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2126CD" w:rsidRDefault="002126CD" w:rsidP="00B614C4">
            <w:pPr>
              <w:spacing w:line="240" w:lineRule="atLeast"/>
              <w:jc w:val="right"/>
              <w:rPr>
                <w:sz w:val="20"/>
                <w:szCs w:val="21"/>
              </w:rPr>
            </w:pPr>
            <w:proofErr w:type="spellStart"/>
            <w:r w:rsidRPr="002126CD">
              <w:rPr>
                <w:sz w:val="40"/>
                <w:szCs w:val="21"/>
              </w:rPr>
              <w:t>CCPR</w:t>
            </w:r>
            <w:proofErr w:type="spellEnd"/>
            <w:r>
              <w:rPr>
                <w:sz w:val="20"/>
                <w:szCs w:val="21"/>
              </w:rPr>
              <w:t>/C/</w:t>
            </w:r>
            <w:proofErr w:type="spellStart"/>
            <w:r>
              <w:rPr>
                <w:sz w:val="20"/>
                <w:szCs w:val="21"/>
              </w:rPr>
              <w:t>CHN</w:t>
            </w:r>
            <w:proofErr w:type="spellEnd"/>
            <w:r>
              <w:rPr>
                <w:sz w:val="20"/>
                <w:szCs w:val="21"/>
              </w:rPr>
              <w:t>-MAC/2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2126CD" w:rsidRPr="002126CD" w:rsidRDefault="00CE1D1C" w:rsidP="002126CD">
            <w:pPr>
              <w:spacing w:before="240" w:line="240" w:lineRule="atLeast"/>
              <w:rPr>
                <w:sz w:val="20"/>
              </w:rPr>
            </w:pPr>
            <w:r w:rsidRPr="00F124C6">
              <w:rPr>
                <w:sz w:val="20"/>
              </w:rPr>
              <w:t xml:space="preserve">Distr.: </w:t>
            </w:r>
            <w:r w:rsidR="002126CD" w:rsidRPr="002126CD">
              <w:rPr>
                <w:sz w:val="20"/>
              </w:rPr>
              <w:t>General</w:t>
            </w:r>
          </w:p>
          <w:p w:rsidR="00CE1D1C" w:rsidRPr="00F124C6" w:rsidRDefault="002126CD" w:rsidP="002126CD">
            <w:pPr>
              <w:spacing w:line="240" w:lineRule="atLeast"/>
              <w:rPr>
                <w:sz w:val="20"/>
              </w:rPr>
            </w:pPr>
            <w:r w:rsidRPr="002126CD">
              <w:rPr>
                <w:sz w:val="20"/>
              </w:rPr>
              <w:t>14 February 2020</w:t>
            </w:r>
          </w:p>
          <w:p w:rsidR="00CE1D1C" w:rsidRPr="00F124C6" w:rsidRDefault="00CE1D1C" w:rsidP="00B614C4">
            <w:pPr>
              <w:spacing w:line="240" w:lineRule="atLeast"/>
              <w:rPr>
                <w:sz w:val="20"/>
              </w:rPr>
            </w:pPr>
            <w:r w:rsidRPr="00F124C6">
              <w:rPr>
                <w:sz w:val="20"/>
              </w:rPr>
              <w:t xml:space="preserve">Chinese </w:t>
            </w:r>
          </w:p>
          <w:p w:rsidR="002126CD" w:rsidRPr="002126CD" w:rsidRDefault="00CE1D1C" w:rsidP="002126CD">
            <w:pPr>
              <w:spacing w:line="240" w:lineRule="atLeast"/>
              <w:rPr>
                <w:sz w:val="20"/>
              </w:rPr>
            </w:pPr>
            <w:r w:rsidRPr="00F124C6">
              <w:rPr>
                <w:sz w:val="20"/>
              </w:rPr>
              <w:t xml:space="preserve">Original: </w:t>
            </w:r>
            <w:r w:rsidR="002126CD" w:rsidRPr="002126CD">
              <w:rPr>
                <w:sz w:val="20"/>
              </w:rPr>
              <w:t>Chinese and English</w:t>
            </w:r>
          </w:p>
          <w:p w:rsidR="00CE1D1C" w:rsidRPr="00F124C6" w:rsidRDefault="002126CD" w:rsidP="002126CD">
            <w:pPr>
              <w:spacing w:line="240" w:lineRule="atLeast"/>
              <w:jc w:val="left"/>
            </w:pPr>
            <w:r w:rsidRPr="002126CD">
              <w:rPr>
                <w:sz w:val="20"/>
              </w:rPr>
              <w:t>Chinese, English, French and Spanish only</w:t>
            </w:r>
          </w:p>
        </w:tc>
      </w:tr>
    </w:tbl>
    <w:p w:rsidR="006B2D02" w:rsidRPr="001D4F27" w:rsidRDefault="006B2D02" w:rsidP="001D4F27">
      <w:pPr>
        <w:pStyle w:val="SingleTxtGC"/>
        <w:spacing w:before="120"/>
        <w:ind w:left="0"/>
        <w:rPr>
          <w:rFonts w:ascii="Time New Roman" w:eastAsia="黑体" w:hAnsi="Time New Roman" w:hint="eastAsia"/>
          <w:snapToGrid/>
          <w:sz w:val="24"/>
          <w:szCs w:val="22"/>
          <w:lang w:val="en-GB"/>
        </w:rPr>
      </w:pPr>
      <w:r w:rsidRPr="001D4F27">
        <w:rPr>
          <w:rFonts w:ascii="Time New Roman" w:eastAsia="黑体" w:hAnsi="Time New Roman" w:hint="eastAsia"/>
          <w:snapToGrid/>
          <w:sz w:val="24"/>
          <w:szCs w:val="22"/>
          <w:lang w:val="en-GB"/>
        </w:rPr>
        <w:t>人权事务委员会</w:t>
      </w:r>
    </w:p>
    <w:p w:rsidR="006B2D02" w:rsidRPr="001D4F27" w:rsidRDefault="006B2D02" w:rsidP="001D4F27">
      <w:pPr>
        <w:pStyle w:val="HChGC"/>
        <w:jc w:val="both"/>
        <w:rPr>
          <w:rFonts w:eastAsia="Times New Roman"/>
          <w:lang w:val="en-GB"/>
        </w:rPr>
      </w:pPr>
      <w:r>
        <w:rPr>
          <w:rFonts w:eastAsia="Calibri"/>
          <w:lang w:val="en-GB"/>
        </w:rPr>
        <w:tab/>
      </w:r>
      <w:r>
        <w:rPr>
          <w:rFonts w:eastAsia="Calibri"/>
          <w:lang w:val="en-GB"/>
        </w:rPr>
        <w:tab/>
      </w:r>
      <w:bookmarkStart w:id="0" w:name="_Hlk32324758"/>
      <w:r w:rsidRPr="001D4F27">
        <w:rPr>
          <w:rFonts w:hint="eastAsia"/>
          <w:lang w:val="en-GB"/>
        </w:rPr>
        <w:t>中国澳门根据《公约》第四十条应于</w:t>
      </w:r>
      <w:r w:rsidRPr="001D4F27">
        <w:rPr>
          <w:rFonts w:eastAsiaTheme="minorHAnsi" w:hint="eastAsia"/>
          <w:lang w:val="en-GB"/>
        </w:rPr>
        <w:t>2018</w:t>
      </w:r>
      <w:r w:rsidRPr="001D4F27">
        <w:rPr>
          <w:rFonts w:hint="eastAsia"/>
          <w:lang w:val="en-GB"/>
        </w:rPr>
        <w:t>年提交的第二次定期报告</w:t>
      </w:r>
      <w:r w:rsidRPr="001D4F27">
        <w:rPr>
          <w:rStyle w:val="a8"/>
          <w:rFonts w:eastAsia="宋体"/>
          <w:bCs/>
          <w:sz w:val="28"/>
          <w:vertAlign w:val="baseline"/>
        </w:rPr>
        <w:footnoteReference w:customMarkFollows="1" w:id="2"/>
        <w:t>*</w:t>
      </w:r>
      <w:bookmarkEnd w:id="0"/>
    </w:p>
    <w:p w:rsidR="00F44E7E" w:rsidRDefault="006B2D02" w:rsidP="001D4F27">
      <w:pPr>
        <w:pStyle w:val="SingleTxtGC"/>
        <w:jc w:val="right"/>
        <w:rPr>
          <w:rFonts w:asciiTheme="majorBidi" w:hAnsiTheme="majorBidi" w:cstheme="majorBidi"/>
          <w:snapToGrid/>
          <w:lang w:val="en-GB"/>
        </w:rPr>
      </w:pPr>
      <w:r>
        <w:rPr>
          <w:rFonts w:eastAsia="Times New Roman"/>
          <w:snapToGrid/>
          <w:lang w:val="en-GB"/>
        </w:rPr>
        <w:t>[</w:t>
      </w:r>
      <w:r w:rsidRPr="00DC7E60">
        <w:rPr>
          <w:rFonts w:ascii="宋体" w:hAnsi="宋体" w:cs="宋体" w:hint="eastAsia"/>
          <w:snapToGrid/>
          <w:lang w:val="en-GB"/>
        </w:rPr>
        <w:t>收到日期：</w:t>
      </w:r>
      <w:r w:rsidRPr="00DC7E60">
        <w:rPr>
          <w:rFonts w:eastAsia="Times New Roman" w:hint="eastAsia"/>
          <w:snapToGrid/>
          <w:lang w:val="en-GB"/>
        </w:rPr>
        <w:t>2019</w:t>
      </w:r>
      <w:r w:rsidRPr="00DC7E60">
        <w:rPr>
          <w:rFonts w:ascii="宋体" w:hAnsi="宋体" w:cs="宋体" w:hint="eastAsia"/>
          <w:snapToGrid/>
          <w:lang w:val="en-GB"/>
        </w:rPr>
        <w:t>年</w:t>
      </w:r>
      <w:r w:rsidRPr="00DC7E60">
        <w:rPr>
          <w:rFonts w:eastAsia="Times New Roman" w:hint="eastAsia"/>
          <w:snapToGrid/>
          <w:lang w:val="en-GB"/>
        </w:rPr>
        <w:t>9</w:t>
      </w:r>
      <w:r w:rsidRPr="00DC7E60">
        <w:rPr>
          <w:rFonts w:ascii="宋体" w:hAnsi="宋体" w:cs="宋体" w:hint="eastAsia"/>
          <w:snapToGrid/>
          <w:lang w:val="en-GB"/>
        </w:rPr>
        <w:t>月</w:t>
      </w:r>
      <w:r w:rsidRPr="00DC7E60">
        <w:rPr>
          <w:rFonts w:eastAsia="Times New Roman" w:hint="eastAsia"/>
          <w:snapToGrid/>
          <w:lang w:val="en-GB"/>
        </w:rPr>
        <w:t>19</w:t>
      </w:r>
      <w:r w:rsidRPr="00DC7E60">
        <w:rPr>
          <w:rFonts w:ascii="宋体" w:hAnsi="宋体" w:cs="宋体" w:hint="eastAsia"/>
          <w:snapToGrid/>
          <w:lang w:val="en-GB"/>
        </w:rPr>
        <w:t>日</w:t>
      </w:r>
      <w:r w:rsidR="001D4F27" w:rsidRPr="001D4F27">
        <w:rPr>
          <w:rFonts w:asciiTheme="majorBidi" w:hAnsiTheme="majorBidi" w:cstheme="majorBidi"/>
          <w:snapToGrid/>
          <w:lang w:val="en-GB"/>
        </w:rPr>
        <w:t>]</w:t>
      </w:r>
    </w:p>
    <w:p w:rsidR="00F44E7E" w:rsidRDefault="00F44E7E" w:rsidP="00F44E7E">
      <w:pPr>
        <w:rPr>
          <w:snapToGrid/>
          <w:lang w:val="en-GB"/>
        </w:rPr>
      </w:pPr>
      <w:r>
        <w:rPr>
          <w:snapToGrid/>
          <w:lang w:val="en-GB"/>
        </w:rPr>
        <w:br w:type="page"/>
      </w:r>
    </w:p>
    <w:p w:rsidR="00F44E7E" w:rsidRPr="00BD162A" w:rsidRDefault="00F44E7E" w:rsidP="00F44E7E">
      <w:pPr>
        <w:pStyle w:val="HChGC"/>
      </w:pPr>
      <w:r>
        <w:lastRenderedPageBreak/>
        <w:tab/>
      </w:r>
      <w:proofErr w:type="gramStart"/>
      <w:r w:rsidRPr="00BD162A">
        <w:rPr>
          <w:rFonts w:hint="eastAsia"/>
        </w:rPr>
        <w:t>一</w:t>
      </w:r>
      <w:proofErr w:type="gramEnd"/>
      <w:r>
        <w:rPr>
          <w:rFonts w:hint="eastAsia"/>
        </w:rPr>
        <w:t>.</w:t>
      </w:r>
      <w:r>
        <w:tab/>
      </w:r>
      <w:r w:rsidRPr="00BD162A">
        <w:rPr>
          <w:rFonts w:hint="eastAsia"/>
        </w:rPr>
        <w:t>序言</w:t>
      </w:r>
    </w:p>
    <w:p w:rsidR="00F44E7E" w:rsidRPr="00F3082C" w:rsidRDefault="00F44E7E" w:rsidP="00F44E7E">
      <w:pPr>
        <w:pStyle w:val="SingleTxtGC"/>
        <w:rPr>
          <w:szCs w:val="21"/>
          <w:lang w:eastAsia="zh-TW"/>
        </w:rPr>
      </w:pPr>
      <w:r w:rsidRPr="00F3082C">
        <w:rPr>
          <w:color w:val="000000"/>
          <w:szCs w:val="21"/>
          <w:u w:color="000000"/>
          <w:lang w:eastAsia="zh-TW"/>
        </w:rPr>
        <w:t>1.</w:t>
      </w:r>
      <w:r w:rsidRPr="00F3082C">
        <w:rPr>
          <w:color w:val="000000"/>
          <w:szCs w:val="21"/>
          <w:u w:color="000000"/>
          <w:lang w:eastAsia="zh-TW"/>
        </w:rPr>
        <w:tab/>
      </w:r>
      <w:r w:rsidRPr="00F3082C">
        <w:rPr>
          <w:rFonts w:hint="eastAsia"/>
          <w:szCs w:val="21"/>
        </w:rPr>
        <w:t>本报告是中华人民共和国澳门特别行政区</w:t>
      </w:r>
      <w:r w:rsidRPr="00F3082C">
        <w:rPr>
          <w:szCs w:val="21"/>
        </w:rPr>
        <w:t>(</w:t>
      </w:r>
      <w:r w:rsidRPr="00F3082C">
        <w:rPr>
          <w:rFonts w:hint="eastAsia"/>
          <w:szCs w:val="21"/>
        </w:rPr>
        <w:t>下称“澳门特区”</w:t>
      </w:r>
      <w:r w:rsidRPr="00F3082C">
        <w:rPr>
          <w:szCs w:val="21"/>
        </w:rPr>
        <w:t>)</w:t>
      </w:r>
      <w:r w:rsidRPr="00F3082C">
        <w:rPr>
          <w:rFonts w:hint="eastAsia"/>
          <w:szCs w:val="21"/>
        </w:rPr>
        <w:t>通过中央人民政府</w:t>
      </w:r>
      <w:r w:rsidRPr="00F3082C">
        <w:rPr>
          <w:szCs w:val="21"/>
        </w:rPr>
        <w:t>(</w:t>
      </w:r>
      <w:r w:rsidRPr="00F3082C">
        <w:rPr>
          <w:rFonts w:hint="eastAsia"/>
          <w:szCs w:val="21"/>
        </w:rPr>
        <w:t>下称“中央政府”</w:t>
      </w:r>
      <w:r w:rsidRPr="00F3082C">
        <w:rPr>
          <w:szCs w:val="21"/>
        </w:rPr>
        <w:t>)</w:t>
      </w:r>
      <w:r w:rsidRPr="00F3082C">
        <w:rPr>
          <w:rFonts w:hint="eastAsia"/>
          <w:szCs w:val="21"/>
        </w:rPr>
        <w:t>向联合国人权事务委员会</w:t>
      </w:r>
      <w:r w:rsidRPr="00F3082C">
        <w:rPr>
          <w:szCs w:val="21"/>
        </w:rPr>
        <w:t>(</w:t>
      </w:r>
      <w:r w:rsidRPr="00F3082C">
        <w:rPr>
          <w:rFonts w:hint="eastAsia"/>
          <w:szCs w:val="21"/>
        </w:rPr>
        <w:t>下称“委员会”</w:t>
      </w:r>
      <w:r w:rsidRPr="00F3082C">
        <w:rPr>
          <w:szCs w:val="21"/>
        </w:rPr>
        <w:t>)</w:t>
      </w:r>
      <w:r w:rsidRPr="00F3082C">
        <w:rPr>
          <w:rFonts w:hint="eastAsia"/>
          <w:szCs w:val="21"/>
        </w:rPr>
        <w:t>提交的第二次报告。报告的内容涵盖的时间自</w:t>
      </w:r>
      <w:r w:rsidRPr="00F3082C">
        <w:rPr>
          <w:szCs w:val="21"/>
        </w:rPr>
        <w:t>2011</w:t>
      </w:r>
      <w:r w:rsidRPr="00F3082C">
        <w:rPr>
          <w:rFonts w:hint="eastAsia"/>
          <w:szCs w:val="21"/>
        </w:rPr>
        <w:t>年</w:t>
      </w:r>
      <w:r w:rsidRPr="00F3082C">
        <w:rPr>
          <w:szCs w:val="21"/>
        </w:rPr>
        <w:t>1</w:t>
      </w:r>
      <w:r w:rsidRPr="00F3082C">
        <w:rPr>
          <w:rFonts w:hint="eastAsia"/>
          <w:szCs w:val="21"/>
        </w:rPr>
        <w:t>月至</w:t>
      </w:r>
      <w:r w:rsidRPr="00F3082C">
        <w:rPr>
          <w:szCs w:val="21"/>
        </w:rPr>
        <w:t>2017</w:t>
      </w:r>
      <w:r w:rsidRPr="00F3082C">
        <w:rPr>
          <w:rFonts w:hint="eastAsia"/>
          <w:szCs w:val="21"/>
        </w:rPr>
        <w:t>年</w:t>
      </w:r>
      <w:r w:rsidRPr="00F3082C">
        <w:rPr>
          <w:szCs w:val="21"/>
        </w:rPr>
        <w:t>6</w:t>
      </w:r>
      <w:r w:rsidRPr="00F3082C">
        <w:rPr>
          <w:rFonts w:hint="eastAsia"/>
          <w:szCs w:val="21"/>
        </w:rPr>
        <w:t>月。</w:t>
      </w:r>
    </w:p>
    <w:p w:rsidR="00F44E7E" w:rsidRPr="00F3082C" w:rsidRDefault="00F44E7E" w:rsidP="00F44E7E">
      <w:pPr>
        <w:pStyle w:val="SingleTxtGC"/>
        <w:rPr>
          <w:szCs w:val="21"/>
          <w:lang w:eastAsia="zh-TW"/>
        </w:rPr>
      </w:pPr>
      <w:r w:rsidRPr="00F3082C">
        <w:rPr>
          <w:color w:val="000000"/>
          <w:szCs w:val="21"/>
          <w:u w:color="000000"/>
          <w:lang w:eastAsia="zh-TW"/>
        </w:rPr>
        <w:t>2.</w:t>
      </w:r>
      <w:r w:rsidRPr="00F3082C">
        <w:rPr>
          <w:color w:val="000000"/>
          <w:szCs w:val="21"/>
          <w:u w:color="000000"/>
          <w:lang w:eastAsia="zh-TW"/>
        </w:rPr>
        <w:tab/>
      </w:r>
      <w:r w:rsidRPr="00F3082C">
        <w:rPr>
          <w:rFonts w:hint="eastAsia"/>
          <w:szCs w:val="21"/>
        </w:rPr>
        <w:t>本报告参照委员会所通过的关于国际人权条约缔约国提交报告的形式和内容准则汇编</w:t>
      </w:r>
      <w:r w:rsidRPr="00F3082C">
        <w:rPr>
          <w:szCs w:val="21"/>
        </w:rPr>
        <w:t>(</w:t>
      </w:r>
      <w:r w:rsidRPr="00F3082C">
        <w:rPr>
          <w:rFonts w:hint="eastAsia"/>
          <w:szCs w:val="21"/>
        </w:rPr>
        <w:t>第</w:t>
      </w:r>
      <w:proofErr w:type="spellStart"/>
      <w:r w:rsidRPr="00F3082C">
        <w:rPr>
          <w:szCs w:val="21"/>
        </w:rPr>
        <w:t>HRI</w:t>
      </w:r>
      <w:proofErr w:type="spellEnd"/>
      <w:r w:rsidRPr="00F3082C">
        <w:rPr>
          <w:szCs w:val="21"/>
        </w:rPr>
        <w:t>/GEN/2/</w:t>
      </w:r>
      <w:proofErr w:type="spellStart"/>
      <w:r w:rsidRPr="00F3082C">
        <w:rPr>
          <w:szCs w:val="21"/>
        </w:rPr>
        <w:t>Rev.6</w:t>
      </w:r>
      <w:proofErr w:type="spellEnd"/>
      <w:r w:rsidRPr="00F3082C">
        <w:rPr>
          <w:rFonts w:hint="eastAsia"/>
          <w:szCs w:val="21"/>
        </w:rPr>
        <w:t>号文件</w:t>
      </w:r>
      <w:r w:rsidRPr="00F3082C">
        <w:rPr>
          <w:szCs w:val="21"/>
        </w:rPr>
        <w:t>)</w:t>
      </w:r>
      <w:r w:rsidRPr="00F3082C">
        <w:rPr>
          <w:rFonts w:hint="eastAsia"/>
          <w:szCs w:val="21"/>
        </w:rPr>
        <w:t>，以及缔约方根据《公约》第</w:t>
      </w:r>
      <w:r w:rsidRPr="00F3082C">
        <w:rPr>
          <w:szCs w:val="21"/>
        </w:rPr>
        <w:t>40</w:t>
      </w:r>
      <w:r w:rsidRPr="00F3082C">
        <w:rPr>
          <w:rFonts w:hint="eastAsia"/>
          <w:szCs w:val="21"/>
        </w:rPr>
        <w:t>条规定提交的专要文件准则</w:t>
      </w:r>
      <w:r w:rsidRPr="00F3082C">
        <w:rPr>
          <w:szCs w:val="21"/>
        </w:rPr>
        <w:t>(</w:t>
      </w:r>
      <w:r w:rsidRPr="00F3082C">
        <w:rPr>
          <w:rFonts w:hint="eastAsia"/>
          <w:szCs w:val="21"/>
        </w:rPr>
        <w:t>第</w:t>
      </w:r>
      <w:proofErr w:type="spellStart"/>
      <w:r w:rsidRPr="00F3082C">
        <w:rPr>
          <w:szCs w:val="21"/>
        </w:rPr>
        <w:t>CCPR</w:t>
      </w:r>
      <w:proofErr w:type="spellEnd"/>
      <w:r w:rsidRPr="00F3082C">
        <w:rPr>
          <w:szCs w:val="21"/>
        </w:rPr>
        <w:t>/C/2009/1</w:t>
      </w:r>
      <w:r w:rsidRPr="00F3082C">
        <w:rPr>
          <w:rFonts w:hint="eastAsia"/>
          <w:szCs w:val="21"/>
        </w:rPr>
        <w:t>号文件</w:t>
      </w:r>
      <w:r w:rsidRPr="00F3082C">
        <w:rPr>
          <w:szCs w:val="21"/>
        </w:rPr>
        <w:t>)</w:t>
      </w:r>
      <w:r w:rsidRPr="00F3082C">
        <w:rPr>
          <w:rFonts w:hint="eastAsia"/>
          <w:szCs w:val="21"/>
        </w:rPr>
        <w:t>和第</w:t>
      </w:r>
      <w:r w:rsidRPr="00F3082C">
        <w:rPr>
          <w:szCs w:val="21"/>
        </w:rPr>
        <w:t>A/RES/68/268</w:t>
      </w:r>
      <w:r w:rsidRPr="00F3082C">
        <w:rPr>
          <w:rFonts w:hint="eastAsia"/>
          <w:szCs w:val="21"/>
        </w:rPr>
        <w:t>号文件编撰而成。</w:t>
      </w:r>
    </w:p>
    <w:p w:rsidR="00F44E7E" w:rsidRPr="00F3082C" w:rsidRDefault="00F44E7E" w:rsidP="00F44E7E">
      <w:pPr>
        <w:pStyle w:val="SingleTxtGC"/>
        <w:rPr>
          <w:szCs w:val="21"/>
          <w:lang w:eastAsia="zh-TW"/>
        </w:rPr>
      </w:pPr>
      <w:r w:rsidRPr="00F3082C">
        <w:rPr>
          <w:color w:val="000000"/>
          <w:szCs w:val="21"/>
          <w:u w:color="000000"/>
        </w:rPr>
        <w:t>3.</w:t>
      </w:r>
      <w:r w:rsidRPr="00F3082C">
        <w:rPr>
          <w:color w:val="000000"/>
          <w:szCs w:val="21"/>
          <w:u w:color="000000"/>
        </w:rPr>
        <w:tab/>
      </w:r>
      <w:r w:rsidRPr="00F3082C">
        <w:rPr>
          <w:rFonts w:hint="eastAsia"/>
          <w:szCs w:val="21"/>
        </w:rPr>
        <w:t>本报告所载的资料应与中国核心文件</w:t>
      </w:r>
      <w:r w:rsidRPr="00F3082C">
        <w:rPr>
          <w:szCs w:val="21"/>
        </w:rPr>
        <w:t>(</w:t>
      </w:r>
      <w:r w:rsidRPr="00F3082C">
        <w:rPr>
          <w:rFonts w:hint="eastAsia"/>
          <w:szCs w:val="21"/>
        </w:rPr>
        <w:t>第</w:t>
      </w:r>
      <w:proofErr w:type="spellStart"/>
      <w:r w:rsidRPr="00F3082C">
        <w:rPr>
          <w:szCs w:val="21"/>
        </w:rPr>
        <w:t>HRI</w:t>
      </w:r>
      <w:proofErr w:type="spellEnd"/>
      <w:r w:rsidRPr="00F3082C">
        <w:rPr>
          <w:szCs w:val="21"/>
        </w:rPr>
        <w:t>/CORE/1/</w:t>
      </w:r>
      <w:proofErr w:type="spellStart"/>
      <w:r w:rsidRPr="00F3082C">
        <w:rPr>
          <w:szCs w:val="21"/>
        </w:rPr>
        <w:t>Add.21</w:t>
      </w:r>
      <w:proofErr w:type="spellEnd"/>
      <w:r w:rsidRPr="00F3082C">
        <w:rPr>
          <w:szCs w:val="21"/>
        </w:rPr>
        <w:t>/</w:t>
      </w:r>
      <w:proofErr w:type="spellStart"/>
      <w:r w:rsidRPr="00F3082C">
        <w:rPr>
          <w:szCs w:val="21"/>
        </w:rPr>
        <w:t>Rev.2</w:t>
      </w:r>
      <w:proofErr w:type="spellEnd"/>
      <w:r w:rsidRPr="00F3082C">
        <w:rPr>
          <w:rFonts w:hint="eastAsia"/>
          <w:szCs w:val="21"/>
        </w:rPr>
        <w:t>号和第</w:t>
      </w:r>
      <w:proofErr w:type="spellStart"/>
      <w:r w:rsidRPr="00F3082C">
        <w:rPr>
          <w:szCs w:val="21"/>
        </w:rPr>
        <w:t>HRI</w:t>
      </w:r>
      <w:proofErr w:type="spellEnd"/>
      <w:r w:rsidRPr="00F3082C">
        <w:rPr>
          <w:szCs w:val="21"/>
        </w:rPr>
        <w:t>/CORE/</w:t>
      </w:r>
      <w:proofErr w:type="spellStart"/>
      <w:r w:rsidRPr="00F3082C">
        <w:rPr>
          <w:szCs w:val="21"/>
        </w:rPr>
        <w:t>CHN.MAC</w:t>
      </w:r>
      <w:proofErr w:type="spellEnd"/>
      <w:r w:rsidRPr="00F3082C">
        <w:rPr>
          <w:szCs w:val="21"/>
        </w:rPr>
        <w:t>/2010</w:t>
      </w:r>
      <w:r w:rsidRPr="00F3082C">
        <w:rPr>
          <w:rFonts w:hint="eastAsia"/>
          <w:szCs w:val="21"/>
        </w:rPr>
        <w:t>号文件</w:t>
      </w:r>
      <w:r w:rsidRPr="00F3082C">
        <w:rPr>
          <w:szCs w:val="21"/>
        </w:rPr>
        <w:t>)</w:t>
      </w:r>
      <w:r w:rsidRPr="00F3082C">
        <w:rPr>
          <w:rFonts w:hint="eastAsia"/>
          <w:szCs w:val="21"/>
        </w:rPr>
        <w:t>第三部分一并察阅，还有澳门特区最近提交的人权报告和相关文件所载的资料，尤其是《消除一切形式种族歧视国际公约》</w:t>
      </w:r>
      <w:r w:rsidRPr="00F3082C">
        <w:rPr>
          <w:szCs w:val="21"/>
        </w:rPr>
        <w:t>(</w:t>
      </w:r>
      <w:r w:rsidRPr="00F3082C">
        <w:rPr>
          <w:rFonts w:hint="eastAsia"/>
          <w:szCs w:val="21"/>
        </w:rPr>
        <w:t>下称“《消除种族歧视公约》”</w:t>
      </w:r>
      <w:r w:rsidRPr="00F3082C">
        <w:rPr>
          <w:szCs w:val="21"/>
        </w:rPr>
        <w:t>)</w:t>
      </w:r>
      <w:r w:rsidRPr="00F3082C">
        <w:rPr>
          <w:rFonts w:hint="eastAsia"/>
          <w:szCs w:val="21"/>
        </w:rPr>
        <w:t>、《儿童权利公约》、《消除对妇女一切形式歧视公约》</w:t>
      </w:r>
      <w:r w:rsidRPr="00F3082C">
        <w:rPr>
          <w:szCs w:val="21"/>
        </w:rPr>
        <w:t>(</w:t>
      </w:r>
      <w:r w:rsidRPr="00F3082C">
        <w:rPr>
          <w:rFonts w:hint="eastAsia"/>
          <w:szCs w:val="21"/>
        </w:rPr>
        <w:t>下称“《消妇歧视公约》”</w:t>
      </w:r>
      <w:r w:rsidRPr="00F3082C">
        <w:rPr>
          <w:szCs w:val="21"/>
        </w:rPr>
        <w:t>)</w:t>
      </w:r>
      <w:r w:rsidRPr="00F3082C">
        <w:rPr>
          <w:rFonts w:hint="eastAsia"/>
          <w:szCs w:val="21"/>
        </w:rPr>
        <w:t>、《禁止酷刑和其他残忍、不人道或有辱人格的待遇或处罚公约》</w:t>
      </w:r>
      <w:r w:rsidRPr="00F3082C">
        <w:rPr>
          <w:szCs w:val="21"/>
        </w:rPr>
        <w:t>(</w:t>
      </w:r>
      <w:r w:rsidRPr="00F3082C">
        <w:rPr>
          <w:rFonts w:hint="eastAsia"/>
          <w:szCs w:val="21"/>
        </w:rPr>
        <w:t>下称“《禁酷公约》”</w:t>
      </w:r>
      <w:r w:rsidRPr="00F3082C">
        <w:rPr>
          <w:szCs w:val="21"/>
        </w:rPr>
        <w:t>)</w:t>
      </w:r>
      <w:r w:rsidRPr="00F3082C">
        <w:rPr>
          <w:rFonts w:hint="eastAsia"/>
          <w:szCs w:val="21"/>
        </w:rPr>
        <w:t>、《经济、社会与文化权利的国际公约》</w:t>
      </w:r>
      <w:r w:rsidRPr="00F3082C">
        <w:rPr>
          <w:szCs w:val="21"/>
        </w:rPr>
        <w:t>(</w:t>
      </w:r>
      <w:r w:rsidRPr="00F3082C">
        <w:rPr>
          <w:rFonts w:hint="eastAsia"/>
          <w:szCs w:val="21"/>
        </w:rPr>
        <w:t>下称“《经社文权利公约》”</w:t>
      </w:r>
      <w:r w:rsidRPr="00F3082C">
        <w:rPr>
          <w:szCs w:val="21"/>
        </w:rPr>
        <w:t>)</w:t>
      </w:r>
      <w:r w:rsidRPr="00F3082C">
        <w:rPr>
          <w:rFonts w:hint="eastAsia"/>
          <w:szCs w:val="21"/>
        </w:rPr>
        <w:t>以及《残疾人权利公约》</w:t>
      </w:r>
      <w:r w:rsidRPr="00F3082C">
        <w:rPr>
          <w:szCs w:val="21"/>
        </w:rPr>
        <w:t>(</w:t>
      </w:r>
      <w:r w:rsidRPr="00F3082C">
        <w:rPr>
          <w:rFonts w:hint="eastAsia"/>
          <w:szCs w:val="21"/>
        </w:rPr>
        <w:t>下称“《残权公约》”</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4.</w:t>
      </w:r>
      <w:r w:rsidRPr="00F3082C">
        <w:rPr>
          <w:color w:val="000000"/>
          <w:szCs w:val="21"/>
          <w:u w:color="000000"/>
          <w:lang w:eastAsia="zh-TW"/>
        </w:rPr>
        <w:tab/>
      </w:r>
      <w:r w:rsidRPr="00F3082C">
        <w:rPr>
          <w:rFonts w:hint="eastAsia"/>
          <w:szCs w:val="21"/>
        </w:rPr>
        <w:t>本报告阐述《公约》在澳门特区的实施情况，由澳门特区政府根据相关部门和实体，以及网上公众咨询所提供的资料制作而成。</w:t>
      </w:r>
    </w:p>
    <w:p w:rsidR="00F44E7E" w:rsidRPr="00F3082C" w:rsidRDefault="00F44E7E" w:rsidP="00F44E7E">
      <w:pPr>
        <w:pStyle w:val="SingleTxtGC"/>
        <w:rPr>
          <w:szCs w:val="21"/>
          <w:lang w:eastAsia="zh-TW"/>
        </w:rPr>
      </w:pPr>
      <w:r w:rsidRPr="00F3082C">
        <w:rPr>
          <w:color w:val="000000"/>
          <w:szCs w:val="21"/>
          <w:u w:color="000000"/>
          <w:lang w:eastAsia="zh-TW"/>
        </w:rPr>
        <w:t>5.</w:t>
      </w:r>
      <w:r w:rsidRPr="00F3082C">
        <w:rPr>
          <w:color w:val="000000"/>
          <w:szCs w:val="21"/>
          <w:u w:color="000000"/>
          <w:lang w:eastAsia="zh-TW"/>
        </w:rPr>
        <w:tab/>
      </w:r>
      <w:r w:rsidRPr="00F3082C">
        <w:rPr>
          <w:rFonts w:hint="eastAsia"/>
          <w:szCs w:val="21"/>
        </w:rPr>
        <w:t>本报告所载的资料和数据，主要是阐述在报告涵盖期间内，与澳门特区的实质发展相关的法律和措施方面的变更，并以摘要和更新的形式阐述。委员会在结论性意见中的关注和建议会在《公约》的相关条文下加以回应。</w:t>
      </w:r>
    </w:p>
    <w:p w:rsidR="00F44E7E" w:rsidRPr="00F3082C" w:rsidRDefault="00F44E7E" w:rsidP="00F44E7E">
      <w:pPr>
        <w:pStyle w:val="SingleTxtGC"/>
        <w:rPr>
          <w:szCs w:val="21"/>
          <w:lang w:eastAsia="zh-TW"/>
        </w:rPr>
      </w:pPr>
      <w:r w:rsidRPr="00F3082C">
        <w:rPr>
          <w:color w:val="000000"/>
          <w:szCs w:val="21"/>
          <w:u w:color="000000"/>
          <w:lang w:eastAsia="zh-TW"/>
        </w:rPr>
        <w:t>6.</w:t>
      </w:r>
      <w:r w:rsidRPr="00F3082C">
        <w:rPr>
          <w:color w:val="000000"/>
          <w:szCs w:val="21"/>
          <w:u w:color="000000"/>
          <w:lang w:eastAsia="zh-TW"/>
        </w:rPr>
        <w:tab/>
      </w:r>
      <w:r w:rsidRPr="00F3082C">
        <w:rPr>
          <w:rFonts w:hint="eastAsia"/>
          <w:szCs w:val="21"/>
        </w:rPr>
        <w:t>澳门特区在不同层面取得了进展，制定了关于人权的新法律</w:t>
      </w:r>
      <w:r w:rsidRPr="00F3082C">
        <w:rPr>
          <w:szCs w:val="21"/>
        </w:rPr>
        <w:t>(</w:t>
      </w:r>
      <w:r w:rsidRPr="00F3082C">
        <w:rPr>
          <w:rFonts w:hint="eastAsia"/>
          <w:szCs w:val="21"/>
        </w:rPr>
        <w:t>例如立法打击家庭暴力、性骚扰和其他性自决犯罪；加强法律援助制度；保护文化遗产等</w:t>
      </w:r>
      <w:r w:rsidRPr="00F3082C">
        <w:rPr>
          <w:szCs w:val="21"/>
        </w:rPr>
        <w:t>)</w:t>
      </w:r>
      <w:r w:rsidRPr="00F3082C">
        <w:rPr>
          <w:rFonts w:hint="eastAsia"/>
          <w:szCs w:val="21"/>
        </w:rPr>
        <w:t>；采取了措施以提高性别平等以及向弱势人士</w:t>
      </w:r>
      <w:r w:rsidRPr="00F3082C">
        <w:rPr>
          <w:szCs w:val="21"/>
        </w:rPr>
        <w:t>(</w:t>
      </w:r>
      <w:r w:rsidRPr="00F3082C">
        <w:rPr>
          <w:rFonts w:hint="eastAsia"/>
          <w:szCs w:val="21"/>
        </w:rPr>
        <w:t>残疾人士、儿童、妇女、长者</w:t>
      </w:r>
      <w:r w:rsidRPr="00F3082C">
        <w:rPr>
          <w:szCs w:val="21"/>
        </w:rPr>
        <w:t>)</w:t>
      </w:r>
      <w:r w:rsidRPr="00F3082C">
        <w:rPr>
          <w:rFonts w:hint="eastAsia"/>
          <w:szCs w:val="21"/>
        </w:rPr>
        <w:t>提供适切援助；亦举办了宣传活动和专门培训课程向政府人员、司法人员和不同社群推广人权。在人权推广方面，值得强调的是，民间组织一直是政府的合作伙伴，而政府也积极为之，包括就重大政策和立法项目进行公众咨询。</w:t>
      </w:r>
    </w:p>
    <w:p w:rsidR="00F44E7E" w:rsidRPr="00F3082C" w:rsidRDefault="00F44E7E" w:rsidP="00F44E7E">
      <w:pPr>
        <w:pStyle w:val="SingleTxtGC"/>
        <w:rPr>
          <w:szCs w:val="21"/>
          <w:lang w:eastAsia="zh-TW"/>
        </w:rPr>
      </w:pPr>
      <w:r w:rsidRPr="00F3082C">
        <w:rPr>
          <w:color w:val="000000"/>
          <w:szCs w:val="21"/>
          <w:u w:color="000000"/>
          <w:lang w:eastAsia="zh-TW"/>
        </w:rPr>
        <w:t>7.</w:t>
      </w:r>
      <w:r w:rsidRPr="00F3082C">
        <w:rPr>
          <w:color w:val="000000"/>
          <w:szCs w:val="21"/>
          <w:u w:color="000000"/>
          <w:lang w:eastAsia="zh-TW"/>
        </w:rPr>
        <w:tab/>
      </w:r>
      <w:r w:rsidRPr="00F3082C">
        <w:rPr>
          <w:rFonts w:hint="eastAsia"/>
          <w:szCs w:val="21"/>
        </w:rPr>
        <w:t>尽管如此，政府意识到尚有完善空间，仍有不足之处尚待改进。此乃持续性责任，政府致力克服困难，全面落实《公约》。</w:t>
      </w:r>
    </w:p>
    <w:p w:rsidR="00F44E7E" w:rsidRPr="00F3082C" w:rsidRDefault="00F44E7E" w:rsidP="00F44E7E">
      <w:pPr>
        <w:pStyle w:val="SingleTxtGC"/>
        <w:rPr>
          <w:szCs w:val="21"/>
          <w:lang w:eastAsia="zh-TW"/>
        </w:rPr>
      </w:pPr>
      <w:r w:rsidRPr="00F3082C">
        <w:rPr>
          <w:color w:val="000000"/>
          <w:szCs w:val="21"/>
          <w:u w:color="000000"/>
          <w:lang w:eastAsia="zh-TW"/>
        </w:rPr>
        <w:t>8.</w:t>
      </w:r>
      <w:r w:rsidRPr="00F3082C">
        <w:rPr>
          <w:color w:val="000000"/>
          <w:szCs w:val="21"/>
          <w:u w:color="000000"/>
          <w:lang w:eastAsia="zh-TW"/>
        </w:rPr>
        <w:tab/>
      </w:r>
      <w:r w:rsidRPr="00F3082C">
        <w:rPr>
          <w:rFonts w:hint="eastAsia"/>
          <w:szCs w:val="21"/>
        </w:rPr>
        <w:t>本报告所引述的法律列表请见附件一。随报告附上</w:t>
      </w:r>
      <w:r w:rsidRPr="00F3082C">
        <w:rPr>
          <w:szCs w:val="21"/>
        </w:rPr>
        <w:t>2016</w:t>
      </w:r>
      <w:r w:rsidRPr="00F3082C">
        <w:rPr>
          <w:rFonts w:hint="eastAsia"/>
          <w:szCs w:val="21"/>
        </w:rPr>
        <w:t>年统计年鉴的光盘，其中包含数据说明《公约》所规定的权利的行使情况。</w:t>
      </w:r>
    </w:p>
    <w:p w:rsidR="00F44E7E" w:rsidRDefault="00F44E7E" w:rsidP="00F44E7E">
      <w:pPr>
        <w:pStyle w:val="HChGC"/>
      </w:pPr>
      <w:r>
        <w:tab/>
      </w:r>
      <w:r w:rsidRPr="008D0E5E">
        <w:rPr>
          <w:rFonts w:hint="eastAsia"/>
        </w:rPr>
        <w:t>二</w:t>
      </w:r>
      <w:r>
        <w:rPr>
          <w:rFonts w:hint="eastAsia"/>
        </w:rPr>
        <w:t>.</w:t>
      </w:r>
      <w:r>
        <w:tab/>
      </w:r>
      <w:r w:rsidRPr="008D0E5E">
        <w:rPr>
          <w:rFonts w:hint="eastAsia"/>
        </w:rPr>
        <w:t>公约各条规定的相关资料</w:t>
      </w:r>
    </w:p>
    <w:p w:rsidR="00F44E7E" w:rsidRPr="00F3082C" w:rsidRDefault="00F44E7E" w:rsidP="00F44E7E">
      <w:pPr>
        <w:pStyle w:val="H1GC"/>
        <w:rPr>
          <w:lang w:eastAsia="zh-TW"/>
        </w:rPr>
      </w:pPr>
      <w:r>
        <w:tab/>
      </w:r>
      <w:r>
        <w:tab/>
      </w:r>
      <w:r w:rsidRPr="00F3082C">
        <w:rPr>
          <w:rFonts w:hint="eastAsia"/>
        </w:rPr>
        <w:t>第</w:t>
      </w:r>
      <w:r w:rsidRPr="00F3082C">
        <w:rPr>
          <w:b/>
        </w:rPr>
        <w:t>1</w:t>
      </w:r>
      <w:r w:rsidRPr="00F3082C">
        <w:rPr>
          <w:rFonts w:hint="eastAsia"/>
        </w:rPr>
        <w:t>和第</w:t>
      </w:r>
      <w:r w:rsidRPr="00F3082C">
        <w:rPr>
          <w:b/>
        </w:rPr>
        <w:t>25</w:t>
      </w:r>
      <w:r w:rsidRPr="00F3082C">
        <w:rPr>
          <w:rFonts w:hint="eastAsia"/>
        </w:rPr>
        <w:t>条</w:t>
      </w:r>
      <w:r>
        <w:br/>
      </w:r>
      <w:r w:rsidRPr="00F3082C">
        <w:rPr>
          <w:rFonts w:hint="eastAsia"/>
        </w:rPr>
        <w:t>澳门特区的自治权和追求经济、社会和文化发展的自由</w:t>
      </w:r>
    </w:p>
    <w:p w:rsidR="00F44E7E" w:rsidRPr="00F3082C" w:rsidRDefault="00F44E7E" w:rsidP="00F44E7E">
      <w:pPr>
        <w:pStyle w:val="SingleTxtGC"/>
        <w:rPr>
          <w:szCs w:val="21"/>
          <w:lang w:eastAsia="zh-TW"/>
        </w:rPr>
      </w:pPr>
      <w:r w:rsidRPr="00F3082C">
        <w:rPr>
          <w:color w:val="000000"/>
          <w:szCs w:val="21"/>
          <w:u w:color="000000"/>
          <w:lang w:eastAsia="zh-TW"/>
        </w:rPr>
        <w:t>9.</w:t>
      </w:r>
      <w:r w:rsidRPr="00F3082C">
        <w:rPr>
          <w:color w:val="000000"/>
          <w:szCs w:val="21"/>
          <w:u w:color="000000"/>
          <w:lang w:eastAsia="zh-TW"/>
        </w:rPr>
        <w:tab/>
      </w:r>
      <w:r w:rsidRPr="00F3082C">
        <w:rPr>
          <w:szCs w:val="21"/>
        </w:rPr>
        <w:t>1999</w:t>
      </w:r>
      <w:r w:rsidRPr="00F3082C">
        <w:rPr>
          <w:rFonts w:hint="eastAsia"/>
          <w:szCs w:val="21"/>
        </w:rPr>
        <w:t>年</w:t>
      </w:r>
      <w:r w:rsidRPr="00F3082C">
        <w:rPr>
          <w:szCs w:val="21"/>
        </w:rPr>
        <w:t>12</w:t>
      </w:r>
      <w:r w:rsidRPr="00F3082C">
        <w:rPr>
          <w:rFonts w:hint="eastAsia"/>
          <w:szCs w:val="21"/>
        </w:rPr>
        <w:t>月</w:t>
      </w:r>
      <w:r w:rsidRPr="00F3082C">
        <w:rPr>
          <w:szCs w:val="21"/>
        </w:rPr>
        <w:t>20</w:t>
      </w:r>
      <w:r w:rsidRPr="00F3082C">
        <w:rPr>
          <w:rFonts w:hint="eastAsia"/>
          <w:szCs w:val="21"/>
        </w:rPr>
        <w:t>日中国恢复对澳门行使主权，成立了澳门特区。澳门特区是中国的一个地方行政区，直辖于中央政府</w:t>
      </w:r>
      <w:r w:rsidRPr="00F3082C">
        <w:rPr>
          <w:szCs w:val="21"/>
        </w:rPr>
        <w:t>(</w:t>
      </w:r>
      <w:r w:rsidRPr="00F3082C">
        <w:rPr>
          <w:rFonts w:hint="eastAsia"/>
          <w:szCs w:val="21"/>
        </w:rPr>
        <w:t>《中华人民共和国澳门特别行政区</w:t>
      </w:r>
      <w:r w:rsidRPr="00F3082C">
        <w:rPr>
          <w:rFonts w:hint="eastAsia"/>
          <w:szCs w:val="21"/>
        </w:rPr>
        <w:lastRenderedPageBreak/>
        <w:t>基本法》</w:t>
      </w:r>
      <w:r w:rsidRPr="00F3082C">
        <w:rPr>
          <w:szCs w:val="21"/>
        </w:rPr>
        <w:t>(</w:t>
      </w:r>
      <w:r w:rsidRPr="00F3082C">
        <w:rPr>
          <w:rFonts w:hint="eastAsia"/>
          <w:szCs w:val="21"/>
        </w:rPr>
        <w:t>下称“《基本法》”</w:t>
      </w:r>
      <w:r w:rsidRPr="00F3082C">
        <w:rPr>
          <w:szCs w:val="21"/>
        </w:rPr>
        <w:t>)</w:t>
      </w:r>
      <w:r w:rsidRPr="00F3082C">
        <w:rPr>
          <w:rFonts w:hint="eastAsia"/>
          <w:szCs w:val="21"/>
        </w:rPr>
        <w:t>第</w:t>
      </w:r>
      <w:r w:rsidRPr="00F3082C">
        <w:rPr>
          <w:szCs w:val="21"/>
        </w:rPr>
        <w:t>12</w:t>
      </w:r>
      <w:r w:rsidRPr="00F3082C">
        <w:rPr>
          <w:rFonts w:hint="eastAsia"/>
          <w:szCs w:val="21"/>
        </w:rPr>
        <w:t>条</w:t>
      </w:r>
      <w:r w:rsidRPr="00F3082C">
        <w:rPr>
          <w:szCs w:val="21"/>
        </w:rPr>
        <w:t>)</w:t>
      </w:r>
      <w:r w:rsidRPr="00F3082C">
        <w:rPr>
          <w:rFonts w:hint="eastAsia"/>
          <w:szCs w:val="21"/>
        </w:rPr>
        <w:t>。澳门特区的政治体制架构已详细阐述于核心文件和初次报告。</w:t>
      </w:r>
    </w:p>
    <w:p w:rsidR="00F44E7E" w:rsidRPr="00F3082C" w:rsidRDefault="00F44E7E" w:rsidP="00F44E7E">
      <w:pPr>
        <w:pStyle w:val="SingleTxtGC"/>
        <w:rPr>
          <w:szCs w:val="21"/>
          <w:lang w:eastAsia="zh-TW"/>
        </w:rPr>
      </w:pPr>
      <w:r w:rsidRPr="00F3082C">
        <w:rPr>
          <w:color w:val="000000"/>
          <w:szCs w:val="21"/>
          <w:u w:color="000000"/>
          <w:lang w:eastAsia="zh-TW"/>
        </w:rPr>
        <w:t>10.</w:t>
      </w:r>
      <w:r w:rsidRPr="00F3082C">
        <w:rPr>
          <w:color w:val="000000"/>
          <w:szCs w:val="21"/>
          <w:u w:color="000000"/>
          <w:lang w:eastAsia="zh-TW"/>
        </w:rPr>
        <w:tab/>
      </w:r>
      <w:r w:rsidRPr="00F3082C">
        <w:rPr>
          <w:rFonts w:hint="eastAsia"/>
          <w:szCs w:val="21"/>
        </w:rPr>
        <w:t>诚如前述，澳门特区实行高度自治，享有行政管理权、立法权和独立的司法权</w:t>
      </w:r>
      <w:r w:rsidRPr="00F3082C">
        <w:rPr>
          <w:szCs w:val="21"/>
        </w:rPr>
        <w:t>(</w:t>
      </w:r>
      <w:r w:rsidRPr="00F3082C">
        <w:rPr>
          <w:rFonts w:hint="eastAsia"/>
          <w:szCs w:val="21"/>
        </w:rPr>
        <w:t>包括终审权</w:t>
      </w:r>
      <w:r w:rsidRPr="00F3082C">
        <w:rPr>
          <w:szCs w:val="21"/>
        </w:rPr>
        <w:t>)</w:t>
      </w:r>
      <w:r w:rsidRPr="00F3082C">
        <w:rPr>
          <w:rFonts w:hint="eastAsia"/>
          <w:szCs w:val="21"/>
        </w:rPr>
        <w:t>。中央政府负责管理与澳门特区有关的外交事务，同时也授权澳门特区自行处理有关的对外事务</w:t>
      </w:r>
      <w:r w:rsidRPr="00F3082C">
        <w:rPr>
          <w:szCs w:val="21"/>
        </w:rPr>
        <w:t>(</w:t>
      </w:r>
      <w:r w:rsidRPr="00F3082C">
        <w:rPr>
          <w:rFonts w:hint="eastAsia"/>
          <w:szCs w:val="21"/>
        </w:rPr>
        <w:t>《基本法》第</w:t>
      </w:r>
      <w:r w:rsidRPr="00F3082C">
        <w:rPr>
          <w:szCs w:val="21"/>
        </w:rPr>
        <w:t>13</w:t>
      </w:r>
      <w:r w:rsidRPr="00F3082C">
        <w:rPr>
          <w:rFonts w:hint="eastAsia"/>
          <w:szCs w:val="21"/>
        </w:rPr>
        <w:t>条第</w:t>
      </w:r>
      <w:r w:rsidRPr="00F3082C">
        <w:rPr>
          <w:szCs w:val="21"/>
        </w:rPr>
        <w:t>3</w:t>
      </w:r>
      <w:r w:rsidRPr="00F3082C">
        <w:rPr>
          <w:rFonts w:hint="eastAsia"/>
          <w:szCs w:val="21"/>
        </w:rPr>
        <w:t>款和第</w:t>
      </w:r>
      <w:r w:rsidRPr="00F3082C">
        <w:rPr>
          <w:szCs w:val="21"/>
        </w:rPr>
        <w:t>136</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11.</w:t>
      </w:r>
      <w:r w:rsidRPr="00F3082C">
        <w:rPr>
          <w:color w:val="000000"/>
          <w:szCs w:val="21"/>
          <w:u w:color="000000"/>
          <w:lang w:eastAsia="zh-TW"/>
        </w:rPr>
        <w:tab/>
      </w:r>
      <w:r w:rsidRPr="00F3082C">
        <w:rPr>
          <w:rFonts w:hint="eastAsia"/>
          <w:szCs w:val="21"/>
        </w:rPr>
        <w:t>关于委员会的结论性意见第</w:t>
      </w:r>
      <w:r w:rsidRPr="00F3082C">
        <w:rPr>
          <w:szCs w:val="21"/>
        </w:rPr>
        <w:t>7</w:t>
      </w:r>
      <w:r w:rsidRPr="00F3082C">
        <w:rPr>
          <w:rFonts w:hint="eastAsia"/>
          <w:szCs w:val="21"/>
        </w:rPr>
        <w:t>段，值得强调的是，澳门特区的独特法律地位源自中国“一国两制”的方针和政策。</w:t>
      </w:r>
    </w:p>
    <w:p w:rsidR="00F44E7E" w:rsidRPr="00F3082C" w:rsidRDefault="00F44E7E" w:rsidP="00F44E7E">
      <w:pPr>
        <w:pStyle w:val="SingleTxtGC"/>
        <w:rPr>
          <w:szCs w:val="21"/>
          <w:lang w:eastAsia="zh-TW"/>
        </w:rPr>
      </w:pPr>
      <w:r w:rsidRPr="00F3082C">
        <w:rPr>
          <w:color w:val="000000"/>
          <w:szCs w:val="21"/>
          <w:u w:color="000000"/>
          <w:lang w:eastAsia="zh-TW"/>
        </w:rPr>
        <w:t>12.</w:t>
      </w:r>
      <w:r w:rsidRPr="00F3082C">
        <w:rPr>
          <w:color w:val="000000"/>
          <w:szCs w:val="21"/>
          <w:u w:color="000000"/>
          <w:lang w:eastAsia="zh-TW"/>
        </w:rPr>
        <w:tab/>
      </w:r>
      <w:r w:rsidRPr="00F3082C">
        <w:rPr>
          <w:rFonts w:hint="eastAsia"/>
          <w:szCs w:val="21"/>
        </w:rPr>
        <w:t>《基本法》对澳门特区的选举制度，包括行政长官和立法会的选举制度</w:t>
      </w:r>
      <w:proofErr w:type="gramStart"/>
      <w:r w:rsidRPr="00F3082C">
        <w:rPr>
          <w:rFonts w:hint="eastAsia"/>
          <w:szCs w:val="21"/>
        </w:rPr>
        <w:t>作出</w:t>
      </w:r>
      <w:proofErr w:type="gramEnd"/>
      <w:r w:rsidRPr="00F3082C">
        <w:rPr>
          <w:rFonts w:hint="eastAsia"/>
          <w:szCs w:val="21"/>
        </w:rPr>
        <w:t>规范。</w:t>
      </w:r>
    </w:p>
    <w:p w:rsidR="00F44E7E" w:rsidRPr="00F3082C" w:rsidRDefault="00F44E7E" w:rsidP="00F44E7E">
      <w:pPr>
        <w:pStyle w:val="SingleTxtGC"/>
        <w:rPr>
          <w:szCs w:val="21"/>
          <w:lang w:eastAsia="zh-TW"/>
        </w:rPr>
      </w:pPr>
      <w:r w:rsidRPr="00F3082C">
        <w:rPr>
          <w:color w:val="000000"/>
          <w:szCs w:val="21"/>
          <w:u w:color="000000"/>
          <w:lang w:eastAsia="zh-TW"/>
        </w:rPr>
        <w:t>13.</w:t>
      </w:r>
      <w:r w:rsidRPr="00F3082C">
        <w:rPr>
          <w:color w:val="000000"/>
          <w:szCs w:val="21"/>
          <w:u w:color="000000"/>
          <w:lang w:eastAsia="zh-TW"/>
        </w:rPr>
        <w:tab/>
      </w:r>
      <w:r w:rsidRPr="00F3082C">
        <w:rPr>
          <w:rFonts w:hint="eastAsia"/>
          <w:szCs w:val="21"/>
        </w:rPr>
        <w:t>《基本法》赋予澳门特区高度自治权，澳人治澳。特区的行政机关和立法机关由澳门特区永久性居民组成。</w:t>
      </w:r>
    </w:p>
    <w:p w:rsidR="00F44E7E" w:rsidRPr="00F3082C" w:rsidRDefault="00F44E7E" w:rsidP="00F44E7E">
      <w:pPr>
        <w:pStyle w:val="SingleTxtGC"/>
        <w:rPr>
          <w:szCs w:val="21"/>
          <w:lang w:eastAsia="zh-TW"/>
        </w:rPr>
      </w:pPr>
      <w:r w:rsidRPr="00F3082C">
        <w:rPr>
          <w:color w:val="000000"/>
          <w:szCs w:val="21"/>
          <w:u w:color="000000"/>
          <w:lang w:eastAsia="zh-TW"/>
        </w:rPr>
        <w:t>14.</w:t>
      </w:r>
      <w:r w:rsidRPr="00F3082C">
        <w:rPr>
          <w:color w:val="000000"/>
          <w:szCs w:val="21"/>
          <w:u w:color="000000"/>
          <w:lang w:eastAsia="zh-TW"/>
        </w:rPr>
        <w:tab/>
      </w:r>
      <w:r w:rsidRPr="00F3082C">
        <w:rPr>
          <w:rFonts w:hint="eastAsia"/>
          <w:szCs w:val="21"/>
        </w:rPr>
        <w:t>澳门特区自治权的核心元素包括原有的社会制度和生活方式维持不变，以及《基本法》所规定的领域内</w:t>
      </w:r>
      <w:r w:rsidRPr="00F3082C">
        <w:rPr>
          <w:szCs w:val="21"/>
        </w:rPr>
        <w:t>(</w:t>
      </w:r>
      <w:r w:rsidRPr="00F3082C">
        <w:rPr>
          <w:rFonts w:hint="eastAsia"/>
          <w:szCs w:val="21"/>
        </w:rPr>
        <w:t>权限范围内</w:t>
      </w:r>
      <w:r w:rsidRPr="00F3082C">
        <w:rPr>
          <w:szCs w:val="21"/>
        </w:rPr>
        <w:t>)</w:t>
      </w:r>
      <w:r w:rsidRPr="00F3082C">
        <w:rPr>
          <w:rFonts w:hint="eastAsia"/>
          <w:szCs w:val="21"/>
        </w:rPr>
        <w:t>的自治权和独立决策权</w:t>
      </w:r>
      <w:r w:rsidRPr="00F3082C">
        <w:rPr>
          <w:szCs w:val="21"/>
        </w:rPr>
        <w:t>(</w:t>
      </w:r>
      <w:r w:rsidRPr="00F3082C">
        <w:rPr>
          <w:rFonts w:hint="eastAsia"/>
          <w:szCs w:val="21"/>
        </w:rPr>
        <w:t>第</w:t>
      </w:r>
      <w:r w:rsidRPr="00F3082C">
        <w:rPr>
          <w:szCs w:val="21"/>
        </w:rPr>
        <w:t>2</w:t>
      </w:r>
      <w:r w:rsidRPr="00F3082C">
        <w:rPr>
          <w:rFonts w:hint="eastAsia"/>
          <w:szCs w:val="21"/>
        </w:rPr>
        <w:t>、</w:t>
      </w:r>
      <w:r w:rsidRPr="00F3082C">
        <w:rPr>
          <w:szCs w:val="21"/>
        </w:rPr>
        <w:t>3</w:t>
      </w:r>
      <w:r w:rsidRPr="00F3082C">
        <w:rPr>
          <w:rFonts w:hint="eastAsia"/>
          <w:szCs w:val="21"/>
        </w:rPr>
        <w:t>、</w:t>
      </w:r>
      <w:r w:rsidRPr="00F3082C">
        <w:rPr>
          <w:szCs w:val="21"/>
        </w:rPr>
        <w:t>5</w:t>
      </w:r>
      <w:r w:rsidRPr="00F3082C">
        <w:rPr>
          <w:rFonts w:hint="eastAsia"/>
          <w:szCs w:val="21"/>
        </w:rPr>
        <w:t>、</w:t>
      </w:r>
      <w:r w:rsidRPr="00F3082C">
        <w:rPr>
          <w:szCs w:val="21"/>
        </w:rPr>
        <w:t>8</w:t>
      </w:r>
      <w:r w:rsidRPr="00F3082C">
        <w:rPr>
          <w:rFonts w:hint="eastAsia"/>
          <w:szCs w:val="21"/>
        </w:rPr>
        <w:t>和</w:t>
      </w:r>
      <w:r w:rsidRPr="00F3082C">
        <w:rPr>
          <w:szCs w:val="21"/>
        </w:rPr>
        <w:t>11</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15.</w:t>
      </w:r>
      <w:r w:rsidRPr="00F3082C">
        <w:rPr>
          <w:color w:val="000000"/>
          <w:szCs w:val="21"/>
          <w:u w:color="000000"/>
          <w:lang w:eastAsia="zh-TW"/>
        </w:rPr>
        <w:tab/>
      </w:r>
      <w:r w:rsidRPr="00F3082C">
        <w:rPr>
          <w:rFonts w:hint="eastAsia"/>
          <w:szCs w:val="21"/>
        </w:rPr>
        <w:t>《基本法》维护国家统一、领土完整和社会稳定。</w:t>
      </w:r>
    </w:p>
    <w:p w:rsidR="00F44E7E" w:rsidRPr="00F3082C" w:rsidRDefault="00F44E7E" w:rsidP="00F44E7E">
      <w:pPr>
        <w:pStyle w:val="SingleTxtGC"/>
        <w:rPr>
          <w:szCs w:val="21"/>
          <w:lang w:eastAsia="zh-TW"/>
        </w:rPr>
      </w:pPr>
      <w:r w:rsidRPr="00F3082C">
        <w:rPr>
          <w:color w:val="000000"/>
          <w:szCs w:val="21"/>
          <w:u w:color="000000"/>
          <w:lang w:eastAsia="zh-TW"/>
        </w:rPr>
        <w:t>16.</w:t>
      </w:r>
      <w:r w:rsidRPr="00F3082C">
        <w:rPr>
          <w:color w:val="000000"/>
          <w:szCs w:val="21"/>
          <w:u w:color="000000"/>
          <w:lang w:eastAsia="zh-TW"/>
        </w:rPr>
        <w:tab/>
      </w:r>
      <w:r w:rsidRPr="00F3082C">
        <w:rPr>
          <w:rFonts w:hint="eastAsia"/>
          <w:szCs w:val="21"/>
        </w:rPr>
        <w:t>就澳门特区适用《公约》，中国政府通知联合国秘书长，自</w:t>
      </w:r>
      <w:r w:rsidRPr="00F3082C">
        <w:rPr>
          <w:szCs w:val="21"/>
        </w:rPr>
        <w:t>1999</w:t>
      </w:r>
      <w:r w:rsidRPr="00F3082C">
        <w:rPr>
          <w:rFonts w:hint="eastAsia"/>
          <w:szCs w:val="21"/>
        </w:rPr>
        <w:t>年</w:t>
      </w:r>
      <w:r w:rsidRPr="00F3082C">
        <w:rPr>
          <w:szCs w:val="21"/>
        </w:rPr>
        <w:t>12</w:t>
      </w:r>
      <w:r w:rsidRPr="00F3082C">
        <w:rPr>
          <w:rFonts w:hint="eastAsia"/>
          <w:szCs w:val="21"/>
        </w:rPr>
        <w:t>月</w:t>
      </w:r>
      <w:r w:rsidRPr="00F3082C">
        <w:rPr>
          <w:szCs w:val="21"/>
        </w:rPr>
        <w:t>20</w:t>
      </w:r>
      <w:r w:rsidRPr="00F3082C">
        <w:rPr>
          <w:rFonts w:hint="eastAsia"/>
          <w:szCs w:val="21"/>
        </w:rPr>
        <w:t>日起，公约适用于澳门的有关规定通过澳门特区的法律予以实施；基于《公约》只约束主权国家，《公约》当事方的国际权利和义务将由中国承担。</w:t>
      </w:r>
    </w:p>
    <w:p w:rsidR="00F44E7E" w:rsidRPr="00F3082C" w:rsidRDefault="00F44E7E" w:rsidP="00F44E7E">
      <w:pPr>
        <w:pStyle w:val="SingleTxtGC"/>
        <w:rPr>
          <w:szCs w:val="21"/>
          <w:lang w:eastAsia="zh-TW"/>
        </w:rPr>
      </w:pPr>
      <w:r w:rsidRPr="00F3082C">
        <w:rPr>
          <w:color w:val="000000"/>
          <w:szCs w:val="21"/>
          <w:u w:color="000000"/>
          <w:lang w:eastAsia="zh-TW"/>
        </w:rPr>
        <w:t>17.</w:t>
      </w:r>
      <w:r w:rsidRPr="00F3082C">
        <w:rPr>
          <w:color w:val="000000"/>
          <w:szCs w:val="21"/>
          <w:u w:color="000000"/>
          <w:lang w:eastAsia="zh-TW"/>
        </w:rPr>
        <w:tab/>
      </w:r>
      <w:r w:rsidRPr="00F3082C">
        <w:rPr>
          <w:rFonts w:hint="eastAsia"/>
          <w:szCs w:val="21"/>
        </w:rPr>
        <w:t>当时，中国就《公约》第</w:t>
      </w:r>
      <w:r w:rsidRPr="00F3082C">
        <w:rPr>
          <w:szCs w:val="21"/>
        </w:rPr>
        <w:t>12</w:t>
      </w:r>
      <w:r w:rsidRPr="00F3082C">
        <w:rPr>
          <w:rFonts w:hint="eastAsia"/>
          <w:szCs w:val="21"/>
        </w:rPr>
        <w:t>条第</w:t>
      </w:r>
      <w:r w:rsidRPr="00F3082C">
        <w:rPr>
          <w:szCs w:val="21"/>
        </w:rPr>
        <w:t>4</w:t>
      </w:r>
      <w:r w:rsidRPr="00F3082C">
        <w:rPr>
          <w:rFonts w:hint="eastAsia"/>
          <w:szCs w:val="21"/>
        </w:rPr>
        <w:t>款、第</w:t>
      </w:r>
      <w:r w:rsidRPr="00F3082C">
        <w:rPr>
          <w:szCs w:val="21"/>
        </w:rPr>
        <w:t>13</w:t>
      </w:r>
      <w:r w:rsidRPr="00F3082C">
        <w:rPr>
          <w:rFonts w:hint="eastAsia"/>
          <w:szCs w:val="21"/>
        </w:rPr>
        <w:t>条和第</w:t>
      </w:r>
      <w:r w:rsidRPr="00F3082C">
        <w:rPr>
          <w:szCs w:val="21"/>
        </w:rPr>
        <w:t>25</w:t>
      </w:r>
      <w:r w:rsidRPr="00F3082C">
        <w:rPr>
          <w:rFonts w:hint="eastAsia"/>
          <w:szCs w:val="21"/>
        </w:rPr>
        <w:t>条</w:t>
      </w:r>
      <w:r w:rsidRPr="00F3082C">
        <w:rPr>
          <w:szCs w:val="21"/>
        </w:rPr>
        <w:t>b</w:t>
      </w:r>
      <w:r w:rsidRPr="00F3082C">
        <w:rPr>
          <w:rFonts w:hint="eastAsia"/>
          <w:szCs w:val="21"/>
        </w:rPr>
        <w:t>项</w:t>
      </w:r>
      <w:proofErr w:type="gramStart"/>
      <w:r w:rsidRPr="00F3082C">
        <w:rPr>
          <w:rFonts w:hint="eastAsia"/>
          <w:szCs w:val="21"/>
        </w:rPr>
        <w:t>作出</w:t>
      </w:r>
      <w:proofErr w:type="gramEnd"/>
      <w:r w:rsidRPr="00F3082C">
        <w:rPr>
          <w:rFonts w:hint="eastAsia"/>
          <w:szCs w:val="21"/>
        </w:rPr>
        <w:t>了声明和保留。</w:t>
      </w:r>
    </w:p>
    <w:p w:rsidR="00F44E7E" w:rsidRPr="00F3082C" w:rsidRDefault="00F44E7E" w:rsidP="00F44E7E">
      <w:pPr>
        <w:pStyle w:val="SingleTxtGC"/>
        <w:rPr>
          <w:szCs w:val="21"/>
          <w:lang w:eastAsia="zh-TW"/>
        </w:rPr>
      </w:pPr>
      <w:r w:rsidRPr="00F3082C">
        <w:rPr>
          <w:color w:val="000000"/>
          <w:szCs w:val="21"/>
          <w:u w:color="000000"/>
          <w:lang w:eastAsia="zh-TW"/>
        </w:rPr>
        <w:t>18.</w:t>
      </w:r>
      <w:r w:rsidRPr="00F3082C">
        <w:rPr>
          <w:color w:val="000000"/>
          <w:szCs w:val="21"/>
          <w:u w:color="000000"/>
          <w:lang w:eastAsia="zh-TW"/>
        </w:rPr>
        <w:tab/>
      </w:r>
      <w:r w:rsidRPr="00F3082C">
        <w:rPr>
          <w:rFonts w:hint="eastAsia"/>
          <w:szCs w:val="21"/>
        </w:rPr>
        <w:t>根据《基本法》，澳门特区是中国不可分离的部分。</w:t>
      </w:r>
    </w:p>
    <w:p w:rsidR="00F44E7E" w:rsidRPr="00F3082C" w:rsidRDefault="00F44E7E" w:rsidP="00F44E7E">
      <w:pPr>
        <w:pStyle w:val="SingleTxtGC"/>
        <w:rPr>
          <w:szCs w:val="21"/>
          <w:lang w:eastAsia="zh-TW"/>
        </w:rPr>
      </w:pPr>
      <w:r w:rsidRPr="00F3082C">
        <w:rPr>
          <w:color w:val="000000"/>
          <w:szCs w:val="21"/>
          <w:u w:color="000000"/>
          <w:lang w:eastAsia="zh-TW"/>
        </w:rPr>
        <w:t>19.</w:t>
      </w:r>
      <w:r w:rsidRPr="00F3082C">
        <w:rPr>
          <w:color w:val="000000"/>
          <w:szCs w:val="21"/>
          <w:u w:color="000000"/>
          <w:lang w:eastAsia="zh-TW"/>
        </w:rPr>
        <w:tab/>
      </w:r>
      <w:r w:rsidRPr="00F3082C">
        <w:rPr>
          <w:rFonts w:hint="eastAsia"/>
          <w:szCs w:val="21"/>
        </w:rPr>
        <w:t>澳门特区正逐步完善选举制度，有序推进民主政制发展，促进澳门特区居民追求共同经济、社会和文化发展的自由。</w:t>
      </w:r>
    </w:p>
    <w:p w:rsidR="00F44E7E" w:rsidRPr="00F3082C" w:rsidRDefault="00F44E7E" w:rsidP="00F44E7E">
      <w:pPr>
        <w:pStyle w:val="SingleTxtGC"/>
        <w:rPr>
          <w:szCs w:val="21"/>
          <w:lang w:eastAsia="zh-TW"/>
        </w:rPr>
      </w:pPr>
      <w:r w:rsidRPr="00F3082C">
        <w:rPr>
          <w:color w:val="000000"/>
          <w:szCs w:val="21"/>
          <w:u w:color="000000"/>
          <w:lang w:eastAsia="zh-TW"/>
        </w:rPr>
        <w:t>20.</w:t>
      </w:r>
      <w:r w:rsidRPr="00F3082C">
        <w:rPr>
          <w:color w:val="000000"/>
          <w:szCs w:val="21"/>
          <w:u w:color="000000"/>
          <w:lang w:eastAsia="zh-TW"/>
        </w:rPr>
        <w:tab/>
      </w:r>
      <w:r w:rsidRPr="0005379A">
        <w:rPr>
          <w:rFonts w:hint="eastAsia"/>
          <w:spacing w:val="-2"/>
          <w:szCs w:val="21"/>
        </w:rPr>
        <w:t>事实上，立法会直选议员的数目逐渐增加。第一届立法会由</w:t>
      </w:r>
      <w:r w:rsidRPr="0005379A">
        <w:rPr>
          <w:spacing w:val="-2"/>
          <w:szCs w:val="21"/>
        </w:rPr>
        <w:t>23</w:t>
      </w:r>
      <w:r w:rsidRPr="0005379A">
        <w:rPr>
          <w:rFonts w:hint="eastAsia"/>
          <w:spacing w:val="-2"/>
          <w:szCs w:val="21"/>
        </w:rPr>
        <w:t>名议员组成，其中</w:t>
      </w:r>
      <w:r w:rsidRPr="0005379A">
        <w:rPr>
          <w:spacing w:val="-2"/>
          <w:szCs w:val="21"/>
        </w:rPr>
        <w:t>8</w:t>
      </w:r>
      <w:r w:rsidRPr="0005379A">
        <w:rPr>
          <w:rFonts w:hint="eastAsia"/>
          <w:spacing w:val="-2"/>
          <w:szCs w:val="21"/>
        </w:rPr>
        <w:t>名透过直选产生；第二届立法会由</w:t>
      </w:r>
      <w:r w:rsidRPr="0005379A">
        <w:rPr>
          <w:spacing w:val="-2"/>
          <w:szCs w:val="21"/>
        </w:rPr>
        <w:t>27</w:t>
      </w:r>
      <w:r w:rsidRPr="0005379A">
        <w:rPr>
          <w:rFonts w:hint="eastAsia"/>
          <w:spacing w:val="-2"/>
          <w:szCs w:val="21"/>
        </w:rPr>
        <w:t>名议员组成，其中</w:t>
      </w:r>
      <w:r w:rsidRPr="0005379A">
        <w:rPr>
          <w:spacing w:val="-2"/>
          <w:szCs w:val="21"/>
        </w:rPr>
        <w:t>10</w:t>
      </w:r>
      <w:r w:rsidRPr="0005379A">
        <w:rPr>
          <w:rFonts w:hint="eastAsia"/>
          <w:spacing w:val="-2"/>
          <w:szCs w:val="21"/>
        </w:rPr>
        <w:t>名透过直选产生；第三届和第四届立法会均由</w:t>
      </w:r>
      <w:r w:rsidRPr="0005379A">
        <w:rPr>
          <w:spacing w:val="-2"/>
          <w:szCs w:val="21"/>
        </w:rPr>
        <w:t>29</w:t>
      </w:r>
      <w:r w:rsidRPr="0005379A">
        <w:rPr>
          <w:rFonts w:hint="eastAsia"/>
          <w:spacing w:val="-2"/>
          <w:szCs w:val="21"/>
        </w:rPr>
        <w:t>名议员组成，其中</w:t>
      </w:r>
      <w:r w:rsidRPr="0005379A">
        <w:rPr>
          <w:spacing w:val="-2"/>
          <w:szCs w:val="21"/>
        </w:rPr>
        <w:t>12</w:t>
      </w:r>
      <w:r w:rsidRPr="0005379A">
        <w:rPr>
          <w:rFonts w:hint="eastAsia"/>
          <w:spacing w:val="-2"/>
          <w:szCs w:val="21"/>
        </w:rPr>
        <w:t>名透过直选产生；而第五届及以后各届立法会则由</w:t>
      </w:r>
      <w:r w:rsidRPr="0005379A">
        <w:rPr>
          <w:spacing w:val="-2"/>
          <w:szCs w:val="21"/>
        </w:rPr>
        <w:t>33</w:t>
      </w:r>
      <w:r w:rsidRPr="0005379A">
        <w:rPr>
          <w:rFonts w:hint="eastAsia"/>
          <w:spacing w:val="-2"/>
          <w:szCs w:val="21"/>
        </w:rPr>
        <w:t>名议员组成，其中</w:t>
      </w:r>
      <w:r w:rsidRPr="0005379A">
        <w:rPr>
          <w:spacing w:val="-2"/>
          <w:szCs w:val="21"/>
        </w:rPr>
        <w:t>14</w:t>
      </w:r>
      <w:r w:rsidRPr="0005379A">
        <w:rPr>
          <w:rFonts w:hint="eastAsia"/>
          <w:spacing w:val="-2"/>
          <w:szCs w:val="21"/>
        </w:rPr>
        <w:t>名透过直选产生</w:t>
      </w:r>
      <w:r w:rsidRPr="0005379A">
        <w:rPr>
          <w:spacing w:val="-2"/>
          <w:szCs w:val="21"/>
        </w:rPr>
        <w:t>(</w:t>
      </w:r>
      <w:r w:rsidRPr="0005379A">
        <w:rPr>
          <w:rFonts w:hint="eastAsia"/>
          <w:spacing w:val="-2"/>
          <w:szCs w:val="21"/>
        </w:rPr>
        <w:t>第</w:t>
      </w:r>
      <w:r w:rsidRPr="0005379A">
        <w:rPr>
          <w:spacing w:val="-2"/>
          <w:szCs w:val="21"/>
        </w:rPr>
        <w:t>12/2012</w:t>
      </w:r>
      <w:r w:rsidRPr="0005379A">
        <w:rPr>
          <w:rFonts w:hint="eastAsia"/>
          <w:spacing w:val="-2"/>
          <w:szCs w:val="21"/>
        </w:rPr>
        <w:t>号法律</w:t>
      </w:r>
      <w:r w:rsidRPr="0005379A">
        <w:rPr>
          <w:spacing w:val="-2"/>
          <w:szCs w:val="21"/>
        </w:rPr>
        <w:t>)</w:t>
      </w:r>
      <w:r w:rsidRPr="0005379A">
        <w:rPr>
          <w:rFonts w:hint="eastAsia"/>
          <w:spacing w:val="-2"/>
          <w:szCs w:val="21"/>
        </w:rPr>
        <w:t>。立法会的任期为四年。目前，经第</w:t>
      </w:r>
      <w:r w:rsidRPr="0005379A">
        <w:rPr>
          <w:spacing w:val="-2"/>
          <w:szCs w:val="21"/>
        </w:rPr>
        <w:t>12/2012</w:t>
      </w:r>
      <w:r w:rsidRPr="0005379A">
        <w:rPr>
          <w:rFonts w:hint="eastAsia"/>
          <w:spacing w:val="-2"/>
          <w:szCs w:val="21"/>
        </w:rPr>
        <w:t>号法律修订的第</w:t>
      </w:r>
      <w:r w:rsidRPr="0005379A">
        <w:rPr>
          <w:spacing w:val="-2"/>
          <w:szCs w:val="21"/>
        </w:rPr>
        <w:t>3/2001</w:t>
      </w:r>
      <w:r w:rsidRPr="0005379A">
        <w:rPr>
          <w:rFonts w:hint="eastAsia"/>
          <w:spacing w:val="-2"/>
          <w:szCs w:val="21"/>
        </w:rPr>
        <w:t>号法律《立法会选举制度》订定第五届及以后各届立法会的议员数目，直至另有修订</w:t>
      </w:r>
      <w:r w:rsidRPr="00F3082C">
        <w:rPr>
          <w:rFonts w:hint="eastAsia"/>
          <w:szCs w:val="21"/>
        </w:rPr>
        <w:t>。</w:t>
      </w:r>
    </w:p>
    <w:p w:rsidR="00F44E7E" w:rsidRDefault="00F44E7E" w:rsidP="00F44E7E">
      <w:pPr>
        <w:pStyle w:val="SingleTxtGC"/>
        <w:rPr>
          <w:szCs w:val="21"/>
        </w:rPr>
      </w:pPr>
      <w:r w:rsidRPr="00F3082C">
        <w:rPr>
          <w:color w:val="000000"/>
          <w:szCs w:val="21"/>
          <w:u w:color="000000"/>
          <w:lang w:eastAsia="zh-TW"/>
        </w:rPr>
        <w:t>21.</w:t>
      </w:r>
      <w:r w:rsidRPr="00F3082C">
        <w:rPr>
          <w:color w:val="000000"/>
          <w:szCs w:val="21"/>
          <w:u w:color="000000"/>
          <w:lang w:eastAsia="zh-TW"/>
        </w:rPr>
        <w:tab/>
      </w:r>
      <w:r w:rsidRPr="00F3082C">
        <w:rPr>
          <w:rFonts w:hint="eastAsia"/>
          <w:szCs w:val="21"/>
        </w:rPr>
        <w:t>经第</w:t>
      </w:r>
      <w:r w:rsidRPr="00F3082C">
        <w:rPr>
          <w:szCs w:val="21"/>
        </w:rPr>
        <w:t>11/2012</w:t>
      </w:r>
      <w:r w:rsidRPr="00F3082C">
        <w:rPr>
          <w:rFonts w:hint="eastAsia"/>
          <w:szCs w:val="21"/>
        </w:rPr>
        <w:t>号法律修改的第</w:t>
      </w:r>
      <w:r w:rsidRPr="00F3082C">
        <w:rPr>
          <w:szCs w:val="21"/>
        </w:rPr>
        <w:t>3/2004</w:t>
      </w:r>
      <w:r w:rsidRPr="00F3082C">
        <w:rPr>
          <w:rFonts w:hint="eastAsia"/>
          <w:szCs w:val="21"/>
        </w:rPr>
        <w:t>号法律《行政长官选举法》增加选举委员会的成员数目由</w:t>
      </w:r>
      <w:r w:rsidRPr="00F3082C">
        <w:rPr>
          <w:szCs w:val="21"/>
        </w:rPr>
        <w:t>300</w:t>
      </w:r>
      <w:r w:rsidRPr="00F3082C">
        <w:rPr>
          <w:rFonts w:hint="eastAsia"/>
          <w:szCs w:val="21"/>
        </w:rPr>
        <w:t>名至</w:t>
      </w:r>
      <w:r w:rsidRPr="00F3082C">
        <w:rPr>
          <w:szCs w:val="21"/>
        </w:rPr>
        <w:t>400</w:t>
      </w:r>
      <w:r w:rsidRPr="00F3082C">
        <w:rPr>
          <w:rFonts w:hint="eastAsia"/>
          <w:szCs w:val="21"/>
        </w:rPr>
        <w:t>名，具投票资格的法人的投票权亦由</w:t>
      </w:r>
      <w:r w:rsidRPr="00F3082C">
        <w:rPr>
          <w:szCs w:val="21"/>
        </w:rPr>
        <w:t>11</w:t>
      </w:r>
      <w:r w:rsidRPr="00F3082C">
        <w:rPr>
          <w:rFonts w:hint="eastAsia"/>
          <w:szCs w:val="21"/>
        </w:rPr>
        <w:t>票增至</w:t>
      </w:r>
      <w:r w:rsidRPr="00F3082C">
        <w:rPr>
          <w:szCs w:val="21"/>
        </w:rPr>
        <w:t>22</w:t>
      </w:r>
      <w:r w:rsidRPr="00F3082C">
        <w:rPr>
          <w:rFonts w:hint="eastAsia"/>
          <w:szCs w:val="21"/>
        </w:rPr>
        <w:t>票。候选人的提名由</w:t>
      </w:r>
      <w:r w:rsidRPr="00F3082C">
        <w:rPr>
          <w:szCs w:val="21"/>
        </w:rPr>
        <w:t>50</w:t>
      </w:r>
      <w:r w:rsidRPr="00F3082C">
        <w:rPr>
          <w:rFonts w:hint="eastAsia"/>
          <w:szCs w:val="21"/>
        </w:rPr>
        <w:t>名选举委员会委员签署提名增至</w:t>
      </w:r>
      <w:r w:rsidRPr="00F3082C">
        <w:rPr>
          <w:szCs w:val="21"/>
        </w:rPr>
        <w:t>66</w:t>
      </w:r>
      <w:r w:rsidRPr="00F3082C">
        <w:rPr>
          <w:rFonts w:hint="eastAsia"/>
          <w:szCs w:val="21"/>
        </w:rPr>
        <w:t>名。每个界别的委员名额亦变更如下：第一界别</w:t>
      </w:r>
      <w:r w:rsidRPr="00F3082C">
        <w:rPr>
          <w:szCs w:val="21"/>
        </w:rPr>
        <w:t>(</w:t>
      </w:r>
      <w:r w:rsidRPr="00F3082C">
        <w:rPr>
          <w:rFonts w:hint="eastAsia"/>
          <w:szCs w:val="21"/>
        </w:rPr>
        <w:t>工商、金融界</w:t>
      </w:r>
      <w:r w:rsidRPr="00F3082C">
        <w:rPr>
          <w:szCs w:val="21"/>
        </w:rPr>
        <w:t>)</w:t>
      </w:r>
      <w:r w:rsidRPr="00F3082C">
        <w:rPr>
          <w:rFonts w:hint="eastAsia"/>
          <w:szCs w:val="21"/>
        </w:rPr>
        <w:t>由</w:t>
      </w:r>
      <w:r w:rsidRPr="00F3082C">
        <w:rPr>
          <w:szCs w:val="21"/>
        </w:rPr>
        <w:t>100</w:t>
      </w:r>
      <w:r w:rsidRPr="00F3082C">
        <w:rPr>
          <w:rFonts w:hint="eastAsia"/>
          <w:szCs w:val="21"/>
        </w:rPr>
        <w:t>人增至</w:t>
      </w:r>
      <w:r w:rsidRPr="00F3082C">
        <w:rPr>
          <w:szCs w:val="21"/>
        </w:rPr>
        <w:t>120</w:t>
      </w:r>
      <w:r w:rsidRPr="00F3082C">
        <w:rPr>
          <w:rFonts w:hint="eastAsia"/>
          <w:szCs w:val="21"/>
        </w:rPr>
        <w:t>人，第二界别</w:t>
      </w:r>
      <w:r w:rsidRPr="00F3082C">
        <w:rPr>
          <w:szCs w:val="21"/>
        </w:rPr>
        <w:t>(</w:t>
      </w:r>
      <w:r w:rsidRPr="00F3082C">
        <w:rPr>
          <w:rFonts w:hint="eastAsia"/>
          <w:szCs w:val="21"/>
        </w:rPr>
        <w:t>文化界</w:t>
      </w:r>
      <w:r w:rsidRPr="00F3082C">
        <w:rPr>
          <w:szCs w:val="21"/>
        </w:rPr>
        <w:t>(26</w:t>
      </w:r>
      <w:r w:rsidRPr="00F3082C">
        <w:rPr>
          <w:rFonts w:hint="eastAsia"/>
          <w:szCs w:val="21"/>
        </w:rPr>
        <w:t>人</w:t>
      </w:r>
      <w:r w:rsidRPr="00F3082C">
        <w:rPr>
          <w:szCs w:val="21"/>
        </w:rPr>
        <w:t>)</w:t>
      </w:r>
      <w:r w:rsidRPr="00F3082C">
        <w:rPr>
          <w:rFonts w:hint="eastAsia"/>
          <w:szCs w:val="21"/>
        </w:rPr>
        <w:t>、教育界</w:t>
      </w:r>
      <w:r w:rsidRPr="00F3082C">
        <w:rPr>
          <w:szCs w:val="21"/>
        </w:rPr>
        <w:t>(29</w:t>
      </w:r>
      <w:r w:rsidRPr="00F3082C">
        <w:rPr>
          <w:rFonts w:hint="eastAsia"/>
          <w:szCs w:val="21"/>
        </w:rPr>
        <w:t>人</w:t>
      </w:r>
      <w:r w:rsidRPr="00F3082C">
        <w:rPr>
          <w:szCs w:val="21"/>
        </w:rPr>
        <w:t>)</w:t>
      </w:r>
      <w:r w:rsidRPr="00F3082C">
        <w:rPr>
          <w:rFonts w:hint="eastAsia"/>
          <w:szCs w:val="21"/>
        </w:rPr>
        <w:t>、专业界</w:t>
      </w:r>
      <w:r w:rsidRPr="00F3082C">
        <w:rPr>
          <w:szCs w:val="21"/>
        </w:rPr>
        <w:t>(43</w:t>
      </w:r>
      <w:r w:rsidRPr="00F3082C">
        <w:rPr>
          <w:rFonts w:hint="eastAsia"/>
          <w:szCs w:val="21"/>
        </w:rPr>
        <w:t>人</w:t>
      </w:r>
      <w:r w:rsidRPr="00F3082C">
        <w:rPr>
          <w:szCs w:val="21"/>
        </w:rPr>
        <w:t>)</w:t>
      </w:r>
      <w:r w:rsidRPr="00F3082C">
        <w:rPr>
          <w:rFonts w:hint="eastAsia"/>
          <w:szCs w:val="21"/>
        </w:rPr>
        <w:t>、体育界</w:t>
      </w:r>
      <w:r w:rsidRPr="00F3082C">
        <w:rPr>
          <w:szCs w:val="21"/>
        </w:rPr>
        <w:t>(17</w:t>
      </w:r>
      <w:r w:rsidRPr="00F3082C">
        <w:rPr>
          <w:rFonts w:hint="eastAsia"/>
          <w:szCs w:val="21"/>
        </w:rPr>
        <w:t>人</w:t>
      </w:r>
      <w:r w:rsidRPr="00F3082C">
        <w:rPr>
          <w:szCs w:val="21"/>
        </w:rPr>
        <w:t>))</w:t>
      </w:r>
      <w:r w:rsidRPr="00F3082C">
        <w:rPr>
          <w:rFonts w:hint="eastAsia"/>
          <w:szCs w:val="21"/>
        </w:rPr>
        <w:t>由</w:t>
      </w:r>
      <w:r w:rsidRPr="00F3082C">
        <w:rPr>
          <w:szCs w:val="21"/>
        </w:rPr>
        <w:t>80</w:t>
      </w:r>
      <w:r w:rsidRPr="00F3082C">
        <w:rPr>
          <w:rFonts w:hint="eastAsia"/>
          <w:szCs w:val="21"/>
        </w:rPr>
        <w:t>人增至</w:t>
      </w:r>
      <w:r w:rsidRPr="00F3082C">
        <w:rPr>
          <w:szCs w:val="21"/>
        </w:rPr>
        <w:t>115</w:t>
      </w:r>
      <w:r w:rsidRPr="00F3082C">
        <w:rPr>
          <w:rFonts w:hint="eastAsia"/>
          <w:szCs w:val="21"/>
        </w:rPr>
        <w:t>人，第三界别</w:t>
      </w:r>
      <w:r w:rsidRPr="00F3082C">
        <w:rPr>
          <w:szCs w:val="21"/>
        </w:rPr>
        <w:t>(</w:t>
      </w:r>
      <w:r w:rsidRPr="00F3082C">
        <w:rPr>
          <w:rFonts w:hint="eastAsia"/>
          <w:szCs w:val="21"/>
        </w:rPr>
        <w:t>劳工界</w:t>
      </w:r>
      <w:r w:rsidRPr="00F3082C">
        <w:rPr>
          <w:szCs w:val="21"/>
        </w:rPr>
        <w:t>(59</w:t>
      </w:r>
      <w:r w:rsidRPr="00F3082C">
        <w:rPr>
          <w:rFonts w:hint="eastAsia"/>
          <w:szCs w:val="21"/>
        </w:rPr>
        <w:t>人</w:t>
      </w:r>
      <w:r w:rsidRPr="00F3082C">
        <w:rPr>
          <w:szCs w:val="21"/>
        </w:rPr>
        <w:t>)</w:t>
      </w:r>
      <w:r w:rsidRPr="00F3082C">
        <w:rPr>
          <w:rFonts w:hint="eastAsia"/>
          <w:szCs w:val="21"/>
        </w:rPr>
        <w:t>、社会服务界</w:t>
      </w:r>
      <w:r w:rsidRPr="00F3082C">
        <w:rPr>
          <w:szCs w:val="21"/>
        </w:rPr>
        <w:t>(50</w:t>
      </w:r>
      <w:r w:rsidRPr="00F3082C">
        <w:rPr>
          <w:rFonts w:hint="eastAsia"/>
          <w:szCs w:val="21"/>
        </w:rPr>
        <w:t>人</w:t>
      </w:r>
      <w:r w:rsidRPr="00F3082C">
        <w:rPr>
          <w:szCs w:val="21"/>
        </w:rPr>
        <w:t>)</w:t>
      </w:r>
      <w:r w:rsidRPr="00F3082C">
        <w:rPr>
          <w:rFonts w:hint="eastAsia"/>
          <w:szCs w:val="21"/>
        </w:rPr>
        <w:t>、宗教界</w:t>
      </w:r>
      <w:r w:rsidRPr="00F3082C">
        <w:rPr>
          <w:szCs w:val="21"/>
        </w:rPr>
        <w:t>(6</w:t>
      </w:r>
      <w:r w:rsidRPr="00F3082C">
        <w:rPr>
          <w:rFonts w:hint="eastAsia"/>
          <w:szCs w:val="21"/>
        </w:rPr>
        <w:t>人</w:t>
      </w:r>
      <w:r w:rsidRPr="00F3082C">
        <w:rPr>
          <w:szCs w:val="21"/>
        </w:rPr>
        <w:t>)</w:t>
      </w:r>
      <w:r w:rsidRPr="00F3082C">
        <w:rPr>
          <w:rFonts w:hint="eastAsia"/>
          <w:szCs w:val="21"/>
        </w:rPr>
        <w:t>由</w:t>
      </w:r>
      <w:r w:rsidRPr="00F3082C">
        <w:rPr>
          <w:szCs w:val="21"/>
        </w:rPr>
        <w:t>80</w:t>
      </w:r>
      <w:r w:rsidRPr="00F3082C">
        <w:rPr>
          <w:rFonts w:hint="eastAsia"/>
          <w:szCs w:val="21"/>
        </w:rPr>
        <w:t>人增至</w:t>
      </w:r>
      <w:r w:rsidRPr="00F3082C">
        <w:rPr>
          <w:szCs w:val="21"/>
        </w:rPr>
        <w:t>115</w:t>
      </w:r>
      <w:r w:rsidRPr="00F3082C">
        <w:rPr>
          <w:rFonts w:hint="eastAsia"/>
          <w:szCs w:val="21"/>
        </w:rPr>
        <w:t>人，而第四界别</w:t>
      </w:r>
      <w:r w:rsidRPr="00F3082C">
        <w:rPr>
          <w:szCs w:val="21"/>
        </w:rPr>
        <w:t>(</w:t>
      </w:r>
      <w:r w:rsidRPr="00F3082C">
        <w:rPr>
          <w:rFonts w:hint="eastAsia"/>
          <w:szCs w:val="21"/>
        </w:rPr>
        <w:t>立法会议员的代表</w:t>
      </w:r>
      <w:r w:rsidRPr="00F3082C">
        <w:rPr>
          <w:szCs w:val="21"/>
        </w:rPr>
        <w:t>(22</w:t>
      </w:r>
      <w:r w:rsidRPr="00F3082C">
        <w:rPr>
          <w:rFonts w:hint="eastAsia"/>
          <w:szCs w:val="21"/>
        </w:rPr>
        <w:t>人</w:t>
      </w:r>
      <w:r w:rsidRPr="00F3082C">
        <w:rPr>
          <w:szCs w:val="21"/>
        </w:rPr>
        <w:t>)</w:t>
      </w:r>
      <w:r w:rsidRPr="00F3082C">
        <w:rPr>
          <w:rFonts w:hint="eastAsia"/>
          <w:szCs w:val="21"/>
        </w:rPr>
        <w:t>、澳门地区全国人大代表</w:t>
      </w:r>
      <w:r w:rsidRPr="00F3082C">
        <w:rPr>
          <w:szCs w:val="21"/>
        </w:rPr>
        <w:t>(12</w:t>
      </w:r>
      <w:r w:rsidRPr="00F3082C">
        <w:rPr>
          <w:rFonts w:hint="eastAsia"/>
          <w:szCs w:val="21"/>
        </w:rPr>
        <w:t>人</w:t>
      </w:r>
      <w:r w:rsidRPr="00F3082C">
        <w:rPr>
          <w:szCs w:val="21"/>
        </w:rPr>
        <w:t>)</w:t>
      </w:r>
      <w:r w:rsidRPr="00F3082C">
        <w:rPr>
          <w:rFonts w:hint="eastAsia"/>
          <w:szCs w:val="21"/>
        </w:rPr>
        <w:t>、澳门地区全国政协委员的代表</w:t>
      </w:r>
      <w:r w:rsidRPr="00F3082C">
        <w:rPr>
          <w:szCs w:val="21"/>
        </w:rPr>
        <w:t>(16</w:t>
      </w:r>
      <w:r w:rsidRPr="00F3082C">
        <w:rPr>
          <w:rFonts w:hint="eastAsia"/>
          <w:szCs w:val="21"/>
        </w:rPr>
        <w:t>人</w:t>
      </w:r>
      <w:r w:rsidRPr="00F3082C">
        <w:rPr>
          <w:szCs w:val="21"/>
        </w:rPr>
        <w:t>))</w:t>
      </w:r>
      <w:r w:rsidRPr="00F3082C">
        <w:rPr>
          <w:rFonts w:hint="eastAsia"/>
          <w:szCs w:val="21"/>
        </w:rPr>
        <w:t>由</w:t>
      </w:r>
      <w:r w:rsidRPr="00F3082C">
        <w:rPr>
          <w:szCs w:val="21"/>
        </w:rPr>
        <w:t>40</w:t>
      </w:r>
      <w:r w:rsidRPr="00F3082C">
        <w:rPr>
          <w:rFonts w:hint="eastAsia"/>
          <w:szCs w:val="21"/>
        </w:rPr>
        <w:t>人增至</w:t>
      </w:r>
      <w:r w:rsidRPr="00F3082C">
        <w:rPr>
          <w:szCs w:val="21"/>
        </w:rPr>
        <w:t>50</w:t>
      </w:r>
      <w:r w:rsidRPr="00F3082C">
        <w:rPr>
          <w:rFonts w:hint="eastAsia"/>
          <w:szCs w:val="21"/>
        </w:rPr>
        <w:t>人。</w:t>
      </w:r>
    </w:p>
    <w:p w:rsidR="00F44E7E" w:rsidRDefault="00F44E7E" w:rsidP="00F44E7E">
      <w:pPr>
        <w:pStyle w:val="H1GC"/>
      </w:pPr>
      <w:r>
        <w:lastRenderedPageBreak/>
        <w:tab/>
      </w:r>
      <w:r>
        <w:tab/>
      </w:r>
      <w:r w:rsidRPr="00715AF3">
        <w:rPr>
          <w:rFonts w:hint="eastAsia"/>
        </w:rPr>
        <w:t>第</w:t>
      </w:r>
      <w:r w:rsidRPr="002D7F70">
        <w:rPr>
          <w:b/>
          <w:bCs/>
        </w:rPr>
        <w:t>2</w:t>
      </w:r>
      <w:r w:rsidRPr="00715AF3">
        <w:rPr>
          <w:rFonts w:hint="eastAsia"/>
        </w:rPr>
        <w:t>条及第</w:t>
      </w:r>
      <w:r w:rsidRPr="002D7F70">
        <w:rPr>
          <w:b/>
          <w:bCs/>
        </w:rPr>
        <w:t>26</w:t>
      </w:r>
      <w:r w:rsidRPr="008D0E5E">
        <w:rPr>
          <w:rFonts w:hint="eastAsia"/>
        </w:rPr>
        <w:t>条</w:t>
      </w:r>
      <w:r>
        <w:rPr>
          <w:b/>
        </w:rPr>
        <w:br/>
      </w:r>
      <w:r w:rsidRPr="008D0E5E">
        <w:rPr>
          <w:rFonts w:hint="eastAsia"/>
        </w:rPr>
        <w:t>受法律平等保护和不受歧视的权利</w:t>
      </w:r>
    </w:p>
    <w:p w:rsidR="00F44E7E" w:rsidRPr="00F3082C" w:rsidRDefault="00F44E7E" w:rsidP="00F44E7E">
      <w:pPr>
        <w:pStyle w:val="H23GC"/>
        <w:rPr>
          <w:lang w:eastAsia="zh-TW"/>
        </w:rPr>
      </w:pPr>
      <w:r>
        <w:tab/>
      </w:r>
      <w:r>
        <w:tab/>
      </w:r>
      <w:r w:rsidRPr="00F3082C">
        <w:rPr>
          <w:rFonts w:hint="eastAsia"/>
        </w:rPr>
        <w:t>保证完全和无差别享有《公约》所规范的权利</w:t>
      </w:r>
    </w:p>
    <w:p w:rsidR="00F44E7E" w:rsidRPr="00F3082C" w:rsidRDefault="00F44E7E" w:rsidP="00F44E7E">
      <w:pPr>
        <w:pStyle w:val="SingleTxtGC"/>
        <w:rPr>
          <w:szCs w:val="21"/>
          <w:lang w:eastAsia="zh-TW"/>
        </w:rPr>
      </w:pPr>
      <w:r w:rsidRPr="00F3082C">
        <w:rPr>
          <w:color w:val="000000"/>
          <w:szCs w:val="21"/>
          <w:u w:color="000000"/>
          <w:lang w:eastAsia="zh-TW"/>
        </w:rPr>
        <w:t>22.</w:t>
      </w:r>
      <w:r w:rsidRPr="00F3082C">
        <w:rPr>
          <w:color w:val="000000"/>
          <w:szCs w:val="21"/>
          <w:u w:color="000000"/>
          <w:lang w:eastAsia="zh-TW"/>
        </w:rPr>
        <w:tab/>
      </w:r>
      <w:r w:rsidRPr="00F3082C">
        <w:rPr>
          <w:rFonts w:hint="eastAsia"/>
          <w:szCs w:val="21"/>
        </w:rPr>
        <w:t>如核心文件所述，澳门特区的法律制度保证澳门特区内或受其管辖的所有人，不论国籍、血统、种族、性别、语言、宗教、政治或思想信仰、文化程度、经济状况或社会条件，在法律面前一律平等。这一原则载于《基本法》第</w:t>
      </w:r>
      <w:r w:rsidRPr="00F3082C">
        <w:rPr>
          <w:szCs w:val="21"/>
        </w:rPr>
        <w:t>25</w:t>
      </w:r>
      <w:r w:rsidRPr="00F3082C">
        <w:rPr>
          <w:rFonts w:hint="eastAsia"/>
          <w:szCs w:val="21"/>
        </w:rPr>
        <w:t>条和第</w:t>
      </w:r>
      <w:r w:rsidRPr="00F3082C">
        <w:rPr>
          <w:szCs w:val="21"/>
        </w:rPr>
        <w:t>43</w:t>
      </w:r>
      <w:r w:rsidRPr="00F3082C">
        <w:rPr>
          <w:rFonts w:hint="eastAsia"/>
          <w:szCs w:val="21"/>
        </w:rPr>
        <w:t>条。《基本法》处于澳门特区法律位阶的最顶层，随后是适用的国际条约和一般法律。</w:t>
      </w:r>
    </w:p>
    <w:p w:rsidR="00F44E7E" w:rsidRPr="00F3082C" w:rsidRDefault="00F44E7E" w:rsidP="00F44E7E">
      <w:pPr>
        <w:pStyle w:val="SingleTxtGC"/>
        <w:rPr>
          <w:szCs w:val="21"/>
          <w:lang w:eastAsia="zh-TW"/>
        </w:rPr>
      </w:pPr>
      <w:r w:rsidRPr="00F3082C">
        <w:rPr>
          <w:color w:val="000000"/>
          <w:szCs w:val="21"/>
          <w:u w:color="000000"/>
          <w:lang w:eastAsia="zh-TW"/>
        </w:rPr>
        <w:t>23.</w:t>
      </w:r>
      <w:r w:rsidRPr="00F3082C">
        <w:rPr>
          <w:color w:val="000000"/>
          <w:szCs w:val="21"/>
          <w:u w:color="000000"/>
          <w:lang w:eastAsia="zh-TW"/>
        </w:rPr>
        <w:tab/>
      </w:r>
      <w:r w:rsidRPr="00F3082C">
        <w:rPr>
          <w:rFonts w:hint="eastAsia"/>
          <w:szCs w:val="21"/>
        </w:rPr>
        <w:t>澳门特区属大陆法系，因此，官方公布是法律正式生效的前提。</w:t>
      </w:r>
    </w:p>
    <w:p w:rsidR="00F44E7E" w:rsidRPr="00F3082C" w:rsidRDefault="00F44E7E" w:rsidP="00F44E7E">
      <w:pPr>
        <w:pStyle w:val="SingleTxtGC"/>
        <w:rPr>
          <w:szCs w:val="21"/>
          <w:lang w:eastAsia="zh-TW"/>
        </w:rPr>
      </w:pPr>
      <w:r w:rsidRPr="00F3082C">
        <w:rPr>
          <w:color w:val="000000"/>
          <w:szCs w:val="21"/>
          <w:u w:color="000000"/>
          <w:lang w:eastAsia="zh-TW"/>
        </w:rPr>
        <w:t>24.</w:t>
      </w:r>
      <w:r w:rsidRPr="00F3082C">
        <w:rPr>
          <w:color w:val="000000"/>
          <w:szCs w:val="21"/>
          <w:u w:color="000000"/>
          <w:lang w:eastAsia="zh-TW"/>
        </w:rPr>
        <w:tab/>
      </w:r>
      <w:r w:rsidRPr="00F3082C">
        <w:rPr>
          <w:rFonts w:hint="eastAsia"/>
          <w:szCs w:val="21"/>
        </w:rPr>
        <w:t>如核心文件和初次报告所述，《基本法》第</w:t>
      </w:r>
      <w:r w:rsidRPr="00F3082C">
        <w:rPr>
          <w:szCs w:val="21"/>
        </w:rPr>
        <w:t>40</w:t>
      </w:r>
      <w:r w:rsidRPr="00F3082C">
        <w:rPr>
          <w:rFonts w:hint="eastAsia"/>
          <w:szCs w:val="21"/>
        </w:rPr>
        <w:t>条规定，《公约》、《经社文权利公约》和国际劳工公约适用于澳门的有关规定继续有效，通过澳门特区的法律予以实施。澳门居民享有的权利和自由，除依法规定外不得限制，此种限制不得与第</w:t>
      </w:r>
      <w:r w:rsidRPr="00F3082C">
        <w:rPr>
          <w:szCs w:val="21"/>
        </w:rPr>
        <w:t>40</w:t>
      </w:r>
      <w:r w:rsidRPr="00F3082C">
        <w:rPr>
          <w:rFonts w:hint="eastAsia"/>
          <w:szCs w:val="21"/>
        </w:rPr>
        <w:t>条规定抵触。</w:t>
      </w:r>
    </w:p>
    <w:p w:rsidR="00F44E7E" w:rsidRPr="00F3082C" w:rsidRDefault="00F44E7E" w:rsidP="00F44E7E">
      <w:pPr>
        <w:pStyle w:val="SingleTxtGC"/>
        <w:rPr>
          <w:szCs w:val="21"/>
          <w:lang w:eastAsia="zh-TW"/>
        </w:rPr>
      </w:pPr>
      <w:r w:rsidRPr="00F3082C">
        <w:rPr>
          <w:color w:val="000000"/>
          <w:szCs w:val="21"/>
          <w:u w:color="000000"/>
          <w:lang w:eastAsia="zh-TW"/>
        </w:rPr>
        <w:t>25.</w:t>
      </w:r>
      <w:r w:rsidRPr="00F3082C">
        <w:rPr>
          <w:color w:val="000000"/>
          <w:szCs w:val="21"/>
          <w:u w:color="000000"/>
          <w:lang w:eastAsia="zh-TW"/>
        </w:rPr>
        <w:tab/>
      </w:r>
      <w:r w:rsidRPr="00F3082C">
        <w:rPr>
          <w:rFonts w:hint="eastAsia"/>
          <w:szCs w:val="21"/>
        </w:rPr>
        <w:t>平等和不受歧视的权利透过不同的法律，深深地体现在澳门特区法律体系</w:t>
      </w:r>
      <w:proofErr w:type="gramStart"/>
      <w:r w:rsidRPr="00F3082C">
        <w:rPr>
          <w:rFonts w:hint="eastAsia"/>
          <w:szCs w:val="21"/>
        </w:rPr>
        <w:t>各规范</w:t>
      </w:r>
      <w:proofErr w:type="gramEnd"/>
      <w:r w:rsidRPr="00F3082C">
        <w:rPr>
          <w:rFonts w:hint="eastAsia"/>
          <w:szCs w:val="21"/>
        </w:rPr>
        <w:t>层面中，具有在法律面前平等和透过法律实现平等的双重含义。该两项原则亦包括禁止不合法的主观歧视，就基本权利的取得和享受，在立法、行政和司法层面上形成结构性指引，同时要求在客观合理并经衡量的情况下，对不同情况</w:t>
      </w:r>
      <w:proofErr w:type="gramStart"/>
      <w:r w:rsidRPr="00F3082C">
        <w:rPr>
          <w:rFonts w:hint="eastAsia"/>
          <w:szCs w:val="21"/>
        </w:rPr>
        <w:t>作出</w:t>
      </w:r>
      <w:proofErr w:type="gramEnd"/>
      <w:r w:rsidRPr="00F3082C">
        <w:rPr>
          <w:rFonts w:hint="eastAsia"/>
          <w:szCs w:val="21"/>
        </w:rPr>
        <w:t>不同处理。因此，除非正面歧视是纠正事实上不公平的必须措施，否则</w:t>
      </w:r>
      <w:proofErr w:type="gramStart"/>
      <w:r w:rsidRPr="00F3082C">
        <w:rPr>
          <w:rFonts w:hint="eastAsia"/>
          <w:szCs w:val="21"/>
        </w:rPr>
        <w:t>属不可</w:t>
      </w:r>
      <w:proofErr w:type="gramEnd"/>
      <w:r w:rsidRPr="00F3082C">
        <w:rPr>
          <w:rFonts w:hint="eastAsia"/>
          <w:szCs w:val="21"/>
        </w:rPr>
        <w:t>接受</w:t>
      </w:r>
      <w:r w:rsidRPr="00F3082C">
        <w:rPr>
          <w:szCs w:val="21"/>
        </w:rPr>
        <w:t>(</w:t>
      </w:r>
      <w:r w:rsidRPr="00F3082C">
        <w:rPr>
          <w:rFonts w:hint="eastAsia"/>
          <w:szCs w:val="21"/>
        </w:rPr>
        <w:t>《基本法》第</w:t>
      </w:r>
      <w:r w:rsidRPr="00F3082C">
        <w:rPr>
          <w:szCs w:val="21"/>
        </w:rPr>
        <w:t>38</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26.</w:t>
      </w:r>
      <w:r w:rsidRPr="00F3082C">
        <w:rPr>
          <w:color w:val="000000"/>
          <w:szCs w:val="21"/>
          <w:u w:color="000000"/>
          <w:lang w:eastAsia="zh-TW"/>
        </w:rPr>
        <w:tab/>
      </w:r>
      <w:r w:rsidRPr="00F3082C">
        <w:rPr>
          <w:rFonts w:hint="eastAsia"/>
          <w:szCs w:val="21"/>
        </w:rPr>
        <w:t>如前所述，澳门《民法典》</w:t>
      </w:r>
      <w:r w:rsidRPr="00F3082C">
        <w:rPr>
          <w:szCs w:val="21"/>
        </w:rPr>
        <w:t>(</w:t>
      </w:r>
      <w:r w:rsidRPr="00F3082C">
        <w:rPr>
          <w:rFonts w:hint="eastAsia"/>
          <w:szCs w:val="21"/>
        </w:rPr>
        <w:t>下称“《民法典》”</w:t>
      </w:r>
      <w:r w:rsidRPr="00F3082C">
        <w:rPr>
          <w:szCs w:val="21"/>
        </w:rPr>
        <w:t>)</w:t>
      </w:r>
      <w:r w:rsidRPr="00F3082C">
        <w:rPr>
          <w:rFonts w:hint="eastAsia"/>
          <w:szCs w:val="21"/>
        </w:rPr>
        <w:t>和《行政程序法典》重申以上原则。澳门《刑法典》</w:t>
      </w:r>
      <w:r w:rsidRPr="00F3082C">
        <w:rPr>
          <w:szCs w:val="21"/>
        </w:rPr>
        <w:t>(</w:t>
      </w:r>
      <w:r w:rsidRPr="00F3082C">
        <w:rPr>
          <w:rFonts w:hint="eastAsia"/>
          <w:szCs w:val="21"/>
        </w:rPr>
        <w:t>下称“《刑法典》”</w:t>
      </w:r>
      <w:r w:rsidRPr="00F3082C">
        <w:rPr>
          <w:szCs w:val="21"/>
        </w:rPr>
        <w:t>)</w:t>
      </w:r>
      <w:r w:rsidRPr="00F3082C">
        <w:rPr>
          <w:rFonts w:hint="eastAsia"/>
          <w:szCs w:val="21"/>
        </w:rPr>
        <w:t>亦对仇恨和歧视的有关犯罪行为</w:t>
      </w:r>
      <w:proofErr w:type="gramStart"/>
      <w:r w:rsidRPr="00F3082C">
        <w:rPr>
          <w:rFonts w:hint="eastAsia"/>
          <w:szCs w:val="21"/>
        </w:rPr>
        <w:t>作出</w:t>
      </w:r>
      <w:proofErr w:type="gramEnd"/>
      <w:r w:rsidRPr="00F3082C">
        <w:rPr>
          <w:rFonts w:hint="eastAsia"/>
          <w:szCs w:val="21"/>
        </w:rPr>
        <w:t>规范。</w:t>
      </w:r>
    </w:p>
    <w:p w:rsidR="00F44E7E" w:rsidRPr="00F3082C" w:rsidRDefault="00F44E7E" w:rsidP="00F44E7E">
      <w:pPr>
        <w:pStyle w:val="SingleTxtGC"/>
        <w:rPr>
          <w:szCs w:val="21"/>
          <w:lang w:eastAsia="zh-TW"/>
        </w:rPr>
      </w:pPr>
      <w:r w:rsidRPr="00F3082C">
        <w:rPr>
          <w:color w:val="000000"/>
          <w:szCs w:val="21"/>
          <w:u w:color="000000"/>
          <w:lang w:eastAsia="zh-TW"/>
        </w:rPr>
        <w:t>27.</w:t>
      </w:r>
      <w:r w:rsidRPr="00F3082C">
        <w:rPr>
          <w:color w:val="000000"/>
          <w:szCs w:val="21"/>
          <w:u w:color="000000"/>
          <w:lang w:eastAsia="zh-TW"/>
        </w:rPr>
        <w:tab/>
      </w:r>
      <w:r w:rsidRPr="00F3082C">
        <w:rPr>
          <w:rFonts w:hint="eastAsia"/>
          <w:szCs w:val="21"/>
        </w:rPr>
        <w:t>澳门特区有着广泛不同的种族、宗教、语言、文化的社区，彼此共融生活。包容和尊重文化多样性一直是澳门特区生活方式的基石。每一族群享有同等的尊严，有权享受各自的文化生活，信奉各自的宗教和使用各自的语言。</w:t>
      </w:r>
    </w:p>
    <w:p w:rsidR="00F44E7E" w:rsidRPr="00F3082C" w:rsidRDefault="00F44E7E" w:rsidP="00F44E7E">
      <w:pPr>
        <w:pStyle w:val="SingleTxtGC"/>
        <w:rPr>
          <w:szCs w:val="21"/>
          <w:lang w:eastAsia="zh-TW"/>
        </w:rPr>
      </w:pPr>
      <w:r w:rsidRPr="00F3082C">
        <w:rPr>
          <w:color w:val="000000"/>
          <w:szCs w:val="21"/>
          <w:u w:color="000000"/>
          <w:lang w:eastAsia="zh-TW"/>
        </w:rPr>
        <w:t>28.</w:t>
      </w:r>
      <w:r w:rsidRPr="00F3082C">
        <w:rPr>
          <w:color w:val="000000"/>
          <w:szCs w:val="21"/>
          <w:u w:color="000000"/>
          <w:lang w:eastAsia="zh-TW"/>
        </w:rPr>
        <w:tab/>
      </w:r>
      <w:r w:rsidRPr="00F3082C">
        <w:rPr>
          <w:rFonts w:hint="eastAsia"/>
          <w:szCs w:val="21"/>
        </w:rPr>
        <w:t>初次报告中描述的澳门特区人权框架基本上维持不变。本地居民和非本地居民均享有《基本法》第三章所规范的核心基本权利和自由</w:t>
      </w:r>
      <w:r w:rsidRPr="00F3082C">
        <w:rPr>
          <w:szCs w:val="21"/>
        </w:rPr>
        <w:t>(</w:t>
      </w:r>
      <w:r w:rsidRPr="00F3082C">
        <w:rPr>
          <w:rFonts w:hint="eastAsia"/>
          <w:szCs w:val="21"/>
        </w:rPr>
        <w:t>第</w:t>
      </w:r>
      <w:r w:rsidRPr="00F3082C">
        <w:rPr>
          <w:szCs w:val="21"/>
        </w:rPr>
        <w:t>24</w:t>
      </w:r>
      <w:r w:rsidRPr="00F3082C">
        <w:rPr>
          <w:rFonts w:hint="eastAsia"/>
          <w:szCs w:val="21"/>
        </w:rPr>
        <w:t>条至第</w:t>
      </w:r>
      <w:r w:rsidRPr="00F3082C">
        <w:rPr>
          <w:szCs w:val="21"/>
        </w:rPr>
        <w:t>44</w:t>
      </w:r>
      <w:r w:rsidRPr="00F3082C">
        <w:rPr>
          <w:rFonts w:hint="eastAsia"/>
          <w:szCs w:val="21"/>
        </w:rPr>
        <w:t>条</w:t>
      </w:r>
      <w:r w:rsidRPr="00F3082C">
        <w:rPr>
          <w:szCs w:val="21"/>
        </w:rPr>
        <w:t>)</w:t>
      </w:r>
      <w:r w:rsidRPr="00F3082C">
        <w:rPr>
          <w:rFonts w:hint="eastAsia"/>
          <w:szCs w:val="21"/>
        </w:rPr>
        <w:t>，以及不妨碍普通法律所承认的其他权利和自由。</w:t>
      </w:r>
    </w:p>
    <w:p w:rsidR="00F44E7E" w:rsidRPr="00F3082C" w:rsidRDefault="00F44E7E" w:rsidP="00F44E7E">
      <w:pPr>
        <w:pStyle w:val="H23GC"/>
        <w:rPr>
          <w:lang w:eastAsia="zh-TW"/>
        </w:rPr>
      </w:pPr>
      <w:r>
        <w:tab/>
      </w:r>
      <w:r>
        <w:tab/>
      </w:r>
      <w:r w:rsidRPr="00F3082C">
        <w:rPr>
          <w:rFonts w:hint="eastAsia"/>
        </w:rPr>
        <w:t>促使《公约》权利生效的措施</w:t>
      </w:r>
    </w:p>
    <w:p w:rsidR="00F44E7E" w:rsidRPr="00F3082C" w:rsidRDefault="00F44E7E" w:rsidP="00F44E7E">
      <w:pPr>
        <w:pStyle w:val="SingleTxtGC"/>
        <w:rPr>
          <w:szCs w:val="21"/>
          <w:lang w:eastAsia="zh-TW"/>
        </w:rPr>
      </w:pPr>
      <w:r w:rsidRPr="00F3082C">
        <w:rPr>
          <w:color w:val="000000"/>
          <w:szCs w:val="21"/>
          <w:u w:color="000000"/>
          <w:lang w:eastAsia="zh-TW"/>
        </w:rPr>
        <w:t>29.</w:t>
      </w:r>
      <w:r w:rsidRPr="00F3082C">
        <w:rPr>
          <w:color w:val="000000"/>
          <w:szCs w:val="21"/>
          <w:u w:color="000000"/>
          <w:lang w:eastAsia="zh-TW"/>
        </w:rPr>
        <w:tab/>
      </w:r>
      <w:r w:rsidRPr="00F3082C">
        <w:rPr>
          <w:rFonts w:hint="eastAsia"/>
          <w:szCs w:val="21"/>
        </w:rPr>
        <w:t>政府采取了实质和有效的措施，通过教育推广与共融和偏见有关的议题，尤以通过教导、推广活动宣传《基本法》规定的平等和其他基本权利。</w:t>
      </w:r>
    </w:p>
    <w:p w:rsidR="00F44E7E" w:rsidRPr="00F3082C" w:rsidRDefault="00F44E7E" w:rsidP="00F44E7E">
      <w:pPr>
        <w:pStyle w:val="SingleTxtGC"/>
        <w:rPr>
          <w:szCs w:val="21"/>
          <w:lang w:eastAsia="zh-TW"/>
        </w:rPr>
      </w:pPr>
      <w:r w:rsidRPr="00F3082C">
        <w:rPr>
          <w:color w:val="000000"/>
          <w:szCs w:val="21"/>
          <w:u w:color="000000"/>
          <w:lang w:eastAsia="zh-TW"/>
        </w:rPr>
        <w:t>30.</w:t>
      </w:r>
      <w:r w:rsidRPr="00F3082C">
        <w:rPr>
          <w:color w:val="000000"/>
          <w:szCs w:val="21"/>
          <w:u w:color="000000"/>
          <w:lang w:eastAsia="zh-TW"/>
        </w:rPr>
        <w:tab/>
      </w:r>
      <w:r w:rsidRPr="00F3082C">
        <w:rPr>
          <w:rFonts w:hint="eastAsia"/>
          <w:szCs w:val="21"/>
        </w:rPr>
        <w:t>关于委员会结论性意见的第</w:t>
      </w:r>
      <w:r w:rsidRPr="00F3082C">
        <w:rPr>
          <w:szCs w:val="21"/>
        </w:rPr>
        <w:t>5</w:t>
      </w:r>
      <w:r w:rsidRPr="00F3082C">
        <w:rPr>
          <w:rFonts w:hint="eastAsia"/>
          <w:szCs w:val="21"/>
        </w:rPr>
        <w:t>段和第</w:t>
      </w:r>
      <w:r w:rsidRPr="00F3082C">
        <w:rPr>
          <w:szCs w:val="21"/>
        </w:rPr>
        <w:t>18</w:t>
      </w:r>
      <w:r w:rsidRPr="00F3082C">
        <w:rPr>
          <w:rFonts w:hint="eastAsia"/>
          <w:szCs w:val="21"/>
        </w:rPr>
        <w:t>段，澳门特区已透过政府入口网站、法</w:t>
      </w:r>
      <w:proofErr w:type="gramStart"/>
      <w:r w:rsidRPr="00F3082C">
        <w:rPr>
          <w:rFonts w:hint="eastAsia"/>
          <w:szCs w:val="21"/>
        </w:rPr>
        <w:t>务</w:t>
      </w:r>
      <w:proofErr w:type="gramEnd"/>
      <w:r w:rsidRPr="00F3082C">
        <w:rPr>
          <w:rFonts w:hint="eastAsia"/>
          <w:szCs w:val="21"/>
        </w:rPr>
        <w:t>局网站，以及一份关于整体报告机制的特别刊物《澳门法律学刊》，散发《公约》的履约报告和委员会的结论性意见。</w:t>
      </w:r>
    </w:p>
    <w:p w:rsidR="00F44E7E" w:rsidRPr="00F3082C" w:rsidRDefault="00F44E7E" w:rsidP="00F44E7E">
      <w:pPr>
        <w:pStyle w:val="SingleTxtGC"/>
        <w:rPr>
          <w:szCs w:val="21"/>
          <w:lang w:eastAsia="zh-TW"/>
        </w:rPr>
      </w:pPr>
      <w:r w:rsidRPr="00F3082C">
        <w:rPr>
          <w:color w:val="000000"/>
          <w:szCs w:val="21"/>
          <w:u w:color="000000"/>
          <w:lang w:eastAsia="zh-TW"/>
        </w:rPr>
        <w:t>31.</w:t>
      </w:r>
      <w:r w:rsidRPr="00F3082C">
        <w:rPr>
          <w:color w:val="000000"/>
          <w:szCs w:val="21"/>
          <w:u w:color="000000"/>
          <w:lang w:eastAsia="zh-TW"/>
        </w:rPr>
        <w:tab/>
      </w:r>
      <w:r w:rsidRPr="00F3082C">
        <w:rPr>
          <w:rFonts w:hint="eastAsia"/>
          <w:szCs w:val="21"/>
        </w:rPr>
        <w:t>在司法机关方面，法律及司法培训中心负责为法院司法官和检察院司法官举办专业培训，在人权培训、宣传和推广方面发挥着关键的作用。</w:t>
      </w:r>
    </w:p>
    <w:p w:rsidR="00F44E7E" w:rsidRPr="00F3082C" w:rsidRDefault="00F44E7E" w:rsidP="00F44E7E">
      <w:pPr>
        <w:pStyle w:val="SingleTxtGC"/>
        <w:rPr>
          <w:szCs w:val="21"/>
          <w:lang w:eastAsia="zh-TW"/>
        </w:rPr>
      </w:pPr>
      <w:r w:rsidRPr="00F3082C">
        <w:rPr>
          <w:color w:val="000000"/>
          <w:szCs w:val="21"/>
          <w:u w:color="000000"/>
          <w:lang w:eastAsia="zh-TW"/>
        </w:rPr>
        <w:t>32.</w:t>
      </w:r>
      <w:r w:rsidRPr="00F3082C">
        <w:rPr>
          <w:color w:val="000000"/>
          <w:szCs w:val="21"/>
          <w:u w:color="000000"/>
          <w:lang w:eastAsia="zh-TW"/>
        </w:rPr>
        <w:tab/>
      </w:r>
      <w:r w:rsidRPr="00F3082C">
        <w:rPr>
          <w:rFonts w:hint="eastAsia"/>
          <w:szCs w:val="21"/>
        </w:rPr>
        <w:t>司法官的专业培训包括宪法及基本权利的课程，以及特定的课程，如“刑事上基本权利保护</w:t>
      </w:r>
      <w:r>
        <w:rPr>
          <w:rFonts w:hint="eastAsia"/>
          <w:szCs w:val="21"/>
        </w:rPr>
        <w:t>－</w:t>
      </w:r>
      <w:r w:rsidRPr="00F3082C">
        <w:rPr>
          <w:rFonts w:hint="eastAsia"/>
          <w:szCs w:val="21"/>
        </w:rPr>
        <w:t>逮捕、预防性拘留和在刑事诉讼中的非法证据”座谈会</w:t>
      </w:r>
      <w:r w:rsidRPr="00F3082C">
        <w:rPr>
          <w:szCs w:val="21"/>
        </w:rPr>
        <w:lastRenderedPageBreak/>
        <w:t>(2015)</w:t>
      </w:r>
      <w:r w:rsidRPr="00F3082C">
        <w:rPr>
          <w:rFonts w:hint="eastAsia"/>
          <w:szCs w:val="21"/>
        </w:rPr>
        <w:t>、“违反人道罪的来源、依据及含义”讲座</w:t>
      </w:r>
      <w:r w:rsidRPr="00F3082C">
        <w:rPr>
          <w:szCs w:val="21"/>
        </w:rPr>
        <w:t>(2016)</w:t>
      </w:r>
      <w:r w:rsidRPr="00F3082C">
        <w:rPr>
          <w:rFonts w:hint="eastAsia"/>
          <w:szCs w:val="21"/>
        </w:rPr>
        <w:t>、“刑事上基本权利保护”讲座</w:t>
      </w:r>
      <w:r w:rsidRPr="00F3082C">
        <w:rPr>
          <w:szCs w:val="21"/>
        </w:rPr>
        <w:t>(2016)</w:t>
      </w:r>
      <w:r w:rsidRPr="00F3082C">
        <w:rPr>
          <w:rFonts w:hint="eastAsia"/>
          <w:szCs w:val="21"/>
        </w:rPr>
        <w:t>和“家庭暴力犯罪”座谈会</w:t>
      </w:r>
      <w:r w:rsidRPr="00F3082C">
        <w:rPr>
          <w:szCs w:val="21"/>
        </w:rPr>
        <w:t>(2016)</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33.</w:t>
      </w:r>
      <w:r w:rsidRPr="00F3082C">
        <w:rPr>
          <w:color w:val="000000"/>
          <w:szCs w:val="21"/>
          <w:u w:color="000000"/>
          <w:lang w:eastAsia="zh-TW"/>
        </w:rPr>
        <w:tab/>
      </w:r>
      <w:r w:rsidRPr="00F3082C">
        <w:rPr>
          <w:rFonts w:hint="eastAsia"/>
          <w:szCs w:val="21"/>
        </w:rPr>
        <w:t>法律及司法培训中心亦与法</w:t>
      </w:r>
      <w:proofErr w:type="gramStart"/>
      <w:r w:rsidRPr="00F3082C">
        <w:rPr>
          <w:rFonts w:hint="eastAsia"/>
          <w:szCs w:val="21"/>
        </w:rPr>
        <w:t>务</w:t>
      </w:r>
      <w:proofErr w:type="gramEnd"/>
      <w:r w:rsidRPr="00F3082C">
        <w:rPr>
          <w:rFonts w:hint="eastAsia"/>
          <w:szCs w:val="21"/>
        </w:rPr>
        <w:t>局和澳门欧洲研究学会等机构、欧盟和外国知名大学等实体合作，为法律界人士举办有关保护人权的课程、研讨会和工作坊。</w:t>
      </w:r>
    </w:p>
    <w:p w:rsidR="00F44E7E" w:rsidRPr="00F3082C" w:rsidRDefault="00F44E7E" w:rsidP="00F44E7E">
      <w:pPr>
        <w:pStyle w:val="SingleTxtGC"/>
        <w:rPr>
          <w:szCs w:val="21"/>
          <w:lang w:eastAsia="zh-TW"/>
        </w:rPr>
      </w:pPr>
      <w:r w:rsidRPr="00F3082C">
        <w:rPr>
          <w:color w:val="000000"/>
          <w:szCs w:val="21"/>
          <w:u w:color="000000"/>
          <w:lang w:eastAsia="zh-TW"/>
        </w:rPr>
        <w:t>34.</w:t>
      </w:r>
      <w:r w:rsidRPr="00F3082C">
        <w:rPr>
          <w:color w:val="000000"/>
          <w:szCs w:val="21"/>
          <w:u w:color="000000"/>
          <w:lang w:eastAsia="zh-TW"/>
        </w:rPr>
        <w:tab/>
      </w:r>
      <w:r w:rsidRPr="00F3082C">
        <w:rPr>
          <w:rFonts w:hint="eastAsia"/>
          <w:szCs w:val="21"/>
        </w:rPr>
        <w:t>在澳门特区与欧盟在法律范畴的合作项目的框架内，举办了以下人权研讨会</w:t>
      </w:r>
      <w:r w:rsidRPr="00F3082C">
        <w:rPr>
          <w:szCs w:val="21"/>
        </w:rPr>
        <w:t>/</w:t>
      </w:r>
      <w:r w:rsidRPr="00F3082C">
        <w:rPr>
          <w:rFonts w:hint="eastAsia"/>
          <w:szCs w:val="21"/>
        </w:rPr>
        <w:t>会议：“人权及基本自由</w:t>
      </w:r>
      <w:r w:rsidR="00F31AF8">
        <w:rPr>
          <w:rFonts w:hint="eastAsia"/>
          <w:szCs w:val="21"/>
        </w:rPr>
        <w:t>－</w:t>
      </w:r>
      <w:r w:rsidRPr="00F3082C">
        <w:rPr>
          <w:rFonts w:hint="eastAsia"/>
          <w:szCs w:val="21"/>
        </w:rPr>
        <w:t>隐私权与个人资料保护权”</w:t>
      </w:r>
      <w:r w:rsidRPr="00F3082C">
        <w:rPr>
          <w:szCs w:val="21"/>
        </w:rPr>
        <w:t>(2011)</w:t>
      </w:r>
      <w:r w:rsidRPr="00F3082C">
        <w:rPr>
          <w:rFonts w:hint="eastAsia"/>
          <w:szCs w:val="21"/>
        </w:rPr>
        <w:t>；“未成年人性暴力”、“婚姻制度和婚姻财产制度”和“基本权利制度”</w:t>
      </w:r>
      <w:r w:rsidRPr="00F3082C">
        <w:rPr>
          <w:szCs w:val="21"/>
        </w:rPr>
        <w:t>(2012)</w:t>
      </w:r>
      <w:r w:rsidRPr="00F3082C">
        <w:rPr>
          <w:rFonts w:hint="eastAsia"/>
          <w:szCs w:val="21"/>
        </w:rPr>
        <w:t>；“基本权利保护</w:t>
      </w:r>
      <w:r w:rsidR="00C92693">
        <w:rPr>
          <w:rFonts w:hint="eastAsia"/>
          <w:szCs w:val="21"/>
        </w:rPr>
        <w:t>－</w:t>
      </w:r>
      <w:r w:rsidRPr="00F3082C">
        <w:rPr>
          <w:rFonts w:hint="eastAsia"/>
          <w:szCs w:val="21"/>
        </w:rPr>
        <w:t>文化权利：文化及文化遗产的保护”和“国际司法互助”</w:t>
      </w:r>
      <w:r w:rsidRPr="00F3082C">
        <w:rPr>
          <w:szCs w:val="21"/>
        </w:rPr>
        <w:t>(2013)</w:t>
      </w:r>
      <w:r w:rsidRPr="00F3082C">
        <w:rPr>
          <w:rFonts w:hint="eastAsia"/>
          <w:szCs w:val="21"/>
        </w:rPr>
        <w:t>；“贩卖人口”</w:t>
      </w:r>
      <w:r w:rsidRPr="00F3082C">
        <w:rPr>
          <w:szCs w:val="21"/>
        </w:rPr>
        <w:t>(2014)</w:t>
      </w:r>
      <w:r w:rsidRPr="00F3082C">
        <w:rPr>
          <w:rFonts w:hint="eastAsia"/>
          <w:szCs w:val="21"/>
        </w:rPr>
        <w:t>；“当代家庭的社会心理面面观”</w:t>
      </w:r>
      <w:r w:rsidRPr="00F3082C">
        <w:rPr>
          <w:szCs w:val="21"/>
        </w:rPr>
        <w:t>(2015)</w:t>
      </w:r>
      <w:r w:rsidRPr="00F3082C">
        <w:rPr>
          <w:rFonts w:hint="eastAsia"/>
          <w:szCs w:val="21"/>
        </w:rPr>
        <w:t>；“欧盟与基本权利”、“遏止贩毒及滥药”和“修订《刑法典》</w:t>
      </w:r>
      <w:r>
        <w:rPr>
          <w:rFonts w:hint="eastAsia"/>
          <w:szCs w:val="21"/>
        </w:rPr>
        <w:t>－</w:t>
      </w:r>
      <w:r w:rsidRPr="00F3082C">
        <w:rPr>
          <w:rFonts w:hint="eastAsia"/>
          <w:szCs w:val="21"/>
        </w:rPr>
        <w:t>侵犯性自由及性自决罪”</w:t>
      </w:r>
      <w:r w:rsidRPr="00F3082C">
        <w:rPr>
          <w:szCs w:val="21"/>
        </w:rPr>
        <w:t>(2016)</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35.</w:t>
      </w:r>
      <w:r w:rsidRPr="00F3082C">
        <w:rPr>
          <w:color w:val="000000"/>
          <w:szCs w:val="21"/>
          <w:u w:color="000000"/>
          <w:lang w:eastAsia="zh-TW"/>
        </w:rPr>
        <w:tab/>
      </w:r>
      <w:r w:rsidRPr="00F3082C">
        <w:rPr>
          <w:rFonts w:hint="eastAsia"/>
          <w:szCs w:val="21"/>
        </w:rPr>
        <w:t>政府努力广泛和全面地开展人权宣传和公众推广活动。这工作主要由法</w:t>
      </w:r>
      <w:proofErr w:type="gramStart"/>
      <w:r w:rsidRPr="00F3082C">
        <w:rPr>
          <w:rFonts w:hint="eastAsia"/>
          <w:szCs w:val="21"/>
        </w:rPr>
        <w:t>务</w:t>
      </w:r>
      <w:proofErr w:type="gramEnd"/>
      <w:r w:rsidRPr="00F3082C">
        <w:rPr>
          <w:rFonts w:hint="eastAsia"/>
          <w:szCs w:val="21"/>
        </w:rPr>
        <w:t>局法律推广和公共关系厅负责。</w:t>
      </w:r>
    </w:p>
    <w:p w:rsidR="00F44E7E" w:rsidRPr="00F3082C" w:rsidRDefault="00F44E7E" w:rsidP="00F44E7E">
      <w:pPr>
        <w:pStyle w:val="SingleTxtGC"/>
        <w:rPr>
          <w:szCs w:val="21"/>
        </w:rPr>
      </w:pPr>
      <w:r w:rsidRPr="00F3082C">
        <w:rPr>
          <w:color w:val="000000"/>
          <w:szCs w:val="21"/>
          <w:u w:color="000000"/>
        </w:rPr>
        <w:t>36.</w:t>
      </w:r>
      <w:r w:rsidRPr="00F3082C">
        <w:rPr>
          <w:color w:val="000000"/>
          <w:szCs w:val="21"/>
          <w:u w:color="000000"/>
        </w:rPr>
        <w:tab/>
      </w:r>
      <w:r w:rsidRPr="00F3082C">
        <w:rPr>
          <w:rFonts w:hint="eastAsia"/>
          <w:szCs w:val="21"/>
        </w:rPr>
        <w:t>法</w:t>
      </w:r>
      <w:proofErr w:type="gramStart"/>
      <w:r w:rsidRPr="00F3082C">
        <w:rPr>
          <w:rFonts w:hint="eastAsia"/>
          <w:szCs w:val="21"/>
        </w:rPr>
        <w:t>务</w:t>
      </w:r>
      <w:proofErr w:type="gramEnd"/>
      <w:r w:rsidRPr="00F3082C">
        <w:rPr>
          <w:rFonts w:hint="eastAsia"/>
          <w:szCs w:val="21"/>
        </w:rPr>
        <w:t>局透过电视及电台节目、报章、讲座、单张、小册子、推广活动、学校活动、游乐会及政府网站</w:t>
      </w:r>
      <w:r w:rsidRPr="00F3082C">
        <w:rPr>
          <w:szCs w:val="21"/>
        </w:rPr>
        <w:t>(</w:t>
      </w:r>
      <w:proofErr w:type="spellStart"/>
      <w:r w:rsidRPr="00F3082C">
        <w:rPr>
          <w:szCs w:val="21"/>
        </w:rPr>
        <w:t>www.gov.mo</w:t>
      </w:r>
      <w:proofErr w:type="spellEnd"/>
      <w:r w:rsidRPr="00F3082C">
        <w:rPr>
          <w:szCs w:val="21"/>
        </w:rPr>
        <w:t>/</w:t>
      </w:r>
      <w:proofErr w:type="spellStart"/>
      <w:r w:rsidRPr="00F3082C">
        <w:rPr>
          <w:szCs w:val="21"/>
        </w:rPr>
        <w:t>www.macaolaw.gov.mo</w:t>
      </w:r>
      <w:proofErr w:type="spellEnd"/>
      <w:r w:rsidRPr="00F3082C">
        <w:rPr>
          <w:szCs w:val="21"/>
        </w:rPr>
        <w:t>)</w:t>
      </w:r>
      <w:r w:rsidRPr="00F3082C">
        <w:rPr>
          <w:rFonts w:hint="eastAsia"/>
          <w:szCs w:val="21"/>
        </w:rPr>
        <w:t>提供关于《基本法》、人权公约及法律的资讯。最近，亦推出了《基本法》手机应用程式</w:t>
      </w:r>
      <w:r w:rsidRPr="00F3082C">
        <w:rPr>
          <w:szCs w:val="21"/>
        </w:rPr>
        <w:t>(</w:t>
      </w:r>
      <w:r w:rsidRPr="00F3082C">
        <w:rPr>
          <w:rFonts w:hint="eastAsia"/>
          <w:szCs w:val="21"/>
        </w:rPr>
        <w:t>中文和葡文</w:t>
      </w:r>
      <w:r w:rsidRPr="00F3082C">
        <w:rPr>
          <w:szCs w:val="21"/>
        </w:rPr>
        <w:t>)</w:t>
      </w:r>
      <w:r w:rsidRPr="00F3082C">
        <w:rPr>
          <w:rFonts w:hint="eastAsia"/>
          <w:szCs w:val="21"/>
        </w:rPr>
        <w:t>。另外，法律以两种正式语文汇编成光碟，并上载至印</w:t>
      </w:r>
      <w:proofErr w:type="gramStart"/>
      <w:r w:rsidRPr="00F3082C">
        <w:rPr>
          <w:rFonts w:hint="eastAsia"/>
          <w:szCs w:val="21"/>
        </w:rPr>
        <w:t>务</w:t>
      </w:r>
      <w:proofErr w:type="gramEnd"/>
      <w:r w:rsidRPr="00F3082C">
        <w:rPr>
          <w:rFonts w:hint="eastAsia"/>
          <w:szCs w:val="21"/>
        </w:rPr>
        <w:t>局的网站</w:t>
      </w:r>
      <w:r w:rsidRPr="00F3082C">
        <w:rPr>
          <w:szCs w:val="21"/>
        </w:rPr>
        <w:t>(www.</w:t>
      </w:r>
      <w:r>
        <w:rPr>
          <w:szCs w:val="21"/>
        </w:rPr>
        <w:t xml:space="preserve"> </w:t>
      </w:r>
      <w:proofErr w:type="spellStart"/>
      <w:r w:rsidRPr="00F3082C">
        <w:rPr>
          <w:szCs w:val="21"/>
        </w:rPr>
        <w:t>io.gov.mo</w:t>
      </w:r>
      <w:proofErr w:type="spellEnd"/>
      <w:r w:rsidRPr="00F3082C">
        <w:rPr>
          <w:szCs w:val="21"/>
        </w:rPr>
        <w:t>)</w:t>
      </w:r>
      <w:r w:rsidRPr="00F3082C">
        <w:rPr>
          <w:rFonts w:hint="eastAsia"/>
          <w:szCs w:val="21"/>
        </w:rPr>
        <w:t>。</w:t>
      </w:r>
    </w:p>
    <w:p w:rsidR="00F44E7E" w:rsidRPr="00F3082C" w:rsidRDefault="00F44E7E" w:rsidP="00F44E7E">
      <w:pPr>
        <w:pStyle w:val="SingleTxtGC"/>
        <w:rPr>
          <w:rFonts w:asciiTheme="majorBidi" w:hAnsiTheme="majorBidi" w:cstheme="majorBidi"/>
          <w:szCs w:val="21"/>
        </w:rPr>
      </w:pPr>
      <w:r w:rsidRPr="00F3082C">
        <w:rPr>
          <w:color w:val="000000"/>
          <w:szCs w:val="21"/>
          <w:u w:color="000000"/>
          <w:lang w:eastAsia="zh-TW"/>
        </w:rPr>
        <w:t>37.</w:t>
      </w:r>
      <w:r w:rsidRPr="00F3082C">
        <w:rPr>
          <w:color w:val="000000"/>
          <w:szCs w:val="21"/>
          <w:u w:color="000000"/>
          <w:lang w:eastAsia="zh-TW"/>
        </w:rPr>
        <w:tab/>
      </w:r>
      <w:r w:rsidRPr="00F3082C">
        <w:rPr>
          <w:rFonts w:asciiTheme="majorBidi" w:hAnsiTheme="majorBidi" w:cstheme="majorBidi" w:hint="eastAsia"/>
          <w:szCs w:val="21"/>
        </w:rPr>
        <w:t>所有澳门特区的人权报告、问题清单、结论性意见的中文、葡文和英文文本可见于法</w:t>
      </w:r>
      <w:proofErr w:type="gramStart"/>
      <w:r w:rsidRPr="00F3082C">
        <w:rPr>
          <w:rFonts w:asciiTheme="majorBidi" w:hAnsiTheme="majorBidi" w:cstheme="majorBidi" w:hint="eastAsia"/>
          <w:szCs w:val="21"/>
        </w:rPr>
        <w:t>务</w:t>
      </w:r>
      <w:proofErr w:type="gramEnd"/>
      <w:r w:rsidRPr="00F3082C">
        <w:rPr>
          <w:rFonts w:asciiTheme="majorBidi" w:hAnsiTheme="majorBidi" w:cstheme="majorBidi" w:hint="eastAsia"/>
          <w:szCs w:val="21"/>
        </w:rPr>
        <w:t>局网站</w:t>
      </w:r>
      <w:r w:rsidRPr="00F3082C">
        <w:rPr>
          <w:rFonts w:asciiTheme="majorBidi" w:hAnsiTheme="majorBidi" w:cstheme="majorBidi"/>
          <w:szCs w:val="21"/>
        </w:rPr>
        <w:t>(</w:t>
      </w:r>
      <w:hyperlink r:id="rId9" w:history="1">
        <w:r w:rsidRPr="00F3082C">
          <w:rPr>
            <w:rStyle w:val="afa"/>
            <w:color w:val="auto"/>
          </w:rPr>
          <w:t>http://</w:t>
        </w:r>
        <w:proofErr w:type="spellStart"/>
        <w:r w:rsidRPr="00F3082C">
          <w:rPr>
            <w:rStyle w:val="afa"/>
            <w:color w:val="auto"/>
          </w:rPr>
          <w:t>www.dsaj.gov.mo</w:t>
        </w:r>
        <w:proofErr w:type="spellEnd"/>
        <w:r w:rsidRPr="00F3082C">
          <w:rPr>
            <w:rStyle w:val="afa"/>
            <w:color w:val="auto"/>
          </w:rPr>
          <w:t>/</w:t>
        </w:r>
        <w:proofErr w:type="spellStart"/>
        <w:r w:rsidRPr="00F3082C">
          <w:rPr>
            <w:rStyle w:val="afa"/>
            <w:color w:val="auto"/>
          </w:rPr>
          <w:t>ContentFrame_en.aspx?ModuleName</w:t>
        </w:r>
        <w:proofErr w:type="spellEnd"/>
        <w:r w:rsidRPr="00F3082C">
          <w:rPr>
            <w:rStyle w:val="afa"/>
            <w:color w:val="auto"/>
          </w:rPr>
          <w:t>=</w:t>
        </w:r>
      </w:hyperlink>
      <w:r w:rsidRPr="00E4374A">
        <w:rPr>
          <w:rFonts w:asciiTheme="majorBidi" w:hAnsiTheme="majorBidi" w:cstheme="majorBidi"/>
          <w:szCs w:val="21"/>
        </w:rPr>
        <w:t xml:space="preserve"> </w:t>
      </w:r>
      <w:r w:rsidRPr="00F3082C">
        <w:rPr>
          <w:rFonts w:asciiTheme="majorBidi" w:hAnsiTheme="majorBidi" w:cstheme="majorBidi"/>
          <w:szCs w:val="21"/>
        </w:rPr>
        <w:t>Content/</w:t>
      </w:r>
      <w:proofErr w:type="spellStart"/>
      <w:r w:rsidRPr="00F3082C">
        <w:rPr>
          <w:rFonts w:asciiTheme="majorBidi" w:hAnsiTheme="majorBidi" w:cstheme="majorBidi"/>
          <w:szCs w:val="21"/>
        </w:rPr>
        <w:t>en</w:t>
      </w:r>
      <w:proofErr w:type="spellEnd"/>
      <w:r w:rsidRPr="00F3082C">
        <w:rPr>
          <w:rFonts w:asciiTheme="majorBidi" w:hAnsiTheme="majorBidi" w:cstheme="majorBidi"/>
          <w:szCs w:val="21"/>
        </w:rPr>
        <w:t>/</w:t>
      </w:r>
      <w:proofErr w:type="spellStart"/>
      <w:r w:rsidRPr="00F3082C">
        <w:rPr>
          <w:rFonts w:asciiTheme="majorBidi" w:hAnsiTheme="majorBidi" w:cstheme="majorBidi"/>
          <w:szCs w:val="21"/>
        </w:rPr>
        <w:t>dadidir</w:t>
      </w:r>
      <w:proofErr w:type="spellEnd"/>
      <w:r w:rsidRPr="00F3082C">
        <w:rPr>
          <w:rFonts w:asciiTheme="majorBidi" w:hAnsiTheme="majorBidi" w:cstheme="majorBidi"/>
          <w:szCs w:val="21"/>
        </w:rPr>
        <w:t>/</w:t>
      </w:r>
      <w:proofErr w:type="spellStart"/>
      <w:r w:rsidRPr="00F3082C">
        <w:rPr>
          <w:rFonts w:asciiTheme="majorBidi" w:hAnsiTheme="majorBidi" w:cstheme="majorBidi"/>
          <w:szCs w:val="21"/>
        </w:rPr>
        <w:t>hrreport_e</w:t>
      </w:r>
      <w:proofErr w:type="spellEnd"/>
      <w:r w:rsidRPr="00F3082C">
        <w:rPr>
          <w:rFonts w:asciiTheme="majorBidi" w:hAnsiTheme="majorBidi" w:cstheme="majorBidi"/>
          <w:szCs w:val="21"/>
        </w:rPr>
        <w:t xml:space="preserve"> </w:t>
      </w:r>
      <w:proofErr w:type="spellStart"/>
      <w:r w:rsidRPr="00F3082C">
        <w:rPr>
          <w:rFonts w:asciiTheme="majorBidi" w:hAnsiTheme="majorBidi" w:cstheme="majorBidi"/>
          <w:szCs w:val="21"/>
        </w:rPr>
        <w:t>n.ascx</w:t>
      </w:r>
      <w:proofErr w:type="spellEnd"/>
      <w:r w:rsidRPr="00F3082C">
        <w:rPr>
          <w:rFonts w:asciiTheme="majorBidi" w:hAnsiTheme="majorBidi" w:cstheme="majorBidi"/>
          <w:szCs w:val="21"/>
        </w:rPr>
        <w:t>)</w:t>
      </w:r>
      <w:r w:rsidRPr="00F3082C">
        <w:rPr>
          <w:rFonts w:asciiTheme="majorBidi" w:hAnsiTheme="majorBidi" w:cstheme="majorBidi" w:hint="eastAsia"/>
          <w:szCs w:val="21"/>
        </w:rPr>
        <w:t>。政府努力将一些重要的法律翻译成英文，例如关于打击贩卖人口犯罪、打击家庭暴力和刑事司法互助的法律</w:t>
      </w:r>
      <w:r w:rsidRPr="00F3082C">
        <w:rPr>
          <w:rFonts w:asciiTheme="majorBidi" w:hAnsiTheme="majorBidi" w:cstheme="majorBidi"/>
          <w:szCs w:val="21"/>
        </w:rPr>
        <w:t>(</w:t>
      </w:r>
      <w:hyperlink r:id="rId10" w:history="1">
        <w:r w:rsidRPr="00F3082C">
          <w:rPr>
            <w:rStyle w:val="afa"/>
            <w:color w:val="auto"/>
          </w:rPr>
          <w:t>http://</w:t>
        </w:r>
        <w:proofErr w:type="spellStart"/>
        <w:r w:rsidRPr="00F3082C">
          <w:rPr>
            <w:rStyle w:val="afa"/>
            <w:color w:val="auto"/>
          </w:rPr>
          <w:t>www.dsaj</w:t>
        </w:r>
        <w:proofErr w:type="spellEnd"/>
      </w:hyperlink>
      <w:r w:rsidRPr="00F3082C">
        <w:rPr>
          <w:rFonts w:asciiTheme="majorBidi" w:hAnsiTheme="majorBidi" w:cstheme="majorBidi"/>
          <w:szCs w:val="21"/>
        </w:rPr>
        <w:t>.</w:t>
      </w:r>
      <w:r w:rsidRPr="00E4374A">
        <w:rPr>
          <w:rFonts w:asciiTheme="majorBidi" w:hAnsiTheme="majorBidi" w:cstheme="majorBidi"/>
          <w:szCs w:val="21"/>
        </w:rPr>
        <w:t xml:space="preserve"> </w:t>
      </w:r>
      <w:r w:rsidRPr="00F3082C">
        <w:rPr>
          <w:rFonts w:asciiTheme="majorBidi" w:hAnsiTheme="majorBidi" w:cstheme="majorBidi"/>
          <w:szCs w:val="21"/>
        </w:rPr>
        <w:t>gov.mo/ContentFrame_en.aspx?ModuleName=Content/en/dadidir/keyLeg_en.ascx)</w:t>
      </w:r>
      <w:r w:rsidRPr="00F3082C">
        <w:rPr>
          <w:rFonts w:asciiTheme="majorBidi" w:hAnsiTheme="majorBidi" w:cstheme="majorBidi"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38.</w:t>
      </w:r>
      <w:r w:rsidRPr="00F3082C">
        <w:rPr>
          <w:color w:val="000000"/>
          <w:szCs w:val="21"/>
          <w:u w:color="000000"/>
          <w:lang w:eastAsia="zh-TW"/>
        </w:rPr>
        <w:tab/>
      </w:r>
      <w:r w:rsidRPr="00F3082C">
        <w:rPr>
          <w:rFonts w:hint="eastAsia"/>
          <w:szCs w:val="21"/>
        </w:rPr>
        <w:t>另一亮点是关于法律草案和公共政策的咨询机制，相关法案和政策包括《刑事诉讼法典》的修订</w:t>
      </w:r>
      <w:r w:rsidRPr="00F3082C">
        <w:rPr>
          <w:szCs w:val="21"/>
        </w:rPr>
        <w:t>(2011)</w:t>
      </w:r>
      <w:r w:rsidRPr="00F3082C">
        <w:rPr>
          <w:rFonts w:hint="eastAsia"/>
          <w:szCs w:val="21"/>
        </w:rPr>
        <w:t>、《长者权益保障纲要法》、《人口政策框架》和《青年政策》</w:t>
      </w:r>
      <w:r w:rsidRPr="00F3082C">
        <w:rPr>
          <w:szCs w:val="21"/>
        </w:rPr>
        <w:t>(2012)</w:t>
      </w:r>
      <w:r w:rsidRPr="00F3082C">
        <w:rPr>
          <w:rFonts w:hint="eastAsia"/>
          <w:szCs w:val="21"/>
        </w:rPr>
        <w:t>、《出版法》的修订</w:t>
      </w:r>
      <w:r w:rsidRPr="00F3082C">
        <w:rPr>
          <w:szCs w:val="21"/>
        </w:rPr>
        <w:t>(2013)</w:t>
      </w:r>
      <w:r w:rsidRPr="00F3082C">
        <w:rPr>
          <w:rFonts w:hint="eastAsia"/>
          <w:szCs w:val="21"/>
        </w:rPr>
        <w:t>、《消费者权益保护法律制度》的修订</w:t>
      </w:r>
      <w:r w:rsidRPr="00F3082C">
        <w:rPr>
          <w:szCs w:val="21"/>
        </w:rPr>
        <w:t>(2014)</w:t>
      </w:r>
      <w:r w:rsidRPr="00F3082C">
        <w:rPr>
          <w:rFonts w:hint="eastAsia"/>
          <w:szCs w:val="21"/>
        </w:rPr>
        <w:t>、《刑法典》侵犯性自由及性自决罪规定的修订、养老保障机制、《特殊教育制度》的修订、《立法会选举法》的修订、《康复服务规划》</w:t>
      </w:r>
      <w:r w:rsidRPr="00F3082C">
        <w:rPr>
          <w:szCs w:val="21"/>
        </w:rPr>
        <w:t>(2016)</w:t>
      </w:r>
      <w:r w:rsidRPr="00F3082C">
        <w:rPr>
          <w:rFonts w:hint="eastAsia"/>
          <w:szCs w:val="21"/>
        </w:rPr>
        <w:t>、《最低工资》和《设立非政权性的市政机构》</w:t>
      </w:r>
      <w:r w:rsidRPr="00F3082C">
        <w:rPr>
          <w:szCs w:val="21"/>
        </w:rPr>
        <w:t>(2017)</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39.</w:t>
      </w:r>
      <w:r w:rsidRPr="00F3082C">
        <w:rPr>
          <w:color w:val="000000"/>
          <w:szCs w:val="21"/>
          <w:u w:color="000000"/>
          <w:lang w:eastAsia="zh-TW"/>
        </w:rPr>
        <w:tab/>
      </w:r>
      <w:r w:rsidRPr="00F3082C">
        <w:rPr>
          <w:szCs w:val="21"/>
        </w:rPr>
        <w:t>2011</w:t>
      </w:r>
      <w:r w:rsidRPr="00F3082C">
        <w:rPr>
          <w:rFonts w:hint="eastAsia"/>
          <w:szCs w:val="21"/>
        </w:rPr>
        <w:t>年至</w:t>
      </w:r>
      <w:r w:rsidRPr="00F3082C">
        <w:rPr>
          <w:szCs w:val="21"/>
        </w:rPr>
        <w:t>2016</w:t>
      </w:r>
      <w:r w:rsidRPr="00F3082C">
        <w:rPr>
          <w:rFonts w:hint="eastAsia"/>
          <w:szCs w:val="21"/>
        </w:rPr>
        <w:t>年间，法</w:t>
      </w:r>
      <w:proofErr w:type="gramStart"/>
      <w:r w:rsidRPr="00F3082C">
        <w:rPr>
          <w:rFonts w:hint="eastAsia"/>
          <w:szCs w:val="21"/>
        </w:rPr>
        <w:t>务</w:t>
      </w:r>
      <w:proofErr w:type="gramEnd"/>
      <w:r w:rsidRPr="00F3082C">
        <w:rPr>
          <w:rFonts w:hint="eastAsia"/>
          <w:szCs w:val="21"/>
        </w:rPr>
        <w:t>局制作了电视节目－咨询奉告</w:t>
      </w:r>
      <w:r w:rsidRPr="00F3082C">
        <w:rPr>
          <w:szCs w:val="21"/>
        </w:rPr>
        <w:t>(46</w:t>
      </w:r>
      <w:r w:rsidRPr="00F3082C">
        <w:rPr>
          <w:rFonts w:hint="eastAsia"/>
          <w:szCs w:val="21"/>
        </w:rPr>
        <w:t>集</w:t>
      </w:r>
      <w:r w:rsidRPr="00F3082C">
        <w:rPr>
          <w:szCs w:val="21"/>
        </w:rPr>
        <w:t>)</w:t>
      </w:r>
      <w:r w:rsidRPr="00F3082C">
        <w:rPr>
          <w:rFonts w:hint="eastAsia"/>
          <w:szCs w:val="21"/>
        </w:rPr>
        <w:t>，亦协助制作教育电视</w:t>
      </w:r>
      <w:r w:rsidRPr="00F3082C">
        <w:rPr>
          <w:szCs w:val="21"/>
        </w:rPr>
        <w:t>(13</w:t>
      </w:r>
      <w:r w:rsidRPr="00F3082C">
        <w:rPr>
          <w:rFonts w:hint="eastAsia"/>
          <w:szCs w:val="21"/>
        </w:rPr>
        <w:t>集</w:t>
      </w:r>
      <w:r w:rsidRPr="00F3082C">
        <w:rPr>
          <w:szCs w:val="21"/>
        </w:rPr>
        <w:t>)</w:t>
      </w:r>
      <w:r w:rsidRPr="00F3082C">
        <w:rPr>
          <w:rFonts w:hint="eastAsia"/>
          <w:szCs w:val="21"/>
        </w:rPr>
        <w:t>和电台节目</w:t>
      </w:r>
      <w:r w:rsidRPr="00F3082C">
        <w:rPr>
          <w:szCs w:val="21"/>
        </w:rPr>
        <w:t>(80</w:t>
      </w:r>
      <w:r w:rsidRPr="00F3082C">
        <w:rPr>
          <w:rFonts w:hint="eastAsia"/>
          <w:szCs w:val="21"/>
        </w:rPr>
        <w:t>集</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40.</w:t>
      </w:r>
      <w:r w:rsidRPr="00F3082C">
        <w:rPr>
          <w:color w:val="000000"/>
          <w:szCs w:val="21"/>
          <w:u w:color="000000"/>
          <w:lang w:eastAsia="zh-TW"/>
        </w:rPr>
        <w:tab/>
      </w:r>
      <w:r w:rsidRPr="00F3082C">
        <w:rPr>
          <w:rFonts w:hint="eastAsia"/>
          <w:szCs w:val="21"/>
        </w:rPr>
        <w:t>在政府部门、社区活动中心和图书馆内放置了人权小册子和单张，供大众免费索取。在上指期间，《公约》小册子约派出</w:t>
      </w:r>
      <w:r w:rsidRPr="00F3082C">
        <w:rPr>
          <w:szCs w:val="21"/>
        </w:rPr>
        <w:t>4,781</w:t>
      </w:r>
      <w:r w:rsidRPr="00F3082C">
        <w:rPr>
          <w:rFonts w:hint="eastAsia"/>
          <w:szCs w:val="21"/>
        </w:rPr>
        <w:t>份，《经社文权利公约》小册子约派出</w:t>
      </w:r>
      <w:r w:rsidRPr="00F3082C">
        <w:rPr>
          <w:szCs w:val="21"/>
        </w:rPr>
        <w:t>3,823</w:t>
      </w:r>
      <w:r w:rsidRPr="00F3082C">
        <w:rPr>
          <w:rFonts w:hint="eastAsia"/>
          <w:szCs w:val="21"/>
        </w:rPr>
        <w:t>份</w:t>
      </w:r>
      <w:r w:rsidRPr="00F3082C">
        <w:rPr>
          <w:szCs w:val="21"/>
        </w:rPr>
        <w:t>(</w:t>
      </w:r>
      <w:r w:rsidRPr="00F3082C">
        <w:rPr>
          <w:rFonts w:hint="eastAsia"/>
          <w:szCs w:val="21"/>
        </w:rPr>
        <w:t>中文、葡文、英文版</w:t>
      </w:r>
      <w:r w:rsidRPr="00F3082C">
        <w:rPr>
          <w:szCs w:val="21"/>
        </w:rPr>
        <w:t>)</w:t>
      </w:r>
      <w:r w:rsidRPr="00F3082C">
        <w:rPr>
          <w:rFonts w:hint="eastAsia"/>
          <w:szCs w:val="21"/>
        </w:rPr>
        <w:t>。在推广和宣传包含《公约》所规范权利的《基本法》方面，派出</w:t>
      </w:r>
      <w:r w:rsidRPr="00F3082C">
        <w:rPr>
          <w:szCs w:val="21"/>
        </w:rPr>
        <w:t>86,036</w:t>
      </w:r>
      <w:r w:rsidRPr="00F3082C">
        <w:rPr>
          <w:rFonts w:hint="eastAsia"/>
          <w:szCs w:val="21"/>
        </w:rPr>
        <w:t>份小册子</w:t>
      </w:r>
      <w:r w:rsidRPr="00F3082C">
        <w:rPr>
          <w:szCs w:val="21"/>
        </w:rPr>
        <w:t>(</w:t>
      </w:r>
      <w:r w:rsidRPr="00F3082C">
        <w:rPr>
          <w:rFonts w:hint="eastAsia"/>
          <w:szCs w:val="21"/>
        </w:rPr>
        <w:t>中文、葡文、英文版</w:t>
      </w:r>
      <w:r w:rsidRPr="00F3082C">
        <w:rPr>
          <w:szCs w:val="21"/>
        </w:rPr>
        <w:t>)</w:t>
      </w:r>
      <w:r w:rsidRPr="00F3082C">
        <w:rPr>
          <w:rFonts w:hint="eastAsia"/>
          <w:szCs w:val="21"/>
        </w:rPr>
        <w:t>和</w:t>
      </w:r>
      <w:r w:rsidRPr="00F3082C">
        <w:rPr>
          <w:szCs w:val="21"/>
        </w:rPr>
        <w:t>40,968</w:t>
      </w:r>
      <w:r w:rsidRPr="00F3082C">
        <w:rPr>
          <w:rFonts w:hint="eastAsia"/>
          <w:szCs w:val="21"/>
        </w:rPr>
        <w:t>张单张</w:t>
      </w:r>
      <w:r w:rsidRPr="00F3082C">
        <w:rPr>
          <w:szCs w:val="21"/>
        </w:rPr>
        <w:t>(</w:t>
      </w:r>
      <w:r w:rsidRPr="00F3082C">
        <w:rPr>
          <w:rFonts w:hint="eastAsia"/>
          <w:szCs w:val="21"/>
        </w:rPr>
        <w:t>中文、葡文版</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41.</w:t>
      </w:r>
      <w:r w:rsidRPr="00F3082C">
        <w:rPr>
          <w:color w:val="000000"/>
          <w:szCs w:val="21"/>
          <w:u w:color="000000"/>
          <w:lang w:eastAsia="zh-TW"/>
        </w:rPr>
        <w:tab/>
      </w:r>
      <w:r w:rsidRPr="00F3082C">
        <w:rPr>
          <w:szCs w:val="21"/>
        </w:rPr>
        <w:t>2013</w:t>
      </w:r>
      <w:r w:rsidRPr="00F3082C">
        <w:rPr>
          <w:rFonts w:hint="eastAsia"/>
          <w:szCs w:val="21"/>
        </w:rPr>
        <w:t>年，展示</w:t>
      </w:r>
      <w:r w:rsidRPr="00F3082C">
        <w:rPr>
          <w:szCs w:val="21"/>
        </w:rPr>
        <w:t>/</w:t>
      </w:r>
      <w:r w:rsidRPr="00F3082C">
        <w:rPr>
          <w:rFonts w:hint="eastAsia"/>
          <w:szCs w:val="21"/>
        </w:rPr>
        <w:t>派发了《禁酷公约》</w:t>
      </w:r>
      <w:r w:rsidRPr="00F3082C">
        <w:rPr>
          <w:szCs w:val="21"/>
        </w:rPr>
        <w:t>(</w:t>
      </w:r>
      <w:r w:rsidRPr="00F3082C">
        <w:rPr>
          <w:rFonts w:hint="eastAsia"/>
          <w:szCs w:val="21"/>
        </w:rPr>
        <w:t>中文、葡文版</w:t>
      </w:r>
      <w:r w:rsidRPr="00F3082C">
        <w:rPr>
          <w:szCs w:val="21"/>
        </w:rPr>
        <w:t>)</w:t>
      </w:r>
      <w:r w:rsidRPr="00F3082C">
        <w:rPr>
          <w:rFonts w:hint="eastAsia"/>
          <w:szCs w:val="21"/>
        </w:rPr>
        <w:t>和《残权公约》的单张</w:t>
      </w:r>
      <w:r w:rsidRPr="00F3082C">
        <w:rPr>
          <w:szCs w:val="21"/>
        </w:rPr>
        <w:t>(</w:t>
      </w:r>
      <w:r w:rsidRPr="00F3082C">
        <w:rPr>
          <w:rFonts w:hint="eastAsia"/>
          <w:szCs w:val="21"/>
        </w:rPr>
        <w:t>中文、葡文、英文版</w:t>
      </w:r>
      <w:r w:rsidRPr="00F3082C">
        <w:rPr>
          <w:szCs w:val="21"/>
        </w:rPr>
        <w:t>)</w:t>
      </w:r>
      <w:r w:rsidRPr="00F3082C">
        <w:rPr>
          <w:rFonts w:hint="eastAsia"/>
          <w:szCs w:val="21"/>
        </w:rPr>
        <w:t>；</w:t>
      </w:r>
      <w:r w:rsidRPr="00F3082C">
        <w:rPr>
          <w:szCs w:val="21"/>
        </w:rPr>
        <w:t>2016</w:t>
      </w:r>
      <w:r w:rsidRPr="00F3082C">
        <w:rPr>
          <w:rFonts w:hint="eastAsia"/>
          <w:szCs w:val="21"/>
        </w:rPr>
        <w:t>年，展示</w:t>
      </w:r>
      <w:r w:rsidRPr="00F3082C">
        <w:rPr>
          <w:szCs w:val="21"/>
        </w:rPr>
        <w:t>/</w:t>
      </w:r>
      <w:r w:rsidRPr="00F3082C">
        <w:rPr>
          <w:rFonts w:hint="eastAsia"/>
          <w:szCs w:val="21"/>
        </w:rPr>
        <w:t>派发了“禁止贩卖人口”的单张和海报</w:t>
      </w:r>
      <w:r w:rsidRPr="00F3082C">
        <w:rPr>
          <w:szCs w:val="21"/>
        </w:rPr>
        <w:t>(</w:t>
      </w:r>
      <w:r w:rsidRPr="00F3082C">
        <w:rPr>
          <w:rFonts w:hint="eastAsia"/>
          <w:szCs w:val="21"/>
        </w:rPr>
        <w:t>中文、葡文、英文版</w:t>
      </w:r>
      <w:r w:rsidRPr="00F3082C">
        <w:rPr>
          <w:szCs w:val="21"/>
        </w:rPr>
        <w:t>)</w:t>
      </w:r>
      <w:r w:rsidRPr="00F3082C">
        <w:rPr>
          <w:rFonts w:hint="eastAsia"/>
          <w:szCs w:val="21"/>
        </w:rPr>
        <w:t>；</w:t>
      </w:r>
      <w:r w:rsidRPr="00F3082C">
        <w:rPr>
          <w:szCs w:val="21"/>
        </w:rPr>
        <w:t>2017</w:t>
      </w:r>
      <w:r w:rsidRPr="00F3082C">
        <w:rPr>
          <w:rFonts w:hint="eastAsia"/>
          <w:szCs w:val="21"/>
        </w:rPr>
        <w:t>年，展示</w:t>
      </w:r>
      <w:r w:rsidRPr="00F3082C">
        <w:rPr>
          <w:szCs w:val="21"/>
        </w:rPr>
        <w:t>/</w:t>
      </w:r>
      <w:r w:rsidRPr="00F3082C">
        <w:rPr>
          <w:rFonts w:hint="eastAsia"/>
          <w:szCs w:val="21"/>
        </w:rPr>
        <w:t>派发了《残权公约》的海报</w:t>
      </w:r>
      <w:r w:rsidRPr="00F3082C">
        <w:rPr>
          <w:szCs w:val="21"/>
        </w:rPr>
        <w:t>(</w:t>
      </w:r>
      <w:r w:rsidRPr="00F3082C">
        <w:rPr>
          <w:rFonts w:hint="eastAsia"/>
          <w:szCs w:val="21"/>
        </w:rPr>
        <w:t>中文、葡文版</w:t>
      </w:r>
      <w:r w:rsidRPr="00F3082C">
        <w:rPr>
          <w:szCs w:val="21"/>
        </w:rPr>
        <w:t>)</w:t>
      </w:r>
      <w:r w:rsidRPr="00F3082C">
        <w:rPr>
          <w:rFonts w:hint="eastAsia"/>
          <w:szCs w:val="21"/>
        </w:rPr>
        <w:t>和《儿童权利公约》的单张</w:t>
      </w:r>
      <w:r w:rsidRPr="00F3082C">
        <w:rPr>
          <w:szCs w:val="21"/>
        </w:rPr>
        <w:t>(</w:t>
      </w:r>
      <w:r w:rsidRPr="00F3082C">
        <w:rPr>
          <w:rFonts w:hint="eastAsia"/>
          <w:szCs w:val="21"/>
        </w:rPr>
        <w:t>中文版</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lastRenderedPageBreak/>
        <w:t>42.</w:t>
      </w:r>
      <w:r w:rsidRPr="00F3082C">
        <w:rPr>
          <w:color w:val="000000"/>
          <w:szCs w:val="21"/>
          <w:u w:color="000000"/>
          <w:lang w:eastAsia="zh-TW"/>
        </w:rPr>
        <w:tab/>
      </w:r>
      <w:r w:rsidRPr="00F3082C">
        <w:rPr>
          <w:rFonts w:hint="eastAsia"/>
          <w:szCs w:val="21"/>
        </w:rPr>
        <w:t>值得特别指出的还有特别刊物《澳门法律学刊》，学刊将澳门特区执行的主要人权条约结集成册，有系统地汇编了相关文件的中文、葡文和英文文本，目的是创造一部便利法律界人士和公众查阅的法律刊物。最近期出版的学刊是以《禁酷公约》和《残权公约》</w:t>
      </w:r>
      <w:r w:rsidRPr="00F3082C">
        <w:rPr>
          <w:szCs w:val="21"/>
        </w:rPr>
        <w:t>(2013)</w:t>
      </w:r>
      <w:r w:rsidRPr="00F3082C">
        <w:rPr>
          <w:rFonts w:hint="eastAsia"/>
          <w:szCs w:val="21"/>
        </w:rPr>
        <w:t>和以《公约》</w:t>
      </w:r>
      <w:r w:rsidRPr="00F3082C">
        <w:rPr>
          <w:szCs w:val="21"/>
        </w:rPr>
        <w:t>(2016)</w:t>
      </w:r>
      <w:r w:rsidRPr="00F3082C">
        <w:rPr>
          <w:rFonts w:hint="eastAsia"/>
          <w:szCs w:val="21"/>
        </w:rPr>
        <w:t>为主题。</w:t>
      </w:r>
    </w:p>
    <w:p w:rsidR="00F44E7E" w:rsidRPr="00F3082C" w:rsidRDefault="00F44E7E" w:rsidP="00F44E7E">
      <w:pPr>
        <w:pStyle w:val="SingleTxtGC"/>
        <w:rPr>
          <w:szCs w:val="21"/>
          <w:lang w:eastAsia="zh-TW"/>
        </w:rPr>
      </w:pPr>
      <w:r w:rsidRPr="00F3082C">
        <w:rPr>
          <w:color w:val="000000"/>
          <w:szCs w:val="21"/>
          <w:u w:color="000000"/>
          <w:lang w:eastAsia="zh-TW"/>
        </w:rPr>
        <w:t>43.</w:t>
      </w:r>
      <w:r w:rsidRPr="00F3082C">
        <w:rPr>
          <w:color w:val="000000"/>
          <w:szCs w:val="21"/>
          <w:u w:color="000000"/>
          <w:lang w:eastAsia="zh-TW"/>
        </w:rPr>
        <w:tab/>
      </w:r>
      <w:r w:rsidRPr="00F3082C">
        <w:rPr>
          <w:rFonts w:hint="eastAsia"/>
          <w:szCs w:val="21"/>
        </w:rPr>
        <w:t>在报告涵盖的期间，法</w:t>
      </w:r>
      <w:proofErr w:type="gramStart"/>
      <w:r w:rsidRPr="00F3082C">
        <w:rPr>
          <w:rFonts w:hint="eastAsia"/>
          <w:szCs w:val="21"/>
        </w:rPr>
        <w:t>务</w:t>
      </w:r>
      <w:proofErr w:type="gramEnd"/>
      <w:r w:rsidRPr="00F3082C">
        <w:rPr>
          <w:rFonts w:hint="eastAsia"/>
          <w:szCs w:val="21"/>
        </w:rPr>
        <w:t>局共举办了</w:t>
      </w:r>
      <w:r w:rsidRPr="00F3082C">
        <w:rPr>
          <w:szCs w:val="21"/>
        </w:rPr>
        <w:t>351</w:t>
      </w:r>
      <w:r w:rsidRPr="00F3082C">
        <w:rPr>
          <w:rFonts w:hint="eastAsia"/>
          <w:szCs w:val="21"/>
        </w:rPr>
        <w:t>场中、小学普法讲座，以宣传性别平等和反偏见，共</w:t>
      </w:r>
      <w:r w:rsidRPr="00F3082C">
        <w:rPr>
          <w:szCs w:val="21"/>
        </w:rPr>
        <w:t>16,014</w:t>
      </w:r>
      <w:r w:rsidRPr="00F3082C">
        <w:rPr>
          <w:rFonts w:hint="eastAsia"/>
          <w:szCs w:val="21"/>
        </w:rPr>
        <w:t>人参加。</w:t>
      </w:r>
    </w:p>
    <w:p w:rsidR="00F44E7E" w:rsidRPr="00F3082C" w:rsidRDefault="00F44E7E" w:rsidP="00F44E7E">
      <w:pPr>
        <w:pStyle w:val="SingleTxtGC"/>
        <w:rPr>
          <w:szCs w:val="21"/>
        </w:rPr>
      </w:pPr>
      <w:r w:rsidRPr="00F3082C">
        <w:rPr>
          <w:color w:val="000000"/>
          <w:szCs w:val="21"/>
          <w:u w:color="000000"/>
          <w:lang w:eastAsia="zh-TW"/>
        </w:rPr>
        <w:t>44.</w:t>
      </w:r>
      <w:r w:rsidRPr="00F3082C">
        <w:rPr>
          <w:color w:val="000000"/>
          <w:szCs w:val="21"/>
          <w:u w:color="000000"/>
          <w:lang w:eastAsia="zh-TW"/>
        </w:rPr>
        <w:tab/>
      </w:r>
      <w:r w:rsidRPr="00F3082C">
        <w:rPr>
          <w:rFonts w:hint="eastAsia"/>
          <w:szCs w:val="21"/>
        </w:rPr>
        <w:t>自</w:t>
      </w:r>
      <w:r w:rsidRPr="00F3082C">
        <w:rPr>
          <w:szCs w:val="21"/>
        </w:rPr>
        <w:t>2016</w:t>
      </w:r>
      <w:r w:rsidRPr="00F3082C">
        <w:rPr>
          <w:rFonts w:hint="eastAsia"/>
          <w:szCs w:val="21"/>
        </w:rPr>
        <w:t>年起，法</w:t>
      </w:r>
      <w:proofErr w:type="gramStart"/>
      <w:r w:rsidRPr="00F3082C">
        <w:rPr>
          <w:rFonts w:hint="eastAsia"/>
          <w:szCs w:val="21"/>
        </w:rPr>
        <w:t>务局联</w:t>
      </w:r>
      <w:proofErr w:type="gramEnd"/>
      <w:r w:rsidRPr="00F3082C">
        <w:rPr>
          <w:rFonts w:hint="eastAsia"/>
          <w:szCs w:val="21"/>
        </w:rPr>
        <w:t>同其他政府部门，如教育暨青年局</w:t>
      </w:r>
      <w:r w:rsidRPr="00F3082C">
        <w:rPr>
          <w:szCs w:val="21"/>
        </w:rPr>
        <w:t>(</w:t>
      </w:r>
      <w:r w:rsidRPr="00F3082C">
        <w:rPr>
          <w:rFonts w:hint="eastAsia"/>
          <w:szCs w:val="21"/>
        </w:rPr>
        <w:t>下称“教青局”</w:t>
      </w:r>
      <w:r w:rsidRPr="00F3082C">
        <w:rPr>
          <w:szCs w:val="21"/>
        </w:rPr>
        <w:t>)</w:t>
      </w:r>
      <w:r w:rsidRPr="00F3082C">
        <w:rPr>
          <w:rFonts w:hint="eastAsia"/>
          <w:szCs w:val="21"/>
        </w:rPr>
        <w:t>、非政府组织透过公民教育活动、网上和报章游戏、园游会、摊位游戏设计、填色和问答比赛</w:t>
      </w:r>
      <w:r w:rsidRPr="00F3082C">
        <w:rPr>
          <w:szCs w:val="21"/>
        </w:rPr>
        <w:t>(</w:t>
      </w:r>
      <w:r w:rsidRPr="00F3082C">
        <w:rPr>
          <w:rFonts w:hint="eastAsia"/>
          <w:szCs w:val="21"/>
        </w:rPr>
        <w:t>平均每年举办</w:t>
      </w:r>
      <w:r w:rsidRPr="00F3082C">
        <w:rPr>
          <w:szCs w:val="21"/>
        </w:rPr>
        <w:t>10</w:t>
      </w:r>
      <w:r w:rsidRPr="00F3082C">
        <w:rPr>
          <w:rFonts w:hint="eastAsia"/>
          <w:szCs w:val="21"/>
        </w:rPr>
        <w:t>项</w:t>
      </w:r>
      <w:r w:rsidRPr="00F3082C">
        <w:rPr>
          <w:szCs w:val="21"/>
        </w:rPr>
        <w:t>)</w:t>
      </w:r>
      <w:r w:rsidRPr="00F3082C">
        <w:rPr>
          <w:rFonts w:hint="eastAsia"/>
          <w:szCs w:val="21"/>
        </w:rPr>
        <w:t>，持续向青少年宣传法律</w:t>
      </w:r>
      <w:proofErr w:type="gramStart"/>
      <w:r w:rsidRPr="00F3082C">
        <w:rPr>
          <w:rFonts w:hint="eastAsia"/>
          <w:szCs w:val="21"/>
        </w:rPr>
        <w:t>讯</w:t>
      </w:r>
      <w:proofErr w:type="gramEnd"/>
      <w:r w:rsidRPr="00F3082C">
        <w:rPr>
          <w:rFonts w:hint="eastAsia"/>
          <w:szCs w:val="21"/>
        </w:rPr>
        <w:t>息。青少年普法中心于</w:t>
      </w:r>
      <w:r w:rsidRPr="00F3082C">
        <w:rPr>
          <w:szCs w:val="21"/>
        </w:rPr>
        <w:t>2015</w:t>
      </w:r>
      <w:r w:rsidRPr="00F3082C">
        <w:rPr>
          <w:rFonts w:hint="eastAsia"/>
          <w:szCs w:val="21"/>
        </w:rPr>
        <w:t>年成立。</w:t>
      </w:r>
    </w:p>
    <w:p w:rsidR="00F44E7E" w:rsidRPr="00F3082C" w:rsidRDefault="00F44E7E" w:rsidP="00F44E7E">
      <w:pPr>
        <w:pStyle w:val="SingleTxtGC"/>
        <w:rPr>
          <w:szCs w:val="21"/>
          <w:lang w:eastAsia="zh-TW"/>
        </w:rPr>
      </w:pPr>
      <w:r w:rsidRPr="00F3082C">
        <w:rPr>
          <w:color w:val="000000"/>
          <w:szCs w:val="21"/>
          <w:u w:color="000000"/>
          <w:lang w:eastAsia="zh-TW"/>
        </w:rPr>
        <w:t>45.</w:t>
      </w:r>
      <w:r w:rsidRPr="00F3082C">
        <w:rPr>
          <w:color w:val="000000"/>
          <w:szCs w:val="21"/>
          <w:u w:color="000000"/>
          <w:lang w:eastAsia="zh-TW"/>
        </w:rPr>
        <w:tab/>
      </w:r>
      <w:r w:rsidRPr="00F3082C">
        <w:rPr>
          <w:rFonts w:hint="eastAsia"/>
          <w:szCs w:val="21"/>
        </w:rPr>
        <w:t>法</w:t>
      </w:r>
      <w:proofErr w:type="gramStart"/>
      <w:r w:rsidRPr="00F3082C">
        <w:rPr>
          <w:rFonts w:hint="eastAsia"/>
          <w:szCs w:val="21"/>
        </w:rPr>
        <w:t>务</w:t>
      </w:r>
      <w:proofErr w:type="gramEnd"/>
      <w:r w:rsidRPr="00F3082C">
        <w:rPr>
          <w:rFonts w:hint="eastAsia"/>
          <w:szCs w:val="21"/>
        </w:rPr>
        <w:t>局与澳门妇女联合总会合办妇女法制推广系列活动，包括法律培训、本地和外地拜访交流等</w:t>
      </w:r>
      <w:r w:rsidRPr="00F3082C">
        <w:rPr>
          <w:szCs w:val="21"/>
        </w:rPr>
        <w:t>(</w:t>
      </w:r>
      <w:r w:rsidRPr="00F3082C">
        <w:rPr>
          <w:rFonts w:hint="eastAsia"/>
          <w:szCs w:val="21"/>
        </w:rPr>
        <w:t>平均每年举办</w:t>
      </w:r>
      <w:r w:rsidRPr="00F3082C">
        <w:rPr>
          <w:szCs w:val="21"/>
        </w:rPr>
        <w:t>5</w:t>
      </w:r>
      <w:r w:rsidRPr="00F3082C">
        <w:rPr>
          <w:rFonts w:hint="eastAsia"/>
          <w:szCs w:val="21"/>
        </w:rPr>
        <w:t>项</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val="es-ES" w:eastAsia="zh-TW"/>
        </w:rPr>
        <w:t>46.</w:t>
      </w:r>
      <w:r w:rsidRPr="00F3082C">
        <w:rPr>
          <w:color w:val="000000"/>
          <w:szCs w:val="21"/>
          <w:u w:color="000000"/>
          <w:lang w:val="es-ES" w:eastAsia="zh-TW"/>
        </w:rPr>
        <w:tab/>
      </w:r>
      <w:r w:rsidRPr="00F3082C">
        <w:rPr>
          <w:rFonts w:hint="eastAsia"/>
          <w:szCs w:val="21"/>
        </w:rPr>
        <w:t>立法会持续宣传基本人权法律</w:t>
      </w:r>
      <w:r w:rsidRPr="00F3082C">
        <w:rPr>
          <w:rFonts w:hint="eastAsia"/>
          <w:szCs w:val="21"/>
          <w:lang w:val="es-ES"/>
        </w:rPr>
        <w:t>，</w:t>
      </w:r>
      <w:r w:rsidRPr="00F3082C">
        <w:rPr>
          <w:rFonts w:hint="eastAsia"/>
          <w:szCs w:val="21"/>
        </w:rPr>
        <w:t>大部分刊物可见于立法会网站</w:t>
      </w:r>
      <w:r w:rsidRPr="00F3082C">
        <w:rPr>
          <w:szCs w:val="21"/>
          <w:lang w:val="es-ES"/>
        </w:rPr>
        <w:t>(</w:t>
      </w:r>
      <w:proofErr w:type="spellStart"/>
      <w:r>
        <w:fldChar w:fldCharType="begin"/>
      </w:r>
      <w:r w:rsidRPr="00DC7E60">
        <w:rPr>
          <w:lang w:val="es-ES"/>
        </w:rPr>
        <w:instrText xml:space="preserve"> HYPERLINK "http://www.al.gov" </w:instrText>
      </w:r>
      <w:r>
        <w:fldChar w:fldCharType="separate"/>
      </w:r>
      <w:r w:rsidRPr="00F3082C">
        <w:rPr>
          <w:rStyle w:val="afa"/>
          <w:color w:val="auto"/>
          <w:szCs w:val="21"/>
          <w:lang w:val="es-ES"/>
        </w:rPr>
        <w:t>www.al.gov</w:t>
      </w:r>
      <w:proofErr w:type="spellEnd"/>
      <w:r>
        <w:rPr>
          <w:rStyle w:val="afa"/>
          <w:color w:val="auto"/>
          <w:szCs w:val="21"/>
          <w:lang w:val="es-ES"/>
        </w:rPr>
        <w:fldChar w:fldCharType="end"/>
      </w:r>
      <w:r w:rsidRPr="00F3082C">
        <w:rPr>
          <w:szCs w:val="21"/>
          <w:lang w:val="es-ES"/>
        </w:rPr>
        <w:t xml:space="preserve">. </w:t>
      </w:r>
      <w:proofErr w:type="spellStart"/>
      <w:r w:rsidRPr="00F3082C">
        <w:rPr>
          <w:szCs w:val="21"/>
          <w:lang w:val="es-ES"/>
        </w:rPr>
        <w:t>mo</w:t>
      </w:r>
      <w:proofErr w:type="spellEnd"/>
      <w:r w:rsidRPr="00F3082C">
        <w:rPr>
          <w:szCs w:val="21"/>
          <w:lang w:val="es-ES"/>
        </w:rPr>
        <w:t>)</w:t>
      </w:r>
      <w:r w:rsidRPr="00F3082C">
        <w:rPr>
          <w:rFonts w:hint="eastAsia"/>
          <w:szCs w:val="21"/>
        </w:rPr>
        <w:t>。立法会于</w:t>
      </w:r>
      <w:r w:rsidRPr="00F3082C">
        <w:rPr>
          <w:szCs w:val="21"/>
        </w:rPr>
        <w:t>2016</w:t>
      </w:r>
      <w:r w:rsidRPr="00F3082C">
        <w:rPr>
          <w:rFonts w:hint="eastAsia"/>
          <w:szCs w:val="21"/>
        </w:rPr>
        <w:t>年出版了《澳门特别行政区立法会关于法律及公民权利的第二轮系列研讨会》和《澳门特别行政区立法会关于法律及公民权利的第三轮系列研讨会》论文集。</w:t>
      </w:r>
    </w:p>
    <w:p w:rsidR="00F44E7E" w:rsidRPr="00F3082C" w:rsidRDefault="00F44E7E" w:rsidP="00F44E7E">
      <w:pPr>
        <w:pStyle w:val="H23GC"/>
      </w:pPr>
      <w:r>
        <w:tab/>
      </w:r>
      <w:r>
        <w:tab/>
      </w:r>
      <w:r w:rsidRPr="00F3082C">
        <w:rPr>
          <w:rFonts w:hint="eastAsia"/>
        </w:rPr>
        <w:t>现有救济</w:t>
      </w:r>
    </w:p>
    <w:p w:rsidR="00F44E7E" w:rsidRPr="00F3082C" w:rsidRDefault="00F44E7E" w:rsidP="00F44E7E">
      <w:pPr>
        <w:pStyle w:val="SingleTxtGC"/>
        <w:rPr>
          <w:szCs w:val="21"/>
          <w:lang w:eastAsia="zh-TW"/>
        </w:rPr>
      </w:pPr>
      <w:r w:rsidRPr="00F3082C">
        <w:rPr>
          <w:color w:val="000000"/>
          <w:szCs w:val="21"/>
          <w:u w:color="000000"/>
          <w:lang w:eastAsia="zh-TW"/>
        </w:rPr>
        <w:t>47.</w:t>
      </w:r>
      <w:r w:rsidRPr="00F3082C">
        <w:rPr>
          <w:color w:val="000000"/>
          <w:szCs w:val="21"/>
          <w:u w:color="000000"/>
          <w:lang w:eastAsia="zh-TW"/>
        </w:rPr>
        <w:tab/>
      </w:r>
      <w:r w:rsidRPr="00F3082C">
        <w:rPr>
          <w:rFonts w:hint="eastAsia"/>
          <w:szCs w:val="21"/>
        </w:rPr>
        <w:t>初次报告中提供的资料基本维持不变。《基本法》第</w:t>
      </w:r>
      <w:r w:rsidRPr="00F3082C">
        <w:rPr>
          <w:szCs w:val="21"/>
        </w:rPr>
        <w:t>36</w:t>
      </w:r>
      <w:r w:rsidRPr="00F3082C">
        <w:rPr>
          <w:rFonts w:hint="eastAsia"/>
          <w:szCs w:val="21"/>
        </w:rPr>
        <w:t>条确保所有人有权诉诸法律，向法院提起诉讼，得到法律援助，获得司法救济，以及有权对行政部门和行政人员的行为向法院提起诉讼。另外，可透过获得司法、准司法和</w:t>
      </w:r>
      <w:proofErr w:type="gramStart"/>
      <w:r w:rsidRPr="00F3082C">
        <w:rPr>
          <w:rFonts w:hint="eastAsia"/>
          <w:szCs w:val="21"/>
        </w:rPr>
        <w:t>非司法</w:t>
      </w:r>
      <w:proofErr w:type="gramEnd"/>
      <w:r w:rsidRPr="00F3082C">
        <w:rPr>
          <w:rFonts w:hint="eastAsia"/>
          <w:szCs w:val="21"/>
        </w:rPr>
        <w:t>救济维护基本权利，包括向立法会</w:t>
      </w:r>
      <w:proofErr w:type="gramStart"/>
      <w:r w:rsidRPr="00F3082C">
        <w:rPr>
          <w:rFonts w:hint="eastAsia"/>
          <w:szCs w:val="21"/>
        </w:rPr>
        <w:t>作</w:t>
      </w:r>
      <w:proofErr w:type="gramEnd"/>
      <w:r w:rsidRPr="00F3082C">
        <w:rPr>
          <w:rFonts w:hint="eastAsia"/>
          <w:szCs w:val="21"/>
        </w:rPr>
        <w:t>出投诉的权利，以及向行政长官和立法会提出请愿的权利</w:t>
      </w:r>
      <w:r w:rsidRPr="00F3082C">
        <w:rPr>
          <w:szCs w:val="21"/>
        </w:rPr>
        <w:t>(</w:t>
      </w:r>
      <w:r w:rsidRPr="00F3082C">
        <w:rPr>
          <w:rFonts w:hint="eastAsia"/>
          <w:szCs w:val="21"/>
        </w:rPr>
        <w:t>第</w:t>
      </w:r>
      <w:r w:rsidRPr="00F3082C">
        <w:rPr>
          <w:szCs w:val="21"/>
        </w:rPr>
        <w:t>5/94/M</w:t>
      </w:r>
      <w:r w:rsidRPr="00F3082C">
        <w:rPr>
          <w:rFonts w:hint="eastAsia"/>
          <w:szCs w:val="21"/>
        </w:rPr>
        <w:t>号法律</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48.</w:t>
      </w:r>
      <w:r w:rsidRPr="00F3082C">
        <w:rPr>
          <w:color w:val="000000"/>
          <w:szCs w:val="21"/>
          <w:u w:color="000000"/>
          <w:lang w:eastAsia="zh-TW"/>
        </w:rPr>
        <w:tab/>
      </w:r>
      <w:r w:rsidRPr="00F3082C">
        <w:rPr>
          <w:rFonts w:hint="eastAsia"/>
          <w:szCs w:val="21"/>
        </w:rPr>
        <w:t>委员会在其结论性意见第</w:t>
      </w:r>
      <w:r w:rsidRPr="00F3082C">
        <w:rPr>
          <w:szCs w:val="21"/>
        </w:rPr>
        <w:t>8</w:t>
      </w:r>
      <w:r w:rsidRPr="00F3082C">
        <w:rPr>
          <w:rFonts w:hint="eastAsia"/>
          <w:szCs w:val="21"/>
        </w:rPr>
        <w:t>段，敦促政府确保廉政公署</w:t>
      </w:r>
      <w:r w:rsidRPr="00F3082C">
        <w:rPr>
          <w:szCs w:val="21"/>
        </w:rPr>
        <w:t>(</w:t>
      </w:r>
      <w:r w:rsidRPr="00F3082C">
        <w:rPr>
          <w:rFonts w:hint="eastAsia"/>
          <w:szCs w:val="21"/>
        </w:rPr>
        <w:t>下称“廉署”</w:t>
      </w:r>
      <w:r w:rsidRPr="00F3082C">
        <w:rPr>
          <w:szCs w:val="21"/>
        </w:rPr>
        <w:t>)</w:t>
      </w:r>
      <w:r w:rsidRPr="00F3082C">
        <w:rPr>
          <w:rFonts w:hint="eastAsia"/>
          <w:szCs w:val="21"/>
        </w:rPr>
        <w:t>的申诉专员职权具有独立性并完全符合《巴黎原则》，并提高公众对其职权的认识。</w:t>
      </w:r>
    </w:p>
    <w:p w:rsidR="00F44E7E" w:rsidRPr="00F3082C" w:rsidRDefault="00F44E7E" w:rsidP="00F44E7E">
      <w:pPr>
        <w:pStyle w:val="SingleTxtGC"/>
        <w:rPr>
          <w:szCs w:val="21"/>
          <w:lang w:eastAsia="zh-TW"/>
        </w:rPr>
      </w:pPr>
      <w:r w:rsidRPr="00F3082C">
        <w:rPr>
          <w:color w:val="000000"/>
          <w:szCs w:val="21"/>
          <w:u w:color="000000"/>
          <w:lang w:eastAsia="zh-TW"/>
        </w:rPr>
        <w:t>49.</w:t>
      </w:r>
      <w:r w:rsidRPr="00F3082C">
        <w:rPr>
          <w:color w:val="000000"/>
          <w:szCs w:val="21"/>
          <w:u w:color="000000"/>
          <w:lang w:eastAsia="zh-TW"/>
        </w:rPr>
        <w:tab/>
      </w:r>
      <w:r w:rsidRPr="00F3082C">
        <w:rPr>
          <w:rFonts w:hint="eastAsia"/>
          <w:szCs w:val="21"/>
        </w:rPr>
        <w:t>廉署兼具申诉专员的职能，促使权利、自由、个人利益得到保护，以及确保公权力的行使符合公正、合法和效率的标准。经第</w:t>
      </w:r>
      <w:r w:rsidRPr="00F3082C">
        <w:rPr>
          <w:szCs w:val="21"/>
        </w:rPr>
        <w:t>4/2012</w:t>
      </w:r>
      <w:r w:rsidRPr="00F3082C">
        <w:rPr>
          <w:rFonts w:hint="eastAsia"/>
          <w:szCs w:val="21"/>
        </w:rPr>
        <w:t>号法律修改的第</w:t>
      </w:r>
      <w:r w:rsidRPr="00F3082C">
        <w:rPr>
          <w:szCs w:val="21"/>
        </w:rPr>
        <w:t>10/2000</w:t>
      </w:r>
      <w:r w:rsidRPr="00F3082C">
        <w:rPr>
          <w:rFonts w:hint="eastAsia"/>
          <w:szCs w:val="21"/>
        </w:rPr>
        <w:t>号法律《廉政公署组织法》旨在提高廉署的应对能力，并加强申诉专员对行政行为的监督权力。</w:t>
      </w:r>
    </w:p>
    <w:p w:rsidR="00F44E7E" w:rsidRPr="00F3082C" w:rsidRDefault="00F44E7E" w:rsidP="00F44E7E">
      <w:pPr>
        <w:pStyle w:val="SingleTxtGC"/>
        <w:rPr>
          <w:szCs w:val="21"/>
        </w:rPr>
      </w:pPr>
      <w:r w:rsidRPr="00F3082C">
        <w:rPr>
          <w:color w:val="000000"/>
          <w:szCs w:val="21"/>
          <w:u w:color="000000"/>
        </w:rPr>
        <w:t>50.</w:t>
      </w:r>
      <w:r w:rsidRPr="00F3082C">
        <w:rPr>
          <w:color w:val="000000"/>
          <w:szCs w:val="21"/>
          <w:u w:color="000000"/>
        </w:rPr>
        <w:tab/>
      </w:r>
      <w:r w:rsidRPr="00F3082C">
        <w:rPr>
          <w:rFonts w:hint="eastAsia"/>
          <w:szCs w:val="21"/>
        </w:rPr>
        <w:t>廉署由廉政专员领导，廉政专员由行政长官以特区首长的身份</w:t>
      </w:r>
      <w:r w:rsidRPr="00F3082C">
        <w:rPr>
          <w:szCs w:val="21"/>
        </w:rPr>
        <w:t>(</w:t>
      </w:r>
      <w:r w:rsidRPr="00F3082C">
        <w:rPr>
          <w:rFonts w:hint="eastAsia"/>
          <w:szCs w:val="21"/>
        </w:rPr>
        <w:t>《基本法》第</w:t>
      </w:r>
      <w:r w:rsidRPr="00F3082C">
        <w:rPr>
          <w:szCs w:val="21"/>
        </w:rPr>
        <w:t>45</w:t>
      </w:r>
      <w:r w:rsidRPr="00F3082C">
        <w:rPr>
          <w:rFonts w:hint="eastAsia"/>
          <w:szCs w:val="21"/>
        </w:rPr>
        <w:t>条和第</w:t>
      </w:r>
      <w:r w:rsidRPr="00F3082C">
        <w:rPr>
          <w:szCs w:val="21"/>
        </w:rPr>
        <w:t>59</w:t>
      </w:r>
      <w:r w:rsidRPr="00F3082C">
        <w:rPr>
          <w:rFonts w:hint="eastAsia"/>
          <w:szCs w:val="21"/>
        </w:rPr>
        <w:t>条</w:t>
      </w:r>
      <w:r w:rsidRPr="00F3082C">
        <w:rPr>
          <w:szCs w:val="21"/>
        </w:rPr>
        <w:t>)</w:t>
      </w:r>
      <w:r w:rsidRPr="00F3082C">
        <w:rPr>
          <w:rFonts w:hint="eastAsia"/>
          <w:szCs w:val="21"/>
        </w:rPr>
        <w:t>提名。廉政专员受基本法律和第</w:t>
      </w:r>
      <w:r w:rsidRPr="00F3082C">
        <w:rPr>
          <w:szCs w:val="21"/>
        </w:rPr>
        <w:t>10/2000</w:t>
      </w:r>
      <w:r w:rsidRPr="00F3082C">
        <w:rPr>
          <w:rFonts w:hint="eastAsia"/>
          <w:szCs w:val="21"/>
        </w:rPr>
        <w:t>号法律约束，独立行使其申诉专员的职能。廉署拥有足够的财政和人力资源，以确保能独立自主地行使职能</w:t>
      </w:r>
      <w:r w:rsidRPr="00F3082C">
        <w:rPr>
          <w:szCs w:val="21"/>
        </w:rPr>
        <w:t>(</w:t>
      </w:r>
      <w:r w:rsidRPr="00F3082C">
        <w:rPr>
          <w:rFonts w:hint="eastAsia"/>
          <w:szCs w:val="21"/>
        </w:rPr>
        <w:t>第</w:t>
      </w:r>
      <w:r w:rsidRPr="00F3082C">
        <w:rPr>
          <w:szCs w:val="21"/>
        </w:rPr>
        <w:t>10/2000</w:t>
      </w:r>
      <w:r w:rsidRPr="00F3082C">
        <w:rPr>
          <w:rFonts w:hint="eastAsia"/>
          <w:szCs w:val="21"/>
        </w:rPr>
        <w:t>号法律第</w:t>
      </w:r>
      <w:r w:rsidRPr="00F3082C">
        <w:rPr>
          <w:szCs w:val="21"/>
        </w:rPr>
        <w:t>37</w:t>
      </w:r>
      <w:r w:rsidRPr="00F3082C">
        <w:rPr>
          <w:rFonts w:hint="eastAsia"/>
          <w:szCs w:val="21"/>
        </w:rPr>
        <w:t>条第</w:t>
      </w:r>
      <w:r w:rsidRPr="00F3082C">
        <w:rPr>
          <w:szCs w:val="21"/>
        </w:rPr>
        <w:t>2</w:t>
      </w:r>
      <w:r w:rsidRPr="00F3082C">
        <w:rPr>
          <w:rFonts w:hint="eastAsia"/>
          <w:szCs w:val="21"/>
        </w:rPr>
        <w:t>款</w:t>
      </w:r>
      <w:r w:rsidRPr="00F3082C">
        <w:rPr>
          <w:szCs w:val="21"/>
        </w:rPr>
        <w:t>)</w:t>
      </w:r>
      <w:r w:rsidRPr="00F3082C">
        <w:rPr>
          <w:rFonts w:hint="eastAsia"/>
          <w:szCs w:val="21"/>
        </w:rPr>
        <w:t>。这些要件和特点均符合《巴黎原则》。</w:t>
      </w:r>
    </w:p>
    <w:p w:rsidR="00F44E7E" w:rsidRPr="00F3082C" w:rsidRDefault="00F44E7E" w:rsidP="00F44E7E">
      <w:pPr>
        <w:pStyle w:val="SingleTxtGC"/>
        <w:rPr>
          <w:szCs w:val="21"/>
          <w:lang w:eastAsia="zh-TW"/>
        </w:rPr>
      </w:pPr>
      <w:r w:rsidRPr="00F3082C">
        <w:rPr>
          <w:color w:val="000000"/>
          <w:szCs w:val="21"/>
          <w:u w:color="000000"/>
          <w:lang w:eastAsia="zh-TW"/>
        </w:rPr>
        <w:t>51.</w:t>
      </w:r>
      <w:r w:rsidRPr="00F3082C">
        <w:rPr>
          <w:color w:val="000000"/>
          <w:szCs w:val="21"/>
          <w:u w:color="000000"/>
          <w:lang w:eastAsia="zh-TW"/>
        </w:rPr>
        <w:tab/>
      </w:r>
      <w:r w:rsidRPr="00F3082C">
        <w:rPr>
          <w:rFonts w:hint="eastAsia"/>
          <w:szCs w:val="21"/>
        </w:rPr>
        <w:t>在申诉专员的权力范围内，廉政专员可直接建议行政长官制订规范性文件，或就规范性文件</w:t>
      </w:r>
      <w:proofErr w:type="gramStart"/>
      <w:r w:rsidRPr="00F3082C">
        <w:rPr>
          <w:rFonts w:hint="eastAsia"/>
          <w:szCs w:val="21"/>
        </w:rPr>
        <w:t>作出</w:t>
      </w:r>
      <w:proofErr w:type="gramEnd"/>
      <w:r w:rsidRPr="00F3082C">
        <w:rPr>
          <w:rFonts w:hint="eastAsia"/>
          <w:szCs w:val="21"/>
        </w:rPr>
        <w:t>解释、修改或废止的建议。廉署亦可依职权开展调查，并发出劝喻，纠正违法或不公正的行政行为或不当行为，包括那些影响行使人权的行为，又或提出纠正措施。</w:t>
      </w:r>
    </w:p>
    <w:p w:rsidR="00F44E7E" w:rsidRPr="00F3082C" w:rsidRDefault="00F44E7E" w:rsidP="00F44E7E">
      <w:pPr>
        <w:pStyle w:val="SingleTxtGC"/>
        <w:rPr>
          <w:szCs w:val="21"/>
          <w:lang w:eastAsia="zh-TW"/>
        </w:rPr>
      </w:pPr>
      <w:r w:rsidRPr="00F3082C">
        <w:rPr>
          <w:color w:val="000000"/>
          <w:szCs w:val="21"/>
          <w:u w:color="000000"/>
          <w:lang w:eastAsia="zh-TW"/>
        </w:rPr>
        <w:t>52.</w:t>
      </w:r>
      <w:r w:rsidRPr="00F3082C">
        <w:rPr>
          <w:color w:val="000000"/>
          <w:szCs w:val="21"/>
          <w:u w:color="000000"/>
          <w:lang w:eastAsia="zh-TW"/>
        </w:rPr>
        <w:tab/>
      </w:r>
      <w:r w:rsidRPr="00F3082C">
        <w:rPr>
          <w:rFonts w:hint="eastAsia"/>
          <w:szCs w:val="21"/>
        </w:rPr>
        <w:t>另一个值得注意的廉</w:t>
      </w:r>
      <w:proofErr w:type="gramStart"/>
      <w:r w:rsidRPr="00F3082C">
        <w:rPr>
          <w:rFonts w:hint="eastAsia"/>
          <w:szCs w:val="21"/>
        </w:rPr>
        <w:t>署职能</w:t>
      </w:r>
      <w:proofErr w:type="gramEnd"/>
      <w:r w:rsidRPr="00F3082C">
        <w:rPr>
          <w:rFonts w:hint="eastAsia"/>
          <w:szCs w:val="21"/>
        </w:rPr>
        <w:t>是提高公众对申诉专员职权的认识。基于此，廉</w:t>
      </w:r>
      <w:proofErr w:type="gramStart"/>
      <w:r w:rsidRPr="00F3082C">
        <w:rPr>
          <w:rFonts w:hint="eastAsia"/>
          <w:szCs w:val="21"/>
        </w:rPr>
        <w:t>署积极</w:t>
      </w:r>
      <w:proofErr w:type="gramEnd"/>
      <w:r w:rsidRPr="00F3082C">
        <w:rPr>
          <w:rFonts w:hint="eastAsia"/>
          <w:szCs w:val="21"/>
        </w:rPr>
        <w:t>开展倡廉教育工作，弘扬社会廉洁风尚。</w:t>
      </w:r>
    </w:p>
    <w:p w:rsidR="00F44E7E" w:rsidRPr="00F3082C" w:rsidRDefault="00F44E7E" w:rsidP="00F44E7E">
      <w:pPr>
        <w:pStyle w:val="SingleTxtGC"/>
        <w:rPr>
          <w:szCs w:val="21"/>
          <w:lang w:eastAsia="zh-TW"/>
        </w:rPr>
      </w:pPr>
      <w:r w:rsidRPr="00F3082C">
        <w:rPr>
          <w:color w:val="000000"/>
          <w:szCs w:val="21"/>
          <w:u w:color="000000"/>
          <w:lang w:eastAsia="zh-TW"/>
        </w:rPr>
        <w:lastRenderedPageBreak/>
        <w:t>53.</w:t>
      </w:r>
      <w:r w:rsidRPr="00F3082C">
        <w:rPr>
          <w:color w:val="000000"/>
          <w:szCs w:val="21"/>
          <w:u w:color="000000"/>
          <w:lang w:eastAsia="zh-TW"/>
        </w:rPr>
        <w:tab/>
      </w:r>
      <w:r w:rsidRPr="00F3082C">
        <w:rPr>
          <w:szCs w:val="21"/>
        </w:rPr>
        <w:t>2015</w:t>
      </w:r>
      <w:r w:rsidRPr="00F3082C">
        <w:rPr>
          <w:rFonts w:hint="eastAsia"/>
          <w:szCs w:val="21"/>
        </w:rPr>
        <w:t>年和</w:t>
      </w:r>
      <w:r w:rsidRPr="00F3082C">
        <w:rPr>
          <w:szCs w:val="21"/>
        </w:rPr>
        <w:t>2016</w:t>
      </w:r>
      <w:r w:rsidRPr="00F3082C">
        <w:rPr>
          <w:rFonts w:hint="eastAsia"/>
          <w:szCs w:val="21"/>
        </w:rPr>
        <w:t>年，廉署分别举办了</w:t>
      </w:r>
      <w:r w:rsidRPr="00F3082C">
        <w:rPr>
          <w:szCs w:val="21"/>
        </w:rPr>
        <w:t>463</w:t>
      </w:r>
      <w:r w:rsidRPr="00F3082C">
        <w:rPr>
          <w:rFonts w:hint="eastAsia"/>
          <w:szCs w:val="21"/>
        </w:rPr>
        <w:t>场和</w:t>
      </w:r>
      <w:r w:rsidRPr="00F3082C">
        <w:rPr>
          <w:szCs w:val="21"/>
        </w:rPr>
        <w:t>401</w:t>
      </w:r>
      <w:r w:rsidRPr="00F3082C">
        <w:rPr>
          <w:rFonts w:hint="eastAsia"/>
          <w:szCs w:val="21"/>
        </w:rPr>
        <w:t>场讲座和座谈会，对象包括公务人员、社团成员、雇主雇员和中小学生。</w:t>
      </w:r>
    </w:p>
    <w:p w:rsidR="00F44E7E" w:rsidRPr="00F3082C" w:rsidRDefault="00F44E7E" w:rsidP="00F44E7E">
      <w:pPr>
        <w:pStyle w:val="SingleTxtGC"/>
        <w:rPr>
          <w:szCs w:val="21"/>
          <w:lang w:eastAsia="zh-TW"/>
        </w:rPr>
      </w:pPr>
      <w:r w:rsidRPr="00F3082C">
        <w:rPr>
          <w:color w:val="000000"/>
          <w:szCs w:val="21"/>
          <w:u w:color="000000"/>
          <w:lang w:eastAsia="zh-TW"/>
        </w:rPr>
        <w:t>54.</w:t>
      </w:r>
      <w:r w:rsidRPr="00F3082C">
        <w:rPr>
          <w:color w:val="000000"/>
          <w:szCs w:val="21"/>
          <w:u w:color="000000"/>
          <w:lang w:eastAsia="zh-TW"/>
        </w:rPr>
        <w:tab/>
      </w:r>
      <w:r w:rsidRPr="00F3082C">
        <w:rPr>
          <w:rFonts w:hint="eastAsia"/>
          <w:szCs w:val="21"/>
        </w:rPr>
        <w:t>廉署是国际申诉专员协会和亚洲申诉专员协会的会员，一直与其他国家和地区的申诉专员保持紧密联系。</w:t>
      </w:r>
    </w:p>
    <w:p w:rsidR="00F44E7E" w:rsidRPr="00F3082C" w:rsidRDefault="00F44E7E" w:rsidP="00F44E7E">
      <w:pPr>
        <w:pStyle w:val="SingleTxtGC"/>
        <w:rPr>
          <w:szCs w:val="21"/>
          <w:lang w:eastAsia="zh-TW"/>
        </w:rPr>
      </w:pPr>
      <w:r w:rsidRPr="00F3082C">
        <w:rPr>
          <w:color w:val="000000"/>
          <w:szCs w:val="21"/>
          <w:u w:color="000000"/>
          <w:lang w:eastAsia="zh-TW"/>
        </w:rPr>
        <w:t>55.</w:t>
      </w:r>
      <w:r w:rsidRPr="00F3082C">
        <w:rPr>
          <w:color w:val="000000"/>
          <w:szCs w:val="21"/>
          <w:u w:color="000000"/>
          <w:lang w:eastAsia="zh-TW"/>
        </w:rPr>
        <w:tab/>
      </w:r>
      <w:r w:rsidRPr="00F3082C">
        <w:rPr>
          <w:rFonts w:hint="eastAsia"/>
          <w:szCs w:val="21"/>
        </w:rPr>
        <w:t>另外，特区亦有其他监察机制，推广和维护人权，当中大部分成员来自公民社会和非政府组织。</w:t>
      </w:r>
    </w:p>
    <w:p w:rsidR="00F44E7E" w:rsidRPr="00F3082C" w:rsidRDefault="00F44E7E" w:rsidP="00F44E7E">
      <w:pPr>
        <w:pStyle w:val="SingleTxtGC"/>
        <w:rPr>
          <w:szCs w:val="21"/>
          <w:lang w:eastAsia="zh-TW"/>
        </w:rPr>
      </w:pPr>
      <w:r w:rsidRPr="00F3082C">
        <w:rPr>
          <w:color w:val="000000"/>
          <w:szCs w:val="21"/>
          <w:u w:color="000000"/>
          <w:lang w:eastAsia="zh-TW"/>
        </w:rPr>
        <w:t>56.</w:t>
      </w:r>
      <w:r w:rsidRPr="00F3082C">
        <w:rPr>
          <w:color w:val="000000"/>
          <w:szCs w:val="21"/>
          <w:u w:color="000000"/>
          <w:lang w:eastAsia="zh-TW"/>
        </w:rPr>
        <w:tab/>
      </w:r>
      <w:r w:rsidRPr="00F3082C">
        <w:rPr>
          <w:rFonts w:hint="eastAsia"/>
          <w:szCs w:val="21"/>
        </w:rPr>
        <w:t>关于初次报告中提到的与人权事务有关的委员会，应注意的是，</w:t>
      </w:r>
      <w:r w:rsidRPr="00F3082C">
        <w:rPr>
          <w:szCs w:val="21"/>
        </w:rPr>
        <w:t>2016</w:t>
      </w:r>
      <w:r w:rsidRPr="00F3082C">
        <w:rPr>
          <w:rFonts w:hint="eastAsia"/>
          <w:szCs w:val="21"/>
        </w:rPr>
        <w:t>年，妇女事务委员会易名为妇女及儿童事务委员会</w:t>
      </w:r>
      <w:r w:rsidRPr="00F3082C">
        <w:rPr>
          <w:szCs w:val="21"/>
        </w:rPr>
        <w:t>(</w:t>
      </w:r>
      <w:r w:rsidRPr="00F3082C">
        <w:rPr>
          <w:rFonts w:hint="eastAsia"/>
          <w:szCs w:val="21"/>
        </w:rPr>
        <w:t>第</w:t>
      </w:r>
      <w:r w:rsidRPr="00F3082C">
        <w:rPr>
          <w:szCs w:val="21"/>
        </w:rPr>
        <w:t>27/2016</w:t>
      </w:r>
      <w:r w:rsidRPr="00F3082C">
        <w:rPr>
          <w:rFonts w:hint="eastAsia"/>
          <w:szCs w:val="21"/>
        </w:rPr>
        <w:t>号行政法规</w:t>
      </w:r>
      <w:r w:rsidRPr="00F3082C">
        <w:rPr>
          <w:szCs w:val="21"/>
        </w:rPr>
        <w:t>)</w:t>
      </w:r>
      <w:r w:rsidRPr="00F3082C">
        <w:rPr>
          <w:rFonts w:hint="eastAsia"/>
          <w:szCs w:val="21"/>
        </w:rPr>
        <w:t>。</w:t>
      </w:r>
      <w:r w:rsidRPr="00F3082C">
        <w:rPr>
          <w:szCs w:val="21"/>
        </w:rPr>
        <w:t>2014</w:t>
      </w:r>
      <w:r w:rsidRPr="00F3082C">
        <w:rPr>
          <w:rFonts w:hint="eastAsia"/>
          <w:szCs w:val="21"/>
        </w:rPr>
        <w:t>年，设立了文化遗产委员会</w:t>
      </w:r>
      <w:r w:rsidRPr="00F3082C">
        <w:rPr>
          <w:szCs w:val="21"/>
        </w:rPr>
        <w:t>(</w:t>
      </w:r>
      <w:r w:rsidRPr="00F3082C">
        <w:rPr>
          <w:rFonts w:hint="eastAsia"/>
          <w:szCs w:val="21"/>
        </w:rPr>
        <w:t>第</w:t>
      </w:r>
      <w:r w:rsidRPr="00F3082C">
        <w:rPr>
          <w:szCs w:val="21"/>
        </w:rPr>
        <w:t>4/2014</w:t>
      </w:r>
      <w:r w:rsidRPr="00F3082C">
        <w:rPr>
          <w:rFonts w:hint="eastAsia"/>
          <w:szCs w:val="21"/>
        </w:rPr>
        <w:t>号行政法规</w:t>
      </w:r>
      <w:r w:rsidRPr="00F3082C">
        <w:rPr>
          <w:szCs w:val="21"/>
        </w:rPr>
        <w:t>)</w:t>
      </w:r>
      <w:r w:rsidRPr="00F3082C">
        <w:rPr>
          <w:rFonts w:hint="eastAsia"/>
          <w:szCs w:val="21"/>
        </w:rPr>
        <w:t>；</w:t>
      </w:r>
      <w:r w:rsidRPr="00F3082C">
        <w:rPr>
          <w:szCs w:val="21"/>
        </w:rPr>
        <w:t>2016</w:t>
      </w:r>
      <w:r w:rsidRPr="00F3082C">
        <w:rPr>
          <w:rFonts w:hint="eastAsia"/>
          <w:szCs w:val="21"/>
        </w:rPr>
        <w:t>年，设立了跨部门的人权工作小组，跟进人权条约的执行情况和相关条约机构的建议。</w:t>
      </w:r>
    </w:p>
    <w:p w:rsidR="00F44E7E" w:rsidRPr="00F3082C" w:rsidRDefault="00F44E7E" w:rsidP="00F44E7E">
      <w:pPr>
        <w:pStyle w:val="SingleTxtGC"/>
        <w:rPr>
          <w:szCs w:val="21"/>
          <w:lang w:eastAsia="zh-TW"/>
        </w:rPr>
      </w:pPr>
      <w:r w:rsidRPr="00F3082C">
        <w:rPr>
          <w:color w:val="000000"/>
          <w:szCs w:val="21"/>
          <w:u w:color="000000"/>
          <w:lang w:eastAsia="zh-TW"/>
        </w:rPr>
        <w:t>57.</w:t>
      </w:r>
      <w:r w:rsidRPr="00F3082C">
        <w:rPr>
          <w:color w:val="000000"/>
          <w:szCs w:val="21"/>
          <w:u w:color="000000"/>
          <w:lang w:eastAsia="zh-TW"/>
        </w:rPr>
        <w:tab/>
      </w:r>
      <w:r w:rsidRPr="00F3082C">
        <w:rPr>
          <w:rFonts w:hint="eastAsia"/>
          <w:szCs w:val="21"/>
        </w:rPr>
        <w:t>行政公职局的政府资讯中心接收投诉、意见及建议，并将个案转介有权限部门。投诉人可亲身前往中心或透过其他方式提出投诉，包括网上投诉。</w:t>
      </w:r>
      <w:r w:rsidRPr="00F3082C">
        <w:rPr>
          <w:szCs w:val="21"/>
        </w:rPr>
        <w:t>2011</w:t>
      </w:r>
      <w:r w:rsidRPr="00F3082C">
        <w:rPr>
          <w:rFonts w:hint="eastAsia"/>
          <w:szCs w:val="21"/>
        </w:rPr>
        <w:t>年至</w:t>
      </w:r>
      <w:r w:rsidRPr="00F3082C">
        <w:rPr>
          <w:szCs w:val="21"/>
        </w:rPr>
        <w:t>2016</w:t>
      </w:r>
      <w:r w:rsidRPr="00F3082C">
        <w:rPr>
          <w:rFonts w:hint="eastAsia"/>
          <w:szCs w:val="21"/>
        </w:rPr>
        <w:t>年间，中心接获</w:t>
      </w:r>
      <w:r w:rsidRPr="00F3082C">
        <w:rPr>
          <w:szCs w:val="21"/>
        </w:rPr>
        <w:t>1,913</w:t>
      </w:r>
      <w:r w:rsidRPr="00F3082C">
        <w:rPr>
          <w:rFonts w:hint="eastAsia"/>
          <w:szCs w:val="21"/>
        </w:rPr>
        <w:t>宗投诉，按年分别有</w:t>
      </w:r>
      <w:r w:rsidRPr="00F3082C">
        <w:rPr>
          <w:szCs w:val="21"/>
        </w:rPr>
        <w:t>215</w:t>
      </w:r>
      <w:r w:rsidRPr="00F3082C">
        <w:rPr>
          <w:rFonts w:hint="eastAsia"/>
          <w:szCs w:val="21"/>
        </w:rPr>
        <w:t>、</w:t>
      </w:r>
      <w:r w:rsidRPr="00F3082C">
        <w:rPr>
          <w:szCs w:val="21"/>
        </w:rPr>
        <w:t>288</w:t>
      </w:r>
      <w:r w:rsidRPr="00F3082C">
        <w:rPr>
          <w:rFonts w:hint="eastAsia"/>
          <w:szCs w:val="21"/>
        </w:rPr>
        <w:t>、</w:t>
      </w:r>
      <w:r w:rsidRPr="00F3082C">
        <w:rPr>
          <w:szCs w:val="21"/>
        </w:rPr>
        <w:t>334</w:t>
      </w:r>
      <w:r w:rsidRPr="00F3082C">
        <w:rPr>
          <w:rFonts w:hint="eastAsia"/>
          <w:szCs w:val="21"/>
        </w:rPr>
        <w:t>、</w:t>
      </w:r>
      <w:r w:rsidRPr="00F3082C">
        <w:rPr>
          <w:szCs w:val="21"/>
        </w:rPr>
        <w:t>322</w:t>
      </w:r>
      <w:r w:rsidRPr="00F3082C">
        <w:rPr>
          <w:rFonts w:hint="eastAsia"/>
          <w:szCs w:val="21"/>
        </w:rPr>
        <w:t>、</w:t>
      </w:r>
      <w:r w:rsidRPr="00F3082C">
        <w:rPr>
          <w:szCs w:val="21"/>
        </w:rPr>
        <w:t>390</w:t>
      </w:r>
      <w:r w:rsidRPr="00F3082C">
        <w:rPr>
          <w:rFonts w:hint="eastAsia"/>
          <w:szCs w:val="21"/>
        </w:rPr>
        <w:t>和</w:t>
      </w:r>
      <w:r w:rsidRPr="00F3082C">
        <w:rPr>
          <w:szCs w:val="21"/>
        </w:rPr>
        <w:t>364</w:t>
      </w:r>
      <w:r w:rsidRPr="00F3082C">
        <w:rPr>
          <w:rFonts w:hint="eastAsia"/>
          <w:szCs w:val="21"/>
        </w:rPr>
        <w:t>宗。</w:t>
      </w:r>
    </w:p>
    <w:p w:rsidR="00F44E7E" w:rsidRPr="00F3082C" w:rsidRDefault="00F44E7E" w:rsidP="00F44E7E">
      <w:pPr>
        <w:pStyle w:val="SingleTxtGC"/>
        <w:rPr>
          <w:szCs w:val="21"/>
          <w:lang w:eastAsia="zh-TW"/>
        </w:rPr>
      </w:pPr>
      <w:r w:rsidRPr="00F3082C">
        <w:rPr>
          <w:color w:val="000000"/>
          <w:szCs w:val="21"/>
          <w:u w:color="000000"/>
          <w:lang w:eastAsia="zh-TW"/>
        </w:rPr>
        <w:t>58.</w:t>
      </w:r>
      <w:r w:rsidRPr="00F3082C">
        <w:rPr>
          <w:color w:val="000000"/>
          <w:szCs w:val="21"/>
          <w:u w:color="000000"/>
          <w:lang w:eastAsia="zh-TW"/>
        </w:rPr>
        <w:tab/>
      </w:r>
      <w:r w:rsidRPr="00F3082C">
        <w:rPr>
          <w:rFonts w:hint="eastAsia"/>
          <w:szCs w:val="21"/>
        </w:rPr>
        <w:t>政府资讯中心亦提供免费法律咨询。</w:t>
      </w:r>
      <w:r w:rsidRPr="00F3082C">
        <w:rPr>
          <w:szCs w:val="21"/>
        </w:rPr>
        <w:t>2011</w:t>
      </w:r>
      <w:r w:rsidRPr="00F3082C">
        <w:rPr>
          <w:rFonts w:hint="eastAsia"/>
          <w:szCs w:val="21"/>
        </w:rPr>
        <w:t>年至</w:t>
      </w:r>
      <w:r w:rsidRPr="00F3082C">
        <w:rPr>
          <w:szCs w:val="21"/>
        </w:rPr>
        <w:t>2016</w:t>
      </w:r>
      <w:r w:rsidRPr="00F3082C">
        <w:rPr>
          <w:rFonts w:hint="eastAsia"/>
          <w:szCs w:val="21"/>
        </w:rPr>
        <w:t>年间，共安排了</w:t>
      </w:r>
      <w:r w:rsidRPr="00F3082C">
        <w:rPr>
          <w:szCs w:val="21"/>
        </w:rPr>
        <w:t>19,065</w:t>
      </w:r>
      <w:r w:rsidRPr="00F3082C">
        <w:rPr>
          <w:rFonts w:hint="eastAsia"/>
          <w:szCs w:val="21"/>
        </w:rPr>
        <w:t>次法律咨询面谈，按年分别有</w:t>
      </w:r>
      <w:r w:rsidRPr="00F3082C">
        <w:rPr>
          <w:szCs w:val="21"/>
        </w:rPr>
        <w:t>3,180</w:t>
      </w:r>
      <w:r w:rsidRPr="00F3082C">
        <w:rPr>
          <w:rFonts w:hint="eastAsia"/>
          <w:szCs w:val="21"/>
        </w:rPr>
        <w:t>、</w:t>
      </w:r>
      <w:r w:rsidRPr="00F3082C">
        <w:rPr>
          <w:szCs w:val="21"/>
        </w:rPr>
        <w:t>3,333</w:t>
      </w:r>
      <w:r w:rsidRPr="00F3082C">
        <w:rPr>
          <w:rFonts w:hint="eastAsia"/>
          <w:szCs w:val="21"/>
        </w:rPr>
        <w:t>、</w:t>
      </w:r>
      <w:r w:rsidRPr="00F3082C">
        <w:rPr>
          <w:szCs w:val="21"/>
        </w:rPr>
        <w:t>3,093</w:t>
      </w:r>
      <w:r w:rsidRPr="00F3082C">
        <w:rPr>
          <w:rFonts w:hint="eastAsia"/>
          <w:szCs w:val="21"/>
        </w:rPr>
        <w:t>、</w:t>
      </w:r>
      <w:r w:rsidRPr="00F3082C">
        <w:rPr>
          <w:szCs w:val="21"/>
        </w:rPr>
        <w:t>3,196</w:t>
      </w:r>
      <w:r w:rsidRPr="00F3082C">
        <w:rPr>
          <w:rFonts w:hint="eastAsia"/>
          <w:szCs w:val="21"/>
        </w:rPr>
        <w:t>、</w:t>
      </w:r>
      <w:r w:rsidRPr="00F3082C">
        <w:rPr>
          <w:szCs w:val="21"/>
        </w:rPr>
        <w:t>3,080</w:t>
      </w:r>
      <w:r w:rsidRPr="00F3082C">
        <w:rPr>
          <w:rFonts w:hint="eastAsia"/>
          <w:szCs w:val="21"/>
        </w:rPr>
        <w:t>和</w:t>
      </w:r>
      <w:r w:rsidRPr="00F3082C">
        <w:rPr>
          <w:szCs w:val="21"/>
        </w:rPr>
        <w:t>3,183</w:t>
      </w:r>
      <w:r w:rsidRPr="00F3082C">
        <w:rPr>
          <w:rFonts w:hint="eastAsia"/>
          <w:szCs w:val="21"/>
        </w:rPr>
        <w:t>次。自</w:t>
      </w:r>
      <w:r w:rsidRPr="00F3082C">
        <w:rPr>
          <w:szCs w:val="21"/>
        </w:rPr>
        <w:t>2016</w:t>
      </w:r>
      <w:r w:rsidRPr="00F3082C">
        <w:rPr>
          <w:rFonts w:hint="eastAsia"/>
          <w:szCs w:val="21"/>
        </w:rPr>
        <w:t>年</w:t>
      </w:r>
      <w:r w:rsidRPr="00F3082C">
        <w:rPr>
          <w:szCs w:val="21"/>
        </w:rPr>
        <w:t>12</w:t>
      </w:r>
      <w:r w:rsidRPr="00F3082C">
        <w:rPr>
          <w:rFonts w:hint="eastAsia"/>
          <w:szCs w:val="21"/>
        </w:rPr>
        <w:t>月起，检察院和法</w:t>
      </w:r>
      <w:proofErr w:type="gramStart"/>
      <w:r w:rsidRPr="00F3082C">
        <w:rPr>
          <w:rFonts w:hint="eastAsia"/>
          <w:szCs w:val="21"/>
        </w:rPr>
        <w:t>务</w:t>
      </w:r>
      <w:proofErr w:type="gramEnd"/>
      <w:r w:rsidRPr="00F3082C">
        <w:rPr>
          <w:rFonts w:hint="eastAsia"/>
          <w:szCs w:val="21"/>
        </w:rPr>
        <w:t>局亦提供专门的法律咨询和资讯。</w:t>
      </w:r>
    </w:p>
    <w:p w:rsidR="00F44E7E" w:rsidRPr="00F3082C" w:rsidRDefault="00F44E7E" w:rsidP="00F44E7E">
      <w:pPr>
        <w:pStyle w:val="SingleTxtGC"/>
        <w:rPr>
          <w:szCs w:val="21"/>
          <w:lang w:eastAsia="zh-TW"/>
        </w:rPr>
      </w:pPr>
      <w:r w:rsidRPr="00F3082C">
        <w:rPr>
          <w:color w:val="000000"/>
          <w:szCs w:val="21"/>
          <w:u w:color="000000"/>
          <w:lang w:eastAsia="zh-TW"/>
        </w:rPr>
        <w:t>59.</w:t>
      </w:r>
      <w:r w:rsidRPr="00F3082C">
        <w:rPr>
          <w:color w:val="000000"/>
          <w:szCs w:val="21"/>
          <w:u w:color="000000"/>
          <w:lang w:eastAsia="zh-TW"/>
        </w:rPr>
        <w:tab/>
      </w:r>
      <w:r w:rsidRPr="00F3082C">
        <w:rPr>
          <w:rFonts w:hint="eastAsia"/>
          <w:szCs w:val="21"/>
        </w:rPr>
        <w:t>关于委员会结论性意见第</w:t>
      </w:r>
      <w:r w:rsidRPr="00F3082C">
        <w:rPr>
          <w:szCs w:val="21"/>
        </w:rPr>
        <w:t>17</w:t>
      </w:r>
      <w:r w:rsidRPr="00F3082C">
        <w:rPr>
          <w:rFonts w:hint="eastAsia"/>
          <w:szCs w:val="21"/>
        </w:rPr>
        <w:t>段的建议，外地雇员的劳工权利和保障受第</w:t>
      </w:r>
      <w:r w:rsidRPr="00F3082C">
        <w:rPr>
          <w:szCs w:val="21"/>
        </w:rPr>
        <w:t>21/2009</w:t>
      </w:r>
      <w:r w:rsidRPr="00F3082C">
        <w:rPr>
          <w:rFonts w:hint="eastAsia"/>
          <w:szCs w:val="21"/>
        </w:rPr>
        <w:t>号法律《聘用外地雇员法》</w:t>
      </w:r>
      <w:r w:rsidRPr="00F3082C">
        <w:rPr>
          <w:szCs w:val="21"/>
        </w:rPr>
        <w:t>(</w:t>
      </w:r>
      <w:r w:rsidRPr="00F3082C">
        <w:rPr>
          <w:rFonts w:hint="eastAsia"/>
          <w:szCs w:val="21"/>
        </w:rPr>
        <w:t>经第</w:t>
      </w:r>
      <w:r w:rsidRPr="00F3082C">
        <w:rPr>
          <w:szCs w:val="21"/>
        </w:rPr>
        <w:t>4/2010</w:t>
      </w:r>
      <w:r w:rsidRPr="00F3082C">
        <w:rPr>
          <w:rFonts w:hint="eastAsia"/>
          <w:szCs w:val="21"/>
        </w:rPr>
        <w:t>号法律和第</w:t>
      </w:r>
      <w:r w:rsidRPr="00F3082C">
        <w:rPr>
          <w:szCs w:val="21"/>
        </w:rPr>
        <w:t>4/2013</w:t>
      </w:r>
      <w:r w:rsidRPr="00F3082C">
        <w:rPr>
          <w:rFonts w:hint="eastAsia"/>
          <w:szCs w:val="21"/>
        </w:rPr>
        <w:t>号法律修改</w:t>
      </w:r>
      <w:r w:rsidRPr="00F3082C">
        <w:rPr>
          <w:szCs w:val="21"/>
        </w:rPr>
        <w:t>)</w:t>
      </w:r>
      <w:r w:rsidRPr="00F3082C">
        <w:rPr>
          <w:rFonts w:hint="eastAsia"/>
          <w:szCs w:val="21"/>
        </w:rPr>
        <w:t>、第</w:t>
      </w:r>
      <w:r w:rsidRPr="00F3082C">
        <w:rPr>
          <w:szCs w:val="21"/>
        </w:rPr>
        <w:t>7/2008</w:t>
      </w:r>
      <w:r w:rsidRPr="00F3082C">
        <w:rPr>
          <w:rFonts w:hint="eastAsia"/>
          <w:szCs w:val="21"/>
        </w:rPr>
        <w:t>号法律《劳动关系法》</w:t>
      </w:r>
      <w:r w:rsidRPr="00F3082C">
        <w:rPr>
          <w:szCs w:val="21"/>
        </w:rPr>
        <w:t>(</w:t>
      </w:r>
      <w:r w:rsidRPr="00F3082C">
        <w:rPr>
          <w:rFonts w:hint="eastAsia"/>
          <w:szCs w:val="21"/>
        </w:rPr>
        <w:t>经第</w:t>
      </w:r>
      <w:r w:rsidRPr="00F3082C">
        <w:rPr>
          <w:szCs w:val="21"/>
        </w:rPr>
        <w:t>2/2015</w:t>
      </w:r>
      <w:r w:rsidRPr="00F3082C">
        <w:rPr>
          <w:rFonts w:hint="eastAsia"/>
          <w:szCs w:val="21"/>
        </w:rPr>
        <w:t>号法律修改</w:t>
      </w:r>
      <w:r w:rsidRPr="00F3082C">
        <w:rPr>
          <w:szCs w:val="21"/>
        </w:rPr>
        <w:t>)</w:t>
      </w:r>
      <w:r w:rsidRPr="00F3082C">
        <w:rPr>
          <w:rFonts w:hint="eastAsia"/>
          <w:szCs w:val="21"/>
        </w:rPr>
        <w:t>、第</w:t>
      </w:r>
      <w:r w:rsidRPr="00F3082C">
        <w:rPr>
          <w:szCs w:val="21"/>
        </w:rPr>
        <w:t>4/98/M</w:t>
      </w:r>
      <w:r w:rsidRPr="00F3082C">
        <w:rPr>
          <w:rFonts w:hint="eastAsia"/>
          <w:szCs w:val="21"/>
        </w:rPr>
        <w:t>号法律《就业政策及劳工权利纲要法》及其他劳动法规规范。</w:t>
      </w:r>
    </w:p>
    <w:p w:rsidR="00F44E7E" w:rsidRPr="00F3082C" w:rsidRDefault="00F44E7E" w:rsidP="00F44E7E">
      <w:pPr>
        <w:pStyle w:val="SingleTxtGC"/>
        <w:rPr>
          <w:szCs w:val="21"/>
          <w:lang w:eastAsia="zh-TW"/>
        </w:rPr>
      </w:pPr>
      <w:r w:rsidRPr="00F3082C">
        <w:rPr>
          <w:color w:val="000000"/>
          <w:szCs w:val="21"/>
          <w:u w:color="000000"/>
          <w:lang w:eastAsia="zh-TW"/>
        </w:rPr>
        <w:t>60.</w:t>
      </w:r>
      <w:r w:rsidRPr="00F3082C">
        <w:rPr>
          <w:color w:val="000000"/>
          <w:szCs w:val="21"/>
          <w:u w:color="000000"/>
          <w:lang w:eastAsia="zh-TW"/>
        </w:rPr>
        <w:tab/>
      </w:r>
      <w:r w:rsidRPr="00F3082C">
        <w:rPr>
          <w:rFonts w:hint="eastAsia"/>
          <w:szCs w:val="21"/>
        </w:rPr>
        <w:t>劳动关系的法律框架持续正面更新，如完善工作意外及职业病损害的弥补制度</w:t>
      </w:r>
      <w:r w:rsidRPr="00F3082C">
        <w:rPr>
          <w:szCs w:val="21"/>
        </w:rPr>
        <w:t>(</w:t>
      </w:r>
      <w:r w:rsidRPr="00F3082C">
        <w:rPr>
          <w:rFonts w:hint="eastAsia"/>
          <w:szCs w:val="21"/>
        </w:rPr>
        <w:t>经第</w:t>
      </w:r>
      <w:r w:rsidRPr="00F3082C">
        <w:rPr>
          <w:szCs w:val="21"/>
        </w:rPr>
        <w:t>6/2015</w:t>
      </w:r>
      <w:r w:rsidRPr="00F3082C">
        <w:rPr>
          <w:rFonts w:hint="eastAsia"/>
          <w:szCs w:val="21"/>
        </w:rPr>
        <w:t>号法律修改的第</w:t>
      </w:r>
      <w:r w:rsidRPr="00F3082C">
        <w:rPr>
          <w:szCs w:val="21"/>
        </w:rPr>
        <w:t>40/95/M</w:t>
      </w:r>
      <w:r w:rsidRPr="00F3082C">
        <w:rPr>
          <w:rFonts w:hint="eastAsia"/>
          <w:szCs w:val="21"/>
        </w:rPr>
        <w:t>号法令</w:t>
      </w:r>
      <w:r w:rsidRPr="00F3082C">
        <w:rPr>
          <w:szCs w:val="21"/>
        </w:rPr>
        <w:t>)</w:t>
      </w:r>
      <w:r w:rsidRPr="00F3082C">
        <w:rPr>
          <w:rFonts w:hint="eastAsia"/>
          <w:szCs w:val="21"/>
        </w:rPr>
        <w:t>、设立劳动债权保障制度</w:t>
      </w:r>
      <w:r w:rsidRPr="00F3082C">
        <w:rPr>
          <w:szCs w:val="21"/>
        </w:rPr>
        <w:t>(</w:t>
      </w:r>
      <w:r w:rsidRPr="00F3082C">
        <w:rPr>
          <w:rFonts w:hint="eastAsia"/>
          <w:szCs w:val="21"/>
        </w:rPr>
        <w:t>第</w:t>
      </w:r>
      <w:r w:rsidRPr="00F3082C">
        <w:rPr>
          <w:szCs w:val="21"/>
        </w:rPr>
        <w:t>10/2015</w:t>
      </w:r>
      <w:r w:rsidRPr="00F3082C">
        <w:rPr>
          <w:rFonts w:hint="eastAsia"/>
          <w:szCs w:val="21"/>
        </w:rPr>
        <w:t>号法律</w:t>
      </w:r>
      <w:r w:rsidRPr="00F3082C">
        <w:rPr>
          <w:szCs w:val="21"/>
        </w:rPr>
        <w:t>)</w:t>
      </w:r>
      <w:r w:rsidRPr="00F3082C">
        <w:rPr>
          <w:rFonts w:hint="eastAsia"/>
          <w:szCs w:val="21"/>
        </w:rPr>
        <w:t>及现正修订第</w:t>
      </w:r>
      <w:r w:rsidRPr="00F3082C">
        <w:rPr>
          <w:szCs w:val="21"/>
        </w:rPr>
        <w:t>32/94/M</w:t>
      </w:r>
      <w:r w:rsidRPr="00F3082C">
        <w:rPr>
          <w:rFonts w:hint="eastAsia"/>
          <w:szCs w:val="21"/>
        </w:rPr>
        <w:t>号法令《核准发出准照予职业介绍所之制度》。</w:t>
      </w:r>
    </w:p>
    <w:p w:rsidR="00F44E7E" w:rsidRDefault="00F44E7E" w:rsidP="00F44E7E">
      <w:pPr>
        <w:pStyle w:val="SingleTxtGC"/>
        <w:rPr>
          <w:szCs w:val="21"/>
        </w:rPr>
      </w:pPr>
      <w:r w:rsidRPr="00F3082C">
        <w:rPr>
          <w:color w:val="000000"/>
          <w:szCs w:val="21"/>
          <w:u w:color="000000"/>
          <w:lang w:eastAsia="zh-TW"/>
        </w:rPr>
        <w:t>61.</w:t>
      </w:r>
      <w:r w:rsidRPr="00F3082C">
        <w:rPr>
          <w:color w:val="000000"/>
          <w:szCs w:val="21"/>
          <w:u w:color="000000"/>
          <w:lang w:eastAsia="zh-TW"/>
        </w:rPr>
        <w:tab/>
      </w:r>
      <w:r w:rsidRPr="00F3082C">
        <w:rPr>
          <w:rFonts w:hint="eastAsia"/>
          <w:szCs w:val="21"/>
        </w:rPr>
        <w:t>第</w:t>
      </w:r>
      <w:r w:rsidRPr="00F3082C">
        <w:rPr>
          <w:szCs w:val="21"/>
        </w:rPr>
        <w:t>21/2009</w:t>
      </w:r>
      <w:r w:rsidRPr="00F3082C">
        <w:rPr>
          <w:rFonts w:hint="eastAsia"/>
          <w:szCs w:val="21"/>
        </w:rPr>
        <w:t>号法律第</w:t>
      </w:r>
      <w:r w:rsidRPr="00F3082C">
        <w:rPr>
          <w:szCs w:val="21"/>
        </w:rPr>
        <w:t>20</w:t>
      </w:r>
      <w:r w:rsidRPr="00F3082C">
        <w:rPr>
          <w:rFonts w:hint="eastAsia"/>
          <w:szCs w:val="21"/>
        </w:rPr>
        <w:t>条</w:t>
      </w:r>
      <w:r w:rsidRPr="00F3082C">
        <w:rPr>
          <w:szCs w:val="21"/>
        </w:rPr>
        <w:t>(</w:t>
      </w:r>
      <w:r w:rsidRPr="00F3082C">
        <w:rPr>
          <w:rFonts w:hint="eastAsia"/>
          <w:szCs w:val="21"/>
        </w:rPr>
        <w:t>与第</w:t>
      </w:r>
      <w:r w:rsidRPr="00F3082C">
        <w:rPr>
          <w:szCs w:val="21"/>
        </w:rPr>
        <w:t>7/2008</w:t>
      </w:r>
      <w:r w:rsidRPr="00F3082C">
        <w:rPr>
          <w:rFonts w:hint="eastAsia"/>
          <w:szCs w:val="21"/>
        </w:rPr>
        <w:t>号法律一并理解</w:t>
      </w:r>
      <w:r w:rsidRPr="00F3082C">
        <w:rPr>
          <w:szCs w:val="21"/>
        </w:rPr>
        <w:t>)</w:t>
      </w:r>
      <w:r w:rsidRPr="00F3082C">
        <w:rPr>
          <w:rFonts w:hint="eastAsia"/>
          <w:szCs w:val="21"/>
        </w:rPr>
        <w:t>规定，外地雇员享有与本地雇员相同的工作条件、劳动权利、义务和保障。</w:t>
      </w:r>
    </w:p>
    <w:p w:rsidR="00F44E7E" w:rsidRPr="00F3082C" w:rsidRDefault="00F44E7E" w:rsidP="00F44E7E">
      <w:pPr>
        <w:pStyle w:val="H23GC"/>
        <w:rPr>
          <w:szCs w:val="21"/>
          <w:lang w:eastAsia="zh-TW"/>
        </w:rPr>
      </w:pPr>
      <w:r>
        <w:tab/>
      </w:r>
      <w:r>
        <w:tab/>
      </w:r>
      <w:r w:rsidRPr="00083354">
        <w:rPr>
          <w:rFonts w:hint="eastAsia"/>
        </w:rPr>
        <w:t>按原居地统计的外地雇员</w:t>
      </w:r>
    </w:p>
    <w:tbl>
      <w:tblPr>
        <w:tblStyle w:val="TableGrid"/>
        <w:tblW w:w="7370" w:type="dxa"/>
        <w:tblInd w:w="1134" w:type="dxa"/>
        <w:tblBorders>
          <w:top w:val="single" w:sz="4" w:space="0" w:color="auto"/>
          <w:bottom w:val="single" w:sz="12" w:space="0" w:color="auto"/>
        </w:tblBorders>
        <w:tblCellMar>
          <w:left w:w="4" w:type="dxa"/>
        </w:tblCellMar>
        <w:tblLook w:val="04A0" w:firstRow="1" w:lastRow="0" w:firstColumn="1" w:lastColumn="0" w:noHBand="0" w:noVBand="1"/>
      </w:tblPr>
      <w:tblGrid>
        <w:gridCol w:w="1138"/>
        <w:gridCol w:w="717"/>
        <w:gridCol w:w="1103"/>
        <w:gridCol w:w="1103"/>
        <w:gridCol w:w="1103"/>
        <w:gridCol w:w="1103"/>
        <w:gridCol w:w="1103"/>
      </w:tblGrid>
      <w:tr w:rsidR="00F44E7E" w:rsidRPr="008D0E5E" w:rsidTr="00F44E7E">
        <w:trPr>
          <w:trHeight w:val="379"/>
        </w:trPr>
        <w:tc>
          <w:tcPr>
            <w:tcW w:w="1138" w:type="dxa"/>
            <w:tcBorders>
              <w:top w:val="single" w:sz="4" w:space="0" w:color="auto"/>
              <w:bottom w:val="single" w:sz="12" w:space="0" w:color="auto"/>
            </w:tcBorders>
            <w:shd w:val="clear" w:color="auto" w:fill="auto"/>
            <w:vAlign w:val="bottom"/>
          </w:tcPr>
          <w:p w:rsidR="00F44E7E" w:rsidRPr="00F3082C" w:rsidRDefault="00F44E7E" w:rsidP="00F44E7E">
            <w:pPr>
              <w:pStyle w:val="a3"/>
              <w:overflowPunct/>
              <w:spacing w:after="80"/>
              <w:ind w:right="0"/>
              <w:jc w:val="left"/>
              <w:rPr>
                <w:rFonts w:ascii="Time New Roman" w:eastAsia="楷体" w:hAnsi="Time New Roman" w:hint="eastAsia"/>
                <w:bCs/>
                <w:lang w:eastAsia="zh-CN"/>
              </w:rPr>
            </w:pPr>
            <w:proofErr w:type="spellStart"/>
            <w:r w:rsidRPr="00F3082C">
              <w:rPr>
                <w:rFonts w:ascii="Time New Roman" w:eastAsia="楷体" w:hAnsi="Time New Roman" w:cs="Times New Roman" w:hint="eastAsia"/>
                <w:bCs/>
              </w:rPr>
              <w:t>原居地</w:t>
            </w:r>
            <w:proofErr w:type="spellEnd"/>
          </w:p>
        </w:tc>
        <w:tc>
          <w:tcPr>
            <w:tcW w:w="717" w:type="dxa"/>
            <w:tcBorders>
              <w:top w:val="single" w:sz="4" w:space="0" w:color="auto"/>
              <w:bottom w:val="single" w:sz="12" w:space="0" w:color="auto"/>
            </w:tcBorders>
            <w:shd w:val="clear" w:color="auto" w:fill="auto"/>
            <w:vAlign w:val="bottom"/>
          </w:tcPr>
          <w:p w:rsidR="00F44E7E" w:rsidRPr="00F3082C" w:rsidRDefault="00F44E7E" w:rsidP="00F44E7E">
            <w:pPr>
              <w:pStyle w:val="a3"/>
              <w:overflowPunct/>
              <w:spacing w:after="80"/>
              <w:ind w:right="0"/>
              <w:jc w:val="right"/>
              <w:rPr>
                <w:rFonts w:ascii="Time New Roman" w:eastAsia="宋体" w:hAnsi="Time New Roman" w:hint="eastAsia"/>
                <w:bCs/>
                <w:lang w:eastAsia="zh-CN"/>
              </w:rPr>
            </w:pPr>
            <w:r w:rsidRPr="00F3082C">
              <w:rPr>
                <w:rFonts w:ascii="Time New Roman" w:hAnsi="Time New Roman"/>
                <w:bCs/>
              </w:rPr>
              <w:t>2011</w:t>
            </w:r>
          </w:p>
        </w:tc>
        <w:tc>
          <w:tcPr>
            <w:tcW w:w="1103" w:type="dxa"/>
            <w:tcBorders>
              <w:top w:val="single" w:sz="4" w:space="0" w:color="auto"/>
              <w:bottom w:val="single" w:sz="12" w:space="0" w:color="auto"/>
            </w:tcBorders>
            <w:shd w:val="clear" w:color="auto" w:fill="auto"/>
            <w:vAlign w:val="bottom"/>
          </w:tcPr>
          <w:p w:rsidR="00F44E7E" w:rsidRPr="00F3082C" w:rsidRDefault="00F44E7E" w:rsidP="00F44E7E">
            <w:pPr>
              <w:pStyle w:val="a3"/>
              <w:overflowPunct/>
              <w:spacing w:after="80"/>
              <w:ind w:right="0"/>
              <w:jc w:val="right"/>
              <w:rPr>
                <w:rFonts w:ascii="Time New Roman" w:eastAsia="宋体" w:hAnsi="Time New Roman" w:hint="eastAsia"/>
                <w:bCs/>
              </w:rPr>
            </w:pPr>
            <w:r w:rsidRPr="00F3082C">
              <w:rPr>
                <w:rFonts w:ascii="Time New Roman" w:hAnsi="Time New Roman"/>
                <w:bCs/>
              </w:rPr>
              <w:t>2012</w:t>
            </w:r>
          </w:p>
        </w:tc>
        <w:tc>
          <w:tcPr>
            <w:tcW w:w="1103" w:type="dxa"/>
            <w:tcBorders>
              <w:top w:val="single" w:sz="4" w:space="0" w:color="auto"/>
              <w:bottom w:val="single" w:sz="12" w:space="0" w:color="auto"/>
            </w:tcBorders>
            <w:shd w:val="clear" w:color="auto" w:fill="auto"/>
            <w:vAlign w:val="bottom"/>
          </w:tcPr>
          <w:p w:rsidR="00F44E7E" w:rsidRPr="00F3082C" w:rsidRDefault="00F44E7E" w:rsidP="00F44E7E">
            <w:pPr>
              <w:pStyle w:val="a3"/>
              <w:overflowPunct/>
              <w:spacing w:after="80"/>
              <w:ind w:right="0"/>
              <w:jc w:val="right"/>
              <w:rPr>
                <w:rFonts w:ascii="Time New Roman" w:eastAsia="宋体" w:hAnsi="Time New Roman" w:hint="eastAsia"/>
                <w:bCs/>
              </w:rPr>
            </w:pPr>
            <w:r w:rsidRPr="00F3082C">
              <w:rPr>
                <w:rFonts w:ascii="Time New Roman" w:hAnsi="Time New Roman"/>
                <w:bCs/>
              </w:rPr>
              <w:t>2013</w:t>
            </w:r>
          </w:p>
        </w:tc>
        <w:tc>
          <w:tcPr>
            <w:tcW w:w="1103" w:type="dxa"/>
            <w:tcBorders>
              <w:top w:val="single" w:sz="4" w:space="0" w:color="auto"/>
              <w:bottom w:val="single" w:sz="12" w:space="0" w:color="auto"/>
            </w:tcBorders>
            <w:shd w:val="clear" w:color="auto" w:fill="auto"/>
            <w:vAlign w:val="bottom"/>
          </w:tcPr>
          <w:p w:rsidR="00F44E7E" w:rsidRPr="00F3082C" w:rsidRDefault="00F44E7E" w:rsidP="00F44E7E">
            <w:pPr>
              <w:pStyle w:val="a3"/>
              <w:overflowPunct/>
              <w:spacing w:after="80"/>
              <w:ind w:right="0"/>
              <w:jc w:val="right"/>
              <w:rPr>
                <w:rFonts w:ascii="Time New Roman" w:eastAsia="宋体" w:hAnsi="Time New Roman" w:hint="eastAsia"/>
                <w:bCs/>
              </w:rPr>
            </w:pPr>
            <w:r w:rsidRPr="00F3082C">
              <w:rPr>
                <w:rFonts w:ascii="Time New Roman" w:hAnsi="Time New Roman"/>
                <w:bCs/>
              </w:rPr>
              <w:t>2014</w:t>
            </w:r>
          </w:p>
        </w:tc>
        <w:tc>
          <w:tcPr>
            <w:tcW w:w="1103" w:type="dxa"/>
            <w:tcBorders>
              <w:top w:val="single" w:sz="4" w:space="0" w:color="auto"/>
              <w:bottom w:val="single" w:sz="12" w:space="0" w:color="auto"/>
            </w:tcBorders>
            <w:shd w:val="clear" w:color="auto" w:fill="auto"/>
            <w:vAlign w:val="bottom"/>
          </w:tcPr>
          <w:p w:rsidR="00F44E7E" w:rsidRPr="00F3082C" w:rsidRDefault="00F44E7E" w:rsidP="00F44E7E">
            <w:pPr>
              <w:pStyle w:val="a3"/>
              <w:overflowPunct/>
              <w:spacing w:after="80"/>
              <w:ind w:right="0"/>
              <w:jc w:val="right"/>
              <w:rPr>
                <w:rFonts w:ascii="Time New Roman" w:eastAsia="宋体" w:hAnsi="Time New Roman" w:hint="eastAsia"/>
                <w:bCs/>
              </w:rPr>
            </w:pPr>
            <w:r w:rsidRPr="00F3082C">
              <w:rPr>
                <w:rFonts w:ascii="Time New Roman" w:hAnsi="Time New Roman"/>
                <w:bCs/>
              </w:rPr>
              <w:t>2015</w:t>
            </w:r>
          </w:p>
        </w:tc>
        <w:tc>
          <w:tcPr>
            <w:tcW w:w="1103" w:type="dxa"/>
            <w:tcBorders>
              <w:top w:val="single" w:sz="4" w:space="0" w:color="auto"/>
              <w:bottom w:val="single" w:sz="12" w:space="0" w:color="auto"/>
            </w:tcBorders>
            <w:shd w:val="clear" w:color="auto" w:fill="auto"/>
            <w:vAlign w:val="bottom"/>
          </w:tcPr>
          <w:p w:rsidR="00F44E7E" w:rsidRPr="00F3082C" w:rsidRDefault="00F44E7E" w:rsidP="00F44E7E">
            <w:pPr>
              <w:pStyle w:val="a3"/>
              <w:overflowPunct/>
              <w:spacing w:after="80"/>
              <w:ind w:right="0"/>
              <w:jc w:val="right"/>
              <w:rPr>
                <w:rFonts w:ascii="Time New Roman" w:eastAsia="宋体" w:hAnsi="Time New Roman" w:hint="eastAsia"/>
                <w:bCs/>
              </w:rPr>
            </w:pPr>
            <w:r w:rsidRPr="00F3082C">
              <w:rPr>
                <w:rFonts w:ascii="Time New Roman" w:hAnsi="Time New Roman"/>
                <w:bCs/>
              </w:rPr>
              <w:t>2016</w:t>
            </w:r>
          </w:p>
        </w:tc>
      </w:tr>
      <w:tr w:rsidR="00F44E7E" w:rsidRPr="008D0E5E" w:rsidTr="00F44E7E">
        <w:trPr>
          <w:trHeight w:val="370"/>
        </w:trPr>
        <w:tc>
          <w:tcPr>
            <w:tcW w:w="1138" w:type="dxa"/>
            <w:tcBorders>
              <w:top w:val="single" w:sz="12" w:space="0" w:color="auto"/>
            </w:tcBorders>
            <w:shd w:val="clear" w:color="auto" w:fill="auto"/>
          </w:tcPr>
          <w:p w:rsidR="00F44E7E" w:rsidRPr="00F3082C" w:rsidRDefault="00F44E7E" w:rsidP="00F44E7E">
            <w:pPr>
              <w:pStyle w:val="a3"/>
              <w:overflowPunct/>
              <w:spacing w:after="80"/>
              <w:ind w:right="0"/>
              <w:jc w:val="left"/>
              <w:rPr>
                <w:rFonts w:ascii="Time New Roman" w:eastAsia="宋体" w:hAnsi="Time New Roman" w:hint="eastAsia"/>
              </w:rPr>
            </w:pPr>
            <w:proofErr w:type="spellStart"/>
            <w:r w:rsidRPr="00F3082C">
              <w:rPr>
                <w:rFonts w:ascii="Time New Roman" w:eastAsia="宋体" w:hAnsi="Time New Roman" w:cs="微软雅黑" w:hint="eastAsia"/>
              </w:rPr>
              <w:t>非洲</w:t>
            </w:r>
            <w:proofErr w:type="spellEnd"/>
          </w:p>
        </w:tc>
        <w:tc>
          <w:tcPr>
            <w:tcW w:w="717"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52</w:t>
            </w:r>
          </w:p>
        </w:tc>
        <w:tc>
          <w:tcPr>
            <w:tcW w:w="1103"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67</w:t>
            </w:r>
          </w:p>
        </w:tc>
        <w:tc>
          <w:tcPr>
            <w:tcW w:w="1103"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71</w:t>
            </w:r>
          </w:p>
        </w:tc>
        <w:tc>
          <w:tcPr>
            <w:tcW w:w="1103"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77</w:t>
            </w:r>
          </w:p>
        </w:tc>
        <w:tc>
          <w:tcPr>
            <w:tcW w:w="1103"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88</w:t>
            </w:r>
          </w:p>
        </w:tc>
        <w:tc>
          <w:tcPr>
            <w:tcW w:w="1103"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92</w:t>
            </w:r>
          </w:p>
        </w:tc>
      </w:tr>
      <w:tr w:rsidR="00F44E7E" w:rsidRPr="008D0E5E" w:rsidTr="00F44E7E">
        <w:trPr>
          <w:trHeight w:val="369"/>
        </w:trPr>
        <w:tc>
          <w:tcPr>
            <w:tcW w:w="1138" w:type="dxa"/>
            <w:shd w:val="clear" w:color="auto" w:fill="auto"/>
          </w:tcPr>
          <w:p w:rsidR="00F44E7E" w:rsidRPr="00F3082C" w:rsidRDefault="00F44E7E" w:rsidP="00F44E7E">
            <w:pPr>
              <w:pStyle w:val="a3"/>
              <w:overflowPunct/>
              <w:spacing w:after="80"/>
              <w:ind w:right="0"/>
              <w:jc w:val="left"/>
              <w:rPr>
                <w:rFonts w:ascii="Time New Roman" w:eastAsia="宋体" w:hAnsi="Time New Roman" w:hint="eastAsia"/>
              </w:rPr>
            </w:pPr>
            <w:proofErr w:type="spellStart"/>
            <w:r w:rsidRPr="00F3082C">
              <w:rPr>
                <w:rFonts w:ascii="Time New Roman" w:eastAsia="宋体" w:hAnsi="Time New Roman" w:cs="微软雅黑" w:hint="eastAsia"/>
              </w:rPr>
              <w:t>美洲</w:t>
            </w:r>
            <w:proofErr w:type="spellEnd"/>
          </w:p>
        </w:tc>
        <w:tc>
          <w:tcPr>
            <w:tcW w:w="7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532</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529</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563</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606</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683</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570</w:t>
            </w:r>
          </w:p>
        </w:tc>
      </w:tr>
      <w:tr w:rsidR="00F44E7E" w:rsidRPr="008D0E5E" w:rsidTr="00F44E7E">
        <w:trPr>
          <w:trHeight w:val="369"/>
        </w:trPr>
        <w:tc>
          <w:tcPr>
            <w:tcW w:w="1138" w:type="dxa"/>
            <w:shd w:val="clear" w:color="auto" w:fill="auto"/>
          </w:tcPr>
          <w:p w:rsidR="00F44E7E" w:rsidRPr="00F3082C" w:rsidRDefault="00F44E7E" w:rsidP="00F44E7E">
            <w:pPr>
              <w:pStyle w:val="a3"/>
              <w:overflowPunct/>
              <w:spacing w:after="80"/>
              <w:ind w:right="0"/>
              <w:jc w:val="left"/>
              <w:rPr>
                <w:rFonts w:ascii="Time New Roman" w:eastAsia="宋体" w:hAnsi="Time New Roman" w:hint="eastAsia"/>
              </w:rPr>
            </w:pPr>
            <w:proofErr w:type="spellStart"/>
            <w:r w:rsidRPr="00F3082C">
              <w:rPr>
                <w:rFonts w:ascii="Time New Roman" w:eastAsia="宋体" w:hAnsi="Time New Roman" w:cs="微软雅黑" w:hint="eastAsia"/>
              </w:rPr>
              <w:t>亚洲</w:t>
            </w:r>
            <w:proofErr w:type="spellEnd"/>
            <w:r>
              <w:rPr>
                <w:rFonts w:ascii="Time New Roman" w:eastAsia="宋体" w:hAnsi="Time New Roman" w:cs="微软雅黑"/>
                <w:lang w:eastAsia="zh-CN"/>
              </w:rPr>
              <w:br/>
            </w:r>
            <w:proofErr w:type="spellStart"/>
            <w:r w:rsidRPr="00F3082C">
              <w:rPr>
                <w:rFonts w:ascii="Time New Roman" w:eastAsia="宋体" w:hAnsi="Time New Roman" w:cs="微软雅黑" w:hint="eastAsia"/>
              </w:rPr>
              <w:t>及太平洋区</w:t>
            </w:r>
            <w:proofErr w:type="spellEnd"/>
          </w:p>
        </w:tc>
        <w:tc>
          <w:tcPr>
            <w:tcW w:w="7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92,598</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109,086</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136,128</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168,365</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179,535</w:t>
            </w:r>
          </w:p>
        </w:tc>
        <w:tc>
          <w:tcPr>
            <w:tcW w:w="1103"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175,804</w:t>
            </w:r>
          </w:p>
        </w:tc>
      </w:tr>
      <w:tr w:rsidR="00F44E7E" w:rsidRPr="008D0E5E" w:rsidTr="00F44E7E">
        <w:trPr>
          <w:trHeight w:val="369"/>
        </w:trPr>
        <w:tc>
          <w:tcPr>
            <w:tcW w:w="1138" w:type="dxa"/>
            <w:tcBorders>
              <w:bottom w:val="nil"/>
            </w:tcBorders>
            <w:shd w:val="clear" w:color="auto" w:fill="auto"/>
          </w:tcPr>
          <w:p w:rsidR="00F44E7E" w:rsidRPr="00F3082C" w:rsidRDefault="00F44E7E" w:rsidP="00F44E7E">
            <w:pPr>
              <w:pStyle w:val="a3"/>
              <w:overflowPunct/>
              <w:spacing w:after="80"/>
              <w:ind w:right="0"/>
              <w:jc w:val="left"/>
              <w:rPr>
                <w:rFonts w:ascii="Time New Roman" w:eastAsia="宋体" w:hAnsi="Time New Roman" w:hint="eastAsia"/>
              </w:rPr>
            </w:pPr>
            <w:proofErr w:type="spellStart"/>
            <w:r w:rsidRPr="00F3082C">
              <w:rPr>
                <w:rFonts w:ascii="Time New Roman" w:eastAsia="宋体" w:hAnsi="Time New Roman" w:cs="微软雅黑" w:hint="eastAsia"/>
              </w:rPr>
              <w:t>欧洲</w:t>
            </w:r>
            <w:proofErr w:type="spellEnd"/>
          </w:p>
        </w:tc>
        <w:tc>
          <w:tcPr>
            <w:tcW w:w="717"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593</w:t>
            </w:r>
          </w:p>
        </w:tc>
        <w:tc>
          <w:tcPr>
            <w:tcW w:w="1103"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656</w:t>
            </w:r>
          </w:p>
        </w:tc>
        <w:tc>
          <w:tcPr>
            <w:tcW w:w="1103"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804</w:t>
            </w:r>
          </w:p>
        </w:tc>
        <w:tc>
          <w:tcPr>
            <w:tcW w:w="1103"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971</w:t>
            </w:r>
          </w:p>
        </w:tc>
        <w:tc>
          <w:tcPr>
            <w:tcW w:w="1103"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985</w:t>
            </w:r>
          </w:p>
        </w:tc>
        <w:tc>
          <w:tcPr>
            <w:tcW w:w="1103"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874</w:t>
            </w:r>
          </w:p>
        </w:tc>
      </w:tr>
      <w:tr w:rsidR="00F44E7E" w:rsidRPr="008D0E5E" w:rsidTr="00F44E7E">
        <w:trPr>
          <w:trHeight w:val="379"/>
        </w:trPr>
        <w:tc>
          <w:tcPr>
            <w:tcW w:w="1138" w:type="dxa"/>
            <w:tcBorders>
              <w:top w:val="nil"/>
              <w:bottom w:val="single" w:sz="4" w:space="0" w:color="auto"/>
            </w:tcBorders>
            <w:shd w:val="clear" w:color="auto" w:fill="auto"/>
          </w:tcPr>
          <w:p w:rsidR="00F44E7E" w:rsidRPr="00F3082C" w:rsidRDefault="00F44E7E" w:rsidP="00F44E7E">
            <w:pPr>
              <w:pStyle w:val="a3"/>
              <w:overflowPunct/>
              <w:spacing w:after="80"/>
              <w:ind w:right="0"/>
              <w:jc w:val="left"/>
              <w:rPr>
                <w:rFonts w:ascii="Time New Roman" w:eastAsia="宋体" w:hAnsi="Time New Roman" w:hint="eastAsia"/>
              </w:rPr>
            </w:pPr>
            <w:proofErr w:type="spellStart"/>
            <w:r w:rsidRPr="00F3082C">
              <w:rPr>
                <w:rFonts w:ascii="Time New Roman" w:eastAsia="宋体" w:hAnsi="Time New Roman" w:cs="微软雅黑" w:hint="eastAsia"/>
              </w:rPr>
              <w:t>大洋洲</w:t>
            </w:r>
            <w:proofErr w:type="spellEnd"/>
          </w:p>
        </w:tc>
        <w:tc>
          <w:tcPr>
            <w:tcW w:w="717"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253</w:t>
            </w:r>
          </w:p>
        </w:tc>
        <w:tc>
          <w:tcPr>
            <w:tcW w:w="1103"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214</w:t>
            </w:r>
          </w:p>
        </w:tc>
        <w:tc>
          <w:tcPr>
            <w:tcW w:w="1103"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272</w:t>
            </w:r>
          </w:p>
        </w:tc>
        <w:tc>
          <w:tcPr>
            <w:tcW w:w="1103"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327</w:t>
            </w:r>
          </w:p>
        </w:tc>
        <w:tc>
          <w:tcPr>
            <w:tcW w:w="1103"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355</w:t>
            </w:r>
          </w:p>
        </w:tc>
        <w:tc>
          <w:tcPr>
            <w:tcW w:w="1103"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298</w:t>
            </w:r>
          </w:p>
        </w:tc>
      </w:tr>
      <w:tr w:rsidR="00F44E7E" w:rsidRPr="008D0E5E" w:rsidTr="00F44E7E">
        <w:trPr>
          <w:trHeight w:val="388"/>
        </w:trPr>
        <w:tc>
          <w:tcPr>
            <w:tcW w:w="1138" w:type="dxa"/>
            <w:tcBorders>
              <w:top w:val="single" w:sz="4" w:space="0" w:color="auto"/>
            </w:tcBorders>
            <w:shd w:val="clear" w:color="auto" w:fill="auto"/>
          </w:tcPr>
          <w:p w:rsidR="00F44E7E" w:rsidRPr="00F3082C" w:rsidRDefault="00F44E7E" w:rsidP="00F44E7E">
            <w:pPr>
              <w:pStyle w:val="a3"/>
              <w:overflowPunct/>
              <w:ind w:left="284" w:right="0"/>
              <w:jc w:val="left"/>
              <w:rPr>
                <w:rFonts w:ascii="Time New Roman" w:eastAsia="黑体" w:hAnsi="Time New Roman" w:hint="eastAsia"/>
              </w:rPr>
            </w:pPr>
            <w:proofErr w:type="spellStart"/>
            <w:r w:rsidRPr="00F3082C">
              <w:rPr>
                <w:rFonts w:ascii="Time New Roman" w:eastAsia="黑体" w:hAnsi="Time New Roman" w:cs="微软雅黑" w:hint="eastAsia"/>
              </w:rPr>
              <w:t>总数</w:t>
            </w:r>
            <w:proofErr w:type="spellEnd"/>
          </w:p>
        </w:tc>
        <w:tc>
          <w:tcPr>
            <w:tcW w:w="717"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94,028</w:t>
            </w:r>
          </w:p>
        </w:tc>
        <w:tc>
          <w:tcPr>
            <w:tcW w:w="1103"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110,552</w:t>
            </w:r>
          </w:p>
        </w:tc>
        <w:tc>
          <w:tcPr>
            <w:tcW w:w="1103"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137,838</w:t>
            </w:r>
          </w:p>
        </w:tc>
        <w:tc>
          <w:tcPr>
            <w:tcW w:w="1103"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170,346</w:t>
            </w:r>
          </w:p>
        </w:tc>
        <w:tc>
          <w:tcPr>
            <w:tcW w:w="1103"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181,646</w:t>
            </w:r>
          </w:p>
        </w:tc>
        <w:tc>
          <w:tcPr>
            <w:tcW w:w="1103"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177,638</w:t>
            </w:r>
          </w:p>
        </w:tc>
      </w:tr>
    </w:tbl>
    <w:p w:rsidR="00F44E7E" w:rsidRPr="00F3082C" w:rsidRDefault="00F44E7E" w:rsidP="00F44E7E">
      <w:pPr>
        <w:pStyle w:val="SingleTxtGC"/>
        <w:spacing w:before="120"/>
        <w:rPr>
          <w:szCs w:val="21"/>
          <w:lang w:eastAsia="zh-TW"/>
        </w:rPr>
      </w:pPr>
      <w:r w:rsidRPr="001D60F7">
        <w:rPr>
          <w:rFonts w:eastAsia="楷体_GB2312" w:hint="eastAsia"/>
          <w:sz w:val="19"/>
          <w:szCs w:val="19"/>
        </w:rPr>
        <w:t>来源：</w:t>
      </w:r>
      <w:r w:rsidRPr="00F3082C">
        <w:rPr>
          <w:rFonts w:hint="eastAsia"/>
          <w:sz w:val="19"/>
          <w:szCs w:val="19"/>
        </w:rPr>
        <w:t>统计暨</w:t>
      </w:r>
      <w:proofErr w:type="gramStart"/>
      <w:r w:rsidRPr="00F3082C">
        <w:rPr>
          <w:rFonts w:hint="eastAsia"/>
          <w:sz w:val="19"/>
          <w:szCs w:val="19"/>
        </w:rPr>
        <w:t>普查局</w:t>
      </w:r>
      <w:proofErr w:type="gramEnd"/>
      <w:r w:rsidRPr="00F3082C">
        <w:rPr>
          <w:sz w:val="19"/>
          <w:szCs w:val="19"/>
        </w:rPr>
        <w:t>(</w:t>
      </w:r>
      <w:r w:rsidRPr="00F3082C">
        <w:rPr>
          <w:rFonts w:hint="eastAsia"/>
          <w:sz w:val="19"/>
          <w:szCs w:val="19"/>
        </w:rPr>
        <w:t>下称“统计局”</w:t>
      </w:r>
      <w:r w:rsidRPr="00F3082C">
        <w:rPr>
          <w:sz w:val="19"/>
          <w:szCs w:val="19"/>
        </w:rPr>
        <w:t>)</w:t>
      </w:r>
    </w:p>
    <w:p w:rsidR="00F44E7E" w:rsidRPr="00F3082C" w:rsidRDefault="00F44E7E" w:rsidP="00F44E7E">
      <w:pPr>
        <w:pStyle w:val="SingleTxtGC"/>
        <w:rPr>
          <w:szCs w:val="21"/>
          <w:lang w:eastAsia="zh-TW"/>
        </w:rPr>
      </w:pPr>
      <w:r w:rsidRPr="00F3082C">
        <w:rPr>
          <w:color w:val="000000"/>
          <w:szCs w:val="21"/>
          <w:u w:color="000000"/>
          <w:lang w:eastAsia="zh-TW"/>
        </w:rPr>
        <w:lastRenderedPageBreak/>
        <w:t>62.</w:t>
      </w:r>
      <w:r w:rsidRPr="00F3082C">
        <w:rPr>
          <w:color w:val="000000"/>
          <w:szCs w:val="21"/>
          <w:u w:color="000000"/>
          <w:lang w:eastAsia="zh-TW"/>
        </w:rPr>
        <w:tab/>
      </w:r>
      <w:r w:rsidRPr="00F3082C">
        <w:rPr>
          <w:rFonts w:hint="eastAsia"/>
          <w:szCs w:val="21"/>
        </w:rPr>
        <w:t>第</w:t>
      </w:r>
      <w:r w:rsidRPr="00F3082C">
        <w:rPr>
          <w:szCs w:val="21"/>
        </w:rPr>
        <w:t>21/2009</w:t>
      </w:r>
      <w:r w:rsidRPr="00F3082C">
        <w:rPr>
          <w:rFonts w:hint="eastAsia"/>
          <w:szCs w:val="21"/>
        </w:rPr>
        <w:t>号法律第</w:t>
      </w:r>
      <w:r w:rsidRPr="00F3082C">
        <w:rPr>
          <w:szCs w:val="21"/>
        </w:rPr>
        <w:t>23</w:t>
      </w:r>
      <w:r w:rsidRPr="00F3082C">
        <w:rPr>
          <w:rFonts w:hint="eastAsia"/>
          <w:szCs w:val="21"/>
        </w:rPr>
        <w:t>条第</w:t>
      </w:r>
      <w:r w:rsidRPr="00F3082C">
        <w:rPr>
          <w:szCs w:val="21"/>
        </w:rPr>
        <w:t>1</w:t>
      </w:r>
      <w:r w:rsidRPr="00F3082C">
        <w:rPr>
          <w:rFonts w:hint="eastAsia"/>
          <w:szCs w:val="21"/>
        </w:rPr>
        <w:t>款规定，雇主必须与外地雇员订立书面合同，否则雇主将被科处澳门币</w:t>
      </w:r>
      <w:r w:rsidRPr="00F3082C">
        <w:rPr>
          <w:szCs w:val="21"/>
        </w:rPr>
        <w:t>5,000</w:t>
      </w:r>
      <w:r w:rsidRPr="00F3082C">
        <w:rPr>
          <w:rFonts w:hint="eastAsia"/>
          <w:szCs w:val="21"/>
        </w:rPr>
        <w:t>元至</w:t>
      </w:r>
      <w:r w:rsidRPr="00F3082C">
        <w:rPr>
          <w:szCs w:val="21"/>
        </w:rPr>
        <w:t>10,000</w:t>
      </w:r>
      <w:r w:rsidRPr="00F3082C">
        <w:rPr>
          <w:rFonts w:hint="eastAsia"/>
          <w:szCs w:val="21"/>
        </w:rPr>
        <w:t>元罚款。</w:t>
      </w:r>
    </w:p>
    <w:p w:rsidR="00F44E7E" w:rsidRDefault="00F44E7E" w:rsidP="00F44E7E">
      <w:pPr>
        <w:pStyle w:val="SingleTxtGC"/>
        <w:rPr>
          <w:szCs w:val="21"/>
        </w:rPr>
      </w:pPr>
      <w:r w:rsidRPr="00F3082C">
        <w:rPr>
          <w:color w:val="000000"/>
          <w:szCs w:val="21"/>
          <w:u w:color="000000"/>
          <w:lang w:eastAsia="zh-TW"/>
        </w:rPr>
        <w:t>63.</w:t>
      </w:r>
      <w:r w:rsidRPr="00F3082C">
        <w:rPr>
          <w:color w:val="000000"/>
          <w:szCs w:val="21"/>
          <w:u w:color="000000"/>
          <w:lang w:eastAsia="zh-TW"/>
        </w:rPr>
        <w:tab/>
      </w:r>
      <w:r w:rsidRPr="00F3082C">
        <w:rPr>
          <w:rFonts w:hint="eastAsia"/>
          <w:szCs w:val="21"/>
        </w:rPr>
        <w:t>劳工事务局</w:t>
      </w:r>
      <w:r w:rsidRPr="00F3082C">
        <w:rPr>
          <w:szCs w:val="21"/>
        </w:rPr>
        <w:t>(</w:t>
      </w:r>
      <w:r w:rsidRPr="00F3082C">
        <w:rPr>
          <w:rFonts w:hint="eastAsia"/>
          <w:szCs w:val="21"/>
        </w:rPr>
        <w:t>下称“劳工局”</w:t>
      </w:r>
      <w:r w:rsidRPr="00F3082C">
        <w:rPr>
          <w:szCs w:val="21"/>
        </w:rPr>
        <w:t>)</w:t>
      </w:r>
      <w:r w:rsidRPr="00F3082C">
        <w:rPr>
          <w:rFonts w:hint="eastAsia"/>
          <w:szCs w:val="21"/>
        </w:rPr>
        <w:t>是负责制定及执行私营部门劳动政策的主要政府机关，同时负责监察、调查和处罚的事宜。劳工局一直致力加强保护外地雇员，使其不受虐待和剥削。</w:t>
      </w:r>
    </w:p>
    <w:p w:rsidR="00F44E7E" w:rsidRPr="00F3082C" w:rsidRDefault="00F44E7E" w:rsidP="00F44E7E">
      <w:pPr>
        <w:pStyle w:val="H23GC"/>
        <w:rPr>
          <w:szCs w:val="21"/>
          <w:lang w:eastAsia="zh-TW"/>
        </w:rPr>
      </w:pPr>
      <w:r>
        <w:tab/>
      </w:r>
      <w:r>
        <w:tab/>
      </w:r>
      <w:r w:rsidRPr="00F3082C">
        <w:rPr>
          <w:rFonts w:hint="eastAsia"/>
        </w:rPr>
        <w:t>关于未具备合同的投诉</w:t>
      </w:r>
    </w:p>
    <w:tbl>
      <w:tblPr>
        <w:tblStyle w:val="TableGrid"/>
        <w:tblW w:w="7320" w:type="dxa"/>
        <w:tblInd w:w="1134" w:type="dxa"/>
        <w:tblBorders>
          <w:top w:val="single" w:sz="4" w:space="0" w:color="auto"/>
          <w:bottom w:val="single" w:sz="12" w:space="0" w:color="auto"/>
        </w:tblBorders>
        <w:tblLook w:val="04A0" w:firstRow="1" w:lastRow="0" w:firstColumn="1" w:lastColumn="0" w:noHBand="0" w:noVBand="1"/>
      </w:tblPr>
      <w:tblGrid>
        <w:gridCol w:w="2254"/>
        <w:gridCol w:w="844"/>
        <w:gridCol w:w="844"/>
        <w:gridCol w:w="845"/>
        <w:gridCol w:w="844"/>
        <w:gridCol w:w="844"/>
        <w:gridCol w:w="845"/>
      </w:tblGrid>
      <w:tr w:rsidR="00F44E7E" w:rsidRPr="00C5296E" w:rsidTr="00F44E7E">
        <w:trPr>
          <w:trHeight w:val="244"/>
        </w:trPr>
        <w:tc>
          <w:tcPr>
            <w:tcW w:w="2254"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lang w:eastAsia="zh-TW"/>
              </w:rPr>
            </w:pPr>
          </w:p>
        </w:tc>
        <w:tc>
          <w:tcPr>
            <w:tcW w:w="844"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2011</w:t>
            </w:r>
          </w:p>
        </w:tc>
        <w:tc>
          <w:tcPr>
            <w:tcW w:w="844"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2012</w:t>
            </w:r>
          </w:p>
        </w:tc>
        <w:tc>
          <w:tcPr>
            <w:tcW w:w="845"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2013</w:t>
            </w:r>
          </w:p>
        </w:tc>
        <w:tc>
          <w:tcPr>
            <w:tcW w:w="844"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2014</w:t>
            </w:r>
          </w:p>
        </w:tc>
        <w:tc>
          <w:tcPr>
            <w:tcW w:w="844"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2015</w:t>
            </w:r>
          </w:p>
        </w:tc>
        <w:tc>
          <w:tcPr>
            <w:tcW w:w="845"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2016</w:t>
            </w:r>
          </w:p>
        </w:tc>
      </w:tr>
      <w:tr w:rsidR="00F44E7E" w:rsidRPr="00C5296E" w:rsidTr="00F44E7E">
        <w:trPr>
          <w:trHeight w:val="383"/>
        </w:trPr>
        <w:tc>
          <w:tcPr>
            <w:tcW w:w="2254" w:type="dxa"/>
            <w:tcBorders>
              <w:top w:val="single" w:sz="12" w:space="0" w:color="auto"/>
            </w:tcBorders>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Times New Roman" w:hint="eastAsia"/>
              </w:rPr>
              <w:t>个案</w:t>
            </w:r>
            <w:proofErr w:type="spellEnd"/>
          </w:p>
        </w:tc>
        <w:tc>
          <w:tcPr>
            <w:tcW w:w="844" w:type="dxa"/>
            <w:tcBorders>
              <w:top w:val="single" w:sz="12" w:space="0" w:color="auto"/>
            </w:tcBorders>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11</w:t>
            </w:r>
          </w:p>
        </w:tc>
        <w:tc>
          <w:tcPr>
            <w:tcW w:w="844" w:type="dxa"/>
            <w:tcBorders>
              <w:top w:val="single" w:sz="12" w:space="0" w:color="auto"/>
            </w:tcBorders>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20</w:t>
            </w:r>
          </w:p>
        </w:tc>
        <w:tc>
          <w:tcPr>
            <w:tcW w:w="845" w:type="dxa"/>
            <w:tcBorders>
              <w:top w:val="single" w:sz="12" w:space="0" w:color="auto"/>
            </w:tcBorders>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13</w:t>
            </w:r>
          </w:p>
        </w:tc>
        <w:tc>
          <w:tcPr>
            <w:tcW w:w="844"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w:t>
            </w:r>
          </w:p>
        </w:tc>
        <w:tc>
          <w:tcPr>
            <w:tcW w:w="844"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36</w:t>
            </w:r>
          </w:p>
        </w:tc>
        <w:tc>
          <w:tcPr>
            <w:tcW w:w="845"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25</w:t>
            </w:r>
          </w:p>
        </w:tc>
      </w:tr>
      <w:tr w:rsidR="00F44E7E" w:rsidRPr="00C5296E" w:rsidTr="00F44E7E">
        <w:trPr>
          <w:trHeight w:val="386"/>
        </w:trPr>
        <w:tc>
          <w:tcPr>
            <w:tcW w:w="2254" w:type="dxa"/>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Times New Roman" w:hint="eastAsia"/>
              </w:rPr>
              <w:t>涉及的外地雇员</w:t>
            </w:r>
            <w:proofErr w:type="spellEnd"/>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13</w:t>
            </w:r>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28</w:t>
            </w:r>
          </w:p>
        </w:tc>
        <w:tc>
          <w:tcPr>
            <w:tcW w:w="845"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37</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23</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179</w:t>
            </w:r>
          </w:p>
        </w:tc>
        <w:tc>
          <w:tcPr>
            <w:tcW w:w="845"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37</w:t>
            </w:r>
          </w:p>
        </w:tc>
      </w:tr>
      <w:tr w:rsidR="00F44E7E" w:rsidRPr="00C5296E" w:rsidTr="00F44E7E">
        <w:trPr>
          <w:trHeight w:val="376"/>
        </w:trPr>
        <w:tc>
          <w:tcPr>
            <w:tcW w:w="2254" w:type="dxa"/>
            <w:vAlign w:val="center"/>
          </w:tcPr>
          <w:p w:rsidR="00F44E7E" w:rsidRPr="00F3082C" w:rsidRDefault="00F44E7E" w:rsidP="00F44E7E">
            <w:pPr>
              <w:pStyle w:val="a3"/>
              <w:overflowPunct/>
              <w:ind w:right="0"/>
              <w:jc w:val="left"/>
              <w:rPr>
                <w:rFonts w:ascii="Time New Roman" w:eastAsia="宋体" w:hAnsi="Time New Roman" w:hint="eastAsia"/>
                <w:lang w:eastAsia="zh-TW"/>
              </w:rPr>
            </w:pPr>
            <w:proofErr w:type="spellStart"/>
            <w:r w:rsidRPr="00F3082C">
              <w:rPr>
                <w:rFonts w:ascii="Time New Roman" w:eastAsia="宋体" w:hAnsi="Time New Roman" w:cs="Times New Roman" w:hint="eastAsia"/>
              </w:rPr>
              <w:t>结果</w:t>
            </w:r>
            <w:proofErr w:type="spellEnd"/>
            <w:r w:rsidRPr="00F3082C">
              <w:rPr>
                <w:rFonts w:ascii="Time New Roman" w:eastAsia="宋体" w:hAnsi="Time New Roman" w:cs="Times New Roman"/>
              </w:rPr>
              <w:t>(</w:t>
            </w:r>
            <w:proofErr w:type="spellStart"/>
            <w:r w:rsidRPr="00F3082C">
              <w:rPr>
                <w:rFonts w:ascii="Time New Roman" w:eastAsia="宋体" w:hAnsi="Time New Roman" w:cs="Times New Roman" w:hint="eastAsia"/>
              </w:rPr>
              <w:t>涉及的外地雇员</w:t>
            </w:r>
            <w:proofErr w:type="spellEnd"/>
            <w:r w:rsidRPr="00F3082C">
              <w:rPr>
                <w:rFonts w:ascii="Time New Roman" w:eastAsia="宋体" w:hAnsi="Time New Roman" w:cs="Times New Roman"/>
              </w:rPr>
              <w:t>)</w:t>
            </w:r>
          </w:p>
        </w:tc>
        <w:tc>
          <w:tcPr>
            <w:tcW w:w="844" w:type="dxa"/>
          </w:tcPr>
          <w:p w:rsidR="00F44E7E" w:rsidRPr="00F3082C" w:rsidRDefault="00F44E7E" w:rsidP="00F44E7E">
            <w:pPr>
              <w:pStyle w:val="a3"/>
              <w:overflowPunct/>
              <w:ind w:right="0"/>
              <w:jc w:val="left"/>
              <w:rPr>
                <w:rFonts w:ascii="Time New Roman" w:eastAsia="宋体" w:hAnsi="Time New Roman" w:hint="eastAsia"/>
                <w:lang w:eastAsia="zh-TW"/>
              </w:rPr>
            </w:pPr>
          </w:p>
        </w:tc>
        <w:tc>
          <w:tcPr>
            <w:tcW w:w="844" w:type="dxa"/>
          </w:tcPr>
          <w:p w:rsidR="00F44E7E" w:rsidRPr="00F3082C" w:rsidRDefault="00F44E7E" w:rsidP="00F44E7E">
            <w:pPr>
              <w:pStyle w:val="a3"/>
              <w:overflowPunct/>
              <w:ind w:right="0"/>
              <w:jc w:val="left"/>
              <w:rPr>
                <w:rFonts w:ascii="Time New Roman" w:eastAsia="宋体" w:hAnsi="Time New Roman" w:hint="eastAsia"/>
                <w:lang w:eastAsia="zh-TW"/>
              </w:rPr>
            </w:pPr>
          </w:p>
        </w:tc>
        <w:tc>
          <w:tcPr>
            <w:tcW w:w="845" w:type="dxa"/>
          </w:tcPr>
          <w:p w:rsidR="00F44E7E" w:rsidRPr="00F3082C" w:rsidRDefault="00F44E7E" w:rsidP="00F44E7E">
            <w:pPr>
              <w:pStyle w:val="a3"/>
              <w:overflowPunct/>
              <w:ind w:right="0"/>
              <w:jc w:val="left"/>
              <w:rPr>
                <w:rFonts w:ascii="Time New Roman" w:eastAsia="宋体" w:hAnsi="Time New Roman" w:hint="eastAsia"/>
                <w:lang w:eastAsia="zh-TW"/>
              </w:rPr>
            </w:pPr>
          </w:p>
        </w:tc>
        <w:tc>
          <w:tcPr>
            <w:tcW w:w="844" w:type="dxa"/>
          </w:tcPr>
          <w:p w:rsidR="00F44E7E" w:rsidRPr="00F3082C" w:rsidRDefault="00F44E7E" w:rsidP="00F44E7E">
            <w:pPr>
              <w:pStyle w:val="a3"/>
              <w:overflowPunct/>
              <w:ind w:right="0"/>
              <w:jc w:val="right"/>
              <w:rPr>
                <w:rFonts w:ascii="Time New Roman" w:eastAsia="宋体" w:hAnsi="Time New Roman" w:hint="eastAsia"/>
                <w:lang w:eastAsia="zh-TW"/>
              </w:rPr>
            </w:pPr>
          </w:p>
        </w:tc>
        <w:tc>
          <w:tcPr>
            <w:tcW w:w="844" w:type="dxa"/>
          </w:tcPr>
          <w:p w:rsidR="00F44E7E" w:rsidRPr="00F3082C" w:rsidRDefault="00F44E7E" w:rsidP="00F44E7E">
            <w:pPr>
              <w:pStyle w:val="a3"/>
              <w:overflowPunct/>
              <w:ind w:right="0"/>
              <w:jc w:val="right"/>
              <w:rPr>
                <w:rFonts w:ascii="Time New Roman" w:eastAsia="宋体" w:hAnsi="Time New Roman" w:hint="eastAsia"/>
                <w:lang w:eastAsia="zh-TW"/>
              </w:rPr>
            </w:pPr>
          </w:p>
        </w:tc>
        <w:tc>
          <w:tcPr>
            <w:tcW w:w="845" w:type="dxa"/>
          </w:tcPr>
          <w:p w:rsidR="00F44E7E" w:rsidRPr="00F3082C" w:rsidRDefault="00F44E7E" w:rsidP="00F44E7E">
            <w:pPr>
              <w:pStyle w:val="a3"/>
              <w:overflowPunct/>
              <w:ind w:right="0"/>
              <w:jc w:val="right"/>
              <w:rPr>
                <w:rFonts w:ascii="Time New Roman" w:eastAsia="宋体" w:hAnsi="Time New Roman" w:hint="eastAsia"/>
                <w:lang w:eastAsia="zh-TW"/>
              </w:rPr>
            </w:pPr>
          </w:p>
        </w:tc>
      </w:tr>
      <w:tr w:rsidR="00F44E7E" w:rsidRPr="00C5296E" w:rsidTr="00F44E7E">
        <w:trPr>
          <w:trHeight w:val="386"/>
        </w:trPr>
        <w:tc>
          <w:tcPr>
            <w:tcW w:w="2254" w:type="dxa"/>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Times New Roman" w:hint="eastAsia"/>
              </w:rPr>
              <w:t>成立</w:t>
            </w:r>
            <w:proofErr w:type="spellEnd"/>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13</w:t>
            </w:r>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27</w:t>
            </w:r>
          </w:p>
        </w:tc>
        <w:tc>
          <w:tcPr>
            <w:tcW w:w="845"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11</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161</w:t>
            </w:r>
          </w:p>
        </w:tc>
        <w:tc>
          <w:tcPr>
            <w:tcW w:w="845"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25</w:t>
            </w:r>
          </w:p>
        </w:tc>
      </w:tr>
      <w:tr w:rsidR="00F44E7E" w:rsidRPr="00C5296E" w:rsidTr="00F44E7E">
        <w:trPr>
          <w:trHeight w:val="386"/>
        </w:trPr>
        <w:tc>
          <w:tcPr>
            <w:tcW w:w="2254" w:type="dxa"/>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Times New Roman" w:hint="eastAsia"/>
              </w:rPr>
              <w:t>不成立</w:t>
            </w:r>
            <w:proofErr w:type="spellEnd"/>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0</w:t>
            </w:r>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1</w:t>
            </w:r>
          </w:p>
        </w:tc>
        <w:tc>
          <w:tcPr>
            <w:tcW w:w="845"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26</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18</w:t>
            </w:r>
          </w:p>
        </w:tc>
        <w:tc>
          <w:tcPr>
            <w:tcW w:w="845"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r>
      <w:tr w:rsidR="00F44E7E" w:rsidRPr="00C5296E" w:rsidTr="00F44E7E">
        <w:trPr>
          <w:trHeight w:val="309"/>
        </w:trPr>
        <w:tc>
          <w:tcPr>
            <w:tcW w:w="2254" w:type="dxa"/>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Times New Roman" w:hint="eastAsia"/>
              </w:rPr>
              <w:t>调查中</w:t>
            </w:r>
            <w:proofErr w:type="spellEnd"/>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0</w:t>
            </w:r>
          </w:p>
        </w:tc>
        <w:tc>
          <w:tcPr>
            <w:tcW w:w="844"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0</w:t>
            </w:r>
          </w:p>
        </w:tc>
        <w:tc>
          <w:tcPr>
            <w:tcW w:w="845" w:type="dxa"/>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0</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844"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845"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r>
    </w:tbl>
    <w:p w:rsidR="00F44E7E"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劳工局</w:t>
      </w:r>
    </w:p>
    <w:p w:rsidR="00F44E7E" w:rsidRPr="00F3082C" w:rsidRDefault="00F44E7E" w:rsidP="00F44E7E">
      <w:pPr>
        <w:pStyle w:val="H23GC"/>
        <w:rPr>
          <w:sz w:val="19"/>
          <w:szCs w:val="19"/>
        </w:rPr>
      </w:pPr>
      <w:r>
        <w:tab/>
      </w:r>
      <w:r>
        <w:tab/>
      </w:r>
      <w:r w:rsidRPr="00F3082C">
        <w:rPr>
          <w:rFonts w:hint="eastAsia"/>
        </w:rPr>
        <w:t>涉及外地雇员的劳资纠纷个案</w:t>
      </w:r>
    </w:p>
    <w:tbl>
      <w:tblPr>
        <w:tblStyle w:val="TableGrid"/>
        <w:tblW w:w="7370" w:type="dxa"/>
        <w:tblInd w:w="1134" w:type="dxa"/>
        <w:tblBorders>
          <w:top w:val="single" w:sz="4" w:space="0" w:color="auto"/>
          <w:bottom w:val="single" w:sz="12" w:space="0" w:color="auto"/>
        </w:tblBorders>
        <w:tblLook w:val="04A0" w:firstRow="1" w:lastRow="0" w:firstColumn="1" w:lastColumn="0" w:noHBand="0" w:noVBand="1"/>
      </w:tblPr>
      <w:tblGrid>
        <w:gridCol w:w="1979"/>
        <w:gridCol w:w="898"/>
        <w:gridCol w:w="899"/>
        <w:gridCol w:w="898"/>
        <w:gridCol w:w="899"/>
        <w:gridCol w:w="898"/>
        <w:gridCol w:w="899"/>
      </w:tblGrid>
      <w:tr w:rsidR="00F44E7E" w:rsidRPr="007D1837" w:rsidTr="00F44E7E">
        <w:trPr>
          <w:trHeight w:val="347"/>
        </w:trPr>
        <w:tc>
          <w:tcPr>
            <w:tcW w:w="1979"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lang w:eastAsia="zh-TW"/>
              </w:rPr>
            </w:pPr>
          </w:p>
        </w:tc>
        <w:tc>
          <w:tcPr>
            <w:tcW w:w="89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2011</w:t>
            </w:r>
          </w:p>
        </w:tc>
        <w:tc>
          <w:tcPr>
            <w:tcW w:w="899"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2012</w:t>
            </w:r>
          </w:p>
        </w:tc>
        <w:tc>
          <w:tcPr>
            <w:tcW w:w="89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2013</w:t>
            </w:r>
          </w:p>
        </w:tc>
        <w:tc>
          <w:tcPr>
            <w:tcW w:w="899"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2014</w:t>
            </w:r>
          </w:p>
        </w:tc>
        <w:tc>
          <w:tcPr>
            <w:tcW w:w="89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2015</w:t>
            </w:r>
          </w:p>
        </w:tc>
        <w:tc>
          <w:tcPr>
            <w:tcW w:w="899"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2016</w:t>
            </w:r>
          </w:p>
        </w:tc>
      </w:tr>
      <w:tr w:rsidR="00F44E7E" w:rsidRPr="007D1837" w:rsidTr="00F44E7E">
        <w:trPr>
          <w:trHeight w:val="362"/>
        </w:trPr>
        <w:tc>
          <w:tcPr>
            <w:tcW w:w="1979" w:type="dxa"/>
            <w:tcBorders>
              <w:top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投诉个案</w:t>
            </w:r>
            <w:proofErr w:type="spellEnd"/>
          </w:p>
        </w:tc>
        <w:tc>
          <w:tcPr>
            <w:tcW w:w="89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560</w:t>
            </w:r>
          </w:p>
        </w:tc>
        <w:tc>
          <w:tcPr>
            <w:tcW w:w="899"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717</w:t>
            </w:r>
          </w:p>
        </w:tc>
        <w:tc>
          <w:tcPr>
            <w:tcW w:w="89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638</w:t>
            </w:r>
          </w:p>
        </w:tc>
        <w:tc>
          <w:tcPr>
            <w:tcW w:w="899"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819</w:t>
            </w:r>
          </w:p>
        </w:tc>
        <w:tc>
          <w:tcPr>
            <w:tcW w:w="89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1,337</w:t>
            </w:r>
          </w:p>
        </w:tc>
        <w:tc>
          <w:tcPr>
            <w:tcW w:w="899"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1,156</w:t>
            </w:r>
          </w:p>
        </w:tc>
      </w:tr>
      <w:tr w:rsidR="00F44E7E" w:rsidRPr="007D1837" w:rsidTr="00F44E7E">
        <w:trPr>
          <w:trHeight w:val="362"/>
        </w:trPr>
        <w:tc>
          <w:tcPr>
            <w:tcW w:w="1979"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涉及的外地雇员</w:t>
            </w:r>
            <w:proofErr w:type="spellEnd"/>
          </w:p>
        </w:tc>
        <w:tc>
          <w:tcPr>
            <w:tcW w:w="89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1,369</w:t>
            </w:r>
          </w:p>
        </w:tc>
        <w:tc>
          <w:tcPr>
            <w:tcW w:w="899"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1,462</w:t>
            </w:r>
          </w:p>
        </w:tc>
        <w:tc>
          <w:tcPr>
            <w:tcW w:w="89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1,243</w:t>
            </w:r>
          </w:p>
        </w:tc>
        <w:tc>
          <w:tcPr>
            <w:tcW w:w="899"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1,834</w:t>
            </w:r>
          </w:p>
        </w:tc>
        <w:tc>
          <w:tcPr>
            <w:tcW w:w="89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4,175</w:t>
            </w:r>
          </w:p>
        </w:tc>
        <w:tc>
          <w:tcPr>
            <w:tcW w:w="899"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2,834</w:t>
            </w:r>
          </w:p>
        </w:tc>
      </w:tr>
    </w:tbl>
    <w:p w:rsidR="00F44E7E" w:rsidRDefault="00F44E7E" w:rsidP="00F44E7E"/>
    <w:tbl>
      <w:tblPr>
        <w:tblStyle w:val="TableGrid"/>
        <w:tblW w:w="9541" w:type="dxa"/>
        <w:tblInd w:w="0" w:type="dxa"/>
        <w:tblBorders>
          <w:top w:val="single" w:sz="4" w:space="0" w:color="auto"/>
          <w:bottom w:val="single" w:sz="12" w:space="0" w:color="auto"/>
        </w:tblBorders>
        <w:tblLook w:val="04A0" w:firstRow="1" w:lastRow="0" w:firstColumn="1" w:lastColumn="0" w:noHBand="0" w:noVBand="1"/>
      </w:tblPr>
      <w:tblGrid>
        <w:gridCol w:w="2127"/>
        <w:gridCol w:w="617"/>
        <w:gridCol w:w="618"/>
        <w:gridCol w:w="618"/>
        <w:gridCol w:w="618"/>
        <w:gridCol w:w="618"/>
        <w:gridCol w:w="618"/>
        <w:gridCol w:w="617"/>
        <w:gridCol w:w="618"/>
        <w:gridCol w:w="618"/>
        <w:gridCol w:w="618"/>
        <w:gridCol w:w="618"/>
        <w:gridCol w:w="618"/>
      </w:tblGrid>
      <w:tr w:rsidR="00F44E7E" w:rsidRPr="00825AD1" w:rsidTr="00F44E7E">
        <w:trPr>
          <w:trHeight w:val="442"/>
        </w:trPr>
        <w:tc>
          <w:tcPr>
            <w:tcW w:w="2127"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rPr>
                <w:rFonts w:ascii="Time New Roman" w:eastAsia="楷体" w:hAnsi="Time New Roman" w:hint="eastAsia"/>
                <w:lang w:eastAsia="zh-TW"/>
              </w:rPr>
            </w:pPr>
            <w:r w:rsidRPr="00F3082C">
              <w:rPr>
                <w:rFonts w:ascii="Time New Roman" w:eastAsia="楷体" w:hAnsi="Time New Roman" w:cs="微软雅黑" w:hint="eastAsia"/>
                <w:lang w:eastAsia="zh-CN"/>
              </w:rPr>
              <w:t>首</w:t>
            </w:r>
            <w:r w:rsidRPr="00F3082C">
              <w:rPr>
                <w:rFonts w:ascii="Time New Roman" w:eastAsia="楷体" w:hAnsi="Time New Roman"/>
                <w:lang w:eastAsia="zh-CN"/>
              </w:rPr>
              <w:t>10</w:t>
            </w:r>
            <w:r w:rsidRPr="00F3082C">
              <w:rPr>
                <w:rFonts w:ascii="Time New Roman" w:eastAsia="楷体" w:hAnsi="Time New Roman" w:cs="微软雅黑" w:hint="eastAsia"/>
                <w:lang w:eastAsia="zh-CN"/>
              </w:rPr>
              <w:t>项事项</w:t>
            </w:r>
            <w:r w:rsidRPr="00F3082C">
              <w:rPr>
                <w:rFonts w:ascii="Time New Roman" w:eastAsia="楷体" w:hAnsi="Time New Roman" w:cs="微软雅黑"/>
                <w:lang w:eastAsia="zh-CN"/>
              </w:rPr>
              <w:t>(</w:t>
            </w:r>
            <w:r w:rsidRPr="00F3082C">
              <w:rPr>
                <w:rFonts w:ascii="Time New Roman" w:eastAsia="楷体" w:hAnsi="Time New Roman" w:cs="微软雅黑" w:hint="eastAsia"/>
                <w:lang w:eastAsia="zh-CN"/>
              </w:rPr>
              <w:t>按</w:t>
            </w:r>
            <w:r w:rsidRPr="00F3082C">
              <w:rPr>
                <w:rFonts w:ascii="Time New Roman" w:eastAsia="楷体" w:hAnsi="Time New Roman"/>
                <w:lang w:eastAsia="zh-CN"/>
              </w:rPr>
              <w:t>2016</w:t>
            </w:r>
            <w:r w:rsidRPr="004674F3">
              <w:rPr>
                <w:rFonts w:ascii="Time New Roman" w:eastAsia="楷体" w:hAnsi="Time New Roman"/>
                <w:lang w:eastAsia="zh-CN"/>
              </w:rPr>
              <w:br/>
            </w:r>
            <w:r w:rsidRPr="00F3082C">
              <w:rPr>
                <w:rFonts w:ascii="Time New Roman" w:eastAsia="楷体" w:hAnsi="Time New Roman" w:cs="微软雅黑" w:hint="eastAsia"/>
                <w:lang w:eastAsia="zh-CN"/>
              </w:rPr>
              <w:t>年结果排序</w:t>
            </w:r>
            <w:r w:rsidRPr="00F3082C">
              <w:rPr>
                <w:rFonts w:ascii="Time New Roman" w:eastAsia="楷体" w:hAnsi="Time New Roman" w:cs="微软雅黑"/>
                <w:lang w:eastAsia="zh-CN"/>
              </w:rPr>
              <w:t>)</w:t>
            </w:r>
          </w:p>
        </w:tc>
        <w:tc>
          <w:tcPr>
            <w:tcW w:w="617"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7"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vAlign w:val="center"/>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r>
      <w:tr w:rsidR="00F44E7E" w:rsidRPr="00825AD1" w:rsidTr="00F44E7E">
        <w:trPr>
          <w:trHeight w:val="290"/>
        </w:trPr>
        <w:tc>
          <w:tcPr>
            <w:tcW w:w="2127" w:type="dxa"/>
            <w:tcBorders>
              <w:top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工资</w:t>
            </w:r>
            <w:proofErr w:type="spellEnd"/>
          </w:p>
        </w:tc>
        <w:tc>
          <w:tcPr>
            <w:tcW w:w="617"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437</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771</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486</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c>
          <w:tcPr>
            <w:tcW w:w="617"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938</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18%</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2,596</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19%</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1,254</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15%</w:t>
            </w:r>
          </w:p>
        </w:tc>
      </w:tr>
      <w:tr w:rsidR="00F44E7E" w:rsidRPr="00825AD1" w:rsidTr="00F44E7E">
        <w:trPr>
          <w:trHeight w:val="29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强制性假期</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288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326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327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395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1,498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1,081</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周假</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383</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459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374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530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1,671</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1,032</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超时工作补偿</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746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608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514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654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1,515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1,048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年假</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257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261</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187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288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934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707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解雇赔偿</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356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308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455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895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649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停工</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199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343</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1098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604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预先通知期</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245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315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385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688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466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住宿</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430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298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440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887</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505</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r>
      <w:tr w:rsidR="00F44E7E" w:rsidRPr="00825AD1" w:rsidTr="00F44E7E">
        <w:trPr>
          <w:trHeight w:val="435"/>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lang w:eastAsia="zh-TW"/>
              </w:rPr>
            </w:pPr>
            <w:r w:rsidRPr="00F3082C">
              <w:rPr>
                <w:rFonts w:ascii="Time New Roman" w:eastAsia="宋体" w:hAnsi="Time New Roman" w:cs="微软雅黑" w:hint="eastAsia"/>
                <w:lang w:eastAsia="zh-CN"/>
              </w:rPr>
              <w:t>返回原居地的交通费用</w:t>
            </w:r>
          </w:p>
        </w:tc>
        <w:tc>
          <w:tcPr>
            <w:tcW w:w="617"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195</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252</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228</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w:t>
            </w:r>
          </w:p>
        </w:tc>
        <w:tc>
          <w:tcPr>
            <w:tcW w:w="617"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258</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483</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262</w:t>
            </w:r>
          </w:p>
        </w:tc>
        <w:tc>
          <w:tcPr>
            <w:tcW w:w="618" w:type="dxa"/>
            <w:shd w:val="clear" w:color="auto" w:fill="auto"/>
            <w:vAlign w:val="center"/>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w:t>
            </w:r>
          </w:p>
        </w:tc>
      </w:tr>
      <w:tr w:rsidR="00F44E7E" w:rsidRPr="00825AD1" w:rsidTr="00F44E7E">
        <w:trPr>
          <w:trHeight w:val="292"/>
        </w:trPr>
        <w:tc>
          <w:tcPr>
            <w:tcW w:w="2127" w:type="dxa"/>
            <w:tcBorders>
              <w:bottom w:val="single" w:sz="4"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其他</w:t>
            </w:r>
            <w:proofErr w:type="spellEnd"/>
          </w:p>
        </w:tc>
        <w:tc>
          <w:tcPr>
            <w:tcW w:w="617"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1,180</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27%</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1,191</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24%</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908</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22%</w:t>
            </w:r>
          </w:p>
        </w:tc>
        <w:tc>
          <w:tcPr>
            <w:tcW w:w="617"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665</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1,668</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783</w:t>
            </w:r>
          </w:p>
        </w:tc>
        <w:tc>
          <w:tcPr>
            <w:tcW w:w="618" w:type="dxa"/>
            <w:tcBorders>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w:t>
            </w:r>
          </w:p>
        </w:tc>
      </w:tr>
      <w:tr w:rsidR="00F44E7E" w:rsidRPr="00825AD1" w:rsidTr="00F44E7E">
        <w:trPr>
          <w:trHeight w:val="294"/>
        </w:trPr>
        <w:tc>
          <w:tcPr>
            <w:tcW w:w="2127" w:type="dxa"/>
            <w:tcBorders>
              <w:top w:val="single" w:sz="4" w:space="0" w:color="auto"/>
              <w:bottom w:val="single" w:sz="4" w:space="0" w:color="auto"/>
            </w:tcBorders>
            <w:shd w:val="clear" w:color="auto" w:fill="auto"/>
          </w:tcPr>
          <w:p w:rsidR="00F44E7E" w:rsidRPr="00F3082C" w:rsidRDefault="00F44E7E" w:rsidP="00F44E7E">
            <w:pPr>
              <w:pStyle w:val="a3"/>
              <w:overflowPunct/>
              <w:ind w:left="284" w:right="0"/>
              <w:jc w:val="left"/>
              <w:rPr>
                <w:rFonts w:ascii="Time New Roman" w:eastAsia="黑体" w:hAnsi="Time New Roman" w:hint="eastAsia"/>
              </w:rPr>
            </w:pPr>
            <w:proofErr w:type="spellStart"/>
            <w:r w:rsidRPr="00F3082C">
              <w:rPr>
                <w:rFonts w:ascii="Time New Roman" w:eastAsia="黑体" w:hAnsi="Time New Roman" w:cs="微软雅黑" w:hint="eastAsia"/>
              </w:rPr>
              <w:t>涉及总事项</w:t>
            </w:r>
            <w:proofErr w:type="spellEnd"/>
          </w:p>
        </w:tc>
        <w:tc>
          <w:tcPr>
            <w:tcW w:w="617"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4,351</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100%</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4,972</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100%</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4,052</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100%</w:t>
            </w:r>
          </w:p>
        </w:tc>
        <w:tc>
          <w:tcPr>
            <w:tcW w:w="617"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5,351</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100%</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13,933</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100%</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8,391</w:t>
            </w:r>
          </w:p>
        </w:tc>
        <w:tc>
          <w:tcPr>
            <w:tcW w:w="618" w:type="dxa"/>
            <w:tcBorders>
              <w:top w:val="single" w:sz="4" w:space="0" w:color="auto"/>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100%</w:t>
            </w:r>
          </w:p>
        </w:tc>
      </w:tr>
      <w:tr w:rsidR="00F44E7E" w:rsidRPr="00825AD1" w:rsidTr="00F44E7E">
        <w:trPr>
          <w:trHeight w:val="294"/>
        </w:trPr>
        <w:tc>
          <w:tcPr>
            <w:tcW w:w="2127"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left"/>
              <w:rPr>
                <w:rFonts w:ascii="Time New Roman" w:eastAsia="楷体" w:hAnsi="Time New Roman" w:hint="eastAsia"/>
              </w:rPr>
            </w:pPr>
            <w:proofErr w:type="spellStart"/>
            <w:r w:rsidRPr="00F3082C">
              <w:rPr>
                <w:rFonts w:ascii="Time New Roman" w:eastAsia="楷体" w:hAnsi="Time New Roman" w:cs="微软雅黑" w:hint="eastAsia"/>
              </w:rPr>
              <w:t>事项处理结果</w:t>
            </w:r>
            <w:proofErr w:type="spellEnd"/>
          </w:p>
        </w:tc>
        <w:tc>
          <w:tcPr>
            <w:tcW w:w="617"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7"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proofErr w:type="spellStart"/>
            <w:r w:rsidRPr="00F3082C">
              <w:rPr>
                <w:rFonts w:ascii="Time New Roman" w:eastAsia="楷体" w:hAnsi="Time New Roman" w:cs="微软雅黑" w:hint="eastAsia"/>
              </w:rPr>
              <w:t>项次</w:t>
            </w:r>
            <w:proofErr w:type="spellEnd"/>
          </w:p>
        </w:tc>
        <w:tc>
          <w:tcPr>
            <w:tcW w:w="618"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b/>
              </w:rPr>
              <w:t>%</w:t>
            </w:r>
          </w:p>
        </w:tc>
      </w:tr>
      <w:tr w:rsidR="00F44E7E" w:rsidRPr="00825AD1" w:rsidTr="00F44E7E">
        <w:trPr>
          <w:trHeight w:val="292"/>
        </w:trPr>
        <w:tc>
          <w:tcPr>
            <w:tcW w:w="2127" w:type="dxa"/>
            <w:tcBorders>
              <w:top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经行政当局解决</w:t>
            </w:r>
            <w:proofErr w:type="spellEnd"/>
          </w:p>
        </w:tc>
        <w:tc>
          <w:tcPr>
            <w:tcW w:w="617"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4,010</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92%</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4,854</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98%</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3,952</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98%</w:t>
            </w:r>
          </w:p>
        </w:tc>
        <w:tc>
          <w:tcPr>
            <w:tcW w:w="617"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5,272</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99%</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12,262</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88%</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6,504</w:t>
            </w:r>
          </w:p>
        </w:tc>
        <w:tc>
          <w:tcPr>
            <w:tcW w:w="618"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78%</w:t>
            </w:r>
          </w:p>
        </w:tc>
      </w:tr>
      <w:tr w:rsidR="00F44E7E" w:rsidRPr="00825AD1" w:rsidTr="00F44E7E">
        <w:trPr>
          <w:trHeight w:val="287"/>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送交司法机关审理</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341</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1,142</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8%</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143</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w:t>
            </w:r>
          </w:p>
        </w:tc>
      </w:tr>
      <w:tr w:rsidR="00F44E7E" w:rsidRPr="00825AD1" w:rsidTr="00F44E7E">
        <w:trPr>
          <w:trHeight w:val="291"/>
        </w:trPr>
        <w:tc>
          <w:tcPr>
            <w:tcW w:w="2127"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调查中</w:t>
            </w:r>
            <w:proofErr w:type="spellEnd"/>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7"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529</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1,744</w:t>
            </w:r>
          </w:p>
        </w:tc>
        <w:tc>
          <w:tcPr>
            <w:tcW w:w="618"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21%</w:t>
            </w:r>
          </w:p>
        </w:tc>
      </w:tr>
    </w:tbl>
    <w:p w:rsidR="00F44E7E" w:rsidRPr="00F3082C" w:rsidRDefault="00F44E7E" w:rsidP="00F44E7E">
      <w:pPr>
        <w:pStyle w:val="SingleTxtGC"/>
        <w:ind w:left="0"/>
        <w:rPr>
          <w:sz w:val="19"/>
          <w:szCs w:val="19"/>
        </w:rPr>
      </w:pPr>
      <w:r w:rsidRPr="00F3082C">
        <w:rPr>
          <w:rFonts w:ascii="Time New Roman" w:eastAsia="楷体" w:hAnsi="Time New Roman" w:hint="eastAsia"/>
          <w:sz w:val="19"/>
          <w:szCs w:val="19"/>
        </w:rPr>
        <w:t>来源</w:t>
      </w:r>
      <w:r w:rsidRPr="00F3082C">
        <w:rPr>
          <w:rFonts w:hint="eastAsia"/>
          <w:sz w:val="19"/>
          <w:szCs w:val="19"/>
        </w:rPr>
        <w:t>：劳工局</w:t>
      </w:r>
    </w:p>
    <w:p w:rsidR="00F44E7E" w:rsidRPr="00F3082C" w:rsidRDefault="00F44E7E" w:rsidP="00F44E7E">
      <w:pPr>
        <w:pStyle w:val="SingleTxtGC"/>
        <w:rPr>
          <w:szCs w:val="21"/>
          <w:lang w:eastAsia="zh-TW"/>
        </w:rPr>
      </w:pPr>
      <w:r w:rsidRPr="00F3082C">
        <w:rPr>
          <w:color w:val="000000"/>
          <w:szCs w:val="21"/>
          <w:u w:color="000000"/>
          <w:lang w:eastAsia="zh-TW"/>
        </w:rPr>
        <w:lastRenderedPageBreak/>
        <w:t>64.</w:t>
      </w:r>
      <w:r w:rsidRPr="00F3082C">
        <w:rPr>
          <w:color w:val="000000"/>
          <w:szCs w:val="21"/>
          <w:u w:color="000000"/>
          <w:lang w:eastAsia="zh-TW"/>
        </w:rPr>
        <w:tab/>
      </w:r>
      <w:r w:rsidRPr="00F3082C">
        <w:rPr>
          <w:rFonts w:hint="eastAsia"/>
          <w:szCs w:val="21"/>
        </w:rPr>
        <w:t>政府采取非歧视性的劳动政策。如外地雇员未获同工同酬待遇或如其雇主拒绝支付全部或部分报酬，即违反第</w:t>
      </w:r>
      <w:r w:rsidRPr="00F3082C">
        <w:rPr>
          <w:szCs w:val="21"/>
        </w:rPr>
        <w:t>7/2008</w:t>
      </w:r>
      <w:r w:rsidRPr="00F3082C">
        <w:rPr>
          <w:rFonts w:hint="eastAsia"/>
          <w:szCs w:val="21"/>
        </w:rPr>
        <w:t>号法律第</w:t>
      </w:r>
      <w:r w:rsidRPr="00F3082C">
        <w:rPr>
          <w:szCs w:val="21"/>
        </w:rPr>
        <w:t>62</w:t>
      </w:r>
      <w:r w:rsidRPr="00F3082C">
        <w:rPr>
          <w:rFonts w:hint="eastAsia"/>
          <w:szCs w:val="21"/>
        </w:rPr>
        <w:t>条第</w:t>
      </w:r>
      <w:r w:rsidRPr="00F3082C">
        <w:rPr>
          <w:szCs w:val="21"/>
        </w:rPr>
        <w:t>3</w:t>
      </w:r>
      <w:r w:rsidRPr="00F3082C">
        <w:rPr>
          <w:rFonts w:hint="eastAsia"/>
          <w:szCs w:val="21"/>
        </w:rPr>
        <w:t>款的规定，有关外地雇员应报告该情况。</w:t>
      </w:r>
    </w:p>
    <w:p w:rsidR="00F44E7E" w:rsidRPr="00F3082C" w:rsidRDefault="00F44E7E" w:rsidP="00F44E7E">
      <w:pPr>
        <w:pStyle w:val="SingleTxtGC"/>
        <w:rPr>
          <w:szCs w:val="21"/>
          <w:lang w:eastAsia="zh-TW"/>
        </w:rPr>
      </w:pPr>
      <w:r w:rsidRPr="00F3082C">
        <w:rPr>
          <w:color w:val="000000"/>
          <w:szCs w:val="21"/>
          <w:u w:color="000000"/>
        </w:rPr>
        <w:t>65.</w:t>
      </w:r>
      <w:r w:rsidRPr="00F3082C">
        <w:rPr>
          <w:color w:val="000000"/>
          <w:szCs w:val="21"/>
          <w:u w:color="000000"/>
        </w:rPr>
        <w:tab/>
      </w:r>
      <w:r w:rsidRPr="00F3082C">
        <w:rPr>
          <w:szCs w:val="21"/>
        </w:rPr>
        <w:t>2015</w:t>
      </w:r>
      <w:r w:rsidRPr="00F3082C">
        <w:rPr>
          <w:rFonts w:hint="eastAsia"/>
          <w:szCs w:val="21"/>
        </w:rPr>
        <w:t>年，劳工局开立</w:t>
      </w:r>
      <w:r w:rsidRPr="00F3082C">
        <w:rPr>
          <w:szCs w:val="21"/>
        </w:rPr>
        <w:t>546</w:t>
      </w:r>
      <w:r w:rsidRPr="00F3082C">
        <w:rPr>
          <w:rFonts w:hint="eastAsia"/>
          <w:szCs w:val="21"/>
        </w:rPr>
        <w:t>宗个案，涉及</w:t>
      </w:r>
      <w:r w:rsidRPr="00F3082C">
        <w:rPr>
          <w:szCs w:val="21"/>
        </w:rPr>
        <w:t>2,022</w:t>
      </w:r>
      <w:r w:rsidRPr="00F3082C">
        <w:rPr>
          <w:rFonts w:hint="eastAsia"/>
          <w:szCs w:val="21"/>
        </w:rPr>
        <w:t>名外地雇员。其中，</w:t>
      </w:r>
      <w:r w:rsidRPr="00F3082C">
        <w:rPr>
          <w:szCs w:val="21"/>
        </w:rPr>
        <w:t>824</w:t>
      </w:r>
      <w:r w:rsidRPr="00F3082C">
        <w:rPr>
          <w:rFonts w:hint="eastAsia"/>
          <w:szCs w:val="21"/>
        </w:rPr>
        <w:t>名索赔成功，</w:t>
      </w:r>
      <w:r w:rsidRPr="00F3082C">
        <w:rPr>
          <w:szCs w:val="21"/>
        </w:rPr>
        <w:t>659</w:t>
      </w:r>
      <w:r w:rsidRPr="00F3082C">
        <w:rPr>
          <w:rFonts w:hint="eastAsia"/>
          <w:szCs w:val="21"/>
        </w:rPr>
        <w:t>名索赔失败，</w:t>
      </w:r>
      <w:r w:rsidRPr="00F3082C">
        <w:rPr>
          <w:szCs w:val="21"/>
        </w:rPr>
        <w:t>526</w:t>
      </w:r>
      <w:r w:rsidRPr="00F3082C">
        <w:rPr>
          <w:rFonts w:hint="eastAsia"/>
          <w:szCs w:val="21"/>
        </w:rPr>
        <w:t>名通过协商获得赔偿，</w:t>
      </w:r>
      <w:r w:rsidRPr="00F3082C">
        <w:rPr>
          <w:szCs w:val="21"/>
        </w:rPr>
        <w:t>13</w:t>
      </w:r>
      <w:r w:rsidRPr="00F3082C">
        <w:rPr>
          <w:rFonts w:hint="eastAsia"/>
          <w:szCs w:val="21"/>
        </w:rPr>
        <w:t>名正在等待调查结果。</w:t>
      </w:r>
      <w:r w:rsidRPr="00F3082C">
        <w:rPr>
          <w:szCs w:val="21"/>
        </w:rPr>
        <w:t>2016</w:t>
      </w:r>
      <w:r w:rsidRPr="00F3082C">
        <w:rPr>
          <w:rFonts w:hint="eastAsia"/>
          <w:szCs w:val="21"/>
        </w:rPr>
        <w:t>年，劳工局开立</w:t>
      </w:r>
      <w:r w:rsidRPr="00F3082C">
        <w:rPr>
          <w:szCs w:val="21"/>
        </w:rPr>
        <w:t>333</w:t>
      </w:r>
      <w:r w:rsidRPr="00F3082C">
        <w:rPr>
          <w:rFonts w:hint="eastAsia"/>
          <w:szCs w:val="21"/>
        </w:rPr>
        <w:t>宗个案，涉及</w:t>
      </w:r>
      <w:r w:rsidRPr="00F3082C">
        <w:rPr>
          <w:szCs w:val="21"/>
        </w:rPr>
        <w:t>1,075</w:t>
      </w:r>
      <w:r w:rsidRPr="00F3082C">
        <w:rPr>
          <w:rFonts w:hint="eastAsia"/>
          <w:szCs w:val="21"/>
        </w:rPr>
        <w:t>名外地雇员。其中，</w:t>
      </w:r>
      <w:r w:rsidRPr="00F3082C">
        <w:rPr>
          <w:szCs w:val="21"/>
        </w:rPr>
        <w:t>464</w:t>
      </w:r>
      <w:r w:rsidRPr="00F3082C">
        <w:rPr>
          <w:rFonts w:hint="eastAsia"/>
          <w:szCs w:val="21"/>
        </w:rPr>
        <w:t>名索赔成功，</w:t>
      </w:r>
      <w:r w:rsidRPr="00F3082C">
        <w:rPr>
          <w:szCs w:val="21"/>
        </w:rPr>
        <w:t>231</w:t>
      </w:r>
      <w:r w:rsidRPr="00F3082C">
        <w:rPr>
          <w:rFonts w:hint="eastAsia"/>
          <w:szCs w:val="21"/>
        </w:rPr>
        <w:t>名索赔失败，</w:t>
      </w:r>
      <w:r w:rsidRPr="00F3082C">
        <w:rPr>
          <w:szCs w:val="21"/>
        </w:rPr>
        <w:t>200</w:t>
      </w:r>
      <w:r w:rsidRPr="00F3082C">
        <w:rPr>
          <w:rFonts w:hint="eastAsia"/>
          <w:szCs w:val="21"/>
        </w:rPr>
        <w:t>名通过协商获得赔偿，</w:t>
      </w:r>
      <w:r w:rsidRPr="00F3082C">
        <w:rPr>
          <w:szCs w:val="21"/>
        </w:rPr>
        <w:t>180</w:t>
      </w:r>
      <w:r w:rsidRPr="00F3082C">
        <w:rPr>
          <w:rFonts w:hint="eastAsia"/>
          <w:szCs w:val="21"/>
        </w:rPr>
        <w:t>名正在等待调查结果。</w:t>
      </w:r>
    </w:p>
    <w:p w:rsidR="00F44E7E" w:rsidRPr="00F3082C" w:rsidRDefault="00F44E7E" w:rsidP="00F44E7E">
      <w:pPr>
        <w:pStyle w:val="SingleTxtGC"/>
        <w:rPr>
          <w:szCs w:val="21"/>
          <w:lang w:eastAsia="zh-TW"/>
        </w:rPr>
      </w:pPr>
      <w:r w:rsidRPr="00F3082C">
        <w:rPr>
          <w:color w:val="000000"/>
          <w:szCs w:val="21"/>
          <w:u w:color="000000"/>
          <w:lang w:eastAsia="zh-TW"/>
        </w:rPr>
        <w:t>66.</w:t>
      </w:r>
      <w:r w:rsidRPr="00F3082C">
        <w:rPr>
          <w:color w:val="000000"/>
          <w:szCs w:val="21"/>
          <w:u w:color="000000"/>
          <w:lang w:eastAsia="zh-TW"/>
        </w:rPr>
        <w:tab/>
      </w:r>
      <w:r w:rsidRPr="00F3082C">
        <w:rPr>
          <w:rFonts w:hint="eastAsia"/>
          <w:szCs w:val="21"/>
        </w:rPr>
        <w:t>第</w:t>
      </w:r>
      <w:r w:rsidRPr="00F3082C">
        <w:rPr>
          <w:szCs w:val="21"/>
        </w:rPr>
        <w:t>32/94/M</w:t>
      </w:r>
      <w:r w:rsidRPr="00F3082C">
        <w:rPr>
          <w:rFonts w:hint="eastAsia"/>
          <w:szCs w:val="21"/>
        </w:rPr>
        <w:t>号法令第</w:t>
      </w:r>
      <w:r w:rsidRPr="00F3082C">
        <w:rPr>
          <w:szCs w:val="21"/>
        </w:rPr>
        <w:t>16</w:t>
      </w:r>
      <w:r w:rsidRPr="00F3082C">
        <w:rPr>
          <w:rFonts w:hint="eastAsia"/>
          <w:szCs w:val="21"/>
        </w:rPr>
        <w:t>条</w:t>
      </w:r>
      <w:r w:rsidRPr="00F3082C">
        <w:rPr>
          <w:szCs w:val="21"/>
        </w:rPr>
        <w:t>a</w:t>
      </w:r>
      <w:r w:rsidRPr="00F3082C">
        <w:rPr>
          <w:rFonts w:hint="eastAsia"/>
          <w:szCs w:val="21"/>
        </w:rPr>
        <w:t>项禁止介绍所向求职人士收取任何费用，除了介绍所为其提供住宿的情况。在这情况下，每月收取的住宿费，不得高于其工资的六</w:t>
      </w:r>
      <w:r w:rsidR="00606034">
        <w:rPr>
          <w:rFonts w:hint="eastAsia"/>
          <w:szCs w:val="21"/>
        </w:rPr>
        <w:t>分</w:t>
      </w:r>
      <w:r w:rsidRPr="00F3082C">
        <w:rPr>
          <w:rFonts w:hint="eastAsia"/>
          <w:szCs w:val="21"/>
        </w:rPr>
        <w:t>之一</w:t>
      </w:r>
      <w:r w:rsidRPr="00F3082C">
        <w:rPr>
          <w:szCs w:val="21"/>
        </w:rPr>
        <w:t>(</w:t>
      </w:r>
      <w:r w:rsidRPr="00F3082C">
        <w:rPr>
          <w:rFonts w:hint="eastAsia"/>
          <w:szCs w:val="21"/>
        </w:rPr>
        <w:t>与第</w:t>
      </w:r>
      <w:r w:rsidRPr="00F3082C">
        <w:rPr>
          <w:szCs w:val="21"/>
        </w:rPr>
        <w:t>17</w:t>
      </w:r>
      <w:r w:rsidRPr="00F3082C">
        <w:rPr>
          <w:rFonts w:hint="eastAsia"/>
          <w:szCs w:val="21"/>
        </w:rPr>
        <w:t>条第</w:t>
      </w:r>
      <w:r w:rsidRPr="00F3082C">
        <w:rPr>
          <w:szCs w:val="21"/>
        </w:rPr>
        <w:t>3</w:t>
      </w:r>
      <w:r w:rsidRPr="00F3082C">
        <w:rPr>
          <w:rFonts w:hint="eastAsia"/>
          <w:szCs w:val="21"/>
        </w:rPr>
        <w:t>款一并理解</w:t>
      </w:r>
      <w:r w:rsidRPr="00F3082C">
        <w:rPr>
          <w:szCs w:val="21"/>
        </w:rPr>
        <w:t>)</w:t>
      </w:r>
      <w:r w:rsidRPr="00F3082C">
        <w:rPr>
          <w:rFonts w:hint="eastAsia"/>
          <w:szCs w:val="21"/>
        </w:rPr>
        <w:t>。介绍所亦不得以任何形式收取工人的报酬。违反者科澳门币</w:t>
      </w:r>
      <w:r w:rsidRPr="00F3082C">
        <w:rPr>
          <w:szCs w:val="21"/>
        </w:rPr>
        <w:t>10,000</w:t>
      </w:r>
      <w:r w:rsidRPr="00F3082C">
        <w:rPr>
          <w:rFonts w:hint="eastAsia"/>
          <w:szCs w:val="21"/>
        </w:rPr>
        <w:t>元至</w:t>
      </w:r>
      <w:r w:rsidRPr="00F3082C">
        <w:rPr>
          <w:szCs w:val="21"/>
        </w:rPr>
        <w:t>40,000</w:t>
      </w:r>
      <w:r w:rsidRPr="00F3082C">
        <w:rPr>
          <w:rFonts w:hint="eastAsia"/>
          <w:szCs w:val="21"/>
        </w:rPr>
        <w:t>元的罚款；另亦可能被科处取消执照</w:t>
      </w:r>
      <w:r w:rsidRPr="00F3082C">
        <w:rPr>
          <w:szCs w:val="21"/>
        </w:rPr>
        <w:t>(</w:t>
      </w:r>
      <w:r w:rsidRPr="00F3082C">
        <w:rPr>
          <w:rFonts w:hint="eastAsia"/>
          <w:szCs w:val="21"/>
        </w:rPr>
        <w:t>第</w:t>
      </w:r>
      <w:r w:rsidRPr="00F3082C">
        <w:rPr>
          <w:szCs w:val="21"/>
        </w:rPr>
        <w:t>12</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67.</w:t>
      </w:r>
      <w:r w:rsidRPr="00F3082C">
        <w:rPr>
          <w:color w:val="000000"/>
          <w:szCs w:val="21"/>
          <w:u w:color="000000"/>
          <w:lang w:eastAsia="zh-TW"/>
        </w:rPr>
        <w:tab/>
      </w:r>
      <w:r w:rsidRPr="00F3082C">
        <w:rPr>
          <w:szCs w:val="21"/>
        </w:rPr>
        <w:t>2011</w:t>
      </w:r>
      <w:r w:rsidRPr="00F3082C">
        <w:rPr>
          <w:rFonts w:hint="eastAsia"/>
          <w:szCs w:val="21"/>
        </w:rPr>
        <w:t>年至</w:t>
      </w:r>
      <w:r w:rsidRPr="00F3082C">
        <w:rPr>
          <w:szCs w:val="21"/>
        </w:rPr>
        <w:t>2016</w:t>
      </w:r>
      <w:r w:rsidRPr="00F3082C">
        <w:rPr>
          <w:rFonts w:hint="eastAsia"/>
          <w:szCs w:val="21"/>
        </w:rPr>
        <w:t>年间，劳工局开立了</w:t>
      </w:r>
      <w:r w:rsidRPr="00F3082C">
        <w:rPr>
          <w:szCs w:val="21"/>
        </w:rPr>
        <w:t>23</w:t>
      </w:r>
      <w:r w:rsidRPr="00F3082C">
        <w:rPr>
          <w:rFonts w:hint="eastAsia"/>
          <w:szCs w:val="21"/>
        </w:rPr>
        <w:t>宗收取额外费用的个案。其中，</w:t>
      </w:r>
      <w:r w:rsidRPr="00F3082C">
        <w:rPr>
          <w:szCs w:val="21"/>
        </w:rPr>
        <w:t>3</w:t>
      </w:r>
      <w:r w:rsidRPr="00F3082C">
        <w:rPr>
          <w:rFonts w:hint="eastAsia"/>
          <w:szCs w:val="21"/>
        </w:rPr>
        <w:t>宗成立并科处罚款，</w:t>
      </w:r>
      <w:r w:rsidRPr="00F3082C">
        <w:rPr>
          <w:szCs w:val="21"/>
        </w:rPr>
        <w:t>19</w:t>
      </w:r>
      <w:r w:rsidRPr="00F3082C">
        <w:rPr>
          <w:rFonts w:hint="eastAsia"/>
          <w:szCs w:val="21"/>
        </w:rPr>
        <w:t>宗不成立，</w:t>
      </w:r>
      <w:r w:rsidRPr="00F3082C">
        <w:rPr>
          <w:szCs w:val="21"/>
        </w:rPr>
        <w:t>1</w:t>
      </w:r>
      <w:r w:rsidRPr="00F3082C">
        <w:rPr>
          <w:rFonts w:hint="eastAsia"/>
          <w:szCs w:val="21"/>
        </w:rPr>
        <w:t>宗调查中。</w:t>
      </w:r>
    </w:p>
    <w:p w:rsidR="00F44E7E" w:rsidRPr="00F3082C" w:rsidRDefault="00F44E7E" w:rsidP="00F44E7E">
      <w:pPr>
        <w:pStyle w:val="SingleTxtGC"/>
        <w:rPr>
          <w:szCs w:val="21"/>
        </w:rPr>
      </w:pPr>
      <w:r w:rsidRPr="00F3082C">
        <w:rPr>
          <w:color w:val="000000"/>
          <w:szCs w:val="21"/>
          <w:u w:color="000000"/>
        </w:rPr>
        <w:t>68.</w:t>
      </w:r>
      <w:r w:rsidRPr="00F3082C">
        <w:rPr>
          <w:color w:val="000000"/>
          <w:szCs w:val="21"/>
          <w:u w:color="000000"/>
        </w:rPr>
        <w:tab/>
      </w:r>
      <w:r w:rsidRPr="00F3082C">
        <w:rPr>
          <w:rFonts w:hint="eastAsia"/>
          <w:szCs w:val="21"/>
        </w:rPr>
        <w:t>劳工局设有关于劳动法规的咨询服务，包括工人权利与义务的资讯。同时，设有</w:t>
      </w:r>
      <w:r w:rsidRPr="00F3082C">
        <w:rPr>
          <w:szCs w:val="21"/>
        </w:rPr>
        <w:t>24</w:t>
      </w:r>
      <w:r w:rsidRPr="00F3082C">
        <w:rPr>
          <w:rFonts w:hint="eastAsia"/>
          <w:szCs w:val="21"/>
        </w:rPr>
        <w:t>小时运作的“互动语音应答系统”、劳动关系法服务热线</w:t>
      </w:r>
      <w:r w:rsidRPr="00F3082C">
        <w:rPr>
          <w:szCs w:val="21"/>
        </w:rPr>
        <w:t>(</w:t>
      </w:r>
      <w:r w:rsidRPr="00F3082C">
        <w:rPr>
          <w:rFonts w:hint="eastAsia"/>
          <w:szCs w:val="21"/>
        </w:rPr>
        <w:t>普通话、广东话、葡文和英文</w:t>
      </w:r>
      <w:r w:rsidRPr="00F3082C">
        <w:rPr>
          <w:szCs w:val="21"/>
        </w:rPr>
        <w:t>)</w:t>
      </w:r>
      <w:r w:rsidRPr="00F3082C">
        <w:rPr>
          <w:rFonts w:hint="eastAsia"/>
          <w:szCs w:val="21"/>
        </w:rPr>
        <w:t>，以及电邮咨询系统。各项服务费用全免，服务对象为雇主与雇员。</w:t>
      </w:r>
    </w:p>
    <w:p w:rsidR="00F44E7E" w:rsidRPr="00F3082C" w:rsidRDefault="00F44E7E" w:rsidP="00F44E7E">
      <w:pPr>
        <w:pStyle w:val="SingleTxtGC"/>
        <w:rPr>
          <w:szCs w:val="21"/>
          <w:lang w:eastAsia="zh-TW"/>
        </w:rPr>
      </w:pPr>
      <w:r w:rsidRPr="00F3082C">
        <w:rPr>
          <w:color w:val="000000"/>
          <w:szCs w:val="21"/>
          <w:u w:color="000000"/>
          <w:lang w:eastAsia="zh-TW"/>
        </w:rPr>
        <w:t>69.</w:t>
      </w:r>
      <w:r w:rsidRPr="00F3082C">
        <w:rPr>
          <w:color w:val="000000"/>
          <w:szCs w:val="21"/>
          <w:u w:color="000000"/>
          <w:lang w:eastAsia="zh-TW"/>
        </w:rPr>
        <w:tab/>
      </w:r>
      <w:r w:rsidRPr="00F3082C">
        <w:rPr>
          <w:rFonts w:hint="eastAsia"/>
          <w:szCs w:val="21"/>
        </w:rPr>
        <w:t>劳工局采用多种策略，加强雇主和雇员的法律知识，发展和谐的劳资关系，例如以不同语言、透过案例分析和讨论形式举办讲解会</w:t>
      </w:r>
      <w:r w:rsidRPr="00F3082C">
        <w:rPr>
          <w:szCs w:val="21"/>
        </w:rPr>
        <w:t>(</w:t>
      </w:r>
      <w:r w:rsidRPr="00F3082C">
        <w:rPr>
          <w:rFonts w:hint="eastAsia"/>
          <w:szCs w:val="21"/>
        </w:rPr>
        <w:t>内容包括产假、婚假、怀孕妇女的权利、工业安全</w:t>
      </w:r>
      <w:r w:rsidRPr="00F3082C">
        <w:rPr>
          <w:szCs w:val="21"/>
        </w:rPr>
        <w:t>)</w:t>
      </w:r>
      <w:r w:rsidRPr="00F3082C">
        <w:rPr>
          <w:rFonts w:hint="eastAsia"/>
          <w:szCs w:val="21"/>
        </w:rPr>
        <w:t>、短片、手机应用程式、</w:t>
      </w:r>
      <w:r w:rsidRPr="00F3082C">
        <w:rPr>
          <w:szCs w:val="21"/>
        </w:rPr>
        <w:t>WeChat</w:t>
      </w:r>
      <w:r w:rsidRPr="00F3082C">
        <w:rPr>
          <w:rFonts w:hint="eastAsia"/>
          <w:szCs w:val="21"/>
        </w:rPr>
        <w:t>、</w:t>
      </w:r>
      <w:r w:rsidRPr="00F3082C">
        <w:rPr>
          <w:szCs w:val="21"/>
        </w:rPr>
        <w:t>YouTube</w:t>
      </w:r>
      <w:r w:rsidRPr="00F3082C">
        <w:rPr>
          <w:rFonts w:hint="eastAsia"/>
          <w:szCs w:val="21"/>
        </w:rPr>
        <w:t>、电视和电台，以及在巴士、居住和商业楼宇的大堂播放视频广告，从而推广雇员权益。有关劳动权利的图文包和宣传单张以不同语言印制</w:t>
      </w:r>
      <w:r w:rsidRPr="00F3082C">
        <w:rPr>
          <w:szCs w:val="21"/>
        </w:rPr>
        <w:t>(</w:t>
      </w:r>
      <w:r w:rsidRPr="00F3082C">
        <w:rPr>
          <w:rFonts w:hint="eastAsia"/>
          <w:szCs w:val="21"/>
        </w:rPr>
        <w:t>中文、葡文、英文、越南文和印尼文</w:t>
      </w:r>
      <w:r w:rsidRPr="00F3082C">
        <w:rPr>
          <w:szCs w:val="21"/>
        </w:rPr>
        <w:t>)</w:t>
      </w:r>
      <w:r w:rsidRPr="00F3082C">
        <w:rPr>
          <w:rFonts w:hint="eastAsia"/>
          <w:szCs w:val="21"/>
        </w:rPr>
        <w:t>。</w:t>
      </w:r>
    </w:p>
    <w:p w:rsidR="00F44E7E" w:rsidRPr="00B46516" w:rsidRDefault="00F44E7E" w:rsidP="00F44E7E">
      <w:pPr>
        <w:pStyle w:val="H1GC"/>
        <w:rPr>
          <w:lang w:eastAsia="zh-TW"/>
        </w:rPr>
      </w:pPr>
      <w:r>
        <w:tab/>
      </w:r>
      <w:r>
        <w:tab/>
      </w:r>
      <w:r w:rsidRPr="00B46516">
        <w:rPr>
          <w:rFonts w:hint="eastAsia"/>
        </w:rPr>
        <w:t>第</w:t>
      </w:r>
      <w:r w:rsidRPr="00BC2B06">
        <w:rPr>
          <w:b/>
          <w:bCs/>
        </w:rPr>
        <w:t>3</w:t>
      </w:r>
      <w:r w:rsidRPr="00B46516">
        <w:rPr>
          <w:rFonts w:hint="eastAsia"/>
        </w:rPr>
        <w:t>条</w:t>
      </w:r>
      <w:r w:rsidRPr="00F3082C">
        <w:br/>
      </w:r>
      <w:r w:rsidRPr="00B46516">
        <w:rPr>
          <w:rFonts w:hint="eastAsia"/>
        </w:rPr>
        <w:t>男女之间的权利平等</w:t>
      </w:r>
    </w:p>
    <w:p w:rsidR="00F44E7E" w:rsidRPr="00F3082C" w:rsidRDefault="00F44E7E" w:rsidP="00F44E7E">
      <w:pPr>
        <w:pStyle w:val="SingleTxtGC"/>
        <w:rPr>
          <w:szCs w:val="21"/>
          <w:lang w:eastAsia="zh-TW"/>
        </w:rPr>
      </w:pPr>
      <w:r w:rsidRPr="00F3082C">
        <w:rPr>
          <w:color w:val="000000"/>
          <w:szCs w:val="21"/>
          <w:u w:color="000000"/>
          <w:lang w:eastAsia="zh-TW"/>
        </w:rPr>
        <w:t>70.</w:t>
      </w:r>
      <w:r w:rsidRPr="00F3082C">
        <w:rPr>
          <w:color w:val="000000"/>
          <w:szCs w:val="21"/>
          <w:u w:color="000000"/>
          <w:lang w:eastAsia="zh-TW"/>
        </w:rPr>
        <w:tab/>
      </w:r>
      <w:r w:rsidRPr="00F3082C">
        <w:rPr>
          <w:rFonts w:hint="eastAsia"/>
          <w:szCs w:val="21"/>
        </w:rPr>
        <w:t>诚如初次报告所述，歧视</w:t>
      </w:r>
      <w:r w:rsidRPr="00F3082C">
        <w:rPr>
          <w:szCs w:val="21"/>
        </w:rPr>
        <w:t>(</w:t>
      </w:r>
      <w:r w:rsidRPr="00F3082C">
        <w:rPr>
          <w:rFonts w:hint="eastAsia"/>
          <w:szCs w:val="21"/>
        </w:rPr>
        <w:t>包括性别歧视</w:t>
      </w:r>
      <w:r w:rsidRPr="00F3082C">
        <w:rPr>
          <w:szCs w:val="21"/>
        </w:rPr>
        <w:t>)</w:t>
      </w:r>
      <w:r w:rsidRPr="00F3082C">
        <w:rPr>
          <w:rFonts w:hint="eastAsia"/>
          <w:szCs w:val="21"/>
        </w:rPr>
        <w:t>是严格禁止的。女性不受限制而享有平等权利。在澳门特区，女性享有与男性同等的政治、公民、经济、社会、教育和文化权利。平等和不受歧视的权利作为普遍原则，体现于澳门特区法律制度的所有层面并有明确规定。</w:t>
      </w:r>
    </w:p>
    <w:p w:rsidR="00F44E7E" w:rsidRPr="00F3082C" w:rsidRDefault="00F44E7E" w:rsidP="00F44E7E">
      <w:pPr>
        <w:pStyle w:val="SingleTxtGC"/>
        <w:rPr>
          <w:szCs w:val="21"/>
          <w:lang w:eastAsia="zh-TW"/>
        </w:rPr>
      </w:pPr>
      <w:r w:rsidRPr="00F3082C">
        <w:rPr>
          <w:color w:val="000000"/>
          <w:szCs w:val="21"/>
          <w:u w:color="000000"/>
          <w:lang w:eastAsia="zh-TW"/>
        </w:rPr>
        <w:t>71.</w:t>
      </w:r>
      <w:r w:rsidRPr="00F3082C">
        <w:rPr>
          <w:color w:val="000000"/>
          <w:szCs w:val="21"/>
          <w:u w:color="000000"/>
          <w:lang w:eastAsia="zh-TW"/>
        </w:rPr>
        <w:tab/>
      </w:r>
      <w:r w:rsidRPr="00F3082C">
        <w:rPr>
          <w:rFonts w:hint="eastAsia"/>
          <w:szCs w:val="21"/>
        </w:rPr>
        <w:t>尽管有性别平等原则，但基于文化因素，事实上的不平等仍然存在。因此，《基本法》第</w:t>
      </w:r>
      <w:r w:rsidRPr="00F3082C">
        <w:rPr>
          <w:szCs w:val="21"/>
        </w:rPr>
        <w:t>38</w:t>
      </w:r>
      <w:r w:rsidRPr="00F3082C">
        <w:rPr>
          <w:rFonts w:hint="eastAsia"/>
          <w:szCs w:val="21"/>
        </w:rPr>
        <w:t>条第</w:t>
      </w:r>
      <w:r w:rsidRPr="00F3082C">
        <w:rPr>
          <w:szCs w:val="21"/>
        </w:rPr>
        <w:t>2</w:t>
      </w:r>
      <w:r w:rsidRPr="00F3082C">
        <w:rPr>
          <w:rFonts w:hint="eastAsia"/>
          <w:szCs w:val="21"/>
        </w:rPr>
        <w:t>款规定妇女的合法权益受特别保护，以消除不平等。</w:t>
      </w:r>
    </w:p>
    <w:p w:rsidR="00F44E7E" w:rsidRDefault="00F44E7E" w:rsidP="00F44E7E">
      <w:pPr>
        <w:pStyle w:val="SingleTxtGC"/>
        <w:rPr>
          <w:szCs w:val="21"/>
        </w:rPr>
      </w:pPr>
      <w:r w:rsidRPr="00F3082C">
        <w:rPr>
          <w:color w:val="000000"/>
          <w:szCs w:val="21"/>
          <w:u w:color="000000"/>
        </w:rPr>
        <w:t>72.</w:t>
      </w:r>
      <w:r w:rsidRPr="00F3082C">
        <w:rPr>
          <w:color w:val="000000"/>
          <w:szCs w:val="21"/>
          <w:u w:color="000000"/>
        </w:rPr>
        <w:tab/>
      </w:r>
      <w:r w:rsidRPr="00F3082C">
        <w:rPr>
          <w:rFonts w:hint="eastAsia"/>
          <w:szCs w:val="21"/>
        </w:rPr>
        <w:t>截至</w:t>
      </w:r>
      <w:r w:rsidRPr="00F3082C">
        <w:rPr>
          <w:szCs w:val="21"/>
        </w:rPr>
        <w:t>2016</w:t>
      </w:r>
      <w:r w:rsidRPr="00F3082C">
        <w:rPr>
          <w:rFonts w:hint="eastAsia"/>
          <w:szCs w:val="21"/>
        </w:rPr>
        <w:t>年</w:t>
      </w:r>
      <w:r w:rsidRPr="00F3082C">
        <w:rPr>
          <w:szCs w:val="21"/>
        </w:rPr>
        <w:t>12</w:t>
      </w:r>
      <w:r w:rsidRPr="00F3082C">
        <w:rPr>
          <w:rFonts w:hint="eastAsia"/>
          <w:szCs w:val="21"/>
        </w:rPr>
        <w:t>月，澳门特区的估算人口为</w:t>
      </w:r>
      <w:r w:rsidRPr="00F3082C">
        <w:rPr>
          <w:szCs w:val="21"/>
        </w:rPr>
        <w:t>644,900,</w:t>
      </w:r>
      <w:r>
        <w:rPr>
          <w:szCs w:val="21"/>
        </w:rPr>
        <w:t xml:space="preserve"> </w:t>
      </w:r>
      <w:r w:rsidRPr="00F3082C">
        <w:rPr>
          <w:rFonts w:hint="eastAsia"/>
          <w:szCs w:val="21"/>
        </w:rPr>
        <w:t>其中</w:t>
      </w:r>
      <w:r w:rsidRPr="00F3082C">
        <w:rPr>
          <w:szCs w:val="21"/>
        </w:rPr>
        <w:t>52.6%</w:t>
      </w:r>
      <w:r w:rsidRPr="00F3082C">
        <w:rPr>
          <w:rFonts w:hint="eastAsia"/>
          <w:szCs w:val="21"/>
        </w:rPr>
        <w:t>为女性，</w:t>
      </w:r>
      <w:r w:rsidRPr="00F3082C">
        <w:rPr>
          <w:szCs w:val="21"/>
        </w:rPr>
        <w:t>47.4%</w:t>
      </w:r>
      <w:r w:rsidRPr="00F3082C">
        <w:rPr>
          <w:rFonts w:hint="eastAsia"/>
          <w:szCs w:val="21"/>
        </w:rPr>
        <w:t>为男性。截至</w:t>
      </w:r>
      <w:r w:rsidRPr="00F3082C">
        <w:rPr>
          <w:szCs w:val="21"/>
        </w:rPr>
        <w:t>2017</w:t>
      </w:r>
      <w:r w:rsidRPr="00F3082C">
        <w:rPr>
          <w:rFonts w:hint="eastAsia"/>
          <w:szCs w:val="21"/>
        </w:rPr>
        <w:t>年</w:t>
      </w:r>
      <w:r w:rsidRPr="00F3082C">
        <w:rPr>
          <w:szCs w:val="21"/>
        </w:rPr>
        <w:t>6</w:t>
      </w:r>
      <w:r w:rsidRPr="00F3082C">
        <w:rPr>
          <w:rFonts w:hint="eastAsia"/>
          <w:szCs w:val="21"/>
        </w:rPr>
        <w:t>月，女性人口占总劳动人口的</w:t>
      </w:r>
      <w:r w:rsidRPr="00F3082C">
        <w:rPr>
          <w:szCs w:val="21"/>
        </w:rPr>
        <w:t>66.8%</w:t>
      </w:r>
      <w:r w:rsidRPr="00F3082C">
        <w:rPr>
          <w:rFonts w:hint="eastAsia"/>
          <w:szCs w:val="21"/>
        </w:rPr>
        <w:t>。截至</w:t>
      </w:r>
      <w:r w:rsidRPr="00F3082C">
        <w:rPr>
          <w:szCs w:val="21"/>
        </w:rPr>
        <w:t>2016</w:t>
      </w:r>
      <w:r w:rsidRPr="00F3082C">
        <w:rPr>
          <w:rFonts w:hint="eastAsia"/>
          <w:szCs w:val="21"/>
        </w:rPr>
        <w:t>年</w:t>
      </w:r>
      <w:r w:rsidRPr="00F3082C">
        <w:rPr>
          <w:szCs w:val="21"/>
        </w:rPr>
        <w:t>12</w:t>
      </w:r>
      <w:r w:rsidRPr="00F3082C">
        <w:rPr>
          <w:rFonts w:hint="eastAsia"/>
          <w:szCs w:val="21"/>
        </w:rPr>
        <w:t>月，在公共机关中，女性雇员占</w:t>
      </w:r>
      <w:r w:rsidRPr="00F3082C">
        <w:rPr>
          <w:szCs w:val="21"/>
        </w:rPr>
        <w:t>43.2%</w:t>
      </w:r>
      <w:r w:rsidRPr="00F3082C">
        <w:rPr>
          <w:rFonts w:hint="eastAsia"/>
          <w:szCs w:val="21"/>
        </w:rPr>
        <w:t>。</w:t>
      </w:r>
    </w:p>
    <w:p w:rsidR="00F44E7E" w:rsidRDefault="00F44E7E" w:rsidP="00F44E7E">
      <w:pPr>
        <w:pStyle w:val="H23GC"/>
        <w:keepNext w:val="0"/>
        <w:keepLines w:val="0"/>
        <w:pageBreakBefore/>
      </w:pPr>
      <w:r>
        <w:lastRenderedPageBreak/>
        <w:tab/>
      </w:r>
      <w:r>
        <w:tab/>
      </w:r>
      <w:r w:rsidRPr="008C3F17">
        <w:rPr>
          <w:rFonts w:hint="eastAsia"/>
        </w:rPr>
        <w:t>就业、失业和就业不足率</w:t>
      </w:r>
    </w:p>
    <w:tbl>
      <w:tblPr>
        <w:tblStyle w:val="TableGrid"/>
        <w:tblW w:w="7370" w:type="dxa"/>
        <w:tblInd w:w="1134" w:type="dxa"/>
        <w:tblBorders>
          <w:top w:val="single" w:sz="4" w:space="0" w:color="auto"/>
          <w:bottom w:val="single" w:sz="12" w:space="0" w:color="auto"/>
        </w:tblBorders>
        <w:tblLook w:val="04A0" w:firstRow="1" w:lastRow="0" w:firstColumn="1" w:lastColumn="0" w:noHBand="0" w:noVBand="1"/>
      </w:tblPr>
      <w:tblGrid>
        <w:gridCol w:w="2030"/>
        <w:gridCol w:w="890"/>
        <w:gridCol w:w="890"/>
        <w:gridCol w:w="890"/>
        <w:gridCol w:w="890"/>
        <w:gridCol w:w="890"/>
        <w:gridCol w:w="890"/>
      </w:tblGrid>
      <w:tr w:rsidR="00F44E7E" w:rsidRPr="00662E33" w:rsidTr="00F44E7E">
        <w:trPr>
          <w:trHeight w:val="377"/>
        </w:trPr>
        <w:tc>
          <w:tcPr>
            <w:tcW w:w="2030"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left"/>
              <w:rPr>
                <w:rFonts w:ascii="Time New Roman" w:eastAsia="楷体" w:hAnsi="Time New Roman" w:hint="eastAsia"/>
              </w:rPr>
            </w:pPr>
            <w:proofErr w:type="spellStart"/>
            <w:proofErr w:type="gramStart"/>
            <w:r w:rsidRPr="00F3082C">
              <w:rPr>
                <w:rFonts w:ascii="Time New Roman" w:eastAsia="楷体" w:hAnsi="Time New Roman" w:cs="微软雅黑" w:hint="eastAsia"/>
              </w:rPr>
              <w:t>比率</w:t>
            </w:r>
            <w:proofErr w:type="spellEnd"/>
            <w:r w:rsidRPr="00F3082C">
              <w:rPr>
                <w:rFonts w:ascii="Time New Roman" w:eastAsia="楷体" w:hAnsi="Time New Roman" w:cs="微软雅黑"/>
              </w:rPr>
              <w:t>(</w:t>
            </w:r>
            <w:proofErr w:type="gramEnd"/>
            <w:r w:rsidRPr="00F3082C">
              <w:rPr>
                <w:rFonts w:ascii="Time New Roman" w:eastAsia="楷体" w:hAnsi="Time New Roman" w:cs="微软雅黑"/>
              </w:rPr>
              <w:t>%)</w:t>
            </w:r>
            <w:r w:rsidRPr="00F3082C">
              <w:rPr>
                <w:rFonts w:ascii="Time New Roman" w:eastAsia="楷体" w:hAnsi="Time New Roman"/>
              </w:rPr>
              <w:t>/</w:t>
            </w:r>
            <w:proofErr w:type="spellStart"/>
            <w:r w:rsidRPr="00F3082C">
              <w:rPr>
                <w:rFonts w:ascii="Time New Roman" w:eastAsia="楷体" w:hAnsi="Time New Roman" w:cs="微软雅黑" w:hint="eastAsia"/>
              </w:rPr>
              <w:t>性别</w:t>
            </w:r>
            <w:proofErr w:type="spellEnd"/>
            <w:r w:rsidRPr="00F3082C">
              <w:rPr>
                <w:rFonts w:ascii="Time New Roman" w:eastAsia="楷体" w:hAnsi="Time New Roman"/>
              </w:rPr>
              <w:t>/</w:t>
            </w:r>
            <w:proofErr w:type="spellStart"/>
            <w:r w:rsidRPr="00F3082C">
              <w:rPr>
                <w:rFonts w:ascii="Time New Roman" w:eastAsia="楷体" w:hAnsi="Time New Roman" w:cs="微软雅黑" w:hint="eastAsia"/>
              </w:rPr>
              <w:t>年份</w:t>
            </w:r>
            <w:proofErr w:type="spellEnd"/>
          </w:p>
        </w:tc>
        <w:tc>
          <w:tcPr>
            <w:tcW w:w="890"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rPr>
              <w:t>2011</w:t>
            </w:r>
          </w:p>
        </w:tc>
        <w:tc>
          <w:tcPr>
            <w:tcW w:w="890"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rPr>
              <w:t>2012</w:t>
            </w:r>
          </w:p>
        </w:tc>
        <w:tc>
          <w:tcPr>
            <w:tcW w:w="890"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rPr>
              <w:t>2013</w:t>
            </w:r>
          </w:p>
        </w:tc>
        <w:tc>
          <w:tcPr>
            <w:tcW w:w="890"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rPr>
              <w:t>2014</w:t>
            </w:r>
          </w:p>
        </w:tc>
        <w:tc>
          <w:tcPr>
            <w:tcW w:w="890"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rPr>
              <w:t>2015</w:t>
            </w:r>
          </w:p>
        </w:tc>
        <w:tc>
          <w:tcPr>
            <w:tcW w:w="890" w:type="dxa"/>
            <w:tcBorders>
              <w:top w:val="single" w:sz="4" w:space="0" w:color="auto"/>
              <w:bottom w:val="single" w:sz="12" w:space="0" w:color="auto"/>
            </w:tcBorders>
            <w:shd w:val="clear" w:color="auto" w:fill="auto"/>
          </w:tcPr>
          <w:p w:rsidR="00F44E7E" w:rsidRPr="00F3082C" w:rsidRDefault="00F44E7E" w:rsidP="00F44E7E">
            <w:pPr>
              <w:pStyle w:val="a3"/>
              <w:overflowPunct/>
              <w:ind w:right="0"/>
              <w:jc w:val="right"/>
              <w:rPr>
                <w:rFonts w:ascii="Time New Roman" w:eastAsia="楷体" w:hAnsi="Time New Roman" w:hint="eastAsia"/>
              </w:rPr>
            </w:pPr>
            <w:r w:rsidRPr="00F3082C">
              <w:rPr>
                <w:rFonts w:ascii="Time New Roman" w:eastAsia="楷体" w:hAnsi="Time New Roman"/>
              </w:rPr>
              <w:t>2016</w:t>
            </w:r>
          </w:p>
        </w:tc>
      </w:tr>
      <w:tr w:rsidR="00F44E7E" w:rsidRPr="00662E33" w:rsidTr="00F44E7E">
        <w:trPr>
          <w:trHeight w:val="381"/>
        </w:trPr>
        <w:tc>
          <w:tcPr>
            <w:tcW w:w="2030" w:type="dxa"/>
            <w:tcBorders>
              <w:top w:val="single" w:sz="12" w:space="0" w:color="auto"/>
            </w:tcBorders>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就业</w:t>
            </w:r>
            <w:proofErr w:type="spellEnd"/>
          </w:p>
        </w:tc>
        <w:tc>
          <w:tcPr>
            <w:tcW w:w="890"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72.5</w:t>
            </w:r>
          </w:p>
        </w:tc>
        <w:tc>
          <w:tcPr>
            <w:tcW w:w="890"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72.4</w:t>
            </w:r>
          </w:p>
        </w:tc>
        <w:tc>
          <w:tcPr>
            <w:tcW w:w="890"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72.7</w:t>
            </w:r>
          </w:p>
        </w:tc>
        <w:tc>
          <w:tcPr>
            <w:tcW w:w="890"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73.8</w:t>
            </w:r>
          </w:p>
        </w:tc>
        <w:tc>
          <w:tcPr>
            <w:tcW w:w="890"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73.7</w:t>
            </w:r>
          </w:p>
        </w:tc>
        <w:tc>
          <w:tcPr>
            <w:tcW w:w="890" w:type="dxa"/>
            <w:tcBorders>
              <w:top w:val="single" w:sz="12" w:space="0" w:color="auto"/>
            </w:tcBorders>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72.3</w:t>
            </w:r>
          </w:p>
        </w:tc>
      </w:tr>
      <w:tr w:rsidR="00F44E7E" w:rsidRPr="00662E33" w:rsidTr="00F44E7E">
        <w:trPr>
          <w:trHeight w:val="379"/>
        </w:trPr>
        <w:tc>
          <w:tcPr>
            <w:tcW w:w="2030" w:type="dxa"/>
          </w:tcPr>
          <w:p w:rsidR="00F44E7E" w:rsidRPr="00F3082C" w:rsidRDefault="00F44E7E" w:rsidP="00F44E7E">
            <w:pPr>
              <w:pStyle w:val="a3"/>
              <w:overflowPunct/>
              <w:ind w:left="170" w:right="0"/>
              <w:jc w:val="left"/>
              <w:rPr>
                <w:rFonts w:ascii="Time New Roman" w:eastAsia="宋体" w:hAnsi="Time New Roman" w:hint="eastAsia"/>
              </w:rPr>
            </w:pPr>
            <w:r w:rsidRPr="00F3082C">
              <w:rPr>
                <w:rFonts w:ascii="Time New Roman" w:eastAsia="宋体" w:hAnsi="Time New Roman" w:cs="微软雅黑" w:hint="eastAsia"/>
              </w:rPr>
              <w:t>男</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78.1</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78.6</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78.4</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79.9</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79.6</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77.8</w:t>
            </w:r>
          </w:p>
        </w:tc>
      </w:tr>
      <w:tr w:rsidR="00F44E7E" w:rsidRPr="00662E33" w:rsidTr="00F44E7E">
        <w:trPr>
          <w:trHeight w:val="379"/>
        </w:trPr>
        <w:tc>
          <w:tcPr>
            <w:tcW w:w="2030" w:type="dxa"/>
          </w:tcPr>
          <w:p w:rsidR="00F44E7E" w:rsidRPr="00F3082C" w:rsidRDefault="00F44E7E" w:rsidP="00F44E7E">
            <w:pPr>
              <w:pStyle w:val="a3"/>
              <w:overflowPunct/>
              <w:ind w:left="170" w:right="0"/>
              <w:jc w:val="left"/>
              <w:rPr>
                <w:rFonts w:ascii="Time New Roman" w:eastAsia="宋体" w:hAnsi="Time New Roman" w:hint="eastAsia"/>
              </w:rPr>
            </w:pPr>
            <w:r w:rsidRPr="00F3082C">
              <w:rPr>
                <w:rFonts w:ascii="Time New Roman" w:eastAsia="宋体" w:hAnsi="Time New Roman" w:cs="微软雅黑" w:hint="eastAsia"/>
              </w:rPr>
              <w:t>女</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67.5</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66.8</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67.5</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68.1</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68.0</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67.2</w:t>
            </w:r>
          </w:p>
        </w:tc>
      </w:tr>
      <w:tr w:rsidR="00F44E7E" w:rsidRPr="00662E33" w:rsidTr="00F44E7E">
        <w:trPr>
          <w:trHeight w:val="379"/>
        </w:trPr>
        <w:tc>
          <w:tcPr>
            <w:tcW w:w="2030" w:type="dxa"/>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失业</w:t>
            </w:r>
            <w:proofErr w:type="spellEnd"/>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2.6</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1.8</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1.8</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1.9</w:t>
            </w:r>
          </w:p>
        </w:tc>
      </w:tr>
      <w:tr w:rsidR="00F44E7E" w:rsidRPr="00662E33" w:rsidTr="00F44E7E">
        <w:trPr>
          <w:trHeight w:val="379"/>
        </w:trPr>
        <w:tc>
          <w:tcPr>
            <w:tcW w:w="2030" w:type="dxa"/>
          </w:tcPr>
          <w:p w:rsidR="00F44E7E" w:rsidRPr="00F3082C" w:rsidRDefault="00F44E7E" w:rsidP="00F44E7E">
            <w:pPr>
              <w:pStyle w:val="a3"/>
              <w:overflowPunct/>
              <w:ind w:left="170" w:right="0"/>
              <w:jc w:val="left"/>
              <w:rPr>
                <w:rFonts w:ascii="Time New Roman" w:eastAsia="宋体" w:hAnsi="Time New Roman" w:cs="微软雅黑" w:hint="eastAsia"/>
                <w:lang w:eastAsia="zh-CN"/>
              </w:rPr>
            </w:pPr>
            <w:r w:rsidRPr="00F3082C">
              <w:rPr>
                <w:rFonts w:ascii="Time New Roman" w:eastAsia="宋体" w:hAnsi="Time New Roman" w:cs="微软雅黑" w:hint="eastAsia"/>
              </w:rPr>
              <w:t>男</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3.0</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2.3</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2.2</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1.9</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2.0</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2.3</w:t>
            </w:r>
          </w:p>
        </w:tc>
      </w:tr>
      <w:tr w:rsidR="00F44E7E" w:rsidRPr="00662E33" w:rsidTr="00F44E7E">
        <w:trPr>
          <w:trHeight w:val="379"/>
        </w:trPr>
        <w:tc>
          <w:tcPr>
            <w:tcW w:w="2030" w:type="dxa"/>
          </w:tcPr>
          <w:p w:rsidR="00F44E7E" w:rsidRPr="00F3082C" w:rsidRDefault="00F44E7E" w:rsidP="00F44E7E">
            <w:pPr>
              <w:pStyle w:val="a3"/>
              <w:overflowPunct/>
              <w:ind w:left="170" w:right="0"/>
              <w:jc w:val="left"/>
              <w:rPr>
                <w:rFonts w:ascii="Time New Roman" w:eastAsia="宋体" w:hAnsi="Time New Roman" w:cs="微软雅黑" w:hint="eastAsia"/>
                <w:lang w:eastAsia="zh-CN"/>
              </w:rPr>
            </w:pPr>
            <w:r w:rsidRPr="00F3082C">
              <w:rPr>
                <w:rFonts w:ascii="Time New Roman" w:eastAsia="宋体" w:hAnsi="Time New Roman" w:cs="微软雅黑" w:hint="eastAsia"/>
              </w:rPr>
              <w:t>女</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2.1</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1.4</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1.4</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1.5</w:t>
            </w:r>
          </w:p>
        </w:tc>
      </w:tr>
      <w:tr w:rsidR="00F44E7E" w:rsidRPr="00662E33" w:rsidTr="00F44E7E">
        <w:trPr>
          <w:trHeight w:val="379"/>
        </w:trPr>
        <w:tc>
          <w:tcPr>
            <w:tcW w:w="2030" w:type="dxa"/>
          </w:tcPr>
          <w:p w:rsidR="00F44E7E" w:rsidRPr="00F3082C" w:rsidRDefault="00F44E7E" w:rsidP="00F44E7E">
            <w:pPr>
              <w:pStyle w:val="a3"/>
              <w:overflowPunct/>
              <w:ind w:right="0"/>
              <w:jc w:val="left"/>
              <w:rPr>
                <w:rFonts w:ascii="Time New Roman" w:eastAsia="宋体" w:hAnsi="Time New Roman" w:hint="eastAsia"/>
              </w:rPr>
            </w:pPr>
            <w:proofErr w:type="spellStart"/>
            <w:r w:rsidRPr="00F3082C">
              <w:rPr>
                <w:rFonts w:ascii="Time New Roman" w:eastAsia="宋体" w:hAnsi="Time New Roman" w:cs="微软雅黑" w:hint="eastAsia"/>
              </w:rPr>
              <w:t>就业不足</w:t>
            </w:r>
            <w:proofErr w:type="spellEnd"/>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0.8</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0.6</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0.4</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0.4</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0.5</w:t>
            </w:r>
          </w:p>
        </w:tc>
      </w:tr>
      <w:tr w:rsidR="00F44E7E" w:rsidRPr="00662E33" w:rsidTr="00F44E7E">
        <w:trPr>
          <w:trHeight w:val="379"/>
        </w:trPr>
        <w:tc>
          <w:tcPr>
            <w:tcW w:w="2030" w:type="dxa"/>
          </w:tcPr>
          <w:p w:rsidR="00F44E7E" w:rsidRPr="00F3082C" w:rsidRDefault="00F44E7E" w:rsidP="00F44E7E">
            <w:pPr>
              <w:pStyle w:val="a3"/>
              <w:overflowPunct/>
              <w:ind w:left="170" w:right="0"/>
              <w:jc w:val="left"/>
              <w:rPr>
                <w:rFonts w:ascii="Time New Roman" w:eastAsia="宋体" w:hAnsi="Time New Roman" w:cs="微软雅黑" w:hint="eastAsia"/>
                <w:lang w:eastAsia="zh-CN"/>
              </w:rPr>
            </w:pPr>
            <w:r w:rsidRPr="00F3082C">
              <w:rPr>
                <w:rFonts w:ascii="Time New Roman" w:eastAsia="宋体" w:hAnsi="Time New Roman" w:cs="微软雅黑" w:hint="eastAsia"/>
              </w:rPr>
              <w:t>男</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1.8</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0.9</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0.6</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0.6</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0.9</w:t>
            </w:r>
          </w:p>
        </w:tc>
      </w:tr>
      <w:tr w:rsidR="00F44E7E" w:rsidRPr="00662E33" w:rsidTr="00F44E7E">
        <w:trPr>
          <w:trHeight w:val="379"/>
        </w:trPr>
        <w:tc>
          <w:tcPr>
            <w:tcW w:w="2030" w:type="dxa"/>
          </w:tcPr>
          <w:p w:rsidR="00F44E7E" w:rsidRPr="00F3082C" w:rsidRDefault="00F44E7E" w:rsidP="00F44E7E">
            <w:pPr>
              <w:pStyle w:val="a3"/>
              <w:overflowPunct/>
              <w:ind w:left="170" w:right="0"/>
              <w:jc w:val="left"/>
              <w:rPr>
                <w:rFonts w:ascii="Time New Roman" w:eastAsia="宋体" w:hAnsi="Time New Roman" w:cs="微软雅黑" w:hint="eastAsia"/>
                <w:lang w:eastAsia="zh-CN"/>
              </w:rPr>
            </w:pPr>
            <w:r w:rsidRPr="00F3082C">
              <w:rPr>
                <w:rFonts w:ascii="Time New Roman" w:eastAsia="宋体" w:hAnsi="Time New Roman" w:cs="微软雅黑" w:hint="eastAsia"/>
              </w:rPr>
              <w:t>女</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0.4</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0.2</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0.2</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0.1</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0.1</w:t>
            </w:r>
          </w:p>
        </w:tc>
        <w:tc>
          <w:tcPr>
            <w:tcW w:w="890" w:type="dxa"/>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0.2</w:t>
            </w:r>
          </w:p>
        </w:tc>
      </w:tr>
    </w:tbl>
    <w:p w:rsidR="00F44E7E" w:rsidRPr="00F3082C" w:rsidRDefault="00F44E7E" w:rsidP="00F44E7E">
      <w:pPr>
        <w:pStyle w:val="SingleTxtGC"/>
        <w:rPr>
          <w:rFonts w:ascii="Time New Roman" w:hAnsi="Time New Roman" w:hint="eastAsia"/>
          <w:sz w:val="19"/>
          <w:szCs w:val="19"/>
        </w:rPr>
      </w:pPr>
      <w:r w:rsidRPr="00F3082C">
        <w:rPr>
          <w:rFonts w:ascii="Time New Roman" w:eastAsia="楷体" w:hAnsi="Time New Roman" w:hint="eastAsia"/>
          <w:sz w:val="19"/>
          <w:szCs w:val="19"/>
        </w:rPr>
        <w:t>来源：</w:t>
      </w:r>
      <w:r w:rsidRPr="00F3082C">
        <w:rPr>
          <w:rFonts w:ascii="Time New Roman" w:hAnsi="Time New Roman" w:hint="eastAsia"/>
          <w:sz w:val="19"/>
          <w:szCs w:val="19"/>
        </w:rPr>
        <w:t>统计局</w:t>
      </w:r>
    </w:p>
    <w:p w:rsidR="00F44E7E" w:rsidRDefault="00F44E7E" w:rsidP="00F44E7E">
      <w:pPr>
        <w:pStyle w:val="H23GC"/>
        <w:rPr>
          <w:b/>
          <w:color w:val="1F4E79"/>
        </w:rPr>
      </w:pPr>
      <w:r>
        <w:tab/>
      </w:r>
      <w:r>
        <w:tab/>
      </w:r>
      <w:r w:rsidRPr="008D0E5E">
        <w:rPr>
          <w:rFonts w:hint="eastAsia"/>
        </w:rPr>
        <w:t>按性别分类的公共行政工作人员</w:t>
      </w:r>
      <w:r w:rsidRPr="009C04EB">
        <w:rPr>
          <w:bCs/>
        </w:rPr>
        <w:t>*</w:t>
      </w:r>
    </w:p>
    <w:tbl>
      <w:tblPr>
        <w:tblStyle w:val="TableGrid"/>
        <w:tblW w:w="7370" w:type="dxa"/>
        <w:tblInd w:w="1134" w:type="dxa"/>
        <w:tblBorders>
          <w:top w:val="single" w:sz="4" w:space="0" w:color="auto"/>
          <w:bottom w:val="single" w:sz="12" w:space="0" w:color="auto"/>
        </w:tblBorders>
        <w:tblCellMar>
          <w:left w:w="4" w:type="dxa"/>
        </w:tblCellMar>
        <w:tblLook w:val="04A0" w:firstRow="1" w:lastRow="0" w:firstColumn="1" w:lastColumn="0" w:noHBand="0" w:noVBand="1"/>
      </w:tblPr>
      <w:tblGrid>
        <w:gridCol w:w="859"/>
        <w:gridCol w:w="1086"/>
        <w:gridCol w:w="1085"/>
        <w:gridCol w:w="1085"/>
        <w:gridCol w:w="1085"/>
        <w:gridCol w:w="1085"/>
        <w:gridCol w:w="1085"/>
      </w:tblGrid>
      <w:tr w:rsidR="00F44E7E" w:rsidRPr="00EF0BDD" w:rsidTr="00F44E7E">
        <w:trPr>
          <w:trHeight w:val="377"/>
        </w:trPr>
        <w:tc>
          <w:tcPr>
            <w:tcW w:w="859" w:type="dxa"/>
            <w:tcBorders>
              <w:top w:val="single" w:sz="4" w:space="0" w:color="auto"/>
              <w:bottom w:val="single" w:sz="12" w:space="0" w:color="auto"/>
            </w:tcBorders>
            <w:shd w:val="clear" w:color="auto" w:fill="auto"/>
            <w:vAlign w:val="bottom"/>
          </w:tcPr>
          <w:p w:rsidR="00F44E7E" w:rsidRPr="00F3082C" w:rsidRDefault="00F44E7E" w:rsidP="00F44E7E">
            <w:pPr>
              <w:pStyle w:val="a4"/>
              <w:ind w:right="0"/>
              <w:jc w:val="left"/>
              <w:rPr>
                <w:rFonts w:ascii="Time New Roman" w:hAnsi="Time New Roman" w:hint="eastAsia"/>
              </w:rPr>
            </w:pPr>
            <w:proofErr w:type="spellStart"/>
            <w:r w:rsidRPr="00F3082C">
              <w:rPr>
                <w:rFonts w:ascii="Time New Roman" w:hAnsi="Time New Roman" w:cs="Times New Roman" w:hint="eastAsia"/>
              </w:rPr>
              <w:t>性别</w:t>
            </w:r>
            <w:proofErr w:type="spellEnd"/>
          </w:p>
        </w:tc>
        <w:tc>
          <w:tcPr>
            <w:tcW w:w="1086" w:type="dxa"/>
            <w:tcBorders>
              <w:top w:val="single" w:sz="4" w:space="0" w:color="auto"/>
              <w:bottom w:val="single" w:sz="12" w:space="0" w:color="auto"/>
            </w:tcBorders>
            <w:shd w:val="clear" w:color="auto" w:fill="auto"/>
            <w:vAlign w:val="bottom"/>
          </w:tcPr>
          <w:p w:rsidR="00F44E7E" w:rsidRPr="00F3082C" w:rsidRDefault="00F44E7E" w:rsidP="00F44E7E">
            <w:pPr>
              <w:pStyle w:val="a4"/>
              <w:ind w:right="0"/>
              <w:jc w:val="right"/>
              <w:rPr>
                <w:rFonts w:ascii="Time New Roman" w:hAnsi="Time New Roman" w:hint="eastAsia"/>
              </w:rPr>
            </w:pPr>
            <w:r w:rsidRPr="00F3082C">
              <w:rPr>
                <w:rFonts w:ascii="Time New Roman" w:hAnsi="Time New Roman"/>
              </w:rPr>
              <w:t>2011</w:t>
            </w:r>
          </w:p>
        </w:tc>
        <w:tc>
          <w:tcPr>
            <w:tcW w:w="1085" w:type="dxa"/>
            <w:tcBorders>
              <w:top w:val="single" w:sz="4" w:space="0" w:color="auto"/>
              <w:bottom w:val="single" w:sz="12" w:space="0" w:color="auto"/>
            </w:tcBorders>
            <w:shd w:val="clear" w:color="auto" w:fill="auto"/>
            <w:vAlign w:val="bottom"/>
          </w:tcPr>
          <w:p w:rsidR="00F44E7E" w:rsidRPr="00F3082C" w:rsidRDefault="00F44E7E" w:rsidP="00F44E7E">
            <w:pPr>
              <w:pStyle w:val="a4"/>
              <w:ind w:right="0"/>
              <w:jc w:val="right"/>
              <w:rPr>
                <w:rFonts w:ascii="Time New Roman" w:hAnsi="Time New Roman" w:hint="eastAsia"/>
              </w:rPr>
            </w:pPr>
            <w:r w:rsidRPr="00F3082C">
              <w:rPr>
                <w:rFonts w:ascii="Time New Roman" w:hAnsi="Time New Roman"/>
              </w:rPr>
              <w:t>2012</w:t>
            </w:r>
          </w:p>
        </w:tc>
        <w:tc>
          <w:tcPr>
            <w:tcW w:w="1085" w:type="dxa"/>
            <w:tcBorders>
              <w:top w:val="single" w:sz="4" w:space="0" w:color="auto"/>
              <w:bottom w:val="single" w:sz="12" w:space="0" w:color="auto"/>
            </w:tcBorders>
            <w:shd w:val="clear" w:color="auto" w:fill="auto"/>
            <w:vAlign w:val="bottom"/>
          </w:tcPr>
          <w:p w:rsidR="00F44E7E" w:rsidRPr="00F3082C" w:rsidRDefault="00F44E7E" w:rsidP="00F44E7E">
            <w:pPr>
              <w:pStyle w:val="a4"/>
              <w:ind w:right="0"/>
              <w:jc w:val="right"/>
              <w:rPr>
                <w:rFonts w:ascii="Time New Roman" w:hAnsi="Time New Roman" w:hint="eastAsia"/>
              </w:rPr>
            </w:pPr>
            <w:r w:rsidRPr="00F3082C">
              <w:rPr>
                <w:rFonts w:ascii="Time New Roman" w:hAnsi="Time New Roman"/>
              </w:rPr>
              <w:t>2013</w:t>
            </w:r>
          </w:p>
        </w:tc>
        <w:tc>
          <w:tcPr>
            <w:tcW w:w="1085" w:type="dxa"/>
            <w:tcBorders>
              <w:top w:val="single" w:sz="4" w:space="0" w:color="auto"/>
              <w:bottom w:val="single" w:sz="12" w:space="0" w:color="auto"/>
            </w:tcBorders>
            <w:shd w:val="clear" w:color="auto" w:fill="auto"/>
            <w:vAlign w:val="bottom"/>
          </w:tcPr>
          <w:p w:rsidR="00F44E7E" w:rsidRPr="00F3082C" w:rsidRDefault="00F44E7E" w:rsidP="00F44E7E">
            <w:pPr>
              <w:pStyle w:val="a4"/>
              <w:ind w:right="0"/>
              <w:jc w:val="right"/>
              <w:rPr>
                <w:rFonts w:ascii="Time New Roman" w:hAnsi="Time New Roman" w:hint="eastAsia"/>
              </w:rPr>
            </w:pPr>
            <w:r w:rsidRPr="00F3082C">
              <w:rPr>
                <w:rFonts w:ascii="Time New Roman" w:hAnsi="Time New Roman"/>
              </w:rPr>
              <w:t>2014</w:t>
            </w:r>
          </w:p>
        </w:tc>
        <w:tc>
          <w:tcPr>
            <w:tcW w:w="1085" w:type="dxa"/>
            <w:tcBorders>
              <w:top w:val="single" w:sz="4" w:space="0" w:color="auto"/>
              <w:bottom w:val="single" w:sz="12" w:space="0" w:color="auto"/>
            </w:tcBorders>
            <w:shd w:val="clear" w:color="auto" w:fill="auto"/>
            <w:vAlign w:val="bottom"/>
          </w:tcPr>
          <w:p w:rsidR="00F44E7E" w:rsidRPr="00F3082C" w:rsidRDefault="00F44E7E" w:rsidP="00F44E7E">
            <w:pPr>
              <w:pStyle w:val="a4"/>
              <w:ind w:right="0"/>
              <w:jc w:val="right"/>
              <w:rPr>
                <w:rFonts w:ascii="Time New Roman" w:hAnsi="Time New Roman" w:hint="eastAsia"/>
              </w:rPr>
            </w:pPr>
            <w:r w:rsidRPr="00F3082C">
              <w:rPr>
                <w:rFonts w:ascii="Time New Roman" w:hAnsi="Time New Roman"/>
              </w:rPr>
              <w:t>2015</w:t>
            </w:r>
          </w:p>
        </w:tc>
        <w:tc>
          <w:tcPr>
            <w:tcW w:w="1085" w:type="dxa"/>
            <w:tcBorders>
              <w:top w:val="single" w:sz="4" w:space="0" w:color="auto"/>
              <w:bottom w:val="single" w:sz="12" w:space="0" w:color="auto"/>
            </w:tcBorders>
            <w:shd w:val="clear" w:color="auto" w:fill="auto"/>
            <w:vAlign w:val="bottom"/>
          </w:tcPr>
          <w:p w:rsidR="00F44E7E" w:rsidRPr="00F3082C" w:rsidRDefault="00F44E7E" w:rsidP="00F44E7E">
            <w:pPr>
              <w:pStyle w:val="a4"/>
              <w:ind w:right="0"/>
              <w:jc w:val="right"/>
              <w:rPr>
                <w:rFonts w:ascii="Time New Roman" w:hAnsi="Time New Roman" w:hint="eastAsia"/>
              </w:rPr>
            </w:pPr>
            <w:r w:rsidRPr="00F3082C">
              <w:rPr>
                <w:rFonts w:ascii="Time New Roman" w:hAnsi="Time New Roman"/>
              </w:rPr>
              <w:t>2016</w:t>
            </w:r>
          </w:p>
        </w:tc>
      </w:tr>
      <w:tr w:rsidR="00F44E7E" w:rsidRPr="00EF0BDD" w:rsidTr="00F44E7E">
        <w:trPr>
          <w:trHeight w:val="381"/>
        </w:trPr>
        <w:tc>
          <w:tcPr>
            <w:tcW w:w="859" w:type="dxa"/>
            <w:tcBorders>
              <w:top w:val="single" w:sz="12"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eastAsia="宋体" w:hAnsi="Time New Roman" w:cs="Times New Roman" w:hint="eastAsia"/>
              </w:rPr>
              <w:t>男</w:t>
            </w:r>
          </w:p>
        </w:tc>
        <w:tc>
          <w:tcPr>
            <w:tcW w:w="1086"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15,248</w:t>
            </w:r>
          </w:p>
        </w:tc>
        <w:tc>
          <w:tcPr>
            <w:tcW w:w="1085"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15,624</w:t>
            </w:r>
          </w:p>
        </w:tc>
        <w:tc>
          <w:tcPr>
            <w:tcW w:w="1085"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15,990</w:t>
            </w:r>
          </w:p>
        </w:tc>
        <w:tc>
          <w:tcPr>
            <w:tcW w:w="1085"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16,536</w:t>
            </w:r>
          </w:p>
        </w:tc>
        <w:tc>
          <w:tcPr>
            <w:tcW w:w="1085"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17,041</w:t>
            </w:r>
          </w:p>
        </w:tc>
        <w:tc>
          <w:tcPr>
            <w:tcW w:w="1085" w:type="dxa"/>
            <w:tcBorders>
              <w:top w:val="single" w:sz="12"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17,507</w:t>
            </w:r>
          </w:p>
        </w:tc>
      </w:tr>
      <w:tr w:rsidR="00F44E7E" w:rsidRPr="00EF0BDD" w:rsidTr="00F44E7E">
        <w:trPr>
          <w:trHeight w:val="327"/>
        </w:trPr>
        <w:tc>
          <w:tcPr>
            <w:tcW w:w="859" w:type="dxa"/>
            <w:shd w:val="clear" w:color="auto" w:fill="auto"/>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w:t>
            </w:r>
          </w:p>
        </w:tc>
        <w:tc>
          <w:tcPr>
            <w:tcW w:w="1086"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58.7%</w:t>
            </w:r>
          </w:p>
        </w:tc>
        <w:tc>
          <w:tcPr>
            <w:tcW w:w="1085"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58.0%</w:t>
            </w:r>
          </w:p>
        </w:tc>
        <w:tc>
          <w:tcPr>
            <w:tcW w:w="1085"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58.2%</w:t>
            </w:r>
          </w:p>
        </w:tc>
        <w:tc>
          <w:tcPr>
            <w:tcW w:w="1085"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57.6%</w:t>
            </w:r>
          </w:p>
        </w:tc>
        <w:tc>
          <w:tcPr>
            <w:tcW w:w="1085"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56.8%</w:t>
            </w:r>
          </w:p>
        </w:tc>
        <w:tc>
          <w:tcPr>
            <w:tcW w:w="1085" w:type="dxa"/>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56.8%</w:t>
            </w:r>
          </w:p>
        </w:tc>
      </w:tr>
      <w:tr w:rsidR="00F44E7E" w:rsidRPr="00EF0BDD" w:rsidTr="00F44E7E">
        <w:trPr>
          <w:trHeight w:val="369"/>
        </w:trPr>
        <w:tc>
          <w:tcPr>
            <w:tcW w:w="859" w:type="dxa"/>
            <w:tcBorders>
              <w:bottom w:val="nil"/>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eastAsia="宋体" w:hAnsi="Time New Roman" w:cs="Times New Roman" w:hint="eastAsia"/>
              </w:rPr>
              <w:t>女</w:t>
            </w:r>
          </w:p>
        </w:tc>
        <w:tc>
          <w:tcPr>
            <w:tcW w:w="1086"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10,746</w:t>
            </w:r>
          </w:p>
        </w:tc>
        <w:tc>
          <w:tcPr>
            <w:tcW w:w="1085"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11,319</w:t>
            </w:r>
          </w:p>
        </w:tc>
        <w:tc>
          <w:tcPr>
            <w:tcW w:w="1085"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11,507</w:t>
            </w:r>
          </w:p>
        </w:tc>
        <w:tc>
          <w:tcPr>
            <w:tcW w:w="1085"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12,165</w:t>
            </w:r>
          </w:p>
        </w:tc>
        <w:tc>
          <w:tcPr>
            <w:tcW w:w="1085"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12,935</w:t>
            </w:r>
          </w:p>
        </w:tc>
        <w:tc>
          <w:tcPr>
            <w:tcW w:w="1085" w:type="dxa"/>
            <w:tcBorders>
              <w:bottom w:val="nil"/>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13,324</w:t>
            </w:r>
          </w:p>
        </w:tc>
      </w:tr>
      <w:tr w:rsidR="00F44E7E" w:rsidRPr="00EF0BDD" w:rsidTr="00F44E7E">
        <w:trPr>
          <w:trHeight w:val="328"/>
        </w:trPr>
        <w:tc>
          <w:tcPr>
            <w:tcW w:w="859" w:type="dxa"/>
            <w:tcBorders>
              <w:top w:val="nil"/>
              <w:bottom w:val="single" w:sz="4" w:space="0" w:color="auto"/>
            </w:tcBorders>
            <w:shd w:val="clear" w:color="auto" w:fill="auto"/>
          </w:tcPr>
          <w:p w:rsidR="00F44E7E" w:rsidRPr="00F3082C" w:rsidRDefault="00F44E7E" w:rsidP="00F44E7E">
            <w:pPr>
              <w:pStyle w:val="a3"/>
              <w:overflowPunct/>
              <w:ind w:right="0"/>
              <w:jc w:val="left"/>
              <w:rPr>
                <w:rFonts w:ascii="Time New Roman" w:eastAsia="宋体" w:hAnsi="Time New Roman" w:hint="eastAsia"/>
              </w:rPr>
            </w:pPr>
            <w:r w:rsidRPr="00F3082C">
              <w:rPr>
                <w:rFonts w:ascii="Time New Roman" w:hAnsi="Time New Roman"/>
              </w:rPr>
              <w:t>%</w:t>
            </w:r>
          </w:p>
        </w:tc>
        <w:tc>
          <w:tcPr>
            <w:tcW w:w="1086"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41.3%</w:t>
            </w:r>
          </w:p>
        </w:tc>
        <w:tc>
          <w:tcPr>
            <w:tcW w:w="1085"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42.0%</w:t>
            </w:r>
          </w:p>
        </w:tc>
        <w:tc>
          <w:tcPr>
            <w:tcW w:w="1085"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41.8%</w:t>
            </w:r>
          </w:p>
        </w:tc>
        <w:tc>
          <w:tcPr>
            <w:tcW w:w="1085"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42.4%</w:t>
            </w:r>
          </w:p>
        </w:tc>
        <w:tc>
          <w:tcPr>
            <w:tcW w:w="1085"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43.2%</w:t>
            </w:r>
          </w:p>
        </w:tc>
        <w:tc>
          <w:tcPr>
            <w:tcW w:w="1085" w:type="dxa"/>
            <w:tcBorders>
              <w:top w:val="nil"/>
              <w:bottom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rPr>
              <w:t>43.2%</w:t>
            </w:r>
          </w:p>
        </w:tc>
      </w:tr>
      <w:tr w:rsidR="00F44E7E" w:rsidRPr="00EF0BDD" w:rsidTr="00F44E7E">
        <w:trPr>
          <w:trHeight w:val="369"/>
        </w:trPr>
        <w:tc>
          <w:tcPr>
            <w:tcW w:w="859" w:type="dxa"/>
            <w:tcBorders>
              <w:top w:val="single" w:sz="4" w:space="0" w:color="auto"/>
            </w:tcBorders>
            <w:shd w:val="clear" w:color="auto" w:fill="auto"/>
          </w:tcPr>
          <w:p w:rsidR="00F44E7E" w:rsidRPr="00F3082C" w:rsidRDefault="00F44E7E" w:rsidP="00F44E7E">
            <w:pPr>
              <w:pStyle w:val="a3"/>
              <w:overflowPunct/>
              <w:ind w:left="284" w:right="0"/>
              <w:jc w:val="left"/>
              <w:rPr>
                <w:rFonts w:ascii="Time New Roman" w:eastAsia="黑体" w:hAnsi="Time New Roman" w:hint="eastAsia"/>
              </w:rPr>
            </w:pPr>
            <w:r w:rsidRPr="00F3082C">
              <w:rPr>
                <w:rFonts w:ascii="Time New Roman" w:eastAsia="黑体" w:hAnsi="Time New Roman" w:cs="Times New Roman" w:hint="eastAsia"/>
              </w:rPr>
              <w:t>男</w:t>
            </w:r>
            <w:r w:rsidRPr="00F3082C">
              <w:rPr>
                <w:rFonts w:ascii="Time New Roman" w:eastAsia="黑体" w:hAnsi="Time New Roman"/>
                <w:b/>
              </w:rPr>
              <w:t>/</w:t>
            </w:r>
            <w:r w:rsidRPr="00F3082C">
              <w:rPr>
                <w:rFonts w:ascii="Time New Roman" w:eastAsia="黑体" w:hAnsi="Time New Roman" w:cs="Times New Roman" w:hint="eastAsia"/>
              </w:rPr>
              <w:t>女</w:t>
            </w:r>
          </w:p>
        </w:tc>
        <w:tc>
          <w:tcPr>
            <w:tcW w:w="1086"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25,994</w:t>
            </w:r>
          </w:p>
        </w:tc>
        <w:tc>
          <w:tcPr>
            <w:tcW w:w="1085"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26,943</w:t>
            </w:r>
          </w:p>
        </w:tc>
        <w:tc>
          <w:tcPr>
            <w:tcW w:w="1085"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27,497</w:t>
            </w:r>
          </w:p>
        </w:tc>
        <w:tc>
          <w:tcPr>
            <w:tcW w:w="1085"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28,701</w:t>
            </w:r>
          </w:p>
        </w:tc>
        <w:tc>
          <w:tcPr>
            <w:tcW w:w="1085"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29,976</w:t>
            </w:r>
          </w:p>
        </w:tc>
        <w:tc>
          <w:tcPr>
            <w:tcW w:w="1085" w:type="dxa"/>
            <w:tcBorders>
              <w:top w:val="single" w:sz="4" w:space="0" w:color="auto"/>
            </w:tcBorders>
            <w:shd w:val="clear" w:color="auto" w:fill="auto"/>
          </w:tcPr>
          <w:p w:rsidR="00F44E7E" w:rsidRPr="00F3082C" w:rsidRDefault="00F44E7E" w:rsidP="00F44E7E">
            <w:pPr>
              <w:pStyle w:val="a3"/>
              <w:overflowPunct/>
              <w:ind w:right="0"/>
              <w:jc w:val="right"/>
              <w:rPr>
                <w:rFonts w:ascii="Time New Roman" w:eastAsia="宋体" w:hAnsi="Time New Roman" w:hint="eastAsia"/>
              </w:rPr>
            </w:pPr>
            <w:r w:rsidRPr="00F3082C">
              <w:rPr>
                <w:rFonts w:ascii="Time New Roman" w:hAnsi="Time New Roman"/>
                <w:b/>
              </w:rPr>
              <w:t>30,831</w:t>
            </w:r>
          </w:p>
        </w:tc>
      </w:tr>
    </w:tbl>
    <w:p w:rsidR="00F44E7E" w:rsidRPr="00F3082C" w:rsidRDefault="00F44E7E" w:rsidP="00F44E7E">
      <w:pPr>
        <w:pStyle w:val="SingleTxtGC"/>
        <w:spacing w:after="40"/>
        <w:rPr>
          <w:rFonts w:ascii="Time New Roman" w:hAnsi="Time New Roman" w:hint="eastAsia"/>
          <w:sz w:val="19"/>
          <w:szCs w:val="19"/>
        </w:rPr>
      </w:pPr>
      <w:r w:rsidRPr="00F3082C">
        <w:rPr>
          <w:rFonts w:ascii="Time New Roman" w:eastAsia="楷体" w:hAnsi="Time New Roman" w:hint="eastAsia"/>
          <w:sz w:val="19"/>
          <w:szCs w:val="19"/>
        </w:rPr>
        <w:t>来源：</w:t>
      </w:r>
      <w:r w:rsidRPr="00F3082C">
        <w:rPr>
          <w:rFonts w:ascii="Time New Roman" w:hAnsi="Time New Roman" w:hint="eastAsia"/>
          <w:sz w:val="19"/>
          <w:szCs w:val="19"/>
        </w:rPr>
        <w:t>行政公职局</w:t>
      </w:r>
    </w:p>
    <w:p w:rsidR="00F44E7E" w:rsidRPr="00F3082C" w:rsidRDefault="00F44E7E" w:rsidP="00F44E7E">
      <w:pPr>
        <w:pStyle w:val="SingleTxtGC"/>
        <w:rPr>
          <w:rFonts w:ascii="Time New Roman" w:hAnsi="Time New Roman" w:hint="eastAsia"/>
          <w:sz w:val="19"/>
          <w:szCs w:val="19"/>
        </w:rPr>
      </w:pPr>
      <w:r w:rsidRPr="00F3082C">
        <w:rPr>
          <w:szCs w:val="21"/>
        </w:rPr>
        <w:t>*</w:t>
      </w:r>
      <w:r>
        <w:rPr>
          <w:szCs w:val="21"/>
        </w:rPr>
        <w:t xml:space="preserve">  </w:t>
      </w:r>
      <w:r w:rsidRPr="00F3082C">
        <w:rPr>
          <w:rFonts w:ascii="Time New Roman" w:hAnsi="Time New Roman" w:hint="eastAsia"/>
          <w:sz w:val="19"/>
          <w:szCs w:val="19"/>
        </w:rPr>
        <w:t>不包括澳门大学，澳门理工学院，澳门基金会，民航局，澳门贸易投资促进局及澳门金融管理局</w:t>
      </w:r>
      <w:r>
        <w:rPr>
          <w:rFonts w:ascii="Time New Roman" w:hAnsi="Time New Roman" w:hint="eastAsia"/>
          <w:sz w:val="19"/>
          <w:szCs w:val="19"/>
        </w:rPr>
        <w:t>。</w:t>
      </w:r>
    </w:p>
    <w:p w:rsidR="00F44E7E" w:rsidRDefault="00F44E7E" w:rsidP="00F44E7E">
      <w:pPr>
        <w:pStyle w:val="SingleTxtGC"/>
        <w:rPr>
          <w:szCs w:val="21"/>
        </w:rPr>
      </w:pPr>
      <w:r w:rsidRPr="00F3082C">
        <w:rPr>
          <w:color w:val="000000"/>
          <w:szCs w:val="21"/>
          <w:u w:color="000000"/>
          <w:lang w:eastAsia="zh-TW"/>
        </w:rPr>
        <w:t>73.</w:t>
      </w:r>
      <w:r w:rsidRPr="00F3082C">
        <w:rPr>
          <w:color w:val="000000"/>
          <w:szCs w:val="21"/>
          <w:u w:color="000000"/>
          <w:lang w:eastAsia="zh-TW"/>
        </w:rPr>
        <w:tab/>
      </w:r>
      <w:r w:rsidRPr="00F3082C">
        <w:rPr>
          <w:rFonts w:hint="eastAsia"/>
          <w:szCs w:val="21"/>
        </w:rPr>
        <w:t>诚如前述，女性享有与男性同等的政治权利，包括选举权和被选举权，担任任何公职和履行任何职务。截至</w:t>
      </w:r>
      <w:r w:rsidRPr="00F3082C">
        <w:rPr>
          <w:szCs w:val="21"/>
        </w:rPr>
        <w:t>2016</w:t>
      </w:r>
      <w:r w:rsidRPr="00F3082C">
        <w:rPr>
          <w:rFonts w:hint="eastAsia"/>
          <w:szCs w:val="21"/>
        </w:rPr>
        <w:t>年</w:t>
      </w:r>
      <w:r w:rsidRPr="00F3082C">
        <w:rPr>
          <w:szCs w:val="21"/>
        </w:rPr>
        <w:t>12</w:t>
      </w:r>
      <w:r w:rsidRPr="00F3082C">
        <w:rPr>
          <w:rFonts w:hint="eastAsia"/>
          <w:szCs w:val="21"/>
        </w:rPr>
        <w:t>月</w:t>
      </w:r>
      <w:r w:rsidRPr="00F3082C">
        <w:rPr>
          <w:szCs w:val="21"/>
        </w:rPr>
        <w:t>31</w:t>
      </w:r>
      <w:r w:rsidRPr="00F3082C">
        <w:rPr>
          <w:rFonts w:hint="eastAsia"/>
          <w:szCs w:val="21"/>
        </w:rPr>
        <w:t>日，选民中女性占</w:t>
      </w:r>
      <w:r w:rsidRPr="00F3082C">
        <w:rPr>
          <w:szCs w:val="21"/>
        </w:rPr>
        <w:t>52.1%</w:t>
      </w:r>
      <w:r w:rsidRPr="00F3082C">
        <w:rPr>
          <w:rFonts w:hint="eastAsia"/>
          <w:szCs w:val="21"/>
        </w:rPr>
        <w:t>。</w:t>
      </w:r>
    </w:p>
    <w:p w:rsidR="00F44E7E" w:rsidRDefault="00F44E7E" w:rsidP="00F44E7E">
      <w:pPr>
        <w:pStyle w:val="H23GC"/>
      </w:pPr>
      <w:r>
        <w:tab/>
      </w:r>
      <w:r>
        <w:tab/>
      </w:r>
      <w:r>
        <w:rPr>
          <w:rFonts w:hint="eastAsia"/>
        </w:rPr>
        <w:t>按性别分类的已登记选民</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58"/>
        <w:gridCol w:w="1038"/>
        <w:gridCol w:w="1038"/>
        <w:gridCol w:w="1009"/>
        <w:gridCol w:w="1009"/>
        <w:gridCol w:w="1009"/>
        <w:gridCol w:w="1009"/>
      </w:tblGrid>
      <w:tr w:rsidR="00F44E7E" w:rsidRPr="00D664B1" w:rsidTr="00F44E7E">
        <w:tc>
          <w:tcPr>
            <w:tcW w:w="1258"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00" w:lineRule="exact"/>
              <w:ind w:left="0" w:right="113"/>
              <w:jc w:val="left"/>
              <w:rPr>
                <w:rFonts w:ascii="Time New Roman" w:eastAsia="楷体" w:hAnsi="Time New Roman" w:hint="eastAsia"/>
                <w:iCs/>
                <w:sz w:val="18"/>
                <w:szCs w:val="18"/>
              </w:rPr>
            </w:pPr>
            <w:r w:rsidRPr="00D664B1">
              <w:rPr>
                <w:rFonts w:ascii="Time New Roman" w:eastAsia="楷体" w:hAnsi="Time New Roman" w:cs="宋体" w:hint="eastAsia"/>
                <w:iCs/>
                <w:sz w:val="18"/>
                <w:szCs w:val="18"/>
                <w:lang w:eastAsia="zh-CN"/>
              </w:rPr>
              <w:t>性别</w:t>
            </w:r>
            <w:r w:rsidRPr="00D664B1">
              <w:rPr>
                <w:rFonts w:ascii="Time New Roman" w:eastAsia="楷体" w:hAnsi="Time New Roman"/>
                <w:iCs/>
                <w:sz w:val="18"/>
                <w:szCs w:val="18"/>
              </w:rPr>
              <w:t>/</w:t>
            </w:r>
            <w:r w:rsidRPr="00D664B1">
              <w:rPr>
                <w:rFonts w:ascii="Time New Roman" w:eastAsia="楷体" w:hAnsi="Time New Roman" w:cs="宋体" w:hint="eastAsia"/>
                <w:iCs/>
                <w:sz w:val="18"/>
                <w:szCs w:val="18"/>
                <w:lang w:eastAsia="zh-CN"/>
              </w:rPr>
              <w:t>年份</w:t>
            </w:r>
          </w:p>
        </w:tc>
        <w:tc>
          <w:tcPr>
            <w:tcW w:w="1038"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D664B1">
              <w:rPr>
                <w:rFonts w:ascii="Time New Roman" w:eastAsia="楷体" w:hAnsi="Time New Roman"/>
                <w:iCs/>
                <w:sz w:val="18"/>
                <w:szCs w:val="18"/>
              </w:rPr>
              <w:t>2011</w:t>
            </w:r>
          </w:p>
        </w:tc>
        <w:tc>
          <w:tcPr>
            <w:tcW w:w="1038"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D664B1">
              <w:rPr>
                <w:rFonts w:ascii="Time New Roman" w:eastAsia="楷体" w:hAnsi="Time New Roman"/>
                <w:iCs/>
                <w:sz w:val="18"/>
                <w:szCs w:val="18"/>
              </w:rPr>
              <w:t>2012</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D664B1">
              <w:rPr>
                <w:rFonts w:ascii="Time New Roman" w:eastAsia="楷体" w:hAnsi="Time New Roman"/>
                <w:iCs/>
                <w:sz w:val="18"/>
                <w:szCs w:val="18"/>
              </w:rPr>
              <w:t>2013</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D664B1">
              <w:rPr>
                <w:rFonts w:ascii="Time New Roman" w:eastAsia="楷体" w:hAnsi="Time New Roman"/>
                <w:iCs/>
                <w:sz w:val="18"/>
                <w:szCs w:val="18"/>
              </w:rPr>
              <w:t>2014</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D664B1">
              <w:rPr>
                <w:rFonts w:ascii="Time New Roman" w:eastAsia="楷体" w:hAnsi="Time New Roman"/>
                <w:iCs/>
                <w:sz w:val="18"/>
                <w:szCs w:val="18"/>
              </w:rPr>
              <w:t>2015</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D664B1">
              <w:rPr>
                <w:rFonts w:ascii="Time New Roman" w:eastAsia="楷体" w:hAnsi="Time New Roman"/>
                <w:iCs/>
                <w:sz w:val="18"/>
                <w:szCs w:val="18"/>
              </w:rPr>
              <w:t>2016</w:t>
            </w:r>
          </w:p>
        </w:tc>
      </w:tr>
      <w:tr w:rsidR="00F44E7E" w:rsidRPr="00D664B1" w:rsidTr="00F44E7E">
        <w:tc>
          <w:tcPr>
            <w:tcW w:w="1258" w:type="dxa"/>
            <w:shd w:val="clear" w:color="auto" w:fill="auto"/>
          </w:tcPr>
          <w:p w:rsidR="00F44E7E" w:rsidRPr="00D664B1" w:rsidRDefault="00F44E7E" w:rsidP="00F44E7E">
            <w:pPr>
              <w:pStyle w:val="SingleTxtG"/>
              <w:spacing w:before="40" w:after="40" w:line="220" w:lineRule="exact"/>
              <w:ind w:left="0" w:right="113"/>
              <w:jc w:val="left"/>
              <w:rPr>
                <w:sz w:val="18"/>
                <w:szCs w:val="18"/>
              </w:rPr>
            </w:pPr>
            <w:r w:rsidRPr="00D664B1">
              <w:rPr>
                <w:rFonts w:ascii="宋体" w:eastAsia="宋体" w:hAnsi="宋体" w:cs="宋体" w:hint="eastAsia"/>
                <w:sz w:val="18"/>
                <w:szCs w:val="18"/>
                <w:lang w:eastAsia="zh-CN"/>
              </w:rPr>
              <w:t>男</w:t>
            </w:r>
          </w:p>
        </w:tc>
        <w:tc>
          <w:tcPr>
            <w:tcW w:w="1038" w:type="dxa"/>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122 428</w:t>
            </w:r>
          </w:p>
        </w:tc>
        <w:tc>
          <w:tcPr>
            <w:tcW w:w="1038" w:type="dxa"/>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133 577</w:t>
            </w:r>
          </w:p>
        </w:tc>
        <w:tc>
          <w:tcPr>
            <w:tcW w:w="1009" w:type="dxa"/>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135 790</w:t>
            </w:r>
          </w:p>
        </w:tc>
        <w:tc>
          <w:tcPr>
            <w:tcW w:w="1009" w:type="dxa"/>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136 181</w:t>
            </w:r>
          </w:p>
        </w:tc>
        <w:tc>
          <w:tcPr>
            <w:tcW w:w="1009" w:type="dxa"/>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137 499</w:t>
            </w:r>
          </w:p>
        </w:tc>
        <w:tc>
          <w:tcPr>
            <w:tcW w:w="1009" w:type="dxa"/>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147 170</w:t>
            </w:r>
          </w:p>
        </w:tc>
      </w:tr>
      <w:tr w:rsidR="00F44E7E" w:rsidRPr="00D664B1" w:rsidTr="00F44E7E">
        <w:tc>
          <w:tcPr>
            <w:tcW w:w="1258" w:type="dxa"/>
            <w:tcBorders>
              <w:bottom w:val="single" w:sz="4" w:space="0" w:color="auto"/>
            </w:tcBorders>
            <w:shd w:val="clear" w:color="auto" w:fill="auto"/>
          </w:tcPr>
          <w:p w:rsidR="00F44E7E" w:rsidRPr="00D664B1" w:rsidRDefault="00F44E7E" w:rsidP="00F44E7E">
            <w:pPr>
              <w:pStyle w:val="SingleTxtG"/>
              <w:spacing w:before="40" w:after="40" w:line="220" w:lineRule="exact"/>
              <w:ind w:left="0" w:right="113"/>
              <w:jc w:val="left"/>
              <w:rPr>
                <w:sz w:val="18"/>
                <w:szCs w:val="18"/>
              </w:rPr>
            </w:pPr>
            <w:r w:rsidRPr="00D664B1">
              <w:rPr>
                <w:rFonts w:ascii="宋体" w:eastAsia="宋体" w:hAnsi="宋体" w:cs="宋体" w:hint="eastAsia"/>
                <w:sz w:val="18"/>
                <w:szCs w:val="18"/>
                <w:lang w:eastAsia="zh-CN"/>
              </w:rPr>
              <w:t>女</w:t>
            </w:r>
          </w:p>
        </w:tc>
        <w:tc>
          <w:tcPr>
            <w:tcW w:w="1038" w:type="dxa"/>
            <w:tcBorders>
              <w:bottom w:val="single" w:sz="4" w:space="0" w:color="auto"/>
            </w:tcBorders>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129 114</w:t>
            </w:r>
          </w:p>
        </w:tc>
        <w:tc>
          <w:tcPr>
            <w:tcW w:w="1038" w:type="dxa"/>
            <w:tcBorders>
              <w:bottom w:val="single" w:sz="4" w:space="0" w:color="auto"/>
            </w:tcBorders>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143 576</w:t>
            </w:r>
          </w:p>
        </w:tc>
        <w:tc>
          <w:tcPr>
            <w:tcW w:w="1009" w:type="dxa"/>
            <w:tcBorders>
              <w:bottom w:val="single" w:sz="4" w:space="0" w:color="auto"/>
            </w:tcBorders>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145 410</w:t>
            </w:r>
          </w:p>
        </w:tc>
        <w:tc>
          <w:tcPr>
            <w:tcW w:w="1009" w:type="dxa"/>
            <w:tcBorders>
              <w:bottom w:val="single" w:sz="4" w:space="0" w:color="auto"/>
            </w:tcBorders>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146 407</w:t>
            </w:r>
          </w:p>
        </w:tc>
        <w:tc>
          <w:tcPr>
            <w:tcW w:w="1009" w:type="dxa"/>
            <w:tcBorders>
              <w:bottom w:val="single" w:sz="4" w:space="0" w:color="auto"/>
            </w:tcBorders>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148 500</w:t>
            </w:r>
          </w:p>
        </w:tc>
        <w:tc>
          <w:tcPr>
            <w:tcW w:w="1009" w:type="dxa"/>
            <w:tcBorders>
              <w:bottom w:val="single" w:sz="4" w:space="0" w:color="auto"/>
            </w:tcBorders>
            <w:shd w:val="clear" w:color="auto" w:fill="auto"/>
          </w:tcPr>
          <w:p w:rsidR="00F44E7E" w:rsidRPr="00D664B1" w:rsidRDefault="00F44E7E" w:rsidP="00F44E7E">
            <w:pPr>
              <w:pStyle w:val="SingleTxtG"/>
              <w:spacing w:before="40" w:after="40" w:line="220" w:lineRule="exact"/>
              <w:ind w:left="0" w:right="113"/>
              <w:jc w:val="right"/>
              <w:rPr>
                <w:sz w:val="18"/>
                <w:szCs w:val="18"/>
              </w:rPr>
            </w:pPr>
            <w:r w:rsidRPr="00D664B1">
              <w:rPr>
                <w:sz w:val="18"/>
                <w:szCs w:val="18"/>
              </w:rPr>
              <w:t>159 850</w:t>
            </w:r>
          </w:p>
        </w:tc>
      </w:tr>
      <w:tr w:rsidR="00F44E7E" w:rsidRPr="00D664B1" w:rsidTr="00F44E7E">
        <w:tc>
          <w:tcPr>
            <w:tcW w:w="1258"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20" w:lineRule="exact"/>
              <w:ind w:left="283" w:right="0"/>
              <w:jc w:val="left"/>
              <w:rPr>
                <w:rFonts w:ascii="Time New Roman" w:eastAsia="黑体" w:hAnsi="Time New Roman" w:hint="eastAsia"/>
                <w:bCs/>
                <w:sz w:val="18"/>
                <w:szCs w:val="18"/>
              </w:rPr>
            </w:pPr>
            <w:r w:rsidRPr="00D664B1">
              <w:rPr>
                <w:rFonts w:ascii="Time New Roman" w:eastAsia="黑体" w:hAnsi="Time New Roman" w:cs="宋体" w:hint="eastAsia"/>
                <w:bCs/>
                <w:sz w:val="18"/>
                <w:szCs w:val="18"/>
                <w:lang w:eastAsia="zh-CN"/>
              </w:rPr>
              <w:t>男女</w:t>
            </w:r>
          </w:p>
        </w:tc>
        <w:tc>
          <w:tcPr>
            <w:tcW w:w="1038"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20" w:lineRule="exact"/>
              <w:ind w:left="0" w:right="113"/>
              <w:jc w:val="right"/>
              <w:rPr>
                <w:b/>
                <w:sz w:val="18"/>
                <w:szCs w:val="18"/>
              </w:rPr>
            </w:pPr>
            <w:r w:rsidRPr="00D664B1">
              <w:rPr>
                <w:b/>
                <w:sz w:val="18"/>
                <w:szCs w:val="18"/>
              </w:rPr>
              <w:t>251 542</w:t>
            </w:r>
          </w:p>
        </w:tc>
        <w:tc>
          <w:tcPr>
            <w:tcW w:w="1038"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20" w:lineRule="exact"/>
              <w:ind w:left="0" w:right="113"/>
              <w:jc w:val="right"/>
              <w:rPr>
                <w:b/>
                <w:sz w:val="18"/>
                <w:szCs w:val="18"/>
              </w:rPr>
            </w:pPr>
            <w:r w:rsidRPr="00D664B1">
              <w:rPr>
                <w:b/>
                <w:sz w:val="18"/>
                <w:szCs w:val="18"/>
              </w:rPr>
              <w:t>277 153</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20" w:lineRule="exact"/>
              <w:ind w:left="0" w:right="113"/>
              <w:jc w:val="right"/>
              <w:rPr>
                <w:b/>
                <w:sz w:val="18"/>
                <w:szCs w:val="18"/>
              </w:rPr>
            </w:pPr>
            <w:r w:rsidRPr="00D664B1">
              <w:rPr>
                <w:b/>
                <w:sz w:val="18"/>
                <w:szCs w:val="18"/>
              </w:rPr>
              <w:t>281 200</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20" w:lineRule="exact"/>
              <w:ind w:left="0" w:right="113"/>
              <w:jc w:val="right"/>
              <w:rPr>
                <w:b/>
                <w:sz w:val="18"/>
                <w:szCs w:val="18"/>
              </w:rPr>
            </w:pPr>
            <w:r w:rsidRPr="00D664B1">
              <w:rPr>
                <w:b/>
                <w:sz w:val="18"/>
                <w:szCs w:val="18"/>
              </w:rPr>
              <w:t>282 588</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20" w:lineRule="exact"/>
              <w:ind w:left="0" w:right="113"/>
              <w:jc w:val="right"/>
              <w:rPr>
                <w:b/>
                <w:sz w:val="18"/>
                <w:szCs w:val="18"/>
              </w:rPr>
            </w:pPr>
            <w:r w:rsidRPr="00D664B1">
              <w:rPr>
                <w:b/>
                <w:sz w:val="18"/>
                <w:szCs w:val="18"/>
              </w:rPr>
              <w:t>285 999</w:t>
            </w:r>
          </w:p>
        </w:tc>
        <w:tc>
          <w:tcPr>
            <w:tcW w:w="1009" w:type="dxa"/>
            <w:tcBorders>
              <w:top w:val="single" w:sz="4" w:space="0" w:color="auto"/>
              <w:bottom w:val="single" w:sz="12" w:space="0" w:color="auto"/>
            </w:tcBorders>
            <w:shd w:val="clear" w:color="auto" w:fill="auto"/>
          </w:tcPr>
          <w:p w:rsidR="00F44E7E" w:rsidRPr="00D664B1" w:rsidRDefault="00F44E7E" w:rsidP="00F44E7E">
            <w:pPr>
              <w:pStyle w:val="SingleTxtG"/>
              <w:spacing w:before="80" w:after="80" w:line="220" w:lineRule="exact"/>
              <w:ind w:left="0" w:right="113"/>
              <w:jc w:val="right"/>
              <w:rPr>
                <w:b/>
                <w:sz w:val="18"/>
                <w:szCs w:val="18"/>
              </w:rPr>
            </w:pPr>
            <w:r w:rsidRPr="00D664B1">
              <w:rPr>
                <w:b/>
                <w:sz w:val="18"/>
                <w:szCs w:val="18"/>
              </w:rPr>
              <w:t>307 020</w:t>
            </w:r>
          </w:p>
        </w:tc>
      </w:tr>
    </w:tbl>
    <w:p w:rsidR="00F44E7E" w:rsidRDefault="00F44E7E" w:rsidP="00F44E7E">
      <w:pPr>
        <w:pStyle w:val="SingleTxtGC"/>
        <w:rPr>
          <w:szCs w:val="21"/>
        </w:rPr>
      </w:pPr>
      <w:r w:rsidRPr="00F3082C">
        <w:rPr>
          <w:rFonts w:ascii="Time New Roman" w:eastAsia="楷体" w:hAnsi="Time New Roman" w:hint="eastAsia"/>
          <w:sz w:val="19"/>
          <w:szCs w:val="19"/>
        </w:rPr>
        <w:t>来源：</w:t>
      </w:r>
      <w:r w:rsidRPr="00F3082C">
        <w:rPr>
          <w:rFonts w:ascii="Time New Roman" w:hAnsi="Time New Roman" w:hint="eastAsia"/>
          <w:sz w:val="19"/>
          <w:szCs w:val="19"/>
        </w:rPr>
        <w:t>行政公职局</w:t>
      </w:r>
    </w:p>
    <w:p w:rsidR="00F44E7E" w:rsidRPr="00F3082C" w:rsidRDefault="00F44E7E" w:rsidP="00F44E7E">
      <w:pPr>
        <w:pStyle w:val="SingleTxtGC"/>
        <w:rPr>
          <w:szCs w:val="21"/>
          <w:lang w:eastAsia="zh-TW"/>
        </w:rPr>
      </w:pPr>
      <w:r w:rsidRPr="00F3082C">
        <w:rPr>
          <w:color w:val="000000"/>
          <w:szCs w:val="21"/>
          <w:u w:color="000000"/>
        </w:rPr>
        <w:t>74.</w:t>
      </w:r>
      <w:r w:rsidRPr="00F3082C">
        <w:rPr>
          <w:color w:val="000000"/>
          <w:szCs w:val="21"/>
          <w:u w:color="000000"/>
        </w:rPr>
        <w:tab/>
      </w:r>
      <w:r w:rsidRPr="00F3082C">
        <w:rPr>
          <w:rFonts w:hint="eastAsia"/>
          <w:szCs w:val="21"/>
        </w:rPr>
        <w:t>立法机关、行政机关和司法机关的某些高级别职位现由女性担任。行政法</w:t>
      </w:r>
      <w:proofErr w:type="gramStart"/>
      <w:r w:rsidRPr="00F3082C">
        <w:rPr>
          <w:rFonts w:hint="eastAsia"/>
          <w:szCs w:val="21"/>
        </w:rPr>
        <w:t>务</w:t>
      </w:r>
      <w:proofErr w:type="gramEnd"/>
      <w:r w:rsidRPr="00F3082C">
        <w:rPr>
          <w:rFonts w:hint="eastAsia"/>
          <w:szCs w:val="21"/>
        </w:rPr>
        <w:t>司司长</w:t>
      </w:r>
      <w:r w:rsidRPr="0067226F">
        <w:rPr>
          <w:rFonts w:hint="eastAsia"/>
          <w:spacing w:val="-50"/>
          <w:szCs w:val="21"/>
        </w:rPr>
        <w:t>―</w:t>
      </w:r>
      <w:r w:rsidRPr="0067226F">
        <w:rPr>
          <w:rFonts w:hint="eastAsia"/>
          <w:szCs w:val="21"/>
        </w:rPr>
        <w:t>―</w:t>
      </w:r>
      <w:r w:rsidRPr="00F3082C">
        <w:rPr>
          <w:rFonts w:hint="eastAsia"/>
          <w:szCs w:val="21"/>
        </w:rPr>
        <w:t>政府的第二个最重要职位以及廉署的其中一位助理专员均为女性。截至</w:t>
      </w:r>
      <w:r w:rsidRPr="00F3082C">
        <w:rPr>
          <w:szCs w:val="21"/>
        </w:rPr>
        <w:t>2016</w:t>
      </w:r>
      <w:r w:rsidRPr="00F3082C">
        <w:rPr>
          <w:rFonts w:hint="eastAsia"/>
          <w:szCs w:val="21"/>
        </w:rPr>
        <w:t>年</w:t>
      </w:r>
      <w:r w:rsidRPr="00F3082C">
        <w:rPr>
          <w:szCs w:val="21"/>
        </w:rPr>
        <w:t>12</w:t>
      </w:r>
      <w:r w:rsidRPr="00F3082C">
        <w:rPr>
          <w:rFonts w:hint="eastAsia"/>
          <w:szCs w:val="21"/>
        </w:rPr>
        <w:t>月，公共机关的高级和领导主管职位中女性占</w:t>
      </w:r>
      <w:r w:rsidRPr="00F3082C">
        <w:rPr>
          <w:szCs w:val="21"/>
        </w:rPr>
        <w:t>41.8%</w:t>
      </w:r>
      <w:r w:rsidRPr="00F3082C">
        <w:rPr>
          <w:rFonts w:hint="eastAsia"/>
          <w:szCs w:val="21"/>
        </w:rPr>
        <w:t>。</w:t>
      </w:r>
    </w:p>
    <w:p w:rsidR="00F44E7E" w:rsidRPr="0067226F" w:rsidRDefault="00F44E7E" w:rsidP="00F44E7E">
      <w:pPr>
        <w:pStyle w:val="H23GC"/>
        <w:keepLines w:val="0"/>
        <w:pageBreakBefore/>
      </w:pPr>
      <w:r>
        <w:lastRenderedPageBreak/>
        <w:tab/>
      </w:r>
      <w:r>
        <w:tab/>
      </w:r>
      <w:r>
        <w:rPr>
          <w:rFonts w:hint="eastAsia"/>
        </w:rPr>
        <w:t>按性别分类的立法会议员</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9"/>
        <w:gridCol w:w="1022"/>
        <w:gridCol w:w="1022"/>
        <w:gridCol w:w="1021"/>
        <w:gridCol w:w="1022"/>
        <w:gridCol w:w="1022"/>
        <w:gridCol w:w="1022"/>
      </w:tblGrid>
      <w:tr w:rsidR="00F44E7E" w:rsidRPr="005518CF" w:rsidTr="00F44E7E">
        <w:tc>
          <w:tcPr>
            <w:tcW w:w="1239"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00" w:lineRule="exact"/>
              <w:ind w:left="0" w:right="113"/>
              <w:jc w:val="left"/>
              <w:rPr>
                <w:i/>
                <w:sz w:val="18"/>
                <w:szCs w:val="18"/>
              </w:rPr>
            </w:pPr>
            <w:r w:rsidRPr="005518CF">
              <w:rPr>
                <w:rFonts w:ascii="Time New Roman" w:eastAsia="楷体" w:hAnsi="Time New Roman" w:cs="宋体" w:hint="eastAsia"/>
                <w:iCs/>
                <w:sz w:val="18"/>
                <w:szCs w:val="18"/>
                <w:lang w:eastAsia="zh-CN"/>
              </w:rPr>
              <w:t>性别</w:t>
            </w:r>
            <w:r w:rsidRPr="005518CF">
              <w:rPr>
                <w:rFonts w:ascii="Time New Roman" w:eastAsia="楷体" w:hAnsi="Time New Roman"/>
                <w:iCs/>
                <w:sz w:val="18"/>
                <w:szCs w:val="18"/>
              </w:rPr>
              <w:t>/</w:t>
            </w:r>
            <w:r w:rsidRPr="005518CF">
              <w:rPr>
                <w:rFonts w:ascii="Time New Roman" w:eastAsia="楷体" w:hAnsi="Time New Roman" w:cs="宋体" w:hint="eastAsia"/>
                <w:iCs/>
                <w:sz w:val="18"/>
                <w:szCs w:val="18"/>
                <w:lang w:eastAsia="zh-CN"/>
              </w:rPr>
              <w:t>年份</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00" w:lineRule="exact"/>
              <w:ind w:left="0" w:right="113"/>
              <w:jc w:val="right"/>
              <w:rPr>
                <w:iCs/>
                <w:sz w:val="18"/>
                <w:szCs w:val="18"/>
              </w:rPr>
            </w:pPr>
            <w:r w:rsidRPr="005518CF">
              <w:rPr>
                <w:iCs/>
                <w:sz w:val="18"/>
                <w:szCs w:val="18"/>
              </w:rPr>
              <w:t>2011</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00" w:lineRule="exact"/>
              <w:ind w:left="0" w:right="113"/>
              <w:jc w:val="right"/>
              <w:rPr>
                <w:iCs/>
                <w:sz w:val="18"/>
                <w:szCs w:val="18"/>
              </w:rPr>
            </w:pPr>
            <w:r w:rsidRPr="005518CF">
              <w:rPr>
                <w:iCs/>
                <w:sz w:val="18"/>
                <w:szCs w:val="18"/>
              </w:rPr>
              <w:t>2012</w:t>
            </w:r>
          </w:p>
        </w:tc>
        <w:tc>
          <w:tcPr>
            <w:tcW w:w="1021"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00" w:lineRule="exact"/>
              <w:ind w:left="0" w:right="113"/>
              <w:jc w:val="right"/>
              <w:rPr>
                <w:iCs/>
                <w:sz w:val="18"/>
                <w:szCs w:val="18"/>
              </w:rPr>
            </w:pPr>
            <w:r w:rsidRPr="005518CF">
              <w:rPr>
                <w:iCs/>
                <w:sz w:val="18"/>
                <w:szCs w:val="18"/>
              </w:rPr>
              <w:t>2013</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00" w:lineRule="exact"/>
              <w:ind w:left="0" w:right="113"/>
              <w:jc w:val="right"/>
              <w:rPr>
                <w:iCs/>
                <w:sz w:val="18"/>
                <w:szCs w:val="18"/>
              </w:rPr>
            </w:pPr>
            <w:r w:rsidRPr="005518CF">
              <w:rPr>
                <w:iCs/>
                <w:sz w:val="18"/>
                <w:szCs w:val="18"/>
              </w:rPr>
              <w:t>2014</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00" w:lineRule="exact"/>
              <w:ind w:left="0" w:right="113"/>
              <w:jc w:val="right"/>
              <w:rPr>
                <w:iCs/>
                <w:sz w:val="18"/>
                <w:szCs w:val="18"/>
              </w:rPr>
            </w:pPr>
            <w:r w:rsidRPr="005518CF">
              <w:rPr>
                <w:iCs/>
                <w:sz w:val="18"/>
                <w:szCs w:val="18"/>
              </w:rPr>
              <w:t>2015</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00" w:lineRule="exact"/>
              <w:ind w:left="0" w:right="113"/>
              <w:jc w:val="right"/>
              <w:rPr>
                <w:iCs/>
                <w:sz w:val="18"/>
                <w:szCs w:val="18"/>
              </w:rPr>
            </w:pPr>
            <w:r w:rsidRPr="005518CF">
              <w:rPr>
                <w:iCs/>
                <w:sz w:val="18"/>
                <w:szCs w:val="18"/>
              </w:rPr>
              <w:t>2016</w:t>
            </w:r>
          </w:p>
        </w:tc>
      </w:tr>
      <w:tr w:rsidR="00F44E7E" w:rsidRPr="005518CF" w:rsidTr="00F44E7E">
        <w:tc>
          <w:tcPr>
            <w:tcW w:w="1239" w:type="dxa"/>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男</w:t>
            </w:r>
          </w:p>
        </w:tc>
        <w:tc>
          <w:tcPr>
            <w:tcW w:w="1022" w:type="dxa"/>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25</w:t>
            </w:r>
          </w:p>
        </w:tc>
        <w:tc>
          <w:tcPr>
            <w:tcW w:w="1022" w:type="dxa"/>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25</w:t>
            </w:r>
          </w:p>
        </w:tc>
        <w:tc>
          <w:tcPr>
            <w:tcW w:w="1021" w:type="dxa"/>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26</w:t>
            </w:r>
          </w:p>
        </w:tc>
        <w:tc>
          <w:tcPr>
            <w:tcW w:w="1022" w:type="dxa"/>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26</w:t>
            </w:r>
          </w:p>
        </w:tc>
        <w:tc>
          <w:tcPr>
            <w:tcW w:w="1022" w:type="dxa"/>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26</w:t>
            </w:r>
          </w:p>
        </w:tc>
        <w:tc>
          <w:tcPr>
            <w:tcW w:w="1022" w:type="dxa"/>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26</w:t>
            </w:r>
          </w:p>
        </w:tc>
      </w:tr>
      <w:tr w:rsidR="00F44E7E" w:rsidRPr="005518CF" w:rsidTr="00F44E7E">
        <w:tc>
          <w:tcPr>
            <w:tcW w:w="1239" w:type="dxa"/>
            <w:tcBorders>
              <w:bottom w:val="single" w:sz="4" w:space="0" w:color="auto"/>
            </w:tcBorders>
            <w:shd w:val="clear" w:color="auto" w:fill="auto"/>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女</w:t>
            </w:r>
          </w:p>
        </w:tc>
        <w:tc>
          <w:tcPr>
            <w:tcW w:w="1022" w:type="dxa"/>
            <w:tcBorders>
              <w:bottom w:val="single" w:sz="4"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w:t>
            </w:r>
          </w:p>
        </w:tc>
        <w:tc>
          <w:tcPr>
            <w:tcW w:w="1022" w:type="dxa"/>
            <w:tcBorders>
              <w:bottom w:val="single" w:sz="4"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w:t>
            </w:r>
          </w:p>
        </w:tc>
        <w:tc>
          <w:tcPr>
            <w:tcW w:w="1021" w:type="dxa"/>
            <w:tcBorders>
              <w:bottom w:val="single" w:sz="4"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w:t>
            </w:r>
          </w:p>
        </w:tc>
        <w:tc>
          <w:tcPr>
            <w:tcW w:w="1022" w:type="dxa"/>
            <w:tcBorders>
              <w:bottom w:val="single" w:sz="4"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w:t>
            </w:r>
          </w:p>
        </w:tc>
        <w:tc>
          <w:tcPr>
            <w:tcW w:w="1022" w:type="dxa"/>
            <w:tcBorders>
              <w:bottom w:val="single" w:sz="4"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w:t>
            </w:r>
          </w:p>
        </w:tc>
        <w:tc>
          <w:tcPr>
            <w:tcW w:w="1022" w:type="dxa"/>
            <w:tcBorders>
              <w:bottom w:val="single" w:sz="4" w:space="0" w:color="auto"/>
            </w:tcBorders>
            <w:shd w:val="clear" w:color="auto" w:fill="auto"/>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w:t>
            </w:r>
          </w:p>
        </w:tc>
      </w:tr>
      <w:tr w:rsidR="00F44E7E" w:rsidRPr="005518CF" w:rsidTr="00F44E7E">
        <w:tc>
          <w:tcPr>
            <w:tcW w:w="1239"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20" w:lineRule="exact"/>
              <w:ind w:left="283" w:right="0"/>
              <w:jc w:val="left"/>
              <w:rPr>
                <w:rFonts w:ascii="Time New Roman" w:eastAsia="黑体" w:hAnsi="Time New Roman" w:hint="eastAsia"/>
                <w:bCs/>
                <w:sz w:val="18"/>
                <w:szCs w:val="18"/>
              </w:rPr>
            </w:pPr>
            <w:r w:rsidRPr="005518CF">
              <w:rPr>
                <w:rFonts w:ascii="Time New Roman" w:eastAsia="黑体" w:hAnsi="Time New Roman" w:cs="宋体" w:hint="eastAsia"/>
                <w:bCs/>
                <w:sz w:val="18"/>
                <w:szCs w:val="18"/>
                <w:lang w:eastAsia="zh-CN"/>
              </w:rPr>
              <w:t>男女</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20" w:lineRule="exact"/>
              <w:ind w:left="0" w:right="113"/>
              <w:jc w:val="right"/>
              <w:rPr>
                <w:b/>
                <w:sz w:val="18"/>
                <w:szCs w:val="18"/>
              </w:rPr>
            </w:pPr>
            <w:r w:rsidRPr="005518CF">
              <w:rPr>
                <w:b/>
                <w:sz w:val="18"/>
                <w:szCs w:val="18"/>
              </w:rPr>
              <w:t>29</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20" w:lineRule="exact"/>
              <w:ind w:left="0" w:right="113"/>
              <w:jc w:val="right"/>
              <w:rPr>
                <w:b/>
                <w:sz w:val="18"/>
                <w:szCs w:val="18"/>
              </w:rPr>
            </w:pPr>
            <w:r w:rsidRPr="005518CF">
              <w:rPr>
                <w:b/>
                <w:sz w:val="18"/>
                <w:szCs w:val="18"/>
              </w:rPr>
              <w:t>29</w:t>
            </w:r>
          </w:p>
        </w:tc>
        <w:tc>
          <w:tcPr>
            <w:tcW w:w="1021"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20" w:lineRule="exact"/>
              <w:ind w:left="0" w:right="113"/>
              <w:jc w:val="right"/>
              <w:rPr>
                <w:b/>
                <w:sz w:val="18"/>
                <w:szCs w:val="18"/>
              </w:rPr>
            </w:pPr>
            <w:r w:rsidRPr="005518CF">
              <w:rPr>
                <w:b/>
                <w:sz w:val="18"/>
                <w:szCs w:val="18"/>
              </w:rPr>
              <w:t>33</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20" w:lineRule="exact"/>
              <w:ind w:left="0" w:right="113"/>
              <w:jc w:val="right"/>
              <w:rPr>
                <w:b/>
                <w:sz w:val="18"/>
                <w:szCs w:val="18"/>
              </w:rPr>
            </w:pPr>
            <w:r w:rsidRPr="005518CF">
              <w:rPr>
                <w:b/>
                <w:sz w:val="18"/>
                <w:szCs w:val="18"/>
              </w:rPr>
              <w:t>33</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20" w:lineRule="exact"/>
              <w:ind w:left="0" w:right="113"/>
              <w:jc w:val="right"/>
              <w:rPr>
                <w:b/>
                <w:sz w:val="18"/>
                <w:szCs w:val="18"/>
              </w:rPr>
            </w:pPr>
            <w:r w:rsidRPr="005518CF">
              <w:rPr>
                <w:b/>
                <w:sz w:val="18"/>
                <w:szCs w:val="18"/>
              </w:rPr>
              <w:t>33</w:t>
            </w:r>
          </w:p>
        </w:tc>
        <w:tc>
          <w:tcPr>
            <w:tcW w:w="1022" w:type="dxa"/>
            <w:tcBorders>
              <w:top w:val="single" w:sz="4" w:space="0" w:color="auto"/>
              <w:bottom w:val="single" w:sz="12" w:space="0" w:color="auto"/>
            </w:tcBorders>
            <w:shd w:val="clear" w:color="auto" w:fill="auto"/>
          </w:tcPr>
          <w:p w:rsidR="00F44E7E" w:rsidRPr="005518CF" w:rsidRDefault="00F44E7E" w:rsidP="00F44E7E">
            <w:pPr>
              <w:pStyle w:val="SingleTxtG"/>
              <w:spacing w:before="80" w:after="80" w:line="220" w:lineRule="exact"/>
              <w:ind w:left="0" w:right="113"/>
              <w:jc w:val="right"/>
              <w:rPr>
                <w:b/>
                <w:sz w:val="18"/>
                <w:szCs w:val="18"/>
              </w:rPr>
            </w:pPr>
            <w:r w:rsidRPr="005518CF">
              <w:rPr>
                <w:b/>
                <w:sz w:val="18"/>
                <w:szCs w:val="18"/>
              </w:rPr>
              <w:t>33</w:t>
            </w:r>
          </w:p>
        </w:tc>
      </w:tr>
    </w:tbl>
    <w:p w:rsidR="00F44E7E" w:rsidRDefault="00F44E7E" w:rsidP="00F44E7E">
      <w:pPr>
        <w:pStyle w:val="SingleTxtGC"/>
        <w:spacing w:after="40"/>
        <w:rPr>
          <w:szCs w:val="21"/>
        </w:rPr>
      </w:pPr>
      <w:r w:rsidRPr="00F3082C">
        <w:rPr>
          <w:rFonts w:ascii="Time New Roman" w:eastAsia="楷体" w:hAnsi="Time New Roman" w:hint="eastAsia"/>
          <w:sz w:val="19"/>
          <w:szCs w:val="19"/>
        </w:rPr>
        <w:t>来源：</w:t>
      </w:r>
      <w:r>
        <w:rPr>
          <w:rFonts w:ascii="Time New Roman" w:hAnsi="Time New Roman" w:hint="eastAsia"/>
          <w:sz w:val="19"/>
          <w:szCs w:val="19"/>
        </w:rPr>
        <w:t>立法会</w:t>
      </w:r>
    </w:p>
    <w:p w:rsidR="00F44E7E" w:rsidRPr="00F3082C" w:rsidRDefault="00F44E7E" w:rsidP="00F44E7E">
      <w:pPr>
        <w:pStyle w:val="SingleTxtGC"/>
        <w:rPr>
          <w:rFonts w:ascii="Time New Roman" w:hAnsi="Time New Roman" w:hint="eastAsia"/>
          <w:sz w:val="19"/>
          <w:szCs w:val="19"/>
        </w:rPr>
      </w:pPr>
      <w:r w:rsidRPr="00F3082C">
        <w:rPr>
          <w:szCs w:val="21"/>
        </w:rPr>
        <w:t>*</w:t>
      </w:r>
      <w:r>
        <w:rPr>
          <w:szCs w:val="21"/>
        </w:rPr>
        <w:t xml:space="preserve">  </w:t>
      </w:r>
      <w:r>
        <w:rPr>
          <w:rFonts w:ascii="Time New Roman" w:hAnsi="Time New Roman" w:hint="eastAsia"/>
          <w:sz w:val="19"/>
          <w:szCs w:val="19"/>
        </w:rPr>
        <w:t>2</w:t>
      </w:r>
      <w:r>
        <w:rPr>
          <w:rFonts w:ascii="Time New Roman" w:hAnsi="Time New Roman"/>
          <w:sz w:val="19"/>
          <w:szCs w:val="19"/>
        </w:rPr>
        <w:t>013</w:t>
      </w:r>
      <w:r>
        <w:rPr>
          <w:rFonts w:ascii="Time New Roman" w:hAnsi="Time New Roman" w:hint="eastAsia"/>
          <w:sz w:val="19"/>
          <w:szCs w:val="19"/>
        </w:rPr>
        <w:t>年</w:t>
      </w:r>
      <w:r>
        <w:rPr>
          <w:rFonts w:ascii="Time New Roman" w:hAnsi="Time New Roman" w:hint="eastAsia"/>
          <w:sz w:val="19"/>
          <w:szCs w:val="19"/>
        </w:rPr>
        <w:t>1</w:t>
      </w:r>
      <w:r>
        <w:rPr>
          <w:rFonts w:ascii="Time New Roman" w:hAnsi="Time New Roman" w:hint="eastAsia"/>
          <w:sz w:val="19"/>
          <w:szCs w:val="19"/>
        </w:rPr>
        <w:t>月至</w:t>
      </w:r>
      <w:r>
        <w:rPr>
          <w:rFonts w:ascii="Time New Roman" w:hAnsi="Time New Roman" w:hint="eastAsia"/>
          <w:sz w:val="19"/>
          <w:szCs w:val="19"/>
        </w:rPr>
        <w:t>1</w:t>
      </w:r>
      <w:r>
        <w:rPr>
          <w:rFonts w:ascii="Time New Roman" w:hAnsi="Time New Roman"/>
          <w:sz w:val="19"/>
          <w:szCs w:val="19"/>
        </w:rPr>
        <w:t>0</w:t>
      </w:r>
      <w:r>
        <w:rPr>
          <w:rFonts w:ascii="Time New Roman" w:hAnsi="Time New Roman" w:hint="eastAsia"/>
          <w:sz w:val="19"/>
          <w:szCs w:val="19"/>
        </w:rPr>
        <w:t>月，女性人数仍为</w:t>
      </w:r>
      <w:r>
        <w:rPr>
          <w:rFonts w:ascii="Time New Roman" w:hAnsi="Time New Roman" w:hint="eastAsia"/>
          <w:sz w:val="19"/>
          <w:szCs w:val="19"/>
        </w:rPr>
        <w:t>4</w:t>
      </w:r>
      <w:r>
        <w:rPr>
          <w:rFonts w:ascii="Time New Roman" w:hAnsi="Time New Roman" w:hint="eastAsia"/>
          <w:sz w:val="19"/>
          <w:szCs w:val="19"/>
        </w:rPr>
        <w:t>人，男性为</w:t>
      </w:r>
      <w:r>
        <w:rPr>
          <w:rFonts w:ascii="Time New Roman" w:hAnsi="Time New Roman" w:hint="eastAsia"/>
          <w:sz w:val="19"/>
          <w:szCs w:val="19"/>
        </w:rPr>
        <w:t>2</w:t>
      </w:r>
      <w:r>
        <w:rPr>
          <w:rFonts w:ascii="Time New Roman" w:hAnsi="Time New Roman"/>
          <w:sz w:val="19"/>
          <w:szCs w:val="19"/>
        </w:rPr>
        <w:t>5</w:t>
      </w:r>
      <w:r>
        <w:rPr>
          <w:rFonts w:ascii="Time New Roman" w:hAnsi="Time New Roman" w:hint="eastAsia"/>
          <w:sz w:val="19"/>
          <w:szCs w:val="19"/>
        </w:rPr>
        <w:t>人。</w:t>
      </w:r>
    </w:p>
    <w:p w:rsidR="00F44E7E" w:rsidRPr="00F3082C" w:rsidRDefault="00F44E7E" w:rsidP="00F44E7E">
      <w:pPr>
        <w:pStyle w:val="SingleTxtGC"/>
        <w:rPr>
          <w:szCs w:val="21"/>
          <w:lang w:eastAsia="zh-TW"/>
        </w:rPr>
      </w:pPr>
      <w:r w:rsidRPr="00F3082C">
        <w:rPr>
          <w:color w:val="000000"/>
          <w:szCs w:val="21"/>
          <w:u w:color="000000"/>
          <w:lang w:eastAsia="zh-TW"/>
        </w:rPr>
        <w:t>75.</w:t>
      </w:r>
      <w:r w:rsidRPr="00F3082C">
        <w:rPr>
          <w:color w:val="000000"/>
          <w:szCs w:val="21"/>
          <w:u w:color="000000"/>
          <w:lang w:eastAsia="zh-TW"/>
        </w:rPr>
        <w:tab/>
      </w:r>
      <w:r w:rsidRPr="00F3082C">
        <w:rPr>
          <w:rFonts w:hint="eastAsia"/>
          <w:szCs w:val="21"/>
        </w:rPr>
        <w:t>就工作上的性别平等方面，除了适用关于男女平等权利的国际条约</w:t>
      </w:r>
      <w:r w:rsidRPr="00F3082C">
        <w:rPr>
          <w:szCs w:val="21"/>
        </w:rPr>
        <w:t>(</w:t>
      </w:r>
      <w:r w:rsidRPr="00F3082C">
        <w:rPr>
          <w:rFonts w:hint="eastAsia"/>
          <w:szCs w:val="21"/>
        </w:rPr>
        <w:t>包括那些与工作有关的</w:t>
      </w:r>
      <w:r w:rsidRPr="00F3082C">
        <w:rPr>
          <w:szCs w:val="21"/>
        </w:rPr>
        <w:t>)</w:t>
      </w:r>
      <w:r w:rsidRPr="00F3082C">
        <w:rPr>
          <w:rFonts w:hint="eastAsia"/>
          <w:szCs w:val="21"/>
        </w:rPr>
        <w:t>，初次报告所述的有关公营和私营部门的劳动关系的法律仍然生效。</w:t>
      </w:r>
    </w:p>
    <w:p w:rsidR="00F44E7E" w:rsidRPr="00F3082C" w:rsidRDefault="00F44E7E" w:rsidP="00F44E7E">
      <w:pPr>
        <w:pStyle w:val="SingleTxtGC"/>
        <w:rPr>
          <w:szCs w:val="21"/>
          <w:lang w:eastAsia="zh-TW"/>
        </w:rPr>
      </w:pPr>
      <w:r w:rsidRPr="00F3082C">
        <w:rPr>
          <w:color w:val="000000"/>
          <w:szCs w:val="21"/>
          <w:u w:color="000000"/>
          <w:lang w:eastAsia="zh-TW"/>
        </w:rPr>
        <w:t>76.</w:t>
      </w:r>
      <w:r w:rsidRPr="00F3082C">
        <w:rPr>
          <w:color w:val="000000"/>
          <w:szCs w:val="21"/>
          <w:u w:color="000000"/>
          <w:lang w:eastAsia="zh-TW"/>
        </w:rPr>
        <w:tab/>
      </w:r>
      <w:r w:rsidRPr="00F3082C">
        <w:rPr>
          <w:rFonts w:hint="eastAsia"/>
          <w:szCs w:val="21"/>
        </w:rPr>
        <w:t>政府持续致力推动工作场所的性别平等，促进私营部门中的工作条件和同工同酬。在技术性工作中，男女担任高职位的比例较为均衡。然而，就某些经济活动和非技术性工作，男女薪酬仍然比较普遍地存有差异。</w:t>
      </w:r>
    </w:p>
    <w:p w:rsidR="00F44E7E" w:rsidRPr="00F3082C" w:rsidRDefault="00F44E7E" w:rsidP="00F44E7E">
      <w:pPr>
        <w:pStyle w:val="SingleTxtGC"/>
        <w:rPr>
          <w:szCs w:val="21"/>
          <w:lang w:eastAsia="zh-TW"/>
        </w:rPr>
      </w:pPr>
      <w:r w:rsidRPr="00F3082C">
        <w:rPr>
          <w:color w:val="000000"/>
          <w:szCs w:val="21"/>
          <w:u w:color="000000"/>
          <w:lang w:eastAsia="zh-TW"/>
        </w:rPr>
        <w:t>77.</w:t>
      </w:r>
      <w:r w:rsidRPr="00F3082C">
        <w:rPr>
          <w:color w:val="000000"/>
          <w:szCs w:val="21"/>
          <w:u w:color="000000"/>
          <w:lang w:eastAsia="zh-TW"/>
        </w:rPr>
        <w:tab/>
      </w:r>
      <w:r w:rsidRPr="00F3082C">
        <w:rPr>
          <w:rFonts w:hint="eastAsia"/>
          <w:szCs w:val="21"/>
        </w:rPr>
        <w:t>尽管政府持续努力不懈，但仍需时以达致性别平等和妇女赋权。然而，有目共睹，女性在社会的角色正有序正面地提升。</w:t>
      </w:r>
    </w:p>
    <w:p w:rsidR="00F44E7E" w:rsidRPr="00F3082C" w:rsidRDefault="00F44E7E" w:rsidP="00F44E7E">
      <w:pPr>
        <w:pStyle w:val="SingleTxtGC"/>
        <w:rPr>
          <w:szCs w:val="21"/>
          <w:lang w:eastAsia="zh-TW"/>
        </w:rPr>
      </w:pPr>
      <w:r w:rsidRPr="00F3082C">
        <w:rPr>
          <w:color w:val="000000"/>
          <w:szCs w:val="21"/>
          <w:u w:color="000000"/>
          <w:lang w:eastAsia="zh-TW"/>
        </w:rPr>
        <w:t>78.</w:t>
      </w:r>
      <w:r w:rsidRPr="00F3082C">
        <w:rPr>
          <w:color w:val="000000"/>
          <w:szCs w:val="21"/>
          <w:u w:color="000000"/>
          <w:lang w:eastAsia="zh-TW"/>
        </w:rPr>
        <w:tab/>
      </w:r>
      <w:r w:rsidRPr="00F3082C">
        <w:rPr>
          <w:rFonts w:hint="eastAsia"/>
          <w:szCs w:val="21"/>
        </w:rPr>
        <w:t>关于委员会结论性意见的第</w:t>
      </w:r>
      <w:r w:rsidRPr="00F3082C">
        <w:rPr>
          <w:szCs w:val="21"/>
        </w:rPr>
        <w:t>9</w:t>
      </w:r>
      <w:r w:rsidRPr="00F3082C">
        <w:rPr>
          <w:rFonts w:hint="eastAsia"/>
          <w:szCs w:val="21"/>
        </w:rPr>
        <w:t>段，第</w:t>
      </w:r>
      <w:r w:rsidRPr="00F3082C">
        <w:rPr>
          <w:szCs w:val="21"/>
        </w:rPr>
        <w:t>7/2008</w:t>
      </w:r>
      <w:r w:rsidRPr="00F3082C">
        <w:rPr>
          <w:rFonts w:hint="eastAsia"/>
          <w:szCs w:val="21"/>
        </w:rPr>
        <w:t>号法律第</w:t>
      </w:r>
      <w:r w:rsidRPr="00F3082C">
        <w:rPr>
          <w:szCs w:val="21"/>
        </w:rPr>
        <w:t>6</w:t>
      </w:r>
      <w:r w:rsidRPr="00F3082C">
        <w:rPr>
          <w:rFonts w:hint="eastAsia"/>
          <w:szCs w:val="21"/>
        </w:rPr>
        <w:t>条第</w:t>
      </w:r>
      <w:r w:rsidRPr="00F3082C">
        <w:rPr>
          <w:szCs w:val="21"/>
        </w:rPr>
        <w:t>2</w:t>
      </w:r>
      <w:r w:rsidRPr="00F3082C">
        <w:rPr>
          <w:rFonts w:hint="eastAsia"/>
          <w:szCs w:val="21"/>
        </w:rPr>
        <w:t>款订立的平等原则，其规定任何雇员或求职者均不得在没有合理理由的情况下，包括因性别而得到优待、受到损害、被剥夺任何权利或获得豁免任何义务；值得注意的还有该法的第</w:t>
      </w:r>
      <w:r w:rsidRPr="00F3082C">
        <w:rPr>
          <w:szCs w:val="21"/>
        </w:rPr>
        <w:t>57</w:t>
      </w:r>
      <w:r w:rsidRPr="00F3082C">
        <w:rPr>
          <w:rFonts w:hint="eastAsia"/>
          <w:szCs w:val="21"/>
        </w:rPr>
        <w:t>条第</w:t>
      </w:r>
      <w:r w:rsidRPr="00F3082C">
        <w:rPr>
          <w:szCs w:val="21"/>
        </w:rPr>
        <w:t>2</w:t>
      </w:r>
      <w:r w:rsidRPr="00F3082C">
        <w:rPr>
          <w:rFonts w:hint="eastAsia"/>
          <w:szCs w:val="21"/>
        </w:rPr>
        <w:t>款所订立的同工同酬原则，以及第</w:t>
      </w:r>
      <w:r w:rsidRPr="00F3082C">
        <w:rPr>
          <w:szCs w:val="21"/>
        </w:rPr>
        <w:t>52/95/M</w:t>
      </w:r>
      <w:r w:rsidRPr="00F3082C">
        <w:rPr>
          <w:rFonts w:hint="eastAsia"/>
          <w:szCs w:val="21"/>
        </w:rPr>
        <w:t>号法令的第</w:t>
      </w:r>
      <w:r w:rsidRPr="00F3082C">
        <w:rPr>
          <w:szCs w:val="21"/>
        </w:rPr>
        <w:t>9</w:t>
      </w:r>
      <w:r w:rsidRPr="00F3082C">
        <w:rPr>
          <w:rFonts w:hint="eastAsia"/>
          <w:szCs w:val="21"/>
        </w:rPr>
        <w:t>条规定。</w:t>
      </w:r>
    </w:p>
    <w:p w:rsidR="00F44E7E" w:rsidRPr="00F3082C" w:rsidRDefault="00F44E7E" w:rsidP="00F44E7E">
      <w:pPr>
        <w:pStyle w:val="SingleTxtGC"/>
        <w:rPr>
          <w:szCs w:val="21"/>
          <w:lang w:eastAsia="zh-TW"/>
        </w:rPr>
      </w:pPr>
      <w:r w:rsidRPr="00F3082C">
        <w:rPr>
          <w:color w:val="000000"/>
          <w:szCs w:val="21"/>
          <w:u w:color="000000"/>
          <w:lang w:eastAsia="zh-TW"/>
        </w:rPr>
        <w:t>79.</w:t>
      </w:r>
      <w:r w:rsidRPr="00F3082C">
        <w:rPr>
          <w:color w:val="000000"/>
          <w:szCs w:val="21"/>
          <w:u w:color="000000"/>
          <w:lang w:eastAsia="zh-TW"/>
        </w:rPr>
        <w:tab/>
      </w:r>
      <w:r w:rsidRPr="00F3082C">
        <w:rPr>
          <w:szCs w:val="21"/>
        </w:rPr>
        <w:t>2011</w:t>
      </w:r>
      <w:r w:rsidRPr="00F3082C">
        <w:rPr>
          <w:rFonts w:hint="eastAsia"/>
          <w:szCs w:val="21"/>
        </w:rPr>
        <w:t>年至</w:t>
      </w:r>
      <w:r w:rsidRPr="00F3082C">
        <w:rPr>
          <w:szCs w:val="21"/>
        </w:rPr>
        <w:t>2016</w:t>
      </w:r>
      <w:r w:rsidRPr="00F3082C">
        <w:rPr>
          <w:rFonts w:hint="eastAsia"/>
          <w:szCs w:val="21"/>
        </w:rPr>
        <w:t>年间，劳工局没有接获任何关于工作上的性别歧视的投诉。</w:t>
      </w:r>
    </w:p>
    <w:p w:rsidR="00F44E7E" w:rsidRPr="00F3082C" w:rsidRDefault="00F44E7E" w:rsidP="00F44E7E">
      <w:pPr>
        <w:pStyle w:val="SingleTxtGC"/>
        <w:rPr>
          <w:szCs w:val="21"/>
          <w:lang w:eastAsia="zh-TW"/>
        </w:rPr>
      </w:pPr>
      <w:r w:rsidRPr="00F3082C">
        <w:rPr>
          <w:color w:val="000000"/>
          <w:szCs w:val="21"/>
          <w:u w:color="000000"/>
          <w:lang w:eastAsia="zh-TW"/>
        </w:rPr>
        <w:t>80.</w:t>
      </w:r>
      <w:r w:rsidRPr="00F3082C">
        <w:rPr>
          <w:color w:val="000000"/>
          <w:szCs w:val="21"/>
          <w:u w:color="000000"/>
          <w:lang w:eastAsia="zh-TW"/>
        </w:rPr>
        <w:tab/>
      </w:r>
      <w:r w:rsidRPr="00F3082C">
        <w:rPr>
          <w:rFonts w:hint="eastAsia"/>
          <w:szCs w:val="21"/>
        </w:rPr>
        <w:t>虽然没有关于男女雇员薪酬差异的专项调查，但劳工局注意到薪酬差异由</w:t>
      </w:r>
      <w:r w:rsidRPr="00F3082C">
        <w:rPr>
          <w:szCs w:val="21"/>
        </w:rPr>
        <w:t>2011</w:t>
      </w:r>
      <w:r w:rsidRPr="00F3082C">
        <w:rPr>
          <w:rFonts w:hint="eastAsia"/>
          <w:szCs w:val="21"/>
        </w:rPr>
        <w:t>年澳门币</w:t>
      </w:r>
      <w:r w:rsidRPr="00F3082C">
        <w:rPr>
          <w:szCs w:val="21"/>
        </w:rPr>
        <w:t>2,500</w:t>
      </w:r>
      <w:r w:rsidRPr="00F3082C">
        <w:rPr>
          <w:rFonts w:hint="eastAsia"/>
          <w:szCs w:val="21"/>
        </w:rPr>
        <w:t>跌至</w:t>
      </w:r>
      <w:r w:rsidRPr="00F3082C">
        <w:rPr>
          <w:szCs w:val="21"/>
        </w:rPr>
        <w:t>2016</w:t>
      </w:r>
      <w:r w:rsidRPr="00F3082C">
        <w:rPr>
          <w:rFonts w:hint="eastAsia"/>
          <w:szCs w:val="21"/>
        </w:rPr>
        <w:t>年澳门币</w:t>
      </w:r>
      <w:r w:rsidRPr="00F3082C">
        <w:rPr>
          <w:szCs w:val="21"/>
        </w:rPr>
        <w:t>1,700(</w:t>
      </w:r>
      <w:r w:rsidRPr="00F3082C">
        <w:rPr>
          <w:rFonts w:hint="eastAsia"/>
          <w:szCs w:val="21"/>
        </w:rPr>
        <w:t>于</w:t>
      </w:r>
      <w:r w:rsidRPr="00F3082C">
        <w:rPr>
          <w:szCs w:val="21"/>
        </w:rPr>
        <w:t>2015</w:t>
      </w:r>
      <w:r w:rsidRPr="00F3082C">
        <w:rPr>
          <w:rFonts w:hint="eastAsia"/>
          <w:szCs w:val="21"/>
        </w:rPr>
        <w:t>年差异一度跌至澳门币</w:t>
      </w:r>
      <w:r w:rsidRPr="00F3082C">
        <w:rPr>
          <w:szCs w:val="21"/>
        </w:rPr>
        <w:t>1,000)</w:t>
      </w:r>
      <w:r w:rsidRPr="00F3082C">
        <w:rPr>
          <w:rFonts w:hint="eastAsia"/>
          <w:szCs w:val="21"/>
        </w:rPr>
        <w:t>，显示出有关差距正逐步收窄。</w:t>
      </w:r>
    </w:p>
    <w:p w:rsidR="00F44E7E" w:rsidRPr="00F3082C" w:rsidRDefault="00F44E7E" w:rsidP="00F44E7E">
      <w:pPr>
        <w:pStyle w:val="SingleTxtGC"/>
        <w:rPr>
          <w:szCs w:val="21"/>
          <w:lang w:eastAsia="zh-TW"/>
        </w:rPr>
      </w:pPr>
      <w:r w:rsidRPr="00F3082C">
        <w:rPr>
          <w:color w:val="000000"/>
          <w:szCs w:val="21"/>
          <w:u w:color="000000"/>
          <w:lang w:eastAsia="zh-TW"/>
        </w:rPr>
        <w:t>81.</w:t>
      </w:r>
      <w:r w:rsidRPr="00F3082C">
        <w:rPr>
          <w:color w:val="000000"/>
          <w:szCs w:val="21"/>
          <w:u w:color="000000"/>
          <w:lang w:eastAsia="zh-TW"/>
        </w:rPr>
        <w:tab/>
      </w:r>
      <w:r w:rsidRPr="00F3082C">
        <w:rPr>
          <w:rFonts w:hint="eastAsia"/>
          <w:szCs w:val="21"/>
        </w:rPr>
        <w:t>为加强雇主与雇员对劳动权益的认识，包括对平等原则和同工同酬原则的认识，劳工局持续透过多元化的途径来推广有关法律，包括推出设有“劳动权益模拟计算”功能的手机应用程式，可让雇主及雇员计算出于强制性假日和周</w:t>
      </w:r>
      <w:proofErr w:type="gramStart"/>
      <w:r w:rsidRPr="00F3082C">
        <w:rPr>
          <w:rFonts w:hint="eastAsia"/>
          <w:szCs w:val="21"/>
        </w:rPr>
        <w:t>假提供</w:t>
      </w:r>
      <w:proofErr w:type="gramEnd"/>
      <w:r w:rsidRPr="00F3082C">
        <w:rPr>
          <w:rFonts w:hint="eastAsia"/>
          <w:szCs w:val="21"/>
        </w:rPr>
        <w:t>工作的补偿以及未享受年假日数的补偿或者超时工作报酬。此外，该手机应用程式亦设有关于强制性假日的</w:t>
      </w:r>
      <w:proofErr w:type="gramStart"/>
      <w:r w:rsidRPr="00F3082C">
        <w:rPr>
          <w:rFonts w:hint="eastAsia"/>
          <w:szCs w:val="21"/>
        </w:rPr>
        <w:t>讯息</w:t>
      </w:r>
      <w:proofErr w:type="gramEnd"/>
      <w:r w:rsidRPr="00F3082C">
        <w:rPr>
          <w:rFonts w:hint="eastAsia"/>
          <w:szCs w:val="21"/>
        </w:rPr>
        <w:t>以及劳工局最新资讯的提示。</w:t>
      </w:r>
    </w:p>
    <w:p w:rsidR="00F44E7E" w:rsidRPr="00F3082C" w:rsidRDefault="00F44E7E" w:rsidP="00F44E7E">
      <w:pPr>
        <w:pStyle w:val="SingleTxtGC"/>
        <w:rPr>
          <w:szCs w:val="21"/>
          <w:lang w:eastAsia="zh-TW"/>
        </w:rPr>
      </w:pPr>
      <w:r w:rsidRPr="00F3082C">
        <w:rPr>
          <w:color w:val="000000"/>
          <w:szCs w:val="21"/>
          <w:u w:color="000000"/>
          <w:lang w:eastAsia="zh-TW"/>
        </w:rPr>
        <w:t>82.</w:t>
      </w:r>
      <w:r w:rsidRPr="00F3082C">
        <w:rPr>
          <w:color w:val="000000"/>
          <w:szCs w:val="21"/>
          <w:u w:color="000000"/>
          <w:lang w:eastAsia="zh-TW"/>
        </w:rPr>
        <w:tab/>
      </w:r>
      <w:r w:rsidRPr="00F3082C">
        <w:rPr>
          <w:rFonts w:hint="eastAsia"/>
          <w:szCs w:val="21"/>
        </w:rPr>
        <w:t>关于医疗卫生方面，澳门特区一如以往地向妇女提供专门服务。卫生局提供独立和适切的服务，某些情况下亦提供免费个案评估服务，例如情绪支援、医疗协助，以及必要时转介社会工作局</w:t>
      </w:r>
      <w:r w:rsidRPr="00F3082C">
        <w:rPr>
          <w:szCs w:val="21"/>
        </w:rPr>
        <w:t>(</w:t>
      </w:r>
      <w:r w:rsidRPr="00F3082C">
        <w:rPr>
          <w:rFonts w:hint="eastAsia"/>
          <w:szCs w:val="21"/>
        </w:rPr>
        <w:t>下称“社工局”</w:t>
      </w:r>
      <w:r w:rsidRPr="00F3082C">
        <w:rPr>
          <w:szCs w:val="21"/>
        </w:rPr>
        <w:t>)</w:t>
      </w:r>
      <w:proofErr w:type="gramStart"/>
      <w:r w:rsidRPr="00F3082C">
        <w:rPr>
          <w:rFonts w:hint="eastAsia"/>
          <w:szCs w:val="21"/>
        </w:rPr>
        <w:t>作出</w:t>
      </w:r>
      <w:proofErr w:type="gramEnd"/>
      <w:r w:rsidRPr="00F3082C">
        <w:rPr>
          <w:rFonts w:hint="eastAsia"/>
          <w:szCs w:val="21"/>
        </w:rPr>
        <w:t>适当援助，例如：紧急院舍安置。</w:t>
      </w:r>
    </w:p>
    <w:p w:rsidR="00F44E7E" w:rsidRPr="00F3082C" w:rsidRDefault="00F44E7E" w:rsidP="00F44E7E">
      <w:pPr>
        <w:pStyle w:val="SingleTxtGC"/>
        <w:rPr>
          <w:szCs w:val="21"/>
          <w:lang w:eastAsia="zh-TW"/>
        </w:rPr>
      </w:pPr>
      <w:r w:rsidRPr="00F3082C">
        <w:rPr>
          <w:color w:val="000000"/>
          <w:szCs w:val="21"/>
          <w:u w:color="000000"/>
          <w:lang w:eastAsia="zh-TW"/>
        </w:rPr>
        <w:t>83.</w:t>
      </w:r>
      <w:r w:rsidRPr="00F3082C">
        <w:rPr>
          <w:color w:val="000000"/>
          <w:szCs w:val="21"/>
          <w:u w:color="000000"/>
          <w:lang w:eastAsia="zh-TW"/>
        </w:rPr>
        <w:tab/>
      </w:r>
      <w:r w:rsidRPr="00F3082C">
        <w:rPr>
          <w:rFonts w:hint="eastAsia"/>
          <w:szCs w:val="21"/>
        </w:rPr>
        <w:t>性别平等是教育制度的首要原则之一，男女平等入学得以确保。法律保障受教育的权利，包括在入学和学术成就方面享有均等机会。</w:t>
      </w:r>
    </w:p>
    <w:p w:rsidR="00F44E7E" w:rsidRPr="00F3082C" w:rsidRDefault="00F44E7E" w:rsidP="00F44E7E">
      <w:pPr>
        <w:pStyle w:val="SingleTxtGC"/>
        <w:rPr>
          <w:szCs w:val="21"/>
          <w:lang w:eastAsia="zh-TW"/>
        </w:rPr>
      </w:pPr>
      <w:r w:rsidRPr="00F3082C">
        <w:rPr>
          <w:color w:val="000000"/>
          <w:szCs w:val="21"/>
          <w:u w:color="000000"/>
          <w:lang w:eastAsia="zh-TW"/>
        </w:rPr>
        <w:t>84.</w:t>
      </w:r>
      <w:r w:rsidRPr="00F3082C">
        <w:rPr>
          <w:color w:val="000000"/>
          <w:szCs w:val="21"/>
          <w:u w:color="000000"/>
          <w:lang w:eastAsia="zh-TW"/>
        </w:rPr>
        <w:tab/>
      </w:r>
      <w:r w:rsidRPr="00F3082C">
        <w:rPr>
          <w:rFonts w:hint="eastAsia"/>
          <w:szCs w:val="21"/>
        </w:rPr>
        <w:t>第</w:t>
      </w:r>
      <w:r w:rsidRPr="00F3082C">
        <w:rPr>
          <w:szCs w:val="21"/>
        </w:rPr>
        <w:t>9/2006</w:t>
      </w:r>
      <w:r w:rsidRPr="00F3082C">
        <w:rPr>
          <w:rFonts w:hint="eastAsia"/>
          <w:szCs w:val="21"/>
        </w:rPr>
        <w:t>号订明非高等教育系统法律框架的基本原则，即无差别地享有接受教育的权利以及政府有义务推展合适机制以促进教育机会均等。此等原则同样规定于高等教育法律</w:t>
      </w:r>
      <w:r w:rsidRPr="00F3082C">
        <w:rPr>
          <w:szCs w:val="21"/>
        </w:rPr>
        <w:t>(</w:t>
      </w:r>
      <w:r w:rsidRPr="00F3082C">
        <w:rPr>
          <w:rFonts w:hint="eastAsia"/>
          <w:szCs w:val="21"/>
        </w:rPr>
        <w:t>第</w:t>
      </w:r>
      <w:r w:rsidRPr="00F3082C">
        <w:rPr>
          <w:szCs w:val="21"/>
        </w:rPr>
        <w:t>11/91/M</w:t>
      </w:r>
      <w:r w:rsidRPr="00F3082C">
        <w:rPr>
          <w:rFonts w:hint="eastAsia"/>
          <w:szCs w:val="21"/>
        </w:rPr>
        <w:t>号法律</w:t>
      </w:r>
      <w:r w:rsidRPr="00F3082C">
        <w:rPr>
          <w:szCs w:val="21"/>
        </w:rPr>
        <w:t>)</w:t>
      </w:r>
      <w:r w:rsidRPr="00F3082C">
        <w:rPr>
          <w:rFonts w:hint="eastAsia"/>
          <w:szCs w:val="21"/>
        </w:rPr>
        <w:t>。</w:t>
      </w:r>
    </w:p>
    <w:p w:rsidR="00F44E7E" w:rsidRDefault="00F44E7E" w:rsidP="00F44E7E">
      <w:pPr>
        <w:pStyle w:val="SingleTxtGC"/>
        <w:rPr>
          <w:szCs w:val="21"/>
        </w:rPr>
      </w:pPr>
      <w:r w:rsidRPr="00F3082C">
        <w:rPr>
          <w:color w:val="000000"/>
          <w:szCs w:val="21"/>
          <w:u w:color="000000"/>
        </w:rPr>
        <w:lastRenderedPageBreak/>
        <w:t>85.</w:t>
      </w:r>
      <w:r w:rsidRPr="00F3082C">
        <w:rPr>
          <w:color w:val="000000"/>
          <w:szCs w:val="21"/>
          <w:u w:color="000000"/>
        </w:rPr>
        <w:tab/>
      </w:r>
      <w:r w:rsidRPr="00F3082C">
        <w:rPr>
          <w:rFonts w:hint="eastAsia"/>
          <w:szCs w:val="21"/>
        </w:rPr>
        <w:t>澳门特区确保所有儿童，不分男女，获得普及小学教育。根据</w:t>
      </w:r>
      <w:r w:rsidRPr="00F3082C">
        <w:rPr>
          <w:szCs w:val="21"/>
        </w:rPr>
        <w:t>2016</w:t>
      </w:r>
      <w:r w:rsidRPr="00F3082C">
        <w:rPr>
          <w:rFonts w:hint="eastAsia"/>
          <w:szCs w:val="21"/>
        </w:rPr>
        <w:t>中期人口统计，</w:t>
      </w:r>
      <w:r w:rsidRPr="00F3082C">
        <w:rPr>
          <w:szCs w:val="21"/>
        </w:rPr>
        <w:t>15</w:t>
      </w:r>
      <w:r w:rsidRPr="00F3082C">
        <w:rPr>
          <w:rFonts w:hint="eastAsia"/>
          <w:szCs w:val="21"/>
        </w:rPr>
        <w:t>至</w:t>
      </w:r>
      <w:r w:rsidRPr="00F3082C">
        <w:rPr>
          <w:szCs w:val="21"/>
        </w:rPr>
        <w:t>24</w:t>
      </w:r>
      <w:r w:rsidRPr="00F3082C">
        <w:rPr>
          <w:rFonts w:hint="eastAsia"/>
          <w:szCs w:val="21"/>
        </w:rPr>
        <w:t>岁人口的整体识字率为</w:t>
      </w:r>
      <w:r w:rsidRPr="00F3082C">
        <w:rPr>
          <w:szCs w:val="21"/>
        </w:rPr>
        <w:t>99.8%</w:t>
      </w:r>
      <w:r w:rsidRPr="00F3082C">
        <w:rPr>
          <w:rFonts w:hint="eastAsia"/>
          <w:szCs w:val="21"/>
        </w:rPr>
        <w:t>。</w:t>
      </w:r>
      <w:r w:rsidRPr="00F3082C">
        <w:rPr>
          <w:szCs w:val="21"/>
        </w:rPr>
        <w:t>15</w:t>
      </w:r>
      <w:r w:rsidRPr="00F3082C">
        <w:rPr>
          <w:rFonts w:hint="eastAsia"/>
          <w:szCs w:val="21"/>
        </w:rPr>
        <w:t>至</w:t>
      </w:r>
      <w:r w:rsidRPr="00F3082C">
        <w:rPr>
          <w:szCs w:val="21"/>
        </w:rPr>
        <w:t>19</w:t>
      </w:r>
      <w:r w:rsidRPr="00F3082C">
        <w:rPr>
          <w:rFonts w:hint="eastAsia"/>
          <w:szCs w:val="21"/>
        </w:rPr>
        <w:t>岁人口和</w:t>
      </w:r>
      <w:r w:rsidRPr="00F3082C">
        <w:rPr>
          <w:szCs w:val="21"/>
        </w:rPr>
        <w:t>20</w:t>
      </w:r>
      <w:r w:rsidRPr="00F3082C">
        <w:rPr>
          <w:rFonts w:hint="eastAsia"/>
          <w:szCs w:val="21"/>
        </w:rPr>
        <w:t>至</w:t>
      </w:r>
      <w:r w:rsidRPr="00F3082C">
        <w:rPr>
          <w:szCs w:val="21"/>
        </w:rPr>
        <w:t>24</w:t>
      </w:r>
      <w:r w:rsidRPr="00F3082C">
        <w:rPr>
          <w:rFonts w:hint="eastAsia"/>
          <w:szCs w:val="21"/>
        </w:rPr>
        <w:t>岁人口的女性识字率分别为</w:t>
      </w:r>
      <w:r w:rsidRPr="00F3082C">
        <w:rPr>
          <w:szCs w:val="21"/>
        </w:rPr>
        <w:t>100%</w:t>
      </w:r>
      <w:r w:rsidRPr="00F3082C">
        <w:rPr>
          <w:rFonts w:hint="eastAsia"/>
          <w:szCs w:val="21"/>
        </w:rPr>
        <w:t>和</w:t>
      </w:r>
      <w:r w:rsidRPr="00F3082C">
        <w:rPr>
          <w:szCs w:val="21"/>
        </w:rPr>
        <w:t>98.8%</w:t>
      </w:r>
      <w:r w:rsidRPr="00F3082C">
        <w:rPr>
          <w:rFonts w:hint="eastAsia"/>
          <w:szCs w:val="21"/>
        </w:rPr>
        <w:t>。</w:t>
      </w:r>
    </w:p>
    <w:p w:rsidR="00F44E7E" w:rsidRPr="008D0E5E" w:rsidRDefault="00F44E7E" w:rsidP="00F44E7E">
      <w:pPr>
        <w:pStyle w:val="H23GC"/>
        <w:rPr>
          <w:lang w:eastAsia="zh-TW"/>
        </w:rPr>
      </w:pPr>
      <w:r>
        <w:tab/>
      </w:r>
      <w:r>
        <w:tab/>
      </w:r>
      <w:r>
        <w:rPr>
          <w:rFonts w:hint="eastAsia"/>
        </w:rPr>
        <w:t>学年</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51"/>
        <w:gridCol w:w="952"/>
        <w:gridCol w:w="952"/>
        <w:gridCol w:w="951"/>
        <w:gridCol w:w="952"/>
        <w:gridCol w:w="952"/>
        <w:gridCol w:w="952"/>
      </w:tblGrid>
      <w:tr w:rsidR="00F44E7E" w:rsidRPr="005518CF" w:rsidTr="00F44E7E">
        <w:trPr>
          <w:tblHeader/>
        </w:trPr>
        <w:tc>
          <w:tcPr>
            <w:tcW w:w="1843"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left"/>
              <w:rPr>
                <w:rFonts w:ascii="Time New Roman" w:eastAsia="楷体" w:hAnsi="Time New Roman" w:hint="eastAsia"/>
                <w:iCs/>
                <w:sz w:val="18"/>
                <w:szCs w:val="18"/>
              </w:rPr>
            </w:pPr>
            <w:r w:rsidRPr="005518CF">
              <w:rPr>
                <w:rFonts w:ascii="Time New Roman" w:eastAsia="楷体" w:hAnsi="Time New Roman" w:cs="宋体" w:hint="eastAsia"/>
                <w:iCs/>
                <w:sz w:val="18"/>
                <w:szCs w:val="18"/>
                <w:lang w:eastAsia="zh-CN"/>
              </w:rPr>
              <w:t>净就学率</w:t>
            </w:r>
          </w:p>
        </w:tc>
        <w:tc>
          <w:tcPr>
            <w:tcW w:w="951"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left"/>
              <w:rPr>
                <w:rFonts w:ascii="Time New Roman" w:eastAsia="楷体" w:hAnsi="Time New Roman" w:hint="eastAsia"/>
                <w:iCs/>
                <w:sz w:val="18"/>
                <w:szCs w:val="18"/>
              </w:rPr>
            </w:pPr>
            <w:r w:rsidRPr="005518CF">
              <w:rPr>
                <w:rFonts w:ascii="Time New Roman" w:eastAsia="楷体" w:hAnsi="Time New Roman" w:cs="宋体" w:hint="eastAsia"/>
                <w:iCs/>
                <w:sz w:val="18"/>
                <w:szCs w:val="18"/>
                <w:lang w:eastAsia="zh-CN"/>
              </w:rPr>
              <w:t>性别</w:t>
            </w:r>
          </w:p>
        </w:tc>
        <w:tc>
          <w:tcPr>
            <w:tcW w:w="952"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5518CF">
              <w:rPr>
                <w:rFonts w:ascii="Time New Roman" w:eastAsia="楷体" w:hAnsi="Time New Roman"/>
                <w:iCs/>
                <w:sz w:val="18"/>
                <w:szCs w:val="18"/>
              </w:rPr>
              <w:t>2011/2012</w:t>
            </w:r>
          </w:p>
        </w:tc>
        <w:tc>
          <w:tcPr>
            <w:tcW w:w="952"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5518CF">
              <w:rPr>
                <w:rFonts w:ascii="Time New Roman" w:eastAsia="楷体" w:hAnsi="Time New Roman"/>
                <w:iCs/>
                <w:sz w:val="18"/>
                <w:szCs w:val="18"/>
              </w:rPr>
              <w:t>2012/2013</w:t>
            </w:r>
          </w:p>
        </w:tc>
        <w:tc>
          <w:tcPr>
            <w:tcW w:w="951"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5518CF">
              <w:rPr>
                <w:rFonts w:ascii="Time New Roman" w:eastAsia="楷体" w:hAnsi="Time New Roman"/>
                <w:iCs/>
                <w:sz w:val="18"/>
                <w:szCs w:val="18"/>
              </w:rPr>
              <w:t>2013/2014</w:t>
            </w:r>
          </w:p>
        </w:tc>
        <w:tc>
          <w:tcPr>
            <w:tcW w:w="952"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5518CF">
              <w:rPr>
                <w:rFonts w:ascii="Time New Roman" w:eastAsia="楷体" w:hAnsi="Time New Roman"/>
                <w:iCs/>
                <w:sz w:val="18"/>
                <w:szCs w:val="18"/>
              </w:rPr>
              <w:t>2014/2015</w:t>
            </w:r>
          </w:p>
        </w:tc>
        <w:tc>
          <w:tcPr>
            <w:tcW w:w="952"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5518CF">
              <w:rPr>
                <w:rFonts w:ascii="Time New Roman" w:eastAsia="楷体" w:hAnsi="Time New Roman"/>
                <w:iCs/>
                <w:sz w:val="18"/>
                <w:szCs w:val="18"/>
              </w:rPr>
              <w:t>2015/2016</w:t>
            </w:r>
          </w:p>
        </w:tc>
        <w:tc>
          <w:tcPr>
            <w:tcW w:w="952" w:type="dxa"/>
            <w:tcBorders>
              <w:top w:val="single" w:sz="4" w:space="0" w:color="auto"/>
              <w:bottom w:val="single" w:sz="12" w:space="0" w:color="auto"/>
            </w:tcBorders>
            <w:shd w:val="clear" w:color="auto" w:fill="auto"/>
            <w:vAlign w:val="bottom"/>
          </w:tcPr>
          <w:p w:rsidR="00F44E7E" w:rsidRPr="005518CF" w:rsidRDefault="00F44E7E" w:rsidP="00F44E7E">
            <w:pPr>
              <w:pStyle w:val="SingleTxtG"/>
              <w:spacing w:before="80" w:after="80" w:line="200" w:lineRule="exact"/>
              <w:ind w:left="0" w:right="113"/>
              <w:jc w:val="right"/>
              <w:rPr>
                <w:rFonts w:ascii="Time New Roman" w:eastAsia="楷体" w:hAnsi="Time New Roman" w:hint="eastAsia"/>
                <w:iCs/>
                <w:sz w:val="18"/>
                <w:szCs w:val="18"/>
              </w:rPr>
            </w:pPr>
            <w:r w:rsidRPr="005518CF">
              <w:rPr>
                <w:rFonts w:ascii="Time New Roman" w:eastAsia="楷体" w:hAnsi="Time New Roman"/>
                <w:iCs/>
                <w:sz w:val="18"/>
                <w:szCs w:val="18"/>
              </w:rPr>
              <w:t>2016/2017</w:t>
            </w:r>
          </w:p>
        </w:tc>
      </w:tr>
      <w:tr w:rsidR="00F44E7E" w:rsidRPr="005518CF" w:rsidTr="00F44E7E">
        <w:tc>
          <w:tcPr>
            <w:tcW w:w="1843" w:type="dxa"/>
            <w:vMerge w:val="restart"/>
            <w:tcBorders>
              <w:top w:val="single" w:sz="12" w:space="0" w:color="auto"/>
            </w:tcBorders>
            <w:shd w:val="clear" w:color="auto" w:fill="auto"/>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小学教育</w:t>
            </w:r>
          </w:p>
        </w:tc>
        <w:tc>
          <w:tcPr>
            <w:tcW w:w="951" w:type="dxa"/>
            <w:tcBorders>
              <w:top w:val="single" w:sz="12" w:space="0" w:color="auto"/>
              <w:bottom w:val="nil"/>
            </w:tcBorders>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男</w:t>
            </w:r>
          </w:p>
        </w:tc>
        <w:tc>
          <w:tcPr>
            <w:tcW w:w="952" w:type="dxa"/>
            <w:tcBorders>
              <w:top w:val="single" w:sz="12" w:space="0" w:color="auto"/>
              <w:bottom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88.3</w:t>
            </w:r>
          </w:p>
        </w:tc>
        <w:tc>
          <w:tcPr>
            <w:tcW w:w="952" w:type="dxa"/>
            <w:tcBorders>
              <w:top w:val="single" w:sz="12" w:space="0" w:color="auto"/>
              <w:bottom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89.6</w:t>
            </w:r>
          </w:p>
        </w:tc>
        <w:tc>
          <w:tcPr>
            <w:tcW w:w="951" w:type="dxa"/>
            <w:tcBorders>
              <w:top w:val="single" w:sz="12" w:space="0" w:color="auto"/>
              <w:bottom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93.8</w:t>
            </w:r>
          </w:p>
        </w:tc>
        <w:tc>
          <w:tcPr>
            <w:tcW w:w="952" w:type="dxa"/>
            <w:tcBorders>
              <w:top w:val="single" w:sz="12" w:space="0" w:color="auto"/>
              <w:bottom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91.9</w:t>
            </w:r>
          </w:p>
        </w:tc>
        <w:tc>
          <w:tcPr>
            <w:tcW w:w="952" w:type="dxa"/>
            <w:tcBorders>
              <w:top w:val="single" w:sz="12" w:space="0" w:color="auto"/>
              <w:bottom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94.9</w:t>
            </w:r>
          </w:p>
        </w:tc>
        <w:tc>
          <w:tcPr>
            <w:tcW w:w="952" w:type="dxa"/>
            <w:tcBorders>
              <w:top w:val="single" w:sz="12" w:space="0" w:color="auto"/>
              <w:bottom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98.0</w:t>
            </w:r>
          </w:p>
        </w:tc>
      </w:tr>
      <w:tr w:rsidR="00F44E7E" w:rsidRPr="005518CF" w:rsidTr="00F44E7E">
        <w:tc>
          <w:tcPr>
            <w:tcW w:w="1843" w:type="dxa"/>
            <w:vMerge/>
            <w:shd w:val="clear" w:color="auto" w:fill="auto"/>
          </w:tcPr>
          <w:p w:rsidR="00F44E7E" w:rsidRPr="005518CF" w:rsidRDefault="00F44E7E" w:rsidP="00F44E7E">
            <w:pPr>
              <w:pStyle w:val="SingleTxtG"/>
              <w:spacing w:before="40" w:after="40" w:line="220" w:lineRule="exact"/>
              <w:ind w:left="0" w:right="113"/>
              <w:jc w:val="left"/>
              <w:rPr>
                <w:sz w:val="18"/>
                <w:szCs w:val="18"/>
              </w:rPr>
            </w:pPr>
          </w:p>
        </w:tc>
        <w:tc>
          <w:tcPr>
            <w:tcW w:w="951" w:type="dxa"/>
            <w:tcBorders>
              <w:top w:val="nil"/>
            </w:tcBorders>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女</w:t>
            </w:r>
          </w:p>
        </w:tc>
        <w:tc>
          <w:tcPr>
            <w:tcW w:w="952" w:type="dxa"/>
            <w:tcBorders>
              <w:top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91.4</w:t>
            </w:r>
          </w:p>
        </w:tc>
        <w:tc>
          <w:tcPr>
            <w:tcW w:w="952" w:type="dxa"/>
            <w:tcBorders>
              <w:top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92.6</w:t>
            </w:r>
          </w:p>
        </w:tc>
        <w:tc>
          <w:tcPr>
            <w:tcW w:w="951" w:type="dxa"/>
            <w:tcBorders>
              <w:top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96.1</w:t>
            </w:r>
          </w:p>
        </w:tc>
        <w:tc>
          <w:tcPr>
            <w:tcW w:w="952" w:type="dxa"/>
            <w:tcBorders>
              <w:top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97.3</w:t>
            </w:r>
          </w:p>
        </w:tc>
        <w:tc>
          <w:tcPr>
            <w:tcW w:w="952" w:type="dxa"/>
            <w:tcBorders>
              <w:top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98.3</w:t>
            </w:r>
          </w:p>
        </w:tc>
        <w:tc>
          <w:tcPr>
            <w:tcW w:w="952" w:type="dxa"/>
            <w:tcBorders>
              <w:top w:val="nil"/>
            </w:tcBorders>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100.0</w:t>
            </w:r>
          </w:p>
        </w:tc>
      </w:tr>
      <w:tr w:rsidR="00F44E7E" w:rsidRPr="005518CF" w:rsidTr="00F44E7E">
        <w:tc>
          <w:tcPr>
            <w:tcW w:w="1843" w:type="dxa"/>
            <w:vMerge/>
            <w:shd w:val="clear" w:color="auto" w:fill="auto"/>
          </w:tcPr>
          <w:p w:rsidR="00F44E7E" w:rsidRPr="005518CF" w:rsidRDefault="00F44E7E" w:rsidP="00F44E7E">
            <w:pPr>
              <w:pStyle w:val="SingleTxtG"/>
              <w:spacing w:before="40" w:after="40" w:line="220" w:lineRule="exact"/>
              <w:ind w:left="0" w:right="113"/>
              <w:jc w:val="left"/>
              <w:rPr>
                <w:sz w:val="18"/>
                <w:szCs w:val="18"/>
              </w:rPr>
            </w:pP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男女总数</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89.8</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91.1</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93.8</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94.5</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96.5</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100.0</w:t>
            </w:r>
          </w:p>
        </w:tc>
      </w:tr>
      <w:tr w:rsidR="00F44E7E" w:rsidRPr="005518CF" w:rsidTr="00F44E7E">
        <w:tc>
          <w:tcPr>
            <w:tcW w:w="1843" w:type="dxa"/>
            <w:vMerge w:val="restart"/>
            <w:shd w:val="clear" w:color="auto" w:fill="auto"/>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中学教育</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男</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78.2</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79.3</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81.5</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80.2</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78.4</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79.7</w:t>
            </w:r>
          </w:p>
        </w:tc>
      </w:tr>
      <w:tr w:rsidR="00F44E7E" w:rsidRPr="005518CF" w:rsidTr="00F44E7E">
        <w:tc>
          <w:tcPr>
            <w:tcW w:w="1843" w:type="dxa"/>
            <w:vMerge/>
            <w:shd w:val="clear" w:color="auto" w:fill="auto"/>
          </w:tcPr>
          <w:p w:rsidR="00F44E7E" w:rsidRPr="005518CF" w:rsidRDefault="00F44E7E" w:rsidP="00F44E7E">
            <w:pPr>
              <w:pStyle w:val="SingleTxtG"/>
              <w:spacing w:before="40" w:after="40" w:line="220" w:lineRule="exact"/>
              <w:ind w:left="0" w:right="113"/>
              <w:jc w:val="left"/>
              <w:rPr>
                <w:sz w:val="18"/>
                <w:szCs w:val="18"/>
              </w:rPr>
            </w:pP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女</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81.0</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81.6</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84.7</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86.1</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87.1</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84.9</w:t>
            </w:r>
          </w:p>
        </w:tc>
      </w:tr>
      <w:tr w:rsidR="00F44E7E" w:rsidRPr="005518CF" w:rsidTr="00F44E7E">
        <w:tc>
          <w:tcPr>
            <w:tcW w:w="1843" w:type="dxa"/>
            <w:vMerge/>
            <w:shd w:val="clear" w:color="auto" w:fill="auto"/>
          </w:tcPr>
          <w:p w:rsidR="00F44E7E" w:rsidRPr="005518CF" w:rsidRDefault="00F44E7E" w:rsidP="00F44E7E">
            <w:pPr>
              <w:pStyle w:val="SingleTxtG"/>
              <w:spacing w:before="40" w:after="40" w:line="220" w:lineRule="exact"/>
              <w:ind w:left="0" w:right="113"/>
              <w:jc w:val="left"/>
              <w:rPr>
                <w:sz w:val="18"/>
                <w:szCs w:val="18"/>
              </w:rPr>
            </w:pP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男女总数</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79.6</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80.4</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83.0</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83.0</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82.5</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82.2</w:t>
            </w:r>
          </w:p>
        </w:tc>
      </w:tr>
      <w:tr w:rsidR="00F44E7E" w:rsidRPr="005518CF" w:rsidTr="00F44E7E">
        <w:tc>
          <w:tcPr>
            <w:tcW w:w="1843" w:type="dxa"/>
            <w:vMerge w:val="restart"/>
            <w:shd w:val="clear" w:color="auto" w:fill="auto"/>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高等教育</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男</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43.72</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43.58</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43.59</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43.70</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43.64</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41.78</w:t>
            </w:r>
          </w:p>
        </w:tc>
      </w:tr>
      <w:tr w:rsidR="00F44E7E" w:rsidRPr="005518CF" w:rsidTr="00F44E7E">
        <w:tc>
          <w:tcPr>
            <w:tcW w:w="1843" w:type="dxa"/>
            <w:vMerge/>
            <w:shd w:val="clear" w:color="auto" w:fill="auto"/>
          </w:tcPr>
          <w:p w:rsidR="00F44E7E" w:rsidRPr="005518CF" w:rsidRDefault="00F44E7E" w:rsidP="00F44E7E">
            <w:pPr>
              <w:pStyle w:val="SingleTxtG"/>
              <w:spacing w:before="40" w:after="40" w:line="220" w:lineRule="exact"/>
              <w:ind w:left="0" w:right="113"/>
              <w:jc w:val="left"/>
              <w:rPr>
                <w:sz w:val="18"/>
                <w:szCs w:val="18"/>
              </w:rPr>
            </w:pP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女</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56.28</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56.42</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56.41</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56.30</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56.36</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58.22</w:t>
            </w:r>
          </w:p>
        </w:tc>
      </w:tr>
      <w:tr w:rsidR="00F44E7E" w:rsidRPr="005518CF" w:rsidTr="00F44E7E">
        <w:tc>
          <w:tcPr>
            <w:tcW w:w="1843" w:type="dxa"/>
            <w:vMerge/>
            <w:shd w:val="clear" w:color="auto" w:fill="auto"/>
          </w:tcPr>
          <w:p w:rsidR="00F44E7E" w:rsidRPr="005518CF" w:rsidRDefault="00F44E7E" w:rsidP="00F44E7E">
            <w:pPr>
              <w:pStyle w:val="SingleTxtG"/>
              <w:spacing w:before="40" w:after="40" w:line="220" w:lineRule="exact"/>
              <w:ind w:left="0" w:right="113"/>
              <w:jc w:val="left"/>
              <w:rPr>
                <w:sz w:val="18"/>
                <w:szCs w:val="18"/>
              </w:rPr>
            </w:pP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left"/>
              <w:rPr>
                <w:sz w:val="18"/>
                <w:szCs w:val="18"/>
              </w:rPr>
            </w:pPr>
            <w:r w:rsidRPr="005518CF">
              <w:rPr>
                <w:rFonts w:ascii="宋体" w:eastAsia="宋体" w:hAnsi="宋体" w:cs="宋体" w:hint="eastAsia"/>
                <w:sz w:val="18"/>
                <w:szCs w:val="18"/>
                <w:lang w:eastAsia="zh-CN"/>
              </w:rPr>
              <w:t>男女总数</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58.7</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n/a</w:t>
            </w:r>
          </w:p>
        </w:tc>
        <w:tc>
          <w:tcPr>
            <w:tcW w:w="951"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69.3</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76.2</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79.9</w:t>
            </w:r>
          </w:p>
        </w:tc>
        <w:tc>
          <w:tcPr>
            <w:tcW w:w="952" w:type="dxa"/>
            <w:shd w:val="clear" w:color="auto" w:fill="auto"/>
            <w:vAlign w:val="bottom"/>
          </w:tcPr>
          <w:p w:rsidR="00F44E7E" w:rsidRPr="005518CF" w:rsidRDefault="00F44E7E" w:rsidP="00F44E7E">
            <w:pPr>
              <w:pStyle w:val="SingleTxtG"/>
              <w:spacing w:before="40" w:after="40" w:line="220" w:lineRule="exact"/>
              <w:ind w:left="0" w:right="113"/>
              <w:jc w:val="right"/>
              <w:rPr>
                <w:sz w:val="18"/>
                <w:szCs w:val="18"/>
              </w:rPr>
            </w:pPr>
            <w:r w:rsidRPr="005518CF">
              <w:rPr>
                <w:sz w:val="18"/>
                <w:szCs w:val="18"/>
              </w:rPr>
              <w:t>n/a</w:t>
            </w:r>
          </w:p>
        </w:tc>
      </w:tr>
    </w:tbl>
    <w:p w:rsidR="00F44E7E" w:rsidRDefault="00F44E7E" w:rsidP="00F44E7E">
      <w:pPr>
        <w:pStyle w:val="SingleTxtGC"/>
        <w:rPr>
          <w:szCs w:val="21"/>
        </w:rPr>
      </w:pPr>
      <w:r w:rsidRPr="00F3082C">
        <w:rPr>
          <w:rFonts w:ascii="Time New Roman" w:eastAsia="楷体" w:hAnsi="Time New Roman" w:hint="eastAsia"/>
          <w:sz w:val="19"/>
          <w:szCs w:val="19"/>
        </w:rPr>
        <w:t>来源：</w:t>
      </w:r>
      <w:r>
        <w:rPr>
          <w:rFonts w:ascii="Time New Roman" w:hAnsi="Time New Roman" w:hint="eastAsia"/>
          <w:sz w:val="19"/>
          <w:szCs w:val="19"/>
        </w:rPr>
        <w:t>统计局</w:t>
      </w:r>
    </w:p>
    <w:p w:rsidR="00F44E7E" w:rsidRPr="00F3082C" w:rsidRDefault="00F44E7E" w:rsidP="00F44E7E">
      <w:pPr>
        <w:pStyle w:val="SingleTxtGC"/>
        <w:rPr>
          <w:szCs w:val="21"/>
          <w:lang w:eastAsia="zh-TW"/>
        </w:rPr>
      </w:pPr>
      <w:r w:rsidRPr="00F3082C">
        <w:rPr>
          <w:color w:val="000000"/>
          <w:szCs w:val="21"/>
          <w:u w:color="000000"/>
          <w:lang w:eastAsia="zh-TW"/>
        </w:rPr>
        <w:t>86.</w:t>
      </w:r>
      <w:r w:rsidRPr="00F3082C">
        <w:rPr>
          <w:color w:val="000000"/>
          <w:szCs w:val="21"/>
          <w:u w:color="000000"/>
          <w:lang w:eastAsia="zh-TW"/>
        </w:rPr>
        <w:tab/>
      </w:r>
      <w:r w:rsidRPr="00F3082C">
        <w:rPr>
          <w:rFonts w:hint="eastAsia"/>
          <w:szCs w:val="21"/>
        </w:rPr>
        <w:t>政府采取措施推广在校男女不受歧视和平等的原则，教青局制定关于促进道德和文化发展的指引。学校课程</w:t>
      </w:r>
      <w:proofErr w:type="gramStart"/>
      <w:r w:rsidRPr="00F3082C">
        <w:rPr>
          <w:rFonts w:hint="eastAsia"/>
          <w:szCs w:val="21"/>
        </w:rPr>
        <w:t>亦具体</w:t>
      </w:r>
      <w:proofErr w:type="gramEnd"/>
      <w:r w:rsidRPr="00F3082C">
        <w:rPr>
          <w:rFonts w:hint="eastAsia"/>
          <w:szCs w:val="21"/>
        </w:rPr>
        <w:t>体现性别平等原则。</w:t>
      </w:r>
    </w:p>
    <w:p w:rsidR="00F44E7E" w:rsidRPr="00F3082C" w:rsidRDefault="00F44E7E" w:rsidP="00F44E7E">
      <w:pPr>
        <w:pStyle w:val="SingleTxtGC"/>
        <w:rPr>
          <w:szCs w:val="21"/>
          <w:lang w:eastAsia="zh-TW"/>
        </w:rPr>
      </w:pPr>
      <w:r w:rsidRPr="00F3082C">
        <w:rPr>
          <w:color w:val="000000"/>
          <w:szCs w:val="21"/>
          <w:u w:color="000000"/>
          <w:lang w:eastAsia="zh-TW"/>
        </w:rPr>
        <w:t>87.</w:t>
      </w:r>
      <w:r w:rsidRPr="00F3082C">
        <w:rPr>
          <w:color w:val="000000"/>
          <w:szCs w:val="21"/>
          <w:u w:color="000000"/>
          <w:lang w:eastAsia="zh-TW"/>
        </w:rPr>
        <w:tab/>
      </w:r>
      <w:r w:rsidRPr="00F3082C">
        <w:rPr>
          <w:rFonts w:hint="eastAsia"/>
          <w:szCs w:val="21"/>
        </w:rPr>
        <w:t>于</w:t>
      </w:r>
      <w:r w:rsidRPr="00F3082C">
        <w:rPr>
          <w:szCs w:val="21"/>
        </w:rPr>
        <w:t>2005</w:t>
      </w:r>
      <w:r w:rsidRPr="00F3082C">
        <w:rPr>
          <w:rFonts w:hint="eastAsia"/>
          <w:szCs w:val="21"/>
        </w:rPr>
        <w:t>年设立的妇女事务咨询委员会是关于妇女事宜或性别平等监察机制方面的一项重大进展。此委员会是新成立的妇女及儿童事务委员会的前身，是一个高级别的咨询组织，旨在维护妇女和儿童应享有的机会、权利及尊严，协助构思相关政策和措施，以及就不同施政领域提出意见和建议</w:t>
      </w:r>
      <w:r w:rsidRPr="00F3082C">
        <w:rPr>
          <w:szCs w:val="21"/>
        </w:rPr>
        <w:t>(</w:t>
      </w:r>
      <w:r w:rsidRPr="00F3082C">
        <w:rPr>
          <w:rFonts w:hint="eastAsia"/>
          <w:szCs w:val="21"/>
        </w:rPr>
        <w:t>第</w:t>
      </w:r>
      <w:r w:rsidRPr="00F3082C">
        <w:rPr>
          <w:szCs w:val="21"/>
        </w:rPr>
        <w:t>27/2016</w:t>
      </w:r>
      <w:r w:rsidRPr="00F3082C">
        <w:rPr>
          <w:rFonts w:hint="eastAsia"/>
          <w:szCs w:val="21"/>
        </w:rPr>
        <w:t>号行政法规</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88.</w:t>
      </w:r>
      <w:r w:rsidRPr="00F3082C">
        <w:rPr>
          <w:color w:val="000000"/>
          <w:szCs w:val="21"/>
          <w:u w:color="000000"/>
          <w:lang w:eastAsia="zh-TW"/>
        </w:rPr>
        <w:tab/>
      </w:r>
      <w:r w:rsidRPr="00F3082C">
        <w:rPr>
          <w:rFonts w:hint="eastAsia"/>
          <w:szCs w:val="21"/>
        </w:rPr>
        <w:t>妇女及儿童事务委员会由社会文化司司长和社工局局长领导，由来自社会服务、法</w:t>
      </w:r>
      <w:proofErr w:type="gramStart"/>
      <w:r w:rsidRPr="00F3082C">
        <w:rPr>
          <w:rFonts w:hint="eastAsia"/>
          <w:szCs w:val="21"/>
        </w:rPr>
        <w:t>务</w:t>
      </w:r>
      <w:proofErr w:type="gramEnd"/>
      <w:r w:rsidRPr="00F3082C">
        <w:rPr>
          <w:rFonts w:hint="eastAsia"/>
          <w:szCs w:val="21"/>
        </w:rPr>
        <w:t>、劳工、治安、卫生、文化和教育范畴的公共部门代表，以及</w:t>
      </w:r>
      <w:r w:rsidRPr="00F3082C">
        <w:rPr>
          <w:szCs w:val="21"/>
        </w:rPr>
        <w:t>15</w:t>
      </w:r>
      <w:r w:rsidRPr="00F3082C">
        <w:rPr>
          <w:rFonts w:hint="eastAsia"/>
          <w:szCs w:val="21"/>
        </w:rPr>
        <w:t>名非政府组织代表和被公认为杰出的社会人士组成</w:t>
      </w:r>
      <w:r w:rsidRPr="00F3082C">
        <w:rPr>
          <w:szCs w:val="21"/>
        </w:rPr>
        <w:t>(</w:t>
      </w:r>
      <w:r w:rsidRPr="00F3082C">
        <w:rPr>
          <w:rFonts w:hint="eastAsia"/>
          <w:szCs w:val="21"/>
        </w:rPr>
        <w:t>第</w:t>
      </w:r>
      <w:r w:rsidRPr="00F3082C">
        <w:rPr>
          <w:szCs w:val="21"/>
        </w:rPr>
        <w:t>27/2016</w:t>
      </w:r>
      <w:r w:rsidRPr="00F3082C">
        <w:rPr>
          <w:rFonts w:hint="eastAsia"/>
          <w:szCs w:val="21"/>
        </w:rPr>
        <w:t>号行政法规</w:t>
      </w:r>
      <w:r w:rsidRPr="00F3082C">
        <w:rPr>
          <w:szCs w:val="21"/>
        </w:rPr>
        <w:t>)</w:t>
      </w:r>
      <w:r w:rsidRPr="00F3082C">
        <w:rPr>
          <w:rFonts w:hint="eastAsia"/>
          <w:szCs w:val="21"/>
        </w:rPr>
        <w:t>。非政府组织的参与有助推动相关政策以促进和保护性别平等，确保资源分配的透明度和服务质素，以及促使本地社团直接参与政府事务。</w:t>
      </w:r>
    </w:p>
    <w:p w:rsidR="00F44E7E" w:rsidRPr="00F3082C" w:rsidRDefault="00F44E7E" w:rsidP="00F44E7E">
      <w:pPr>
        <w:pStyle w:val="SingleTxtGC"/>
        <w:rPr>
          <w:szCs w:val="21"/>
          <w:lang w:eastAsia="zh-TW"/>
        </w:rPr>
      </w:pPr>
      <w:r w:rsidRPr="00F3082C">
        <w:rPr>
          <w:color w:val="000000"/>
          <w:szCs w:val="21"/>
          <w:u w:color="000000"/>
        </w:rPr>
        <w:t>89.</w:t>
      </w:r>
      <w:r w:rsidRPr="00F3082C">
        <w:rPr>
          <w:color w:val="000000"/>
          <w:szCs w:val="21"/>
          <w:u w:color="000000"/>
        </w:rPr>
        <w:tab/>
      </w:r>
      <w:r w:rsidRPr="00F3082C">
        <w:rPr>
          <w:rFonts w:hint="eastAsia"/>
          <w:szCs w:val="21"/>
        </w:rPr>
        <w:t>妇女及儿童事务委员会透过刊物及媒体等不同渠道宣导性别平等、妇女赋权、妇女的合法权益和防治家庭暴力。</w:t>
      </w:r>
      <w:r w:rsidRPr="00F3082C">
        <w:rPr>
          <w:szCs w:val="21"/>
        </w:rPr>
        <w:t>2014</w:t>
      </w:r>
      <w:r w:rsidRPr="00F3082C">
        <w:rPr>
          <w:rFonts w:hint="eastAsia"/>
          <w:szCs w:val="21"/>
        </w:rPr>
        <w:t>年，该委员会根据全球性别差距指标，评估澳门特区性别不平等现象的程度，并发布了《澳门妇女现况报告</w:t>
      </w:r>
      <w:r w:rsidRPr="00F3082C">
        <w:rPr>
          <w:szCs w:val="21"/>
        </w:rPr>
        <w:t>2012</w:t>
      </w:r>
      <w:r w:rsidRPr="00F3082C">
        <w:rPr>
          <w:rFonts w:hint="eastAsia"/>
          <w:szCs w:val="21"/>
        </w:rPr>
        <w:t>》。</w:t>
      </w:r>
      <w:r w:rsidRPr="00F3082C">
        <w:rPr>
          <w:szCs w:val="21"/>
        </w:rPr>
        <w:t>2011</w:t>
      </w:r>
      <w:r w:rsidRPr="00F3082C">
        <w:rPr>
          <w:rFonts w:hint="eastAsia"/>
          <w:szCs w:val="21"/>
        </w:rPr>
        <w:t>年的平均数为</w:t>
      </w:r>
      <w:r w:rsidRPr="00F3082C">
        <w:rPr>
          <w:szCs w:val="21"/>
        </w:rPr>
        <w:t>0.7003,</w:t>
      </w:r>
      <w:r>
        <w:rPr>
          <w:szCs w:val="21"/>
        </w:rPr>
        <w:t xml:space="preserve"> </w:t>
      </w:r>
      <w:r w:rsidRPr="00F3082C">
        <w:rPr>
          <w:rFonts w:hint="eastAsia"/>
          <w:szCs w:val="21"/>
        </w:rPr>
        <w:t>在</w:t>
      </w:r>
      <w:r w:rsidRPr="00F3082C">
        <w:rPr>
          <w:szCs w:val="21"/>
        </w:rPr>
        <w:t>135</w:t>
      </w:r>
      <w:r w:rsidRPr="00F3082C">
        <w:rPr>
          <w:rFonts w:hint="eastAsia"/>
          <w:szCs w:val="21"/>
        </w:rPr>
        <w:t>个国家</w:t>
      </w:r>
      <w:r w:rsidRPr="00F3082C">
        <w:rPr>
          <w:szCs w:val="21"/>
        </w:rPr>
        <w:t>/</w:t>
      </w:r>
      <w:r w:rsidRPr="00F3082C">
        <w:rPr>
          <w:rFonts w:hint="eastAsia"/>
          <w:szCs w:val="21"/>
        </w:rPr>
        <w:t>地区之中，澳门特区位列最高水平，在“经济参与及机会”、“教育机会”及“健康和存活率”三项子指标的得分较高。</w:t>
      </w:r>
    </w:p>
    <w:p w:rsidR="00F44E7E" w:rsidRPr="00F3082C" w:rsidRDefault="00F44E7E" w:rsidP="00F44E7E">
      <w:pPr>
        <w:pStyle w:val="SingleTxtGC"/>
        <w:rPr>
          <w:szCs w:val="21"/>
          <w:lang w:eastAsia="zh-TW"/>
        </w:rPr>
      </w:pPr>
      <w:r w:rsidRPr="00F3082C">
        <w:rPr>
          <w:color w:val="000000"/>
          <w:szCs w:val="21"/>
          <w:u w:color="000000"/>
          <w:lang w:eastAsia="zh-TW"/>
        </w:rPr>
        <w:t>90.</w:t>
      </w:r>
      <w:r w:rsidRPr="00F3082C">
        <w:rPr>
          <w:color w:val="000000"/>
          <w:szCs w:val="21"/>
          <w:u w:color="000000"/>
          <w:lang w:eastAsia="zh-TW"/>
        </w:rPr>
        <w:tab/>
      </w:r>
      <w:r w:rsidRPr="00F3082C">
        <w:rPr>
          <w:rFonts w:hint="eastAsia"/>
          <w:szCs w:val="21"/>
        </w:rPr>
        <w:t>性别相关事宜的详细资料请参阅中国的《消妇歧视公约》报告。</w:t>
      </w:r>
    </w:p>
    <w:p w:rsidR="00F44E7E" w:rsidRPr="008D0E5E" w:rsidRDefault="00F44E7E" w:rsidP="00F44E7E">
      <w:pPr>
        <w:pStyle w:val="H1GC"/>
      </w:pPr>
      <w:r>
        <w:tab/>
      </w:r>
      <w:r>
        <w:tab/>
      </w:r>
      <w:r w:rsidRPr="008D0E5E">
        <w:rPr>
          <w:rFonts w:hint="eastAsia"/>
        </w:rPr>
        <w:t>第</w:t>
      </w:r>
      <w:r w:rsidRPr="00BC2B06">
        <w:rPr>
          <w:b/>
          <w:bCs/>
        </w:rPr>
        <w:t>4</w:t>
      </w:r>
      <w:r w:rsidRPr="008D0E5E">
        <w:rPr>
          <w:rFonts w:hint="eastAsia"/>
        </w:rPr>
        <w:t>条</w:t>
      </w:r>
      <w:r>
        <w:br/>
      </w:r>
      <w:r w:rsidRPr="008D0E5E">
        <w:rPr>
          <w:rFonts w:hint="eastAsia"/>
        </w:rPr>
        <w:t>限制权利的减损</w:t>
      </w:r>
    </w:p>
    <w:p w:rsidR="00F44E7E" w:rsidRPr="00F3082C" w:rsidRDefault="00F44E7E" w:rsidP="00F44E7E">
      <w:pPr>
        <w:pStyle w:val="SingleTxtGC"/>
        <w:rPr>
          <w:szCs w:val="21"/>
          <w:lang w:eastAsia="zh-TW"/>
        </w:rPr>
      </w:pPr>
      <w:r w:rsidRPr="00F3082C">
        <w:rPr>
          <w:color w:val="000000"/>
          <w:szCs w:val="21"/>
          <w:u w:color="000000"/>
          <w:lang w:eastAsia="zh-TW"/>
        </w:rPr>
        <w:t>91.</w:t>
      </w:r>
      <w:r w:rsidRPr="00F3082C">
        <w:rPr>
          <w:color w:val="000000"/>
          <w:szCs w:val="21"/>
          <w:u w:color="000000"/>
          <w:lang w:eastAsia="zh-TW"/>
        </w:rPr>
        <w:tab/>
      </w:r>
      <w:r w:rsidRPr="00F3082C">
        <w:rPr>
          <w:rFonts w:hint="eastAsia"/>
          <w:szCs w:val="21"/>
        </w:rPr>
        <w:t>如初次报告所述，根据《基本法》第</w:t>
      </w:r>
      <w:r w:rsidRPr="00F3082C">
        <w:rPr>
          <w:szCs w:val="21"/>
        </w:rPr>
        <w:t>14</w:t>
      </w:r>
      <w:r w:rsidRPr="00F3082C">
        <w:rPr>
          <w:rFonts w:hint="eastAsia"/>
          <w:szCs w:val="21"/>
        </w:rPr>
        <w:t>条的规定，中央政府负责管理澳门特区的防务</w:t>
      </w:r>
      <w:r w:rsidRPr="00F3082C">
        <w:rPr>
          <w:szCs w:val="21"/>
        </w:rPr>
        <w:t>(</w:t>
      </w:r>
      <w:r w:rsidRPr="00F3082C">
        <w:rPr>
          <w:rFonts w:hint="eastAsia"/>
          <w:szCs w:val="21"/>
        </w:rPr>
        <w:t>外部安全</w:t>
      </w:r>
      <w:r w:rsidRPr="00F3082C">
        <w:rPr>
          <w:szCs w:val="21"/>
        </w:rPr>
        <w:t>)</w:t>
      </w:r>
      <w:r w:rsidRPr="00F3082C">
        <w:rPr>
          <w:rFonts w:hint="eastAsia"/>
          <w:szCs w:val="21"/>
        </w:rPr>
        <w:t>，澳门特区政府则负责维持澳门特区的社会治安</w:t>
      </w:r>
      <w:r w:rsidRPr="00F3082C">
        <w:rPr>
          <w:szCs w:val="21"/>
        </w:rPr>
        <w:t>(</w:t>
      </w:r>
      <w:r w:rsidRPr="00F3082C">
        <w:rPr>
          <w:rFonts w:hint="eastAsia"/>
          <w:szCs w:val="21"/>
        </w:rPr>
        <w:t>内部安</w:t>
      </w:r>
      <w:r w:rsidRPr="00F3082C">
        <w:rPr>
          <w:rFonts w:hint="eastAsia"/>
          <w:szCs w:val="21"/>
        </w:rPr>
        <w:lastRenderedPageBreak/>
        <w:t>全</w:t>
      </w:r>
      <w:r w:rsidRPr="00F3082C">
        <w:rPr>
          <w:szCs w:val="21"/>
        </w:rPr>
        <w:t>)(</w:t>
      </w:r>
      <w:r w:rsidRPr="00F3082C">
        <w:rPr>
          <w:rFonts w:hint="eastAsia"/>
          <w:szCs w:val="21"/>
        </w:rPr>
        <w:t>与《基本法》第</w:t>
      </w:r>
      <w:r w:rsidRPr="00F3082C">
        <w:rPr>
          <w:szCs w:val="21"/>
        </w:rPr>
        <w:t>18</w:t>
      </w:r>
      <w:r w:rsidRPr="00F3082C">
        <w:rPr>
          <w:rFonts w:hint="eastAsia"/>
          <w:szCs w:val="21"/>
        </w:rPr>
        <w:t>条第</w:t>
      </w:r>
      <w:r w:rsidRPr="00F3082C">
        <w:rPr>
          <w:szCs w:val="21"/>
        </w:rPr>
        <w:t>4</w:t>
      </w:r>
      <w:r w:rsidRPr="00F3082C">
        <w:rPr>
          <w:rFonts w:hint="eastAsia"/>
          <w:szCs w:val="21"/>
        </w:rPr>
        <w:t>款一并理解</w:t>
      </w:r>
      <w:r w:rsidRPr="00F3082C">
        <w:rPr>
          <w:szCs w:val="21"/>
        </w:rPr>
        <w:t>)</w:t>
      </w:r>
      <w:r w:rsidRPr="00F3082C">
        <w:rPr>
          <w:rFonts w:hint="eastAsia"/>
          <w:szCs w:val="21"/>
        </w:rPr>
        <w:t>。在某些情况下，可能会采取特别措施，限制《公约》所载的权利。</w:t>
      </w:r>
    </w:p>
    <w:p w:rsidR="00F44E7E" w:rsidRPr="00F3082C" w:rsidRDefault="00F44E7E" w:rsidP="00F44E7E">
      <w:pPr>
        <w:pStyle w:val="SingleTxtGC"/>
        <w:rPr>
          <w:szCs w:val="21"/>
          <w:lang w:eastAsia="zh-TW"/>
        </w:rPr>
      </w:pPr>
      <w:r w:rsidRPr="00F3082C">
        <w:rPr>
          <w:color w:val="000000"/>
          <w:szCs w:val="21"/>
          <w:u w:color="000000"/>
          <w:lang w:eastAsia="zh-TW"/>
        </w:rPr>
        <w:t>92.</w:t>
      </w:r>
      <w:r w:rsidRPr="00F3082C">
        <w:rPr>
          <w:color w:val="000000"/>
          <w:szCs w:val="21"/>
          <w:u w:color="000000"/>
          <w:lang w:eastAsia="zh-TW"/>
        </w:rPr>
        <w:tab/>
      </w:r>
      <w:r w:rsidRPr="00F3082C">
        <w:rPr>
          <w:rFonts w:hint="eastAsia"/>
          <w:szCs w:val="21"/>
        </w:rPr>
        <w:t>然而，上指规定必须与《基本法》第</w:t>
      </w:r>
      <w:r w:rsidRPr="00F3082C">
        <w:rPr>
          <w:szCs w:val="21"/>
        </w:rPr>
        <w:t>40</w:t>
      </w:r>
      <w:r w:rsidRPr="00F3082C">
        <w:rPr>
          <w:rFonts w:hint="eastAsia"/>
          <w:szCs w:val="21"/>
        </w:rPr>
        <w:t>条第</w:t>
      </w:r>
      <w:r w:rsidRPr="00F3082C">
        <w:rPr>
          <w:szCs w:val="21"/>
        </w:rPr>
        <w:t>2</w:t>
      </w:r>
      <w:r w:rsidRPr="00F3082C">
        <w:rPr>
          <w:rFonts w:hint="eastAsia"/>
          <w:szCs w:val="21"/>
        </w:rPr>
        <w:t>款一并理解，该条明确规定澳门特区居民享有的权利和自由，除依法规定外不得限制，此种限制不得与该条所列的两项国际公约抵触。任何限制、压低或减损基本权利和自由的措施均受此限。</w:t>
      </w:r>
    </w:p>
    <w:p w:rsidR="00F44E7E" w:rsidRPr="00F3082C" w:rsidRDefault="00F44E7E" w:rsidP="00F44E7E">
      <w:pPr>
        <w:pStyle w:val="SingleTxtGC"/>
        <w:rPr>
          <w:szCs w:val="21"/>
          <w:lang w:eastAsia="zh-TW"/>
        </w:rPr>
      </w:pPr>
      <w:r w:rsidRPr="00F3082C">
        <w:rPr>
          <w:color w:val="000000"/>
          <w:szCs w:val="21"/>
          <w:u w:color="000000"/>
          <w:lang w:eastAsia="zh-TW"/>
        </w:rPr>
        <w:t>93.</w:t>
      </w:r>
      <w:r w:rsidRPr="00F3082C">
        <w:rPr>
          <w:color w:val="000000"/>
          <w:szCs w:val="21"/>
          <w:u w:color="000000"/>
          <w:lang w:eastAsia="zh-TW"/>
        </w:rPr>
        <w:tab/>
      </w:r>
      <w:r w:rsidRPr="00F3082C">
        <w:rPr>
          <w:rFonts w:hint="eastAsia"/>
          <w:szCs w:val="21"/>
        </w:rPr>
        <w:t>如核心文件和初次报告所述，经第</w:t>
      </w:r>
      <w:r w:rsidRPr="00F3082C">
        <w:rPr>
          <w:szCs w:val="21"/>
        </w:rPr>
        <w:t>1/2017</w:t>
      </w:r>
      <w:r w:rsidRPr="00F3082C">
        <w:rPr>
          <w:rFonts w:hint="eastAsia"/>
          <w:szCs w:val="21"/>
        </w:rPr>
        <w:t>号法律修改的第</w:t>
      </w:r>
      <w:r w:rsidRPr="00F3082C">
        <w:rPr>
          <w:szCs w:val="21"/>
        </w:rPr>
        <w:t>9/2002</w:t>
      </w:r>
      <w:r w:rsidRPr="00F3082C">
        <w:rPr>
          <w:rFonts w:hint="eastAsia"/>
          <w:szCs w:val="21"/>
        </w:rPr>
        <w:t>号法律《内部保安纲要法》，旨在保障公共秩序及安宁、保护人身及财产安全、预防及侦查犯罪以及管制出入境，藉此确保社会稳定及个人基本权利和自由的行使。因此，为应付及预防公共灾难或在内部安全受到严重威胁的情况下，可采取例外的民防措施，以维护或重建公众安宁、秩序，以及保护个人、打击暴力或有组织犯罪，包括跨境犯罪及恐怖主义</w:t>
      </w:r>
      <w:r w:rsidRPr="00F3082C">
        <w:rPr>
          <w:szCs w:val="21"/>
        </w:rPr>
        <w:t>(</w:t>
      </w:r>
      <w:r w:rsidRPr="00F3082C">
        <w:rPr>
          <w:rFonts w:hint="eastAsia"/>
          <w:szCs w:val="21"/>
        </w:rPr>
        <w:t>第</w:t>
      </w:r>
      <w:r w:rsidRPr="00F3082C">
        <w:rPr>
          <w:szCs w:val="21"/>
        </w:rPr>
        <w:t>1</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94.</w:t>
      </w:r>
      <w:r w:rsidRPr="00F3082C">
        <w:rPr>
          <w:color w:val="000000"/>
          <w:szCs w:val="21"/>
          <w:u w:color="000000"/>
          <w:lang w:eastAsia="zh-TW"/>
        </w:rPr>
        <w:tab/>
      </w:r>
      <w:r w:rsidRPr="00F3082C">
        <w:rPr>
          <w:rFonts w:hint="eastAsia"/>
          <w:szCs w:val="21"/>
        </w:rPr>
        <w:t>然而，内部保安措施必需尊重个人权利、自由及保障，并遵守法律的基本原则</w:t>
      </w:r>
      <w:r w:rsidRPr="00F3082C">
        <w:rPr>
          <w:szCs w:val="21"/>
        </w:rPr>
        <w:t>(</w:t>
      </w:r>
      <w:r w:rsidRPr="00F3082C">
        <w:rPr>
          <w:rFonts w:hint="eastAsia"/>
          <w:szCs w:val="21"/>
        </w:rPr>
        <w:t>包括平等、适度及不受歧视的原则</w:t>
      </w:r>
      <w:r w:rsidRPr="00F3082C">
        <w:rPr>
          <w:szCs w:val="21"/>
        </w:rPr>
        <w:t>)</w:t>
      </w:r>
      <w:r w:rsidRPr="00F3082C">
        <w:rPr>
          <w:rFonts w:hint="eastAsia"/>
          <w:szCs w:val="21"/>
        </w:rPr>
        <w:t>、刑法、刑事诉讼法、军事化部队及治安部门的组织法，以及一般警务规则，且仅在必要时方可实施</w:t>
      </w:r>
      <w:r w:rsidRPr="00F3082C">
        <w:rPr>
          <w:szCs w:val="21"/>
        </w:rPr>
        <w:t>(</w:t>
      </w:r>
      <w:r w:rsidRPr="00F3082C">
        <w:rPr>
          <w:rFonts w:hint="eastAsia"/>
          <w:szCs w:val="21"/>
        </w:rPr>
        <w:t>第</w:t>
      </w:r>
      <w:r w:rsidRPr="00F3082C">
        <w:rPr>
          <w:szCs w:val="21"/>
        </w:rPr>
        <w:t>2</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95.</w:t>
      </w:r>
      <w:r w:rsidRPr="00F3082C">
        <w:rPr>
          <w:color w:val="000000"/>
          <w:szCs w:val="21"/>
          <w:u w:color="000000"/>
          <w:lang w:eastAsia="zh-TW"/>
        </w:rPr>
        <w:tab/>
      </w:r>
      <w:r w:rsidRPr="00F3082C">
        <w:rPr>
          <w:rFonts w:hint="eastAsia"/>
          <w:szCs w:val="21"/>
        </w:rPr>
        <w:t>该法律第</w:t>
      </w:r>
      <w:r w:rsidRPr="00F3082C">
        <w:rPr>
          <w:szCs w:val="21"/>
        </w:rPr>
        <w:t>8</w:t>
      </w:r>
      <w:r w:rsidRPr="00F3082C">
        <w:rPr>
          <w:rFonts w:hint="eastAsia"/>
          <w:szCs w:val="21"/>
        </w:rPr>
        <w:t>条规定，在内部治安受到严重扰乱威胁的紧急情况下，为维持公共秩序及安宁，在遵守《基本法》第</w:t>
      </w:r>
      <w:r w:rsidRPr="00F3082C">
        <w:rPr>
          <w:szCs w:val="21"/>
        </w:rPr>
        <w:t>40</w:t>
      </w:r>
      <w:r w:rsidRPr="00F3082C">
        <w:rPr>
          <w:rFonts w:hint="eastAsia"/>
          <w:szCs w:val="21"/>
        </w:rPr>
        <w:t>条规定下，行政长官得在符合《公约》第</w:t>
      </w:r>
      <w:r w:rsidRPr="00F3082C">
        <w:rPr>
          <w:szCs w:val="21"/>
        </w:rPr>
        <w:t>4</w:t>
      </w:r>
      <w:r w:rsidRPr="00F3082C">
        <w:rPr>
          <w:rFonts w:hint="eastAsia"/>
          <w:szCs w:val="21"/>
        </w:rPr>
        <w:t>条第</w:t>
      </w:r>
      <w:r w:rsidRPr="00F3082C">
        <w:rPr>
          <w:szCs w:val="21"/>
        </w:rPr>
        <w:t>2</w:t>
      </w:r>
      <w:r w:rsidRPr="00F3082C">
        <w:rPr>
          <w:rFonts w:hint="eastAsia"/>
          <w:szCs w:val="21"/>
        </w:rPr>
        <w:t>款的情况下，颁布合理、适当和适度的限制性措施，该等措施的期限不得超逾</w:t>
      </w:r>
      <w:r w:rsidRPr="00F3082C">
        <w:rPr>
          <w:szCs w:val="21"/>
        </w:rPr>
        <w:t>48</w:t>
      </w:r>
      <w:r w:rsidRPr="00F3082C">
        <w:rPr>
          <w:rFonts w:hint="eastAsia"/>
          <w:szCs w:val="21"/>
        </w:rPr>
        <w:t>小时。延长措施的期限，须征询行政会的意见，并立即知会立法会主席。</w:t>
      </w:r>
    </w:p>
    <w:p w:rsidR="00F44E7E" w:rsidRPr="00F3082C" w:rsidRDefault="00F44E7E" w:rsidP="00F44E7E">
      <w:pPr>
        <w:pStyle w:val="SingleTxtGC"/>
        <w:rPr>
          <w:szCs w:val="21"/>
          <w:lang w:eastAsia="zh-TW"/>
        </w:rPr>
      </w:pPr>
      <w:r w:rsidRPr="00F3082C">
        <w:rPr>
          <w:color w:val="000000"/>
          <w:szCs w:val="21"/>
          <w:u w:color="000000"/>
          <w:lang w:eastAsia="zh-TW"/>
        </w:rPr>
        <w:t>96.</w:t>
      </w:r>
      <w:r w:rsidRPr="00F3082C">
        <w:rPr>
          <w:color w:val="000000"/>
          <w:szCs w:val="21"/>
          <w:u w:color="000000"/>
          <w:lang w:eastAsia="zh-TW"/>
        </w:rPr>
        <w:tab/>
      </w:r>
      <w:r w:rsidRPr="00F3082C">
        <w:rPr>
          <w:rFonts w:hint="eastAsia"/>
          <w:szCs w:val="21"/>
        </w:rPr>
        <w:t>该法律第</w:t>
      </w:r>
      <w:r w:rsidRPr="00F3082C">
        <w:rPr>
          <w:szCs w:val="21"/>
        </w:rPr>
        <w:t>17</w:t>
      </w:r>
      <w:r w:rsidRPr="00F3082C">
        <w:rPr>
          <w:rFonts w:hint="eastAsia"/>
          <w:szCs w:val="21"/>
        </w:rPr>
        <w:t>条第</w:t>
      </w:r>
      <w:r w:rsidRPr="00F3082C">
        <w:rPr>
          <w:szCs w:val="21"/>
        </w:rPr>
        <w:t>1</w:t>
      </w:r>
      <w:r w:rsidRPr="00F3082C">
        <w:rPr>
          <w:rFonts w:hint="eastAsia"/>
          <w:szCs w:val="21"/>
        </w:rPr>
        <w:t>款规定，为执行内部保安工作，执法机关亦可采取下列限制性措施：在指定时间内，对人、楼宇及场所进行警务监视；要求身处公共地方或受警务监视的地方的任何人作身份识别；暂时扣押武器、弹药及爆炸品；或阻止对内部保安的稳定构成威胁、或被视为不受欢迎、又或被视为涉嫌与包括恐怖主义在内的跨境犯罪有关的非本地居民进入澳门特区，或将其驱逐出境。在最后一种情况下，可采取更严格的限制性措施，如暂时关闭场所、暂停或终止与有组织犯罪或恐怖主义有关的企业的活动</w:t>
      </w:r>
      <w:r w:rsidRPr="00F3082C">
        <w:rPr>
          <w:szCs w:val="21"/>
        </w:rPr>
        <w:t>(</w:t>
      </w:r>
      <w:r w:rsidRPr="00F3082C">
        <w:rPr>
          <w:rFonts w:hint="eastAsia"/>
          <w:szCs w:val="21"/>
        </w:rPr>
        <w:t>第</w:t>
      </w:r>
      <w:r w:rsidRPr="00F3082C">
        <w:rPr>
          <w:szCs w:val="21"/>
        </w:rPr>
        <w:t>17</w:t>
      </w:r>
      <w:r w:rsidRPr="00F3082C">
        <w:rPr>
          <w:rFonts w:hint="eastAsia"/>
          <w:szCs w:val="21"/>
        </w:rPr>
        <w:t>条第</w:t>
      </w:r>
      <w:r w:rsidRPr="00F3082C">
        <w:rPr>
          <w:szCs w:val="21"/>
        </w:rPr>
        <w:t>2</w:t>
      </w:r>
      <w:r w:rsidRPr="00F3082C">
        <w:rPr>
          <w:rFonts w:hint="eastAsia"/>
          <w:szCs w:val="21"/>
        </w:rPr>
        <w:t>款</w:t>
      </w:r>
      <w:r w:rsidRPr="00F3082C">
        <w:rPr>
          <w:szCs w:val="21"/>
        </w:rPr>
        <w:t>)</w:t>
      </w:r>
      <w:r w:rsidRPr="00F3082C">
        <w:rPr>
          <w:rFonts w:hint="eastAsia"/>
          <w:szCs w:val="21"/>
        </w:rPr>
        <w:t>。</w:t>
      </w:r>
    </w:p>
    <w:p w:rsidR="00F44E7E" w:rsidRPr="00F3082C" w:rsidRDefault="00F44E7E" w:rsidP="00F44E7E">
      <w:pPr>
        <w:pStyle w:val="SingleTxtGC"/>
        <w:rPr>
          <w:szCs w:val="21"/>
          <w:lang w:eastAsia="zh-TW"/>
        </w:rPr>
      </w:pPr>
      <w:r w:rsidRPr="00F3082C">
        <w:rPr>
          <w:color w:val="000000"/>
          <w:szCs w:val="21"/>
          <w:u w:color="000000"/>
          <w:lang w:eastAsia="zh-TW"/>
        </w:rPr>
        <w:t>97.</w:t>
      </w:r>
      <w:r w:rsidRPr="00F3082C">
        <w:rPr>
          <w:color w:val="000000"/>
          <w:szCs w:val="21"/>
          <w:u w:color="000000"/>
          <w:lang w:eastAsia="zh-TW"/>
        </w:rPr>
        <w:tab/>
      </w:r>
      <w:r w:rsidRPr="00F3082C">
        <w:rPr>
          <w:rFonts w:hint="eastAsia"/>
          <w:szCs w:val="21"/>
        </w:rPr>
        <w:t>该法律第</w:t>
      </w:r>
      <w:r w:rsidRPr="00F3082C">
        <w:rPr>
          <w:szCs w:val="21"/>
        </w:rPr>
        <w:t>18</w:t>
      </w:r>
      <w:r w:rsidRPr="00F3082C">
        <w:rPr>
          <w:rFonts w:hint="eastAsia"/>
          <w:szCs w:val="21"/>
        </w:rPr>
        <w:t>条亦规定，如有强烈迹象显示内部保安因犯罪活动而受到扰乱，可实行通讯管制，包括书面、电话、资讯的通讯管制</w:t>
      </w:r>
      <w:r w:rsidRPr="00F3082C">
        <w:rPr>
          <w:szCs w:val="21"/>
        </w:rPr>
        <w:t>(</w:t>
      </w:r>
      <w:r w:rsidRPr="00F3082C">
        <w:rPr>
          <w:rFonts w:hint="eastAsia"/>
          <w:szCs w:val="21"/>
        </w:rPr>
        <w:t>《刑事诉讼法典》第</w:t>
      </w:r>
      <w:r w:rsidRPr="00F3082C">
        <w:rPr>
          <w:szCs w:val="21"/>
        </w:rPr>
        <w:t>172</w:t>
      </w:r>
      <w:r w:rsidRPr="00F3082C">
        <w:rPr>
          <w:rFonts w:hint="eastAsia"/>
          <w:szCs w:val="21"/>
        </w:rPr>
        <w:t>条至第</w:t>
      </w:r>
      <w:r w:rsidRPr="00F3082C">
        <w:rPr>
          <w:szCs w:val="21"/>
        </w:rPr>
        <w:t>175</w:t>
      </w:r>
      <w:r w:rsidRPr="00F3082C">
        <w:rPr>
          <w:rFonts w:hint="eastAsia"/>
          <w:szCs w:val="21"/>
        </w:rPr>
        <w:t>条</w:t>
      </w:r>
      <w:r w:rsidRPr="00F3082C">
        <w:rPr>
          <w:szCs w:val="21"/>
        </w:rPr>
        <w:t>)</w:t>
      </w:r>
      <w:r w:rsidRPr="00F3082C">
        <w:rPr>
          <w:rFonts w:hint="eastAsia"/>
          <w:szCs w:val="21"/>
        </w:rPr>
        <w:t>。在这情况下，警察总局可建议负责的法官</w:t>
      </w:r>
      <w:proofErr w:type="gramStart"/>
      <w:r w:rsidRPr="00F3082C">
        <w:rPr>
          <w:rFonts w:hint="eastAsia"/>
          <w:szCs w:val="21"/>
        </w:rPr>
        <w:t>作出</w:t>
      </w:r>
      <w:proofErr w:type="gramEnd"/>
      <w:r w:rsidRPr="00F3082C">
        <w:rPr>
          <w:rFonts w:hint="eastAsia"/>
          <w:szCs w:val="21"/>
        </w:rPr>
        <w:t>相关的命令。</w:t>
      </w:r>
    </w:p>
    <w:p w:rsidR="00F44E7E" w:rsidRPr="00F3082C" w:rsidRDefault="00F44E7E" w:rsidP="00F44E7E">
      <w:pPr>
        <w:pStyle w:val="SingleTxtGC"/>
        <w:rPr>
          <w:szCs w:val="21"/>
          <w:lang w:eastAsia="zh-TW"/>
        </w:rPr>
      </w:pPr>
      <w:r w:rsidRPr="00F3082C">
        <w:rPr>
          <w:color w:val="000000"/>
          <w:szCs w:val="21"/>
          <w:u w:color="000000"/>
          <w:lang w:eastAsia="zh-TW"/>
        </w:rPr>
        <w:t>98.</w:t>
      </w:r>
      <w:r w:rsidRPr="00F3082C">
        <w:rPr>
          <w:color w:val="000000"/>
          <w:szCs w:val="21"/>
          <w:u w:color="000000"/>
          <w:lang w:eastAsia="zh-TW"/>
        </w:rPr>
        <w:tab/>
      </w:r>
      <w:r w:rsidRPr="00F3082C">
        <w:rPr>
          <w:rFonts w:hint="eastAsia"/>
          <w:szCs w:val="21"/>
        </w:rPr>
        <w:t>在这方面，值得重申的是《基本法》第</w:t>
      </w:r>
      <w:r w:rsidRPr="00F3082C">
        <w:rPr>
          <w:szCs w:val="21"/>
        </w:rPr>
        <w:t>32</w:t>
      </w:r>
      <w:r w:rsidRPr="00F3082C">
        <w:rPr>
          <w:rFonts w:hint="eastAsia"/>
          <w:szCs w:val="21"/>
        </w:rPr>
        <w:t>条和第</w:t>
      </w:r>
      <w:r w:rsidRPr="00F3082C">
        <w:rPr>
          <w:szCs w:val="21"/>
        </w:rPr>
        <w:t>8/2005</w:t>
      </w:r>
      <w:r w:rsidRPr="00F3082C">
        <w:rPr>
          <w:rFonts w:hint="eastAsia"/>
          <w:szCs w:val="21"/>
        </w:rPr>
        <w:t>号法律《个人资料保护法》的规定。根据第</w:t>
      </w:r>
      <w:r w:rsidRPr="00F3082C">
        <w:rPr>
          <w:szCs w:val="21"/>
        </w:rPr>
        <w:t>8/2005</w:t>
      </w:r>
      <w:r w:rsidRPr="00F3082C">
        <w:rPr>
          <w:rFonts w:hint="eastAsia"/>
          <w:szCs w:val="21"/>
        </w:rPr>
        <w:t>号法律第</w:t>
      </w:r>
      <w:r w:rsidRPr="00F3082C">
        <w:rPr>
          <w:szCs w:val="21"/>
        </w:rPr>
        <w:t>8</w:t>
      </w:r>
      <w:r w:rsidRPr="00F3082C">
        <w:rPr>
          <w:rFonts w:hint="eastAsia"/>
          <w:szCs w:val="21"/>
        </w:rPr>
        <w:t>条的规定，除非怀疑违法行为或根据国际法文书的规定，否则不得获取个人资料。然而，即使合法取得个人资料，亦必须遵守相关规定。</w:t>
      </w:r>
    </w:p>
    <w:p w:rsidR="00F44E7E" w:rsidRPr="00F3082C" w:rsidRDefault="00F44E7E" w:rsidP="00F44E7E">
      <w:pPr>
        <w:pStyle w:val="SingleTxtGC"/>
        <w:rPr>
          <w:szCs w:val="21"/>
        </w:rPr>
      </w:pPr>
      <w:r w:rsidRPr="00F3082C">
        <w:rPr>
          <w:color w:val="000000"/>
          <w:szCs w:val="21"/>
          <w:u w:color="000000"/>
          <w:lang w:eastAsia="zh-TW"/>
        </w:rPr>
        <w:t>99.</w:t>
      </w:r>
      <w:r w:rsidRPr="00F3082C">
        <w:rPr>
          <w:color w:val="000000"/>
          <w:szCs w:val="21"/>
          <w:u w:color="000000"/>
          <w:lang w:eastAsia="zh-TW"/>
        </w:rPr>
        <w:tab/>
      </w:r>
      <w:r w:rsidRPr="00F3082C">
        <w:rPr>
          <w:rFonts w:hint="eastAsia"/>
          <w:szCs w:val="21"/>
        </w:rPr>
        <w:t>任何受影响的人可采用行政或司法途径以确保该法律得以遵守。该法律对刑事犯罪、行政违法行为以及就个人资料</w:t>
      </w:r>
      <w:proofErr w:type="gramStart"/>
      <w:r w:rsidRPr="00F3082C">
        <w:rPr>
          <w:rFonts w:hint="eastAsia"/>
          <w:szCs w:val="21"/>
        </w:rPr>
        <w:t>作出</w:t>
      </w:r>
      <w:proofErr w:type="gramEnd"/>
      <w:r w:rsidRPr="00F3082C">
        <w:rPr>
          <w:rFonts w:hint="eastAsia"/>
          <w:szCs w:val="21"/>
        </w:rPr>
        <w:t>的裁决向法院提出上诉的紧急司法保护均有所规定</w:t>
      </w:r>
      <w:r w:rsidRPr="00F3082C">
        <w:rPr>
          <w:szCs w:val="21"/>
        </w:rPr>
        <w:t>(</w:t>
      </w:r>
      <w:r w:rsidRPr="00F3082C">
        <w:rPr>
          <w:rFonts w:hint="eastAsia"/>
          <w:szCs w:val="21"/>
        </w:rPr>
        <w:t>第</w:t>
      </w:r>
      <w:r w:rsidRPr="00F3082C">
        <w:rPr>
          <w:szCs w:val="21"/>
        </w:rPr>
        <w:t>28</w:t>
      </w:r>
      <w:r w:rsidRPr="00F3082C">
        <w:rPr>
          <w:rFonts w:hint="eastAsia"/>
          <w:szCs w:val="21"/>
        </w:rPr>
        <w:t>条至第</w:t>
      </w:r>
      <w:r w:rsidRPr="00F3082C">
        <w:rPr>
          <w:szCs w:val="21"/>
        </w:rPr>
        <w:t>44</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100.</w:t>
      </w:r>
      <w:r w:rsidRPr="00F3082C">
        <w:rPr>
          <w:color w:val="000000"/>
          <w:szCs w:val="21"/>
          <w:u w:color="000000"/>
          <w:lang w:eastAsia="zh-TW"/>
        </w:rPr>
        <w:tab/>
      </w:r>
      <w:r w:rsidRPr="00F3082C">
        <w:rPr>
          <w:rFonts w:hint="eastAsia"/>
          <w:szCs w:val="21"/>
        </w:rPr>
        <w:t>第</w:t>
      </w:r>
      <w:r w:rsidRPr="00F3082C">
        <w:rPr>
          <w:szCs w:val="21"/>
        </w:rPr>
        <w:t>2/2009</w:t>
      </w:r>
      <w:r w:rsidRPr="00F3082C">
        <w:rPr>
          <w:rFonts w:hint="eastAsia"/>
          <w:szCs w:val="21"/>
        </w:rPr>
        <w:t>号法律《维护国家安全法》是另一项法律，规定了可施加限制的情况。如问题清单的回复</w:t>
      </w:r>
      <w:r w:rsidRPr="00F3082C">
        <w:rPr>
          <w:szCs w:val="21"/>
        </w:rPr>
        <w:t>(</w:t>
      </w:r>
      <w:proofErr w:type="spellStart"/>
      <w:r w:rsidRPr="00F3082C">
        <w:rPr>
          <w:szCs w:val="21"/>
        </w:rPr>
        <w:t>CCPR</w:t>
      </w:r>
      <w:proofErr w:type="spellEnd"/>
      <w:r w:rsidRPr="00F3082C">
        <w:rPr>
          <w:szCs w:val="21"/>
        </w:rPr>
        <w:t>/C/</w:t>
      </w:r>
      <w:proofErr w:type="spellStart"/>
      <w:r w:rsidRPr="00F3082C">
        <w:rPr>
          <w:szCs w:val="21"/>
        </w:rPr>
        <w:t>CHN</w:t>
      </w:r>
      <w:proofErr w:type="spellEnd"/>
      <w:r w:rsidRPr="00F3082C">
        <w:rPr>
          <w:szCs w:val="21"/>
        </w:rPr>
        <w:t>-MAC/Q/1/</w:t>
      </w:r>
      <w:proofErr w:type="spellStart"/>
      <w:r w:rsidRPr="00F3082C">
        <w:rPr>
          <w:szCs w:val="21"/>
        </w:rPr>
        <w:t>Add.1</w:t>
      </w:r>
      <w:proofErr w:type="spellEnd"/>
      <w:r w:rsidRPr="00F3082C">
        <w:rPr>
          <w:szCs w:val="21"/>
        </w:rPr>
        <w:t>)</w:t>
      </w:r>
      <w:r w:rsidRPr="00F3082C">
        <w:rPr>
          <w:rFonts w:hint="eastAsia"/>
          <w:szCs w:val="21"/>
        </w:rPr>
        <w:t>所述，该法律不会不合理地限制言论自由、集会自由或结社自由。仅</w:t>
      </w:r>
      <w:proofErr w:type="gramStart"/>
      <w:r w:rsidRPr="00F3082C">
        <w:rPr>
          <w:rFonts w:hint="eastAsia"/>
          <w:szCs w:val="21"/>
        </w:rPr>
        <w:t>当违反</w:t>
      </w:r>
      <w:proofErr w:type="gramEnd"/>
      <w:r w:rsidRPr="00F3082C">
        <w:rPr>
          <w:rFonts w:hint="eastAsia"/>
          <w:szCs w:val="21"/>
        </w:rPr>
        <w:t>法律规定或行使这些权利对国家安全造成威胁时，才对这些权利</w:t>
      </w:r>
      <w:proofErr w:type="gramStart"/>
      <w:r w:rsidRPr="00F3082C">
        <w:rPr>
          <w:rFonts w:hint="eastAsia"/>
          <w:szCs w:val="21"/>
        </w:rPr>
        <w:t>作</w:t>
      </w:r>
      <w:proofErr w:type="gramEnd"/>
      <w:r w:rsidRPr="00F3082C">
        <w:rPr>
          <w:rFonts w:hint="eastAsia"/>
          <w:szCs w:val="21"/>
        </w:rPr>
        <w:t>出限制，这与其他司法管辖区的规范一</w:t>
      </w:r>
      <w:r w:rsidRPr="00F3082C">
        <w:rPr>
          <w:rFonts w:hint="eastAsia"/>
          <w:szCs w:val="21"/>
        </w:rPr>
        <w:lastRenderedPageBreak/>
        <w:t>致。另外，《公约》亦明确规定上述权利可基于维护国家安全、公共安全及公共秩序的需要而加以限制</w:t>
      </w:r>
      <w:r w:rsidRPr="00F3082C">
        <w:rPr>
          <w:szCs w:val="21"/>
        </w:rPr>
        <w:t>(</w:t>
      </w:r>
      <w:r w:rsidRPr="00F3082C">
        <w:rPr>
          <w:rFonts w:hint="eastAsia"/>
          <w:szCs w:val="21"/>
        </w:rPr>
        <w:t>第</w:t>
      </w:r>
      <w:r w:rsidRPr="00F3082C">
        <w:rPr>
          <w:szCs w:val="21"/>
        </w:rPr>
        <w:t>19</w:t>
      </w:r>
      <w:r w:rsidRPr="00F3082C">
        <w:rPr>
          <w:rFonts w:hint="eastAsia"/>
          <w:szCs w:val="21"/>
        </w:rPr>
        <w:t>条第</w:t>
      </w:r>
      <w:r w:rsidRPr="00F3082C">
        <w:rPr>
          <w:szCs w:val="21"/>
        </w:rPr>
        <w:t>3</w:t>
      </w:r>
      <w:r w:rsidRPr="00F3082C">
        <w:rPr>
          <w:rFonts w:hint="eastAsia"/>
          <w:szCs w:val="21"/>
        </w:rPr>
        <w:t>款乙项、第</w:t>
      </w:r>
      <w:r w:rsidRPr="00F3082C">
        <w:rPr>
          <w:szCs w:val="21"/>
        </w:rPr>
        <w:t>21</w:t>
      </w:r>
      <w:r w:rsidRPr="00F3082C">
        <w:rPr>
          <w:rFonts w:hint="eastAsia"/>
          <w:szCs w:val="21"/>
        </w:rPr>
        <w:t>条和第</w:t>
      </w:r>
      <w:r w:rsidRPr="00F3082C">
        <w:rPr>
          <w:szCs w:val="21"/>
        </w:rPr>
        <w:t>22</w:t>
      </w:r>
      <w:r w:rsidRPr="00F3082C">
        <w:rPr>
          <w:rFonts w:hint="eastAsia"/>
          <w:szCs w:val="21"/>
        </w:rPr>
        <w:t>条第</w:t>
      </w:r>
      <w:r w:rsidRPr="00F3082C">
        <w:rPr>
          <w:szCs w:val="21"/>
        </w:rPr>
        <w:t>2</w:t>
      </w:r>
      <w:r w:rsidRPr="00F3082C">
        <w:rPr>
          <w:rFonts w:hint="eastAsia"/>
          <w:szCs w:val="21"/>
        </w:rPr>
        <w:t>款</w:t>
      </w:r>
      <w:r w:rsidRPr="00F3082C">
        <w:rPr>
          <w:szCs w:val="21"/>
        </w:rPr>
        <w:t>)</w:t>
      </w:r>
      <w:r w:rsidRPr="00F3082C">
        <w:rPr>
          <w:rFonts w:hint="eastAsia"/>
          <w:szCs w:val="21"/>
        </w:rPr>
        <w:t>。迄今，没有任何人根据该法被起诉，亦没有提起任何刑事诉讼程序。</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101.</w:t>
      </w:r>
      <w:r w:rsidRPr="00F3082C">
        <w:rPr>
          <w:szCs w:val="21"/>
        </w:rPr>
        <w:tab/>
      </w:r>
      <w:r w:rsidRPr="00F3082C">
        <w:rPr>
          <w:rFonts w:hint="eastAsia"/>
          <w:szCs w:val="21"/>
        </w:rPr>
        <w:t>第</w:t>
      </w:r>
      <w:r w:rsidRPr="00F3082C">
        <w:rPr>
          <w:szCs w:val="21"/>
        </w:rPr>
        <w:t>2/2012</w:t>
      </w:r>
      <w:r w:rsidRPr="00F3082C">
        <w:rPr>
          <w:rFonts w:hint="eastAsia"/>
          <w:szCs w:val="21"/>
        </w:rPr>
        <w:t>号法律《公共地方录像监视法律制度》亦可能会干涉个人的自由。然而，执法机关被赋予公权力以确保内部安全及公共秩序的同时，包括预防犯罪及辅助刑事调查</w:t>
      </w:r>
      <w:r w:rsidRPr="00F3082C">
        <w:rPr>
          <w:szCs w:val="21"/>
        </w:rPr>
        <w:t>(</w:t>
      </w:r>
      <w:r w:rsidRPr="00F3082C">
        <w:rPr>
          <w:rFonts w:hint="eastAsia"/>
          <w:szCs w:val="21"/>
        </w:rPr>
        <w:t>第</w:t>
      </w:r>
      <w:r w:rsidRPr="00F3082C">
        <w:rPr>
          <w:szCs w:val="21"/>
        </w:rPr>
        <w:t>1</w:t>
      </w:r>
      <w:r w:rsidRPr="00F3082C">
        <w:rPr>
          <w:rFonts w:hint="eastAsia"/>
          <w:szCs w:val="21"/>
        </w:rPr>
        <w:t>条、第</w:t>
      </w:r>
      <w:r w:rsidRPr="00F3082C">
        <w:rPr>
          <w:szCs w:val="21"/>
        </w:rPr>
        <w:t>2</w:t>
      </w:r>
      <w:r w:rsidRPr="00F3082C">
        <w:rPr>
          <w:rFonts w:hint="eastAsia"/>
          <w:szCs w:val="21"/>
        </w:rPr>
        <w:t>条第</w:t>
      </w:r>
      <w:r w:rsidRPr="00F3082C">
        <w:rPr>
          <w:szCs w:val="21"/>
        </w:rPr>
        <w:t>1</w:t>
      </w:r>
      <w:r w:rsidRPr="00F3082C">
        <w:rPr>
          <w:rFonts w:hint="eastAsia"/>
          <w:szCs w:val="21"/>
        </w:rPr>
        <w:t>款和第</w:t>
      </w:r>
      <w:r w:rsidRPr="00F3082C">
        <w:rPr>
          <w:szCs w:val="21"/>
        </w:rPr>
        <w:t>5</w:t>
      </w:r>
      <w:r w:rsidRPr="00F3082C">
        <w:rPr>
          <w:rFonts w:hint="eastAsia"/>
          <w:szCs w:val="21"/>
        </w:rPr>
        <w:t>条</w:t>
      </w:r>
      <w:r w:rsidRPr="00F3082C">
        <w:rPr>
          <w:szCs w:val="21"/>
        </w:rPr>
        <w:t>)</w:t>
      </w:r>
      <w:r w:rsidRPr="00F3082C">
        <w:rPr>
          <w:rFonts w:hint="eastAsia"/>
          <w:szCs w:val="21"/>
        </w:rPr>
        <w:t>，该等机关也受合法性、专门性及适度原则的约束</w:t>
      </w:r>
      <w:r w:rsidRPr="00F3082C">
        <w:rPr>
          <w:szCs w:val="21"/>
        </w:rPr>
        <w:t>(</w:t>
      </w:r>
      <w:r w:rsidRPr="00F3082C">
        <w:rPr>
          <w:rFonts w:hint="eastAsia"/>
          <w:szCs w:val="21"/>
        </w:rPr>
        <w:t>第</w:t>
      </w:r>
      <w:r w:rsidRPr="00F3082C">
        <w:rPr>
          <w:szCs w:val="21"/>
        </w:rPr>
        <w:t>4</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102.</w:t>
      </w:r>
      <w:r w:rsidRPr="00F3082C">
        <w:rPr>
          <w:color w:val="000000"/>
          <w:szCs w:val="21"/>
          <w:u w:color="000000"/>
          <w:lang w:eastAsia="zh-TW"/>
        </w:rPr>
        <w:tab/>
      </w:r>
      <w:r w:rsidRPr="00F3082C">
        <w:rPr>
          <w:rFonts w:hint="eastAsia"/>
          <w:szCs w:val="21"/>
        </w:rPr>
        <w:t>该法律订定限制</w:t>
      </w:r>
      <w:r w:rsidRPr="00F3082C">
        <w:rPr>
          <w:szCs w:val="21"/>
        </w:rPr>
        <w:t>(</w:t>
      </w:r>
      <w:r w:rsidRPr="00F3082C">
        <w:rPr>
          <w:rFonts w:hint="eastAsia"/>
          <w:szCs w:val="21"/>
        </w:rPr>
        <w:t>第</w:t>
      </w:r>
      <w:r w:rsidRPr="00F3082C">
        <w:rPr>
          <w:szCs w:val="21"/>
        </w:rPr>
        <w:t>6</w:t>
      </w:r>
      <w:r w:rsidRPr="00F3082C">
        <w:rPr>
          <w:rFonts w:hint="eastAsia"/>
          <w:szCs w:val="21"/>
        </w:rPr>
        <w:t>条</w:t>
      </w:r>
      <w:r w:rsidRPr="00F3082C">
        <w:rPr>
          <w:szCs w:val="21"/>
        </w:rPr>
        <w:t>)</w:t>
      </w:r>
      <w:r w:rsidRPr="00F3082C">
        <w:rPr>
          <w:rFonts w:hint="eastAsia"/>
          <w:szCs w:val="21"/>
        </w:rPr>
        <w:t>及禁止</w:t>
      </w:r>
      <w:r w:rsidRPr="00F3082C">
        <w:rPr>
          <w:szCs w:val="21"/>
        </w:rPr>
        <w:t>(</w:t>
      </w:r>
      <w:r w:rsidRPr="00F3082C">
        <w:rPr>
          <w:rFonts w:hint="eastAsia"/>
          <w:szCs w:val="21"/>
        </w:rPr>
        <w:t>第</w:t>
      </w:r>
      <w:r w:rsidRPr="00F3082C">
        <w:rPr>
          <w:szCs w:val="21"/>
        </w:rPr>
        <w:t>7</w:t>
      </w:r>
      <w:r w:rsidRPr="00F3082C">
        <w:rPr>
          <w:rFonts w:hint="eastAsia"/>
          <w:szCs w:val="21"/>
        </w:rPr>
        <w:t>条</w:t>
      </w:r>
      <w:r w:rsidRPr="00F3082C">
        <w:rPr>
          <w:szCs w:val="21"/>
        </w:rPr>
        <w:t>)</w:t>
      </w:r>
      <w:r w:rsidRPr="00F3082C">
        <w:rPr>
          <w:rFonts w:hint="eastAsia"/>
          <w:szCs w:val="21"/>
        </w:rPr>
        <w:t>，如销毁过多的资料、禁止收录居所、居住楼宇的影像及声音，又或规定在使用录像监视系统的公共地方张贴公告的义务。</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103.</w:t>
      </w:r>
      <w:r w:rsidRPr="00F3082C">
        <w:rPr>
          <w:szCs w:val="21"/>
        </w:rPr>
        <w:tab/>
      </w:r>
      <w:r w:rsidRPr="00F3082C">
        <w:rPr>
          <w:rFonts w:hint="eastAsia"/>
          <w:szCs w:val="21"/>
        </w:rPr>
        <w:t>关于个人资料的处理和保护，应当遵守第</w:t>
      </w:r>
      <w:r w:rsidRPr="00F3082C">
        <w:rPr>
          <w:szCs w:val="21"/>
        </w:rPr>
        <w:t>8/2005</w:t>
      </w:r>
      <w:r w:rsidRPr="00F3082C">
        <w:rPr>
          <w:rFonts w:hint="eastAsia"/>
          <w:szCs w:val="21"/>
        </w:rPr>
        <w:t>号法律的规定，并尊重私人生活隐私权，以及《基本法》及其他法律所规定的基本权利、自由及保障</w:t>
      </w:r>
      <w:r w:rsidRPr="00F3082C">
        <w:rPr>
          <w:szCs w:val="21"/>
        </w:rPr>
        <w:t>(</w:t>
      </w:r>
      <w:r w:rsidRPr="00F3082C">
        <w:rPr>
          <w:rFonts w:hint="eastAsia"/>
          <w:szCs w:val="21"/>
        </w:rPr>
        <w:t>第</w:t>
      </w:r>
      <w:r w:rsidRPr="00F3082C">
        <w:rPr>
          <w:szCs w:val="21"/>
        </w:rPr>
        <w:t>2</w:t>
      </w:r>
      <w:r w:rsidRPr="00F3082C">
        <w:rPr>
          <w:rFonts w:hint="eastAsia"/>
          <w:szCs w:val="21"/>
        </w:rPr>
        <w:t>条第</w:t>
      </w:r>
      <w:r w:rsidRPr="00F3082C">
        <w:rPr>
          <w:szCs w:val="21"/>
        </w:rPr>
        <w:t>2</w:t>
      </w:r>
      <w:r w:rsidRPr="00F3082C">
        <w:rPr>
          <w:rFonts w:hint="eastAsia"/>
          <w:szCs w:val="21"/>
        </w:rPr>
        <w:t>款</w:t>
      </w:r>
      <w:r w:rsidRPr="00F3082C">
        <w:rPr>
          <w:szCs w:val="21"/>
        </w:rPr>
        <w:t>)</w:t>
      </w:r>
      <w:r w:rsidRPr="00F3082C">
        <w:rPr>
          <w:rFonts w:hint="eastAsia"/>
          <w:szCs w:val="21"/>
        </w:rPr>
        <w:t>。</w:t>
      </w:r>
    </w:p>
    <w:p w:rsidR="00F44E7E" w:rsidRPr="006417F8"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104.</w:t>
      </w:r>
      <w:r w:rsidRPr="00F3082C">
        <w:rPr>
          <w:szCs w:val="21"/>
        </w:rPr>
        <w:tab/>
      </w:r>
      <w:r w:rsidRPr="00F3082C">
        <w:rPr>
          <w:rFonts w:hint="eastAsia"/>
          <w:szCs w:val="21"/>
        </w:rPr>
        <w:t>如初次报告所述，第</w:t>
      </w:r>
      <w:r w:rsidRPr="00F3082C">
        <w:rPr>
          <w:szCs w:val="21"/>
        </w:rPr>
        <w:t>2/2004</w:t>
      </w:r>
      <w:r w:rsidRPr="00F3082C">
        <w:rPr>
          <w:rFonts w:hint="eastAsia"/>
          <w:szCs w:val="21"/>
        </w:rPr>
        <w:t>号法律《传染病防治法》列明相关的疾病，并规定在紧急情况下可采取具有例外、紧急及临时性质的限制及预防措施，以防止传染病在澳门特区传播。传染病表经由第</w:t>
      </w:r>
      <w:r w:rsidRPr="00F3082C">
        <w:rPr>
          <w:szCs w:val="21"/>
        </w:rPr>
        <w:t>1/</w:t>
      </w:r>
      <w:r w:rsidRPr="006417F8">
        <w:rPr>
          <w:szCs w:val="21"/>
        </w:rPr>
        <w:t>2016</w:t>
      </w:r>
      <w:r w:rsidRPr="006417F8">
        <w:rPr>
          <w:rFonts w:hint="eastAsia"/>
          <w:szCs w:val="21"/>
        </w:rPr>
        <w:t>号法律</w:t>
      </w:r>
      <w:proofErr w:type="gramStart"/>
      <w:r w:rsidRPr="006417F8">
        <w:rPr>
          <w:rFonts w:hint="eastAsia"/>
          <w:szCs w:val="21"/>
        </w:rPr>
        <w:t>作出</w:t>
      </w:r>
      <w:proofErr w:type="gramEnd"/>
      <w:r w:rsidRPr="006417F8">
        <w:rPr>
          <w:rFonts w:hint="eastAsia"/>
          <w:szCs w:val="21"/>
        </w:rPr>
        <w:t>最近更新</w:t>
      </w:r>
      <w:r w:rsidRPr="006417F8">
        <w:rPr>
          <w:szCs w:val="21"/>
        </w:rPr>
        <w:t>(</w:t>
      </w:r>
      <w:hyperlink r:id="rId11" w:history="1">
        <w:r w:rsidRPr="006417F8">
          <w:rPr>
            <w:rStyle w:val="afa"/>
            <w:color w:val="auto"/>
            <w:szCs w:val="21"/>
          </w:rPr>
          <w:t>http://</w:t>
        </w:r>
        <w:proofErr w:type="spellStart"/>
        <w:r w:rsidRPr="006417F8">
          <w:rPr>
            <w:rStyle w:val="afa"/>
            <w:color w:val="auto"/>
            <w:szCs w:val="21"/>
          </w:rPr>
          <w:t>bo</w:t>
        </w:r>
        <w:proofErr w:type="spellEnd"/>
      </w:hyperlink>
      <w:r w:rsidRPr="006417F8">
        <w:rPr>
          <w:szCs w:val="21"/>
        </w:rPr>
        <w:t xml:space="preserve">. </w:t>
      </w:r>
      <w:proofErr w:type="spellStart"/>
      <w:r w:rsidRPr="006417F8">
        <w:rPr>
          <w:szCs w:val="21"/>
        </w:rPr>
        <w:t>io.gov.mo</w:t>
      </w:r>
      <w:proofErr w:type="spellEnd"/>
      <w:r w:rsidRPr="006417F8">
        <w:rPr>
          <w:szCs w:val="21"/>
        </w:rPr>
        <w:t>/</w:t>
      </w:r>
      <w:proofErr w:type="spellStart"/>
      <w:r w:rsidRPr="006417F8">
        <w:rPr>
          <w:szCs w:val="21"/>
        </w:rPr>
        <w:t>bo</w:t>
      </w:r>
      <w:proofErr w:type="spellEnd"/>
      <w:r w:rsidRPr="006417F8">
        <w:rPr>
          <w:szCs w:val="21"/>
        </w:rPr>
        <w:t>/</w:t>
      </w:r>
      <w:proofErr w:type="spellStart"/>
      <w:r w:rsidRPr="006417F8">
        <w:rPr>
          <w:szCs w:val="21"/>
        </w:rPr>
        <w:t>i</w:t>
      </w:r>
      <w:proofErr w:type="spellEnd"/>
      <w:r w:rsidRPr="006417F8">
        <w:rPr>
          <w:szCs w:val="21"/>
        </w:rPr>
        <w:t>/2016/08/</w:t>
      </w:r>
      <w:proofErr w:type="spellStart"/>
      <w:r w:rsidRPr="006417F8">
        <w:rPr>
          <w:szCs w:val="21"/>
        </w:rPr>
        <w:t>lei01_cn.asp</w:t>
      </w:r>
      <w:proofErr w:type="spellEnd"/>
      <w:r w:rsidRPr="006417F8">
        <w:rPr>
          <w:szCs w:val="21"/>
        </w:rPr>
        <w:t>)</w:t>
      </w:r>
      <w:r w:rsidRPr="006417F8">
        <w:rPr>
          <w:rFonts w:hint="eastAsia"/>
          <w:szCs w:val="21"/>
        </w:rPr>
        <w:t>。</w:t>
      </w:r>
    </w:p>
    <w:p w:rsidR="00F44E7E" w:rsidRPr="00F3082C" w:rsidRDefault="00F44E7E" w:rsidP="00F44E7E">
      <w:pPr>
        <w:pStyle w:val="H1GC"/>
      </w:pPr>
      <w:r>
        <w:tab/>
      </w:r>
      <w:r>
        <w:tab/>
      </w:r>
      <w:r w:rsidRPr="00F3082C">
        <w:rPr>
          <w:rFonts w:hint="eastAsia"/>
        </w:rPr>
        <w:t>第</w:t>
      </w:r>
      <w:r w:rsidRPr="00BC2B06">
        <w:rPr>
          <w:b/>
          <w:bCs/>
        </w:rPr>
        <w:t>5</w:t>
      </w:r>
      <w:r w:rsidRPr="00F3082C">
        <w:rPr>
          <w:rFonts w:hint="eastAsia"/>
        </w:rPr>
        <w:t>条</w:t>
      </w:r>
      <w:r>
        <w:br/>
      </w:r>
      <w:r w:rsidRPr="00F3082C">
        <w:rPr>
          <w:rFonts w:hint="eastAsia"/>
        </w:rPr>
        <w:t>禁止限制性诠释</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105.</w:t>
      </w:r>
      <w:r w:rsidRPr="00F3082C">
        <w:rPr>
          <w:szCs w:val="21"/>
        </w:rPr>
        <w:tab/>
      </w:r>
      <w:r w:rsidRPr="00F3082C">
        <w:rPr>
          <w:rFonts w:hint="eastAsia"/>
          <w:szCs w:val="21"/>
        </w:rPr>
        <w:t>须重申的是，基本权利只有在法律所规定的情况下受到限制</w:t>
      </w:r>
      <w:r w:rsidRPr="00F3082C">
        <w:rPr>
          <w:szCs w:val="21"/>
        </w:rPr>
        <w:t>(</w:t>
      </w:r>
      <w:r w:rsidRPr="00F3082C">
        <w:rPr>
          <w:rFonts w:hint="eastAsia"/>
          <w:szCs w:val="21"/>
        </w:rPr>
        <w:t>《基本法》第</w:t>
      </w:r>
      <w:r w:rsidRPr="00F3082C">
        <w:rPr>
          <w:szCs w:val="21"/>
        </w:rPr>
        <w:t>40</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106.</w:t>
      </w:r>
      <w:r w:rsidRPr="00F3082C">
        <w:rPr>
          <w:szCs w:val="21"/>
        </w:rPr>
        <w:tab/>
      </w:r>
      <w:r w:rsidRPr="00F3082C">
        <w:rPr>
          <w:rFonts w:hint="eastAsia"/>
          <w:szCs w:val="21"/>
        </w:rPr>
        <w:t>在澳门特区从未有过法律学说和法理学说就《公约》条文的解释，可能减损了《公约》本身所承认的权利和自由。</w:t>
      </w:r>
    </w:p>
    <w:p w:rsidR="00F44E7E" w:rsidRPr="00F3082C" w:rsidRDefault="00F44E7E" w:rsidP="00F44E7E">
      <w:pPr>
        <w:pStyle w:val="H1GC"/>
      </w:pPr>
      <w:r>
        <w:tab/>
      </w:r>
      <w:r>
        <w:tab/>
      </w:r>
      <w:r w:rsidRPr="00F3082C">
        <w:rPr>
          <w:rFonts w:hint="eastAsia"/>
        </w:rPr>
        <w:t>第</w:t>
      </w:r>
      <w:r w:rsidRPr="00F3082C">
        <w:rPr>
          <w:b/>
        </w:rPr>
        <w:t>6</w:t>
      </w:r>
      <w:r w:rsidRPr="00F3082C">
        <w:rPr>
          <w:rFonts w:hint="eastAsia"/>
        </w:rPr>
        <w:t>条</w:t>
      </w:r>
      <w:r>
        <w:br/>
      </w:r>
      <w:r w:rsidRPr="00F3082C">
        <w:rPr>
          <w:rFonts w:hint="eastAsia"/>
        </w:rPr>
        <w:t>生命权</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107.</w:t>
      </w:r>
      <w:r w:rsidRPr="00F3082C">
        <w:rPr>
          <w:color w:val="000000"/>
          <w:szCs w:val="21"/>
          <w:u w:color="000000"/>
          <w:lang w:eastAsia="zh-TW"/>
        </w:rPr>
        <w:tab/>
      </w:r>
      <w:r w:rsidRPr="00F3082C">
        <w:rPr>
          <w:rFonts w:hint="eastAsia"/>
          <w:szCs w:val="21"/>
        </w:rPr>
        <w:t>澳门特区的法律框架保持不变，其中生命</w:t>
      </w:r>
      <w:proofErr w:type="gramStart"/>
      <w:r w:rsidRPr="00F3082C">
        <w:rPr>
          <w:rFonts w:hint="eastAsia"/>
          <w:szCs w:val="21"/>
        </w:rPr>
        <w:t>权依然</w:t>
      </w:r>
      <w:proofErr w:type="gramEnd"/>
      <w:r w:rsidRPr="00F3082C">
        <w:rPr>
          <w:rFonts w:hint="eastAsia"/>
          <w:szCs w:val="21"/>
        </w:rPr>
        <w:t>是受伦理和法律保护的主要价值，包括与保护人类生命有关的适澳国际条约。</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108.</w:t>
      </w:r>
      <w:r w:rsidRPr="00F3082C">
        <w:rPr>
          <w:szCs w:val="21"/>
        </w:rPr>
        <w:tab/>
      </w:r>
      <w:r w:rsidRPr="00F3082C">
        <w:rPr>
          <w:rFonts w:hint="eastAsia"/>
          <w:szCs w:val="21"/>
        </w:rPr>
        <w:t>初次报告的数据更新如下：</w:t>
      </w:r>
    </w:p>
    <w:p w:rsidR="00F44E7E" w:rsidRDefault="00F44E7E" w:rsidP="00F44E7E">
      <w:pPr>
        <w:pStyle w:val="H23GC"/>
      </w:pPr>
      <w:r>
        <w:tab/>
      </w:r>
      <w:r>
        <w:tab/>
      </w:r>
      <w:r w:rsidRPr="00F3082C">
        <w:rPr>
          <w:rFonts w:hint="eastAsia"/>
        </w:rPr>
        <w:t>侵犯生命和身体完整性犯罪的案件</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F44E7E" w:rsidRPr="00FB6ACE" w:rsidTr="00F44E7E">
        <w:trPr>
          <w:tblHeader/>
        </w:trPr>
        <w:tc>
          <w:tcPr>
            <w:tcW w:w="3261" w:type="dxa"/>
            <w:tcBorders>
              <w:top w:val="single" w:sz="4" w:space="0" w:color="auto"/>
              <w:bottom w:val="single" w:sz="12" w:space="0" w:color="auto"/>
            </w:tcBorders>
            <w:shd w:val="clear" w:color="auto" w:fill="auto"/>
            <w:vAlign w:val="bottom"/>
          </w:tcPr>
          <w:p w:rsidR="00F44E7E" w:rsidRPr="00FB6ACE" w:rsidRDefault="00F44E7E" w:rsidP="00F44E7E">
            <w:pPr>
              <w:pStyle w:val="SingleTxtG"/>
              <w:spacing w:before="80" w:after="80" w:line="200" w:lineRule="exact"/>
              <w:ind w:left="0" w:right="113"/>
              <w:jc w:val="lef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犯罪</w:t>
            </w:r>
            <w:proofErr w:type="spellEnd"/>
            <w:r w:rsidRPr="00FB6ACE">
              <w:rPr>
                <w:rFonts w:ascii="Time New Roman" w:eastAsia="楷体" w:hAnsi="Time New Roman"/>
                <w:b/>
                <w:sz w:val="18"/>
                <w:szCs w:val="18"/>
              </w:rPr>
              <w:t>/</w:t>
            </w:r>
            <w:proofErr w:type="spellStart"/>
            <w:r w:rsidRPr="00F3082C">
              <w:rPr>
                <w:rFonts w:ascii="Time New Roman" w:eastAsia="楷体" w:hAnsi="Time New Roman" w:hint="eastAsia"/>
                <w:sz w:val="18"/>
                <w:szCs w:val="18"/>
              </w:rPr>
              <w:t>年份</w:t>
            </w:r>
            <w:proofErr w:type="spellEnd"/>
          </w:p>
        </w:tc>
        <w:tc>
          <w:tcPr>
            <w:tcW w:w="684" w:type="dxa"/>
            <w:tcBorders>
              <w:top w:val="single" w:sz="4" w:space="0" w:color="auto"/>
              <w:bottom w:val="single" w:sz="12" w:space="0" w:color="auto"/>
            </w:tcBorders>
            <w:shd w:val="clear" w:color="auto" w:fill="auto"/>
            <w:vAlign w:val="bottom"/>
          </w:tcPr>
          <w:p w:rsidR="00F44E7E" w:rsidRPr="00FB6ACE"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FB6ACE">
              <w:rPr>
                <w:rFonts w:ascii="Time New Roman" w:eastAsia="楷体" w:hAnsi="Time New Roman"/>
                <w:sz w:val="18"/>
                <w:szCs w:val="18"/>
              </w:rPr>
              <w:t>2011</w:t>
            </w:r>
          </w:p>
        </w:tc>
        <w:tc>
          <w:tcPr>
            <w:tcW w:w="685" w:type="dxa"/>
            <w:tcBorders>
              <w:top w:val="single" w:sz="4" w:space="0" w:color="auto"/>
              <w:bottom w:val="single" w:sz="12" w:space="0" w:color="auto"/>
            </w:tcBorders>
            <w:shd w:val="clear" w:color="auto" w:fill="auto"/>
            <w:vAlign w:val="bottom"/>
          </w:tcPr>
          <w:p w:rsidR="00F44E7E" w:rsidRPr="00FB6ACE"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FB6ACE">
              <w:rPr>
                <w:rFonts w:ascii="Time New Roman" w:eastAsia="楷体" w:hAnsi="Time New Roman"/>
                <w:sz w:val="18"/>
                <w:szCs w:val="18"/>
              </w:rPr>
              <w:t>2012</w:t>
            </w:r>
          </w:p>
        </w:tc>
        <w:tc>
          <w:tcPr>
            <w:tcW w:w="685" w:type="dxa"/>
            <w:tcBorders>
              <w:top w:val="single" w:sz="4" w:space="0" w:color="auto"/>
              <w:bottom w:val="single" w:sz="12" w:space="0" w:color="auto"/>
            </w:tcBorders>
            <w:shd w:val="clear" w:color="auto" w:fill="auto"/>
            <w:vAlign w:val="bottom"/>
          </w:tcPr>
          <w:p w:rsidR="00F44E7E" w:rsidRPr="00FB6ACE"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FB6ACE">
              <w:rPr>
                <w:rFonts w:ascii="Time New Roman" w:eastAsia="楷体" w:hAnsi="Time New Roman"/>
                <w:sz w:val="18"/>
                <w:szCs w:val="18"/>
              </w:rPr>
              <w:t>2013</w:t>
            </w:r>
          </w:p>
        </w:tc>
        <w:tc>
          <w:tcPr>
            <w:tcW w:w="685" w:type="dxa"/>
            <w:tcBorders>
              <w:top w:val="single" w:sz="4" w:space="0" w:color="auto"/>
              <w:bottom w:val="single" w:sz="12" w:space="0" w:color="auto"/>
            </w:tcBorders>
            <w:shd w:val="clear" w:color="auto" w:fill="auto"/>
            <w:vAlign w:val="bottom"/>
          </w:tcPr>
          <w:p w:rsidR="00F44E7E" w:rsidRPr="00FB6ACE"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FB6ACE">
              <w:rPr>
                <w:rFonts w:ascii="Time New Roman" w:eastAsia="楷体" w:hAnsi="Time New Roman"/>
                <w:sz w:val="18"/>
                <w:szCs w:val="18"/>
              </w:rPr>
              <w:t>2014</w:t>
            </w:r>
          </w:p>
        </w:tc>
        <w:tc>
          <w:tcPr>
            <w:tcW w:w="685" w:type="dxa"/>
            <w:tcBorders>
              <w:top w:val="single" w:sz="4" w:space="0" w:color="auto"/>
              <w:bottom w:val="single" w:sz="12" w:space="0" w:color="auto"/>
            </w:tcBorders>
            <w:shd w:val="clear" w:color="auto" w:fill="auto"/>
            <w:vAlign w:val="bottom"/>
          </w:tcPr>
          <w:p w:rsidR="00F44E7E" w:rsidRPr="00FB6ACE"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FB6ACE">
              <w:rPr>
                <w:rFonts w:ascii="Time New Roman" w:eastAsia="楷体" w:hAnsi="Time New Roman"/>
                <w:sz w:val="18"/>
                <w:szCs w:val="18"/>
              </w:rPr>
              <w:t>2015</w:t>
            </w:r>
          </w:p>
        </w:tc>
        <w:tc>
          <w:tcPr>
            <w:tcW w:w="685" w:type="dxa"/>
            <w:tcBorders>
              <w:top w:val="single" w:sz="4" w:space="0" w:color="auto"/>
              <w:bottom w:val="single" w:sz="12" w:space="0" w:color="auto"/>
            </w:tcBorders>
            <w:shd w:val="clear" w:color="auto" w:fill="auto"/>
            <w:vAlign w:val="bottom"/>
          </w:tcPr>
          <w:p w:rsidR="00F44E7E" w:rsidRPr="00FB6ACE"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FB6ACE">
              <w:rPr>
                <w:rFonts w:ascii="Time New Roman" w:eastAsia="楷体" w:hAnsi="Time New Roman"/>
                <w:sz w:val="18"/>
                <w:szCs w:val="18"/>
              </w:rPr>
              <w:t>2016</w:t>
            </w:r>
          </w:p>
        </w:tc>
      </w:tr>
      <w:tr w:rsidR="00F44E7E" w:rsidRPr="00FB6ACE" w:rsidTr="00F44E7E">
        <w:tc>
          <w:tcPr>
            <w:tcW w:w="3261" w:type="dxa"/>
            <w:tcBorders>
              <w:top w:val="single" w:sz="12" w:space="0" w:color="auto"/>
            </w:tcBorders>
            <w:shd w:val="clear" w:color="auto" w:fill="auto"/>
            <w:vAlign w:val="center"/>
          </w:tcPr>
          <w:p w:rsidR="00F44E7E" w:rsidRPr="00FB6ACE" w:rsidRDefault="00F44E7E" w:rsidP="00F44E7E">
            <w:pPr>
              <w:pStyle w:val="SingleTxtG"/>
              <w:spacing w:before="40" w:after="80" w:line="24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杀人</w:t>
            </w:r>
            <w:proofErr w:type="spellEnd"/>
            <w:r w:rsidRPr="00F3082C">
              <w:rPr>
                <w:rFonts w:ascii="Time New Roman" w:eastAsia="宋体" w:hAnsi="Time New Roman"/>
                <w:sz w:val="18"/>
                <w:szCs w:val="18"/>
              </w:rPr>
              <w:t>(</w:t>
            </w:r>
            <w:proofErr w:type="spellStart"/>
            <w:r w:rsidRPr="00F3082C">
              <w:rPr>
                <w:rFonts w:ascii="Time New Roman" w:eastAsia="宋体" w:hAnsi="Time New Roman" w:hint="eastAsia"/>
                <w:sz w:val="18"/>
                <w:szCs w:val="18"/>
              </w:rPr>
              <w:t>例如使用利器</w:t>
            </w:r>
            <w:proofErr w:type="spellEnd"/>
            <w:r w:rsidRPr="00F3082C">
              <w:rPr>
                <w:rFonts w:ascii="Time New Roman" w:eastAsia="宋体" w:hAnsi="Time New Roman"/>
                <w:sz w:val="18"/>
                <w:szCs w:val="18"/>
              </w:rPr>
              <w:t>)</w:t>
            </w:r>
          </w:p>
        </w:tc>
        <w:tc>
          <w:tcPr>
            <w:tcW w:w="684" w:type="dxa"/>
            <w:tcBorders>
              <w:top w:val="single" w:sz="12"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c>
          <w:tcPr>
            <w:tcW w:w="685" w:type="dxa"/>
            <w:tcBorders>
              <w:top w:val="single" w:sz="12"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3</w:t>
            </w:r>
          </w:p>
        </w:tc>
        <w:tc>
          <w:tcPr>
            <w:tcW w:w="685" w:type="dxa"/>
            <w:tcBorders>
              <w:top w:val="single" w:sz="12"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c>
          <w:tcPr>
            <w:tcW w:w="685" w:type="dxa"/>
            <w:tcBorders>
              <w:top w:val="single" w:sz="12"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c>
          <w:tcPr>
            <w:tcW w:w="685" w:type="dxa"/>
            <w:tcBorders>
              <w:top w:val="single" w:sz="12"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c>
          <w:tcPr>
            <w:tcW w:w="685" w:type="dxa"/>
            <w:tcBorders>
              <w:top w:val="single" w:sz="12"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w:t>
            </w:r>
          </w:p>
        </w:tc>
      </w:tr>
      <w:tr w:rsidR="00F44E7E" w:rsidRPr="00FB6ACE" w:rsidTr="00F44E7E">
        <w:tc>
          <w:tcPr>
            <w:tcW w:w="3261" w:type="dxa"/>
            <w:shd w:val="clear" w:color="auto" w:fill="auto"/>
          </w:tcPr>
          <w:p w:rsidR="00F44E7E" w:rsidRPr="00FB6ACE" w:rsidRDefault="00F44E7E" w:rsidP="00F44E7E">
            <w:pPr>
              <w:pStyle w:val="SingleTxtG"/>
              <w:spacing w:before="40" w:after="80" w:line="24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杀人</w:t>
            </w:r>
            <w:proofErr w:type="spellEnd"/>
            <w:r w:rsidRPr="00F3082C">
              <w:rPr>
                <w:rFonts w:ascii="Time New Roman" w:eastAsia="宋体" w:hAnsi="Time New Roman"/>
                <w:sz w:val="18"/>
                <w:szCs w:val="18"/>
              </w:rPr>
              <w:t>(</w:t>
            </w:r>
            <w:proofErr w:type="spellStart"/>
            <w:r w:rsidRPr="00F3082C">
              <w:rPr>
                <w:rFonts w:ascii="Time New Roman" w:eastAsia="宋体" w:hAnsi="Time New Roman" w:hint="eastAsia"/>
                <w:sz w:val="18"/>
                <w:szCs w:val="18"/>
              </w:rPr>
              <w:t>其他手段</w:t>
            </w:r>
            <w:proofErr w:type="spellEnd"/>
            <w:r w:rsidRPr="00F3082C">
              <w:rPr>
                <w:rFonts w:ascii="Time New Roman" w:eastAsia="宋体" w:hAnsi="Time New Roman"/>
                <w:sz w:val="18"/>
                <w:szCs w:val="18"/>
              </w:rPr>
              <w:t>)</w:t>
            </w:r>
          </w:p>
        </w:tc>
        <w:tc>
          <w:tcPr>
            <w:tcW w:w="684"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4</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2</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r>
      <w:tr w:rsidR="00F44E7E" w:rsidRPr="00FB6ACE" w:rsidTr="00F44E7E">
        <w:tc>
          <w:tcPr>
            <w:tcW w:w="3261" w:type="dxa"/>
            <w:shd w:val="clear" w:color="auto" w:fill="auto"/>
          </w:tcPr>
          <w:p w:rsidR="00F44E7E" w:rsidRPr="00FB6ACE" w:rsidRDefault="00F44E7E" w:rsidP="00F44E7E">
            <w:pPr>
              <w:pStyle w:val="SingleTxtG"/>
              <w:spacing w:before="40" w:after="80" w:line="240" w:lineRule="exact"/>
              <w:ind w:left="0" w:right="113"/>
              <w:jc w:val="left"/>
              <w:rPr>
                <w:rFonts w:ascii="Time New Roman" w:eastAsia="宋体" w:hAnsi="Time New Roman" w:hint="eastAsia"/>
                <w:sz w:val="18"/>
                <w:szCs w:val="18"/>
                <w:lang w:eastAsia="zh-CN"/>
              </w:rPr>
            </w:pPr>
            <w:r w:rsidRPr="00F3082C">
              <w:rPr>
                <w:rFonts w:ascii="Time New Roman" w:eastAsia="宋体" w:hAnsi="Time New Roman" w:hint="eastAsia"/>
                <w:sz w:val="18"/>
                <w:szCs w:val="18"/>
                <w:lang w:eastAsia="zh-CN"/>
              </w:rPr>
              <w:t>交通事故导致过失杀人</w:t>
            </w:r>
          </w:p>
        </w:tc>
        <w:tc>
          <w:tcPr>
            <w:tcW w:w="684"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0</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3</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5</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5</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6</w:t>
            </w:r>
          </w:p>
        </w:tc>
        <w:tc>
          <w:tcPr>
            <w:tcW w:w="685" w:type="dxa"/>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4</w:t>
            </w:r>
          </w:p>
        </w:tc>
      </w:tr>
      <w:tr w:rsidR="00F44E7E" w:rsidRPr="00FB6ACE" w:rsidTr="00F44E7E">
        <w:tc>
          <w:tcPr>
            <w:tcW w:w="3261" w:type="dxa"/>
            <w:tcBorders>
              <w:bottom w:val="single" w:sz="4" w:space="0" w:color="auto"/>
            </w:tcBorders>
            <w:shd w:val="clear" w:color="auto" w:fill="auto"/>
          </w:tcPr>
          <w:p w:rsidR="00F44E7E" w:rsidRPr="00FB6ACE" w:rsidRDefault="00F44E7E" w:rsidP="00F44E7E">
            <w:pPr>
              <w:pStyle w:val="SingleTxtG"/>
              <w:spacing w:before="40" w:after="80" w:line="24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侵犯身体完整性</w:t>
            </w:r>
            <w:proofErr w:type="spellEnd"/>
          </w:p>
        </w:tc>
        <w:tc>
          <w:tcPr>
            <w:tcW w:w="684" w:type="dxa"/>
            <w:tcBorders>
              <w:bottom w:val="single" w:sz="4"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1 729</w:t>
            </w:r>
          </w:p>
        </w:tc>
        <w:tc>
          <w:tcPr>
            <w:tcW w:w="685" w:type="dxa"/>
            <w:tcBorders>
              <w:bottom w:val="single" w:sz="4"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1 755</w:t>
            </w:r>
          </w:p>
        </w:tc>
        <w:tc>
          <w:tcPr>
            <w:tcW w:w="685" w:type="dxa"/>
            <w:tcBorders>
              <w:bottom w:val="single" w:sz="4"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1 701</w:t>
            </w:r>
          </w:p>
        </w:tc>
        <w:tc>
          <w:tcPr>
            <w:tcW w:w="685" w:type="dxa"/>
            <w:tcBorders>
              <w:bottom w:val="single" w:sz="4"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1 783</w:t>
            </w:r>
          </w:p>
        </w:tc>
        <w:tc>
          <w:tcPr>
            <w:tcW w:w="685" w:type="dxa"/>
            <w:tcBorders>
              <w:bottom w:val="single" w:sz="4"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1 620</w:t>
            </w:r>
          </w:p>
        </w:tc>
        <w:tc>
          <w:tcPr>
            <w:tcW w:w="685" w:type="dxa"/>
            <w:tcBorders>
              <w:bottom w:val="single" w:sz="4" w:space="0" w:color="auto"/>
            </w:tcBorders>
            <w:shd w:val="clear" w:color="auto" w:fill="auto"/>
            <w:vAlign w:val="bottom"/>
          </w:tcPr>
          <w:p w:rsidR="00F44E7E" w:rsidRPr="00FB6ACE" w:rsidRDefault="00F44E7E" w:rsidP="00F44E7E">
            <w:pPr>
              <w:pStyle w:val="SingleTxtG"/>
              <w:spacing w:before="40" w:after="40" w:line="220" w:lineRule="exact"/>
              <w:ind w:left="0" w:right="113"/>
              <w:jc w:val="right"/>
              <w:rPr>
                <w:sz w:val="18"/>
                <w:szCs w:val="18"/>
              </w:rPr>
            </w:pPr>
            <w:r w:rsidRPr="00FB6ACE">
              <w:rPr>
                <w:sz w:val="18"/>
                <w:szCs w:val="18"/>
              </w:rPr>
              <w:t>1 714</w:t>
            </w:r>
          </w:p>
        </w:tc>
      </w:tr>
      <w:tr w:rsidR="00F44E7E" w:rsidRPr="00FB6ACE" w:rsidTr="00F44E7E">
        <w:tc>
          <w:tcPr>
            <w:tcW w:w="3261" w:type="dxa"/>
            <w:tcBorders>
              <w:top w:val="single" w:sz="4" w:space="0" w:color="auto"/>
            </w:tcBorders>
            <w:shd w:val="clear" w:color="auto" w:fill="auto"/>
          </w:tcPr>
          <w:p w:rsidR="00F44E7E" w:rsidRPr="00FB6ACE"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F3082C">
              <w:rPr>
                <w:rFonts w:ascii="Time New Roman" w:eastAsia="黑体" w:hAnsi="Time New Roman" w:hint="eastAsia"/>
                <w:sz w:val="18"/>
                <w:szCs w:val="18"/>
              </w:rPr>
              <w:t>总数</w:t>
            </w:r>
            <w:proofErr w:type="spellEnd"/>
          </w:p>
        </w:tc>
        <w:tc>
          <w:tcPr>
            <w:tcW w:w="684" w:type="dxa"/>
            <w:tcBorders>
              <w:top w:val="single" w:sz="4" w:space="0" w:color="auto"/>
            </w:tcBorders>
            <w:shd w:val="clear" w:color="auto" w:fill="auto"/>
            <w:vAlign w:val="bottom"/>
          </w:tcPr>
          <w:p w:rsidR="00F44E7E" w:rsidRPr="00FB6ACE" w:rsidRDefault="00F44E7E" w:rsidP="00F44E7E">
            <w:pPr>
              <w:pStyle w:val="SingleTxtG"/>
              <w:spacing w:before="80" w:after="80" w:line="220" w:lineRule="exact"/>
              <w:ind w:left="0" w:right="113"/>
              <w:jc w:val="right"/>
              <w:rPr>
                <w:b/>
                <w:sz w:val="18"/>
                <w:szCs w:val="18"/>
              </w:rPr>
            </w:pPr>
            <w:r w:rsidRPr="00FB6ACE">
              <w:rPr>
                <w:b/>
                <w:sz w:val="18"/>
                <w:szCs w:val="18"/>
              </w:rPr>
              <w:t>1 733</w:t>
            </w:r>
          </w:p>
        </w:tc>
        <w:tc>
          <w:tcPr>
            <w:tcW w:w="685" w:type="dxa"/>
            <w:tcBorders>
              <w:top w:val="single" w:sz="4" w:space="0" w:color="auto"/>
            </w:tcBorders>
            <w:shd w:val="clear" w:color="auto" w:fill="auto"/>
            <w:vAlign w:val="bottom"/>
          </w:tcPr>
          <w:p w:rsidR="00F44E7E" w:rsidRPr="00FB6ACE" w:rsidRDefault="00F44E7E" w:rsidP="00F44E7E">
            <w:pPr>
              <w:pStyle w:val="SingleTxtG"/>
              <w:spacing w:before="80" w:after="80" w:line="220" w:lineRule="exact"/>
              <w:ind w:left="0" w:right="113"/>
              <w:jc w:val="right"/>
              <w:rPr>
                <w:b/>
                <w:sz w:val="18"/>
                <w:szCs w:val="18"/>
              </w:rPr>
            </w:pPr>
            <w:r w:rsidRPr="00FB6ACE">
              <w:rPr>
                <w:b/>
                <w:sz w:val="18"/>
                <w:szCs w:val="18"/>
              </w:rPr>
              <w:t>1 761</w:t>
            </w:r>
          </w:p>
        </w:tc>
        <w:tc>
          <w:tcPr>
            <w:tcW w:w="685" w:type="dxa"/>
            <w:tcBorders>
              <w:top w:val="single" w:sz="4" w:space="0" w:color="auto"/>
            </w:tcBorders>
            <w:shd w:val="clear" w:color="auto" w:fill="auto"/>
            <w:vAlign w:val="bottom"/>
          </w:tcPr>
          <w:p w:rsidR="00F44E7E" w:rsidRPr="00FB6ACE" w:rsidRDefault="00F44E7E" w:rsidP="00F44E7E">
            <w:pPr>
              <w:pStyle w:val="SingleTxtG"/>
              <w:spacing w:before="80" w:after="80" w:line="220" w:lineRule="exact"/>
              <w:ind w:left="0" w:right="113"/>
              <w:jc w:val="right"/>
              <w:rPr>
                <w:b/>
                <w:sz w:val="18"/>
                <w:szCs w:val="18"/>
              </w:rPr>
            </w:pPr>
            <w:r w:rsidRPr="00FB6ACE">
              <w:rPr>
                <w:b/>
                <w:sz w:val="18"/>
                <w:szCs w:val="18"/>
              </w:rPr>
              <w:t>1 708</w:t>
            </w:r>
          </w:p>
        </w:tc>
        <w:tc>
          <w:tcPr>
            <w:tcW w:w="685" w:type="dxa"/>
            <w:tcBorders>
              <w:top w:val="single" w:sz="4" w:space="0" w:color="auto"/>
            </w:tcBorders>
            <w:shd w:val="clear" w:color="auto" w:fill="auto"/>
            <w:vAlign w:val="bottom"/>
          </w:tcPr>
          <w:p w:rsidR="00F44E7E" w:rsidRPr="00FB6ACE" w:rsidRDefault="00F44E7E" w:rsidP="00F44E7E">
            <w:pPr>
              <w:pStyle w:val="SingleTxtG"/>
              <w:spacing w:before="80" w:after="80" w:line="220" w:lineRule="exact"/>
              <w:ind w:left="0" w:right="113"/>
              <w:jc w:val="right"/>
              <w:rPr>
                <w:b/>
                <w:sz w:val="18"/>
                <w:szCs w:val="18"/>
              </w:rPr>
            </w:pPr>
            <w:r w:rsidRPr="00FB6ACE">
              <w:rPr>
                <w:b/>
                <w:sz w:val="18"/>
                <w:szCs w:val="18"/>
              </w:rPr>
              <w:t>1 788</w:t>
            </w:r>
          </w:p>
        </w:tc>
        <w:tc>
          <w:tcPr>
            <w:tcW w:w="685" w:type="dxa"/>
            <w:tcBorders>
              <w:top w:val="single" w:sz="4" w:space="0" w:color="auto"/>
            </w:tcBorders>
            <w:shd w:val="clear" w:color="auto" w:fill="auto"/>
            <w:vAlign w:val="bottom"/>
          </w:tcPr>
          <w:p w:rsidR="00F44E7E" w:rsidRPr="00FB6ACE" w:rsidRDefault="00F44E7E" w:rsidP="00F44E7E">
            <w:pPr>
              <w:pStyle w:val="SingleTxtG"/>
              <w:spacing w:before="80" w:after="80" w:line="220" w:lineRule="exact"/>
              <w:ind w:left="0" w:right="113"/>
              <w:jc w:val="right"/>
              <w:rPr>
                <w:b/>
                <w:sz w:val="18"/>
                <w:szCs w:val="18"/>
              </w:rPr>
            </w:pPr>
            <w:r w:rsidRPr="00FB6ACE">
              <w:rPr>
                <w:b/>
                <w:sz w:val="18"/>
                <w:szCs w:val="18"/>
              </w:rPr>
              <w:t>1 627</w:t>
            </w:r>
          </w:p>
        </w:tc>
        <w:tc>
          <w:tcPr>
            <w:tcW w:w="685" w:type="dxa"/>
            <w:tcBorders>
              <w:top w:val="single" w:sz="4" w:space="0" w:color="auto"/>
            </w:tcBorders>
            <w:shd w:val="clear" w:color="auto" w:fill="auto"/>
            <w:vAlign w:val="bottom"/>
          </w:tcPr>
          <w:p w:rsidR="00F44E7E" w:rsidRPr="00FB6ACE" w:rsidRDefault="00F44E7E" w:rsidP="00F44E7E">
            <w:pPr>
              <w:pStyle w:val="SingleTxtG"/>
              <w:spacing w:before="80" w:after="80" w:line="220" w:lineRule="exact"/>
              <w:ind w:left="0" w:right="113"/>
              <w:jc w:val="right"/>
              <w:rPr>
                <w:b/>
                <w:sz w:val="18"/>
                <w:szCs w:val="18"/>
              </w:rPr>
            </w:pPr>
            <w:r w:rsidRPr="00FB6ACE">
              <w:rPr>
                <w:b/>
                <w:sz w:val="18"/>
                <w:szCs w:val="18"/>
              </w:rPr>
              <w:t>1 719</w:t>
            </w:r>
          </w:p>
        </w:tc>
      </w:tr>
    </w:tbl>
    <w:p w:rsidR="00F44E7E" w:rsidRPr="003B3227"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lastRenderedPageBreak/>
        <w:t>109.</w:t>
      </w:r>
      <w:r w:rsidRPr="00F3082C">
        <w:rPr>
          <w:color w:val="000000"/>
          <w:szCs w:val="21"/>
          <w:u w:color="000000"/>
          <w:lang w:eastAsia="zh-TW"/>
        </w:rPr>
        <w:tab/>
      </w:r>
      <w:r w:rsidRPr="00F3082C">
        <w:rPr>
          <w:rFonts w:hint="eastAsia"/>
          <w:szCs w:val="21"/>
        </w:rPr>
        <w:t>如初次报告中所述，根据第</w:t>
      </w:r>
      <w:r w:rsidRPr="00F3082C">
        <w:rPr>
          <w:szCs w:val="21"/>
        </w:rPr>
        <w:t>6/98/M</w:t>
      </w:r>
      <w:r w:rsidRPr="00F3082C">
        <w:rPr>
          <w:rFonts w:hint="eastAsia"/>
          <w:szCs w:val="21"/>
        </w:rPr>
        <w:t>号法律《对暴力罪行受害人之保障》的规定，暴力犯罪的受害者，或在受害者死亡的情况下，其亲属可以申请发放一项特别援助金。即使犯罪行为人身份不明，或犯罪行为人不能被控诉或判罪，仍可获得该项援助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110.</w:t>
      </w:r>
      <w:r w:rsidRPr="00F3082C">
        <w:rPr>
          <w:color w:val="000000"/>
          <w:szCs w:val="21"/>
          <w:u w:color="000000"/>
          <w:lang w:eastAsia="zh-TW"/>
        </w:rPr>
        <w:tab/>
      </w:r>
      <w:r w:rsidRPr="00F3082C">
        <w:rPr>
          <w:rFonts w:hint="eastAsia"/>
          <w:szCs w:val="21"/>
        </w:rPr>
        <w:t>根据保障暴力罪行受害人委员会的资料，</w:t>
      </w:r>
      <w:r w:rsidRPr="00F3082C">
        <w:rPr>
          <w:szCs w:val="21"/>
        </w:rPr>
        <w:t>2012</w:t>
      </w:r>
      <w:r w:rsidRPr="00F3082C">
        <w:rPr>
          <w:rFonts w:hint="eastAsia"/>
          <w:szCs w:val="21"/>
        </w:rPr>
        <w:t>年有</w:t>
      </w:r>
      <w:r w:rsidRPr="00F3082C">
        <w:rPr>
          <w:szCs w:val="21"/>
        </w:rPr>
        <w:t>1</w:t>
      </w:r>
      <w:r w:rsidRPr="00F3082C">
        <w:rPr>
          <w:rFonts w:hint="eastAsia"/>
          <w:szCs w:val="21"/>
        </w:rPr>
        <w:t>宗申请获得澳门币</w:t>
      </w:r>
      <w:r w:rsidRPr="00F3082C">
        <w:rPr>
          <w:szCs w:val="21"/>
        </w:rPr>
        <w:t>8</w:t>
      </w:r>
      <w:r w:rsidRPr="00F3082C">
        <w:rPr>
          <w:rFonts w:hint="eastAsia"/>
          <w:szCs w:val="21"/>
        </w:rPr>
        <w:t>万元的援助金；</w:t>
      </w:r>
      <w:r w:rsidRPr="00F3082C">
        <w:rPr>
          <w:szCs w:val="21"/>
        </w:rPr>
        <w:t>2014</w:t>
      </w:r>
      <w:r w:rsidRPr="00F3082C">
        <w:rPr>
          <w:rFonts w:hint="eastAsia"/>
          <w:szCs w:val="21"/>
        </w:rPr>
        <w:t>年，共有</w:t>
      </w:r>
      <w:r w:rsidRPr="00F3082C">
        <w:rPr>
          <w:szCs w:val="21"/>
        </w:rPr>
        <w:t>3</w:t>
      </w:r>
      <w:r w:rsidRPr="00F3082C">
        <w:rPr>
          <w:rFonts w:hint="eastAsia"/>
          <w:szCs w:val="21"/>
        </w:rPr>
        <w:t>宗申请，其中</w:t>
      </w:r>
      <w:r w:rsidRPr="00F3082C">
        <w:rPr>
          <w:szCs w:val="21"/>
        </w:rPr>
        <w:t>2</w:t>
      </w:r>
      <w:r w:rsidRPr="00F3082C">
        <w:rPr>
          <w:rFonts w:hint="eastAsia"/>
          <w:szCs w:val="21"/>
        </w:rPr>
        <w:t>宗分别获批澳门币</w:t>
      </w:r>
      <w:r w:rsidRPr="00F3082C">
        <w:rPr>
          <w:szCs w:val="21"/>
        </w:rPr>
        <w:t>8</w:t>
      </w:r>
      <w:r w:rsidRPr="00F3082C">
        <w:rPr>
          <w:rFonts w:hint="eastAsia"/>
          <w:szCs w:val="21"/>
        </w:rPr>
        <w:t>万元及澳门币</w:t>
      </w:r>
      <w:r w:rsidRPr="00F3082C">
        <w:rPr>
          <w:szCs w:val="21"/>
        </w:rPr>
        <w:t>37</w:t>
      </w:r>
      <w:r w:rsidRPr="00F3082C">
        <w:rPr>
          <w:rFonts w:hint="eastAsia"/>
          <w:szCs w:val="21"/>
        </w:rPr>
        <w:t>万元，另外</w:t>
      </w:r>
      <w:r w:rsidRPr="00F3082C">
        <w:rPr>
          <w:szCs w:val="21"/>
        </w:rPr>
        <w:t>1</w:t>
      </w:r>
      <w:r w:rsidRPr="00F3082C">
        <w:rPr>
          <w:rFonts w:hint="eastAsia"/>
          <w:szCs w:val="21"/>
        </w:rPr>
        <w:t>宗未获批准；</w:t>
      </w:r>
      <w:r w:rsidRPr="00F3082C">
        <w:rPr>
          <w:szCs w:val="21"/>
        </w:rPr>
        <w:t>2016</w:t>
      </w:r>
      <w:r w:rsidRPr="00F3082C">
        <w:rPr>
          <w:rFonts w:hint="eastAsia"/>
          <w:szCs w:val="21"/>
        </w:rPr>
        <w:t>年，共有</w:t>
      </w:r>
      <w:r w:rsidRPr="00F3082C">
        <w:rPr>
          <w:szCs w:val="21"/>
        </w:rPr>
        <w:t>2</w:t>
      </w:r>
      <w:r w:rsidRPr="00F3082C">
        <w:rPr>
          <w:rFonts w:hint="eastAsia"/>
          <w:szCs w:val="21"/>
        </w:rPr>
        <w:t>宗申请，</w:t>
      </w:r>
      <w:r w:rsidRPr="00F3082C">
        <w:rPr>
          <w:szCs w:val="21"/>
        </w:rPr>
        <w:t>1</w:t>
      </w:r>
      <w:r w:rsidRPr="00F3082C">
        <w:rPr>
          <w:rFonts w:hint="eastAsia"/>
          <w:szCs w:val="21"/>
        </w:rPr>
        <w:t>宗获批澳门币</w:t>
      </w:r>
      <w:r w:rsidRPr="00F3082C">
        <w:rPr>
          <w:szCs w:val="21"/>
        </w:rPr>
        <w:t>12</w:t>
      </w:r>
      <w:r w:rsidRPr="00F3082C">
        <w:rPr>
          <w:rFonts w:hint="eastAsia"/>
          <w:szCs w:val="21"/>
        </w:rPr>
        <w:t>万元，另</w:t>
      </w:r>
      <w:r w:rsidRPr="00F3082C">
        <w:rPr>
          <w:szCs w:val="21"/>
        </w:rPr>
        <w:t>1</w:t>
      </w:r>
      <w:r w:rsidRPr="00F3082C">
        <w:rPr>
          <w:rFonts w:hint="eastAsia"/>
          <w:szCs w:val="21"/>
        </w:rPr>
        <w:t>宗未获批准。</w:t>
      </w:r>
    </w:p>
    <w:p w:rsidR="00F44E7E" w:rsidRPr="008D0E5E" w:rsidRDefault="00F44E7E" w:rsidP="00F44E7E">
      <w:pPr>
        <w:pStyle w:val="H23GC"/>
      </w:pPr>
      <w:r>
        <w:tab/>
      </w:r>
      <w:r>
        <w:tab/>
      </w:r>
      <w:r w:rsidRPr="008D0E5E">
        <w:rPr>
          <w:rFonts w:hint="eastAsia"/>
        </w:rPr>
        <w:t>性骚扰</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111.</w:t>
      </w:r>
      <w:r w:rsidRPr="00F3082C">
        <w:rPr>
          <w:szCs w:val="21"/>
        </w:rPr>
        <w:tab/>
      </w:r>
      <w:r w:rsidRPr="00F3082C">
        <w:rPr>
          <w:rFonts w:hint="eastAsia"/>
          <w:szCs w:val="21"/>
        </w:rPr>
        <w:t>关于委员会结论性意见第</w:t>
      </w:r>
      <w:r w:rsidRPr="00F3082C">
        <w:rPr>
          <w:szCs w:val="21"/>
        </w:rPr>
        <w:t>10</w:t>
      </w:r>
      <w:r w:rsidRPr="00F3082C">
        <w:rPr>
          <w:rFonts w:hint="eastAsia"/>
          <w:szCs w:val="21"/>
        </w:rPr>
        <w:t>段的建议，需要强调《刑法典》已</w:t>
      </w:r>
      <w:proofErr w:type="gramStart"/>
      <w:r w:rsidRPr="00F3082C">
        <w:rPr>
          <w:rFonts w:hint="eastAsia"/>
          <w:szCs w:val="21"/>
        </w:rPr>
        <w:t>作出</w:t>
      </w:r>
      <w:proofErr w:type="gramEnd"/>
      <w:r w:rsidRPr="00F3082C">
        <w:rPr>
          <w:rFonts w:hint="eastAsia"/>
          <w:szCs w:val="21"/>
        </w:rPr>
        <w:t>修订，新增加了一项新规定</w:t>
      </w:r>
      <w:r w:rsidR="0041749E">
        <w:rPr>
          <w:rFonts w:hint="eastAsia"/>
          <w:szCs w:val="21"/>
        </w:rPr>
        <w:t>－</w:t>
      </w:r>
      <w:r w:rsidRPr="00F3082C">
        <w:rPr>
          <w:rFonts w:hint="eastAsia"/>
          <w:szCs w:val="21"/>
        </w:rPr>
        <w:t>第</w:t>
      </w:r>
      <w:r w:rsidRPr="00F3082C">
        <w:rPr>
          <w:szCs w:val="21"/>
        </w:rPr>
        <w:t>164-A</w:t>
      </w:r>
      <w:r w:rsidRPr="00F3082C">
        <w:rPr>
          <w:rFonts w:hint="eastAsia"/>
          <w:szCs w:val="21"/>
        </w:rPr>
        <w:t>条，将性骚扰列为独立的犯罪行为。</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112.</w:t>
      </w:r>
      <w:r w:rsidRPr="00F3082C">
        <w:rPr>
          <w:szCs w:val="21"/>
        </w:rPr>
        <w:tab/>
      </w:r>
      <w:r w:rsidRPr="00F3082C">
        <w:rPr>
          <w:rFonts w:hint="eastAsia"/>
          <w:szCs w:val="21"/>
        </w:rPr>
        <w:t>任何人使他人被迫忍受性方面的身体接触，或迫使他人与行为人或第三人进行此行为而骚扰他人者，不论是以身体某部分或物件作接触，如按其他法律的规定</w:t>
      </w:r>
      <w:proofErr w:type="gramStart"/>
      <w:r w:rsidRPr="00F3082C">
        <w:rPr>
          <w:rFonts w:hint="eastAsia"/>
          <w:szCs w:val="21"/>
        </w:rPr>
        <w:t>不</w:t>
      </w:r>
      <w:proofErr w:type="gramEnd"/>
      <w:r w:rsidRPr="00F3082C">
        <w:rPr>
          <w:rFonts w:hint="eastAsia"/>
          <w:szCs w:val="21"/>
        </w:rPr>
        <w:t>科处更重刑罚，则</w:t>
      </w:r>
      <w:proofErr w:type="gramStart"/>
      <w:r w:rsidRPr="00F3082C">
        <w:rPr>
          <w:rFonts w:hint="eastAsia"/>
          <w:szCs w:val="21"/>
        </w:rPr>
        <w:t>处最</w:t>
      </w:r>
      <w:proofErr w:type="gramEnd"/>
      <w:r w:rsidRPr="00F3082C">
        <w:rPr>
          <w:rFonts w:hint="eastAsia"/>
          <w:szCs w:val="21"/>
        </w:rPr>
        <w:t>高</w:t>
      </w:r>
      <w:r w:rsidRPr="00F3082C">
        <w:rPr>
          <w:szCs w:val="21"/>
        </w:rPr>
        <w:t>1</w:t>
      </w:r>
      <w:r w:rsidRPr="00F3082C">
        <w:rPr>
          <w:rFonts w:hint="eastAsia"/>
          <w:szCs w:val="21"/>
        </w:rPr>
        <w:t>年徒刑，或</w:t>
      </w:r>
      <w:proofErr w:type="gramStart"/>
      <w:r w:rsidRPr="00F3082C">
        <w:rPr>
          <w:rFonts w:hint="eastAsia"/>
          <w:szCs w:val="21"/>
        </w:rPr>
        <w:t>科最</w:t>
      </w:r>
      <w:proofErr w:type="gramEnd"/>
      <w:r w:rsidRPr="00F3082C">
        <w:rPr>
          <w:rFonts w:hint="eastAsia"/>
          <w:szCs w:val="21"/>
        </w:rPr>
        <w:t>高</w:t>
      </w:r>
      <w:r w:rsidRPr="00F3082C">
        <w:rPr>
          <w:szCs w:val="21"/>
        </w:rPr>
        <w:t>120</w:t>
      </w:r>
      <w:r w:rsidRPr="00F3082C">
        <w:rPr>
          <w:rFonts w:hint="eastAsia"/>
          <w:szCs w:val="21"/>
        </w:rPr>
        <w:t>日罚金。该犯罪行为人还可被提起纪律和民事性质的程序。</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113.</w:t>
      </w:r>
      <w:r w:rsidRPr="00F3082C">
        <w:rPr>
          <w:szCs w:val="21"/>
        </w:rPr>
        <w:tab/>
      </w:r>
      <w:r w:rsidRPr="00F3082C">
        <w:rPr>
          <w:rFonts w:hint="eastAsia"/>
          <w:szCs w:val="21"/>
        </w:rPr>
        <w:t>此外，根据《刑法典》第</w:t>
      </w:r>
      <w:r w:rsidRPr="00F3082C">
        <w:rPr>
          <w:szCs w:val="21"/>
        </w:rPr>
        <w:t>158</w:t>
      </w:r>
      <w:r w:rsidRPr="00F3082C">
        <w:rPr>
          <w:rFonts w:hint="eastAsia"/>
          <w:szCs w:val="21"/>
        </w:rPr>
        <w:t>条和第</w:t>
      </w:r>
      <w:r w:rsidRPr="00F3082C">
        <w:rPr>
          <w:szCs w:val="21"/>
        </w:rPr>
        <w:t>171</w:t>
      </w:r>
      <w:r w:rsidRPr="00F3082C">
        <w:rPr>
          <w:rFonts w:hint="eastAsia"/>
          <w:szCs w:val="21"/>
        </w:rPr>
        <w:t>条第</w:t>
      </w:r>
      <w:r w:rsidRPr="00F3082C">
        <w:rPr>
          <w:szCs w:val="21"/>
        </w:rPr>
        <w:t>1</w:t>
      </w:r>
      <w:r w:rsidRPr="00F3082C">
        <w:rPr>
          <w:rFonts w:hint="eastAsia"/>
          <w:szCs w:val="21"/>
        </w:rPr>
        <w:t>款</w:t>
      </w:r>
      <w:r w:rsidRPr="00F3082C">
        <w:rPr>
          <w:szCs w:val="21"/>
        </w:rPr>
        <w:t>b</w:t>
      </w:r>
      <w:r w:rsidRPr="00F3082C">
        <w:rPr>
          <w:rFonts w:hint="eastAsia"/>
          <w:szCs w:val="21"/>
        </w:rPr>
        <w:t>项关于性胁迫的规定，任何人以暴力或严重威胁，利用被害人在等级、经济或劳动关系并以此</w:t>
      </w:r>
      <w:proofErr w:type="gramStart"/>
      <w:r w:rsidRPr="00F3082C">
        <w:rPr>
          <w:rFonts w:hint="eastAsia"/>
          <w:szCs w:val="21"/>
        </w:rPr>
        <w:t>种关系</w:t>
      </w:r>
      <w:proofErr w:type="gramEnd"/>
      <w:r w:rsidRPr="00F3082C">
        <w:rPr>
          <w:rFonts w:hint="eastAsia"/>
          <w:szCs w:val="21"/>
        </w:rPr>
        <w:t>强迫被害人与犯罪行为人或第三人忍受或进行重要性欲行为，将处以最高</w:t>
      </w:r>
      <w:r w:rsidRPr="00F3082C">
        <w:rPr>
          <w:szCs w:val="21"/>
        </w:rPr>
        <w:t>10</w:t>
      </w:r>
      <w:r w:rsidRPr="00F3082C">
        <w:rPr>
          <w:rFonts w:hint="eastAsia"/>
          <w:szCs w:val="21"/>
        </w:rPr>
        <w:t>年徒刑。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114.</w:t>
      </w:r>
      <w:r w:rsidRPr="00F3082C">
        <w:rPr>
          <w:szCs w:val="21"/>
        </w:rPr>
        <w:tab/>
      </w:r>
      <w:r w:rsidRPr="00F3082C">
        <w:rPr>
          <w:rFonts w:hint="eastAsia"/>
          <w:szCs w:val="21"/>
        </w:rPr>
        <w:t>为打击工作场所的歧视情况，劳工局制定了多项机制，包括宣传推广活动和监察措施。在报告涵盖期间，</w:t>
      </w:r>
      <w:r w:rsidRPr="00F3082C">
        <w:rPr>
          <w:szCs w:val="21"/>
        </w:rPr>
        <w:t>2013</w:t>
      </w:r>
      <w:r w:rsidRPr="00F3082C">
        <w:rPr>
          <w:rFonts w:hint="eastAsia"/>
          <w:szCs w:val="21"/>
        </w:rPr>
        <w:t>年有</w:t>
      </w:r>
      <w:r w:rsidRPr="00F3082C">
        <w:rPr>
          <w:szCs w:val="21"/>
        </w:rPr>
        <w:t>2</w:t>
      </w:r>
      <w:r w:rsidRPr="00F3082C">
        <w:rPr>
          <w:rFonts w:hint="eastAsia"/>
          <w:szCs w:val="21"/>
        </w:rPr>
        <w:t>宗关于工作场所性骚扰的投诉，涉及</w:t>
      </w:r>
      <w:r w:rsidRPr="00F3082C">
        <w:rPr>
          <w:szCs w:val="21"/>
        </w:rPr>
        <w:t>2</w:t>
      </w:r>
      <w:r w:rsidRPr="00F3082C">
        <w:rPr>
          <w:rFonts w:hint="eastAsia"/>
          <w:szCs w:val="21"/>
        </w:rPr>
        <w:t>名女性受害人；上述投诉因证据不足而不成立。</w:t>
      </w:r>
    </w:p>
    <w:p w:rsidR="00F44E7E" w:rsidRPr="008D0E5E" w:rsidRDefault="00F44E7E" w:rsidP="00F44E7E">
      <w:pPr>
        <w:pStyle w:val="H1GC"/>
      </w:pPr>
      <w:r>
        <w:tab/>
      </w:r>
      <w:r>
        <w:tab/>
      </w:r>
      <w:r w:rsidRPr="008D0E5E">
        <w:rPr>
          <w:rFonts w:hint="eastAsia"/>
        </w:rPr>
        <w:t>第</w:t>
      </w:r>
      <w:r w:rsidRPr="00F3082C">
        <w:rPr>
          <w:bCs/>
        </w:rPr>
        <w:t>7</w:t>
      </w:r>
      <w:r w:rsidRPr="008D0E5E">
        <w:rPr>
          <w:rFonts w:hint="eastAsia"/>
        </w:rPr>
        <w:t>条</w:t>
      </w:r>
      <w:r>
        <w:br/>
      </w:r>
      <w:r w:rsidRPr="008D0E5E">
        <w:rPr>
          <w:rFonts w:hint="eastAsia"/>
        </w:rPr>
        <w:t>禁止酷刑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115.</w:t>
      </w:r>
      <w:r w:rsidRPr="00F3082C">
        <w:rPr>
          <w:color w:val="000000"/>
          <w:szCs w:val="21"/>
          <w:u w:color="000000"/>
          <w:lang w:eastAsia="zh-TW"/>
        </w:rPr>
        <w:tab/>
      </w:r>
      <w:r w:rsidRPr="00F3082C">
        <w:rPr>
          <w:rFonts w:hint="eastAsia"/>
          <w:szCs w:val="21"/>
        </w:rPr>
        <w:t>澳门特区关于禁止酷刑或不人道待遇方面的法律框架维持不变</w:t>
      </w:r>
      <w:r w:rsidRPr="00F3082C">
        <w:rPr>
          <w:szCs w:val="21"/>
        </w:rPr>
        <w:t>(</w:t>
      </w:r>
      <w:r w:rsidRPr="00F3082C">
        <w:rPr>
          <w:rFonts w:hint="eastAsia"/>
          <w:szCs w:val="21"/>
        </w:rPr>
        <w:t>《基本法》第</w:t>
      </w:r>
      <w:r w:rsidRPr="00F3082C">
        <w:rPr>
          <w:szCs w:val="21"/>
        </w:rPr>
        <w:t>28</w:t>
      </w:r>
      <w:r w:rsidRPr="00F3082C">
        <w:rPr>
          <w:rFonts w:hint="eastAsia"/>
          <w:szCs w:val="21"/>
        </w:rPr>
        <w:t>条第</w:t>
      </w:r>
      <w:r w:rsidRPr="00F3082C">
        <w:rPr>
          <w:szCs w:val="21"/>
        </w:rPr>
        <w:t>4</w:t>
      </w:r>
      <w:r w:rsidRPr="00F3082C">
        <w:rPr>
          <w:rFonts w:hint="eastAsia"/>
          <w:szCs w:val="21"/>
        </w:rPr>
        <w:t>款、《禁酷公约》、《刑法典》第</w:t>
      </w:r>
      <w:r w:rsidRPr="00F3082C">
        <w:rPr>
          <w:szCs w:val="21"/>
        </w:rPr>
        <w:t>234</w:t>
      </w:r>
      <w:r w:rsidRPr="00F3082C">
        <w:rPr>
          <w:rFonts w:hint="eastAsia"/>
          <w:szCs w:val="21"/>
        </w:rPr>
        <w:t>条至第</w:t>
      </w:r>
      <w:r w:rsidRPr="00F3082C">
        <w:rPr>
          <w:szCs w:val="21"/>
        </w:rPr>
        <w:t>237</w:t>
      </w:r>
      <w:r w:rsidRPr="00F3082C">
        <w:rPr>
          <w:rFonts w:hint="eastAsia"/>
          <w:szCs w:val="21"/>
        </w:rPr>
        <w:t>条及《刑事诉讼法典》第</w:t>
      </w:r>
      <w:r w:rsidRPr="00F3082C">
        <w:rPr>
          <w:szCs w:val="21"/>
        </w:rPr>
        <w:t>113</w:t>
      </w:r>
      <w:r w:rsidRPr="00F3082C">
        <w:rPr>
          <w:rFonts w:hint="eastAsia"/>
          <w:szCs w:val="21"/>
        </w:rPr>
        <w:t>条</w:t>
      </w:r>
      <w:r w:rsidRPr="00F3082C">
        <w:rPr>
          <w:szCs w:val="21"/>
        </w:rPr>
        <w:t>)</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116.</w:t>
      </w:r>
      <w:r w:rsidRPr="00F3082C">
        <w:rPr>
          <w:szCs w:val="21"/>
        </w:rPr>
        <w:tab/>
      </w:r>
      <w:r w:rsidRPr="00F3082C">
        <w:rPr>
          <w:rFonts w:hint="eastAsia"/>
          <w:szCs w:val="21"/>
        </w:rPr>
        <w:t>对初次报告中的数据更新如下：</w:t>
      </w:r>
    </w:p>
    <w:p w:rsidR="00F44E7E" w:rsidRDefault="00F44E7E" w:rsidP="00F44E7E">
      <w:pPr>
        <w:pStyle w:val="H23GC"/>
        <w:rPr>
          <w:szCs w:val="21"/>
        </w:rPr>
      </w:pPr>
      <w:r>
        <w:tab/>
      </w:r>
      <w:r>
        <w:tab/>
      </w:r>
      <w:r w:rsidRPr="008D0E5E">
        <w:rPr>
          <w:rFonts w:hint="eastAsia"/>
        </w:rPr>
        <w:t>值班警察和狱警使用暴力的案件</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98"/>
        <w:gridCol w:w="1365"/>
        <w:gridCol w:w="1365"/>
        <w:gridCol w:w="885"/>
        <w:gridCol w:w="886"/>
        <w:gridCol w:w="885"/>
        <w:gridCol w:w="886"/>
      </w:tblGrid>
      <w:tr w:rsidR="00F44E7E" w:rsidRPr="00D8211A" w:rsidTr="00F44E7E">
        <w:tc>
          <w:tcPr>
            <w:tcW w:w="1098" w:type="dxa"/>
            <w:vMerge w:val="restart"/>
            <w:tcBorders>
              <w:top w:val="single" w:sz="4" w:space="0" w:color="auto"/>
            </w:tcBorders>
            <w:shd w:val="clear" w:color="auto" w:fill="auto"/>
            <w:vAlign w:val="center"/>
          </w:tcPr>
          <w:p w:rsidR="00F44E7E" w:rsidRPr="00D8211A" w:rsidRDefault="00F44E7E" w:rsidP="00F44E7E">
            <w:pPr>
              <w:pStyle w:val="SingleTxtG"/>
              <w:spacing w:before="40" w:after="40" w:line="220" w:lineRule="exact"/>
              <w:ind w:left="0" w:right="113"/>
              <w:jc w:val="left"/>
              <w:rPr>
                <w:rFonts w:ascii="Time New Roman" w:eastAsia="楷体" w:hAnsi="Time New Roman" w:hint="eastAsia"/>
                <w:sz w:val="18"/>
                <w:szCs w:val="18"/>
              </w:rPr>
            </w:pPr>
            <w:proofErr w:type="spellStart"/>
            <w:r w:rsidRPr="00D8211A">
              <w:rPr>
                <w:rFonts w:ascii="Time New Roman" w:eastAsia="楷体" w:hAnsi="Time New Roman" w:cs="微软雅黑" w:hint="eastAsia"/>
                <w:sz w:val="18"/>
                <w:szCs w:val="18"/>
              </w:rPr>
              <w:t>年份</w:t>
            </w:r>
            <w:proofErr w:type="spellEnd"/>
          </w:p>
        </w:tc>
        <w:tc>
          <w:tcPr>
            <w:tcW w:w="1365" w:type="dxa"/>
            <w:vMerge w:val="restart"/>
            <w:tcBorders>
              <w:top w:val="single" w:sz="4" w:space="0" w:color="auto"/>
            </w:tcBorders>
            <w:shd w:val="clear" w:color="auto" w:fill="auto"/>
            <w:vAlign w:val="center"/>
          </w:tcPr>
          <w:p w:rsidR="00F44E7E" w:rsidRPr="00D8211A" w:rsidRDefault="00F44E7E" w:rsidP="00F44E7E">
            <w:pPr>
              <w:pStyle w:val="SingleTxtG"/>
              <w:spacing w:before="80" w:after="80" w:line="200" w:lineRule="exact"/>
              <w:ind w:left="0" w:right="113"/>
              <w:jc w:val="right"/>
              <w:rPr>
                <w:rFonts w:ascii="Time New Roman" w:eastAsia="楷体" w:hAnsi="Time New Roman" w:hint="eastAsia"/>
                <w:sz w:val="18"/>
                <w:szCs w:val="18"/>
              </w:rPr>
            </w:pPr>
            <w:proofErr w:type="spellStart"/>
            <w:r w:rsidRPr="00D8211A">
              <w:rPr>
                <w:rFonts w:ascii="Time New Roman" w:eastAsia="楷体" w:hAnsi="Time New Roman" w:cs="微软雅黑" w:hint="eastAsia"/>
                <w:sz w:val="18"/>
                <w:szCs w:val="18"/>
              </w:rPr>
              <w:t>个案</w:t>
            </w:r>
            <w:proofErr w:type="spellEnd"/>
          </w:p>
        </w:tc>
        <w:tc>
          <w:tcPr>
            <w:tcW w:w="1365" w:type="dxa"/>
            <w:vMerge w:val="restart"/>
            <w:tcBorders>
              <w:top w:val="single" w:sz="4" w:space="0" w:color="auto"/>
            </w:tcBorders>
            <w:shd w:val="clear" w:color="auto" w:fill="auto"/>
            <w:vAlign w:val="center"/>
          </w:tcPr>
          <w:p w:rsidR="00F44E7E" w:rsidRPr="00D8211A" w:rsidRDefault="00F44E7E" w:rsidP="00F44E7E">
            <w:pPr>
              <w:pStyle w:val="SingleTxtG"/>
              <w:spacing w:before="80" w:after="80" w:line="200" w:lineRule="exact"/>
              <w:ind w:left="0" w:right="113"/>
              <w:jc w:val="right"/>
              <w:rPr>
                <w:rFonts w:ascii="Time New Roman" w:eastAsia="楷体" w:hAnsi="Time New Roman" w:hint="eastAsia"/>
                <w:sz w:val="18"/>
                <w:szCs w:val="18"/>
              </w:rPr>
            </w:pPr>
            <w:proofErr w:type="spellStart"/>
            <w:r w:rsidRPr="00D8211A">
              <w:rPr>
                <w:rFonts w:ascii="Time New Roman" w:eastAsia="楷体" w:hAnsi="Time New Roman" w:cs="微软雅黑" w:hint="eastAsia"/>
                <w:sz w:val="18"/>
                <w:szCs w:val="18"/>
              </w:rPr>
              <w:t>受害人</w:t>
            </w:r>
            <w:proofErr w:type="spellEnd"/>
          </w:p>
        </w:tc>
        <w:tc>
          <w:tcPr>
            <w:tcW w:w="1771" w:type="dxa"/>
            <w:gridSpan w:val="2"/>
            <w:tcBorders>
              <w:top w:val="single" w:sz="4" w:space="0" w:color="auto"/>
              <w:bottom w:val="single" w:sz="4" w:space="0" w:color="auto"/>
              <w:right w:val="single" w:sz="24" w:space="0" w:color="FFFFFF" w:themeColor="background1"/>
            </w:tcBorders>
            <w:shd w:val="clear" w:color="auto" w:fill="auto"/>
          </w:tcPr>
          <w:p w:rsidR="00F44E7E" w:rsidRPr="00D8211A" w:rsidRDefault="00F44E7E" w:rsidP="00F44E7E">
            <w:pPr>
              <w:pStyle w:val="SingleTxtG"/>
              <w:spacing w:before="80" w:after="80" w:line="200" w:lineRule="exact"/>
              <w:ind w:left="0" w:right="113"/>
              <w:jc w:val="center"/>
              <w:rPr>
                <w:rFonts w:ascii="Time New Roman" w:eastAsia="楷体" w:hAnsi="Time New Roman" w:hint="eastAsia"/>
                <w:sz w:val="18"/>
                <w:szCs w:val="18"/>
              </w:rPr>
            </w:pPr>
            <w:r w:rsidRPr="00D8211A">
              <w:rPr>
                <w:rFonts w:ascii="Time New Roman" w:eastAsia="楷体" w:hAnsi="Time New Roman" w:cs="宋体" w:hint="eastAsia"/>
                <w:sz w:val="18"/>
                <w:szCs w:val="18"/>
                <w:lang w:eastAsia="zh-CN"/>
              </w:rPr>
              <w:t>性别</w:t>
            </w:r>
          </w:p>
        </w:tc>
        <w:tc>
          <w:tcPr>
            <w:tcW w:w="1771" w:type="dxa"/>
            <w:gridSpan w:val="2"/>
            <w:tcBorders>
              <w:top w:val="single" w:sz="4" w:space="0" w:color="auto"/>
              <w:left w:val="single" w:sz="24" w:space="0" w:color="FFFFFF" w:themeColor="background1"/>
              <w:bottom w:val="single" w:sz="4" w:space="0" w:color="auto"/>
            </w:tcBorders>
            <w:shd w:val="clear" w:color="auto" w:fill="auto"/>
          </w:tcPr>
          <w:p w:rsidR="00F44E7E" w:rsidRPr="00D8211A" w:rsidRDefault="00F44E7E" w:rsidP="00F44E7E">
            <w:pPr>
              <w:pStyle w:val="SingleTxtG"/>
              <w:spacing w:before="80" w:after="80" w:line="200" w:lineRule="exact"/>
              <w:ind w:left="0" w:right="113"/>
              <w:jc w:val="center"/>
              <w:rPr>
                <w:rFonts w:ascii="Time New Roman" w:eastAsia="楷体" w:hAnsi="Time New Roman" w:hint="eastAsia"/>
                <w:sz w:val="18"/>
                <w:szCs w:val="18"/>
              </w:rPr>
            </w:pPr>
            <w:r w:rsidRPr="00D8211A">
              <w:rPr>
                <w:rFonts w:ascii="Time New Roman" w:eastAsia="楷体" w:hAnsi="Time New Roman" w:cs="宋体" w:hint="eastAsia"/>
                <w:sz w:val="18"/>
                <w:szCs w:val="18"/>
                <w:lang w:eastAsia="zh-CN"/>
              </w:rPr>
              <w:t>年龄</w:t>
            </w:r>
          </w:p>
        </w:tc>
      </w:tr>
      <w:tr w:rsidR="00F44E7E" w:rsidRPr="00D8211A" w:rsidTr="00F44E7E">
        <w:tc>
          <w:tcPr>
            <w:tcW w:w="1098" w:type="dxa"/>
            <w:vMerge/>
            <w:tcBorders>
              <w:bottom w:val="single" w:sz="12" w:space="0" w:color="auto"/>
            </w:tcBorders>
            <w:shd w:val="clear" w:color="auto" w:fill="auto"/>
          </w:tcPr>
          <w:p w:rsidR="00F44E7E" w:rsidRPr="00D8211A" w:rsidRDefault="00F44E7E" w:rsidP="00F44E7E">
            <w:pPr>
              <w:pStyle w:val="SingleTxtG"/>
              <w:spacing w:before="40" w:after="40" w:line="220" w:lineRule="exact"/>
              <w:ind w:left="0" w:right="113"/>
              <w:jc w:val="left"/>
              <w:rPr>
                <w:rFonts w:ascii="Time New Roman" w:eastAsia="楷体" w:hAnsi="Time New Roman" w:hint="eastAsia"/>
                <w:sz w:val="18"/>
                <w:szCs w:val="18"/>
              </w:rPr>
            </w:pPr>
          </w:p>
        </w:tc>
        <w:tc>
          <w:tcPr>
            <w:tcW w:w="1365" w:type="dxa"/>
            <w:vMerge/>
            <w:tcBorders>
              <w:bottom w:val="single" w:sz="12" w:space="0" w:color="auto"/>
            </w:tcBorders>
            <w:shd w:val="clear" w:color="auto" w:fill="auto"/>
          </w:tcPr>
          <w:p w:rsidR="00F44E7E" w:rsidRPr="00D8211A" w:rsidRDefault="00F44E7E" w:rsidP="00F44E7E">
            <w:pPr>
              <w:pStyle w:val="SingleTxtG"/>
              <w:spacing w:before="80" w:after="80" w:line="200" w:lineRule="exact"/>
              <w:ind w:left="0" w:right="113"/>
              <w:jc w:val="right"/>
              <w:rPr>
                <w:rFonts w:ascii="Time New Roman" w:eastAsia="楷体" w:hAnsi="Time New Roman" w:hint="eastAsia"/>
                <w:sz w:val="18"/>
                <w:szCs w:val="18"/>
              </w:rPr>
            </w:pPr>
          </w:p>
        </w:tc>
        <w:tc>
          <w:tcPr>
            <w:tcW w:w="1365" w:type="dxa"/>
            <w:vMerge/>
            <w:tcBorders>
              <w:bottom w:val="single" w:sz="12" w:space="0" w:color="auto"/>
            </w:tcBorders>
            <w:shd w:val="clear" w:color="auto" w:fill="auto"/>
          </w:tcPr>
          <w:p w:rsidR="00F44E7E" w:rsidRPr="00D8211A" w:rsidRDefault="00F44E7E" w:rsidP="00F44E7E">
            <w:pPr>
              <w:pStyle w:val="SingleTxtG"/>
              <w:spacing w:before="80" w:after="80" w:line="200" w:lineRule="exact"/>
              <w:ind w:left="0" w:right="113"/>
              <w:jc w:val="right"/>
              <w:rPr>
                <w:rFonts w:ascii="Time New Roman" w:eastAsia="楷体" w:hAnsi="Time New Roman" w:hint="eastAsia"/>
                <w:sz w:val="18"/>
                <w:szCs w:val="18"/>
              </w:rPr>
            </w:pPr>
          </w:p>
        </w:tc>
        <w:tc>
          <w:tcPr>
            <w:tcW w:w="885" w:type="dxa"/>
            <w:tcBorders>
              <w:top w:val="single" w:sz="4" w:space="0" w:color="auto"/>
              <w:bottom w:val="single" w:sz="12" w:space="0" w:color="auto"/>
            </w:tcBorders>
            <w:shd w:val="clear" w:color="auto" w:fill="auto"/>
          </w:tcPr>
          <w:p w:rsidR="00F44E7E" w:rsidRPr="00D8211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8211A">
              <w:rPr>
                <w:rFonts w:ascii="Time New Roman" w:eastAsia="楷体" w:hAnsi="Time New Roman" w:cs="宋体" w:hint="eastAsia"/>
                <w:sz w:val="18"/>
                <w:szCs w:val="18"/>
                <w:lang w:eastAsia="zh-CN"/>
              </w:rPr>
              <w:t>男</w:t>
            </w:r>
          </w:p>
        </w:tc>
        <w:tc>
          <w:tcPr>
            <w:tcW w:w="886" w:type="dxa"/>
            <w:tcBorders>
              <w:top w:val="single" w:sz="4" w:space="0" w:color="auto"/>
              <w:bottom w:val="single" w:sz="12" w:space="0" w:color="auto"/>
              <w:right w:val="single" w:sz="24" w:space="0" w:color="FFFFFF" w:themeColor="background1"/>
            </w:tcBorders>
            <w:shd w:val="clear" w:color="auto" w:fill="auto"/>
          </w:tcPr>
          <w:p w:rsidR="00F44E7E" w:rsidRPr="00D8211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8211A">
              <w:rPr>
                <w:rFonts w:ascii="Time New Roman" w:eastAsia="楷体" w:hAnsi="Time New Roman" w:cs="宋体" w:hint="eastAsia"/>
                <w:sz w:val="18"/>
                <w:szCs w:val="18"/>
                <w:lang w:eastAsia="zh-CN"/>
              </w:rPr>
              <w:t>女</w:t>
            </w:r>
          </w:p>
        </w:tc>
        <w:tc>
          <w:tcPr>
            <w:tcW w:w="885" w:type="dxa"/>
            <w:tcBorders>
              <w:top w:val="nil"/>
              <w:left w:val="single" w:sz="24" w:space="0" w:color="FFFFFF" w:themeColor="background1"/>
              <w:bottom w:val="single" w:sz="12" w:space="0" w:color="auto"/>
            </w:tcBorders>
            <w:shd w:val="clear" w:color="auto" w:fill="auto"/>
          </w:tcPr>
          <w:p w:rsidR="00F44E7E" w:rsidRPr="00D8211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8211A">
              <w:rPr>
                <w:rFonts w:ascii="Time New Roman" w:eastAsia="楷体" w:hAnsi="Time New Roman"/>
                <w:sz w:val="18"/>
                <w:szCs w:val="18"/>
              </w:rPr>
              <w:t>≥18</w:t>
            </w:r>
          </w:p>
        </w:tc>
        <w:tc>
          <w:tcPr>
            <w:tcW w:w="886" w:type="dxa"/>
            <w:tcBorders>
              <w:top w:val="nil"/>
              <w:bottom w:val="single" w:sz="12" w:space="0" w:color="auto"/>
            </w:tcBorders>
            <w:shd w:val="clear" w:color="auto" w:fill="auto"/>
          </w:tcPr>
          <w:p w:rsidR="00F44E7E" w:rsidRPr="00D8211A" w:rsidRDefault="00F44E7E" w:rsidP="00F44E7E">
            <w:pPr>
              <w:pStyle w:val="SingleTxtG"/>
              <w:spacing w:before="80" w:after="80" w:line="200" w:lineRule="exact"/>
              <w:ind w:left="0" w:right="113"/>
              <w:jc w:val="right"/>
              <w:rPr>
                <w:sz w:val="18"/>
                <w:szCs w:val="18"/>
              </w:rPr>
            </w:pPr>
            <w:r w:rsidRPr="00D8211A">
              <w:rPr>
                <w:sz w:val="18"/>
                <w:szCs w:val="18"/>
              </w:rPr>
              <w:t>&lt;18</w:t>
            </w:r>
          </w:p>
        </w:tc>
      </w:tr>
      <w:tr w:rsidR="00F44E7E" w:rsidRPr="00D8211A" w:rsidTr="00F44E7E">
        <w:tc>
          <w:tcPr>
            <w:tcW w:w="1098" w:type="dxa"/>
            <w:tcBorders>
              <w:top w:val="single" w:sz="12" w:space="0" w:color="auto"/>
            </w:tcBorders>
            <w:shd w:val="clear" w:color="auto" w:fill="auto"/>
          </w:tcPr>
          <w:p w:rsidR="00F44E7E" w:rsidRPr="00D8211A" w:rsidRDefault="00F44E7E" w:rsidP="00F44E7E">
            <w:pPr>
              <w:pStyle w:val="SingleTxtG"/>
              <w:spacing w:before="40" w:after="40" w:line="220" w:lineRule="exact"/>
              <w:ind w:left="0" w:right="113"/>
              <w:jc w:val="left"/>
              <w:rPr>
                <w:sz w:val="18"/>
                <w:szCs w:val="18"/>
              </w:rPr>
            </w:pPr>
            <w:r w:rsidRPr="00D8211A">
              <w:rPr>
                <w:sz w:val="18"/>
                <w:szCs w:val="18"/>
              </w:rPr>
              <w:t>2011</w:t>
            </w:r>
          </w:p>
        </w:tc>
        <w:tc>
          <w:tcPr>
            <w:tcW w:w="1365" w:type="dxa"/>
            <w:tcBorders>
              <w:top w:val="single" w:sz="12" w:space="0" w:color="auto"/>
            </w:tcBorders>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14</w:t>
            </w:r>
          </w:p>
        </w:tc>
        <w:tc>
          <w:tcPr>
            <w:tcW w:w="1365" w:type="dxa"/>
            <w:tcBorders>
              <w:top w:val="single" w:sz="12" w:space="0" w:color="auto"/>
            </w:tcBorders>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16</w:t>
            </w:r>
          </w:p>
        </w:tc>
        <w:tc>
          <w:tcPr>
            <w:tcW w:w="885" w:type="dxa"/>
            <w:tcBorders>
              <w:top w:val="single" w:sz="12" w:space="0" w:color="auto"/>
            </w:tcBorders>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12</w:t>
            </w:r>
          </w:p>
        </w:tc>
        <w:tc>
          <w:tcPr>
            <w:tcW w:w="886" w:type="dxa"/>
            <w:tcBorders>
              <w:top w:val="single" w:sz="12" w:space="0" w:color="auto"/>
            </w:tcBorders>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4</w:t>
            </w:r>
          </w:p>
        </w:tc>
        <w:tc>
          <w:tcPr>
            <w:tcW w:w="885" w:type="dxa"/>
            <w:tcBorders>
              <w:top w:val="single" w:sz="12" w:space="0" w:color="auto"/>
            </w:tcBorders>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16</w:t>
            </w:r>
          </w:p>
        </w:tc>
        <w:tc>
          <w:tcPr>
            <w:tcW w:w="886" w:type="dxa"/>
            <w:tcBorders>
              <w:top w:val="single" w:sz="12" w:space="0" w:color="auto"/>
            </w:tcBorders>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0</w:t>
            </w:r>
          </w:p>
        </w:tc>
      </w:tr>
      <w:tr w:rsidR="00F44E7E" w:rsidRPr="00D8211A" w:rsidTr="00F44E7E">
        <w:tc>
          <w:tcPr>
            <w:tcW w:w="1098" w:type="dxa"/>
            <w:shd w:val="clear" w:color="auto" w:fill="auto"/>
          </w:tcPr>
          <w:p w:rsidR="00F44E7E" w:rsidRPr="00D8211A" w:rsidRDefault="00F44E7E" w:rsidP="00F44E7E">
            <w:pPr>
              <w:pStyle w:val="SingleTxtG"/>
              <w:spacing w:before="40" w:after="40" w:line="220" w:lineRule="exact"/>
              <w:ind w:left="0" w:right="113"/>
              <w:jc w:val="left"/>
              <w:rPr>
                <w:sz w:val="18"/>
                <w:szCs w:val="18"/>
              </w:rPr>
            </w:pPr>
            <w:r w:rsidRPr="00D8211A">
              <w:rPr>
                <w:sz w:val="18"/>
                <w:szCs w:val="18"/>
              </w:rPr>
              <w:t>2012</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13</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13</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10</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3</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12</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w:t>
            </w:r>
          </w:p>
        </w:tc>
      </w:tr>
      <w:tr w:rsidR="00F44E7E" w:rsidRPr="00D8211A" w:rsidTr="00F44E7E">
        <w:tc>
          <w:tcPr>
            <w:tcW w:w="1098" w:type="dxa"/>
            <w:shd w:val="clear" w:color="auto" w:fill="auto"/>
          </w:tcPr>
          <w:p w:rsidR="00F44E7E" w:rsidRPr="00D8211A" w:rsidRDefault="00F44E7E" w:rsidP="00F44E7E">
            <w:pPr>
              <w:pStyle w:val="SingleTxtG"/>
              <w:spacing w:before="40" w:after="40" w:line="220" w:lineRule="exact"/>
              <w:ind w:left="0" w:right="113"/>
              <w:jc w:val="left"/>
              <w:rPr>
                <w:sz w:val="18"/>
                <w:szCs w:val="18"/>
              </w:rPr>
            </w:pPr>
            <w:r w:rsidRPr="00D8211A">
              <w:rPr>
                <w:sz w:val="18"/>
                <w:szCs w:val="18"/>
              </w:rPr>
              <w:t>2013</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10</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10</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10</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0</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10</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0</w:t>
            </w:r>
          </w:p>
        </w:tc>
      </w:tr>
      <w:tr w:rsidR="00F44E7E" w:rsidRPr="00D8211A" w:rsidTr="00F44E7E">
        <w:tc>
          <w:tcPr>
            <w:tcW w:w="1098" w:type="dxa"/>
            <w:shd w:val="clear" w:color="auto" w:fill="auto"/>
          </w:tcPr>
          <w:p w:rsidR="00F44E7E" w:rsidRPr="00D8211A" w:rsidRDefault="00F44E7E" w:rsidP="00F44E7E">
            <w:pPr>
              <w:pStyle w:val="SingleTxtG"/>
              <w:spacing w:before="40" w:after="40" w:line="220" w:lineRule="exact"/>
              <w:ind w:left="0" w:right="113"/>
              <w:jc w:val="left"/>
              <w:rPr>
                <w:sz w:val="18"/>
                <w:szCs w:val="18"/>
              </w:rPr>
            </w:pPr>
            <w:r w:rsidRPr="00D8211A">
              <w:rPr>
                <w:sz w:val="18"/>
                <w:szCs w:val="18"/>
              </w:rPr>
              <w:t>2014</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14</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14</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12</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2</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14</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0</w:t>
            </w:r>
          </w:p>
        </w:tc>
      </w:tr>
      <w:tr w:rsidR="00F44E7E" w:rsidRPr="00D8211A" w:rsidTr="00F44E7E">
        <w:tc>
          <w:tcPr>
            <w:tcW w:w="1098" w:type="dxa"/>
            <w:shd w:val="clear" w:color="auto" w:fill="auto"/>
          </w:tcPr>
          <w:p w:rsidR="00F44E7E" w:rsidRPr="00D8211A" w:rsidRDefault="00F44E7E" w:rsidP="00F44E7E">
            <w:pPr>
              <w:pStyle w:val="SingleTxtG"/>
              <w:spacing w:before="40" w:after="40" w:line="220" w:lineRule="exact"/>
              <w:ind w:left="0" w:right="113"/>
              <w:jc w:val="left"/>
              <w:rPr>
                <w:sz w:val="18"/>
                <w:szCs w:val="18"/>
              </w:rPr>
            </w:pPr>
            <w:r w:rsidRPr="00D8211A">
              <w:rPr>
                <w:sz w:val="18"/>
                <w:szCs w:val="18"/>
              </w:rPr>
              <w:t>2015</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9</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9</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9</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0</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9</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0</w:t>
            </w:r>
          </w:p>
        </w:tc>
      </w:tr>
      <w:tr w:rsidR="00F44E7E" w:rsidRPr="00D8211A" w:rsidTr="00F44E7E">
        <w:tc>
          <w:tcPr>
            <w:tcW w:w="1098" w:type="dxa"/>
            <w:shd w:val="clear" w:color="auto" w:fill="auto"/>
          </w:tcPr>
          <w:p w:rsidR="00F44E7E" w:rsidRPr="00D8211A" w:rsidRDefault="00F44E7E" w:rsidP="00F44E7E">
            <w:pPr>
              <w:pStyle w:val="SingleTxtG"/>
              <w:spacing w:before="40" w:after="40" w:line="220" w:lineRule="exact"/>
              <w:ind w:left="0" w:right="113"/>
              <w:jc w:val="left"/>
              <w:rPr>
                <w:sz w:val="18"/>
                <w:szCs w:val="18"/>
              </w:rPr>
            </w:pPr>
            <w:r w:rsidRPr="00D8211A">
              <w:rPr>
                <w:sz w:val="18"/>
                <w:szCs w:val="18"/>
              </w:rPr>
              <w:t>2016</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17</w:t>
            </w:r>
          </w:p>
        </w:tc>
        <w:tc>
          <w:tcPr>
            <w:tcW w:w="136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17</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14</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3</w:t>
            </w:r>
          </w:p>
        </w:tc>
        <w:tc>
          <w:tcPr>
            <w:tcW w:w="885"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17</w:t>
            </w:r>
          </w:p>
        </w:tc>
        <w:tc>
          <w:tcPr>
            <w:tcW w:w="886" w:type="dxa"/>
            <w:shd w:val="clear" w:color="auto" w:fill="auto"/>
          </w:tcPr>
          <w:p w:rsidR="00F44E7E" w:rsidRPr="00D8211A" w:rsidRDefault="00F44E7E" w:rsidP="00F44E7E">
            <w:pPr>
              <w:pStyle w:val="SingleTxtG"/>
              <w:spacing w:before="40" w:after="40" w:line="220" w:lineRule="exact"/>
              <w:ind w:left="0" w:right="113"/>
              <w:jc w:val="right"/>
              <w:rPr>
                <w:sz w:val="18"/>
                <w:szCs w:val="18"/>
              </w:rPr>
            </w:pPr>
            <w:r w:rsidRPr="00D8211A">
              <w:rPr>
                <w:sz w:val="18"/>
                <w:szCs w:val="18"/>
              </w:rPr>
              <w:t>0</w:t>
            </w:r>
          </w:p>
        </w:tc>
      </w:tr>
    </w:tbl>
    <w:p w:rsidR="00F44E7E" w:rsidRPr="00D8211A" w:rsidRDefault="00F44E7E" w:rsidP="00F44E7E">
      <w:pPr>
        <w:pStyle w:val="SingleTxtGC"/>
        <w:tabs>
          <w:tab w:val="clear" w:pos="431"/>
          <w:tab w:val="clear" w:pos="1134"/>
          <w:tab w:val="clear" w:pos="1565"/>
          <w:tab w:val="clear" w:pos="1996"/>
          <w:tab w:val="clear" w:pos="2427"/>
          <w:tab w:val="left" w:pos="1701"/>
        </w:tabs>
        <w:rPr>
          <w:sz w:val="19"/>
          <w:szCs w:val="19"/>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Default="00F44E7E" w:rsidP="00F44E7E">
      <w:pPr>
        <w:pStyle w:val="H23GC"/>
        <w:rPr>
          <w:szCs w:val="21"/>
        </w:rPr>
      </w:pPr>
      <w:r>
        <w:lastRenderedPageBreak/>
        <w:tab/>
      </w:r>
      <w:r>
        <w:tab/>
      </w:r>
      <w:r w:rsidRPr="00F3082C">
        <w:rPr>
          <w:rFonts w:hint="eastAsia"/>
        </w:rPr>
        <w:t>关于休班警察和狱警使用暴力的案件</w:t>
      </w:r>
    </w:p>
    <w:tbl>
      <w:tblPr>
        <w:tblW w:w="7370" w:type="dxa"/>
        <w:tblInd w:w="1134" w:type="dxa"/>
        <w:tblBorders>
          <w:top w:val="single" w:sz="4" w:space="0" w:color="auto"/>
          <w:bottom w:val="single" w:sz="12" w:space="0" w:color="auto"/>
        </w:tblBorders>
        <w:tblLayout w:type="fixed"/>
        <w:tblCellMar>
          <w:left w:w="5" w:type="dxa"/>
          <w:right w:w="0" w:type="dxa"/>
        </w:tblCellMar>
        <w:tblLook w:val="04A0" w:firstRow="1" w:lastRow="0" w:firstColumn="1" w:lastColumn="0" w:noHBand="0" w:noVBand="1"/>
      </w:tblPr>
      <w:tblGrid>
        <w:gridCol w:w="2739"/>
        <w:gridCol w:w="771"/>
        <w:gridCol w:w="772"/>
        <w:gridCol w:w="773"/>
        <w:gridCol w:w="772"/>
        <w:gridCol w:w="771"/>
        <w:gridCol w:w="772"/>
      </w:tblGrid>
      <w:tr w:rsidR="00F44E7E" w:rsidRPr="0005035A" w:rsidTr="00F44E7E">
        <w:trPr>
          <w:tblHeader/>
        </w:trPr>
        <w:tc>
          <w:tcPr>
            <w:tcW w:w="2739" w:type="dxa"/>
            <w:tcBorders>
              <w:top w:val="single" w:sz="4" w:space="0" w:color="auto"/>
              <w:bottom w:val="single" w:sz="12" w:space="0" w:color="auto"/>
            </w:tcBorders>
            <w:shd w:val="clear" w:color="auto" w:fill="auto"/>
          </w:tcPr>
          <w:p w:rsidR="00F44E7E" w:rsidRPr="0005035A" w:rsidRDefault="00F44E7E" w:rsidP="00F44E7E">
            <w:pPr>
              <w:pStyle w:val="SingleTxtG"/>
              <w:spacing w:before="80" w:after="80" w:line="200" w:lineRule="exact"/>
              <w:ind w:left="0" w:right="113"/>
              <w:jc w:val="lef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刑事罪行</w:t>
            </w:r>
            <w:proofErr w:type="spellEnd"/>
          </w:p>
        </w:tc>
        <w:tc>
          <w:tcPr>
            <w:tcW w:w="771" w:type="dxa"/>
            <w:tcBorders>
              <w:top w:val="single" w:sz="4" w:space="0" w:color="auto"/>
              <w:bottom w:val="single" w:sz="12" w:space="0" w:color="auto"/>
            </w:tcBorders>
            <w:shd w:val="clear" w:color="auto" w:fill="auto"/>
            <w:vAlign w:val="bottom"/>
          </w:tcPr>
          <w:p w:rsidR="00F44E7E" w:rsidRPr="0005035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05035A">
              <w:rPr>
                <w:rFonts w:ascii="Time New Roman" w:eastAsia="楷体" w:hAnsi="Time New Roman"/>
                <w:sz w:val="18"/>
                <w:szCs w:val="18"/>
              </w:rPr>
              <w:t>2011</w:t>
            </w:r>
          </w:p>
        </w:tc>
        <w:tc>
          <w:tcPr>
            <w:tcW w:w="772" w:type="dxa"/>
            <w:tcBorders>
              <w:top w:val="single" w:sz="4" w:space="0" w:color="auto"/>
              <w:bottom w:val="single" w:sz="12" w:space="0" w:color="auto"/>
            </w:tcBorders>
            <w:shd w:val="clear" w:color="auto" w:fill="auto"/>
            <w:vAlign w:val="bottom"/>
          </w:tcPr>
          <w:p w:rsidR="00F44E7E" w:rsidRPr="0005035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05035A">
              <w:rPr>
                <w:rFonts w:ascii="Time New Roman" w:eastAsia="楷体" w:hAnsi="Time New Roman"/>
                <w:sz w:val="18"/>
                <w:szCs w:val="18"/>
              </w:rPr>
              <w:t>2012</w:t>
            </w:r>
          </w:p>
        </w:tc>
        <w:tc>
          <w:tcPr>
            <w:tcW w:w="773" w:type="dxa"/>
            <w:tcBorders>
              <w:top w:val="single" w:sz="4" w:space="0" w:color="auto"/>
              <w:bottom w:val="single" w:sz="12" w:space="0" w:color="auto"/>
            </w:tcBorders>
            <w:shd w:val="clear" w:color="auto" w:fill="auto"/>
            <w:vAlign w:val="bottom"/>
          </w:tcPr>
          <w:p w:rsidR="00F44E7E" w:rsidRPr="0005035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05035A">
              <w:rPr>
                <w:rFonts w:ascii="Time New Roman" w:eastAsia="楷体" w:hAnsi="Time New Roman"/>
                <w:sz w:val="18"/>
                <w:szCs w:val="18"/>
              </w:rPr>
              <w:t>2013</w:t>
            </w:r>
          </w:p>
        </w:tc>
        <w:tc>
          <w:tcPr>
            <w:tcW w:w="772" w:type="dxa"/>
            <w:tcBorders>
              <w:top w:val="single" w:sz="4" w:space="0" w:color="auto"/>
              <w:bottom w:val="single" w:sz="12" w:space="0" w:color="auto"/>
            </w:tcBorders>
            <w:shd w:val="clear" w:color="auto" w:fill="auto"/>
            <w:vAlign w:val="bottom"/>
          </w:tcPr>
          <w:p w:rsidR="00F44E7E" w:rsidRPr="0005035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05035A">
              <w:rPr>
                <w:rFonts w:ascii="Time New Roman" w:eastAsia="楷体" w:hAnsi="Time New Roman"/>
                <w:sz w:val="18"/>
                <w:szCs w:val="18"/>
              </w:rPr>
              <w:t>2014</w:t>
            </w:r>
          </w:p>
        </w:tc>
        <w:tc>
          <w:tcPr>
            <w:tcW w:w="771" w:type="dxa"/>
            <w:tcBorders>
              <w:top w:val="single" w:sz="4" w:space="0" w:color="auto"/>
              <w:bottom w:val="single" w:sz="12" w:space="0" w:color="auto"/>
            </w:tcBorders>
            <w:shd w:val="clear" w:color="auto" w:fill="auto"/>
            <w:vAlign w:val="bottom"/>
          </w:tcPr>
          <w:p w:rsidR="00F44E7E" w:rsidRPr="0005035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05035A">
              <w:rPr>
                <w:rFonts w:ascii="Time New Roman" w:eastAsia="楷体" w:hAnsi="Time New Roman"/>
                <w:sz w:val="18"/>
                <w:szCs w:val="18"/>
              </w:rPr>
              <w:t>2015</w:t>
            </w:r>
          </w:p>
        </w:tc>
        <w:tc>
          <w:tcPr>
            <w:tcW w:w="772" w:type="dxa"/>
            <w:tcBorders>
              <w:top w:val="single" w:sz="4" w:space="0" w:color="auto"/>
              <w:bottom w:val="single" w:sz="12" w:space="0" w:color="auto"/>
            </w:tcBorders>
            <w:shd w:val="clear" w:color="auto" w:fill="auto"/>
            <w:vAlign w:val="bottom"/>
          </w:tcPr>
          <w:p w:rsidR="00F44E7E" w:rsidRPr="0005035A"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05035A">
              <w:rPr>
                <w:rFonts w:ascii="Time New Roman" w:eastAsia="楷体" w:hAnsi="Time New Roman"/>
                <w:sz w:val="18"/>
                <w:szCs w:val="18"/>
              </w:rPr>
              <w:t>2016</w:t>
            </w:r>
          </w:p>
        </w:tc>
      </w:tr>
      <w:tr w:rsidR="00F44E7E" w:rsidRPr="0005035A" w:rsidTr="00F44E7E">
        <w:tc>
          <w:tcPr>
            <w:tcW w:w="2739" w:type="dxa"/>
            <w:tcBorders>
              <w:top w:val="single" w:sz="12" w:space="0" w:color="auto"/>
            </w:tcBorders>
            <w:shd w:val="clear" w:color="auto" w:fill="auto"/>
          </w:tcPr>
          <w:p w:rsidR="00F44E7E" w:rsidRPr="0005035A"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侵犯身体完整性</w:t>
            </w:r>
            <w:proofErr w:type="spellEnd"/>
          </w:p>
        </w:tc>
        <w:tc>
          <w:tcPr>
            <w:tcW w:w="771" w:type="dxa"/>
            <w:tcBorders>
              <w:top w:val="single" w:sz="12"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9</w:t>
            </w:r>
          </w:p>
        </w:tc>
        <w:tc>
          <w:tcPr>
            <w:tcW w:w="772" w:type="dxa"/>
            <w:tcBorders>
              <w:top w:val="single" w:sz="12"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12</w:t>
            </w:r>
          </w:p>
        </w:tc>
        <w:tc>
          <w:tcPr>
            <w:tcW w:w="773" w:type="dxa"/>
            <w:tcBorders>
              <w:top w:val="single" w:sz="12"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9</w:t>
            </w:r>
          </w:p>
        </w:tc>
        <w:tc>
          <w:tcPr>
            <w:tcW w:w="772" w:type="dxa"/>
            <w:tcBorders>
              <w:top w:val="single" w:sz="12"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10</w:t>
            </w:r>
          </w:p>
        </w:tc>
        <w:tc>
          <w:tcPr>
            <w:tcW w:w="771" w:type="dxa"/>
            <w:tcBorders>
              <w:top w:val="single" w:sz="12"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16</w:t>
            </w:r>
          </w:p>
        </w:tc>
        <w:tc>
          <w:tcPr>
            <w:tcW w:w="772" w:type="dxa"/>
            <w:tcBorders>
              <w:top w:val="single" w:sz="12"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15</w:t>
            </w:r>
          </w:p>
        </w:tc>
      </w:tr>
      <w:tr w:rsidR="00F44E7E" w:rsidRPr="0005035A" w:rsidTr="00F44E7E">
        <w:tc>
          <w:tcPr>
            <w:tcW w:w="2739" w:type="dxa"/>
            <w:tcBorders>
              <w:bottom w:val="single" w:sz="4" w:space="0" w:color="auto"/>
            </w:tcBorders>
            <w:shd w:val="clear" w:color="auto" w:fill="auto"/>
          </w:tcPr>
          <w:p w:rsidR="00F44E7E" w:rsidRPr="0005035A"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恐吓</w:t>
            </w:r>
            <w:proofErr w:type="spellEnd"/>
          </w:p>
        </w:tc>
        <w:tc>
          <w:tcPr>
            <w:tcW w:w="771" w:type="dxa"/>
            <w:tcBorders>
              <w:bottom w:val="single" w:sz="4"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1</w:t>
            </w:r>
          </w:p>
        </w:tc>
        <w:tc>
          <w:tcPr>
            <w:tcW w:w="772" w:type="dxa"/>
            <w:tcBorders>
              <w:bottom w:val="single" w:sz="4"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3</w:t>
            </w:r>
          </w:p>
        </w:tc>
        <w:tc>
          <w:tcPr>
            <w:tcW w:w="773" w:type="dxa"/>
            <w:tcBorders>
              <w:bottom w:val="single" w:sz="4"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0</w:t>
            </w:r>
          </w:p>
        </w:tc>
        <w:tc>
          <w:tcPr>
            <w:tcW w:w="772" w:type="dxa"/>
            <w:tcBorders>
              <w:bottom w:val="single" w:sz="4"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0</w:t>
            </w:r>
          </w:p>
        </w:tc>
        <w:tc>
          <w:tcPr>
            <w:tcW w:w="771" w:type="dxa"/>
            <w:tcBorders>
              <w:bottom w:val="single" w:sz="4"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1</w:t>
            </w:r>
          </w:p>
        </w:tc>
        <w:tc>
          <w:tcPr>
            <w:tcW w:w="772" w:type="dxa"/>
            <w:tcBorders>
              <w:bottom w:val="single" w:sz="4" w:space="0" w:color="auto"/>
            </w:tcBorders>
            <w:shd w:val="clear" w:color="auto" w:fill="auto"/>
            <w:vAlign w:val="bottom"/>
          </w:tcPr>
          <w:p w:rsidR="00F44E7E" w:rsidRPr="0005035A" w:rsidRDefault="00F44E7E" w:rsidP="00F44E7E">
            <w:pPr>
              <w:pStyle w:val="SingleTxtG"/>
              <w:spacing w:before="40" w:after="40" w:line="220" w:lineRule="exact"/>
              <w:ind w:left="0" w:right="113"/>
              <w:jc w:val="right"/>
              <w:rPr>
                <w:sz w:val="18"/>
                <w:szCs w:val="18"/>
              </w:rPr>
            </w:pPr>
            <w:r w:rsidRPr="0005035A">
              <w:rPr>
                <w:sz w:val="18"/>
                <w:szCs w:val="18"/>
              </w:rPr>
              <w:t>2</w:t>
            </w:r>
          </w:p>
        </w:tc>
      </w:tr>
      <w:tr w:rsidR="00F44E7E" w:rsidRPr="0005035A" w:rsidTr="00F44E7E">
        <w:tc>
          <w:tcPr>
            <w:tcW w:w="2739" w:type="dxa"/>
            <w:tcBorders>
              <w:top w:val="single" w:sz="4" w:space="0" w:color="auto"/>
            </w:tcBorders>
            <w:shd w:val="clear" w:color="auto" w:fill="auto"/>
          </w:tcPr>
          <w:p w:rsidR="00F44E7E" w:rsidRPr="0005035A"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F3082C">
              <w:rPr>
                <w:rFonts w:ascii="Time New Roman" w:eastAsia="黑体" w:hAnsi="Time New Roman" w:hint="eastAsia"/>
                <w:sz w:val="18"/>
                <w:szCs w:val="18"/>
              </w:rPr>
              <w:t>总数</w:t>
            </w:r>
            <w:proofErr w:type="spellEnd"/>
          </w:p>
        </w:tc>
        <w:tc>
          <w:tcPr>
            <w:tcW w:w="771" w:type="dxa"/>
            <w:tcBorders>
              <w:top w:val="single" w:sz="4" w:space="0" w:color="auto"/>
            </w:tcBorders>
            <w:shd w:val="clear" w:color="auto" w:fill="auto"/>
            <w:vAlign w:val="bottom"/>
          </w:tcPr>
          <w:p w:rsidR="00F44E7E" w:rsidRPr="0005035A" w:rsidRDefault="00F44E7E" w:rsidP="00F44E7E">
            <w:pPr>
              <w:pStyle w:val="SingleTxtG"/>
              <w:spacing w:before="80" w:after="80" w:line="220" w:lineRule="exact"/>
              <w:ind w:left="0" w:right="113"/>
              <w:jc w:val="right"/>
              <w:rPr>
                <w:sz w:val="18"/>
                <w:szCs w:val="18"/>
              </w:rPr>
            </w:pPr>
            <w:r w:rsidRPr="0005035A">
              <w:rPr>
                <w:b/>
                <w:sz w:val="18"/>
                <w:szCs w:val="18"/>
              </w:rPr>
              <w:t>10</w:t>
            </w:r>
          </w:p>
        </w:tc>
        <w:tc>
          <w:tcPr>
            <w:tcW w:w="772" w:type="dxa"/>
            <w:tcBorders>
              <w:top w:val="single" w:sz="4" w:space="0" w:color="auto"/>
            </w:tcBorders>
            <w:shd w:val="clear" w:color="auto" w:fill="auto"/>
            <w:vAlign w:val="bottom"/>
          </w:tcPr>
          <w:p w:rsidR="00F44E7E" w:rsidRPr="0005035A" w:rsidRDefault="00F44E7E" w:rsidP="00F44E7E">
            <w:pPr>
              <w:pStyle w:val="SingleTxtG"/>
              <w:spacing w:before="80" w:after="80" w:line="220" w:lineRule="exact"/>
              <w:ind w:left="0" w:right="113"/>
              <w:jc w:val="right"/>
              <w:rPr>
                <w:b/>
                <w:sz w:val="18"/>
                <w:szCs w:val="18"/>
              </w:rPr>
            </w:pPr>
            <w:r w:rsidRPr="0005035A">
              <w:rPr>
                <w:b/>
                <w:sz w:val="18"/>
                <w:szCs w:val="18"/>
              </w:rPr>
              <w:t>15</w:t>
            </w:r>
          </w:p>
        </w:tc>
        <w:tc>
          <w:tcPr>
            <w:tcW w:w="773" w:type="dxa"/>
            <w:tcBorders>
              <w:top w:val="single" w:sz="4" w:space="0" w:color="auto"/>
            </w:tcBorders>
            <w:shd w:val="clear" w:color="auto" w:fill="auto"/>
            <w:vAlign w:val="bottom"/>
          </w:tcPr>
          <w:p w:rsidR="00F44E7E" w:rsidRPr="0005035A" w:rsidRDefault="00F44E7E" w:rsidP="00F44E7E">
            <w:pPr>
              <w:pStyle w:val="SingleTxtG"/>
              <w:spacing w:before="80" w:after="80" w:line="220" w:lineRule="exact"/>
              <w:ind w:left="0" w:right="113"/>
              <w:jc w:val="right"/>
              <w:rPr>
                <w:b/>
                <w:sz w:val="18"/>
                <w:szCs w:val="18"/>
              </w:rPr>
            </w:pPr>
            <w:r w:rsidRPr="0005035A">
              <w:rPr>
                <w:b/>
                <w:sz w:val="18"/>
                <w:szCs w:val="18"/>
              </w:rPr>
              <w:t>9</w:t>
            </w:r>
          </w:p>
        </w:tc>
        <w:tc>
          <w:tcPr>
            <w:tcW w:w="772" w:type="dxa"/>
            <w:tcBorders>
              <w:top w:val="single" w:sz="4" w:space="0" w:color="auto"/>
            </w:tcBorders>
            <w:shd w:val="clear" w:color="auto" w:fill="auto"/>
            <w:vAlign w:val="bottom"/>
          </w:tcPr>
          <w:p w:rsidR="00F44E7E" w:rsidRPr="0005035A" w:rsidRDefault="00F44E7E" w:rsidP="00F44E7E">
            <w:pPr>
              <w:pStyle w:val="SingleTxtG"/>
              <w:spacing w:before="80" w:after="80" w:line="220" w:lineRule="exact"/>
              <w:ind w:left="0" w:right="113"/>
              <w:jc w:val="right"/>
              <w:rPr>
                <w:b/>
                <w:sz w:val="18"/>
                <w:szCs w:val="18"/>
              </w:rPr>
            </w:pPr>
            <w:r w:rsidRPr="0005035A">
              <w:rPr>
                <w:b/>
                <w:sz w:val="18"/>
                <w:szCs w:val="18"/>
              </w:rPr>
              <w:t>10</w:t>
            </w:r>
          </w:p>
        </w:tc>
        <w:tc>
          <w:tcPr>
            <w:tcW w:w="771" w:type="dxa"/>
            <w:tcBorders>
              <w:top w:val="single" w:sz="4" w:space="0" w:color="auto"/>
            </w:tcBorders>
            <w:shd w:val="clear" w:color="auto" w:fill="auto"/>
            <w:vAlign w:val="bottom"/>
          </w:tcPr>
          <w:p w:rsidR="00F44E7E" w:rsidRPr="0005035A" w:rsidRDefault="00F44E7E" w:rsidP="00F44E7E">
            <w:pPr>
              <w:pStyle w:val="SingleTxtG"/>
              <w:spacing w:before="80" w:after="80" w:line="220" w:lineRule="exact"/>
              <w:ind w:left="0" w:right="113"/>
              <w:jc w:val="right"/>
              <w:rPr>
                <w:b/>
                <w:sz w:val="18"/>
                <w:szCs w:val="18"/>
              </w:rPr>
            </w:pPr>
            <w:r w:rsidRPr="0005035A">
              <w:rPr>
                <w:b/>
                <w:sz w:val="18"/>
                <w:szCs w:val="18"/>
              </w:rPr>
              <w:t>17</w:t>
            </w:r>
          </w:p>
        </w:tc>
        <w:tc>
          <w:tcPr>
            <w:tcW w:w="772" w:type="dxa"/>
            <w:tcBorders>
              <w:top w:val="single" w:sz="4" w:space="0" w:color="auto"/>
            </w:tcBorders>
            <w:shd w:val="clear" w:color="auto" w:fill="auto"/>
            <w:vAlign w:val="bottom"/>
          </w:tcPr>
          <w:p w:rsidR="00F44E7E" w:rsidRPr="0005035A" w:rsidRDefault="00F44E7E" w:rsidP="00F44E7E">
            <w:pPr>
              <w:pStyle w:val="SingleTxtG"/>
              <w:spacing w:before="80" w:after="80" w:line="220" w:lineRule="exact"/>
              <w:ind w:left="0" w:right="113"/>
              <w:jc w:val="right"/>
              <w:rPr>
                <w:b/>
                <w:sz w:val="18"/>
                <w:szCs w:val="18"/>
              </w:rPr>
            </w:pPr>
            <w:r w:rsidRPr="0005035A">
              <w:rPr>
                <w:b/>
                <w:sz w:val="18"/>
                <w:szCs w:val="18"/>
              </w:rPr>
              <w:t>17</w:t>
            </w:r>
          </w:p>
        </w:tc>
      </w:tr>
    </w:tbl>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117.</w:t>
      </w:r>
      <w:r w:rsidRPr="00F3082C">
        <w:rPr>
          <w:color w:val="000000"/>
          <w:szCs w:val="21"/>
          <w:u w:color="000000"/>
          <w:lang w:eastAsia="zh-TW"/>
        </w:rPr>
        <w:tab/>
      </w:r>
      <w:r w:rsidRPr="00F3082C">
        <w:rPr>
          <w:rFonts w:hint="eastAsia"/>
          <w:szCs w:val="21"/>
        </w:rPr>
        <w:t>就在警方拘留期间死亡的个案，</w:t>
      </w:r>
      <w:r w:rsidRPr="00F3082C">
        <w:rPr>
          <w:szCs w:val="21"/>
        </w:rPr>
        <w:t>2011</w:t>
      </w:r>
      <w:r w:rsidRPr="00F3082C">
        <w:rPr>
          <w:rFonts w:hint="eastAsia"/>
          <w:szCs w:val="21"/>
        </w:rPr>
        <w:t>年至</w:t>
      </w:r>
      <w:r w:rsidRPr="00F3082C">
        <w:rPr>
          <w:szCs w:val="21"/>
        </w:rPr>
        <w:t>2016</w:t>
      </w:r>
      <w:r w:rsidRPr="00F3082C">
        <w:rPr>
          <w:rFonts w:hint="eastAsia"/>
          <w:szCs w:val="21"/>
        </w:rPr>
        <w:t>年间有</w:t>
      </w:r>
      <w:r w:rsidRPr="00F3082C">
        <w:rPr>
          <w:szCs w:val="21"/>
        </w:rPr>
        <w:t>5</w:t>
      </w:r>
      <w:r w:rsidRPr="00F3082C">
        <w:rPr>
          <w:rFonts w:hint="eastAsia"/>
          <w:szCs w:val="21"/>
        </w:rPr>
        <w:t>宗。</w:t>
      </w:r>
      <w:r w:rsidRPr="00F3082C">
        <w:rPr>
          <w:szCs w:val="21"/>
        </w:rPr>
        <w:t>2011</w:t>
      </w:r>
      <w:r w:rsidRPr="00F3082C">
        <w:rPr>
          <w:rFonts w:hint="eastAsia"/>
          <w:szCs w:val="21"/>
        </w:rPr>
        <w:t>年有</w:t>
      </w:r>
      <w:r w:rsidRPr="00F3082C">
        <w:rPr>
          <w:szCs w:val="21"/>
        </w:rPr>
        <w:t>1</w:t>
      </w:r>
      <w:r w:rsidRPr="00F3082C">
        <w:rPr>
          <w:rFonts w:hint="eastAsia"/>
          <w:szCs w:val="21"/>
        </w:rPr>
        <w:t>宗，一名中国内地男子因其旅行证件过期而被拘留在警察局，在拘留期间，该名男子感到不适，但拒绝送院，后来，警方发现他在椅子上身亡；经司法警察局</w:t>
      </w:r>
      <w:r w:rsidRPr="00F3082C">
        <w:rPr>
          <w:szCs w:val="21"/>
        </w:rPr>
        <w:t>(</w:t>
      </w:r>
      <w:r w:rsidRPr="00F3082C">
        <w:rPr>
          <w:rFonts w:hint="eastAsia"/>
          <w:szCs w:val="21"/>
        </w:rPr>
        <w:t>下称“司警局”</w:t>
      </w:r>
      <w:r w:rsidRPr="00F3082C">
        <w:rPr>
          <w:szCs w:val="21"/>
        </w:rPr>
        <w:t>)</w:t>
      </w:r>
      <w:r w:rsidRPr="00F3082C">
        <w:rPr>
          <w:rFonts w:hint="eastAsia"/>
          <w:szCs w:val="21"/>
        </w:rPr>
        <w:t>和检察院调查后，认为案件无可疑，没有人需承担责任。</w:t>
      </w:r>
      <w:r w:rsidRPr="00F3082C">
        <w:rPr>
          <w:szCs w:val="21"/>
        </w:rPr>
        <w:t>2012</w:t>
      </w:r>
      <w:r w:rsidRPr="00F3082C">
        <w:rPr>
          <w:rFonts w:hint="eastAsia"/>
          <w:szCs w:val="21"/>
        </w:rPr>
        <w:t>年有</w:t>
      </w:r>
      <w:r w:rsidRPr="00F3082C">
        <w:rPr>
          <w:szCs w:val="21"/>
        </w:rPr>
        <w:t>1</w:t>
      </w:r>
      <w:r w:rsidRPr="00F3082C">
        <w:rPr>
          <w:rFonts w:hint="eastAsia"/>
          <w:szCs w:val="21"/>
        </w:rPr>
        <w:t>宗，一名男性囚犯</w:t>
      </w:r>
      <w:r w:rsidRPr="00F3082C">
        <w:rPr>
          <w:szCs w:val="21"/>
        </w:rPr>
        <w:t>(</w:t>
      </w:r>
      <w:r w:rsidRPr="00F3082C">
        <w:rPr>
          <w:rFonts w:hint="eastAsia"/>
          <w:szCs w:val="21"/>
        </w:rPr>
        <w:t>澳门特区居民</w:t>
      </w:r>
      <w:r w:rsidRPr="00F3082C">
        <w:rPr>
          <w:szCs w:val="21"/>
        </w:rPr>
        <w:t>)</w:t>
      </w:r>
      <w:r w:rsidRPr="00F3082C">
        <w:rPr>
          <w:rFonts w:hint="eastAsia"/>
          <w:szCs w:val="21"/>
        </w:rPr>
        <w:t>在路环监狱自缢身亡。</w:t>
      </w:r>
      <w:r w:rsidRPr="00F3082C">
        <w:rPr>
          <w:szCs w:val="21"/>
        </w:rPr>
        <w:t>2013</w:t>
      </w:r>
      <w:r w:rsidRPr="00F3082C">
        <w:rPr>
          <w:rFonts w:hint="eastAsia"/>
          <w:szCs w:val="21"/>
        </w:rPr>
        <w:t>年有</w:t>
      </w:r>
      <w:r w:rsidRPr="00F3082C">
        <w:rPr>
          <w:szCs w:val="21"/>
        </w:rPr>
        <w:t>1</w:t>
      </w:r>
      <w:r w:rsidRPr="00F3082C">
        <w:rPr>
          <w:rFonts w:hint="eastAsia"/>
          <w:szCs w:val="21"/>
        </w:rPr>
        <w:t>宗，一名在赌场赌博的中国内地男子涉嫌吞下一些赌博筹码</w:t>
      </w:r>
      <w:r w:rsidRPr="00F3082C">
        <w:rPr>
          <w:szCs w:val="21"/>
        </w:rPr>
        <w:t>(</w:t>
      </w:r>
      <w:r w:rsidRPr="00F3082C">
        <w:rPr>
          <w:rFonts w:hint="eastAsia"/>
          <w:szCs w:val="21"/>
        </w:rPr>
        <w:t>犯罪证据</w:t>
      </w:r>
      <w:r w:rsidRPr="00F3082C">
        <w:rPr>
          <w:szCs w:val="21"/>
        </w:rPr>
        <w:t>)</w:t>
      </w:r>
      <w:r w:rsidRPr="00F3082C">
        <w:rPr>
          <w:rFonts w:hint="eastAsia"/>
          <w:szCs w:val="21"/>
        </w:rPr>
        <w:t>，警察将其送往医院，在治疗期间，该名男子逃跑并从高处坠下，终在急救期间死亡。</w:t>
      </w:r>
      <w:r w:rsidRPr="00F3082C">
        <w:rPr>
          <w:szCs w:val="21"/>
        </w:rPr>
        <w:t>2015</w:t>
      </w:r>
      <w:r w:rsidRPr="00F3082C">
        <w:rPr>
          <w:rFonts w:hint="eastAsia"/>
          <w:szCs w:val="21"/>
        </w:rPr>
        <w:t>年共有</w:t>
      </w:r>
      <w:r w:rsidRPr="00F3082C">
        <w:rPr>
          <w:szCs w:val="21"/>
        </w:rPr>
        <w:t>2</w:t>
      </w:r>
      <w:r w:rsidRPr="00F3082C">
        <w:rPr>
          <w:rFonts w:hint="eastAsia"/>
          <w:szCs w:val="21"/>
        </w:rPr>
        <w:t>宗个案，分别是一名越南籍女子在拘留中心自缢身亡以及一名菲律宾籍男子非法吸食毒品，在警察局接受调查期间感到不适而被送院，经抢救无效，死于心肌梗塞。</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118.</w:t>
      </w:r>
      <w:r w:rsidRPr="00F3082C">
        <w:rPr>
          <w:szCs w:val="21"/>
        </w:rPr>
        <w:tab/>
      </w:r>
      <w:r w:rsidRPr="00F3082C">
        <w:rPr>
          <w:rFonts w:hint="eastAsia"/>
          <w:szCs w:val="21"/>
        </w:rPr>
        <w:t>根据惩教管理局</w:t>
      </w:r>
      <w:r w:rsidRPr="00F3082C">
        <w:rPr>
          <w:szCs w:val="21"/>
        </w:rPr>
        <w:t>(</w:t>
      </w:r>
      <w:r w:rsidRPr="00F3082C">
        <w:rPr>
          <w:rFonts w:hint="eastAsia"/>
          <w:szCs w:val="21"/>
        </w:rPr>
        <w:t>下称“惩教局”</w:t>
      </w:r>
      <w:r w:rsidRPr="00F3082C">
        <w:rPr>
          <w:szCs w:val="21"/>
        </w:rPr>
        <w:t>)</w:t>
      </w:r>
      <w:r w:rsidRPr="00F3082C">
        <w:rPr>
          <w:rFonts w:hint="eastAsia"/>
          <w:szCs w:val="21"/>
        </w:rPr>
        <w:t>提供的资料，</w:t>
      </w:r>
      <w:r w:rsidRPr="00F3082C">
        <w:rPr>
          <w:szCs w:val="21"/>
        </w:rPr>
        <w:t>2011</w:t>
      </w:r>
      <w:r w:rsidRPr="00F3082C">
        <w:rPr>
          <w:rFonts w:hint="eastAsia"/>
          <w:szCs w:val="21"/>
        </w:rPr>
        <w:t>年至</w:t>
      </w:r>
      <w:r w:rsidRPr="00F3082C">
        <w:rPr>
          <w:szCs w:val="21"/>
        </w:rPr>
        <w:t>2016</w:t>
      </w:r>
      <w:r w:rsidRPr="00F3082C">
        <w:rPr>
          <w:rFonts w:hint="eastAsia"/>
          <w:szCs w:val="21"/>
        </w:rPr>
        <w:t>年间没有收到囚犯投诉遭受酷刑和虐待。</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119.</w:t>
      </w:r>
      <w:r w:rsidRPr="00F3082C">
        <w:rPr>
          <w:szCs w:val="21"/>
        </w:rPr>
        <w:tab/>
      </w:r>
      <w:r w:rsidRPr="00F3082C">
        <w:rPr>
          <w:rFonts w:hint="eastAsia"/>
          <w:szCs w:val="21"/>
        </w:rPr>
        <w:t>根据第</w:t>
      </w:r>
      <w:r w:rsidRPr="00F3082C">
        <w:rPr>
          <w:szCs w:val="21"/>
        </w:rPr>
        <w:t>7/2006</w:t>
      </w:r>
      <w:r w:rsidRPr="00F3082C">
        <w:rPr>
          <w:rFonts w:hint="eastAsia"/>
          <w:szCs w:val="21"/>
        </w:rPr>
        <w:t>号法律《狱警队伍职程人员通则》，所有入职狱警队伍人员都必须通过培训课程和实习。课程内容包括禁止使用酷刑和其他残忍，不人道或有辱人格的待遇或处罚，以及其他人权议题。</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rPr>
        <w:t>120.</w:t>
      </w:r>
      <w:r w:rsidRPr="00F3082C">
        <w:rPr>
          <w:color w:val="000000"/>
          <w:szCs w:val="21"/>
          <w:u w:color="000000"/>
        </w:rPr>
        <w:tab/>
      </w:r>
      <w:r w:rsidRPr="00F3082C">
        <w:rPr>
          <w:szCs w:val="21"/>
        </w:rPr>
        <w:t>2011</w:t>
      </w:r>
      <w:r w:rsidRPr="00F3082C">
        <w:rPr>
          <w:rFonts w:hint="eastAsia"/>
          <w:szCs w:val="21"/>
        </w:rPr>
        <w:t>年至</w:t>
      </w:r>
      <w:r w:rsidRPr="00F3082C">
        <w:rPr>
          <w:szCs w:val="21"/>
        </w:rPr>
        <w:t>2016</w:t>
      </w:r>
      <w:r w:rsidRPr="00F3082C">
        <w:rPr>
          <w:rFonts w:hint="eastAsia"/>
          <w:szCs w:val="21"/>
        </w:rPr>
        <w:t>年间共有</w:t>
      </w:r>
      <w:r w:rsidRPr="00F3082C">
        <w:rPr>
          <w:szCs w:val="21"/>
        </w:rPr>
        <w:t>238</w:t>
      </w:r>
      <w:r w:rsidRPr="00F3082C">
        <w:rPr>
          <w:rFonts w:hint="eastAsia"/>
          <w:szCs w:val="21"/>
        </w:rPr>
        <w:t>名新入职的狱警队伍人员接受上述培训。按年分别有</w:t>
      </w:r>
      <w:r w:rsidRPr="00F3082C">
        <w:rPr>
          <w:szCs w:val="21"/>
        </w:rPr>
        <w:t>12</w:t>
      </w:r>
      <w:r w:rsidRPr="00F3082C">
        <w:rPr>
          <w:rFonts w:hint="eastAsia"/>
          <w:szCs w:val="21"/>
        </w:rPr>
        <w:t>、</w:t>
      </w:r>
      <w:r w:rsidRPr="00F3082C">
        <w:rPr>
          <w:szCs w:val="21"/>
        </w:rPr>
        <w:t>34</w:t>
      </w:r>
      <w:r w:rsidRPr="00F3082C">
        <w:rPr>
          <w:rFonts w:hint="eastAsia"/>
          <w:szCs w:val="21"/>
        </w:rPr>
        <w:t>、</w:t>
      </w:r>
      <w:r w:rsidRPr="00F3082C">
        <w:rPr>
          <w:szCs w:val="21"/>
        </w:rPr>
        <w:t>49</w:t>
      </w:r>
      <w:r w:rsidRPr="00F3082C">
        <w:rPr>
          <w:rFonts w:hint="eastAsia"/>
          <w:szCs w:val="21"/>
        </w:rPr>
        <w:t>、</w:t>
      </w:r>
      <w:r w:rsidRPr="00F3082C">
        <w:rPr>
          <w:szCs w:val="21"/>
        </w:rPr>
        <w:t>30</w:t>
      </w:r>
      <w:r w:rsidRPr="00F3082C">
        <w:rPr>
          <w:rFonts w:hint="eastAsia"/>
          <w:szCs w:val="21"/>
        </w:rPr>
        <w:t>、</w:t>
      </w:r>
      <w:r w:rsidRPr="00F3082C">
        <w:rPr>
          <w:szCs w:val="21"/>
        </w:rPr>
        <w:t>60</w:t>
      </w:r>
      <w:r w:rsidRPr="00F3082C">
        <w:rPr>
          <w:rFonts w:hint="eastAsia"/>
          <w:szCs w:val="21"/>
        </w:rPr>
        <w:t>和</w:t>
      </w:r>
      <w:r w:rsidRPr="00F3082C">
        <w:rPr>
          <w:szCs w:val="21"/>
        </w:rPr>
        <w:t>53</w:t>
      </w:r>
      <w:r w:rsidRPr="00F3082C">
        <w:rPr>
          <w:rFonts w:hint="eastAsia"/>
          <w:szCs w:val="21"/>
        </w:rPr>
        <w:t>名，其中分别有</w:t>
      </w:r>
      <w:r w:rsidRPr="00F3082C">
        <w:rPr>
          <w:szCs w:val="21"/>
        </w:rPr>
        <w:t>11</w:t>
      </w:r>
      <w:r w:rsidRPr="00F3082C">
        <w:rPr>
          <w:rFonts w:hint="eastAsia"/>
          <w:szCs w:val="21"/>
        </w:rPr>
        <w:t>、</w:t>
      </w:r>
      <w:r w:rsidRPr="00F3082C">
        <w:rPr>
          <w:szCs w:val="21"/>
        </w:rPr>
        <w:t>33</w:t>
      </w:r>
      <w:r w:rsidRPr="00F3082C">
        <w:rPr>
          <w:rFonts w:hint="eastAsia"/>
          <w:szCs w:val="21"/>
        </w:rPr>
        <w:t>、</w:t>
      </w:r>
      <w:r w:rsidRPr="00F3082C">
        <w:rPr>
          <w:szCs w:val="21"/>
        </w:rPr>
        <w:t>43</w:t>
      </w:r>
      <w:r w:rsidRPr="00F3082C">
        <w:rPr>
          <w:rFonts w:hint="eastAsia"/>
          <w:szCs w:val="21"/>
        </w:rPr>
        <w:t>、</w:t>
      </w:r>
      <w:r w:rsidRPr="00F3082C">
        <w:rPr>
          <w:szCs w:val="21"/>
        </w:rPr>
        <w:t>29</w:t>
      </w:r>
      <w:r w:rsidRPr="00F3082C">
        <w:rPr>
          <w:rFonts w:hint="eastAsia"/>
          <w:szCs w:val="21"/>
        </w:rPr>
        <w:t>、</w:t>
      </w:r>
      <w:r w:rsidRPr="00F3082C">
        <w:rPr>
          <w:szCs w:val="21"/>
        </w:rPr>
        <w:t>59</w:t>
      </w:r>
      <w:r w:rsidRPr="00F3082C">
        <w:rPr>
          <w:rFonts w:hint="eastAsia"/>
          <w:szCs w:val="21"/>
        </w:rPr>
        <w:t>和</w:t>
      </w:r>
      <w:r w:rsidRPr="00F3082C">
        <w:rPr>
          <w:szCs w:val="21"/>
        </w:rPr>
        <w:t>51</w:t>
      </w:r>
      <w:r w:rsidRPr="00F3082C">
        <w:rPr>
          <w:rFonts w:hint="eastAsia"/>
          <w:szCs w:val="21"/>
        </w:rPr>
        <w:t>名已入职。</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121.</w:t>
      </w:r>
      <w:r w:rsidRPr="00F3082C">
        <w:rPr>
          <w:szCs w:val="21"/>
        </w:rPr>
        <w:tab/>
      </w:r>
      <w:r w:rsidRPr="00F3082C">
        <w:rPr>
          <w:rFonts w:hint="eastAsia"/>
          <w:szCs w:val="21"/>
        </w:rPr>
        <w:t>另一个就执法人员侵犯人权</w:t>
      </w:r>
      <w:proofErr w:type="gramStart"/>
      <w:r w:rsidRPr="00F3082C">
        <w:rPr>
          <w:rFonts w:hint="eastAsia"/>
          <w:szCs w:val="21"/>
        </w:rPr>
        <w:t>作出</w:t>
      </w:r>
      <w:proofErr w:type="gramEnd"/>
      <w:r w:rsidRPr="00F3082C">
        <w:rPr>
          <w:rFonts w:hint="eastAsia"/>
          <w:szCs w:val="21"/>
        </w:rPr>
        <w:t>监察的机构是</w:t>
      </w:r>
      <w:r w:rsidRPr="00F3082C">
        <w:rPr>
          <w:szCs w:val="21"/>
        </w:rPr>
        <w:fldChar w:fldCharType="begin"/>
      </w:r>
      <w:r w:rsidRPr="00F3082C">
        <w:rPr>
          <w:szCs w:val="21"/>
        </w:rPr>
        <w:instrText xml:space="preserve"> HYPERLINK "https://www.gov.mo/zh-hant/entity-page/entity-1038/" \h </w:instrText>
      </w:r>
      <w:r w:rsidRPr="00F3082C">
        <w:rPr>
          <w:szCs w:val="21"/>
        </w:rPr>
        <w:fldChar w:fldCharType="separate"/>
      </w:r>
      <w:r w:rsidRPr="00F3082C">
        <w:rPr>
          <w:rFonts w:hint="eastAsia"/>
          <w:szCs w:val="21"/>
        </w:rPr>
        <w:t>廉署</w:t>
      </w:r>
      <w:r w:rsidRPr="00F3082C">
        <w:rPr>
          <w:szCs w:val="21"/>
          <w:lang w:eastAsia="zh-TW"/>
        </w:rPr>
        <w:fldChar w:fldCharType="end"/>
      </w:r>
      <w:r w:rsidRPr="00F3082C">
        <w:rPr>
          <w:rFonts w:hint="eastAsia"/>
          <w:szCs w:val="21"/>
        </w:rPr>
        <w:t>。</w:t>
      </w:r>
    </w:p>
    <w:p w:rsidR="00F44E7E" w:rsidRDefault="00F44E7E" w:rsidP="00F44E7E">
      <w:pPr>
        <w:pStyle w:val="H23GC"/>
        <w:rPr>
          <w:szCs w:val="21"/>
        </w:rPr>
      </w:pPr>
      <w:r>
        <w:tab/>
      </w:r>
      <w:r>
        <w:tab/>
      </w:r>
      <w:r w:rsidRPr="008D0E5E">
        <w:rPr>
          <w:rFonts w:hint="eastAsia"/>
        </w:rPr>
        <w:t>执法人员侵犯人权的个案</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F44E7E" w:rsidRPr="000313E1" w:rsidTr="00F44E7E">
        <w:tc>
          <w:tcPr>
            <w:tcW w:w="2552" w:type="dxa"/>
            <w:tcBorders>
              <w:top w:val="single" w:sz="4" w:space="0" w:color="auto"/>
              <w:bottom w:val="single" w:sz="12" w:space="0" w:color="auto"/>
            </w:tcBorders>
            <w:shd w:val="clear" w:color="auto" w:fill="auto"/>
            <w:vAlign w:val="center"/>
          </w:tcPr>
          <w:p w:rsidR="00F44E7E" w:rsidRPr="00D604FC" w:rsidRDefault="00F44E7E" w:rsidP="00F44E7E">
            <w:pPr>
              <w:pStyle w:val="SingleTxtG"/>
              <w:spacing w:before="80" w:after="80" w:line="200" w:lineRule="exact"/>
              <w:ind w:left="0" w:right="113"/>
              <w:jc w:val="left"/>
              <w:rPr>
                <w:rFonts w:ascii="Time New Roman" w:eastAsia="楷体" w:hAnsi="Time New Roman" w:hint="eastAsia"/>
                <w:sz w:val="18"/>
                <w:szCs w:val="18"/>
              </w:rPr>
            </w:pPr>
            <w:proofErr w:type="spellStart"/>
            <w:r w:rsidRPr="00D604FC">
              <w:rPr>
                <w:rFonts w:ascii="Time New Roman" w:eastAsia="楷体" w:hAnsi="Time New Roman" w:cs="微软雅黑" w:hint="eastAsia"/>
                <w:sz w:val="18"/>
                <w:szCs w:val="18"/>
              </w:rPr>
              <w:t>类型</w:t>
            </w:r>
            <w:proofErr w:type="spellEnd"/>
            <w:r w:rsidRPr="00D604FC">
              <w:rPr>
                <w:rFonts w:ascii="Time New Roman" w:eastAsia="楷体" w:hAnsi="Time New Roman"/>
                <w:b/>
                <w:sz w:val="18"/>
                <w:szCs w:val="18"/>
              </w:rPr>
              <w:t>/</w:t>
            </w:r>
            <w:proofErr w:type="spellStart"/>
            <w:r w:rsidRPr="00D604FC">
              <w:rPr>
                <w:rFonts w:ascii="Time New Roman" w:eastAsia="楷体" w:hAnsi="Time New Roman" w:cs="微软雅黑" w:hint="eastAsia"/>
                <w:sz w:val="18"/>
                <w:szCs w:val="18"/>
              </w:rPr>
              <w:t>年份</w:t>
            </w:r>
            <w:proofErr w:type="spellEnd"/>
          </w:p>
        </w:tc>
        <w:tc>
          <w:tcPr>
            <w:tcW w:w="803" w:type="dxa"/>
            <w:tcBorders>
              <w:top w:val="single" w:sz="4" w:space="0" w:color="auto"/>
              <w:bottom w:val="single" w:sz="12" w:space="0" w:color="auto"/>
            </w:tcBorders>
            <w:shd w:val="clear" w:color="auto" w:fill="auto"/>
            <w:vAlign w:val="bottom"/>
          </w:tcPr>
          <w:p w:rsidR="00F44E7E" w:rsidRPr="00D604FC"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604FC">
              <w:rPr>
                <w:rFonts w:ascii="Time New Roman" w:eastAsia="楷体" w:hAnsi="Time New Roman"/>
                <w:sz w:val="18"/>
                <w:szCs w:val="18"/>
              </w:rPr>
              <w:t>2011</w:t>
            </w:r>
          </w:p>
        </w:tc>
        <w:tc>
          <w:tcPr>
            <w:tcW w:w="803" w:type="dxa"/>
            <w:tcBorders>
              <w:top w:val="single" w:sz="4" w:space="0" w:color="auto"/>
              <w:bottom w:val="single" w:sz="12" w:space="0" w:color="auto"/>
            </w:tcBorders>
            <w:shd w:val="clear" w:color="auto" w:fill="auto"/>
            <w:vAlign w:val="bottom"/>
          </w:tcPr>
          <w:p w:rsidR="00F44E7E" w:rsidRPr="00D604FC"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604FC">
              <w:rPr>
                <w:rFonts w:ascii="Time New Roman" w:eastAsia="楷体" w:hAnsi="Time New Roman"/>
                <w:sz w:val="18"/>
                <w:szCs w:val="18"/>
              </w:rPr>
              <w:t>2012</w:t>
            </w:r>
          </w:p>
        </w:tc>
        <w:tc>
          <w:tcPr>
            <w:tcW w:w="803" w:type="dxa"/>
            <w:tcBorders>
              <w:top w:val="single" w:sz="4" w:space="0" w:color="auto"/>
              <w:bottom w:val="single" w:sz="12" w:space="0" w:color="auto"/>
            </w:tcBorders>
            <w:shd w:val="clear" w:color="auto" w:fill="auto"/>
            <w:vAlign w:val="bottom"/>
          </w:tcPr>
          <w:p w:rsidR="00F44E7E" w:rsidRPr="00D604FC"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604FC">
              <w:rPr>
                <w:rFonts w:ascii="Time New Roman" w:eastAsia="楷体" w:hAnsi="Time New Roman"/>
                <w:sz w:val="18"/>
                <w:szCs w:val="18"/>
              </w:rPr>
              <w:t>2013</w:t>
            </w:r>
          </w:p>
        </w:tc>
        <w:tc>
          <w:tcPr>
            <w:tcW w:w="803" w:type="dxa"/>
            <w:tcBorders>
              <w:top w:val="single" w:sz="4" w:space="0" w:color="auto"/>
              <w:bottom w:val="single" w:sz="12" w:space="0" w:color="auto"/>
            </w:tcBorders>
            <w:shd w:val="clear" w:color="auto" w:fill="auto"/>
            <w:vAlign w:val="bottom"/>
          </w:tcPr>
          <w:p w:rsidR="00F44E7E" w:rsidRPr="00D604FC"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604FC">
              <w:rPr>
                <w:rFonts w:ascii="Time New Roman" w:eastAsia="楷体" w:hAnsi="Time New Roman"/>
                <w:sz w:val="18"/>
                <w:szCs w:val="18"/>
              </w:rPr>
              <w:t>2014</w:t>
            </w:r>
          </w:p>
        </w:tc>
        <w:tc>
          <w:tcPr>
            <w:tcW w:w="803" w:type="dxa"/>
            <w:tcBorders>
              <w:top w:val="single" w:sz="4" w:space="0" w:color="auto"/>
              <w:bottom w:val="single" w:sz="12" w:space="0" w:color="auto"/>
            </w:tcBorders>
            <w:shd w:val="clear" w:color="auto" w:fill="auto"/>
            <w:vAlign w:val="bottom"/>
          </w:tcPr>
          <w:p w:rsidR="00F44E7E" w:rsidRPr="00D604FC"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604FC">
              <w:rPr>
                <w:rFonts w:ascii="Time New Roman" w:eastAsia="楷体" w:hAnsi="Time New Roman"/>
                <w:sz w:val="18"/>
                <w:szCs w:val="18"/>
              </w:rPr>
              <w:t>2015</w:t>
            </w:r>
          </w:p>
        </w:tc>
        <w:tc>
          <w:tcPr>
            <w:tcW w:w="803" w:type="dxa"/>
            <w:tcBorders>
              <w:top w:val="single" w:sz="4" w:space="0" w:color="auto"/>
              <w:bottom w:val="single" w:sz="12" w:space="0" w:color="auto"/>
            </w:tcBorders>
            <w:shd w:val="clear" w:color="auto" w:fill="auto"/>
            <w:vAlign w:val="bottom"/>
          </w:tcPr>
          <w:p w:rsidR="00F44E7E" w:rsidRPr="00D604FC" w:rsidRDefault="00F44E7E" w:rsidP="00F44E7E">
            <w:pPr>
              <w:pStyle w:val="SingleTxtG"/>
              <w:spacing w:before="80" w:after="80" w:line="200" w:lineRule="exact"/>
              <w:ind w:left="0" w:right="113"/>
              <w:jc w:val="right"/>
              <w:rPr>
                <w:rFonts w:ascii="Time New Roman" w:eastAsia="楷体" w:hAnsi="Time New Roman" w:hint="eastAsia"/>
                <w:sz w:val="18"/>
                <w:szCs w:val="18"/>
              </w:rPr>
            </w:pPr>
            <w:r w:rsidRPr="00D604FC">
              <w:rPr>
                <w:rFonts w:ascii="Time New Roman" w:eastAsia="楷体" w:hAnsi="Time New Roman"/>
                <w:sz w:val="18"/>
                <w:szCs w:val="18"/>
              </w:rPr>
              <w:t>2016</w:t>
            </w:r>
          </w:p>
        </w:tc>
      </w:tr>
      <w:tr w:rsidR="00F44E7E" w:rsidRPr="000313E1" w:rsidTr="00F44E7E">
        <w:tc>
          <w:tcPr>
            <w:tcW w:w="2552" w:type="dxa"/>
            <w:tcBorders>
              <w:top w:val="single" w:sz="12" w:space="0" w:color="auto"/>
            </w:tcBorders>
            <w:shd w:val="clear" w:color="auto" w:fill="auto"/>
          </w:tcPr>
          <w:p w:rsidR="00F44E7E" w:rsidRPr="00D604FC"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D604FC">
              <w:rPr>
                <w:rFonts w:ascii="Time New Roman" w:eastAsia="宋体" w:hAnsi="Time New Roman" w:cs="微软雅黑" w:hint="eastAsia"/>
                <w:sz w:val="18"/>
                <w:szCs w:val="18"/>
              </w:rPr>
              <w:t>侵害身体完整性</w:t>
            </w:r>
            <w:proofErr w:type="spellEnd"/>
          </w:p>
        </w:tc>
        <w:tc>
          <w:tcPr>
            <w:tcW w:w="803" w:type="dxa"/>
            <w:tcBorders>
              <w:top w:val="single" w:sz="12"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tcBorders>
              <w:top w:val="single" w:sz="12"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tcBorders>
              <w:top w:val="single" w:sz="12"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tcBorders>
              <w:top w:val="single" w:sz="12"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tcBorders>
              <w:top w:val="single" w:sz="12"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tcBorders>
              <w:top w:val="single" w:sz="12"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r>
      <w:tr w:rsidR="00F44E7E" w:rsidRPr="000313E1" w:rsidTr="00F44E7E">
        <w:tc>
          <w:tcPr>
            <w:tcW w:w="2552" w:type="dxa"/>
            <w:shd w:val="clear" w:color="auto" w:fill="auto"/>
          </w:tcPr>
          <w:p w:rsidR="00F44E7E" w:rsidRPr="00D604FC"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D604FC">
              <w:rPr>
                <w:rFonts w:ascii="Time New Roman" w:eastAsia="宋体" w:hAnsi="Time New Roman" w:cs="微软雅黑" w:hint="eastAsia"/>
                <w:sz w:val="18"/>
                <w:szCs w:val="18"/>
              </w:rPr>
              <w:t>恐吓</w:t>
            </w:r>
            <w:proofErr w:type="spellEnd"/>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2</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3</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3</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r>
      <w:tr w:rsidR="00F44E7E" w:rsidRPr="000313E1" w:rsidTr="00F44E7E">
        <w:tc>
          <w:tcPr>
            <w:tcW w:w="2552" w:type="dxa"/>
            <w:shd w:val="clear" w:color="auto" w:fill="auto"/>
          </w:tcPr>
          <w:p w:rsidR="00F44E7E" w:rsidRPr="00D604FC"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D604FC">
              <w:rPr>
                <w:rFonts w:ascii="Time New Roman" w:eastAsia="宋体" w:hAnsi="Time New Roman" w:cs="微软雅黑" w:hint="eastAsia"/>
                <w:sz w:val="18"/>
                <w:szCs w:val="18"/>
              </w:rPr>
              <w:t>酷刑</w:t>
            </w:r>
            <w:proofErr w:type="spellEnd"/>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4</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r>
      <w:tr w:rsidR="00F44E7E" w:rsidRPr="000313E1" w:rsidTr="00F44E7E">
        <w:tc>
          <w:tcPr>
            <w:tcW w:w="2552" w:type="dxa"/>
            <w:shd w:val="clear" w:color="auto" w:fill="auto"/>
          </w:tcPr>
          <w:p w:rsidR="00F44E7E" w:rsidRPr="00D604FC"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D604FC">
              <w:rPr>
                <w:rFonts w:ascii="Time New Roman" w:eastAsia="宋体" w:hAnsi="Time New Roman" w:cs="微软雅黑" w:hint="eastAsia"/>
                <w:sz w:val="18"/>
                <w:szCs w:val="18"/>
              </w:rPr>
              <w:t>侵犯函件或电讯</w:t>
            </w:r>
            <w:proofErr w:type="spellEnd"/>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1</w:t>
            </w:r>
          </w:p>
        </w:tc>
        <w:tc>
          <w:tcPr>
            <w:tcW w:w="803" w:type="dxa"/>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r>
      <w:tr w:rsidR="00F44E7E" w:rsidRPr="000313E1" w:rsidTr="00F44E7E">
        <w:tc>
          <w:tcPr>
            <w:tcW w:w="2552" w:type="dxa"/>
            <w:tcBorders>
              <w:bottom w:val="single" w:sz="4" w:space="0" w:color="auto"/>
            </w:tcBorders>
            <w:shd w:val="clear" w:color="auto" w:fill="auto"/>
          </w:tcPr>
          <w:p w:rsidR="00F44E7E" w:rsidRPr="00D604FC"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D604FC">
              <w:rPr>
                <w:rFonts w:ascii="Time New Roman" w:eastAsia="宋体" w:hAnsi="Time New Roman" w:cs="微软雅黑" w:hint="eastAsia"/>
                <w:sz w:val="18"/>
                <w:szCs w:val="18"/>
              </w:rPr>
              <w:t>非法拘留</w:t>
            </w:r>
            <w:proofErr w:type="spellEnd"/>
          </w:p>
        </w:tc>
        <w:tc>
          <w:tcPr>
            <w:tcW w:w="803" w:type="dxa"/>
            <w:tcBorders>
              <w:bottom w:val="single" w:sz="4"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2</w:t>
            </w:r>
          </w:p>
        </w:tc>
        <w:tc>
          <w:tcPr>
            <w:tcW w:w="803" w:type="dxa"/>
            <w:tcBorders>
              <w:bottom w:val="single" w:sz="4"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2</w:t>
            </w:r>
          </w:p>
        </w:tc>
        <w:tc>
          <w:tcPr>
            <w:tcW w:w="803" w:type="dxa"/>
            <w:tcBorders>
              <w:bottom w:val="single" w:sz="4"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tcBorders>
              <w:bottom w:val="single" w:sz="4"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tcBorders>
              <w:bottom w:val="single" w:sz="4"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c>
          <w:tcPr>
            <w:tcW w:w="803" w:type="dxa"/>
            <w:tcBorders>
              <w:bottom w:val="single" w:sz="4" w:space="0" w:color="auto"/>
            </w:tcBorders>
            <w:shd w:val="clear" w:color="auto" w:fill="auto"/>
            <w:vAlign w:val="bottom"/>
          </w:tcPr>
          <w:p w:rsidR="00F44E7E" w:rsidRPr="000313E1" w:rsidRDefault="00F44E7E" w:rsidP="00F44E7E">
            <w:pPr>
              <w:pStyle w:val="SingleTxtG"/>
              <w:spacing w:before="40" w:after="80" w:line="220" w:lineRule="exact"/>
              <w:ind w:left="0" w:right="113"/>
              <w:jc w:val="right"/>
              <w:rPr>
                <w:sz w:val="18"/>
                <w:szCs w:val="18"/>
              </w:rPr>
            </w:pPr>
            <w:r w:rsidRPr="000313E1">
              <w:rPr>
                <w:sz w:val="18"/>
                <w:szCs w:val="18"/>
              </w:rPr>
              <w:t>0</w:t>
            </w:r>
          </w:p>
        </w:tc>
      </w:tr>
      <w:tr w:rsidR="00F44E7E" w:rsidRPr="000313E1" w:rsidTr="00F44E7E">
        <w:tc>
          <w:tcPr>
            <w:tcW w:w="2552" w:type="dxa"/>
            <w:tcBorders>
              <w:top w:val="single" w:sz="4" w:space="0" w:color="auto"/>
              <w:bottom w:val="single" w:sz="12" w:space="0" w:color="auto"/>
            </w:tcBorders>
            <w:shd w:val="clear" w:color="auto" w:fill="auto"/>
          </w:tcPr>
          <w:p w:rsidR="00F44E7E" w:rsidRPr="00D604FC"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D604FC">
              <w:rPr>
                <w:rFonts w:ascii="Time New Roman" w:eastAsia="黑体" w:hAnsi="Time New Roman" w:cs="微软雅黑" w:hint="eastAsia"/>
                <w:sz w:val="18"/>
                <w:szCs w:val="18"/>
              </w:rPr>
              <w:t>总数</w:t>
            </w:r>
            <w:proofErr w:type="spellEnd"/>
          </w:p>
        </w:tc>
        <w:tc>
          <w:tcPr>
            <w:tcW w:w="803" w:type="dxa"/>
            <w:tcBorders>
              <w:top w:val="single" w:sz="4" w:space="0" w:color="auto"/>
              <w:bottom w:val="single" w:sz="12" w:space="0" w:color="auto"/>
            </w:tcBorders>
            <w:shd w:val="clear" w:color="auto" w:fill="auto"/>
            <w:vAlign w:val="bottom"/>
          </w:tcPr>
          <w:p w:rsidR="00F44E7E" w:rsidRPr="000313E1" w:rsidRDefault="00F44E7E" w:rsidP="00F44E7E">
            <w:pPr>
              <w:pStyle w:val="SingleTxtG"/>
              <w:spacing w:before="80" w:after="80" w:line="220" w:lineRule="exact"/>
              <w:ind w:left="0" w:right="113"/>
              <w:jc w:val="right"/>
              <w:rPr>
                <w:b/>
                <w:sz w:val="18"/>
                <w:szCs w:val="18"/>
              </w:rPr>
            </w:pPr>
            <w:r w:rsidRPr="000313E1">
              <w:rPr>
                <w:b/>
                <w:sz w:val="18"/>
                <w:szCs w:val="18"/>
              </w:rPr>
              <w:t>10</w:t>
            </w:r>
          </w:p>
        </w:tc>
        <w:tc>
          <w:tcPr>
            <w:tcW w:w="803" w:type="dxa"/>
            <w:tcBorders>
              <w:top w:val="single" w:sz="4" w:space="0" w:color="auto"/>
              <w:bottom w:val="single" w:sz="12" w:space="0" w:color="auto"/>
            </w:tcBorders>
            <w:shd w:val="clear" w:color="auto" w:fill="auto"/>
            <w:vAlign w:val="bottom"/>
          </w:tcPr>
          <w:p w:rsidR="00F44E7E" w:rsidRPr="000313E1" w:rsidRDefault="00F44E7E" w:rsidP="00F44E7E">
            <w:pPr>
              <w:pStyle w:val="SingleTxtG"/>
              <w:spacing w:before="80" w:after="80" w:line="220" w:lineRule="exact"/>
              <w:ind w:left="0" w:right="113"/>
              <w:jc w:val="right"/>
              <w:rPr>
                <w:b/>
                <w:sz w:val="18"/>
                <w:szCs w:val="18"/>
              </w:rPr>
            </w:pPr>
            <w:r w:rsidRPr="000313E1">
              <w:rPr>
                <w:b/>
                <w:sz w:val="18"/>
                <w:szCs w:val="18"/>
              </w:rPr>
              <w:t>7</w:t>
            </w:r>
          </w:p>
        </w:tc>
        <w:tc>
          <w:tcPr>
            <w:tcW w:w="803" w:type="dxa"/>
            <w:tcBorders>
              <w:top w:val="single" w:sz="4" w:space="0" w:color="auto"/>
              <w:bottom w:val="single" w:sz="12" w:space="0" w:color="auto"/>
            </w:tcBorders>
            <w:shd w:val="clear" w:color="auto" w:fill="auto"/>
            <w:vAlign w:val="bottom"/>
          </w:tcPr>
          <w:p w:rsidR="00F44E7E" w:rsidRPr="000313E1" w:rsidRDefault="00F44E7E" w:rsidP="00F44E7E">
            <w:pPr>
              <w:pStyle w:val="SingleTxtG"/>
              <w:spacing w:before="80" w:after="80" w:line="220" w:lineRule="exact"/>
              <w:ind w:left="0" w:right="113"/>
              <w:jc w:val="right"/>
              <w:rPr>
                <w:b/>
                <w:sz w:val="18"/>
                <w:szCs w:val="18"/>
              </w:rPr>
            </w:pPr>
            <w:r w:rsidRPr="000313E1">
              <w:rPr>
                <w:b/>
                <w:sz w:val="18"/>
                <w:szCs w:val="18"/>
              </w:rPr>
              <w:t>1</w:t>
            </w:r>
          </w:p>
        </w:tc>
        <w:tc>
          <w:tcPr>
            <w:tcW w:w="803" w:type="dxa"/>
            <w:tcBorders>
              <w:top w:val="single" w:sz="4" w:space="0" w:color="auto"/>
              <w:bottom w:val="single" w:sz="12" w:space="0" w:color="auto"/>
            </w:tcBorders>
            <w:shd w:val="clear" w:color="auto" w:fill="auto"/>
            <w:vAlign w:val="bottom"/>
          </w:tcPr>
          <w:p w:rsidR="00F44E7E" w:rsidRPr="000313E1" w:rsidRDefault="00F44E7E" w:rsidP="00F44E7E">
            <w:pPr>
              <w:pStyle w:val="SingleTxtG"/>
              <w:spacing w:before="80" w:after="80" w:line="220" w:lineRule="exact"/>
              <w:ind w:left="0" w:right="113"/>
              <w:jc w:val="right"/>
              <w:rPr>
                <w:b/>
                <w:sz w:val="18"/>
                <w:szCs w:val="18"/>
              </w:rPr>
            </w:pPr>
            <w:r w:rsidRPr="000313E1">
              <w:rPr>
                <w:b/>
                <w:sz w:val="18"/>
                <w:szCs w:val="18"/>
              </w:rPr>
              <w:t>4</w:t>
            </w:r>
          </w:p>
        </w:tc>
        <w:tc>
          <w:tcPr>
            <w:tcW w:w="803" w:type="dxa"/>
            <w:tcBorders>
              <w:top w:val="single" w:sz="4" w:space="0" w:color="auto"/>
              <w:bottom w:val="single" w:sz="12" w:space="0" w:color="auto"/>
            </w:tcBorders>
            <w:shd w:val="clear" w:color="auto" w:fill="auto"/>
            <w:vAlign w:val="bottom"/>
          </w:tcPr>
          <w:p w:rsidR="00F44E7E" w:rsidRPr="000313E1" w:rsidRDefault="00F44E7E" w:rsidP="00F44E7E">
            <w:pPr>
              <w:pStyle w:val="SingleTxtG"/>
              <w:spacing w:before="80" w:after="80" w:line="220" w:lineRule="exact"/>
              <w:ind w:left="0" w:right="113"/>
              <w:jc w:val="right"/>
              <w:rPr>
                <w:b/>
                <w:sz w:val="18"/>
                <w:szCs w:val="18"/>
              </w:rPr>
            </w:pPr>
            <w:r w:rsidRPr="000313E1">
              <w:rPr>
                <w:b/>
                <w:sz w:val="18"/>
                <w:szCs w:val="18"/>
              </w:rPr>
              <w:t>3</w:t>
            </w:r>
          </w:p>
        </w:tc>
        <w:tc>
          <w:tcPr>
            <w:tcW w:w="803" w:type="dxa"/>
            <w:tcBorders>
              <w:top w:val="single" w:sz="4" w:space="0" w:color="auto"/>
              <w:bottom w:val="single" w:sz="12" w:space="0" w:color="auto"/>
            </w:tcBorders>
            <w:shd w:val="clear" w:color="auto" w:fill="auto"/>
            <w:vAlign w:val="bottom"/>
          </w:tcPr>
          <w:p w:rsidR="00F44E7E" w:rsidRPr="000313E1" w:rsidRDefault="00F44E7E" w:rsidP="00F44E7E">
            <w:pPr>
              <w:pStyle w:val="SingleTxtG"/>
              <w:spacing w:before="80" w:after="80" w:line="220" w:lineRule="exact"/>
              <w:ind w:left="0" w:right="113"/>
              <w:jc w:val="right"/>
              <w:rPr>
                <w:b/>
                <w:sz w:val="18"/>
                <w:szCs w:val="18"/>
              </w:rPr>
            </w:pPr>
            <w:r w:rsidRPr="000313E1">
              <w:rPr>
                <w:b/>
                <w:sz w:val="18"/>
                <w:szCs w:val="18"/>
              </w:rPr>
              <w:t>1</w:t>
            </w:r>
          </w:p>
        </w:tc>
      </w:tr>
    </w:tbl>
    <w:p w:rsidR="00F44E7E" w:rsidRPr="00D604FC" w:rsidRDefault="00F44E7E" w:rsidP="00F44E7E">
      <w:pPr>
        <w:pStyle w:val="SingleTxtGC"/>
        <w:tabs>
          <w:tab w:val="clear" w:pos="431"/>
          <w:tab w:val="clear" w:pos="1134"/>
          <w:tab w:val="clear" w:pos="1565"/>
          <w:tab w:val="clear" w:pos="1996"/>
          <w:tab w:val="clear" w:pos="2427"/>
          <w:tab w:val="left" w:pos="1701"/>
        </w:tabs>
        <w:rPr>
          <w:rFonts w:ascii="Time New Roman" w:eastAsia="楷体" w:hAnsi="Time New Roman" w:hint="eastAsia"/>
          <w:sz w:val="19"/>
          <w:szCs w:val="19"/>
        </w:rPr>
      </w:pPr>
      <w:r w:rsidRPr="00F3082C">
        <w:rPr>
          <w:rFonts w:ascii="Time New Roman" w:eastAsia="楷体" w:hAnsi="Time New Roman" w:hint="eastAsia"/>
          <w:sz w:val="19"/>
          <w:szCs w:val="19"/>
        </w:rPr>
        <w:t>来源：</w:t>
      </w:r>
      <w:r w:rsidRPr="00F3082C">
        <w:rPr>
          <w:rFonts w:ascii="Time New Roman" w:hAnsi="Time New Roman" w:hint="eastAsia"/>
          <w:sz w:val="19"/>
          <w:szCs w:val="19"/>
        </w:rPr>
        <w:t>廉署</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rPr>
        <w:t>122.</w:t>
      </w:r>
      <w:r w:rsidRPr="00F3082C">
        <w:rPr>
          <w:color w:val="000000"/>
          <w:szCs w:val="21"/>
          <w:u w:color="000000"/>
        </w:rPr>
        <w:tab/>
      </w:r>
      <w:r w:rsidRPr="00F3082C">
        <w:rPr>
          <w:szCs w:val="21"/>
        </w:rPr>
        <w:t>2011</w:t>
      </w:r>
      <w:r w:rsidRPr="00F3082C">
        <w:rPr>
          <w:rFonts w:hint="eastAsia"/>
          <w:szCs w:val="21"/>
        </w:rPr>
        <w:t>年至</w:t>
      </w:r>
      <w:r w:rsidRPr="00F3082C">
        <w:rPr>
          <w:szCs w:val="21"/>
        </w:rPr>
        <w:t>2016</w:t>
      </w:r>
      <w:r w:rsidRPr="00F3082C">
        <w:rPr>
          <w:rFonts w:hint="eastAsia"/>
          <w:szCs w:val="21"/>
        </w:rPr>
        <w:t>年间，</w:t>
      </w:r>
      <w:r w:rsidRPr="00F3082C">
        <w:rPr>
          <w:szCs w:val="21"/>
        </w:rPr>
        <w:fldChar w:fldCharType="begin"/>
      </w:r>
      <w:r w:rsidRPr="00F3082C">
        <w:rPr>
          <w:szCs w:val="21"/>
        </w:rPr>
        <w:instrText xml:space="preserve"> HYPERLINK "https://www.gov.mo/zh-hant/entity-page/entity-1038/" \h </w:instrText>
      </w:r>
      <w:r w:rsidRPr="00F3082C">
        <w:rPr>
          <w:szCs w:val="21"/>
        </w:rPr>
        <w:fldChar w:fldCharType="separate"/>
      </w:r>
      <w:r w:rsidRPr="00F3082C">
        <w:rPr>
          <w:rFonts w:hint="eastAsia"/>
          <w:szCs w:val="21"/>
        </w:rPr>
        <w:t>廉署</w:t>
      </w:r>
      <w:r w:rsidRPr="00F3082C">
        <w:rPr>
          <w:szCs w:val="21"/>
          <w:lang w:eastAsia="zh-TW"/>
        </w:rPr>
        <w:fldChar w:fldCharType="end"/>
      </w:r>
      <w:r w:rsidRPr="00F3082C">
        <w:rPr>
          <w:rFonts w:hint="eastAsia"/>
          <w:szCs w:val="21"/>
        </w:rPr>
        <w:t>按年分别接到</w:t>
      </w:r>
      <w:r w:rsidRPr="00F3082C">
        <w:rPr>
          <w:szCs w:val="21"/>
        </w:rPr>
        <w:t>10</w:t>
      </w:r>
      <w:r w:rsidRPr="00F3082C">
        <w:rPr>
          <w:rFonts w:hint="eastAsia"/>
          <w:szCs w:val="21"/>
        </w:rPr>
        <w:t>、</w:t>
      </w:r>
      <w:r w:rsidRPr="00F3082C">
        <w:rPr>
          <w:szCs w:val="21"/>
        </w:rPr>
        <w:t>7</w:t>
      </w:r>
      <w:r w:rsidRPr="00F3082C">
        <w:rPr>
          <w:rFonts w:hint="eastAsia"/>
          <w:szCs w:val="21"/>
        </w:rPr>
        <w:t>、</w:t>
      </w:r>
      <w:r w:rsidRPr="00F3082C">
        <w:rPr>
          <w:szCs w:val="21"/>
        </w:rPr>
        <w:t>1</w:t>
      </w:r>
      <w:r w:rsidRPr="00F3082C">
        <w:rPr>
          <w:rFonts w:hint="eastAsia"/>
          <w:szCs w:val="21"/>
        </w:rPr>
        <w:t>、</w:t>
      </w:r>
      <w:r w:rsidRPr="00F3082C">
        <w:rPr>
          <w:szCs w:val="21"/>
        </w:rPr>
        <w:t>4</w:t>
      </w:r>
      <w:r w:rsidRPr="00F3082C">
        <w:rPr>
          <w:rFonts w:hint="eastAsia"/>
          <w:szCs w:val="21"/>
        </w:rPr>
        <w:t>、</w:t>
      </w:r>
      <w:r w:rsidRPr="00F3082C">
        <w:rPr>
          <w:szCs w:val="21"/>
        </w:rPr>
        <w:t>3</w:t>
      </w:r>
      <w:r w:rsidRPr="00F3082C">
        <w:rPr>
          <w:rFonts w:hint="eastAsia"/>
          <w:szCs w:val="21"/>
        </w:rPr>
        <w:t>和</w:t>
      </w:r>
      <w:r w:rsidRPr="00F3082C">
        <w:rPr>
          <w:szCs w:val="21"/>
        </w:rPr>
        <w:t>1</w:t>
      </w:r>
      <w:r w:rsidRPr="00F3082C">
        <w:rPr>
          <w:rFonts w:hint="eastAsia"/>
          <w:szCs w:val="21"/>
        </w:rPr>
        <w:t>宗关于侵犯人权的投诉，其中分别有</w:t>
      </w:r>
      <w:r w:rsidRPr="00F3082C">
        <w:rPr>
          <w:szCs w:val="21"/>
        </w:rPr>
        <w:t>8</w:t>
      </w:r>
      <w:r w:rsidRPr="00F3082C">
        <w:rPr>
          <w:rFonts w:hint="eastAsia"/>
          <w:szCs w:val="21"/>
        </w:rPr>
        <w:t>、</w:t>
      </w:r>
      <w:r w:rsidRPr="00F3082C">
        <w:rPr>
          <w:szCs w:val="21"/>
        </w:rPr>
        <w:t>6</w:t>
      </w:r>
      <w:r w:rsidRPr="00F3082C">
        <w:rPr>
          <w:rFonts w:hint="eastAsia"/>
          <w:szCs w:val="21"/>
        </w:rPr>
        <w:t>、</w:t>
      </w:r>
      <w:r w:rsidRPr="00F3082C">
        <w:rPr>
          <w:szCs w:val="21"/>
        </w:rPr>
        <w:t>1</w:t>
      </w:r>
      <w:r w:rsidRPr="00F3082C">
        <w:rPr>
          <w:rFonts w:hint="eastAsia"/>
          <w:szCs w:val="21"/>
        </w:rPr>
        <w:t>、</w:t>
      </w:r>
      <w:r w:rsidRPr="00F3082C">
        <w:rPr>
          <w:szCs w:val="21"/>
        </w:rPr>
        <w:t>2</w:t>
      </w:r>
      <w:r w:rsidRPr="00F3082C">
        <w:rPr>
          <w:rFonts w:hint="eastAsia"/>
          <w:szCs w:val="21"/>
        </w:rPr>
        <w:t>、</w:t>
      </w:r>
      <w:r w:rsidRPr="00F3082C">
        <w:rPr>
          <w:szCs w:val="21"/>
        </w:rPr>
        <w:t>2</w:t>
      </w:r>
      <w:r w:rsidRPr="00F3082C">
        <w:rPr>
          <w:rFonts w:hint="eastAsia"/>
          <w:szCs w:val="21"/>
        </w:rPr>
        <w:t>和</w:t>
      </w:r>
      <w:r w:rsidRPr="00F3082C">
        <w:rPr>
          <w:szCs w:val="21"/>
        </w:rPr>
        <w:t>1</w:t>
      </w:r>
      <w:r w:rsidRPr="00F3082C">
        <w:rPr>
          <w:rFonts w:hint="eastAsia"/>
          <w:szCs w:val="21"/>
        </w:rPr>
        <w:t>宗因缺乏证据而不被受理。</w:t>
      </w:r>
      <w:r w:rsidRPr="00F3082C">
        <w:rPr>
          <w:szCs w:val="21"/>
        </w:rPr>
        <w:fldChar w:fldCharType="begin"/>
      </w:r>
      <w:r w:rsidRPr="00F3082C">
        <w:rPr>
          <w:szCs w:val="21"/>
        </w:rPr>
        <w:instrText xml:space="preserve"> HYPERLINK "https://www.gov.mo/zh-hant/entity-page/entity-1038/" \h </w:instrText>
      </w:r>
      <w:r w:rsidRPr="00F3082C">
        <w:rPr>
          <w:szCs w:val="21"/>
        </w:rPr>
        <w:fldChar w:fldCharType="separate"/>
      </w:r>
      <w:r w:rsidRPr="00F3082C">
        <w:rPr>
          <w:rFonts w:hint="eastAsia"/>
          <w:szCs w:val="21"/>
        </w:rPr>
        <w:t>廉署</w:t>
      </w:r>
      <w:r w:rsidRPr="00F3082C">
        <w:rPr>
          <w:szCs w:val="21"/>
          <w:lang w:eastAsia="zh-TW"/>
        </w:rPr>
        <w:fldChar w:fldCharType="end"/>
      </w:r>
      <w:r w:rsidRPr="00F3082C">
        <w:rPr>
          <w:rFonts w:hint="eastAsia"/>
          <w:szCs w:val="21"/>
        </w:rPr>
        <w:t>对其他个案进行调查，并</w:t>
      </w:r>
      <w:proofErr w:type="gramStart"/>
      <w:r w:rsidRPr="00F3082C">
        <w:rPr>
          <w:rFonts w:hint="eastAsia"/>
          <w:szCs w:val="21"/>
        </w:rPr>
        <w:t>作出</w:t>
      </w:r>
      <w:proofErr w:type="gramEnd"/>
      <w:r w:rsidRPr="00F3082C">
        <w:rPr>
          <w:rFonts w:hint="eastAsia"/>
          <w:szCs w:val="21"/>
        </w:rPr>
        <w:t>建议性处理或以行政程序处理。</w:t>
      </w:r>
      <w:r w:rsidRPr="00F3082C">
        <w:rPr>
          <w:szCs w:val="21"/>
        </w:rPr>
        <w:t>26</w:t>
      </w:r>
      <w:r w:rsidRPr="00F3082C">
        <w:rPr>
          <w:rFonts w:hint="eastAsia"/>
          <w:szCs w:val="21"/>
        </w:rPr>
        <w:t>宗投诉中，</w:t>
      </w:r>
      <w:r w:rsidRPr="00F3082C">
        <w:rPr>
          <w:szCs w:val="21"/>
        </w:rPr>
        <w:t>11</w:t>
      </w:r>
      <w:r w:rsidRPr="00F3082C">
        <w:rPr>
          <w:rFonts w:hint="eastAsia"/>
          <w:szCs w:val="21"/>
        </w:rPr>
        <w:t>宗涉及当值的执法人员侵犯人权。</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123.</w:t>
      </w:r>
      <w:r w:rsidRPr="00F3082C">
        <w:rPr>
          <w:szCs w:val="21"/>
        </w:rPr>
        <w:tab/>
      </w:r>
      <w:r w:rsidRPr="00F3082C">
        <w:rPr>
          <w:rFonts w:hint="eastAsia"/>
          <w:szCs w:val="21"/>
        </w:rPr>
        <w:t>保安部队及保安部门纪律监察委员会</w:t>
      </w:r>
      <w:r w:rsidRPr="00F3082C">
        <w:rPr>
          <w:szCs w:val="21"/>
        </w:rPr>
        <w:t>(</w:t>
      </w:r>
      <w:r w:rsidRPr="00F3082C">
        <w:rPr>
          <w:rFonts w:hint="eastAsia"/>
          <w:szCs w:val="21"/>
        </w:rPr>
        <w:t>下称“纪监会”</w:t>
      </w:r>
      <w:r w:rsidRPr="00F3082C">
        <w:rPr>
          <w:szCs w:val="21"/>
        </w:rPr>
        <w:t>)(</w:t>
      </w:r>
      <w:r w:rsidRPr="00F3082C">
        <w:rPr>
          <w:rFonts w:hint="eastAsia"/>
          <w:szCs w:val="21"/>
        </w:rPr>
        <w:t>经</w:t>
      </w:r>
      <w:r w:rsidRPr="00F3082C">
        <w:rPr>
          <w:szCs w:val="21"/>
        </w:rPr>
        <w:fldChar w:fldCharType="begin"/>
      </w:r>
      <w:r w:rsidRPr="00F3082C">
        <w:rPr>
          <w:szCs w:val="21"/>
        </w:rPr>
        <w:instrText xml:space="preserve"> HYPERLINK "http://bo.io.gov.mo/isapi/go.asp?d=despce-134-2010cn" \h </w:instrText>
      </w:r>
      <w:r w:rsidRPr="00F3082C">
        <w:rPr>
          <w:szCs w:val="21"/>
        </w:rPr>
        <w:fldChar w:fldCharType="separate"/>
      </w:r>
      <w:r w:rsidRPr="00F3082C">
        <w:rPr>
          <w:rFonts w:hint="eastAsia"/>
          <w:szCs w:val="21"/>
        </w:rPr>
        <w:t>第</w:t>
      </w:r>
      <w:r w:rsidRPr="00F3082C">
        <w:rPr>
          <w:szCs w:val="21"/>
        </w:rPr>
        <w:fldChar w:fldCharType="end"/>
      </w:r>
      <w:r w:rsidR="00A30262">
        <w:fldChar w:fldCharType="begin"/>
      </w:r>
      <w:r w:rsidR="00A30262">
        <w:instrText xml:space="preserve"> HYPERLINK "http://bo.io</w:instrText>
      </w:r>
      <w:r w:rsidR="00A30262">
        <w:instrText xml:space="preserve">.gov.mo/isapi/go.asp?d=despce-134-2010cn" \h </w:instrText>
      </w:r>
      <w:r w:rsidR="00A30262">
        <w:fldChar w:fldCharType="separate"/>
      </w:r>
      <w:r w:rsidRPr="00F3082C">
        <w:rPr>
          <w:szCs w:val="21"/>
        </w:rPr>
        <w:t>134/2010</w:t>
      </w:r>
      <w:r w:rsidR="00A30262">
        <w:rPr>
          <w:szCs w:val="21"/>
        </w:rPr>
        <w:fldChar w:fldCharType="end"/>
      </w:r>
      <w:hyperlink r:id="rId12">
        <w:r w:rsidRPr="00F3082C">
          <w:rPr>
            <w:rFonts w:hint="eastAsia"/>
            <w:szCs w:val="21"/>
          </w:rPr>
          <w:t>号行政长</w:t>
        </w:r>
      </w:hyperlink>
      <w:r w:rsidRPr="00F3082C">
        <w:rPr>
          <w:rFonts w:hint="eastAsia"/>
          <w:szCs w:val="21"/>
        </w:rPr>
        <w:t>官批示修改的第</w:t>
      </w:r>
      <w:r w:rsidRPr="00F3082C">
        <w:rPr>
          <w:szCs w:val="21"/>
        </w:rPr>
        <w:t>14/2005</w:t>
      </w:r>
      <w:r w:rsidRPr="00F3082C">
        <w:rPr>
          <w:rFonts w:hint="eastAsia"/>
          <w:szCs w:val="21"/>
        </w:rPr>
        <w:t>号行政长官批示</w:t>
      </w:r>
      <w:r w:rsidRPr="00F3082C">
        <w:rPr>
          <w:szCs w:val="21"/>
        </w:rPr>
        <w:t>)</w:t>
      </w:r>
      <w:r w:rsidRPr="00F3082C">
        <w:rPr>
          <w:rFonts w:hint="eastAsia"/>
          <w:szCs w:val="21"/>
        </w:rPr>
        <w:t>的权限也包括跟进有关执法人员不当行为或侵犯基本人权的投诉。</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124.</w:t>
      </w:r>
      <w:r w:rsidRPr="00F3082C">
        <w:rPr>
          <w:szCs w:val="21"/>
        </w:rPr>
        <w:tab/>
      </w:r>
      <w:r w:rsidRPr="00F3082C">
        <w:rPr>
          <w:rFonts w:hint="eastAsia"/>
          <w:szCs w:val="21"/>
        </w:rPr>
        <w:t>纪监会可以主动或应要求采取行动，其对每宗投诉所</w:t>
      </w:r>
      <w:proofErr w:type="gramStart"/>
      <w:r w:rsidRPr="00F3082C">
        <w:rPr>
          <w:rFonts w:hint="eastAsia"/>
          <w:szCs w:val="21"/>
        </w:rPr>
        <w:t>作出</w:t>
      </w:r>
      <w:proofErr w:type="gramEnd"/>
      <w:r w:rsidRPr="00F3082C">
        <w:rPr>
          <w:rFonts w:hint="eastAsia"/>
          <w:szCs w:val="21"/>
        </w:rPr>
        <w:t>的处理发表意见，并向保安司司长提出建议。虽然纪监会没有调查或起诉权，但它的权限对执法人员因行为不当而</w:t>
      </w:r>
      <w:proofErr w:type="gramStart"/>
      <w:r w:rsidRPr="00F3082C">
        <w:rPr>
          <w:rFonts w:hint="eastAsia"/>
          <w:szCs w:val="21"/>
        </w:rPr>
        <w:t>作出</w:t>
      </w:r>
      <w:proofErr w:type="gramEnd"/>
      <w:r w:rsidRPr="00F3082C">
        <w:rPr>
          <w:rFonts w:hint="eastAsia"/>
          <w:szCs w:val="21"/>
        </w:rPr>
        <w:t>纪律处分方面有着重要影响。</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125.</w:t>
      </w:r>
      <w:r w:rsidRPr="00F3082C">
        <w:rPr>
          <w:szCs w:val="21"/>
        </w:rPr>
        <w:tab/>
      </w:r>
      <w:r w:rsidRPr="00F3082C">
        <w:rPr>
          <w:rFonts w:hint="eastAsia"/>
          <w:szCs w:val="21"/>
        </w:rPr>
        <w:t>此外，纪监会还会巡视各纪律部队和部门，包括拘留场所，并经常举办以充分尊重人格尊严为议题的研讨会。</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126.</w:t>
      </w:r>
      <w:r w:rsidRPr="00F3082C">
        <w:rPr>
          <w:szCs w:val="21"/>
        </w:rPr>
        <w:tab/>
      </w:r>
      <w:r w:rsidRPr="00F3082C">
        <w:rPr>
          <w:rFonts w:hint="eastAsia"/>
          <w:szCs w:val="21"/>
        </w:rPr>
        <w:t>纪监会由</w:t>
      </w:r>
      <w:r w:rsidRPr="00F3082C">
        <w:rPr>
          <w:szCs w:val="21"/>
        </w:rPr>
        <w:t>7</w:t>
      </w:r>
      <w:r w:rsidRPr="00F3082C">
        <w:rPr>
          <w:rFonts w:hint="eastAsia"/>
          <w:szCs w:val="21"/>
        </w:rPr>
        <w:t>名被认为具功绩的人士组成，由行政长官委任，目前由一名律师担任主席。在开展活动时，奉行合法、公正、无私、客观及快捷的标准。</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127.</w:t>
      </w:r>
      <w:r w:rsidRPr="00F3082C">
        <w:rPr>
          <w:color w:val="000000"/>
          <w:szCs w:val="21"/>
          <w:u w:color="000000"/>
          <w:lang w:eastAsia="zh-TW"/>
        </w:rPr>
        <w:tab/>
      </w:r>
      <w:r w:rsidRPr="00F3082C">
        <w:rPr>
          <w:szCs w:val="21"/>
        </w:rPr>
        <w:t>2011</w:t>
      </w:r>
      <w:r w:rsidRPr="00F3082C">
        <w:rPr>
          <w:rFonts w:hint="eastAsia"/>
          <w:szCs w:val="21"/>
        </w:rPr>
        <w:t>年至</w:t>
      </w:r>
      <w:r w:rsidRPr="00F3082C">
        <w:rPr>
          <w:szCs w:val="21"/>
        </w:rPr>
        <w:t>2016</w:t>
      </w:r>
      <w:r w:rsidRPr="00F3082C">
        <w:rPr>
          <w:rFonts w:hint="eastAsia"/>
          <w:szCs w:val="21"/>
        </w:rPr>
        <w:t>年间，纪监会共收到</w:t>
      </w:r>
      <w:r w:rsidRPr="00F3082C">
        <w:rPr>
          <w:szCs w:val="21"/>
        </w:rPr>
        <w:t>37</w:t>
      </w:r>
      <w:r w:rsidRPr="00F3082C">
        <w:rPr>
          <w:rFonts w:hint="eastAsia"/>
          <w:szCs w:val="21"/>
        </w:rPr>
        <w:t>宗侵犯人权的投诉。</w:t>
      </w:r>
      <w:r w:rsidRPr="00F3082C">
        <w:rPr>
          <w:szCs w:val="21"/>
        </w:rPr>
        <w:t>2011</w:t>
      </w:r>
      <w:r w:rsidRPr="00F3082C">
        <w:rPr>
          <w:rFonts w:hint="eastAsia"/>
          <w:szCs w:val="21"/>
        </w:rPr>
        <w:t>年有</w:t>
      </w:r>
      <w:r w:rsidRPr="00F3082C">
        <w:rPr>
          <w:szCs w:val="21"/>
        </w:rPr>
        <w:t>5</w:t>
      </w:r>
      <w:r w:rsidRPr="00F3082C">
        <w:rPr>
          <w:rFonts w:hint="eastAsia"/>
          <w:szCs w:val="21"/>
        </w:rPr>
        <w:t>宗，其中</w:t>
      </w:r>
      <w:r w:rsidRPr="00F3082C">
        <w:rPr>
          <w:szCs w:val="21"/>
        </w:rPr>
        <w:t>3</w:t>
      </w:r>
      <w:r w:rsidRPr="00F3082C">
        <w:rPr>
          <w:rFonts w:hint="eastAsia"/>
          <w:szCs w:val="21"/>
        </w:rPr>
        <w:t>宗涉及侵犯身体完整性，</w:t>
      </w:r>
      <w:r w:rsidRPr="00F3082C">
        <w:rPr>
          <w:szCs w:val="21"/>
        </w:rPr>
        <w:t>2</w:t>
      </w:r>
      <w:r w:rsidRPr="00F3082C">
        <w:rPr>
          <w:rFonts w:hint="eastAsia"/>
          <w:szCs w:val="21"/>
        </w:rPr>
        <w:t>宗涉及搜身时的凌辱行为。</w:t>
      </w:r>
      <w:r w:rsidRPr="00F3082C">
        <w:rPr>
          <w:szCs w:val="21"/>
        </w:rPr>
        <w:t>2012</w:t>
      </w:r>
      <w:r w:rsidRPr="00F3082C">
        <w:rPr>
          <w:rFonts w:hint="eastAsia"/>
          <w:szCs w:val="21"/>
        </w:rPr>
        <w:t>年有</w:t>
      </w:r>
      <w:r w:rsidRPr="00F3082C">
        <w:rPr>
          <w:szCs w:val="21"/>
        </w:rPr>
        <w:t>7</w:t>
      </w:r>
      <w:r w:rsidRPr="00F3082C">
        <w:rPr>
          <w:rFonts w:hint="eastAsia"/>
          <w:szCs w:val="21"/>
        </w:rPr>
        <w:t>宗投诉，其中</w:t>
      </w:r>
      <w:r w:rsidRPr="00F3082C">
        <w:rPr>
          <w:szCs w:val="21"/>
        </w:rPr>
        <w:t>4</w:t>
      </w:r>
      <w:r w:rsidRPr="00F3082C">
        <w:rPr>
          <w:rFonts w:hint="eastAsia"/>
          <w:szCs w:val="21"/>
        </w:rPr>
        <w:t>宗涉及侵犯身体完整性，</w:t>
      </w:r>
      <w:r w:rsidRPr="00F3082C">
        <w:rPr>
          <w:szCs w:val="21"/>
        </w:rPr>
        <w:t>2</w:t>
      </w:r>
      <w:r w:rsidRPr="00F3082C">
        <w:rPr>
          <w:rFonts w:hint="eastAsia"/>
          <w:szCs w:val="21"/>
        </w:rPr>
        <w:t>宗涉及恐吓和</w:t>
      </w:r>
      <w:r w:rsidRPr="00F3082C">
        <w:rPr>
          <w:szCs w:val="21"/>
        </w:rPr>
        <w:t>1</w:t>
      </w:r>
      <w:r w:rsidRPr="00F3082C">
        <w:rPr>
          <w:rFonts w:hint="eastAsia"/>
          <w:szCs w:val="21"/>
        </w:rPr>
        <w:t>宗涉及非法拘留行为。而</w:t>
      </w:r>
      <w:r w:rsidRPr="00F3082C">
        <w:rPr>
          <w:szCs w:val="21"/>
        </w:rPr>
        <w:t>2013</w:t>
      </w:r>
      <w:r w:rsidRPr="00F3082C">
        <w:rPr>
          <w:rFonts w:hint="eastAsia"/>
          <w:szCs w:val="21"/>
        </w:rPr>
        <w:t>年收到的</w:t>
      </w:r>
      <w:r w:rsidRPr="00F3082C">
        <w:rPr>
          <w:szCs w:val="21"/>
        </w:rPr>
        <w:t>7</w:t>
      </w:r>
      <w:r w:rsidRPr="00F3082C">
        <w:rPr>
          <w:rFonts w:hint="eastAsia"/>
          <w:szCs w:val="21"/>
        </w:rPr>
        <w:t>宗投诉中，有</w:t>
      </w:r>
      <w:r w:rsidRPr="00F3082C">
        <w:rPr>
          <w:szCs w:val="21"/>
        </w:rPr>
        <w:t>5</w:t>
      </w:r>
      <w:r w:rsidRPr="00F3082C">
        <w:rPr>
          <w:rFonts w:hint="eastAsia"/>
          <w:szCs w:val="21"/>
        </w:rPr>
        <w:t>宗涉及侵犯身体完整性，</w:t>
      </w:r>
      <w:r w:rsidRPr="00F3082C">
        <w:rPr>
          <w:szCs w:val="21"/>
        </w:rPr>
        <w:t>1</w:t>
      </w:r>
      <w:r w:rsidRPr="00F3082C">
        <w:rPr>
          <w:rFonts w:hint="eastAsia"/>
          <w:szCs w:val="21"/>
        </w:rPr>
        <w:t>宗涉及拒绝向投诉者提供饮用水和</w:t>
      </w:r>
      <w:r w:rsidRPr="00F3082C">
        <w:rPr>
          <w:szCs w:val="21"/>
        </w:rPr>
        <w:t>1</w:t>
      </w:r>
      <w:r w:rsidRPr="00F3082C">
        <w:rPr>
          <w:rFonts w:hint="eastAsia"/>
          <w:szCs w:val="21"/>
        </w:rPr>
        <w:t>宗涉及搜身时的凌辱行为。在</w:t>
      </w:r>
      <w:r w:rsidRPr="00F3082C">
        <w:rPr>
          <w:szCs w:val="21"/>
        </w:rPr>
        <w:t>2014</w:t>
      </w:r>
      <w:r w:rsidRPr="00F3082C">
        <w:rPr>
          <w:rFonts w:hint="eastAsia"/>
          <w:szCs w:val="21"/>
        </w:rPr>
        <w:t>年收到的</w:t>
      </w:r>
      <w:r w:rsidRPr="00F3082C">
        <w:rPr>
          <w:szCs w:val="21"/>
        </w:rPr>
        <w:t>4</w:t>
      </w:r>
      <w:r w:rsidRPr="00F3082C">
        <w:rPr>
          <w:rFonts w:hint="eastAsia"/>
          <w:szCs w:val="21"/>
        </w:rPr>
        <w:t>宗投诉中，</w:t>
      </w:r>
      <w:r w:rsidRPr="00F3082C">
        <w:rPr>
          <w:szCs w:val="21"/>
        </w:rPr>
        <w:t>1</w:t>
      </w:r>
      <w:r w:rsidRPr="00F3082C">
        <w:rPr>
          <w:rFonts w:hint="eastAsia"/>
          <w:szCs w:val="21"/>
        </w:rPr>
        <w:t>宗涉及侵犯身体完整性，</w:t>
      </w:r>
      <w:r w:rsidRPr="00F3082C">
        <w:rPr>
          <w:szCs w:val="21"/>
        </w:rPr>
        <w:t>1</w:t>
      </w:r>
      <w:r w:rsidRPr="00F3082C">
        <w:rPr>
          <w:rFonts w:hint="eastAsia"/>
          <w:szCs w:val="21"/>
        </w:rPr>
        <w:t>宗涉及强奸未成年人，</w:t>
      </w:r>
      <w:r w:rsidRPr="00F3082C">
        <w:rPr>
          <w:szCs w:val="21"/>
        </w:rPr>
        <w:t>1</w:t>
      </w:r>
      <w:r w:rsidRPr="00F3082C">
        <w:rPr>
          <w:rFonts w:hint="eastAsia"/>
          <w:szCs w:val="21"/>
        </w:rPr>
        <w:t>宗涉及恐吓和</w:t>
      </w:r>
      <w:r w:rsidRPr="00F3082C">
        <w:rPr>
          <w:szCs w:val="21"/>
        </w:rPr>
        <w:t>1</w:t>
      </w:r>
      <w:r w:rsidRPr="00F3082C">
        <w:rPr>
          <w:rFonts w:hint="eastAsia"/>
          <w:szCs w:val="21"/>
        </w:rPr>
        <w:t>宗涉及拒绝向投诉者提供饮用水。</w:t>
      </w:r>
      <w:r w:rsidRPr="00F3082C">
        <w:rPr>
          <w:szCs w:val="21"/>
        </w:rPr>
        <w:t>2015</w:t>
      </w:r>
      <w:r w:rsidRPr="00F3082C">
        <w:rPr>
          <w:rFonts w:hint="eastAsia"/>
          <w:szCs w:val="21"/>
        </w:rPr>
        <w:t>年和</w:t>
      </w:r>
      <w:r w:rsidRPr="00F3082C">
        <w:rPr>
          <w:szCs w:val="21"/>
        </w:rPr>
        <w:t>2016</w:t>
      </w:r>
      <w:r w:rsidRPr="00F3082C">
        <w:rPr>
          <w:rFonts w:hint="eastAsia"/>
          <w:szCs w:val="21"/>
        </w:rPr>
        <w:t>年分别收到</w:t>
      </w:r>
      <w:r w:rsidRPr="00F3082C">
        <w:rPr>
          <w:szCs w:val="21"/>
        </w:rPr>
        <w:t>9</w:t>
      </w:r>
      <w:r w:rsidRPr="00F3082C">
        <w:rPr>
          <w:rFonts w:hint="eastAsia"/>
          <w:szCs w:val="21"/>
        </w:rPr>
        <w:t>宗和</w:t>
      </w:r>
      <w:r w:rsidRPr="00F3082C">
        <w:rPr>
          <w:szCs w:val="21"/>
        </w:rPr>
        <w:t>5</w:t>
      </w:r>
      <w:r w:rsidRPr="00F3082C">
        <w:rPr>
          <w:rFonts w:hint="eastAsia"/>
          <w:szCs w:val="21"/>
        </w:rPr>
        <w:t>宗涉及侵犯身体完整性的投诉。</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128.</w:t>
      </w:r>
      <w:r w:rsidRPr="00F3082C">
        <w:rPr>
          <w:szCs w:val="21"/>
        </w:rPr>
        <w:tab/>
      </w:r>
      <w:r w:rsidRPr="00F3082C">
        <w:rPr>
          <w:rFonts w:hint="eastAsia"/>
          <w:szCs w:val="21"/>
        </w:rPr>
        <w:t>上述投诉的结果是：</w:t>
      </w:r>
      <w:r w:rsidRPr="00F3082C">
        <w:rPr>
          <w:szCs w:val="21"/>
        </w:rPr>
        <w:t>2011</w:t>
      </w:r>
      <w:r w:rsidRPr="00F3082C">
        <w:rPr>
          <w:rFonts w:hint="eastAsia"/>
          <w:szCs w:val="21"/>
        </w:rPr>
        <w:t>年、</w:t>
      </w:r>
      <w:r w:rsidRPr="00F3082C">
        <w:rPr>
          <w:szCs w:val="21"/>
        </w:rPr>
        <w:t>2012</w:t>
      </w:r>
      <w:r w:rsidRPr="00F3082C">
        <w:rPr>
          <w:rFonts w:hint="eastAsia"/>
          <w:szCs w:val="21"/>
        </w:rPr>
        <w:t>年和</w:t>
      </w:r>
      <w:r w:rsidRPr="00F3082C">
        <w:rPr>
          <w:szCs w:val="21"/>
        </w:rPr>
        <w:t>2013</w:t>
      </w:r>
      <w:r w:rsidRPr="00F3082C">
        <w:rPr>
          <w:rFonts w:hint="eastAsia"/>
          <w:szCs w:val="21"/>
        </w:rPr>
        <w:t>年的个案因缺乏证据而不被受理；</w:t>
      </w:r>
      <w:r w:rsidRPr="00F3082C">
        <w:rPr>
          <w:szCs w:val="21"/>
        </w:rPr>
        <w:t>2014</w:t>
      </w:r>
      <w:r w:rsidRPr="00F3082C">
        <w:rPr>
          <w:rFonts w:hint="eastAsia"/>
          <w:szCs w:val="21"/>
        </w:rPr>
        <w:t>年的</w:t>
      </w:r>
      <w:r w:rsidRPr="00F3082C">
        <w:rPr>
          <w:szCs w:val="21"/>
        </w:rPr>
        <w:t>4</w:t>
      </w:r>
      <w:r w:rsidRPr="00F3082C">
        <w:rPr>
          <w:rFonts w:hint="eastAsia"/>
          <w:szCs w:val="21"/>
        </w:rPr>
        <w:t>宗个案有</w:t>
      </w:r>
      <w:r w:rsidRPr="00F3082C">
        <w:rPr>
          <w:szCs w:val="21"/>
        </w:rPr>
        <w:t>3</w:t>
      </w:r>
      <w:r w:rsidRPr="00F3082C">
        <w:rPr>
          <w:rFonts w:hint="eastAsia"/>
          <w:szCs w:val="21"/>
        </w:rPr>
        <w:t>宗因缺乏证据而不被受理，</w:t>
      </w:r>
      <w:r w:rsidRPr="00F3082C">
        <w:rPr>
          <w:szCs w:val="21"/>
        </w:rPr>
        <w:t>1</w:t>
      </w:r>
      <w:r w:rsidRPr="00F3082C">
        <w:rPr>
          <w:rFonts w:hint="eastAsia"/>
          <w:szCs w:val="21"/>
        </w:rPr>
        <w:t>宗被转介到检察院提起刑事诉讼；就</w:t>
      </w:r>
      <w:r w:rsidRPr="00F3082C">
        <w:rPr>
          <w:szCs w:val="21"/>
        </w:rPr>
        <w:t>2015</w:t>
      </w:r>
      <w:r w:rsidRPr="00F3082C">
        <w:rPr>
          <w:rFonts w:hint="eastAsia"/>
          <w:szCs w:val="21"/>
        </w:rPr>
        <w:t>年的</w:t>
      </w:r>
      <w:r w:rsidRPr="00F3082C">
        <w:rPr>
          <w:szCs w:val="21"/>
        </w:rPr>
        <w:t>9</w:t>
      </w:r>
      <w:r w:rsidRPr="00F3082C">
        <w:rPr>
          <w:rFonts w:hint="eastAsia"/>
          <w:szCs w:val="21"/>
        </w:rPr>
        <w:t>宗个案，</w:t>
      </w:r>
      <w:r w:rsidRPr="00F3082C">
        <w:rPr>
          <w:szCs w:val="21"/>
        </w:rPr>
        <w:t>8</w:t>
      </w:r>
      <w:r w:rsidRPr="00F3082C">
        <w:rPr>
          <w:rFonts w:hint="eastAsia"/>
          <w:szCs w:val="21"/>
        </w:rPr>
        <w:t>宗因缺乏证据而不被受理，</w:t>
      </w:r>
      <w:r w:rsidRPr="00F3082C">
        <w:rPr>
          <w:szCs w:val="21"/>
        </w:rPr>
        <w:t>1</w:t>
      </w:r>
      <w:r w:rsidRPr="00F3082C">
        <w:rPr>
          <w:rFonts w:hint="eastAsia"/>
          <w:szCs w:val="21"/>
        </w:rPr>
        <w:t>宗待决；</w:t>
      </w:r>
      <w:r w:rsidRPr="00F3082C">
        <w:rPr>
          <w:szCs w:val="21"/>
        </w:rPr>
        <w:t>2016</w:t>
      </w:r>
      <w:r w:rsidRPr="00F3082C">
        <w:rPr>
          <w:rFonts w:hint="eastAsia"/>
          <w:szCs w:val="21"/>
        </w:rPr>
        <w:t>年的</w:t>
      </w:r>
      <w:r w:rsidRPr="00F3082C">
        <w:rPr>
          <w:szCs w:val="21"/>
        </w:rPr>
        <w:t>5</w:t>
      </w:r>
      <w:r w:rsidRPr="00F3082C">
        <w:rPr>
          <w:rFonts w:hint="eastAsia"/>
          <w:szCs w:val="21"/>
        </w:rPr>
        <w:t>宗个案中，</w:t>
      </w:r>
      <w:r w:rsidRPr="00F3082C">
        <w:rPr>
          <w:szCs w:val="21"/>
        </w:rPr>
        <w:t>4</w:t>
      </w:r>
      <w:r w:rsidRPr="00F3082C">
        <w:rPr>
          <w:rFonts w:hint="eastAsia"/>
          <w:szCs w:val="21"/>
        </w:rPr>
        <w:t>宗因缺乏证据而不被受理，</w:t>
      </w:r>
      <w:r w:rsidRPr="00F3082C">
        <w:rPr>
          <w:szCs w:val="21"/>
        </w:rPr>
        <w:t>1</w:t>
      </w:r>
      <w:r w:rsidRPr="00F3082C">
        <w:rPr>
          <w:rFonts w:hint="eastAsia"/>
          <w:szCs w:val="21"/>
        </w:rPr>
        <w:t>宗被撤回。</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129.</w:t>
      </w:r>
      <w:r w:rsidRPr="00F3082C">
        <w:rPr>
          <w:szCs w:val="21"/>
        </w:rPr>
        <w:tab/>
        <w:t>2011</w:t>
      </w:r>
      <w:r w:rsidRPr="00F3082C">
        <w:rPr>
          <w:rFonts w:hint="eastAsia"/>
          <w:szCs w:val="21"/>
        </w:rPr>
        <w:t>年至</w:t>
      </w:r>
      <w:r w:rsidRPr="00F3082C">
        <w:rPr>
          <w:szCs w:val="21"/>
        </w:rPr>
        <w:t>2016</w:t>
      </w:r>
      <w:r w:rsidRPr="00F3082C">
        <w:rPr>
          <w:rFonts w:hint="eastAsia"/>
          <w:szCs w:val="21"/>
        </w:rPr>
        <w:t>年间，纪监会提出了</w:t>
      </w:r>
      <w:r w:rsidRPr="00F3082C">
        <w:rPr>
          <w:szCs w:val="21"/>
        </w:rPr>
        <w:t>4</w:t>
      </w:r>
      <w:r w:rsidRPr="00F3082C">
        <w:rPr>
          <w:rFonts w:hint="eastAsia"/>
          <w:szCs w:val="21"/>
        </w:rPr>
        <w:t>项建议：在任何情况下，警方应在有录影录音设备的地方进行询问，以保障当事人的权利；搜身应由海关官员进行，并应尊重当事人的个人感受和尊严；只有在违反拘留令或有逃跑风险的情况下才能使用手铐；有关当局在保障示威者的合法权益同时亦须确保非示威者和公共地方使用者的合法权益。</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130.</w:t>
      </w:r>
      <w:r w:rsidRPr="00F3082C">
        <w:rPr>
          <w:szCs w:val="21"/>
        </w:rPr>
        <w:tab/>
      </w:r>
      <w:r w:rsidRPr="00F3082C">
        <w:rPr>
          <w:rFonts w:hint="eastAsia"/>
          <w:szCs w:val="21"/>
        </w:rPr>
        <w:t>初次报告中提到的有关在教育及医疗机构中保护未成年人及病人、强迫流产</w:t>
      </w:r>
      <w:r w:rsidRPr="00F3082C">
        <w:rPr>
          <w:b/>
          <w:szCs w:val="21"/>
        </w:rPr>
        <w:t>/</w:t>
      </w:r>
      <w:r w:rsidRPr="00F3082C">
        <w:rPr>
          <w:rFonts w:hint="eastAsia"/>
          <w:szCs w:val="21"/>
        </w:rPr>
        <w:t>强迫绝育、医疗和科学实验以及人体器官和组织的捐赠、摘取和移植的立法和措施保持不变。</w:t>
      </w:r>
    </w:p>
    <w:p w:rsidR="00F44E7E" w:rsidRPr="008D0E5E" w:rsidRDefault="00F44E7E" w:rsidP="00F44E7E">
      <w:pPr>
        <w:pStyle w:val="H1GC"/>
        <w:rPr>
          <w:lang w:eastAsia="zh-TW"/>
        </w:rPr>
      </w:pPr>
      <w:r>
        <w:tab/>
      </w:r>
      <w:r>
        <w:tab/>
      </w:r>
      <w:r w:rsidRPr="008D0E5E">
        <w:rPr>
          <w:rFonts w:hint="eastAsia"/>
        </w:rPr>
        <w:t>第</w:t>
      </w:r>
      <w:r w:rsidRPr="008D0E5E">
        <w:rPr>
          <w:b/>
        </w:rPr>
        <w:t>8</w:t>
      </w:r>
      <w:r w:rsidRPr="008D0E5E">
        <w:rPr>
          <w:rFonts w:hint="eastAsia"/>
        </w:rPr>
        <w:t>条</w:t>
      </w:r>
      <w:r>
        <w:rPr>
          <w:b/>
        </w:rPr>
        <w:br/>
      </w:r>
      <w:r w:rsidRPr="008D0E5E">
        <w:rPr>
          <w:rFonts w:hint="eastAsia"/>
        </w:rPr>
        <w:t>禁止使人为奴隶及强迫劳动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131.</w:t>
      </w:r>
      <w:r w:rsidRPr="00F3082C">
        <w:rPr>
          <w:color w:val="000000"/>
          <w:szCs w:val="21"/>
          <w:u w:color="000000"/>
          <w:lang w:eastAsia="zh-TW"/>
        </w:rPr>
        <w:tab/>
      </w:r>
      <w:r w:rsidRPr="00F3082C">
        <w:rPr>
          <w:rFonts w:hint="eastAsia"/>
          <w:szCs w:val="21"/>
        </w:rPr>
        <w:t>澳门特区的基本和刑法法律框架维持不变。《基本法》</w:t>
      </w:r>
      <w:r w:rsidRPr="00F3082C">
        <w:rPr>
          <w:szCs w:val="21"/>
        </w:rPr>
        <w:t>(</w:t>
      </w:r>
      <w:r w:rsidRPr="00F3082C">
        <w:rPr>
          <w:rFonts w:hint="eastAsia"/>
          <w:szCs w:val="21"/>
        </w:rPr>
        <w:t>第</w:t>
      </w:r>
      <w:r w:rsidRPr="00F3082C">
        <w:rPr>
          <w:szCs w:val="21"/>
        </w:rPr>
        <w:t>28</w:t>
      </w:r>
      <w:r w:rsidRPr="00F3082C">
        <w:rPr>
          <w:rFonts w:hint="eastAsia"/>
          <w:szCs w:val="21"/>
        </w:rPr>
        <w:t>和</w:t>
      </w:r>
      <w:r w:rsidRPr="00F3082C">
        <w:rPr>
          <w:szCs w:val="21"/>
        </w:rPr>
        <w:t>30</w:t>
      </w:r>
      <w:r w:rsidRPr="00F3082C">
        <w:rPr>
          <w:rFonts w:hint="eastAsia"/>
          <w:szCs w:val="21"/>
        </w:rPr>
        <w:t>条</w:t>
      </w:r>
      <w:r w:rsidRPr="00F3082C">
        <w:rPr>
          <w:szCs w:val="21"/>
        </w:rPr>
        <w:t>)</w:t>
      </w:r>
      <w:r w:rsidRPr="00F3082C">
        <w:rPr>
          <w:rFonts w:hint="eastAsia"/>
          <w:szCs w:val="21"/>
        </w:rPr>
        <w:t>明确保障人类尊严，是澳门特区法律制度的根本和不可侵犯的法律价值。</w:t>
      </w:r>
    </w:p>
    <w:p w:rsidR="00F44E7E" w:rsidRPr="008D0E5E" w:rsidRDefault="00F44E7E" w:rsidP="00F44E7E">
      <w:pPr>
        <w:pStyle w:val="H23GC"/>
      </w:pPr>
      <w:r>
        <w:tab/>
      </w:r>
      <w:r>
        <w:tab/>
      </w:r>
      <w:r w:rsidRPr="008D0E5E">
        <w:rPr>
          <w:rFonts w:hint="eastAsia"/>
        </w:rPr>
        <w:t>贩卖人口</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132.</w:t>
      </w:r>
      <w:r w:rsidRPr="00F3082C">
        <w:rPr>
          <w:szCs w:val="21"/>
        </w:rPr>
        <w:tab/>
      </w:r>
      <w:r w:rsidRPr="00F3082C">
        <w:rPr>
          <w:rFonts w:hint="eastAsia"/>
          <w:szCs w:val="21"/>
        </w:rPr>
        <w:t>正如初次报告和问题清单的回复所述，《刑法典》第</w:t>
      </w:r>
      <w:r w:rsidRPr="00F3082C">
        <w:rPr>
          <w:szCs w:val="21"/>
        </w:rPr>
        <w:t>153-A</w:t>
      </w:r>
      <w:r w:rsidRPr="00F3082C">
        <w:rPr>
          <w:rFonts w:hint="eastAsia"/>
          <w:szCs w:val="21"/>
        </w:rPr>
        <w:t>条所订定的贩卖人口犯罪符合国际法的规定，涵盖以性剥削或劳动剥削以及贩卖器官和人体组织为目的的贩卖人口。上述制度配合规范相关事宜的适澳国际条约予以执行。</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133.</w:t>
      </w:r>
      <w:r w:rsidRPr="00F3082C">
        <w:rPr>
          <w:szCs w:val="21"/>
        </w:rPr>
        <w:tab/>
      </w:r>
      <w:r w:rsidRPr="00F3082C">
        <w:rPr>
          <w:rFonts w:hint="eastAsia"/>
          <w:szCs w:val="21"/>
        </w:rPr>
        <w:t>第</w:t>
      </w:r>
      <w:r w:rsidRPr="00F3082C">
        <w:rPr>
          <w:szCs w:val="21"/>
        </w:rPr>
        <w:t>6/2008</w:t>
      </w:r>
      <w:r w:rsidRPr="00F3082C">
        <w:rPr>
          <w:rFonts w:hint="eastAsia"/>
          <w:szCs w:val="21"/>
        </w:rPr>
        <w:t>号法律《打击贩卖人口犯罪》订定预防及遏止贩卖人口犯罪的措施</w:t>
      </w:r>
      <w:r w:rsidRPr="00F3082C">
        <w:rPr>
          <w:szCs w:val="21"/>
        </w:rPr>
        <w:t>(</w:t>
      </w:r>
      <w:r w:rsidRPr="00F3082C">
        <w:rPr>
          <w:rFonts w:hint="eastAsia"/>
          <w:szCs w:val="21"/>
        </w:rPr>
        <w:t>例如培训、宣传活动和合作</w:t>
      </w:r>
      <w:r w:rsidRPr="00F3082C">
        <w:rPr>
          <w:szCs w:val="21"/>
        </w:rPr>
        <w:t>)</w:t>
      </w:r>
      <w:r w:rsidRPr="00F3082C">
        <w:rPr>
          <w:rFonts w:hint="eastAsia"/>
          <w:szCs w:val="21"/>
        </w:rPr>
        <w:t>，确立受害人的权利以及可获得的援助</w:t>
      </w:r>
      <w:r w:rsidRPr="00F3082C">
        <w:rPr>
          <w:szCs w:val="21"/>
        </w:rPr>
        <w:t>(</w:t>
      </w:r>
      <w:r w:rsidRPr="00F3082C">
        <w:rPr>
          <w:rFonts w:hint="eastAsia"/>
          <w:szCs w:val="21"/>
        </w:rPr>
        <w:t>例如医疗和心理支援、翻译、法律援助、咨询、收容服务、职业培训和警方保护</w:t>
      </w:r>
      <w:r w:rsidRPr="00F3082C">
        <w:rPr>
          <w:szCs w:val="21"/>
        </w:rPr>
        <w:t>)</w:t>
      </w:r>
      <w:r w:rsidRPr="00F3082C">
        <w:rPr>
          <w:rFonts w:hint="eastAsia"/>
          <w:szCs w:val="21"/>
        </w:rPr>
        <w:t>。另外，受害人亦可根据第</w:t>
      </w:r>
      <w:r w:rsidRPr="00F3082C">
        <w:rPr>
          <w:szCs w:val="21"/>
        </w:rPr>
        <w:t>6/98/M</w:t>
      </w:r>
      <w:r w:rsidRPr="00F3082C">
        <w:rPr>
          <w:rFonts w:hint="eastAsia"/>
          <w:szCs w:val="21"/>
        </w:rPr>
        <w:t>号法律申请援助金。</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134.</w:t>
      </w:r>
      <w:r w:rsidRPr="00F3082C">
        <w:rPr>
          <w:szCs w:val="21"/>
        </w:rPr>
        <w:tab/>
      </w:r>
      <w:r w:rsidRPr="00F3082C">
        <w:rPr>
          <w:rFonts w:hint="eastAsia"/>
          <w:szCs w:val="21"/>
        </w:rPr>
        <w:t>跨部门跨范畴的阻吓贩卖人口措施关注委员会持续与其他政府部门和非政府组织合作，加强和主动参与预防和打击贩卖人口犯罪的活动，例如举办推广活动</w:t>
      </w:r>
      <w:r w:rsidRPr="00F3082C">
        <w:rPr>
          <w:szCs w:val="21"/>
        </w:rPr>
        <w:t>(</w:t>
      </w:r>
      <w:r w:rsidRPr="00F3082C">
        <w:rPr>
          <w:rFonts w:hint="eastAsia"/>
          <w:szCs w:val="21"/>
        </w:rPr>
        <w:t>透过不同的媒介和不同的语言，即中文、葡文、英文、日文、韩文、泰文、菲律宾文、越南文、印尼文、蒙古文和缅甸文，向公众，尤其是入境大堂的潜在受害人</w:t>
      </w:r>
      <w:proofErr w:type="gramStart"/>
      <w:r w:rsidRPr="00F3082C">
        <w:rPr>
          <w:rFonts w:hint="eastAsia"/>
          <w:szCs w:val="21"/>
        </w:rPr>
        <w:t>作出</w:t>
      </w:r>
      <w:proofErr w:type="gramEnd"/>
      <w:r w:rsidRPr="00F3082C">
        <w:rPr>
          <w:rFonts w:hint="eastAsia"/>
          <w:szCs w:val="21"/>
        </w:rPr>
        <w:t>宣导</w:t>
      </w:r>
      <w:r w:rsidRPr="00F3082C">
        <w:rPr>
          <w:szCs w:val="21"/>
        </w:rPr>
        <w:t>)</w:t>
      </w:r>
      <w:r w:rsidRPr="00F3082C">
        <w:rPr>
          <w:rFonts w:hint="eastAsia"/>
          <w:szCs w:val="21"/>
        </w:rPr>
        <w:t>；设立</w:t>
      </w:r>
      <w:r w:rsidRPr="00F3082C">
        <w:rPr>
          <w:szCs w:val="21"/>
        </w:rPr>
        <w:t>24</w:t>
      </w:r>
      <w:r w:rsidRPr="00F3082C">
        <w:rPr>
          <w:rFonts w:hint="eastAsia"/>
          <w:szCs w:val="21"/>
        </w:rPr>
        <w:t>小时举报和求助热线</w:t>
      </w:r>
      <w:r w:rsidRPr="00F3082C">
        <w:rPr>
          <w:szCs w:val="21"/>
        </w:rPr>
        <w:t>(</w:t>
      </w:r>
      <w:r w:rsidRPr="00F3082C">
        <w:rPr>
          <w:rFonts w:hint="eastAsia"/>
          <w:szCs w:val="21"/>
        </w:rPr>
        <w:t>中文、葡文和英文</w:t>
      </w:r>
      <w:r w:rsidRPr="00F3082C">
        <w:rPr>
          <w:szCs w:val="21"/>
        </w:rPr>
        <w:t>)</w:t>
      </w:r>
      <w:r w:rsidRPr="00F3082C">
        <w:rPr>
          <w:rFonts w:hint="eastAsia"/>
          <w:szCs w:val="21"/>
        </w:rPr>
        <w:t>；提供收容场所和受害人</w:t>
      </w:r>
      <w:r w:rsidRPr="00F3082C">
        <w:rPr>
          <w:szCs w:val="21"/>
        </w:rPr>
        <w:t>(</w:t>
      </w:r>
      <w:r w:rsidRPr="00F3082C">
        <w:rPr>
          <w:rFonts w:hint="eastAsia"/>
          <w:szCs w:val="21"/>
        </w:rPr>
        <w:t>男性、女性、未成年人</w:t>
      </w:r>
      <w:r w:rsidRPr="00F3082C">
        <w:rPr>
          <w:szCs w:val="21"/>
        </w:rPr>
        <w:t>)</w:t>
      </w:r>
      <w:r w:rsidRPr="00F3082C">
        <w:rPr>
          <w:rFonts w:hint="eastAsia"/>
          <w:szCs w:val="21"/>
        </w:rPr>
        <w:t>援助计划；与本地和外地专家开展研讨会和培训课程</w:t>
      </w:r>
      <w:r w:rsidRPr="00F3082C">
        <w:rPr>
          <w:szCs w:val="21"/>
        </w:rPr>
        <w:t>(</w:t>
      </w:r>
      <w:r w:rsidRPr="00F3082C">
        <w:rPr>
          <w:rFonts w:hint="eastAsia"/>
          <w:szCs w:val="21"/>
        </w:rPr>
        <w:t>对象为执法人员、法律专家、社会工作者、卫生医疗专业人员和非政府组织职员</w:t>
      </w:r>
      <w:r w:rsidRPr="00F3082C">
        <w:rPr>
          <w:szCs w:val="21"/>
        </w:rPr>
        <w:t>)</w:t>
      </w:r>
      <w:r w:rsidRPr="00F3082C">
        <w:rPr>
          <w:rFonts w:hint="eastAsia"/>
          <w:szCs w:val="21"/>
        </w:rPr>
        <w:t>；制定有关转介受害人至警方、卫生局和社工局的操作指引；以及促进国际合作，尤其是与邻近地区的合作。</w:t>
      </w:r>
    </w:p>
    <w:p w:rsidR="00F44E7E" w:rsidRDefault="00F44E7E" w:rsidP="00F44E7E">
      <w:pPr>
        <w:pStyle w:val="H23GC"/>
      </w:pPr>
      <w:r>
        <w:tab/>
      </w:r>
      <w:r>
        <w:tab/>
      </w:r>
      <w:r w:rsidRPr="00F3082C">
        <w:rPr>
          <w:rFonts w:hint="eastAsia"/>
        </w:rPr>
        <w:t>警方怀疑贩卖人口的个案</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5"/>
        <w:gridCol w:w="1338"/>
        <w:gridCol w:w="1559"/>
        <w:gridCol w:w="851"/>
        <w:gridCol w:w="850"/>
        <w:gridCol w:w="851"/>
        <w:gridCol w:w="850"/>
        <w:gridCol w:w="727"/>
        <w:gridCol w:w="1163"/>
        <w:gridCol w:w="945"/>
      </w:tblGrid>
      <w:tr w:rsidR="00F44E7E" w:rsidRPr="001A3EE9" w:rsidTr="00F44E7E">
        <w:tc>
          <w:tcPr>
            <w:tcW w:w="505" w:type="dxa"/>
            <w:vMerge w:val="restart"/>
            <w:tcBorders>
              <w:top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lef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年份</w:t>
            </w:r>
            <w:proofErr w:type="spellEnd"/>
          </w:p>
        </w:tc>
        <w:tc>
          <w:tcPr>
            <w:tcW w:w="1338" w:type="dxa"/>
            <w:vMerge w:val="restart"/>
            <w:tcBorders>
              <w:top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调查</w:t>
            </w:r>
            <w:proofErr w:type="spellEnd"/>
            <w:r>
              <w:rPr>
                <w:rFonts w:ascii="Time New Roman" w:eastAsia="楷体" w:hAnsi="Time New Roman"/>
                <w:sz w:val="19"/>
                <w:szCs w:val="19"/>
              </w:rPr>
              <w:br/>
            </w:r>
            <w:proofErr w:type="spellStart"/>
            <w:r w:rsidRPr="00F3082C">
              <w:rPr>
                <w:rFonts w:ascii="Time New Roman" w:eastAsia="楷体" w:hAnsi="Time New Roman" w:hint="eastAsia"/>
                <w:sz w:val="19"/>
                <w:szCs w:val="19"/>
              </w:rPr>
              <w:t>案件</w:t>
            </w:r>
            <w:proofErr w:type="spellEnd"/>
          </w:p>
        </w:tc>
        <w:tc>
          <w:tcPr>
            <w:tcW w:w="1559" w:type="dxa"/>
            <w:vMerge w:val="restart"/>
            <w:tcBorders>
              <w:top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lang w:eastAsia="zh-CN"/>
              </w:rPr>
            </w:pPr>
            <w:r w:rsidRPr="00F3082C">
              <w:rPr>
                <w:rFonts w:ascii="Time New Roman" w:eastAsia="楷体" w:hAnsi="Time New Roman" w:hint="eastAsia"/>
                <w:sz w:val="19"/>
                <w:szCs w:val="19"/>
                <w:lang w:eastAsia="zh-CN"/>
              </w:rPr>
              <w:t>检察院确认为</w:t>
            </w:r>
            <w:r>
              <w:rPr>
                <w:rFonts w:ascii="Time New Roman" w:eastAsia="楷体" w:hAnsi="Time New Roman"/>
                <w:sz w:val="19"/>
                <w:szCs w:val="19"/>
                <w:lang w:eastAsia="zh-CN"/>
              </w:rPr>
              <w:br/>
            </w:r>
            <w:r w:rsidRPr="00F3082C">
              <w:rPr>
                <w:rFonts w:ascii="Time New Roman" w:eastAsia="楷体" w:hAnsi="Time New Roman" w:hint="eastAsia"/>
                <w:sz w:val="19"/>
                <w:szCs w:val="19"/>
                <w:lang w:eastAsia="zh-CN"/>
              </w:rPr>
              <w:t>贩卖人口个案</w:t>
            </w:r>
          </w:p>
        </w:tc>
        <w:tc>
          <w:tcPr>
            <w:tcW w:w="851" w:type="dxa"/>
            <w:vMerge w:val="restart"/>
            <w:tcBorders>
              <w:top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归档</w:t>
            </w:r>
            <w:proofErr w:type="spellEnd"/>
            <w:r>
              <w:rPr>
                <w:rFonts w:ascii="Time New Roman" w:eastAsia="楷体" w:hAnsi="Time New Roman"/>
                <w:sz w:val="19"/>
                <w:szCs w:val="19"/>
              </w:rPr>
              <w:br/>
            </w:r>
            <w:proofErr w:type="spellStart"/>
            <w:r w:rsidRPr="00F3082C">
              <w:rPr>
                <w:rFonts w:ascii="Time New Roman" w:eastAsia="楷体" w:hAnsi="Time New Roman" w:hint="eastAsia"/>
                <w:sz w:val="19"/>
                <w:szCs w:val="19"/>
              </w:rPr>
              <w:t>案件</w:t>
            </w:r>
            <w:proofErr w:type="spellEnd"/>
          </w:p>
        </w:tc>
        <w:tc>
          <w:tcPr>
            <w:tcW w:w="850" w:type="dxa"/>
            <w:vMerge w:val="restart"/>
            <w:tcBorders>
              <w:top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跟进中的案件</w:t>
            </w:r>
            <w:proofErr w:type="spellEnd"/>
          </w:p>
        </w:tc>
        <w:tc>
          <w:tcPr>
            <w:tcW w:w="851" w:type="dxa"/>
            <w:vMerge w:val="restart"/>
            <w:tcBorders>
              <w:top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起诉</w:t>
            </w:r>
            <w:proofErr w:type="spellEnd"/>
            <w:r>
              <w:rPr>
                <w:rFonts w:ascii="Time New Roman" w:eastAsia="楷体" w:hAnsi="Time New Roman"/>
                <w:sz w:val="19"/>
                <w:szCs w:val="19"/>
              </w:rPr>
              <w:br/>
            </w:r>
            <w:proofErr w:type="spellStart"/>
            <w:r w:rsidRPr="00F3082C">
              <w:rPr>
                <w:rFonts w:ascii="Time New Roman" w:eastAsia="楷体" w:hAnsi="Time New Roman" w:hint="eastAsia"/>
                <w:sz w:val="19"/>
                <w:szCs w:val="19"/>
              </w:rPr>
              <w:t>案件</w:t>
            </w:r>
            <w:proofErr w:type="spellEnd"/>
          </w:p>
        </w:tc>
        <w:tc>
          <w:tcPr>
            <w:tcW w:w="850" w:type="dxa"/>
            <w:vMerge w:val="restart"/>
            <w:tcBorders>
              <w:top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被起诉人数</w:t>
            </w:r>
            <w:proofErr w:type="spellEnd"/>
          </w:p>
        </w:tc>
        <w:tc>
          <w:tcPr>
            <w:tcW w:w="2835" w:type="dxa"/>
            <w:gridSpan w:val="3"/>
            <w:tcBorders>
              <w:top w:val="single" w:sz="4" w:space="0" w:color="auto"/>
              <w:bottom w:val="single" w:sz="4" w:space="0" w:color="auto"/>
            </w:tcBorders>
            <w:shd w:val="clear" w:color="auto" w:fill="auto"/>
            <w:vAlign w:val="bottom"/>
          </w:tcPr>
          <w:p w:rsidR="00F44E7E" w:rsidRPr="00FA3553" w:rsidRDefault="00F44E7E" w:rsidP="00F44E7E">
            <w:pPr>
              <w:pStyle w:val="SingleTxtG"/>
              <w:spacing w:before="40" w:after="40" w:line="220" w:lineRule="exact"/>
              <w:ind w:left="0" w:right="113"/>
              <w:jc w:val="center"/>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判决</w:t>
            </w:r>
            <w:proofErr w:type="spellEnd"/>
          </w:p>
        </w:tc>
      </w:tr>
      <w:tr w:rsidR="00F44E7E" w:rsidRPr="001A3EE9" w:rsidTr="00F44E7E">
        <w:tc>
          <w:tcPr>
            <w:tcW w:w="505" w:type="dxa"/>
            <w:vMerge/>
            <w:tcBorders>
              <w:bottom w:val="single" w:sz="12" w:space="0" w:color="auto"/>
            </w:tcBorders>
            <w:shd w:val="clear" w:color="auto" w:fill="auto"/>
            <w:vAlign w:val="bottom"/>
          </w:tcPr>
          <w:p w:rsidR="00F44E7E" w:rsidRPr="00FA3553" w:rsidRDefault="00F44E7E" w:rsidP="00F44E7E">
            <w:pPr>
              <w:pStyle w:val="SingleTxtG"/>
              <w:spacing w:before="40" w:after="40" w:line="220" w:lineRule="exact"/>
              <w:ind w:left="0" w:right="113"/>
              <w:jc w:val="left"/>
              <w:rPr>
                <w:rFonts w:ascii="Time New Roman" w:eastAsia="楷体" w:hAnsi="Time New Roman" w:hint="eastAsia"/>
                <w:i/>
                <w:sz w:val="19"/>
                <w:szCs w:val="19"/>
              </w:rPr>
            </w:pPr>
          </w:p>
        </w:tc>
        <w:tc>
          <w:tcPr>
            <w:tcW w:w="1338" w:type="dxa"/>
            <w:vMerge/>
            <w:tcBorders>
              <w:bottom w:val="single" w:sz="12"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
        </w:tc>
        <w:tc>
          <w:tcPr>
            <w:tcW w:w="1559" w:type="dxa"/>
            <w:vMerge/>
            <w:tcBorders>
              <w:bottom w:val="single" w:sz="12"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
        </w:tc>
        <w:tc>
          <w:tcPr>
            <w:tcW w:w="851" w:type="dxa"/>
            <w:vMerge/>
            <w:tcBorders>
              <w:bottom w:val="single" w:sz="12"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
        </w:tc>
        <w:tc>
          <w:tcPr>
            <w:tcW w:w="850" w:type="dxa"/>
            <w:vMerge/>
            <w:tcBorders>
              <w:bottom w:val="single" w:sz="12"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
        </w:tc>
        <w:tc>
          <w:tcPr>
            <w:tcW w:w="851" w:type="dxa"/>
            <w:vMerge/>
            <w:tcBorders>
              <w:bottom w:val="single" w:sz="12"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
        </w:tc>
        <w:tc>
          <w:tcPr>
            <w:tcW w:w="850" w:type="dxa"/>
            <w:vMerge/>
            <w:tcBorders>
              <w:bottom w:val="single" w:sz="12" w:space="0" w:color="auto"/>
            </w:tcBorders>
            <w:shd w:val="clear" w:color="auto" w:fill="auto"/>
            <w:vAlign w:val="bottom"/>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
        </w:tc>
        <w:tc>
          <w:tcPr>
            <w:tcW w:w="727" w:type="dxa"/>
            <w:tcBorders>
              <w:top w:val="single" w:sz="4" w:space="0" w:color="auto"/>
              <w:bottom w:val="single" w:sz="12" w:space="0" w:color="auto"/>
            </w:tcBorders>
            <w:shd w:val="clear" w:color="auto" w:fill="auto"/>
            <w:vAlign w:val="center"/>
          </w:tcPr>
          <w:p w:rsidR="00F44E7E" w:rsidRPr="00FA3553" w:rsidRDefault="00F44E7E" w:rsidP="00F44E7E">
            <w:pPr>
              <w:pStyle w:val="SingleTxtG"/>
              <w:spacing w:before="40" w:after="40" w:line="220" w:lineRule="exact"/>
              <w:ind w:left="0" w:right="113"/>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无罪</w:t>
            </w:r>
            <w:proofErr w:type="spellEnd"/>
          </w:p>
        </w:tc>
        <w:tc>
          <w:tcPr>
            <w:tcW w:w="1163" w:type="dxa"/>
            <w:tcBorders>
              <w:top w:val="single" w:sz="4" w:space="0" w:color="auto"/>
              <w:bottom w:val="single" w:sz="12" w:space="0" w:color="auto"/>
            </w:tcBorders>
            <w:shd w:val="clear" w:color="auto" w:fill="auto"/>
          </w:tcPr>
          <w:p w:rsidR="00F44E7E" w:rsidRPr="00FA3553" w:rsidRDefault="00F44E7E" w:rsidP="00F44E7E">
            <w:pPr>
              <w:pStyle w:val="SingleTxtG"/>
              <w:spacing w:before="40" w:after="40" w:line="220" w:lineRule="exact"/>
              <w:ind w:left="0" w:right="0"/>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被定罪为</w:t>
            </w:r>
            <w:proofErr w:type="spellEnd"/>
            <w:r>
              <w:rPr>
                <w:rFonts w:ascii="Time New Roman" w:eastAsia="楷体" w:hAnsi="Time New Roman"/>
                <w:sz w:val="19"/>
                <w:szCs w:val="19"/>
              </w:rPr>
              <w:br/>
            </w:r>
            <w:proofErr w:type="spellStart"/>
            <w:r w:rsidRPr="00F3082C">
              <w:rPr>
                <w:rFonts w:ascii="Time New Roman" w:eastAsia="楷体" w:hAnsi="Time New Roman" w:hint="eastAsia"/>
                <w:sz w:val="19"/>
                <w:szCs w:val="19"/>
              </w:rPr>
              <w:t>贩卖人口罪</w:t>
            </w:r>
            <w:proofErr w:type="spellEnd"/>
          </w:p>
        </w:tc>
        <w:tc>
          <w:tcPr>
            <w:tcW w:w="945" w:type="dxa"/>
            <w:tcBorders>
              <w:top w:val="single" w:sz="4" w:space="0" w:color="auto"/>
              <w:bottom w:val="single" w:sz="12" w:space="0" w:color="auto"/>
            </w:tcBorders>
            <w:shd w:val="clear" w:color="auto" w:fill="auto"/>
            <w:vAlign w:val="center"/>
          </w:tcPr>
          <w:p w:rsidR="00F44E7E" w:rsidRPr="00FA3553" w:rsidRDefault="00F44E7E" w:rsidP="00F44E7E">
            <w:pPr>
              <w:pStyle w:val="SingleTxtG"/>
              <w:spacing w:before="40" w:after="40" w:line="220" w:lineRule="exact"/>
              <w:ind w:left="0" w:right="0"/>
              <w:jc w:val="right"/>
              <w:rPr>
                <w:rFonts w:ascii="Time New Roman" w:eastAsia="楷体" w:hAnsi="Time New Roman" w:hint="eastAsia"/>
                <w:i/>
                <w:sz w:val="19"/>
                <w:szCs w:val="19"/>
              </w:rPr>
            </w:pPr>
            <w:proofErr w:type="spellStart"/>
            <w:r w:rsidRPr="00F3082C">
              <w:rPr>
                <w:rFonts w:ascii="Time New Roman" w:eastAsia="楷体" w:hAnsi="Time New Roman" w:hint="eastAsia"/>
                <w:sz w:val="19"/>
                <w:szCs w:val="19"/>
              </w:rPr>
              <w:t>其他</w:t>
            </w:r>
            <w:proofErr w:type="spellEnd"/>
            <w:r w:rsidR="00510496">
              <w:rPr>
                <w:rFonts w:ascii="Time New Roman" w:eastAsia="楷体" w:hAnsi="Time New Roman"/>
                <w:sz w:val="19"/>
                <w:szCs w:val="19"/>
              </w:rPr>
              <w:br/>
            </w:r>
            <w:proofErr w:type="spellStart"/>
            <w:r w:rsidRPr="00F3082C">
              <w:rPr>
                <w:rFonts w:ascii="Time New Roman" w:eastAsia="楷体" w:hAnsi="Time New Roman" w:hint="eastAsia"/>
                <w:sz w:val="19"/>
                <w:szCs w:val="19"/>
              </w:rPr>
              <w:t>定罪</w:t>
            </w:r>
            <w:proofErr w:type="spellEnd"/>
          </w:p>
        </w:tc>
      </w:tr>
      <w:tr w:rsidR="00F44E7E" w:rsidRPr="001A3EE9" w:rsidTr="00F44E7E">
        <w:tc>
          <w:tcPr>
            <w:tcW w:w="505"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left"/>
              <w:rPr>
                <w:sz w:val="18"/>
              </w:rPr>
            </w:pPr>
            <w:r w:rsidRPr="001A3EE9">
              <w:rPr>
                <w:sz w:val="18"/>
              </w:rPr>
              <w:t>2011</w:t>
            </w:r>
          </w:p>
        </w:tc>
        <w:tc>
          <w:tcPr>
            <w:tcW w:w="1338"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13</w:t>
            </w:r>
          </w:p>
        </w:tc>
        <w:tc>
          <w:tcPr>
            <w:tcW w:w="1559"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11</w:t>
            </w:r>
          </w:p>
        </w:tc>
        <w:tc>
          <w:tcPr>
            <w:tcW w:w="851"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10</w:t>
            </w:r>
          </w:p>
        </w:tc>
        <w:tc>
          <w:tcPr>
            <w:tcW w:w="850"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851"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850"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727"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1163"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c>
          <w:tcPr>
            <w:tcW w:w="945" w:type="dxa"/>
            <w:tcBorders>
              <w:top w:val="single" w:sz="12" w:space="0" w:color="auto"/>
            </w:tcBorders>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3</w:t>
            </w:r>
          </w:p>
        </w:tc>
      </w:tr>
      <w:tr w:rsidR="00F44E7E" w:rsidRPr="001A3EE9" w:rsidTr="00F44E7E">
        <w:tc>
          <w:tcPr>
            <w:tcW w:w="505" w:type="dxa"/>
            <w:shd w:val="clear" w:color="auto" w:fill="auto"/>
            <w:vAlign w:val="bottom"/>
          </w:tcPr>
          <w:p w:rsidR="00F44E7E" w:rsidRPr="001A3EE9" w:rsidRDefault="00F44E7E" w:rsidP="00F44E7E">
            <w:pPr>
              <w:pStyle w:val="SingleTxtG"/>
              <w:spacing w:before="40" w:after="40" w:line="220" w:lineRule="exact"/>
              <w:ind w:left="0" w:right="113"/>
              <w:jc w:val="left"/>
              <w:rPr>
                <w:sz w:val="18"/>
              </w:rPr>
            </w:pPr>
            <w:r w:rsidRPr="001A3EE9">
              <w:rPr>
                <w:sz w:val="18"/>
              </w:rPr>
              <w:t>2012</w:t>
            </w:r>
          </w:p>
        </w:tc>
        <w:tc>
          <w:tcPr>
            <w:tcW w:w="1338"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19</w:t>
            </w:r>
          </w:p>
        </w:tc>
        <w:tc>
          <w:tcPr>
            <w:tcW w:w="1559"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14</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9</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5</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17</w:t>
            </w:r>
          </w:p>
        </w:tc>
        <w:tc>
          <w:tcPr>
            <w:tcW w:w="727"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1163"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7</w:t>
            </w:r>
          </w:p>
        </w:tc>
        <w:tc>
          <w:tcPr>
            <w:tcW w:w="945"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9</w:t>
            </w:r>
          </w:p>
        </w:tc>
      </w:tr>
      <w:tr w:rsidR="00F44E7E" w:rsidRPr="001A3EE9" w:rsidTr="00F44E7E">
        <w:tc>
          <w:tcPr>
            <w:tcW w:w="505" w:type="dxa"/>
            <w:shd w:val="clear" w:color="auto" w:fill="auto"/>
            <w:vAlign w:val="bottom"/>
          </w:tcPr>
          <w:p w:rsidR="00F44E7E" w:rsidRPr="001A3EE9" w:rsidRDefault="00F44E7E" w:rsidP="00F44E7E">
            <w:pPr>
              <w:pStyle w:val="SingleTxtG"/>
              <w:spacing w:before="40" w:after="40" w:line="220" w:lineRule="exact"/>
              <w:ind w:left="0" w:right="113"/>
              <w:jc w:val="left"/>
              <w:rPr>
                <w:sz w:val="18"/>
              </w:rPr>
            </w:pPr>
            <w:r w:rsidRPr="001A3EE9">
              <w:rPr>
                <w:sz w:val="18"/>
              </w:rPr>
              <w:t>2013</w:t>
            </w:r>
          </w:p>
        </w:tc>
        <w:tc>
          <w:tcPr>
            <w:tcW w:w="1338"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34</w:t>
            </w:r>
          </w:p>
        </w:tc>
        <w:tc>
          <w:tcPr>
            <w:tcW w:w="1559"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32</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30</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2</w:t>
            </w:r>
          </w:p>
        </w:tc>
        <w:tc>
          <w:tcPr>
            <w:tcW w:w="727"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1163"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c>
          <w:tcPr>
            <w:tcW w:w="945"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2</w:t>
            </w:r>
          </w:p>
        </w:tc>
      </w:tr>
      <w:tr w:rsidR="00F44E7E" w:rsidRPr="001A3EE9" w:rsidTr="00F44E7E">
        <w:tc>
          <w:tcPr>
            <w:tcW w:w="505" w:type="dxa"/>
            <w:shd w:val="clear" w:color="auto" w:fill="auto"/>
            <w:vAlign w:val="bottom"/>
          </w:tcPr>
          <w:p w:rsidR="00F44E7E" w:rsidRPr="001A3EE9" w:rsidRDefault="00F44E7E" w:rsidP="00F44E7E">
            <w:pPr>
              <w:pStyle w:val="SingleTxtG"/>
              <w:spacing w:before="40" w:after="40" w:line="220" w:lineRule="exact"/>
              <w:ind w:left="0" w:right="113"/>
              <w:jc w:val="left"/>
              <w:rPr>
                <w:sz w:val="18"/>
              </w:rPr>
            </w:pPr>
            <w:r w:rsidRPr="001A3EE9">
              <w:rPr>
                <w:sz w:val="18"/>
              </w:rPr>
              <w:t>2014</w:t>
            </w:r>
          </w:p>
        </w:tc>
        <w:tc>
          <w:tcPr>
            <w:tcW w:w="1338"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5</w:t>
            </w:r>
          </w:p>
        </w:tc>
        <w:tc>
          <w:tcPr>
            <w:tcW w:w="1559"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4</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4</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727"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1163"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c>
          <w:tcPr>
            <w:tcW w:w="945"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r>
      <w:tr w:rsidR="00F44E7E" w:rsidRPr="001A3EE9" w:rsidTr="00F44E7E">
        <w:tc>
          <w:tcPr>
            <w:tcW w:w="505" w:type="dxa"/>
            <w:shd w:val="clear" w:color="auto" w:fill="auto"/>
            <w:vAlign w:val="bottom"/>
          </w:tcPr>
          <w:p w:rsidR="00F44E7E" w:rsidRPr="001A3EE9" w:rsidRDefault="00F44E7E" w:rsidP="00F44E7E">
            <w:pPr>
              <w:pStyle w:val="SingleTxtG"/>
              <w:spacing w:before="40" w:after="40" w:line="220" w:lineRule="exact"/>
              <w:ind w:left="0" w:right="113"/>
              <w:jc w:val="left"/>
              <w:rPr>
                <w:sz w:val="18"/>
              </w:rPr>
            </w:pPr>
            <w:r w:rsidRPr="001A3EE9">
              <w:rPr>
                <w:sz w:val="18"/>
              </w:rPr>
              <w:t>2015</w:t>
            </w:r>
          </w:p>
        </w:tc>
        <w:tc>
          <w:tcPr>
            <w:tcW w:w="1338"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5</w:t>
            </w:r>
          </w:p>
        </w:tc>
        <w:tc>
          <w:tcPr>
            <w:tcW w:w="1559"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2</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727"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1</w:t>
            </w:r>
          </w:p>
        </w:tc>
        <w:tc>
          <w:tcPr>
            <w:tcW w:w="1163"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c>
          <w:tcPr>
            <w:tcW w:w="945"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r>
      <w:tr w:rsidR="00F44E7E" w:rsidRPr="001A3EE9" w:rsidTr="00F44E7E">
        <w:tc>
          <w:tcPr>
            <w:tcW w:w="505" w:type="dxa"/>
            <w:shd w:val="clear" w:color="auto" w:fill="auto"/>
            <w:vAlign w:val="bottom"/>
          </w:tcPr>
          <w:p w:rsidR="00F44E7E" w:rsidRPr="001A3EE9" w:rsidRDefault="00F44E7E" w:rsidP="00F44E7E">
            <w:pPr>
              <w:pStyle w:val="SingleTxtG"/>
              <w:spacing w:before="40" w:after="40" w:line="220" w:lineRule="exact"/>
              <w:ind w:left="0" w:right="113"/>
              <w:jc w:val="left"/>
              <w:rPr>
                <w:sz w:val="18"/>
              </w:rPr>
            </w:pPr>
            <w:r w:rsidRPr="001A3EE9">
              <w:rPr>
                <w:sz w:val="18"/>
              </w:rPr>
              <w:t>2016</w:t>
            </w:r>
          </w:p>
        </w:tc>
        <w:tc>
          <w:tcPr>
            <w:tcW w:w="1338"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4</w:t>
            </w:r>
          </w:p>
        </w:tc>
        <w:tc>
          <w:tcPr>
            <w:tcW w:w="1559"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2</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2</w:t>
            </w:r>
          </w:p>
        </w:tc>
        <w:tc>
          <w:tcPr>
            <w:tcW w:w="851"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850"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727" w:type="dxa"/>
            <w:shd w:val="clear" w:color="auto" w:fill="auto"/>
            <w:vAlign w:val="bottom"/>
          </w:tcPr>
          <w:p w:rsidR="00F44E7E" w:rsidRPr="001A3EE9" w:rsidRDefault="00F44E7E" w:rsidP="00F44E7E">
            <w:pPr>
              <w:pStyle w:val="SingleTxtG"/>
              <w:spacing w:before="40" w:after="40" w:line="220" w:lineRule="exact"/>
              <w:ind w:left="0" w:right="113"/>
              <w:jc w:val="right"/>
              <w:rPr>
                <w:sz w:val="18"/>
              </w:rPr>
            </w:pPr>
            <w:r w:rsidRPr="001A3EE9">
              <w:rPr>
                <w:sz w:val="18"/>
              </w:rPr>
              <w:t>0</w:t>
            </w:r>
          </w:p>
        </w:tc>
        <w:tc>
          <w:tcPr>
            <w:tcW w:w="1163"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c>
          <w:tcPr>
            <w:tcW w:w="945" w:type="dxa"/>
            <w:shd w:val="clear" w:color="auto" w:fill="auto"/>
            <w:vAlign w:val="bottom"/>
          </w:tcPr>
          <w:p w:rsidR="00F44E7E" w:rsidRPr="001A3EE9" w:rsidRDefault="00F44E7E" w:rsidP="00F44E7E">
            <w:pPr>
              <w:pStyle w:val="SingleTxtG"/>
              <w:spacing w:before="40" w:after="40" w:line="220" w:lineRule="exact"/>
              <w:ind w:left="0" w:right="0"/>
              <w:jc w:val="right"/>
              <w:rPr>
                <w:sz w:val="18"/>
              </w:rPr>
            </w:pPr>
            <w:r w:rsidRPr="001A3EE9">
              <w:rPr>
                <w:sz w:val="18"/>
              </w:rPr>
              <w:t>0</w:t>
            </w:r>
          </w:p>
        </w:tc>
      </w:tr>
    </w:tbl>
    <w:p w:rsidR="00F44E7E" w:rsidRPr="00FA3553"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Default="00F44E7E" w:rsidP="00F44E7E">
      <w:pPr>
        <w:pStyle w:val="H23GC"/>
      </w:pPr>
      <w:r>
        <w:tab/>
      </w:r>
      <w:r>
        <w:tab/>
      </w:r>
      <w:r w:rsidRPr="008D0E5E">
        <w:rPr>
          <w:rFonts w:hint="eastAsia"/>
        </w:rPr>
        <w:t>检察院确认贩卖人口个案</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85"/>
        <w:gridCol w:w="942"/>
        <w:gridCol w:w="942"/>
        <w:gridCol w:w="942"/>
        <w:gridCol w:w="717"/>
        <w:gridCol w:w="717"/>
        <w:gridCol w:w="1278"/>
        <w:gridCol w:w="847"/>
      </w:tblGrid>
      <w:tr w:rsidR="00F44E7E" w:rsidRPr="009A2357" w:rsidTr="00F44E7E">
        <w:trPr>
          <w:tblHeader/>
        </w:trPr>
        <w:tc>
          <w:tcPr>
            <w:tcW w:w="985" w:type="dxa"/>
            <w:vMerge w:val="restart"/>
            <w:tcBorders>
              <w:top w:val="single" w:sz="4" w:space="0" w:color="auto"/>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年份</w:t>
            </w:r>
            <w:proofErr w:type="spellEnd"/>
          </w:p>
        </w:tc>
        <w:tc>
          <w:tcPr>
            <w:tcW w:w="942" w:type="dxa"/>
            <w:vMerge w:val="restart"/>
            <w:tcBorders>
              <w:top w:val="single" w:sz="4" w:space="0" w:color="auto"/>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案件</w:t>
            </w:r>
            <w:proofErr w:type="spellEnd"/>
          </w:p>
        </w:tc>
        <w:tc>
          <w:tcPr>
            <w:tcW w:w="942" w:type="dxa"/>
            <w:vMerge w:val="restart"/>
            <w:tcBorders>
              <w:top w:val="single" w:sz="4" w:space="0" w:color="auto"/>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受害人</w:t>
            </w:r>
            <w:proofErr w:type="spellEnd"/>
          </w:p>
        </w:tc>
        <w:tc>
          <w:tcPr>
            <w:tcW w:w="942" w:type="dxa"/>
            <w:vMerge w:val="restart"/>
            <w:tcBorders>
              <w:top w:val="single" w:sz="4" w:space="0" w:color="auto"/>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性别</w:t>
            </w:r>
            <w:proofErr w:type="spellEnd"/>
          </w:p>
        </w:tc>
        <w:tc>
          <w:tcPr>
            <w:tcW w:w="1434" w:type="dxa"/>
            <w:gridSpan w:val="2"/>
            <w:tcBorders>
              <w:top w:val="single" w:sz="4" w:space="0" w:color="auto"/>
              <w:bottom w:val="single" w:sz="4" w:space="0" w:color="auto"/>
              <w:right w:val="single" w:sz="24" w:space="0" w:color="FFFFFF" w:themeColor="background1"/>
            </w:tcBorders>
            <w:shd w:val="clear" w:color="auto" w:fill="auto"/>
            <w:vAlign w:val="bottom"/>
          </w:tcPr>
          <w:p w:rsidR="00F44E7E" w:rsidRPr="009A2357" w:rsidRDefault="00F44E7E" w:rsidP="00F44E7E">
            <w:pPr>
              <w:pStyle w:val="SingleTxtG"/>
              <w:spacing w:before="40" w:after="40" w:line="220" w:lineRule="exact"/>
              <w:ind w:left="0" w:right="113"/>
              <w:jc w:val="center"/>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年龄</w:t>
            </w:r>
            <w:proofErr w:type="spellEnd"/>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rsidR="00F44E7E" w:rsidRPr="009A2357" w:rsidRDefault="00F44E7E" w:rsidP="00F44E7E">
            <w:pPr>
              <w:pStyle w:val="SingleTxtG"/>
              <w:spacing w:before="40" w:after="40" w:line="220" w:lineRule="exact"/>
              <w:ind w:left="0" w:right="113"/>
              <w:jc w:val="center"/>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原居地</w:t>
            </w:r>
            <w:proofErr w:type="spellEnd"/>
          </w:p>
        </w:tc>
      </w:tr>
      <w:tr w:rsidR="00F44E7E" w:rsidRPr="009A2357" w:rsidTr="00F44E7E">
        <w:trPr>
          <w:tblHeader/>
        </w:trPr>
        <w:tc>
          <w:tcPr>
            <w:tcW w:w="985" w:type="dxa"/>
            <w:vMerge/>
            <w:tcBorders>
              <w:top w:val="nil"/>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left"/>
              <w:rPr>
                <w:rFonts w:ascii="Time New Roman" w:eastAsia="楷体" w:hAnsi="Time New Roman" w:hint="eastAsia"/>
                <w:sz w:val="18"/>
                <w:szCs w:val="18"/>
              </w:rPr>
            </w:pPr>
          </w:p>
        </w:tc>
        <w:tc>
          <w:tcPr>
            <w:tcW w:w="942" w:type="dxa"/>
            <w:vMerge/>
            <w:tcBorders>
              <w:top w:val="nil"/>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
        </w:tc>
        <w:tc>
          <w:tcPr>
            <w:tcW w:w="942" w:type="dxa"/>
            <w:vMerge/>
            <w:tcBorders>
              <w:top w:val="nil"/>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
        </w:tc>
        <w:tc>
          <w:tcPr>
            <w:tcW w:w="942" w:type="dxa"/>
            <w:vMerge/>
            <w:tcBorders>
              <w:top w:val="nil"/>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
        </w:tc>
        <w:tc>
          <w:tcPr>
            <w:tcW w:w="717" w:type="dxa"/>
            <w:tcBorders>
              <w:top w:val="nil"/>
              <w:bottom w:val="single" w:sz="12" w:space="0" w:color="auto"/>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≥18</w:t>
            </w:r>
          </w:p>
        </w:tc>
        <w:tc>
          <w:tcPr>
            <w:tcW w:w="717" w:type="dxa"/>
            <w:tcBorders>
              <w:top w:val="nil"/>
              <w:bottom w:val="single" w:sz="12" w:space="0" w:color="auto"/>
              <w:right w:val="single" w:sz="24" w:space="0" w:color="FFFFFF" w:themeColor="background1"/>
            </w:tcBorders>
            <w:shd w:val="clear" w:color="auto" w:fill="auto"/>
            <w:vAlign w:val="bottom"/>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&lt;18</w:t>
            </w:r>
          </w:p>
        </w:tc>
        <w:tc>
          <w:tcPr>
            <w:tcW w:w="1278" w:type="dxa"/>
            <w:tcBorders>
              <w:top w:val="nil"/>
              <w:left w:val="single" w:sz="24" w:space="0" w:color="FFFFFF" w:themeColor="background1"/>
              <w:bottom w:val="single" w:sz="12" w:space="0" w:color="auto"/>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中国内地</w:t>
            </w:r>
            <w:proofErr w:type="spellEnd"/>
          </w:p>
        </w:tc>
        <w:tc>
          <w:tcPr>
            <w:tcW w:w="847" w:type="dxa"/>
            <w:tcBorders>
              <w:top w:val="nil"/>
              <w:bottom w:val="single" w:sz="12" w:space="0" w:color="auto"/>
            </w:tcBorders>
            <w:shd w:val="clear" w:color="auto" w:fill="auto"/>
            <w:vAlign w:val="center"/>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A2357">
              <w:rPr>
                <w:rFonts w:ascii="Time New Roman" w:eastAsia="楷体" w:hAnsi="Time New Roman" w:cs="微软雅黑" w:hint="eastAsia"/>
                <w:sz w:val="18"/>
                <w:szCs w:val="18"/>
              </w:rPr>
              <w:t>其他</w:t>
            </w:r>
            <w:proofErr w:type="spellEnd"/>
          </w:p>
        </w:tc>
      </w:tr>
      <w:tr w:rsidR="00F44E7E" w:rsidRPr="009A2357" w:rsidTr="00F44E7E">
        <w:tc>
          <w:tcPr>
            <w:tcW w:w="985"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left"/>
              <w:rPr>
                <w:rFonts w:ascii="Time New Roman" w:eastAsia="楷体" w:hAnsi="Time New Roman" w:hint="eastAsia"/>
                <w:sz w:val="18"/>
                <w:szCs w:val="18"/>
              </w:rPr>
            </w:pPr>
            <w:r w:rsidRPr="009A2357">
              <w:rPr>
                <w:rFonts w:ascii="Time New Roman" w:eastAsia="楷体" w:hAnsi="Time New Roman"/>
                <w:sz w:val="18"/>
                <w:szCs w:val="18"/>
              </w:rPr>
              <w:t>2011</w:t>
            </w:r>
          </w:p>
        </w:tc>
        <w:tc>
          <w:tcPr>
            <w:tcW w:w="942"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11</w:t>
            </w:r>
          </w:p>
        </w:tc>
        <w:tc>
          <w:tcPr>
            <w:tcW w:w="942"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11</w:t>
            </w:r>
          </w:p>
        </w:tc>
        <w:tc>
          <w:tcPr>
            <w:tcW w:w="942"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F</w:t>
            </w:r>
          </w:p>
        </w:tc>
        <w:tc>
          <w:tcPr>
            <w:tcW w:w="717"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5</w:t>
            </w:r>
          </w:p>
        </w:tc>
        <w:tc>
          <w:tcPr>
            <w:tcW w:w="717"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6</w:t>
            </w:r>
          </w:p>
        </w:tc>
        <w:tc>
          <w:tcPr>
            <w:tcW w:w="1278"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11</w:t>
            </w:r>
          </w:p>
        </w:tc>
        <w:tc>
          <w:tcPr>
            <w:tcW w:w="847" w:type="dxa"/>
            <w:tcBorders>
              <w:top w:val="single" w:sz="12" w:space="0" w:color="auto"/>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0</w:t>
            </w:r>
          </w:p>
        </w:tc>
      </w:tr>
      <w:tr w:rsidR="00F44E7E" w:rsidRPr="009A2357" w:rsidTr="00F44E7E">
        <w:tc>
          <w:tcPr>
            <w:tcW w:w="985"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left"/>
              <w:rPr>
                <w:rFonts w:ascii="Time New Roman" w:eastAsia="楷体" w:hAnsi="Time New Roman" w:hint="eastAsia"/>
                <w:sz w:val="18"/>
                <w:szCs w:val="18"/>
              </w:rPr>
            </w:pPr>
            <w:r w:rsidRPr="009A2357">
              <w:rPr>
                <w:rFonts w:ascii="Time New Roman" w:eastAsia="楷体" w:hAnsi="Time New Roman"/>
                <w:sz w:val="18"/>
                <w:szCs w:val="18"/>
              </w:rPr>
              <w:t>2012</w:t>
            </w:r>
          </w:p>
        </w:tc>
        <w:tc>
          <w:tcPr>
            <w:tcW w:w="942"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14</w:t>
            </w:r>
          </w:p>
        </w:tc>
        <w:tc>
          <w:tcPr>
            <w:tcW w:w="942"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25</w:t>
            </w:r>
          </w:p>
        </w:tc>
        <w:tc>
          <w:tcPr>
            <w:tcW w:w="942"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F</w:t>
            </w:r>
          </w:p>
        </w:tc>
        <w:tc>
          <w:tcPr>
            <w:tcW w:w="717"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12</w:t>
            </w:r>
          </w:p>
        </w:tc>
        <w:tc>
          <w:tcPr>
            <w:tcW w:w="717"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13</w:t>
            </w:r>
          </w:p>
        </w:tc>
        <w:tc>
          <w:tcPr>
            <w:tcW w:w="1278"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25</w:t>
            </w:r>
          </w:p>
        </w:tc>
        <w:tc>
          <w:tcPr>
            <w:tcW w:w="847"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0</w:t>
            </w:r>
          </w:p>
        </w:tc>
      </w:tr>
      <w:tr w:rsidR="00F44E7E" w:rsidRPr="009A2357" w:rsidTr="00F44E7E">
        <w:tc>
          <w:tcPr>
            <w:tcW w:w="985" w:type="dxa"/>
            <w:tcBorders>
              <w:top w:val="nil"/>
            </w:tcBorders>
            <w:shd w:val="clear" w:color="auto" w:fill="auto"/>
          </w:tcPr>
          <w:p w:rsidR="00F44E7E" w:rsidRPr="009A2357" w:rsidRDefault="00F44E7E" w:rsidP="00F44E7E">
            <w:pPr>
              <w:pStyle w:val="SingleTxtG"/>
              <w:spacing w:before="40" w:after="40" w:line="220" w:lineRule="exact"/>
              <w:ind w:left="0" w:right="113"/>
              <w:jc w:val="left"/>
              <w:rPr>
                <w:rFonts w:ascii="Time New Roman" w:eastAsia="楷体" w:hAnsi="Time New Roman" w:hint="eastAsia"/>
                <w:sz w:val="18"/>
                <w:szCs w:val="18"/>
              </w:rPr>
            </w:pPr>
            <w:r w:rsidRPr="009A2357">
              <w:rPr>
                <w:rFonts w:ascii="Time New Roman" w:eastAsia="楷体" w:hAnsi="Time New Roman"/>
                <w:sz w:val="18"/>
                <w:szCs w:val="18"/>
              </w:rPr>
              <w:t>2013</w:t>
            </w:r>
          </w:p>
        </w:tc>
        <w:tc>
          <w:tcPr>
            <w:tcW w:w="942"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32</w:t>
            </w:r>
          </w:p>
        </w:tc>
        <w:tc>
          <w:tcPr>
            <w:tcW w:w="942"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38</w:t>
            </w:r>
          </w:p>
        </w:tc>
        <w:tc>
          <w:tcPr>
            <w:tcW w:w="942"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F</w:t>
            </w:r>
          </w:p>
        </w:tc>
        <w:tc>
          <w:tcPr>
            <w:tcW w:w="717"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24</w:t>
            </w:r>
          </w:p>
        </w:tc>
        <w:tc>
          <w:tcPr>
            <w:tcW w:w="717"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14</w:t>
            </w:r>
          </w:p>
        </w:tc>
        <w:tc>
          <w:tcPr>
            <w:tcW w:w="1278"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26</w:t>
            </w:r>
          </w:p>
        </w:tc>
        <w:tc>
          <w:tcPr>
            <w:tcW w:w="847"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w:t>
            </w:r>
          </w:p>
        </w:tc>
      </w:tr>
      <w:tr w:rsidR="00F44E7E" w:rsidRPr="009A2357" w:rsidTr="00F44E7E">
        <w:tc>
          <w:tcPr>
            <w:tcW w:w="985" w:type="dxa"/>
            <w:tcBorders>
              <w:bottom w:val="nil"/>
            </w:tcBorders>
            <w:shd w:val="clear" w:color="auto" w:fill="auto"/>
          </w:tcPr>
          <w:p w:rsidR="00F44E7E" w:rsidRPr="009A2357" w:rsidRDefault="00F44E7E" w:rsidP="00F44E7E">
            <w:pPr>
              <w:pStyle w:val="SingleTxtG"/>
              <w:spacing w:before="40" w:after="40" w:line="220" w:lineRule="exact"/>
              <w:ind w:left="0" w:right="113"/>
              <w:jc w:val="left"/>
              <w:rPr>
                <w:rFonts w:ascii="Time New Roman" w:eastAsia="楷体" w:hAnsi="Time New Roman" w:hint="eastAsia"/>
                <w:sz w:val="18"/>
                <w:szCs w:val="18"/>
              </w:rPr>
            </w:pPr>
            <w:r w:rsidRPr="009A2357">
              <w:rPr>
                <w:rFonts w:ascii="Time New Roman" w:eastAsia="楷体" w:hAnsi="Time New Roman"/>
                <w:sz w:val="18"/>
                <w:szCs w:val="18"/>
              </w:rPr>
              <w:t>2014</w:t>
            </w:r>
          </w:p>
        </w:tc>
        <w:tc>
          <w:tcPr>
            <w:tcW w:w="942" w:type="dxa"/>
            <w:tcBorders>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4</w:t>
            </w:r>
          </w:p>
        </w:tc>
        <w:tc>
          <w:tcPr>
            <w:tcW w:w="942" w:type="dxa"/>
            <w:tcBorders>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4</w:t>
            </w:r>
          </w:p>
        </w:tc>
        <w:tc>
          <w:tcPr>
            <w:tcW w:w="942" w:type="dxa"/>
            <w:tcBorders>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F</w:t>
            </w:r>
          </w:p>
        </w:tc>
        <w:tc>
          <w:tcPr>
            <w:tcW w:w="717" w:type="dxa"/>
            <w:tcBorders>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3</w:t>
            </w:r>
          </w:p>
        </w:tc>
        <w:tc>
          <w:tcPr>
            <w:tcW w:w="717" w:type="dxa"/>
            <w:tcBorders>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w:t>
            </w:r>
          </w:p>
        </w:tc>
        <w:tc>
          <w:tcPr>
            <w:tcW w:w="1278" w:type="dxa"/>
            <w:tcBorders>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4</w:t>
            </w:r>
          </w:p>
        </w:tc>
        <w:tc>
          <w:tcPr>
            <w:tcW w:w="847" w:type="dxa"/>
            <w:tcBorders>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0</w:t>
            </w:r>
          </w:p>
        </w:tc>
      </w:tr>
      <w:tr w:rsidR="00F44E7E" w:rsidRPr="009A2357" w:rsidTr="00F44E7E">
        <w:tc>
          <w:tcPr>
            <w:tcW w:w="985"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left"/>
              <w:rPr>
                <w:rFonts w:ascii="Time New Roman" w:eastAsia="楷体" w:hAnsi="Time New Roman" w:hint="eastAsia"/>
                <w:sz w:val="18"/>
                <w:szCs w:val="18"/>
              </w:rPr>
            </w:pPr>
            <w:r w:rsidRPr="009A2357">
              <w:rPr>
                <w:rFonts w:ascii="Time New Roman" w:eastAsia="楷体" w:hAnsi="Time New Roman"/>
                <w:sz w:val="18"/>
                <w:szCs w:val="18"/>
              </w:rPr>
              <w:t>2015</w:t>
            </w:r>
          </w:p>
        </w:tc>
        <w:tc>
          <w:tcPr>
            <w:tcW w:w="942"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w:t>
            </w:r>
          </w:p>
        </w:tc>
        <w:tc>
          <w:tcPr>
            <w:tcW w:w="942"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w:t>
            </w:r>
          </w:p>
        </w:tc>
        <w:tc>
          <w:tcPr>
            <w:tcW w:w="942"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F</w:t>
            </w:r>
          </w:p>
        </w:tc>
        <w:tc>
          <w:tcPr>
            <w:tcW w:w="717"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0</w:t>
            </w:r>
          </w:p>
        </w:tc>
        <w:tc>
          <w:tcPr>
            <w:tcW w:w="717"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w:t>
            </w:r>
          </w:p>
        </w:tc>
        <w:tc>
          <w:tcPr>
            <w:tcW w:w="1278"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w:t>
            </w:r>
          </w:p>
        </w:tc>
        <w:tc>
          <w:tcPr>
            <w:tcW w:w="847" w:type="dxa"/>
            <w:tcBorders>
              <w:top w:val="nil"/>
              <w:bottom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w:t>
            </w:r>
          </w:p>
        </w:tc>
      </w:tr>
      <w:tr w:rsidR="00F44E7E" w:rsidRPr="009A2357" w:rsidTr="00F44E7E">
        <w:tc>
          <w:tcPr>
            <w:tcW w:w="985" w:type="dxa"/>
            <w:tcBorders>
              <w:top w:val="nil"/>
            </w:tcBorders>
            <w:shd w:val="clear" w:color="auto" w:fill="auto"/>
          </w:tcPr>
          <w:p w:rsidR="00F44E7E" w:rsidRPr="009A2357" w:rsidRDefault="00F44E7E" w:rsidP="00F44E7E">
            <w:pPr>
              <w:pStyle w:val="SingleTxtG"/>
              <w:spacing w:before="40" w:after="40" w:line="220" w:lineRule="exact"/>
              <w:ind w:left="0" w:right="113"/>
              <w:jc w:val="left"/>
              <w:rPr>
                <w:rFonts w:ascii="Time New Roman" w:eastAsia="楷体" w:hAnsi="Time New Roman" w:hint="eastAsia"/>
                <w:sz w:val="18"/>
                <w:szCs w:val="18"/>
              </w:rPr>
            </w:pPr>
            <w:r w:rsidRPr="009A2357">
              <w:rPr>
                <w:rFonts w:ascii="Time New Roman" w:eastAsia="楷体" w:hAnsi="Time New Roman"/>
                <w:sz w:val="18"/>
                <w:szCs w:val="18"/>
              </w:rPr>
              <w:t>2016</w:t>
            </w:r>
          </w:p>
        </w:tc>
        <w:tc>
          <w:tcPr>
            <w:tcW w:w="942"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w:t>
            </w:r>
          </w:p>
        </w:tc>
        <w:tc>
          <w:tcPr>
            <w:tcW w:w="942"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w:t>
            </w:r>
          </w:p>
        </w:tc>
        <w:tc>
          <w:tcPr>
            <w:tcW w:w="942"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F</w:t>
            </w:r>
          </w:p>
        </w:tc>
        <w:tc>
          <w:tcPr>
            <w:tcW w:w="717"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w:t>
            </w:r>
          </w:p>
        </w:tc>
        <w:tc>
          <w:tcPr>
            <w:tcW w:w="717"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1</w:t>
            </w:r>
          </w:p>
        </w:tc>
        <w:tc>
          <w:tcPr>
            <w:tcW w:w="1278"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2</w:t>
            </w:r>
          </w:p>
        </w:tc>
        <w:tc>
          <w:tcPr>
            <w:tcW w:w="847" w:type="dxa"/>
            <w:tcBorders>
              <w:top w:val="nil"/>
            </w:tcBorders>
            <w:shd w:val="clear" w:color="auto" w:fill="auto"/>
          </w:tcPr>
          <w:p w:rsidR="00F44E7E" w:rsidRPr="009A2357"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9A2357">
              <w:rPr>
                <w:rFonts w:ascii="Time New Roman" w:eastAsia="楷体" w:hAnsi="Time New Roman"/>
                <w:sz w:val="18"/>
                <w:szCs w:val="18"/>
              </w:rPr>
              <w:t>0</w:t>
            </w:r>
          </w:p>
        </w:tc>
      </w:tr>
    </w:tbl>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135.</w:t>
      </w:r>
      <w:r w:rsidRPr="00F3082C">
        <w:rPr>
          <w:color w:val="000000"/>
          <w:szCs w:val="21"/>
          <w:u w:color="000000"/>
          <w:lang w:eastAsia="zh-TW"/>
        </w:rPr>
        <w:tab/>
      </w:r>
      <w:r w:rsidRPr="00F3082C">
        <w:rPr>
          <w:rFonts w:hint="eastAsia"/>
          <w:szCs w:val="21"/>
        </w:rPr>
        <w:t>基于搜集充足的指证存在一定困难，受害人又往往害怕合作，难以说服他们作证，这些都是对贩卖人口犯罪行为人的起诉和判刑所面临的挑战。大部分的贩卖人口犯罪个案在诉讼过程中被转换成淫媒、非法旅馆、协助非法入境或有组织犯罪而</w:t>
      </w:r>
      <w:proofErr w:type="gramStart"/>
      <w:r w:rsidRPr="00F3082C">
        <w:rPr>
          <w:rFonts w:hint="eastAsia"/>
          <w:szCs w:val="21"/>
        </w:rPr>
        <w:t>作出</w:t>
      </w:r>
      <w:proofErr w:type="gramEnd"/>
      <w:r w:rsidRPr="00F3082C">
        <w:rPr>
          <w:rFonts w:hint="eastAsia"/>
          <w:szCs w:val="21"/>
        </w:rPr>
        <w:t>起诉。</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136.</w:t>
      </w:r>
      <w:r w:rsidRPr="00F3082C">
        <w:rPr>
          <w:szCs w:val="21"/>
        </w:rPr>
        <w:tab/>
      </w:r>
      <w:r w:rsidRPr="00F3082C">
        <w:rPr>
          <w:rFonts w:hint="eastAsia"/>
          <w:szCs w:val="21"/>
        </w:rPr>
        <w:t>尽管如此，有一些重要的判刑是值得指出的。于</w:t>
      </w:r>
      <w:r w:rsidRPr="00F3082C">
        <w:rPr>
          <w:szCs w:val="21"/>
        </w:rPr>
        <w:t>2013</w:t>
      </w:r>
      <w:r w:rsidRPr="00F3082C">
        <w:rPr>
          <w:rFonts w:hint="eastAsia"/>
          <w:szCs w:val="21"/>
        </w:rPr>
        <w:t>年</w:t>
      </w:r>
      <w:r w:rsidRPr="00F3082C">
        <w:rPr>
          <w:szCs w:val="21"/>
        </w:rPr>
        <w:t>3</w:t>
      </w:r>
      <w:r w:rsidRPr="00F3082C">
        <w:rPr>
          <w:rFonts w:hint="eastAsia"/>
          <w:szCs w:val="21"/>
        </w:rPr>
        <w:t>月，</w:t>
      </w:r>
      <w:r w:rsidRPr="00F3082C">
        <w:rPr>
          <w:szCs w:val="21"/>
        </w:rPr>
        <w:t>10</w:t>
      </w:r>
      <w:r w:rsidRPr="00F3082C">
        <w:rPr>
          <w:rFonts w:hint="eastAsia"/>
          <w:szCs w:val="21"/>
        </w:rPr>
        <w:t>名男性嫌犯</w:t>
      </w:r>
      <w:r w:rsidRPr="00F3082C">
        <w:rPr>
          <w:szCs w:val="21"/>
        </w:rPr>
        <w:t>(7</w:t>
      </w:r>
      <w:r w:rsidRPr="00F3082C">
        <w:rPr>
          <w:rFonts w:hint="eastAsia"/>
          <w:szCs w:val="21"/>
        </w:rPr>
        <w:t>名来自中国内地，</w:t>
      </w:r>
      <w:r w:rsidRPr="00F3082C">
        <w:rPr>
          <w:szCs w:val="21"/>
        </w:rPr>
        <w:t>3</w:t>
      </w:r>
      <w:r w:rsidRPr="00F3082C">
        <w:rPr>
          <w:rFonts w:hint="eastAsia"/>
          <w:szCs w:val="21"/>
        </w:rPr>
        <w:t>名来自澳门特区</w:t>
      </w:r>
      <w:r w:rsidRPr="00F3082C">
        <w:rPr>
          <w:szCs w:val="21"/>
        </w:rPr>
        <w:t>)</w:t>
      </w:r>
      <w:r w:rsidRPr="00F3082C">
        <w:rPr>
          <w:rFonts w:hint="eastAsia"/>
          <w:szCs w:val="21"/>
        </w:rPr>
        <w:t>被起诉以性剥削为目的的贩卖人口罪，其中</w:t>
      </w:r>
      <w:r w:rsidRPr="00F3082C">
        <w:rPr>
          <w:szCs w:val="21"/>
        </w:rPr>
        <w:t>9</w:t>
      </w:r>
      <w:r w:rsidRPr="00F3082C">
        <w:rPr>
          <w:rFonts w:hint="eastAsia"/>
          <w:szCs w:val="21"/>
        </w:rPr>
        <w:t>人被判有罪：第</w:t>
      </w:r>
      <w:r w:rsidRPr="00F3082C">
        <w:rPr>
          <w:szCs w:val="21"/>
        </w:rPr>
        <w:t>1</w:t>
      </w:r>
      <w:r w:rsidRPr="00F3082C">
        <w:rPr>
          <w:rFonts w:hint="eastAsia"/>
          <w:szCs w:val="21"/>
        </w:rPr>
        <w:t>名被告因贩卖人口和</w:t>
      </w:r>
      <w:proofErr w:type="gramStart"/>
      <w:r w:rsidRPr="00F3082C">
        <w:rPr>
          <w:rFonts w:hint="eastAsia"/>
          <w:szCs w:val="21"/>
        </w:rPr>
        <w:t>淫媒</w:t>
      </w:r>
      <w:proofErr w:type="gramEnd"/>
      <w:r w:rsidRPr="00F3082C">
        <w:rPr>
          <w:rFonts w:hint="eastAsia"/>
          <w:szCs w:val="21"/>
        </w:rPr>
        <w:t>犯罪而被判处</w:t>
      </w:r>
      <w:r w:rsidRPr="00F3082C">
        <w:rPr>
          <w:szCs w:val="21"/>
        </w:rPr>
        <w:t>13</w:t>
      </w:r>
      <w:r w:rsidRPr="00F3082C">
        <w:rPr>
          <w:rFonts w:hint="eastAsia"/>
          <w:szCs w:val="21"/>
        </w:rPr>
        <w:t>年</w:t>
      </w:r>
      <w:r w:rsidRPr="00F3082C">
        <w:rPr>
          <w:szCs w:val="21"/>
        </w:rPr>
        <w:t>3</w:t>
      </w:r>
      <w:r w:rsidRPr="00F3082C">
        <w:rPr>
          <w:rFonts w:hint="eastAsia"/>
          <w:szCs w:val="21"/>
        </w:rPr>
        <w:t>个月徒刑；第</w:t>
      </w:r>
      <w:r w:rsidRPr="00F3082C">
        <w:rPr>
          <w:szCs w:val="21"/>
        </w:rPr>
        <w:t>2</w:t>
      </w:r>
      <w:r w:rsidRPr="00F3082C">
        <w:rPr>
          <w:rFonts w:hint="eastAsia"/>
          <w:szCs w:val="21"/>
        </w:rPr>
        <w:t>名被告因贩卖人口、淫媒、非法入境和非法收容犯罪而被判处</w:t>
      </w:r>
      <w:r w:rsidRPr="00F3082C">
        <w:rPr>
          <w:szCs w:val="21"/>
        </w:rPr>
        <w:t>13</w:t>
      </w:r>
      <w:r w:rsidRPr="00F3082C">
        <w:rPr>
          <w:rFonts w:hint="eastAsia"/>
          <w:szCs w:val="21"/>
        </w:rPr>
        <w:lastRenderedPageBreak/>
        <w:t>年徒刑；第</w:t>
      </w:r>
      <w:r w:rsidRPr="00F3082C">
        <w:rPr>
          <w:szCs w:val="21"/>
        </w:rPr>
        <w:t>3</w:t>
      </w:r>
      <w:r w:rsidRPr="00F3082C">
        <w:rPr>
          <w:rFonts w:hint="eastAsia"/>
          <w:szCs w:val="21"/>
        </w:rPr>
        <w:t>名被告因贩卖人口、</w:t>
      </w:r>
      <w:proofErr w:type="gramStart"/>
      <w:r w:rsidRPr="00F3082C">
        <w:rPr>
          <w:rFonts w:hint="eastAsia"/>
          <w:szCs w:val="21"/>
        </w:rPr>
        <w:t>淫媒和虚假</w:t>
      </w:r>
      <w:proofErr w:type="gramEnd"/>
      <w:r w:rsidRPr="00F3082C">
        <w:rPr>
          <w:rFonts w:hint="eastAsia"/>
          <w:szCs w:val="21"/>
        </w:rPr>
        <w:t>声明犯罪而被判处</w:t>
      </w:r>
      <w:r w:rsidRPr="00F3082C">
        <w:rPr>
          <w:szCs w:val="21"/>
        </w:rPr>
        <w:t>13</w:t>
      </w:r>
      <w:r w:rsidRPr="00F3082C">
        <w:rPr>
          <w:rFonts w:hint="eastAsia"/>
          <w:szCs w:val="21"/>
        </w:rPr>
        <w:t>年和</w:t>
      </w:r>
      <w:r w:rsidRPr="00F3082C">
        <w:rPr>
          <w:szCs w:val="21"/>
        </w:rPr>
        <w:t>1</w:t>
      </w:r>
      <w:r w:rsidRPr="00F3082C">
        <w:rPr>
          <w:rFonts w:hint="eastAsia"/>
          <w:szCs w:val="21"/>
        </w:rPr>
        <w:t>个月徒刑；第</w:t>
      </w:r>
      <w:r w:rsidRPr="00F3082C">
        <w:rPr>
          <w:szCs w:val="21"/>
        </w:rPr>
        <w:t>4</w:t>
      </w:r>
      <w:r w:rsidRPr="00F3082C">
        <w:rPr>
          <w:rFonts w:hint="eastAsia"/>
          <w:szCs w:val="21"/>
        </w:rPr>
        <w:t>至第</w:t>
      </w:r>
      <w:r w:rsidRPr="00F3082C">
        <w:rPr>
          <w:szCs w:val="21"/>
        </w:rPr>
        <w:t>7</w:t>
      </w:r>
      <w:r w:rsidRPr="00F3082C">
        <w:rPr>
          <w:rFonts w:hint="eastAsia"/>
          <w:szCs w:val="21"/>
        </w:rPr>
        <w:t>名被告因贩卖人口和</w:t>
      </w:r>
      <w:proofErr w:type="gramStart"/>
      <w:r w:rsidRPr="00F3082C">
        <w:rPr>
          <w:rFonts w:hint="eastAsia"/>
          <w:szCs w:val="21"/>
        </w:rPr>
        <w:t>淫媒</w:t>
      </w:r>
      <w:proofErr w:type="gramEnd"/>
      <w:r w:rsidRPr="00F3082C">
        <w:rPr>
          <w:rFonts w:hint="eastAsia"/>
          <w:szCs w:val="21"/>
        </w:rPr>
        <w:t>犯罪而被判处</w:t>
      </w:r>
      <w:r w:rsidRPr="00F3082C">
        <w:rPr>
          <w:szCs w:val="21"/>
        </w:rPr>
        <w:t>12</w:t>
      </w:r>
      <w:r w:rsidRPr="00F3082C">
        <w:rPr>
          <w:rFonts w:hint="eastAsia"/>
          <w:szCs w:val="21"/>
        </w:rPr>
        <w:t>年</w:t>
      </w:r>
      <w:r w:rsidRPr="00F3082C">
        <w:rPr>
          <w:szCs w:val="21"/>
        </w:rPr>
        <w:t>9</w:t>
      </w:r>
      <w:r w:rsidRPr="00F3082C">
        <w:rPr>
          <w:rFonts w:hint="eastAsia"/>
          <w:szCs w:val="21"/>
        </w:rPr>
        <w:t>个月徒刑；第</w:t>
      </w:r>
      <w:r w:rsidRPr="00F3082C">
        <w:rPr>
          <w:szCs w:val="21"/>
        </w:rPr>
        <w:t>8</w:t>
      </w:r>
      <w:r w:rsidRPr="00F3082C">
        <w:rPr>
          <w:rFonts w:hint="eastAsia"/>
          <w:szCs w:val="21"/>
        </w:rPr>
        <w:t>名被告因</w:t>
      </w:r>
      <w:proofErr w:type="gramStart"/>
      <w:r w:rsidRPr="00F3082C">
        <w:rPr>
          <w:rFonts w:hint="eastAsia"/>
          <w:szCs w:val="21"/>
        </w:rPr>
        <w:t>淫媒和非法</w:t>
      </w:r>
      <w:proofErr w:type="gramEnd"/>
      <w:r w:rsidRPr="00F3082C">
        <w:rPr>
          <w:rFonts w:hint="eastAsia"/>
          <w:szCs w:val="21"/>
        </w:rPr>
        <w:t>雇用犯罪而被判处</w:t>
      </w:r>
      <w:r w:rsidRPr="00F3082C">
        <w:rPr>
          <w:szCs w:val="21"/>
        </w:rPr>
        <w:t>5</w:t>
      </w:r>
      <w:r w:rsidRPr="00F3082C">
        <w:rPr>
          <w:rFonts w:hint="eastAsia"/>
          <w:szCs w:val="21"/>
        </w:rPr>
        <w:t>年徒刑；而第</w:t>
      </w:r>
      <w:r w:rsidRPr="00F3082C">
        <w:rPr>
          <w:szCs w:val="21"/>
        </w:rPr>
        <w:t>9</w:t>
      </w:r>
      <w:r w:rsidRPr="00F3082C">
        <w:rPr>
          <w:rFonts w:hint="eastAsia"/>
          <w:szCs w:val="21"/>
        </w:rPr>
        <w:t>名被告因</w:t>
      </w:r>
      <w:proofErr w:type="gramStart"/>
      <w:r w:rsidRPr="00F3082C">
        <w:rPr>
          <w:rFonts w:hint="eastAsia"/>
          <w:szCs w:val="21"/>
        </w:rPr>
        <w:t>淫媒和非法</w:t>
      </w:r>
      <w:proofErr w:type="gramEnd"/>
      <w:r w:rsidRPr="00F3082C">
        <w:rPr>
          <w:rFonts w:hint="eastAsia"/>
          <w:szCs w:val="21"/>
        </w:rPr>
        <w:t>雇用犯罪而被判处</w:t>
      </w:r>
      <w:r w:rsidRPr="00F3082C">
        <w:rPr>
          <w:szCs w:val="21"/>
        </w:rPr>
        <w:t>4</w:t>
      </w:r>
      <w:r w:rsidRPr="00F3082C">
        <w:rPr>
          <w:rFonts w:hint="eastAsia"/>
          <w:szCs w:val="21"/>
        </w:rPr>
        <w:t>年</w:t>
      </w:r>
      <w:r w:rsidRPr="00F3082C">
        <w:rPr>
          <w:szCs w:val="21"/>
        </w:rPr>
        <w:t>6</w:t>
      </w:r>
      <w:r w:rsidRPr="00F3082C">
        <w:rPr>
          <w:rFonts w:hint="eastAsia"/>
          <w:szCs w:val="21"/>
        </w:rPr>
        <w:t>个月徒刑。于</w:t>
      </w:r>
      <w:r w:rsidRPr="00F3082C">
        <w:rPr>
          <w:szCs w:val="21"/>
        </w:rPr>
        <w:t>2013</w:t>
      </w:r>
      <w:r w:rsidRPr="00F3082C">
        <w:rPr>
          <w:rFonts w:hint="eastAsia"/>
          <w:szCs w:val="21"/>
        </w:rPr>
        <w:t>年</w:t>
      </w:r>
      <w:r w:rsidRPr="00F3082C">
        <w:rPr>
          <w:szCs w:val="21"/>
        </w:rPr>
        <w:t>4</w:t>
      </w:r>
      <w:r w:rsidRPr="00F3082C">
        <w:rPr>
          <w:rFonts w:hint="eastAsia"/>
          <w:szCs w:val="21"/>
        </w:rPr>
        <w:t>月有另一宗个案，当中</w:t>
      </w:r>
      <w:r w:rsidRPr="00F3082C">
        <w:rPr>
          <w:szCs w:val="21"/>
        </w:rPr>
        <w:t>2</w:t>
      </w:r>
      <w:r w:rsidRPr="00F3082C">
        <w:rPr>
          <w:rFonts w:hint="eastAsia"/>
          <w:szCs w:val="21"/>
        </w:rPr>
        <w:t>名来自中国内地的男性嫌犯虽然没有以贩卖人口犯罪被起诉和判刑，但因</w:t>
      </w:r>
      <w:proofErr w:type="gramStart"/>
      <w:r w:rsidRPr="00F3082C">
        <w:rPr>
          <w:rFonts w:hint="eastAsia"/>
          <w:szCs w:val="21"/>
        </w:rPr>
        <w:t>淫媒罪而</w:t>
      </w:r>
      <w:proofErr w:type="gramEnd"/>
      <w:r w:rsidRPr="00F3082C">
        <w:rPr>
          <w:rFonts w:hint="eastAsia"/>
          <w:szCs w:val="21"/>
        </w:rPr>
        <w:t>分别被判处</w:t>
      </w:r>
      <w:r w:rsidRPr="00F3082C">
        <w:rPr>
          <w:szCs w:val="21"/>
        </w:rPr>
        <w:t>1</w:t>
      </w:r>
      <w:r w:rsidRPr="00F3082C">
        <w:rPr>
          <w:rFonts w:hint="eastAsia"/>
          <w:szCs w:val="21"/>
        </w:rPr>
        <w:t>年</w:t>
      </w:r>
      <w:r w:rsidRPr="00F3082C">
        <w:rPr>
          <w:szCs w:val="21"/>
        </w:rPr>
        <w:t>6</w:t>
      </w:r>
      <w:r w:rsidRPr="00F3082C">
        <w:rPr>
          <w:rFonts w:hint="eastAsia"/>
          <w:szCs w:val="21"/>
        </w:rPr>
        <w:t>个月和</w:t>
      </w:r>
      <w:r w:rsidRPr="00F3082C">
        <w:rPr>
          <w:szCs w:val="21"/>
        </w:rPr>
        <w:t>1</w:t>
      </w:r>
      <w:r w:rsidRPr="00F3082C">
        <w:rPr>
          <w:rFonts w:hint="eastAsia"/>
          <w:szCs w:val="21"/>
        </w:rPr>
        <w:t>年</w:t>
      </w:r>
      <w:r w:rsidRPr="00F3082C">
        <w:rPr>
          <w:szCs w:val="21"/>
        </w:rPr>
        <w:t>3</w:t>
      </w:r>
      <w:r w:rsidRPr="00F3082C">
        <w:rPr>
          <w:rFonts w:hint="eastAsia"/>
          <w:szCs w:val="21"/>
        </w:rPr>
        <w:t>个月徒刑。上述两宗都是</w:t>
      </w:r>
      <w:r w:rsidRPr="00F3082C">
        <w:rPr>
          <w:szCs w:val="21"/>
        </w:rPr>
        <w:t>2012</w:t>
      </w:r>
      <w:r w:rsidRPr="00F3082C">
        <w:rPr>
          <w:rFonts w:hint="eastAsia"/>
          <w:szCs w:val="21"/>
        </w:rPr>
        <w:t>年的案件。</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137.</w:t>
      </w:r>
      <w:r w:rsidRPr="00F3082C">
        <w:rPr>
          <w:szCs w:val="21"/>
        </w:rPr>
        <w:tab/>
      </w:r>
      <w:r w:rsidRPr="00F3082C">
        <w:rPr>
          <w:rFonts w:hint="eastAsia"/>
          <w:szCs w:val="21"/>
        </w:rPr>
        <w:t>社工局向受害人提供各种协助，包括经济援助、药物治疗和法律咨询。</w:t>
      </w:r>
    </w:p>
    <w:p w:rsidR="00F44E7E" w:rsidRDefault="00F44E7E" w:rsidP="00F44E7E">
      <w:pPr>
        <w:pStyle w:val="H23GC"/>
        <w:rPr>
          <w:szCs w:val="21"/>
        </w:rPr>
      </w:pPr>
      <w:r>
        <w:tab/>
      </w:r>
      <w:r>
        <w:tab/>
      </w:r>
      <w:r w:rsidRPr="00F3082C">
        <w:rPr>
          <w:rFonts w:hint="eastAsia"/>
        </w:rPr>
        <w:t>为贩卖人口受害人和潜在受害人提供援助服务</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6"/>
        <w:gridCol w:w="772"/>
        <w:gridCol w:w="772"/>
        <w:gridCol w:w="773"/>
        <w:gridCol w:w="772"/>
        <w:gridCol w:w="772"/>
        <w:gridCol w:w="773"/>
      </w:tblGrid>
      <w:tr w:rsidR="00F44E7E" w:rsidRPr="00C55A42" w:rsidTr="00F44E7E">
        <w:trPr>
          <w:tblHeader/>
        </w:trPr>
        <w:tc>
          <w:tcPr>
            <w:tcW w:w="2736" w:type="dxa"/>
            <w:tcBorders>
              <w:top w:val="single" w:sz="4" w:space="0" w:color="auto"/>
              <w:bottom w:val="single" w:sz="12" w:space="0" w:color="auto"/>
            </w:tcBorders>
            <w:shd w:val="clear" w:color="auto" w:fill="auto"/>
          </w:tcPr>
          <w:p w:rsidR="00F44E7E" w:rsidRPr="005F66AA" w:rsidRDefault="00F44E7E" w:rsidP="00F44E7E">
            <w:pPr>
              <w:pStyle w:val="SingleTxtG"/>
              <w:spacing w:before="40" w:after="100" w:line="220" w:lineRule="exact"/>
              <w:ind w:left="0" w:right="113"/>
              <w:jc w:val="left"/>
              <w:rPr>
                <w:rFonts w:ascii="Time New Roman" w:eastAsia="楷体" w:hAnsi="Time New Roman" w:hint="eastAsia"/>
                <w:sz w:val="18"/>
                <w:szCs w:val="18"/>
              </w:rPr>
            </w:pPr>
            <w:proofErr w:type="spellStart"/>
            <w:r w:rsidRPr="005F66AA">
              <w:rPr>
                <w:rFonts w:ascii="Time New Roman" w:eastAsia="楷体" w:hAnsi="Time New Roman" w:hint="eastAsia"/>
                <w:sz w:val="18"/>
                <w:szCs w:val="18"/>
              </w:rPr>
              <w:t>服务</w:t>
            </w:r>
            <w:proofErr w:type="spellEnd"/>
            <w:r w:rsidRPr="005F66AA">
              <w:rPr>
                <w:rFonts w:ascii="Time New Roman" w:eastAsia="楷体" w:hAnsi="Time New Roman"/>
                <w:b/>
                <w:sz w:val="18"/>
                <w:szCs w:val="18"/>
              </w:rPr>
              <w:t>/</w:t>
            </w:r>
            <w:proofErr w:type="spellStart"/>
            <w:r w:rsidRPr="005F66AA">
              <w:rPr>
                <w:rFonts w:ascii="Time New Roman" w:eastAsia="楷体" w:hAnsi="Time New Roman" w:hint="eastAsia"/>
                <w:sz w:val="18"/>
                <w:szCs w:val="18"/>
              </w:rPr>
              <w:t>年份</w:t>
            </w:r>
            <w:proofErr w:type="spellEnd"/>
          </w:p>
        </w:tc>
        <w:tc>
          <w:tcPr>
            <w:tcW w:w="772" w:type="dxa"/>
            <w:tcBorders>
              <w:top w:val="single" w:sz="4" w:space="0" w:color="auto"/>
              <w:bottom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rFonts w:ascii="Time New Roman" w:eastAsia="楷体" w:hAnsi="Time New Roman" w:hint="eastAsia"/>
                <w:sz w:val="18"/>
                <w:szCs w:val="18"/>
              </w:rPr>
            </w:pPr>
            <w:r w:rsidRPr="005F66AA">
              <w:rPr>
                <w:rFonts w:ascii="Time New Roman" w:eastAsia="楷体" w:hAnsi="Time New Roman"/>
                <w:sz w:val="18"/>
                <w:szCs w:val="18"/>
              </w:rPr>
              <w:t>2011</w:t>
            </w:r>
          </w:p>
        </w:tc>
        <w:tc>
          <w:tcPr>
            <w:tcW w:w="772" w:type="dxa"/>
            <w:tcBorders>
              <w:top w:val="single" w:sz="4" w:space="0" w:color="auto"/>
              <w:bottom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rFonts w:ascii="Time New Roman" w:eastAsia="楷体" w:hAnsi="Time New Roman" w:hint="eastAsia"/>
                <w:sz w:val="18"/>
                <w:szCs w:val="18"/>
              </w:rPr>
            </w:pPr>
            <w:r w:rsidRPr="005F66AA">
              <w:rPr>
                <w:rFonts w:ascii="Time New Roman" w:eastAsia="楷体" w:hAnsi="Time New Roman"/>
                <w:sz w:val="18"/>
                <w:szCs w:val="18"/>
              </w:rPr>
              <w:t>2012</w:t>
            </w:r>
          </w:p>
        </w:tc>
        <w:tc>
          <w:tcPr>
            <w:tcW w:w="773" w:type="dxa"/>
            <w:tcBorders>
              <w:top w:val="single" w:sz="4" w:space="0" w:color="auto"/>
              <w:bottom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rFonts w:ascii="Time New Roman" w:eastAsia="楷体" w:hAnsi="Time New Roman" w:hint="eastAsia"/>
                <w:sz w:val="18"/>
                <w:szCs w:val="18"/>
              </w:rPr>
            </w:pPr>
            <w:r w:rsidRPr="005F66AA">
              <w:rPr>
                <w:rFonts w:ascii="Time New Roman" w:eastAsia="楷体" w:hAnsi="Time New Roman"/>
                <w:sz w:val="18"/>
                <w:szCs w:val="18"/>
              </w:rPr>
              <w:t>2013</w:t>
            </w:r>
          </w:p>
        </w:tc>
        <w:tc>
          <w:tcPr>
            <w:tcW w:w="772" w:type="dxa"/>
            <w:tcBorders>
              <w:top w:val="single" w:sz="4" w:space="0" w:color="auto"/>
              <w:bottom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rFonts w:ascii="Time New Roman" w:eastAsia="楷体" w:hAnsi="Time New Roman" w:hint="eastAsia"/>
                <w:sz w:val="18"/>
                <w:szCs w:val="18"/>
              </w:rPr>
            </w:pPr>
            <w:r w:rsidRPr="005F66AA">
              <w:rPr>
                <w:rFonts w:ascii="Time New Roman" w:eastAsia="楷体" w:hAnsi="Time New Roman"/>
                <w:sz w:val="18"/>
                <w:szCs w:val="18"/>
              </w:rPr>
              <w:t>2014</w:t>
            </w:r>
          </w:p>
        </w:tc>
        <w:tc>
          <w:tcPr>
            <w:tcW w:w="772" w:type="dxa"/>
            <w:tcBorders>
              <w:top w:val="single" w:sz="4" w:space="0" w:color="auto"/>
              <w:bottom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rFonts w:ascii="Time New Roman" w:eastAsia="楷体" w:hAnsi="Time New Roman" w:hint="eastAsia"/>
                <w:sz w:val="18"/>
                <w:szCs w:val="18"/>
              </w:rPr>
            </w:pPr>
            <w:r w:rsidRPr="005F66AA">
              <w:rPr>
                <w:rFonts w:ascii="Time New Roman" w:eastAsia="楷体" w:hAnsi="Time New Roman"/>
                <w:sz w:val="18"/>
                <w:szCs w:val="18"/>
              </w:rPr>
              <w:t>2015</w:t>
            </w:r>
          </w:p>
        </w:tc>
        <w:tc>
          <w:tcPr>
            <w:tcW w:w="773" w:type="dxa"/>
            <w:tcBorders>
              <w:top w:val="single" w:sz="4" w:space="0" w:color="auto"/>
              <w:bottom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rFonts w:ascii="Time New Roman" w:eastAsia="楷体" w:hAnsi="Time New Roman" w:hint="eastAsia"/>
                <w:sz w:val="18"/>
                <w:szCs w:val="18"/>
              </w:rPr>
            </w:pPr>
            <w:r w:rsidRPr="005F66AA">
              <w:rPr>
                <w:rFonts w:ascii="Time New Roman" w:eastAsia="楷体" w:hAnsi="Time New Roman"/>
                <w:sz w:val="18"/>
                <w:szCs w:val="18"/>
              </w:rPr>
              <w:t>2016</w:t>
            </w:r>
          </w:p>
        </w:tc>
      </w:tr>
      <w:tr w:rsidR="00F44E7E" w:rsidRPr="00C55A42" w:rsidTr="00F44E7E">
        <w:tc>
          <w:tcPr>
            <w:tcW w:w="2736" w:type="dxa"/>
            <w:tcBorders>
              <w:top w:val="single" w:sz="12" w:space="0" w:color="auto"/>
            </w:tcBorders>
            <w:shd w:val="clear" w:color="auto" w:fill="auto"/>
          </w:tcPr>
          <w:p w:rsidR="00F44E7E" w:rsidRPr="005F66AA" w:rsidRDefault="00F44E7E" w:rsidP="00F44E7E">
            <w:pPr>
              <w:pStyle w:val="SingleTxtG"/>
              <w:spacing w:before="40" w:after="100" w:line="220" w:lineRule="exact"/>
              <w:ind w:left="0" w:right="113"/>
              <w:jc w:val="left"/>
              <w:rPr>
                <w:rFonts w:ascii="Time New Roman" w:eastAsia="宋体" w:hAnsi="Time New Roman" w:hint="eastAsia"/>
                <w:sz w:val="18"/>
                <w:szCs w:val="18"/>
              </w:rPr>
            </w:pPr>
            <w:proofErr w:type="spellStart"/>
            <w:r w:rsidRPr="005F66AA">
              <w:rPr>
                <w:rFonts w:ascii="Time New Roman" w:eastAsia="宋体" w:hAnsi="Time New Roman" w:hint="eastAsia"/>
                <w:sz w:val="18"/>
                <w:szCs w:val="18"/>
              </w:rPr>
              <w:t>庇护人数</w:t>
            </w:r>
            <w:proofErr w:type="spellEnd"/>
            <w:r w:rsidRPr="005F66AA">
              <w:rPr>
                <w:rFonts w:ascii="Time New Roman" w:eastAsia="宋体" w:hAnsi="Time New Roman"/>
                <w:sz w:val="18"/>
                <w:szCs w:val="18"/>
              </w:rPr>
              <w:t>(</w:t>
            </w:r>
            <w:proofErr w:type="spellStart"/>
            <w:r w:rsidRPr="005F66AA">
              <w:rPr>
                <w:rFonts w:ascii="Time New Roman" w:eastAsia="宋体" w:hAnsi="Time New Roman" w:hint="eastAsia"/>
                <w:sz w:val="18"/>
                <w:szCs w:val="18"/>
              </w:rPr>
              <w:t>成人</w:t>
            </w:r>
            <w:proofErr w:type="spellEnd"/>
            <w:r w:rsidRPr="005F66AA">
              <w:rPr>
                <w:rFonts w:ascii="Time New Roman" w:eastAsia="宋体" w:hAnsi="Time New Roman"/>
                <w:sz w:val="18"/>
                <w:szCs w:val="18"/>
              </w:rPr>
              <w:t>)</w:t>
            </w:r>
          </w:p>
        </w:tc>
        <w:tc>
          <w:tcPr>
            <w:tcW w:w="772" w:type="dxa"/>
            <w:tcBorders>
              <w:top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8</w:t>
            </w:r>
          </w:p>
        </w:tc>
        <w:tc>
          <w:tcPr>
            <w:tcW w:w="772" w:type="dxa"/>
            <w:tcBorders>
              <w:top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14</w:t>
            </w:r>
          </w:p>
        </w:tc>
        <w:tc>
          <w:tcPr>
            <w:tcW w:w="773" w:type="dxa"/>
            <w:tcBorders>
              <w:top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13</w:t>
            </w:r>
          </w:p>
        </w:tc>
        <w:tc>
          <w:tcPr>
            <w:tcW w:w="772" w:type="dxa"/>
            <w:tcBorders>
              <w:top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2</w:t>
            </w:r>
          </w:p>
        </w:tc>
        <w:tc>
          <w:tcPr>
            <w:tcW w:w="772" w:type="dxa"/>
            <w:tcBorders>
              <w:top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2</w:t>
            </w:r>
          </w:p>
        </w:tc>
        <w:tc>
          <w:tcPr>
            <w:tcW w:w="773" w:type="dxa"/>
            <w:tcBorders>
              <w:top w:val="single" w:sz="12" w:space="0" w:color="auto"/>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w:t>
            </w:r>
          </w:p>
        </w:tc>
      </w:tr>
      <w:tr w:rsidR="00F44E7E" w:rsidRPr="00C55A42" w:rsidTr="00F44E7E">
        <w:tc>
          <w:tcPr>
            <w:tcW w:w="2736" w:type="dxa"/>
            <w:tcBorders>
              <w:bottom w:val="nil"/>
            </w:tcBorders>
            <w:shd w:val="clear" w:color="auto" w:fill="auto"/>
          </w:tcPr>
          <w:p w:rsidR="00F44E7E" w:rsidRPr="005F66AA" w:rsidRDefault="00F44E7E" w:rsidP="00F44E7E">
            <w:pPr>
              <w:pStyle w:val="SingleTxtG"/>
              <w:spacing w:before="40" w:after="100" w:line="220" w:lineRule="exact"/>
              <w:ind w:left="0" w:right="113"/>
              <w:jc w:val="left"/>
              <w:rPr>
                <w:rFonts w:ascii="Time New Roman" w:eastAsia="宋体" w:hAnsi="Time New Roman" w:hint="eastAsia"/>
                <w:sz w:val="18"/>
                <w:szCs w:val="18"/>
                <w:lang w:eastAsia="zh-CN"/>
              </w:rPr>
            </w:pPr>
            <w:r w:rsidRPr="005F66AA">
              <w:rPr>
                <w:rFonts w:ascii="Time New Roman" w:eastAsia="宋体" w:hAnsi="Time New Roman" w:hint="eastAsia"/>
                <w:sz w:val="18"/>
                <w:szCs w:val="18"/>
                <w:lang w:eastAsia="zh-CN"/>
              </w:rPr>
              <w:t>入住庇护中心儿童人数</w:t>
            </w:r>
          </w:p>
        </w:tc>
        <w:tc>
          <w:tcPr>
            <w:tcW w:w="772" w:type="dxa"/>
            <w:tcBorders>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3</w:t>
            </w:r>
          </w:p>
        </w:tc>
        <w:tc>
          <w:tcPr>
            <w:tcW w:w="772" w:type="dxa"/>
            <w:tcBorders>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9</w:t>
            </w:r>
          </w:p>
        </w:tc>
        <w:tc>
          <w:tcPr>
            <w:tcW w:w="773" w:type="dxa"/>
            <w:tcBorders>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19</w:t>
            </w:r>
          </w:p>
        </w:tc>
        <w:tc>
          <w:tcPr>
            <w:tcW w:w="772" w:type="dxa"/>
            <w:tcBorders>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4</w:t>
            </w:r>
          </w:p>
        </w:tc>
        <w:tc>
          <w:tcPr>
            <w:tcW w:w="772" w:type="dxa"/>
            <w:tcBorders>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4</w:t>
            </w:r>
          </w:p>
        </w:tc>
        <w:tc>
          <w:tcPr>
            <w:tcW w:w="773" w:type="dxa"/>
            <w:tcBorders>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3</w:t>
            </w:r>
          </w:p>
        </w:tc>
      </w:tr>
      <w:tr w:rsidR="00F44E7E" w:rsidRPr="00C55A42" w:rsidTr="00F44E7E">
        <w:tc>
          <w:tcPr>
            <w:tcW w:w="2736" w:type="dxa"/>
            <w:tcBorders>
              <w:top w:val="nil"/>
              <w:bottom w:val="nil"/>
            </w:tcBorders>
            <w:shd w:val="clear" w:color="auto" w:fill="auto"/>
          </w:tcPr>
          <w:p w:rsidR="00F44E7E" w:rsidRPr="005F66AA" w:rsidRDefault="00F44E7E" w:rsidP="00F44E7E">
            <w:pPr>
              <w:pStyle w:val="SingleTxtG"/>
              <w:spacing w:before="40" w:after="100" w:line="220" w:lineRule="exact"/>
              <w:ind w:left="0" w:right="113"/>
              <w:jc w:val="left"/>
              <w:rPr>
                <w:rFonts w:ascii="Time New Roman" w:eastAsia="宋体" w:hAnsi="Time New Roman" w:hint="eastAsia"/>
                <w:sz w:val="18"/>
                <w:szCs w:val="18"/>
              </w:rPr>
            </w:pPr>
            <w:proofErr w:type="spellStart"/>
            <w:r w:rsidRPr="005F66AA">
              <w:rPr>
                <w:rFonts w:ascii="Time New Roman" w:eastAsia="宋体" w:hAnsi="Time New Roman" w:hint="eastAsia"/>
                <w:sz w:val="18"/>
                <w:szCs w:val="18"/>
              </w:rPr>
              <w:t>辅导</w:t>
            </w:r>
            <w:proofErr w:type="spellEnd"/>
          </w:p>
        </w:tc>
        <w:tc>
          <w:tcPr>
            <w:tcW w:w="772" w:type="dxa"/>
            <w:tcBorders>
              <w:top w:val="nil"/>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62</w:t>
            </w:r>
          </w:p>
        </w:tc>
        <w:tc>
          <w:tcPr>
            <w:tcW w:w="772" w:type="dxa"/>
            <w:tcBorders>
              <w:top w:val="nil"/>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119</w:t>
            </w:r>
          </w:p>
        </w:tc>
        <w:tc>
          <w:tcPr>
            <w:tcW w:w="773" w:type="dxa"/>
            <w:tcBorders>
              <w:top w:val="nil"/>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133</w:t>
            </w:r>
          </w:p>
        </w:tc>
        <w:tc>
          <w:tcPr>
            <w:tcW w:w="772" w:type="dxa"/>
            <w:tcBorders>
              <w:top w:val="nil"/>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55</w:t>
            </w:r>
          </w:p>
        </w:tc>
        <w:tc>
          <w:tcPr>
            <w:tcW w:w="772" w:type="dxa"/>
            <w:tcBorders>
              <w:top w:val="nil"/>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18</w:t>
            </w:r>
          </w:p>
        </w:tc>
        <w:tc>
          <w:tcPr>
            <w:tcW w:w="773" w:type="dxa"/>
            <w:tcBorders>
              <w:top w:val="nil"/>
              <w:bottom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12</w:t>
            </w:r>
          </w:p>
        </w:tc>
      </w:tr>
      <w:tr w:rsidR="00F44E7E" w:rsidRPr="00C55A42" w:rsidTr="00F44E7E">
        <w:tc>
          <w:tcPr>
            <w:tcW w:w="2736" w:type="dxa"/>
            <w:tcBorders>
              <w:top w:val="nil"/>
            </w:tcBorders>
            <w:shd w:val="clear" w:color="auto" w:fill="auto"/>
            <w:vAlign w:val="center"/>
          </w:tcPr>
          <w:p w:rsidR="00F44E7E" w:rsidRPr="005F66AA" w:rsidRDefault="00F44E7E" w:rsidP="00F44E7E">
            <w:pPr>
              <w:pStyle w:val="SingleTxtG"/>
              <w:spacing w:before="40" w:after="100" w:line="220" w:lineRule="exact"/>
              <w:ind w:left="0" w:right="113"/>
              <w:jc w:val="left"/>
              <w:rPr>
                <w:rFonts w:ascii="Time New Roman" w:eastAsia="宋体" w:hAnsi="Time New Roman" w:hint="eastAsia"/>
                <w:sz w:val="18"/>
                <w:szCs w:val="18"/>
              </w:rPr>
            </w:pPr>
            <w:proofErr w:type="spellStart"/>
            <w:r w:rsidRPr="005F66AA">
              <w:rPr>
                <w:rFonts w:ascii="Time New Roman" w:eastAsia="宋体" w:hAnsi="Time New Roman" w:hint="eastAsia"/>
                <w:sz w:val="18"/>
                <w:szCs w:val="18"/>
              </w:rPr>
              <w:t>转介医疗服务</w:t>
            </w:r>
            <w:proofErr w:type="spellEnd"/>
          </w:p>
        </w:tc>
        <w:tc>
          <w:tcPr>
            <w:tcW w:w="772" w:type="dxa"/>
            <w:tcBorders>
              <w:top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10</w:t>
            </w:r>
          </w:p>
        </w:tc>
        <w:tc>
          <w:tcPr>
            <w:tcW w:w="772" w:type="dxa"/>
            <w:tcBorders>
              <w:top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25</w:t>
            </w:r>
          </w:p>
        </w:tc>
        <w:tc>
          <w:tcPr>
            <w:tcW w:w="773" w:type="dxa"/>
            <w:tcBorders>
              <w:top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49</w:t>
            </w:r>
          </w:p>
        </w:tc>
        <w:tc>
          <w:tcPr>
            <w:tcW w:w="772" w:type="dxa"/>
            <w:tcBorders>
              <w:top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8</w:t>
            </w:r>
          </w:p>
        </w:tc>
        <w:tc>
          <w:tcPr>
            <w:tcW w:w="772" w:type="dxa"/>
            <w:tcBorders>
              <w:top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7</w:t>
            </w:r>
          </w:p>
        </w:tc>
        <w:tc>
          <w:tcPr>
            <w:tcW w:w="773" w:type="dxa"/>
            <w:tcBorders>
              <w:top w:val="nil"/>
            </w:tcBorders>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4</w:t>
            </w:r>
          </w:p>
        </w:tc>
      </w:tr>
      <w:tr w:rsidR="00F44E7E" w:rsidRPr="00C55A42" w:rsidTr="00F44E7E">
        <w:tc>
          <w:tcPr>
            <w:tcW w:w="2736" w:type="dxa"/>
            <w:shd w:val="clear" w:color="auto" w:fill="auto"/>
          </w:tcPr>
          <w:p w:rsidR="00F44E7E" w:rsidRPr="005F66AA" w:rsidRDefault="00F44E7E" w:rsidP="00F44E7E">
            <w:pPr>
              <w:pStyle w:val="SingleTxtG"/>
              <w:spacing w:before="40" w:after="100" w:line="220" w:lineRule="exact"/>
              <w:ind w:left="0" w:right="113"/>
              <w:jc w:val="left"/>
              <w:rPr>
                <w:rFonts w:ascii="Time New Roman" w:eastAsia="宋体" w:hAnsi="Time New Roman" w:hint="eastAsia"/>
                <w:sz w:val="18"/>
                <w:szCs w:val="18"/>
              </w:rPr>
            </w:pPr>
            <w:proofErr w:type="spellStart"/>
            <w:r w:rsidRPr="005F66AA">
              <w:rPr>
                <w:rFonts w:ascii="Time New Roman" w:eastAsia="宋体" w:hAnsi="Time New Roman" w:hint="eastAsia"/>
                <w:sz w:val="18"/>
                <w:szCs w:val="18"/>
              </w:rPr>
              <w:t>职业技巧培训</w:t>
            </w:r>
            <w:proofErr w:type="spellEnd"/>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w:t>
            </w:r>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w:t>
            </w:r>
          </w:p>
        </w:tc>
        <w:tc>
          <w:tcPr>
            <w:tcW w:w="773"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w:t>
            </w:r>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2</w:t>
            </w:r>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w:t>
            </w:r>
          </w:p>
        </w:tc>
        <w:tc>
          <w:tcPr>
            <w:tcW w:w="773"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w:t>
            </w:r>
          </w:p>
        </w:tc>
      </w:tr>
      <w:tr w:rsidR="00F44E7E" w:rsidRPr="00C55A42" w:rsidTr="00F44E7E">
        <w:tc>
          <w:tcPr>
            <w:tcW w:w="2736" w:type="dxa"/>
            <w:shd w:val="clear" w:color="auto" w:fill="auto"/>
          </w:tcPr>
          <w:p w:rsidR="00F44E7E" w:rsidRPr="005F66AA" w:rsidRDefault="00F44E7E" w:rsidP="00F44E7E">
            <w:pPr>
              <w:pStyle w:val="SingleTxtG"/>
              <w:spacing w:before="40" w:after="100" w:line="220" w:lineRule="exact"/>
              <w:ind w:left="0" w:right="113"/>
              <w:jc w:val="left"/>
              <w:rPr>
                <w:rFonts w:ascii="Time New Roman" w:eastAsia="宋体" w:hAnsi="Time New Roman" w:hint="eastAsia"/>
                <w:sz w:val="18"/>
                <w:szCs w:val="18"/>
                <w:lang w:eastAsia="zh-CN"/>
              </w:rPr>
            </w:pPr>
            <w:r w:rsidRPr="005F66AA">
              <w:rPr>
                <w:rFonts w:ascii="Time New Roman" w:eastAsia="宋体" w:hAnsi="Time New Roman" w:hint="eastAsia"/>
                <w:sz w:val="18"/>
                <w:szCs w:val="18"/>
                <w:lang w:eastAsia="zh-CN"/>
              </w:rPr>
              <w:t>与国际移民组织合作的护送服务个案</w:t>
            </w:r>
            <w:r w:rsidRPr="005F66AA">
              <w:rPr>
                <w:rFonts w:ascii="Time New Roman" w:eastAsia="宋体" w:hAnsi="Time New Roman"/>
                <w:sz w:val="18"/>
                <w:szCs w:val="18"/>
                <w:lang w:eastAsia="zh-CN"/>
              </w:rPr>
              <w:t>(</w:t>
            </w:r>
            <w:r w:rsidRPr="005F66AA">
              <w:rPr>
                <w:rFonts w:ascii="Time New Roman" w:eastAsia="宋体" w:hAnsi="Time New Roman" w:hint="eastAsia"/>
                <w:sz w:val="18"/>
                <w:szCs w:val="18"/>
                <w:lang w:eastAsia="zh-CN"/>
              </w:rPr>
              <w:t>人数</w:t>
            </w:r>
            <w:r w:rsidRPr="005F66AA">
              <w:rPr>
                <w:rFonts w:ascii="Time New Roman" w:eastAsia="宋体" w:hAnsi="Time New Roman"/>
                <w:sz w:val="18"/>
                <w:szCs w:val="18"/>
                <w:lang w:eastAsia="zh-CN"/>
              </w:rPr>
              <w:t>)</w:t>
            </w:r>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w:t>
            </w:r>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w:t>
            </w:r>
          </w:p>
        </w:tc>
        <w:tc>
          <w:tcPr>
            <w:tcW w:w="773"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2</w:t>
            </w:r>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w:t>
            </w:r>
          </w:p>
        </w:tc>
        <w:tc>
          <w:tcPr>
            <w:tcW w:w="772"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1</w:t>
            </w:r>
          </w:p>
        </w:tc>
        <w:tc>
          <w:tcPr>
            <w:tcW w:w="773" w:type="dxa"/>
            <w:shd w:val="clear" w:color="auto" w:fill="auto"/>
            <w:vAlign w:val="bottom"/>
          </w:tcPr>
          <w:p w:rsidR="00F44E7E" w:rsidRPr="005F66AA" w:rsidRDefault="00F44E7E" w:rsidP="00F44E7E">
            <w:pPr>
              <w:pStyle w:val="SingleTxtG"/>
              <w:spacing w:before="40" w:after="100" w:line="220" w:lineRule="exact"/>
              <w:ind w:left="0" w:right="113"/>
              <w:jc w:val="right"/>
              <w:rPr>
                <w:sz w:val="18"/>
                <w:szCs w:val="18"/>
              </w:rPr>
            </w:pPr>
            <w:r w:rsidRPr="005F66AA">
              <w:rPr>
                <w:sz w:val="18"/>
                <w:szCs w:val="18"/>
              </w:rPr>
              <w:t>-</w:t>
            </w:r>
          </w:p>
        </w:tc>
      </w:tr>
    </w:tbl>
    <w:p w:rsidR="00F44E7E"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社工局</w:t>
      </w:r>
    </w:p>
    <w:p w:rsidR="00F44E7E" w:rsidRDefault="00F44E7E" w:rsidP="00F44E7E">
      <w:pPr>
        <w:pStyle w:val="H23GC"/>
        <w:rPr>
          <w:sz w:val="19"/>
          <w:szCs w:val="19"/>
        </w:rPr>
      </w:pPr>
      <w:r>
        <w:tab/>
      </w:r>
      <w:r>
        <w:tab/>
      </w:r>
      <w:r w:rsidRPr="008D0E5E">
        <w:rPr>
          <w:rFonts w:hint="eastAsia"/>
        </w:rPr>
        <w:t>对受害人的援助</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8"/>
        <w:gridCol w:w="1387"/>
        <w:gridCol w:w="871"/>
        <w:gridCol w:w="1005"/>
        <w:gridCol w:w="916"/>
        <w:gridCol w:w="1435"/>
        <w:gridCol w:w="1058"/>
      </w:tblGrid>
      <w:tr w:rsidR="00F44E7E" w:rsidRPr="00CF4ABB" w:rsidTr="00F44E7E">
        <w:tc>
          <w:tcPr>
            <w:tcW w:w="698" w:type="dxa"/>
            <w:vMerge w:val="restart"/>
            <w:tcBorders>
              <w:top w:val="single" w:sz="4" w:space="0" w:color="auto"/>
            </w:tcBorders>
            <w:shd w:val="clear" w:color="auto" w:fill="auto"/>
            <w:vAlign w:val="bottom"/>
          </w:tcPr>
          <w:p w:rsidR="00F44E7E" w:rsidRPr="00CF4ABB" w:rsidRDefault="00F44E7E" w:rsidP="00F44E7E">
            <w:pPr>
              <w:pStyle w:val="SingleTxtG"/>
              <w:spacing w:before="40" w:after="40" w:line="220" w:lineRule="exact"/>
              <w:ind w:left="0" w:right="113"/>
              <w:rPr>
                <w:rFonts w:ascii="Time New Roman" w:eastAsia="楷体" w:hAnsi="Time New Roman" w:hint="eastAsia"/>
                <w:i/>
                <w:sz w:val="18"/>
                <w:szCs w:val="18"/>
              </w:rPr>
            </w:pPr>
            <w:proofErr w:type="spellStart"/>
            <w:r w:rsidRPr="00CF4ABB">
              <w:rPr>
                <w:rFonts w:ascii="Time New Roman" w:eastAsia="楷体" w:hAnsi="Time New Roman" w:cs="微软雅黑" w:hint="eastAsia"/>
                <w:sz w:val="18"/>
                <w:szCs w:val="18"/>
              </w:rPr>
              <w:t>年份</w:t>
            </w:r>
            <w:proofErr w:type="spellEnd"/>
          </w:p>
        </w:tc>
        <w:tc>
          <w:tcPr>
            <w:tcW w:w="1387" w:type="dxa"/>
            <w:vMerge w:val="restart"/>
            <w:tcBorders>
              <w:top w:val="single" w:sz="4" w:space="0" w:color="auto"/>
            </w:tcBorders>
            <w:shd w:val="clear" w:color="auto" w:fill="auto"/>
            <w:vAlign w:val="bottom"/>
          </w:tcPr>
          <w:p w:rsidR="00F44E7E" w:rsidRPr="00CF4ABB" w:rsidRDefault="00F44E7E" w:rsidP="00F44E7E">
            <w:pPr>
              <w:pStyle w:val="SingleTxtG"/>
              <w:spacing w:before="40" w:after="40" w:line="220" w:lineRule="exact"/>
              <w:ind w:left="0" w:right="113"/>
              <w:jc w:val="right"/>
              <w:rPr>
                <w:rFonts w:ascii="Time New Roman" w:eastAsia="楷体" w:hAnsi="Time New Roman" w:hint="eastAsia"/>
                <w:i/>
                <w:sz w:val="18"/>
                <w:szCs w:val="18"/>
              </w:rPr>
            </w:pPr>
            <w:proofErr w:type="spellStart"/>
            <w:r w:rsidRPr="00CF4ABB">
              <w:rPr>
                <w:rFonts w:ascii="Time New Roman" w:eastAsia="楷体" w:hAnsi="Time New Roman" w:cs="微软雅黑" w:hint="eastAsia"/>
                <w:sz w:val="18"/>
                <w:szCs w:val="18"/>
              </w:rPr>
              <w:t>受害人</w:t>
            </w:r>
            <w:proofErr w:type="spellEnd"/>
          </w:p>
        </w:tc>
        <w:tc>
          <w:tcPr>
            <w:tcW w:w="871" w:type="dxa"/>
            <w:vMerge w:val="restart"/>
            <w:tcBorders>
              <w:top w:val="single" w:sz="4" w:space="0" w:color="auto"/>
            </w:tcBorders>
            <w:shd w:val="clear" w:color="auto" w:fill="auto"/>
            <w:vAlign w:val="bottom"/>
          </w:tcPr>
          <w:p w:rsidR="00F44E7E" w:rsidRPr="00CF4ABB" w:rsidRDefault="00F44E7E" w:rsidP="00F44E7E">
            <w:pPr>
              <w:pStyle w:val="SingleTxtG"/>
              <w:spacing w:before="40" w:after="40" w:line="220" w:lineRule="exact"/>
              <w:ind w:left="0" w:right="113"/>
              <w:jc w:val="right"/>
              <w:rPr>
                <w:rFonts w:ascii="Time New Roman" w:eastAsia="楷体" w:hAnsi="Time New Roman" w:hint="eastAsia"/>
                <w:i/>
                <w:sz w:val="18"/>
                <w:szCs w:val="18"/>
              </w:rPr>
            </w:pPr>
            <w:proofErr w:type="spellStart"/>
            <w:r w:rsidRPr="00CF4ABB">
              <w:rPr>
                <w:rFonts w:ascii="Time New Roman" w:eastAsia="楷体" w:hAnsi="Time New Roman" w:cs="微软雅黑" w:hint="eastAsia"/>
                <w:sz w:val="18"/>
                <w:szCs w:val="18"/>
              </w:rPr>
              <w:t>性别</w:t>
            </w:r>
            <w:proofErr w:type="spellEnd"/>
          </w:p>
        </w:tc>
        <w:tc>
          <w:tcPr>
            <w:tcW w:w="1921" w:type="dxa"/>
            <w:gridSpan w:val="2"/>
            <w:tcBorders>
              <w:top w:val="single" w:sz="4" w:space="0" w:color="auto"/>
              <w:bottom w:val="single" w:sz="4" w:space="0" w:color="auto"/>
              <w:right w:val="single" w:sz="12" w:space="0" w:color="FFFFFF" w:themeColor="background1"/>
            </w:tcBorders>
            <w:shd w:val="clear" w:color="auto" w:fill="auto"/>
            <w:vAlign w:val="bottom"/>
          </w:tcPr>
          <w:p w:rsidR="00F44E7E" w:rsidRPr="00CF4ABB" w:rsidRDefault="00F44E7E" w:rsidP="00F44E7E">
            <w:pPr>
              <w:pStyle w:val="SingleTxtG"/>
              <w:spacing w:before="40" w:after="40" w:line="220" w:lineRule="exact"/>
              <w:ind w:left="0" w:right="113"/>
              <w:jc w:val="center"/>
              <w:rPr>
                <w:rFonts w:ascii="Time New Roman" w:eastAsia="楷体" w:hAnsi="Time New Roman" w:hint="eastAsia"/>
                <w:i/>
                <w:sz w:val="18"/>
                <w:szCs w:val="18"/>
              </w:rPr>
            </w:pPr>
            <w:proofErr w:type="spellStart"/>
            <w:r w:rsidRPr="00CF4ABB">
              <w:rPr>
                <w:rFonts w:ascii="Time New Roman" w:eastAsia="楷体" w:hAnsi="Time New Roman" w:cs="微软雅黑" w:hint="eastAsia"/>
                <w:sz w:val="18"/>
                <w:szCs w:val="18"/>
              </w:rPr>
              <w:t>年龄</w:t>
            </w:r>
            <w:proofErr w:type="spellEnd"/>
          </w:p>
        </w:tc>
        <w:tc>
          <w:tcPr>
            <w:tcW w:w="2493" w:type="dxa"/>
            <w:gridSpan w:val="2"/>
            <w:tcBorders>
              <w:top w:val="single" w:sz="4" w:space="0" w:color="auto"/>
              <w:left w:val="single" w:sz="12" w:space="0" w:color="FFFFFF" w:themeColor="background1"/>
              <w:bottom w:val="single" w:sz="4" w:space="0" w:color="auto"/>
            </w:tcBorders>
            <w:shd w:val="clear" w:color="auto" w:fill="auto"/>
            <w:vAlign w:val="bottom"/>
          </w:tcPr>
          <w:p w:rsidR="00F44E7E" w:rsidRPr="00CF4ABB" w:rsidRDefault="00F44E7E" w:rsidP="00F44E7E">
            <w:pPr>
              <w:pStyle w:val="SingleTxtG"/>
              <w:spacing w:before="40" w:after="40" w:line="220" w:lineRule="exact"/>
              <w:ind w:left="0" w:right="113"/>
              <w:jc w:val="center"/>
              <w:rPr>
                <w:rFonts w:ascii="Time New Roman" w:eastAsia="楷体" w:hAnsi="Time New Roman" w:hint="eastAsia"/>
                <w:i/>
                <w:sz w:val="18"/>
                <w:szCs w:val="18"/>
              </w:rPr>
            </w:pPr>
            <w:proofErr w:type="spellStart"/>
            <w:r w:rsidRPr="00CF4ABB">
              <w:rPr>
                <w:rFonts w:ascii="Time New Roman" w:eastAsia="楷体" w:hAnsi="Time New Roman" w:cs="微软雅黑" w:hint="eastAsia"/>
                <w:sz w:val="18"/>
                <w:szCs w:val="18"/>
              </w:rPr>
              <w:t>原居</w:t>
            </w:r>
            <w:proofErr w:type="spellEnd"/>
            <w:r w:rsidRPr="00CF4ABB">
              <w:rPr>
                <w:rFonts w:ascii="Time New Roman" w:eastAsia="楷体" w:hAnsi="Time New Roman" w:cs="微软雅黑" w:hint="eastAsia"/>
                <w:sz w:val="18"/>
                <w:szCs w:val="18"/>
                <w:lang w:eastAsia="zh-CN"/>
              </w:rPr>
              <w:t>地</w:t>
            </w:r>
          </w:p>
        </w:tc>
      </w:tr>
      <w:tr w:rsidR="00F44E7E" w:rsidRPr="00CF4ABB" w:rsidTr="00F44E7E">
        <w:tc>
          <w:tcPr>
            <w:tcW w:w="698" w:type="dxa"/>
            <w:vMerge/>
            <w:tcBorders>
              <w:bottom w:val="single" w:sz="12" w:space="0" w:color="auto"/>
            </w:tcBorders>
            <w:shd w:val="clear" w:color="auto" w:fill="auto"/>
            <w:vAlign w:val="bottom"/>
          </w:tcPr>
          <w:p w:rsidR="00F44E7E" w:rsidRPr="00CF4ABB" w:rsidRDefault="00F44E7E" w:rsidP="00F44E7E">
            <w:pPr>
              <w:pStyle w:val="SingleTxtG"/>
              <w:spacing w:before="40" w:after="40" w:line="220" w:lineRule="exact"/>
              <w:ind w:left="0" w:right="113"/>
              <w:jc w:val="left"/>
              <w:rPr>
                <w:rFonts w:ascii="Time New Roman" w:eastAsia="楷体" w:hAnsi="Time New Roman" w:hint="eastAsia"/>
                <w:sz w:val="18"/>
                <w:szCs w:val="18"/>
              </w:rPr>
            </w:pPr>
          </w:p>
        </w:tc>
        <w:tc>
          <w:tcPr>
            <w:tcW w:w="1387" w:type="dxa"/>
            <w:vMerge/>
            <w:tcBorders>
              <w:bottom w:val="single" w:sz="12" w:space="0" w:color="auto"/>
            </w:tcBorders>
            <w:shd w:val="clear" w:color="auto" w:fill="auto"/>
            <w:vAlign w:val="bottom"/>
          </w:tcPr>
          <w:p w:rsidR="00F44E7E" w:rsidRPr="00CF4ABB" w:rsidRDefault="00F44E7E" w:rsidP="00F44E7E">
            <w:pPr>
              <w:pStyle w:val="SingleTxtG"/>
              <w:spacing w:before="40" w:after="40" w:line="220" w:lineRule="exact"/>
              <w:ind w:left="0" w:right="113"/>
              <w:jc w:val="right"/>
              <w:rPr>
                <w:rFonts w:ascii="Time New Roman" w:eastAsia="楷体" w:hAnsi="Time New Roman" w:hint="eastAsia"/>
                <w:i/>
                <w:sz w:val="18"/>
                <w:szCs w:val="18"/>
              </w:rPr>
            </w:pPr>
          </w:p>
        </w:tc>
        <w:tc>
          <w:tcPr>
            <w:tcW w:w="871" w:type="dxa"/>
            <w:vMerge/>
            <w:tcBorders>
              <w:bottom w:val="single" w:sz="12" w:space="0" w:color="auto"/>
            </w:tcBorders>
            <w:shd w:val="clear" w:color="auto" w:fill="auto"/>
            <w:vAlign w:val="bottom"/>
          </w:tcPr>
          <w:p w:rsidR="00F44E7E" w:rsidRPr="00CF4ABB" w:rsidRDefault="00F44E7E" w:rsidP="00F44E7E">
            <w:pPr>
              <w:pStyle w:val="SingleTxtG"/>
              <w:spacing w:before="40" w:after="40" w:line="220" w:lineRule="exact"/>
              <w:ind w:left="0" w:right="113"/>
              <w:jc w:val="right"/>
              <w:rPr>
                <w:rFonts w:ascii="Time New Roman" w:eastAsia="楷体" w:hAnsi="Time New Roman" w:hint="eastAsia"/>
                <w:i/>
                <w:sz w:val="18"/>
                <w:szCs w:val="18"/>
              </w:rPr>
            </w:pPr>
          </w:p>
        </w:tc>
        <w:tc>
          <w:tcPr>
            <w:tcW w:w="1005" w:type="dxa"/>
            <w:tcBorders>
              <w:top w:val="single" w:sz="4" w:space="0" w:color="auto"/>
              <w:bottom w:val="single" w:sz="12" w:space="0" w:color="auto"/>
            </w:tcBorders>
            <w:shd w:val="clear" w:color="auto" w:fill="auto"/>
            <w:vAlign w:val="bottom"/>
          </w:tcPr>
          <w:p w:rsidR="00F44E7E" w:rsidRPr="00423041" w:rsidRDefault="00F44E7E" w:rsidP="00F44E7E">
            <w:pPr>
              <w:pStyle w:val="SingleTxtG"/>
              <w:spacing w:before="40" w:after="40" w:line="220" w:lineRule="exact"/>
              <w:ind w:left="0" w:right="113"/>
              <w:jc w:val="right"/>
              <w:rPr>
                <w:rFonts w:ascii="Time New Roman" w:eastAsia="楷体" w:hAnsi="Time New Roman" w:hint="eastAsia"/>
                <w:iCs/>
                <w:sz w:val="18"/>
                <w:szCs w:val="18"/>
              </w:rPr>
            </w:pPr>
            <w:r w:rsidRPr="00423041">
              <w:rPr>
                <w:rFonts w:ascii="Time New Roman" w:eastAsia="楷体" w:hAnsi="Time New Roman"/>
                <w:iCs/>
                <w:sz w:val="18"/>
                <w:szCs w:val="18"/>
              </w:rPr>
              <w:t>≥18</w:t>
            </w:r>
          </w:p>
        </w:tc>
        <w:tc>
          <w:tcPr>
            <w:tcW w:w="916" w:type="dxa"/>
            <w:tcBorders>
              <w:top w:val="single" w:sz="4" w:space="0" w:color="auto"/>
              <w:bottom w:val="single" w:sz="12" w:space="0" w:color="auto"/>
              <w:right w:val="single" w:sz="12" w:space="0" w:color="FFFFFF" w:themeColor="background1"/>
            </w:tcBorders>
            <w:shd w:val="clear" w:color="auto" w:fill="auto"/>
            <w:vAlign w:val="bottom"/>
          </w:tcPr>
          <w:p w:rsidR="00F44E7E" w:rsidRPr="00423041" w:rsidRDefault="00F44E7E" w:rsidP="00F44E7E">
            <w:pPr>
              <w:pStyle w:val="SingleTxtG"/>
              <w:spacing w:before="40" w:after="40" w:line="220" w:lineRule="exact"/>
              <w:ind w:left="0" w:right="113"/>
              <w:jc w:val="right"/>
              <w:rPr>
                <w:rFonts w:ascii="Time New Roman" w:eastAsia="楷体" w:hAnsi="Time New Roman" w:hint="eastAsia"/>
                <w:iCs/>
                <w:sz w:val="18"/>
                <w:szCs w:val="18"/>
              </w:rPr>
            </w:pPr>
            <w:r w:rsidRPr="00423041">
              <w:rPr>
                <w:rFonts w:ascii="Time New Roman" w:eastAsia="楷体" w:hAnsi="Time New Roman"/>
                <w:iCs/>
                <w:sz w:val="18"/>
                <w:szCs w:val="18"/>
              </w:rPr>
              <w:t>&lt;18</w:t>
            </w:r>
          </w:p>
        </w:tc>
        <w:tc>
          <w:tcPr>
            <w:tcW w:w="1435" w:type="dxa"/>
            <w:tcBorders>
              <w:top w:val="single" w:sz="4" w:space="0" w:color="auto"/>
              <w:left w:val="single" w:sz="12" w:space="0" w:color="FFFFFF" w:themeColor="background1"/>
              <w:bottom w:val="single" w:sz="12" w:space="0" w:color="auto"/>
            </w:tcBorders>
            <w:shd w:val="clear" w:color="auto" w:fill="auto"/>
          </w:tcPr>
          <w:p w:rsidR="00F44E7E" w:rsidRPr="00CF4ABB" w:rsidRDefault="00F44E7E" w:rsidP="00F44E7E">
            <w:pPr>
              <w:pStyle w:val="SingleTxtG"/>
              <w:spacing w:before="40" w:after="40" w:line="220" w:lineRule="exact"/>
              <w:ind w:left="0" w:right="113"/>
              <w:jc w:val="right"/>
              <w:rPr>
                <w:rFonts w:ascii="Time New Roman" w:eastAsia="楷体" w:hAnsi="Time New Roman" w:hint="eastAsia"/>
                <w:i/>
                <w:sz w:val="18"/>
                <w:szCs w:val="18"/>
              </w:rPr>
            </w:pPr>
            <w:proofErr w:type="spellStart"/>
            <w:r w:rsidRPr="00CF4ABB">
              <w:rPr>
                <w:rFonts w:ascii="Time New Roman" w:eastAsia="楷体" w:hAnsi="Time New Roman" w:cs="微软雅黑" w:hint="eastAsia"/>
                <w:sz w:val="18"/>
                <w:szCs w:val="18"/>
              </w:rPr>
              <w:t>中国内地</w:t>
            </w:r>
            <w:proofErr w:type="spellEnd"/>
          </w:p>
        </w:tc>
        <w:tc>
          <w:tcPr>
            <w:tcW w:w="1058" w:type="dxa"/>
            <w:tcBorders>
              <w:top w:val="single" w:sz="4" w:space="0" w:color="auto"/>
              <w:bottom w:val="single" w:sz="12" w:space="0" w:color="auto"/>
            </w:tcBorders>
            <w:shd w:val="clear" w:color="auto" w:fill="auto"/>
          </w:tcPr>
          <w:p w:rsidR="00F44E7E" w:rsidRPr="00CF4ABB" w:rsidRDefault="00F44E7E" w:rsidP="00F44E7E">
            <w:pPr>
              <w:pStyle w:val="SingleTxtG"/>
              <w:spacing w:before="40" w:after="40" w:line="220" w:lineRule="exact"/>
              <w:ind w:left="0" w:right="113"/>
              <w:jc w:val="right"/>
              <w:rPr>
                <w:rFonts w:ascii="Time New Roman" w:eastAsia="楷体" w:hAnsi="Time New Roman" w:hint="eastAsia"/>
                <w:i/>
                <w:sz w:val="18"/>
                <w:szCs w:val="18"/>
              </w:rPr>
            </w:pPr>
            <w:proofErr w:type="spellStart"/>
            <w:r w:rsidRPr="00CF4ABB">
              <w:rPr>
                <w:rFonts w:ascii="Time New Roman" w:eastAsia="楷体" w:hAnsi="Time New Roman" w:cs="微软雅黑" w:hint="eastAsia"/>
                <w:sz w:val="18"/>
                <w:szCs w:val="18"/>
              </w:rPr>
              <w:t>其他</w:t>
            </w:r>
            <w:proofErr w:type="spellEnd"/>
          </w:p>
        </w:tc>
      </w:tr>
      <w:tr w:rsidR="00F44E7E" w:rsidRPr="00CF4ABB" w:rsidTr="00F44E7E">
        <w:tc>
          <w:tcPr>
            <w:tcW w:w="698" w:type="dxa"/>
            <w:tcBorders>
              <w:top w:val="single" w:sz="12" w:space="0" w:color="auto"/>
            </w:tcBorders>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2011</w:t>
            </w:r>
          </w:p>
        </w:tc>
        <w:tc>
          <w:tcPr>
            <w:tcW w:w="1387" w:type="dxa"/>
            <w:tcBorders>
              <w:top w:val="single" w:sz="12" w:space="0" w:color="auto"/>
            </w:tcBorders>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13</w:t>
            </w:r>
          </w:p>
        </w:tc>
        <w:tc>
          <w:tcPr>
            <w:tcW w:w="871" w:type="dxa"/>
            <w:tcBorders>
              <w:top w:val="single" w:sz="12" w:space="0" w:color="auto"/>
            </w:tcBorders>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F</w:t>
            </w:r>
          </w:p>
        </w:tc>
        <w:tc>
          <w:tcPr>
            <w:tcW w:w="1005" w:type="dxa"/>
            <w:tcBorders>
              <w:top w:val="single" w:sz="12" w:space="0" w:color="auto"/>
            </w:tcBorders>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7</w:t>
            </w:r>
          </w:p>
        </w:tc>
        <w:tc>
          <w:tcPr>
            <w:tcW w:w="916" w:type="dxa"/>
            <w:tcBorders>
              <w:top w:val="single" w:sz="12" w:space="0" w:color="auto"/>
            </w:tcBorders>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6</w:t>
            </w:r>
          </w:p>
        </w:tc>
        <w:tc>
          <w:tcPr>
            <w:tcW w:w="1435" w:type="dxa"/>
            <w:tcBorders>
              <w:top w:val="single" w:sz="12" w:space="0" w:color="auto"/>
            </w:tcBorders>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12</w:t>
            </w:r>
          </w:p>
        </w:tc>
        <w:tc>
          <w:tcPr>
            <w:tcW w:w="1058" w:type="dxa"/>
            <w:tcBorders>
              <w:top w:val="single" w:sz="12" w:space="0" w:color="auto"/>
            </w:tcBorders>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w:t>
            </w:r>
          </w:p>
        </w:tc>
      </w:tr>
      <w:tr w:rsidR="00F44E7E" w:rsidRPr="00CF4ABB" w:rsidTr="00F44E7E">
        <w:tc>
          <w:tcPr>
            <w:tcW w:w="698"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2012</w:t>
            </w:r>
          </w:p>
        </w:tc>
        <w:tc>
          <w:tcPr>
            <w:tcW w:w="1387"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29</w:t>
            </w:r>
          </w:p>
        </w:tc>
        <w:tc>
          <w:tcPr>
            <w:tcW w:w="871"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F</w:t>
            </w:r>
          </w:p>
        </w:tc>
        <w:tc>
          <w:tcPr>
            <w:tcW w:w="100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17</w:t>
            </w:r>
          </w:p>
        </w:tc>
        <w:tc>
          <w:tcPr>
            <w:tcW w:w="916"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12</w:t>
            </w:r>
          </w:p>
        </w:tc>
        <w:tc>
          <w:tcPr>
            <w:tcW w:w="143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29</w:t>
            </w:r>
          </w:p>
        </w:tc>
        <w:tc>
          <w:tcPr>
            <w:tcW w:w="1058"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w:t>
            </w:r>
          </w:p>
        </w:tc>
      </w:tr>
      <w:tr w:rsidR="00F44E7E" w:rsidRPr="00CF4ABB" w:rsidTr="00F44E7E">
        <w:tc>
          <w:tcPr>
            <w:tcW w:w="698"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2013</w:t>
            </w:r>
          </w:p>
        </w:tc>
        <w:tc>
          <w:tcPr>
            <w:tcW w:w="1387"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33</w:t>
            </w:r>
          </w:p>
        </w:tc>
        <w:tc>
          <w:tcPr>
            <w:tcW w:w="871"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F</w:t>
            </w:r>
          </w:p>
        </w:tc>
        <w:tc>
          <w:tcPr>
            <w:tcW w:w="100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13</w:t>
            </w:r>
          </w:p>
        </w:tc>
        <w:tc>
          <w:tcPr>
            <w:tcW w:w="916"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20</w:t>
            </w:r>
          </w:p>
        </w:tc>
        <w:tc>
          <w:tcPr>
            <w:tcW w:w="143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31</w:t>
            </w:r>
          </w:p>
        </w:tc>
        <w:tc>
          <w:tcPr>
            <w:tcW w:w="1058"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2</w:t>
            </w:r>
          </w:p>
        </w:tc>
      </w:tr>
      <w:tr w:rsidR="00F44E7E" w:rsidRPr="00CF4ABB" w:rsidTr="00F44E7E">
        <w:tc>
          <w:tcPr>
            <w:tcW w:w="698"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2014</w:t>
            </w:r>
          </w:p>
        </w:tc>
        <w:tc>
          <w:tcPr>
            <w:tcW w:w="1387"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6</w:t>
            </w:r>
          </w:p>
        </w:tc>
        <w:tc>
          <w:tcPr>
            <w:tcW w:w="871"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F</w:t>
            </w:r>
          </w:p>
        </w:tc>
        <w:tc>
          <w:tcPr>
            <w:tcW w:w="100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2</w:t>
            </w:r>
          </w:p>
        </w:tc>
        <w:tc>
          <w:tcPr>
            <w:tcW w:w="916"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4</w:t>
            </w:r>
          </w:p>
        </w:tc>
        <w:tc>
          <w:tcPr>
            <w:tcW w:w="143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5</w:t>
            </w:r>
          </w:p>
        </w:tc>
        <w:tc>
          <w:tcPr>
            <w:tcW w:w="1058"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w:t>
            </w:r>
          </w:p>
        </w:tc>
      </w:tr>
      <w:tr w:rsidR="00F44E7E" w:rsidRPr="00CF4ABB" w:rsidTr="00F44E7E">
        <w:tc>
          <w:tcPr>
            <w:tcW w:w="698"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2015</w:t>
            </w:r>
          </w:p>
        </w:tc>
        <w:tc>
          <w:tcPr>
            <w:tcW w:w="1387"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6</w:t>
            </w:r>
          </w:p>
        </w:tc>
        <w:tc>
          <w:tcPr>
            <w:tcW w:w="871"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F</w:t>
            </w:r>
          </w:p>
        </w:tc>
        <w:tc>
          <w:tcPr>
            <w:tcW w:w="100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2</w:t>
            </w:r>
          </w:p>
        </w:tc>
        <w:tc>
          <w:tcPr>
            <w:tcW w:w="916"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4</w:t>
            </w:r>
          </w:p>
        </w:tc>
        <w:tc>
          <w:tcPr>
            <w:tcW w:w="143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5</w:t>
            </w:r>
          </w:p>
        </w:tc>
        <w:tc>
          <w:tcPr>
            <w:tcW w:w="1058"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w:t>
            </w:r>
          </w:p>
        </w:tc>
      </w:tr>
      <w:tr w:rsidR="00F44E7E" w:rsidRPr="00CF4ABB" w:rsidTr="00F44E7E">
        <w:tc>
          <w:tcPr>
            <w:tcW w:w="698"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2016</w:t>
            </w:r>
          </w:p>
        </w:tc>
        <w:tc>
          <w:tcPr>
            <w:tcW w:w="1387"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4</w:t>
            </w:r>
          </w:p>
        </w:tc>
        <w:tc>
          <w:tcPr>
            <w:tcW w:w="871" w:type="dxa"/>
            <w:shd w:val="clear" w:color="auto" w:fill="auto"/>
            <w:vAlign w:val="bottom"/>
          </w:tcPr>
          <w:p w:rsidR="00F44E7E" w:rsidRPr="00CF4ABB" w:rsidRDefault="00F44E7E" w:rsidP="00F44E7E">
            <w:pPr>
              <w:pStyle w:val="SingleTxtG"/>
              <w:spacing w:before="40" w:after="80" w:line="220" w:lineRule="exact"/>
              <w:ind w:left="0" w:right="113"/>
              <w:jc w:val="left"/>
              <w:rPr>
                <w:sz w:val="18"/>
                <w:szCs w:val="18"/>
              </w:rPr>
            </w:pPr>
            <w:r w:rsidRPr="00CF4ABB">
              <w:rPr>
                <w:sz w:val="18"/>
                <w:szCs w:val="18"/>
              </w:rPr>
              <w:t>F</w:t>
            </w:r>
          </w:p>
        </w:tc>
        <w:tc>
          <w:tcPr>
            <w:tcW w:w="100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1</w:t>
            </w:r>
          </w:p>
        </w:tc>
        <w:tc>
          <w:tcPr>
            <w:tcW w:w="916"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3</w:t>
            </w:r>
          </w:p>
        </w:tc>
        <w:tc>
          <w:tcPr>
            <w:tcW w:w="1435"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4</w:t>
            </w:r>
          </w:p>
        </w:tc>
        <w:tc>
          <w:tcPr>
            <w:tcW w:w="1058" w:type="dxa"/>
            <w:shd w:val="clear" w:color="auto" w:fill="auto"/>
            <w:vAlign w:val="bottom"/>
          </w:tcPr>
          <w:p w:rsidR="00F44E7E" w:rsidRPr="00CF4ABB" w:rsidRDefault="00F44E7E" w:rsidP="00F44E7E">
            <w:pPr>
              <w:pStyle w:val="SingleTxtG"/>
              <w:spacing w:before="40" w:after="80" w:line="220" w:lineRule="exact"/>
              <w:ind w:left="0" w:right="113"/>
              <w:jc w:val="right"/>
              <w:rPr>
                <w:sz w:val="18"/>
                <w:szCs w:val="18"/>
              </w:rPr>
            </w:pPr>
            <w:r w:rsidRPr="00CF4ABB">
              <w:rPr>
                <w:sz w:val="18"/>
                <w:szCs w:val="18"/>
              </w:rPr>
              <w:t>-</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：社工局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138.</w:t>
      </w:r>
      <w:r w:rsidRPr="00F3082C">
        <w:rPr>
          <w:color w:val="000000"/>
          <w:szCs w:val="21"/>
          <w:u w:color="000000"/>
          <w:lang w:eastAsia="zh-TW"/>
        </w:rPr>
        <w:tab/>
      </w:r>
      <w:r w:rsidRPr="00F3082C">
        <w:rPr>
          <w:rFonts w:hint="eastAsia"/>
          <w:szCs w:val="21"/>
        </w:rPr>
        <w:t>关于委员会结论性意见的第</w:t>
      </w:r>
      <w:r w:rsidRPr="00F3082C">
        <w:rPr>
          <w:szCs w:val="21"/>
        </w:rPr>
        <w:t>13</w:t>
      </w:r>
      <w:r w:rsidRPr="00F3082C">
        <w:rPr>
          <w:rFonts w:hint="eastAsia"/>
          <w:szCs w:val="21"/>
        </w:rPr>
        <w:t>段，值得提及的是，为了协助受害人返回原居地，社工局于</w:t>
      </w:r>
      <w:r w:rsidRPr="00F3082C">
        <w:rPr>
          <w:szCs w:val="21"/>
        </w:rPr>
        <w:t>2011</w:t>
      </w:r>
      <w:r w:rsidRPr="00F3082C">
        <w:rPr>
          <w:rFonts w:hint="eastAsia"/>
          <w:szCs w:val="21"/>
        </w:rPr>
        <w:t>年</w:t>
      </w:r>
      <w:r w:rsidRPr="00F3082C">
        <w:rPr>
          <w:szCs w:val="21"/>
        </w:rPr>
        <w:t>4</w:t>
      </w:r>
      <w:r w:rsidRPr="00F3082C">
        <w:rPr>
          <w:rFonts w:hint="eastAsia"/>
          <w:szCs w:val="21"/>
        </w:rPr>
        <w:t>月与国际移民组织香港特区办事处签署了关于贩卖人口受害人风险评估及护送服务的合作协议。</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139.</w:t>
      </w:r>
      <w:r w:rsidRPr="00F3082C">
        <w:rPr>
          <w:szCs w:val="21"/>
        </w:rPr>
        <w:tab/>
      </w:r>
      <w:r w:rsidRPr="00F3082C">
        <w:rPr>
          <w:rFonts w:hint="eastAsia"/>
          <w:szCs w:val="21"/>
        </w:rPr>
        <w:t>澳门特区的执法部门</w:t>
      </w:r>
      <w:r w:rsidRPr="00F3082C">
        <w:rPr>
          <w:szCs w:val="21"/>
        </w:rPr>
        <w:t>(</w:t>
      </w:r>
      <w:r w:rsidRPr="00F3082C">
        <w:rPr>
          <w:rFonts w:hint="eastAsia"/>
          <w:szCs w:val="21"/>
        </w:rPr>
        <w:t>警察总局、海关、司警局和治安警察局</w:t>
      </w:r>
      <w:r w:rsidRPr="00F3082C">
        <w:rPr>
          <w:szCs w:val="21"/>
        </w:rPr>
        <w:t>)</w:t>
      </w:r>
      <w:r w:rsidRPr="00F3082C">
        <w:rPr>
          <w:rFonts w:hint="eastAsia"/>
          <w:szCs w:val="21"/>
        </w:rPr>
        <w:t>持续预防和遏止贩卖人口犯罪。针对以性剥削为目的贩卖人口犯罪，持续在诸如桑拿浴室、按摩场所、酒吧、非法旅馆等潜在的贩卖人口黑点进行突击巡查。</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140.</w:t>
      </w:r>
      <w:r w:rsidRPr="00F3082C">
        <w:rPr>
          <w:color w:val="000000"/>
          <w:szCs w:val="21"/>
          <w:u w:color="000000"/>
          <w:lang w:eastAsia="zh-TW"/>
        </w:rPr>
        <w:tab/>
      </w:r>
      <w:r w:rsidRPr="00F3082C">
        <w:rPr>
          <w:rFonts w:hint="eastAsia"/>
          <w:szCs w:val="21"/>
        </w:rPr>
        <w:t>澳门特区加强与邻近司法管辖区的合作，建立情报分享和收集系统，每年与中国内地和香港特区警方举行三地联合大型反罪恶行动。国际刑警组织中国国家中心局澳门支局在打击贩卖人口方面担当着重要角色，有助加强与多个国家或地区的联系。在合作方面，值得强调的是，澳门特区政府于</w:t>
      </w:r>
      <w:r w:rsidRPr="00F3082C">
        <w:rPr>
          <w:szCs w:val="21"/>
        </w:rPr>
        <w:t>2010</w:t>
      </w:r>
      <w:r w:rsidRPr="00F3082C">
        <w:rPr>
          <w:rFonts w:hint="eastAsia"/>
          <w:szCs w:val="21"/>
        </w:rPr>
        <w:t>年与蒙古国政府签署了关于打击贩卖人口的合作协定。</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141.</w:t>
      </w:r>
      <w:r w:rsidRPr="00F3082C">
        <w:rPr>
          <w:szCs w:val="21"/>
        </w:rPr>
        <w:tab/>
      </w:r>
      <w:r w:rsidRPr="00F3082C">
        <w:rPr>
          <w:rFonts w:hint="eastAsia"/>
          <w:szCs w:val="21"/>
        </w:rPr>
        <w:t>严格控制边境检查站及签证要求，以及特别留意来自高风险原居国的游客或外地雇员，也是所采取的预防措施之一。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142.</w:t>
      </w:r>
      <w:r w:rsidRPr="00F3082C">
        <w:rPr>
          <w:szCs w:val="21"/>
        </w:rPr>
        <w:tab/>
      </w:r>
      <w:r w:rsidRPr="00F3082C">
        <w:rPr>
          <w:rFonts w:hint="eastAsia"/>
          <w:szCs w:val="21"/>
        </w:rPr>
        <w:t>自</w:t>
      </w:r>
      <w:r w:rsidRPr="00F3082C">
        <w:rPr>
          <w:szCs w:val="21"/>
        </w:rPr>
        <w:t>2012</w:t>
      </w:r>
      <w:r w:rsidRPr="00F3082C">
        <w:rPr>
          <w:rFonts w:hint="eastAsia"/>
          <w:szCs w:val="21"/>
        </w:rPr>
        <w:t>年起，治安警察局出入境事务厅在各口岸针对入境旅客</w:t>
      </w:r>
      <w:r w:rsidRPr="00F3082C">
        <w:rPr>
          <w:szCs w:val="21"/>
        </w:rPr>
        <w:t>(</w:t>
      </w:r>
      <w:r w:rsidRPr="00F3082C">
        <w:rPr>
          <w:rFonts w:hint="eastAsia"/>
          <w:szCs w:val="21"/>
        </w:rPr>
        <w:t>年约</w:t>
      </w:r>
      <w:r w:rsidRPr="00F3082C">
        <w:rPr>
          <w:szCs w:val="21"/>
        </w:rPr>
        <w:t>18</w:t>
      </w:r>
      <w:r w:rsidRPr="00F3082C">
        <w:rPr>
          <w:rFonts w:hint="eastAsia"/>
          <w:szCs w:val="21"/>
        </w:rPr>
        <w:t>岁至</w:t>
      </w:r>
      <w:r w:rsidRPr="00F3082C">
        <w:rPr>
          <w:szCs w:val="21"/>
        </w:rPr>
        <w:t>35</w:t>
      </w:r>
      <w:r w:rsidRPr="00F3082C">
        <w:rPr>
          <w:rFonts w:hint="eastAsia"/>
          <w:szCs w:val="21"/>
        </w:rPr>
        <w:t>岁的女性</w:t>
      </w:r>
      <w:r w:rsidRPr="00F3082C">
        <w:rPr>
          <w:szCs w:val="21"/>
        </w:rPr>
        <w:t>)</w:t>
      </w:r>
      <w:r w:rsidRPr="00F3082C">
        <w:rPr>
          <w:rFonts w:hint="eastAsia"/>
          <w:szCs w:val="21"/>
        </w:rPr>
        <w:t>进行随机抽查和问卷调查，并于必要时进行身份调查。</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143.</w:t>
      </w:r>
      <w:r w:rsidRPr="00F3082C">
        <w:rPr>
          <w:szCs w:val="21"/>
        </w:rPr>
        <w:tab/>
      </w:r>
      <w:r w:rsidRPr="00F3082C">
        <w:rPr>
          <w:rFonts w:hint="eastAsia"/>
          <w:szCs w:val="21"/>
        </w:rPr>
        <w:t>针对年轻的女性非法入境者和性工作者，治安警察局会审慎调查他们是否贩卖人口和</w:t>
      </w:r>
      <w:r w:rsidRPr="00F3082C">
        <w:rPr>
          <w:szCs w:val="21"/>
        </w:rPr>
        <w:t>/</w:t>
      </w:r>
      <w:r w:rsidRPr="00F3082C">
        <w:rPr>
          <w:rFonts w:hint="eastAsia"/>
          <w:szCs w:val="21"/>
        </w:rPr>
        <w:t>或劳动剥削的受害人。如情况属实，警方和相关政府部门会协作，迅速采取拯救行动及保护措施。</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144.</w:t>
      </w:r>
      <w:r w:rsidRPr="00F3082C">
        <w:rPr>
          <w:szCs w:val="21"/>
        </w:rPr>
        <w:tab/>
      </w:r>
      <w:r w:rsidRPr="00F3082C">
        <w:rPr>
          <w:rFonts w:hint="eastAsia"/>
          <w:szCs w:val="21"/>
        </w:rPr>
        <w:t>执法部门亦透过截断特定手机应用程式和禁止派发色情单张等措施，以打击操纵卖淫，从而减少接收性服务资讯的渠道。</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145.</w:t>
      </w:r>
      <w:r w:rsidRPr="00F3082C">
        <w:rPr>
          <w:szCs w:val="21"/>
        </w:rPr>
        <w:tab/>
      </w:r>
      <w:r w:rsidRPr="00F3082C">
        <w:rPr>
          <w:rFonts w:hint="eastAsia"/>
          <w:szCs w:val="21"/>
        </w:rPr>
        <w:t>为加强公众的意识，亦透过视频、海报、派发年历及小册子、报章、电台节目、电视宣传片</w:t>
      </w:r>
      <w:r w:rsidRPr="00F3082C">
        <w:rPr>
          <w:szCs w:val="21"/>
        </w:rPr>
        <w:t>(</w:t>
      </w:r>
      <w:r w:rsidRPr="00F3082C">
        <w:rPr>
          <w:rFonts w:hint="eastAsia"/>
          <w:szCs w:val="21"/>
        </w:rPr>
        <w:t>包括在各边境检查站播放</w:t>
      </w:r>
      <w:r w:rsidRPr="00F3082C">
        <w:rPr>
          <w:szCs w:val="21"/>
        </w:rPr>
        <w:t>)</w:t>
      </w:r>
      <w:r w:rsidRPr="00F3082C">
        <w:rPr>
          <w:rFonts w:hint="eastAsia"/>
          <w:szCs w:val="21"/>
        </w:rPr>
        <w:t>和讲座等方式在学校及社区广泛宣传打击和举报贩卖人口犯罪的资讯。</w:t>
      </w:r>
    </w:p>
    <w:p w:rsidR="00F44E7E" w:rsidRPr="008D0E5E" w:rsidRDefault="00F44E7E" w:rsidP="00F44E7E">
      <w:pPr>
        <w:pStyle w:val="H23GC"/>
      </w:pPr>
      <w:r>
        <w:tab/>
      </w:r>
      <w:r>
        <w:tab/>
      </w:r>
      <w:r w:rsidRPr="008D0E5E">
        <w:rPr>
          <w:rFonts w:hint="eastAsia"/>
        </w:rPr>
        <w:t>强迫劳动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146.</w:t>
      </w:r>
      <w:r w:rsidRPr="00F3082C">
        <w:rPr>
          <w:color w:val="000000"/>
          <w:szCs w:val="21"/>
          <w:u w:color="000000"/>
          <w:lang w:eastAsia="zh-TW"/>
        </w:rPr>
        <w:tab/>
      </w:r>
      <w:r w:rsidRPr="00F3082C">
        <w:rPr>
          <w:rFonts w:hint="eastAsia"/>
          <w:szCs w:val="21"/>
        </w:rPr>
        <w:t>劳工局劳动监察厅进行实地巡查以侦测不规则的情况，并就雇员的投诉个案</w:t>
      </w:r>
      <w:proofErr w:type="gramStart"/>
      <w:r w:rsidRPr="00F3082C">
        <w:rPr>
          <w:rFonts w:hint="eastAsia"/>
          <w:szCs w:val="21"/>
        </w:rPr>
        <w:t>作出</w:t>
      </w:r>
      <w:proofErr w:type="gramEnd"/>
      <w:r w:rsidRPr="00F3082C">
        <w:rPr>
          <w:rFonts w:hint="eastAsia"/>
          <w:szCs w:val="21"/>
        </w:rPr>
        <w:t>调查。倘发现涉嫌强迫劳动的个案，劳工局会将有关资料转交司警局依职权跟进。</w:t>
      </w:r>
      <w:r w:rsidRPr="00F3082C">
        <w:rPr>
          <w:szCs w:val="21"/>
        </w:rPr>
        <w:t>2016</w:t>
      </w:r>
      <w:r w:rsidRPr="00F3082C">
        <w:rPr>
          <w:rFonts w:hint="eastAsia"/>
          <w:szCs w:val="21"/>
        </w:rPr>
        <w:t>年，劳工局转介了</w:t>
      </w:r>
      <w:r w:rsidRPr="00F3082C">
        <w:rPr>
          <w:szCs w:val="21"/>
        </w:rPr>
        <w:t>3</w:t>
      </w:r>
      <w:r w:rsidRPr="00F3082C">
        <w:rPr>
          <w:rFonts w:hint="eastAsia"/>
          <w:szCs w:val="21"/>
        </w:rPr>
        <w:t>宗涉嫌强迫劳动的个案，涉及</w:t>
      </w:r>
      <w:r w:rsidRPr="00F3082C">
        <w:rPr>
          <w:szCs w:val="21"/>
        </w:rPr>
        <w:t>31</w:t>
      </w:r>
      <w:r w:rsidRPr="00F3082C">
        <w:rPr>
          <w:rFonts w:hint="eastAsia"/>
          <w:szCs w:val="21"/>
        </w:rPr>
        <w:t>名外地雇员。</w:t>
      </w:r>
    </w:p>
    <w:p w:rsidR="00F44E7E" w:rsidRPr="008D0E5E" w:rsidRDefault="00F44E7E" w:rsidP="00F44E7E">
      <w:pPr>
        <w:pStyle w:val="H1GC"/>
        <w:rPr>
          <w:lang w:eastAsia="zh-TW"/>
        </w:rPr>
      </w:pPr>
      <w:r>
        <w:tab/>
      </w:r>
      <w:r>
        <w:tab/>
      </w:r>
      <w:r w:rsidRPr="008D0E5E">
        <w:rPr>
          <w:rFonts w:hint="eastAsia"/>
        </w:rPr>
        <w:t>第</w:t>
      </w:r>
      <w:r w:rsidRPr="008D0E5E">
        <w:rPr>
          <w:b/>
        </w:rPr>
        <w:t>9</w:t>
      </w:r>
      <w:r w:rsidRPr="008D0E5E">
        <w:rPr>
          <w:rFonts w:hint="eastAsia"/>
        </w:rPr>
        <w:t>条</w:t>
      </w:r>
      <w:r>
        <w:br/>
      </w:r>
      <w:r w:rsidRPr="008D0E5E">
        <w:rPr>
          <w:rFonts w:hint="eastAsia"/>
        </w:rPr>
        <w:t>自由和安全的权利</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147.</w:t>
      </w:r>
      <w:r w:rsidRPr="00F3082C">
        <w:rPr>
          <w:color w:val="000000"/>
          <w:szCs w:val="21"/>
          <w:u w:color="000000"/>
          <w:lang w:eastAsia="zh-TW"/>
        </w:rPr>
        <w:tab/>
      </w:r>
      <w:r w:rsidRPr="00F3082C">
        <w:rPr>
          <w:rFonts w:hint="eastAsia"/>
          <w:szCs w:val="21"/>
        </w:rPr>
        <w:t>初次报告和问题清单回复所提供的资料基本上维持不变。在澳门特区的法律框架内，人身自由权和人身安全权乃基本权利，与人格尊严不可侵犯的原则同等重要</w:t>
      </w:r>
      <w:r w:rsidRPr="00F3082C">
        <w:rPr>
          <w:szCs w:val="21"/>
        </w:rPr>
        <w:t>(</w:t>
      </w:r>
      <w:r w:rsidRPr="00F3082C">
        <w:rPr>
          <w:rFonts w:hint="eastAsia"/>
          <w:szCs w:val="21"/>
        </w:rPr>
        <w:t>《基本法》第</w:t>
      </w:r>
      <w:r w:rsidRPr="00F3082C">
        <w:rPr>
          <w:szCs w:val="21"/>
        </w:rPr>
        <w:t>28</w:t>
      </w:r>
      <w:r w:rsidRPr="00F3082C">
        <w:rPr>
          <w:rFonts w:hint="eastAsia"/>
          <w:szCs w:val="21"/>
        </w:rPr>
        <w:t>条至第</w:t>
      </w:r>
      <w:r w:rsidRPr="00F3082C">
        <w:rPr>
          <w:szCs w:val="21"/>
        </w:rPr>
        <w:t>30</w:t>
      </w:r>
      <w:r w:rsidRPr="00F3082C">
        <w:rPr>
          <w:rFonts w:hint="eastAsia"/>
          <w:szCs w:val="21"/>
        </w:rPr>
        <w:t>条、《刑法典》第</w:t>
      </w:r>
      <w:r w:rsidRPr="00F3082C">
        <w:rPr>
          <w:szCs w:val="21"/>
        </w:rPr>
        <w:t>1</w:t>
      </w:r>
      <w:r w:rsidRPr="00F3082C">
        <w:rPr>
          <w:rFonts w:hint="eastAsia"/>
          <w:szCs w:val="21"/>
        </w:rPr>
        <w:t>条以及《刑事诉讼法典》第</w:t>
      </w:r>
      <w:r w:rsidRPr="00F3082C">
        <w:rPr>
          <w:szCs w:val="21"/>
        </w:rPr>
        <w:t>176</w:t>
      </w:r>
      <w:r w:rsidRPr="00F3082C">
        <w:rPr>
          <w:rFonts w:hint="eastAsia"/>
          <w:szCs w:val="21"/>
        </w:rPr>
        <w:t>条和第</w:t>
      </w:r>
      <w:r w:rsidRPr="00F3082C">
        <w:rPr>
          <w:szCs w:val="21"/>
        </w:rPr>
        <w:t>178</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148.</w:t>
      </w:r>
      <w:r w:rsidRPr="00F3082C">
        <w:rPr>
          <w:color w:val="000000"/>
          <w:szCs w:val="21"/>
          <w:u w:color="000000"/>
          <w:lang w:eastAsia="zh-TW"/>
        </w:rPr>
        <w:tab/>
      </w:r>
      <w:r w:rsidRPr="00F3082C">
        <w:rPr>
          <w:rFonts w:hint="eastAsia"/>
          <w:szCs w:val="21"/>
        </w:rPr>
        <w:t>根据终审法院所提供的资料，</w:t>
      </w:r>
      <w:r w:rsidRPr="00F3082C">
        <w:rPr>
          <w:szCs w:val="21"/>
        </w:rPr>
        <w:t>2011</w:t>
      </w:r>
      <w:r w:rsidRPr="00F3082C">
        <w:rPr>
          <w:rFonts w:hint="eastAsia"/>
          <w:szCs w:val="21"/>
        </w:rPr>
        <w:t>年至</w:t>
      </w:r>
      <w:r w:rsidRPr="00F3082C">
        <w:rPr>
          <w:szCs w:val="21"/>
        </w:rPr>
        <w:t>2016</w:t>
      </w:r>
      <w:r w:rsidRPr="00F3082C">
        <w:rPr>
          <w:rFonts w:hint="eastAsia"/>
          <w:szCs w:val="21"/>
        </w:rPr>
        <w:t>年间，共有</w:t>
      </w:r>
      <w:r w:rsidRPr="00F3082C">
        <w:rPr>
          <w:szCs w:val="21"/>
        </w:rPr>
        <w:t>12</w:t>
      </w:r>
      <w:r w:rsidRPr="00F3082C">
        <w:rPr>
          <w:rFonts w:hint="eastAsia"/>
          <w:szCs w:val="21"/>
        </w:rPr>
        <w:t>宗人</w:t>
      </w:r>
      <w:proofErr w:type="gramStart"/>
      <w:r w:rsidRPr="00F3082C">
        <w:rPr>
          <w:rFonts w:hint="eastAsia"/>
          <w:szCs w:val="21"/>
        </w:rPr>
        <w:t>身保护</w:t>
      </w:r>
      <w:proofErr w:type="gramEnd"/>
      <w:r w:rsidRPr="00F3082C">
        <w:rPr>
          <w:rFonts w:hint="eastAsia"/>
          <w:szCs w:val="21"/>
        </w:rPr>
        <w:t>令的申请，其中</w:t>
      </w:r>
      <w:r w:rsidRPr="00F3082C">
        <w:rPr>
          <w:szCs w:val="21"/>
        </w:rPr>
        <w:t>2</w:t>
      </w:r>
      <w:r w:rsidRPr="00F3082C">
        <w:rPr>
          <w:rFonts w:hint="eastAsia"/>
          <w:szCs w:val="21"/>
        </w:rPr>
        <w:t>宗裁定申请成功，</w:t>
      </w:r>
      <w:r w:rsidRPr="00F3082C">
        <w:rPr>
          <w:szCs w:val="21"/>
        </w:rPr>
        <w:t>2013</w:t>
      </w:r>
      <w:r w:rsidRPr="00F3082C">
        <w:rPr>
          <w:rFonts w:hint="eastAsia"/>
          <w:szCs w:val="21"/>
        </w:rPr>
        <w:t>年和</w:t>
      </w:r>
      <w:r w:rsidRPr="00F3082C">
        <w:rPr>
          <w:szCs w:val="21"/>
        </w:rPr>
        <w:t>2014</w:t>
      </w:r>
      <w:r w:rsidRPr="00F3082C">
        <w:rPr>
          <w:rFonts w:hint="eastAsia"/>
          <w:szCs w:val="21"/>
        </w:rPr>
        <w:t>年各</w:t>
      </w:r>
      <w:r w:rsidRPr="00F3082C">
        <w:rPr>
          <w:szCs w:val="21"/>
        </w:rPr>
        <w:t>1</w:t>
      </w:r>
      <w:r w:rsidRPr="00F3082C">
        <w:rPr>
          <w:rFonts w:hint="eastAsia"/>
          <w:szCs w:val="21"/>
        </w:rPr>
        <w:t>宗。被驳回的</w:t>
      </w:r>
      <w:r w:rsidRPr="00F3082C">
        <w:rPr>
          <w:szCs w:val="21"/>
        </w:rPr>
        <w:t>10</w:t>
      </w:r>
      <w:r w:rsidRPr="00F3082C">
        <w:rPr>
          <w:rFonts w:hint="eastAsia"/>
          <w:szCs w:val="21"/>
        </w:rPr>
        <w:t>宗申请中，</w:t>
      </w:r>
      <w:r w:rsidRPr="00F3082C">
        <w:rPr>
          <w:szCs w:val="21"/>
        </w:rPr>
        <w:t>2013</w:t>
      </w:r>
      <w:r w:rsidRPr="00F3082C">
        <w:rPr>
          <w:rFonts w:hint="eastAsia"/>
          <w:szCs w:val="21"/>
        </w:rPr>
        <w:t>年</w:t>
      </w:r>
      <w:r w:rsidRPr="00F3082C">
        <w:rPr>
          <w:szCs w:val="21"/>
        </w:rPr>
        <w:t>4</w:t>
      </w:r>
      <w:r w:rsidRPr="00F3082C">
        <w:rPr>
          <w:rFonts w:hint="eastAsia"/>
          <w:szCs w:val="21"/>
        </w:rPr>
        <w:t>宗申请因嗣后出现进行诉讼属不可能或无用的情况被驳回；</w:t>
      </w:r>
      <w:r w:rsidRPr="00F3082C">
        <w:rPr>
          <w:szCs w:val="21"/>
        </w:rPr>
        <w:t>2014</w:t>
      </w:r>
      <w:r w:rsidRPr="00F3082C">
        <w:rPr>
          <w:rFonts w:hint="eastAsia"/>
          <w:szCs w:val="21"/>
        </w:rPr>
        <w:t>年</w:t>
      </w:r>
      <w:r w:rsidRPr="00F3082C">
        <w:rPr>
          <w:szCs w:val="21"/>
        </w:rPr>
        <w:t>1</w:t>
      </w:r>
      <w:r w:rsidRPr="00F3082C">
        <w:rPr>
          <w:rFonts w:hint="eastAsia"/>
          <w:szCs w:val="21"/>
        </w:rPr>
        <w:t>宗申请</w:t>
      </w:r>
      <w:proofErr w:type="gramStart"/>
      <w:r w:rsidRPr="00F3082C">
        <w:rPr>
          <w:rFonts w:hint="eastAsia"/>
          <w:szCs w:val="21"/>
        </w:rPr>
        <w:t>因针对</w:t>
      </w:r>
      <w:proofErr w:type="gramEnd"/>
      <w:r w:rsidRPr="00F3082C">
        <w:rPr>
          <w:rFonts w:hint="eastAsia"/>
          <w:szCs w:val="21"/>
        </w:rPr>
        <w:t>有罪判决不能提起上诉而被驳回；其余</w:t>
      </w:r>
      <w:r w:rsidRPr="00F3082C">
        <w:rPr>
          <w:szCs w:val="21"/>
        </w:rPr>
        <w:t>5</w:t>
      </w:r>
      <w:r w:rsidRPr="00F3082C">
        <w:rPr>
          <w:rFonts w:hint="eastAsia"/>
          <w:szCs w:val="21"/>
        </w:rPr>
        <w:t>宗申请，包括</w:t>
      </w:r>
      <w:r w:rsidRPr="00F3082C">
        <w:rPr>
          <w:szCs w:val="21"/>
        </w:rPr>
        <w:t>2015</w:t>
      </w:r>
      <w:r w:rsidRPr="00F3082C">
        <w:rPr>
          <w:rFonts w:hint="eastAsia"/>
          <w:szCs w:val="21"/>
        </w:rPr>
        <w:t>年</w:t>
      </w:r>
      <w:r w:rsidRPr="00F3082C">
        <w:rPr>
          <w:szCs w:val="21"/>
        </w:rPr>
        <w:t>3</w:t>
      </w:r>
      <w:r w:rsidRPr="00F3082C">
        <w:rPr>
          <w:rFonts w:hint="eastAsia"/>
          <w:szCs w:val="21"/>
        </w:rPr>
        <w:t>宗和</w:t>
      </w:r>
      <w:r w:rsidRPr="00F3082C">
        <w:rPr>
          <w:szCs w:val="21"/>
        </w:rPr>
        <w:t>2016</w:t>
      </w:r>
      <w:r w:rsidRPr="00F3082C">
        <w:rPr>
          <w:rFonts w:hint="eastAsia"/>
          <w:szCs w:val="21"/>
        </w:rPr>
        <w:t>年</w:t>
      </w:r>
      <w:r w:rsidRPr="00F3082C">
        <w:rPr>
          <w:szCs w:val="21"/>
        </w:rPr>
        <w:t>2</w:t>
      </w:r>
      <w:r w:rsidRPr="00F3082C">
        <w:rPr>
          <w:rFonts w:hint="eastAsia"/>
          <w:szCs w:val="21"/>
        </w:rPr>
        <w:t>宗，因请求明显不能成立而被驳回。</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149.</w:t>
      </w:r>
      <w:r w:rsidRPr="00F3082C">
        <w:rPr>
          <w:szCs w:val="21"/>
        </w:rPr>
        <w:tab/>
        <w:t>2011</w:t>
      </w:r>
      <w:r w:rsidRPr="00F3082C">
        <w:rPr>
          <w:rFonts w:hint="eastAsia"/>
          <w:szCs w:val="21"/>
        </w:rPr>
        <w:t>年至</w:t>
      </w:r>
      <w:r w:rsidRPr="00F3082C">
        <w:rPr>
          <w:szCs w:val="21"/>
        </w:rPr>
        <w:t>2016</w:t>
      </w:r>
      <w:r w:rsidRPr="00F3082C">
        <w:rPr>
          <w:rFonts w:hint="eastAsia"/>
          <w:szCs w:val="21"/>
        </w:rPr>
        <w:t>年间，没有因非法逮捕或拘留而提出的赔偿的请求。</w:t>
      </w:r>
    </w:p>
    <w:p w:rsidR="00F44E7E" w:rsidRPr="00F3082C" w:rsidRDefault="00F44E7E" w:rsidP="00F44E7E">
      <w:pPr>
        <w:pStyle w:val="H1GC"/>
      </w:pPr>
      <w:r>
        <w:tab/>
      </w:r>
      <w:r>
        <w:tab/>
      </w:r>
      <w:r w:rsidRPr="008D0E5E">
        <w:rPr>
          <w:rFonts w:hint="eastAsia"/>
        </w:rPr>
        <w:t>第</w:t>
      </w:r>
      <w:r w:rsidRPr="00BC2B06">
        <w:rPr>
          <w:b/>
          <w:bCs/>
        </w:rPr>
        <w:t>10</w:t>
      </w:r>
      <w:r w:rsidRPr="008D0E5E">
        <w:rPr>
          <w:rFonts w:hint="eastAsia"/>
        </w:rPr>
        <w:t>条</w:t>
      </w:r>
      <w:r>
        <w:br/>
      </w:r>
      <w:r w:rsidRPr="008D0E5E">
        <w:rPr>
          <w:rFonts w:hint="eastAsia"/>
        </w:rPr>
        <w:t>被剥夺自由者的人格尊严和获得人道待遇的权利</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150.</w:t>
      </w:r>
      <w:r w:rsidRPr="00F3082C">
        <w:rPr>
          <w:szCs w:val="21"/>
        </w:rPr>
        <w:tab/>
      </w:r>
      <w:r w:rsidRPr="00F3082C">
        <w:rPr>
          <w:rFonts w:hint="eastAsia"/>
          <w:szCs w:val="21"/>
        </w:rPr>
        <w:t>总的来说，初次报告所述的资料仍然准确。第</w:t>
      </w:r>
      <w:r w:rsidRPr="00F3082C">
        <w:rPr>
          <w:szCs w:val="21"/>
        </w:rPr>
        <w:t>40/94/M</w:t>
      </w:r>
      <w:r w:rsidRPr="00F3082C">
        <w:rPr>
          <w:rFonts w:hint="eastAsia"/>
          <w:szCs w:val="21"/>
        </w:rPr>
        <w:t>号法令、第</w:t>
      </w:r>
      <w:r w:rsidRPr="00F3082C">
        <w:rPr>
          <w:szCs w:val="21"/>
        </w:rPr>
        <w:t>8/GM/96</w:t>
      </w:r>
      <w:r w:rsidRPr="00F3082C">
        <w:rPr>
          <w:rFonts w:hint="eastAsia"/>
          <w:szCs w:val="21"/>
        </w:rPr>
        <w:t>号批示、第</w:t>
      </w:r>
      <w:r w:rsidRPr="00F3082C">
        <w:rPr>
          <w:szCs w:val="21"/>
        </w:rPr>
        <w:t>2/2007</w:t>
      </w:r>
      <w:r w:rsidRPr="00F3082C">
        <w:rPr>
          <w:rFonts w:hint="eastAsia"/>
          <w:szCs w:val="21"/>
        </w:rPr>
        <w:t>号法律、第</w:t>
      </w:r>
      <w:r w:rsidRPr="00F3082C">
        <w:rPr>
          <w:szCs w:val="21"/>
        </w:rPr>
        <w:t>65/99/M</w:t>
      </w:r>
      <w:r w:rsidRPr="00F3082C">
        <w:rPr>
          <w:rFonts w:hint="eastAsia"/>
          <w:szCs w:val="21"/>
        </w:rPr>
        <w:t>号法令和第</w:t>
      </w:r>
      <w:r w:rsidRPr="00F3082C">
        <w:rPr>
          <w:szCs w:val="21"/>
        </w:rPr>
        <w:t>86/99/M</w:t>
      </w:r>
      <w:r w:rsidRPr="00F3082C">
        <w:rPr>
          <w:rFonts w:hint="eastAsia"/>
          <w:szCs w:val="21"/>
        </w:rPr>
        <w:t>号法令仍然是规范被剥夺自由者的主要法律，人格尊严和人道待遇是整个法律制度的指导性原则。</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151.</w:t>
      </w:r>
      <w:r w:rsidRPr="00F3082C">
        <w:rPr>
          <w:szCs w:val="21"/>
        </w:rPr>
        <w:tab/>
      </w:r>
      <w:r w:rsidRPr="00F3082C">
        <w:rPr>
          <w:rFonts w:hint="eastAsia"/>
          <w:szCs w:val="21"/>
        </w:rPr>
        <w:t>主要的变更是关于架构方面，少年感化院自</w:t>
      </w:r>
      <w:r w:rsidRPr="00F3082C">
        <w:rPr>
          <w:szCs w:val="21"/>
        </w:rPr>
        <w:t>2016</w:t>
      </w:r>
      <w:r w:rsidRPr="00F3082C">
        <w:rPr>
          <w:rFonts w:hint="eastAsia"/>
          <w:szCs w:val="21"/>
        </w:rPr>
        <w:t>年</w:t>
      </w:r>
      <w:r w:rsidRPr="00F3082C">
        <w:rPr>
          <w:szCs w:val="21"/>
        </w:rPr>
        <w:t>1</w:t>
      </w:r>
      <w:r w:rsidRPr="00F3082C">
        <w:rPr>
          <w:rFonts w:hint="eastAsia"/>
          <w:szCs w:val="21"/>
        </w:rPr>
        <w:t>月</w:t>
      </w:r>
      <w:r w:rsidRPr="00F3082C">
        <w:rPr>
          <w:szCs w:val="21"/>
        </w:rPr>
        <w:t>1</w:t>
      </w:r>
      <w:r w:rsidRPr="00F3082C">
        <w:rPr>
          <w:rFonts w:hint="eastAsia"/>
          <w:szCs w:val="21"/>
        </w:rPr>
        <w:t>日起与澳门监狱合并。现时，两者均属惩教局辖下部门</w:t>
      </w:r>
      <w:r w:rsidRPr="00F3082C">
        <w:rPr>
          <w:szCs w:val="21"/>
        </w:rPr>
        <w:t>(</w:t>
      </w:r>
      <w:r w:rsidRPr="00F3082C">
        <w:rPr>
          <w:rFonts w:hint="eastAsia"/>
          <w:szCs w:val="21"/>
        </w:rPr>
        <w:t>第</w:t>
      </w:r>
      <w:r w:rsidRPr="00F3082C">
        <w:rPr>
          <w:szCs w:val="21"/>
        </w:rPr>
        <w:t>27/2015</w:t>
      </w:r>
      <w:r w:rsidRPr="00F3082C">
        <w:rPr>
          <w:rFonts w:hint="eastAsia"/>
          <w:szCs w:val="21"/>
        </w:rPr>
        <w:t>号行政法规</w:t>
      </w:r>
      <w:r w:rsidRPr="00F3082C">
        <w:rPr>
          <w:szCs w:val="21"/>
        </w:rPr>
        <w:t>)</w:t>
      </w:r>
      <w:r w:rsidRPr="00F3082C">
        <w:rPr>
          <w:rFonts w:hint="eastAsia"/>
          <w:szCs w:val="21"/>
        </w:rPr>
        <w:t>。狱警负责看守囚犯，并应公正、稳定和人道地对待他们。</w:t>
      </w:r>
    </w:p>
    <w:p w:rsidR="00F44E7E" w:rsidRDefault="00F44E7E" w:rsidP="00F44E7E">
      <w:pPr>
        <w:pStyle w:val="H23GC"/>
      </w:pPr>
      <w:r>
        <w:tab/>
      </w:r>
      <w:r>
        <w:tab/>
      </w:r>
      <w:r w:rsidRPr="008D0E5E">
        <w:rPr>
          <w:rFonts w:hint="eastAsia"/>
        </w:rPr>
        <w:t>囚犯</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989"/>
        <w:gridCol w:w="647"/>
        <w:gridCol w:w="789"/>
        <w:gridCol w:w="789"/>
        <w:gridCol w:w="789"/>
        <w:gridCol w:w="789"/>
        <w:gridCol w:w="789"/>
        <w:gridCol w:w="789"/>
      </w:tblGrid>
      <w:tr w:rsidR="00F44E7E" w:rsidRPr="003F7B48" w:rsidTr="00F44E7E">
        <w:trPr>
          <w:tblHeader/>
        </w:trPr>
        <w:tc>
          <w:tcPr>
            <w:tcW w:w="1989" w:type="dxa"/>
            <w:tcBorders>
              <w:top w:val="single" w:sz="4" w:space="0" w:color="auto"/>
              <w:bottom w:val="single" w:sz="12" w:space="0" w:color="auto"/>
            </w:tcBorders>
            <w:shd w:val="clear" w:color="auto" w:fill="auto"/>
            <w:vAlign w:val="bottom"/>
          </w:tcPr>
          <w:p w:rsidR="00F44E7E" w:rsidRPr="003F7B48" w:rsidRDefault="00F44E7E" w:rsidP="00F44E7E">
            <w:pPr>
              <w:pStyle w:val="SingleTxtG"/>
              <w:spacing w:before="40" w:after="80" w:line="220" w:lineRule="exact"/>
              <w:ind w:left="0" w:right="113"/>
              <w:jc w:val="right"/>
              <w:rPr>
                <w:iCs/>
                <w:sz w:val="18"/>
                <w:szCs w:val="18"/>
              </w:rPr>
            </w:pPr>
          </w:p>
        </w:tc>
        <w:tc>
          <w:tcPr>
            <w:tcW w:w="647" w:type="dxa"/>
            <w:tcBorders>
              <w:top w:val="single" w:sz="4" w:space="0" w:color="auto"/>
              <w:bottom w:val="single" w:sz="12" w:space="0" w:color="auto"/>
            </w:tcBorders>
            <w:shd w:val="clear" w:color="auto" w:fill="auto"/>
          </w:tcPr>
          <w:p w:rsidR="00F44E7E" w:rsidRPr="003F7B48" w:rsidRDefault="00F44E7E" w:rsidP="00F44E7E">
            <w:pPr>
              <w:pStyle w:val="SingleTxtG"/>
              <w:spacing w:before="80" w:after="80" w:line="220" w:lineRule="exact"/>
              <w:ind w:left="0" w:right="113"/>
              <w:jc w:val="right"/>
              <w:rPr>
                <w:rFonts w:ascii="Time New Roman" w:eastAsia="楷体" w:hAnsi="Time New Roman" w:hint="eastAsia"/>
                <w:iCs/>
                <w:sz w:val="18"/>
                <w:szCs w:val="18"/>
              </w:rPr>
            </w:pPr>
            <w:proofErr w:type="spellStart"/>
            <w:r w:rsidRPr="003F7B48">
              <w:rPr>
                <w:rFonts w:ascii="Time New Roman" w:eastAsia="楷体" w:hAnsi="Time New Roman" w:cs="微软雅黑" w:hint="eastAsia"/>
                <w:iCs/>
                <w:sz w:val="18"/>
                <w:szCs w:val="18"/>
              </w:rPr>
              <w:t>性别</w:t>
            </w:r>
            <w:proofErr w:type="spellEnd"/>
          </w:p>
        </w:tc>
        <w:tc>
          <w:tcPr>
            <w:tcW w:w="789" w:type="dxa"/>
            <w:tcBorders>
              <w:top w:val="single" w:sz="4" w:space="0" w:color="auto"/>
              <w:bottom w:val="single" w:sz="12" w:space="0" w:color="auto"/>
            </w:tcBorders>
            <w:shd w:val="clear" w:color="auto" w:fill="auto"/>
            <w:vAlign w:val="bottom"/>
          </w:tcPr>
          <w:p w:rsidR="00F44E7E" w:rsidRPr="003F7B48" w:rsidRDefault="00F44E7E" w:rsidP="00F44E7E">
            <w:pPr>
              <w:pStyle w:val="SingleTxtG"/>
              <w:spacing w:before="80" w:after="80" w:line="220" w:lineRule="exact"/>
              <w:ind w:left="0" w:right="113"/>
              <w:jc w:val="right"/>
              <w:rPr>
                <w:iCs/>
                <w:sz w:val="18"/>
                <w:szCs w:val="18"/>
              </w:rPr>
            </w:pPr>
            <w:r w:rsidRPr="003F7B48">
              <w:rPr>
                <w:iCs/>
                <w:sz w:val="18"/>
                <w:szCs w:val="18"/>
              </w:rPr>
              <w:t>2011</w:t>
            </w:r>
          </w:p>
        </w:tc>
        <w:tc>
          <w:tcPr>
            <w:tcW w:w="789" w:type="dxa"/>
            <w:tcBorders>
              <w:top w:val="single" w:sz="4" w:space="0" w:color="auto"/>
              <w:bottom w:val="single" w:sz="12" w:space="0" w:color="auto"/>
            </w:tcBorders>
            <w:shd w:val="clear" w:color="auto" w:fill="auto"/>
            <w:vAlign w:val="bottom"/>
          </w:tcPr>
          <w:p w:rsidR="00F44E7E" w:rsidRPr="003F7B48" w:rsidRDefault="00F44E7E" w:rsidP="00F44E7E">
            <w:pPr>
              <w:pStyle w:val="SingleTxtG"/>
              <w:spacing w:before="80" w:after="80" w:line="220" w:lineRule="exact"/>
              <w:ind w:left="0" w:right="113"/>
              <w:jc w:val="right"/>
              <w:rPr>
                <w:iCs/>
                <w:sz w:val="18"/>
                <w:szCs w:val="18"/>
              </w:rPr>
            </w:pPr>
            <w:r w:rsidRPr="003F7B48">
              <w:rPr>
                <w:iCs/>
                <w:sz w:val="18"/>
                <w:szCs w:val="18"/>
              </w:rPr>
              <w:t>2012</w:t>
            </w:r>
          </w:p>
        </w:tc>
        <w:tc>
          <w:tcPr>
            <w:tcW w:w="789" w:type="dxa"/>
            <w:tcBorders>
              <w:top w:val="single" w:sz="4" w:space="0" w:color="auto"/>
              <w:bottom w:val="single" w:sz="12" w:space="0" w:color="auto"/>
            </w:tcBorders>
            <w:shd w:val="clear" w:color="auto" w:fill="auto"/>
            <w:vAlign w:val="bottom"/>
          </w:tcPr>
          <w:p w:rsidR="00F44E7E" w:rsidRPr="003F7B48" w:rsidRDefault="00F44E7E" w:rsidP="00F44E7E">
            <w:pPr>
              <w:pStyle w:val="SingleTxtG"/>
              <w:spacing w:before="80" w:after="80" w:line="220" w:lineRule="exact"/>
              <w:ind w:left="0" w:right="113"/>
              <w:jc w:val="right"/>
              <w:rPr>
                <w:iCs/>
                <w:sz w:val="18"/>
                <w:szCs w:val="18"/>
              </w:rPr>
            </w:pPr>
            <w:r w:rsidRPr="003F7B48">
              <w:rPr>
                <w:iCs/>
                <w:sz w:val="18"/>
                <w:szCs w:val="18"/>
              </w:rPr>
              <w:t>2013</w:t>
            </w:r>
          </w:p>
        </w:tc>
        <w:tc>
          <w:tcPr>
            <w:tcW w:w="789" w:type="dxa"/>
            <w:tcBorders>
              <w:top w:val="single" w:sz="4" w:space="0" w:color="auto"/>
              <w:bottom w:val="single" w:sz="12" w:space="0" w:color="auto"/>
            </w:tcBorders>
            <w:shd w:val="clear" w:color="auto" w:fill="auto"/>
            <w:vAlign w:val="bottom"/>
          </w:tcPr>
          <w:p w:rsidR="00F44E7E" w:rsidRPr="003F7B48" w:rsidRDefault="00F44E7E" w:rsidP="00F44E7E">
            <w:pPr>
              <w:pStyle w:val="SingleTxtG"/>
              <w:spacing w:before="80" w:after="80" w:line="220" w:lineRule="exact"/>
              <w:ind w:left="0" w:right="113"/>
              <w:jc w:val="right"/>
              <w:rPr>
                <w:iCs/>
                <w:sz w:val="18"/>
                <w:szCs w:val="18"/>
              </w:rPr>
            </w:pPr>
            <w:r w:rsidRPr="003F7B48">
              <w:rPr>
                <w:iCs/>
                <w:sz w:val="18"/>
                <w:szCs w:val="18"/>
              </w:rPr>
              <w:t>2014</w:t>
            </w:r>
          </w:p>
        </w:tc>
        <w:tc>
          <w:tcPr>
            <w:tcW w:w="789" w:type="dxa"/>
            <w:tcBorders>
              <w:top w:val="single" w:sz="4" w:space="0" w:color="auto"/>
              <w:bottom w:val="single" w:sz="12" w:space="0" w:color="auto"/>
            </w:tcBorders>
            <w:shd w:val="clear" w:color="auto" w:fill="auto"/>
            <w:vAlign w:val="bottom"/>
          </w:tcPr>
          <w:p w:rsidR="00F44E7E" w:rsidRPr="003F7B48" w:rsidRDefault="00F44E7E" w:rsidP="00F44E7E">
            <w:pPr>
              <w:pStyle w:val="SingleTxtG"/>
              <w:spacing w:before="80" w:after="80" w:line="220" w:lineRule="exact"/>
              <w:ind w:left="0" w:right="113"/>
              <w:jc w:val="right"/>
              <w:rPr>
                <w:iCs/>
                <w:sz w:val="18"/>
                <w:szCs w:val="18"/>
              </w:rPr>
            </w:pPr>
            <w:r w:rsidRPr="003F7B48">
              <w:rPr>
                <w:iCs/>
                <w:sz w:val="18"/>
                <w:szCs w:val="18"/>
              </w:rPr>
              <w:t>2015</w:t>
            </w:r>
          </w:p>
        </w:tc>
        <w:tc>
          <w:tcPr>
            <w:tcW w:w="789" w:type="dxa"/>
            <w:tcBorders>
              <w:top w:val="single" w:sz="4" w:space="0" w:color="auto"/>
              <w:bottom w:val="single" w:sz="12" w:space="0" w:color="auto"/>
            </w:tcBorders>
            <w:shd w:val="clear" w:color="auto" w:fill="auto"/>
            <w:vAlign w:val="bottom"/>
          </w:tcPr>
          <w:p w:rsidR="00F44E7E" w:rsidRPr="003F7B48" w:rsidRDefault="00F44E7E" w:rsidP="00F44E7E">
            <w:pPr>
              <w:pStyle w:val="SingleTxtG"/>
              <w:spacing w:before="80" w:after="80" w:line="220" w:lineRule="exact"/>
              <w:ind w:left="0" w:right="113"/>
              <w:jc w:val="right"/>
              <w:rPr>
                <w:iCs/>
                <w:sz w:val="18"/>
                <w:szCs w:val="18"/>
              </w:rPr>
            </w:pPr>
            <w:r w:rsidRPr="003F7B48">
              <w:rPr>
                <w:iCs/>
                <w:sz w:val="18"/>
                <w:szCs w:val="18"/>
              </w:rPr>
              <w:t>2016</w:t>
            </w:r>
          </w:p>
        </w:tc>
      </w:tr>
      <w:tr w:rsidR="00F44E7E" w:rsidRPr="003F7B48" w:rsidTr="00F44E7E">
        <w:tc>
          <w:tcPr>
            <w:tcW w:w="1989" w:type="dxa"/>
            <w:tcBorders>
              <w:top w:val="single" w:sz="12" w:space="0" w:color="auto"/>
            </w:tcBorders>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bCs/>
                <w:sz w:val="18"/>
                <w:szCs w:val="18"/>
              </w:rPr>
              <w:t>1</w:t>
            </w:r>
            <w:r w:rsidRPr="003F7B48">
              <w:rPr>
                <w:rFonts w:ascii="Time New Roman" w:eastAsia="宋体" w:hAnsi="Time New Roman" w:cs="微软雅黑" w:hint="eastAsia"/>
                <w:bCs/>
                <w:sz w:val="18"/>
                <w:szCs w:val="18"/>
              </w:rPr>
              <w:t>月</w:t>
            </w:r>
            <w:r w:rsidRPr="003F7B48">
              <w:rPr>
                <w:rFonts w:ascii="Time New Roman" w:eastAsia="宋体" w:hAnsi="Time New Roman"/>
                <w:bCs/>
                <w:sz w:val="18"/>
                <w:szCs w:val="18"/>
              </w:rPr>
              <w:t>1</w:t>
            </w:r>
            <w:proofErr w:type="spellStart"/>
            <w:r w:rsidRPr="003F7B48">
              <w:rPr>
                <w:rFonts w:ascii="Time New Roman" w:eastAsia="宋体" w:hAnsi="Time New Roman" w:cs="微软雅黑" w:hint="eastAsia"/>
                <w:bCs/>
                <w:sz w:val="18"/>
                <w:szCs w:val="18"/>
              </w:rPr>
              <w:t>日人数</w:t>
            </w:r>
            <w:proofErr w:type="spellEnd"/>
          </w:p>
        </w:tc>
        <w:tc>
          <w:tcPr>
            <w:tcW w:w="647" w:type="dxa"/>
            <w:tcBorders>
              <w:top w:val="single" w:sz="12" w:space="0" w:color="auto"/>
            </w:tcBorders>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roofErr w:type="spellStart"/>
            <w:r w:rsidRPr="003F7B48">
              <w:rPr>
                <w:rFonts w:ascii="Time New Roman" w:eastAsia="宋体" w:hAnsi="Time New Roman" w:cs="微软雅黑" w:hint="eastAsia"/>
                <w:bCs/>
                <w:sz w:val="18"/>
                <w:szCs w:val="18"/>
              </w:rPr>
              <w:t>男女</w:t>
            </w:r>
            <w:proofErr w:type="spellEnd"/>
          </w:p>
        </w:tc>
        <w:tc>
          <w:tcPr>
            <w:tcW w:w="789" w:type="dxa"/>
            <w:tcBorders>
              <w:top w:val="single" w:sz="12" w:space="0" w:color="auto"/>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929</w:t>
            </w:r>
          </w:p>
        </w:tc>
        <w:tc>
          <w:tcPr>
            <w:tcW w:w="789" w:type="dxa"/>
            <w:tcBorders>
              <w:top w:val="single" w:sz="12" w:space="0" w:color="auto"/>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1 030</w:t>
            </w:r>
          </w:p>
        </w:tc>
        <w:tc>
          <w:tcPr>
            <w:tcW w:w="789" w:type="dxa"/>
            <w:tcBorders>
              <w:top w:val="single" w:sz="12" w:space="0" w:color="auto"/>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1 112</w:t>
            </w:r>
          </w:p>
        </w:tc>
        <w:tc>
          <w:tcPr>
            <w:tcW w:w="789" w:type="dxa"/>
            <w:tcBorders>
              <w:top w:val="single" w:sz="12" w:space="0" w:color="auto"/>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1 154</w:t>
            </w:r>
          </w:p>
        </w:tc>
        <w:tc>
          <w:tcPr>
            <w:tcW w:w="789" w:type="dxa"/>
            <w:tcBorders>
              <w:top w:val="single" w:sz="12" w:space="0" w:color="auto"/>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1 205</w:t>
            </w:r>
          </w:p>
        </w:tc>
        <w:tc>
          <w:tcPr>
            <w:tcW w:w="789" w:type="dxa"/>
            <w:tcBorders>
              <w:top w:val="single" w:sz="12" w:space="0" w:color="auto"/>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1 280</w:t>
            </w:r>
          </w:p>
        </w:tc>
      </w:tr>
      <w:tr w:rsidR="00F44E7E" w:rsidRPr="003F7B48" w:rsidTr="00F44E7E">
        <w:tc>
          <w:tcPr>
            <w:tcW w:w="1989"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rPr>
              <w:t>男</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788</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872</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933</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959</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994</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1 068</w:t>
            </w:r>
          </w:p>
        </w:tc>
      </w:tr>
      <w:tr w:rsidR="00F44E7E" w:rsidRPr="003F7B48" w:rsidTr="00F44E7E">
        <w:tc>
          <w:tcPr>
            <w:tcW w:w="1989"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rPr>
              <w:t>女</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141</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158</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179</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195</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211</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212</w:t>
            </w:r>
          </w:p>
        </w:tc>
      </w:tr>
      <w:tr w:rsidR="00F44E7E" w:rsidRPr="003F7B48" w:rsidTr="00F44E7E">
        <w:tc>
          <w:tcPr>
            <w:tcW w:w="1989"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roofErr w:type="spellStart"/>
            <w:r w:rsidRPr="003F7B48">
              <w:rPr>
                <w:rFonts w:ascii="Time New Roman" w:eastAsia="宋体" w:hAnsi="Time New Roman" w:cs="微软雅黑" w:hint="eastAsia"/>
                <w:bCs/>
                <w:sz w:val="18"/>
                <w:szCs w:val="18"/>
              </w:rPr>
              <w:t>当年入狱</w:t>
            </w:r>
            <w:proofErr w:type="spellEnd"/>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roofErr w:type="spellStart"/>
            <w:r w:rsidRPr="003F7B48">
              <w:rPr>
                <w:rFonts w:ascii="Time New Roman" w:eastAsia="宋体" w:hAnsi="Time New Roman" w:cs="微软雅黑" w:hint="eastAsia"/>
                <w:bCs/>
                <w:sz w:val="18"/>
                <w:szCs w:val="18"/>
              </w:rPr>
              <w:t>男女</w:t>
            </w:r>
            <w:proofErr w:type="spellEnd"/>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421</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488</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505</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552</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621</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545</w:t>
            </w:r>
          </w:p>
        </w:tc>
      </w:tr>
      <w:tr w:rsidR="00F44E7E" w:rsidRPr="003F7B48" w:rsidTr="00F44E7E">
        <w:tc>
          <w:tcPr>
            <w:tcW w:w="1989"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rPr>
              <w:t>男</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340</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403</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405</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457</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515</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457</w:t>
            </w:r>
          </w:p>
        </w:tc>
      </w:tr>
      <w:tr w:rsidR="00F44E7E" w:rsidRPr="003F7B48" w:rsidTr="00F44E7E">
        <w:tc>
          <w:tcPr>
            <w:tcW w:w="1989"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rPr>
              <w:t>女</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81</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85</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100</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95</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106</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88</w:t>
            </w:r>
          </w:p>
        </w:tc>
      </w:tr>
      <w:tr w:rsidR="00F44E7E" w:rsidRPr="003F7B48" w:rsidTr="00F44E7E">
        <w:tc>
          <w:tcPr>
            <w:tcW w:w="1989"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roofErr w:type="spellStart"/>
            <w:r w:rsidRPr="003F7B48">
              <w:rPr>
                <w:rFonts w:ascii="Time New Roman" w:eastAsia="宋体" w:hAnsi="Time New Roman" w:cs="微软雅黑" w:hint="eastAsia"/>
                <w:bCs/>
                <w:sz w:val="18"/>
                <w:szCs w:val="18"/>
              </w:rPr>
              <w:t>当年出狱</w:t>
            </w:r>
            <w:proofErr w:type="spellEnd"/>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roofErr w:type="spellStart"/>
            <w:r w:rsidRPr="003F7B48">
              <w:rPr>
                <w:rFonts w:ascii="Time New Roman" w:eastAsia="宋体" w:hAnsi="Time New Roman" w:cs="微软雅黑" w:hint="eastAsia"/>
                <w:bCs/>
                <w:sz w:val="18"/>
                <w:szCs w:val="18"/>
              </w:rPr>
              <w:t>男女</w:t>
            </w:r>
            <w:proofErr w:type="spellEnd"/>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320</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406</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463</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501</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546</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554</w:t>
            </w:r>
          </w:p>
        </w:tc>
      </w:tr>
      <w:tr w:rsidR="00F44E7E" w:rsidRPr="003F7B48" w:rsidTr="00F44E7E">
        <w:tc>
          <w:tcPr>
            <w:tcW w:w="1989" w:type="dxa"/>
            <w:tcBorders>
              <w:bottom w:val="nil"/>
            </w:tcBorders>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tcBorders>
              <w:bottom w:val="nil"/>
            </w:tcBorders>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rPr>
              <w:t>男</w:t>
            </w:r>
          </w:p>
        </w:tc>
        <w:tc>
          <w:tcPr>
            <w:tcW w:w="789" w:type="dxa"/>
            <w:tcBorders>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256</w:t>
            </w:r>
          </w:p>
        </w:tc>
        <w:tc>
          <w:tcPr>
            <w:tcW w:w="789" w:type="dxa"/>
            <w:tcBorders>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342</w:t>
            </w:r>
          </w:p>
        </w:tc>
        <w:tc>
          <w:tcPr>
            <w:tcW w:w="789" w:type="dxa"/>
            <w:tcBorders>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379</w:t>
            </w:r>
          </w:p>
        </w:tc>
        <w:tc>
          <w:tcPr>
            <w:tcW w:w="789" w:type="dxa"/>
            <w:tcBorders>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422</w:t>
            </w:r>
          </w:p>
        </w:tc>
        <w:tc>
          <w:tcPr>
            <w:tcW w:w="789" w:type="dxa"/>
            <w:tcBorders>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441</w:t>
            </w:r>
          </w:p>
        </w:tc>
        <w:tc>
          <w:tcPr>
            <w:tcW w:w="789" w:type="dxa"/>
            <w:tcBorders>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440</w:t>
            </w:r>
          </w:p>
        </w:tc>
      </w:tr>
      <w:tr w:rsidR="00F44E7E" w:rsidRPr="003F7B48" w:rsidTr="00F44E7E">
        <w:tc>
          <w:tcPr>
            <w:tcW w:w="1989" w:type="dxa"/>
            <w:tcBorders>
              <w:top w:val="nil"/>
              <w:bottom w:val="nil"/>
            </w:tcBorders>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tcBorders>
              <w:top w:val="nil"/>
              <w:bottom w:val="nil"/>
            </w:tcBorders>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rPr>
              <w:t>女</w:t>
            </w:r>
          </w:p>
        </w:tc>
        <w:tc>
          <w:tcPr>
            <w:tcW w:w="789" w:type="dxa"/>
            <w:tcBorders>
              <w:top w:val="nil"/>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64</w:t>
            </w:r>
          </w:p>
        </w:tc>
        <w:tc>
          <w:tcPr>
            <w:tcW w:w="789" w:type="dxa"/>
            <w:tcBorders>
              <w:top w:val="nil"/>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64</w:t>
            </w:r>
          </w:p>
        </w:tc>
        <w:tc>
          <w:tcPr>
            <w:tcW w:w="789" w:type="dxa"/>
            <w:tcBorders>
              <w:top w:val="nil"/>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84</w:t>
            </w:r>
          </w:p>
        </w:tc>
        <w:tc>
          <w:tcPr>
            <w:tcW w:w="789" w:type="dxa"/>
            <w:tcBorders>
              <w:top w:val="nil"/>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79</w:t>
            </w:r>
          </w:p>
        </w:tc>
        <w:tc>
          <w:tcPr>
            <w:tcW w:w="789" w:type="dxa"/>
            <w:tcBorders>
              <w:top w:val="nil"/>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105</w:t>
            </w:r>
          </w:p>
        </w:tc>
        <w:tc>
          <w:tcPr>
            <w:tcW w:w="789" w:type="dxa"/>
            <w:tcBorders>
              <w:top w:val="nil"/>
              <w:bottom w:val="nil"/>
            </w:tcBorders>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114</w:t>
            </w:r>
          </w:p>
        </w:tc>
      </w:tr>
      <w:tr w:rsidR="00F44E7E" w:rsidRPr="003F7B48" w:rsidTr="00F44E7E">
        <w:tc>
          <w:tcPr>
            <w:tcW w:w="1989" w:type="dxa"/>
            <w:tcBorders>
              <w:top w:val="nil"/>
            </w:tcBorders>
            <w:shd w:val="clear" w:color="auto" w:fill="auto"/>
          </w:tcPr>
          <w:p w:rsidR="00F44E7E" w:rsidRPr="003F7B48" w:rsidRDefault="00F44E7E" w:rsidP="00F44E7E">
            <w:pPr>
              <w:pStyle w:val="SingleTxtG"/>
              <w:keepNext/>
              <w:keepLines/>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bCs/>
                <w:sz w:val="18"/>
                <w:szCs w:val="18"/>
              </w:rPr>
              <w:t>12</w:t>
            </w:r>
            <w:r w:rsidRPr="003F7B48">
              <w:rPr>
                <w:rFonts w:ascii="Time New Roman" w:eastAsia="宋体" w:hAnsi="Time New Roman" w:cs="微软雅黑" w:hint="eastAsia"/>
                <w:bCs/>
                <w:sz w:val="18"/>
                <w:szCs w:val="18"/>
              </w:rPr>
              <w:t>月</w:t>
            </w:r>
            <w:r w:rsidRPr="003F7B48">
              <w:rPr>
                <w:rFonts w:ascii="Time New Roman" w:eastAsia="宋体" w:hAnsi="Time New Roman"/>
                <w:bCs/>
                <w:sz w:val="18"/>
                <w:szCs w:val="18"/>
              </w:rPr>
              <w:t>31</w:t>
            </w:r>
            <w:proofErr w:type="spellStart"/>
            <w:r w:rsidRPr="003F7B48">
              <w:rPr>
                <w:rFonts w:ascii="Time New Roman" w:eastAsia="宋体" w:hAnsi="Time New Roman" w:cs="微软雅黑" w:hint="eastAsia"/>
                <w:bCs/>
                <w:sz w:val="18"/>
                <w:szCs w:val="18"/>
              </w:rPr>
              <w:t>日人数</w:t>
            </w:r>
            <w:proofErr w:type="spellEnd"/>
          </w:p>
        </w:tc>
        <w:tc>
          <w:tcPr>
            <w:tcW w:w="647" w:type="dxa"/>
            <w:tcBorders>
              <w:top w:val="nil"/>
            </w:tcBorders>
            <w:shd w:val="clear" w:color="auto" w:fill="auto"/>
          </w:tcPr>
          <w:p w:rsidR="00F44E7E" w:rsidRPr="003F7B48" w:rsidRDefault="00F44E7E" w:rsidP="00F44E7E">
            <w:pPr>
              <w:pStyle w:val="SingleTxtG"/>
              <w:keepNext/>
              <w:keepLines/>
              <w:spacing w:before="40" w:after="80" w:line="220" w:lineRule="exact"/>
              <w:ind w:left="0" w:right="113"/>
              <w:jc w:val="left"/>
              <w:rPr>
                <w:rFonts w:ascii="Time New Roman" w:eastAsia="宋体" w:hAnsi="Time New Roman" w:hint="eastAsia"/>
                <w:bCs/>
                <w:sz w:val="18"/>
                <w:szCs w:val="18"/>
              </w:rPr>
            </w:pPr>
            <w:proofErr w:type="spellStart"/>
            <w:r w:rsidRPr="003F7B48">
              <w:rPr>
                <w:rFonts w:ascii="Time New Roman" w:eastAsia="宋体" w:hAnsi="Time New Roman" w:cs="微软雅黑" w:hint="eastAsia"/>
                <w:bCs/>
                <w:sz w:val="18"/>
                <w:szCs w:val="18"/>
              </w:rPr>
              <w:t>男女</w:t>
            </w:r>
            <w:proofErr w:type="spellEnd"/>
          </w:p>
        </w:tc>
        <w:tc>
          <w:tcPr>
            <w:tcW w:w="789" w:type="dxa"/>
            <w:tcBorders>
              <w:top w:val="nil"/>
            </w:tcBorders>
            <w:shd w:val="clear" w:color="auto" w:fill="auto"/>
            <w:vAlign w:val="bottom"/>
          </w:tcPr>
          <w:p w:rsidR="00F44E7E" w:rsidRPr="003F7B48" w:rsidRDefault="00F44E7E" w:rsidP="00F44E7E">
            <w:pPr>
              <w:pStyle w:val="SingleTxtG"/>
              <w:keepNext/>
              <w:keepLines/>
              <w:spacing w:before="40" w:after="80" w:line="220" w:lineRule="exact"/>
              <w:ind w:left="0" w:right="113"/>
              <w:jc w:val="right"/>
              <w:rPr>
                <w:sz w:val="18"/>
                <w:szCs w:val="18"/>
              </w:rPr>
            </w:pPr>
            <w:r w:rsidRPr="003F7B48">
              <w:rPr>
                <w:sz w:val="18"/>
                <w:szCs w:val="18"/>
              </w:rPr>
              <w:t>1 030</w:t>
            </w:r>
          </w:p>
        </w:tc>
        <w:tc>
          <w:tcPr>
            <w:tcW w:w="789" w:type="dxa"/>
            <w:tcBorders>
              <w:top w:val="nil"/>
            </w:tcBorders>
            <w:shd w:val="clear" w:color="auto" w:fill="auto"/>
            <w:vAlign w:val="bottom"/>
          </w:tcPr>
          <w:p w:rsidR="00F44E7E" w:rsidRPr="003F7B48" w:rsidRDefault="00F44E7E" w:rsidP="00F44E7E">
            <w:pPr>
              <w:pStyle w:val="SingleTxtG"/>
              <w:keepNext/>
              <w:keepLines/>
              <w:spacing w:before="40" w:after="80" w:line="220" w:lineRule="exact"/>
              <w:ind w:left="0" w:right="113"/>
              <w:jc w:val="right"/>
              <w:rPr>
                <w:sz w:val="18"/>
                <w:szCs w:val="18"/>
              </w:rPr>
            </w:pPr>
            <w:r w:rsidRPr="003F7B48">
              <w:rPr>
                <w:sz w:val="18"/>
                <w:szCs w:val="18"/>
              </w:rPr>
              <w:t>1 112</w:t>
            </w:r>
          </w:p>
        </w:tc>
        <w:tc>
          <w:tcPr>
            <w:tcW w:w="789" w:type="dxa"/>
            <w:tcBorders>
              <w:top w:val="nil"/>
            </w:tcBorders>
            <w:shd w:val="clear" w:color="auto" w:fill="auto"/>
            <w:vAlign w:val="bottom"/>
          </w:tcPr>
          <w:p w:rsidR="00F44E7E" w:rsidRPr="003F7B48" w:rsidRDefault="00F44E7E" w:rsidP="00F44E7E">
            <w:pPr>
              <w:pStyle w:val="SingleTxtG"/>
              <w:keepNext/>
              <w:keepLines/>
              <w:spacing w:before="40" w:after="80" w:line="220" w:lineRule="exact"/>
              <w:ind w:left="0" w:right="113"/>
              <w:jc w:val="right"/>
              <w:rPr>
                <w:sz w:val="18"/>
                <w:szCs w:val="18"/>
              </w:rPr>
            </w:pPr>
            <w:r w:rsidRPr="003F7B48">
              <w:rPr>
                <w:sz w:val="18"/>
                <w:szCs w:val="18"/>
              </w:rPr>
              <w:t>1 154</w:t>
            </w:r>
          </w:p>
        </w:tc>
        <w:tc>
          <w:tcPr>
            <w:tcW w:w="789" w:type="dxa"/>
            <w:tcBorders>
              <w:top w:val="nil"/>
            </w:tcBorders>
            <w:shd w:val="clear" w:color="auto" w:fill="auto"/>
            <w:vAlign w:val="bottom"/>
          </w:tcPr>
          <w:p w:rsidR="00F44E7E" w:rsidRPr="003F7B48" w:rsidRDefault="00F44E7E" w:rsidP="00F44E7E">
            <w:pPr>
              <w:pStyle w:val="SingleTxtG"/>
              <w:keepNext/>
              <w:keepLines/>
              <w:spacing w:before="40" w:after="80" w:line="220" w:lineRule="exact"/>
              <w:ind w:left="0" w:right="113"/>
              <w:jc w:val="right"/>
              <w:rPr>
                <w:sz w:val="18"/>
                <w:szCs w:val="18"/>
              </w:rPr>
            </w:pPr>
            <w:r w:rsidRPr="003F7B48">
              <w:rPr>
                <w:sz w:val="18"/>
                <w:szCs w:val="18"/>
              </w:rPr>
              <w:t>1 205</w:t>
            </w:r>
          </w:p>
        </w:tc>
        <w:tc>
          <w:tcPr>
            <w:tcW w:w="789" w:type="dxa"/>
            <w:tcBorders>
              <w:top w:val="nil"/>
            </w:tcBorders>
            <w:shd w:val="clear" w:color="auto" w:fill="auto"/>
            <w:vAlign w:val="bottom"/>
          </w:tcPr>
          <w:p w:rsidR="00F44E7E" w:rsidRPr="003F7B48" w:rsidRDefault="00F44E7E" w:rsidP="00F44E7E">
            <w:pPr>
              <w:pStyle w:val="SingleTxtG"/>
              <w:keepNext/>
              <w:keepLines/>
              <w:spacing w:before="40" w:after="80" w:line="220" w:lineRule="exact"/>
              <w:ind w:left="0" w:right="113"/>
              <w:jc w:val="right"/>
              <w:rPr>
                <w:sz w:val="18"/>
                <w:szCs w:val="18"/>
              </w:rPr>
            </w:pPr>
            <w:r w:rsidRPr="003F7B48">
              <w:rPr>
                <w:sz w:val="18"/>
                <w:szCs w:val="18"/>
              </w:rPr>
              <w:t>1 280</w:t>
            </w:r>
          </w:p>
        </w:tc>
        <w:tc>
          <w:tcPr>
            <w:tcW w:w="789" w:type="dxa"/>
            <w:tcBorders>
              <w:top w:val="nil"/>
            </w:tcBorders>
            <w:shd w:val="clear" w:color="auto" w:fill="auto"/>
            <w:vAlign w:val="bottom"/>
          </w:tcPr>
          <w:p w:rsidR="00F44E7E" w:rsidRPr="003F7B48" w:rsidRDefault="00F44E7E" w:rsidP="00F44E7E">
            <w:pPr>
              <w:pStyle w:val="SingleTxtG"/>
              <w:keepNext/>
              <w:keepLines/>
              <w:spacing w:before="40" w:after="80" w:line="220" w:lineRule="exact"/>
              <w:ind w:left="0" w:right="113"/>
              <w:jc w:val="right"/>
              <w:rPr>
                <w:sz w:val="18"/>
                <w:szCs w:val="18"/>
              </w:rPr>
            </w:pPr>
            <w:r w:rsidRPr="003F7B48">
              <w:rPr>
                <w:sz w:val="18"/>
                <w:szCs w:val="18"/>
              </w:rPr>
              <w:t>1 271</w:t>
            </w:r>
          </w:p>
        </w:tc>
      </w:tr>
      <w:tr w:rsidR="00F44E7E" w:rsidRPr="003F7B48" w:rsidTr="00F44E7E">
        <w:tc>
          <w:tcPr>
            <w:tcW w:w="1989" w:type="dxa"/>
            <w:shd w:val="clear" w:color="auto" w:fill="auto"/>
            <w:vAlign w:val="bottom"/>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rPr>
              <w:t>男</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872</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933</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959</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994</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1068</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1085</w:t>
            </w:r>
          </w:p>
        </w:tc>
      </w:tr>
      <w:tr w:rsidR="00F44E7E" w:rsidRPr="003F7B48" w:rsidTr="00F44E7E">
        <w:tc>
          <w:tcPr>
            <w:tcW w:w="1989" w:type="dxa"/>
            <w:shd w:val="clear" w:color="auto" w:fill="auto"/>
            <w:vAlign w:val="bottom"/>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p>
        </w:tc>
        <w:tc>
          <w:tcPr>
            <w:tcW w:w="647" w:type="dxa"/>
            <w:shd w:val="clear" w:color="auto" w:fill="auto"/>
          </w:tcPr>
          <w:p w:rsidR="00F44E7E" w:rsidRPr="003F7B48" w:rsidRDefault="00F44E7E" w:rsidP="00F44E7E">
            <w:pPr>
              <w:pStyle w:val="SingleTxtG"/>
              <w:spacing w:before="40" w:after="80" w:line="220" w:lineRule="exact"/>
              <w:ind w:left="0" w:right="113"/>
              <w:jc w:val="left"/>
              <w:rPr>
                <w:rFonts w:ascii="Time New Roman" w:eastAsia="宋体" w:hAnsi="Time New Roman" w:hint="eastAsia"/>
                <w:bCs/>
                <w:sz w:val="18"/>
                <w:szCs w:val="18"/>
              </w:rPr>
            </w:pPr>
            <w:r w:rsidRPr="003F7B48">
              <w:rPr>
                <w:rFonts w:ascii="Time New Roman" w:eastAsia="宋体" w:hAnsi="Time New Roman" w:cs="微软雅黑" w:hint="eastAsia"/>
                <w:bCs/>
                <w:sz w:val="18"/>
                <w:szCs w:val="18"/>
                <w:lang w:eastAsia="zh-CN"/>
              </w:rPr>
              <w:t>女</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158</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179</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195</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211</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212</w:t>
            </w:r>
          </w:p>
        </w:tc>
        <w:tc>
          <w:tcPr>
            <w:tcW w:w="789" w:type="dxa"/>
            <w:shd w:val="clear" w:color="auto" w:fill="auto"/>
            <w:vAlign w:val="bottom"/>
          </w:tcPr>
          <w:p w:rsidR="00F44E7E" w:rsidRPr="003F7B48" w:rsidRDefault="00F44E7E" w:rsidP="00F44E7E">
            <w:pPr>
              <w:pStyle w:val="SingleTxtG"/>
              <w:spacing w:before="40" w:after="80" w:line="220" w:lineRule="exact"/>
              <w:ind w:left="0" w:right="113"/>
              <w:jc w:val="right"/>
              <w:rPr>
                <w:sz w:val="18"/>
                <w:szCs w:val="18"/>
              </w:rPr>
            </w:pPr>
            <w:r w:rsidRPr="003F7B48">
              <w:rPr>
                <w:sz w:val="18"/>
                <w:szCs w:val="18"/>
              </w:rPr>
              <w:t>186</w:t>
            </w:r>
          </w:p>
        </w:tc>
      </w:tr>
    </w:tbl>
    <w:p w:rsidR="00F44E7E"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：惩教局</w:t>
      </w:r>
    </w:p>
    <w:p w:rsidR="00F44E7E" w:rsidRDefault="00F44E7E" w:rsidP="00F44E7E">
      <w:pPr>
        <w:pStyle w:val="H23GC"/>
        <w:rPr>
          <w:sz w:val="19"/>
          <w:szCs w:val="19"/>
        </w:rPr>
      </w:pPr>
      <w:r>
        <w:tab/>
      </w:r>
      <w:r>
        <w:tab/>
      </w:r>
      <w:r w:rsidRPr="008D0E5E">
        <w:rPr>
          <w:rFonts w:hint="eastAsia"/>
        </w:rPr>
        <w:t>囚犯和羁押犯</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984"/>
        <w:gridCol w:w="1333"/>
        <w:gridCol w:w="1142"/>
        <w:gridCol w:w="1395"/>
        <w:gridCol w:w="1224"/>
        <w:gridCol w:w="1292"/>
      </w:tblGrid>
      <w:tr w:rsidR="00F44E7E" w:rsidRPr="0056557F" w:rsidTr="00F44E7E">
        <w:tc>
          <w:tcPr>
            <w:tcW w:w="984" w:type="dxa"/>
            <w:tcBorders>
              <w:top w:val="single" w:sz="4" w:space="0" w:color="auto"/>
            </w:tcBorders>
            <w:shd w:val="clear" w:color="auto" w:fill="auto"/>
          </w:tcPr>
          <w:p w:rsidR="00F44E7E" w:rsidRPr="0056557F" w:rsidRDefault="00F44E7E" w:rsidP="00F44E7E">
            <w:pPr>
              <w:pStyle w:val="SingleTxtG"/>
              <w:spacing w:before="40" w:after="40" w:line="220" w:lineRule="exact"/>
              <w:ind w:left="0" w:right="113"/>
              <w:jc w:val="left"/>
              <w:rPr>
                <w:i/>
                <w:sz w:val="18"/>
                <w:szCs w:val="18"/>
              </w:rPr>
            </w:pPr>
          </w:p>
        </w:tc>
        <w:tc>
          <w:tcPr>
            <w:tcW w:w="2475" w:type="dxa"/>
            <w:gridSpan w:val="2"/>
            <w:tcBorders>
              <w:top w:val="single" w:sz="4" w:space="0" w:color="auto"/>
              <w:bottom w:val="single" w:sz="4" w:space="0" w:color="auto"/>
              <w:right w:val="single" w:sz="24" w:space="0" w:color="FFFFFF" w:themeColor="background1"/>
            </w:tcBorders>
            <w:shd w:val="clear" w:color="auto" w:fill="auto"/>
          </w:tcPr>
          <w:p w:rsidR="00F44E7E" w:rsidRPr="0056557F" w:rsidRDefault="00F44E7E" w:rsidP="00F44E7E">
            <w:pPr>
              <w:pStyle w:val="SingleTxtG"/>
              <w:spacing w:before="40" w:after="40" w:line="220" w:lineRule="exact"/>
              <w:ind w:left="0" w:right="113"/>
              <w:jc w:val="center"/>
              <w:rPr>
                <w:rFonts w:ascii="Time New Roman" w:eastAsia="楷体" w:hAnsi="Time New Roman" w:hint="eastAsia"/>
                <w:i/>
                <w:sz w:val="18"/>
                <w:szCs w:val="18"/>
              </w:rPr>
            </w:pPr>
            <w:r w:rsidRPr="0056557F">
              <w:rPr>
                <w:rFonts w:ascii="Time New Roman" w:eastAsia="楷体" w:hAnsi="Time New Roman" w:cs="微软雅黑" w:hint="eastAsia"/>
                <w:sz w:val="18"/>
                <w:szCs w:val="18"/>
              </w:rPr>
              <w:t>囚</w:t>
            </w:r>
            <w:r w:rsidRPr="0056557F">
              <w:rPr>
                <w:rFonts w:ascii="Time New Roman" w:eastAsia="楷体" w:hAnsi="Time New Roman" w:cs="微软雅黑" w:hint="eastAsia"/>
                <w:sz w:val="18"/>
                <w:szCs w:val="18"/>
                <w:lang w:eastAsia="zh-CN"/>
              </w:rPr>
              <w:t>犯</w:t>
            </w:r>
          </w:p>
        </w:tc>
        <w:tc>
          <w:tcPr>
            <w:tcW w:w="2619" w:type="dxa"/>
            <w:gridSpan w:val="2"/>
            <w:tcBorders>
              <w:top w:val="single" w:sz="4" w:space="0" w:color="auto"/>
              <w:left w:val="single" w:sz="24" w:space="0" w:color="FFFFFF" w:themeColor="background1"/>
              <w:bottom w:val="single" w:sz="4" w:space="0" w:color="auto"/>
            </w:tcBorders>
            <w:shd w:val="clear" w:color="auto" w:fill="auto"/>
          </w:tcPr>
          <w:p w:rsidR="00F44E7E" w:rsidRPr="0056557F" w:rsidRDefault="00F44E7E" w:rsidP="00F44E7E">
            <w:pPr>
              <w:pStyle w:val="SingleTxtG"/>
              <w:spacing w:before="40" w:after="40" w:line="220" w:lineRule="exact"/>
              <w:ind w:left="0" w:right="113"/>
              <w:jc w:val="center"/>
              <w:rPr>
                <w:rFonts w:ascii="Time New Roman" w:eastAsia="楷体" w:hAnsi="Time New Roman" w:hint="eastAsia"/>
                <w:i/>
                <w:sz w:val="18"/>
                <w:szCs w:val="18"/>
              </w:rPr>
            </w:pPr>
            <w:proofErr w:type="spellStart"/>
            <w:r w:rsidRPr="0056557F">
              <w:rPr>
                <w:rFonts w:ascii="Time New Roman" w:eastAsia="楷体" w:hAnsi="Time New Roman" w:cs="微软雅黑" w:hint="eastAsia"/>
                <w:sz w:val="18"/>
                <w:szCs w:val="18"/>
              </w:rPr>
              <w:t>羁押犯</w:t>
            </w:r>
            <w:proofErr w:type="spellEnd"/>
          </w:p>
        </w:tc>
        <w:tc>
          <w:tcPr>
            <w:tcW w:w="1292" w:type="dxa"/>
            <w:tcBorders>
              <w:top w:val="single" w:sz="4" w:space="0" w:color="auto"/>
            </w:tcBorders>
            <w:shd w:val="clear" w:color="auto" w:fill="auto"/>
          </w:tcPr>
          <w:p w:rsidR="00F44E7E" w:rsidRPr="0056557F" w:rsidRDefault="00F44E7E" w:rsidP="00F44E7E">
            <w:pPr>
              <w:pStyle w:val="SingleTxtG"/>
              <w:spacing w:before="40" w:after="40" w:line="220" w:lineRule="exact"/>
              <w:ind w:left="0" w:right="113"/>
              <w:jc w:val="left"/>
              <w:rPr>
                <w:i/>
                <w:sz w:val="18"/>
                <w:szCs w:val="18"/>
              </w:rPr>
            </w:pPr>
          </w:p>
        </w:tc>
      </w:tr>
      <w:tr w:rsidR="00F44E7E" w:rsidRPr="0056557F" w:rsidTr="00F44E7E">
        <w:tc>
          <w:tcPr>
            <w:tcW w:w="984" w:type="dxa"/>
            <w:tcBorders>
              <w:top w:val="nil"/>
              <w:bottom w:val="single" w:sz="12" w:space="0" w:color="auto"/>
            </w:tcBorders>
            <w:shd w:val="clear" w:color="auto" w:fill="auto"/>
          </w:tcPr>
          <w:p w:rsidR="00F44E7E" w:rsidRPr="0056557F" w:rsidRDefault="00F44E7E" w:rsidP="00F44E7E">
            <w:pPr>
              <w:pStyle w:val="SingleTxtG"/>
              <w:spacing w:before="40" w:after="40" w:line="220" w:lineRule="exact"/>
              <w:ind w:left="0" w:right="113"/>
              <w:jc w:val="left"/>
              <w:rPr>
                <w:rFonts w:ascii="Time New Roman" w:eastAsia="楷体" w:hAnsi="Time New Roman" w:hint="eastAsia"/>
                <w:sz w:val="18"/>
                <w:szCs w:val="18"/>
              </w:rPr>
            </w:pPr>
            <w:proofErr w:type="spellStart"/>
            <w:r w:rsidRPr="0056557F">
              <w:rPr>
                <w:rFonts w:ascii="Time New Roman" w:eastAsia="楷体" w:hAnsi="Time New Roman" w:cs="微软雅黑" w:hint="eastAsia"/>
                <w:sz w:val="18"/>
                <w:szCs w:val="18"/>
              </w:rPr>
              <w:t>年份</w:t>
            </w:r>
            <w:proofErr w:type="spellEnd"/>
          </w:p>
        </w:tc>
        <w:tc>
          <w:tcPr>
            <w:tcW w:w="1333" w:type="dxa"/>
            <w:tcBorders>
              <w:top w:val="nil"/>
              <w:bottom w:val="single" w:sz="12" w:space="0" w:color="auto"/>
            </w:tcBorders>
            <w:shd w:val="clear" w:color="auto" w:fill="auto"/>
          </w:tcPr>
          <w:p w:rsidR="00F44E7E" w:rsidRPr="0056557F"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6557F">
              <w:rPr>
                <w:rFonts w:ascii="Time New Roman" w:eastAsia="楷体" w:hAnsi="Time New Roman" w:cs="微软雅黑" w:hint="eastAsia"/>
                <w:sz w:val="18"/>
                <w:szCs w:val="18"/>
              </w:rPr>
              <w:t>男</w:t>
            </w:r>
            <w:r w:rsidRPr="0056557F">
              <w:rPr>
                <w:rFonts w:ascii="Time New Roman" w:eastAsia="楷体" w:hAnsi="Time New Roman" w:cs="微软雅黑" w:hint="eastAsia"/>
                <w:sz w:val="18"/>
                <w:szCs w:val="18"/>
                <w:lang w:eastAsia="zh-CN"/>
              </w:rPr>
              <w:t>女</w:t>
            </w:r>
          </w:p>
        </w:tc>
        <w:tc>
          <w:tcPr>
            <w:tcW w:w="1142" w:type="dxa"/>
            <w:tcBorders>
              <w:top w:val="nil"/>
              <w:bottom w:val="single" w:sz="12" w:space="0" w:color="auto"/>
              <w:right w:val="single" w:sz="24" w:space="0" w:color="FFFFFF" w:themeColor="background1"/>
            </w:tcBorders>
            <w:shd w:val="clear" w:color="auto" w:fill="auto"/>
          </w:tcPr>
          <w:p w:rsidR="00F44E7E" w:rsidRPr="0056557F"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6557F">
              <w:rPr>
                <w:rFonts w:ascii="Time New Roman" w:eastAsia="楷体" w:hAnsi="Time New Roman" w:cs="微软雅黑" w:hint="eastAsia"/>
                <w:sz w:val="18"/>
                <w:szCs w:val="18"/>
              </w:rPr>
              <w:t>女</w:t>
            </w:r>
          </w:p>
        </w:tc>
        <w:tc>
          <w:tcPr>
            <w:tcW w:w="1395" w:type="dxa"/>
            <w:tcBorders>
              <w:top w:val="nil"/>
              <w:left w:val="single" w:sz="24" w:space="0" w:color="FFFFFF" w:themeColor="background1"/>
              <w:bottom w:val="single" w:sz="12" w:space="0" w:color="auto"/>
            </w:tcBorders>
            <w:shd w:val="clear" w:color="auto" w:fill="auto"/>
          </w:tcPr>
          <w:p w:rsidR="00F44E7E" w:rsidRPr="0056557F"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6557F">
              <w:rPr>
                <w:rFonts w:ascii="Time New Roman" w:eastAsia="楷体" w:hAnsi="Time New Roman" w:cs="宋体" w:hint="eastAsia"/>
                <w:sz w:val="18"/>
                <w:szCs w:val="18"/>
                <w:lang w:eastAsia="zh-CN"/>
              </w:rPr>
              <w:t>男女</w:t>
            </w:r>
          </w:p>
        </w:tc>
        <w:tc>
          <w:tcPr>
            <w:tcW w:w="1224" w:type="dxa"/>
            <w:tcBorders>
              <w:top w:val="nil"/>
              <w:bottom w:val="single" w:sz="12" w:space="0" w:color="auto"/>
            </w:tcBorders>
            <w:shd w:val="clear" w:color="auto" w:fill="auto"/>
          </w:tcPr>
          <w:p w:rsidR="00F44E7E" w:rsidRPr="0056557F"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6557F">
              <w:rPr>
                <w:rFonts w:ascii="Time New Roman" w:eastAsia="楷体" w:hAnsi="Time New Roman" w:cs="宋体" w:hint="eastAsia"/>
                <w:sz w:val="18"/>
                <w:szCs w:val="18"/>
                <w:lang w:eastAsia="zh-CN"/>
              </w:rPr>
              <w:t>女</w:t>
            </w:r>
          </w:p>
        </w:tc>
        <w:tc>
          <w:tcPr>
            <w:tcW w:w="1292" w:type="dxa"/>
            <w:tcBorders>
              <w:top w:val="nil"/>
              <w:bottom w:val="single" w:sz="12" w:space="0" w:color="auto"/>
            </w:tcBorders>
            <w:shd w:val="clear" w:color="auto" w:fill="auto"/>
          </w:tcPr>
          <w:p w:rsidR="00F44E7E" w:rsidRPr="0056557F"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6557F">
              <w:rPr>
                <w:rFonts w:ascii="Time New Roman" w:eastAsia="楷体" w:hAnsi="Time New Roman" w:cs="宋体" w:hint="eastAsia"/>
                <w:sz w:val="18"/>
                <w:szCs w:val="18"/>
                <w:lang w:eastAsia="zh-CN"/>
              </w:rPr>
              <w:t>总数</w:t>
            </w:r>
          </w:p>
        </w:tc>
      </w:tr>
      <w:tr w:rsidR="00F44E7E" w:rsidRPr="0056557F" w:rsidTr="00F44E7E">
        <w:tc>
          <w:tcPr>
            <w:tcW w:w="984" w:type="dxa"/>
            <w:tcBorders>
              <w:top w:val="single" w:sz="12" w:space="0" w:color="auto"/>
            </w:tcBorders>
            <w:shd w:val="clear" w:color="auto" w:fill="auto"/>
          </w:tcPr>
          <w:p w:rsidR="00F44E7E" w:rsidRPr="0056557F" w:rsidRDefault="00F44E7E" w:rsidP="00F44E7E">
            <w:pPr>
              <w:pStyle w:val="SingleTxtG"/>
              <w:spacing w:before="40" w:after="80" w:line="220" w:lineRule="exact"/>
              <w:ind w:left="0" w:right="113"/>
              <w:jc w:val="left"/>
              <w:rPr>
                <w:sz w:val="18"/>
                <w:szCs w:val="18"/>
              </w:rPr>
            </w:pPr>
            <w:r w:rsidRPr="0056557F">
              <w:rPr>
                <w:sz w:val="18"/>
                <w:szCs w:val="18"/>
              </w:rPr>
              <w:t>2011</w:t>
            </w:r>
          </w:p>
        </w:tc>
        <w:tc>
          <w:tcPr>
            <w:tcW w:w="1333" w:type="dxa"/>
            <w:tcBorders>
              <w:top w:val="single" w:sz="12" w:space="0" w:color="auto"/>
            </w:tcBorders>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844</w:t>
            </w:r>
          </w:p>
        </w:tc>
        <w:tc>
          <w:tcPr>
            <w:tcW w:w="114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126</w:t>
            </w:r>
          </w:p>
        </w:tc>
        <w:tc>
          <w:tcPr>
            <w:tcW w:w="1395"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186</w:t>
            </w:r>
          </w:p>
        </w:tc>
        <w:tc>
          <w:tcPr>
            <w:tcW w:w="1224"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32</w:t>
            </w:r>
          </w:p>
        </w:tc>
        <w:tc>
          <w:tcPr>
            <w:tcW w:w="129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1 030</w:t>
            </w:r>
          </w:p>
        </w:tc>
      </w:tr>
      <w:tr w:rsidR="00F44E7E" w:rsidRPr="0056557F" w:rsidTr="00F44E7E">
        <w:tc>
          <w:tcPr>
            <w:tcW w:w="984" w:type="dxa"/>
            <w:shd w:val="clear" w:color="auto" w:fill="auto"/>
          </w:tcPr>
          <w:p w:rsidR="00F44E7E" w:rsidRPr="0056557F" w:rsidRDefault="00F44E7E" w:rsidP="00F44E7E">
            <w:pPr>
              <w:pStyle w:val="SingleTxtG"/>
              <w:spacing w:before="40" w:after="80" w:line="220" w:lineRule="exact"/>
              <w:ind w:left="0" w:right="113"/>
              <w:jc w:val="left"/>
              <w:rPr>
                <w:sz w:val="18"/>
                <w:szCs w:val="18"/>
              </w:rPr>
            </w:pPr>
            <w:r w:rsidRPr="0056557F">
              <w:rPr>
                <w:sz w:val="18"/>
                <w:szCs w:val="18"/>
              </w:rPr>
              <w:t>2012</w:t>
            </w:r>
          </w:p>
        </w:tc>
        <w:tc>
          <w:tcPr>
            <w:tcW w:w="1333"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874</w:t>
            </w:r>
          </w:p>
        </w:tc>
        <w:tc>
          <w:tcPr>
            <w:tcW w:w="114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146</w:t>
            </w:r>
          </w:p>
        </w:tc>
        <w:tc>
          <w:tcPr>
            <w:tcW w:w="1395"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238</w:t>
            </w:r>
          </w:p>
        </w:tc>
        <w:tc>
          <w:tcPr>
            <w:tcW w:w="1224"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33</w:t>
            </w:r>
          </w:p>
        </w:tc>
        <w:tc>
          <w:tcPr>
            <w:tcW w:w="129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1 112</w:t>
            </w:r>
          </w:p>
        </w:tc>
      </w:tr>
      <w:tr w:rsidR="00F44E7E" w:rsidRPr="0056557F" w:rsidTr="00F44E7E">
        <w:tc>
          <w:tcPr>
            <w:tcW w:w="984" w:type="dxa"/>
            <w:shd w:val="clear" w:color="auto" w:fill="auto"/>
          </w:tcPr>
          <w:p w:rsidR="00F44E7E" w:rsidRPr="0056557F" w:rsidRDefault="00F44E7E" w:rsidP="00F44E7E">
            <w:pPr>
              <w:pStyle w:val="SingleTxtG"/>
              <w:spacing w:before="40" w:after="80" w:line="220" w:lineRule="exact"/>
              <w:ind w:left="0" w:right="113"/>
              <w:jc w:val="left"/>
              <w:rPr>
                <w:sz w:val="18"/>
                <w:szCs w:val="18"/>
              </w:rPr>
            </w:pPr>
            <w:r w:rsidRPr="0056557F">
              <w:rPr>
                <w:sz w:val="18"/>
                <w:szCs w:val="18"/>
              </w:rPr>
              <w:t>2013</w:t>
            </w:r>
          </w:p>
        </w:tc>
        <w:tc>
          <w:tcPr>
            <w:tcW w:w="1333"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898</w:t>
            </w:r>
          </w:p>
        </w:tc>
        <w:tc>
          <w:tcPr>
            <w:tcW w:w="114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150</w:t>
            </w:r>
          </w:p>
        </w:tc>
        <w:tc>
          <w:tcPr>
            <w:tcW w:w="1395"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256</w:t>
            </w:r>
          </w:p>
        </w:tc>
        <w:tc>
          <w:tcPr>
            <w:tcW w:w="1224"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45</w:t>
            </w:r>
          </w:p>
        </w:tc>
        <w:tc>
          <w:tcPr>
            <w:tcW w:w="129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1 154</w:t>
            </w:r>
          </w:p>
        </w:tc>
      </w:tr>
      <w:tr w:rsidR="00F44E7E" w:rsidRPr="0056557F" w:rsidTr="00F44E7E">
        <w:tc>
          <w:tcPr>
            <w:tcW w:w="984" w:type="dxa"/>
            <w:shd w:val="clear" w:color="auto" w:fill="auto"/>
          </w:tcPr>
          <w:p w:rsidR="00F44E7E" w:rsidRPr="0056557F" w:rsidRDefault="00F44E7E" w:rsidP="00F44E7E">
            <w:pPr>
              <w:pStyle w:val="SingleTxtG"/>
              <w:spacing w:before="40" w:after="80" w:line="220" w:lineRule="exact"/>
              <w:ind w:left="0" w:right="113"/>
              <w:jc w:val="left"/>
              <w:rPr>
                <w:sz w:val="18"/>
                <w:szCs w:val="18"/>
              </w:rPr>
            </w:pPr>
            <w:r w:rsidRPr="0056557F">
              <w:rPr>
                <w:sz w:val="18"/>
                <w:szCs w:val="18"/>
              </w:rPr>
              <w:t>2014</w:t>
            </w:r>
          </w:p>
        </w:tc>
        <w:tc>
          <w:tcPr>
            <w:tcW w:w="1333"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982</w:t>
            </w:r>
          </w:p>
        </w:tc>
        <w:tc>
          <w:tcPr>
            <w:tcW w:w="114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176</w:t>
            </w:r>
          </w:p>
        </w:tc>
        <w:tc>
          <w:tcPr>
            <w:tcW w:w="1395"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223</w:t>
            </w:r>
          </w:p>
        </w:tc>
        <w:tc>
          <w:tcPr>
            <w:tcW w:w="1224"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35</w:t>
            </w:r>
          </w:p>
        </w:tc>
        <w:tc>
          <w:tcPr>
            <w:tcW w:w="129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1 205</w:t>
            </w:r>
          </w:p>
        </w:tc>
      </w:tr>
      <w:tr w:rsidR="00F44E7E" w:rsidRPr="0056557F" w:rsidTr="00F44E7E">
        <w:tc>
          <w:tcPr>
            <w:tcW w:w="984" w:type="dxa"/>
            <w:shd w:val="clear" w:color="auto" w:fill="auto"/>
          </w:tcPr>
          <w:p w:rsidR="00F44E7E" w:rsidRPr="0056557F" w:rsidRDefault="00F44E7E" w:rsidP="00F44E7E">
            <w:pPr>
              <w:pStyle w:val="SingleTxtG"/>
              <w:spacing w:before="40" w:after="80" w:line="220" w:lineRule="exact"/>
              <w:ind w:left="0" w:right="113"/>
              <w:jc w:val="left"/>
              <w:rPr>
                <w:sz w:val="18"/>
                <w:szCs w:val="18"/>
              </w:rPr>
            </w:pPr>
            <w:r w:rsidRPr="0056557F">
              <w:rPr>
                <w:sz w:val="18"/>
                <w:szCs w:val="18"/>
              </w:rPr>
              <w:t>2015</w:t>
            </w:r>
          </w:p>
        </w:tc>
        <w:tc>
          <w:tcPr>
            <w:tcW w:w="1333"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999</w:t>
            </w:r>
          </w:p>
        </w:tc>
        <w:tc>
          <w:tcPr>
            <w:tcW w:w="114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174</w:t>
            </w:r>
          </w:p>
        </w:tc>
        <w:tc>
          <w:tcPr>
            <w:tcW w:w="1395"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281</w:t>
            </w:r>
          </w:p>
        </w:tc>
        <w:tc>
          <w:tcPr>
            <w:tcW w:w="1224"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38</w:t>
            </w:r>
          </w:p>
        </w:tc>
        <w:tc>
          <w:tcPr>
            <w:tcW w:w="129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1 280</w:t>
            </w:r>
          </w:p>
        </w:tc>
      </w:tr>
      <w:tr w:rsidR="00F44E7E" w:rsidRPr="0056557F" w:rsidTr="00F44E7E">
        <w:tc>
          <w:tcPr>
            <w:tcW w:w="984" w:type="dxa"/>
            <w:shd w:val="clear" w:color="auto" w:fill="auto"/>
          </w:tcPr>
          <w:p w:rsidR="00F44E7E" w:rsidRPr="0056557F" w:rsidRDefault="00F44E7E" w:rsidP="00F44E7E">
            <w:pPr>
              <w:pStyle w:val="SingleTxtG"/>
              <w:spacing w:before="40" w:after="80" w:line="220" w:lineRule="exact"/>
              <w:ind w:left="0" w:right="113"/>
              <w:jc w:val="left"/>
              <w:rPr>
                <w:sz w:val="18"/>
                <w:szCs w:val="18"/>
              </w:rPr>
            </w:pPr>
            <w:r w:rsidRPr="0056557F">
              <w:rPr>
                <w:sz w:val="18"/>
                <w:szCs w:val="18"/>
              </w:rPr>
              <w:t>2016</w:t>
            </w:r>
          </w:p>
        </w:tc>
        <w:tc>
          <w:tcPr>
            <w:tcW w:w="1333"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1,023</w:t>
            </w:r>
          </w:p>
        </w:tc>
        <w:tc>
          <w:tcPr>
            <w:tcW w:w="114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162</w:t>
            </w:r>
          </w:p>
        </w:tc>
        <w:tc>
          <w:tcPr>
            <w:tcW w:w="1395"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248</w:t>
            </w:r>
          </w:p>
        </w:tc>
        <w:tc>
          <w:tcPr>
            <w:tcW w:w="1224"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24</w:t>
            </w:r>
          </w:p>
        </w:tc>
        <w:tc>
          <w:tcPr>
            <w:tcW w:w="1292" w:type="dxa"/>
            <w:shd w:val="clear" w:color="auto" w:fill="auto"/>
          </w:tcPr>
          <w:p w:rsidR="00F44E7E" w:rsidRPr="0056557F" w:rsidRDefault="00F44E7E" w:rsidP="00F44E7E">
            <w:pPr>
              <w:pStyle w:val="SingleTxtG"/>
              <w:spacing w:before="40" w:after="80" w:line="220" w:lineRule="exact"/>
              <w:ind w:left="0" w:right="113"/>
              <w:jc w:val="right"/>
              <w:rPr>
                <w:sz w:val="18"/>
                <w:szCs w:val="18"/>
              </w:rPr>
            </w:pPr>
            <w:r w:rsidRPr="0056557F">
              <w:rPr>
                <w:sz w:val="18"/>
                <w:szCs w:val="18"/>
              </w:rPr>
              <w:t>1 271</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惩教局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152.</w:t>
      </w:r>
      <w:r w:rsidRPr="00F3082C">
        <w:rPr>
          <w:color w:val="000000"/>
          <w:szCs w:val="21"/>
          <w:u w:color="000000"/>
          <w:lang w:eastAsia="zh-TW"/>
        </w:rPr>
        <w:tab/>
      </w:r>
      <w:r w:rsidRPr="00F3082C">
        <w:rPr>
          <w:rFonts w:hint="eastAsia"/>
          <w:szCs w:val="21"/>
        </w:rPr>
        <w:t>截至</w:t>
      </w:r>
      <w:r w:rsidRPr="00F3082C">
        <w:rPr>
          <w:szCs w:val="21"/>
        </w:rPr>
        <w:t>2017</w:t>
      </w:r>
      <w:r w:rsidRPr="00F3082C">
        <w:rPr>
          <w:rFonts w:hint="eastAsia"/>
          <w:szCs w:val="21"/>
        </w:rPr>
        <w:t>年</w:t>
      </w:r>
      <w:r w:rsidRPr="00F3082C">
        <w:rPr>
          <w:szCs w:val="21"/>
        </w:rPr>
        <w:t>6</w:t>
      </w:r>
      <w:r w:rsidRPr="00F3082C">
        <w:rPr>
          <w:rFonts w:hint="eastAsia"/>
          <w:szCs w:val="21"/>
        </w:rPr>
        <w:t>月，大部分的外籍囚犯来自菲律宾</w:t>
      </w:r>
      <w:r w:rsidRPr="00F3082C">
        <w:rPr>
          <w:szCs w:val="21"/>
        </w:rPr>
        <w:t>(31</w:t>
      </w:r>
      <w:r w:rsidRPr="00F3082C">
        <w:rPr>
          <w:rFonts w:hint="eastAsia"/>
          <w:szCs w:val="21"/>
        </w:rPr>
        <w:t>人</w:t>
      </w:r>
      <w:r w:rsidRPr="00F3082C">
        <w:rPr>
          <w:szCs w:val="21"/>
        </w:rPr>
        <w:t>)</w:t>
      </w:r>
      <w:r w:rsidRPr="00F3082C">
        <w:rPr>
          <w:rFonts w:hint="eastAsia"/>
          <w:szCs w:val="21"/>
        </w:rPr>
        <w:t>、越南</w:t>
      </w:r>
      <w:r w:rsidRPr="00F3082C">
        <w:rPr>
          <w:szCs w:val="21"/>
        </w:rPr>
        <w:t>(23</w:t>
      </w:r>
      <w:r w:rsidRPr="00F3082C">
        <w:rPr>
          <w:rFonts w:hint="eastAsia"/>
          <w:szCs w:val="21"/>
        </w:rPr>
        <w:t>人</w:t>
      </w:r>
      <w:r w:rsidRPr="00F3082C">
        <w:rPr>
          <w:szCs w:val="21"/>
        </w:rPr>
        <w:t>)</w:t>
      </w:r>
      <w:r w:rsidRPr="00F3082C">
        <w:rPr>
          <w:rFonts w:hint="eastAsia"/>
          <w:szCs w:val="21"/>
        </w:rPr>
        <w:t>、马来西亚</w:t>
      </w:r>
      <w:r w:rsidRPr="00F3082C">
        <w:rPr>
          <w:szCs w:val="21"/>
        </w:rPr>
        <w:t>(18</w:t>
      </w:r>
      <w:r w:rsidRPr="00F3082C">
        <w:rPr>
          <w:rFonts w:hint="eastAsia"/>
          <w:szCs w:val="21"/>
        </w:rPr>
        <w:t>人</w:t>
      </w:r>
      <w:r w:rsidRPr="00F3082C">
        <w:rPr>
          <w:szCs w:val="21"/>
        </w:rPr>
        <w:t>)</w:t>
      </w:r>
      <w:r w:rsidRPr="00F3082C">
        <w:rPr>
          <w:rFonts w:hint="eastAsia"/>
          <w:szCs w:val="21"/>
        </w:rPr>
        <w:t>和蒙古</w:t>
      </w:r>
      <w:r w:rsidRPr="00F3082C">
        <w:rPr>
          <w:szCs w:val="21"/>
        </w:rPr>
        <w:t>(13</w:t>
      </w:r>
      <w:r w:rsidRPr="00F3082C">
        <w:rPr>
          <w:rFonts w:hint="eastAsia"/>
          <w:szCs w:val="21"/>
        </w:rPr>
        <w:t>人</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153.</w:t>
      </w:r>
      <w:r w:rsidRPr="00F3082C">
        <w:rPr>
          <w:szCs w:val="21"/>
        </w:rPr>
        <w:tab/>
      </w:r>
      <w:r w:rsidRPr="00F3082C">
        <w:rPr>
          <w:rFonts w:hint="eastAsia"/>
          <w:szCs w:val="21"/>
        </w:rPr>
        <w:t>澳门特区确保所有囚犯获得适足的设备、膳食和基本卫生条件、衣物、医疗保健、药物治疗、心理支援服务以及包括个人或集体的治疗</w:t>
      </w:r>
      <w:r w:rsidRPr="00F3082C">
        <w:rPr>
          <w:szCs w:val="21"/>
        </w:rPr>
        <w:t>(</w:t>
      </w:r>
      <w:r w:rsidRPr="00F3082C">
        <w:rPr>
          <w:rFonts w:hint="eastAsia"/>
          <w:szCs w:val="21"/>
        </w:rPr>
        <w:t>如药物滥用者</w:t>
      </w:r>
      <w:r w:rsidRPr="00F3082C">
        <w:rPr>
          <w:szCs w:val="21"/>
        </w:rPr>
        <w:t>)(</w:t>
      </w:r>
      <w:r w:rsidRPr="00F3082C">
        <w:rPr>
          <w:rFonts w:hint="eastAsia"/>
          <w:szCs w:val="21"/>
        </w:rPr>
        <w:t>第</w:t>
      </w:r>
      <w:r w:rsidRPr="00F3082C">
        <w:rPr>
          <w:szCs w:val="21"/>
        </w:rPr>
        <w:t>40/94/M</w:t>
      </w:r>
      <w:r w:rsidRPr="00F3082C">
        <w:rPr>
          <w:rFonts w:hint="eastAsia"/>
          <w:szCs w:val="21"/>
        </w:rPr>
        <w:t>号法令第</w:t>
      </w:r>
      <w:r w:rsidRPr="00F3082C">
        <w:rPr>
          <w:szCs w:val="21"/>
        </w:rPr>
        <w:t>42</w:t>
      </w:r>
      <w:r w:rsidRPr="00F3082C">
        <w:rPr>
          <w:rFonts w:hint="eastAsia"/>
          <w:szCs w:val="21"/>
        </w:rPr>
        <w:t>条</w:t>
      </w:r>
      <w:r w:rsidRPr="00F3082C">
        <w:rPr>
          <w:szCs w:val="21"/>
        </w:rPr>
        <w:t>)</w:t>
      </w:r>
      <w:r w:rsidRPr="00F3082C">
        <w:rPr>
          <w:rFonts w:hint="eastAsia"/>
          <w:szCs w:val="21"/>
        </w:rPr>
        <w:t>。怀孕和产后的囚犯可获得专门的援助和治疗。</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154.</w:t>
      </w:r>
      <w:r w:rsidRPr="00F3082C">
        <w:rPr>
          <w:szCs w:val="21"/>
        </w:rPr>
        <w:tab/>
      </w:r>
      <w:r w:rsidRPr="00F3082C">
        <w:rPr>
          <w:rFonts w:hint="eastAsia"/>
          <w:szCs w:val="21"/>
        </w:rPr>
        <w:t>诚如初次报告所述，囚犯享有宗教信仰自由和宗教崇拜的权利。监狱确保囚犯可获得与其有同一宗教信仰的宗教人士所给予的援助。囚犯可持有及在其囚室内置放宗教物品，亦可自由参加宗教组织在监狱内举办的活动</w:t>
      </w:r>
      <w:r w:rsidRPr="00F3082C">
        <w:rPr>
          <w:szCs w:val="21"/>
        </w:rPr>
        <w:t>(</w:t>
      </w:r>
      <w:r w:rsidRPr="00F3082C">
        <w:rPr>
          <w:rFonts w:hint="eastAsia"/>
          <w:szCs w:val="21"/>
        </w:rPr>
        <w:t>第</w:t>
      </w:r>
      <w:r w:rsidRPr="00F3082C">
        <w:rPr>
          <w:szCs w:val="21"/>
        </w:rPr>
        <w:t>40/90/M</w:t>
      </w:r>
      <w:r w:rsidRPr="00F3082C">
        <w:rPr>
          <w:rFonts w:hint="eastAsia"/>
          <w:szCs w:val="21"/>
        </w:rPr>
        <w:t>号法令第</w:t>
      </w:r>
      <w:r w:rsidRPr="00F3082C">
        <w:rPr>
          <w:szCs w:val="21"/>
        </w:rPr>
        <w:t>37</w:t>
      </w:r>
      <w:r w:rsidRPr="00F3082C">
        <w:rPr>
          <w:rFonts w:hint="eastAsia"/>
          <w:szCs w:val="21"/>
        </w:rPr>
        <w:t>条和第</w:t>
      </w:r>
      <w:r w:rsidRPr="00F3082C">
        <w:rPr>
          <w:szCs w:val="21"/>
        </w:rPr>
        <w:t>8/GM/96</w:t>
      </w:r>
      <w:r w:rsidRPr="00F3082C">
        <w:rPr>
          <w:rFonts w:hint="eastAsia"/>
          <w:szCs w:val="21"/>
        </w:rPr>
        <w:t>号批示第</w:t>
      </w:r>
      <w:r w:rsidRPr="00F3082C">
        <w:rPr>
          <w:szCs w:val="21"/>
        </w:rPr>
        <w:t>44</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lastRenderedPageBreak/>
        <w:t>155.</w:t>
      </w:r>
      <w:r w:rsidRPr="00F3082C">
        <w:rPr>
          <w:color w:val="000000"/>
          <w:szCs w:val="21"/>
          <w:u w:color="000000"/>
          <w:lang w:eastAsia="zh-TW"/>
        </w:rPr>
        <w:tab/>
      </w:r>
      <w:r w:rsidRPr="00F3082C">
        <w:rPr>
          <w:rFonts w:hint="eastAsia"/>
          <w:szCs w:val="21"/>
        </w:rPr>
        <w:t>除了其他权利以外，囚犯尚有权每周获得家人和朋友探访一小时，或者在特殊情况下，获得特别探访或面访。监狱设有视像探访服务以供长者、孕妇和残疾人士使用。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156.</w:t>
      </w:r>
      <w:r w:rsidRPr="00F3082C">
        <w:rPr>
          <w:szCs w:val="21"/>
        </w:rPr>
        <w:tab/>
      </w:r>
      <w:r w:rsidRPr="00F3082C">
        <w:rPr>
          <w:rFonts w:hint="eastAsia"/>
          <w:szCs w:val="21"/>
        </w:rPr>
        <w:t>惩教局</w:t>
      </w:r>
      <w:proofErr w:type="gramStart"/>
      <w:r w:rsidRPr="00F3082C">
        <w:rPr>
          <w:rFonts w:hint="eastAsia"/>
          <w:szCs w:val="21"/>
        </w:rPr>
        <w:t>亦推行</w:t>
      </w:r>
      <w:proofErr w:type="gramEnd"/>
      <w:r w:rsidRPr="00F3082C">
        <w:rPr>
          <w:rFonts w:hint="eastAsia"/>
          <w:szCs w:val="21"/>
        </w:rPr>
        <w:t>了“儿童支援计划”，促进囚犯及其</w:t>
      </w:r>
      <w:r w:rsidRPr="00F3082C">
        <w:rPr>
          <w:szCs w:val="21"/>
        </w:rPr>
        <w:t>16</w:t>
      </w:r>
      <w:r w:rsidRPr="00F3082C">
        <w:rPr>
          <w:rFonts w:hint="eastAsia"/>
          <w:szCs w:val="21"/>
        </w:rPr>
        <w:t>岁或以下子女的关系，让他们在周六或周日在监狱的亲子房间内会面。</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157.</w:t>
      </w:r>
      <w:r w:rsidRPr="00F3082C">
        <w:rPr>
          <w:szCs w:val="21"/>
        </w:rPr>
        <w:tab/>
      </w:r>
      <w:r w:rsidRPr="00F3082C">
        <w:rPr>
          <w:rFonts w:hint="eastAsia"/>
          <w:szCs w:val="21"/>
        </w:rPr>
        <w:t>为促进囚犯的心理健康，向他们提供文化娱乐和体育活动，例如足球班、羽毛球班、象棋班、戏剧班、舞蹈班。</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158.</w:t>
      </w:r>
      <w:r w:rsidRPr="00F3082C">
        <w:rPr>
          <w:szCs w:val="21"/>
        </w:rPr>
        <w:tab/>
      </w:r>
      <w:r w:rsidRPr="00F3082C">
        <w:rPr>
          <w:rFonts w:hint="eastAsia"/>
          <w:szCs w:val="21"/>
        </w:rPr>
        <w:t>政府持续努力协助囚犯重返社会，向他们提供教育、职业指导、培训和工作计划，以便他们获释后能重过新生</w:t>
      </w:r>
      <w:r w:rsidRPr="00F3082C">
        <w:rPr>
          <w:szCs w:val="21"/>
        </w:rPr>
        <w:t>(</w:t>
      </w:r>
      <w:r w:rsidRPr="00F3082C">
        <w:rPr>
          <w:rFonts w:hint="eastAsia"/>
          <w:szCs w:val="21"/>
        </w:rPr>
        <w:t>第</w:t>
      </w:r>
      <w:r w:rsidRPr="00F3082C">
        <w:rPr>
          <w:szCs w:val="21"/>
        </w:rPr>
        <w:t>40/90/M</w:t>
      </w:r>
      <w:r w:rsidRPr="00F3082C">
        <w:rPr>
          <w:rFonts w:hint="eastAsia"/>
          <w:szCs w:val="21"/>
        </w:rPr>
        <w:t>号法令第</w:t>
      </w:r>
      <w:r w:rsidRPr="00F3082C">
        <w:rPr>
          <w:szCs w:val="21"/>
        </w:rPr>
        <w:t>51</w:t>
      </w:r>
      <w:r w:rsidRPr="00F3082C">
        <w:rPr>
          <w:rFonts w:hint="eastAsia"/>
          <w:szCs w:val="21"/>
        </w:rPr>
        <w:t>和</w:t>
      </w:r>
      <w:r w:rsidRPr="00F3082C">
        <w:rPr>
          <w:szCs w:val="21"/>
        </w:rPr>
        <w:t>56</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159.</w:t>
      </w:r>
      <w:r w:rsidRPr="00F3082C">
        <w:rPr>
          <w:szCs w:val="21"/>
        </w:rPr>
        <w:tab/>
      </w:r>
      <w:r w:rsidRPr="00F3082C">
        <w:rPr>
          <w:rFonts w:hint="eastAsia"/>
          <w:szCs w:val="21"/>
        </w:rPr>
        <w:t>教育活动包括小学和中学教育。未完成义务教育的</w:t>
      </w:r>
      <w:r w:rsidRPr="00F3082C">
        <w:rPr>
          <w:szCs w:val="21"/>
        </w:rPr>
        <w:t>25</w:t>
      </w:r>
      <w:r w:rsidRPr="00F3082C">
        <w:rPr>
          <w:rFonts w:hint="eastAsia"/>
          <w:szCs w:val="21"/>
        </w:rPr>
        <w:t>岁以下囚犯可参加语言课程和职业培训，包括专业证书课程</w:t>
      </w:r>
      <w:r w:rsidRPr="00F3082C">
        <w:rPr>
          <w:szCs w:val="21"/>
        </w:rPr>
        <w:t>(</w:t>
      </w:r>
      <w:r w:rsidRPr="00F3082C">
        <w:rPr>
          <w:rFonts w:hint="eastAsia"/>
          <w:szCs w:val="21"/>
        </w:rPr>
        <w:t>例如专业化妆、图书馆管理或杂志编辑</w:t>
      </w:r>
      <w:r w:rsidRPr="00F3082C">
        <w:rPr>
          <w:szCs w:val="21"/>
        </w:rPr>
        <w:t>)</w:t>
      </w:r>
      <w:r w:rsidRPr="00F3082C">
        <w:rPr>
          <w:rFonts w:hint="eastAsia"/>
          <w:szCs w:val="21"/>
        </w:rPr>
        <w:t>以及工作坊</w:t>
      </w:r>
      <w:r w:rsidRPr="00F3082C">
        <w:rPr>
          <w:szCs w:val="21"/>
        </w:rPr>
        <w:t>(</w:t>
      </w:r>
      <w:r w:rsidRPr="00F3082C">
        <w:rPr>
          <w:rFonts w:hint="eastAsia"/>
          <w:szCs w:val="21"/>
        </w:rPr>
        <w:t>例如木工、洗衣、服装缝纫、造鞋、手工艺、汽车维修、五金器具、水电工、</w:t>
      </w:r>
      <w:proofErr w:type="gramStart"/>
      <w:r w:rsidRPr="00F3082C">
        <w:rPr>
          <w:rFonts w:hint="eastAsia"/>
          <w:szCs w:val="21"/>
        </w:rPr>
        <w:t>烘培和</w:t>
      </w:r>
      <w:proofErr w:type="gramEnd"/>
      <w:r w:rsidRPr="00F3082C">
        <w:rPr>
          <w:rFonts w:hint="eastAsia"/>
          <w:szCs w:val="21"/>
        </w:rPr>
        <w:t>造饼</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160.</w:t>
      </w:r>
      <w:r w:rsidRPr="00F3082C">
        <w:rPr>
          <w:szCs w:val="21"/>
        </w:rPr>
        <w:tab/>
      </w:r>
      <w:r w:rsidRPr="00D31DF8">
        <w:rPr>
          <w:rFonts w:hint="eastAsia"/>
          <w:spacing w:val="-3"/>
          <w:szCs w:val="21"/>
        </w:rPr>
        <w:t>社工局向澳门明爱</w:t>
      </w:r>
      <w:r w:rsidRPr="00D31DF8">
        <w:rPr>
          <w:spacing w:val="-3"/>
          <w:szCs w:val="21"/>
        </w:rPr>
        <w:t>(</w:t>
      </w:r>
      <w:r w:rsidRPr="00D31DF8">
        <w:rPr>
          <w:rFonts w:hint="eastAsia"/>
          <w:spacing w:val="-3"/>
          <w:szCs w:val="21"/>
        </w:rPr>
        <w:t>非政府组织</w:t>
      </w:r>
      <w:r w:rsidRPr="00D31DF8">
        <w:rPr>
          <w:spacing w:val="-3"/>
          <w:szCs w:val="21"/>
        </w:rPr>
        <w:t>)</w:t>
      </w:r>
      <w:r w:rsidRPr="00D31DF8">
        <w:rPr>
          <w:rFonts w:hint="eastAsia"/>
          <w:spacing w:val="-3"/>
          <w:szCs w:val="21"/>
        </w:rPr>
        <w:t>提供财政资助，以便其持续</w:t>
      </w:r>
      <w:proofErr w:type="gramStart"/>
      <w:r w:rsidRPr="00D31DF8">
        <w:rPr>
          <w:rFonts w:hint="eastAsia"/>
          <w:spacing w:val="-3"/>
          <w:szCs w:val="21"/>
        </w:rPr>
        <w:t>向释囚提供</w:t>
      </w:r>
      <w:proofErr w:type="gramEnd"/>
      <w:r w:rsidRPr="00D31DF8">
        <w:rPr>
          <w:rFonts w:hint="eastAsia"/>
          <w:spacing w:val="-3"/>
          <w:szCs w:val="21"/>
        </w:rPr>
        <w:t>临时收容场所。社工局社会重返</w:t>
      </w:r>
      <w:proofErr w:type="gramStart"/>
      <w:r w:rsidRPr="00D31DF8">
        <w:rPr>
          <w:rFonts w:hint="eastAsia"/>
          <w:spacing w:val="-3"/>
          <w:szCs w:val="21"/>
        </w:rPr>
        <w:t>厅亦联</w:t>
      </w:r>
      <w:proofErr w:type="gramEnd"/>
      <w:r w:rsidRPr="00D31DF8">
        <w:rPr>
          <w:rFonts w:hint="eastAsia"/>
          <w:spacing w:val="-3"/>
          <w:szCs w:val="21"/>
        </w:rPr>
        <w:t>同非政府组织，提供若干协助，例如职业培训、雇用计划、改善家庭关系、适应生活、戒毒治疗，以协助他们融入社会和社区</w:t>
      </w:r>
      <w:r w:rsidRPr="00F3082C">
        <w:rPr>
          <w:rFonts w:hint="eastAsia"/>
          <w:szCs w:val="21"/>
        </w:rPr>
        <w:t>。</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161.</w:t>
      </w:r>
      <w:r w:rsidRPr="00F3082C">
        <w:rPr>
          <w:szCs w:val="21"/>
        </w:rPr>
        <w:tab/>
      </w:r>
      <w:r w:rsidRPr="005A0A82">
        <w:rPr>
          <w:rFonts w:hint="eastAsia"/>
          <w:spacing w:val="-5"/>
          <w:szCs w:val="21"/>
        </w:rPr>
        <w:t>在监狱设施内采取纪律处分措施的制度维持不变</w:t>
      </w:r>
      <w:r w:rsidRPr="005A0A82">
        <w:rPr>
          <w:spacing w:val="-5"/>
          <w:szCs w:val="21"/>
        </w:rPr>
        <w:t>(</w:t>
      </w:r>
      <w:r w:rsidRPr="005A0A82">
        <w:rPr>
          <w:rFonts w:hint="eastAsia"/>
          <w:spacing w:val="-5"/>
          <w:szCs w:val="21"/>
        </w:rPr>
        <w:t>第</w:t>
      </w:r>
      <w:r w:rsidRPr="005A0A82">
        <w:rPr>
          <w:spacing w:val="-5"/>
          <w:szCs w:val="21"/>
        </w:rPr>
        <w:t>40/94/M</w:t>
      </w:r>
      <w:r w:rsidRPr="005A0A82">
        <w:rPr>
          <w:rFonts w:hint="eastAsia"/>
          <w:spacing w:val="-5"/>
          <w:szCs w:val="21"/>
        </w:rPr>
        <w:t>号法令第</w:t>
      </w:r>
      <w:r w:rsidRPr="005A0A82">
        <w:rPr>
          <w:spacing w:val="-5"/>
          <w:szCs w:val="21"/>
        </w:rPr>
        <w:t>75</w:t>
      </w:r>
      <w:r w:rsidRPr="005A0A82">
        <w:rPr>
          <w:rFonts w:hint="eastAsia"/>
          <w:spacing w:val="-5"/>
          <w:szCs w:val="21"/>
        </w:rPr>
        <w:t>条</w:t>
      </w:r>
      <w:r w:rsidRPr="005A0A82">
        <w:rPr>
          <w:spacing w:val="-5"/>
          <w:szCs w:val="21"/>
        </w:rPr>
        <w:t>)</w:t>
      </w:r>
      <w:r w:rsidRPr="00F3082C">
        <w:rPr>
          <w:rFonts w:hint="eastAsia"/>
          <w:szCs w:val="21"/>
        </w:rPr>
        <w:t>。</w:t>
      </w:r>
    </w:p>
    <w:p w:rsidR="00F44E7E" w:rsidRDefault="00F44E7E" w:rsidP="00F44E7E">
      <w:pPr>
        <w:pStyle w:val="H23GC"/>
      </w:pPr>
      <w:r>
        <w:tab/>
      </w:r>
      <w:r>
        <w:tab/>
      </w:r>
      <w:r w:rsidRPr="00F3082C">
        <w:rPr>
          <w:rFonts w:hint="eastAsia"/>
        </w:rPr>
        <w:t>被实施纪</w:t>
      </w:r>
      <w:r w:rsidRPr="008D0E5E">
        <w:rPr>
          <w:rFonts w:ascii="Malgun Gothic" w:eastAsia="Malgun Gothic" w:hAnsi="Malgun Gothic" w:cs="Malgun Gothic" w:hint="eastAsia"/>
        </w:rPr>
        <w:t>律</w:t>
      </w:r>
      <w:r w:rsidRPr="00F3082C">
        <w:rPr>
          <w:rFonts w:hint="eastAsia"/>
        </w:rPr>
        <w:t>处分的囚犯</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3548"/>
        <w:gridCol w:w="637"/>
        <w:gridCol w:w="637"/>
        <w:gridCol w:w="637"/>
        <w:gridCol w:w="637"/>
        <w:gridCol w:w="637"/>
        <w:gridCol w:w="637"/>
      </w:tblGrid>
      <w:tr w:rsidR="00F44E7E" w:rsidRPr="00A42C63" w:rsidTr="00F44E7E">
        <w:tc>
          <w:tcPr>
            <w:tcW w:w="3548" w:type="dxa"/>
            <w:tcBorders>
              <w:top w:val="single" w:sz="4" w:space="0" w:color="auto"/>
              <w:bottom w:val="single" w:sz="12" w:space="0" w:color="auto"/>
            </w:tcBorders>
            <w:shd w:val="clear" w:color="auto" w:fill="auto"/>
          </w:tcPr>
          <w:p w:rsidR="00F44E7E" w:rsidRPr="00A42C63"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类别</w:t>
            </w:r>
            <w:proofErr w:type="spellEnd"/>
            <w:r w:rsidRPr="00A42C63">
              <w:rPr>
                <w:rFonts w:ascii="Time New Roman" w:eastAsia="楷体" w:hAnsi="Time New Roman"/>
                <w:b/>
                <w:sz w:val="18"/>
                <w:szCs w:val="18"/>
              </w:rPr>
              <w:t>/</w:t>
            </w:r>
            <w:proofErr w:type="spellStart"/>
            <w:r w:rsidRPr="00F3082C">
              <w:rPr>
                <w:rFonts w:ascii="Time New Roman" w:eastAsia="楷体" w:hAnsi="Time New Roman" w:hint="eastAsia"/>
                <w:sz w:val="18"/>
                <w:szCs w:val="18"/>
              </w:rPr>
              <w:t>年份</w:t>
            </w:r>
            <w:proofErr w:type="spellEnd"/>
          </w:p>
        </w:tc>
        <w:tc>
          <w:tcPr>
            <w:tcW w:w="637" w:type="dxa"/>
            <w:tcBorders>
              <w:top w:val="single" w:sz="4" w:space="0" w:color="auto"/>
              <w:bottom w:val="single" w:sz="12" w:space="0" w:color="auto"/>
            </w:tcBorders>
            <w:shd w:val="clear" w:color="auto" w:fill="auto"/>
          </w:tcPr>
          <w:p w:rsidR="00F44E7E" w:rsidRPr="00A42C6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42C63">
              <w:rPr>
                <w:rFonts w:ascii="Time New Roman" w:eastAsia="楷体" w:hAnsi="Time New Roman"/>
                <w:sz w:val="18"/>
                <w:szCs w:val="18"/>
              </w:rPr>
              <w:t>2011</w:t>
            </w:r>
          </w:p>
        </w:tc>
        <w:tc>
          <w:tcPr>
            <w:tcW w:w="637" w:type="dxa"/>
            <w:tcBorders>
              <w:top w:val="single" w:sz="4" w:space="0" w:color="auto"/>
              <w:bottom w:val="single" w:sz="12" w:space="0" w:color="auto"/>
            </w:tcBorders>
            <w:shd w:val="clear" w:color="auto" w:fill="auto"/>
          </w:tcPr>
          <w:p w:rsidR="00F44E7E" w:rsidRPr="00A42C6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42C63">
              <w:rPr>
                <w:rFonts w:ascii="Time New Roman" w:eastAsia="楷体" w:hAnsi="Time New Roman"/>
                <w:sz w:val="18"/>
                <w:szCs w:val="18"/>
              </w:rPr>
              <w:t>2012</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42C63">
              <w:rPr>
                <w:rFonts w:ascii="Time New Roman" w:eastAsia="楷体" w:hAnsi="Time New Roman"/>
                <w:sz w:val="18"/>
                <w:szCs w:val="18"/>
              </w:rPr>
              <w:t>2013</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42C63">
              <w:rPr>
                <w:rFonts w:ascii="Time New Roman" w:eastAsia="楷体" w:hAnsi="Time New Roman"/>
                <w:sz w:val="18"/>
                <w:szCs w:val="18"/>
              </w:rPr>
              <w:t>2014</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42C63">
              <w:rPr>
                <w:rFonts w:ascii="Time New Roman" w:eastAsia="楷体" w:hAnsi="Time New Roman"/>
                <w:sz w:val="18"/>
                <w:szCs w:val="18"/>
              </w:rPr>
              <w:t>2015</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42C63">
              <w:rPr>
                <w:rFonts w:ascii="Time New Roman" w:eastAsia="楷体" w:hAnsi="Time New Roman"/>
                <w:sz w:val="18"/>
                <w:szCs w:val="18"/>
              </w:rPr>
              <w:t>2016</w:t>
            </w:r>
          </w:p>
        </w:tc>
      </w:tr>
      <w:tr w:rsidR="00F44E7E" w:rsidRPr="00A42C63" w:rsidTr="00F44E7E">
        <w:tc>
          <w:tcPr>
            <w:tcW w:w="3548" w:type="dxa"/>
            <w:tcBorders>
              <w:top w:val="single" w:sz="12" w:space="0" w:color="auto"/>
            </w:tcBorders>
            <w:shd w:val="clear" w:color="auto" w:fill="auto"/>
          </w:tcPr>
          <w:p w:rsidR="00F44E7E" w:rsidRPr="00A42C63" w:rsidRDefault="00F44E7E" w:rsidP="00F44E7E">
            <w:pPr>
              <w:pStyle w:val="SingleTxtG"/>
              <w:spacing w:before="40" w:after="80" w:line="220" w:lineRule="exact"/>
              <w:ind w:left="0" w:right="113"/>
              <w:jc w:val="left"/>
              <w:rPr>
                <w:sz w:val="18"/>
                <w:szCs w:val="18"/>
                <w:lang w:eastAsia="zh-CN"/>
              </w:rPr>
            </w:pPr>
            <w:r w:rsidRPr="00F3082C">
              <w:rPr>
                <w:rFonts w:eastAsia="宋体" w:hint="eastAsia"/>
                <w:sz w:val="18"/>
                <w:szCs w:val="18"/>
                <w:lang w:eastAsia="zh-CN"/>
              </w:rPr>
              <w:t>隔离于纪律囚室，不准离开囚室或放风</w:t>
            </w:r>
          </w:p>
        </w:tc>
        <w:tc>
          <w:tcPr>
            <w:tcW w:w="637" w:type="dxa"/>
            <w:tcBorders>
              <w:top w:val="single" w:sz="12"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44</w:t>
            </w:r>
          </w:p>
        </w:tc>
        <w:tc>
          <w:tcPr>
            <w:tcW w:w="637" w:type="dxa"/>
            <w:tcBorders>
              <w:top w:val="single" w:sz="12"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38</w:t>
            </w:r>
          </w:p>
        </w:tc>
        <w:tc>
          <w:tcPr>
            <w:tcW w:w="637" w:type="dxa"/>
            <w:tcBorders>
              <w:top w:val="single" w:sz="12"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26</w:t>
            </w:r>
          </w:p>
        </w:tc>
        <w:tc>
          <w:tcPr>
            <w:tcW w:w="637" w:type="dxa"/>
            <w:tcBorders>
              <w:top w:val="single" w:sz="12"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35</w:t>
            </w:r>
          </w:p>
        </w:tc>
        <w:tc>
          <w:tcPr>
            <w:tcW w:w="637" w:type="dxa"/>
            <w:tcBorders>
              <w:top w:val="single" w:sz="12"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39</w:t>
            </w:r>
          </w:p>
        </w:tc>
        <w:tc>
          <w:tcPr>
            <w:tcW w:w="637" w:type="dxa"/>
            <w:tcBorders>
              <w:top w:val="single" w:sz="12" w:space="0" w:color="auto"/>
            </w:tcBorders>
            <w:shd w:val="clear" w:color="auto" w:fill="auto"/>
            <w:vAlign w:val="bottom"/>
          </w:tcPr>
          <w:p w:rsidR="00F44E7E" w:rsidRPr="00A42C63" w:rsidRDefault="00F44E7E" w:rsidP="00F44E7E">
            <w:pPr>
              <w:pStyle w:val="SingleTxtG"/>
              <w:spacing w:before="40" w:after="40" w:line="220" w:lineRule="exact"/>
              <w:ind w:left="0" w:right="113"/>
              <w:jc w:val="right"/>
              <w:rPr>
                <w:sz w:val="18"/>
                <w:szCs w:val="18"/>
              </w:rPr>
            </w:pPr>
            <w:r w:rsidRPr="00A42C63">
              <w:rPr>
                <w:sz w:val="18"/>
                <w:szCs w:val="18"/>
              </w:rPr>
              <w:t>45</w:t>
            </w:r>
          </w:p>
        </w:tc>
      </w:tr>
      <w:tr w:rsidR="00F44E7E" w:rsidRPr="00A42C63" w:rsidTr="00F44E7E">
        <w:tc>
          <w:tcPr>
            <w:tcW w:w="3548" w:type="dxa"/>
            <w:shd w:val="clear" w:color="auto" w:fill="auto"/>
          </w:tcPr>
          <w:p w:rsidR="00F44E7E" w:rsidRPr="00A42C63" w:rsidRDefault="00F44E7E" w:rsidP="00F44E7E">
            <w:pPr>
              <w:pStyle w:val="SingleTxtG"/>
              <w:spacing w:before="40" w:after="80" w:line="220" w:lineRule="exact"/>
              <w:ind w:left="0" w:right="113"/>
              <w:jc w:val="left"/>
              <w:rPr>
                <w:sz w:val="18"/>
                <w:szCs w:val="18"/>
                <w:lang w:eastAsia="zh-CN"/>
              </w:rPr>
            </w:pPr>
            <w:r w:rsidRPr="00F3082C">
              <w:rPr>
                <w:rFonts w:eastAsia="宋体" w:hint="eastAsia"/>
                <w:sz w:val="18"/>
                <w:szCs w:val="18"/>
                <w:lang w:eastAsia="zh-CN"/>
              </w:rPr>
              <w:t>单独羁押于普通囚室，不准离开囚室或放风</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48</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73</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26</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32</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78</w:t>
            </w:r>
          </w:p>
        </w:tc>
        <w:tc>
          <w:tcPr>
            <w:tcW w:w="637" w:type="dxa"/>
            <w:shd w:val="clear" w:color="auto" w:fill="auto"/>
            <w:vAlign w:val="bottom"/>
          </w:tcPr>
          <w:p w:rsidR="00F44E7E" w:rsidRPr="00A42C63" w:rsidRDefault="00F44E7E" w:rsidP="00F44E7E">
            <w:pPr>
              <w:pStyle w:val="SingleTxtG"/>
              <w:spacing w:before="40" w:after="40" w:line="220" w:lineRule="exact"/>
              <w:ind w:left="0" w:right="113"/>
              <w:jc w:val="right"/>
              <w:rPr>
                <w:sz w:val="18"/>
                <w:szCs w:val="18"/>
              </w:rPr>
            </w:pPr>
            <w:r w:rsidRPr="00A42C63">
              <w:rPr>
                <w:sz w:val="18"/>
                <w:szCs w:val="18"/>
              </w:rPr>
              <w:t>45</w:t>
            </w:r>
          </w:p>
        </w:tc>
      </w:tr>
      <w:tr w:rsidR="00F44E7E" w:rsidRPr="00A42C63" w:rsidTr="00F44E7E">
        <w:tc>
          <w:tcPr>
            <w:tcW w:w="3548" w:type="dxa"/>
            <w:shd w:val="clear" w:color="auto" w:fill="auto"/>
          </w:tcPr>
          <w:p w:rsidR="00F44E7E" w:rsidRPr="00A42C63"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个别申诫</w:t>
            </w:r>
            <w:proofErr w:type="spellEnd"/>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10</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3</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4</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8</w:t>
            </w:r>
          </w:p>
        </w:tc>
        <w:tc>
          <w:tcPr>
            <w:tcW w:w="637" w:type="dxa"/>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8</w:t>
            </w:r>
          </w:p>
        </w:tc>
        <w:tc>
          <w:tcPr>
            <w:tcW w:w="637" w:type="dxa"/>
            <w:shd w:val="clear" w:color="auto" w:fill="auto"/>
            <w:vAlign w:val="bottom"/>
          </w:tcPr>
          <w:p w:rsidR="00F44E7E" w:rsidRPr="00A42C63" w:rsidRDefault="00F44E7E" w:rsidP="00F44E7E">
            <w:pPr>
              <w:pStyle w:val="SingleTxtG"/>
              <w:spacing w:before="40" w:after="40" w:line="220" w:lineRule="exact"/>
              <w:ind w:left="0" w:right="113"/>
              <w:jc w:val="right"/>
              <w:rPr>
                <w:sz w:val="18"/>
                <w:szCs w:val="18"/>
              </w:rPr>
            </w:pPr>
            <w:r w:rsidRPr="00A42C63">
              <w:rPr>
                <w:sz w:val="18"/>
                <w:szCs w:val="18"/>
              </w:rPr>
              <w:t>5</w:t>
            </w:r>
          </w:p>
        </w:tc>
      </w:tr>
      <w:tr w:rsidR="00F44E7E" w:rsidRPr="00A42C63" w:rsidTr="00F44E7E">
        <w:tc>
          <w:tcPr>
            <w:tcW w:w="3548" w:type="dxa"/>
            <w:tcBorders>
              <w:bottom w:val="single" w:sz="4" w:space="0" w:color="auto"/>
            </w:tcBorders>
            <w:shd w:val="clear" w:color="auto" w:fill="auto"/>
          </w:tcPr>
          <w:p w:rsidR="00F44E7E" w:rsidRPr="00A42C63"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在囚犯前公开申诫</w:t>
            </w:r>
            <w:proofErr w:type="spellEnd"/>
          </w:p>
        </w:tc>
        <w:tc>
          <w:tcPr>
            <w:tcW w:w="637" w:type="dxa"/>
            <w:tcBorders>
              <w:bottom w:val="single" w:sz="4"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21</w:t>
            </w:r>
          </w:p>
        </w:tc>
        <w:tc>
          <w:tcPr>
            <w:tcW w:w="637" w:type="dxa"/>
            <w:tcBorders>
              <w:bottom w:val="single" w:sz="4"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10</w:t>
            </w:r>
          </w:p>
        </w:tc>
        <w:tc>
          <w:tcPr>
            <w:tcW w:w="637" w:type="dxa"/>
            <w:tcBorders>
              <w:bottom w:val="single" w:sz="4"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19</w:t>
            </w:r>
          </w:p>
        </w:tc>
        <w:tc>
          <w:tcPr>
            <w:tcW w:w="637" w:type="dxa"/>
            <w:tcBorders>
              <w:bottom w:val="single" w:sz="4"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38</w:t>
            </w:r>
          </w:p>
        </w:tc>
        <w:tc>
          <w:tcPr>
            <w:tcW w:w="637" w:type="dxa"/>
            <w:tcBorders>
              <w:bottom w:val="single" w:sz="4" w:space="0" w:color="auto"/>
            </w:tcBorders>
            <w:shd w:val="clear" w:color="auto" w:fill="auto"/>
            <w:vAlign w:val="bottom"/>
          </w:tcPr>
          <w:p w:rsidR="00F44E7E" w:rsidRPr="00A42C63" w:rsidRDefault="00F44E7E" w:rsidP="00F44E7E">
            <w:pPr>
              <w:pStyle w:val="SingleTxtG"/>
              <w:spacing w:before="40" w:after="80" w:line="220" w:lineRule="exact"/>
              <w:ind w:left="0" w:right="113"/>
              <w:jc w:val="right"/>
              <w:rPr>
                <w:sz w:val="18"/>
                <w:szCs w:val="18"/>
              </w:rPr>
            </w:pPr>
            <w:r w:rsidRPr="00A42C63">
              <w:rPr>
                <w:sz w:val="18"/>
                <w:szCs w:val="18"/>
              </w:rPr>
              <w:t>27</w:t>
            </w:r>
          </w:p>
        </w:tc>
        <w:tc>
          <w:tcPr>
            <w:tcW w:w="637" w:type="dxa"/>
            <w:tcBorders>
              <w:bottom w:val="single" w:sz="4" w:space="0" w:color="auto"/>
            </w:tcBorders>
            <w:shd w:val="clear" w:color="auto" w:fill="auto"/>
            <w:vAlign w:val="bottom"/>
          </w:tcPr>
          <w:p w:rsidR="00F44E7E" w:rsidRPr="00A42C63" w:rsidRDefault="00F44E7E" w:rsidP="00F44E7E">
            <w:pPr>
              <w:pStyle w:val="SingleTxtG"/>
              <w:spacing w:before="40" w:after="40" w:line="220" w:lineRule="exact"/>
              <w:ind w:left="0" w:right="113"/>
              <w:jc w:val="right"/>
              <w:rPr>
                <w:sz w:val="18"/>
                <w:szCs w:val="18"/>
              </w:rPr>
            </w:pPr>
            <w:r w:rsidRPr="00A42C63">
              <w:rPr>
                <w:sz w:val="18"/>
                <w:szCs w:val="18"/>
              </w:rPr>
              <w:t>13</w:t>
            </w:r>
          </w:p>
        </w:tc>
      </w:tr>
      <w:tr w:rsidR="00F44E7E" w:rsidRPr="00A42C63" w:rsidTr="00F44E7E">
        <w:tc>
          <w:tcPr>
            <w:tcW w:w="3548" w:type="dxa"/>
            <w:tcBorders>
              <w:top w:val="single" w:sz="4" w:space="0" w:color="auto"/>
              <w:bottom w:val="single" w:sz="12" w:space="0" w:color="auto"/>
            </w:tcBorders>
            <w:shd w:val="clear" w:color="auto" w:fill="auto"/>
            <w:vAlign w:val="center"/>
          </w:tcPr>
          <w:p w:rsidR="00F44E7E" w:rsidRPr="00A42C63"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F3082C">
              <w:rPr>
                <w:rFonts w:ascii="Time New Roman" w:eastAsia="黑体" w:hAnsi="Time New Roman" w:hint="eastAsia"/>
                <w:sz w:val="18"/>
                <w:szCs w:val="18"/>
              </w:rPr>
              <w:t>总数</w:t>
            </w:r>
            <w:proofErr w:type="spellEnd"/>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b/>
                <w:sz w:val="18"/>
                <w:szCs w:val="18"/>
              </w:rPr>
            </w:pPr>
            <w:r w:rsidRPr="00A42C63">
              <w:rPr>
                <w:b/>
                <w:sz w:val="18"/>
                <w:szCs w:val="18"/>
              </w:rPr>
              <w:t>123</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b/>
                <w:sz w:val="18"/>
                <w:szCs w:val="18"/>
              </w:rPr>
            </w:pPr>
            <w:r w:rsidRPr="00A42C63">
              <w:rPr>
                <w:b/>
                <w:sz w:val="18"/>
                <w:szCs w:val="18"/>
              </w:rPr>
              <w:t>124</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b/>
                <w:sz w:val="18"/>
                <w:szCs w:val="18"/>
              </w:rPr>
            </w:pPr>
            <w:r w:rsidRPr="00A42C63">
              <w:rPr>
                <w:b/>
                <w:sz w:val="18"/>
                <w:szCs w:val="18"/>
              </w:rPr>
              <w:t>75</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b/>
                <w:sz w:val="18"/>
                <w:szCs w:val="18"/>
              </w:rPr>
            </w:pPr>
            <w:r w:rsidRPr="00A42C63">
              <w:rPr>
                <w:b/>
                <w:sz w:val="18"/>
                <w:szCs w:val="18"/>
              </w:rPr>
              <w:t>113</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b/>
                <w:sz w:val="18"/>
                <w:szCs w:val="18"/>
              </w:rPr>
            </w:pPr>
            <w:r w:rsidRPr="00A42C63">
              <w:rPr>
                <w:b/>
                <w:sz w:val="18"/>
                <w:szCs w:val="18"/>
              </w:rPr>
              <w:t>152</w:t>
            </w:r>
          </w:p>
        </w:tc>
        <w:tc>
          <w:tcPr>
            <w:tcW w:w="637" w:type="dxa"/>
            <w:tcBorders>
              <w:top w:val="single" w:sz="4" w:space="0" w:color="auto"/>
              <w:bottom w:val="single" w:sz="12" w:space="0" w:color="auto"/>
            </w:tcBorders>
            <w:shd w:val="clear" w:color="auto" w:fill="auto"/>
            <w:vAlign w:val="bottom"/>
          </w:tcPr>
          <w:p w:rsidR="00F44E7E" w:rsidRPr="00A42C63" w:rsidRDefault="00F44E7E" w:rsidP="00F44E7E">
            <w:pPr>
              <w:pStyle w:val="SingleTxtG"/>
              <w:spacing w:before="80" w:after="80" w:line="220" w:lineRule="exact"/>
              <w:ind w:left="0" w:right="113"/>
              <w:jc w:val="right"/>
              <w:rPr>
                <w:b/>
                <w:sz w:val="18"/>
                <w:szCs w:val="18"/>
              </w:rPr>
            </w:pPr>
            <w:r w:rsidRPr="00A42C63">
              <w:rPr>
                <w:b/>
                <w:sz w:val="18"/>
                <w:szCs w:val="18"/>
              </w:rPr>
              <w:t>108</w:t>
            </w:r>
          </w:p>
        </w:tc>
      </w:tr>
    </w:tbl>
    <w:p w:rsidR="00F44E7E"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：惩教局</w:t>
      </w:r>
    </w:p>
    <w:p w:rsidR="00F44E7E" w:rsidRDefault="00F44E7E" w:rsidP="00F44E7E">
      <w:pPr>
        <w:pStyle w:val="H23GC"/>
      </w:pPr>
      <w:r>
        <w:tab/>
      </w:r>
      <w:r>
        <w:tab/>
      </w:r>
      <w:r w:rsidRPr="009506BB">
        <w:rPr>
          <w:rFonts w:hint="eastAsia"/>
        </w:rPr>
        <w:t>澳门特</w:t>
      </w:r>
      <w:r w:rsidRPr="00F3082C">
        <w:rPr>
          <w:rFonts w:hint="eastAsia"/>
        </w:rPr>
        <w:t>区监狱内发生的事件</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3137"/>
        <w:gridCol w:w="784"/>
        <w:gridCol w:w="724"/>
        <w:gridCol w:w="668"/>
        <w:gridCol w:w="725"/>
        <w:gridCol w:w="668"/>
        <w:gridCol w:w="664"/>
      </w:tblGrid>
      <w:tr w:rsidR="00F44E7E" w:rsidRPr="007208C9" w:rsidTr="00F44E7E">
        <w:tc>
          <w:tcPr>
            <w:tcW w:w="3137" w:type="dxa"/>
            <w:tcBorders>
              <w:top w:val="single" w:sz="4" w:space="0" w:color="auto"/>
              <w:bottom w:val="single" w:sz="12" w:space="0" w:color="auto"/>
            </w:tcBorders>
            <w:shd w:val="clear" w:color="auto" w:fill="auto"/>
            <w:vAlign w:val="center"/>
          </w:tcPr>
          <w:p w:rsidR="00F44E7E" w:rsidRPr="007208C9"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类型</w:t>
            </w:r>
            <w:proofErr w:type="spellEnd"/>
            <w:r w:rsidRPr="007208C9">
              <w:rPr>
                <w:rFonts w:ascii="Time New Roman" w:eastAsia="楷体" w:hAnsi="Time New Roman"/>
                <w:b/>
                <w:sz w:val="18"/>
                <w:szCs w:val="18"/>
              </w:rPr>
              <w:t>/</w:t>
            </w:r>
            <w:proofErr w:type="spellStart"/>
            <w:r w:rsidRPr="00F3082C">
              <w:rPr>
                <w:rFonts w:ascii="Time New Roman" w:eastAsia="楷体" w:hAnsi="Time New Roman" w:hint="eastAsia"/>
                <w:sz w:val="18"/>
                <w:szCs w:val="18"/>
              </w:rPr>
              <w:t>年份</w:t>
            </w:r>
            <w:proofErr w:type="spellEnd"/>
          </w:p>
        </w:tc>
        <w:tc>
          <w:tcPr>
            <w:tcW w:w="784" w:type="dxa"/>
            <w:tcBorders>
              <w:top w:val="single" w:sz="4" w:space="0" w:color="auto"/>
              <w:bottom w:val="single" w:sz="12" w:space="0" w:color="auto"/>
            </w:tcBorders>
            <w:shd w:val="clear" w:color="auto" w:fill="auto"/>
          </w:tcPr>
          <w:p w:rsidR="00F44E7E" w:rsidRPr="007208C9" w:rsidRDefault="00F44E7E" w:rsidP="00F44E7E">
            <w:pPr>
              <w:pStyle w:val="SingleTxtG"/>
              <w:spacing w:before="80" w:after="80" w:line="220" w:lineRule="exact"/>
              <w:ind w:left="0" w:right="113"/>
              <w:jc w:val="left"/>
              <w:rPr>
                <w:sz w:val="18"/>
                <w:szCs w:val="18"/>
              </w:rPr>
            </w:pPr>
            <w:r w:rsidRPr="007208C9">
              <w:rPr>
                <w:sz w:val="18"/>
                <w:szCs w:val="18"/>
              </w:rPr>
              <w:t>2011</w:t>
            </w:r>
          </w:p>
        </w:tc>
        <w:tc>
          <w:tcPr>
            <w:tcW w:w="724" w:type="dxa"/>
            <w:tcBorders>
              <w:top w:val="single" w:sz="4" w:space="0" w:color="auto"/>
              <w:bottom w:val="single" w:sz="12" w:space="0" w:color="auto"/>
            </w:tcBorders>
            <w:shd w:val="clear" w:color="auto" w:fill="auto"/>
          </w:tcPr>
          <w:p w:rsidR="00F44E7E" w:rsidRPr="007208C9" w:rsidRDefault="00F44E7E" w:rsidP="00F44E7E">
            <w:pPr>
              <w:pStyle w:val="SingleTxtG"/>
              <w:spacing w:before="80" w:after="80" w:line="220" w:lineRule="exact"/>
              <w:ind w:left="0" w:right="113"/>
              <w:jc w:val="left"/>
              <w:rPr>
                <w:sz w:val="18"/>
                <w:szCs w:val="18"/>
              </w:rPr>
            </w:pPr>
            <w:r w:rsidRPr="007208C9">
              <w:rPr>
                <w:sz w:val="18"/>
                <w:szCs w:val="18"/>
              </w:rPr>
              <w:t>2012</w:t>
            </w:r>
          </w:p>
        </w:tc>
        <w:tc>
          <w:tcPr>
            <w:tcW w:w="668"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sz w:val="18"/>
                <w:szCs w:val="18"/>
              </w:rPr>
            </w:pPr>
            <w:r w:rsidRPr="007208C9">
              <w:rPr>
                <w:sz w:val="18"/>
                <w:szCs w:val="18"/>
              </w:rPr>
              <w:t>2013</w:t>
            </w:r>
          </w:p>
        </w:tc>
        <w:tc>
          <w:tcPr>
            <w:tcW w:w="725"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sz w:val="18"/>
                <w:szCs w:val="18"/>
              </w:rPr>
            </w:pPr>
            <w:r w:rsidRPr="007208C9">
              <w:rPr>
                <w:sz w:val="18"/>
                <w:szCs w:val="18"/>
              </w:rPr>
              <w:t>2014</w:t>
            </w:r>
          </w:p>
        </w:tc>
        <w:tc>
          <w:tcPr>
            <w:tcW w:w="668"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sz w:val="18"/>
                <w:szCs w:val="18"/>
              </w:rPr>
            </w:pPr>
            <w:r w:rsidRPr="007208C9">
              <w:rPr>
                <w:sz w:val="18"/>
                <w:szCs w:val="18"/>
              </w:rPr>
              <w:t>2015</w:t>
            </w:r>
          </w:p>
        </w:tc>
        <w:tc>
          <w:tcPr>
            <w:tcW w:w="664"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sz w:val="18"/>
                <w:szCs w:val="18"/>
              </w:rPr>
            </w:pPr>
            <w:r w:rsidRPr="007208C9">
              <w:rPr>
                <w:sz w:val="18"/>
                <w:szCs w:val="18"/>
              </w:rPr>
              <w:t>2016</w:t>
            </w:r>
          </w:p>
        </w:tc>
      </w:tr>
      <w:tr w:rsidR="00F44E7E" w:rsidRPr="007208C9" w:rsidTr="00F44E7E">
        <w:tc>
          <w:tcPr>
            <w:tcW w:w="3137" w:type="dxa"/>
            <w:tcBorders>
              <w:top w:val="single" w:sz="12" w:space="0" w:color="auto"/>
            </w:tcBorders>
            <w:shd w:val="clear" w:color="auto" w:fill="auto"/>
          </w:tcPr>
          <w:p w:rsidR="00F44E7E" w:rsidRPr="007208C9"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持有未经许可之物件</w:t>
            </w:r>
            <w:proofErr w:type="spellEnd"/>
          </w:p>
        </w:tc>
        <w:tc>
          <w:tcPr>
            <w:tcW w:w="784" w:type="dxa"/>
            <w:tcBorders>
              <w:top w:val="single" w:sz="12" w:space="0" w:color="auto"/>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16</w:t>
            </w:r>
          </w:p>
        </w:tc>
        <w:tc>
          <w:tcPr>
            <w:tcW w:w="724" w:type="dxa"/>
            <w:tcBorders>
              <w:top w:val="single" w:sz="12" w:space="0" w:color="auto"/>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15</w:t>
            </w:r>
          </w:p>
        </w:tc>
        <w:tc>
          <w:tcPr>
            <w:tcW w:w="668" w:type="dxa"/>
            <w:tcBorders>
              <w:top w:val="single" w:sz="12"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5</w:t>
            </w:r>
          </w:p>
        </w:tc>
        <w:tc>
          <w:tcPr>
            <w:tcW w:w="725" w:type="dxa"/>
            <w:tcBorders>
              <w:top w:val="single" w:sz="12"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w:t>
            </w:r>
          </w:p>
        </w:tc>
        <w:tc>
          <w:tcPr>
            <w:tcW w:w="668" w:type="dxa"/>
            <w:tcBorders>
              <w:top w:val="single" w:sz="12"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13</w:t>
            </w:r>
          </w:p>
        </w:tc>
        <w:tc>
          <w:tcPr>
            <w:tcW w:w="664" w:type="dxa"/>
            <w:tcBorders>
              <w:top w:val="single" w:sz="12"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6</w:t>
            </w:r>
          </w:p>
        </w:tc>
      </w:tr>
      <w:tr w:rsidR="00F44E7E" w:rsidRPr="007208C9" w:rsidTr="00F44E7E">
        <w:tc>
          <w:tcPr>
            <w:tcW w:w="3137" w:type="dxa"/>
            <w:shd w:val="clear" w:color="auto" w:fill="auto"/>
          </w:tcPr>
          <w:p w:rsidR="00F44E7E" w:rsidRPr="007208C9"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破坏或损毁监狱财产</w:t>
            </w:r>
            <w:proofErr w:type="spellEnd"/>
          </w:p>
        </w:tc>
        <w:tc>
          <w:tcPr>
            <w:tcW w:w="784" w:type="dxa"/>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w:t>
            </w:r>
          </w:p>
        </w:tc>
        <w:tc>
          <w:tcPr>
            <w:tcW w:w="724" w:type="dxa"/>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w:t>
            </w:r>
          </w:p>
        </w:tc>
        <w:tc>
          <w:tcPr>
            <w:tcW w:w="668" w:type="dxa"/>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4</w:t>
            </w:r>
          </w:p>
        </w:tc>
        <w:tc>
          <w:tcPr>
            <w:tcW w:w="725" w:type="dxa"/>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5</w:t>
            </w:r>
          </w:p>
        </w:tc>
        <w:tc>
          <w:tcPr>
            <w:tcW w:w="668" w:type="dxa"/>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6</w:t>
            </w:r>
          </w:p>
        </w:tc>
        <w:tc>
          <w:tcPr>
            <w:tcW w:w="664" w:type="dxa"/>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w:t>
            </w:r>
          </w:p>
        </w:tc>
      </w:tr>
      <w:tr w:rsidR="00F44E7E" w:rsidRPr="007208C9" w:rsidTr="00F44E7E">
        <w:tc>
          <w:tcPr>
            <w:tcW w:w="3137" w:type="dxa"/>
            <w:tcBorders>
              <w:bottom w:val="nil"/>
            </w:tcBorders>
            <w:shd w:val="clear" w:color="auto" w:fill="auto"/>
          </w:tcPr>
          <w:p w:rsidR="00F44E7E" w:rsidRPr="007208C9"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人身攻击</w:t>
            </w:r>
            <w:proofErr w:type="spellEnd"/>
          </w:p>
        </w:tc>
        <w:tc>
          <w:tcPr>
            <w:tcW w:w="784" w:type="dxa"/>
            <w:tcBorders>
              <w:bottom w:val="nil"/>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30</w:t>
            </w:r>
          </w:p>
        </w:tc>
        <w:tc>
          <w:tcPr>
            <w:tcW w:w="724" w:type="dxa"/>
            <w:tcBorders>
              <w:bottom w:val="nil"/>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29</w:t>
            </w:r>
          </w:p>
        </w:tc>
        <w:tc>
          <w:tcPr>
            <w:tcW w:w="668" w:type="dxa"/>
            <w:tcBorders>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30</w:t>
            </w:r>
          </w:p>
        </w:tc>
        <w:tc>
          <w:tcPr>
            <w:tcW w:w="725" w:type="dxa"/>
            <w:tcBorders>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4</w:t>
            </w:r>
          </w:p>
        </w:tc>
        <w:tc>
          <w:tcPr>
            <w:tcW w:w="668" w:type="dxa"/>
            <w:tcBorders>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33</w:t>
            </w:r>
          </w:p>
        </w:tc>
        <w:tc>
          <w:tcPr>
            <w:tcW w:w="664" w:type="dxa"/>
            <w:tcBorders>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37</w:t>
            </w:r>
          </w:p>
        </w:tc>
      </w:tr>
      <w:tr w:rsidR="00F44E7E" w:rsidRPr="007208C9" w:rsidTr="00F44E7E">
        <w:tc>
          <w:tcPr>
            <w:tcW w:w="3137" w:type="dxa"/>
            <w:tcBorders>
              <w:top w:val="nil"/>
              <w:bottom w:val="nil"/>
            </w:tcBorders>
            <w:shd w:val="clear" w:color="auto" w:fill="auto"/>
          </w:tcPr>
          <w:p w:rsidR="00F44E7E" w:rsidRPr="007208C9"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未经许可之通讯</w:t>
            </w:r>
            <w:proofErr w:type="spellEnd"/>
            <w:r w:rsidRPr="007208C9">
              <w:rPr>
                <w:sz w:val="18"/>
                <w:szCs w:val="18"/>
              </w:rPr>
              <w:t>*</w:t>
            </w:r>
          </w:p>
        </w:tc>
        <w:tc>
          <w:tcPr>
            <w:tcW w:w="784" w:type="dxa"/>
            <w:tcBorders>
              <w:top w:val="nil"/>
              <w:bottom w:val="nil"/>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37</w:t>
            </w:r>
          </w:p>
        </w:tc>
        <w:tc>
          <w:tcPr>
            <w:tcW w:w="724" w:type="dxa"/>
            <w:tcBorders>
              <w:top w:val="nil"/>
              <w:bottom w:val="nil"/>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27</w:t>
            </w:r>
          </w:p>
        </w:tc>
        <w:tc>
          <w:tcPr>
            <w:tcW w:w="668" w:type="dxa"/>
            <w:tcBorders>
              <w:top w:val="nil"/>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33</w:t>
            </w:r>
          </w:p>
        </w:tc>
        <w:tc>
          <w:tcPr>
            <w:tcW w:w="725" w:type="dxa"/>
            <w:tcBorders>
              <w:top w:val="nil"/>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28</w:t>
            </w:r>
          </w:p>
        </w:tc>
        <w:tc>
          <w:tcPr>
            <w:tcW w:w="668" w:type="dxa"/>
            <w:tcBorders>
              <w:top w:val="nil"/>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25</w:t>
            </w:r>
          </w:p>
        </w:tc>
        <w:tc>
          <w:tcPr>
            <w:tcW w:w="664" w:type="dxa"/>
            <w:tcBorders>
              <w:top w:val="nil"/>
              <w:bottom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40</w:t>
            </w:r>
          </w:p>
        </w:tc>
      </w:tr>
      <w:tr w:rsidR="00F44E7E" w:rsidRPr="007208C9" w:rsidTr="00F44E7E">
        <w:tc>
          <w:tcPr>
            <w:tcW w:w="3137" w:type="dxa"/>
            <w:tcBorders>
              <w:top w:val="nil"/>
            </w:tcBorders>
            <w:shd w:val="clear" w:color="auto" w:fill="auto"/>
          </w:tcPr>
          <w:p w:rsidR="00F44E7E" w:rsidRPr="007208C9"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勒索</w:t>
            </w:r>
            <w:proofErr w:type="spellEnd"/>
            <w:r w:rsidRPr="007208C9">
              <w:rPr>
                <w:sz w:val="18"/>
                <w:szCs w:val="18"/>
              </w:rPr>
              <w:t>/</w:t>
            </w:r>
            <w:proofErr w:type="spellStart"/>
            <w:r w:rsidRPr="00F3082C">
              <w:rPr>
                <w:rFonts w:eastAsia="宋体" w:hint="eastAsia"/>
                <w:sz w:val="18"/>
                <w:szCs w:val="18"/>
              </w:rPr>
              <w:t>恐吓</w:t>
            </w:r>
            <w:proofErr w:type="spellEnd"/>
          </w:p>
        </w:tc>
        <w:tc>
          <w:tcPr>
            <w:tcW w:w="784" w:type="dxa"/>
            <w:tcBorders>
              <w:top w:val="nil"/>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w:t>
            </w:r>
          </w:p>
        </w:tc>
        <w:tc>
          <w:tcPr>
            <w:tcW w:w="724" w:type="dxa"/>
            <w:tcBorders>
              <w:top w:val="nil"/>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7</w:t>
            </w:r>
          </w:p>
        </w:tc>
        <w:tc>
          <w:tcPr>
            <w:tcW w:w="668" w:type="dxa"/>
            <w:tcBorders>
              <w:top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8</w:t>
            </w:r>
          </w:p>
        </w:tc>
        <w:tc>
          <w:tcPr>
            <w:tcW w:w="725" w:type="dxa"/>
            <w:tcBorders>
              <w:top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6</w:t>
            </w:r>
          </w:p>
        </w:tc>
        <w:tc>
          <w:tcPr>
            <w:tcW w:w="668" w:type="dxa"/>
            <w:tcBorders>
              <w:top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0</w:t>
            </w:r>
          </w:p>
        </w:tc>
        <w:tc>
          <w:tcPr>
            <w:tcW w:w="664" w:type="dxa"/>
            <w:tcBorders>
              <w:top w:val="nil"/>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w:t>
            </w:r>
          </w:p>
        </w:tc>
      </w:tr>
      <w:tr w:rsidR="00F44E7E" w:rsidRPr="007208C9" w:rsidTr="00F44E7E">
        <w:tc>
          <w:tcPr>
            <w:tcW w:w="3137" w:type="dxa"/>
            <w:tcBorders>
              <w:bottom w:val="single" w:sz="4" w:space="0" w:color="auto"/>
            </w:tcBorders>
            <w:shd w:val="clear" w:color="auto" w:fill="auto"/>
          </w:tcPr>
          <w:p w:rsidR="00F44E7E" w:rsidRPr="007208C9"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不良行为</w:t>
            </w:r>
            <w:proofErr w:type="spellEnd"/>
            <w:r w:rsidRPr="007208C9">
              <w:rPr>
                <w:sz w:val="18"/>
                <w:szCs w:val="18"/>
              </w:rPr>
              <w:t>**</w:t>
            </w:r>
          </w:p>
        </w:tc>
        <w:tc>
          <w:tcPr>
            <w:tcW w:w="784" w:type="dxa"/>
            <w:tcBorders>
              <w:bottom w:val="single" w:sz="4" w:space="0" w:color="auto"/>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55</w:t>
            </w:r>
          </w:p>
        </w:tc>
        <w:tc>
          <w:tcPr>
            <w:tcW w:w="724" w:type="dxa"/>
            <w:tcBorders>
              <w:bottom w:val="single" w:sz="4" w:space="0" w:color="auto"/>
            </w:tcBorders>
            <w:shd w:val="clear" w:color="auto" w:fill="auto"/>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44</w:t>
            </w:r>
          </w:p>
        </w:tc>
        <w:tc>
          <w:tcPr>
            <w:tcW w:w="668" w:type="dxa"/>
            <w:tcBorders>
              <w:bottom w:val="single" w:sz="4"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37</w:t>
            </w:r>
          </w:p>
        </w:tc>
        <w:tc>
          <w:tcPr>
            <w:tcW w:w="725" w:type="dxa"/>
            <w:tcBorders>
              <w:bottom w:val="single" w:sz="4"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45</w:t>
            </w:r>
          </w:p>
        </w:tc>
        <w:tc>
          <w:tcPr>
            <w:tcW w:w="668" w:type="dxa"/>
            <w:tcBorders>
              <w:bottom w:val="single" w:sz="4"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32</w:t>
            </w:r>
          </w:p>
        </w:tc>
        <w:tc>
          <w:tcPr>
            <w:tcW w:w="664" w:type="dxa"/>
            <w:tcBorders>
              <w:bottom w:val="single" w:sz="4" w:space="0" w:color="auto"/>
            </w:tcBorders>
            <w:shd w:val="clear" w:color="auto" w:fill="auto"/>
            <w:vAlign w:val="bottom"/>
          </w:tcPr>
          <w:p w:rsidR="00F44E7E" w:rsidRPr="007208C9" w:rsidRDefault="00F44E7E" w:rsidP="00F44E7E">
            <w:pPr>
              <w:pStyle w:val="SingleTxtG"/>
              <w:spacing w:before="40" w:after="80" w:line="220" w:lineRule="exact"/>
              <w:ind w:left="0" w:right="113"/>
              <w:jc w:val="right"/>
              <w:rPr>
                <w:sz w:val="18"/>
                <w:szCs w:val="18"/>
              </w:rPr>
            </w:pPr>
            <w:r w:rsidRPr="007208C9">
              <w:rPr>
                <w:sz w:val="18"/>
                <w:szCs w:val="18"/>
              </w:rPr>
              <w:t>26</w:t>
            </w:r>
          </w:p>
        </w:tc>
      </w:tr>
      <w:tr w:rsidR="00F44E7E" w:rsidRPr="007208C9" w:rsidTr="00F44E7E">
        <w:tc>
          <w:tcPr>
            <w:tcW w:w="3137" w:type="dxa"/>
            <w:tcBorders>
              <w:top w:val="single" w:sz="4" w:space="0" w:color="auto"/>
              <w:bottom w:val="single" w:sz="12" w:space="0" w:color="auto"/>
            </w:tcBorders>
            <w:shd w:val="clear" w:color="auto" w:fill="auto"/>
          </w:tcPr>
          <w:p w:rsidR="00F44E7E" w:rsidRPr="007208C9"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F3082C">
              <w:rPr>
                <w:rFonts w:ascii="Time New Roman" w:eastAsia="黑体" w:hAnsi="Time New Roman" w:hint="eastAsia"/>
                <w:sz w:val="18"/>
                <w:szCs w:val="18"/>
              </w:rPr>
              <w:t>总数</w:t>
            </w:r>
            <w:proofErr w:type="spellEnd"/>
          </w:p>
        </w:tc>
        <w:tc>
          <w:tcPr>
            <w:tcW w:w="784" w:type="dxa"/>
            <w:tcBorders>
              <w:top w:val="single" w:sz="4" w:space="0" w:color="auto"/>
              <w:bottom w:val="single" w:sz="12" w:space="0" w:color="auto"/>
            </w:tcBorders>
            <w:shd w:val="clear" w:color="auto" w:fill="auto"/>
          </w:tcPr>
          <w:p w:rsidR="00F44E7E" w:rsidRPr="007208C9" w:rsidRDefault="00F44E7E" w:rsidP="00F44E7E">
            <w:pPr>
              <w:pStyle w:val="SingleTxtG"/>
              <w:spacing w:before="80" w:after="80" w:line="220" w:lineRule="exact"/>
              <w:ind w:left="0" w:right="113"/>
              <w:jc w:val="right"/>
              <w:rPr>
                <w:b/>
                <w:sz w:val="18"/>
                <w:szCs w:val="18"/>
              </w:rPr>
            </w:pPr>
            <w:r w:rsidRPr="007208C9">
              <w:rPr>
                <w:b/>
                <w:sz w:val="18"/>
                <w:szCs w:val="18"/>
              </w:rPr>
              <w:t>144</w:t>
            </w:r>
          </w:p>
        </w:tc>
        <w:tc>
          <w:tcPr>
            <w:tcW w:w="724" w:type="dxa"/>
            <w:tcBorders>
              <w:top w:val="single" w:sz="4" w:space="0" w:color="auto"/>
              <w:bottom w:val="single" w:sz="12" w:space="0" w:color="auto"/>
            </w:tcBorders>
            <w:shd w:val="clear" w:color="auto" w:fill="auto"/>
          </w:tcPr>
          <w:p w:rsidR="00F44E7E" w:rsidRPr="007208C9" w:rsidRDefault="00F44E7E" w:rsidP="00F44E7E">
            <w:pPr>
              <w:pStyle w:val="SingleTxtG"/>
              <w:spacing w:before="80" w:after="80" w:line="220" w:lineRule="exact"/>
              <w:ind w:left="0" w:right="113"/>
              <w:jc w:val="right"/>
              <w:rPr>
                <w:b/>
                <w:sz w:val="18"/>
                <w:szCs w:val="18"/>
              </w:rPr>
            </w:pPr>
            <w:r w:rsidRPr="007208C9">
              <w:rPr>
                <w:b/>
                <w:sz w:val="18"/>
                <w:szCs w:val="18"/>
              </w:rPr>
              <w:t>124</w:t>
            </w:r>
          </w:p>
        </w:tc>
        <w:tc>
          <w:tcPr>
            <w:tcW w:w="668"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b/>
                <w:sz w:val="18"/>
                <w:szCs w:val="18"/>
              </w:rPr>
            </w:pPr>
            <w:r w:rsidRPr="007208C9">
              <w:rPr>
                <w:b/>
                <w:sz w:val="18"/>
                <w:szCs w:val="18"/>
              </w:rPr>
              <w:t>117</w:t>
            </w:r>
          </w:p>
        </w:tc>
        <w:tc>
          <w:tcPr>
            <w:tcW w:w="725"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b/>
                <w:sz w:val="18"/>
                <w:szCs w:val="18"/>
              </w:rPr>
            </w:pPr>
            <w:r w:rsidRPr="007208C9">
              <w:rPr>
                <w:b/>
                <w:sz w:val="18"/>
                <w:szCs w:val="18"/>
              </w:rPr>
              <w:t>91</w:t>
            </w:r>
          </w:p>
        </w:tc>
        <w:tc>
          <w:tcPr>
            <w:tcW w:w="668"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b/>
                <w:sz w:val="18"/>
                <w:szCs w:val="18"/>
              </w:rPr>
            </w:pPr>
            <w:r w:rsidRPr="007208C9">
              <w:rPr>
                <w:b/>
                <w:sz w:val="18"/>
                <w:szCs w:val="18"/>
              </w:rPr>
              <w:t>109</w:t>
            </w:r>
          </w:p>
        </w:tc>
        <w:tc>
          <w:tcPr>
            <w:tcW w:w="664" w:type="dxa"/>
            <w:tcBorders>
              <w:top w:val="single" w:sz="4" w:space="0" w:color="auto"/>
              <w:bottom w:val="single" w:sz="12" w:space="0" w:color="auto"/>
            </w:tcBorders>
            <w:shd w:val="clear" w:color="auto" w:fill="auto"/>
            <w:vAlign w:val="bottom"/>
          </w:tcPr>
          <w:p w:rsidR="00F44E7E" w:rsidRPr="007208C9" w:rsidRDefault="00F44E7E" w:rsidP="00F44E7E">
            <w:pPr>
              <w:pStyle w:val="SingleTxtG"/>
              <w:spacing w:before="80" w:after="80" w:line="220" w:lineRule="exact"/>
              <w:ind w:left="0" w:right="113"/>
              <w:jc w:val="right"/>
              <w:rPr>
                <w:b/>
                <w:sz w:val="18"/>
                <w:szCs w:val="18"/>
              </w:rPr>
            </w:pPr>
            <w:r w:rsidRPr="007208C9">
              <w:rPr>
                <w:b/>
                <w:sz w:val="18"/>
                <w:szCs w:val="18"/>
              </w:rPr>
              <w:t>113</w:t>
            </w:r>
          </w:p>
        </w:tc>
      </w:tr>
    </w:tbl>
    <w:p w:rsidR="00F44E7E" w:rsidRDefault="00F44E7E" w:rsidP="00F44E7E">
      <w:pPr>
        <w:pStyle w:val="SingleTxtGC"/>
        <w:spacing w:after="60"/>
        <w:rPr>
          <w:sz w:val="19"/>
          <w:szCs w:val="19"/>
        </w:rPr>
      </w:pPr>
      <w:r w:rsidRPr="00F3082C">
        <w:rPr>
          <w:rFonts w:ascii="Time New Roman" w:eastAsia="楷体" w:hAnsi="Time New Roman" w:hint="eastAsia"/>
          <w:sz w:val="19"/>
          <w:szCs w:val="19"/>
        </w:rPr>
        <w:t>来源</w:t>
      </w:r>
      <w:r w:rsidRPr="00F3082C">
        <w:rPr>
          <w:rFonts w:hint="eastAsia"/>
          <w:sz w:val="19"/>
          <w:szCs w:val="19"/>
        </w:rPr>
        <w:t>：惩教局</w:t>
      </w:r>
    </w:p>
    <w:p w:rsidR="00F44E7E" w:rsidRPr="00F3082C" w:rsidRDefault="00F44E7E" w:rsidP="00F44E7E">
      <w:pPr>
        <w:pStyle w:val="SingleTxtGC"/>
        <w:rPr>
          <w:iCs/>
          <w:sz w:val="19"/>
          <w:szCs w:val="19"/>
          <w:lang w:eastAsia="zh-TW"/>
        </w:rPr>
      </w:pPr>
      <w:r w:rsidRPr="00F3082C">
        <w:rPr>
          <w:iCs/>
          <w:sz w:val="19"/>
          <w:szCs w:val="19"/>
        </w:rPr>
        <w:t>*</w:t>
      </w:r>
      <w:r w:rsidRPr="007208C9">
        <w:rPr>
          <w:iCs/>
          <w:sz w:val="19"/>
          <w:szCs w:val="19"/>
        </w:rPr>
        <w:t xml:space="preserve"> </w:t>
      </w:r>
      <w:r w:rsidR="00E16A19">
        <w:rPr>
          <w:iCs/>
          <w:sz w:val="19"/>
          <w:szCs w:val="19"/>
        </w:rPr>
        <w:t xml:space="preserve"> </w:t>
      </w:r>
      <w:r w:rsidRPr="00F3082C">
        <w:rPr>
          <w:rFonts w:hint="eastAsia"/>
          <w:iCs/>
          <w:sz w:val="19"/>
          <w:szCs w:val="19"/>
        </w:rPr>
        <w:t>搜索手机的案件；</w:t>
      </w:r>
      <w:r>
        <w:rPr>
          <w:iCs/>
          <w:sz w:val="19"/>
          <w:szCs w:val="19"/>
        </w:rPr>
        <w:br/>
      </w:r>
      <w:r w:rsidRPr="00F3082C">
        <w:rPr>
          <w:iCs/>
          <w:sz w:val="19"/>
          <w:szCs w:val="19"/>
        </w:rPr>
        <w:t>**</w:t>
      </w:r>
      <w:r w:rsidRPr="007208C9">
        <w:rPr>
          <w:iCs/>
          <w:sz w:val="19"/>
          <w:szCs w:val="19"/>
        </w:rPr>
        <w:t xml:space="preserve"> </w:t>
      </w:r>
      <w:r w:rsidRPr="00F3082C">
        <w:rPr>
          <w:rFonts w:hint="eastAsia"/>
          <w:iCs/>
          <w:sz w:val="19"/>
          <w:szCs w:val="19"/>
        </w:rPr>
        <w:t>囚犯参与盗窃，擅自交付物品和信件，自杀，自残，损害他人的物品和不良态度等。</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rPr>
        <w:lastRenderedPageBreak/>
        <w:t>162.</w:t>
      </w:r>
      <w:r w:rsidRPr="00F3082C">
        <w:rPr>
          <w:color w:val="000000"/>
          <w:szCs w:val="21"/>
          <w:u w:color="000000"/>
        </w:rPr>
        <w:tab/>
      </w:r>
      <w:r w:rsidRPr="00F3082C">
        <w:rPr>
          <w:rFonts w:hint="eastAsia"/>
          <w:szCs w:val="21"/>
        </w:rPr>
        <w:t>初次报告所述的关于囚犯的有效法律救济制度</w:t>
      </w:r>
      <w:r w:rsidRPr="00F3082C">
        <w:rPr>
          <w:szCs w:val="21"/>
        </w:rPr>
        <w:t>(</w:t>
      </w:r>
      <w:r w:rsidRPr="00F3082C">
        <w:rPr>
          <w:rFonts w:hint="eastAsia"/>
          <w:szCs w:val="21"/>
        </w:rPr>
        <w:t>第</w:t>
      </w:r>
      <w:r w:rsidRPr="00F3082C">
        <w:rPr>
          <w:szCs w:val="21"/>
        </w:rPr>
        <w:t>40/90/M</w:t>
      </w:r>
      <w:r w:rsidRPr="00F3082C">
        <w:rPr>
          <w:rFonts w:hint="eastAsia"/>
          <w:szCs w:val="21"/>
        </w:rPr>
        <w:t>号法令和第</w:t>
      </w:r>
      <w:r w:rsidRPr="00F3082C">
        <w:rPr>
          <w:szCs w:val="21"/>
        </w:rPr>
        <w:t>8/GM/96</w:t>
      </w:r>
      <w:r w:rsidRPr="00F3082C">
        <w:rPr>
          <w:rFonts w:hint="eastAsia"/>
          <w:szCs w:val="21"/>
        </w:rPr>
        <w:t>号批示</w:t>
      </w:r>
      <w:r w:rsidRPr="00F3082C">
        <w:rPr>
          <w:szCs w:val="21"/>
        </w:rPr>
        <w:t>)</w:t>
      </w:r>
      <w:r w:rsidRPr="00F3082C">
        <w:rPr>
          <w:rFonts w:hint="eastAsia"/>
          <w:szCs w:val="21"/>
        </w:rPr>
        <w:t>仍然生效。</w:t>
      </w:r>
    </w:p>
    <w:p w:rsidR="00F44E7E" w:rsidRPr="008D0E5E" w:rsidRDefault="00F44E7E" w:rsidP="00F44E7E">
      <w:pPr>
        <w:pStyle w:val="H23GC"/>
      </w:pPr>
      <w:r>
        <w:tab/>
      </w:r>
      <w:r>
        <w:tab/>
      </w:r>
      <w:r w:rsidRPr="00F3082C">
        <w:rPr>
          <w:rFonts w:hint="eastAsia"/>
        </w:rPr>
        <w:t>未成年人司法制度</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163.</w:t>
      </w:r>
      <w:r w:rsidRPr="00F3082C">
        <w:rPr>
          <w:szCs w:val="21"/>
        </w:rPr>
        <w:tab/>
      </w:r>
      <w:r w:rsidRPr="00F3082C">
        <w:rPr>
          <w:rFonts w:hint="eastAsia"/>
          <w:szCs w:val="21"/>
        </w:rPr>
        <w:t>刑事归</w:t>
      </w:r>
      <w:proofErr w:type="gramStart"/>
      <w:r w:rsidRPr="00F3082C">
        <w:rPr>
          <w:rFonts w:hint="eastAsia"/>
          <w:szCs w:val="21"/>
        </w:rPr>
        <w:t>责年龄</w:t>
      </w:r>
      <w:proofErr w:type="gramEnd"/>
      <w:r w:rsidRPr="00F3082C">
        <w:rPr>
          <w:rFonts w:hint="eastAsia"/>
          <w:szCs w:val="21"/>
        </w:rPr>
        <w:t>为</w:t>
      </w:r>
      <w:r w:rsidRPr="00F3082C">
        <w:rPr>
          <w:szCs w:val="21"/>
        </w:rPr>
        <w:t>16</w:t>
      </w:r>
      <w:r w:rsidRPr="00F3082C">
        <w:rPr>
          <w:rFonts w:hint="eastAsia"/>
          <w:szCs w:val="21"/>
        </w:rPr>
        <w:t>岁</w:t>
      </w:r>
      <w:r w:rsidRPr="00F3082C">
        <w:rPr>
          <w:szCs w:val="21"/>
        </w:rPr>
        <w:t>(</w:t>
      </w:r>
      <w:r w:rsidRPr="00F3082C">
        <w:rPr>
          <w:rFonts w:hint="eastAsia"/>
          <w:szCs w:val="21"/>
        </w:rPr>
        <w:t>《刑法典》第</w:t>
      </w:r>
      <w:r w:rsidRPr="00F3082C">
        <w:rPr>
          <w:szCs w:val="21"/>
        </w:rPr>
        <w:t>18</w:t>
      </w:r>
      <w:r w:rsidRPr="00F3082C">
        <w:rPr>
          <w:rFonts w:hint="eastAsia"/>
          <w:szCs w:val="21"/>
        </w:rPr>
        <w:t>条</w:t>
      </w:r>
      <w:r w:rsidRPr="00F3082C">
        <w:rPr>
          <w:szCs w:val="21"/>
        </w:rPr>
        <w:t>)</w:t>
      </w:r>
      <w:r w:rsidRPr="00F3082C">
        <w:rPr>
          <w:rFonts w:hint="eastAsia"/>
          <w:szCs w:val="21"/>
        </w:rPr>
        <w:t>。</w:t>
      </w:r>
      <w:r w:rsidRPr="00F3082C">
        <w:rPr>
          <w:szCs w:val="21"/>
        </w:rPr>
        <w:t>16</w:t>
      </w:r>
      <w:r w:rsidRPr="00F3082C">
        <w:rPr>
          <w:rFonts w:hint="eastAsia"/>
          <w:szCs w:val="21"/>
        </w:rPr>
        <w:t>岁至</w:t>
      </w:r>
      <w:r w:rsidRPr="00F3082C">
        <w:rPr>
          <w:szCs w:val="21"/>
        </w:rPr>
        <w:t>17</w:t>
      </w:r>
      <w:r w:rsidRPr="00F3082C">
        <w:rPr>
          <w:rFonts w:hint="eastAsia"/>
          <w:szCs w:val="21"/>
        </w:rPr>
        <w:t>岁被判刑的违法青少年会被安置在监狱的独立监仓区内服刑，而</w:t>
      </w:r>
      <w:r w:rsidRPr="00F3082C">
        <w:rPr>
          <w:szCs w:val="21"/>
        </w:rPr>
        <w:t>12</w:t>
      </w:r>
      <w:r w:rsidRPr="00F3082C">
        <w:rPr>
          <w:rFonts w:hint="eastAsia"/>
          <w:szCs w:val="21"/>
        </w:rPr>
        <w:t>岁至</w:t>
      </w:r>
      <w:r w:rsidRPr="00F3082C">
        <w:rPr>
          <w:szCs w:val="21"/>
        </w:rPr>
        <w:t>15</w:t>
      </w:r>
      <w:r w:rsidRPr="00F3082C">
        <w:rPr>
          <w:rFonts w:hint="eastAsia"/>
          <w:szCs w:val="21"/>
        </w:rPr>
        <w:t>岁的违法青少年则按照教育监管制度予以规范，倘若其</w:t>
      </w:r>
      <w:proofErr w:type="gramStart"/>
      <w:r w:rsidRPr="00F3082C">
        <w:rPr>
          <w:rFonts w:hint="eastAsia"/>
          <w:szCs w:val="21"/>
        </w:rPr>
        <w:t>作出</w:t>
      </w:r>
      <w:proofErr w:type="gramEnd"/>
      <w:r w:rsidRPr="00F3082C">
        <w:rPr>
          <w:rFonts w:hint="eastAsia"/>
          <w:szCs w:val="21"/>
        </w:rPr>
        <w:t>被定为可科处最高限度超过</w:t>
      </w:r>
      <w:r w:rsidRPr="00F3082C">
        <w:rPr>
          <w:szCs w:val="21"/>
        </w:rPr>
        <w:t>3</w:t>
      </w:r>
      <w:r w:rsidRPr="00F3082C">
        <w:rPr>
          <w:rFonts w:hint="eastAsia"/>
          <w:szCs w:val="21"/>
        </w:rPr>
        <w:t>年徒刑的犯罪的事实，或者再次</w:t>
      </w:r>
      <w:proofErr w:type="gramStart"/>
      <w:r w:rsidRPr="00F3082C">
        <w:rPr>
          <w:rFonts w:hint="eastAsia"/>
          <w:szCs w:val="21"/>
        </w:rPr>
        <w:t>作</w:t>
      </w:r>
      <w:proofErr w:type="gramEnd"/>
      <w:r w:rsidRPr="00F3082C">
        <w:rPr>
          <w:rFonts w:hint="eastAsia"/>
          <w:szCs w:val="21"/>
        </w:rPr>
        <w:t>出被定为犯罪或可处以徒刑的轻微违反的事实，又或者不适合对其采用其他教育监管措施，则可能被处以收容在少年感化院</w:t>
      </w:r>
      <w:r w:rsidRPr="00F3082C">
        <w:rPr>
          <w:szCs w:val="21"/>
        </w:rPr>
        <w:t>(</w:t>
      </w:r>
      <w:r w:rsidRPr="00F3082C">
        <w:rPr>
          <w:rFonts w:hint="eastAsia"/>
          <w:szCs w:val="21"/>
        </w:rPr>
        <w:t>第</w:t>
      </w:r>
      <w:r w:rsidRPr="00F3082C">
        <w:rPr>
          <w:szCs w:val="21"/>
        </w:rPr>
        <w:t>2/2007</w:t>
      </w:r>
      <w:r w:rsidRPr="00F3082C">
        <w:rPr>
          <w:rFonts w:hint="eastAsia"/>
          <w:szCs w:val="21"/>
        </w:rPr>
        <w:t>号法律第</w:t>
      </w:r>
      <w:r w:rsidRPr="00F3082C">
        <w:rPr>
          <w:szCs w:val="21"/>
        </w:rPr>
        <w:t>4</w:t>
      </w:r>
      <w:r w:rsidRPr="00F3082C">
        <w:rPr>
          <w:rFonts w:hint="eastAsia"/>
          <w:szCs w:val="21"/>
        </w:rPr>
        <w:t>条第</w:t>
      </w:r>
      <w:r w:rsidRPr="00F3082C">
        <w:rPr>
          <w:szCs w:val="21"/>
        </w:rPr>
        <w:t>1</w:t>
      </w:r>
      <w:r w:rsidRPr="00F3082C">
        <w:rPr>
          <w:rFonts w:hint="eastAsia"/>
          <w:szCs w:val="21"/>
        </w:rPr>
        <w:t>款</w:t>
      </w:r>
      <w:r w:rsidRPr="00F3082C">
        <w:rPr>
          <w:szCs w:val="21"/>
        </w:rPr>
        <w:t>8</w:t>
      </w:r>
      <w:r w:rsidRPr="00F3082C">
        <w:rPr>
          <w:rFonts w:hint="eastAsia"/>
          <w:szCs w:val="21"/>
        </w:rPr>
        <w:t>项、第</w:t>
      </w:r>
      <w:r w:rsidRPr="00F3082C">
        <w:rPr>
          <w:szCs w:val="21"/>
        </w:rPr>
        <w:t>25</w:t>
      </w:r>
      <w:r w:rsidRPr="00F3082C">
        <w:rPr>
          <w:rFonts w:hint="eastAsia"/>
          <w:szCs w:val="21"/>
        </w:rPr>
        <w:t>条第</w:t>
      </w:r>
      <w:r w:rsidRPr="00F3082C">
        <w:rPr>
          <w:szCs w:val="21"/>
        </w:rPr>
        <w:t>2</w:t>
      </w:r>
      <w:r w:rsidRPr="00F3082C">
        <w:rPr>
          <w:rFonts w:hint="eastAsia"/>
          <w:szCs w:val="21"/>
        </w:rPr>
        <w:t>款</w:t>
      </w:r>
      <w:r w:rsidRPr="00F3082C">
        <w:rPr>
          <w:szCs w:val="21"/>
        </w:rPr>
        <w:t>1</w:t>
      </w:r>
      <w:r w:rsidRPr="00F3082C">
        <w:rPr>
          <w:rFonts w:hint="eastAsia"/>
          <w:szCs w:val="21"/>
        </w:rPr>
        <w:t>和</w:t>
      </w:r>
      <w:r w:rsidRPr="00F3082C">
        <w:rPr>
          <w:szCs w:val="21"/>
        </w:rPr>
        <w:t>2</w:t>
      </w:r>
      <w:r w:rsidRPr="00F3082C">
        <w:rPr>
          <w:rFonts w:hint="eastAsia"/>
          <w:szCs w:val="21"/>
        </w:rPr>
        <w:t>项</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164.</w:t>
      </w:r>
      <w:r w:rsidRPr="00F3082C">
        <w:rPr>
          <w:szCs w:val="21"/>
        </w:rPr>
        <w:tab/>
      </w:r>
      <w:r w:rsidRPr="00F3082C">
        <w:rPr>
          <w:rFonts w:hint="eastAsia"/>
          <w:szCs w:val="21"/>
        </w:rPr>
        <w:t>诚如初次报告和问题清单回复所述，第</w:t>
      </w:r>
      <w:r w:rsidRPr="00F3082C">
        <w:rPr>
          <w:szCs w:val="21"/>
        </w:rPr>
        <w:t>2/2007</w:t>
      </w:r>
      <w:r w:rsidRPr="00F3082C">
        <w:rPr>
          <w:rFonts w:hint="eastAsia"/>
          <w:szCs w:val="21"/>
        </w:rPr>
        <w:t>号法律订定违法青少年教育监管制度，其部分废止第</w:t>
      </w:r>
      <w:r w:rsidRPr="00F3082C">
        <w:rPr>
          <w:szCs w:val="21"/>
        </w:rPr>
        <w:t>65/99/M</w:t>
      </w:r>
      <w:r w:rsidRPr="00F3082C">
        <w:rPr>
          <w:rFonts w:hint="eastAsia"/>
          <w:szCs w:val="21"/>
        </w:rPr>
        <w:t>号法令，取代其中所规定的教育制度。第</w:t>
      </w:r>
      <w:r w:rsidRPr="00F3082C">
        <w:rPr>
          <w:szCs w:val="21"/>
        </w:rPr>
        <w:t>2/2007</w:t>
      </w:r>
      <w:r w:rsidRPr="00F3082C">
        <w:rPr>
          <w:rFonts w:hint="eastAsia"/>
          <w:szCs w:val="21"/>
        </w:rPr>
        <w:t>号法律引入违法青少年的复和司法概念，即强制收容属最后矫正手段。为促进青少年重返社会，该法订有以重返社区为基础的措施，即复和司法令、遵守行为守则、社会服务令、感化令和</w:t>
      </w:r>
      <w:proofErr w:type="gramStart"/>
      <w:r w:rsidRPr="00F3082C">
        <w:rPr>
          <w:rFonts w:hint="eastAsia"/>
          <w:szCs w:val="21"/>
        </w:rPr>
        <w:t>入住短期</w:t>
      </w:r>
      <w:proofErr w:type="gramEnd"/>
      <w:r w:rsidRPr="00F3082C">
        <w:rPr>
          <w:rFonts w:hint="eastAsia"/>
          <w:szCs w:val="21"/>
        </w:rPr>
        <w:t>宿舍</w:t>
      </w:r>
      <w:r w:rsidRPr="00F3082C">
        <w:rPr>
          <w:szCs w:val="21"/>
        </w:rPr>
        <w:t>(</w:t>
      </w:r>
      <w:r w:rsidRPr="00F3082C">
        <w:rPr>
          <w:rFonts w:hint="eastAsia"/>
          <w:szCs w:val="21"/>
        </w:rPr>
        <w:t>第</w:t>
      </w:r>
      <w:r w:rsidRPr="00F3082C">
        <w:rPr>
          <w:szCs w:val="21"/>
        </w:rPr>
        <w:t>4</w:t>
      </w:r>
      <w:r w:rsidRPr="00F3082C">
        <w:rPr>
          <w:rFonts w:hint="eastAsia"/>
          <w:szCs w:val="21"/>
        </w:rPr>
        <w:t>条第</w:t>
      </w:r>
      <w:r w:rsidRPr="00F3082C">
        <w:rPr>
          <w:szCs w:val="21"/>
        </w:rPr>
        <w:t>1</w:t>
      </w:r>
      <w:r w:rsidRPr="00F3082C">
        <w:rPr>
          <w:rFonts w:hint="eastAsia"/>
          <w:szCs w:val="21"/>
        </w:rPr>
        <w:t>款</w:t>
      </w:r>
      <w:r w:rsidRPr="00F3082C">
        <w:rPr>
          <w:szCs w:val="21"/>
        </w:rPr>
        <w:t>5</w:t>
      </w:r>
      <w:r w:rsidRPr="00F3082C">
        <w:rPr>
          <w:rFonts w:hint="eastAsia"/>
          <w:szCs w:val="21"/>
        </w:rPr>
        <w:t>、</w:t>
      </w:r>
      <w:r w:rsidRPr="00F3082C">
        <w:rPr>
          <w:szCs w:val="21"/>
        </w:rPr>
        <w:t>6</w:t>
      </w:r>
      <w:r w:rsidRPr="00F3082C">
        <w:rPr>
          <w:rFonts w:hint="eastAsia"/>
          <w:szCs w:val="21"/>
        </w:rPr>
        <w:t>和</w:t>
      </w:r>
      <w:r w:rsidRPr="00F3082C">
        <w:rPr>
          <w:szCs w:val="21"/>
        </w:rPr>
        <w:t>7</w:t>
      </w:r>
      <w:r w:rsidRPr="00F3082C">
        <w:rPr>
          <w:rFonts w:hint="eastAsia"/>
          <w:szCs w:val="21"/>
        </w:rPr>
        <w:t>项、第</w:t>
      </w:r>
      <w:r w:rsidRPr="00F3082C">
        <w:rPr>
          <w:szCs w:val="21"/>
        </w:rPr>
        <w:t>19</w:t>
      </w:r>
      <w:r w:rsidRPr="00F3082C">
        <w:rPr>
          <w:rFonts w:hint="eastAsia"/>
          <w:szCs w:val="21"/>
        </w:rPr>
        <w:t>条、第</w:t>
      </w:r>
      <w:r w:rsidRPr="00F3082C">
        <w:rPr>
          <w:szCs w:val="21"/>
        </w:rPr>
        <w:t>21</w:t>
      </w:r>
      <w:r w:rsidRPr="00F3082C">
        <w:rPr>
          <w:rFonts w:hint="eastAsia"/>
          <w:szCs w:val="21"/>
        </w:rPr>
        <w:t>至</w:t>
      </w:r>
      <w:r w:rsidRPr="00F3082C">
        <w:rPr>
          <w:szCs w:val="21"/>
        </w:rPr>
        <w:t>23</w:t>
      </w:r>
      <w:r w:rsidRPr="00F3082C">
        <w:rPr>
          <w:rFonts w:hint="eastAsia"/>
          <w:szCs w:val="21"/>
        </w:rPr>
        <w:t>条</w:t>
      </w:r>
      <w:r w:rsidRPr="00F3082C">
        <w:rPr>
          <w:szCs w:val="21"/>
        </w:rPr>
        <w:t>)</w:t>
      </w:r>
      <w:r w:rsidRPr="00F3082C">
        <w:rPr>
          <w:rFonts w:hint="eastAsia"/>
          <w:szCs w:val="21"/>
        </w:rPr>
        <w:t>。</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165.</w:t>
      </w:r>
      <w:r w:rsidRPr="00F3082C">
        <w:rPr>
          <w:szCs w:val="21"/>
        </w:rPr>
        <w:tab/>
      </w:r>
      <w:r w:rsidRPr="00F3082C">
        <w:rPr>
          <w:rFonts w:hint="eastAsia"/>
          <w:szCs w:val="21"/>
        </w:rPr>
        <w:t>社会重返厅负责执行</w:t>
      </w:r>
      <w:r w:rsidRPr="00F3082C">
        <w:rPr>
          <w:szCs w:val="21"/>
        </w:rPr>
        <w:t>5</w:t>
      </w:r>
      <w:r w:rsidRPr="00F3082C">
        <w:rPr>
          <w:rFonts w:hint="eastAsia"/>
          <w:szCs w:val="21"/>
        </w:rPr>
        <w:t>项由法院针对违法青少年而</w:t>
      </w:r>
      <w:proofErr w:type="gramStart"/>
      <w:r w:rsidRPr="00F3082C">
        <w:rPr>
          <w:rFonts w:hint="eastAsia"/>
          <w:szCs w:val="21"/>
        </w:rPr>
        <w:t>作出</w:t>
      </w:r>
      <w:proofErr w:type="gramEnd"/>
      <w:r w:rsidRPr="00F3082C">
        <w:rPr>
          <w:rFonts w:hint="eastAsia"/>
          <w:szCs w:val="21"/>
        </w:rPr>
        <w:t>的非收容性措施命令。</w:t>
      </w:r>
    </w:p>
    <w:p w:rsidR="00F44E7E" w:rsidRDefault="00F44E7E" w:rsidP="00F44E7E">
      <w:pPr>
        <w:pStyle w:val="H23GC"/>
        <w:rPr>
          <w:rFonts w:ascii="Time New Roman" w:hAnsi="Time New Roman" w:cs="微软雅黑" w:hint="eastAsia"/>
        </w:rPr>
      </w:pPr>
      <w:r>
        <w:rPr>
          <w:rFonts w:ascii="微软雅黑" w:eastAsia="微软雅黑" w:hAnsi="微软雅黑" w:cs="微软雅黑"/>
        </w:rPr>
        <w:tab/>
      </w:r>
      <w:r>
        <w:rPr>
          <w:rFonts w:ascii="微软雅黑" w:eastAsia="微软雅黑" w:hAnsi="微软雅黑" w:cs="微软雅黑"/>
        </w:rPr>
        <w:tab/>
      </w:r>
      <w:r w:rsidRPr="007208C9">
        <w:rPr>
          <w:rFonts w:ascii="Time New Roman" w:hAnsi="Time New Roman" w:cs="微软雅黑" w:hint="eastAsia"/>
        </w:rPr>
        <w:t>少</w:t>
      </w:r>
      <w:r w:rsidRPr="007208C9">
        <w:rPr>
          <w:rFonts w:ascii="Time New Roman" w:hAnsi="Time New Roman" w:cs="Malgun Gothic" w:hint="eastAsia"/>
        </w:rPr>
        <w:t>年</w:t>
      </w:r>
      <w:r w:rsidRPr="007208C9">
        <w:rPr>
          <w:rFonts w:ascii="Time New Roman" w:hAnsi="Time New Roman" w:cs="黑体" w:hint="eastAsia"/>
        </w:rPr>
        <w:t>感化院院生</w:t>
      </w:r>
      <w:r w:rsidRPr="007208C9">
        <w:rPr>
          <w:rFonts w:ascii="Time New Roman" w:hAnsi="Time New Roman" w:cs="微软雅黑" w:hint="eastAsia"/>
        </w:rPr>
        <w:t>概况</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2131"/>
        <w:gridCol w:w="708"/>
        <w:gridCol w:w="755"/>
        <w:gridCol w:w="755"/>
        <w:gridCol w:w="755"/>
        <w:gridCol w:w="755"/>
        <w:gridCol w:w="755"/>
        <w:gridCol w:w="756"/>
      </w:tblGrid>
      <w:tr w:rsidR="00F44E7E" w:rsidRPr="006F4ED3" w:rsidTr="00F44E7E">
        <w:tc>
          <w:tcPr>
            <w:tcW w:w="2131" w:type="dxa"/>
            <w:tcBorders>
              <w:top w:val="single" w:sz="4" w:space="0" w:color="auto"/>
              <w:bottom w:val="single" w:sz="12" w:space="0" w:color="auto"/>
            </w:tcBorders>
            <w:shd w:val="clear" w:color="auto" w:fill="auto"/>
            <w:vAlign w:val="bottom"/>
          </w:tcPr>
          <w:p w:rsidR="00F44E7E" w:rsidRPr="006F4ED3" w:rsidRDefault="00F44E7E" w:rsidP="00F44E7E">
            <w:pPr>
              <w:pStyle w:val="SingleTxtG"/>
              <w:spacing w:before="80" w:after="80" w:line="220" w:lineRule="exact"/>
              <w:ind w:left="0" w:right="113"/>
              <w:jc w:val="left"/>
              <w:rPr>
                <w:rFonts w:ascii="Time New Roman" w:eastAsia="楷体" w:hAnsi="Time New Roman" w:hint="eastAsia"/>
                <w:iCs/>
                <w:sz w:val="18"/>
                <w:szCs w:val="18"/>
              </w:rPr>
            </w:pPr>
          </w:p>
        </w:tc>
        <w:tc>
          <w:tcPr>
            <w:tcW w:w="708" w:type="dxa"/>
            <w:tcBorders>
              <w:top w:val="single" w:sz="4" w:space="0" w:color="auto"/>
              <w:bottom w:val="single" w:sz="12" w:space="0" w:color="auto"/>
            </w:tcBorders>
            <w:shd w:val="clear" w:color="auto" w:fill="auto"/>
          </w:tcPr>
          <w:p w:rsidR="00F44E7E" w:rsidRPr="006F4ED3" w:rsidRDefault="00F44E7E" w:rsidP="00F44E7E">
            <w:pPr>
              <w:pStyle w:val="SingleTxtG"/>
              <w:spacing w:before="80" w:after="80" w:line="220" w:lineRule="exact"/>
              <w:ind w:left="0" w:right="113"/>
              <w:jc w:val="left"/>
              <w:rPr>
                <w:rFonts w:ascii="Time New Roman" w:eastAsia="楷体" w:hAnsi="Time New Roman" w:hint="eastAsia"/>
                <w:iCs/>
                <w:sz w:val="18"/>
                <w:szCs w:val="18"/>
              </w:rPr>
            </w:pPr>
            <w:proofErr w:type="spellStart"/>
            <w:r w:rsidRPr="006F4ED3">
              <w:rPr>
                <w:rFonts w:ascii="Time New Roman" w:eastAsia="楷体" w:hAnsi="Time New Roman" w:cs="微软雅黑" w:hint="eastAsia"/>
                <w:iCs/>
                <w:sz w:val="18"/>
                <w:szCs w:val="18"/>
              </w:rPr>
              <w:t>性别</w:t>
            </w:r>
            <w:proofErr w:type="spellEnd"/>
          </w:p>
        </w:tc>
        <w:tc>
          <w:tcPr>
            <w:tcW w:w="755" w:type="dxa"/>
            <w:tcBorders>
              <w:top w:val="single" w:sz="4" w:space="0" w:color="auto"/>
              <w:bottom w:val="single" w:sz="12" w:space="0" w:color="auto"/>
            </w:tcBorders>
            <w:shd w:val="clear" w:color="auto" w:fill="auto"/>
            <w:vAlign w:val="bottom"/>
          </w:tcPr>
          <w:p w:rsidR="00F44E7E" w:rsidRPr="006F4ED3"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6F4ED3">
              <w:rPr>
                <w:rFonts w:ascii="Time New Roman" w:eastAsia="楷体" w:hAnsi="Time New Roman"/>
                <w:iCs/>
                <w:sz w:val="18"/>
                <w:szCs w:val="18"/>
              </w:rPr>
              <w:t>2011</w:t>
            </w:r>
          </w:p>
        </w:tc>
        <w:tc>
          <w:tcPr>
            <w:tcW w:w="755" w:type="dxa"/>
            <w:tcBorders>
              <w:top w:val="single" w:sz="4" w:space="0" w:color="auto"/>
              <w:bottom w:val="single" w:sz="12" w:space="0" w:color="auto"/>
            </w:tcBorders>
            <w:shd w:val="clear" w:color="auto" w:fill="auto"/>
            <w:vAlign w:val="bottom"/>
          </w:tcPr>
          <w:p w:rsidR="00F44E7E" w:rsidRPr="006F4ED3"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6F4ED3">
              <w:rPr>
                <w:rFonts w:ascii="Time New Roman" w:eastAsia="楷体" w:hAnsi="Time New Roman"/>
                <w:iCs/>
                <w:sz w:val="18"/>
                <w:szCs w:val="18"/>
              </w:rPr>
              <w:t>2012</w:t>
            </w:r>
          </w:p>
        </w:tc>
        <w:tc>
          <w:tcPr>
            <w:tcW w:w="755" w:type="dxa"/>
            <w:tcBorders>
              <w:top w:val="single" w:sz="4" w:space="0" w:color="auto"/>
              <w:bottom w:val="single" w:sz="12" w:space="0" w:color="auto"/>
            </w:tcBorders>
            <w:shd w:val="clear" w:color="auto" w:fill="auto"/>
            <w:vAlign w:val="bottom"/>
          </w:tcPr>
          <w:p w:rsidR="00F44E7E" w:rsidRPr="006F4ED3"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6F4ED3">
              <w:rPr>
                <w:rFonts w:ascii="Time New Roman" w:eastAsia="楷体" w:hAnsi="Time New Roman"/>
                <w:iCs/>
                <w:sz w:val="18"/>
                <w:szCs w:val="18"/>
              </w:rPr>
              <w:t>2013</w:t>
            </w:r>
          </w:p>
        </w:tc>
        <w:tc>
          <w:tcPr>
            <w:tcW w:w="755" w:type="dxa"/>
            <w:tcBorders>
              <w:top w:val="single" w:sz="4" w:space="0" w:color="auto"/>
              <w:bottom w:val="single" w:sz="12" w:space="0" w:color="auto"/>
            </w:tcBorders>
            <w:shd w:val="clear" w:color="auto" w:fill="auto"/>
            <w:vAlign w:val="bottom"/>
          </w:tcPr>
          <w:p w:rsidR="00F44E7E" w:rsidRPr="006F4ED3"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6F4ED3">
              <w:rPr>
                <w:rFonts w:ascii="Time New Roman" w:eastAsia="楷体" w:hAnsi="Time New Roman"/>
                <w:iCs/>
                <w:sz w:val="18"/>
                <w:szCs w:val="18"/>
              </w:rPr>
              <w:t>2014</w:t>
            </w:r>
          </w:p>
        </w:tc>
        <w:tc>
          <w:tcPr>
            <w:tcW w:w="755" w:type="dxa"/>
            <w:tcBorders>
              <w:top w:val="single" w:sz="4" w:space="0" w:color="auto"/>
              <w:bottom w:val="single" w:sz="12" w:space="0" w:color="auto"/>
            </w:tcBorders>
            <w:shd w:val="clear" w:color="auto" w:fill="auto"/>
            <w:vAlign w:val="bottom"/>
          </w:tcPr>
          <w:p w:rsidR="00F44E7E" w:rsidRPr="006F4ED3"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6F4ED3">
              <w:rPr>
                <w:rFonts w:ascii="Time New Roman" w:eastAsia="楷体" w:hAnsi="Time New Roman"/>
                <w:iCs/>
                <w:sz w:val="18"/>
                <w:szCs w:val="18"/>
              </w:rPr>
              <w:t>2015</w:t>
            </w:r>
          </w:p>
        </w:tc>
        <w:tc>
          <w:tcPr>
            <w:tcW w:w="756" w:type="dxa"/>
            <w:tcBorders>
              <w:top w:val="single" w:sz="4" w:space="0" w:color="auto"/>
              <w:bottom w:val="single" w:sz="12" w:space="0" w:color="auto"/>
            </w:tcBorders>
            <w:shd w:val="clear" w:color="auto" w:fill="auto"/>
            <w:vAlign w:val="bottom"/>
          </w:tcPr>
          <w:p w:rsidR="00F44E7E" w:rsidRPr="006F4ED3" w:rsidRDefault="00F44E7E" w:rsidP="00F44E7E">
            <w:pPr>
              <w:pStyle w:val="SingleTxtG"/>
              <w:spacing w:before="80" w:after="80" w:line="220" w:lineRule="exact"/>
              <w:ind w:left="0" w:right="113"/>
              <w:jc w:val="right"/>
              <w:rPr>
                <w:iCs/>
                <w:sz w:val="18"/>
                <w:szCs w:val="18"/>
              </w:rPr>
            </w:pPr>
            <w:r w:rsidRPr="006F4ED3">
              <w:rPr>
                <w:iCs/>
                <w:sz w:val="18"/>
                <w:szCs w:val="18"/>
              </w:rPr>
              <w:t>2016</w:t>
            </w:r>
          </w:p>
        </w:tc>
      </w:tr>
      <w:tr w:rsidR="00F44E7E" w:rsidRPr="006F4ED3" w:rsidTr="00F44E7E">
        <w:tc>
          <w:tcPr>
            <w:tcW w:w="2131" w:type="dxa"/>
            <w:tcBorders>
              <w:top w:val="single" w:sz="12" w:space="0" w:color="auto"/>
            </w:tcBorders>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iCs/>
                <w:sz w:val="18"/>
                <w:szCs w:val="18"/>
              </w:rPr>
              <w:t>1</w:t>
            </w:r>
            <w:r w:rsidRPr="006F4ED3">
              <w:rPr>
                <w:rFonts w:ascii="Time New Roman" w:eastAsia="宋体" w:hAnsi="Time New Roman" w:cs="微软雅黑" w:hint="eastAsia"/>
                <w:iCs/>
                <w:sz w:val="18"/>
                <w:szCs w:val="18"/>
              </w:rPr>
              <w:t>月</w:t>
            </w:r>
            <w:r w:rsidRPr="006F4ED3">
              <w:rPr>
                <w:rFonts w:ascii="Time New Roman" w:eastAsia="宋体" w:hAnsi="Time New Roman"/>
                <w:iCs/>
                <w:sz w:val="18"/>
                <w:szCs w:val="18"/>
              </w:rPr>
              <w:t>1</w:t>
            </w:r>
            <w:proofErr w:type="spellStart"/>
            <w:r w:rsidRPr="006F4ED3">
              <w:rPr>
                <w:rFonts w:ascii="Time New Roman" w:eastAsia="宋体" w:hAnsi="Time New Roman" w:cs="微软雅黑" w:hint="eastAsia"/>
                <w:iCs/>
                <w:sz w:val="18"/>
                <w:szCs w:val="18"/>
              </w:rPr>
              <w:t>日人数</w:t>
            </w:r>
            <w:proofErr w:type="spellEnd"/>
          </w:p>
        </w:tc>
        <w:tc>
          <w:tcPr>
            <w:tcW w:w="708" w:type="dxa"/>
            <w:tcBorders>
              <w:top w:val="single" w:sz="12" w:space="0" w:color="auto"/>
            </w:tcBorders>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6F4ED3">
              <w:rPr>
                <w:rFonts w:ascii="Time New Roman" w:eastAsia="宋体" w:hAnsi="Time New Roman" w:cs="微软雅黑" w:hint="eastAsia"/>
                <w:iCs/>
                <w:sz w:val="18"/>
                <w:szCs w:val="18"/>
              </w:rPr>
              <w:t>男女</w:t>
            </w:r>
            <w:proofErr w:type="spellEnd"/>
          </w:p>
        </w:tc>
        <w:tc>
          <w:tcPr>
            <w:tcW w:w="755" w:type="dxa"/>
            <w:tcBorders>
              <w:top w:val="single" w:sz="12" w:space="0" w:color="auto"/>
            </w:tcBorders>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43</w:t>
            </w:r>
          </w:p>
        </w:tc>
        <w:tc>
          <w:tcPr>
            <w:tcW w:w="755" w:type="dxa"/>
            <w:tcBorders>
              <w:top w:val="single" w:sz="12" w:space="0" w:color="auto"/>
            </w:tcBorders>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26</w:t>
            </w:r>
          </w:p>
        </w:tc>
        <w:tc>
          <w:tcPr>
            <w:tcW w:w="755" w:type="dxa"/>
            <w:tcBorders>
              <w:top w:val="single" w:sz="12" w:space="0" w:color="auto"/>
            </w:tcBorders>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20</w:t>
            </w:r>
          </w:p>
        </w:tc>
        <w:tc>
          <w:tcPr>
            <w:tcW w:w="755" w:type="dxa"/>
            <w:tcBorders>
              <w:top w:val="single" w:sz="12" w:space="0" w:color="auto"/>
            </w:tcBorders>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20</w:t>
            </w:r>
          </w:p>
        </w:tc>
        <w:tc>
          <w:tcPr>
            <w:tcW w:w="755" w:type="dxa"/>
            <w:tcBorders>
              <w:top w:val="single" w:sz="12" w:space="0" w:color="auto"/>
            </w:tcBorders>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14</w:t>
            </w:r>
          </w:p>
        </w:tc>
        <w:tc>
          <w:tcPr>
            <w:tcW w:w="756" w:type="dxa"/>
            <w:tcBorders>
              <w:top w:val="single" w:sz="12" w:space="0" w:color="auto"/>
            </w:tcBorders>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17</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男</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36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21</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17</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10</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15</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女</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7</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5</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3</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4</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4</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6F4ED3">
              <w:rPr>
                <w:rFonts w:ascii="Time New Roman" w:eastAsia="宋体" w:hAnsi="Time New Roman" w:cs="微软雅黑" w:hint="eastAsia"/>
                <w:iCs/>
                <w:sz w:val="18"/>
                <w:szCs w:val="18"/>
              </w:rPr>
              <w:t>年内进入</w:t>
            </w:r>
            <w:proofErr w:type="spellEnd"/>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6F4ED3">
              <w:rPr>
                <w:rFonts w:ascii="Time New Roman" w:eastAsia="宋体" w:hAnsi="Time New Roman" w:cs="微软雅黑" w:hint="eastAsia"/>
                <w:iCs/>
                <w:sz w:val="18"/>
                <w:szCs w:val="18"/>
              </w:rPr>
              <w:t>男女</w:t>
            </w:r>
            <w:proofErr w:type="spellEnd"/>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12</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8</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8</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10</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10</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3</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男</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10</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8</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10</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3</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女</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0</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0</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6F4ED3">
              <w:rPr>
                <w:rFonts w:ascii="Time New Roman" w:eastAsia="宋体" w:hAnsi="Time New Roman" w:cs="微软雅黑" w:hint="eastAsia"/>
                <w:iCs/>
                <w:sz w:val="18"/>
                <w:szCs w:val="18"/>
              </w:rPr>
              <w:t>年内离去</w:t>
            </w:r>
            <w:proofErr w:type="spellEnd"/>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6F4ED3">
              <w:rPr>
                <w:rFonts w:ascii="Time New Roman" w:eastAsia="宋体" w:hAnsi="Time New Roman" w:cs="微软雅黑" w:hint="eastAsia"/>
                <w:iCs/>
                <w:sz w:val="18"/>
                <w:szCs w:val="18"/>
              </w:rPr>
              <w:t>男女</w:t>
            </w:r>
            <w:proofErr w:type="spellEnd"/>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29</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14</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8</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7</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5</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男</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10</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7</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14</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5</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4</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女</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3</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4</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w:t>
            </w:r>
          </w:p>
        </w:tc>
      </w:tr>
      <w:tr w:rsidR="00F44E7E" w:rsidRPr="006F4ED3" w:rsidTr="00F44E7E">
        <w:tc>
          <w:tcPr>
            <w:tcW w:w="2131"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iCs/>
                <w:sz w:val="18"/>
                <w:szCs w:val="18"/>
              </w:rPr>
              <w:t>12</w:t>
            </w:r>
            <w:r w:rsidRPr="006F4ED3">
              <w:rPr>
                <w:rFonts w:ascii="Time New Roman" w:eastAsia="宋体" w:hAnsi="Time New Roman" w:cs="微软雅黑" w:hint="eastAsia"/>
                <w:iCs/>
                <w:sz w:val="18"/>
                <w:szCs w:val="18"/>
              </w:rPr>
              <w:t>月</w:t>
            </w:r>
            <w:r w:rsidRPr="006F4ED3">
              <w:rPr>
                <w:rFonts w:ascii="Time New Roman" w:eastAsia="宋体" w:hAnsi="Time New Roman"/>
                <w:iCs/>
                <w:sz w:val="18"/>
                <w:szCs w:val="18"/>
              </w:rPr>
              <w:t>31</w:t>
            </w:r>
            <w:proofErr w:type="spellStart"/>
            <w:r w:rsidRPr="006F4ED3">
              <w:rPr>
                <w:rFonts w:ascii="Time New Roman" w:eastAsia="宋体" w:hAnsi="Time New Roman" w:cs="微软雅黑" w:hint="eastAsia"/>
                <w:iCs/>
                <w:sz w:val="18"/>
                <w:szCs w:val="18"/>
              </w:rPr>
              <w:t>日人数</w:t>
            </w:r>
            <w:proofErr w:type="spellEnd"/>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6F4ED3">
              <w:rPr>
                <w:rFonts w:ascii="Time New Roman" w:eastAsia="宋体" w:hAnsi="Time New Roman" w:cs="微软雅黑" w:hint="eastAsia"/>
                <w:iCs/>
                <w:sz w:val="18"/>
                <w:szCs w:val="18"/>
              </w:rPr>
              <w:t>男女</w:t>
            </w:r>
            <w:proofErr w:type="spellEnd"/>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20</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20</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14</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17</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15</w:t>
            </w:r>
          </w:p>
        </w:tc>
      </w:tr>
      <w:tr w:rsidR="00F44E7E" w:rsidRPr="006F4ED3" w:rsidTr="00F44E7E">
        <w:tc>
          <w:tcPr>
            <w:tcW w:w="2131" w:type="dxa"/>
            <w:shd w:val="clear" w:color="auto" w:fill="auto"/>
            <w:vAlign w:val="bottom"/>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男</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21</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17</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16</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10</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15</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14</w:t>
            </w:r>
          </w:p>
        </w:tc>
      </w:tr>
      <w:tr w:rsidR="00F44E7E" w:rsidRPr="006F4ED3" w:rsidTr="00F44E7E">
        <w:tc>
          <w:tcPr>
            <w:tcW w:w="2131" w:type="dxa"/>
            <w:shd w:val="clear" w:color="auto" w:fill="auto"/>
            <w:vAlign w:val="bottom"/>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p>
        </w:tc>
        <w:tc>
          <w:tcPr>
            <w:tcW w:w="708" w:type="dxa"/>
            <w:shd w:val="clear" w:color="auto" w:fill="auto"/>
          </w:tcPr>
          <w:p w:rsidR="00F44E7E" w:rsidRPr="006F4ED3" w:rsidRDefault="00F44E7E" w:rsidP="00F44E7E">
            <w:pPr>
              <w:pStyle w:val="SingleTxtG"/>
              <w:spacing w:before="40" w:after="40" w:line="220" w:lineRule="exact"/>
              <w:ind w:left="0" w:right="113"/>
              <w:jc w:val="left"/>
              <w:rPr>
                <w:rFonts w:ascii="Time New Roman" w:eastAsia="宋体" w:hAnsi="Time New Roman" w:hint="eastAsia"/>
                <w:iCs/>
                <w:sz w:val="18"/>
                <w:szCs w:val="18"/>
              </w:rPr>
            </w:pPr>
            <w:r w:rsidRPr="006F4ED3">
              <w:rPr>
                <w:rFonts w:ascii="Time New Roman" w:eastAsia="宋体" w:hAnsi="Time New Roman" w:cs="微软雅黑" w:hint="eastAsia"/>
                <w:iCs/>
                <w:sz w:val="18"/>
                <w:szCs w:val="18"/>
              </w:rPr>
              <w:t>女</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5</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3</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4</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4</w:t>
            </w:r>
          </w:p>
        </w:tc>
        <w:tc>
          <w:tcPr>
            <w:tcW w:w="755"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2</w:t>
            </w:r>
          </w:p>
        </w:tc>
        <w:tc>
          <w:tcPr>
            <w:tcW w:w="756" w:type="dxa"/>
            <w:shd w:val="clear" w:color="auto" w:fill="auto"/>
            <w:vAlign w:val="bottom"/>
          </w:tcPr>
          <w:p w:rsidR="00F44E7E" w:rsidRPr="006F4ED3" w:rsidRDefault="00F44E7E" w:rsidP="00F44E7E">
            <w:pPr>
              <w:pStyle w:val="SingleTxtG"/>
              <w:spacing w:before="40" w:after="40" w:line="220" w:lineRule="exact"/>
              <w:ind w:left="0" w:right="113"/>
              <w:jc w:val="right"/>
              <w:rPr>
                <w:iCs/>
                <w:sz w:val="18"/>
                <w:szCs w:val="18"/>
              </w:rPr>
            </w:pPr>
            <w:r w:rsidRPr="006F4ED3">
              <w:rPr>
                <w:iCs/>
                <w:sz w:val="18"/>
                <w:szCs w:val="18"/>
              </w:rPr>
              <w:t>1</w:t>
            </w:r>
          </w:p>
        </w:tc>
      </w:tr>
    </w:tbl>
    <w:p w:rsidR="00F44E7E" w:rsidRPr="001D4A65" w:rsidRDefault="00F44E7E" w:rsidP="00F44E7E">
      <w:pPr>
        <w:pStyle w:val="SingleTxtGC"/>
        <w:rPr>
          <w:sz w:val="19"/>
          <w:szCs w:val="19"/>
        </w:rPr>
      </w:pPr>
      <w:r w:rsidRPr="001D4A65">
        <w:rPr>
          <w:rFonts w:ascii="Time New Roman" w:eastAsia="楷体" w:hAnsi="Time New Roman" w:hint="eastAsia"/>
          <w:sz w:val="19"/>
          <w:szCs w:val="19"/>
        </w:rPr>
        <w:t>来源</w:t>
      </w:r>
      <w:r w:rsidRPr="001D4A65">
        <w:rPr>
          <w:rFonts w:hint="eastAsia"/>
          <w:sz w:val="19"/>
          <w:szCs w:val="19"/>
        </w:rPr>
        <w:t>：惩教局</w:t>
      </w:r>
    </w:p>
    <w:p w:rsidR="00F44E7E" w:rsidRDefault="00F44E7E" w:rsidP="00F44E7E">
      <w:pPr>
        <w:pStyle w:val="H23GC"/>
      </w:pPr>
      <w:r>
        <w:tab/>
      </w:r>
      <w:r>
        <w:tab/>
      </w:r>
      <w:r>
        <w:rPr>
          <w:rFonts w:hint="eastAsia"/>
        </w:rPr>
        <w:t>采取的措施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F44E7E" w:rsidRPr="00984CB0" w:rsidTr="00F44E7E">
        <w:trPr>
          <w:tblHeader/>
        </w:trPr>
        <w:tc>
          <w:tcPr>
            <w:tcW w:w="1985" w:type="dxa"/>
            <w:tcBorders>
              <w:top w:val="single" w:sz="4" w:space="0" w:color="auto"/>
              <w:bottom w:val="single" w:sz="12" w:space="0" w:color="auto"/>
            </w:tcBorders>
            <w:shd w:val="clear" w:color="auto" w:fill="auto"/>
          </w:tcPr>
          <w:p w:rsidR="00F44E7E" w:rsidRPr="00663C54"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663C54">
              <w:rPr>
                <w:rFonts w:ascii="Time New Roman" w:eastAsia="楷体" w:hAnsi="Time New Roman" w:cs="微软雅黑" w:hint="eastAsia"/>
                <w:sz w:val="18"/>
                <w:szCs w:val="18"/>
              </w:rPr>
              <w:t>措施</w:t>
            </w:r>
            <w:proofErr w:type="spellEnd"/>
          </w:p>
        </w:tc>
        <w:tc>
          <w:tcPr>
            <w:tcW w:w="769" w:type="dxa"/>
            <w:tcBorders>
              <w:top w:val="single" w:sz="4" w:space="0" w:color="auto"/>
              <w:bottom w:val="single" w:sz="12" w:space="0" w:color="auto"/>
            </w:tcBorders>
            <w:shd w:val="clear" w:color="auto" w:fill="auto"/>
          </w:tcPr>
          <w:p w:rsidR="00F44E7E" w:rsidRPr="00663C54"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663C54">
              <w:rPr>
                <w:rFonts w:ascii="Time New Roman" w:eastAsia="楷体" w:hAnsi="Time New Roman" w:cs="微软雅黑" w:hint="eastAsia"/>
                <w:sz w:val="18"/>
                <w:szCs w:val="18"/>
              </w:rPr>
              <w:t>性别</w:t>
            </w:r>
            <w:proofErr w:type="spellEnd"/>
          </w:p>
        </w:tc>
        <w:tc>
          <w:tcPr>
            <w:tcW w:w="769" w:type="dxa"/>
            <w:tcBorders>
              <w:top w:val="single" w:sz="4" w:space="0" w:color="auto"/>
              <w:bottom w:val="single" w:sz="12" w:space="0" w:color="auto"/>
            </w:tcBorders>
            <w:shd w:val="clear" w:color="auto" w:fill="auto"/>
          </w:tcPr>
          <w:p w:rsidR="00F44E7E" w:rsidRPr="00984CB0" w:rsidRDefault="00F44E7E" w:rsidP="00F44E7E">
            <w:pPr>
              <w:pStyle w:val="SingleTxtG"/>
              <w:spacing w:before="80" w:after="80" w:line="220" w:lineRule="exact"/>
              <w:ind w:left="0" w:right="113"/>
              <w:jc w:val="right"/>
              <w:rPr>
                <w:sz w:val="18"/>
                <w:szCs w:val="18"/>
              </w:rPr>
            </w:pPr>
            <w:r w:rsidRPr="00984CB0">
              <w:rPr>
                <w:sz w:val="18"/>
                <w:szCs w:val="18"/>
              </w:rPr>
              <w:t>2011</w:t>
            </w:r>
          </w:p>
        </w:tc>
        <w:tc>
          <w:tcPr>
            <w:tcW w:w="769" w:type="dxa"/>
            <w:tcBorders>
              <w:top w:val="single" w:sz="4" w:space="0" w:color="auto"/>
              <w:bottom w:val="single" w:sz="12" w:space="0" w:color="auto"/>
            </w:tcBorders>
            <w:shd w:val="clear" w:color="auto" w:fill="auto"/>
          </w:tcPr>
          <w:p w:rsidR="00F44E7E" w:rsidRPr="00984CB0" w:rsidRDefault="00F44E7E" w:rsidP="00F44E7E">
            <w:pPr>
              <w:pStyle w:val="SingleTxtG"/>
              <w:spacing w:before="80" w:after="80" w:line="220" w:lineRule="exact"/>
              <w:ind w:left="0" w:right="113"/>
              <w:jc w:val="right"/>
              <w:rPr>
                <w:sz w:val="18"/>
                <w:szCs w:val="18"/>
              </w:rPr>
            </w:pPr>
            <w:r w:rsidRPr="00984CB0">
              <w:rPr>
                <w:sz w:val="18"/>
                <w:szCs w:val="18"/>
              </w:rPr>
              <w:t>2012</w:t>
            </w:r>
          </w:p>
        </w:tc>
        <w:tc>
          <w:tcPr>
            <w:tcW w:w="770" w:type="dxa"/>
            <w:tcBorders>
              <w:top w:val="single" w:sz="4" w:space="0" w:color="auto"/>
              <w:bottom w:val="single" w:sz="12" w:space="0" w:color="auto"/>
            </w:tcBorders>
            <w:shd w:val="clear" w:color="auto" w:fill="auto"/>
          </w:tcPr>
          <w:p w:rsidR="00F44E7E" w:rsidRPr="00984CB0" w:rsidRDefault="00F44E7E" w:rsidP="00F44E7E">
            <w:pPr>
              <w:pStyle w:val="SingleTxtG"/>
              <w:spacing w:before="80" w:after="80" w:line="220" w:lineRule="exact"/>
              <w:ind w:left="0" w:right="113"/>
              <w:jc w:val="right"/>
              <w:rPr>
                <w:sz w:val="18"/>
                <w:szCs w:val="18"/>
              </w:rPr>
            </w:pPr>
            <w:r w:rsidRPr="00984CB0">
              <w:rPr>
                <w:sz w:val="18"/>
                <w:szCs w:val="18"/>
              </w:rPr>
              <w:t>2013</w:t>
            </w:r>
          </w:p>
        </w:tc>
        <w:tc>
          <w:tcPr>
            <w:tcW w:w="769" w:type="dxa"/>
            <w:tcBorders>
              <w:top w:val="single" w:sz="4" w:space="0" w:color="auto"/>
              <w:bottom w:val="single" w:sz="12" w:space="0" w:color="auto"/>
            </w:tcBorders>
            <w:shd w:val="clear" w:color="auto" w:fill="auto"/>
          </w:tcPr>
          <w:p w:rsidR="00F44E7E" w:rsidRPr="00984CB0" w:rsidRDefault="00F44E7E" w:rsidP="00F44E7E">
            <w:pPr>
              <w:pStyle w:val="SingleTxtG"/>
              <w:spacing w:before="80" w:after="80" w:line="220" w:lineRule="exact"/>
              <w:ind w:left="0" w:right="113"/>
              <w:jc w:val="right"/>
              <w:rPr>
                <w:sz w:val="18"/>
                <w:szCs w:val="18"/>
              </w:rPr>
            </w:pPr>
            <w:r w:rsidRPr="00984CB0">
              <w:rPr>
                <w:sz w:val="18"/>
                <w:szCs w:val="18"/>
              </w:rPr>
              <w:t>2014</w:t>
            </w:r>
          </w:p>
        </w:tc>
        <w:tc>
          <w:tcPr>
            <w:tcW w:w="769" w:type="dxa"/>
            <w:tcBorders>
              <w:top w:val="single" w:sz="4" w:space="0" w:color="auto"/>
              <w:bottom w:val="single" w:sz="12" w:space="0" w:color="auto"/>
            </w:tcBorders>
            <w:shd w:val="clear" w:color="auto" w:fill="auto"/>
          </w:tcPr>
          <w:p w:rsidR="00F44E7E" w:rsidRPr="00984CB0" w:rsidRDefault="00F44E7E" w:rsidP="00F44E7E">
            <w:pPr>
              <w:pStyle w:val="SingleTxtG"/>
              <w:spacing w:before="80" w:after="80" w:line="220" w:lineRule="exact"/>
              <w:ind w:left="0" w:right="113"/>
              <w:jc w:val="right"/>
              <w:rPr>
                <w:sz w:val="18"/>
                <w:szCs w:val="18"/>
              </w:rPr>
            </w:pPr>
            <w:r w:rsidRPr="00984CB0">
              <w:rPr>
                <w:sz w:val="18"/>
                <w:szCs w:val="18"/>
              </w:rPr>
              <w:t>2015</w:t>
            </w:r>
          </w:p>
        </w:tc>
        <w:tc>
          <w:tcPr>
            <w:tcW w:w="770" w:type="dxa"/>
            <w:tcBorders>
              <w:top w:val="single" w:sz="4" w:space="0" w:color="auto"/>
              <w:bottom w:val="single" w:sz="12" w:space="0" w:color="auto"/>
            </w:tcBorders>
            <w:shd w:val="clear" w:color="auto" w:fill="auto"/>
            <w:vAlign w:val="bottom"/>
          </w:tcPr>
          <w:p w:rsidR="00F44E7E" w:rsidRPr="00984CB0" w:rsidRDefault="00F44E7E" w:rsidP="00F44E7E">
            <w:pPr>
              <w:pStyle w:val="SingleTxtG"/>
              <w:spacing w:before="80" w:after="80" w:line="220" w:lineRule="exact"/>
              <w:ind w:left="0" w:right="113"/>
              <w:jc w:val="right"/>
              <w:rPr>
                <w:sz w:val="18"/>
                <w:szCs w:val="18"/>
              </w:rPr>
            </w:pPr>
            <w:r w:rsidRPr="00984CB0">
              <w:rPr>
                <w:sz w:val="18"/>
                <w:szCs w:val="18"/>
              </w:rPr>
              <w:t>2016</w:t>
            </w:r>
          </w:p>
        </w:tc>
      </w:tr>
      <w:tr w:rsidR="00F44E7E" w:rsidRPr="00984CB0" w:rsidTr="00F44E7E">
        <w:tc>
          <w:tcPr>
            <w:tcW w:w="1985" w:type="dxa"/>
            <w:vMerge w:val="restart"/>
            <w:tcBorders>
              <w:top w:val="single" w:sz="12" w:space="0" w:color="auto"/>
              <w:bottom w:val="nil"/>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663C54">
              <w:rPr>
                <w:rFonts w:ascii="Time New Roman" w:eastAsia="宋体" w:hAnsi="Time New Roman" w:cs="微软雅黑" w:hint="eastAsia"/>
                <w:sz w:val="18"/>
                <w:szCs w:val="18"/>
              </w:rPr>
              <w:t>司法训诫</w:t>
            </w:r>
            <w:proofErr w:type="spellEnd"/>
          </w:p>
        </w:tc>
        <w:tc>
          <w:tcPr>
            <w:tcW w:w="769" w:type="dxa"/>
            <w:tcBorders>
              <w:top w:val="single" w:sz="12" w:space="0" w:color="auto"/>
              <w:bottom w:val="nil"/>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男</w:t>
            </w:r>
          </w:p>
        </w:tc>
        <w:tc>
          <w:tcPr>
            <w:tcW w:w="769" w:type="dxa"/>
            <w:tcBorders>
              <w:top w:val="single" w:sz="12" w:space="0" w:color="auto"/>
              <w:bottom w:val="nil"/>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9</w:t>
            </w:r>
          </w:p>
        </w:tc>
        <w:tc>
          <w:tcPr>
            <w:tcW w:w="769" w:type="dxa"/>
            <w:tcBorders>
              <w:top w:val="single" w:sz="12" w:space="0" w:color="auto"/>
              <w:bottom w:val="nil"/>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11</w:t>
            </w:r>
          </w:p>
        </w:tc>
        <w:tc>
          <w:tcPr>
            <w:tcW w:w="770" w:type="dxa"/>
            <w:tcBorders>
              <w:top w:val="single" w:sz="12" w:space="0" w:color="auto"/>
              <w:bottom w:val="nil"/>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4</w:t>
            </w:r>
          </w:p>
        </w:tc>
        <w:tc>
          <w:tcPr>
            <w:tcW w:w="769" w:type="dxa"/>
            <w:tcBorders>
              <w:top w:val="single" w:sz="12" w:space="0" w:color="auto"/>
              <w:bottom w:val="nil"/>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3</w:t>
            </w:r>
          </w:p>
        </w:tc>
        <w:tc>
          <w:tcPr>
            <w:tcW w:w="769" w:type="dxa"/>
            <w:tcBorders>
              <w:top w:val="single" w:sz="12" w:space="0" w:color="auto"/>
              <w:bottom w:val="nil"/>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c>
          <w:tcPr>
            <w:tcW w:w="770" w:type="dxa"/>
            <w:tcBorders>
              <w:top w:val="single" w:sz="12" w:space="0" w:color="auto"/>
              <w:bottom w:val="nil"/>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r>
      <w:tr w:rsidR="00F44E7E" w:rsidRPr="00984CB0" w:rsidTr="00F44E7E">
        <w:tc>
          <w:tcPr>
            <w:tcW w:w="1985" w:type="dxa"/>
            <w:vMerge/>
            <w:tcBorders>
              <w:top w:val="nil"/>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
        </w:tc>
        <w:tc>
          <w:tcPr>
            <w:tcW w:w="769" w:type="dxa"/>
            <w:tcBorders>
              <w:top w:val="nil"/>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女</w:t>
            </w:r>
          </w:p>
        </w:tc>
        <w:tc>
          <w:tcPr>
            <w:tcW w:w="769" w:type="dxa"/>
            <w:tcBorders>
              <w:top w:val="nil"/>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9</w:t>
            </w:r>
          </w:p>
        </w:tc>
        <w:tc>
          <w:tcPr>
            <w:tcW w:w="769" w:type="dxa"/>
            <w:tcBorders>
              <w:top w:val="nil"/>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4</w:t>
            </w:r>
          </w:p>
        </w:tc>
        <w:tc>
          <w:tcPr>
            <w:tcW w:w="770" w:type="dxa"/>
            <w:tcBorders>
              <w:top w:val="nil"/>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c>
          <w:tcPr>
            <w:tcW w:w="769" w:type="dxa"/>
            <w:tcBorders>
              <w:top w:val="nil"/>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c>
          <w:tcPr>
            <w:tcW w:w="769" w:type="dxa"/>
            <w:tcBorders>
              <w:top w:val="nil"/>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c>
          <w:tcPr>
            <w:tcW w:w="770" w:type="dxa"/>
            <w:tcBorders>
              <w:top w:val="nil"/>
              <w:bottom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r>
      <w:tr w:rsidR="00F44E7E" w:rsidRPr="00984CB0" w:rsidTr="00F44E7E">
        <w:tc>
          <w:tcPr>
            <w:tcW w:w="1985"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663C54">
              <w:rPr>
                <w:rFonts w:ascii="Time New Roman" w:eastAsia="黑体" w:hAnsi="Time New Roman" w:cs="微软雅黑" w:hint="eastAsia"/>
                <w:sz w:val="18"/>
                <w:szCs w:val="18"/>
              </w:rPr>
              <w:t>总数</w:t>
            </w:r>
            <w:proofErr w:type="spellEnd"/>
          </w:p>
        </w:tc>
        <w:tc>
          <w:tcPr>
            <w:tcW w:w="769"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0" w:right="113"/>
              <w:jc w:val="left"/>
              <w:rPr>
                <w:rFonts w:ascii="Time New Roman" w:eastAsia="宋体" w:hAnsi="Time New Roman" w:hint="eastAsia"/>
                <w:b/>
                <w:sz w:val="18"/>
                <w:szCs w:val="18"/>
              </w:rPr>
            </w:pPr>
            <w:proofErr w:type="spellStart"/>
            <w:r w:rsidRPr="00663C54">
              <w:rPr>
                <w:rFonts w:ascii="Time New Roman" w:eastAsia="宋体" w:hAnsi="Time New Roman" w:cs="微软雅黑" w:hint="eastAsia"/>
                <w:sz w:val="18"/>
                <w:szCs w:val="18"/>
              </w:rPr>
              <w:t>男女</w:t>
            </w:r>
            <w:proofErr w:type="spellEnd"/>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18</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15</w:t>
            </w:r>
          </w:p>
        </w:tc>
        <w:tc>
          <w:tcPr>
            <w:tcW w:w="770"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4</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3</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0</w:t>
            </w:r>
          </w:p>
        </w:tc>
        <w:tc>
          <w:tcPr>
            <w:tcW w:w="770" w:type="dxa"/>
            <w:tcBorders>
              <w:top w:val="single" w:sz="4" w:space="0" w:color="auto"/>
              <w:bottom w:val="single" w:sz="4" w:space="0" w:color="auto"/>
            </w:tcBorders>
            <w:shd w:val="clear" w:color="auto" w:fill="auto"/>
            <w:vAlign w:val="bottom"/>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0</w:t>
            </w:r>
          </w:p>
        </w:tc>
      </w:tr>
      <w:tr w:rsidR="00F44E7E" w:rsidRPr="00984CB0" w:rsidTr="00F44E7E">
        <w:tc>
          <w:tcPr>
            <w:tcW w:w="1985" w:type="dxa"/>
            <w:vMerge w:val="restart"/>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663C54">
              <w:rPr>
                <w:rFonts w:ascii="Time New Roman" w:eastAsia="宋体" w:hAnsi="Time New Roman" w:cs="微软雅黑" w:hint="eastAsia"/>
                <w:sz w:val="18"/>
                <w:szCs w:val="18"/>
              </w:rPr>
              <w:t>遵守行为守则</w:t>
            </w:r>
            <w:proofErr w:type="spellEnd"/>
          </w:p>
        </w:tc>
        <w:tc>
          <w:tcPr>
            <w:tcW w:w="769" w:type="dxa"/>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男</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13</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19</w:t>
            </w:r>
          </w:p>
        </w:tc>
        <w:tc>
          <w:tcPr>
            <w:tcW w:w="770"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16</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18</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9</w:t>
            </w:r>
          </w:p>
        </w:tc>
        <w:tc>
          <w:tcPr>
            <w:tcW w:w="770" w:type="dxa"/>
            <w:tcBorders>
              <w:top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5</w:t>
            </w:r>
          </w:p>
        </w:tc>
      </w:tr>
      <w:tr w:rsidR="00F44E7E" w:rsidRPr="00984CB0" w:rsidTr="00F44E7E">
        <w:tc>
          <w:tcPr>
            <w:tcW w:w="1985" w:type="dxa"/>
            <w:vMerge/>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
        </w:tc>
        <w:tc>
          <w:tcPr>
            <w:tcW w:w="769" w:type="dxa"/>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女</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6</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10</w:t>
            </w:r>
          </w:p>
        </w:tc>
        <w:tc>
          <w:tcPr>
            <w:tcW w:w="770"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13</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5</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3</w:t>
            </w:r>
          </w:p>
        </w:tc>
        <w:tc>
          <w:tcPr>
            <w:tcW w:w="770" w:type="dxa"/>
            <w:tcBorders>
              <w:bottom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r>
      <w:tr w:rsidR="00F44E7E" w:rsidRPr="00984CB0" w:rsidTr="00F44E7E">
        <w:tc>
          <w:tcPr>
            <w:tcW w:w="1985"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663C54">
              <w:rPr>
                <w:rFonts w:ascii="Time New Roman" w:eastAsia="黑体" w:hAnsi="Time New Roman" w:cs="微软雅黑" w:hint="eastAsia"/>
                <w:sz w:val="18"/>
                <w:szCs w:val="18"/>
              </w:rPr>
              <w:t>总数</w:t>
            </w:r>
            <w:proofErr w:type="spellEnd"/>
          </w:p>
        </w:tc>
        <w:tc>
          <w:tcPr>
            <w:tcW w:w="769"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0" w:right="113"/>
              <w:jc w:val="left"/>
              <w:rPr>
                <w:rFonts w:ascii="Time New Roman" w:eastAsia="宋体" w:hAnsi="Time New Roman" w:hint="eastAsia"/>
                <w:b/>
                <w:sz w:val="18"/>
                <w:szCs w:val="18"/>
              </w:rPr>
            </w:pPr>
            <w:proofErr w:type="spellStart"/>
            <w:r w:rsidRPr="00663C54">
              <w:rPr>
                <w:rFonts w:ascii="Time New Roman" w:eastAsia="宋体" w:hAnsi="Time New Roman" w:cs="微软雅黑" w:hint="eastAsia"/>
                <w:sz w:val="18"/>
                <w:szCs w:val="18"/>
              </w:rPr>
              <w:t>男女</w:t>
            </w:r>
            <w:proofErr w:type="spellEnd"/>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19</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29</w:t>
            </w:r>
          </w:p>
        </w:tc>
        <w:tc>
          <w:tcPr>
            <w:tcW w:w="770"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29</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23</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12</w:t>
            </w:r>
          </w:p>
        </w:tc>
        <w:tc>
          <w:tcPr>
            <w:tcW w:w="770" w:type="dxa"/>
            <w:tcBorders>
              <w:top w:val="single" w:sz="4" w:space="0" w:color="auto"/>
              <w:bottom w:val="single" w:sz="4" w:space="0" w:color="auto"/>
            </w:tcBorders>
            <w:shd w:val="clear" w:color="auto" w:fill="auto"/>
            <w:vAlign w:val="bottom"/>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5</w:t>
            </w:r>
          </w:p>
        </w:tc>
      </w:tr>
      <w:tr w:rsidR="00F44E7E" w:rsidRPr="00984CB0" w:rsidTr="00F44E7E">
        <w:tc>
          <w:tcPr>
            <w:tcW w:w="1985" w:type="dxa"/>
            <w:vMerge w:val="restart"/>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663C54">
              <w:rPr>
                <w:rFonts w:ascii="Time New Roman" w:eastAsia="宋体" w:hAnsi="Time New Roman" w:cs="微软雅黑" w:hint="eastAsia"/>
                <w:sz w:val="18"/>
                <w:szCs w:val="18"/>
              </w:rPr>
              <w:lastRenderedPageBreak/>
              <w:t>社会服务令</w:t>
            </w:r>
            <w:proofErr w:type="spellEnd"/>
          </w:p>
        </w:tc>
        <w:tc>
          <w:tcPr>
            <w:tcW w:w="769" w:type="dxa"/>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男</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5</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3</w:t>
            </w:r>
          </w:p>
        </w:tc>
        <w:tc>
          <w:tcPr>
            <w:tcW w:w="770"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9</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14</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14</w:t>
            </w:r>
          </w:p>
        </w:tc>
        <w:tc>
          <w:tcPr>
            <w:tcW w:w="770" w:type="dxa"/>
            <w:tcBorders>
              <w:top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8</w:t>
            </w:r>
          </w:p>
        </w:tc>
      </w:tr>
      <w:tr w:rsidR="00F44E7E" w:rsidRPr="00984CB0" w:rsidTr="00F44E7E">
        <w:tc>
          <w:tcPr>
            <w:tcW w:w="1985" w:type="dxa"/>
            <w:vMerge/>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
        </w:tc>
        <w:tc>
          <w:tcPr>
            <w:tcW w:w="769" w:type="dxa"/>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女</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c>
          <w:tcPr>
            <w:tcW w:w="770"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4</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4</w:t>
            </w:r>
          </w:p>
        </w:tc>
        <w:tc>
          <w:tcPr>
            <w:tcW w:w="770" w:type="dxa"/>
            <w:tcBorders>
              <w:bottom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0</w:t>
            </w:r>
          </w:p>
        </w:tc>
      </w:tr>
      <w:tr w:rsidR="00F44E7E" w:rsidRPr="00984CB0" w:rsidTr="00F44E7E">
        <w:tc>
          <w:tcPr>
            <w:tcW w:w="1985"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663C54">
              <w:rPr>
                <w:rFonts w:ascii="Time New Roman" w:eastAsia="黑体" w:hAnsi="Time New Roman" w:cs="微软雅黑" w:hint="eastAsia"/>
                <w:sz w:val="18"/>
                <w:szCs w:val="18"/>
              </w:rPr>
              <w:t>总数</w:t>
            </w:r>
            <w:proofErr w:type="spellEnd"/>
          </w:p>
        </w:tc>
        <w:tc>
          <w:tcPr>
            <w:tcW w:w="769"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0" w:right="113"/>
              <w:jc w:val="left"/>
              <w:rPr>
                <w:rFonts w:ascii="Time New Roman" w:eastAsia="宋体" w:hAnsi="Time New Roman" w:hint="eastAsia"/>
                <w:b/>
                <w:sz w:val="18"/>
                <w:szCs w:val="18"/>
              </w:rPr>
            </w:pPr>
            <w:proofErr w:type="spellStart"/>
            <w:r w:rsidRPr="00663C54">
              <w:rPr>
                <w:rFonts w:ascii="Time New Roman" w:eastAsia="宋体" w:hAnsi="Time New Roman" w:cs="微软雅黑" w:hint="eastAsia"/>
                <w:sz w:val="18"/>
                <w:szCs w:val="18"/>
              </w:rPr>
              <w:t>男女</w:t>
            </w:r>
            <w:proofErr w:type="spellEnd"/>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6</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3</w:t>
            </w:r>
          </w:p>
        </w:tc>
        <w:tc>
          <w:tcPr>
            <w:tcW w:w="770"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13</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15</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18</w:t>
            </w:r>
          </w:p>
        </w:tc>
        <w:tc>
          <w:tcPr>
            <w:tcW w:w="770" w:type="dxa"/>
            <w:tcBorders>
              <w:top w:val="single" w:sz="4" w:space="0" w:color="auto"/>
              <w:bottom w:val="single" w:sz="4" w:space="0" w:color="auto"/>
            </w:tcBorders>
            <w:shd w:val="clear" w:color="auto" w:fill="auto"/>
            <w:vAlign w:val="bottom"/>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8</w:t>
            </w:r>
          </w:p>
        </w:tc>
      </w:tr>
      <w:tr w:rsidR="00F44E7E" w:rsidRPr="00984CB0" w:rsidTr="00F44E7E">
        <w:tc>
          <w:tcPr>
            <w:tcW w:w="1985" w:type="dxa"/>
            <w:vMerge w:val="restart"/>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663C54">
              <w:rPr>
                <w:rFonts w:ascii="Time New Roman" w:eastAsia="宋体" w:hAnsi="Time New Roman" w:cs="微软雅黑" w:hint="eastAsia"/>
                <w:sz w:val="18"/>
                <w:szCs w:val="18"/>
              </w:rPr>
              <w:t>感化令</w:t>
            </w:r>
            <w:proofErr w:type="spellEnd"/>
          </w:p>
        </w:tc>
        <w:tc>
          <w:tcPr>
            <w:tcW w:w="769" w:type="dxa"/>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男</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44</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30</w:t>
            </w:r>
          </w:p>
        </w:tc>
        <w:tc>
          <w:tcPr>
            <w:tcW w:w="770"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22</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19</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23</w:t>
            </w:r>
          </w:p>
        </w:tc>
        <w:tc>
          <w:tcPr>
            <w:tcW w:w="770" w:type="dxa"/>
            <w:tcBorders>
              <w:top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20</w:t>
            </w:r>
          </w:p>
        </w:tc>
      </w:tr>
      <w:tr w:rsidR="00F44E7E" w:rsidRPr="00984CB0" w:rsidTr="00F44E7E">
        <w:tc>
          <w:tcPr>
            <w:tcW w:w="1985" w:type="dxa"/>
            <w:vMerge/>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
        </w:tc>
        <w:tc>
          <w:tcPr>
            <w:tcW w:w="769" w:type="dxa"/>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女</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22</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9</w:t>
            </w:r>
          </w:p>
        </w:tc>
        <w:tc>
          <w:tcPr>
            <w:tcW w:w="770"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11</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2</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7</w:t>
            </w:r>
          </w:p>
        </w:tc>
        <w:tc>
          <w:tcPr>
            <w:tcW w:w="770" w:type="dxa"/>
            <w:tcBorders>
              <w:bottom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4</w:t>
            </w:r>
          </w:p>
        </w:tc>
      </w:tr>
      <w:tr w:rsidR="00F44E7E" w:rsidRPr="00984CB0" w:rsidTr="00F44E7E">
        <w:tc>
          <w:tcPr>
            <w:tcW w:w="1985"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663C54">
              <w:rPr>
                <w:rFonts w:ascii="Time New Roman" w:eastAsia="黑体" w:hAnsi="Time New Roman" w:cs="微软雅黑" w:hint="eastAsia"/>
                <w:sz w:val="18"/>
                <w:szCs w:val="18"/>
              </w:rPr>
              <w:t>总数</w:t>
            </w:r>
            <w:proofErr w:type="spellEnd"/>
          </w:p>
        </w:tc>
        <w:tc>
          <w:tcPr>
            <w:tcW w:w="769" w:type="dxa"/>
            <w:tcBorders>
              <w:top w:val="single" w:sz="4" w:space="0" w:color="auto"/>
              <w:bottom w:val="single" w:sz="4" w:space="0" w:color="auto"/>
            </w:tcBorders>
            <w:shd w:val="clear" w:color="auto" w:fill="auto"/>
          </w:tcPr>
          <w:p w:rsidR="00F44E7E" w:rsidRPr="00663C54" w:rsidRDefault="00F44E7E" w:rsidP="00F44E7E">
            <w:pPr>
              <w:pStyle w:val="SingleTxtG"/>
              <w:spacing w:before="80" w:after="80" w:line="220" w:lineRule="exact"/>
              <w:ind w:left="0" w:right="113"/>
              <w:jc w:val="left"/>
              <w:rPr>
                <w:rFonts w:ascii="Time New Roman" w:eastAsia="宋体" w:hAnsi="Time New Roman" w:hint="eastAsia"/>
                <w:b/>
                <w:sz w:val="18"/>
                <w:szCs w:val="18"/>
              </w:rPr>
            </w:pPr>
            <w:proofErr w:type="spellStart"/>
            <w:r w:rsidRPr="00663C54">
              <w:rPr>
                <w:rFonts w:ascii="Time New Roman" w:eastAsia="宋体" w:hAnsi="Time New Roman" w:cs="微软雅黑" w:hint="eastAsia"/>
                <w:sz w:val="18"/>
                <w:szCs w:val="18"/>
              </w:rPr>
              <w:t>男女</w:t>
            </w:r>
            <w:proofErr w:type="spellEnd"/>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66</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39</w:t>
            </w:r>
          </w:p>
        </w:tc>
        <w:tc>
          <w:tcPr>
            <w:tcW w:w="770"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33</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21</w:t>
            </w:r>
          </w:p>
        </w:tc>
        <w:tc>
          <w:tcPr>
            <w:tcW w:w="769" w:type="dxa"/>
            <w:tcBorders>
              <w:top w:val="single" w:sz="4" w:space="0" w:color="auto"/>
              <w:bottom w:val="single" w:sz="4" w:space="0" w:color="auto"/>
            </w:tcBorders>
            <w:shd w:val="clear" w:color="auto" w:fill="auto"/>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30</w:t>
            </w:r>
          </w:p>
        </w:tc>
        <w:tc>
          <w:tcPr>
            <w:tcW w:w="770" w:type="dxa"/>
            <w:tcBorders>
              <w:top w:val="single" w:sz="4" w:space="0" w:color="auto"/>
              <w:bottom w:val="single" w:sz="4" w:space="0" w:color="auto"/>
            </w:tcBorders>
            <w:shd w:val="clear" w:color="auto" w:fill="auto"/>
            <w:vAlign w:val="bottom"/>
          </w:tcPr>
          <w:p w:rsidR="00F44E7E" w:rsidRPr="00984CB0" w:rsidRDefault="00F44E7E" w:rsidP="00F44E7E">
            <w:pPr>
              <w:pStyle w:val="SingleTxtG"/>
              <w:spacing w:before="80" w:after="80" w:line="220" w:lineRule="exact"/>
              <w:ind w:left="0" w:right="113"/>
              <w:jc w:val="right"/>
              <w:rPr>
                <w:b/>
                <w:sz w:val="18"/>
                <w:szCs w:val="18"/>
              </w:rPr>
            </w:pPr>
            <w:r w:rsidRPr="00984CB0">
              <w:rPr>
                <w:b/>
                <w:sz w:val="18"/>
                <w:szCs w:val="18"/>
              </w:rPr>
              <w:t>24</w:t>
            </w:r>
          </w:p>
        </w:tc>
      </w:tr>
      <w:tr w:rsidR="00F44E7E" w:rsidRPr="00984CB0" w:rsidTr="00F44E7E">
        <w:tc>
          <w:tcPr>
            <w:tcW w:w="1985" w:type="dxa"/>
            <w:vMerge w:val="restart"/>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663C54">
              <w:rPr>
                <w:rFonts w:ascii="Time New Roman" w:eastAsia="宋体" w:hAnsi="Time New Roman" w:cs="微软雅黑" w:hint="eastAsia"/>
                <w:sz w:val="18"/>
                <w:szCs w:val="18"/>
              </w:rPr>
              <w:t>入住短期宿舍</w:t>
            </w:r>
            <w:proofErr w:type="spellEnd"/>
          </w:p>
        </w:tc>
        <w:tc>
          <w:tcPr>
            <w:tcW w:w="769" w:type="dxa"/>
            <w:tcBorders>
              <w:top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男</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17</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14</w:t>
            </w:r>
          </w:p>
        </w:tc>
        <w:tc>
          <w:tcPr>
            <w:tcW w:w="770"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11</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10</w:t>
            </w:r>
          </w:p>
        </w:tc>
        <w:tc>
          <w:tcPr>
            <w:tcW w:w="769" w:type="dxa"/>
            <w:tcBorders>
              <w:top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10</w:t>
            </w:r>
          </w:p>
        </w:tc>
        <w:tc>
          <w:tcPr>
            <w:tcW w:w="770" w:type="dxa"/>
            <w:tcBorders>
              <w:top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8</w:t>
            </w:r>
          </w:p>
        </w:tc>
      </w:tr>
      <w:tr w:rsidR="00F44E7E" w:rsidRPr="00984CB0" w:rsidTr="00F44E7E">
        <w:tc>
          <w:tcPr>
            <w:tcW w:w="1985" w:type="dxa"/>
            <w:vMerge/>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p>
        </w:tc>
        <w:tc>
          <w:tcPr>
            <w:tcW w:w="769" w:type="dxa"/>
            <w:tcBorders>
              <w:bottom w:val="single" w:sz="4" w:space="0" w:color="auto"/>
            </w:tcBorders>
            <w:shd w:val="clear" w:color="auto" w:fill="auto"/>
          </w:tcPr>
          <w:p w:rsidR="00F44E7E" w:rsidRPr="00663C54"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63C54">
              <w:rPr>
                <w:rFonts w:ascii="Time New Roman" w:eastAsia="宋体" w:hAnsi="Time New Roman" w:cs="微软雅黑" w:hint="eastAsia"/>
                <w:sz w:val="18"/>
                <w:szCs w:val="18"/>
              </w:rPr>
              <w:t>女</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7</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8</w:t>
            </w:r>
          </w:p>
        </w:tc>
        <w:tc>
          <w:tcPr>
            <w:tcW w:w="770"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2</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3</w:t>
            </w:r>
          </w:p>
        </w:tc>
        <w:tc>
          <w:tcPr>
            <w:tcW w:w="769" w:type="dxa"/>
            <w:tcBorders>
              <w:bottom w:val="single" w:sz="4" w:space="0" w:color="auto"/>
            </w:tcBorders>
            <w:shd w:val="clear" w:color="auto" w:fill="auto"/>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1</w:t>
            </w:r>
          </w:p>
        </w:tc>
        <w:tc>
          <w:tcPr>
            <w:tcW w:w="770" w:type="dxa"/>
            <w:tcBorders>
              <w:bottom w:val="single" w:sz="4" w:space="0" w:color="auto"/>
            </w:tcBorders>
            <w:shd w:val="clear" w:color="auto" w:fill="auto"/>
            <w:vAlign w:val="bottom"/>
          </w:tcPr>
          <w:p w:rsidR="00F44E7E" w:rsidRPr="00984CB0" w:rsidRDefault="00F44E7E" w:rsidP="00F44E7E">
            <w:pPr>
              <w:pStyle w:val="SingleTxtG"/>
              <w:spacing w:before="40" w:after="40" w:line="220" w:lineRule="exact"/>
              <w:ind w:left="0" w:right="113"/>
              <w:jc w:val="right"/>
              <w:rPr>
                <w:sz w:val="18"/>
                <w:szCs w:val="18"/>
              </w:rPr>
            </w:pPr>
            <w:r w:rsidRPr="00984CB0">
              <w:rPr>
                <w:sz w:val="18"/>
                <w:szCs w:val="18"/>
              </w:rPr>
              <w:t>2</w:t>
            </w:r>
          </w:p>
        </w:tc>
      </w:tr>
      <w:tr w:rsidR="00F44E7E" w:rsidRPr="00984CB0" w:rsidTr="00F44E7E">
        <w:tc>
          <w:tcPr>
            <w:tcW w:w="1985" w:type="dxa"/>
            <w:tcBorders>
              <w:top w:val="single" w:sz="4" w:space="0" w:color="auto"/>
              <w:bottom w:val="single" w:sz="12" w:space="0" w:color="auto"/>
            </w:tcBorders>
            <w:shd w:val="clear" w:color="auto" w:fill="auto"/>
          </w:tcPr>
          <w:p w:rsidR="00F44E7E" w:rsidRPr="00984CB0" w:rsidRDefault="00F44E7E" w:rsidP="00F44E7E">
            <w:pPr>
              <w:pStyle w:val="SingleTxtG"/>
              <w:spacing w:before="80" w:after="80" w:line="220" w:lineRule="exact"/>
              <w:ind w:left="283" w:right="0"/>
              <w:jc w:val="left"/>
              <w:rPr>
                <w:b/>
                <w:sz w:val="18"/>
                <w:szCs w:val="18"/>
              </w:rPr>
            </w:pPr>
            <w:proofErr w:type="spellStart"/>
            <w:r w:rsidRPr="00984CB0">
              <w:rPr>
                <w:rFonts w:ascii="微软雅黑" w:eastAsia="微软雅黑" w:hAnsi="微软雅黑" w:cs="微软雅黑" w:hint="eastAsia"/>
                <w:sz w:val="18"/>
                <w:szCs w:val="18"/>
              </w:rPr>
              <w:t>总数</w:t>
            </w:r>
            <w:proofErr w:type="spellEnd"/>
          </w:p>
        </w:tc>
        <w:tc>
          <w:tcPr>
            <w:tcW w:w="769" w:type="dxa"/>
            <w:tcBorders>
              <w:top w:val="single" w:sz="4" w:space="0" w:color="auto"/>
              <w:bottom w:val="single" w:sz="12" w:space="0" w:color="auto"/>
            </w:tcBorders>
            <w:shd w:val="clear" w:color="auto" w:fill="auto"/>
          </w:tcPr>
          <w:p w:rsidR="00F44E7E" w:rsidRPr="00984CB0" w:rsidRDefault="00F44E7E" w:rsidP="00F44E7E">
            <w:pPr>
              <w:pStyle w:val="SingleTxtG"/>
              <w:spacing w:before="80" w:after="80" w:line="220" w:lineRule="exact"/>
              <w:ind w:left="0" w:right="113"/>
              <w:jc w:val="left"/>
              <w:rPr>
                <w:sz w:val="18"/>
                <w:szCs w:val="18"/>
              </w:rPr>
            </w:pPr>
            <w:proofErr w:type="spellStart"/>
            <w:r w:rsidRPr="00663C54">
              <w:rPr>
                <w:rFonts w:ascii="Time New Roman" w:eastAsia="宋体" w:hAnsi="Time New Roman" w:cs="微软雅黑" w:hint="eastAsia"/>
                <w:sz w:val="18"/>
                <w:szCs w:val="18"/>
              </w:rPr>
              <w:t>男女</w:t>
            </w:r>
            <w:proofErr w:type="spellEnd"/>
          </w:p>
        </w:tc>
        <w:tc>
          <w:tcPr>
            <w:tcW w:w="769" w:type="dxa"/>
            <w:tcBorders>
              <w:top w:val="single" w:sz="4" w:space="0" w:color="auto"/>
              <w:bottom w:val="single" w:sz="12" w:space="0" w:color="auto"/>
            </w:tcBorders>
            <w:shd w:val="clear" w:color="auto" w:fill="auto"/>
          </w:tcPr>
          <w:p w:rsidR="00F44E7E" w:rsidRPr="00DA26E9" w:rsidRDefault="00F44E7E" w:rsidP="00F44E7E">
            <w:pPr>
              <w:pStyle w:val="SingleTxtG"/>
              <w:spacing w:before="80" w:after="80" w:line="220" w:lineRule="exact"/>
              <w:ind w:left="0" w:right="113"/>
              <w:jc w:val="right"/>
              <w:rPr>
                <w:b/>
                <w:bCs/>
                <w:sz w:val="18"/>
                <w:szCs w:val="18"/>
              </w:rPr>
            </w:pPr>
            <w:r w:rsidRPr="00DA26E9">
              <w:rPr>
                <w:b/>
                <w:bCs/>
                <w:sz w:val="18"/>
                <w:szCs w:val="18"/>
              </w:rPr>
              <w:t>24</w:t>
            </w:r>
          </w:p>
        </w:tc>
        <w:tc>
          <w:tcPr>
            <w:tcW w:w="769" w:type="dxa"/>
            <w:tcBorders>
              <w:top w:val="single" w:sz="4" w:space="0" w:color="auto"/>
              <w:bottom w:val="single" w:sz="12" w:space="0" w:color="auto"/>
            </w:tcBorders>
            <w:shd w:val="clear" w:color="auto" w:fill="auto"/>
          </w:tcPr>
          <w:p w:rsidR="00F44E7E" w:rsidRPr="00DA26E9" w:rsidRDefault="00F44E7E" w:rsidP="00F44E7E">
            <w:pPr>
              <w:pStyle w:val="SingleTxtG"/>
              <w:spacing w:before="80" w:after="80" w:line="220" w:lineRule="exact"/>
              <w:ind w:left="0" w:right="113"/>
              <w:jc w:val="right"/>
              <w:rPr>
                <w:b/>
                <w:bCs/>
                <w:sz w:val="18"/>
                <w:szCs w:val="18"/>
              </w:rPr>
            </w:pPr>
            <w:r w:rsidRPr="00DA26E9">
              <w:rPr>
                <w:b/>
                <w:bCs/>
                <w:sz w:val="18"/>
                <w:szCs w:val="18"/>
              </w:rPr>
              <w:t>22</w:t>
            </w:r>
          </w:p>
        </w:tc>
        <w:tc>
          <w:tcPr>
            <w:tcW w:w="770" w:type="dxa"/>
            <w:tcBorders>
              <w:top w:val="single" w:sz="4" w:space="0" w:color="auto"/>
              <w:bottom w:val="single" w:sz="12" w:space="0" w:color="auto"/>
            </w:tcBorders>
            <w:shd w:val="clear" w:color="auto" w:fill="auto"/>
          </w:tcPr>
          <w:p w:rsidR="00F44E7E" w:rsidRPr="00DA26E9" w:rsidRDefault="00F44E7E" w:rsidP="00F44E7E">
            <w:pPr>
              <w:pStyle w:val="SingleTxtG"/>
              <w:spacing w:before="80" w:after="80" w:line="220" w:lineRule="exact"/>
              <w:ind w:left="0" w:right="113"/>
              <w:jc w:val="right"/>
              <w:rPr>
                <w:b/>
                <w:bCs/>
                <w:sz w:val="18"/>
                <w:szCs w:val="18"/>
              </w:rPr>
            </w:pPr>
            <w:r w:rsidRPr="00DA26E9">
              <w:rPr>
                <w:b/>
                <w:bCs/>
                <w:sz w:val="18"/>
                <w:szCs w:val="18"/>
              </w:rPr>
              <w:t>13</w:t>
            </w:r>
          </w:p>
        </w:tc>
        <w:tc>
          <w:tcPr>
            <w:tcW w:w="769" w:type="dxa"/>
            <w:tcBorders>
              <w:top w:val="single" w:sz="4" w:space="0" w:color="auto"/>
              <w:bottom w:val="single" w:sz="12" w:space="0" w:color="auto"/>
            </w:tcBorders>
            <w:shd w:val="clear" w:color="auto" w:fill="auto"/>
          </w:tcPr>
          <w:p w:rsidR="00F44E7E" w:rsidRPr="00DA26E9" w:rsidRDefault="00F44E7E" w:rsidP="00F44E7E">
            <w:pPr>
              <w:pStyle w:val="SingleTxtG"/>
              <w:spacing w:before="80" w:after="80" w:line="220" w:lineRule="exact"/>
              <w:ind w:left="0" w:right="113"/>
              <w:jc w:val="right"/>
              <w:rPr>
                <w:b/>
                <w:bCs/>
                <w:sz w:val="18"/>
                <w:szCs w:val="18"/>
              </w:rPr>
            </w:pPr>
            <w:r w:rsidRPr="00DA26E9">
              <w:rPr>
                <w:b/>
                <w:bCs/>
                <w:sz w:val="18"/>
                <w:szCs w:val="18"/>
              </w:rPr>
              <w:t>13</w:t>
            </w:r>
          </w:p>
        </w:tc>
        <w:tc>
          <w:tcPr>
            <w:tcW w:w="769" w:type="dxa"/>
            <w:tcBorders>
              <w:top w:val="single" w:sz="4" w:space="0" w:color="auto"/>
              <w:bottom w:val="single" w:sz="12" w:space="0" w:color="auto"/>
            </w:tcBorders>
            <w:shd w:val="clear" w:color="auto" w:fill="auto"/>
          </w:tcPr>
          <w:p w:rsidR="00F44E7E" w:rsidRPr="00DA26E9" w:rsidRDefault="00F44E7E" w:rsidP="00F44E7E">
            <w:pPr>
              <w:pStyle w:val="SingleTxtG"/>
              <w:spacing w:before="80" w:after="80" w:line="220" w:lineRule="exact"/>
              <w:ind w:left="0" w:right="113"/>
              <w:jc w:val="right"/>
              <w:rPr>
                <w:b/>
                <w:bCs/>
                <w:sz w:val="18"/>
                <w:szCs w:val="18"/>
              </w:rPr>
            </w:pPr>
            <w:r w:rsidRPr="00DA26E9">
              <w:rPr>
                <w:b/>
                <w:bCs/>
                <w:sz w:val="18"/>
                <w:szCs w:val="18"/>
              </w:rPr>
              <w:t>11</w:t>
            </w:r>
          </w:p>
        </w:tc>
        <w:tc>
          <w:tcPr>
            <w:tcW w:w="770" w:type="dxa"/>
            <w:tcBorders>
              <w:top w:val="single" w:sz="4" w:space="0" w:color="auto"/>
              <w:bottom w:val="single" w:sz="12" w:space="0" w:color="auto"/>
            </w:tcBorders>
            <w:shd w:val="clear" w:color="auto" w:fill="auto"/>
            <w:vAlign w:val="bottom"/>
          </w:tcPr>
          <w:p w:rsidR="00F44E7E" w:rsidRPr="00DA26E9" w:rsidRDefault="00F44E7E" w:rsidP="00F44E7E">
            <w:pPr>
              <w:pStyle w:val="SingleTxtG"/>
              <w:spacing w:before="80" w:after="80" w:line="220" w:lineRule="exact"/>
              <w:ind w:left="0" w:right="113"/>
              <w:jc w:val="right"/>
              <w:rPr>
                <w:b/>
                <w:bCs/>
                <w:sz w:val="18"/>
                <w:szCs w:val="18"/>
              </w:rPr>
            </w:pPr>
            <w:r w:rsidRPr="00DA26E9">
              <w:rPr>
                <w:b/>
                <w:bCs/>
                <w:sz w:val="18"/>
                <w:szCs w:val="18"/>
              </w:rPr>
              <w:t>10</w:t>
            </w:r>
          </w:p>
        </w:tc>
      </w:tr>
    </w:tbl>
    <w:p w:rsidR="00F44E7E" w:rsidRPr="00B819FF"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：社工局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166.</w:t>
      </w:r>
      <w:r w:rsidRPr="00F3082C">
        <w:rPr>
          <w:color w:val="000000"/>
          <w:szCs w:val="21"/>
          <w:u w:color="000000"/>
          <w:lang w:eastAsia="zh-TW"/>
        </w:rPr>
        <w:tab/>
      </w:r>
      <w:r w:rsidRPr="00F3082C">
        <w:rPr>
          <w:szCs w:val="21"/>
        </w:rPr>
        <w:t>2011</w:t>
      </w:r>
      <w:r w:rsidRPr="00F3082C">
        <w:rPr>
          <w:rFonts w:hint="eastAsia"/>
          <w:szCs w:val="21"/>
        </w:rPr>
        <w:t>年至</w:t>
      </w:r>
      <w:r w:rsidRPr="00F3082C">
        <w:rPr>
          <w:szCs w:val="21"/>
        </w:rPr>
        <w:t>2016</w:t>
      </w:r>
      <w:r w:rsidRPr="00F3082C">
        <w:rPr>
          <w:rFonts w:hint="eastAsia"/>
          <w:szCs w:val="21"/>
        </w:rPr>
        <w:t>年间，按年分别有</w:t>
      </w:r>
      <w:r w:rsidRPr="00F3082C">
        <w:rPr>
          <w:szCs w:val="21"/>
        </w:rPr>
        <w:t>4</w:t>
      </w:r>
      <w:r w:rsidRPr="00F3082C">
        <w:rPr>
          <w:rFonts w:hint="eastAsia"/>
          <w:szCs w:val="21"/>
        </w:rPr>
        <w:t>、</w:t>
      </w:r>
      <w:r w:rsidRPr="00F3082C">
        <w:rPr>
          <w:szCs w:val="21"/>
        </w:rPr>
        <w:t>10</w:t>
      </w:r>
      <w:r w:rsidRPr="00F3082C">
        <w:rPr>
          <w:rFonts w:hint="eastAsia"/>
          <w:szCs w:val="21"/>
        </w:rPr>
        <w:t>、</w:t>
      </w:r>
      <w:r w:rsidRPr="00F3082C">
        <w:rPr>
          <w:szCs w:val="21"/>
        </w:rPr>
        <w:t>5</w:t>
      </w:r>
      <w:r w:rsidRPr="00F3082C">
        <w:rPr>
          <w:rFonts w:hint="eastAsia"/>
          <w:szCs w:val="21"/>
        </w:rPr>
        <w:t>、</w:t>
      </w:r>
      <w:r w:rsidRPr="00F3082C">
        <w:rPr>
          <w:szCs w:val="21"/>
        </w:rPr>
        <w:t>1</w:t>
      </w:r>
      <w:r w:rsidRPr="00F3082C">
        <w:rPr>
          <w:rFonts w:hint="eastAsia"/>
          <w:szCs w:val="21"/>
        </w:rPr>
        <w:t>、</w:t>
      </w:r>
      <w:r w:rsidRPr="00F3082C">
        <w:rPr>
          <w:szCs w:val="21"/>
        </w:rPr>
        <w:t>1</w:t>
      </w:r>
      <w:r w:rsidRPr="00F3082C">
        <w:rPr>
          <w:rFonts w:hint="eastAsia"/>
          <w:szCs w:val="21"/>
        </w:rPr>
        <w:t>和</w:t>
      </w:r>
      <w:r w:rsidRPr="00F3082C">
        <w:rPr>
          <w:szCs w:val="21"/>
        </w:rPr>
        <w:t>2</w:t>
      </w:r>
      <w:r w:rsidRPr="00F3082C">
        <w:rPr>
          <w:rFonts w:hint="eastAsia"/>
          <w:szCs w:val="21"/>
        </w:rPr>
        <w:t>名违法青少年在路环监狱服刑。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167.</w:t>
      </w:r>
      <w:r w:rsidRPr="00F3082C">
        <w:rPr>
          <w:szCs w:val="21"/>
        </w:rPr>
        <w:tab/>
      </w:r>
      <w:r w:rsidRPr="00F3082C">
        <w:rPr>
          <w:rFonts w:hint="eastAsia"/>
          <w:szCs w:val="21"/>
        </w:rPr>
        <w:t>就委员会结论性意见的第</w:t>
      </w:r>
      <w:r w:rsidRPr="00F3082C">
        <w:rPr>
          <w:szCs w:val="21"/>
        </w:rPr>
        <w:t>12</w:t>
      </w:r>
      <w:r w:rsidRPr="00F3082C">
        <w:rPr>
          <w:rFonts w:hint="eastAsia"/>
          <w:szCs w:val="21"/>
        </w:rPr>
        <w:t>段</w:t>
      </w:r>
      <w:r w:rsidRPr="00F3082C">
        <w:rPr>
          <w:szCs w:val="21"/>
        </w:rPr>
        <w:t>(</w:t>
      </w:r>
      <w:r w:rsidRPr="00F3082C">
        <w:rPr>
          <w:rFonts w:hint="eastAsia"/>
          <w:szCs w:val="21"/>
        </w:rPr>
        <w:t>《公约》第</w:t>
      </w:r>
      <w:r w:rsidRPr="00F3082C">
        <w:rPr>
          <w:szCs w:val="21"/>
        </w:rPr>
        <w:t>7</w:t>
      </w:r>
      <w:r w:rsidRPr="00F3082C">
        <w:rPr>
          <w:rFonts w:hint="eastAsia"/>
          <w:szCs w:val="21"/>
        </w:rPr>
        <w:t>和</w:t>
      </w:r>
      <w:r w:rsidRPr="00F3082C">
        <w:rPr>
          <w:szCs w:val="21"/>
        </w:rPr>
        <w:t>10</w:t>
      </w:r>
      <w:r w:rsidRPr="00F3082C">
        <w:rPr>
          <w:rFonts w:hint="eastAsia"/>
          <w:szCs w:val="21"/>
        </w:rPr>
        <w:t>条</w:t>
      </w:r>
      <w:r w:rsidRPr="00F3082C">
        <w:rPr>
          <w:szCs w:val="21"/>
        </w:rPr>
        <w:t>)</w:t>
      </w:r>
      <w:r w:rsidRPr="00F3082C">
        <w:rPr>
          <w:rFonts w:hint="eastAsia"/>
          <w:szCs w:val="21"/>
        </w:rPr>
        <w:t>，应当注意的是，上述纪律处分属最后矫正措施，仅针对未成年人的严重不当行为</w:t>
      </w:r>
      <w:r w:rsidRPr="00F3082C">
        <w:rPr>
          <w:szCs w:val="21"/>
        </w:rPr>
        <w:t>(</w:t>
      </w:r>
      <w:r w:rsidRPr="00F3082C">
        <w:rPr>
          <w:rFonts w:hint="eastAsia"/>
          <w:szCs w:val="21"/>
        </w:rPr>
        <w:t>第</w:t>
      </w:r>
      <w:r w:rsidRPr="00F3082C">
        <w:rPr>
          <w:szCs w:val="21"/>
        </w:rPr>
        <w:t>2/2007</w:t>
      </w:r>
      <w:r w:rsidRPr="00F3082C">
        <w:rPr>
          <w:rFonts w:hint="eastAsia"/>
          <w:szCs w:val="21"/>
        </w:rPr>
        <w:t>号法律第</w:t>
      </w:r>
      <w:r w:rsidRPr="00F3082C">
        <w:rPr>
          <w:szCs w:val="21"/>
        </w:rPr>
        <w:t>96</w:t>
      </w:r>
      <w:r w:rsidRPr="00F3082C">
        <w:rPr>
          <w:rFonts w:hint="eastAsia"/>
          <w:szCs w:val="21"/>
        </w:rPr>
        <w:t>条第</w:t>
      </w:r>
      <w:r w:rsidRPr="00F3082C">
        <w:rPr>
          <w:szCs w:val="21"/>
        </w:rPr>
        <w:t>5</w:t>
      </w:r>
      <w:r w:rsidRPr="00F3082C">
        <w:rPr>
          <w:rFonts w:hint="eastAsia"/>
          <w:szCs w:val="21"/>
        </w:rPr>
        <w:t>款</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168.</w:t>
      </w:r>
      <w:r w:rsidRPr="00F3082C">
        <w:rPr>
          <w:szCs w:val="21"/>
        </w:rPr>
        <w:tab/>
      </w:r>
      <w:r w:rsidRPr="00F3082C">
        <w:rPr>
          <w:rFonts w:hint="eastAsia"/>
          <w:szCs w:val="21"/>
        </w:rPr>
        <w:t>根据第</w:t>
      </w:r>
      <w:r w:rsidRPr="00F3082C">
        <w:rPr>
          <w:szCs w:val="21"/>
        </w:rPr>
        <w:t>91/</w:t>
      </w:r>
      <w:proofErr w:type="spellStart"/>
      <w:r w:rsidRPr="00F3082C">
        <w:rPr>
          <w:szCs w:val="21"/>
        </w:rPr>
        <w:t>DSAJ</w:t>
      </w:r>
      <w:proofErr w:type="spellEnd"/>
      <w:r w:rsidRPr="00F3082C">
        <w:rPr>
          <w:szCs w:val="21"/>
        </w:rPr>
        <w:t>/2009</w:t>
      </w:r>
      <w:r w:rsidRPr="00F3082C">
        <w:rPr>
          <w:rFonts w:hint="eastAsia"/>
          <w:szCs w:val="21"/>
        </w:rPr>
        <w:t>号批示，安排违法青少年入住单人寝室必须符合下列条件：违法行为的严重性；未成年人的行为和性格；仅当没有其他处罚适当或足以有效；处分入住单人寝室的目的是让其静思己过，维持日间教育和正常活动；可基于未成年人的悔过态度及表现减少处分的日数。</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169.</w:t>
      </w:r>
      <w:r w:rsidRPr="00F3082C">
        <w:rPr>
          <w:szCs w:val="21"/>
        </w:rPr>
        <w:tab/>
        <w:t>2011</w:t>
      </w:r>
      <w:r w:rsidRPr="00F3082C">
        <w:rPr>
          <w:rFonts w:hint="eastAsia"/>
          <w:szCs w:val="21"/>
        </w:rPr>
        <w:t>年至</w:t>
      </w:r>
      <w:r w:rsidRPr="00F3082C">
        <w:rPr>
          <w:szCs w:val="21"/>
        </w:rPr>
        <w:t>2013</w:t>
      </w:r>
      <w:r w:rsidRPr="00F3082C">
        <w:rPr>
          <w:rFonts w:hint="eastAsia"/>
          <w:szCs w:val="21"/>
        </w:rPr>
        <w:t>年间，共</w:t>
      </w:r>
      <w:r w:rsidRPr="00F3082C">
        <w:rPr>
          <w:szCs w:val="21"/>
        </w:rPr>
        <w:t>24</w:t>
      </w:r>
      <w:r w:rsidRPr="00F3082C">
        <w:rPr>
          <w:rFonts w:hint="eastAsia"/>
          <w:szCs w:val="21"/>
        </w:rPr>
        <w:t>次安排违法青少年入住单人寝室。自</w:t>
      </w:r>
      <w:r w:rsidRPr="00F3082C">
        <w:rPr>
          <w:szCs w:val="21"/>
        </w:rPr>
        <w:t>2014</w:t>
      </w:r>
      <w:r w:rsidRPr="00F3082C">
        <w:rPr>
          <w:rFonts w:hint="eastAsia"/>
          <w:szCs w:val="21"/>
        </w:rPr>
        <w:t>年起，已没有实施此项纪律处分措施。</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170.</w:t>
      </w:r>
      <w:r w:rsidRPr="00F3082C">
        <w:rPr>
          <w:szCs w:val="21"/>
        </w:rPr>
        <w:tab/>
      </w:r>
      <w:r w:rsidRPr="00F3082C">
        <w:rPr>
          <w:rFonts w:hint="eastAsia"/>
          <w:szCs w:val="21"/>
        </w:rPr>
        <w:t>根据第</w:t>
      </w:r>
      <w:r w:rsidRPr="00F3082C">
        <w:rPr>
          <w:szCs w:val="21"/>
        </w:rPr>
        <w:t>19/SS/2009</w:t>
      </w:r>
      <w:r w:rsidRPr="00F3082C">
        <w:rPr>
          <w:rFonts w:hint="eastAsia"/>
          <w:szCs w:val="21"/>
        </w:rPr>
        <w:t>号保安司司长批示，不可对</w:t>
      </w:r>
      <w:r w:rsidRPr="00F3082C">
        <w:rPr>
          <w:szCs w:val="21"/>
        </w:rPr>
        <w:t>16</w:t>
      </w:r>
      <w:r w:rsidRPr="00F3082C">
        <w:rPr>
          <w:rFonts w:hint="eastAsia"/>
          <w:szCs w:val="21"/>
        </w:rPr>
        <w:t>至</w:t>
      </w:r>
      <w:r w:rsidRPr="00F3082C">
        <w:rPr>
          <w:szCs w:val="21"/>
        </w:rPr>
        <w:t>17</w:t>
      </w:r>
      <w:r w:rsidRPr="00F3082C">
        <w:rPr>
          <w:rFonts w:hint="eastAsia"/>
          <w:szCs w:val="21"/>
        </w:rPr>
        <w:t>岁的囚犯处以单独囚禁措施，该等措施只可适用于成年人</w:t>
      </w:r>
      <w:r w:rsidRPr="00F3082C">
        <w:rPr>
          <w:szCs w:val="21"/>
        </w:rPr>
        <w:t>(</w:t>
      </w:r>
      <w:r w:rsidRPr="00F3082C">
        <w:rPr>
          <w:rFonts w:hint="eastAsia"/>
          <w:szCs w:val="21"/>
        </w:rPr>
        <w:t>第</w:t>
      </w:r>
      <w:r w:rsidRPr="00F3082C">
        <w:rPr>
          <w:szCs w:val="21"/>
        </w:rPr>
        <w:t>40/90/M</w:t>
      </w:r>
      <w:r w:rsidRPr="00F3082C">
        <w:rPr>
          <w:rFonts w:hint="eastAsia"/>
          <w:szCs w:val="21"/>
        </w:rPr>
        <w:t>号法令第</w:t>
      </w:r>
      <w:r w:rsidRPr="00F3082C">
        <w:rPr>
          <w:szCs w:val="21"/>
        </w:rPr>
        <w:t>75</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171.</w:t>
      </w:r>
      <w:r w:rsidRPr="00F3082C">
        <w:rPr>
          <w:szCs w:val="21"/>
        </w:rPr>
        <w:tab/>
        <w:t>2011</w:t>
      </w:r>
      <w:r w:rsidRPr="00F3082C">
        <w:rPr>
          <w:rFonts w:hint="eastAsia"/>
          <w:szCs w:val="21"/>
        </w:rPr>
        <w:t>年至</w:t>
      </w:r>
      <w:r w:rsidRPr="00F3082C">
        <w:rPr>
          <w:szCs w:val="21"/>
        </w:rPr>
        <w:t>2016</w:t>
      </w:r>
      <w:r w:rsidRPr="00F3082C">
        <w:rPr>
          <w:rFonts w:hint="eastAsia"/>
          <w:szCs w:val="21"/>
        </w:rPr>
        <w:t>年间，少年感化院并没有接获院</w:t>
      </w:r>
      <w:proofErr w:type="gramStart"/>
      <w:r w:rsidRPr="00F3082C">
        <w:rPr>
          <w:rFonts w:hint="eastAsia"/>
          <w:szCs w:val="21"/>
        </w:rPr>
        <w:t>生投诉</w:t>
      </w:r>
      <w:proofErr w:type="gramEnd"/>
      <w:r w:rsidRPr="00F3082C">
        <w:rPr>
          <w:rFonts w:hint="eastAsia"/>
          <w:szCs w:val="21"/>
        </w:rPr>
        <w:t>的记录。</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172.</w:t>
      </w:r>
      <w:r w:rsidRPr="00F3082C">
        <w:rPr>
          <w:szCs w:val="21"/>
        </w:rPr>
        <w:tab/>
      </w:r>
      <w:r w:rsidRPr="00F3082C">
        <w:rPr>
          <w:rFonts w:hint="eastAsia"/>
          <w:szCs w:val="21"/>
        </w:rPr>
        <w:t>政府非常重视对违法青少年的教育和社会重返。为此，少年感化院与社会重返厅以及路环监狱持续紧密合作，向违法青少年提供切合其需要的教育、职业指导和培训工作坊，协助其重返社区生活。</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173.</w:t>
      </w:r>
      <w:r w:rsidRPr="00F3082C">
        <w:rPr>
          <w:szCs w:val="21"/>
        </w:rPr>
        <w:tab/>
      </w:r>
      <w:r w:rsidRPr="00F3082C">
        <w:rPr>
          <w:rFonts w:hint="eastAsia"/>
          <w:szCs w:val="21"/>
        </w:rPr>
        <w:t>同时，向他们提供不同的服务，包括心理咨询、家庭关系调解、雇用计划、校园适应、职业培训和戒毒服务。</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174.</w:t>
      </w:r>
      <w:r w:rsidRPr="00F3082C">
        <w:rPr>
          <w:szCs w:val="21"/>
        </w:rPr>
        <w:tab/>
      </w:r>
      <w:r w:rsidRPr="00F3082C">
        <w:rPr>
          <w:rFonts w:hint="eastAsia"/>
          <w:szCs w:val="21"/>
        </w:rPr>
        <w:t>少年感化院亦会安排院生参加生涯规划小组活动，以加强院生的社会价值观，建立积极和主动的态度，从而提高他们的自尊，以及协助他们规划未来和职业路向。</w:t>
      </w:r>
      <w:r w:rsidRPr="00F3082C">
        <w:rPr>
          <w:szCs w:val="21"/>
        </w:rPr>
        <w:t>2011</w:t>
      </w:r>
      <w:r w:rsidRPr="00F3082C">
        <w:rPr>
          <w:rFonts w:hint="eastAsia"/>
          <w:szCs w:val="21"/>
        </w:rPr>
        <w:t>年至</w:t>
      </w:r>
      <w:r w:rsidRPr="00F3082C">
        <w:rPr>
          <w:szCs w:val="21"/>
        </w:rPr>
        <w:t>2016</w:t>
      </w:r>
      <w:r w:rsidRPr="00F3082C">
        <w:rPr>
          <w:rFonts w:hint="eastAsia"/>
          <w:szCs w:val="21"/>
        </w:rPr>
        <w:t>年间，参加活动的院生人数合共</w:t>
      </w:r>
      <w:r w:rsidRPr="00F3082C">
        <w:rPr>
          <w:szCs w:val="21"/>
        </w:rPr>
        <w:t>79</w:t>
      </w:r>
      <w:r w:rsidRPr="00F3082C">
        <w:rPr>
          <w:rFonts w:hint="eastAsia"/>
          <w:szCs w:val="21"/>
        </w:rPr>
        <w:t>人。</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175.</w:t>
      </w:r>
      <w:r w:rsidRPr="00F3082C">
        <w:rPr>
          <w:szCs w:val="21"/>
        </w:rPr>
        <w:tab/>
      </w:r>
      <w:r w:rsidRPr="00F3082C">
        <w:rPr>
          <w:rFonts w:hint="eastAsia"/>
          <w:szCs w:val="21"/>
        </w:rPr>
        <w:t>在社会重返方面，少年感化院的社工联同社会重返厅的职员向院生及其父母或监护人提供离院前工作坊，以预备离院后的跟进措施，并加强建立辅导关系。</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176.</w:t>
      </w:r>
      <w:r w:rsidRPr="00F3082C">
        <w:rPr>
          <w:szCs w:val="21"/>
        </w:rPr>
        <w:tab/>
      </w:r>
      <w:r w:rsidRPr="00F3082C">
        <w:rPr>
          <w:rFonts w:hint="eastAsia"/>
          <w:szCs w:val="21"/>
        </w:rPr>
        <w:t>于院生离院前三个月，对于有志投身社会工作的违法青少年，社会</w:t>
      </w:r>
      <w:proofErr w:type="gramStart"/>
      <w:r w:rsidRPr="00F3082C">
        <w:rPr>
          <w:rFonts w:hint="eastAsia"/>
          <w:szCs w:val="21"/>
        </w:rPr>
        <w:t>重返厅会安排</w:t>
      </w:r>
      <w:proofErr w:type="gramEnd"/>
      <w:r w:rsidRPr="00F3082C">
        <w:rPr>
          <w:rFonts w:hint="eastAsia"/>
          <w:szCs w:val="21"/>
        </w:rPr>
        <w:t>有兴趣的雇主与其面试，并为成功获聘的院生签订工作承诺书。此就业安置计划旨在促进院生顺利重返社会。</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177.</w:t>
      </w:r>
      <w:r w:rsidRPr="00F3082C">
        <w:rPr>
          <w:szCs w:val="21"/>
        </w:rPr>
        <w:tab/>
      </w:r>
      <w:r w:rsidRPr="00F3082C">
        <w:rPr>
          <w:rFonts w:hint="eastAsia"/>
          <w:szCs w:val="21"/>
        </w:rPr>
        <w:t>关于被剥夺自由的儿童，相关资料详见中国履行《儿童权利公约》的报告第三部分。</w:t>
      </w:r>
    </w:p>
    <w:p w:rsidR="00F44E7E" w:rsidRPr="008D0E5E" w:rsidRDefault="00F44E7E" w:rsidP="00F44E7E">
      <w:pPr>
        <w:pStyle w:val="H23GC"/>
      </w:pPr>
      <w:r>
        <w:tab/>
      </w:r>
      <w:r>
        <w:tab/>
      </w:r>
      <w:r w:rsidRPr="008D0E5E">
        <w:rPr>
          <w:rFonts w:hint="eastAsia"/>
        </w:rPr>
        <w:t>心智失常者的强制住院</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178.</w:t>
      </w:r>
      <w:r w:rsidRPr="00F3082C">
        <w:rPr>
          <w:color w:val="000000"/>
          <w:szCs w:val="21"/>
          <w:u w:color="000000"/>
          <w:lang w:eastAsia="zh-TW"/>
        </w:rPr>
        <w:tab/>
      </w:r>
      <w:r w:rsidRPr="00F3082C">
        <w:rPr>
          <w:rFonts w:hint="eastAsia"/>
          <w:szCs w:val="21"/>
        </w:rPr>
        <w:t>第</w:t>
      </w:r>
      <w:r w:rsidRPr="00F3082C">
        <w:rPr>
          <w:szCs w:val="21"/>
        </w:rPr>
        <w:t>31/99/M</w:t>
      </w:r>
      <w:r w:rsidRPr="00F3082C">
        <w:rPr>
          <w:rFonts w:hint="eastAsia"/>
          <w:szCs w:val="21"/>
        </w:rPr>
        <w:t>号法令《精神卫生制度》对严重精神紊乱患者所采取的强制性住院措施</w:t>
      </w:r>
      <w:proofErr w:type="gramStart"/>
      <w:r w:rsidRPr="00F3082C">
        <w:rPr>
          <w:rFonts w:hint="eastAsia"/>
          <w:szCs w:val="21"/>
        </w:rPr>
        <w:t>作出</w:t>
      </w:r>
      <w:proofErr w:type="gramEnd"/>
      <w:r w:rsidRPr="00F3082C">
        <w:rPr>
          <w:rFonts w:hint="eastAsia"/>
          <w:szCs w:val="21"/>
        </w:rPr>
        <w:t>规范。</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179.</w:t>
      </w:r>
      <w:r w:rsidRPr="00F3082C">
        <w:rPr>
          <w:szCs w:val="21"/>
        </w:rPr>
        <w:tab/>
      </w:r>
      <w:r w:rsidRPr="00F3082C">
        <w:rPr>
          <w:rFonts w:hint="eastAsia"/>
          <w:szCs w:val="21"/>
        </w:rPr>
        <w:t>根据卫生局所提供的资料，</w:t>
      </w:r>
      <w:r w:rsidRPr="00F3082C">
        <w:rPr>
          <w:szCs w:val="21"/>
        </w:rPr>
        <w:t>2011</w:t>
      </w:r>
      <w:r w:rsidRPr="00F3082C">
        <w:rPr>
          <w:rFonts w:hint="eastAsia"/>
          <w:szCs w:val="21"/>
        </w:rPr>
        <w:t>年至</w:t>
      </w:r>
      <w:r w:rsidRPr="00F3082C">
        <w:rPr>
          <w:szCs w:val="21"/>
        </w:rPr>
        <w:t>2016</w:t>
      </w:r>
      <w:r w:rsidRPr="00F3082C">
        <w:rPr>
          <w:rFonts w:hint="eastAsia"/>
          <w:szCs w:val="21"/>
        </w:rPr>
        <w:t>年间，共有</w:t>
      </w:r>
      <w:r w:rsidRPr="00F3082C">
        <w:rPr>
          <w:szCs w:val="21"/>
        </w:rPr>
        <w:t>79</w:t>
      </w:r>
      <w:r w:rsidRPr="00F3082C">
        <w:rPr>
          <w:rFonts w:hint="eastAsia"/>
          <w:szCs w:val="21"/>
        </w:rPr>
        <w:t>宗强制住院申请，按年分别有</w:t>
      </w:r>
      <w:r w:rsidRPr="00F3082C">
        <w:rPr>
          <w:szCs w:val="21"/>
        </w:rPr>
        <w:t>10</w:t>
      </w:r>
      <w:r w:rsidRPr="00F3082C">
        <w:rPr>
          <w:rFonts w:hint="eastAsia"/>
          <w:szCs w:val="21"/>
        </w:rPr>
        <w:t>、</w:t>
      </w:r>
      <w:r w:rsidRPr="00F3082C">
        <w:rPr>
          <w:szCs w:val="21"/>
        </w:rPr>
        <w:t>16</w:t>
      </w:r>
      <w:r w:rsidRPr="00F3082C">
        <w:rPr>
          <w:rFonts w:hint="eastAsia"/>
          <w:szCs w:val="21"/>
        </w:rPr>
        <w:t>、</w:t>
      </w:r>
      <w:r w:rsidRPr="00F3082C">
        <w:rPr>
          <w:szCs w:val="21"/>
        </w:rPr>
        <w:t>17</w:t>
      </w:r>
      <w:r w:rsidRPr="00F3082C">
        <w:rPr>
          <w:rFonts w:hint="eastAsia"/>
          <w:szCs w:val="21"/>
        </w:rPr>
        <w:t>、</w:t>
      </w:r>
      <w:r w:rsidRPr="00F3082C">
        <w:rPr>
          <w:szCs w:val="21"/>
        </w:rPr>
        <w:t>12</w:t>
      </w:r>
      <w:r w:rsidRPr="00F3082C">
        <w:rPr>
          <w:rFonts w:hint="eastAsia"/>
          <w:szCs w:val="21"/>
        </w:rPr>
        <w:t>、</w:t>
      </w:r>
      <w:r w:rsidRPr="00F3082C">
        <w:rPr>
          <w:szCs w:val="21"/>
        </w:rPr>
        <w:t>8</w:t>
      </w:r>
      <w:r w:rsidRPr="00F3082C">
        <w:rPr>
          <w:rFonts w:hint="eastAsia"/>
          <w:szCs w:val="21"/>
        </w:rPr>
        <w:t>和</w:t>
      </w:r>
      <w:r w:rsidRPr="00F3082C">
        <w:rPr>
          <w:szCs w:val="21"/>
        </w:rPr>
        <w:t>16</w:t>
      </w:r>
      <w:r w:rsidRPr="00F3082C">
        <w:rPr>
          <w:rFonts w:hint="eastAsia"/>
          <w:szCs w:val="21"/>
        </w:rPr>
        <w:t>宗。同一期间，精神科转介至社区复</w:t>
      </w:r>
      <w:proofErr w:type="gramStart"/>
      <w:r w:rsidRPr="00F3082C">
        <w:rPr>
          <w:rFonts w:hint="eastAsia"/>
          <w:szCs w:val="21"/>
        </w:rPr>
        <w:t>康机构</w:t>
      </w:r>
      <w:proofErr w:type="gramEnd"/>
      <w:r w:rsidRPr="00F3082C">
        <w:rPr>
          <w:rFonts w:hint="eastAsia"/>
          <w:szCs w:val="21"/>
        </w:rPr>
        <w:t>的个案，按年分别有</w:t>
      </w:r>
      <w:r w:rsidRPr="00F3082C">
        <w:rPr>
          <w:szCs w:val="21"/>
        </w:rPr>
        <w:t>56</w:t>
      </w:r>
      <w:r w:rsidRPr="00F3082C">
        <w:rPr>
          <w:rFonts w:hint="eastAsia"/>
          <w:szCs w:val="21"/>
        </w:rPr>
        <w:t>、</w:t>
      </w:r>
      <w:r w:rsidRPr="00F3082C">
        <w:rPr>
          <w:szCs w:val="21"/>
        </w:rPr>
        <w:t>114</w:t>
      </w:r>
      <w:r w:rsidRPr="00F3082C">
        <w:rPr>
          <w:rFonts w:hint="eastAsia"/>
          <w:szCs w:val="21"/>
        </w:rPr>
        <w:t>、</w:t>
      </w:r>
      <w:r w:rsidRPr="00F3082C">
        <w:rPr>
          <w:szCs w:val="21"/>
        </w:rPr>
        <w:t>77</w:t>
      </w:r>
      <w:r w:rsidRPr="00F3082C">
        <w:rPr>
          <w:rFonts w:hint="eastAsia"/>
          <w:szCs w:val="21"/>
        </w:rPr>
        <w:t>、</w:t>
      </w:r>
      <w:r w:rsidRPr="00F3082C">
        <w:rPr>
          <w:szCs w:val="21"/>
        </w:rPr>
        <w:t>51</w:t>
      </w:r>
      <w:r w:rsidRPr="00F3082C">
        <w:rPr>
          <w:rFonts w:hint="eastAsia"/>
          <w:szCs w:val="21"/>
        </w:rPr>
        <w:t>、</w:t>
      </w:r>
      <w:r w:rsidRPr="00F3082C">
        <w:rPr>
          <w:szCs w:val="21"/>
        </w:rPr>
        <w:t>76</w:t>
      </w:r>
      <w:r w:rsidRPr="00F3082C">
        <w:rPr>
          <w:rFonts w:hint="eastAsia"/>
          <w:szCs w:val="21"/>
        </w:rPr>
        <w:t>和</w:t>
      </w:r>
      <w:r w:rsidRPr="00F3082C">
        <w:rPr>
          <w:szCs w:val="21"/>
        </w:rPr>
        <w:t>78</w:t>
      </w:r>
      <w:r w:rsidRPr="00F3082C">
        <w:rPr>
          <w:rFonts w:hint="eastAsia"/>
          <w:szCs w:val="21"/>
        </w:rPr>
        <w:t>宗。</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180.</w:t>
      </w:r>
      <w:r w:rsidRPr="00F3082C">
        <w:rPr>
          <w:szCs w:val="21"/>
        </w:rPr>
        <w:tab/>
      </w:r>
      <w:r w:rsidRPr="00F3082C">
        <w:rPr>
          <w:rFonts w:hint="eastAsia"/>
          <w:szCs w:val="21"/>
        </w:rPr>
        <w:t>对患有心理障碍或精神障碍的囚犯，一支跨专业小组会透过多专业团队模式为其进行评估，提供辅导、诊疗以及提供建议和方案。</w:t>
      </w:r>
      <w:r w:rsidRPr="00F3082C">
        <w:rPr>
          <w:szCs w:val="21"/>
        </w:rPr>
        <w:t>2011</w:t>
      </w:r>
      <w:r w:rsidRPr="00F3082C">
        <w:rPr>
          <w:rFonts w:hint="eastAsia"/>
          <w:szCs w:val="21"/>
        </w:rPr>
        <w:t>年至</w:t>
      </w:r>
      <w:r w:rsidRPr="00F3082C">
        <w:rPr>
          <w:szCs w:val="21"/>
        </w:rPr>
        <w:t>2016</w:t>
      </w:r>
      <w:r w:rsidRPr="00F3082C">
        <w:rPr>
          <w:rFonts w:hint="eastAsia"/>
          <w:szCs w:val="21"/>
        </w:rPr>
        <w:t>年间只有一名囚犯需要有关治疗。</w:t>
      </w:r>
    </w:p>
    <w:p w:rsidR="00F44E7E" w:rsidRDefault="00F44E7E" w:rsidP="00F44E7E">
      <w:pPr>
        <w:pStyle w:val="H23GC"/>
      </w:pPr>
      <w:r>
        <w:tab/>
      </w:r>
      <w:r>
        <w:tab/>
      </w:r>
      <w:r w:rsidRPr="008D0E5E">
        <w:rPr>
          <w:rFonts w:hint="eastAsia"/>
        </w:rPr>
        <w:t>有心理障碍或精神障碍的囚犯</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1"/>
        <w:gridCol w:w="1423"/>
        <w:gridCol w:w="1468"/>
        <w:gridCol w:w="1423"/>
        <w:gridCol w:w="1479"/>
        <w:gridCol w:w="816"/>
      </w:tblGrid>
      <w:tr w:rsidR="00F44E7E" w:rsidRPr="00FD2339" w:rsidTr="00F44E7E">
        <w:trPr>
          <w:tblHeader/>
        </w:trPr>
        <w:tc>
          <w:tcPr>
            <w:tcW w:w="761" w:type="dxa"/>
            <w:vMerge w:val="restart"/>
            <w:tcBorders>
              <w:top w:val="single" w:sz="4" w:space="0" w:color="auto"/>
              <w:bottom w:val="single" w:sz="12" w:space="0" w:color="auto"/>
            </w:tcBorders>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楷体" w:hAnsi="Time New Roman" w:hint="eastAsia"/>
                <w:sz w:val="18"/>
                <w:szCs w:val="18"/>
              </w:rPr>
            </w:pPr>
            <w:proofErr w:type="spellStart"/>
            <w:r w:rsidRPr="00FD2339">
              <w:rPr>
                <w:rFonts w:ascii="Time New Roman" w:eastAsia="楷体" w:hAnsi="Time New Roman" w:cs="微软雅黑" w:hint="eastAsia"/>
                <w:sz w:val="18"/>
                <w:szCs w:val="18"/>
              </w:rPr>
              <w:t>年份</w:t>
            </w:r>
            <w:proofErr w:type="spellEnd"/>
          </w:p>
        </w:tc>
        <w:tc>
          <w:tcPr>
            <w:tcW w:w="2891" w:type="dxa"/>
            <w:gridSpan w:val="2"/>
            <w:tcBorders>
              <w:top w:val="single" w:sz="4" w:space="0" w:color="auto"/>
              <w:bottom w:val="single" w:sz="4" w:space="0" w:color="auto"/>
              <w:right w:val="single" w:sz="24" w:space="0" w:color="FFFFFF" w:themeColor="background1"/>
            </w:tcBorders>
            <w:shd w:val="clear" w:color="auto" w:fill="auto"/>
            <w:vAlign w:val="bottom"/>
          </w:tcPr>
          <w:p w:rsidR="00F44E7E" w:rsidRPr="00FD2339" w:rsidRDefault="00F44E7E" w:rsidP="00F44E7E">
            <w:pPr>
              <w:pStyle w:val="SingleTxtG"/>
              <w:spacing w:before="40" w:after="40" w:line="220" w:lineRule="exact"/>
              <w:ind w:left="0" w:right="113"/>
              <w:jc w:val="center"/>
              <w:rPr>
                <w:rFonts w:ascii="Time New Roman" w:eastAsia="楷体" w:hAnsi="Time New Roman" w:hint="eastAsia"/>
                <w:sz w:val="18"/>
                <w:szCs w:val="18"/>
              </w:rPr>
            </w:pPr>
            <w:r w:rsidRPr="00FD2339">
              <w:rPr>
                <w:rFonts w:ascii="Time New Roman" w:eastAsia="楷体" w:hAnsi="Time New Roman" w:cs="宋体" w:hint="eastAsia"/>
                <w:sz w:val="18"/>
                <w:szCs w:val="18"/>
                <w:lang w:eastAsia="zh-CN"/>
              </w:rPr>
              <w:t>男</w:t>
            </w:r>
          </w:p>
        </w:tc>
        <w:tc>
          <w:tcPr>
            <w:tcW w:w="2902" w:type="dxa"/>
            <w:gridSpan w:val="2"/>
            <w:tcBorders>
              <w:top w:val="single" w:sz="4" w:space="0" w:color="auto"/>
              <w:left w:val="single" w:sz="24" w:space="0" w:color="FFFFFF" w:themeColor="background1"/>
              <w:bottom w:val="single" w:sz="4" w:space="0" w:color="auto"/>
            </w:tcBorders>
            <w:shd w:val="clear" w:color="auto" w:fill="auto"/>
            <w:vAlign w:val="bottom"/>
          </w:tcPr>
          <w:p w:rsidR="00F44E7E" w:rsidRPr="00FD2339" w:rsidRDefault="00F44E7E" w:rsidP="00F44E7E">
            <w:pPr>
              <w:pStyle w:val="SingleTxtG"/>
              <w:spacing w:before="40" w:after="40" w:line="220" w:lineRule="exact"/>
              <w:ind w:left="0" w:right="113"/>
              <w:jc w:val="center"/>
              <w:rPr>
                <w:rFonts w:ascii="Time New Roman" w:eastAsia="楷体" w:hAnsi="Time New Roman" w:hint="eastAsia"/>
                <w:sz w:val="18"/>
                <w:szCs w:val="18"/>
              </w:rPr>
            </w:pPr>
            <w:r w:rsidRPr="00FD2339">
              <w:rPr>
                <w:rFonts w:ascii="Time New Roman" w:eastAsia="楷体" w:hAnsi="Time New Roman" w:cs="宋体" w:hint="eastAsia"/>
                <w:sz w:val="18"/>
                <w:szCs w:val="18"/>
                <w:lang w:eastAsia="zh-CN"/>
              </w:rPr>
              <w:t>女</w:t>
            </w:r>
          </w:p>
        </w:tc>
        <w:tc>
          <w:tcPr>
            <w:tcW w:w="816" w:type="dxa"/>
            <w:vMerge w:val="restart"/>
            <w:tcBorders>
              <w:top w:val="single" w:sz="4" w:space="0" w:color="auto"/>
              <w:bottom w:val="single" w:sz="12" w:space="0" w:color="auto"/>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FD2339">
              <w:rPr>
                <w:rFonts w:ascii="Time New Roman" w:eastAsia="楷体" w:hAnsi="Time New Roman" w:cs="微软雅黑" w:hint="eastAsia"/>
                <w:sz w:val="18"/>
                <w:szCs w:val="18"/>
              </w:rPr>
              <w:t>总数</w:t>
            </w:r>
            <w:proofErr w:type="spellEnd"/>
          </w:p>
        </w:tc>
      </w:tr>
      <w:tr w:rsidR="00F44E7E" w:rsidRPr="00FD2339" w:rsidTr="00F44E7E">
        <w:trPr>
          <w:tblHeader/>
        </w:trPr>
        <w:tc>
          <w:tcPr>
            <w:tcW w:w="761" w:type="dxa"/>
            <w:vMerge/>
            <w:tcBorders>
              <w:top w:val="nil"/>
              <w:bottom w:val="single" w:sz="12" w:space="0" w:color="auto"/>
            </w:tcBorders>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宋体" w:hAnsi="Time New Roman" w:hint="eastAsia"/>
                <w:sz w:val="18"/>
                <w:szCs w:val="18"/>
              </w:rPr>
            </w:pPr>
          </w:p>
        </w:tc>
        <w:tc>
          <w:tcPr>
            <w:tcW w:w="1423" w:type="dxa"/>
            <w:tcBorders>
              <w:top w:val="nil"/>
              <w:bottom w:val="single" w:sz="12" w:space="0" w:color="auto"/>
            </w:tcBorders>
            <w:shd w:val="clear" w:color="auto" w:fill="auto"/>
          </w:tcPr>
          <w:p w:rsidR="00F44E7E" w:rsidRPr="0090284B"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0284B">
              <w:rPr>
                <w:rFonts w:ascii="Time New Roman" w:eastAsia="楷体" w:hAnsi="Time New Roman" w:cs="微软雅黑" w:hint="eastAsia"/>
                <w:sz w:val="18"/>
                <w:szCs w:val="18"/>
              </w:rPr>
              <w:t>心理障碍</w:t>
            </w:r>
            <w:proofErr w:type="spellEnd"/>
            <w:r w:rsidRPr="0090284B">
              <w:rPr>
                <w:rFonts w:ascii="Time New Roman" w:eastAsia="楷体" w:hAnsi="Time New Roman"/>
                <w:sz w:val="18"/>
                <w:szCs w:val="18"/>
              </w:rPr>
              <w:t>*</w:t>
            </w:r>
          </w:p>
        </w:tc>
        <w:tc>
          <w:tcPr>
            <w:tcW w:w="1468" w:type="dxa"/>
            <w:tcBorders>
              <w:top w:val="nil"/>
              <w:bottom w:val="single" w:sz="12" w:space="0" w:color="auto"/>
              <w:right w:val="single" w:sz="24" w:space="0" w:color="FFFFFF" w:themeColor="background1"/>
            </w:tcBorders>
            <w:shd w:val="clear" w:color="auto" w:fill="auto"/>
          </w:tcPr>
          <w:p w:rsidR="00F44E7E" w:rsidRPr="0090284B"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0284B">
              <w:rPr>
                <w:rFonts w:ascii="Time New Roman" w:eastAsia="楷体" w:hAnsi="Time New Roman" w:cs="微软雅黑" w:hint="eastAsia"/>
                <w:sz w:val="18"/>
                <w:szCs w:val="18"/>
              </w:rPr>
              <w:t>精神障碍</w:t>
            </w:r>
            <w:proofErr w:type="spellEnd"/>
            <w:r w:rsidRPr="0090284B">
              <w:rPr>
                <w:rFonts w:ascii="Time New Roman" w:eastAsia="楷体" w:hAnsi="Time New Roman"/>
                <w:sz w:val="18"/>
                <w:szCs w:val="18"/>
              </w:rPr>
              <w:t>**</w:t>
            </w:r>
          </w:p>
        </w:tc>
        <w:tc>
          <w:tcPr>
            <w:tcW w:w="1423" w:type="dxa"/>
            <w:tcBorders>
              <w:top w:val="nil"/>
              <w:left w:val="single" w:sz="24" w:space="0" w:color="FFFFFF" w:themeColor="background1"/>
              <w:bottom w:val="single" w:sz="12" w:space="0" w:color="auto"/>
            </w:tcBorders>
            <w:shd w:val="clear" w:color="auto" w:fill="auto"/>
          </w:tcPr>
          <w:p w:rsidR="00F44E7E" w:rsidRPr="0090284B"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0284B">
              <w:rPr>
                <w:rFonts w:ascii="Time New Roman" w:eastAsia="楷体" w:hAnsi="Time New Roman" w:cs="微软雅黑" w:hint="eastAsia"/>
                <w:sz w:val="18"/>
                <w:szCs w:val="18"/>
              </w:rPr>
              <w:t>心理障碍</w:t>
            </w:r>
            <w:proofErr w:type="spellEnd"/>
            <w:r w:rsidRPr="0090284B">
              <w:rPr>
                <w:rFonts w:ascii="Time New Roman" w:eastAsia="楷体" w:hAnsi="Time New Roman"/>
                <w:sz w:val="18"/>
                <w:szCs w:val="18"/>
              </w:rPr>
              <w:t>*</w:t>
            </w:r>
          </w:p>
        </w:tc>
        <w:tc>
          <w:tcPr>
            <w:tcW w:w="1479" w:type="dxa"/>
            <w:tcBorders>
              <w:top w:val="nil"/>
              <w:bottom w:val="single" w:sz="12" w:space="0" w:color="auto"/>
            </w:tcBorders>
            <w:shd w:val="clear" w:color="auto" w:fill="auto"/>
          </w:tcPr>
          <w:p w:rsidR="00F44E7E" w:rsidRPr="0090284B" w:rsidRDefault="00F44E7E" w:rsidP="00F44E7E">
            <w:pPr>
              <w:pStyle w:val="SingleTxtG"/>
              <w:spacing w:before="40" w:after="40" w:line="220" w:lineRule="exact"/>
              <w:ind w:left="0" w:right="113"/>
              <w:jc w:val="right"/>
              <w:rPr>
                <w:rFonts w:ascii="Time New Roman" w:eastAsia="楷体" w:hAnsi="Time New Roman" w:hint="eastAsia"/>
                <w:sz w:val="18"/>
                <w:szCs w:val="18"/>
              </w:rPr>
            </w:pPr>
            <w:proofErr w:type="spellStart"/>
            <w:r w:rsidRPr="0090284B">
              <w:rPr>
                <w:rFonts w:ascii="Time New Roman" w:eastAsia="楷体" w:hAnsi="Time New Roman" w:cs="微软雅黑" w:hint="eastAsia"/>
                <w:sz w:val="18"/>
                <w:szCs w:val="18"/>
              </w:rPr>
              <w:t>精神障碍</w:t>
            </w:r>
            <w:proofErr w:type="spellEnd"/>
            <w:r w:rsidRPr="0090284B">
              <w:rPr>
                <w:rFonts w:ascii="Time New Roman" w:eastAsia="楷体" w:hAnsi="Time New Roman"/>
                <w:sz w:val="18"/>
                <w:szCs w:val="18"/>
              </w:rPr>
              <w:t>**</w:t>
            </w:r>
          </w:p>
        </w:tc>
        <w:tc>
          <w:tcPr>
            <w:tcW w:w="816" w:type="dxa"/>
            <w:vMerge/>
            <w:tcBorders>
              <w:top w:val="nil"/>
              <w:bottom w:val="single" w:sz="12" w:space="0" w:color="auto"/>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p>
        </w:tc>
      </w:tr>
      <w:tr w:rsidR="00F44E7E" w:rsidRPr="00FD2339" w:rsidTr="00F44E7E">
        <w:tc>
          <w:tcPr>
            <w:tcW w:w="761" w:type="dxa"/>
            <w:tcBorders>
              <w:top w:val="single" w:sz="12" w:space="0" w:color="auto"/>
              <w:bottom w:val="nil"/>
            </w:tcBorders>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FD2339">
              <w:rPr>
                <w:rFonts w:ascii="Time New Roman" w:eastAsia="宋体" w:hAnsi="Time New Roman"/>
                <w:sz w:val="18"/>
                <w:szCs w:val="18"/>
              </w:rPr>
              <w:t>2011</w:t>
            </w:r>
          </w:p>
        </w:tc>
        <w:tc>
          <w:tcPr>
            <w:tcW w:w="1423" w:type="dxa"/>
            <w:tcBorders>
              <w:top w:val="single" w:sz="12" w:space="0" w:color="auto"/>
              <w:bottom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5</w:t>
            </w:r>
          </w:p>
        </w:tc>
        <w:tc>
          <w:tcPr>
            <w:tcW w:w="1468" w:type="dxa"/>
            <w:tcBorders>
              <w:top w:val="single" w:sz="12" w:space="0" w:color="auto"/>
              <w:bottom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2</w:t>
            </w:r>
          </w:p>
        </w:tc>
        <w:tc>
          <w:tcPr>
            <w:tcW w:w="1423" w:type="dxa"/>
            <w:tcBorders>
              <w:top w:val="single" w:sz="12" w:space="0" w:color="auto"/>
              <w:bottom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w:t>
            </w:r>
          </w:p>
        </w:tc>
        <w:tc>
          <w:tcPr>
            <w:tcW w:w="1479" w:type="dxa"/>
            <w:tcBorders>
              <w:top w:val="single" w:sz="12" w:space="0" w:color="auto"/>
              <w:bottom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w:t>
            </w:r>
          </w:p>
        </w:tc>
        <w:tc>
          <w:tcPr>
            <w:tcW w:w="816" w:type="dxa"/>
            <w:tcBorders>
              <w:top w:val="single" w:sz="12" w:space="0" w:color="auto"/>
              <w:bottom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9</w:t>
            </w:r>
          </w:p>
        </w:tc>
      </w:tr>
      <w:tr w:rsidR="00F44E7E" w:rsidRPr="00FD2339" w:rsidTr="00F44E7E">
        <w:tc>
          <w:tcPr>
            <w:tcW w:w="761" w:type="dxa"/>
            <w:tcBorders>
              <w:top w:val="nil"/>
            </w:tcBorders>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FD2339">
              <w:rPr>
                <w:rFonts w:ascii="Time New Roman" w:eastAsia="宋体" w:hAnsi="Time New Roman"/>
                <w:sz w:val="18"/>
                <w:szCs w:val="18"/>
              </w:rPr>
              <w:t>2012</w:t>
            </w:r>
          </w:p>
        </w:tc>
        <w:tc>
          <w:tcPr>
            <w:tcW w:w="1423" w:type="dxa"/>
            <w:tcBorders>
              <w:top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13</w:t>
            </w:r>
          </w:p>
        </w:tc>
        <w:tc>
          <w:tcPr>
            <w:tcW w:w="1468" w:type="dxa"/>
            <w:tcBorders>
              <w:top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3</w:t>
            </w:r>
          </w:p>
        </w:tc>
        <w:tc>
          <w:tcPr>
            <w:tcW w:w="1423" w:type="dxa"/>
            <w:tcBorders>
              <w:top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4</w:t>
            </w:r>
          </w:p>
        </w:tc>
        <w:tc>
          <w:tcPr>
            <w:tcW w:w="1479" w:type="dxa"/>
            <w:tcBorders>
              <w:top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0</w:t>
            </w:r>
          </w:p>
        </w:tc>
        <w:tc>
          <w:tcPr>
            <w:tcW w:w="816" w:type="dxa"/>
            <w:tcBorders>
              <w:top w:val="nil"/>
            </w:tcBorders>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20</w:t>
            </w:r>
          </w:p>
        </w:tc>
      </w:tr>
      <w:tr w:rsidR="00F44E7E" w:rsidRPr="00FD2339" w:rsidTr="00F44E7E">
        <w:tc>
          <w:tcPr>
            <w:tcW w:w="761" w:type="dxa"/>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FD2339">
              <w:rPr>
                <w:rFonts w:ascii="Time New Roman" w:eastAsia="宋体" w:hAnsi="Time New Roman"/>
                <w:sz w:val="18"/>
                <w:szCs w:val="18"/>
              </w:rPr>
              <w:t>2013</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22</w:t>
            </w:r>
          </w:p>
        </w:tc>
        <w:tc>
          <w:tcPr>
            <w:tcW w:w="1468"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6</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9</w:t>
            </w:r>
          </w:p>
        </w:tc>
        <w:tc>
          <w:tcPr>
            <w:tcW w:w="1479"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w:t>
            </w:r>
          </w:p>
        </w:tc>
        <w:tc>
          <w:tcPr>
            <w:tcW w:w="816"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38</w:t>
            </w:r>
          </w:p>
        </w:tc>
      </w:tr>
      <w:tr w:rsidR="00F44E7E" w:rsidRPr="00FD2339" w:rsidTr="00F44E7E">
        <w:tc>
          <w:tcPr>
            <w:tcW w:w="761" w:type="dxa"/>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FD2339">
              <w:rPr>
                <w:rFonts w:ascii="Time New Roman" w:eastAsia="宋体" w:hAnsi="Time New Roman"/>
                <w:sz w:val="18"/>
                <w:szCs w:val="18"/>
              </w:rPr>
              <w:t>2014</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16</w:t>
            </w:r>
          </w:p>
        </w:tc>
        <w:tc>
          <w:tcPr>
            <w:tcW w:w="1468"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5</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3</w:t>
            </w:r>
          </w:p>
        </w:tc>
        <w:tc>
          <w:tcPr>
            <w:tcW w:w="1479"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w:t>
            </w:r>
          </w:p>
        </w:tc>
        <w:tc>
          <w:tcPr>
            <w:tcW w:w="816"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25</w:t>
            </w:r>
          </w:p>
        </w:tc>
      </w:tr>
      <w:tr w:rsidR="00F44E7E" w:rsidRPr="00FD2339" w:rsidTr="00F44E7E">
        <w:tc>
          <w:tcPr>
            <w:tcW w:w="761" w:type="dxa"/>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FD2339">
              <w:rPr>
                <w:rFonts w:ascii="Time New Roman" w:eastAsia="宋体" w:hAnsi="Time New Roman"/>
                <w:sz w:val="18"/>
                <w:szCs w:val="18"/>
              </w:rPr>
              <w:t>2015</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21</w:t>
            </w:r>
          </w:p>
        </w:tc>
        <w:tc>
          <w:tcPr>
            <w:tcW w:w="1468"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6</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6</w:t>
            </w:r>
          </w:p>
        </w:tc>
        <w:tc>
          <w:tcPr>
            <w:tcW w:w="1479"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w:t>
            </w:r>
          </w:p>
        </w:tc>
        <w:tc>
          <w:tcPr>
            <w:tcW w:w="816"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34</w:t>
            </w:r>
          </w:p>
        </w:tc>
      </w:tr>
      <w:tr w:rsidR="00F44E7E" w:rsidRPr="00FD2339" w:rsidTr="00F44E7E">
        <w:tc>
          <w:tcPr>
            <w:tcW w:w="761" w:type="dxa"/>
            <w:shd w:val="clear" w:color="auto" w:fill="auto"/>
            <w:vAlign w:val="bottom"/>
          </w:tcPr>
          <w:p w:rsidR="00F44E7E" w:rsidRPr="00FD233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FD2339">
              <w:rPr>
                <w:rFonts w:ascii="Time New Roman" w:eastAsia="宋体" w:hAnsi="Time New Roman"/>
                <w:sz w:val="18"/>
                <w:szCs w:val="18"/>
              </w:rPr>
              <w:t>2016</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25</w:t>
            </w:r>
          </w:p>
        </w:tc>
        <w:tc>
          <w:tcPr>
            <w:tcW w:w="1468"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5</w:t>
            </w:r>
          </w:p>
        </w:tc>
        <w:tc>
          <w:tcPr>
            <w:tcW w:w="1423"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8</w:t>
            </w:r>
          </w:p>
        </w:tc>
        <w:tc>
          <w:tcPr>
            <w:tcW w:w="1479"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1</w:t>
            </w:r>
          </w:p>
        </w:tc>
        <w:tc>
          <w:tcPr>
            <w:tcW w:w="816" w:type="dxa"/>
            <w:shd w:val="clear" w:color="auto" w:fill="auto"/>
            <w:vAlign w:val="bottom"/>
          </w:tcPr>
          <w:p w:rsidR="00F44E7E" w:rsidRPr="00FD2339" w:rsidRDefault="00F44E7E" w:rsidP="00F44E7E">
            <w:pPr>
              <w:pStyle w:val="SingleTxtG"/>
              <w:spacing w:before="40" w:after="40" w:line="220" w:lineRule="exact"/>
              <w:ind w:left="0" w:right="113"/>
              <w:jc w:val="right"/>
              <w:rPr>
                <w:rFonts w:ascii="Time New Roman" w:eastAsia="宋体" w:hAnsi="Time New Roman" w:hint="eastAsia"/>
                <w:sz w:val="18"/>
                <w:szCs w:val="18"/>
              </w:rPr>
            </w:pPr>
            <w:r w:rsidRPr="00FD2339">
              <w:rPr>
                <w:rFonts w:ascii="Time New Roman" w:eastAsia="宋体" w:hAnsi="Time New Roman"/>
                <w:sz w:val="18"/>
                <w:szCs w:val="18"/>
              </w:rPr>
              <w:t>39</w:t>
            </w:r>
          </w:p>
        </w:tc>
      </w:tr>
    </w:tbl>
    <w:p w:rsidR="00F44E7E" w:rsidRPr="00F3082C" w:rsidRDefault="00F44E7E" w:rsidP="00F44E7E">
      <w:pPr>
        <w:pStyle w:val="SingleTxtGC"/>
        <w:spacing w:after="40"/>
        <w:rPr>
          <w:sz w:val="19"/>
          <w:szCs w:val="19"/>
        </w:rPr>
      </w:pPr>
      <w:r w:rsidRPr="00F3082C">
        <w:rPr>
          <w:rFonts w:ascii="Time New Roman" w:eastAsia="楷体" w:hAnsi="Time New Roman" w:hint="eastAsia"/>
          <w:sz w:val="19"/>
          <w:szCs w:val="19"/>
        </w:rPr>
        <w:t>来源：</w:t>
      </w:r>
      <w:r w:rsidRPr="00F3082C">
        <w:rPr>
          <w:rFonts w:hint="eastAsia"/>
          <w:sz w:val="19"/>
          <w:szCs w:val="19"/>
        </w:rPr>
        <w:t>惩教局</w:t>
      </w:r>
    </w:p>
    <w:p w:rsidR="008C7735" w:rsidRDefault="00F44E7E" w:rsidP="008C7735">
      <w:pPr>
        <w:pStyle w:val="SingleTxtGC"/>
        <w:spacing w:after="40"/>
        <w:rPr>
          <w:sz w:val="19"/>
          <w:szCs w:val="19"/>
        </w:rPr>
      </w:pPr>
      <w:r w:rsidRPr="00F3082C">
        <w:rPr>
          <w:i/>
          <w:sz w:val="19"/>
          <w:szCs w:val="19"/>
        </w:rPr>
        <w:t>*</w:t>
      </w:r>
      <w:r w:rsidRPr="00ED23D5">
        <w:rPr>
          <w:i/>
          <w:sz w:val="19"/>
          <w:szCs w:val="19"/>
        </w:rPr>
        <w:t xml:space="preserve"> </w:t>
      </w:r>
      <w:r>
        <w:rPr>
          <w:i/>
          <w:sz w:val="19"/>
          <w:szCs w:val="19"/>
        </w:rPr>
        <w:t xml:space="preserve"> </w:t>
      </w:r>
      <w:r w:rsidRPr="00F3082C">
        <w:rPr>
          <w:rFonts w:hint="eastAsia"/>
          <w:sz w:val="19"/>
          <w:szCs w:val="19"/>
        </w:rPr>
        <w:t>监狱心理专业人员于囚犯入狱时，会透过“暴力与自杀量表”来评估其暴力倾向或自杀倾向，而被评为心理障碍类别者，表示他们具有严重的暴力或自杀倾向。</w:t>
      </w:r>
    </w:p>
    <w:p w:rsidR="00F44E7E" w:rsidRPr="00F3082C" w:rsidRDefault="00F44E7E" w:rsidP="00F44E7E">
      <w:pPr>
        <w:pStyle w:val="SingleTxtGC"/>
        <w:rPr>
          <w:sz w:val="19"/>
          <w:szCs w:val="19"/>
          <w:lang w:eastAsia="zh-TW"/>
        </w:rPr>
      </w:pPr>
      <w:r w:rsidRPr="00F3082C">
        <w:rPr>
          <w:i/>
          <w:sz w:val="19"/>
          <w:szCs w:val="19"/>
        </w:rPr>
        <w:t>**</w:t>
      </w:r>
      <w:r w:rsidRPr="00ED23D5">
        <w:rPr>
          <w:i/>
          <w:sz w:val="19"/>
          <w:szCs w:val="19"/>
        </w:rPr>
        <w:t xml:space="preserve"> </w:t>
      </w:r>
      <w:r w:rsidRPr="00F3082C">
        <w:rPr>
          <w:rFonts w:hint="eastAsia"/>
          <w:sz w:val="19"/>
          <w:szCs w:val="19"/>
        </w:rPr>
        <w:t>囚犯被收容保安处分，或其于入狱前曾有精神疾病记录，或在</w:t>
      </w:r>
      <w:proofErr w:type="gramStart"/>
      <w:r w:rsidRPr="00F3082C">
        <w:rPr>
          <w:rFonts w:hint="eastAsia"/>
          <w:sz w:val="19"/>
          <w:szCs w:val="19"/>
        </w:rPr>
        <w:t>狱期间</w:t>
      </w:r>
      <w:proofErr w:type="gramEnd"/>
      <w:r w:rsidRPr="00F3082C">
        <w:rPr>
          <w:rFonts w:hint="eastAsia"/>
          <w:sz w:val="19"/>
          <w:szCs w:val="19"/>
        </w:rPr>
        <w:t>曾发病，均会被介定为精神障碍类别。</w:t>
      </w:r>
    </w:p>
    <w:p w:rsidR="00F44E7E" w:rsidRPr="008D0E5E" w:rsidRDefault="00F44E7E" w:rsidP="00F44E7E">
      <w:pPr>
        <w:pStyle w:val="H1GC"/>
        <w:rPr>
          <w:lang w:eastAsia="zh-TW"/>
        </w:rPr>
      </w:pPr>
      <w:r>
        <w:tab/>
      </w:r>
      <w:r>
        <w:tab/>
      </w:r>
      <w:r w:rsidRPr="008D0E5E">
        <w:rPr>
          <w:rFonts w:hint="eastAsia"/>
        </w:rPr>
        <w:t>第</w:t>
      </w:r>
      <w:r w:rsidRPr="00E97152">
        <w:rPr>
          <w:b/>
        </w:rPr>
        <w:t>11</w:t>
      </w:r>
      <w:r w:rsidRPr="008D0E5E">
        <w:rPr>
          <w:rFonts w:hint="eastAsia"/>
        </w:rPr>
        <w:t>条</w:t>
      </w:r>
      <w:r>
        <w:br/>
      </w:r>
      <w:r w:rsidRPr="008D0E5E">
        <w:rPr>
          <w:rFonts w:hint="eastAsia"/>
        </w:rPr>
        <w:t>禁止监禁未履行合同义务之人</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181.</w:t>
      </w:r>
      <w:r w:rsidRPr="00F3082C">
        <w:rPr>
          <w:color w:val="000000"/>
          <w:szCs w:val="21"/>
          <w:u w:color="000000"/>
          <w:lang w:eastAsia="zh-TW"/>
        </w:rPr>
        <w:tab/>
      </w:r>
      <w:r w:rsidRPr="00F3082C">
        <w:rPr>
          <w:rFonts w:hint="eastAsia"/>
          <w:szCs w:val="21"/>
        </w:rPr>
        <w:t>关于本条没有任何补充资料提供。</w:t>
      </w:r>
    </w:p>
    <w:p w:rsidR="00F44E7E" w:rsidRPr="008D0E5E" w:rsidRDefault="00F44E7E" w:rsidP="00F44E7E">
      <w:pPr>
        <w:pStyle w:val="H1GC"/>
      </w:pPr>
      <w:r>
        <w:tab/>
      </w:r>
      <w:r>
        <w:tab/>
      </w:r>
      <w:r w:rsidRPr="008D0E5E">
        <w:rPr>
          <w:rFonts w:hint="eastAsia"/>
        </w:rPr>
        <w:t>第</w:t>
      </w:r>
      <w:r w:rsidRPr="00E97152">
        <w:rPr>
          <w:b/>
        </w:rPr>
        <w:t>12</w:t>
      </w:r>
      <w:r w:rsidRPr="008D0E5E">
        <w:rPr>
          <w:rFonts w:hint="eastAsia"/>
        </w:rPr>
        <w:t>条</w:t>
      </w:r>
      <w:r>
        <w:br/>
      </w:r>
      <w:r w:rsidRPr="008D0E5E">
        <w:rPr>
          <w:rFonts w:hint="eastAsia"/>
        </w:rPr>
        <w:t>迁徙自由</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182.</w:t>
      </w:r>
      <w:r w:rsidRPr="00F3082C">
        <w:rPr>
          <w:color w:val="000000"/>
          <w:szCs w:val="21"/>
          <w:u w:color="000000"/>
          <w:lang w:eastAsia="zh-TW"/>
        </w:rPr>
        <w:tab/>
      </w:r>
      <w:r w:rsidRPr="00F3082C">
        <w:rPr>
          <w:rFonts w:hint="eastAsia"/>
          <w:szCs w:val="21"/>
        </w:rPr>
        <w:t>澳门特区的法律框架保持不变。根据《基本法》第</w:t>
      </w:r>
      <w:r w:rsidRPr="00F3082C">
        <w:rPr>
          <w:szCs w:val="21"/>
        </w:rPr>
        <w:t>33</w:t>
      </w:r>
      <w:r w:rsidRPr="00F3082C">
        <w:rPr>
          <w:rFonts w:hint="eastAsia"/>
          <w:szCs w:val="21"/>
        </w:rPr>
        <w:t>条，所有居民一视同仁享有取得各种旅行证件的权利。除法律规定外，居民享受上述权利不应受到任何限制。</w:t>
      </w:r>
    </w:p>
    <w:p w:rsidR="00F44E7E" w:rsidRDefault="00F44E7E" w:rsidP="00F44E7E">
      <w:pPr>
        <w:pStyle w:val="H23GC"/>
        <w:keepLines w:val="0"/>
        <w:pageBreakBefore/>
        <w:rPr>
          <w:szCs w:val="21"/>
        </w:rPr>
      </w:pPr>
      <w:r>
        <w:lastRenderedPageBreak/>
        <w:tab/>
      </w:r>
      <w:r>
        <w:tab/>
      </w:r>
      <w:r w:rsidRPr="008D0E5E">
        <w:rPr>
          <w:rFonts w:hint="eastAsia"/>
        </w:rPr>
        <w:t>澳门特区永久性和非永久性居民</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791"/>
        <w:gridCol w:w="1850"/>
        <w:gridCol w:w="2016"/>
        <w:gridCol w:w="1713"/>
      </w:tblGrid>
      <w:tr w:rsidR="00F44E7E" w:rsidRPr="00B64AE8" w:rsidTr="00F44E7E">
        <w:trPr>
          <w:tblHeader/>
        </w:trPr>
        <w:tc>
          <w:tcPr>
            <w:tcW w:w="1791" w:type="dxa"/>
            <w:tcBorders>
              <w:top w:val="single" w:sz="4" w:space="0" w:color="auto"/>
              <w:bottom w:val="single" w:sz="12" w:space="0" w:color="auto"/>
            </w:tcBorders>
            <w:shd w:val="clear" w:color="auto" w:fill="auto"/>
          </w:tcPr>
          <w:p w:rsidR="00F44E7E" w:rsidRPr="00B64AE8" w:rsidRDefault="00F44E7E" w:rsidP="00F44E7E">
            <w:pPr>
              <w:pStyle w:val="SingleTxtG"/>
              <w:spacing w:before="80" w:after="80" w:line="220" w:lineRule="exact"/>
              <w:ind w:left="0" w:right="113"/>
              <w:jc w:val="left"/>
              <w:rPr>
                <w:rFonts w:ascii="Time New Roman" w:eastAsia="楷体" w:hAnsi="Time New Roman" w:hint="eastAsia"/>
                <w:i/>
                <w:sz w:val="18"/>
                <w:szCs w:val="18"/>
                <w:lang w:val="fr-CH"/>
              </w:rPr>
            </w:pPr>
            <w:proofErr w:type="spellStart"/>
            <w:r w:rsidRPr="00B64AE8">
              <w:rPr>
                <w:rFonts w:ascii="Time New Roman" w:eastAsia="楷体" w:hAnsi="Time New Roman" w:cs="微软雅黑" w:hint="eastAsia"/>
                <w:sz w:val="18"/>
                <w:szCs w:val="18"/>
              </w:rPr>
              <w:t>年份</w:t>
            </w:r>
            <w:proofErr w:type="spellEnd"/>
          </w:p>
        </w:tc>
        <w:tc>
          <w:tcPr>
            <w:tcW w:w="1850" w:type="dxa"/>
            <w:tcBorders>
              <w:top w:val="single" w:sz="4" w:space="0" w:color="auto"/>
              <w:bottom w:val="single" w:sz="12" w:space="0" w:color="auto"/>
            </w:tcBorders>
            <w:shd w:val="clear" w:color="auto" w:fill="auto"/>
          </w:tcPr>
          <w:p w:rsidR="00F44E7E" w:rsidRPr="00B64AE8" w:rsidRDefault="00F44E7E" w:rsidP="00F44E7E">
            <w:pPr>
              <w:pStyle w:val="SingleTxtG"/>
              <w:spacing w:before="80" w:after="80" w:line="220" w:lineRule="exact"/>
              <w:ind w:left="0" w:right="113"/>
              <w:jc w:val="right"/>
              <w:rPr>
                <w:rFonts w:ascii="Time New Roman" w:eastAsia="楷体" w:hAnsi="Time New Roman" w:hint="eastAsia"/>
                <w:i/>
                <w:sz w:val="18"/>
                <w:szCs w:val="18"/>
                <w:lang w:val="fr-CH"/>
              </w:rPr>
            </w:pPr>
            <w:proofErr w:type="spellStart"/>
            <w:r w:rsidRPr="00B64AE8">
              <w:rPr>
                <w:rFonts w:ascii="Time New Roman" w:eastAsia="楷体" w:hAnsi="Time New Roman" w:cs="微软雅黑" w:hint="eastAsia"/>
                <w:sz w:val="18"/>
                <w:szCs w:val="18"/>
              </w:rPr>
              <w:t>永久性居民</w:t>
            </w:r>
            <w:proofErr w:type="spellEnd"/>
          </w:p>
        </w:tc>
        <w:tc>
          <w:tcPr>
            <w:tcW w:w="2016" w:type="dxa"/>
            <w:tcBorders>
              <w:top w:val="single" w:sz="4" w:space="0" w:color="auto"/>
              <w:bottom w:val="single" w:sz="12" w:space="0" w:color="auto"/>
            </w:tcBorders>
            <w:shd w:val="clear" w:color="auto" w:fill="auto"/>
          </w:tcPr>
          <w:p w:rsidR="00F44E7E" w:rsidRPr="00B64AE8" w:rsidRDefault="00F44E7E" w:rsidP="00F44E7E">
            <w:pPr>
              <w:pStyle w:val="SingleTxtG"/>
              <w:spacing w:before="80" w:after="80" w:line="220" w:lineRule="exact"/>
              <w:ind w:left="0" w:right="113"/>
              <w:jc w:val="right"/>
              <w:rPr>
                <w:rFonts w:ascii="Time New Roman" w:eastAsia="楷体" w:hAnsi="Time New Roman" w:hint="eastAsia"/>
                <w:i/>
                <w:sz w:val="18"/>
                <w:szCs w:val="18"/>
                <w:lang w:val="fr-CH"/>
              </w:rPr>
            </w:pPr>
            <w:proofErr w:type="spellStart"/>
            <w:r w:rsidRPr="00B64AE8">
              <w:rPr>
                <w:rFonts w:ascii="Time New Roman" w:eastAsia="楷体" w:hAnsi="Time New Roman" w:cs="微软雅黑" w:hint="eastAsia"/>
                <w:sz w:val="18"/>
                <w:szCs w:val="18"/>
              </w:rPr>
              <w:t>非永久性居民</w:t>
            </w:r>
            <w:proofErr w:type="spellEnd"/>
          </w:p>
        </w:tc>
        <w:tc>
          <w:tcPr>
            <w:tcW w:w="1713" w:type="dxa"/>
            <w:tcBorders>
              <w:top w:val="single" w:sz="4" w:space="0" w:color="auto"/>
              <w:bottom w:val="single" w:sz="12" w:space="0" w:color="auto"/>
            </w:tcBorders>
            <w:shd w:val="clear" w:color="auto" w:fill="auto"/>
          </w:tcPr>
          <w:p w:rsidR="00F44E7E" w:rsidRPr="00B64AE8" w:rsidRDefault="00F44E7E" w:rsidP="00F44E7E">
            <w:pPr>
              <w:pStyle w:val="SingleTxtG"/>
              <w:spacing w:before="80" w:after="80" w:line="220" w:lineRule="exact"/>
              <w:ind w:left="0" w:right="113"/>
              <w:jc w:val="right"/>
              <w:rPr>
                <w:rFonts w:ascii="Time New Roman" w:eastAsia="楷体" w:hAnsi="Time New Roman" w:hint="eastAsia"/>
                <w:i/>
                <w:sz w:val="18"/>
                <w:szCs w:val="18"/>
                <w:lang w:val="fr-CH"/>
              </w:rPr>
            </w:pPr>
            <w:proofErr w:type="spellStart"/>
            <w:r w:rsidRPr="00B64AE8">
              <w:rPr>
                <w:rFonts w:ascii="Time New Roman" w:eastAsia="楷体" w:hAnsi="Time New Roman" w:cs="微软雅黑" w:hint="eastAsia"/>
                <w:sz w:val="18"/>
                <w:szCs w:val="18"/>
              </w:rPr>
              <w:t>总数</w:t>
            </w:r>
            <w:proofErr w:type="spellEnd"/>
          </w:p>
        </w:tc>
      </w:tr>
      <w:tr w:rsidR="00F44E7E" w:rsidRPr="00B64AE8" w:rsidTr="00F44E7E">
        <w:tc>
          <w:tcPr>
            <w:tcW w:w="1791" w:type="dxa"/>
            <w:tcBorders>
              <w:top w:val="single" w:sz="12" w:space="0" w:color="auto"/>
            </w:tcBorders>
            <w:shd w:val="clear" w:color="auto" w:fill="auto"/>
          </w:tcPr>
          <w:p w:rsidR="00F44E7E" w:rsidRPr="00B64AE8" w:rsidRDefault="00F44E7E" w:rsidP="00F44E7E">
            <w:pPr>
              <w:pStyle w:val="SingleTxtG"/>
              <w:spacing w:before="40" w:after="40" w:line="220" w:lineRule="exact"/>
              <w:ind w:left="0" w:right="113"/>
              <w:jc w:val="left"/>
              <w:rPr>
                <w:sz w:val="18"/>
                <w:szCs w:val="18"/>
              </w:rPr>
            </w:pPr>
            <w:r w:rsidRPr="00B64AE8">
              <w:rPr>
                <w:sz w:val="18"/>
                <w:szCs w:val="18"/>
              </w:rPr>
              <w:t>2011</w:t>
            </w:r>
          </w:p>
        </w:tc>
        <w:tc>
          <w:tcPr>
            <w:tcW w:w="1850" w:type="dxa"/>
            <w:tcBorders>
              <w:top w:val="single" w:sz="12" w:space="0" w:color="auto"/>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541 597</w:t>
            </w:r>
          </w:p>
        </w:tc>
        <w:tc>
          <w:tcPr>
            <w:tcW w:w="2016" w:type="dxa"/>
            <w:tcBorders>
              <w:top w:val="single" w:sz="12" w:space="0" w:color="auto"/>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77 164</w:t>
            </w:r>
          </w:p>
        </w:tc>
        <w:tc>
          <w:tcPr>
            <w:tcW w:w="1713" w:type="dxa"/>
            <w:tcBorders>
              <w:top w:val="single" w:sz="12" w:space="0" w:color="auto"/>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618 761</w:t>
            </w:r>
          </w:p>
        </w:tc>
      </w:tr>
      <w:tr w:rsidR="00F44E7E" w:rsidRPr="00B64AE8" w:rsidTr="00F44E7E">
        <w:tc>
          <w:tcPr>
            <w:tcW w:w="1791" w:type="dxa"/>
            <w:shd w:val="clear" w:color="auto" w:fill="auto"/>
          </w:tcPr>
          <w:p w:rsidR="00F44E7E" w:rsidRPr="00B64AE8" w:rsidRDefault="00F44E7E" w:rsidP="00F44E7E">
            <w:pPr>
              <w:pStyle w:val="SingleTxtG"/>
              <w:spacing w:before="40" w:after="40" w:line="220" w:lineRule="exact"/>
              <w:ind w:left="0" w:right="113"/>
              <w:jc w:val="left"/>
              <w:rPr>
                <w:sz w:val="18"/>
                <w:szCs w:val="18"/>
              </w:rPr>
            </w:pPr>
            <w:r w:rsidRPr="00B64AE8">
              <w:rPr>
                <w:sz w:val="18"/>
                <w:szCs w:val="18"/>
              </w:rPr>
              <w:t>2012</w:t>
            </w:r>
          </w:p>
        </w:tc>
        <w:tc>
          <w:tcPr>
            <w:tcW w:w="1850"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567 952</w:t>
            </w:r>
          </w:p>
        </w:tc>
        <w:tc>
          <w:tcPr>
            <w:tcW w:w="2016"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68 412</w:t>
            </w:r>
          </w:p>
        </w:tc>
        <w:tc>
          <w:tcPr>
            <w:tcW w:w="1713"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636 364</w:t>
            </w:r>
          </w:p>
        </w:tc>
      </w:tr>
      <w:tr w:rsidR="00F44E7E" w:rsidRPr="00B64AE8" w:rsidTr="00F44E7E">
        <w:tc>
          <w:tcPr>
            <w:tcW w:w="1791" w:type="dxa"/>
            <w:tcBorders>
              <w:bottom w:val="nil"/>
            </w:tcBorders>
            <w:shd w:val="clear" w:color="auto" w:fill="auto"/>
          </w:tcPr>
          <w:p w:rsidR="00F44E7E" w:rsidRPr="00246993"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246993">
              <w:rPr>
                <w:rFonts w:ascii="Time New Roman" w:eastAsia="宋体" w:hAnsi="Time New Roman"/>
                <w:sz w:val="18"/>
                <w:szCs w:val="18"/>
              </w:rPr>
              <w:t>2013</w:t>
            </w:r>
          </w:p>
        </w:tc>
        <w:tc>
          <w:tcPr>
            <w:tcW w:w="1850" w:type="dxa"/>
            <w:tcBorders>
              <w:bottom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589 073</w:t>
            </w:r>
          </w:p>
        </w:tc>
        <w:tc>
          <w:tcPr>
            <w:tcW w:w="2016" w:type="dxa"/>
            <w:tcBorders>
              <w:bottom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62 793</w:t>
            </w:r>
          </w:p>
        </w:tc>
        <w:tc>
          <w:tcPr>
            <w:tcW w:w="1713" w:type="dxa"/>
            <w:tcBorders>
              <w:bottom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651 866</w:t>
            </w:r>
          </w:p>
        </w:tc>
      </w:tr>
      <w:tr w:rsidR="00F44E7E" w:rsidRPr="00B64AE8" w:rsidTr="00F44E7E">
        <w:tc>
          <w:tcPr>
            <w:tcW w:w="1791" w:type="dxa"/>
            <w:tcBorders>
              <w:top w:val="nil"/>
              <w:bottom w:val="nil"/>
            </w:tcBorders>
            <w:shd w:val="clear" w:color="auto" w:fill="auto"/>
          </w:tcPr>
          <w:p w:rsidR="00F44E7E" w:rsidRPr="00246993"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246993">
              <w:rPr>
                <w:rFonts w:ascii="Time New Roman" w:eastAsia="宋体" w:hAnsi="Time New Roman"/>
                <w:sz w:val="18"/>
                <w:szCs w:val="18"/>
              </w:rPr>
              <w:t>2014</w:t>
            </w:r>
          </w:p>
        </w:tc>
        <w:tc>
          <w:tcPr>
            <w:tcW w:w="1850" w:type="dxa"/>
            <w:tcBorders>
              <w:top w:val="nil"/>
              <w:bottom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605 017</w:t>
            </w:r>
          </w:p>
        </w:tc>
        <w:tc>
          <w:tcPr>
            <w:tcW w:w="2016" w:type="dxa"/>
            <w:tcBorders>
              <w:top w:val="nil"/>
              <w:bottom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63 191</w:t>
            </w:r>
          </w:p>
        </w:tc>
        <w:tc>
          <w:tcPr>
            <w:tcW w:w="1713" w:type="dxa"/>
            <w:tcBorders>
              <w:top w:val="nil"/>
              <w:bottom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668 208</w:t>
            </w:r>
          </w:p>
        </w:tc>
      </w:tr>
      <w:tr w:rsidR="00F44E7E" w:rsidRPr="00B64AE8" w:rsidTr="00F44E7E">
        <w:tc>
          <w:tcPr>
            <w:tcW w:w="1791" w:type="dxa"/>
            <w:tcBorders>
              <w:top w:val="nil"/>
            </w:tcBorders>
            <w:shd w:val="clear" w:color="auto" w:fill="auto"/>
          </w:tcPr>
          <w:p w:rsidR="00F44E7E" w:rsidRPr="00246993"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246993">
              <w:rPr>
                <w:rFonts w:ascii="Time New Roman" w:eastAsia="宋体" w:hAnsi="Time New Roman"/>
                <w:sz w:val="18"/>
                <w:szCs w:val="18"/>
              </w:rPr>
              <w:t>2015</w:t>
            </w:r>
          </w:p>
        </w:tc>
        <w:tc>
          <w:tcPr>
            <w:tcW w:w="1850" w:type="dxa"/>
            <w:tcBorders>
              <w:top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621 358</w:t>
            </w:r>
          </w:p>
        </w:tc>
        <w:tc>
          <w:tcPr>
            <w:tcW w:w="2016" w:type="dxa"/>
            <w:tcBorders>
              <w:top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64 144</w:t>
            </w:r>
          </w:p>
        </w:tc>
        <w:tc>
          <w:tcPr>
            <w:tcW w:w="1713" w:type="dxa"/>
            <w:tcBorders>
              <w:top w:val="nil"/>
            </w:tcBorders>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685 502</w:t>
            </w:r>
          </w:p>
        </w:tc>
      </w:tr>
      <w:tr w:rsidR="00F44E7E" w:rsidRPr="00B64AE8" w:rsidTr="00F44E7E">
        <w:tc>
          <w:tcPr>
            <w:tcW w:w="1791" w:type="dxa"/>
            <w:shd w:val="clear" w:color="auto" w:fill="auto"/>
          </w:tcPr>
          <w:p w:rsidR="00F44E7E" w:rsidRPr="00246993"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246993">
              <w:rPr>
                <w:rFonts w:ascii="Time New Roman" w:eastAsia="宋体" w:hAnsi="Time New Roman"/>
                <w:sz w:val="18"/>
                <w:szCs w:val="18"/>
              </w:rPr>
              <w:t>2016</w:t>
            </w:r>
          </w:p>
        </w:tc>
        <w:tc>
          <w:tcPr>
            <w:tcW w:w="1850"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638 829</w:t>
            </w:r>
          </w:p>
        </w:tc>
        <w:tc>
          <w:tcPr>
            <w:tcW w:w="2016"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60 208</w:t>
            </w:r>
          </w:p>
        </w:tc>
        <w:tc>
          <w:tcPr>
            <w:tcW w:w="1713"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699 037</w:t>
            </w:r>
          </w:p>
        </w:tc>
      </w:tr>
      <w:tr w:rsidR="00F44E7E" w:rsidRPr="00B64AE8" w:rsidTr="00F44E7E">
        <w:tc>
          <w:tcPr>
            <w:tcW w:w="1791" w:type="dxa"/>
            <w:shd w:val="clear" w:color="auto" w:fill="auto"/>
          </w:tcPr>
          <w:p w:rsidR="00F44E7E" w:rsidRPr="00246993"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246993">
              <w:rPr>
                <w:rFonts w:ascii="Time New Roman" w:eastAsia="宋体" w:hAnsi="Time New Roman" w:cs="微软雅黑" w:hint="eastAsia"/>
                <w:sz w:val="18"/>
                <w:szCs w:val="18"/>
              </w:rPr>
              <w:t>截至</w:t>
            </w:r>
            <w:proofErr w:type="spellEnd"/>
            <w:r w:rsidRPr="00246993">
              <w:rPr>
                <w:rFonts w:ascii="Time New Roman" w:eastAsia="宋体" w:hAnsi="Time New Roman" w:hint="eastAsia"/>
                <w:sz w:val="18"/>
                <w:szCs w:val="18"/>
              </w:rPr>
              <w:t>2017</w:t>
            </w:r>
            <w:r w:rsidRPr="00246993">
              <w:rPr>
                <w:rFonts w:ascii="Time New Roman" w:eastAsia="宋体" w:hAnsi="Time New Roman" w:cs="微软雅黑" w:hint="eastAsia"/>
                <w:sz w:val="18"/>
                <w:szCs w:val="18"/>
              </w:rPr>
              <w:t>年</w:t>
            </w:r>
            <w:r w:rsidRPr="00246993">
              <w:rPr>
                <w:rFonts w:ascii="Time New Roman" w:eastAsia="宋体" w:hAnsi="Time New Roman" w:hint="eastAsia"/>
                <w:sz w:val="18"/>
                <w:szCs w:val="18"/>
              </w:rPr>
              <w:t>6</w:t>
            </w:r>
            <w:r w:rsidRPr="00246993">
              <w:rPr>
                <w:rFonts w:ascii="Time New Roman" w:eastAsia="宋体" w:hAnsi="Time New Roman" w:cs="微软雅黑" w:hint="eastAsia"/>
                <w:sz w:val="18"/>
                <w:szCs w:val="18"/>
              </w:rPr>
              <w:t>月</w:t>
            </w:r>
            <w:r w:rsidRPr="00246993">
              <w:rPr>
                <w:rFonts w:ascii="Time New Roman" w:eastAsia="宋体" w:hAnsi="Time New Roman" w:hint="eastAsia"/>
                <w:sz w:val="18"/>
                <w:szCs w:val="18"/>
              </w:rPr>
              <w:t>30</w:t>
            </w:r>
            <w:r w:rsidRPr="00246993">
              <w:rPr>
                <w:rFonts w:ascii="Time New Roman" w:eastAsia="宋体" w:hAnsi="Time New Roman" w:cs="微软雅黑" w:hint="eastAsia"/>
                <w:sz w:val="18"/>
                <w:szCs w:val="18"/>
              </w:rPr>
              <w:t>日</w:t>
            </w:r>
          </w:p>
        </w:tc>
        <w:tc>
          <w:tcPr>
            <w:tcW w:w="1850"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646 484</w:t>
            </w:r>
          </w:p>
        </w:tc>
        <w:tc>
          <w:tcPr>
            <w:tcW w:w="2016"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57 852</w:t>
            </w:r>
          </w:p>
        </w:tc>
        <w:tc>
          <w:tcPr>
            <w:tcW w:w="1713" w:type="dxa"/>
            <w:shd w:val="clear" w:color="auto" w:fill="auto"/>
          </w:tcPr>
          <w:p w:rsidR="00F44E7E" w:rsidRPr="00B64AE8" w:rsidRDefault="00F44E7E" w:rsidP="00F44E7E">
            <w:pPr>
              <w:pStyle w:val="SingleTxtG"/>
              <w:spacing w:before="40" w:after="40" w:line="220" w:lineRule="exact"/>
              <w:ind w:left="0" w:right="113"/>
              <w:jc w:val="right"/>
              <w:rPr>
                <w:sz w:val="18"/>
                <w:szCs w:val="18"/>
              </w:rPr>
            </w:pPr>
            <w:r w:rsidRPr="00B64AE8">
              <w:rPr>
                <w:sz w:val="18"/>
                <w:szCs w:val="18"/>
              </w:rPr>
              <w:t>704 336</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：身份证明局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183.</w:t>
      </w:r>
      <w:r w:rsidRPr="00F3082C">
        <w:rPr>
          <w:color w:val="000000"/>
          <w:szCs w:val="21"/>
          <w:u w:color="000000"/>
          <w:lang w:eastAsia="zh-TW"/>
        </w:rPr>
        <w:tab/>
      </w:r>
      <w:r w:rsidRPr="00F3082C">
        <w:rPr>
          <w:rFonts w:hint="eastAsia"/>
          <w:szCs w:val="21"/>
        </w:rPr>
        <w:t>正如本报告第</w:t>
      </w:r>
      <w:r w:rsidRPr="00F3082C">
        <w:rPr>
          <w:szCs w:val="21"/>
        </w:rPr>
        <w:t>4</w:t>
      </w:r>
      <w:r w:rsidRPr="00F3082C">
        <w:rPr>
          <w:rFonts w:hint="eastAsia"/>
          <w:szCs w:val="21"/>
        </w:rPr>
        <w:t>条所述的内容，只有发生不可抗力的情况、紧急状态、民防需要、公共卫生威胁或强制性措施时，才能就迁徙自由</w:t>
      </w:r>
      <w:proofErr w:type="gramStart"/>
      <w:r w:rsidRPr="00F3082C">
        <w:rPr>
          <w:rFonts w:hint="eastAsia"/>
          <w:szCs w:val="21"/>
        </w:rPr>
        <w:t>作出</w:t>
      </w:r>
      <w:proofErr w:type="gramEnd"/>
      <w:r w:rsidRPr="00F3082C">
        <w:rPr>
          <w:rFonts w:hint="eastAsia"/>
          <w:szCs w:val="21"/>
        </w:rPr>
        <w:t>限制，但该种限制必须符合平等、比例和不歧视原则。</w:t>
      </w:r>
    </w:p>
    <w:p w:rsidR="00F44E7E" w:rsidRPr="008D0E5E" w:rsidRDefault="00F44E7E" w:rsidP="00F44E7E">
      <w:pPr>
        <w:pStyle w:val="H23GC"/>
      </w:pPr>
      <w:r>
        <w:tab/>
      </w:r>
      <w:r>
        <w:tab/>
      </w:r>
      <w:r w:rsidRPr="008D0E5E">
        <w:rPr>
          <w:rFonts w:hint="eastAsia"/>
        </w:rPr>
        <w:t>签证协议</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184.</w:t>
      </w:r>
      <w:r w:rsidRPr="00F3082C">
        <w:rPr>
          <w:szCs w:val="21"/>
        </w:rPr>
        <w:tab/>
      </w:r>
      <w:r w:rsidRPr="00F3082C">
        <w:rPr>
          <w:rFonts w:hint="eastAsia"/>
          <w:szCs w:val="21"/>
        </w:rPr>
        <w:t>在中央政府的协助或授权下，政府可以与有关国家或地区谈判和签订互免签证协议</w:t>
      </w:r>
      <w:r w:rsidRPr="00F3082C">
        <w:rPr>
          <w:szCs w:val="21"/>
        </w:rPr>
        <w:t>(</w:t>
      </w:r>
      <w:r w:rsidRPr="00F3082C">
        <w:rPr>
          <w:rFonts w:hint="eastAsia"/>
          <w:szCs w:val="21"/>
        </w:rPr>
        <w:t>《基本法》第</w:t>
      </w:r>
      <w:r w:rsidRPr="00F3082C">
        <w:rPr>
          <w:szCs w:val="21"/>
        </w:rPr>
        <w:t>140</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185.</w:t>
      </w:r>
      <w:r w:rsidRPr="00F3082C">
        <w:rPr>
          <w:szCs w:val="21"/>
        </w:rPr>
        <w:tab/>
      </w:r>
      <w:r w:rsidRPr="00F3082C">
        <w:rPr>
          <w:rFonts w:hint="eastAsia"/>
          <w:szCs w:val="21"/>
        </w:rPr>
        <w:t>截至</w:t>
      </w:r>
      <w:r w:rsidRPr="00F3082C">
        <w:rPr>
          <w:szCs w:val="21"/>
        </w:rPr>
        <w:t>2017</w:t>
      </w:r>
      <w:r w:rsidRPr="00F3082C">
        <w:rPr>
          <w:rFonts w:hint="eastAsia"/>
          <w:szCs w:val="21"/>
        </w:rPr>
        <w:t>年</w:t>
      </w:r>
      <w:r w:rsidRPr="00F3082C">
        <w:rPr>
          <w:szCs w:val="21"/>
        </w:rPr>
        <w:t>6</w:t>
      </w:r>
      <w:r w:rsidRPr="00F3082C">
        <w:rPr>
          <w:rFonts w:hint="eastAsia"/>
          <w:szCs w:val="21"/>
        </w:rPr>
        <w:t>月</w:t>
      </w:r>
      <w:r w:rsidRPr="00F3082C">
        <w:rPr>
          <w:szCs w:val="21"/>
        </w:rPr>
        <w:t>30</w:t>
      </w:r>
      <w:r w:rsidRPr="00F3082C">
        <w:rPr>
          <w:rFonts w:hint="eastAsia"/>
          <w:szCs w:val="21"/>
        </w:rPr>
        <w:t>日，澳门特区已与</w:t>
      </w:r>
      <w:r w:rsidRPr="00F3082C">
        <w:rPr>
          <w:szCs w:val="21"/>
        </w:rPr>
        <w:t>22</w:t>
      </w:r>
      <w:r w:rsidRPr="00F3082C">
        <w:rPr>
          <w:rFonts w:hint="eastAsia"/>
          <w:szCs w:val="21"/>
        </w:rPr>
        <w:t>个国家或地区签署互免签证协议。澳门特区护照持有人可免签证入境或落地签证到达</w:t>
      </w:r>
      <w:r w:rsidRPr="00F3082C">
        <w:rPr>
          <w:szCs w:val="21"/>
        </w:rPr>
        <w:t>132</w:t>
      </w:r>
      <w:r w:rsidRPr="00F3082C">
        <w:rPr>
          <w:rFonts w:hint="eastAsia"/>
          <w:szCs w:val="21"/>
        </w:rPr>
        <w:t>个国家或地区</w:t>
      </w:r>
      <w:r w:rsidRPr="00F3082C">
        <w:rPr>
          <w:szCs w:val="21"/>
        </w:rPr>
        <w:t>(http://</w:t>
      </w:r>
      <w:r w:rsidR="008C7735">
        <w:rPr>
          <w:szCs w:val="21"/>
        </w:rPr>
        <w:t xml:space="preserve"> </w:t>
      </w:r>
      <w:proofErr w:type="spellStart"/>
      <w:r w:rsidRPr="00F3082C">
        <w:rPr>
          <w:szCs w:val="21"/>
        </w:rPr>
        <w:t>www.dsi.gov.mo</w:t>
      </w:r>
      <w:proofErr w:type="spellEnd"/>
      <w:r w:rsidRPr="00F3082C">
        <w:rPr>
          <w:szCs w:val="21"/>
        </w:rPr>
        <w:t>/download/</w:t>
      </w:r>
      <w:proofErr w:type="spellStart"/>
      <w:r w:rsidRPr="00F3082C">
        <w:rPr>
          <w:szCs w:val="21"/>
        </w:rPr>
        <w:t>visa_free_list_c.pdf</w:t>
      </w:r>
      <w:proofErr w:type="spellEnd"/>
      <w:r w:rsidRPr="00F3082C">
        <w:rPr>
          <w:szCs w:val="21"/>
        </w:rPr>
        <w:t>)</w:t>
      </w:r>
      <w:r w:rsidRPr="00F3082C">
        <w:rPr>
          <w:rFonts w:hint="eastAsia"/>
          <w:szCs w:val="21"/>
        </w:rPr>
        <w:t>。</w:t>
      </w:r>
    </w:p>
    <w:p w:rsidR="00F44E7E" w:rsidRPr="00F3082C" w:rsidRDefault="00F44E7E" w:rsidP="00F44E7E">
      <w:pPr>
        <w:pStyle w:val="H1GC"/>
      </w:pPr>
      <w:r>
        <w:tab/>
      </w:r>
      <w:r>
        <w:tab/>
      </w:r>
      <w:r w:rsidRPr="008D0E5E">
        <w:rPr>
          <w:rFonts w:hint="eastAsia"/>
        </w:rPr>
        <w:t>第</w:t>
      </w:r>
      <w:r w:rsidRPr="00E97152">
        <w:rPr>
          <w:b/>
          <w:bCs/>
        </w:rPr>
        <w:t>13</w:t>
      </w:r>
      <w:r w:rsidRPr="008D0E5E">
        <w:rPr>
          <w:rFonts w:hint="eastAsia"/>
        </w:rPr>
        <w:t>条</w:t>
      </w:r>
      <w:r>
        <w:br/>
      </w:r>
      <w:r w:rsidRPr="008D0E5E">
        <w:rPr>
          <w:rFonts w:hint="eastAsia"/>
        </w:rPr>
        <w:t>除法律另有规定禁止驱逐出境</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186.</w:t>
      </w:r>
      <w:r w:rsidRPr="00F3082C">
        <w:rPr>
          <w:szCs w:val="21"/>
        </w:rPr>
        <w:tab/>
      </w:r>
      <w:r w:rsidRPr="00F3082C">
        <w:rPr>
          <w:rFonts w:hint="eastAsia"/>
          <w:szCs w:val="21"/>
        </w:rPr>
        <w:t>澳门特区的相关法律框架维持不变。</w:t>
      </w:r>
    </w:p>
    <w:p w:rsidR="00F44E7E" w:rsidRPr="008D0E5E" w:rsidRDefault="00F44E7E" w:rsidP="00F44E7E">
      <w:pPr>
        <w:pStyle w:val="H23GC"/>
      </w:pPr>
      <w:r>
        <w:tab/>
      </w:r>
      <w:r>
        <w:tab/>
      </w:r>
      <w:r w:rsidRPr="008D0E5E">
        <w:rPr>
          <w:rFonts w:hint="eastAsia"/>
        </w:rPr>
        <w:t>非法入境</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187.</w:t>
      </w:r>
      <w:r w:rsidRPr="00F3082C">
        <w:rPr>
          <w:szCs w:val="21"/>
        </w:rPr>
        <w:tab/>
      </w:r>
      <w:r w:rsidRPr="00F3082C">
        <w:rPr>
          <w:rFonts w:hint="eastAsia"/>
          <w:szCs w:val="21"/>
        </w:rPr>
        <w:t>在邻近地区中，澳门特区的出入境人数相对较多，非法入境问题仍然是备受关注的问题。</w:t>
      </w:r>
    </w:p>
    <w:p w:rsidR="00F44E7E" w:rsidRDefault="00F44E7E" w:rsidP="00F44E7E">
      <w:pPr>
        <w:pStyle w:val="H23GC"/>
        <w:rPr>
          <w:rFonts w:ascii="Time New Roman" w:hAnsi="Time New Roman" w:cs="Malgun Gothic" w:hint="eastAsia"/>
        </w:rPr>
      </w:pPr>
      <w:r>
        <w:tab/>
      </w:r>
      <w:r>
        <w:tab/>
      </w:r>
      <w:r w:rsidRPr="00246993">
        <w:rPr>
          <w:rFonts w:ascii="Time New Roman" w:hAnsi="Time New Roman" w:hint="eastAsia"/>
        </w:rPr>
        <w:t>非法入境与逾期滞</w:t>
      </w:r>
      <w:r w:rsidRPr="00246993">
        <w:rPr>
          <w:rFonts w:ascii="Time New Roman" w:hAnsi="Time New Roman" w:cs="Malgun Gothic" w:hint="eastAsia"/>
        </w:rPr>
        <w:t>留人士</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097"/>
        <w:gridCol w:w="1108"/>
        <w:gridCol w:w="1025"/>
        <w:gridCol w:w="1164"/>
        <w:gridCol w:w="1120"/>
        <w:gridCol w:w="914"/>
        <w:gridCol w:w="942"/>
      </w:tblGrid>
      <w:tr w:rsidR="00F44E7E" w:rsidRPr="00873B6F" w:rsidTr="00F44E7E">
        <w:tc>
          <w:tcPr>
            <w:tcW w:w="1097" w:type="dxa"/>
            <w:tcBorders>
              <w:top w:val="single" w:sz="4" w:space="0" w:color="auto"/>
              <w:bottom w:val="nil"/>
            </w:tcBorders>
            <w:shd w:val="clear" w:color="auto" w:fill="auto"/>
          </w:tcPr>
          <w:p w:rsidR="00F44E7E" w:rsidRPr="00873B6F" w:rsidRDefault="00F44E7E" w:rsidP="00F44E7E">
            <w:pPr>
              <w:pStyle w:val="SingleTxtG"/>
              <w:spacing w:before="80" w:after="80" w:line="220" w:lineRule="exact"/>
              <w:ind w:left="0" w:right="113"/>
              <w:jc w:val="left"/>
              <w:rPr>
                <w:rFonts w:ascii="Time New Roman" w:eastAsia="楷体" w:hAnsi="Time New Roman" w:hint="eastAsia"/>
                <w:i/>
                <w:sz w:val="18"/>
                <w:szCs w:val="18"/>
                <w:lang w:eastAsia="zh-CN"/>
              </w:rPr>
            </w:pPr>
          </w:p>
        </w:tc>
        <w:tc>
          <w:tcPr>
            <w:tcW w:w="2133" w:type="dxa"/>
            <w:gridSpan w:val="2"/>
            <w:tcBorders>
              <w:top w:val="single" w:sz="4" w:space="0" w:color="auto"/>
              <w:bottom w:val="single" w:sz="4" w:space="0" w:color="auto"/>
              <w:right w:val="single" w:sz="24" w:space="0" w:color="FFFFFF" w:themeColor="background1"/>
            </w:tcBorders>
            <w:shd w:val="clear" w:color="auto" w:fill="auto"/>
          </w:tcPr>
          <w:p w:rsidR="00F44E7E" w:rsidRPr="00873B6F" w:rsidRDefault="00F44E7E" w:rsidP="00F44E7E">
            <w:pPr>
              <w:pStyle w:val="SingleTxtG"/>
              <w:spacing w:before="80" w:after="80" w:line="220" w:lineRule="exact"/>
              <w:ind w:left="0" w:right="113"/>
              <w:jc w:val="center"/>
              <w:rPr>
                <w:rFonts w:ascii="Time New Roman" w:eastAsia="楷体" w:hAnsi="Time New Roman" w:hint="eastAsia"/>
                <w:i/>
                <w:sz w:val="18"/>
                <w:szCs w:val="18"/>
                <w:lang w:eastAsia="zh-CN"/>
              </w:rPr>
            </w:pPr>
            <w:r w:rsidRPr="00873B6F">
              <w:rPr>
                <w:rFonts w:ascii="Time New Roman" w:eastAsia="楷体" w:hAnsi="Time New Roman" w:cs="微软雅黑" w:hint="eastAsia"/>
                <w:sz w:val="18"/>
                <w:szCs w:val="18"/>
                <w:lang w:eastAsia="zh-CN"/>
              </w:rPr>
              <w:t>非法入境的</w:t>
            </w:r>
            <w:r>
              <w:rPr>
                <w:rFonts w:ascii="Time New Roman" w:eastAsia="楷体" w:hAnsi="Time New Roman" w:cs="微软雅黑"/>
                <w:sz w:val="18"/>
                <w:szCs w:val="18"/>
                <w:lang w:eastAsia="zh-CN"/>
              </w:rPr>
              <w:br/>
            </w:r>
            <w:r w:rsidRPr="00873B6F">
              <w:rPr>
                <w:rFonts w:ascii="Time New Roman" w:eastAsia="楷体" w:hAnsi="Time New Roman" w:cs="微软雅黑" w:hint="eastAsia"/>
                <w:sz w:val="18"/>
                <w:szCs w:val="18"/>
                <w:lang w:eastAsia="zh-CN"/>
              </w:rPr>
              <w:t>中国内地人士</w:t>
            </w:r>
          </w:p>
        </w:tc>
        <w:tc>
          <w:tcPr>
            <w:tcW w:w="22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F44E7E" w:rsidRPr="00873B6F" w:rsidRDefault="00F44E7E" w:rsidP="00F44E7E">
            <w:pPr>
              <w:pStyle w:val="SingleTxtG"/>
              <w:spacing w:before="80" w:after="80" w:line="220" w:lineRule="exact"/>
              <w:ind w:left="0" w:right="113"/>
              <w:jc w:val="center"/>
              <w:rPr>
                <w:rFonts w:ascii="Time New Roman" w:eastAsia="楷体" w:hAnsi="Time New Roman" w:hint="eastAsia"/>
                <w:i/>
                <w:sz w:val="18"/>
                <w:szCs w:val="18"/>
                <w:lang w:eastAsia="zh-CN"/>
              </w:rPr>
            </w:pPr>
            <w:r w:rsidRPr="00873B6F">
              <w:rPr>
                <w:rFonts w:ascii="Time New Roman" w:eastAsia="楷体" w:hAnsi="Time New Roman" w:cs="微软雅黑" w:hint="eastAsia"/>
                <w:sz w:val="18"/>
                <w:szCs w:val="18"/>
                <w:lang w:eastAsia="zh-CN"/>
              </w:rPr>
              <w:t>逾期</w:t>
            </w:r>
            <w:r>
              <w:rPr>
                <w:rFonts w:ascii="Time New Roman" w:eastAsia="楷体" w:hAnsi="Time New Roman" w:cs="微软雅黑" w:hint="eastAsia"/>
                <w:sz w:val="18"/>
                <w:szCs w:val="18"/>
                <w:lang w:eastAsia="zh-CN"/>
              </w:rPr>
              <w:t>滞留</w:t>
            </w:r>
            <w:r w:rsidRPr="00873B6F">
              <w:rPr>
                <w:rFonts w:ascii="Time New Roman" w:eastAsia="楷体" w:hAnsi="Time New Roman" w:cs="Malgun Gothic" w:hint="eastAsia"/>
                <w:sz w:val="18"/>
                <w:szCs w:val="18"/>
                <w:lang w:eastAsia="zh-CN"/>
              </w:rPr>
              <w:t>的</w:t>
            </w:r>
            <w:r>
              <w:rPr>
                <w:rFonts w:ascii="Time New Roman" w:eastAsia="楷体" w:hAnsi="Time New Roman" w:cs="Malgun Gothic"/>
                <w:sz w:val="18"/>
                <w:szCs w:val="18"/>
                <w:lang w:eastAsia="zh-CN"/>
              </w:rPr>
              <w:br/>
            </w:r>
            <w:r w:rsidRPr="00873B6F">
              <w:rPr>
                <w:rFonts w:ascii="Time New Roman" w:eastAsia="楷体" w:hAnsi="Time New Roman" w:cs="Malgun Gothic" w:hint="eastAsia"/>
                <w:sz w:val="18"/>
                <w:szCs w:val="18"/>
                <w:lang w:eastAsia="zh-CN"/>
              </w:rPr>
              <w:t>中</w:t>
            </w:r>
            <w:r w:rsidRPr="00873B6F">
              <w:rPr>
                <w:rFonts w:ascii="Time New Roman" w:eastAsia="楷体" w:hAnsi="Time New Roman" w:cs="微软雅黑" w:hint="eastAsia"/>
                <w:sz w:val="18"/>
                <w:szCs w:val="18"/>
                <w:lang w:eastAsia="zh-CN"/>
              </w:rPr>
              <w:t>国内地人士</w:t>
            </w:r>
          </w:p>
        </w:tc>
        <w:tc>
          <w:tcPr>
            <w:tcW w:w="1856" w:type="dxa"/>
            <w:gridSpan w:val="2"/>
            <w:tcBorders>
              <w:top w:val="single" w:sz="4" w:space="0" w:color="auto"/>
              <w:left w:val="single" w:sz="24" w:space="0" w:color="FFFFFF" w:themeColor="background1"/>
              <w:bottom w:val="single" w:sz="4" w:space="0" w:color="auto"/>
            </w:tcBorders>
            <w:shd w:val="clear" w:color="auto" w:fill="auto"/>
          </w:tcPr>
          <w:p w:rsidR="00F44E7E" w:rsidRPr="00873B6F" w:rsidRDefault="00F44E7E" w:rsidP="00F44E7E">
            <w:pPr>
              <w:pStyle w:val="SingleTxtG"/>
              <w:spacing w:before="80" w:after="80" w:line="220" w:lineRule="exact"/>
              <w:ind w:left="0" w:right="113"/>
              <w:jc w:val="center"/>
              <w:rPr>
                <w:rFonts w:ascii="Time New Roman" w:eastAsia="楷体" w:hAnsi="Time New Roman" w:hint="eastAsia"/>
                <w:i/>
                <w:sz w:val="18"/>
                <w:szCs w:val="18"/>
              </w:rPr>
            </w:pPr>
            <w:proofErr w:type="spellStart"/>
            <w:r w:rsidRPr="00873B6F">
              <w:rPr>
                <w:rFonts w:ascii="Time New Roman" w:eastAsia="楷体" w:hAnsi="Time New Roman" w:cs="微软雅黑" w:hint="eastAsia"/>
                <w:sz w:val="18"/>
                <w:szCs w:val="18"/>
              </w:rPr>
              <w:t>逾期</w:t>
            </w:r>
            <w:proofErr w:type="spellEnd"/>
            <w:r>
              <w:rPr>
                <w:rFonts w:ascii="Time New Roman" w:eastAsia="楷体" w:hAnsi="Time New Roman" w:cs="微软雅黑" w:hint="eastAsia"/>
                <w:sz w:val="18"/>
                <w:szCs w:val="18"/>
                <w:lang w:eastAsia="zh-CN"/>
              </w:rPr>
              <w:t>滞留</w:t>
            </w:r>
            <w:r w:rsidRPr="00873B6F">
              <w:rPr>
                <w:rFonts w:ascii="Time New Roman" w:eastAsia="楷体" w:hAnsi="Time New Roman" w:cs="Malgun Gothic" w:hint="eastAsia"/>
                <w:sz w:val="18"/>
                <w:szCs w:val="18"/>
              </w:rPr>
              <w:t>的</w:t>
            </w:r>
            <w:r>
              <w:rPr>
                <w:rFonts w:ascii="Time New Roman" w:eastAsia="楷体" w:hAnsi="Time New Roman" w:cs="Malgun Gothic"/>
                <w:sz w:val="18"/>
                <w:szCs w:val="18"/>
              </w:rPr>
              <w:br/>
            </w:r>
            <w:proofErr w:type="spellStart"/>
            <w:r w:rsidRPr="00873B6F">
              <w:rPr>
                <w:rFonts w:ascii="Time New Roman" w:eastAsia="楷体" w:hAnsi="Time New Roman" w:cs="Malgun Gothic" w:hint="eastAsia"/>
                <w:sz w:val="18"/>
                <w:szCs w:val="18"/>
              </w:rPr>
              <w:t>其他人士</w:t>
            </w:r>
            <w:proofErr w:type="spellEnd"/>
          </w:p>
        </w:tc>
      </w:tr>
      <w:tr w:rsidR="00F44E7E" w:rsidRPr="00873B6F" w:rsidTr="00F44E7E">
        <w:tc>
          <w:tcPr>
            <w:tcW w:w="1097" w:type="dxa"/>
            <w:tcBorders>
              <w:top w:val="nil"/>
              <w:bottom w:val="single" w:sz="12" w:space="0" w:color="auto"/>
            </w:tcBorders>
            <w:shd w:val="clear" w:color="auto" w:fill="auto"/>
          </w:tcPr>
          <w:p w:rsidR="00F44E7E" w:rsidRPr="00873B6F" w:rsidRDefault="00F44E7E" w:rsidP="00F44E7E">
            <w:pPr>
              <w:pStyle w:val="SingleTxtG"/>
              <w:spacing w:before="80" w:after="80" w:line="220" w:lineRule="exact"/>
              <w:ind w:left="0" w:right="113"/>
              <w:jc w:val="left"/>
              <w:rPr>
                <w:rFonts w:ascii="Time New Roman" w:eastAsia="楷体" w:hAnsi="Time New Roman" w:hint="eastAsia"/>
                <w:i/>
                <w:sz w:val="18"/>
                <w:szCs w:val="18"/>
              </w:rPr>
            </w:pPr>
            <w:proofErr w:type="spellStart"/>
            <w:r w:rsidRPr="00873B6F">
              <w:rPr>
                <w:rFonts w:ascii="Time New Roman" w:eastAsia="楷体" w:hAnsi="Time New Roman" w:cs="微软雅黑" w:hint="eastAsia"/>
                <w:sz w:val="18"/>
                <w:szCs w:val="18"/>
              </w:rPr>
              <w:t>年份</w:t>
            </w:r>
            <w:proofErr w:type="spellEnd"/>
          </w:p>
        </w:tc>
        <w:tc>
          <w:tcPr>
            <w:tcW w:w="1108" w:type="dxa"/>
            <w:tcBorders>
              <w:top w:val="nil"/>
              <w:bottom w:val="single" w:sz="12" w:space="0" w:color="auto"/>
            </w:tcBorders>
            <w:shd w:val="clear" w:color="auto" w:fill="auto"/>
          </w:tcPr>
          <w:p w:rsidR="00F44E7E" w:rsidRPr="00873B6F" w:rsidRDefault="00F44E7E" w:rsidP="00F44E7E">
            <w:pPr>
              <w:pStyle w:val="SingleTxtG"/>
              <w:spacing w:before="80" w:after="80" w:line="220" w:lineRule="exact"/>
              <w:ind w:left="0" w:right="113"/>
              <w:jc w:val="right"/>
              <w:rPr>
                <w:rFonts w:ascii="Time New Roman" w:eastAsia="楷体" w:hAnsi="Time New Roman" w:hint="eastAsia"/>
                <w:i/>
                <w:sz w:val="18"/>
                <w:szCs w:val="18"/>
              </w:rPr>
            </w:pPr>
            <w:r w:rsidRPr="00873B6F">
              <w:rPr>
                <w:rFonts w:ascii="Time New Roman" w:eastAsia="楷体" w:hAnsi="Time New Roman" w:cs="微软雅黑" w:hint="eastAsia"/>
                <w:sz w:val="18"/>
                <w:szCs w:val="18"/>
              </w:rPr>
              <w:t>男</w:t>
            </w:r>
          </w:p>
        </w:tc>
        <w:tc>
          <w:tcPr>
            <w:tcW w:w="1025" w:type="dxa"/>
            <w:tcBorders>
              <w:top w:val="nil"/>
              <w:bottom w:val="single" w:sz="12" w:space="0" w:color="auto"/>
              <w:right w:val="single" w:sz="24" w:space="0" w:color="FFFFFF" w:themeColor="background1"/>
            </w:tcBorders>
            <w:shd w:val="clear" w:color="auto" w:fill="auto"/>
          </w:tcPr>
          <w:p w:rsidR="00F44E7E" w:rsidRPr="00873B6F" w:rsidRDefault="00F44E7E" w:rsidP="00F44E7E">
            <w:pPr>
              <w:pStyle w:val="SingleTxtG"/>
              <w:spacing w:before="80" w:after="80" w:line="220" w:lineRule="exact"/>
              <w:ind w:left="0" w:right="113"/>
              <w:jc w:val="right"/>
              <w:rPr>
                <w:rFonts w:ascii="Time New Roman" w:eastAsia="楷体" w:hAnsi="Time New Roman" w:hint="eastAsia"/>
                <w:i/>
                <w:sz w:val="18"/>
                <w:szCs w:val="18"/>
              </w:rPr>
            </w:pPr>
            <w:r w:rsidRPr="00873B6F">
              <w:rPr>
                <w:rFonts w:ascii="Time New Roman" w:eastAsia="楷体" w:hAnsi="Time New Roman" w:cs="微软雅黑" w:hint="eastAsia"/>
                <w:sz w:val="18"/>
                <w:szCs w:val="18"/>
              </w:rPr>
              <w:t>女</w:t>
            </w:r>
          </w:p>
        </w:tc>
        <w:tc>
          <w:tcPr>
            <w:tcW w:w="1164" w:type="dxa"/>
            <w:tcBorders>
              <w:top w:val="nil"/>
              <w:left w:val="single" w:sz="24" w:space="0" w:color="FFFFFF" w:themeColor="background1"/>
              <w:bottom w:val="single" w:sz="12" w:space="0" w:color="auto"/>
            </w:tcBorders>
            <w:shd w:val="clear" w:color="auto" w:fill="auto"/>
          </w:tcPr>
          <w:p w:rsidR="00F44E7E" w:rsidRPr="00873B6F" w:rsidRDefault="00F44E7E" w:rsidP="00F44E7E">
            <w:pPr>
              <w:pStyle w:val="SingleTxtG"/>
              <w:spacing w:before="80" w:after="80" w:line="220" w:lineRule="exact"/>
              <w:ind w:left="0" w:right="113"/>
              <w:jc w:val="right"/>
              <w:rPr>
                <w:rFonts w:ascii="Time New Roman" w:eastAsia="楷体" w:hAnsi="Time New Roman" w:hint="eastAsia"/>
                <w:i/>
                <w:sz w:val="18"/>
                <w:szCs w:val="18"/>
              </w:rPr>
            </w:pPr>
            <w:r w:rsidRPr="00873B6F">
              <w:rPr>
                <w:rFonts w:ascii="Time New Roman" w:eastAsia="楷体" w:hAnsi="Time New Roman" w:cs="微软雅黑" w:hint="eastAsia"/>
                <w:sz w:val="18"/>
                <w:szCs w:val="18"/>
              </w:rPr>
              <w:t>男</w:t>
            </w:r>
          </w:p>
        </w:tc>
        <w:tc>
          <w:tcPr>
            <w:tcW w:w="1120" w:type="dxa"/>
            <w:tcBorders>
              <w:top w:val="nil"/>
              <w:bottom w:val="single" w:sz="12" w:space="0" w:color="auto"/>
              <w:right w:val="single" w:sz="24" w:space="0" w:color="FFFFFF" w:themeColor="background1"/>
            </w:tcBorders>
            <w:shd w:val="clear" w:color="auto" w:fill="auto"/>
          </w:tcPr>
          <w:p w:rsidR="00F44E7E" w:rsidRPr="00873B6F" w:rsidRDefault="00F44E7E" w:rsidP="00F44E7E">
            <w:pPr>
              <w:pStyle w:val="SingleTxtG"/>
              <w:spacing w:before="80" w:after="80" w:line="220" w:lineRule="exact"/>
              <w:ind w:left="0" w:right="113"/>
              <w:jc w:val="right"/>
              <w:rPr>
                <w:rFonts w:ascii="Time New Roman" w:eastAsia="楷体" w:hAnsi="Time New Roman" w:hint="eastAsia"/>
                <w:i/>
                <w:sz w:val="18"/>
                <w:szCs w:val="18"/>
              </w:rPr>
            </w:pPr>
            <w:r w:rsidRPr="00873B6F">
              <w:rPr>
                <w:rFonts w:ascii="Time New Roman" w:eastAsia="楷体" w:hAnsi="Time New Roman" w:cs="微软雅黑" w:hint="eastAsia"/>
                <w:sz w:val="18"/>
                <w:szCs w:val="18"/>
              </w:rPr>
              <w:t>女</w:t>
            </w:r>
          </w:p>
        </w:tc>
        <w:tc>
          <w:tcPr>
            <w:tcW w:w="914" w:type="dxa"/>
            <w:tcBorders>
              <w:top w:val="nil"/>
              <w:left w:val="single" w:sz="24" w:space="0" w:color="FFFFFF" w:themeColor="background1"/>
              <w:bottom w:val="single" w:sz="12" w:space="0" w:color="auto"/>
            </w:tcBorders>
            <w:shd w:val="clear" w:color="auto" w:fill="auto"/>
          </w:tcPr>
          <w:p w:rsidR="00F44E7E" w:rsidRPr="00873B6F" w:rsidRDefault="00F44E7E" w:rsidP="00F44E7E">
            <w:pPr>
              <w:pStyle w:val="SingleTxtG"/>
              <w:spacing w:before="80" w:after="80" w:line="220" w:lineRule="exact"/>
              <w:ind w:left="0" w:right="113"/>
              <w:jc w:val="right"/>
              <w:rPr>
                <w:rFonts w:ascii="Time New Roman" w:eastAsia="楷体" w:hAnsi="Time New Roman" w:hint="eastAsia"/>
                <w:i/>
                <w:sz w:val="18"/>
                <w:szCs w:val="18"/>
              </w:rPr>
            </w:pPr>
            <w:r w:rsidRPr="00873B6F">
              <w:rPr>
                <w:rFonts w:ascii="Time New Roman" w:eastAsia="楷体" w:hAnsi="Time New Roman" w:cs="微软雅黑" w:hint="eastAsia"/>
                <w:sz w:val="18"/>
                <w:szCs w:val="18"/>
              </w:rPr>
              <w:t>男</w:t>
            </w:r>
          </w:p>
        </w:tc>
        <w:tc>
          <w:tcPr>
            <w:tcW w:w="942" w:type="dxa"/>
            <w:tcBorders>
              <w:top w:val="nil"/>
              <w:bottom w:val="single" w:sz="12" w:space="0" w:color="auto"/>
            </w:tcBorders>
            <w:shd w:val="clear" w:color="auto" w:fill="auto"/>
          </w:tcPr>
          <w:p w:rsidR="00F44E7E" w:rsidRPr="00873B6F" w:rsidRDefault="00F44E7E" w:rsidP="00F44E7E">
            <w:pPr>
              <w:pStyle w:val="SingleTxtG"/>
              <w:spacing w:before="80" w:after="80" w:line="220" w:lineRule="exact"/>
              <w:ind w:left="0" w:right="113"/>
              <w:jc w:val="right"/>
              <w:rPr>
                <w:rFonts w:ascii="Time New Roman" w:eastAsia="楷体" w:hAnsi="Time New Roman" w:hint="eastAsia"/>
                <w:i/>
                <w:sz w:val="18"/>
                <w:szCs w:val="18"/>
              </w:rPr>
            </w:pPr>
            <w:r w:rsidRPr="00873B6F">
              <w:rPr>
                <w:rFonts w:ascii="Time New Roman" w:eastAsia="楷体" w:hAnsi="Time New Roman" w:cs="微软雅黑" w:hint="eastAsia"/>
                <w:sz w:val="18"/>
                <w:szCs w:val="18"/>
              </w:rPr>
              <w:t>女</w:t>
            </w:r>
          </w:p>
        </w:tc>
      </w:tr>
      <w:tr w:rsidR="00F44E7E" w:rsidRPr="00873B6F" w:rsidTr="00F44E7E">
        <w:tc>
          <w:tcPr>
            <w:tcW w:w="1097" w:type="dxa"/>
            <w:tcBorders>
              <w:top w:val="single" w:sz="12" w:space="0" w:color="auto"/>
            </w:tcBorders>
            <w:shd w:val="clear" w:color="auto" w:fill="auto"/>
          </w:tcPr>
          <w:p w:rsidR="00F44E7E" w:rsidRPr="00873B6F" w:rsidRDefault="00F44E7E" w:rsidP="00F44E7E">
            <w:pPr>
              <w:pStyle w:val="SingleTxtG"/>
              <w:spacing w:before="40" w:after="40" w:line="220" w:lineRule="exact"/>
              <w:ind w:left="0" w:right="113"/>
              <w:jc w:val="left"/>
              <w:rPr>
                <w:sz w:val="18"/>
                <w:szCs w:val="18"/>
              </w:rPr>
            </w:pPr>
            <w:r w:rsidRPr="00873B6F">
              <w:rPr>
                <w:sz w:val="18"/>
                <w:szCs w:val="18"/>
              </w:rPr>
              <w:t>2011</w:t>
            </w:r>
          </w:p>
        </w:tc>
        <w:tc>
          <w:tcPr>
            <w:tcW w:w="1108" w:type="dxa"/>
            <w:tcBorders>
              <w:top w:val="single" w:sz="12" w:space="0" w:color="auto"/>
            </w:tcBorders>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747</w:t>
            </w:r>
          </w:p>
        </w:tc>
        <w:tc>
          <w:tcPr>
            <w:tcW w:w="1025" w:type="dxa"/>
            <w:tcBorders>
              <w:top w:val="single" w:sz="12" w:space="0" w:color="auto"/>
            </w:tcBorders>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519</w:t>
            </w:r>
          </w:p>
        </w:tc>
        <w:tc>
          <w:tcPr>
            <w:tcW w:w="1164" w:type="dxa"/>
            <w:tcBorders>
              <w:top w:val="single" w:sz="12" w:space="0" w:color="auto"/>
            </w:tcBorders>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18 181</w:t>
            </w:r>
          </w:p>
        </w:tc>
        <w:tc>
          <w:tcPr>
            <w:tcW w:w="1120" w:type="dxa"/>
            <w:tcBorders>
              <w:top w:val="single" w:sz="12" w:space="0" w:color="auto"/>
            </w:tcBorders>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11 327</w:t>
            </w:r>
          </w:p>
        </w:tc>
        <w:tc>
          <w:tcPr>
            <w:tcW w:w="914" w:type="dxa"/>
            <w:tcBorders>
              <w:top w:val="single" w:sz="12" w:space="0" w:color="auto"/>
            </w:tcBorders>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804</w:t>
            </w:r>
          </w:p>
        </w:tc>
        <w:tc>
          <w:tcPr>
            <w:tcW w:w="942" w:type="dxa"/>
            <w:tcBorders>
              <w:top w:val="single" w:sz="12" w:space="0" w:color="auto"/>
            </w:tcBorders>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2 203</w:t>
            </w:r>
          </w:p>
        </w:tc>
      </w:tr>
      <w:tr w:rsidR="00F44E7E" w:rsidRPr="00873B6F" w:rsidTr="00F44E7E">
        <w:tc>
          <w:tcPr>
            <w:tcW w:w="1097" w:type="dxa"/>
            <w:shd w:val="clear" w:color="auto" w:fill="auto"/>
          </w:tcPr>
          <w:p w:rsidR="00F44E7E" w:rsidRPr="00873B6F" w:rsidRDefault="00F44E7E" w:rsidP="00F44E7E">
            <w:pPr>
              <w:pStyle w:val="SingleTxtG"/>
              <w:spacing w:before="40" w:after="40" w:line="220" w:lineRule="exact"/>
              <w:ind w:left="0" w:right="113"/>
              <w:jc w:val="left"/>
              <w:rPr>
                <w:sz w:val="18"/>
                <w:szCs w:val="18"/>
              </w:rPr>
            </w:pPr>
            <w:r w:rsidRPr="00873B6F">
              <w:rPr>
                <w:sz w:val="18"/>
                <w:szCs w:val="18"/>
              </w:rPr>
              <w:t>2012</w:t>
            </w:r>
          </w:p>
        </w:tc>
        <w:tc>
          <w:tcPr>
            <w:tcW w:w="1108"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739</w:t>
            </w:r>
          </w:p>
        </w:tc>
        <w:tc>
          <w:tcPr>
            <w:tcW w:w="1025"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412</w:t>
            </w:r>
          </w:p>
        </w:tc>
        <w:tc>
          <w:tcPr>
            <w:tcW w:w="1164"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21 331</w:t>
            </w:r>
          </w:p>
        </w:tc>
        <w:tc>
          <w:tcPr>
            <w:tcW w:w="1120"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12 687</w:t>
            </w:r>
          </w:p>
        </w:tc>
        <w:tc>
          <w:tcPr>
            <w:tcW w:w="914"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875</w:t>
            </w:r>
          </w:p>
        </w:tc>
        <w:tc>
          <w:tcPr>
            <w:tcW w:w="942"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2 187</w:t>
            </w:r>
          </w:p>
        </w:tc>
      </w:tr>
      <w:tr w:rsidR="00F44E7E" w:rsidRPr="00873B6F" w:rsidTr="00F44E7E">
        <w:tc>
          <w:tcPr>
            <w:tcW w:w="1097" w:type="dxa"/>
            <w:shd w:val="clear" w:color="auto" w:fill="auto"/>
          </w:tcPr>
          <w:p w:rsidR="00F44E7E" w:rsidRPr="00873B6F" w:rsidRDefault="00F44E7E" w:rsidP="00F44E7E">
            <w:pPr>
              <w:pStyle w:val="SingleTxtG"/>
              <w:spacing w:before="40" w:after="40" w:line="220" w:lineRule="exact"/>
              <w:ind w:left="0" w:right="113"/>
              <w:jc w:val="left"/>
              <w:rPr>
                <w:sz w:val="18"/>
                <w:szCs w:val="18"/>
              </w:rPr>
            </w:pPr>
            <w:r w:rsidRPr="00873B6F">
              <w:rPr>
                <w:sz w:val="18"/>
                <w:szCs w:val="18"/>
              </w:rPr>
              <w:t>2013</w:t>
            </w:r>
          </w:p>
        </w:tc>
        <w:tc>
          <w:tcPr>
            <w:tcW w:w="1108"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929</w:t>
            </w:r>
          </w:p>
        </w:tc>
        <w:tc>
          <w:tcPr>
            <w:tcW w:w="1025"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406</w:t>
            </w:r>
          </w:p>
        </w:tc>
        <w:tc>
          <w:tcPr>
            <w:tcW w:w="1164"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25 313</w:t>
            </w:r>
          </w:p>
        </w:tc>
        <w:tc>
          <w:tcPr>
            <w:tcW w:w="1120"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14 525</w:t>
            </w:r>
          </w:p>
        </w:tc>
        <w:tc>
          <w:tcPr>
            <w:tcW w:w="914"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936</w:t>
            </w:r>
          </w:p>
        </w:tc>
        <w:tc>
          <w:tcPr>
            <w:tcW w:w="942"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2 035</w:t>
            </w:r>
          </w:p>
        </w:tc>
      </w:tr>
      <w:tr w:rsidR="00F44E7E" w:rsidRPr="00873B6F" w:rsidTr="00F44E7E">
        <w:tc>
          <w:tcPr>
            <w:tcW w:w="1097" w:type="dxa"/>
            <w:shd w:val="clear" w:color="auto" w:fill="auto"/>
          </w:tcPr>
          <w:p w:rsidR="00F44E7E" w:rsidRPr="00873B6F" w:rsidRDefault="00F44E7E" w:rsidP="00F44E7E">
            <w:pPr>
              <w:pStyle w:val="SingleTxtG"/>
              <w:spacing w:before="40" w:after="40" w:line="220" w:lineRule="exact"/>
              <w:ind w:left="0" w:right="113"/>
              <w:jc w:val="left"/>
              <w:rPr>
                <w:sz w:val="18"/>
                <w:szCs w:val="18"/>
              </w:rPr>
            </w:pPr>
            <w:r w:rsidRPr="00873B6F">
              <w:rPr>
                <w:sz w:val="18"/>
                <w:szCs w:val="18"/>
              </w:rPr>
              <w:t>2014</w:t>
            </w:r>
          </w:p>
        </w:tc>
        <w:tc>
          <w:tcPr>
            <w:tcW w:w="1108"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980</w:t>
            </w:r>
          </w:p>
        </w:tc>
        <w:tc>
          <w:tcPr>
            <w:tcW w:w="1025"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429</w:t>
            </w:r>
          </w:p>
        </w:tc>
        <w:tc>
          <w:tcPr>
            <w:tcW w:w="1164"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28 837</w:t>
            </w:r>
          </w:p>
        </w:tc>
        <w:tc>
          <w:tcPr>
            <w:tcW w:w="1120"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16 424</w:t>
            </w:r>
          </w:p>
        </w:tc>
        <w:tc>
          <w:tcPr>
            <w:tcW w:w="914"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858</w:t>
            </w:r>
          </w:p>
        </w:tc>
        <w:tc>
          <w:tcPr>
            <w:tcW w:w="942"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2 035</w:t>
            </w:r>
          </w:p>
        </w:tc>
      </w:tr>
      <w:tr w:rsidR="00F44E7E" w:rsidRPr="00873B6F" w:rsidTr="00F44E7E">
        <w:tc>
          <w:tcPr>
            <w:tcW w:w="1097" w:type="dxa"/>
            <w:shd w:val="clear" w:color="auto" w:fill="auto"/>
          </w:tcPr>
          <w:p w:rsidR="00F44E7E" w:rsidRPr="00873B6F" w:rsidRDefault="00F44E7E" w:rsidP="00F44E7E">
            <w:pPr>
              <w:pStyle w:val="SingleTxtG"/>
              <w:spacing w:before="40" w:after="40" w:line="220" w:lineRule="exact"/>
              <w:ind w:left="0" w:right="113"/>
              <w:jc w:val="left"/>
              <w:rPr>
                <w:sz w:val="18"/>
                <w:szCs w:val="18"/>
              </w:rPr>
            </w:pPr>
            <w:r w:rsidRPr="00873B6F">
              <w:rPr>
                <w:sz w:val="18"/>
                <w:szCs w:val="18"/>
              </w:rPr>
              <w:t>2015</w:t>
            </w:r>
          </w:p>
        </w:tc>
        <w:tc>
          <w:tcPr>
            <w:tcW w:w="1108"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1 272</w:t>
            </w:r>
          </w:p>
        </w:tc>
        <w:tc>
          <w:tcPr>
            <w:tcW w:w="1025"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506</w:t>
            </w:r>
          </w:p>
        </w:tc>
        <w:tc>
          <w:tcPr>
            <w:tcW w:w="1164"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15 795</w:t>
            </w:r>
          </w:p>
        </w:tc>
        <w:tc>
          <w:tcPr>
            <w:tcW w:w="1120"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9 258</w:t>
            </w:r>
          </w:p>
        </w:tc>
        <w:tc>
          <w:tcPr>
            <w:tcW w:w="914"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1 004</w:t>
            </w:r>
          </w:p>
        </w:tc>
        <w:tc>
          <w:tcPr>
            <w:tcW w:w="942"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2 136</w:t>
            </w:r>
          </w:p>
        </w:tc>
      </w:tr>
      <w:tr w:rsidR="00F44E7E" w:rsidRPr="00873B6F" w:rsidTr="00F44E7E">
        <w:tc>
          <w:tcPr>
            <w:tcW w:w="1097" w:type="dxa"/>
            <w:shd w:val="clear" w:color="auto" w:fill="auto"/>
          </w:tcPr>
          <w:p w:rsidR="00F44E7E" w:rsidRPr="00873B6F" w:rsidRDefault="00F44E7E" w:rsidP="00F44E7E">
            <w:pPr>
              <w:pStyle w:val="SingleTxtG"/>
              <w:spacing w:before="40" w:after="40" w:line="220" w:lineRule="exact"/>
              <w:ind w:left="0" w:right="113"/>
              <w:jc w:val="left"/>
              <w:rPr>
                <w:sz w:val="18"/>
                <w:szCs w:val="18"/>
              </w:rPr>
            </w:pPr>
            <w:r w:rsidRPr="00873B6F">
              <w:rPr>
                <w:sz w:val="18"/>
                <w:szCs w:val="18"/>
              </w:rPr>
              <w:t>2016</w:t>
            </w:r>
          </w:p>
        </w:tc>
        <w:tc>
          <w:tcPr>
            <w:tcW w:w="1108"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945</w:t>
            </w:r>
          </w:p>
        </w:tc>
        <w:tc>
          <w:tcPr>
            <w:tcW w:w="1025"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279</w:t>
            </w:r>
          </w:p>
        </w:tc>
        <w:tc>
          <w:tcPr>
            <w:tcW w:w="1164"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14 952</w:t>
            </w:r>
          </w:p>
        </w:tc>
        <w:tc>
          <w:tcPr>
            <w:tcW w:w="1120" w:type="dxa"/>
            <w:shd w:val="clear" w:color="auto" w:fill="auto"/>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9 065</w:t>
            </w:r>
          </w:p>
        </w:tc>
        <w:tc>
          <w:tcPr>
            <w:tcW w:w="914"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835</w:t>
            </w:r>
          </w:p>
        </w:tc>
        <w:tc>
          <w:tcPr>
            <w:tcW w:w="942" w:type="dxa"/>
            <w:shd w:val="clear" w:color="auto" w:fill="auto"/>
            <w:vAlign w:val="bottom"/>
          </w:tcPr>
          <w:p w:rsidR="00F44E7E" w:rsidRPr="00873B6F" w:rsidRDefault="00F44E7E" w:rsidP="00F44E7E">
            <w:pPr>
              <w:pStyle w:val="SingleTxtG"/>
              <w:spacing w:before="40" w:after="40" w:line="220" w:lineRule="exact"/>
              <w:ind w:left="0" w:right="113"/>
              <w:jc w:val="right"/>
              <w:rPr>
                <w:sz w:val="18"/>
                <w:szCs w:val="18"/>
              </w:rPr>
            </w:pPr>
            <w:r w:rsidRPr="00873B6F">
              <w:rPr>
                <w:sz w:val="18"/>
                <w:szCs w:val="18"/>
              </w:rPr>
              <w:t>1 656</w:t>
            </w:r>
          </w:p>
        </w:tc>
      </w:tr>
    </w:tbl>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lastRenderedPageBreak/>
        <w:t>188.</w:t>
      </w:r>
      <w:r w:rsidRPr="00F3082C">
        <w:rPr>
          <w:color w:val="000000"/>
          <w:szCs w:val="21"/>
          <w:u w:color="000000"/>
          <w:lang w:eastAsia="zh-TW"/>
        </w:rPr>
        <w:tab/>
      </w:r>
      <w:r w:rsidRPr="00F3082C">
        <w:rPr>
          <w:szCs w:val="21"/>
        </w:rPr>
        <w:t>2013</w:t>
      </w:r>
      <w:r w:rsidRPr="00F3082C">
        <w:rPr>
          <w:rFonts w:hint="eastAsia"/>
          <w:szCs w:val="21"/>
        </w:rPr>
        <w:t>年至</w:t>
      </w:r>
      <w:r w:rsidRPr="00F3082C">
        <w:rPr>
          <w:szCs w:val="21"/>
        </w:rPr>
        <w:t>2016</w:t>
      </w:r>
      <w:r w:rsidRPr="00F3082C">
        <w:rPr>
          <w:rFonts w:hint="eastAsia"/>
          <w:szCs w:val="21"/>
        </w:rPr>
        <w:t>年间，分别有</w:t>
      </w:r>
      <w:r w:rsidRPr="00F3082C">
        <w:rPr>
          <w:szCs w:val="21"/>
        </w:rPr>
        <w:t>130</w:t>
      </w:r>
      <w:r w:rsidRPr="00F3082C">
        <w:rPr>
          <w:rFonts w:hint="eastAsia"/>
          <w:szCs w:val="21"/>
        </w:rPr>
        <w:t>名</w:t>
      </w:r>
      <w:r w:rsidRPr="00F3082C">
        <w:rPr>
          <w:szCs w:val="21"/>
        </w:rPr>
        <w:t>(42</w:t>
      </w:r>
      <w:r w:rsidRPr="00F3082C">
        <w:rPr>
          <w:rFonts w:hint="eastAsia"/>
          <w:szCs w:val="21"/>
        </w:rPr>
        <w:t>名来自中国香港、</w:t>
      </w:r>
      <w:r w:rsidRPr="00F3082C">
        <w:rPr>
          <w:szCs w:val="21"/>
        </w:rPr>
        <w:t>2</w:t>
      </w:r>
      <w:r w:rsidRPr="00F3082C">
        <w:rPr>
          <w:rFonts w:hint="eastAsia"/>
          <w:szCs w:val="21"/>
        </w:rPr>
        <w:t>名来自中国台湾、</w:t>
      </w:r>
      <w:r w:rsidRPr="00F3082C">
        <w:rPr>
          <w:szCs w:val="21"/>
        </w:rPr>
        <w:t>85</w:t>
      </w:r>
      <w:r w:rsidRPr="00F3082C">
        <w:rPr>
          <w:rFonts w:hint="eastAsia"/>
          <w:szCs w:val="21"/>
        </w:rPr>
        <w:t>名来自越南及</w:t>
      </w:r>
      <w:r w:rsidRPr="00F3082C">
        <w:rPr>
          <w:szCs w:val="21"/>
        </w:rPr>
        <w:t>1</w:t>
      </w:r>
      <w:r w:rsidRPr="00F3082C">
        <w:rPr>
          <w:rFonts w:hint="eastAsia"/>
          <w:szCs w:val="21"/>
        </w:rPr>
        <w:t>名来自其他地方</w:t>
      </w:r>
      <w:r w:rsidRPr="00F3082C">
        <w:rPr>
          <w:szCs w:val="21"/>
        </w:rPr>
        <w:t>)</w:t>
      </w:r>
      <w:r w:rsidRPr="00F3082C">
        <w:rPr>
          <w:rFonts w:hint="eastAsia"/>
          <w:szCs w:val="21"/>
        </w:rPr>
        <w:t>、</w:t>
      </w:r>
      <w:r w:rsidRPr="00F3082C">
        <w:rPr>
          <w:szCs w:val="21"/>
        </w:rPr>
        <w:t>121</w:t>
      </w:r>
      <w:r w:rsidRPr="00F3082C">
        <w:rPr>
          <w:rFonts w:hint="eastAsia"/>
          <w:szCs w:val="21"/>
        </w:rPr>
        <w:t>名</w:t>
      </w:r>
      <w:r w:rsidRPr="00F3082C">
        <w:rPr>
          <w:szCs w:val="21"/>
        </w:rPr>
        <w:t>(15</w:t>
      </w:r>
      <w:r w:rsidRPr="00F3082C">
        <w:rPr>
          <w:rFonts w:hint="eastAsia"/>
          <w:szCs w:val="21"/>
        </w:rPr>
        <w:t>名来自中国香港、</w:t>
      </w:r>
      <w:r w:rsidRPr="00F3082C">
        <w:rPr>
          <w:szCs w:val="21"/>
        </w:rPr>
        <w:t>1</w:t>
      </w:r>
      <w:r w:rsidRPr="00F3082C">
        <w:rPr>
          <w:rFonts w:hint="eastAsia"/>
          <w:szCs w:val="21"/>
        </w:rPr>
        <w:t>名来自中国台湾、</w:t>
      </w:r>
      <w:r w:rsidRPr="00F3082C">
        <w:rPr>
          <w:szCs w:val="21"/>
        </w:rPr>
        <w:t>105</w:t>
      </w:r>
      <w:r w:rsidRPr="00F3082C">
        <w:rPr>
          <w:rFonts w:hint="eastAsia"/>
          <w:szCs w:val="21"/>
        </w:rPr>
        <w:t>名来自越南</w:t>
      </w:r>
      <w:r w:rsidRPr="00F3082C">
        <w:rPr>
          <w:szCs w:val="21"/>
        </w:rPr>
        <w:t>)</w:t>
      </w:r>
      <w:r w:rsidRPr="00F3082C">
        <w:rPr>
          <w:rFonts w:hint="eastAsia"/>
          <w:szCs w:val="21"/>
        </w:rPr>
        <w:t>、</w:t>
      </w:r>
      <w:r w:rsidRPr="00F3082C">
        <w:rPr>
          <w:szCs w:val="21"/>
        </w:rPr>
        <w:t>535</w:t>
      </w:r>
      <w:r w:rsidRPr="00F3082C">
        <w:rPr>
          <w:rFonts w:hint="eastAsia"/>
          <w:szCs w:val="21"/>
        </w:rPr>
        <w:t>名</w:t>
      </w:r>
      <w:r w:rsidRPr="00F3082C">
        <w:rPr>
          <w:szCs w:val="21"/>
        </w:rPr>
        <w:t>(13</w:t>
      </w:r>
      <w:r w:rsidRPr="00F3082C">
        <w:rPr>
          <w:rFonts w:hint="eastAsia"/>
          <w:szCs w:val="21"/>
        </w:rPr>
        <w:t>名来自中国香港、</w:t>
      </w:r>
      <w:r w:rsidRPr="00F3082C">
        <w:rPr>
          <w:szCs w:val="21"/>
        </w:rPr>
        <w:t>3</w:t>
      </w:r>
      <w:r w:rsidRPr="00F3082C">
        <w:rPr>
          <w:rFonts w:hint="eastAsia"/>
          <w:szCs w:val="21"/>
        </w:rPr>
        <w:t>名来自中国台湾、</w:t>
      </w:r>
      <w:r w:rsidRPr="00F3082C">
        <w:rPr>
          <w:szCs w:val="21"/>
        </w:rPr>
        <w:t>511</w:t>
      </w:r>
      <w:r w:rsidRPr="00F3082C">
        <w:rPr>
          <w:rFonts w:hint="eastAsia"/>
          <w:szCs w:val="21"/>
        </w:rPr>
        <w:t>名来自越南及</w:t>
      </w:r>
      <w:r w:rsidRPr="00F3082C">
        <w:rPr>
          <w:szCs w:val="21"/>
        </w:rPr>
        <w:t>8</w:t>
      </w:r>
      <w:r w:rsidRPr="00F3082C">
        <w:rPr>
          <w:rFonts w:hint="eastAsia"/>
          <w:szCs w:val="21"/>
        </w:rPr>
        <w:t>名来自其他地方</w:t>
      </w:r>
      <w:r w:rsidRPr="00F3082C">
        <w:rPr>
          <w:szCs w:val="21"/>
        </w:rPr>
        <w:t>)</w:t>
      </w:r>
      <w:r w:rsidRPr="00F3082C">
        <w:rPr>
          <w:rFonts w:hint="eastAsia"/>
          <w:szCs w:val="21"/>
        </w:rPr>
        <w:t>和</w:t>
      </w:r>
      <w:r w:rsidRPr="00F3082C">
        <w:rPr>
          <w:szCs w:val="21"/>
        </w:rPr>
        <w:t>329</w:t>
      </w:r>
      <w:r w:rsidRPr="00F3082C">
        <w:rPr>
          <w:rFonts w:hint="eastAsia"/>
          <w:szCs w:val="21"/>
        </w:rPr>
        <w:t>名</w:t>
      </w:r>
      <w:r w:rsidRPr="00F3082C">
        <w:rPr>
          <w:szCs w:val="21"/>
        </w:rPr>
        <w:t>(18</w:t>
      </w:r>
      <w:r w:rsidRPr="00F3082C">
        <w:rPr>
          <w:rFonts w:hint="eastAsia"/>
          <w:szCs w:val="21"/>
        </w:rPr>
        <w:t>名来自中国香港、</w:t>
      </w:r>
      <w:r w:rsidRPr="00F3082C">
        <w:rPr>
          <w:szCs w:val="21"/>
        </w:rPr>
        <w:t>309</w:t>
      </w:r>
      <w:r w:rsidRPr="00F3082C">
        <w:rPr>
          <w:rFonts w:hint="eastAsia"/>
          <w:szCs w:val="21"/>
        </w:rPr>
        <w:t>名来自越南及</w:t>
      </w:r>
      <w:r w:rsidRPr="00F3082C">
        <w:rPr>
          <w:szCs w:val="21"/>
        </w:rPr>
        <w:t>2</w:t>
      </w:r>
      <w:r w:rsidRPr="00F3082C">
        <w:rPr>
          <w:rFonts w:hint="eastAsia"/>
          <w:szCs w:val="21"/>
        </w:rPr>
        <w:t>名来自其他地方</w:t>
      </w:r>
      <w:r w:rsidRPr="00F3082C">
        <w:rPr>
          <w:szCs w:val="21"/>
        </w:rPr>
        <w:t>)</w:t>
      </w:r>
      <w:r w:rsidRPr="00F3082C">
        <w:rPr>
          <w:rFonts w:hint="eastAsia"/>
          <w:szCs w:val="21"/>
        </w:rPr>
        <w:t>非法入境者。其他地方包括：缅甸，斯里兰卡，俄罗斯和菲律宾。</w:t>
      </w:r>
    </w:p>
    <w:p w:rsidR="00F44E7E" w:rsidRPr="008D0E5E" w:rsidRDefault="00F44E7E" w:rsidP="00F44E7E">
      <w:pPr>
        <w:pStyle w:val="H23GC"/>
      </w:pPr>
      <w:r>
        <w:tab/>
      </w:r>
      <w:r>
        <w:tab/>
      </w:r>
      <w:r w:rsidRPr="008D0E5E">
        <w:rPr>
          <w:rFonts w:hint="eastAsia"/>
        </w:rPr>
        <w:t>移交逃犯与被判刑人士</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189.</w:t>
      </w:r>
      <w:r w:rsidRPr="00F3082C">
        <w:rPr>
          <w:szCs w:val="21"/>
        </w:rPr>
        <w:tab/>
      </w:r>
      <w:r w:rsidRPr="00F3082C">
        <w:rPr>
          <w:rFonts w:hint="eastAsia"/>
          <w:szCs w:val="21"/>
        </w:rPr>
        <w:t>就委员会结论性意见第</w:t>
      </w:r>
      <w:r w:rsidRPr="00F3082C">
        <w:rPr>
          <w:szCs w:val="21"/>
        </w:rPr>
        <w:t>11</w:t>
      </w:r>
      <w:r w:rsidRPr="00F3082C">
        <w:rPr>
          <w:rFonts w:hint="eastAsia"/>
          <w:szCs w:val="21"/>
        </w:rPr>
        <w:t>段所指，须说明的是，</w:t>
      </w:r>
      <w:r w:rsidRPr="00F3082C">
        <w:rPr>
          <w:szCs w:val="21"/>
        </w:rPr>
        <w:t>2015</w:t>
      </w:r>
      <w:r w:rsidRPr="00F3082C">
        <w:rPr>
          <w:rFonts w:hint="eastAsia"/>
          <w:szCs w:val="21"/>
        </w:rPr>
        <w:t>年</w:t>
      </w:r>
      <w:r w:rsidRPr="00F3082C">
        <w:rPr>
          <w:szCs w:val="21"/>
        </w:rPr>
        <w:t>2</w:t>
      </w:r>
      <w:r w:rsidRPr="00F3082C">
        <w:rPr>
          <w:rFonts w:hint="eastAsia"/>
          <w:szCs w:val="21"/>
        </w:rPr>
        <w:t>月澳门特区和中国内地已就移交逃犯的安排展开磋商，双方对主要目标已达成共识，现正进行研究以协调两个法律体系的不同特点。该安排将遵循“一国两制”方针。</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190.</w:t>
      </w:r>
      <w:r w:rsidRPr="00F3082C">
        <w:rPr>
          <w:szCs w:val="21"/>
        </w:rPr>
        <w:tab/>
      </w:r>
      <w:r w:rsidRPr="00F3082C">
        <w:rPr>
          <w:rFonts w:hint="eastAsia"/>
          <w:szCs w:val="21"/>
        </w:rPr>
        <w:t>另外，澳门特区政府分别与葡萄牙、佛得角和东帝汶签订了法律及司法互助的框架协定；与葡萄牙缔结了移交被判刑人协定以及与蒙古国签订了关于打击贩卖人口的合作协定。</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191.</w:t>
      </w:r>
      <w:r w:rsidRPr="00F3082C">
        <w:rPr>
          <w:color w:val="000000"/>
          <w:szCs w:val="21"/>
          <w:u w:color="000000"/>
          <w:lang w:eastAsia="zh-TW"/>
        </w:rPr>
        <w:tab/>
      </w:r>
      <w:r w:rsidRPr="00F3082C">
        <w:rPr>
          <w:rFonts w:hint="eastAsia"/>
          <w:szCs w:val="21"/>
        </w:rPr>
        <w:t>目前，已草签了</w:t>
      </w:r>
      <w:r w:rsidRPr="00F3082C">
        <w:rPr>
          <w:szCs w:val="21"/>
        </w:rPr>
        <w:t>4</w:t>
      </w:r>
      <w:r w:rsidRPr="00F3082C">
        <w:rPr>
          <w:rFonts w:hint="eastAsia"/>
          <w:szCs w:val="21"/>
        </w:rPr>
        <w:t>项刑事司法互助协定：与韩国的刑事司法协助协定和移交逃犯协定；与蒙古国和尼日利亚的移交被判刑人协定。同时，已向包括葡萄牙、越南和菲律宾等司法管辖</w:t>
      </w:r>
      <w:proofErr w:type="gramStart"/>
      <w:r w:rsidRPr="00F3082C">
        <w:rPr>
          <w:rFonts w:hint="eastAsia"/>
          <w:szCs w:val="21"/>
        </w:rPr>
        <w:t>区建议</w:t>
      </w:r>
      <w:proofErr w:type="gramEnd"/>
      <w:r w:rsidRPr="00F3082C">
        <w:rPr>
          <w:rFonts w:hint="eastAsia"/>
          <w:szCs w:val="21"/>
        </w:rPr>
        <w:t>展开谈判。</w:t>
      </w:r>
    </w:p>
    <w:p w:rsidR="00F44E7E" w:rsidRPr="008D0E5E" w:rsidRDefault="00F44E7E" w:rsidP="00F44E7E">
      <w:pPr>
        <w:pStyle w:val="H23GC"/>
      </w:pPr>
      <w:r>
        <w:tab/>
      </w:r>
      <w:r>
        <w:tab/>
      </w:r>
      <w:r w:rsidRPr="008D0E5E">
        <w:rPr>
          <w:rFonts w:hint="eastAsia"/>
        </w:rPr>
        <w:t>难民身份</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192.</w:t>
      </w:r>
      <w:r w:rsidRPr="00F3082C">
        <w:rPr>
          <w:szCs w:val="21"/>
        </w:rPr>
        <w:tab/>
      </w:r>
      <w:r w:rsidRPr="00F3082C">
        <w:rPr>
          <w:rFonts w:hint="eastAsia"/>
          <w:szCs w:val="21"/>
        </w:rPr>
        <w:t>有关承认及丧失难民地位的法律框架</w:t>
      </w:r>
      <w:r w:rsidRPr="00F3082C">
        <w:rPr>
          <w:szCs w:val="21"/>
        </w:rPr>
        <w:t>(</w:t>
      </w:r>
      <w:r w:rsidRPr="00F3082C">
        <w:rPr>
          <w:rFonts w:hint="eastAsia"/>
          <w:szCs w:val="21"/>
        </w:rPr>
        <w:t>第</w:t>
      </w:r>
      <w:r w:rsidRPr="00F3082C">
        <w:rPr>
          <w:szCs w:val="21"/>
        </w:rPr>
        <w:t>1/2004</w:t>
      </w:r>
      <w:r w:rsidRPr="00F3082C">
        <w:rPr>
          <w:rFonts w:hint="eastAsia"/>
          <w:szCs w:val="21"/>
        </w:rPr>
        <w:t>号法律</w:t>
      </w:r>
      <w:r w:rsidRPr="00F3082C">
        <w:rPr>
          <w:szCs w:val="21"/>
        </w:rPr>
        <w:t>)</w:t>
      </w:r>
      <w:r w:rsidRPr="00F3082C">
        <w:rPr>
          <w:rFonts w:hint="eastAsia"/>
          <w:szCs w:val="21"/>
        </w:rPr>
        <w:t>维持不变。</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193.</w:t>
      </w:r>
      <w:r w:rsidRPr="00F3082C">
        <w:rPr>
          <w:szCs w:val="21"/>
        </w:rPr>
        <w:tab/>
        <w:t>2011</w:t>
      </w:r>
      <w:r w:rsidRPr="00F3082C">
        <w:rPr>
          <w:rFonts w:hint="eastAsia"/>
          <w:szCs w:val="21"/>
        </w:rPr>
        <w:t>年至</w:t>
      </w:r>
      <w:r w:rsidRPr="00F3082C">
        <w:rPr>
          <w:szCs w:val="21"/>
        </w:rPr>
        <w:t>2016</w:t>
      </w:r>
      <w:r w:rsidRPr="00F3082C">
        <w:rPr>
          <w:rFonts w:hint="eastAsia"/>
          <w:szCs w:val="21"/>
        </w:rPr>
        <w:t>年间，难民事务委员会处理了</w:t>
      </w:r>
      <w:r w:rsidRPr="00F3082C">
        <w:rPr>
          <w:szCs w:val="21"/>
        </w:rPr>
        <w:t>8</w:t>
      </w:r>
      <w:r w:rsidRPr="00F3082C">
        <w:rPr>
          <w:rFonts w:hint="eastAsia"/>
          <w:szCs w:val="21"/>
        </w:rPr>
        <w:t>份涉及</w:t>
      </w:r>
      <w:r w:rsidRPr="00F3082C">
        <w:rPr>
          <w:szCs w:val="21"/>
        </w:rPr>
        <w:t>13</w:t>
      </w:r>
      <w:r w:rsidRPr="00F3082C">
        <w:rPr>
          <w:rFonts w:hint="eastAsia"/>
          <w:szCs w:val="21"/>
        </w:rPr>
        <w:t>人的申请。两份个人申请待处理中，其他的</w:t>
      </w:r>
      <w:r w:rsidRPr="00F3082C">
        <w:rPr>
          <w:szCs w:val="21"/>
        </w:rPr>
        <w:t>6</w:t>
      </w:r>
      <w:r w:rsidRPr="00F3082C">
        <w:rPr>
          <w:rFonts w:hint="eastAsia"/>
          <w:szCs w:val="21"/>
        </w:rPr>
        <w:t>份申请已归档。</w:t>
      </w:r>
      <w:r w:rsidRPr="00F3082C">
        <w:rPr>
          <w:szCs w:val="21"/>
        </w:rPr>
        <w:t>6</w:t>
      </w:r>
      <w:r w:rsidRPr="00F3082C">
        <w:rPr>
          <w:rFonts w:hint="eastAsia"/>
          <w:szCs w:val="21"/>
        </w:rPr>
        <w:t>份已归档的申请中，有</w:t>
      </w:r>
      <w:r w:rsidRPr="00F3082C">
        <w:rPr>
          <w:szCs w:val="21"/>
        </w:rPr>
        <w:t>2</w:t>
      </w:r>
      <w:r w:rsidRPr="00F3082C">
        <w:rPr>
          <w:rFonts w:hint="eastAsia"/>
          <w:szCs w:val="21"/>
        </w:rPr>
        <w:t>份是由于申请人自愿返回原居地而撤回申请；</w:t>
      </w:r>
      <w:r w:rsidRPr="00F3082C">
        <w:rPr>
          <w:szCs w:val="21"/>
        </w:rPr>
        <w:t>1</w:t>
      </w:r>
      <w:r w:rsidRPr="00F3082C">
        <w:rPr>
          <w:rFonts w:hint="eastAsia"/>
          <w:szCs w:val="21"/>
        </w:rPr>
        <w:t>份涉及</w:t>
      </w:r>
      <w:r w:rsidRPr="00F3082C">
        <w:rPr>
          <w:szCs w:val="21"/>
        </w:rPr>
        <w:t>3</w:t>
      </w:r>
      <w:r w:rsidRPr="00F3082C">
        <w:rPr>
          <w:rFonts w:hint="eastAsia"/>
          <w:szCs w:val="21"/>
        </w:rPr>
        <w:t>人家庭的申请被拒绝，随后向中级法院提出上诉，至</w:t>
      </w:r>
      <w:r w:rsidRPr="00F3082C">
        <w:rPr>
          <w:szCs w:val="21"/>
        </w:rPr>
        <w:t>2017</w:t>
      </w:r>
      <w:r w:rsidRPr="00F3082C">
        <w:rPr>
          <w:rFonts w:hint="eastAsia"/>
          <w:szCs w:val="21"/>
        </w:rPr>
        <w:t>年</w:t>
      </w:r>
      <w:r w:rsidRPr="00F3082C">
        <w:rPr>
          <w:szCs w:val="21"/>
        </w:rPr>
        <w:t>11</w:t>
      </w:r>
      <w:r w:rsidRPr="00F3082C">
        <w:rPr>
          <w:rFonts w:hint="eastAsia"/>
          <w:szCs w:val="21"/>
        </w:rPr>
        <w:t>月</w:t>
      </w:r>
      <w:r w:rsidRPr="00F3082C">
        <w:rPr>
          <w:szCs w:val="21"/>
        </w:rPr>
        <w:t>21</w:t>
      </w:r>
      <w:r w:rsidRPr="00F3082C">
        <w:rPr>
          <w:rFonts w:hint="eastAsia"/>
          <w:szCs w:val="21"/>
        </w:rPr>
        <w:t>日仍在审理中，但后来撤回申请。</w:t>
      </w:r>
      <w:r w:rsidRPr="00F3082C">
        <w:rPr>
          <w:szCs w:val="21"/>
        </w:rPr>
        <w:t>2</w:t>
      </w:r>
      <w:r w:rsidRPr="00F3082C">
        <w:rPr>
          <w:rFonts w:hint="eastAsia"/>
          <w:szCs w:val="21"/>
        </w:rPr>
        <w:t>份个人申请亦被拒绝，但申请人没有上诉，并返回原居地。</w:t>
      </w:r>
      <w:r w:rsidRPr="00F3082C">
        <w:rPr>
          <w:szCs w:val="21"/>
        </w:rPr>
        <w:t>1</w:t>
      </w:r>
      <w:r w:rsidRPr="00F3082C">
        <w:rPr>
          <w:rFonts w:hint="eastAsia"/>
          <w:szCs w:val="21"/>
        </w:rPr>
        <w:t>份涉及</w:t>
      </w:r>
      <w:r w:rsidRPr="00F3082C">
        <w:rPr>
          <w:szCs w:val="21"/>
        </w:rPr>
        <w:t>4</w:t>
      </w:r>
      <w:r w:rsidRPr="00F3082C">
        <w:rPr>
          <w:rFonts w:hint="eastAsia"/>
          <w:szCs w:val="21"/>
        </w:rPr>
        <w:t>人家庭的申请被拒绝，申请人提出上诉，但最终撤回申请并转往加拿大。</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194.</w:t>
      </w:r>
      <w:r w:rsidRPr="00F3082C">
        <w:rPr>
          <w:szCs w:val="21"/>
        </w:rPr>
        <w:tab/>
      </w:r>
      <w:r w:rsidRPr="00F3082C">
        <w:rPr>
          <w:rFonts w:hint="eastAsia"/>
          <w:szCs w:val="21"/>
        </w:rPr>
        <w:t>申请人提出申请时，须告知其具有的权利及义务，包括：可与联合国难民事务高级专员办事处联络、获传译员帮助、获法律保护、其资料被保密、获得免费的法律咨询、将其配偶及子女纳入申请范围、取得基本的生存条件</w:t>
      </w:r>
      <w:r w:rsidRPr="00F3082C">
        <w:rPr>
          <w:szCs w:val="21"/>
        </w:rPr>
        <w:t>(</w:t>
      </w:r>
      <w:r w:rsidRPr="00F3082C">
        <w:rPr>
          <w:rFonts w:hint="eastAsia"/>
          <w:szCs w:val="21"/>
        </w:rPr>
        <w:t>如：膳食、住宿和每月经济援助</w:t>
      </w:r>
      <w:r w:rsidRPr="00F3082C">
        <w:rPr>
          <w:szCs w:val="21"/>
        </w:rPr>
        <w:t>)</w:t>
      </w:r>
      <w:r w:rsidRPr="00F3082C">
        <w:rPr>
          <w:rFonts w:hint="eastAsia"/>
          <w:szCs w:val="21"/>
        </w:rPr>
        <w:t>及特别支援</w:t>
      </w:r>
      <w:r w:rsidRPr="00F3082C">
        <w:rPr>
          <w:szCs w:val="21"/>
        </w:rPr>
        <w:t>(</w:t>
      </w:r>
      <w:r w:rsidRPr="00F3082C">
        <w:rPr>
          <w:rFonts w:hint="eastAsia"/>
          <w:szCs w:val="21"/>
        </w:rPr>
        <w:t>如：医疗服务、未成年人入学</w:t>
      </w:r>
      <w:r w:rsidRPr="00F3082C">
        <w:rPr>
          <w:szCs w:val="21"/>
        </w:rPr>
        <w:t>)</w:t>
      </w:r>
      <w:r w:rsidRPr="00F3082C">
        <w:rPr>
          <w:rFonts w:hint="eastAsia"/>
          <w:szCs w:val="21"/>
        </w:rPr>
        <w:t>。必要时，在获得难民地位后仍可维持有关社会和经济援助。</w:t>
      </w:r>
    </w:p>
    <w:p w:rsidR="00F44E7E" w:rsidRPr="008D0E5E" w:rsidRDefault="00F44E7E" w:rsidP="00F44E7E">
      <w:pPr>
        <w:pStyle w:val="H1GC"/>
        <w:jc w:val="both"/>
        <w:rPr>
          <w:lang w:eastAsia="zh-TW"/>
        </w:rPr>
      </w:pPr>
      <w:r>
        <w:tab/>
      </w:r>
      <w:r>
        <w:tab/>
      </w:r>
      <w:r w:rsidRPr="008D0E5E">
        <w:rPr>
          <w:rFonts w:hint="eastAsia"/>
        </w:rPr>
        <w:t>第</w:t>
      </w:r>
      <w:r w:rsidRPr="00E97152">
        <w:rPr>
          <w:b/>
          <w:bCs/>
        </w:rPr>
        <w:t>14</w:t>
      </w:r>
      <w:r w:rsidRPr="008D0E5E">
        <w:rPr>
          <w:rFonts w:hint="eastAsia"/>
        </w:rPr>
        <w:t>条</w:t>
      </w:r>
      <w:r>
        <w:br/>
      </w:r>
      <w:r w:rsidRPr="008D0E5E">
        <w:rPr>
          <w:rFonts w:hint="eastAsia"/>
        </w:rPr>
        <w:t>法律面前平等，有资格由一个依法设立的独立法庭进行公正的和公开的审讯</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195.</w:t>
      </w:r>
      <w:r w:rsidRPr="00F3082C">
        <w:rPr>
          <w:color w:val="000000"/>
          <w:szCs w:val="21"/>
          <w:u w:color="000000"/>
          <w:lang w:eastAsia="zh-TW"/>
        </w:rPr>
        <w:tab/>
      </w:r>
      <w:r w:rsidRPr="00F3082C">
        <w:rPr>
          <w:rFonts w:hint="eastAsia"/>
          <w:szCs w:val="21"/>
        </w:rPr>
        <w:t>正如初次报告中所述，法律面前平等和向法院提起诉讼是澳门特区法律体系下的基本权利</w:t>
      </w:r>
      <w:r w:rsidRPr="00F3082C">
        <w:rPr>
          <w:szCs w:val="21"/>
        </w:rPr>
        <w:t>(</w:t>
      </w:r>
      <w:r w:rsidRPr="00F3082C">
        <w:rPr>
          <w:rFonts w:hint="eastAsia"/>
          <w:szCs w:val="21"/>
        </w:rPr>
        <w:t>《基本法》第</w:t>
      </w:r>
      <w:r w:rsidRPr="00F3082C">
        <w:rPr>
          <w:szCs w:val="21"/>
        </w:rPr>
        <w:t>36</w:t>
      </w:r>
      <w:r w:rsidRPr="00F3082C">
        <w:rPr>
          <w:rFonts w:hint="eastAsia"/>
          <w:szCs w:val="21"/>
        </w:rPr>
        <w:t>和</w:t>
      </w:r>
      <w:r w:rsidRPr="00F3082C">
        <w:rPr>
          <w:szCs w:val="21"/>
        </w:rPr>
        <w:t>43</w:t>
      </w:r>
      <w:r w:rsidRPr="00F3082C">
        <w:rPr>
          <w:rFonts w:hint="eastAsia"/>
          <w:szCs w:val="21"/>
        </w:rPr>
        <w:t>条</w:t>
      </w:r>
      <w:r w:rsidRPr="00F3082C">
        <w:rPr>
          <w:szCs w:val="21"/>
        </w:rPr>
        <w:t>)</w:t>
      </w:r>
      <w:r w:rsidRPr="00F3082C">
        <w:rPr>
          <w:rFonts w:hint="eastAsia"/>
          <w:szCs w:val="21"/>
        </w:rPr>
        <w:t>，受一般法律保障</w:t>
      </w:r>
      <w:r w:rsidRPr="00F3082C">
        <w:rPr>
          <w:szCs w:val="21"/>
        </w:rPr>
        <w:t>(</w:t>
      </w:r>
      <w:r w:rsidRPr="00F3082C">
        <w:rPr>
          <w:rFonts w:hint="eastAsia"/>
          <w:szCs w:val="21"/>
        </w:rPr>
        <w:t>经第</w:t>
      </w:r>
      <w:r w:rsidRPr="00F3082C">
        <w:rPr>
          <w:szCs w:val="21"/>
        </w:rPr>
        <w:t>9/2004</w:t>
      </w:r>
      <w:r w:rsidRPr="00F3082C">
        <w:rPr>
          <w:rFonts w:hint="eastAsia"/>
          <w:szCs w:val="21"/>
        </w:rPr>
        <w:t>号法律和第</w:t>
      </w:r>
      <w:r w:rsidRPr="00F3082C">
        <w:rPr>
          <w:szCs w:val="21"/>
        </w:rPr>
        <w:t>9/2009</w:t>
      </w:r>
      <w:r w:rsidRPr="00F3082C">
        <w:rPr>
          <w:rFonts w:hint="eastAsia"/>
          <w:szCs w:val="21"/>
        </w:rPr>
        <w:t>号法律修改的第</w:t>
      </w:r>
      <w:r w:rsidRPr="00F3082C">
        <w:rPr>
          <w:szCs w:val="21"/>
        </w:rPr>
        <w:t>9/1999</w:t>
      </w:r>
      <w:r w:rsidRPr="00F3082C">
        <w:rPr>
          <w:rFonts w:hint="eastAsia"/>
          <w:szCs w:val="21"/>
        </w:rPr>
        <w:t>号法律《司法组织纲要法》第</w:t>
      </w:r>
      <w:r w:rsidRPr="00F3082C">
        <w:rPr>
          <w:szCs w:val="21"/>
        </w:rPr>
        <w:t>6</w:t>
      </w:r>
      <w:r w:rsidRPr="00F3082C">
        <w:rPr>
          <w:rFonts w:hint="eastAsia"/>
          <w:szCs w:val="21"/>
        </w:rPr>
        <w:t>条第</w:t>
      </w:r>
      <w:r w:rsidRPr="00F3082C">
        <w:rPr>
          <w:szCs w:val="21"/>
        </w:rPr>
        <w:t>1</w:t>
      </w:r>
      <w:r w:rsidRPr="00F3082C">
        <w:rPr>
          <w:rFonts w:hint="eastAsia"/>
          <w:szCs w:val="21"/>
        </w:rPr>
        <w:t>及</w:t>
      </w:r>
      <w:r w:rsidRPr="00F3082C">
        <w:rPr>
          <w:szCs w:val="21"/>
        </w:rPr>
        <w:t>3</w:t>
      </w:r>
      <w:r w:rsidRPr="00F3082C">
        <w:rPr>
          <w:rFonts w:hint="eastAsia"/>
          <w:szCs w:val="21"/>
        </w:rPr>
        <w:t>款，《刑事诉讼法典》第</w:t>
      </w:r>
      <w:r w:rsidRPr="00F3082C">
        <w:rPr>
          <w:szCs w:val="21"/>
        </w:rPr>
        <w:t>4</w:t>
      </w:r>
      <w:r w:rsidRPr="00F3082C">
        <w:rPr>
          <w:rFonts w:hint="eastAsia"/>
          <w:szCs w:val="21"/>
        </w:rPr>
        <w:t>条及《民事诉讼法典》第</w:t>
      </w:r>
      <w:r w:rsidRPr="00F3082C">
        <w:rPr>
          <w:szCs w:val="21"/>
        </w:rPr>
        <w:t>4</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196.</w:t>
      </w:r>
      <w:r w:rsidRPr="00F3082C">
        <w:rPr>
          <w:szCs w:val="21"/>
        </w:rPr>
        <w:tab/>
      </w:r>
      <w:r w:rsidRPr="00F3082C">
        <w:rPr>
          <w:rFonts w:hint="eastAsia"/>
          <w:szCs w:val="21"/>
        </w:rPr>
        <w:t>第</w:t>
      </w:r>
      <w:r w:rsidRPr="00F3082C">
        <w:rPr>
          <w:szCs w:val="21"/>
        </w:rPr>
        <w:t>13/2012</w:t>
      </w:r>
      <w:r w:rsidRPr="00F3082C">
        <w:rPr>
          <w:rFonts w:hint="eastAsia"/>
          <w:szCs w:val="21"/>
        </w:rPr>
        <w:t>号法律取代了规范司法援助制度</w:t>
      </w:r>
      <w:r w:rsidRPr="00F3082C">
        <w:rPr>
          <w:szCs w:val="21"/>
        </w:rPr>
        <w:fldChar w:fldCharType="begin"/>
      </w:r>
      <w:r w:rsidRPr="00F3082C">
        <w:rPr>
          <w:szCs w:val="21"/>
        </w:rPr>
        <w:instrText xml:space="preserve"> HYPERLINK "http://www.io.gov.mo/cn/bo/a/link/12715" \h </w:instrText>
      </w:r>
      <w:r w:rsidRPr="00F3082C">
        <w:rPr>
          <w:szCs w:val="21"/>
        </w:rPr>
        <w:fldChar w:fldCharType="separate"/>
      </w:r>
      <w:r w:rsidRPr="00F3082C">
        <w:rPr>
          <w:rFonts w:hint="eastAsia"/>
          <w:szCs w:val="21"/>
        </w:rPr>
        <w:t>的第</w:t>
      </w:r>
      <w:r w:rsidRPr="00F3082C">
        <w:rPr>
          <w:szCs w:val="21"/>
        </w:rPr>
        <w:fldChar w:fldCharType="end"/>
      </w:r>
      <w:r w:rsidR="00A30262">
        <w:fldChar w:fldCharType="begin"/>
      </w:r>
      <w:r w:rsidR="00A30262">
        <w:instrText xml:space="preserve"> HYPERLINK "http://www.io.gov.mo/cn/bo/a/link/12715" \h </w:instrText>
      </w:r>
      <w:r w:rsidR="00A30262">
        <w:fldChar w:fldCharType="separate"/>
      </w:r>
      <w:r w:rsidRPr="00F3082C">
        <w:rPr>
          <w:szCs w:val="21"/>
        </w:rPr>
        <w:t>41/94/M</w:t>
      </w:r>
      <w:r w:rsidR="00A30262">
        <w:rPr>
          <w:szCs w:val="21"/>
        </w:rPr>
        <w:fldChar w:fldCharType="end"/>
      </w:r>
      <w:hyperlink r:id="rId13">
        <w:r w:rsidRPr="00F3082C">
          <w:rPr>
            <w:rFonts w:hint="eastAsia"/>
            <w:szCs w:val="21"/>
          </w:rPr>
          <w:t>号法令</w:t>
        </w:r>
      </w:hyperlink>
      <w:r w:rsidRPr="00F3082C">
        <w:rPr>
          <w:rFonts w:hint="eastAsia"/>
          <w:szCs w:val="21"/>
        </w:rPr>
        <w:t>，并废止了订定法律和法院运用的第</w:t>
      </w:r>
      <w:r w:rsidRPr="00F3082C">
        <w:rPr>
          <w:szCs w:val="21"/>
        </w:rPr>
        <w:t>21/88/M</w:t>
      </w:r>
      <w:r w:rsidRPr="00F3082C">
        <w:rPr>
          <w:rFonts w:hint="eastAsia"/>
          <w:szCs w:val="21"/>
        </w:rPr>
        <w:t>号法律的若干条文。</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197.</w:t>
      </w:r>
      <w:r w:rsidRPr="00F3082C">
        <w:rPr>
          <w:szCs w:val="21"/>
        </w:rPr>
        <w:tab/>
      </w:r>
      <w:r w:rsidRPr="00F3082C">
        <w:rPr>
          <w:rFonts w:hint="eastAsia"/>
          <w:szCs w:val="21"/>
        </w:rPr>
        <w:t>法律运用包括法律咨询、法律保障、法律问讯及法律辅导。任何人不得被限制或被妨碍寻求正义，亦不得因本身的社会或文化条件而受阻行使诉诸法院的权利。此外，不得因缺乏经济能力或其他歧视性原因而被剥夺受法律保护的权利、法益及相应的司法救济。</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198.</w:t>
      </w:r>
      <w:r w:rsidRPr="00F3082C">
        <w:rPr>
          <w:szCs w:val="21"/>
        </w:rPr>
        <w:tab/>
      </w:r>
      <w:r w:rsidRPr="00F3082C">
        <w:rPr>
          <w:rFonts w:hint="eastAsia"/>
          <w:szCs w:val="21"/>
        </w:rPr>
        <w:t>根据第</w:t>
      </w:r>
      <w:r w:rsidRPr="00F3082C">
        <w:rPr>
          <w:szCs w:val="21"/>
        </w:rPr>
        <w:t>13/2012</w:t>
      </w:r>
      <w:r w:rsidRPr="00F3082C">
        <w:rPr>
          <w:rFonts w:hint="eastAsia"/>
          <w:szCs w:val="21"/>
        </w:rPr>
        <w:t>号法律，所有居民</w:t>
      </w:r>
      <w:r w:rsidRPr="00F3082C">
        <w:rPr>
          <w:szCs w:val="21"/>
        </w:rPr>
        <w:t>(</w:t>
      </w:r>
      <w:r w:rsidRPr="00F3082C">
        <w:rPr>
          <w:rFonts w:hint="eastAsia"/>
          <w:szCs w:val="21"/>
        </w:rPr>
        <w:t>个人和非具营利目的之法人</w:t>
      </w:r>
      <w:r w:rsidRPr="00F3082C">
        <w:rPr>
          <w:szCs w:val="21"/>
        </w:rPr>
        <w:t>)</w:t>
      </w:r>
      <w:r w:rsidRPr="00F3082C">
        <w:rPr>
          <w:rFonts w:hint="eastAsia"/>
          <w:szCs w:val="21"/>
        </w:rPr>
        <w:t>都有权获得法律援助，以确保他们不会因经济能力不足而无法进行法院诉讼。司法援助包括</w:t>
      </w:r>
      <w:r w:rsidRPr="00F3082C">
        <w:rPr>
          <w:szCs w:val="21"/>
        </w:rPr>
        <w:t>3</w:t>
      </w:r>
      <w:r w:rsidRPr="00F3082C">
        <w:rPr>
          <w:rFonts w:hint="eastAsia"/>
          <w:szCs w:val="21"/>
        </w:rPr>
        <w:t>种形式：</w:t>
      </w:r>
      <w:r w:rsidRPr="00F3082C">
        <w:rPr>
          <w:szCs w:val="21"/>
        </w:rPr>
        <w:t>1)</w:t>
      </w:r>
      <w:r>
        <w:rPr>
          <w:szCs w:val="21"/>
        </w:rPr>
        <w:t xml:space="preserve"> </w:t>
      </w:r>
      <w:r w:rsidRPr="00F3082C">
        <w:rPr>
          <w:rFonts w:hint="eastAsia"/>
          <w:szCs w:val="21"/>
        </w:rPr>
        <w:t>豁免支付预付金；</w:t>
      </w:r>
      <w:r w:rsidRPr="00F3082C">
        <w:rPr>
          <w:szCs w:val="21"/>
        </w:rPr>
        <w:t>2)</w:t>
      </w:r>
      <w:r>
        <w:rPr>
          <w:szCs w:val="21"/>
        </w:rPr>
        <w:t xml:space="preserve"> </w:t>
      </w:r>
      <w:r w:rsidRPr="00F3082C">
        <w:rPr>
          <w:rFonts w:hint="eastAsia"/>
          <w:szCs w:val="21"/>
        </w:rPr>
        <w:t>豁免支付诉讼费用；</w:t>
      </w:r>
      <w:r w:rsidRPr="00F3082C">
        <w:rPr>
          <w:szCs w:val="21"/>
        </w:rPr>
        <w:t>3)</w:t>
      </w:r>
      <w:r>
        <w:rPr>
          <w:szCs w:val="21"/>
        </w:rPr>
        <w:t xml:space="preserve"> </w:t>
      </w:r>
      <w:r w:rsidRPr="00F3082C">
        <w:rPr>
          <w:rFonts w:hint="eastAsia"/>
          <w:szCs w:val="21"/>
        </w:rPr>
        <w:t>委任在法院的代理人和支付代理费用。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199.</w:t>
      </w:r>
      <w:r w:rsidRPr="00F3082C">
        <w:rPr>
          <w:szCs w:val="21"/>
        </w:rPr>
        <w:tab/>
      </w:r>
      <w:r w:rsidRPr="00F3082C">
        <w:rPr>
          <w:rFonts w:hint="eastAsia"/>
          <w:szCs w:val="21"/>
        </w:rPr>
        <w:t>该法律援助也适用于那些在澳门特区经济能力不足的人士，包括外地雇员，难民身份持有人和特殊许可证持有者，如外国学生。</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200.</w:t>
      </w:r>
      <w:r w:rsidRPr="00F3082C">
        <w:rPr>
          <w:szCs w:val="21"/>
        </w:rPr>
        <w:tab/>
      </w:r>
      <w:r w:rsidRPr="00F3082C">
        <w:rPr>
          <w:rFonts w:hint="eastAsia"/>
          <w:szCs w:val="21"/>
        </w:rPr>
        <w:t>澳门特区成立了司法援助委员会，以评估和审批法律援助申请，以及决定委任在法院的代理人事宜</w:t>
      </w:r>
      <w:r w:rsidRPr="00F3082C">
        <w:rPr>
          <w:szCs w:val="21"/>
        </w:rPr>
        <w:t>(</w:t>
      </w:r>
      <w:r w:rsidRPr="00F3082C">
        <w:rPr>
          <w:rFonts w:hint="eastAsia"/>
          <w:szCs w:val="21"/>
        </w:rPr>
        <w:t>第</w:t>
      </w:r>
      <w:r w:rsidRPr="00F3082C">
        <w:rPr>
          <w:szCs w:val="21"/>
        </w:rPr>
        <w:t>1/2013</w:t>
      </w:r>
      <w:r w:rsidRPr="00F3082C">
        <w:rPr>
          <w:rFonts w:hint="eastAsia"/>
          <w:szCs w:val="21"/>
        </w:rPr>
        <w:t>号行政法规</w:t>
      </w:r>
      <w:r w:rsidRPr="00F3082C">
        <w:rPr>
          <w:szCs w:val="21"/>
        </w:rPr>
        <w:t>)</w:t>
      </w:r>
      <w:r w:rsidRPr="00F3082C">
        <w:rPr>
          <w:rFonts w:hint="eastAsia"/>
          <w:szCs w:val="21"/>
        </w:rPr>
        <w:t>。</w:t>
      </w:r>
    </w:p>
    <w:p w:rsidR="00F44E7E" w:rsidRPr="00F3082C" w:rsidRDefault="00F44E7E" w:rsidP="00F44E7E">
      <w:pPr>
        <w:pStyle w:val="H23GC"/>
      </w:pPr>
      <w:r>
        <w:tab/>
      </w:r>
      <w:r>
        <w:tab/>
      </w:r>
      <w:r w:rsidRPr="00F3082C">
        <w:rPr>
          <w:rFonts w:hint="eastAsia"/>
        </w:rPr>
        <w:t>司法制度和司法结构</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201.</w:t>
      </w:r>
      <w:r w:rsidRPr="00F3082C">
        <w:rPr>
          <w:szCs w:val="21"/>
        </w:rPr>
        <w:tab/>
      </w:r>
      <w:r w:rsidRPr="00F3082C">
        <w:rPr>
          <w:rFonts w:hint="eastAsia"/>
          <w:szCs w:val="21"/>
        </w:rPr>
        <w:t>核心文件和初次报告所提供的资料仍然准确。</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202.</w:t>
      </w:r>
      <w:r w:rsidRPr="00F3082C">
        <w:rPr>
          <w:szCs w:val="21"/>
        </w:rPr>
        <w:tab/>
      </w:r>
      <w:r w:rsidRPr="00F3082C">
        <w:rPr>
          <w:rFonts w:hint="eastAsia"/>
          <w:szCs w:val="21"/>
        </w:rPr>
        <w:t>澳门特区法院对特区内的所有案件均有审判权，包括终审权</w:t>
      </w:r>
      <w:r w:rsidRPr="00F3082C">
        <w:rPr>
          <w:szCs w:val="21"/>
        </w:rPr>
        <w:t>(</w:t>
      </w:r>
      <w:r w:rsidRPr="00F3082C">
        <w:rPr>
          <w:rFonts w:hint="eastAsia"/>
          <w:szCs w:val="21"/>
        </w:rPr>
        <w:t>《基本法》第</w:t>
      </w:r>
      <w:r w:rsidRPr="00F3082C">
        <w:rPr>
          <w:szCs w:val="21"/>
        </w:rPr>
        <w:t>19</w:t>
      </w:r>
      <w:r w:rsidRPr="00F3082C">
        <w:rPr>
          <w:rFonts w:hint="eastAsia"/>
          <w:szCs w:val="21"/>
        </w:rPr>
        <w:t>条</w:t>
      </w:r>
      <w:r w:rsidRPr="00F3082C">
        <w:rPr>
          <w:szCs w:val="21"/>
        </w:rPr>
        <w:t>)</w:t>
      </w:r>
      <w:r w:rsidRPr="00F3082C">
        <w:rPr>
          <w:rFonts w:hint="eastAsia"/>
          <w:szCs w:val="21"/>
        </w:rPr>
        <w:t>。关于司法职能的行使主要由《基本法》第</w:t>
      </w:r>
      <w:r w:rsidRPr="00F3082C">
        <w:rPr>
          <w:szCs w:val="21"/>
        </w:rPr>
        <w:t>83</w:t>
      </w:r>
      <w:r w:rsidRPr="00F3082C">
        <w:rPr>
          <w:rFonts w:hint="eastAsia"/>
          <w:szCs w:val="21"/>
        </w:rPr>
        <w:t>至</w:t>
      </w:r>
      <w:r w:rsidRPr="00F3082C">
        <w:rPr>
          <w:szCs w:val="21"/>
        </w:rPr>
        <w:t>94</w:t>
      </w:r>
      <w:r w:rsidRPr="00F3082C">
        <w:rPr>
          <w:rFonts w:hint="eastAsia"/>
          <w:szCs w:val="21"/>
        </w:rPr>
        <w:t>条、经修正的第</w:t>
      </w:r>
      <w:r w:rsidRPr="00F3082C">
        <w:rPr>
          <w:szCs w:val="21"/>
        </w:rPr>
        <w:t>9/1999</w:t>
      </w:r>
      <w:r w:rsidRPr="00F3082C">
        <w:rPr>
          <w:rFonts w:hint="eastAsia"/>
          <w:szCs w:val="21"/>
        </w:rPr>
        <w:t>号法律以及第</w:t>
      </w:r>
      <w:r w:rsidRPr="00F3082C">
        <w:rPr>
          <w:szCs w:val="21"/>
        </w:rPr>
        <w:t>10/1999</w:t>
      </w:r>
      <w:r w:rsidRPr="00F3082C">
        <w:rPr>
          <w:rFonts w:hint="eastAsia"/>
          <w:szCs w:val="21"/>
        </w:rPr>
        <w:t>号法律《司法官通则》规范。</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203.</w:t>
      </w:r>
      <w:r w:rsidRPr="00F3082C">
        <w:rPr>
          <w:szCs w:val="21"/>
        </w:rPr>
        <w:tab/>
      </w:r>
      <w:r w:rsidRPr="00F3082C">
        <w:rPr>
          <w:rFonts w:hint="eastAsia"/>
          <w:szCs w:val="21"/>
        </w:rPr>
        <w:t>司法架构维持</w:t>
      </w:r>
      <w:r w:rsidRPr="00F3082C">
        <w:rPr>
          <w:szCs w:val="21"/>
        </w:rPr>
        <w:t>3</w:t>
      </w:r>
      <w:r w:rsidRPr="00F3082C">
        <w:rPr>
          <w:rFonts w:hint="eastAsia"/>
          <w:szCs w:val="21"/>
        </w:rPr>
        <w:t>级法院制：第一审法院、中级法院及终审法院。第一审法院包括行政法院和初级法院</w:t>
      </w:r>
      <w:r w:rsidRPr="00F3082C">
        <w:rPr>
          <w:szCs w:val="21"/>
        </w:rPr>
        <w:t>(</w:t>
      </w:r>
      <w:r w:rsidRPr="00F3082C">
        <w:rPr>
          <w:rFonts w:hint="eastAsia"/>
          <w:szCs w:val="21"/>
        </w:rPr>
        <w:t>其设有民事法庭、轻微民事案件法庭、刑事法庭、劳动法庭以及家庭及未成年人法庭</w:t>
      </w:r>
      <w:r w:rsidRPr="00F3082C">
        <w:rPr>
          <w:szCs w:val="21"/>
        </w:rPr>
        <w:t>)</w:t>
      </w:r>
      <w:r w:rsidRPr="00F3082C">
        <w:rPr>
          <w:rFonts w:hint="eastAsia"/>
          <w:szCs w:val="21"/>
        </w:rPr>
        <w:t>。中级法院具有普遍的上诉管辖权，终审法院则享有终审权</w:t>
      </w:r>
      <w:r w:rsidRPr="00F3082C">
        <w:rPr>
          <w:szCs w:val="21"/>
        </w:rPr>
        <w:t>(</w:t>
      </w:r>
      <w:r w:rsidRPr="00F3082C">
        <w:rPr>
          <w:rFonts w:hint="eastAsia"/>
          <w:szCs w:val="21"/>
        </w:rPr>
        <w:t>经修改的第</w:t>
      </w:r>
      <w:r w:rsidRPr="00F3082C">
        <w:rPr>
          <w:szCs w:val="21"/>
        </w:rPr>
        <w:t>9/1999</w:t>
      </w:r>
      <w:r w:rsidRPr="00F3082C">
        <w:rPr>
          <w:rFonts w:hint="eastAsia"/>
          <w:szCs w:val="21"/>
        </w:rPr>
        <w:t>号法律第</w:t>
      </w:r>
      <w:r w:rsidRPr="00F3082C">
        <w:rPr>
          <w:szCs w:val="21"/>
        </w:rPr>
        <w:t>10</w:t>
      </w:r>
      <w:r w:rsidRPr="00F3082C">
        <w:rPr>
          <w:rFonts w:hint="eastAsia"/>
          <w:szCs w:val="21"/>
        </w:rPr>
        <w:t>条、第</w:t>
      </w:r>
      <w:r w:rsidRPr="00F3082C">
        <w:rPr>
          <w:szCs w:val="21"/>
        </w:rPr>
        <w:t>27</w:t>
      </w:r>
      <w:r w:rsidRPr="00F3082C">
        <w:rPr>
          <w:rFonts w:hint="eastAsia"/>
          <w:szCs w:val="21"/>
        </w:rPr>
        <w:t>至</w:t>
      </w:r>
      <w:r w:rsidRPr="00F3082C">
        <w:rPr>
          <w:szCs w:val="21"/>
        </w:rPr>
        <w:t>54</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204.</w:t>
      </w:r>
      <w:r w:rsidRPr="00F3082C">
        <w:rPr>
          <w:szCs w:val="21"/>
        </w:rPr>
        <w:tab/>
      </w:r>
      <w:r w:rsidRPr="00F3082C">
        <w:rPr>
          <w:rFonts w:hint="eastAsia"/>
          <w:szCs w:val="21"/>
        </w:rPr>
        <w:t>就委员会结论性意见第</w:t>
      </w:r>
      <w:r w:rsidRPr="00F3082C">
        <w:rPr>
          <w:szCs w:val="21"/>
        </w:rPr>
        <w:t>14</w:t>
      </w:r>
      <w:r w:rsidRPr="00F3082C">
        <w:rPr>
          <w:rFonts w:hint="eastAsia"/>
          <w:szCs w:val="21"/>
        </w:rPr>
        <w:t>段所指，澳门特区对司法机构人员的培训有所增加，并努力推进和确保法院的双语制度，同时采取了一系列措施以处理积压的法院案件，保障诉诸司法的基本权利。</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205.</w:t>
      </w:r>
      <w:r w:rsidRPr="00F3082C">
        <w:rPr>
          <w:szCs w:val="21"/>
        </w:rPr>
        <w:tab/>
      </w:r>
      <w:r w:rsidRPr="00F3082C">
        <w:rPr>
          <w:rFonts w:hint="eastAsia"/>
          <w:szCs w:val="21"/>
        </w:rPr>
        <w:t>澳门特区共有</w:t>
      </w:r>
      <w:r w:rsidRPr="00F3082C">
        <w:rPr>
          <w:szCs w:val="21"/>
        </w:rPr>
        <w:t>43</w:t>
      </w:r>
      <w:r w:rsidRPr="00F3082C">
        <w:rPr>
          <w:rFonts w:hint="eastAsia"/>
          <w:szCs w:val="21"/>
        </w:rPr>
        <w:t>名法官，均会阅读和书写葡萄牙语；其中</w:t>
      </w:r>
      <w:r w:rsidRPr="00F3082C">
        <w:rPr>
          <w:szCs w:val="21"/>
        </w:rPr>
        <w:t>35</w:t>
      </w:r>
      <w:r w:rsidRPr="00F3082C">
        <w:rPr>
          <w:rFonts w:hint="eastAsia"/>
          <w:szCs w:val="21"/>
        </w:rPr>
        <w:t>名会讲中文，</w:t>
      </w:r>
      <w:r w:rsidRPr="00F3082C">
        <w:rPr>
          <w:szCs w:val="21"/>
        </w:rPr>
        <w:t>34</w:t>
      </w:r>
      <w:r w:rsidRPr="00F3082C">
        <w:rPr>
          <w:rFonts w:hint="eastAsia"/>
          <w:szCs w:val="21"/>
        </w:rPr>
        <w:t>名会书写中文。</w:t>
      </w:r>
      <w:r w:rsidRPr="00F3082C">
        <w:rPr>
          <w:szCs w:val="21"/>
        </w:rPr>
        <w:t>35</w:t>
      </w:r>
      <w:r w:rsidRPr="00F3082C">
        <w:rPr>
          <w:rFonts w:hint="eastAsia"/>
          <w:szCs w:val="21"/>
        </w:rPr>
        <w:t>名法官出生于中国内地，</w:t>
      </w:r>
      <w:r w:rsidRPr="00F3082C">
        <w:rPr>
          <w:szCs w:val="21"/>
        </w:rPr>
        <w:t>8</w:t>
      </w:r>
      <w:r w:rsidRPr="00F3082C">
        <w:rPr>
          <w:rFonts w:hint="eastAsia"/>
          <w:szCs w:val="21"/>
        </w:rPr>
        <w:t>名出生于葡萄牙。</w:t>
      </w:r>
    </w:p>
    <w:p w:rsidR="00F44E7E" w:rsidRDefault="00F44E7E" w:rsidP="00F44E7E">
      <w:pPr>
        <w:pStyle w:val="H23GC"/>
        <w:rPr>
          <w:szCs w:val="21"/>
        </w:rPr>
      </w:pPr>
      <w:r>
        <w:tab/>
      </w:r>
      <w:r>
        <w:tab/>
      </w:r>
      <w:r w:rsidRPr="008D0E5E">
        <w:rPr>
          <w:rFonts w:hint="eastAsia"/>
        </w:rPr>
        <w:t>法官</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F44E7E" w:rsidRPr="00423D61" w:rsidTr="00F44E7E">
        <w:tc>
          <w:tcPr>
            <w:tcW w:w="1052" w:type="dxa"/>
            <w:tcBorders>
              <w:top w:val="single" w:sz="4" w:space="0" w:color="auto"/>
              <w:bottom w:val="single" w:sz="12" w:space="0" w:color="auto"/>
            </w:tcBorders>
            <w:shd w:val="clear" w:color="auto" w:fill="auto"/>
          </w:tcPr>
          <w:p w:rsidR="00F44E7E" w:rsidRPr="00D569F7"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D569F7">
              <w:rPr>
                <w:rFonts w:ascii="Time New Roman" w:eastAsia="楷体" w:hAnsi="Time New Roman" w:cs="微软雅黑" w:hint="eastAsia"/>
                <w:sz w:val="18"/>
                <w:szCs w:val="18"/>
              </w:rPr>
              <w:t>性别</w:t>
            </w:r>
            <w:proofErr w:type="spellEnd"/>
          </w:p>
        </w:tc>
        <w:tc>
          <w:tcPr>
            <w:tcW w:w="1053" w:type="dxa"/>
            <w:tcBorders>
              <w:top w:val="single" w:sz="4" w:space="0" w:color="auto"/>
              <w:bottom w:val="single" w:sz="12" w:space="0" w:color="auto"/>
            </w:tcBorders>
            <w:shd w:val="clear" w:color="auto" w:fill="auto"/>
          </w:tcPr>
          <w:p w:rsidR="00F44E7E" w:rsidRPr="00D569F7" w:rsidRDefault="00F44E7E" w:rsidP="00F44E7E">
            <w:pPr>
              <w:pStyle w:val="SingleTxtG"/>
              <w:spacing w:before="80" w:after="80" w:line="220" w:lineRule="exact"/>
              <w:ind w:left="0" w:right="113"/>
              <w:jc w:val="right"/>
              <w:rPr>
                <w:sz w:val="18"/>
                <w:szCs w:val="18"/>
              </w:rPr>
            </w:pPr>
            <w:r w:rsidRPr="00D569F7">
              <w:rPr>
                <w:sz w:val="18"/>
                <w:szCs w:val="18"/>
              </w:rPr>
              <w:t>2011</w:t>
            </w:r>
          </w:p>
        </w:tc>
        <w:tc>
          <w:tcPr>
            <w:tcW w:w="1053" w:type="dxa"/>
            <w:tcBorders>
              <w:top w:val="single" w:sz="4" w:space="0" w:color="auto"/>
              <w:bottom w:val="single" w:sz="12" w:space="0" w:color="auto"/>
            </w:tcBorders>
            <w:shd w:val="clear" w:color="auto" w:fill="auto"/>
          </w:tcPr>
          <w:p w:rsidR="00F44E7E" w:rsidRPr="00D569F7" w:rsidRDefault="00F44E7E" w:rsidP="00F44E7E">
            <w:pPr>
              <w:pStyle w:val="SingleTxtG"/>
              <w:spacing w:before="80" w:after="80" w:line="220" w:lineRule="exact"/>
              <w:ind w:left="0" w:right="113"/>
              <w:jc w:val="right"/>
              <w:rPr>
                <w:sz w:val="18"/>
                <w:szCs w:val="18"/>
              </w:rPr>
            </w:pPr>
            <w:r w:rsidRPr="00D569F7">
              <w:rPr>
                <w:sz w:val="18"/>
                <w:szCs w:val="18"/>
              </w:rPr>
              <w:t>2012</w:t>
            </w:r>
          </w:p>
        </w:tc>
        <w:tc>
          <w:tcPr>
            <w:tcW w:w="1053" w:type="dxa"/>
            <w:tcBorders>
              <w:top w:val="single" w:sz="4" w:space="0" w:color="auto"/>
              <w:bottom w:val="single" w:sz="12" w:space="0" w:color="auto"/>
            </w:tcBorders>
            <w:shd w:val="clear" w:color="auto" w:fill="auto"/>
          </w:tcPr>
          <w:p w:rsidR="00F44E7E" w:rsidRPr="00D569F7" w:rsidRDefault="00F44E7E" w:rsidP="00F44E7E">
            <w:pPr>
              <w:pStyle w:val="SingleTxtG"/>
              <w:spacing w:before="80" w:after="80" w:line="220" w:lineRule="exact"/>
              <w:ind w:left="0" w:right="113"/>
              <w:jc w:val="right"/>
              <w:rPr>
                <w:sz w:val="18"/>
                <w:szCs w:val="18"/>
              </w:rPr>
            </w:pPr>
            <w:r w:rsidRPr="00D569F7">
              <w:rPr>
                <w:sz w:val="18"/>
                <w:szCs w:val="18"/>
              </w:rPr>
              <w:t>2013</w:t>
            </w:r>
          </w:p>
        </w:tc>
        <w:tc>
          <w:tcPr>
            <w:tcW w:w="1053" w:type="dxa"/>
            <w:tcBorders>
              <w:top w:val="single" w:sz="4" w:space="0" w:color="auto"/>
              <w:bottom w:val="single" w:sz="12" w:space="0" w:color="auto"/>
            </w:tcBorders>
            <w:shd w:val="clear" w:color="auto" w:fill="auto"/>
          </w:tcPr>
          <w:p w:rsidR="00F44E7E" w:rsidRPr="00D569F7" w:rsidRDefault="00F44E7E" w:rsidP="00F44E7E">
            <w:pPr>
              <w:pStyle w:val="SingleTxtG"/>
              <w:spacing w:before="80" w:after="80" w:line="220" w:lineRule="exact"/>
              <w:ind w:left="0" w:right="113"/>
              <w:jc w:val="right"/>
              <w:rPr>
                <w:sz w:val="18"/>
                <w:szCs w:val="18"/>
              </w:rPr>
            </w:pPr>
            <w:r w:rsidRPr="00D569F7">
              <w:rPr>
                <w:sz w:val="18"/>
                <w:szCs w:val="18"/>
              </w:rPr>
              <w:t>2014</w:t>
            </w:r>
          </w:p>
        </w:tc>
        <w:tc>
          <w:tcPr>
            <w:tcW w:w="1053" w:type="dxa"/>
            <w:tcBorders>
              <w:top w:val="single" w:sz="4" w:space="0" w:color="auto"/>
              <w:bottom w:val="single" w:sz="12" w:space="0" w:color="auto"/>
            </w:tcBorders>
            <w:shd w:val="clear" w:color="auto" w:fill="auto"/>
          </w:tcPr>
          <w:p w:rsidR="00F44E7E" w:rsidRPr="00D569F7" w:rsidRDefault="00F44E7E" w:rsidP="00F44E7E">
            <w:pPr>
              <w:pStyle w:val="SingleTxtG"/>
              <w:spacing w:before="80" w:after="80" w:line="220" w:lineRule="exact"/>
              <w:ind w:left="0" w:right="113"/>
              <w:jc w:val="right"/>
              <w:rPr>
                <w:sz w:val="18"/>
                <w:szCs w:val="18"/>
              </w:rPr>
            </w:pPr>
            <w:r w:rsidRPr="00D569F7">
              <w:rPr>
                <w:sz w:val="18"/>
                <w:szCs w:val="18"/>
              </w:rPr>
              <w:t>2015</w:t>
            </w:r>
          </w:p>
        </w:tc>
        <w:tc>
          <w:tcPr>
            <w:tcW w:w="1053" w:type="dxa"/>
            <w:tcBorders>
              <w:top w:val="single" w:sz="4" w:space="0" w:color="auto"/>
              <w:bottom w:val="single" w:sz="12" w:space="0" w:color="auto"/>
            </w:tcBorders>
            <w:shd w:val="clear" w:color="auto" w:fill="auto"/>
          </w:tcPr>
          <w:p w:rsidR="00F44E7E" w:rsidRPr="00D569F7" w:rsidRDefault="00F44E7E" w:rsidP="00F44E7E">
            <w:pPr>
              <w:pStyle w:val="SingleTxtG"/>
              <w:spacing w:before="80" w:after="80" w:line="220" w:lineRule="exact"/>
              <w:ind w:left="0" w:right="113"/>
              <w:jc w:val="right"/>
              <w:rPr>
                <w:sz w:val="18"/>
                <w:szCs w:val="18"/>
              </w:rPr>
            </w:pPr>
            <w:r w:rsidRPr="00D569F7">
              <w:rPr>
                <w:sz w:val="18"/>
                <w:szCs w:val="18"/>
              </w:rPr>
              <w:t>2016</w:t>
            </w:r>
          </w:p>
        </w:tc>
      </w:tr>
      <w:tr w:rsidR="00F44E7E" w:rsidRPr="00423D61" w:rsidTr="00F44E7E">
        <w:tc>
          <w:tcPr>
            <w:tcW w:w="1052" w:type="dxa"/>
            <w:tcBorders>
              <w:top w:val="single" w:sz="12" w:space="0" w:color="auto"/>
            </w:tcBorders>
            <w:shd w:val="clear" w:color="auto" w:fill="auto"/>
          </w:tcPr>
          <w:p w:rsidR="00F44E7E" w:rsidRPr="00423D61"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423D61">
              <w:rPr>
                <w:rFonts w:ascii="Time New Roman" w:eastAsia="宋体" w:hAnsi="Time New Roman" w:cs="微软雅黑" w:hint="eastAsia"/>
                <w:sz w:val="18"/>
                <w:szCs w:val="18"/>
              </w:rPr>
              <w:t>男</w:t>
            </w:r>
          </w:p>
        </w:tc>
        <w:tc>
          <w:tcPr>
            <w:tcW w:w="1053" w:type="dxa"/>
            <w:tcBorders>
              <w:top w:val="single" w:sz="12"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23</w:t>
            </w:r>
          </w:p>
        </w:tc>
        <w:tc>
          <w:tcPr>
            <w:tcW w:w="1053" w:type="dxa"/>
            <w:tcBorders>
              <w:top w:val="single" w:sz="12"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22</w:t>
            </w:r>
          </w:p>
        </w:tc>
        <w:tc>
          <w:tcPr>
            <w:tcW w:w="1053" w:type="dxa"/>
            <w:tcBorders>
              <w:top w:val="single" w:sz="12"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25</w:t>
            </w:r>
          </w:p>
        </w:tc>
        <w:tc>
          <w:tcPr>
            <w:tcW w:w="1053" w:type="dxa"/>
            <w:tcBorders>
              <w:top w:val="single" w:sz="12"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24</w:t>
            </w:r>
          </w:p>
        </w:tc>
        <w:tc>
          <w:tcPr>
            <w:tcW w:w="1053" w:type="dxa"/>
            <w:tcBorders>
              <w:top w:val="single" w:sz="12"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24</w:t>
            </w:r>
          </w:p>
        </w:tc>
        <w:tc>
          <w:tcPr>
            <w:tcW w:w="1053" w:type="dxa"/>
            <w:tcBorders>
              <w:top w:val="single" w:sz="12"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22</w:t>
            </w:r>
          </w:p>
        </w:tc>
      </w:tr>
      <w:tr w:rsidR="00F44E7E" w:rsidRPr="00423D61" w:rsidTr="00F44E7E">
        <w:tc>
          <w:tcPr>
            <w:tcW w:w="1052" w:type="dxa"/>
            <w:tcBorders>
              <w:bottom w:val="single" w:sz="4" w:space="0" w:color="auto"/>
            </w:tcBorders>
            <w:shd w:val="clear" w:color="auto" w:fill="auto"/>
          </w:tcPr>
          <w:p w:rsidR="00F44E7E" w:rsidRPr="00423D61"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423D61">
              <w:rPr>
                <w:rFonts w:ascii="Time New Roman" w:eastAsia="宋体" w:hAnsi="Time New Roman" w:cs="微软雅黑" w:hint="eastAsia"/>
                <w:sz w:val="18"/>
                <w:szCs w:val="18"/>
              </w:rPr>
              <w:t>女</w:t>
            </w:r>
          </w:p>
        </w:tc>
        <w:tc>
          <w:tcPr>
            <w:tcW w:w="1053" w:type="dxa"/>
            <w:tcBorders>
              <w:bottom w:val="single" w:sz="4"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17</w:t>
            </w:r>
          </w:p>
        </w:tc>
        <w:tc>
          <w:tcPr>
            <w:tcW w:w="1053" w:type="dxa"/>
            <w:tcBorders>
              <w:bottom w:val="single" w:sz="4"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18</w:t>
            </w:r>
          </w:p>
        </w:tc>
        <w:tc>
          <w:tcPr>
            <w:tcW w:w="1053" w:type="dxa"/>
            <w:tcBorders>
              <w:bottom w:val="single" w:sz="4"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21</w:t>
            </w:r>
          </w:p>
        </w:tc>
        <w:tc>
          <w:tcPr>
            <w:tcW w:w="1053" w:type="dxa"/>
            <w:tcBorders>
              <w:bottom w:val="single" w:sz="4"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21</w:t>
            </w:r>
          </w:p>
        </w:tc>
        <w:tc>
          <w:tcPr>
            <w:tcW w:w="1053" w:type="dxa"/>
            <w:tcBorders>
              <w:bottom w:val="single" w:sz="4"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21</w:t>
            </w:r>
          </w:p>
        </w:tc>
        <w:tc>
          <w:tcPr>
            <w:tcW w:w="1053" w:type="dxa"/>
            <w:tcBorders>
              <w:bottom w:val="single" w:sz="4" w:space="0" w:color="auto"/>
            </w:tcBorders>
            <w:shd w:val="clear" w:color="auto" w:fill="auto"/>
          </w:tcPr>
          <w:p w:rsidR="00F44E7E" w:rsidRPr="00423D61" w:rsidRDefault="00F44E7E" w:rsidP="00F44E7E">
            <w:pPr>
              <w:pStyle w:val="SingleTxtG"/>
              <w:spacing w:before="40" w:after="40" w:line="220" w:lineRule="exact"/>
              <w:ind w:left="0" w:right="113"/>
              <w:jc w:val="right"/>
              <w:rPr>
                <w:sz w:val="18"/>
                <w:szCs w:val="18"/>
              </w:rPr>
            </w:pPr>
            <w:r w:rsidRPr="00423D61">
              <w:rPr>
                <w:sz w:val="18"/>
                <w:szCs w:val="18"/>
              </w:rPr>
              <w:t>21</w:t>
            </w:r>
          </w:p>
        </w:tc>
      </w:tr>
      <w:tr w:rsidR="00F44E7E" w:rsidRPr="00423D61" w:rsidTr="00F44E7E">
        <w:tc>
          <w:tcPr>
            <w:tcW w:w="1052" w:type="dxa"/>
            <w:tcBorders>
              <w:top w:val="single" w:sz="4" w:space="0" w:color="auto"/>
              <w:bottom w:val="single" w:sz="12" w:space="0" w:color="auto"/>
            </w:tcBorders>
            <w:shd w:val="clear" w:color="auto" w:fill="auto"/>
          </w:tcPr>
          <w:p w:rsidR="00F44E7E" w:rsidRPr="00423D61" w:rsidRDefault="00F44E7E" w:rsidP="00F44E7E">
            <w:pPr>
              <w:pStyle w:val="SingleTxtG"/>
              <w:spacing w:before="80" w:after="80" w:line="220" w:lineRule="exact"/>
              <w:ind w:left="283" w:right="0"/>
              <w:jc w:val="left"/>
              <w:rPr>
                <w:b/>
                <w:sz w:val="18"/>
                <w:szCs w:val="18"/>
              </w:rPr>
            </w:pPr>
            <w:proofErr w:type="spellStart"/>
            <w:r w:rsidRPr="00423D61">
              <w:rPr>
                <w:rFonts w:ascii="微软雅黑" w:eastAsia="微软雅黑" w:hAnsi="微软雅黑" w:cs="微软雅黑" w:hint="eastAsia"/>
                <w:sz w:val="18"/>
                <w:szCs w:val="18"/>
              </w:rPr>
              <w:t>总数</w:t>
            </w:r>
            <w:proofErr w:type="spellEnd"/>
          </w:p>
        </w:tc>
        <w:tc>
          <w:tcPr>
            <w:tcW w:w="1053" w:type="dxa"/>
            <w:tcBorders>
              <w:top w:val="single" w:sz="4" w:space="0" w:color="auto"/>
              <w:bottom w:val="single" w:sz="12" w:space="0" w:color="auto"/>
            </w:tcBorders>
            <w:shd w:val="clear" w:color="auto" w:fill="auto"/>
          </w:tcPr>
          <w:p w:rsidR="00F44E7E" w:rsidRPr="00423D61" w:rsidRDefault="00F44E7E" w:rsidP="00F44E7E">
            <w:pPr>
              <w:pStyle w:val="SingleTxtG"/>
              <w:spacing w:before="80" w:after="80" w:line="220" w:lineRule="exact"/>
              <w:ind w:left="0" w:right="113"/>
              <w:jc w:val="right"/>
              <w:rPr>
                <w:b/>
                <w:sz w:val="18"/>
                <w:szCs w:val="18"/>
              </w:rPr>
            </w:pPr>
            <w:r w:rsidRPr="00423D61">
              <w:rPr>
                <w:b/>
                <w:sz w:val="18"/>
                <w:szCs w:val="18"/>
              </w:rPr>
              <w:t>40</w:t>
            </w:r>
          </w:p>
        </w:tc>
        <w:tc>
          <w:tcPr>
            <w:tcW w:w="1053" w:type="dxa"/>
            <w:tcBorders>
              <w:top w:val="single" w:sz="4" w:space="0" w:color="auto"/>
              <w:bottom w:val="single" w:sz="12" w:space="0" w:color="auto"/>
            </w:tcBorders>
            <w:shd w:val="clear" w:color="auto" w:fill="auto"/>
          </w:tcPr>
          <w:p w:rsidR="00F44E7E" w:rsidRPr="00423D61" w:rsidRDefault="00F44E7E" w:rsidP="00F44E7E">
            <w:pPr>
              <w:pStyle w:val="SingleTxtG"/>
              <w:spacing w:before="80" w:after="80" w:line="220" w:lineRule="exact"/>
              <w:ind w:left="0" w:right="113"/>
              <w:jc w:val="right"/>
              <w:rPr>
                <w:b/>
                <w:sz w:val="18"/>
                <w:szCs w:val="18"/>
              </w:rPr>
            </w:pPr>
            <w:r w:rsidRPr="00423D61">
              <w:rPr>
                <w:b/>
                <w:sz w:val="18"/>
                <w:szCs w:val="18"/>
              </w:rPr>
              <w:t>40</w:t>
            </w:r>
          </w:p>
        </w:tc>
        <w:tc>
          <w:tcPr>
            <w:tcW w:w="1053" w:type="dxa"/>
            <w:tcBorders>
              <w:top w:val="single" w:sz="4" w:space="0" w:color="auto"/>
              <w:bottom w:val="single" w:sz="12" w:space="0" w:color="auto"/>
            </w:tcBorders>
            <w:shd w:val="clear" w:color="auto" w:fill="auto"/>
          </w:tcPr>
          <w:p w:rsidR="00F44E7E" w:rsidRPr="00423D61" w:rsidRDefault="00F44E7E" w:rsidP="00F44E7E">
            <w:pPr>
              <w:pStyle w:val="SingleTxtG"/>
              <w:spacing w:before="80" w:after="80" w:line="220" w:lineRule="exact"/>
              <w:ind w:left="0" w:right="113"/>
              <w:jc w:val="right"/>
              <w:rPr>
                <w:b/>
                <w:sz w:val="18"/>
                <w:szCs w:val="18"/>
              </w:rPr>
            </w:pPr>
            <w:r w:rsidRPr="00423D61">
              <w:rPr>
                <w:b/>
                <w:sz w:val="18"/>
                <w:szCs w:val="18"/>
              </w:rPr>
              <w:t>46</w:t>
            </w:r>
          </w:p>
        </w:tc>
        <w:tc>
          <w:tcPr>
            <w:tcW w:w="1053" w:type="dxa"/>
            <w:tcBorders>
              <w:top w:val="single" w:sz="4" w:space="0" w:color="auto"/>
              <w:bottom w:val="single" w:sz="12" w:space="0" w:color="auto"/>
            </w:tcBorders>
            <w:shd w:val="clear" w:color="auto" w:fill="auto"/>
          </w:tcPr>
          <w:p w:rsidR="00F44E7E" w:rsidRPr="00423D61" w:rsidRDefault="00F44E7E" w:rsidP="00F44E7E">
            <w:pPr>
              <w:pStyle w:val="SingleTxtG"/>
              <w:spacing w:before="80" w:after="80" w:line="220" w:lineRule="exact"/>
              <w:ind w:left="0" w:right="113"/>
              <w:jc w:val="right"/>
              <w:rPr>
                <w:b/>
                <w:sz w:val="18"/>
                <w:szCs w:val="18"/>
              </w:rPr>
            </w:pPr>
            <w:r w:rsidRPr="00423D61">
              <w:rPr>
                <w:b/>
                <w:sz w:val="18"/>
                <w:szCs w:val="18"/>
              </w:rPr>
              <w:t>45</w:t>
            </w:r>
          </w:p>
        </w:tc>
        <w:tc>
          <w:tcPr>
            <w:tcW w:w="1053" w:type="dxa"/>
            <w:tcBorders>
              <w:top w:val="single" w:sz="4" w:space="0" w:color="auto"/>
              <w:bottom w:val="single" w:sz="12" w:space="0" w:color="auto"/>
            </w:tcBorders>
            <w:shd w:val="clear" w:color="auto" w:fill="auto"/>
          </w:tcPr>
          <w:p w:rsidR="00F44E7E" w:rsidRPr="00423D61" w:rsidRDefault="00F44E7E" w:rsidP="00F44E7E">
            <w:pPr>
              <w:pStyle w:val="SingleTxtG"/>
              <w:spacing w:before="80" w:after="80" w:line="220" w:lineRule="exact"/>
              <w:ind w:left="0" w:right="113"/>
              <w:jc w:val="right"/>
              <w:rPr>
                <w:b/>
                <w:sz w:val="18"/>
                <w:szCs w:val="18"/>
              </w:rPr>
            </w:pPr>
            <w:r w:rsidRPr="00423D61">
              <w:rPr>
                <w:b/>
                <w:sz w:val="18"/>
                <w:szCs w:val="18"/>
              </w:rPr>
              <w:t>45</w:t>
            </w:r>
          </w:p>
        </w:tc>
        <w:tc>
          <w:tcPr>
            <w:tcW w:w="1053" w:type="dxa"/>
            <w:tcBorders>
              <w:top w:val="single" w:sz="4" w:space="0" w:color="auto"/>
              <w:bottom w:val="single" w:sz="12" w:space="0" w:color="auto"/>
            </w:tcBorders>
            <w:shd w:val="clear" w:color="auto" w:fill="auto"/>
          </w:tcPr>
          <w:p w:rsidR="00F44E7E" w:rsidRPr="00423D61" w:rsidRDefault="00F44E7E" w:rsidP="00F44E7E">
            <w:pPr>
              <w:pStyle w:val="SingleTxtG"/>
              <w:spacing w:before="80" w:after="80" w:line="220" w:lineRule="exact"/>
              <w:ind w:left="0" w:right="113"/>
              <w:jc w:val="right"/>
              <w:rPr>
                <w:b/>
                <w:sz w:val="18"/>
                <w:szCs w:val="18"/>
              </w:rPr>
            </w:pPr>
            <w:r w:rsidRPr="00423D61">
              <w:rPr>
                <w:b/>
                <w:sz w:val="18"/>
                <w:szCs w:val="18"/>
              </w:rPr>
              <w:t>43</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终审法院</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206.</w:t>
      </w:r>
      <w:r w:rsidRPr="00F3082C">
        <w:rPr>
          <w:color w:val="000000"/>
          <w:szCs w:val="21"/>
          <w:u w:color="000000"/>
          <w:lang w:eastAsia="zh-TW"/>
        </w:rPr>
        <w:tab/>
      </w:r>
      <w:r w:rsidRPr="00F3082C">
        <w:rPr>
          <w:rFonts w:hint="eastAsia"/>
          <w:szCs w:val="21"/>
        </w:rPr>
        <w:t>目前有</w:t>
      </w:r>
      <w:r w:rsidRPr="00F3082C">
        <w:rPr>
          <w:szCs w:val="21"/>
        </w:rPr>
        <w:t>39</w:t>
      </w:r>
      <w:r w:rsidRPr="00F3082C">
        <w:rPr>
          <w:rFonts w:hint="eastAsia"/>
          <w:szCs w:val="21"/>
        </w:rPr>
        <w:t>名检察官，均会讲写葡萄牙语；其中</w:t>
      </w:r>
      <w:r w:rsidRPr="00F3082C">
        <w:rPr>
          <w:szCs w:val="21"/>
        </w:rPr>
        <w:t>36</w:t>
      </w:r>
      <w:r w:rsidRPr="00F3082C">
        <w:rPr>
          <w:rFonts w:hint="eastAsia"/>
          <w:szCs w:val="21"/>
        </w:rPr>
        <w:t>名会讲写中文。</w:t>
      </w:r>
      <w:r w:rsidRPr="00F3082C">
        <w:rPr>
          <w:szCs w:val="21"/>
        </w:rPr>
        <w:t>19</w:t>
      </w:r>
      <w:r w:rsidRPr="00F3082C">
        <w:rPr>
          <w:rFonts w:hint="eastAsia"/>
          <w:szCs w:val="21"/>
        </w:rPr>
        <w:t>名出生于中国澳门、</w:t>
      </w:r>
      <w:r w:rsidRPr="00F3082C">
        <w:rPr>
          <w:szCs w:val="21"/>
        </w:rPr>
        <w:t>15</w:t>
      </w:r>
      <w:r w:rsidRPr="00F3082C">
        <w:rPr>
          <w:rFonts w:hint="eastAsia"/>
          <w:szCs w:val="21"/>
        </w:rPr>
        <w:t>名出生于中国内地、</w:t>
      </w:r>
      <w:r w:rsidRPr="00F3082C">
        <w:rPr>
          <w:szCs w:val="21"/>
        </w:rPr>
        <w:t>2</w:t>
      </w:r>
      <w:r w:rsidRPr="00F3082C">
        <w:rPr>
          <w:rFonts w:hint="eastAsia"/>
          <w:szCs w:val="21"/>
        </w:rPr>
        <w:t>名出生于中国香港及</w:t>
      </w:r>
      <w:r w:rsidRPr="00F3082C">
        <w:rPr>
          <w:szCs w:val="21"/>
        </w:rPr>
        <w:t>3</w:t>
      </w:r>
      <w:r w:rsidRPr="00F3082C">
        <w:rPr>
          <w:rFonts w:hint="eastAsia"/>
          <w:szCs w:val="21"/>
        </w:rPr>
        <w:t>名来自葡萄牙。</w:t>
      </w:r>
    </w:p>
    <w:p w:rsidR="00F44E7E" w:rsidRDefault="00F44E7E" w:rsidP="00F44E7E">
      <w:pPr>
        <w:pStyle w:val="H23GC"/>
        <w:keepLines w:val="0"/>
        <w:pageBreakBefore/>
      </w:pPr>
      <w:r>
        <w:lastRenderedPageBreak/>
        <w:tab/>
      </w:r>
      <w:r>
        <w:tab/>
      </w:r>
      <w:r w:rsidRPr="008D0E5E">
        <w:rPr>
          <w:rFonts w:hint="eastAsia"/>
        </w:rPr>
        <w:t>检察官</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052"/>
        <w:gridCol w:w="1053"/>
        <w:gridCol w:w="1053"/>
        <w:gridCol w:w="1053"/>
        <w:gridCol w:w="1053"/>
        <w:gridCol w:w="1053"/>
        <w:gridCol w:w="1053"/>
      </w:tblGrid>
      <w:tr w:rsidR="00F44E7E" w:rsidRPr="00646049" w:rsidTr="00F44E7E">
        <w:tc>
          <w:tcPr>
            <w:tcW w:w="1052"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0" w:right="113"/>
              <w:jc w:val="left"/>
              <w:rPr>
                <w:rFonts w:ascii="Time New Roman" w:eastAsia="楷体" w:hAnsi="Time New Roman" w:hint="eastAsia"/>
                <w:i/>
                <w:sz w:val="18"/>
                <w:szCs w:val="18"/>
              </w:rPr>
            </w:pPr>
            <w:proofErr w:type="spellStart"/>
            <w:r w:rsidRPr="00646049">
              <w:rPr>
                <w:rFonts w:ascii="Time New Roman" w:eastAsia="楷体" w:hAnsi="Time New Roman" w:cs="微软雅黑" w:hint="eastAsia"/>
                <w:sz w:val="18"/>
                <w:szCs w:val="18"/>
              </w:rPr>
              <w:t>性别</w:t>
            </w:r>
            <w:proofErr w:type="spellEnd"/>
          </w:p>
        </w:tc>
        <w:tc>
          <w:tcPr>
            <w:tcW w:w="1053" w:type="dxa"/>
            <w:tcBorders>
              <w:top w:val="single" w:sz="4" w:space="0" w:color="auto"/>
              <w:bottom w:val="single" w:sz="12" w:space="0" w:color="auto"/>
            </w:tcBorders>
            <w:shd w:val="clear" w:color="auto" w:fill="auto"/>
          </w:tcPr>
          <w:p w:rsidR="00F44E7E" w:rsidRPr="00AE03DA" w:rsidRDefault="00F44E7E" w:rsidP="00F44E7E">
            <w:pPr>
              <w:pStyle w:val="SingleTxtG"/>
              <w:spacing w:before="80" w:after="80" w:line="220" w:lineRule="exact"/>
              <w:ind w:left="0" w:right="113"/>
              <w:jc w:val="right"/>
              <w:rPr>
                <w:iCs/>
                <w:sz w:val="18"/>
                <w:szCs w:val="18"/>
              </w:rPr>
            </w:pPr>
            <w:r w:rsidRPr="00AE03DA">
              <w:rPr>
                <w:iCs/>
                <w:sz w:val="18"/>
                <w:szCs w:val="18"/>
              </w:rPr>
              <w:t>2011</w:t>
            </w:r>
          </w:p>
        </w:tc>
        <w:tc>
          <w:tcPr>
            <w:tcW w:w="1053" w:type="dxa"/>
            <w:tcBorders>
              <w:top w:val="single" w:sz="4" w:space="0" w:color="auto"/>
              <w:bottom w:val="single" w:sz="12" w:space="0" w:color="auto"/>
            </w:tcBorders>
            <w:shd w:val="clear" w:color="auto" w:fill="auto"/>
          </w:tcPr>
          <w:p w:rsidR="00F44E7E" w:rsidRPr="00AE03DA" w:rsidRDefault="00F44E7E" w:rsidP="00F44E7E">
            <w:pPr>
              <w:pStyle w:val="SingleTxtG"/>
              <w:spacing w:before="80" w:after="80" w:line="220" w:lineRule="exact"/>
              <w:ind w:left="0" w:right="113"/>
              <w:jc w:val="right"/>
              <w:rPr>
                <w:iCs/>
                <w:sz w:val="18"/>
                <w:szCs w:val="18"/>
              </w:rPr>
            </w:pPr>
            <w:r w:rsidRPr="00AE03DA">
              <w:rPr>
                <w:iCs/>
                <w:sz w:val="18"/>
                <w:szCs w:val="18"/>
              </w:rPr>
              <w:t>2012</w:t>
            </w:r>
          </w:p>
        </w:tc>
        <w:tc>
          <w:tcPr>
            <w:tcW w:w="1053" w:type="dxa"/>
            <w:tcBorders>
              <w:top w:val="single" w:sz="4" w:space="0" w:color="auto"/>
              <w:bottom w:val="single" w:sz="12" w:space="0" w:color="auto"/>
            </w:tcBorders>
            <w:shd w:val="clear" w:color="auto" w:fill="auto"/>
          </w:tcPr>
          <w:p w:rsidR="00F44E7E" w:rsidRPr="00AE03DA" w:rsidRDefault="00F44E7E" w:rsidP="00F44E7E">
            <w:pPr>
              <w:pStyle w:val="SingleTxtG"/>
              <w:spacing w:before="80" w:after="80" w:line="220" w:lineRule="exact"/>
              <w:ind w:left="0" w:right="113"/>
              <w:jc w:val="right"/>
              <w:rPr>
                <w:iCs/>
                <w:sz w:val="18"/>
                <w:szCs w:val="18"/>
              </w:rPr>
            </w:pPr>
            <w:r w:rsidRPr="00AE03DA">
              <w:rPr>
                <w:iCs/>
                <w:sz w:val="18"/>
                <w:szCs w:val="18"/>
              </w:rPr>
              <w:t>2013</w:t>
            </w:r>
          </w:p>
        </w:tc>
        <w:tc>
          <w:tcPr>
            <w:tcW w:w="1053" w:type="dxa"/>
            <w:tcBorders>
              <w:top w:val="single" w:sz="4" w:space="0" w:color="auto"/>
              <w:bottom w:val="single" w:sz="12" w:space="0" w:color="auto"/>
            </w:tcBorders>
            <w:shd w:val="clear" w:color="auto" w:fill="auto"/>
          </w:tcPr>
          <w:p w:rsidR="00F44E7E" w:rsidRPr="00AE03DA" w:rsidRDefault="00F44E7E" w:rsidP="00F44E7E">
            <w:pPr>
              <w:pStyle w:val="SingleTxtG"/>
              <w:spacing w:before="80" w:after="80" w:line="220" w:lineRule="exact"/>
              <w:ind w:left="0" w:right="113"/>
              <w:jc w:val="right"/>
              <w:rPr>
                <w:iCs/>
                <w:sz w:val="18"/>
                <w:szCs w:val="18"/>
              </w:rPr>
            </w:pPr>
            <w:r w:rsidRPr="00AE03DA">
              <w:rPr>
                <w:iCs/>
                <w:sz w:val="18"/>
                <w:szCs w:val="18"/>
              </w:rPr>
              <w:t>2014</w:t>
            </w:r>
          </w:p>
        </w:tc>
        <w:tc>
          <w:tcPr>
            <w:tcW w:w="1053" w:type="dxa"/>
            <w:tcBorders>
              <w:top w:val="single" w:sz="4" w:space="0" w:color="auto"/>
              <w:bottom w:val="single" w:sz="12" w:space="0" w:color="auto"/>
            </w:tcBorders>
            <w:shd w:val="clear" w:color="auto" w:fill="auto"/>
          </w:tcPr>
          <w:p w:rsidR="00F44E7E" w:rsidRPr="00AE03DA" w:rsidRDefault="00F44E7E" w:rsidP="00F44E7E">
            <w:pPr>
              <w:pStyle w:val="SingleTxtG"/>
              <w:spacing w:before="80" w:after="80" w:line="220" w:lineRule="exact"/>
              <w:ind w:left="0" w:right="113"/>
              <w:jc w:val="right"/>
              <w:rPr>
                <w:iCs/>
                <w:sz w:val="18"/>
                <w:szCs w:val="18"/>
              </w:rPr>
            </w:pPr>
            <w:r w:rsidRPr="00AE03DA">
              <w:rPr>
                <w:iCs/>
                <w:sz w:val="18"/>
                <w:szCs w:val="18"/>
              </w:rPr>
              <w:t>2015</w:t>
            </w:r>
          </w:p>
        </w:tc>
        <w:tc>
          <w:tcPr>
            <w:tcW w:w="1053" w:type="dxa"/>
            <w:tcBorders>
              <w:top w:val="single" w:sz="4" w:space="0" w:color="auto"/>
              <w:bottom w:val="single" w:sz="12" w:space="0" w:color="auto"/>
            </w:tcBorders>
            <w:shd w:val="clear" w:color="auto" w:fill="auto"/>
          </w:tcPr>
          <w:p w:rsidR="00F44E7E" w:rsidRPr="00AE03DA" w:rsidRDefault="00F44E7E" w:rsidP="00F44E7E">
            <w:pPr>
              <w:pStyle w:val="SingleTxtG"/>
              <w:spacing w:before="80" w:after="80" w:line="220" w:lineRule="exact"/>
              <w:ind w:left="0" w:right="113"/>
              <w:jc w:val="right"/>
              <w:rPr>
                <w:iCs/>
                <w:sz w:val="18"/>
                <w:szCs w:val="18"/>
              </w:rPr>
            </w:pPr>
            <w:r w:rsidRPr="00AE03DA">
              <w:rPr>
                <w:iCs/>
                <w:sz w:val="18"/>
                <w:szCs w:val="18"/>
              </w:rPr>
              <w:t>2016</w:t>
            </w:r>
          </w:p>
        </w:tc>
      </w:tr>
      <w:tr w:rsidR="00F44E7E" w:rsidRPr="00646049" w:rsidTr="00F44E7E">
        <w:tc>
          <w:tcPr>
            <w:tcW w:w="1052" w:type="dxa"/>
            <w:tcBorders>
              <w:top w:val="single" w:sz="12" w:space="0" w:color="auto"/>
            </w:tcBorders>
            <w:shd w:val="clear" w:color="auto" w:fill="auto"/>
          </w:tcPr>
          <w:p w:rsidR="00F44E7E" w:rsidRPr="0064604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46049">
              <w:rPr>
                <w:rFonts w:ascii="Time New Roman" w:eastAsia="宋体" w:hAnsi="Time New Roman" w:cs="微软雅黑" w:hint="eastAsia"/>
                <w:sz w:val="18"/>
                <w:szCs w:val="18"/>
              </w:rPr>
              <w:t>男</w:t>
            </w:r>
          </w:p>
        </w:tc>
        <w:tc>
          <w:tcPr>
            <w:tcW w:w="1053" w:type="dxa"/>
            <w:tcBorders>
              <w:top w:val="single" w:sz="12"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20</w:t>
            </w:r>
          </w:p>
        </w:tc>
        <w:tc>
          <w:tcPr>
            <w:tcW w:w="1053" w:type="dxa"/>
            <w:tcBorders>
              <w:top w:val="single" w:sz="12"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20</w:t>
            </w:r>
          </w:p>
        </w:tc>
        <w:tc>
          <w:tcPr>
            <w:tcW w:w="1053" w:type="dxa"/>
            <w:tcBorders>
              <w:top w:val="single" w:sz="12"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23</w:t>
            </w:r>
          </w:p>
        </w:tc>
        <w:tc>
          <w:tcPr>
            <w:tcW w:w="1053" w:type="dxa"/>
            <w:tcBorders>
              <w:top w:val="single" w:sz="12"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24</w:t>
            </w:r>
          </w:p>
        </w:tc>
        <w:tc>
          <w:tcPr>
            <w:tcW w:w="1053" w:type="dxa"/>
            <w:tcBorders>
              <w:top w:val="single" w:sz="12"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22</w:t>
            </w:r>
          </w:p>
        </w:tc>
        <w:tc>
          <w:tcPr>
            <w:tcW w:w="1053" w:type="dxa"/>
            <w:tcBorders>
              <w:top w:val="single" w:sz="12"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22</w:t>
            </w:r>
          </w:p>
        </w:tc>
      </w:tr>
      <w:tr w:rsidR="00F44E7E" w:rsidRPr="00646049" w:rsidTr="00F44E7E">
        <w:tc>
          <w:tcPr>
            <w:tcW w:w="1052" w:type="dxa"/>
            <w:tcBorders>
              <w:bottom w:val="single" w:sz="4" w:space="0" w:color="auto"/>
            </w:tcBorders>
            <w:shd w:val="clear" w:color="auto" w:fill="auto"/>
          </w:tcPr>
          <w:p w:rsidR="00F44E7E" w:rsidRPr="00646049" w:rsidRDefault="00F44E7E" w:rsidP="00F44E7E">
            <w:pPr>
              <w:pStyle w:val="SingleTxtG"/>
              <w:spacing w:before="40" w:after="40" w:line="220" w:lineRule="exact"/>
              <w:ind w:left="0" w:right="113"/>
              <w:jc w:val="left"/>
              <w:rPr>
                <w:rFonts w:ascii="Time New Roman" w:eastAsia="宋体" w:hAnsi="Time New Roman" w:hint="eastAsia"/>
                <w:sz w:val="18"/>
                <w:szCs w:val="18"/>
              </w:rPr>
            </w:pPr>
            <w:r w:rsidRPr="00646049">
              <w:rPr>
                <w:rFonts w:ascii="Time New Roman" w:eastAsia="宋体" w:hAnsi="Time New Roman" w:cs="微软雅黑" w:hint="eastAsia"/>
                <w:sz w:val="18"/>
                <w:szCs w:val="18"/>
              </w:rPr>
              <w:t>女</w:t>
            </w:r>
          </w:p>
        </w:tc>
        <w:tc>
          <w:tcPr>
            <w:tcW w:w="1053" w:type="dxa"/>
            <w:tcBorders>
              <w:bottom w:val="single" w:sz="4"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15</w:t>
            </w:r>
          </w:p>
        </w:tc>
        <w:tc>
          <w:tcPr>
            <w:tcW w:w="1053" w:type="dxa"/>
            <w:tcBorders>
              <w:bottom w:val="single" w:sz="4"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14</w:t>
            </w:r>
          </w:p>
        </w:tc>
        <w:tc>
          <w:tcPr>
            <w:tcW w:w="1053" w:type="dxa"/>
            <w:tcBorders>
              <w:bottom w:val="single" w:sz="4"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17</w:t>
            </w:r>
          </w:p>
        </w:tc>
        <w:tc>
          <w:tcPr>
            <w:tcW w:w="1053" w:type="dxa"/>
            <w:tcBorders>
              <w:bottom w:val="single" w:sz="4"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17</w:t>
            </w:r>
          </w:p>
        </w:tc>
        <w:tc>
          <w:tcPr>
            <w:tcW w:w="1053" w:type="dxa"/>
            <w:tcBorders>
              <w:bottom w:val="single" w:sz="4"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17</w:t>
            </w:r>
          </w:p>
        </w:tc>
        <w:tc>
          <w:tcPr>
            <w:tcW w:w="1053" w:type="dxa"/>
            <w:tcBorders>
              <w:bottom w:val="single" w:sz="4" w:space="0" w:color="auto"/>
            </w:tcBorders>
            <w:shd w:val="clear" w:color="auto" w:fill="auto"/>
          </w:tcPr>
          <w:p w:rsidR="00F44E7E" w:rsidRPr="00646049" w:rsidRDefault="00F44E7E" w:rsidP="00F44E7E">
            <w:pPr>
              <w:pStyle w:val="SingleTxtG"/>
              <w:spacing w:before="40" w:after="40" w:line="220" w:lineRule="exact"/>
              <w:ind w:left="0" w:right="113"/>
              <w:jc w:val="right"/>
              <w:rPr>
                <w:sz w:val="18"/>
                <w:szCs w:val="18"/>
              </w:rPr>
            </w:pPr>
            <w:r w:rsidRPr="00646049">
              <w:rPr>
                <w:sz w:val="18"/>
                <w:szCs w:val="18"/>
              </w:rPr>
              <w:t>17</w:t>
            </w:r>
          </w:p>
        </w:tc>
      </w:tr>
      <w:tr w:rsidR="00F44E7E" w:rsidRPr="00646049" w:rsidTr="00F44E7E">
        <w:tc>
          <w:tcPr>
            <w:tcW w:w="1052"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283" w:right="0"/>
              <w:jc w:val="left"/>
              <w:rPr>
                <w:b/>
                <w:sz w:val="18"/>
                <w:szCs w:val="18"/>
              </w:rPr>
            </w:pPr>
            <w:proofErr w:type="spellStart"/>
            <w:r w:rsidRPr="00646049">
              <w:rPr>
                <w:rFonts w:ascii="微软雅黑" w:eastAsia="微软雅黑" w:hAnsi="微软雅黑" w:cs="微软雅黑" w:hint="eastAsia"/>
                <w:sz w:val="18"/>
                <w:szCs w:val="18"/>
              </w:rPr>
              <w:t>总数</w:t>
            </w:r>
            <w:proofErr w:type="spellEnd"/>
          </w:p>
        </w:tc>
        <w:tc>
          <w:tcPr>
            <w:tcW w:w="1053"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0" w:right="113"/>
              <w:jc w:val="right"/>
              <w:rPr>
                <w:b/>
                <w:sz w:val="18"/>
                <w:szCs w:val="18"/>
              </w:rPr>
            </w:pPr>
            <w:r w:rsidRPr="00646049">
              <w:rPr>
                <w:b/>
                <w:sz w:val="18"/>
                <w:szCs w:val="18"/>
              </w:rPr>
              <w:t>35</w:t>
            </w:r>
          </w:p>
        </w:tc>
        <w:tc>
          <w:tcPr>
            <w:tcW w:w="1053"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0" w:right="113"/>
              <w:jc w:val="right"/>
              <w:rPr>
                <w:b/>
                <w:sz w:val="18"/>
                <w:szCs w:val="18"/>
              </w:rPr>
            </w:pPr>
            <w:r w:rsidRPr="00646049">
              <w:rPr>
                <w:b/>
                <w:sz w:val="18"/>
                <w:szCs w:val="18"/>
              </w:rPr>
              <w:t>34</w:t>
            </w:r>
          </w:p>
        </w:tc>
        <w:tc>
          <w:tcPr>
            <w:tcW w:w="1053"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0" w:right="113"/>
              <w:jc w:val="right"/>
              <w:rPr>
                <w:b/>
                <w:sz w:val="18"/>
                <w:szCs w:val="18"/>
              </w:rPr>
            </w:pPr>
            <w:r w:rsidRPr="00646049">
              <w:rPr>
                <w:b/>
                <w:sz w:val="18"/>
                <w:szCs w:val="18"/>
              </w:rPr>
              <w:t>40</w:t>
            </w:r>
          </w:p>
        </w:tc>
        <w:tc>
          <w:tcPr>
            <w:tcW w:w="1053"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0" w:right="113"/>
              <w:jc w:val="right"/>
              <w:rPr>
                <w:b/>
                <w:sz w:val="18"/>
                <w:szCs w:val="18"/>
              </w:rPr>
            </w:pPr>
            <w:r w:rsidRPr="00646049">
              <w:rPr>
                <w:b/>
                <w:sz w:val="18"/>
                <w:szCs w:val="18"/>
              </w:rPr>
              <w:t>41</w:t>
            </w:r>
          </w:p>
        </w:tc>
        <w:tc>
          <w:tcPr>
            <w:tcW w:w="1053"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0" w:right="113"/>
              <w:jc w:val="right"/>
              <w:rPr>
                <w:b/>
                <w:sz w:val="18"/>
                <w:szCs w:val="18"/>
              </w:rPr>
            </w:pPr>
            <w:r w:rsidRPr="00646049">
              <w:rPr>
                <w:b/>
                <w:sz w:val="18"/>
                <w:szCs w:val="18"/>
              </w:rPr>
              <w:t>39</w:t>
            </w:r>
          </w:p>
        </w:tc>
        <w:tc>
          <w:tcPr>
            <w:tcW w:w="1053" w:type="dxa"/>
            <w:tcBorders>
              <w:top w:val="single" w:sz="4" w:space="0" w:color="auto"/>
              <w:bottom w:val="single" w:sz="12" w:space="0" w:color="auto"/>
            </w:tcBorders>
            <w:shd w:val="clear" w:color="auto" w:fill="auto"/>
          </w:tcPr>
          <w:p w:rsidR="00F44E7E" w:rsidRPr="00646049" w:rsidRDefault="00F44E7E" w:rsidP="00F44E7E">
            <w:pPr>
              <w:pStyle w:val="SingleTxtG"/>
              <w:spacing w:before="80" w:after="80" w:line="220" w:lineRule="exact"/>
              <w:ind w:left="0" w:right="113"/>
              <w:jc w:val="right"/>
              <w:rPr>
                <w:b/>
                <w:sz w:val="18"/>
                <w:szCs w:val="18"/>
              </w:rPr>
            </w:pPr>
            <w:r w:rsidRPr="00646049">
              <w:rPr>
                <w:b/>
                <w:sz w:val="18"/>
                <w:szCs w:val="18"/>
              </w:rPr>
              <w:t>39</w:t>
            </w:r>
          </w:p>
        </w:tc>
      </w:tr>
    </w:tbl>
    <w:p w:rsidR="00F44E7E" w:rsidRPr="00F3082C" w:rsidRDefault="00F44E7E" w:rsidP="00F44E7E">
      <w:pPr>
        <w:pStyle w:val="SingleTxtGC"/>
        <w:rPr>
          <w:rFonts w:ascii="Time New Roman" w:eastAsia="楷体" w:hAnsi="Time New Roman" w:hint="eastAsia"/>
          <w:sz w:val="19"/>
          <w:szCs w:val="19"/>
        </w:rPr>
      </w:pPr>
      <w:r w:rsidRPr="00F3082C">
        <w:rPr>
          <w:rFonts w:ascii="Time New Roman" w:eastAsia="楷体" w:hAnsi="Time New Roman" w:hint="eastAsia"/>
          <w:sz w:val="19"/>
          <w:szCs w:val="19"/>
        </w:rPr>
        <w:t>来源：检察长办公室</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207.</w:t>
      </w:r>
      <w:r w:rsidRPr="00F3082C">
        <w:rPr>
          <w:color w:val="000000"/>
          <w:szCs w:val="21"/>
          <w:u w:color="000000"/>
          <w:lang w:eastAsia="zh-TW"/>
        </w:rPr>
        <w:tab/>
      </w:r>
      <w:r w:rsidRPr="00F3082C">
        <w:rPr>
          <w:szCs w:val="21"/>
        </w:rPr>
        <w:t>1999</w:t>
      </w:r>
      <w:r w:rsidRPr="00F3082C">
        <w:rPr>
          <w:rFonts w:hint="eastAsia"/>
          <w:szCs w:val="21"/>
        </w:rPr>
        <w:t>年</w:t>
      </w:r>
      <w:r w:rsidRPr="00F3082C">
        <w:rPr>
          <w:szCs w:val="21"/>
        </w:rPr>
        <w:t>12</w:t>
      </w:r>
      <w:r w:rsidRPr="00F3082C">
        <w:rPr>
          <w:rFonts w:hint="eastAsia"/>
          <w:szCs w:val="21"/>
        </w:rPr>
        <w:t>月</w:t>
      </w:r>
      <w:r w:rsidRPr="00F3082C">
        <w:rPr>
          <w:szCs w:val="21"/>
        </w:rPr>
        <w:t>20</w:t>
      </w:r>
      <w:r w:rsidRPr="00F3082C">
        <w:rPr>
          <w:rFonts w:hint="eastAsia"/>
          <w:szCs w:val="21"/>
        </w:rPr>
        <w:t>日以来，特区政府先后开办了五届司法官培训课程</w:t>
      </w:r>
      <w:r w:rsidRPr="00F3082C">
        <w:rPr>
          <w:szCs w:val="21"/>
        </w:rPr>
        <w:t>(</w:t>
      </w:r>
      <w:r w:rsidRPr="00F3082C">
        <w:rPr>
          <w:rFonts w:hint="eastAsia"/>
          <w:szCs w:val="21"/>
        </w:rPr>
        <w:t>第</w:t>
      </w:r>
      <w:r w:rsidRPr="00F3082C">
        <w:rPr>
          <w:szCs w:val="21"/>
        </w:rPr>
        <w:t>10/1999</w:t>
      </w:r>
      <w:r w:rsidRPr="00F3082C">
        <w:rPr>
          <w:rFonts w:hint="eastAsia"/>
          <w:szCs w:val="21"/>
        </w:rPr>
        <w:t>号法律第</w:t>
      </w:r>
      <w:r w:rsidRPr="00F3082C">
        <w:rPr>
          <w:szCs w:val="21"/>
        </w:rPr>
        <w:t>17</w:t>
      </w:r>
      <w:r w:rsidRPr="00F3082C">
        <w:rPr>
          <w:rFonts w:hint="eastAsia"/>
          <w:szCs w:val="21"/>
        </w:rPr>
        <w:t>条</w:t>
      </w:r>
      <w:r w:rsidRPr="00F3082C">
        <w:rPr>
          <w:szCs w:val="21"/>
        </w:rPr>
        <w:t>)</w:t>
      </w:r>
      <w:r w:rsidRPr="00F3082C">
        <w:rPr>
          <w:rFonts w:hint="eastAsia"/>
          <w:szCs w:val="21"/>
        </w:rPr>
        <w:t>。司法官人数的逐步增加可应对案件日益增加的情况。</w:t>
      </w:r>
    </w:p>
    <w:p w:rsidR="00F44E7E" w:rsidRDefault="00F44E7E" w:rsidP="00F44E7E">
      <w:pPr>
        <w:pStyle w:val="H23GC"/>
      </w:pPr>
      <w:r>
        <w:tab/>
      </w:r>
      <w:r>
        <w:tab/>
      </w:r>
      <w:r w:rsidRPr="00F3082C">
        <w:rPr>
          <w:rFonts w:hint="eastAsia"/>
        </w:rPr>
        <w:t>进入法院及检察院司法官团的培训课程及实习</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F44E7E" w:rsidRPr="00AA53F0" w:rsidTr="00F44E7E">
        <w:trPr>
          <w:tblHeader/>
        </w:trPr>
        <w:tc>
          <w:tcPr>
            <w:tcW w:w="2835" w:type="dxa"/>
            <w:tcBorders>
              <w:top w:val="single" w:sz="4" w:space="0" w:color="auto"/>
              <w:bottom w:val="single" w:sz="12" w:space="0" w:color="auto"/>
            </w:tcBorders>
            <w:shd w:val="clear" w:color="auto" w:fill="auto"/>
          </w:tcPr>
          <w:p w:rsidR="00F44E7E" w:rsidRPr="00AA53F0" w:rsidRDefault="00F44E7E" w:rsidP="005C578E">
            <w:pPr>
              <w:pStyle w:val="SingleTxtG"/>
              <w:spacing w:before="80" w:line="220" w:lineRule="exact"/>
              <w:ind w:left="0" w:right="113"/>
              <w:jc w:val="left"/>
              <w:rPr>
                <w:rFonts w:ascii="Time New Roman" w:eastAsia="楷体" w:hAnsi="Time New Roman" w:hint="eastAsia"/>
                <w:i/>
                <w:sz w:val="18"/>
                <w:szCs w:val="18"/>
              </w:rPr>
            </w:pPr>
            <w:proofErr w:type="spellStart"/>
            <w:r w:rsidRPr="00F3082C">
              <w:rPr>
                <w:rFonts w:ascii="Time New Roman" w:eastAsia="楷体" w:hAnsi="Time New Roman" w:hint="eastAsia"/>
                <w:sz w:val="18"/>
                <w:szCs w:val="18"/>
              </w:rPr>
              <w:t>培训课程及实习</w:t>
            </w:r>
            <w:proofErr w:type="spellEnd"/>
          </w:p>
        </w:tc>
        <w:tc>
          <w:tcPr>
            <w:tcW w:w="4535" w:type="dxa"/>
            <w:tcBorders>
              <w:top w:val="single" w:sz="4" w:space="0" w:color="auto"/>
              <w:bottom w:val="single" w:sz="12" w:space="0" w:color="auto"/>
            </w:tcBorders>
            <w:shd w:val="clear" w:color="auto" w:fill="auto"/>
          </w:tcPr>
          <w:p w:rsidR="00F44E7E" w:rsidRPr="00AA53F0" w:rsidRDefault="00F44E7E" w:rsidP="005C578E">
            <w:pPr>
              <w:pStyle w:val="SingleTxtG"/>
              <w:spacing w:before="80" w:line="220" w:lineRule="exact"/>
              <w:ind w:left="0" w:right="113"/>
              <w:jc w:val="left"/>
              <w:rPr>
                <w:rFonts w:ascii="Time New Roman" w:eastAsia="楷体" w:hAnsi="Time New Roman" w:hint="eastAsia"/>
                <w:i/>
                <w:sz w:val="18"/>
                <w:szCs w:val="18"/>
              </w:rPr>
            </w:pPr>
            <w:proofErr w:type="spellStart"/>
            <w:r w:rsidRPr="00F3082C">
              <w:rPr>
                <w:rFonts w:ascii="Time New Roman" w:eastAsia="楷体" w:hAnsi="Time New Roman" w:hint="eastAsia"/>
                <w:sz w:val="18"/>
                <w:szCs w:val="18"/>
              </w:rPr>
              <w:t>实习员</w:t>
            </w:r>
            <w:proofErr w:type="spellEnd"/>
          </w:p>
        </w:tc>
      </w:tr>
      <w:tr w:rsidR="00F44E7E" w:rsidRPr="00AA53F0" w:rsidTr="00F44E7E">
        <w:tc>
          <w:tcPr>
            <w:tcW w:w="2835" w:type="dxa"/>
            <w:tcBorders>
              <w:top w:val="single" w:sz="12" w:space="0" w:color="auto"/>
            </w:tcBorders>
            <w:shd w:val="clear" w:color="auto" w:fill="auto"/>
            <w:vAlign w:val="center"/>
          </w:tcPr>
          <w:p w:rsidR="00F44E7E" w:rsidRPr="009A60F9" w:rsidRDefault="00F44E7E" w:rsidP="00F44E7E">
            <w:pPr>
              <w:pStyle w:val="a3"/>
              <w:overflowPunct/>
              <w:ind w:right="0"/>
              <w:jc w:val="left"/>
            </w:pPr>
            <w:r w:rsidRPr="00F3082C">
              <w:rPr>
                <w:rFonts w:hint="eastAsia"/>
              </w:rPr>
              <w:t>第三届</w:t>
            </w:r>
            <w:r w:rsidR="005C578E">
              <w:rPr>
                <w:rFonts w:hint="eastAsia"/>
              </w:rPr>
              <w:t>－</w:t>
            </w:r>
            <w:r w:rsidRPr="009A60F9">
              <w:t>29/6/2009~</w:t>
            </w:r>
          </w:p>
          <w:p w:rsidR="00F44E7E" w:rsidRPr="009A60F9" w:rsidRDefault="00F44E7E" w:rsidP="00F44E7E">
            <w:pPr>
              <w:pStyle w:val="SingleTxtG"/>
              <w:spacing w:before="40" w:line="220" w:lineRule="exact"/>
              <w:ind w:left="0" w:right="113"/>
              <w:jc w:val="left"/>
              <w:rPr>
                <w:sz w:val="18"/>
                <w:szCs w:val="18"/>
              </w:rPr>
            </w:pPr>
            <w:r w:rsidRPr="009A60F9">
              <w:rPr>
                <w:sz w:val="18"/>
                <w:szCs w:val="18"/>
              </w:rPr>
              <w:t>28/6/2011</w:t>
            </w:r>
          </w:p>
        </w:tc>
        <w:tc>
          <w:tcPr>
            <w:tcW w:w="4535" w:type="dxa"/>
            <w:tcBorders>
              <w:top w:val="single" w:sz="12" w:space="0" w:color="auto"/>
            </w:tcBorders>
            <w:shd w:val="clear" w:color="auto" w:fill="auto"/>
            <w:vAlign w:val="center"/>
          </w:tcPr>
          <w:p w:rsidR="00F44E7E" w:rsidRPr="00AA53F0" w:rsidRDefault="00F44E7E" w:rsidP="00F44E7E">
            <w:pPr>
              <w:pStyle w:val="SingleTxtG"/>
              <w:spacing w:before="40" w:line="220" w:lineRule="exact"/>
              <w:ind w:left="0" w:right="113"/>
              <w:jc w:val="left"/>
              <w:rPr>
                <w:sz w:val="18"/>
                <w:szCs w:val="18"/>
                <w:lang w:eastAsia="zh-CN"/>
              </w:rPr>
            </w:pPr>
            <w:r w:rsidRPr="00AA53F0">
              <w:rPr>
                <w:sz w:val="18"/>
                <w:szCs w:val="18"/>
                <w:lang w:eastAsia="zh-CN"/>
              </w:rPr>
              <w:t>9</w:t>
            </w:r>
            <w:r w:rsidRPr="00AA53F0">
              <w:rPr>
                <w:rFonts w:hint="eastAsia"/>
                <w:sz w:val="18"/>
                <w:szCs w:val="18"/>
                <w:lang w:eastAsia="zh-CN"/>
              </w:rPr>
              <w:t>名实习员：</w:t>
            </w:r>
            <w:r w:rsidRPr="00AA53F0">
              <w:rPr>
                <w:sz w:val="18"/>
                <w:szCs w:val="18"/>
                <w:lang w:eastAsia="zh-CN"/>
              </w:rPr>
              <w:t>4</w:t>
            </w:r>
            <w:r w:rsidRPr="00AA53F0">
              <w:rPr>
                <w:rFonts w:hint="eastAsia"/>
                <w:sz w:val="18"/>
                <w:szCs w:val="18"/>
                <w:lang w:eastAsia="zh-CN"/>
              </w:rPr>
              <w:t>人为法官，</w:t>
            </w:r>
            <w:r w:rsidRPr="00AA53F0">
              <w:rPr>
                <w:sz w:val="18"/>
                <w:szCs w:val="18"/>
                <w:lang w:eastAsia="zh-CN"/>
              </w:rPr>
              <w:t>5</w:t>
            </w:r>
            <w:r w:rsidRPr="00AA53F0">
              <w:rPr>
                <w:rFonts w:hint="eastAsia"/>
                <w:sz w:val="18"/>
                <w:szCs w:val="18"/>
                <w:lang w:eastAsia="zh-CN"/>
              </w:rPr>
              <w:t>人为检察官；</w:t>
            </w:r>
            <w:r w:rsidRPr="00AA53F0">
              <w:rPr>
                <w:sz w:val="18"/>
                <w:szCs w:val="18"/>
                <w:lang w:eastAsia="zh-CN"/>
              </w:rPr>
              <w:t>4</w:t>
            </w:r>
            <w:r w:rsidRPr="00AA53F0">
              <w:rPr>
                <w:rFonts w:hint="eastAsia"/>
                <w:sz w:val="18"/>
                <w:szCs w:val="18"/>
                <w:lang w:eastAsia="zh-CN"/>
              </w:rPr>
              <w:t>男</w:t>
            </w:r>
            <w:r w:rsidRPr="00AA53F0">
              <w:rPr>
                <w:sz w:val="18"/>
                <w:szCs w:val="18"/>
                <w:lang w:eastAsia="zh-CN"/>
              </w:rPr>
              <w:t>5</w:t>
            </w:r>
            <w:r w:rsidRPr="00AA53F0">
              <w:rPr>
                <w:rFonts w:hint="eastAsia"/>
                <w:sz w:val="18"/>
                <w:szCs w:val="18"/>
                <w:lang w:eastAsia="zh-CN"/>
              </w:rPr>
              <w:t>女</w:t>
            </w:r>
          </w:p>
        </w:tc>
      </w:tr>
      <w:tr w:rsidR="00F44E7E" w:rsidRPr="00AA53F0" w:rsidTr="00F44E7E">
        <w:tc>
          <w:tcPr>
            <w:tcW w:w="2835" w:type="dxa"/>
            <w:shd w:val="clear" w:color="auto" w:fill="auto"/>
            <w:vAlign w:val="center"/>
          </w:tcPr>
          <w:p w:rsidR="00F44E7E" w:rsidRPr="009A60F9" w:rsidRDefault="00F44E7E" w:rsidP="00F44E7E">
            <w:pPr>
              <w:pStyle w:val="a3"/>
              <w:overflowPunct/>
              <w:ind w:right="0"/>
              <w:jc w:val="left"/>
            </w:pPr>
            <w:r w:rsidRPr="00F3082C">
              <w:rPr>
                <w:rFonts w:hint="eastAsia"/>
              </w:rPr>
              <w:t>第四届</w:t>
            </w:r>
            <w:r w:rsidR="00EB6C8D">
              <w:rPr>
                <w:rFonts w:hint="eastAsia"/>
              </w:rPr>
              <w:t>－</w:t>
            </w:r>
            <w:r w:rsidRPr="009A60F9">
              <w:t>18/7/2011~</w:t>
            </w:r>
          </w:p>
          <w:p w:rsidR="00F44E7E" w:rsidRPr="009A60F9" w:rsidRDefault="00F44E7E" w:rsidP="00F44E7E">
            <w:pPr>
              <w:pStyle w:val="SingleTxtG"/>
              <w:spacing w:before="40" w:line="220" w:lineRule="exact"/>
              <w:ind w:left="0" w:right="113"/>
              <w:jc w:val="left"/>
              <w:rPr>
                <w:sz w:val="18"/>
                <w:szCs w:val="18"/>
              </w:rPr>
            </w:pPr>
            <w:r w:rsidRPr="009A60F9">
              <w:rPr>
                <w:sz w:val="18"/>
                <w:szCs w:val="18"/>
              </w:rPr>
              <w:t>17/7/2013</w:t>
            </w:r>
          </w:p>
        </w:tc>
        <w:tc>
          <w:tcPr>
            <w:tcW w:w="4535" w:type="dxa"/>
            <w:shd w:val="clear" w:color="auto" w:fill="auto"/>
            <w:vAlign w:val="center"/>
          </w:tcPr>
          <w:p w:rsidR="00F44E7E" w:rsidRPr="00AA53F0" w:rsidRDefault="00F44E7E" w:rsidP="00F44E7E">
            <w:pPr>
              <w:pStyle w:val="SingleTxtG"/>
              <w:spacing w:before="40" w:line="220" w:lineRule="exact"/>
              <w:ind w:left="0" w:right="113"/>
              <w:jc w:val="left"/>
              <w:rPr>
                <w:sz w:val="18"/>
                <w:szCs w:val="18"/>
                <w:lang w:eastAsia="zh-CN"/>
              </w:rPr>
            </w:pPr>
            <w:r w:rsidRPr="00AA53F0">
              <w:rPr>
                <w:sz w:val="18"/>
                <w:szCs w:val="18"/>
                <w:lang w:eastAsia="zh-CN"/>
              </w:rPr>
              <w:t>12</w:t>
            </w:r>
            <w:r w:rsidRPr="00AA53F0">
              <w:rPr>
                <w:rFonts w:hint="eastAsia"/>
                <w:sz w:val="18"/>
                <w:szCs w:val="18"/>
                <w:lang w:eastAsia="zh-CN"/>
              </w:rPr>
              <w:t>名实习员：</w:t>
            </w:r>
            <w:r w:rsidRPr="00AA53F0">
              <w:rPr>
                <w:sz w:val="18"/>
                <w:szCs w:val="18"/>
                <w:lang w:eastAsia="zh-CN"/>
              </w:rPr>
              <w:t>6</w:t>
            </w:r>
            <w:r w:rsidRPr="00AA53F0">
              <w:rPr>
                <w:rFonts w:hint="eastAsia"/>
                <w:sz w:val="18"/>
                <w:szCs w:val="18"/>
                <w:lang w:eastAsia="zh-CN"/>
              </w:rPr>
              <w:t>人为法官，</w:t>
            </w:r>
            <w:r w:rsidRPr="00AA53F0">
              <w:rPr>
                <w:sz w:val="18"/>
                <w:szCs w:val="18"/>
                <w:lang w:eastAsia="zh-CN"/>
              </w:rPr>
              <w:t>6</w:t>
            </w:r>
            <w:r w:rsidRPr="00AA53F0">
              <w:rPr>
                <w:rFonts w:hint="eastAsia"/>
                <w:sz w:val="18"/>
                <w:szCs w:val="18"/>
                <w:lang w:eastAsia="zh-CN"/>
              </w:rPr>
              <w:t>人为检察官；</w:t>
            </w:r>
            <w:r w:rsidRPr="00AA53F0">
              <w:rPr>
                <w:sz w:val="18"/>
                <w:szCs w:val="18"/>
                <w:lang w:eastAsia="zh-CN"/>
              </w:rPr>
              <w:t>6</w:t>
            </w:r>
            <w:r w:rsidRPr="00AA53F0">
              <w:rPr>
                <w:rFonts w:hint="eastAsia"/>
                <w:sz w:val="18"/>
                <w:szCs w:val="18"/>
                <w:lang w:eastAsia="zh-CN"/>
              </w:rPr>
              <w:t>男</w:t>
            </w:r>
            <w:r w:rsidRPr="00AA53F0">
              <w:rPr>
                <w:sz w:val="18"/>
                <w:szCs w:val="18"/>
                <w:lang w:eastAsia="zh-CN"/>
              </w:rPr>
              <w:t>6</w:t>
            </w:r>
            <w:r w:rsidRPr="00AA53F0">
              <w:rPr>
                <w:rFonts w:hint="eastAsia"/>
                <w:sz w:val="18"/>
                <w:szCs w:val="18"/>
                <w:lang w:eastAsia="zh-CN"/>
              </w:rPr>
              <w:t>女</w:t>
            </w:r>
          </w:p>
        </w:tc>
      </w:tr>
      <w:tr w:rsidR="00F44E7E" w:rsidRPr="00AA53F0" w:rsidTr="00F44E7E">
        <w:tc>
          <w:tcPr>
            <w:tcW w:w="2835" w:type="dxa"/>
            <w:shd w:val="clear" w:color="auto" w:fill="auto"/>
            <w:vAlign w:val="center"/>
          </w:tcPr>
          <w:p w:rsidR="00F44E7E" w:rsidRPr="009A60F9" w:rsidRDefault="00F44E7E" w:rsidP="00F44E7E">
            <w:pPr>
              <w:pStyle w:val="a3"/>
              <w:overflowPunct/>
              <w:ind w:right="0"/>
              <w:jc w:val="left"/>
            </w:pPr>
            <w:r w:rsidRPr="00F3082C">
              <w:rPr>
                <w:rFonts w:hint="eastAsia"/>
              </w:rPr>
              <w:t>第五届</w:t>
            </w:r>
            <w:r w:rsidR="00EB6C8D">
              <w:rPr>
                <w:rFonts w:hint="eastAsia"/>
              </w:rPr>
              <w:t>－</w:t>
            </w:r>
            <w:r w:rsidRPr="009A60F9">
              <w:t>7/9/2015~6</w:t>
            </w:r>
          </w:p>
          <w:p w:rsidR="00F44E7E" w:rsidRPr="009A60F9" w:rsidRDefault="00F44E7E" w:rsidP="00F44E7E">
            <w:pPr>
              <w:pStyle w:val="SingleTxtG"/>
              <w:spacing w:before="40" w:line="220" w:lineRule="exact"/>
              <w:ind w:left="0" w:right="113"/>
              <w:jc w:val="left"/>
              <w:rPr>
                <w:sz w:val="18"/>
                <w:szCs w:val="18"/>
              </w:rPr>
            </w:pPr>
            <w:r w:rsidRPr="009A60F9">
              <w:rPr>
                <w:sz w:val="18"/>
                <w:szCs w:val="18"/>
              </w:rPr>
              <w:t>/7/2017</w:t>
            </w:r>
          </w:p>
        </w:tc>
        <w:tc>
          <w:tcPr>
            <w:tcW w:w="4535" w:type="dxa"/>
            <w:shd w:val="clear" w:color="auto" w:fill="auto"/>
            <w:vAlign w:val="center"/>
          </w:tcPr>
          <w:p w:rsidR="00F44E7E" w:rsidRPr="00AA53F0" w:rsidRDefault="00F44E7E" w:rsidP="00F44E7E">
            <w:pPr>
              <w:pStyle w:val="SingleTxtG"/>
              <w:spacing w:before="40" w:line="220" w:lineRule="exact"/>
              <w:ind w:left="0" w:right="113"/>
              <w:jc w:val="left"/>
              <w:rPr>
                <w:sz w:val="18"/>
                <w:szCs w:val="18"/>
                <w:lang w:eastAsia="zh-CN"/>
              </w:rPr>
            </w:pPr>
            <w:r w:rsidRPr="00AA53F0">
              <w:rPr>
                <w:sz w:val="18"/>
                <w:szCs w:val="18"/>
                <w:lang w:eastAsia="zh-CN"/>
              </w:rPr>
              <w:t>14</w:t>
            </w:r>
            <w:r w:rsidRPr="00AA53F0">
              <w:rPr>
                <w:rFonts w:hint="eastAsia"/>
                <w:sz w:val="18"/>
                <w:szCs w:val="18"/>
                <w:lang w:eastAsia="zh-CN"/>
              </w:rPr>
              <w:t>名实习员：</w:t>
            </w:r>
            <w:r w:rsidRPr="00AA53F0">
              <w:rPr>
                <w:sz w:val="18"/>
                <w:szCs w:val="18"/>
                <w:lang w:eastAsia="zh-CN"/>
              </w:rPr>
              <w:t>8</w:t>
            </w:r>
            <w:r w:rsidRPr="00AA53F0">
              <w:rPr>
                <w:rFonts w:hint="eastAsia"/>
                <w:sz w:val="18"/>
                <w:szCs w:val="18"/>
                <w:lang w:eastAsia="zh-CN"/>
              </w:rPr>
              <w:t>人为法官，</w:t>
            </w:r>
            <w:r w:rsidRPr="00AA53F0">
              <w:rPr>
                <w:sz w:val="18"/>
                <w:szCs w:val="18"/>
                <w:lang w:eastAsia="zh-CN"/>
              </w:rPr>
              <w:t>5</w:t>
            </w:r>
            <w:r w:rsidRPr="00AA53F0">
              <w:rPr>
                <w:rFonts w:hint="eastAsia"/>
                <w:sz w:val="18"/>
                <w:szCs w:val="18"/>
                <w:lang w:eastAsia="zh-CN"/>
              </w:rPr>
              <w:t>人为检察官；</w:t>
            </w:r>
            <w:r w:rsidRPr="00AA53F0">
              <w:rPr>
                <w:sz w:val="18"/>
                <w:szCs w:val="18"/>
                <w:lang w:eastAsia="zh-CN"/>
              </w:rPr>
              <w:t>1</w:t>
            </w:r>
            <w:r w:rsidRPr="00AA53F0">
              <w:rPr>
                <w:rFonts w:hint="eastAsia"/>
                <w:sz w:val="18"/>
                <w:szCs w:val="18"/>
                <w:lang w:eastAsia="zh-CN"/>
              </w:rPr>
              <w:t>名没有</w:t>
            </w:r>
            <w:r>
              <w:rPr>
                <w:rFonts w:eastAsiaTheme="minorEastAsia"/>
                <w:sz w:val="18"/>
                <w:szCs w:val="18"/>
                <w:lang w:eastAsia="zh-CN"/>
              </w:rPr>
              <w:br/>
            </w:r>
            <w:r w:rsidRPr="00AA53F0">
              <w:rPr>
                <w:rFonts w:hint="eastAsia"/>
                <w:sz w:val="18"/>
                <w:szCs w:val="18"/>
                <w:lang w:eastAsia="zh-CN"/>
              </w:rPr>
              <w:t>被任命；</w:t>
            </w:r>
            <w:r w:rsidRPr="00AA53F0">
              <w:rPr>
                <w:sz w:val="18"/>
                <w:szCs w:val="18"/>
                <w:lang w:eastAsia="zh-CN"/>
              </w:rPr>
              <w:t>6</w:t>
            </w:r>
            <w:r w:rsidRPr="00AA53F0">
              <w:rPr>
                <w:rFonts w:hint="eastAsia"/>
                <w:sz w:val="18"/>
                <w:szCs w:val="18"/>
                <w:lang w:eastAsia="zh-CN"/>
              </w:rPr>
              <w:t>男</w:t>
            </w:r>
            <w:r w:rsidRPr="00AA53F0">
              <w:rPr>
                <w:sz w:val="18"/>
                <w:szCs w:val="18"/>
                <w:lang w:eastAsia="zh-CN"/>
              </w:rPr>
              <w:t>8</w:t>
            </w:r>
            <w:r w:rsidRPr="00AA53F0">
              <w:rPr>
                <w:rFonts w:hint="eastAsia"/>
                <w:sz w:val="18"/>
                <w:szCs w:val="18"/>
                <w:lang w:eastAsia="zh-CN"/>
              </w:rPr>
              <w:t>女</w:t>
            </w:r>
          </w:p>
        </w:tc>
      </w:tr>
    </w:tbl>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t>来源</w:t>
      </w:r>
      <w:r w:rsidRPr="00F3082C">
        <w:rPr>
          <w:rFonts w:hint="eastAsia"/>
          <w:sz w:val="19"/>
          <w:szCs w:val="19"/>
        </w:rPr>
        <w:t>：法律及司法培训中心</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208.</w:t>
      </w:r>
      <w:r w:rsidRPr="00F3082C">
        <w:rPr>
          <w:color w:val="000000"/>
          <w:szCs w:val="21"/>
          <w:u w:color="000000"/>
          <w:lang w:eastAsia="zh-TW"/>
        </w:rPr>
        <w:tab/>
      </w:r>
      <w:r w:rsidRPr="00F3082C">
        <w:rPr>
          <w:rFonts w:hint="eastAsia"/>
          <w:szCs w:val="21"/>
        </w:rPr>
        <w:t>正如在初次报告中所述，律师须具有法律学位，以及完成律师公会的培训课程并在澳门特区进行实习。</w:t>
      </w:r>
      <w:r w:rsidRPr="00F3082C">
        <w:rPr>
          <w:szCs w:val="21"/>
        </w:rPr>
        <w:t>2016</w:t>
      </w:r>
      <w:r w:rsidRPr="00F3082C">
        <w:rPr>
          <w:rFonts w:hint="eastAsia"/>
          <w:szCs w:val="21"/>
        </w:rPr>
        <w:t>年澳门特区共有</w:t>
      </w:r>
      <w:r w:rsidRPr="00F3082C">
        <w:rPr>
          <w:szCs w:val="21"/>
        </w:rPr>
        <w:t>374</w:t>
      </w:r>
      <w:r w:rsidRPr="00F3082C">
        <w:rPr>
          <w:rFonts w:hint="eastAsia"/>
          <w:szCs w:val="21"/>
        </w:rPr>
        <w:t>名律师，其中</w:t>
      </w:r>
      <w:r w:rsidRPr="00F3082C">
        <w:rPr>
          <w:szCs w:val="21"/>
        </w:rPr>
        <w:t>190</w:t>
      </w:r>
      <w:r w:rsidRPr="00F3082C">
        <w:rPr>
          <w:rFonts w:hint="eastAsia"/>
          <w:szCs w:val="21"/>
        </w:rPr>
        <w:t>名会讲写中文</w:t>
      </w:r>
      <w:r w:rsidRPr="00F3082C">
        <w:rPr>
          <w:szCs w:val="21"/>
        </w:rPr>
        <w:t>(96</w:t>
      </w:r>
      <w:r w:rsidRPr="00F3082C">
        <w:rPr>
          <w:rFonts w:hint="eastAsia"/>
          <w:szCs w:val="21"/>
        </w:rPr>
        <w:t>名男性和</w:t>
      </w:r>
      <w:r w:rsidRPr="00F3082C">
        <w:rPr>
          <w:szCs w:val="21"/>
        </w:rPr>
        <w:t>94</w:t>
      </w:r>
      <w:r w:rsidRPr="00F3082C">
        <w:rPr>
          <w:rFonts w:hint="eastAsia"/>
          <w:szCs w:val="21"/>
        </w:rPr>
        <w:t>名女性</w:t>
      </w:r>
      <w:r w:rsidRPr="00F3082C">
        <w:rPr>
          <w:szCs w:val="21"/>
        </w:rPr>
        <w:t>)</w:t>
      </w:r>
      <w:r w:rsidRPr="00F3082C">
        <w:rPr>
          <w:rFonts w:hint="eastAsia"/>
          <w:szCs w:val="21"/>
        </w:rPr>
        <w:t>，</w:t>
      </w:r>
      <w:r w:rsidRPr="00F3082C">
        <w:rPr>
          <w:szCs w:val="21"/>
        </w:rPr>
        <w:t>184</w:t>
      </w:r>
      <w:r w:rsidRPr="00F3082C">
        <w:rPr>
          <w:rFonts w:hint="eastAsia"/>
          <w:szCs w:val="21"/>
        </w:rPr>
        <w:t>名会讲写葡萄牙语</w:t>
      </w:r>
      <w:r w:rsidRPr="00F3082C">
        <w:rPr>
          <w:szCs w:val="21"/>
        </w:rPr>
        <w:t>(124</w:t>
      </w:r>
      <w:r w:rsidRPr="00F3082C">
        <w:rPr>
          <w:rFonts w:hint="eastAsia"/>
          <w:szCs w:val="21"/>
        </w:rPr>
        <w:t>名男性和</w:t>
      </w:r>
      <w:r w:rsidRPr="00F3082C">
        <w:rPr>
          <w:szCs w:val="21"/>
        </w:rPr>
        <w:t>60</w:t>
      </w:r>
      <w:r w:rsidRPr="00F3082C">
        <w:rPr>
          <w:rFonts w:hint="eastAsia"/>
          <w:szCs w:val="21"/>
        </w:rPr>
        <w:t>名女性</w:t>
      </w:r>
      <w:r w:rsidRPr="00F3082C">
        <w:rPr>
          <w:szCs w:val="21"/>
        </w:rPr>
        <w:t>)</w:t>
      </w:r>
      <w:r w:rsidRPr="00F3082C">
        <w:rPr>
          <w:rFonts w:hint="eastAsia"/>
          <w:szCs w:val="21"/>
        </w:rPr>
        <w:t>。另外，有</w:t>
      </w:r>
      <w:r w:rsidRPr="00F3082C">
        <w:rPr>
          <w:szCs w:val="21"/>
        </w:rPr>
        <w:t>124</w:t>
      </w:r>
      <w:r w:rsidRPr="00F3082C">
        <w:rPr>
          <w:rFonts w:hint="eastAsia"/>
          <w:szCs w:val="21"/>
        </w:rPr>
        <w:t>名实习律师，其中</w:t>
      </w:r>
      <w:r w:rsidRPr="00F3082C">
        <w:rPr>
          <w:szCs w:val="21"/>
        </w:rPr>
        <w:t>109</w:t>
      </w:r>
      <w:r w:rsidRPr="00F3082C">
        <w:rPr>
          <w:rFonts w:hint="eastAsia"/>
          <w:szCs w:val="21"/>
        </w:rPr>
        <w:t>名会讲写中文</w:t>
      </w:r>
      <w:r w:rsidRPr="00F3082C">
        <w:rPr>
          <w:szCs w:val="21"/>
        </w:rPr>
        <w:t>(59</w:t>
      </w:r>
      <w:r w:rsidRPr="00F3082C">
        <w:rPr>
          <w:rFonts w:hint="eastAsia"/>
          <w:szCs w:val="21"/>
        </w:rPr>
        <w:t>名男性和</w:t>
      </w:r>
      <w:r w:rsidRPr="00F3082C">
        <w:rPr>
          <w:szCs w:val="21"/>
        </w:rPr>
        <w:t>50</w:t>
      </w:r>
      <w:r w:rsidRPr="00F3082C">
        <w:rPr>
          <w:rFonts w:hint="eastAsia"/>
          <w:szCs w:val="21"/>
        </w:rPr>
        <w:t>名女性</w:t>
      </w:r>
      <w:r w:rsidRPr="00F3082C">
        <w:rPr>
          <w:szCs w:val="21"/>
        </w:rPr>
        <w:t>)</w:t>
      </w:r>
      <w:r w:rsidRPr="00F3082C">
        <w:rPr>
          <w:rFonts w:hint="eastAsia"/>
          <w:szCs w:val="21"/>
        </w:rPr>
        <w:t>，</w:t>
      </w:r>
      <w:r w:rsidRPr="00F3082C">
        <w:rPr>
          <w:szCs w:val="21"/>
        </w:rPr>
        <w:t>24</w:t>
      </w:r>
      <w:r w:rsidRPr="00F3082C">
        <w:rPr>
          <w:rFonts w:hint="eastAsia"/>
          <w:szCs w:val="21"/>
        </w:rPr>
        <w:t>名会讲写葡萄牙语</w:t>
      </w:r>
      <w:r w:rsidRPr="00F3082C">
        <w:rPr>
          <w:szCs w:val="21"/>
        </w:rPr>
        <w:t>(16</w:t>
      </w:r>
      <w:r w:rsidRPr="00F3082C">
        <w:rPr>
          <w:rFonts w:hint="eastAsia"/>
          <w:szCs w:val="21"/>
        </w:rPr>
        <w:t>名男性和</w:t>
      </w:r>
      <w:r w:rsidRPr="00F3082C">
        <w:rPr>
          <w:szCs w:val="21"/>
        </w:rPr>
        <w:t>8</w:t>
      </w:r>
      <w:r w:rsidRPr="00F3082C">
        <w:rPr>
          <w:rFonts w:hint="eastAsia"/>
          <w:szCs w:val="21"/>
        </w:rPr>
        <w:t>名女性</w:t>
      </w:r>
      <w:r w:rsidRPr="00F3082C">
        <w:rPr>
          <w:szCs w:val="21"/>
        </w:rPr>
        <w:t>)</w:t>
      </w:r>
      <w:r w:rsidRPr="00F3082C">
        <w:rPr>
          <w:rFonts w:hint="eastAsia"/>
          <w:szCs w:val="21"/>
        </w:rPr>
        <w:t>。</w:t>
      </w:r>
    </w:p>
    <w:p w:rsidR="00F44E7E" w:rsidRDefault="00F44E7E" w:rsidP="00F44E7E">
      <w:pPr>
        <w:pStyle w:val="H23GC"/>
        <w:rPr>
          <w:rFonts w:ascii="微软雅黑" w:hAnsi="微软雅黑" w:cs="微软雅黑"/>
        </w:rPr>
      </w:pPr>
      <w:r>
        <w:rPr>
          <w:rFonts w:eastAsiaTheme="minorEastAsia"/>
        </w:rPr>
        <w:tab/>
      </w:r>
      <w:r>
        <w:rPr>
          <w:rFonts w:eastAsiaTheme="minorEastAsia"/>
        </w:rPr>
        <w:tab/>
      </w:r>
      <w:r w:rsidRPr="008D0E5E">
        <w:rPr>
          <w:rFonts w:eastAsia="Malgun Gothic" w:hint="eastAsia"/>
        </w:rPr>
        <w:t>律</w:t>
      </w:r>
      <w:r w:rsidRPr="008D0E5E">
        <w:rPr>
          <w:rFonts w:ascii="微软雅黑" w:hAnsi="微软雅黑" w:cs="微软雅黑" w:hint="eastAsia"/>
        </w:rPr>
        <w:t>师</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8"/>
        <w:gridCol w:w="997"/>
        <w:gridCol w:w="997"/>
        <w:gridCol w:w="997"/>
        <w:gridCol w:w="997"/>
        <w:gridCol w:w="997"/>
        <w:gridCol w:w="997"/>
      </w:tblGrid>
      <w:tr w:rsidR="00F44E7E" w:rsidRPr="009A60F9" w:rsidTr="00F44E7E">
        <w:tc>
          <w:tcPr>
            <w:tcW w:w="1388" w:type="dxa"/>
            <w:tcBorders>
              <w:top w:val="single" w:sz="4" w:space="0" w:color="auto"/>
              <w:bottom w:val="single" w:sz="12" w:space="0" w:color="auto"/>
            </w:tcBorders>
            <w:shd w:val="clear" w:color="auto" w:fill="auto"/>
          </w:tcPr>
          <w:p w:rsidR="00F44E7E" w:rsidRPr="009A60F9" w:rsidRDefault="00F44E7E" w:rsidP="00F44E7E">
            <w:pPr>
              <w:pStyle w:val="SingleTxtG"/>
              <w:keepNext/>
              <w:keepLines/>
              <w:spacing w:before="80" w:after="80" w:line="220" w:lineRule="exact"/>
              <w:ind w:left="0" w:right="113"/>
              <w:jc w:val="left"/>
              <w:rPr>
                <w:rFonts w:ascii="Time New Roman" w:eastAsia="楷体" w:hAnsi="Time New Roman" w:hint="eastAsia"/>
                <w:i/>
                <w:sz w:val="18"/>
                <w:szCs w:val="18"/>
              </w:rPr>
            </w:pPr>
            <w:proofErr w:type="spellStart"/>
            <w:r w:rsidRPr="009A60F9">
              <w:rPr>
                <w:rFonts w:ascii="Time New Roman" w:eastAsia="楷体" w:hAnsi="Time New Roman" w:cs="微软雅黑" w:hint="eastAsia"/>
                <w:sz w:val="18"/>
                <w:szCs w:val="18"/>
              </w:rPr>
              <w:t>性别</w:t>
            </w:r>
            <w:proofErr w:type="spellEnd"/>
            <w:r w:rsidRPr="009A60F9">
              <w:rPr>
                <w:rFonts w:ascii="Time New Roman" w:eastAsia="楷体" w:hAnsi="Time New Roman"/>
                <w:b/>
                <w:sz w:val="18"/>
                <w:szCs w:val="18"/>
              </w:rPr>
              <w:t>/</w:t>
            </w:r>
            <w:proofErr w:type="spellStart"/>
            <w:r w:rsidRPr="009A60F9">
              <w:rPr>
                <w:rFonts w:ascii="Time New Roman" w:eastAsia="楷体" w:hAnsi="Time New Roman" w:cs="微软雅黑" w:hint="eastAsia"/>
                <w:sz w:val="18"/>
                <w:szCs w:val="18"/>
              </w:rPr>
              <w:t>年份</w:t>
            </w:r>
            <w:proofErr w:type="spellEnd"/>
          </w:p>
        </w:tc>
        <w:tc>
          <w:tcPr>
            <w:tcW w:w="997" w:type="dxa"/>
            <w:tcBorders>
              <w:top w:val="single" w:sz="4" w:space="0" w:color="auto"/>
              <w:bottom w:val="single" w:sz="12" w:space="0" w:color="auto"/>
            </w:tcBorders>
            <w:shd w:val="clear" w:color="auto" w:fill="auto"/>
          </w:tcPr>
          <w:p w:rsidR="00F44E7E" w:rsidRPr="009A2CC2" w:rsidRDefault="00F44E7E" w:rsidP="00F44E7E">
            <w:pPr>
              <w:pStyle w:val="SingleTxtG"/>
              <w:keepNext/>
              <w:keepLines/>
              <w:spacing w:before="80" w:after="80" w:line="220" w:lineRule="exact"/>
              <w:ind w:left="0" w:right="113"/>
              <w:jc w:val="right"/>
              <w:rPr>
                <w:iCs/>
                <w:sz w:val="18"/>
                <w:szCs w:val="18"/>
              </w:rPr>
            </w:pPr>
            <w:r w:rsidRPr="009A2CC2">
              <w:rPr>
                <w:iCs/>
                <w:sz w:val="18"/>
                <w:szCs w:val="18"/>
              </w:rPr>
              <w:t>2011</w:t>
            </w:r>
          </w:p>
        </w:tc>
        <w:tc>
          <w:tcPr>
            <w:tcW w:w="997" w:type="dxa"/>
            <w:tcBorders>
              <w:top w:val="single" w:sz="4" w:space="0" w:color="auto"/>
              <w:bottom w:val="single" w:sz="12" w:space="0" w:color="auto"/>
            </w:tcBorders>
            <w:shd w:val="clear" w:color="auto" w:fill="auto"/>
          </w:tcPr>
          <w:p w:rsidR="00F44E7E" w:rsidRPr="009A2CC2" w:rsidRDefault="00F44E7E" w:rsidP="00F44E7E">
            <w:pPr>
              <w:pStyle w:val="SingleTxtG"/>
              <w:keepNext/>
              <w:keepLines/>
              <w:spacing w:before="80" w:after="80" w:line="220" w:lineRule="exact"/>
              <w:ind w:left="0" w:right="113"/>
              <w:jc w:val="right"/>
              <w:rPr>
                <w:iCs/>
                <w:sz w:val="18"/>
                <w:szCs w:val="18"/>
              </w:rPr>
            </w:pPr>
            <w:r w:rsidRPr="009A2CC2">
              <w:rPr>
                <w:iCs/>
                <w:sz w:val="18"/>
                <w:szCs w:val="18"/>
              </w:rPr>
              <w:t>2012</w:t>
            </w:r>
          </w:p>
        </w:tc>
        <w:tc>
          <w:tcPr>
            <w:tcW w:w="997" w:type="dxa"/>
            <w:tcBorders>
              <w:top w:val="single" w:sz="4" w:space="0" w:color="auto"/>
              <w:bottom w:val="single" w:sz="12" w:space="0" w:color="auto"/>
            </w:tcBorders>
            <w:shd w:val="clear" w:color="auto" w:fill="auto"/>
          </w:tcPr>
          <w:p w:rsidR="00F44E7E" w:rsidRPr="009A2CC2" w:rsidRDefault="00F44E7E" w:rsidP="00F44E7E">
            <w:pPr>
              <w:pStyle w:val="SingleTxtG"/>
              <w:keepNext/>
              <w:keepLines/>
              <w:spacing w:before="80" w:after="80" w:line="220" w:lineRule="exact"/>
              <w:ind w:left="0" w:right="113"/>
              <w:jc w:val="right"/>
              <w:rPr>
                <w:iCs/>
                <w:sz w:val="18"/>
                <w:szCs w:val="18"/>
              </w:rPr>
            </w:pPr>
            <w:r w:rsidRPr="009A2CC2">
              <w:rPr>
                <w:iCs/>
                <w:sz w:val="18"/>
                <w:szCs w:val="18"/>
              </w:rPr>
              <w:t>2013</w:t>
            </w:r>
          </w:p>
        </w:tc>
        <w:tc>
          <w:tcPr>
            <w:tcW w:w="997" w:type="dxa"/>
            <w:tcBorders>
              <w:top w:val="single" w:sz="4" w:space="0" w:color="auto"/>
              <w:bottom w:val="single" w:sz="12" w:space="0" w:color="auto"/>
            </w:tcBorders>
            <w:shd w:val="clear" w:color="auto" w:fill="auto"/>
          </w:tcPr>
          <w:p w:rsidR="00F44E7E" w:rsidRPr="009A2CC2" w:rsidRDefault="00F44E7E" w:rsidP="00F44E7E">
            <w:pPr>
              <w:pStyle w:val="SingleTxtG"/>
              <w:keepNext/>
              <w:keepLines/>
              <w:spacing w:before="80" w:after="80" w:line="220" w:lineRule="exact"/>
              <w:ind w:left="0" w:right="113"/>
              <w:jc w:val="right"/>
              <w:rPr>
                <w:iCs/>
                <w:sz w:val="18"/>
                <w:szCs w:val="18"/>
              </w:rPr>
            </w:pPr>
            <w:r w:rsidRPr="009A2CC2">
              <w:rPr>
                <w:iCs/>
                <w:sz w:val="18"/>
                <w:szCs w:val="18"/>
              </w:rPr>
              <w:t>2014</w:t>
            </w:r>
          </w:p>
        </w:tc>
        <w:tc>
          <w:tcPr>
            <w:tcW w:w="997" w:type="dxa"/>
            <w:tcBorders>
              <w:top w:val="single" w:sz="4" w:space="0" w:color="auto"/>
              <w:bottom w:val="single" w:sz="12" w:space="0" w:color="auto"/>
            </w:tcBorders>
            <w:shd w:val="clear" w:color="auto" w:fill="auto"/>
          </w:tcPr>
          <w:p w:rsidR="00F44E7E" w:rsidRPr="009A2CC2" w:rsidRDefault="00F44E7E" w:rsidP="00F44E7E">
            <w:pPr>
              <w:pStyle w:val="SingleTxtG"/>
              <w:keepNext/>
              <w:keepLines/>
              <w:spacing w:before="80" w:after="80" w:line="220" w:lineRule="exact"/>
              <w:ind w:left="0" w:right="113"/>
              <w:jc w:val="right"/>
              <w:rPr>
                <w:iCs/>
                <w:sz w:val="18"/>
                <w:szCs w:val="18"/>
              </w:rPr>
            </w:pPr>
            <w:r w:rsidRPr="009A2CC2">
              <w:rPr>
                <w:iCs/>
                <w:sz w:val="18"/>
                <w:szCs w:val="18"/>
              </w:rPr>
              <w:t>2015</w:t>
            </w:r>
          </w:p>
        </w:tc>
        <w:tc>
          <w:tcPr>
            <w:tcW w:w="997" w:type="dxa"/>
            <w:tcBorders>
              <w:top w:val="single" w:sz="4" w:space="0" w:color="auto"/>
              <w:bottom w:val="single" w:sz="12" w:space="0" w:color="auto"/>
            </w:tcBorders>
            <w:shd w:val="clear" w:color="auto" w:fill="auto"/>
            <w:vAlign w:val="bottom"/>
          </w:tcPr>
          <w:p w:rsidR="00F44E7E" w:rsidRPr="009A2CC2" w:rsidRDefault="00F44E7E" w:rsidP="00F44E7E">
            <w:pPr>
              <w:pStyle w:val="SingleTxtG"/>
              <w:keepNext/>
              <w:keepLines/>
              <w:spacing w:before="80" w:after="80" w:line="220" w:lineRule="exact"/>
              <w:ind w:left="0" w:right="113"/>
              <w:jc w:val="right"/>
              <w:rPr>
                <w:iCs/>
                <w:sz w:val="18"/>
                <w:szCs w:val="18"/>
              </w:rPr>
            </w:pPr>
            <w:r w:rsidRPr="009A2CC2">
              <w:rPr>
                <w:iCs/>
                <w:sz w:val="18"/>
                <w:szCs w:val="18"/>
              </w:rPr>
              <w:t>2016</w:t>
            </w:r>
          </w:p>
        </w:tc>
      </w:tr>
      <w:tr w:rsidR="00F44E7E" w:rsidRPr="009A60F9" w:rsidTr="00F44E7E">
        <w:tc>
          <w:tcPr>
            <w:tcW w:w="1388" w:type="dxa"/>
            <w:tcBorders>
              <w:top w:val="single" w:sz="12" w:space="0" w:color="auto"/>
            </w:tcBorders>
            <w:shd w:val="clear" w:color="auto" w:fill="auto"/>
            <w:vAlign w:val="center"/>
          </w:tcPr>
          <w:p w:rsidR="00F44E7E" w:rsidRPr="009A60F9" w:rsidRDefault="00F44E7E" w:rsidP="00F44E7E">
            <w:pPr>
              <w:pStyle w:val="SingleTxtG"/>
              <w:spacing w:before="40" w:after="80" w:line="220" w:lineRule="exact"/>
              <w:ind w:left="0" w:right="113"/>
              <w:jc w:val="left"/>
              <w:rPr>
                <w:rFonts w:ascii="Time New Roman" w:eastAsia="宋体" w:hAnsi="Time New Roman" w:hint="eastAsia"/>
                <w:sz w:val="18"/>
                <w:szCs w:val="18"/>
              </w:rPr>
            </w:pPr>
            <w:r w:rsidRPr="009A60F9">
              <w:rPr>
                <w:rFonts w:ascii="Time New Roman" w:eastAsia="宋体" w:hAnsi="Time New Roman" w:cs="微软雅黑" w:hint="eastAsia"/>
                <w:sz w:val="18"/>
                <w:szCs w:val="18"/>
              </w:rPr>
              <w:t>男</w:t>
            </w:r>
          </w:p>
        </w:tc>
        <w:tc>
          <w:tcPr>
            <w:tcW w:w="997" w:type="dxa"/>
            <w:tcBorders>
              <w:top w:val="single" w:sz="12" w:space="0" w:color="auto"/>
            </w:tcBorders>
            <w:shd w:val="clear" w:color="auto" w:fill="auto"/>
          </w:tcPr>
          <w:p w:rsidR="00F44E7E" w:rsidRPr="009A60F9" w:rsidRDefault="00F44E7E" w:rsidP="00F44E7E">
            <w:pPr>
              <w:pStyle w:val="SingleTxtG"/>
              <w:spacing w:before="40" w:after="80" w:line="220" w:lineRule="exact"/>
              <w:ind w:left="0" w:right="113"/>
              <w:jc w:val="right"/>
              <w:rPr>
                <w:sz w:val="18"/>
                <w:szCs w:val="18"/>
              </w:rPr>
            </w:pPr>
            <w:r w:rsidRPr="009A60F9">
              <w:rPr>
                <w:sz w:val="18"/>
                <w:szCs w:val="18"/>
              </w:rPr>
              <w:t>147</w:t>
            </w:r>
          </w:p>
        </w:tc>
        <w:tc>
          <w:tcPr>
            <w:tcW w:w="997" w:type="dxa"/>
            <w:tcBorders>
              <w:top w:val="single" w:sz="12" w:space="0" w:color="auto"/>
            </w:tcBorders>
            <w:shd w:val="clear" w:color="auto" w:fill="auto"/>
          </w:tcPr>
          <w:p w:rsidR="00F44E7E" w:rsidRPr="009A60F9" w:rsidRDefault="00F44E7E" w:rsidP="00F44E7E">
            <w:pPr>
              <w:pStyle w:val="SingleTxtG"/>
              <w:spacing w:before="40" w:after="80" w:line="220" w:lineRule="exact"/>
              <w:ind w:left="0" w:right="113"/>
              <w:jc w:val="right"/>
              <w:rPr>
                <w:sz w:val="18"/>
                <w:szCs w:val="18"/>
              </w:rPr>
            </w:pPr>
            <w:r w:rsidRPr="009A60F9">
              <w:rPr>
                <w:sz w:val="18"/>
                <w:szCs w:val="18"/>
              </w:rPr>
              <w:t>159</w:t>
            </w:r>
          </w:p>
        </w:tc>
        <w:tc>
          <w:tcPr>
            <w:tcW w:w="997" w:type="dxa"/>
            <w:tcBorders>
              <w:top w:val="single" w:sz="12" w:space="0" w:color="auto"/>
            </w:tcBorders>
            <w:shd w:val="clear" w:color="auto" w:fill="auto"/>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185</w:t>
            </w:r>
          </w:p>
        </w:tc>
        <w:tc>
          <w:tcPr>
            <w:tcW w:w="997" w:type="dxa"/>
            <w:tcBorders>
              <w:top w:val="single" w:sz="12" w:space="0" w:color="auto"/>
            </w:tcBorders>
            <w:shd w:val="clear" w:color="auto" w:fill="auto"/>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191</w:t>
            </w:r>
          </w:p>
        </w:tc>
        <w:tc>
          <w:tcPr>
            <w:tcW w:w="997" w:type="dxa"/>
            <w:tcBorders>
              <w:top w:val="single" w:sz="12" w:space="0" w:color="auto"/>
            </w:tcBorders>
            <w:shd w:val="clear" w:color="auto" w:fill="auto"/>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214</w:t>
            </w:r>
          </w:p>
        </w:tc>
        <w:tc>
          <w:tcPr>
            <w:tcW w:w="997" w:type="dxa"/>
            <w:tcBorders>
              <w:top w:val="single" w:sz="12" w:space="0" w:color="auto"/>
            </w:tcBorders>
            <w:shd w:val="clear" w:color="auto" w:fill="auto"/>
            <w:vAlign w:val="bottom"/>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220</w:t>
            </w:r>
          </w:p>
        </w:tc>
      </w:tr>
      <w:tr w:rsidR="00F44E7E" w:rsidRPr="009A60F9" w:rsidTr="00F44E7E">
        <w:tc>
          <w:tcPr>
            <w:tcW w:w="1388" w:type="dxa"/>
            <w:tcBorders>
              <w:bottom w:val="single" w:sz="4" w:space="0" w:color="auto"/>
            </w:tcBorders>
            <w:shd w:val="clear" w:color="auto" w:fill="auto"/>
          </w:tcPr>
          <w:p w:rsidR="00F44E7E" w:rsidRPr="009A60F9" w:rsidRDefault="00F44E7E" w:rsidP="00F44E7E">
            <w:pPr>
              <w:pStyle w:val="SingleTxtG"/>
              <w:spacing w:before="40" w:after="80" w:line="220" w:lineRule="exact"/>
              <w:ind w:left="0" w:right="113"/>
              <w:jc w:val="left"/>
              <w:rPr>
                <w:rFonts w:ascii="Time New Roman" w:eastAsia="宋体" w:hAnsi="Time New Roman" w:hint="eastAsia"/>
                <w:sz w:val="18"/>
                <w:szCs w:val="18"/>
              </w:rPr>
            </w:pPr>
            <w:r w:rsidRPr="009A60F9">
              <w:rPr>
                <w:rFonts w:ascii="Time New Roman" w:eastAsia="宋体" w:hAnsi="Time New Roman" w:cs="微软雅黑" w:hint="eastAsia"/>
                <w:sz w:val="18"/>
                <w:szCs w:val="18"/>
              </w:rPr>
              <w:t>女</w:t>
            </w:r>
          </w:p>
        </w:tc>
        <w:tc>
          <w:tcPr>
            <w:tcW w:w="997" w:type="dxa"/>
            <w:tcBorders>
              <w:bottom w:val="single" w:sz="4" w:space="0" w:color="auto"/>
            </w:tcBorders>
            <w:shd w:val="clear" w:color="auto" w:fill="auto"/>
          </w:tcPr>
          <w:p w:rsidR="00F44E7E" w:rsidRPr="009A60F9" w:rsidRDefault="00F44E7E" w:rsidP="00F44E7E">
            <w:pPr>
              <w:pStyle w:val="SingleTxtG"/>
              <w:spacing w:before="40" w:after="80" w:line="220" w:lineRule="exact"/>
              <w:ind w:left="0" w:right="113"/>
              <w:jc w:val="right"/>
              <w:rPr>
                <w:sz w:val="18"/>
                <w:szCs w:val="18"/>
              </w:rPr>
            </w:pPr>
            <w:r w:rsidRPr="009A60F9">
              <w:rPr>
                <w:sz w:val="18"/>
                <w:szCs w:val="18"/>
              </w:rPr>
              <w:t>84</w:t>
            </w:r>
          </w:p>
        </w:tc>
        <w:tc>
          <w:tcPr>
            <w:tcW w:w="997" w:type="dxa"/>
            <w:tcBorders>
              <w:bottom w:val="single" w:sz="4" w:space="0" w:color="auto"/>
            </w:tcBorders>
            <w:shd w:val="clear" w:color="auto" w:fill="auto"/>
          </w:tcPr>
          <w:p w:rsidR="00F44E7E" w:rsidRPr="009A60F9" w:rsidRDefault="00F44E7E" w:rsidP="00F44E7E">
            <w:pPr>
              <w:pStyle w:val="SingleTxtG"/>
              <w:spacing w:before="40" w:after="80" w:line="220" w:lineRule="exact"/>
              <w:ind w:left="0" w:right="113"/>
              <w:jc w:val="right"/>
              <w:rPr>
                <w:sz w:val="18"/>
                <w:szCs w:val="18"/>
              </w:rPr>
            </w:pPr>
            <w:r w:rsidRPr="009A60F9">
              <w:rPr>
                <w:sz w:val="18"/>
                <w:szCs w:val="18"/>
              </w:rPr>
              <w:t>86</w:t>
            </w:r>
          </w:p>
        </w:tc>
        <w:tc>
          <w:tcPr>
            <w:tcW w:w="997" w:type="dxa"/>
            <w:tcBorders>
              <w:bottom w:val="single" w:sz="4" w:space="0" w:color="auto"/>
            </w:tcBorders>
            <w:shd w:val="clear" w:color="auto" w:fill="auto"/>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101</w:t>
            </w:r>
          </w:p>
        </w:tc>
        <w:tc>
          <w:tcPr>
            <w:tcW w:w="997" w:type="dxa"/>
            <w:tcBorders>
              <w:bottom w:val="single" w:sz="4" w:space="0" w:color="auto"/>
            </w:tcBorders>
            <w:shd w:val="clear" w:color="auto" w:fill="auto"/>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117</w:t>
            </w:r>
          </w:p>
        </w:tc>
        <w:tc>
          <w:tcPr>
            <w:tcW w:w="997" w:type="dxa"/>
            <w:tcBorders>
              <w:bottom w:val="single" w:sz="4" w:space="0" w:color="auto"/>
            </w:tcBorders>
            <w:shd w:val="clear" w:color="auto" w:fill="auto"/>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148</w:t>
            </w:r>
          </w:p>
        </w:tc>
        <w:tc>
          <w:tcPr>
            <w:tcW w:w="997" w:type="dxa"/>
            <w:tcBorders>
              <w:bottom w:val="single" w:sz="4" w:space="0" w:color="auto"/>
            </w:tcBorders>
            <w:shd w:val="clear" w:color="auto" w:fill="auto"/>
            <w:vAlign w:val="bottom"/>
          </w:tcPr>
          <w:p w:rsidR="00F44E7E" w:rsidRPr="009A60F9" w:rsidRDefault="00F44E7E" w:rsidP="00F44E7E">
            <w:pPr>
              <w:pStyle w:val="SingleTxtG"/>
              <w:spacing w:before="40" w:after="40" w:line="220" w:lineRule="exact"/>
              <w:ind w:left="0" w:right="113"/>
              <w:jc w:val="right"/>
              <w:rPr>
                <w:sz w:val="18"/>
                <w:szCs w:val="18"/>
              </w:rPr>
            </w:pPr>
            <w:r w:rsidRPr="009A60F9">
              <w:rPr>
                <w:sz w:val="18"/>
                <w:szCs w:val="18"/>
              </w:rPr>
              <w:t>154</w:t>
            </w:r>
          </w:p>
        </w:tc>
      </w:tr>
      <w:tr w:rsidR="00F44E7E" w:rsidRPr="009A60F9" w:rsidTr="00F44E7E">
        <w:tc>
          <w:tcPr>
            <w:tcW w:w="1388" w:type="dxa"/>
            <w:tcBorders>
              <w:top w:val="single" w:sz="4" w:space="0" w:color="auto"/>
              <w:bottom w:val="single" w:sz="12" w:space="0" w:color="auto"/>
            </w:tcBorders>
            <w:shd w:val="clear" w:color="auto" w:fill="auto"/>
          </w:tcPr>
          <w:p w:rsidR="00F44E7E" w:rsidRPr="009A60F9" w:rsidRDefault="00F44E7E" w:rsidP="00F44E7E">
            <w:pPr>
              <w:pStyle w:val="SingleTxtG"/>
              <w:spacing w:before="80" w:after="80" w:line="220" w:lineRule="exact"/>
              <w:ind w:left="283" w:right="0"/>
              <w:jc w:val="left"/>
              <w:rPr>
                <w:b/>
                <w:sz w:val="18"/>
                <w:szCs w:val="18"/>
              </w:rPr>
            </w:pPr>
            <w:proofErr w:type="spellStart"/>
            <w:r w:rsidRPr="009A60F9">
              <w:rPr>
                <w:rFonts w:ascii="微软雅黑" w:eastAsia="微软雅黑" w:hAnsi="微软雅黑" w:cs="微软雅黑" w:hint="eastAsia"/>
                <w:sz w:val="18"/>
                <w:szCs w:val="18"/>
              </w:rPr>
              <w:t>总数</w:t>
            </w:r>
            <w:proofErr w:type="spellEnd"/>
          </w:p>
        </w:tc>
        <w:tc>
          <w:tcPr>
            <w:tcW w:w="997" w:type="dxa"/>
            <w:tcBorders>
              <w:top w:val="single" w:sz="4" w:space="0" w:color="auto"/>
              <w:bottom w:val="single" w:sz="12" w:space="0" w:color="auto"/>
            </w:tcBorders>
            <w:shd w:val="clear" w:color="auto" w:fill="auto"/>
          </w:tcPr>
          <w:p w:rsidR="00F44E7E" w:rsidRPr="009A60F9" w:rsidRDefault="00F44E7E" w:rsidP="00F44E7E">
            <w:pPr>
              <w:pStyle w:val="SingleTxtG"/>
              <w:spacing w:before="80" w:after="80" w:line="220" w:lineRule="exact"/>
              <w:ind w:left="0" w:right="113"/>
              <w:jc w:val="right"/>
              <w:rPr>
                <w:b/>
                <w:sz w:val="18"/>
                <w:szCs w:val="18"/>
              </w:rPr>
            </w:pPr>
            <w:r w:rsidRPr="009A60F9">
              <w:rPr>
                <w:b/>
                <w:sz w:val="18"/>
                <w:szCs w:val="18"/>
              </w:rPr>
              <w:t>231</w:t>
            </w:r>
          </w:p>
        </w:tc>
        <w:tc>
          <w:tcPr>
            <w:tcW w:w="997" w:type="dxa"/>
            <w:tcBorders>
              <w:top w:val="single" w:sz="4" w:space="0" w:color="auto"/>
              <w:bottom w:val="single" w:sz="12" w:space="0" w:color="auto"/>
            </w:tcBorders>
            <w:shd w:val="clear" w:color="auto" w:fill="auto"/>
          </w:tcPr>
          <w:p w:rsidR="00F44E7E" w:rsidRPr="009A60F9" w:rsidRDefault="00F44E7E" w:rsidP="00F44E7E">
            <w:pPr>
              <w:pStyle w:val="SingleTxtG"/>
              <w:spacing w:before="80" w:after="80" w:line="220" w:lineRule="exact"/>
              <w:ind w:left="0" w:right="113"/>
              <w:jc w:val="right"/>
              <w:rPr>
                <w:b/>
                <w:sz w:val="18"/>
                <w:szCs w:val="18"/>
              </w:rPr>
            </w:pPr>
            <w:r w:rsidRPr="009A60F9">
              <w:rPr>
                <w:b/>
                <w:sz w:val="18"/>
                <w:szCs w:val="18"/>
              </w:rPr>
              <w:t>245</w:t>
            </w:r>
          </w:p>
        </w:tc>
        <w:tc>
          <w:tcPr>
            <w:tcW w:w="997" w:type="dxa"/>
            <w:tcBorders>
              <w:top w:val="single" w:sz="4" w:space="0" w:color="auto"/>
              <w:bottom w:val="single" w:sz="12" w:space="0" w:color="auto"/>
            </w:tcBorders>
            <w:shd w:val="clear" w:color="auto" w:fill="auto"/>
          </w:tcPr>
          <w:p w:rsidR="00F44E7E" w:rsidRPr="009A60F9" w:rsidRDefault="00F44E7E" w:rsidP="00F44E7E">
            <w:pPr>
              <w:pStyle w:val="SingleTxtG"/>
              <w:spacing w:before="80" w:after="80" w:line="220" w:lineRule="exact"/>
              <w:ind w:left="0" w:right="113"/>
              <w:jc w:val="right"/>
              <w:rPr>
                <w:b/>
                <w:sz w:val="18"/>
                <w:szCs w:val="18"/>
              </w:rPr>
            </w:pPr>
            <w:r w:rsidRPr="009A60F9">
              <w:rPr>
                <w:b/>
                <w:sz w:val="18"/>
                <w:szCs w:val="18"/>
              </w:rPr>
              <w:t>286</w:t>
            </w:r>
          </w:p>
        </w:tc>
        <w:tc>
          <w:tcPr>
            <w:tcW w:w="997" w:type="dxa"/>
            <w:tcBorders>
              <w:top w:val="single" w:sz="4" w:space="0" w:color="auto"/>
              <w:bottom w:val="single" w:sz="12" w:space="0" w:color="auto"/>
            </w:tcBorders>
            <w:shd w:val="clear" w:color="auto" w:fill="auto"/>
          </w:tcPr>
          <w:p w:rsidR="00F44E7E" w:rsidRPr="009A60F9" w:rsidRDefault="00F44E7E" w:rsidP="00F44E7E">
            <w:pPr>
              <w:pStyle w:val="SingleTxtG"/>
              <w:spacing w:before="80" w:after="80" w:line="220" w:lineRule="exact"/>
              <w:ind w:left="0" w:right="113"/>
              <w:jc w:val="right"/>
              <w:rPr>
                <w:b/>
                <w:sz w:val="18"/>
                <w:szCs w:val="18"/>
              </w:rPr>
            </w:pPr>
            <w:r w:rsidRPr="009A60F9">
              <w:rPr>
                <w:b/>
                <w:sz w:val="18"/>
                <w:szCs w:val="18"/>
              </w:rPr>
              <w:t>308</w:t>
            </w:r>
          </w:p>
        </w:tc>
        <w:tc>
          <w:tcPr>
            <w:tcW w:w="997" w:type="dxa"/>
            <w:tcBorders>
              <w:top w:val="single" w:sz="4" w:space="0" w:color="auto"/>
              <w:bottom w:val="single" w:sz="12" w:space="0" w:color="auto"/>
            </w:tcBorders>
            <w:shd w:val="clear" w:color="auto" w:fill="auto"/>
          </w:tcPr>
          <w:p w:rsidR="00F44E7E" w:rsidRPr="009A60F9" w:rsidRDefault="00F44E7E" w:rsidP="00F44E7E">
            <w:pPr>
              <w:pStyle w:val="SingleTxtG"/>
              <w:spacing w:before="80" w:after="80" w:line="220" w:lineRule="exact"/>
              <w:ind w:left="0" w:right="113"/>
              <w:jc w:val="right"/>
              <w:rPr>
                <w:b/>
                <w:sz w:val="18"/>
                <w:szCs w:val="18"/>
              </w:rPr>
            </w:pPr>
            <w:r w:rsidRPr="009A60F9">
              <w:rPr>
                <w:b/>
                <w:sz w:val="18"/>
                <w:szCs w:val="18"/>
              </w:rPr>
              <w:t>362</w:t>
            </w:r>
          </w:p>
        </w:tc>
        <w:tc>
          <w:tcPr>
            <w:tcW w:w="997" w:type="dxa"/>
            <w:tcBorders>
              <w:top w:val="single" w:sz="4" w:space="0" w:color="auto"/>
              <w:bottom w:val="single" w:sz="12" w:space="0" w:color="auto"/>
            </w:tcBorders>
            <w:shd w:val="clear" w:color="auto" w:fill="auto"/>
            <w:vAlign w:val="bottom"/>
          </w:tcPr>
          <w:p w:rsidR="00F44E7E" w:rsidRPr="009A60F9" w:rsidRDefault="00F44E7E" w:rsidP="00F44E7E">
            <w:pPr>
              <w:pStyle w:val="SingleTxtG"/>
              <w:spacing w:before="80" w:after="80" w:line="220" w:lineRule="exact"/>
              <w:ind w:left="0" w:right="113"/>
              <w:jc w:val="right"/>
              <w:rPr>
                <w:b/>
                <w:sz w:val="18"/>
                <w:szCs w:val="18"/>
              </w:rPr>
            </w:pPr>
            <w:r w:rsidRPr="009A60F9">
              <w:rPr>
                <w:b/>
                <w:sz w:val="18"/>
                <w:szCs w:val="18"/>
              </w:rPr>
              <w:t>374</w:t>
            </w:r>
          </w:p>
        </w:tc>
      </w:tr>
    </w:tbl>
    <w:p w:rsidR="00F44E7E" w:rsidRPr="00ED7ACB" w:rsidRDefault="00F44E7E" w:rsidP="00F44E7E">
      <w:pPr>
        <w:pStyle w:val="SingleTxtGC"/>
        <w:rPr>
          <w:rFonts w:ascii="Time New Roman" w:hAnsi="Time New Roman" w:hint="eastAsia"/>
          <w:sz w:val="19"/>
          <w:szCs w:val="19"/>
        </w:rPr>
      </w:pPr>
      <w:r w:rsidRPr="00F3082C">
        <w:rPr>
          <w:rFonts w:ascii="Time New Roman" w:eastAsia="楷体" w:hAnsi="Time New Roman" w:hint="eastAsia"/>
          <w:sz w:val="19"/>
          <w:szCs w:val="19"/>
        </w:rPr>
        <w:t>来源：</w:t>
      </w:r>
      <w:r w:rsidRPr="00F3082C">
        <w:rPr>
          <w:rFonts w:ascii="Time New Roman" w:hAnsi="Time New Roman" w:hint="eastAsia"/>
          <w:sz w:val="19"/>
          <w:szCs w:val="19"/>
        </w:rPr>
        <w:t>澳门律师公会</w:t>
      </w:r>
    </w:p>
    <w:p w:rsidR="00F44E7E" w:rsidRDefault="00F44E7E" w:rsidP="00F44E7E">
      <w:pPr>
        <w:pStyle w:val="H23GC"/>
      </w:pPr>
      <w:r>
        <w:tab/>
      </w:r>
      <w:r>
        <w:tab/>
      </w:r>
      <w:r w:rsidRPr="008D0E5E">
        <w:rPr>
          <w:rFonts w:hint="eastAsia"/>
        </w:rPr>
        <w:t>实习</w:t>
      </w:r>
      <w:r w:rsidRPr="008D0E5E">
        <w:rPr>
          <w:rFonts w:ascii="Malgun Gothic" w:eastAsia="Malgun Gothic" w:hAnsi="Malgun Gothic" w:cs="Malgun Gothic" w:hint="eastAsia"/>
        </w:rPr>
        <w:t>律</w:t>
      </w:r>
      <w:r w:rsidRPr="008D0E5E">
        <w:rPr>
          <w:rFonts w:hint="eastAsia"/>
        </w:rPr>
        <w:t>师</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F44E7E" w:rsidRPr="009A2CC2" w:rsidTr="00F44E7E">
        <w:tc>
          <w:tcPr>
            <w:tcW w:w="1418"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9A2CC2">
              <w:rPr>
                <w:rFonts w:ascii="Time New Roman" w:eastAsia="楷体" w:hAnsi="Time New Roman" w:cs="微软雅黑" w:hint="eastAsia"/>
                <w:sz w:val="18"/>
                <w:szCs w:val="18"/>
              </w:rPr>
              <w:t>性别</w:t>
            </w:r>
            <w:proofErr w:type="spellEnd"/>
            <w:r w:rsidRPr="009A2CC2">
              <w:rPr>
                <w:rFonts w:ascii="Time New Roman" w:eastAsia="楷体" w:hAnsi="Time New Roman"/>
                <w:b/>
                <w:sz w:val="18"/>
                <w:szCs w:val="18"/>
              </w:rPr>
              <w:t>/</w:t>
            </w:r>
            <w:proofErr w:type="spellStart"/>
            <w:r w:rsidRPr="009A2CC2">
              <w:rPr>
                <w:rFonts w:ascii="Time New Roman" w:eastAsia="楷体" w:hAnsi="Time New Roman" w:cs="微软雅黑" w:hint="eastAsia"/>
                <w:sz w:val="18"/>
                <w:szCs w:val="18"/>
              </w:rPr>
              <w:t>年份</w:t>
            </w:r>
            <w:proofErr w:type="spellEnd"/>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sz w:val="18"/>
                <w:szCs w:val="18"/>
              </w:rPr>
            </w:pPr>
            <w:r w:rsidRPr="009A2CC2">
              <w:rPr>
                <w:sz w:val="18"/>
                <w:szCs w:val="18"/>
              </w:rPr>
              <w:t>2011</w:t>
            </w:r>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sz w:val="18"/>
                <w:szCs w:val="18"/>
              </w:rPr>
            </w:pPr>
            <w:r w:rsidRPr="009A2CC2">
              <w:rPr>
                <w:sz w:val="18"/>
                <w:szCs w:val="18"/>
              </w:rPr>
              <w:t>2012</w:t>
            </w:r>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sz w:val="18"/>
                <w:szCs w:val="18"/>
              </w:rPr>
            </w:pPr>
            <w:r w:rsidRPr="009A2CC2">
              <w:rPr>
                <w:sz w:val="18"/>
                <w:szCs w:val="18"/>
              </w:rPr>
              <w:t>2013</w:t>
            </w:r>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sz w:val="18"/>
                <w:szCs w:val="18"/>
              </w:rPr>
            </w:pPr>
            <w:r w:rsidRPr="009A2CC2">
              <w:rPr>
                <w:sz w:val="18"/>
                <w:szCs w:val="18"/>
              </w:rPr>
              <w:t>2014</w:t>
            </w:r>
          </w:p>
        </w:tc>
        <w:tc>
          <w:tcPr>
            <w:tcW w:w="992" w:type="dxa"/>
            <w:tcBorders>
              <w:top w:val="single" w:sz="4" w:space="0" w:color="auto"/>
              <w:bottom w:val="single" w:sz="12" w:space="0" w:color="auto"/>
            </w:tcBorders>
            <w:shd w:val="clear" w:color="auto" w:fill="auto"/>
            <w:vAlign w:val="bottom"/>
          </w:tcPr>
          <w:p w:rsidR="00F44E7E" w:rsidRPr="009A2CC2" w:rsidRDefault="00F44E7E" w:rsidP="00F44E7E">
            <w:pPr>
              <w:pStyle w:val="SingleTxtG"/>
              <w:spacing w:before="80" w:after="80" w:line="220" w:lineRule="exact"/>
              <w:ind w:left="0" w:right="113"/>
              <w:jc w:val="right"/>
              <w:rPr>
                <w:sz w:val="18"/>
                <w:szCs w:val="18"/>
              </w:rPr>
            </w:pPr>
            <w:r w:rsidRPr="009A2CC2">
              <w:rPr>
                <w:sz w:val="18"/>
                <w:szCs w:val="18"/>
              </w:rPr>
              <w:t>2015</w:t>
            </w:r>
          </w:p>
        </w:tc>
        <w:tc>
          <w:tcPr>
            <w:tcW w:w="992" w:type="dxa"/>
            <w:tcBorders>
              <w:top w:val="single" w:sz="4" w:space="0" w:color="auto"/>
              <w:bottom w:val="single" w:sz="12" w:space="0" w:color="auto"/>
            </w:tcBorders>
            <w:shd w:val="clear" w:color="auto" w:fill="auto"/>
            <w:vAlign w:val="bottom"/>
          </w:tcPr>
          <w:p w:rsidR="00F44E7E" w:rsidRPr="009A2CC2" w:rsidRDefault="00F44E7E" w:rsidP="00F44E7E">
            <w:pPr>
              <w:pStyle w:val="SingleTxtG"/>
              <w:spacing w:before="80" w:after="80" w:line="220" w:lineRule="exact"/>
              <w:ind w:left="0" w:right="113"/>
              <w:jc w:val="right"/>
              <w:rPr>
                <w:sz w:val="18"/>
                <w:szCs w:val="18"/>
              </w:rPr>
            </w:pPr>
            <w:r w:rsidRPr="009A2CC2">
              <w:rPr>
                <w:sz w:val="18"/>
                <w:szCs w:val="18"/>
              </w:rPr>
              <w:t>2016</w:t>
            </w:r>
          </w:p>
        </w:tc>
      </w:tr>
      <w:tr w:rsidR="00F44E7E" w:rsidRPr="009A2CC2" w:rsidTr="00F44E7E">
        <w:tc>
          <w:tcPr>
            <w:tcW w:w="1418" w:type="dxa"/>
            <w:tcBorders>
              <w:top w:val="single" w:sz="12" w:space="0" w:color="auto"/>
            </w:tcBorders>
            <w:shd w:val="clear" w:color="auto" w:fill="auto"/>
            <w:vAlign w:val="center"/>
          </w:tcPr>
          <w:p w:rsidR="00F44E7E" w:rsidRPr="009A2CC2" w:rsidRDefault="00F44E7E" w:rsidP="00F44E7E">
            <w:pPr>
              <w:pStyle w:val="SingleTxtG"/>
              <w:spacing w:before="40" w:after="80" w:line="220" w:lineRule="exact"/>
              <w:ind w:left="0" w:right="113"/>
              <w:jc w:val="left"/>
              <w:rPr>
                <w:rFonts w:ascii="Time New Roman" w:eastAsia="宋体" w:hAnsi="Time New Roman" w:hint="eastAsia"/>
                <w:sz w:val="18"/>
                <w:szCs w:val="18"/>
              </w:rPr>
            </w:pPr>
            <w:r w:rsidRPr="009A2CC2">
              <w:rPr>
                <w:rFonts w:ascii="Time New Roman" w:eastAsia="宋体" w:hAnsi="Time New Roman" w:cs="微软雅黑" w:hint="eastAsia"/>
                <w:sz w:val="18"/>
                <w:szCs w:val="18"/>
              </w:rPr>
              <w:t>男</w:t>
            </w:r>
          </w:p>
        </w:tc>
        <w:tc>
          <w:tcPr>
            <w:tcW w:w="992" w:type="dxa"/>
            <w:tcBorders>
              <w:top w:val="single" w:sz="12" w:space="0" w:color="auto"/>
            </w:tcBorders>
            <w:shd w:val="clear" w:color="auto" w:fill="auto"/>
            <w:vAlign w:val="center"/>
          </w:tcPr>
          <w:p w:rsidR="00F44E7E" w:rsidRPr="00ED7ACB"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ED7ACB">
              <w:rPr>
                <w:rFonts w:ascii="Time New Roman" w:eastAsia="宋体" w:hAnsi="Time New Roman" w:cs="微软雅黑" w:hint="eastAsia"/>
                <w:sz w:val="18"/>
                <w:szCs w:val="18"/>
              </w:rPr>
              <w:t>不适用</w:t>
            </w:r>
            <w:proofErr w:type="spellEnd"/>
          </w:p>
        </w:tc>
        <w:tc>
          <w:tcPr>
            <w:tcW w:w="992" w:type="dxa"/>
            <w:tcBorders>
              <w:top w:val="single" w:sz="12" w:space="0" w:color="auto"/>
            </w:tcBorders>
            <w:shd w:val="clear" w:color="auto" w:fill="auto"/>
            <w:vAlign w:val="center"/>
          </w:tcPr>
          <w:p w:rsidR="00F44E7E" w:rsidRPr="00ED7ACB"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ED7ACB">
              <w:rPr>
                <w:rFonts w:ascii="Time New Roman" w:eastAsia="宋体" w:hAnsi="Time New Roman" w:cs="微软雅黑" w:hint="eastAsia"/>
                <w:sz w:val="18"/>
                <w:szCs w:val="18"/>
              </w:rPr>
              <w:t>不适用</w:t>
            </w:r>
            <w:proofErr w:type="spellEnd"/>
          </w:p>
        </w:tc>
        <w:tc>
          <w:tcPr>
            <w:tcW w:w="992" w:type="dxa"/>
            <w:tcBorders>
              <w:top w:val="single" w:sz="12" w:space="0" w:color="auto"/>
            </w:tcBorders>
            <w:shd w:val="clear" w:color="auto" w:fill="auto"/>
            <w:vAlign w:val="center"/>
          </w:tcPr>
          <w:p w:rsidR="00F44E7E" w:rsidRPr="00ED7ACB"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ED7ACB">
              <w:rPr>
                <w:rFonts w:ascii="Time New Roman" w:eastAsia="宋体" w:hAnsi="Time New Roman" w:cs="微软雅黑" w:hint="eastAsia"/>
                <w:sz w:val="18"/>
                <w:szCs w:val="18"/>
              </w:rPr>
              <w:t>不适用</w:t>
            </w:r>
            <w:proofErr w:type="spellEnd"/>
          </w:p>
        </w:tc>
        <w:tc>
          <w:tcPr>
            <w:tcW w:w="992" w:type="dxa"/>
            <w:tcBorders>
              <w:top w:val="single" w:sz="12" w:space="0" w:color="auto"/>
            </w:tcBorders>
            <w:shd w:val="clear" w:color="auto" w:fill="auto"/>
          </w:tcPr>
          <w:p w:rsidR="00F44E7E" w:rsidRPr="009A2CC2" w:rsidRDefault="00F44E7E" w:rsidP="00F44E7E">
            <w:pPr>
              <w:pStyle w:val="SingleTxtG"/>
              <w:spacing w:before="40" w:after="40" w:line="220" w:lineRule="exact"/>
              <w:ind w:left="0" w:right="113"/>
              <w:jc w:val="right"/>
              <w:rPr>
                <w:sz w:val="18"/>
                <w:szCs w:val="18"/>
              </w:rPr>
            </w:pPr>
            <w:r w:rsidRPr="009A2CC2">
              <w:rPr>
                <w:sz w:val="18"/>
                <w:szCs w:val="18"/>
              </w:rPr>
              <w:t>68</w:t>
            </w:r>
          </w:p>
        </w:tc>
        <w:tc>
          <w:tcPr>
            <w:tcW w:w="992" w:type="dxa"/>
            <w:tcBorders>
              <w:top w:val="single" w:sz="12" w:space="0" w:color="auto"/>
            </w:tcBorders>
            <w:shd w:val="clear" w:color="auto" w:fill="auto"/>
            <w:vAlign w:val="bottom"/>
          </w:tcPr>
          <w:p w:rsidR="00F44E7E" w:rsidRPr="009A2CC2" w:rsidRDefault="00F44E7E" w:rsidP="00F44E7E">
            <w:pPr>
              <w:pStyle w:val="SingleTxtG"/>
              <w:spacing w:before="40" w:after="40" w:line="220" w:lineRule="exact"/>
              <w:ind w:left="0" w:right="113"/>
              <w:jc w:val="right"/>
              <w:rPr>
                <w:sz w:val="18"/>
                <w:szCs w:val="18"/>
              </w:rPr>
            </w:pPr>
            <w:r w:rsidRPr="009A2CC2">
              <w:rPr>
                <w:sz w:val="18"/>
                <w:szCs w:val="18"/>
              </w:rPr>
              <w:t>66</w:t>
            </w:r>
          </w:p>
        </w:tc>
        <w:tc>
          <w:tcPr>
            <w:tcW w:w="992" w:type="dxa"/>
            <w:tcBorders>
              <w:top w:val="single" w:sz="12" w:space="0" w:color="auto"/>
            </w:tcBorders>
            <w:shd w:val="clear" w:color="auto" w:fill="auto"/>
            <w:vAlign w:val="bottom"/>
          </w:tcPr>
          <w:p w:rsidR="00F44E7E" w:rsidRPr="009A2CC2" w:rsidRDefault="00F44E7E" w:rsidP="00F44E7E">
            <w:pPr>
              <w:pStyle w:val="SingleTxtG"/>
              <w:spacing w:before="40" w:after="40" w:line="220" w:lineRule="exact"/>
              <w:ind w:left="0" w:right="113"/>
              <w:jc w:val="right"/>
              <w:rPr>
                <w:sz w:val="18"/>
                <w:szCs w:val="18"/>
              </w:rPr>
            </w:pPr>
            <w:r w:rsidRPr="009A2CC2">
              <w:rPr>
                <w:sz w:val="18"/>
                <w:szCs w:val="18"/>
              </w:rPr>
              <w:t>68</w:t>
            </w:r>
          </w:p>
        </w:tc>
      </w:tr>
      <w:tr w:rsidR="00F44E7E" w:rsidRPr="009A2CC2" w:rsidTr="00F44E7E">
        <w:tc>
          <w:tcPr>
            <w:tcW w:w="1418" w:type="dxa"/>
            <w:tcBorders>
              <w:bottom w:val="single" w:sz="4" w:space="0" w:color="auto"/>
            </w:tcBorders>
            <w:shd w:val="clear" w:color="auto" w:fill="auto"/>
          </w:tcPr>
          <w:p w:rsidR="00F44E7E" w:rsidRPr="009A2CC2" w:rsidRDefault="00F44E7E" w:rsidP="00F44E7E">
            <w:pPr>
              <w:pStyle w:val="SingleTxtG"/>
              <w:spacing w:before="40" w:after="80" w:line="220" w:lineRule="exact"/>
              <w:ind w:left="0" w:right="113"/>
              <w:jc w:val="left"/>
              <w:rPr>
                <w:rFonts w:ascii="Time New Roman" w:eastAsia="宋体" w:hAnsi="Time New Roman" w:hint="eastAsia"/>
                <w:sz w:val="18"/>
                <w:szCs w:val="18"/>
              </w:rPr>
            </w:pPr>
            <w:r w:rsidRPr="009A2CC2">
              <w:rPr>
                <w:rFonts w:ascii="Time New Roman" w:eastAsia="宋体" w:hAnsi="Time New Roman" w:cs="微软雅黑" w:hint="eastAsia"/>
                <w:sz w:val="18"/>
                <w:szCs w:val="18"/>
              </w:rPr>
              <w:t>女</w:t>
            </w:r>
          </w:p>
        </w:tc>
        <w:tc>
          <w:tcPr>
            <w:tcW w:w="992" w:type="dxa"/>
            <w:tcBorders>
              <w:bottom w:val="single" w:sz="4" w:space="0" w:color="auto"/>
            </w:tcBorders>
            <w:shd w:val="clear" w:color="auto" w:fill="auto"/>
          </w:tcPr>
          <w:p w:rsidR="00F44E7E" w:rsidRPr="00ED7ACB"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ED7ACB">
              <w:rPr>
                <w:rFonts w:ascii="Time New Roman" w:eastAsia="宋体" w:hAnsi="Time New Roman" w:cs="微软雅黑" w:hint="eastAsia"/>
                <w:sz w:val="18"/>
                <w:szCs w:val="18"/>
              </w:rPr>
              <w:t>不适用</w:t>
            </w:r>
            <w:proofErr w:type="spellEnd"/>
          </w:p>
        </w:tc>
        <w:tc>
          <w:tcPr>
            <w:tcW w:w="992" w:type="dxa"/>
            <w:tcBorders>
              <w:bottom w:val="single" w:sz="4" w:space="0" w:color="auto"/>
            </w:tcBorders>
            <w:shd w:val="clear" w:color="auto" w:fill="auto"/>
          </w:tcPr>
          <w:p w:rsidR="00F44E7E" w:rsidRPr="00ED7ACB"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ED7ACB">
              <w:rPr>
                <w:rFonts w:ascii="Time New Roman" w:eastAsia="宋体" w:hAnsi="Time New Roman" w:cs="微软雅黑" w:hint="eastAsia"/>
                <w:sz w:val="18"/>
                <w:szCs w:val="18"/>
              </w:rPr>
              <w:t>不适用</w:t>
            </w:r>
            <w:proofErr w:type="spellEnd"/>
          </w:p>
        </w:tc>
        <w:tc>
          <w:tcPr>
            <w:tcW w:w="992" w:type="dxa"/>
            <w:tcBorders>
              <w:bottom w:val="single" w:sz="4" w:space="0" w:color="auto"/>
            </w:tcBorders>
            <w:shd w:val="clear" w:color="auto" w:fill="auto"/>
          </w:tcPr>
          <w:p w:rsidR="00F44E7E" w:rsidRPr="00ED7ACB"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ED7ACB">
              <w:rPr>
                <w:rFonts w:ascii="Time New Roman" w:eastAsia="宋体" w:hAnsi="Time New Roman" w:cs="微软雅黑" w:hint="eastAsia"/>
                <w:sz w:val="18"/>
                <w:szCs w:val="18"/>
              </w:rPr>
              <w:t>不适用</w:t>
            </w:r>
            <w:proofErr w:type="spellEnd"/>
          </w:p>
        </w:tc>
        <w:tc>
          <w:tcPr>
            <w:tcW w:w="992" w:type="dxa"/>
            <w:tcBorders>
              <w:bottom w:val="single" w:sz="4" w:space="0" w:color="auto"/>
            </w:tcBorders>
            <w:shd w:val="clear" w:color="auto" w:fill="auto"/>
          </w:tcPr>
          <w:p w:rsidR="00F44E7E" w:rsidRPr="009A2CC2" w:rsidRDefault="00F44E7E" w:rsidP="00F44E7E">
            <w:pPr>
              <w:pStyle w:val="SingleTxtG"/>
              <w:spacing w:before="40" w:after="40" w:line="220" w:lineRule="exact"/>
              <w:ind w:left="0" w:right="113"/>
              <w:jc w:val="right"/>
              <w:rPr>
                <w:sz w:val="18"/>
                <w:szCs w:val="18"/>
              </w:rPr>
            </w:pPr>
            <w:r w:rsidRPr="009A2CC2">
              <w:rPr>
                <w:sz w:val="18"/>
                <w:szCs w:val="18"/>
              </w:rPr>
              <w:t>42</w:t>
            </w:r>
          </w:p>
        </w:tc>
        <w:tc>
          <w:tcPr>
            <w:tcW w:w="992" w:type="dxa"/>
            <w:tcBorders>
              <w:bottom w:val="single" w:sz="4" w:space="0" w:color="auto"/>
            </w:tcBorders>
            <w:shd w:val="clear" w:color="auto" w:fill="auto"/>
            <w:vAlign w:val="bottom"/>
          </w:tcPr>
          <w:p w:rsidR="00F44E7E" w:rsidRPr="009A2CC2" w:rsidRDefault="00F44E7E" w:rsidP="00F44E7E">
            <w:pPr>
              <w:pStyle w:val="SingleTxtG"/>
              <w:spacing w:before="40" w:after="40" w:line="220" w:lineRule="exact"/>
              <w:ind w:left="0" w:right="113"/>
              <w:jc w:val="right"/>
              <w:rPr>
                <w:sz w:val="18"/>
                <w:szCs w:val="18"/>
              </w:rPr>
            </w:pPr>
            <w:r w:rsidRPr="009A2CC2">
              <w:rPr>
                <w:sz w:val="18"/>
                <w:szCs w:val="18"/>
              </w:rPr>
              <w:t>49</w:t>
            </w:r>
          </w:p>
        </w:tc>
        <w:tc>
          <w:tcPr>
            <w:tcW w:w="992" w:type="dxa"/>
            <w:tcBorders>
              <w:bottom w:val="single" w:sz="4" w:space="0" w:color="auto"/>
            </w:tcBorders>
            <w:shd w:val="clear" w:color="auto" w:fill="auto"/>
            <w:vAlign w:val="bottom"/>
          </w:tcPr>
          <w:p w:rsidR="00F44E7E" w:rsidRPr="009A2CC2" w:rsidRDefault="00F44E7E" w:rsidP="00F44E7E">
            <w:pPr>
              <w:pStyle w:val="SingleTxtG"/>
              <w:spacing w:before="40" w:after="40" w:line="220" w:lineRule="exact"/>
              <w:ind w:left="0" w:right="113"/>
              <w:jc w:val="right"/>
              <w:rPr>
                <w:sz w:val="18"/>
                <w:szCs w:val="18"/>
              </w:rPr>
            </w:pPr>
            <w:r w:rsidRPr="009A2CC2">
              <w:rPr>
                <w:sz w:val="18"/>
                <w:szCs w:val="18"/>
              </w:rPr>
              <w:t>56</w:t>
            </w:r>
          </w:p>
        </w:tc>
      </w:tr>
      <w:tr w:rsidR="00F44E7E" w:rsidRPr="009A2CC2" w:rsidTr="00F44E7E">
        <w:tc>
          <w:tcPr>
            <w:tcW w:w="1418"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283" w:right="0"/>
              <w:jc w:val="left"/>
              <w:rPr>
                <w:b/>
                <w:sz w:val="18"/>
                <w:szCs w:val="18"/>
              </w:rPr>
            </w:pPr>
            <w:proofErr w:type="spellStart"/>
            <w:r w:rsidRPr="009A2CC2">
              <w:rPr>
                <w:rFonts w:ascii="微软雅黑" w:eastAsia="微软雅黑" w:hAnsi="微软雅黑" w:cs="微软雅黑" w:hint="eastAsia"/>
                <w:sz w:val="18"/>
                <w:szCs w:val="18"/>
              </w:rPr>
              <w:t>总数</w:t>
            </w:r>
            <w:proofErr w:type="spellEnd"/>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b/>
                <w:sz w:val="18"/>
                <w:szCs w:val="18"/>
              </w:rPr>
            </w:pPr>
            <w:r w:rsidRPr="009A2CC2">
              <w:rPr>
                <w:b/>
                <w:sz w:val="18"/>
                <w:szCs w:val="18"/>
              </w:rPr>
              <w:t>115</w:t>
            </w:r>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b/>
                <w:sz w:val="18"/>
                <w:szCs w:val="18"/>
              </w:rPr>
            </w:pPr>
            <w:r w:rsidRPr="009A2CC2">
              <w:rPr>
                <w:b/>
                <w:sz w:val="18"/>
                <w:szCs w:val="18"/>
              </w:rPr>
              <w:t>106</w:t>
            </w:r>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b/>
                <w:sz w:val="18"/>
                <w:szCs w:val="18"/>
              </w:rPr>
            </w:pPr>
            <w:r w:rsidRPr="009A2CC2">
              <w:rPr>
                <w:b/>
                <w:sz w:val="18"/>
                <w:szCs w:val="18"/>
              </w:rPr>
              <w:t>108</w:t>
            </w:r>
          </w:p>
        </w:tc>
        <w:tc>
          <w:tcPr>
            <w:tcW w:w="992" w:type="dxa"/>
            <w:tcBorders>
              <w:top w:val="single" w:sz="4" w:space="0" w:color="auto"/>
              <w:bottom w:val="single" w:sz="12" w:space="0" w:color="auto"/>
            </w:tcBorders>
            <w:shd w:val="clear" w:color="auto" w:fill="auto"/>
          </w:tcPr>
          <w:p w:rsidR="00F44E7E" w:rsidRPr="009A2CC2" w:rsidRDefault="00F44E7E" w:rsidP="00F44E7E">
            <w:pPr>
              <w:pStyle w:val="SingleTxtG"/>
              <w:spacing w:before="80" w:after="80" w:line="220" w:lineRule="exact"/>
              <w:ind w:left="0" w:right="113"/>
              <w:jc w:val="right"/>
              <w:rPr>
                <w:b/>
                <w:sz w:val="18"/>
                <w:szCs w:val="18"/>
              </w:rPr>
            </w:pPr>
            <w:r w:rsidRPr="009A2CC2">
              <w:rPr>
                <w:b/>
                <w:sz w:val="18"/>
                <w:szCs w:val="18"/>
              </w:rPr>
              <w:t>110</w:t>
            </w:r>
          </w:p>
        </w:tc>
        <w:tc>
          <w:tcPr>
            <w:tcW w:w="992" w:type="dxa"/>
            <w:tcBorders>
              <w:top w:val="single" w:sz="4" w:space="0" w:color="auto"/>
              <w:bottom w:val="single" w:sz="12" w:space="0" w:color="auto"/>
            </w:tcBorders>
            <w:shd w:val="clear" w:color="auto" w:fill="auto"/>
            <w:vAlign w:val="bottom"/>
          </w:tcPr>
          <w:p w:rsidR="00F44E7E" w:rsidRPr="009A2CC2" w:rsidRDefault="00F44E7E" w:rsidP="00F44E7E">
            <w:pPr>
              <w:pStyle w:val="SingleTxtG"/>
              <w:spacing w:before="80" w:after="80" w:line="220" w:lineRule="exact"/>
              <w:ind w:left="0" w:right="113"/>
              <w:jc w:val="right"/>
              <w:rPr>
                <w:b/>
                <w:sz w:val="18"/>
                <w:szCs w:val="18"/>
              </w:rPr>
            </w:pPr>
            <w:r w:rsidRPr="009A2CC2">
              <w:rPr>
                <w:b/>
                <w:sz w:val="18"/>
                <w:szCs w:val="18"/>
              </w:rPr>
              <w:t>115</w:t>
            </w:r>
          </w:p>
        </w:tc>
        <w:tc>
          <w:tcPr>
            <w:tcW w:w="992" w:type="dxa"/>
            <w:tcBorders>
              <w:top w:val="single" w:sz="4" w:space="0" w:color="auto"/>
              <w:bottom w:val="single" w:sz="12" w:space="0" w:color="auto"/>
            </w:tcBorders>
            <w:shd w:val="clear" w:color="auto" w:fill="auto"/>
            <w:vAlign w:val="bottom"/>
          </w:tcPr>
          <w:p w:rsidR="00F44E7E" w:rsidRPr="009A2CC2" w:rsidRDefault="00F44E7E" w:rsidP="00F44E7E">
            <w:pPr>
              <w:pStyle w:val="SingleTxtG"/>
              <w:spacing w:before="80" w:after="80" w:line="220" w:lineRule="exact"/>
              <w:ind w:left="0" w:right="113"/>
              <w:jc w:val="right"/>
              <w:rPr>
                <w:b/>
                <w:sz w:val="18"/>
                <w:szCs w:val="18"/>
              </w:rPr>
            </w:pPr>
            <w:r w:rsidRPr="009A2CC2">
              <w:rPr>
                <w:b/>
                <w:sz w:val="18"/>
                <w:szCs w:val="18"/>
              </w:rPr>
              <w:t>124</w:t>
            </w:r>
          </w:p>
        </w:tc>
      </w:tr>
    </w:tbl>
    <w:p w:rsidR="00F44E7E" w:rsidRPr="00F3082C" w:rsidRDefault="00F44E7E" w:rsidP="00F44E7E">
      <w:pPr>
        <w:pStyle w:val="SingleTxtGC"/>
        <w:rPr>
          <w:rFonts w:ascii="Time New Roman" w:hAnsi="Time New Roman" w:hint="eastAsia"/>
          <w:sz w:val="19"/>
          <w:szCs w:val="19"/>
        </w:rPr>
      </w:pPr>
      <w:r w:rsidRPr="00F3082C">
        <w:rPr>
          <w:rFonts w:ascii="Time New Roman" w:eastAsia="楷体" w:hAnsi="Time New Roman" w:hint="eastAsia"/>
          <w:sz w:val="19"/>
          <w:szCs w:val="19"/>
        </w:rPr>
        <w:t>来源：</w:t>
      </w:r>
      <w:r w:rsidRPr="00F3082C">
        <w:rPr>
          <w:rFonts w:ascii="Time New Roman" w:hAnsi="Time New Roman" w:hint="eastAsia"/>
          <w:sz w:val="19"/>
          <w:szCs w:val="19"/>
        </w:rPr>
        <w:t>澳门律师公会</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209.</w:t>
      </w:r>
      <w:r w:rsidRPr="00F3082C">
        <w:rPr>
          <w:color w:val="000000"/>
          <w:szCs w:val="21"/>
          <w:u w:color="000000"/>
          <w:lang w:eastAsia="zh-TW"/>
        </w:rPr>
        <w:tab/>
      </w:r>
      <w:r w:rsidRPr="00F3082C">
        <w:rPr>
          <w:rFonts w:hint="eastAsia"/>
          <w:szCs w:val="21"/>
        </w:rPr>
        <w:t>法院尽可能以当事人所掌握的语言</w:t>
      </w:r>
      <w:proofErr w:type="gramStart"/>
      <w:r w:rsidRPr="00F3082C">
        <w:rPr>
          <w:rFonts w:hint="eastAsia"/>
          <w:szCs w:val="21"/>
        </w:rPr>
        <w:t>作出</w:t>
      </w:r>
      <w:proofErr w:type="gramEnd"/>
      <w:r w:rsidRPr="00F3082C">
        <w:rPr>
          <w:rFonts w:hint="eastAsia"/>
          <w:szCs w:val="21"/>
        </w:rPr>
        <w:t>裁判及决定。以</w:t>
      </w:r>
      <w:r w:rsidRPr="00F3082C">
        <w:rPr>
          <w:szCs w:val="21"/>
        </w:rPr>
        <w:t>2015/2016</w:t>
      </w:r>
      <w:r w:rsidRPr="00F3082C">
        <w:rPr>
          <w:rFonts w:hint="eastAsia"/>
          <w:szCs w:val="21"/>
        </w:rPr>
        <w:t>司法年度为例，终审法院制作的</w:t>
      </w:r>
      <w:r w:rsidRPr="00F3082C">
        <w:rPr>
          <w:szCs w:val="21"/>
        </w:rPr>
        <w:t>90</w:t>
      </w:r>
      <w:r w:rsidRPr="00F3082C">
        <w:rPr>
          <w:rFonts w:hint="eastAsia"/>
          <w:szCs w:val="21"/>
        </w:rPr>
        <w:t>个判决中</w:t>
      </w:r>
      <w:r w:rsidRPr="00F3082C">
        <w:rPr>
          <w:szCs w:val="21"/>
        </w:rPr>
        <w:t>(</w:t>
      </w:r>
      <w:r w:rsidRPr="00F3082C">
        <w:rPr>
          <w:rFonts w:hint="eastAsia"/>
          <w:szCs w:val="21"/>
        </w:rPr>
        <w:t>包括</w:t>
      </w:r>
      <w:r w:rsidRPr="00F3082C">
        <w:rPr>
          <w:szCs w:val="21"/>
        </w:rPr>
        <w:t>49</w:t>
      </w:r>
      <w:r w:rsidRPr="00F3082C">
        <w:rPr>
          <w:rFonts w:hint="eastAsia"/>
          <w:szCs w:val="21"/>
        </w:rPr>
        <w:t>个合议庭裁判及</w:t>
      </w:r>
      <w:r w:rsidRPr="00F3082C">
        <w:rPr>
          <w:szCs w:val="21"/>
        </w:rPr>
        <w:t>41</w:t>
      </w:r>
      <w:r w:rsidRPr="00F3082C">
        <w:rPr>
          <w:rFonts w:hint="eastAsia"/>
          <w:szCs w:val="21"/>
        </w:rPr>
        <w:t>个决定</w:t>
      </w:r>
      <w:r w:rsidRPr="00F3082C">
        <w:rPr>
          <w:szCs w:val="21"/>
        </w:rPr>
        <w:t>)</w:t>
      </w:r>
      <w:r w:rsidRPr="00F3082C">
        <w:rPr>
          <w:rFonts w:hint="eastAsia"/>
          <w:szCs w:val="21"/>
        </w:rPr>
        <w:t>，以</w:t>
      </w:r>
      <w:r w:rsidRPr="00F3082C">
        <w:rPr>
          <w:rFonts w:hint="eastAsia"/>
          <w:szCs w:val="21"/>
        </w:rPr>
        <w:lastRenderedPageBreak/>
        <w:t>中葡双语制作的占</w:t>
      </w:r>
      <w:r w:rsidRPr="00F3082C">
        <w:rPr>
          <w:szCs w:val="21"/>
        </w:rPr>
        <w:t>41.11%</w:t>
      </w:r>
      <w:r w:rsidRPr="00F3082C">
        <w:rPr>
          <w:rFonts w:hint="eastAsia"/>
          <w:szCs w:val="21"/>
        </w:rPr>
        <w:t>，以中文制作的占</w:t>
      </w:r>
      <w:r w:rsidRPr="00F3082C">
        <w:rPr>
          <w:szCs w:val="21"/>
        </w:rPr>
        <w:t>24.44%</w:t>
      </w:r>
      <w:r w:rsidRPr="00F3082C">
        <w:rPr>
          <w:rFonts w:hint="eastAsia"/>
          <w:szCs w:val="21"/>
        </w:rPr>
        <w:t>，以葡文制作的占</w:t>
      </w:r>
      <w:r w:rsidRPr="00F3082C">
        <w:rPr>
          <w:szCs w:val="21"/>
        </w:rPr>
        <w:t>34.44%(</w:t>
      </w:r>
      <w:r w:rsidRPr="00F3082C">
        <w:rPr>
          <w:rFonts w:hint="eastAsia"/>
          <w:szCs w:val="21"/>
        </w:rPr>
        <w:t>相关原因是案件双方当事人已聘请了律师或双方不掌握中文或同时掌握了中葡文</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210.</w:t>
      </w:r>
      <w:r w:rsidRPr="00F3082C">
        <w:rPr>
          <w:szCs w:val="21"/>
        </w:rPr>
        <w:tab/>
      </w:r>
      <w:r w:rsidRPr="00F3082C">
        <w:rPr>
          <w:rFonts w:hint="eastAsia"/>
          <w:szCs w:val="21"/>
        </w:rPr>
        <w:t>中级法院刑事分</w:t>
      </w:r>
      <w:proofErr w:type="gramStart"/>
      <w:r w:rsidRPr="00F3082C">
        <w:rPr>
          <w:rFonts w:hint="eastAsia"/>
          <w:szCs w:val="21"/>
        </w:rPr>
        <w:t>庭制作</w:t>
      </w:r>
      <w:proofErr w:type="gramEnd"/>
      <w:r w:rsidRPr="00F3082C">
        <w:rPr>
          <w:rFonts w:hint="eastAsia"/>
          <w:szCs w:val="21"/>
        </w:rPr>
        <w:t>的</w:t>
      </w:r>
      <w:r w:rsidRPr="00F3082C">
        <w:rPr>
          <w:szCs w:val="21"/>
        </w:rPr>
        <w:t>461</w:t>
      </w:r>
      <w:r w:rsidRPr="00F3082C">
        <w:rPr>
          <w:rFonts w:hint="eastAsia"/>
          <w:szCs w:val="21"/>
        </w:rPr>
        <w:t>个合议庭裁判中，以中文制作的占</w:t>
      </w:r>
      <w:r w:rsidRPr="00F3082C">
        <w:rPr>
          <w:szCs w:val="21"/>
        </w:rPr>
        <w:t>73.75%</w:t>
      </w:r>
      <w:r w:rsidRPr="00F3082C">
        <w:rPr>
          <w:rFonts w:hint="eastAsia"/>
          <w:szCs w:val="21"/>
        </w:rPr>
        <w:t>，以葡文制作的占</w:t>
      </w:r>
      <w:r w:rsidRPr="00F3082C">
        <w:rPr>
          <w:szCs w:val="21"/>
        </w:rPr>
        <w:t>26.25%</w:t>
      </w:r>
      <w:r w:rsidRPr="00F3082C">
        <w:rPr>
          <w:rFonts w:hint="eastAsia"/>
          <w:szCs w:val="21"/>
        </w:rPr>
        <w:t>；而就民事及劳动诉讼案件制作的</w:t>
      </w:r>
      <w:r w:rsidRPr="00F3082C">
        <w:rPr>
          <w:szCs w:val="21"/>
        </w:rPr>
        <w:t>220</w:t>
      </w:r>
      <w:r w:rsidRPr="00F3082C">
        <w:rPr>
          <w:rFonts w:hint="eastAsia"/>
          <w:szCs w:val="21"/>
        </w:rPr>
        <w:t>个合议庭裁判中，以中文制作的占</w:t>
      </w:r>
      <w:r w:rsidRPr="00F3082C">
        <w:rPr>
          <w:szCs w:val="21"/>
        </w:rPr>
        <w:t>13.18%</w:t>
      </w:r>
      <w:r w:rsidRPr="00F3082C">
        <w:rPr>
          <w:rFonts w:hint="eastAsia"/>
          <w:szCs w:val="21"/>
        </w:rPr>
        <w:t>，以葡文制作的占</w:t>
      </w:r>
      <w:r w:rsidRPr="00F3082C">
        <w:rPr>
          <w:szCs w:val="21"/>
        </w:rPr>
        <w:t>86.82%</w:t>
      </w:r>
      <w:r w:rsidRPr="00F3082C">
        <w:rPr>
          <w:rFonts w:hint="eastAsia"/>
          <w:szCs w:val="21"/>
        </w:rPr>
        <w:t>，此部分以中文制作裁判的比率较低是由于中级法院作为上诉法院的法官配置</w:t>
      </w:r>
      <w:r w:rsidRPr="00F3082C">
        <w:rPr>
          <w:szCs w:val="21"/>
        </w:rPr>
        <w:t>(</w:t>
      </w:r>
      <w:r w:rsidRPr="00F3082C">
        <w:rPr>
          <w:rFonts w:hint="eastAsia"/>
          <w:szCs w:val="21"/>
        </w:rPr>
        <w:t>最少有一名来自葡萄牙的法官</w:t>
      </w:r>
      <w:r w:rsidRPr="00F3082C">
        <w:rPr>
          <w:szCs w:val="21"/>
        </w:rPr>
        <w:t>)</w:t>
      </w:r>
      <w:r w:rsidRPr="00F3082C">
        <w:rPr>
          <w:rFonts w:hint="eastAsia"/>
          <w:szCs w:val="21"/>
        </w:rPr>
        <w:t>和律师使用的语言等因素使然。初级法院制作的</w:t>
      </w:r>
      <w:r w:rsidRPr="00F3082C">
        <w:rPr>
          <w:szCs w:val="21"/>
        </w:rPr>
        <w:t>14,786</w:t>
      </w:r>
      <w:r w:rsidRPr="00F3082C">
        <w:rPr>
          <w:rFonts w:hint="eastAsia"/>
          <w:szCs w:val="21"/>
        </w:rPr>
        <w:t>个判决中，以中葡双语制作的占</w:t>
      </w:r>
      <w:r w:rsidRPr="00F3082C">
        <w:rPr>
          <w:szCs w:val="21"/>
        </w:rPr>
        <w:t>6.57%</w:t>
      </w:r>
      <w:r w:rsidRPr="00F3082C">
        <w:rPr>
          <w:rFonts w:hint="eastAsia"/>
          <w:szCs w:val="21"/>
        </w:rPr>
        <w:t>，以中文制作的占</w:t>
      </w:r>
      <w:r w:rsidRPr="00F3082C">
        <w:rPr>
          <w:szCs w:val="21"/>
        </w:rPr>
        <w:t>78.92%</w:t>
      </w:r>
      <w:r w:rsidRPr="00F3082C">
        <w:rPr>
          <w:rFonts w:hint="eastAsia"/>
          <w:szCs w:val="21"/>
        </w:rPr>
        <w:t>，以葡文制作的占</w:t>
      </w:r>
      <w:r w:rsidRPr="00F3082C">
        <w:rPr>
          <w:szCs w:val="21"/>
        </w:rPr>
        <w:t>10.35%</w:t>
      </w:r>
      <w:r w:rsidRPr="00F3082C">
        <w:rPr>
          <w:rFonts w:hint="eastAsia"/>
          <w:szCs w:val="21"/>
        </w:rPr>
        <w:t>。</w:t>
      </w:r>
    </w:p>
    <w:p w:rsidR="00F44E7E" w:rsidRPr="008D0E5E" w:rsidRDefault="00F44E7E" w:rsidP="00F44E7E">
      <w:pPr>
        <w:pStyle w:val="H23GC"/>
      </w:pPr>
      <w:r>
        <w:tab/>
      </w:r>
      <w:r>
        <w:tab/>
      </w:r>
      <w:r w:rsidRPr="008D0E5E">
        <w:rPr>
          <w:rFonts w:hint="eastAsia"/>
        </w:rPr>
        <w:t>司法制度的有效性</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211.</w:t>
      </w:r>
      <w:r w:rsidRPr="00F3082C">
        <w:rPr>
          <w:szCs w:val="21"/>
        </w:rPr>
        <w:tab/>
      </w:r>
      <w:r w:rsidRPr="00F3082C">
        <w:rPr>
          <w:rFonts w:hint="eastAsia"/>
          <w:szCs w:val="21"/>
        </w:rPr>
        <w:t>正如在初次报告中所强调的，提起民事诉讼</w:t>
      </w:r>
      <w:proofErr w:type="gramStart"/>
      <w:r w:rsidRPr="00F3082C">
        <w:rPr>
          <w:rFonts w:hint="eastAsia"/>
          <w:szCs w:val="21"/>
        </w:rPr>
        <w:t>到安排</w:t>
      </w:r>
      <w:proofErr w:type="gramEnd"/>
      <w:r w:rsidRPr="00F3082C">
        <w:rPr>
          <w:rFonts w:hint="eastAsia"/>
          <w:szCs w:val="21"/>
        </w:rPr>
        <w:t>听证的平均等候时间，因诉讼和索赔的类型而定。《民事诉讼法典》对不同类型的诉讼和索赔规定了不同的程序和期限。</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212.</w:t>
      </w:r>
      <w:r w:rsidRPr="00F3082C">
        <w:rPr>
          <w:szCs w:val="21"/>
        </w:rPr>
        <w:tab/>
      </w:r>
      <w:r w:rsidRPr="00F3082C">
        <w:rPr>
          <w:rFonts w:hint="eastAsia"/>
          <w:szCs w:val="21"/>
        </w:rPr>
        <w:t>《刑事诉讼法典》的</w:t>
      </w:r>
      <w:r w:rsidRPr="00F3082C">
        <w:rPr>
          <w:szCs w:val="21"/>
        </w:rPr>
        <w:t>2013</w:t>
      </w:r>
      <w:r w:rsidRPr="00F3082C">
        <w:rPr>
          <w:rFonts w:hint="eastAsia"/>
          <w:szCs w:val="21"/>
        </w:rPr>
        <w:t>年修改</w:t>
      </w:r>
      <w:r w:rsidRPr="00F3082C">
        <w:rPr>
          <w:szCs w:val="21"/>
        </w:rPr>
        <w:t>(</w:t>
      </w:r>
      <w:hyperlink r:id="rId14">
        <w:r w:rsidRPr="00F3082C">
          <w:rPr>
            <w:rFonts w:hint="eastAsia"/>
            <w:szCs w:val="21"/>
          </w:rPr>
          <w:t>第</w:t>
        </w:r>
      </w:hyperlink>
      <w:hyperlink r:id="rId15">
        <w:r w:rsidRPr="00F3082C">
          <w:rPr>
            <w:szCs w:val="21"/>
          </w:rPr>
          <w:t>9/2013</w:t>
        </w:r>
      </w:hyperlink>
      <w:hyperlink r:id="rId16">
        <w:r w:rsidRPr="00F3082C">
          <w:rPr>
            <w:rFonts w:hint="eastAsia"/>
            <w:szCs w:val="21"/>
          </w:rPr>
          <w:t>号法律</w:t>
        </w:r>
      </w:hyperlink>
      <w:hyperlink r:id="rId17">
        <w:r w:rsidRPr="00F3082C">
          <w:rPr>
            <w:szCs w:val="21"/>
          </w:rPr>
          <w:t>)</w:t>
        </w:r>
      </w:hyperlink>
      <w:r w:rsidRPr="00F3082C">
        <w:rPr>
          <w:rFonts w:hint="eastAsia"/>
          <w:szCs w:val="21"/>
        </w:rPr>
        <w:t>，对上级法院审理上诉案件</w:t>
      </w:r>
      <w:proofErr w:type="gramStart"/>
      <w:r w:rsidRPr="00F3082C">
        <w:rPr>
          <w:rFonts w:hint="eastAsia"/>
          <w:szCs w:val="21"/>
        </w:rPr>
        <w:t>作出</w:t>
      </w:r>
      <w:proofErr w:type="gramEnd"/>
      <w:r w:rsidRPr="00F3082C">
        <w:rPr>
          <w:rFonts w:hint="eastAsia"/>
          <w:szCs w:val="21"/>
        </w:rPr>
        <w:t>了新的规范，从而缩短了案件审理的时间和简化相关诉讼程序。例如，根据新《刑事诉讼法典》第</w:t>
      </w:r>
      <w:r w:rsidRPr="00F3082C">
        <w:rPr>
          <w:szCs w:val="21"/>
        </w:rPr>
        <w:t>407</w:t>
      </w:r>
      <w:r w:rsidRPr="00F3082C">
        <w:rPr>
          <w:rFonts w:hint="eastAsia"/>
          <w:szCs w:val="21"/>
        </w:rPr>
        <w:t>条规定，当出现理由明显不成立或针对相关情况法院已有惯常认定的情况时，中级法院法官可按规定自行</w:t>
      </w:r>
      <w:proofErr w:type="gramStart"/>
      <w:r w:rsidRPr="00F3082C">
        <w:rPr>
          <w:rFonts w:hint="eastAsia"/>
          <w:szCs w:val="21"/>
        </w:rPr>
        <w:t>作出</w:t>
      </w:r>
      <w:proofErr w:type="gramEnd"/>
      <w:r w:rsidRPr="00F3082C">
        <w:rPr>
          <w:rFonts w:hint="eastAsia"/>
          <w:szCs w:val="21"/>
        </w:rPr>
        <w:t>简要裁判；又如，第</w:t>
      </w:r>
      <w:r w:rsidRPr="00F3082C">
        <w:rPr>
          <w:szCs w:val="21"/>
        </w:rPr>
        <w:t>409</w:t>
      </w:r>
      <w:r w:rsidRPr="00F3082C">
        <w:rPr>
          <w:rFonts w:hint="eastAsia"/>
          <w:szCs w:val="21"/>
        </w:rPr>
        <w:t>条增加了由评议会审理的上诉案件的情况。</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213.</w:t>
      </w:r>
      <w:r w:rsidRPr="00F3082C">
        <w:rPr>
          <w:szCs w:val="21"/>
        </w:rPr>
        <w:tab/>
      </w:r>
      <w:r w:rsidRPr="00F3082C">
        <w:rPr>
          <w:rFonts w:hint="eastAsia"/>
          <w:szCs w:val="21"/>
        </w:rPr>
        <w:t>除增加法官人数和建立快速审理制度外，还采取了其他措施，法官委员会作为监察机关，发出了指引以减少法院案件积压，当中包括：刑事案件的庭审工作每周不应少于两天，不包括合议庭会议及裁判的宣读；涉及羁押犯的案件应尽量在</w:t>
      </w:r>
      <w:r w:rsidRPr="00F3082C">
        <w:rPr>
          <w:szCs w:val="21"/>
        </w:rPr>
        <w:t>6</w:t>
      </w:r>
      <w:r w:rsidRPr="00F3082C">
        <w:rPr>
          <w:rFonts w:hint="eastAsia"/>
          <w:szCs w:val="21"/>
        </w:rPr>
        <w:t>个月内进行听证审判；交通意外案件应尽量在一年内进行听证审判；延期的交通意外案件亦应于</w:t>
      </w:r>
      <w:r w:rsidRPr="00F3082C">
        <w:rPr>
          <w:szCs w:val="21"/>
        </w:rPr>
        <w:t>3</w:t>
      </w:r>
      <w:r w:rsidRPr="00F3082C">
        <w:rPr>
          <w:rFonts w:hint="eastAsia"/>
          <w:szCs w:val="21"/>
        </w:rPr>
        <w:t>个月内完成；指定法官以兼任方式审理那些不正常累积的案件。</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214.</w:t>
      </w:r>
      <w:r w:rsidRPr="00F3082C">
        <w:rPr>
          <w:szCs w:val="21"/>
        </w:rPr>
        <w:tab/>
      </w:r>
      <w:r w:rsidRPr="00F3082C">
        <w:rPr>
          <w:rFonts w:hint="eastAsia"/>
          <w:szCs w:val="21"/>
        </w:rPr>
        <w:t>检察院也对加快整体程序制定了具体要求。检察官将优先处理居民的基本权利受到严重侵害的案件，对这类案件的处理设定期限并监察程序性措施的执行。</w:t>
      </w:r>
    </w:p>
    <w:p w:rsidR="00F44E7E" w:rsidRDefault="00F44E7E" w:rsidP="00F44E7E">
      <w:pPr>
        <w:pStyle w:val="H23GC"/>
      </w:pPr>
      <w:r>
        <w:tab/>
      </w:r>
      <w:r>
        <w:tab/>
      </w:r>
      <w:r w:rsidRPr="008D0E5E">
        <w:rPr>
          <w:rFonts w:hint="eastAsia"/>
        </w:rPr>
        <w:t>终审法院审理案件所需的平均时间</w:t>
      </w:r>
      <w:r w:rsidRPr="008D0E5E">
        <w:t>(</w:t>
      </w:r>
      <w:r w:rsidRPr="008D0E5E">
        <w:t>天</w:t>
      </w:r>
      <w:r w:rsidRPr="008D0E5E">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8"/>
        <w:gridCol w:w="932"/>
        <w:gridCol w:w="932"/>
        <w:gridCol w:w="933"/>
        <w:gridCol w:w="933"/>
        <w:gridCol w:w="932"/>
        <w:gridCol w:w="930"/>
      </w:tblGrid>
      <w:tr w:rsidR="00F44E7E" w:rsidRPr="0026652D" w:rsidTr="00F44E7E">
        <w:tc>
          <w:tcPr>
            <w:tcW w:w="1778" w:type="dxa"/>
            <w:tcBorders>
              <w:top w:val="single" w:sz="4" w:space="0" w:color="auto"/>
              <w:bottom w:val="single" w:sz="12" w:space="0" w:color="auto"/>
            </w:tcBorders>
            <w:shd w:val="clear" w:color="auto" w:fill="auto"/>
          </w:tcPr>
          <w:p w:rsidR="00F44E7E" w:rsidRPr="0026652D" w:rsidRDefault="00F44E7E" w:rsidP="00F44E7E">
            <w:pPr>
              <w:pStyle w:val="SingleTxtG"/>
              <w:spacing w:before="80" w:after="80" w:line="220" w:lineRule="exact"/>
              <w:ind w:left="0" w:right="113"/>
              <w:jc w:val="left"/>
              <w:rPr>
                <w:iCs/>
                <w:sz w:val="18"/>
                <w:szCs w:val="18"/>
                <w:lang w:eastAsia="zh-CN"/>
              </w:rPr>
            </w:pPr>
          </w:p>
        </w:tc>
        <w:tc>
          <w:tcPr>
            <w:tcW w:w="932" w:type="dxa"/>
            <w:tcBorders>
              <w:top w:val="single" w:sz="4" w:space="0" w:color="auto"/>
              <w:bottom w:val="single" w:sz="12" w:space="0" w:color="auto"/>
            </w:tcBorders>
            <w:shd w:val="clear" w:color="auto" w:fill="auto"/>
          </w:tcPr>
          <w:p w:rsidR="00F44E7E" w:rsidRPr="0026652D" w:rsidRDefault="00F44E7E" w:rsidP="00F44E7E">
            <w:pPr>
              <w:pStyle w:val="SingleTxtG"/>
              <w:spacing w:before="80" w:after="80" w:line="220" w:lineRule="exact"/>
              <w:ind w:left="0" w:right="113"/>
              <w:jc w:val="right"/>
              <w:rPr>
                <w:iCs/>
                <w:sz w:val="18"/>
                <w:szCs w:val="18"/>
              </w:rPr>
            </w:pPr>
            <w:r w:rsidRPr="0026652D">
              <w:rPr>
                <w:iCs/>
                <w:sz w:val="18"/>
                <w:szCs w:val="18"/>
              </w:rPr>
              <w:t>2011</w:t>
            </w:r>
          </w:p>
        </w:tc>
        <w:tc>
          <w:tcPr>
            <w:tcW w:w="932" w:type="dxa"/>
            <w:tcBorders>
              <w:top w:val="single" w:sz="4" w:space="0" w:color="auto"/>
              <w:bottom w:val="single" w:sz="12" w:space="0" w:color="auto"/>
            </w:tcBorders>
            <w:shd w:val="clear" w:color="auto" w:fill="auto"/>
          </w:tcPr>
          <w:p w:rsidR="00F44E7E" w:rsidRPr="0026652D" w:rsidRDefault="00F44E7E" w:rsidP="00F44E7E">
            <w:pPr>
              <w:pStyle w:val="SingleTxtG"/>
              <w:spacing w:before="80" w:after="80" w:line="220" w:lineRule="exact"/>
              <w:ind w:left="0" w:right="113"/>
              <w:jc w:val="right"/>
              <w:rPr>
                <w:iCs/>
                <w:sz w:val="18"/>
                <w:szCs w:val="18"/>
              </w:rPr>
            </w:pPr>
            <w:r w:rsidRPr="0026652D">
              <w:rPr>
                <w:iCs/>
                <w:sz w:val="18"/>
                <w:szCs w:val="18"/>
              </w:rPr>
              <w:t>2012</w:t>
            </w:r>
          </w:p>
        </w:tc>
        <w:tc>
          <w:tcPr>
            <w:tcW w:w="933" w:type="dxa"/>
            <w:tcBorders>
              <w:top w:val="single" w:sz="4" w:space="0" w:color="auto"/>
              <w:bottom w:val="single" w:sz="12" w:space="0" w:color="auto"/>
            </w:tcBorders>
            <w:shd w:val="clear" w:color="auto" w:fill="auto"/>
          </w:tcPr>
          <w:p w:rsidR="00F44E7E" w:rsidRPr="0026652D" w:rsidRDefault="00F44E7E" w:rsidP="00F44E7E">
            <w:pPr>
              <w:pStyle w:val="SingleTxtG"/>
              <w:spacing w:before="80" w:after="80" w:line="220" w:lineRule="exact"/>
              <w:ind w:left="0" w:right="113"/>
              <w:jc w:val="right"/>
              <w:rPr>
                <w:iCs/>
                <w:sz w:val="18"/>
                <w:szCs w:val="18"/>
              </w:rPr>
            </w:pPr>
            <w:r w:rsidRPr="0026652D">
              <w:rPr>
                <w:iCs/>
                <w:sz w:val="18"/>
                <w:szCs w:val="18"/>
              </w:rPr>
              <w:t>2013</w:t>
            </w:r>
          </w:p>
        </w:tc>
        <w:tc>
          <w:tcPr>
            <w:tcW w:w="933" w:type="dxa"/>
            <w:tcBorders>
              <w:top w:val="single" w:sz="4" w:space="0" w:color="auto"/>
              <w:bottom w:val="single" w:sz="12" w:space="0" w:color="auto"/>
            </w:tcBorders>
            <w:shd w:val="clear" w:color="auto" w:fill="auto"/>
          </w:tcPr>
          <w:p w:rsidR="00F44E7E" w:rsidRPr="0026652D" w:rsidRDefault="00F44E7E" w:rsidP="00F44E7E">
            <w:pPr>
              <w:pStyle w:val="SingleTxtG"/>
              <w:spacing w:before="80" w:after="80" w:line="220" w:lineRule="exact"/>
              <w:ind w:left="0" w:right="113"/>
              <w:jc w:val="right"/>
              <w:rPr>
                <w:iCs/>
                <w:sz w:val="18"/>
                <w:szCs w:val="18"/>
              </w:rPr>
            </w:pPr>
            <w:r w:rsidRPr="0026652D">
              <w:rPr>
                <w:iCs/>
                <w:sz w:val="18"/>
                <w:szCs w:val="18"/>
              </w:rPr>
              <w:t>2014</w:t>
            </w:r>
          </w:p>
        </w:tc>
        <w:tc>
          <w:tcPr>
            <w:tcW w:w="932" w:type="dxa"/>
            <w:tcBorders>
              <w:top w:val="single" w:sz="4" w:space="0" w:color="auto"/>
              <w:bottom w:val="single" w:sz="12" w:space="0" w:color="auto"/>
            </w:tcBorders>
            <w:shd w:val="clear" w:color="auto" w:fill="auto"/>
          </w:tcPr>
          <w:p w:rsidR="00F44E7E" w:rsidRPr="0026652D" w:rsidRDefault="00F44E7E" w:rsidP="00F44E7E">
            <w:pPr>
              <w:pStyle w:val="SingleTxtG"/>
              <w:spacing w:before="80" w:after="80" w:line="220" w:lineRule="exact"/>
              <w:ind w:left="0" w:right="113"/>
              <w:jc w:val="right"/>
              <w:rPr>
                <w:iCs/>
                <w:sz w:val="18"/>
                <w:szCs w:val="18"/>
              </w:rPr>
            </w:pPr>
            <w:r w:rsidRPr="0026652D">
              <w:rPr>
                <w:iCs/>
                <w:sz w:val="18"/>
                <w:szCs w:val="18"/>
              </w:rPr>
              <w:t>2015</w:t>
            </w:r>
          </w:p>
        </w:tc>
        <w:tc>
          <w:tcPr>
            <w:tcW w:w="930" w:type="dxa"/>
            <w:tcBorders>
              <w:top w:val="single" w:sz="4" w:space="0" w:color="auto"/>
              <w:bottom w:val="single" w:sz="12" w:space="0" w:color="auto"/>
            </w:tcBorders>
            <w:shd w:val="clear" w:color="auto" w:fill="auto"/>
          </w:tcPr>
          <w:p w:rsidR="00F44E7E" w:rsidRPr="0026652D" w:rsidRDefault="00F44E7E" w:rsidP="00F44E7E">
            <w:pPr>
              <w:pStyle w:val="SingleTxtG"/>
              <w:spacing w:before="80" w:after="80" w:line="220" w:lineRule="exact"/>
              <w:ind w:left="0" w:right="113"/>
              <w:jc w:val="right"/>
              <w:rPr>
                <w:iCs/>
                <w:sz w:val="18"/>
                <w:szCs w:val="18"/>
              </w:rPr>
            </w:pPr>
            <w:r w:rsidRPr="0026652D">
              <w:rPr>
                <w:iCs/>
                <w:sz w:val="18"/>
                <w:szCs w:val="18"/>
              </w:rPr>
              <w:t>2016</w:t>
            </w:r>
          </w:p>
        </w:tc>
      </w:tr>
      <w:tr w:rsidR="00F44E7E" w:rsidRPr="0026652D" w:rsidTr="00F44E7E">
        <w:tc>
          <w:tcPr>
            <w:tcW w:w="1778" w:type="dxa"/>
            <w:tcBorders>
              <w:top w:val="single" w:sz="12" w:space="0" w:color="auto"/>
            </w:tcBorders>
            <w:shd w:val="clear" w:color="auto" w:fill="auto"/>
          </w:tcPr>
          <w:p w:rsidR="00F44E7E" w:rsidRPr="0026652D" w:rsidRDefault="00F44E7E" w:rsidP="00F44E7E">
            <w:pPr>
              <w:pStyle w:val="SingleTxtG"/>
              <w:spacing w:before="40" w:after="80" w:line="220" w:lineRule="exact"/>
              <w:ind w:left="0" w:right="113"/>
              <w:jc w:val="left"/>
              <w:rPr>
                <w:rFonts w:ascii="Time New Roman" w:eastAsia="宋体" w:hAnsi="Time New Roman" w:hint="eastAsia"/>
                <w:iCs/>
                <w:sz w:val="18"/>
                <w:szCs w:val="18"/>
              </w:rPr>
            </w:pPr>
            <w:proofErr w:type="spellStart"/>
            <w:r w:rsidRPr="0026652D">
              <w:rPr>
                <w:rFonts w:ascii="Time New Roman" w:eastAsia="宋体" w:hAnsi="Time New Roman" w:cs="微软雅黑" w:hint="eastAsia"/>
                <w:iCs/>
                <w:sz w:val="18"/>
                <w:szCs w:val="18"/>
              </w:rPr>
              <w:t>民事</w:t>
            </w:r>
            <w:proofErr w:type="spellEnd"/>
            <w:r w:rsidRPr="0026652D">
              <w:rPr>
                <w:rFonts w:ascii="Time New Roman" w:eastAsia="宋体" w:hAnsi="Time New Roman"/>
                <w:b/>
                <w:iCs/>
                <w:sz w:val="18"/>
                <w:szCs w:val="18"/>
              </w:rPr>
              <w:t>/</w:t>
            </w:r>
            <w:proofErr w:type="spellStart"/>
            <w:r w:rsidRPr="0026652D">
              <w:rPr>
                <w:rFonts w:ascii="Time New Roman" w:eastAsia="宋体" w:hAnsi="Time New Roman" w:cs="微软雅黑" w:hint="eastAsia"/>
                <w:iCs/>
                <w:sz w:val="18"/>
                <w:szCs w:val="18"/>
              </w:rPr>
              <w:t>劳动</w:t>
            </w:r>
            <w:proofErr w:type="spellEnd"/>
          </w:p>
        </w:tc>
        <w:tc>
          <w:tcPr>
            <w:tcW w:w="932" w:type="dxa"/>
            <w:tcBorders>
              <w:top w:val="single" w:sz="12" w:space="0" w:color="auto"/>
            </w:tcBorders>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41</w:t>
            </w:r>
          </w:p>
        </w:tc>
        <w:tc>
          <w:tcPr>
            <w:tcW w:w="932" w:type="dxa"/>
            <w:tcBorders>
              <w:top w:val="single" w:sz="12" w:space="0" w:color="auto"/>
            </w:tcBorders>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54</w:t>
            </w:r>
          </w:p>
        </w:tc>
        <w:tc>
          <w:tcPr>
            <w:tcW w:w="933" w:type="dxa"/>
            <w:tcBorders>
              <w:top w:val="single" w:sz="12" w:space="0" w:color="auto"/>
            </w:tcBorders>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106</w:t>
            </w:r>
          </w:p>
        </w:tc>
        <w:tc>
          <w:tcPr>
            <w:tcW w:w="933" w:type="dxa"/>
            <w:tcBorders>
              <w:top w:val="single" w:sz="12" w:space="0" w:color="auto"/>
            </w:tcBorders>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103</w:t>
            </w:r>
          </w:p>
        </w:tc>
        <w:tc>
          <w:tcPr>
            <w:tcW w:w="932" w:type="dxa"/>
            <w:tcBorders>
              <w:top w:val="single" w:sz="12" w:space="0" w:color="auto"/>
            </w:tcBorders>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101</w:t>
            </w:r>
          </w:p>
        </w:tc>
        <w:tc>
          <w:tcPr>
            <w:tcW w:w="930" w:type="dxa"/>
            <w:tcBorders>
              <w:top w:val="single" w:sz="12" w:space="0" w:color="auto"/>
            </w:tcBorders>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49</w:t>
            </w:r>
          </w:p>
        </w:tc>
      </w:tr>
      <w:tr w:rsidR="00F44E7E" w:rsidRPr="0026652D" w:rsidTr="00F44E7E">
        <w:tc>
          <w:tcPr>
            <w:tcW w:w="1778" w:type="dxa"/>
            <w:shd w:val="clear" w:color="auto" w:fill="auto"/>
          </w:tcPr>
          <w:p w:rsidR="00F44E7E" w:rsidRPr="0026652D" w:rsidRDefault="00F44E7E" w:rsidP="00F44E7E">
            <w:pPr>
              <w:pStyle w:val="SingleTxtG"/>
              <w:spacing w:before="40" w:after="80" w:line="220" w:lineRule="exact"/>
              <w:ind w:left="0" w:right="113"/>
              <w:jc w:val="left"/>
              <w:rPr>
                <w:rFonts w:ascii="Time New Roman" w:eastAsia="宋体" w:hAnsi="Time New Roman" w:hint="eastAsia"/>
                <w:iCs/>
                <w:sz w:val="18"/>
                <w:szCs w:val="18"/>
              </w:rPr>
            </w:pPr>
            <w:proofErr w:type="spellStart"/>
            <w:r w:rsidRPr="0026652D">
              <w:rPr>
                <w:rFonts w:ascii="Time New Roman" w:eastAsia="宋体" w:hAnsi="Time New Roman" w:cs="微软雅黑" w:hint="eastAsia"/>
                <w:iCs/>
                <w:sz w:val="18"/>
                <w:szCs w:val="18"/>
              </w:rPr>
              <w:t>刑事</w:t>
            </w:r>
            <w:proofErr w:type="spellEnd"/>
          </w:p>
        </w:tc>
        <w:tc>
          <w:tcPr>
            <w:tcW w:w="932" w:type="dxa"/>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36</w:t>
            </w:r>
          </w:p>
        </w:tc>
        <w:tc>
          <w:tcPr>
            <w:tcW w:w="932" w:type="dxa"/>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47</w:t>
            </w:r>
          </w:p>
        </w:tc>
        <w:tc>
          <w:tcPr>
            <w:tcW w:w="933" w:type="dxa"/>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60</w:t>
            </w:r>
          </w:p>
        </w:tc>
        <w:tc>
          <w:tcPr>
            <w:tcW w:w="933" w:type="dxa"/>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49</w:t>
            </w:r>
          </w:p>
        </w:tc>
        <w:tc>
          <w:tcPr>
            <w:tcW w:w="932" w:type="dxa"/>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36</w:t>
            </w:r>
          </w:p>
        </w:tc>
        <w:tc>
          <w:tcPr>
            <w:tcW w:w="930" w:type="dxa"/>
            <w:shd w:val="clear" w:color="auto" w:fill="auto"/>
          </w:tcPr>
          <w:p w:rsidR="00F44E7E" w:rsidRPr="0026652D" w:rsidRDefault="00F44E7E" w:rsidP="00F44E7E">
            <w:pPr>
              <w:pStyle w:val="SingleTxtG"/>
              <w:spacing w:before="40" w:after="40" w:line="220" w:lineRule="exact"/>
              <w:ind w:left="0" w:right="113"/>
              <w:jc w:val="right"/>
              <w:rPr>
                <w:iCs/>
                <w:sz w:val="18"/>
                <w:szCs w:val="18"/>
              </w:rPr>
            </w:pPr>
            <w:r w:rsidRPr="0026652D">
              <w:rPr>
                <w:iCs/>
                <w:sz w:val="18"/>
                <w:szCs w:val="18"/>
              </w:rPr>
              <w:t>45</w:t>
            </w:r>
          </w:p>
        </w:tc>
      </w:tr>
    </w:tbl>
    <w:p w:rsidR="00F44E7E" w:rsidRPr="0026652D"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：终审法院</w:t>
      </w:r>
    </w:p>
    <w:p w:rsidR="00F44E7E" w:rsidRDefault="00F44E7E" w:rsidP="00F44E7E">
      <w:pPr>
        <w:pStyle w:val="H23GC"/>
      </w:pPr>
      <w:r>
        <w:tab/>
      </w:r>
      <w:r>
        <w:tab/>
      </w:r>
      <w:r w:rsidRPr="008D0E5E">
        <w:rPr>
          <w:rFonts w:hint="eastAsia"/>
        </w:rPr>
        <w:t>中级法院审理案件所需的平均时间</w:t>
      </w:r>
      <w:r w:rsidRPr="008D0E5E">
        <w:t>(</w:t>
      </w:r>
      <w:r w:rsidRPr="008D0E5E">
        <w:t>天</w:t>
      </w:r>
      <w:r w:rsidRPr="008D0E5E">
        <w:t>)</w:t>
      </w:r>
    </w:p>
    <w:tbl>
      <w:tblPr>
        <w:tblW w:w="7370" w:type="dxa"/>
        <w:tblInd w:w="1134" w:type="dxa"/>
        <w:tblBorders>
          <w:top w:val="single" w:sz="4" w:space="0" w:color="auto"/>
          <w:bottom w:val="single" w:sz="12" w:space="0" w:color="auto"/>
        </w:tblBorders>
        <w:tblLayout w:type="fixed"/>
        <w:tblCellMar>
          <w:top w:w="4" w:type="dxa"/>
          <w:left w:w="3" w:type="dxa"/>
          <w:right w:w="2" w:type="dxa"/>
        </w:tblCellMar>
        <w:tblLook w:val="04A0" w:firstRow="1" w:lastRow="0" w:firstColumn="1" w:lastColumn="0" w:noHBand="0" w:noVBand="1"/>
      </w:tblPr>
      <w:tblGrid>
        <w:gridCol w:w="1846"/>
        <w:gridCol w:w="920"/>
        <w:gridCol w:w="921"/>
        <w:gridCol w:w="921"/>
        <w:gridCol w:w="920"/>
        <w:gridCol w:w="921"/>
        <w:gridCol w:w="921"/>
      </w:tblGrid>
      <w:tr w:rsidR="00F44E7E" w:rsidRPr="002F612E" w:rsidTr="00F44E7E">
        <w:tc>
          <w:tcPr>
            <w:tcW w:w="1846" w:type="dxa"/>
            <w:tcBorders>
              <w:top w:val="single" w:sz="4" w:space="0" w:color="auto"/>
              <w:bottom w:val="single" w:sz="12" w:space="0" w:color="auto"/>
            </w:tcBorders>
            <w:shd w:val="clear" w:color="auto" w:fill="auto"/>
          </w:tcPr>
          <w:p w:rsidR="00F44E7E" w:rsidRPr="002F612E" w:rsidRDefault="00F44E7E" w:rsidP="00F44E7E">
            <w:pPr>
              <w:pStyle w:val="SingleTxtG"/>
              <w:spacing w:before="80" w:after="80" w:line="220" w:lineRule="exact"/>
              <w:ind w:left="0" w:right="113"/>
              <w:jc w:val="left"/>
              <w:rPr>
                <w:rFonts w:ascii="Time New Roman" w:eastAsia="宋体" w:hAnsi="Time New Roman" w:hint="eastAsia"/>
                <w:iCs/>
                <w:sz w:val="18"/>
                <w:szCs w:val="18"/>
                <w:lang w:eastAsia="zh-CN"/>
              </w:rPr>
            </w:pPr>
          </w:p>
        </w:tc>
        <w:tc>
          <w:tcPr>
            <w:tcW w:w="920" w:type="dxa"/>
            <w:tcBorders>
              <w:top w:val="single" w:sz="4" w:space="0" w:color="auto"/>
              <w:bottom w:val="single" w:sz="12" w:space="0" w:color="auto"/>
            </w:tcBorders>
            <w:shd w:val="clear" w:color="auto" w:fill="auto"/>
          </w:tcPr>
          <w:p w:rsidR="00F44E7E" w:rsidRPr="002F612E"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2011</w:t>
            </w:r>
          </w:p>
        </w:tc>
        <w:tc>
          <w:tcPr>
            <w:tcW w:w="921" w:type="dxa"/>
            <w:tcBorders>
              <w:top w:val="single" w:sz="4" w:space="0" w:color="auto"/>
              <w:bottom w:val="single" w:sz="12" w:space="0" w:color="auto"/>
            </w:tcBorders>
            <w:shd w:val="clear" w:color="auto" w:fill="auto"/>
          </w:tcPr>
          <w:p w:rsidR="00F44E7E" w:rsidRPr="002F612E"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2012</w:t>
            </w:r>
          </w:p>
        </w:tc>
        <w:tc>
          <w:tcPr>
            <w:tcW w:w="921" w:type="dxa"/>
            <w:tcBorders>
              <w:top w:val="single" w:sz="4" w:space="0" w:color="auto"/>
              <w:bottom w:val="single" w:sz="12" w:space="0" w:color="auto"/>
            </w:tcBorders>
            <w:shd w:val="clear" w:color="auto" w:fill="auto"/>
          </w:tcPr>
          <w:p w:rsidR="00F44E7E" w:rsidRPr="002F612E"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2013</w:t>
            </w:r>
          </w:p>
        </w:tc>
        <w:tc>
          <w:tcPr>
            <w:tcW w:w="920" w:type="dxa"/>
            <w:tcBorders>
              <w:top w:val="single" w:sz="4" w:space="0" w:color="auto"/>
              <w:bottom w:val="single" w:sz="12" w:space="0" w:color="auto"/>
            </w:tcBorders>
            <w:shd w:val="clear" w:color="auto" w:fill="auto"/>
          </w:tcPr>
          <w:p w:rsidR="00F44E7E" w:rsidRPr="002F612E"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2014</w:t>
            </w:r>
          </w:p>
        </w:tc>
        <w:tc>
          <w:tcPr>
            <w:tcW w:w="921" w:type="dxa"/>
            <w:tcBorders>
              <w:top w:val="single" w:sz="4" w:space="0" w:color="auto"/>
              <w:bottom w:val="single" w:sz="12" w:space="0" w:color="auto"/>
            </w:tcBorders>
            <w:shd w:val="clear" w:color="auto" w:fill="auto"/>
          </w:tcPr>
          <w:p w:rsidR="00F44E7E" w:rsidRPr="002F612E"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2015</w:t>
            </w:r>
          </w:p>
        </w:tc>
        <w:tc>
          <w:tcPr>
            <w:tcW w:w="921" w:type="dxa"/>
            <w:tcBorders>
              <w:top w:val="single" w:sz="4" w:space="0" w:color="auto"/>
              <w:bottom w:val="single" w:sz="12" w:space="0" w:color="auto"/>
            </w:tcBorders>
            <w:shd w:val="clear" w:color="auto" w:fill="auto"/>
            <w:vAlign w:val="bottom"/>
          </w:tcPr>
          <w:p w:rsidR="00F44E7E" w:rsidRPr="002F612E"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2016</w:t>
            </w:r>
          </w:p>
        </w:tc>
      </w:tr>
      <w:tr w:rsidR="00F44E7E" w:rsidRPr="002F612E" w:rsidTr="00F44E7E">
        <w:tc>
          <w:tcPr>
            <w:tcW w:w="1846" w:type="dxa"/>
            <w:tcBorders>
              <w:top w:val="single" w:sz="12" w:space="0" w:color="auto"/>
            </w:tcBorders>
            <w:shd w:val="clear" w:color="auto" w:fill="auto"/>
          </w:tcPr>
          <w:p w:rsidR="00F44E7E" w:rsidRPr="002F612E"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2F612E">
              <w:rPr>
                <w:rFonts w:ascii="Time New Roman" w:eastAsia="宋体" w:hAnsi="Time New Roman" w:cs="微软雅黑" w:hint="eastAsia"/>
                <w:iCs/>
                <w:sz w:val="18"/>
                <w:szCs w:val="18"/>
              </w:rPr>
              <w:t>民事</w:t>
            </w:r>
            <w:proofErr w:type="spellEnd"/>
            <w:r w:rsidRPr="002F612E">
              <w:rPr>
                <w:rFonts w:ascii="Time New Roman" w:eastAsia="宋体" w:hAnsi="Time New Roman"/>
                <w:b/>
                <w:iCs/>
                <w:sz w:val="18"/>
                <w:szCs w:val="18"/>
              </w:rPr>
              <w:t>/</w:t>
            </w:r>
            <w:proofErr w:type="spellStart"/>
            <w:r w:rsidRPr="002F612E">
              <w:rPr>
                <w:rFonts w:ascii="Time New Roman" w:eastAsia="宋体" w:hAnsi="Time New Roman" w:cs="微软雅黑" w:hint="eastAsia"/>
                <w:iCs/>
                <w:sz w:val="18"/>
                <w:szCs w:val="18"/>
              </w:rPr>
              <w:t>劳动</w:t>
            </w:r>
            <w:proofErr w:type="spellEnd"/>
          </w:p>
        </w:tc>
        <w:tc>
          <w:tcPr>
            <w:tcW w:w="920" w:type="dxa"/>
            <w:tcBorders>
              <w:top w:val="single" w:sz="12" w:space="0" w:color="auto"/>
            </w:tcBorders>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604</w:t>
            </w:r>
          </w:p>
        </w:tc>
        <w:tc>
          <w:tcPr>
            <w:tcW w:w="921" w:type="dxa"/>
            <w:tcBorders>
              <w:top w:val="single" w:sz="12" w:space="0" w:color="auto"/>
            </w:tcBorders>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358</w:t>
            </w:r>
          </w:p>
        </w:tc>
        <w:tc>
          <w:tcPr>
            <w:tcW w:w="921" w:type="dxa"/>
            <w:tcBorders>
              <w:top w:val="single" w:sz="12" w:space="0" w:color="auto"/>
            </w:tcBorders>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297</w:t>
            </w:r>
          </w:p>
        </w:tc>
        <w:tc>
          <w:tcPr>
            <w:tcW w:w="920" w:type="dxa"/>
            <w:tcBorders>
              <w:top w:val="single" w:sz="12" w:space="0" w:color="auto"/>
            </w:tcBorders>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408</w:t>
            </w:r>
          </w:p>
        </w:tc>
        <w:tc>
          <w:tcPr>
            <w:tcW w:w="921" w:type="dxa"/>
            <w:tcBorders>
              <w:top w:val="single" w:sz="12" w:space="0" w:color="auto"/>
            </w:tcBorders>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125</w:t>
            </w:r>
          </w:p>
        </w:tc>
        <w:tc>
          <w:tcPr>
            <w:tcW w:w="921" w:type="dxa"/>
            <w:tcBorders>
              <w:top w:val="single" w:sz="12" w:space="0" w:color="auto"/>
            </w:tcBorders>
            <w:shd w:val="clear" w:color="auto" w:fill="auto"/>
            <w:vAlign w:val="bottom"/>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133</w:t>
            </w:r>
          </w:p>
        </w:tc>
      </w:tr>
      <w:tr w:rsidR="00F44E7E" w:rsidRPr="002F612E" w:rsidTr="00F44E7E">
        <w:tc>
          <w:tcPr>
            <w:tcW w:w="1846" w:type="dxa"/>
            <w:shd w:val="clear" w:color="auto" w:fill="auto"/>
          </w:tcPr>
          <w:p w:rsidR="00F44E7E" w:rsidRPr="002F612E" w:rsidRDefault="00F44E7E" w:rsidP="00F44E7E">
            <w:pPr>
              <w:pStyle w:val="SingleTxtG"/>
              <w:spacing w:before="40" w:after="40" w:line="220" w:lineRule="exact"/>
              <w:ind w:left="0" w:right="113"/>
              <w:jc w:val="left"/>
              <w:rPr>
                <w:rFonts w:ascii="Time New Roman" w:eastAsia="宋体" w:hAnsi="Time New Roman" w:hint="eastAsia"/>
                <w:iCs/>
                <w:sz w:val="18"/>
                <w:szCs w:val="18"/>
              </w:rPr>
            </w:pPr>
            <w:proofErr w:type="spellStart"/>
            <w:r w:rsidRPr="002F612E">
              <w:rPr>
                <w:rFonts w:ascii="Time New Roman" w:eastAsia="宋体" w:hAnsi="Time New Roman" w:cs="微软雅黑" w:hint="eastAsia"/>
                <w:iCs/>
                <w:sz w:val="18"/>
                <w:szCs w:val="18"/>
              </w:rPr>
              <w:t>刑事</w:t>
            </w:r>
            <w:proofErr w:type="spellEnd"/>
          </w:p>
        </w:tc>
        <w:tc>
          <w:tcPr>
            <w:tcW w:w="920" w:type="dxa"/>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189</w:t>
            </w:r>
          </w:p>
        </w:tc>
        <w:tc>
          <w:tcPr>
            <w:tcW w:w="921" w:type="dxa"/>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147</w:t>
            </w:r>
          </w:p>
        </w:tc>
        <w:tc>
          <w:tcPr>
            <w:tcW w:w="921" w:type="dxa"/>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164</w:t>
            </w:r>
          </w:p>
        </w:tc>
        <w:tc>
          <w:tcPr>
            <w:tcW w:w="920" w:type="dxa"/>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263</w:t>
            </w:r>
          </w:p>
        </w:tc>
        <w:tc>
          <w:tcPr>
            <w:tcW w:w="921" w:type="dxa"/>
            <w:shd w:val="clear" w:color="auto" w:fill="auto"/>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159</w:t>
            </w:r>
          </w:p>
        </w:tc>
        <w:tc>
          <w:tcPr>
            <w:tcW w:w="921" w:type="dxa"/>
            <w:shd w:val="clear" w:color="auto" w:fill="auto"/>
            <w:vAlign w:val="bottom"/>
          </w:tcPr>
          <w:p w:rsidR="00F44E7E" w:rsidRPr="002F612E"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2F612E">
              <w:rPr>
                <w:rFonts w:ascii="Time New Roman" w:eastAsia="宋体" w:hAnsi="Time New Roman"/>
                <w:iCs/>
                <w:sz w:val="18"/>
                <w:szCs w:val="18"/>
              </w:rPr>
              <w:t>202</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：终审法院</w:t>
      </w:r>
    </w:p>
    <w:p w:rsidR="00F44E7E" w:rsidRPr="008D0E5E" w:rsidRDefault="00F44E7E" w:rsidP="00F44E7E">
      <w:pPr>
        <w:pStyle w:val="H1GC"/>
      </w:pPr>
      <w:r>
        <w:lastRenderedPageBreak/>
        <w:tab/>
      </w:r>
      <w:r>
        <w:tab/>
      </w:r>
      <w:r w:rsidRPr="008D0E5E">
        <w:rPr>
          <w:rFonts w:hint="eastAsia"/>
        </w:rPr>
        <w:t>第</w:t>
      </w:r>
      <w:r w:rsidRPr="008D0E5E">
        <w:rPr>
          <w:b/>
        </w:rPr>
        <w:t>15</w:t>
      </w:r>
      <w:r w:rsidRPr="008D0E5E">
        <w:rPr>
          <w:rFonts w:hint="eastAsia"/>
        </w:rPr>
        <w:t>条</w:t>
      </w:r>
      <w:r>
        <w:br/>
      </w:r>
      <w:r w:rsidRPr="008D0E5E">
        <w:rPr>
          <w:rFonts w:hint="eastAsia"/>
        </w:rPr>
        <w:t>罪刑法定原则</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215.</w:t>
      </w:r>
      <w:r w:rsidRPr="00F3082C">
        <w:rPr>
          <w:color w:val="000000"/>
          <w:szCs w:val="21"/>
          <w:u w:color="000000"/>
          <w:lang w:eastAsia="zh-TW"/>
        </w:rPr>
        <w:tab/>
      </w:r>
      <w:r w:rsidRPr="00F3082C">
        <w:rPr>
          <w:rFonts w:hint="eastAsia"/>
          <w:szCs w:val="21"/>
        </w:rPr>
        <w:t>关于此主题的澳门特区法律制度维持不变。</w:t>
      </w:r>
    </w:p>
    <w:p w:rsidR="00F44E7E" w:rsidRPr="00F3082C" w:rsidRDefault="00F44E7E" w:rsidP="00F44E7E">
      <w:pPr>
        <w:pStyle w:val="H1GC"/>
      </w:pPr>
      <w:r>
        <w:tab/>
      </w:r>
      <w:r>
        <w:tab/>
      </w:r>
      <w:r w:rsidRPr="008D0E5E">
        <w:rPr>
          <w:rFonts w:hint="eastAsia"/>
        </w:rPr>
        <w:t>第</w:t>
      </w:r>
      <w:r w:rsidRPr="00E97152">
        <w:rPr>
          <w:b/>
          <w:bCs/>
        </w:rPr>
        <w:t>16</w:t>
      </w:r>
      <w:r w:rsidRPr="008D0E5E">
        <w:rPr>
          <w:rFonts w:hint="eastAsia"/>
        </w:rPr>
        <w:t>条</w:t>
      </w:r>
      <w:r>
        <w:br/>
      </w:r>
      <w:r w:rsidRPr="008D0E5E">
        <w:rPr>
          <w:rFonts w:hint="eastAsia"/>
        </w:rPr>
        <w:t>被承认为法律人格的权利</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216.</w:t>
      </w:r>
      <w:r w:rsidRPr="00F3082C">
        <w:rPr>
          <w:szCs w:val="21"/>
        </w:rPr>
        <w:tab/>
      </w:r>
      <w:r w:rsidRPr="00F3082C">
        <w:rPr>
          <w:rFonts w:hint="eastAsia"/>
          <w:szCs w:val="21"/>
        </w:rPr>
        <w:t>关于此主题的澳门特区法律制度维持不变。</w:t>
      </w:r>
    </w:p>
    <w:p w:rsidR="00F44E7E" w:rsidRPr="008D0E5E" w:rsidRDefault="00F44E7E" w:rsidP="00F44E7E">
      <w:pPr>
        <w:pStyle w:val="H1GC"/>
      </w:pPr>
      <w:r>
        <w:tab/>
      </w:r>
      <w:r>
        <w:tab/>
      </w:r>
      <w:r w:rsidRPr="008D0E5E">
        <w:rPr>
          <w:rFonts w:hint="eastAsia"/>
        </w:rPr>
        <w:t>第</w:t>
      </w:r>
      <w:r w:rsidRPr="00E97152">
        <w:rPr>
          <w:b/>
          <w:bCs/>
        </w:rPr>
        <w:t>17</w:t>
      </w:r>
      <w:r w:rsidRPr="008D0E5E">
        <w:rPr>
          <w:rFonts w:hint="eastAsia"/>
        </w:rPr>
        <w:t>条</w:t>
      </w:r>
      <w:r>
        <w:br/>
      </w:r>
      <w:r w:rsidRPr="008D0E5E">
        <w:rPr>
          <w:rFonts w:hint="eastAsia"/>
        </w:rPr>
        <w:t>人身权</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217.</w:t>
      </w:r>
      <w:r w:rsidRPr="00F3082C">
        <w:rPr>
          <w:szCs w:val="21"/>
        </w:rPr>
        <w:tab/>
      </w:r>
      <w:r w:rsidRPr="00F3082C">
        <w:rPr>
          <w:rFonts w:hint="eastAsia"/>
          <w:szCs w:val="21"/>
        </w:rPr>
        <w:t>正如《核心文件》和初次报告所指，人的权利是澳门特区法律体系的核心，因此，基本法律予以规范和保障</w:t>
      </w:r>
      <w:r w:rsidRPr="00F3082C">
        <w:rPr>
          <w:szCs w:val="21"/>
        </w:rPr>
        <w:t>(</w:t>
      </w:r>
      <w:r w:rsidRPr="00F3082C">
        <w:rPr>
          <w:rFonts w:hint="eastAsia"/>
          <w:szCs w:val="21"/>
        </w:rPr>
        <w:t>例如《基本法》第</w:t>
      </w:r>
      <w:r w:rsidRPr="00F3082C">
        <w:rPr>
          <w:szCs w:val="21"/>
        </w:rPr>
        <w:t>4</w:t>
      </w:r>
      <w:r w:rsidRPr="00F3082C">
        <w:rPr>
          <w:rFonts w:hint="eastAsia"/>
          <w:szCs w:val="21"/>
        </w:rPr>
        <w:t>条、第</w:t>
      </w:r>
      <w:r w:rsidRPr="00F3082C">
        <w:rPr>
          <w:szCs w:val="21"/>
        </w:rPr>
        <w:t>11</w:t>
      </w:r>
      <w:r w:rsidRPr="00F3082C">
        <w:rPr>
          <w:rFonts w:hint="eastAsia"/>
          <w:szCs w:val="21"/>
        </w:rPr>
        <w:t>条第</w:t>
      </w:r>
      <w:r w:rsidRPr="00F3082C">
        <w:rPr>
          <w:szCs w:val="21"/>
        </w:rPr>
        <w:t>1</w:t>
      </w:r>
      <w:r w:rsidRPr="00F3082C">
        <w:rPr>
          <w:rFonts w:hint="eastAsia"/>
          <w:szCs w:val="21"/>
        </w:rPr>
        <w:t>款、第</w:t>
      </w:r>
      <w:r w:rsidRPr="00F3082C">
        <w:rPr>
          <w:szCs w:val="21"/>
        </w:rPr>
        <w:t>25</w:t>
      </w:r>
      <w:r w:rsidRPr="00F3082C">
        <w:rPr>
          <w:rFonts w:hint="eastAsia"/>
          <w:szCs w:val="21"/>
        </w:rPr>
        <w:t>条、第</w:t>
      </w:r>
      <w:r w:rsidRPr="00F3082C">
        <w:rPr>
          <w:szCs w:val="21"/>
        </w:rPr>
        <w:t>28</w:t>
      </w:r>
      <w:r w:rsidRPr="00F3082C">
        <w:rPr>
          <w:rFonts w:hint="eastAsia"/>
          <w:szCs w:val="21"/>
        </w:rPr>
        <w:t>条第</w:t>
      </w:r>
      <w:r w:rsidRPr="00F3082C">
        <w:rPr>
          <w:szCs w:val="21"/>
        </w:rPr>
        <w:t>3</w:t>
      </w:r>
      <w:r w:rsidRPr="00F3082C">
        <w:rPr>
          <w:rFonts w:hint="eastAsia"/>
          <w:szCs w:val="21"/>
        </w:rPr>
        <w:t>款、第</w:t>
      </w:r>
      <w:r w:rsidRPr="00F3082C">
        <w:rPr>
          <w:szCs w:val="21"/>
        </w:rPr>
        <w:t>30</w:t>
      </w:r>
      <w:r w:rsidRPr="00F3082C">
        <w:rPr>
          <w:rFonts w:hint="eastAsia"/>
          <w:szCs w:val="21"/>
        </w:rPr>
        <w:t>条、第</w:t>
      </w:r>
      <w:r w:rsidRPr="00F3082C">
        <w:rPr>
          <w:szCs w:val="21"/>
        </w:rPr>
        <w:t>31</w:t>
      </w:r>
      <w:r w:rsidRPr="00F3082C">
        <w:rPr>
          <w:rFonts w:hint="eastAsia"/>
          <w:szCs w:val="21"/>
        </w:rPr>
        <w:t>条和第</w:t>
      </w:r>
      <w:r w:rsidRPr="00F3082C">
        <w:rPr>
          <w:szCs w:val="21"/>
        </w:rPr>
        <w:t>32</w:t>
      </w:r>
      <w:r w:rsidRPr="00F3082C">
        <w:rPr>
          <w:rFonts w:hint="eastAsia"/>
          <w:szCs w:val="21"/>
        </w:rPr>
        <w:t>条</w:t>
      </w:r>
      <w:r w:rsidRPr="00F3082C">
        <w:rPr>
          <w:szCs w:val="21"/>
        </w:rPr>
        <w:t>)</w:t>
      </w:r>
      <w:r w:rsidRPr="00F3082C">
        <w:rPr>
          <w:rFonts w:hint="eastAsia"/>
          <w:szCs w:val="21"/>
        </w:rPr>
        <w:t>。相关的法律框架并未发生重大变化</w:t>
      </w:r>
      <w:r w:rsidRPr="00F3082C">
        <w:rPr>
          <w:szCs w:val="21"/>
        </w:rPr>
        <w:t>(</w:t>
      </w:r>
      <w:r w:rsidRPr="00F3082C">
        <w:rPr>
          <w:rFonts w:hint="eastAsia"/>
          <w:szCs w:val="21"/>
        </w:rPr>
        <w:t>例如《民法典》第</w:t>
      </w:r>
      <w:r w:rsidRPr="00F3082C">
        <w:rPr>
          <w:szCs w:val="21"/>
        </w:rPr>
        <w:t>67</w:t>
      </w:r>
      <w:r w:rsidRPr="00F3082C">
        <w:rPr>
          <w:rFonts w:hint="eastAsia"/>
          <w:szCs w:val="21"/>
        </w:rPr>
        <w:t>至</w:t>
      </w:r>
      <w:r w:rsidRPr="00F3082C">
        <w:rPr>
          <w:szCs w:val="21"/>
        </w:rPr>
        <w:t>82</w:t>
      </w:r>
      <w:r w:rsidRPr="00F3082C">
        <w:rPr>
          <w:rFonts w:hint="eastAsia"/>
          <w:szCs w:val="21"/>
        </w:rPr>
        <w:t>条；《刑法典》第</w:t>
      </w:r>
      <w:r w:rsidRPr="00F3082C">
        <w:rPr>
          <w:szCs w:val="21"/>
        </w:rPr>
        <w:t>128</w:t>
      </w:r>
      <w:r w:rsidRPr="00F3082C">
        <w:rPr>
          <w:rFonts w:hint="eastAsia"/>
          <w:szCs w:val="21"/>
        </w:rPr>
        <w:t>至</w:t>
      </w:r>
      <w:r w:rsidRPr="00F3082C">
        <w:rPr>
          <w:szCs w:val="21"/>
        </w:rPr>
        <w:t>135</w:t>
      </w:r>
      <w:r w:rsidRPr="00F3082C">
        <w:rPr>
          <w:rFonts w:hint="eastAsia"/>
          <w:szCs w:val="21"/>
        </w:rPr>
        <w:t>条、第</w:t>
      </w:r>
      <w:r w:rsidRPr="00F3082C">
        <w:rPr>
          <w:szCs w:val="21"/>
        </w:rPr>
        <w:t>137</w:t>
      </w:r>
      <w:r w:rsidRPr="00F3082C">
        <w:rPr>
          <w:rFonts w:hint="eastAsia"/>
          <w:szCs w:val="21"/>
        </w:rPr>
        <w:t>至</w:t>
      </w:r>
      <w:r w:rsidRPr="00F3082C">
        <w:rPr>
          <w:szCs w:val="21"/>
        </w:rPr>
        <w:t>146</w:t>
      </w:r>
      <w:r w:rsidRPr="00F3082C">
        <w:rPr>
          <w:rFonts w:hint="eastAsia"/>
          <w:szCs w:val="21"/>
        </w:rPr>
        <w:t>条、第</w:t>
      </w:r>
      <w:r w:rsidRPr="00F3082C">
        <w:rPr>
          <w:szCs w:val="21"/>
        </w:rPr>
        <w:t>157</w:t>
      </w:r>
      <w:r w:rsidRPr="00F3082C">
        <w:rPr>
          <w:rFonts w:hint="eastAsia"/>
          <w:szCs w:val="21"/>
        </w:rPr>
        <w:t>至</w:t>
      </w:r>
      <w:r w:rsidRPr="00F3082C">
        <w:rPr>
          <w:szCs w:val="21"/>
        </w:rPr>
        <w:t>170</w:t>
      </w:r>
      <w:r w:rsidRPr="00F3082C">
        <w:rPr>
          <w:rFonts w:hint="eastAsia"/>
          <w:szCs w:val="21"/>
        </w:rPr>
        <w:t>条、第</w:t>
      </w:r>
      <w:r w:rsidRPr="00F3082C">
        <w:rPr>
          <w:szCs w:val="21"/>
        </w:rPr>
        <w:t>174</w:t>
      </w:r>
      <w:r w:rsidRPr="00F3082C">
        <w:rPr>
          <w:rFonts w:hint="eastAsia"/>
          <w:szCs w:val="21"/>
        </w:rPr>
        <w:t>条、第</w:t>
      </w:r>
      <w:r w:rsidRPr="00F3082C">
        <w:rPr>
          <w:szCs w:val="21"/>
        </w:rPr>
        <w:t>175</w:t>
      </w:r>
      <w:r w:rsidRPr="00F3082C">
        <w:rPr>
          <w:rFonts w:hint="eastAsia"/>
          <w:szCs w:val="21"/>
        </w:rPr>
        <w:t>条、第</w:t>
      </w:r>
      <w:r w:rsidRPr="00F3082C">
        <w:rPr>
          <w:szCs w:val="21"/>
        </w:rPr>
        <w:t>177</w:t>
      </w:r>
      <w:r w:rsidRPr="00F3082C">
        <w:rPr>
          <w:rFonts w:hint="eastAsia"/>
          <w:szCs w:val="21"/>
        </w:rPr>
        <w:t>条和第</w:t>
      </w:r>
      <w:r w:rsidRPr="00F3082C">
        <w:rPr>
          <w:szCs w:val="21"/>
        </w:rPr>
        <w:t>184</w:t>
      </w:r>
      <w:r w:rsidRPr="00F3082C">
        <w:rPr>
          <w:rFonts w:hint="eastAsia"/>
          <w:szCs w:val="21"/>
        </w:rPr>
        <w:t>至</w:t>
      </w:r>
      <w:r w:rsidRPr="00F3082C">
        <w:rPr>
          <w:szCs w:val="21"/>
        </w:rPr>
        <w:t>193</w:t>
      </w:r>
      <w:r w:rsidRPr="00F3082C">
        <w:rPr>
          <w:rFonts w:hint="eastAsia"/>
          <w:szCs w:val="21"/>
        </w:rPr>
        <w:t>条</w:t>
      </w:r>
      <w:r w:rsidRPr="00F3082C">
        <w:rPr>
          <w:szCs w:val="21"/>
        </w:rPr>
        <w:t>)</w:t>
      </w:r>
      <w:r w:rsidRPr="00F3082C">
        <w:rPr>
          <w:rFonts w:hint="eastAsia"/>
          <w:szCs w:val="21"/>
        </w:rPr>
        <w:t>。</w:t>
      </w:r>
    </w:p>
    <w:p w:rsidR="00F44E7E" w:rsidRDefault="00F44E7E" w:rsidP="00F44E7E">
      <w:pPr>
        <w:pStyle w:val="H23GC"/>
      </w:pPr>
      <w:r>
        <w:tab/>
      </w:r>
      <w:r>
        <w:tab/>
      </w:r>
      <w:r w:rsidRPr="008D0E5E">
        <w:rPr>
          <w:rFonts w:hint="eastAsia"/>
        </w:rPr>
        <w:t>警方调查的侵犯名誉罪个案</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989"/>
        <w:gridCol w:w="896"/>
        <w:gridCol w:w="897"/>
        <w:gridCol w:w="897"/>
        <w:gridCol w:w="897"/>
        <w:gridCol w:w="897"/>
        <w:gridCol w:w="897"/>
      </w:tblGrid>
      <w:tr w:rsidR="00F44E7E" w:rsidRPr="00A311A3" w:rsidTr="00F44E7E">
        <w:tc>
          <w:tcPr>
            <w:tcW w:w="1989"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A311A3">
              <w:rPr>
                <w:rFonts w:ascii="Time New Roman" w:eastAsia="楷体" w:hAnsi="Time New Roman" w:cs="微软雅黑" w:hint="eastAsia"/>
                <w:sz w:val="18"/>
                <w:szCs w:val="18"/>
              </w:rPr>
              <w:t>类型</w:t>
            </w:r>
            <w:proofErr w:type="spellEnd"/>
            <w:r w:rsidRPr="00A311A3">
              <w:rPr>
                <w:rFonts w:ascii="Time New Roman" w:eastAsia="楷体" w:hAnsi="Time New Roman"/>
                <w:sz w:val="18"/>
                <w:szCs w:val="18"/>
              </w:rPr>
              <w:t xml:space="preserve"> </w:t>
            </w:r>
            <w:r w:rsidRPr="00A311A3">
              <w:rPr>
                <w:rFonts w:ascii="Time New Roman" w:eastAsia="楷体" w:hAnsi="Time New Roman"/>
                <w:b/>
                <w:sz w:val="18"/>
                <w:szCs w:val="18"/>
              </w:rPr>
              <w:t>/</w:t>
            </w:r>
            <w:proofErr w:type="spellStart"/>
            <w:r w:rsidRPr="00A311A3">
              <w:rPr>
                <w:rFonts w:ascii="Time New Roman" w:eastAsia="楷体" w:hAnsi="Time New Roman" w:cs="微软雅黑" w:hint="eastAsia"/>
                <w:sz w:val="18"/>
                <w:szCs w:val="18"/>
              </w:rPr>
              <w:t>年份</w:t>
            </w:r>
            <w:proofErr w:type="spellEnd"/>
          </w:p>
        </w:tc>
        <w:tc>
          <w:tcPr>
            <w:tcW w:w="896"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2011</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2012</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2013</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2014</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2015</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2016</w:t>
            </w:r>
          </w:p>
        </w:tc>
      </w:tr>
      <w:tr w:rsidR="00F44E7E" w:rsidRPr="00A311A3" w:rsidTr="00F44E7E">
        <w:tc>
          <w:tcPr>
            <w:tcW w:w="1989" w:type="dxa"/>
            <w:tcBorders>
              <w:top w:val="single" w:sz="12" w:space="0" w:color="auto"/>
            </w:tcBorders>
            <w:shd w:val="clear" w:color="auto" w:fill="auto"/>
          </w:tcPr>
          <w:p w:rsidR="00F44E7E" w:rsidRPr="00A311A3"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A311A3">
              <w:rPr>
                <w:rFonts w:ascii="Time New Roman" w:eastAsia="宋体" w:hAnsi="Time New Roman" w:cs="微软雅黑" w:hint="eastAsia"/>
                <w:sz w:val="18"/>
                <w:szCs w:val="18"/>
              </w:rPr>
              <w:t>诽谤</w:t>
            </w:r>
            <w:proofErr w:type="spellEnd"/>
          </w:p>
        </w:tc>
        <w:tc>
          <w:tcPr>
            <w:tcW w:w="896" w:type="dxa"/>
            <w:tcBorders>
              <w:top w:val="single" w:sz="12" w:space="0" w:color="auto"/>
            </w:tcBorders>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28</w:t>
            </w:r>
          </w:p>
        </w:tc>
        <w:tc>
          <w:tcPr>
            <w:tcW w:w="897" w:type="dxa"/>
            <w:tcBorders>
              <w:top w:val="single" w:sz="12" w:space="0" w:color="auto"/>
            </w:tcBorders>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23</w:t>
            </w:r>
          </w:p>
        </w:tc>
        <w:tc>
          <w:tcPr>
            <w:tcW w:w="897" w:type="dxa"/>
            <w:tcBorders>
              <w:top w:val="single" w:sz="12" w:space="0" w:color="auto"/>
            </w:tcBorders>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33</w:t>
            </w:r>
          </w:p>
        </w:tc>
        <w:tc>
          <w:tcPr>
            <w:tcW w:w="897" w:type="dxa"/>
            <w:tcBorders>
              <w:top w:val="single" w:sz="12" w:space="0" w:color="auto"/>
            </w:tcBorders>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59</w:t>
            </w:r>
          </w:p>
        </w:tc>
        <w:tc>
          <w:tcPr>
            <w:tcW w:w="897" w:type="dxa"/>
            <w:tcBorders>
              <w:top w:val="single" w:sz="12" w:space="0" w:color="auto"/>
            </w:tcBorders>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49</w:t>
            </w:r>
          </w:p>
        </w:tc>
        <w:tc>
          <w:tcPr>
            <w:tcW w:w="897" w:type="dxa"/>
            <w:tcBorders>
              <w:top w:val="single" w:sz="12" w:space="0" w:color="auto"/>
            </w:tcBorders>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55</w:t>
            </w:r>
          </w:p>
        </w:tc>
      </w:tr>
      <w:tr w:rsidR="00F44E7E" w:rsidRPr="00A311A3" w:rsidTr="00F44E7E">
        <w:tc>
          <w:tcPr>
            <w:tcW w:w="1989" w:type="dxa"/>
            <w:shd w:val="clear" w:color="auto" w:fill="auto"/>
          </w:tcPr>
          <w:p w:rsidR="00F44E7E" w:rsidRPr="00A311A3"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A311A3">
              <w:rPr>
                <w:rFonts w:ascii="Time New Roman" w:eastAsia="宋体" w:hAnsi="Time New Roman" w:cs="微软雅黑" w:hint="eastAsia"/>
                <w:sz w:val="18"/>
                <w:szCs w:val="18"/>
              </w:rPr>
              <w:t>侮辱</w:t>
            </w:r>
            <w:proofErr w:type="spellEnd"/>
          </w:p>
        </w:tc>
        <w:tc>
          <w:tcPr>
            <w:tcW w:w="896" w:type="dxa"/>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118</w:t>
            </w:r>
          </w:p>
        </w:tc>
        <w:tc>
          <w:tcPr>
            <w:tcW w:w="897" w:type="dxa"/>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137</w:t>
            </w:r>
          </w:p>
        </w:tc>
        <w:tc>
          <w:tcPr>
            <w:tcW w:w="897" w:type="dxa"/>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136</w:t>
            </w:r>
          </w:p>
        </w:tc>
        <w:tc>
          <w:tcPr>
            <w:tcW w:w="897" w:type="dxa"/>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162</w:t>
            </w:r>
          </w:p>
        </w:tc>
        <w:tc>
          <w:tcPr>
            <w:tcW w:w="897" w:type="dxa"/>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147</w:t>
            </w:r>
          </w:p>
        </w:tc>
        <w:tc>
          <w:tcPr>
            <w:tcW w:w="897" w:type="dxa"/>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115</w:t>
            </w:r>
          </w:p>
        </w:tc>
      </w:tr>
      <w:tr w:rsidR="00F44E7E" w:rsidRPr="00A311A3" w:rsidTr="00F44E7E">
        <w:tc>
          <w:tcPr>
            <w:tcW w:w="1989" w:type="dxa"/>
            <w:tcBorders>
              <w:bottom w:val="single" w:sz="4" w:space="0" w:color="auto"/>
            </w:tcBorders>
            <w:shd w:val="clear" w:color="auto" w:fill="auto"/>
          </w:tcPr>
          <w:p w:rsidR="00F44E7E" w:rsidRPr="00A311A3"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A311A3">
              <w:rPr>
                <w:rFonts w:ascii="Time New Roman" w:eastAsia="宋体" w:hAnsi="Time New Roman" w:cs="微软雅黑" w:hint="eastAsia"/>
                <w:sz w:val="18"/>
                <w:szCs w:val="18"/>
              </w:rPr>
              <w:t>公开及诋毁</w:t>
            </w:r>
            <w:proofErr w:type="spellEnd"/>
          </w:p>
        </w:tc>
        <w:tc>
          <w:tcPr>
            <w:tcW w:w="896" w:type="dxa"/>
            <w:tcBorders>
              <w:bottom w:val="single" w:sz="4" w:space="0" w:color="auto"/>
            </w:tcBorders>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0</w:t>
            </w:r>
          </w:p>
        </w:tc>
        <w:tc>
          <w:tcPr>
            <w:tcW w:w="897" w:type="dxa"/>
            <w:tcBorders>
              <w:bottom w:val="single" w:sz="4" w:space="0" w:color="auto"/>
            </w:tcBorders>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6</w:t>
            </w:r>
          </w:p>
        </w:tc>
        <w:tc>
          <w:tcPr>
            <w:tcW w:w="897" w:type="dxa"/>
            <w:tcBorders>
              <w:bottom w:val="single" w:sz="4" w:space="0" w:color="auto"/>
            </w:tcBorders>
            <w:shd w:val="clear" w:color="auto" w:fill="auto"/>
          </w:tcPr>
          <w:p w:rsidR="00F44E7E" w:rsidRPr="00A311A3"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14</w:t>
            </w:r>
          </w:p>
        </w:tc>
        <w:tc>
          <w:tcPr>
            <w:tcW w:w="897" w:type="dxa"/>
            <w:tcBorders>
              <w:bottom w:val="single" w:sz="4" w:space="0" w:color="auto"/>
            </w:tcBorders>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13</w:t>
            </w:r>
          </w:p>
        </w:tc>
        <w:tc>
          <w:tcPr>
            <w:tcW w:w="897" w:type="dxa"/>
            <w:tcBorders>
              <w:bottom w:val="single" w:sz="4" w:space="0" w:color="auto"/>
            </w:tcBorders>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45</w:t>
            </w:r>
          </w:p>
        </w:tc>
        <w:tc>
          <w:tcPr>
            <w:tcW w:w="897" w:type="dxa"/>
            <w:tcBorders>
              <w:bottom w:val="single" w:sz="4" w:space="0" w:color="auto"/>
            </w:tcBorders>
            <w:shd w:val="clear" w:color="auto" w:fill="auto"/>
          </w:tcPr>
          <w:p w:rsidR="00F44E7E" w:rsidRPr="00A311A3"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311A3">
              <w:rPr>
                <w:rFonts w:ascii="Time New Roman" w:eastAsia="楷体" w:hAnsi="Time New Roman"/>
                <w:sz w:val="18"/>
                <w:szCs w:val="18"/>
              </w:rPr>
              <w:t>30</w:t>
            </w:r>
          </w:p>
        </w:tc>
      </w:tr>
      <w:tr w:rsidR="00F44E7E" w:rsidRPr="00A311A3" w:rsidTr="00F44E7E">
        <w:tc>
          <w:tcPr>
            <w:tcW w:w="1989"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A311A3">
              <w:rPr>
                <w:rFonts w:ascii="Time New Roman" w:eastAsia="黑体" w:hAnsi="Time New Roman" w:cs="微软雅黑" w:hint="eastAsia"/>
                <w:sz w:val="18"/>
                <w:szCs w:val="18"/>
              </w:rPr>
              <w:t>总数</w:t>
            </w:r>
            <w:proofErr w:type="spellEnd"/>
          </w:p>
        </w:tc>
        <w:tc>
          <w:tcPr>
            <w:tcW w:w="896"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311A3">
              <w:rPr>
                <w:rFonts w:ascii="Time New Roman" w:eastAsia="楷体" w:hAnsi="Time New Roman"/>
                <w:b/>
                <w:sz w:val="18"/>
                <w:szCs w:val="18"/>
              </w:rPr>
              <w:t>146</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311A3">
              <w:rPr>
                <w:rFonts w:ascii="Time New Roman" w:eastAsia="楷体" w:hAnsi="Time New Roman"/>
                <w:b/>
                <w:sz w:val="18"/>
                <w:szCs w:val="18"/>
              </w:rPr>
              <w:t>166</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311A3">
              <w:rPr>
                <w:rFonts w:ascii="Time New Roman" w:eastAsia="楷体" w:hAnsi="Time New Roman"/>
                <w:b/>
                <w:sz w:val="18"/>
                <w:szCs w:val="18"/>
              </w:rPr>
              <w:t>183</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311A3">
              <w:rPr>
                <w:rFonts w:ascii="Time New Roman" w:eastAsia="楷体" w:hAnsi="Time New Roman"/>
                <w:b/>
                <w:sz w:val="18"/>
                <w:szCs w:val="18"/>
              </w:rPr>
              <w:t>241</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311A3">
              <w:rPr>
                <w:rFonts w:ascii="Time New Roman" w:eastAsia="楷体" w:hAnsi="Time New Roman"/>
                <w:b/>
                <w:sz w:val="18"/>
                <w:szCs w:val="18"/>
              </w:rPr>
              <w:t>241</w:t>
            </w:r>
          </w:p>
        </w:tc>
        <w:tc>
          <w:tcPr>
            <w:tcW w:w="897" w:type="dxa"/>
            <w:tcBorders>
              <w:top w:val="single" w:sz="4" w:space="0" w:color="auto"/>
              <w:bottom w:val="single" w:sz="12" w:space="0" w:color="auto"/>
            </w:tcBorders>
            <w:shd w:val="clear" w:color="auto" w:fill="auto"/>
          </w:tcPr>
          <w:p w:rsidR="00F44E7E" w:rsidRPr="00A311A3"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311A3">
              <w:rPr>
                <w:rFonts w:ascii="Time New Roman" w:eastAsia="楷体" w:hAnsi="Time New Roman"/>
                <w:b/>
                <w:sz w:val="18"/>
                <w:szCs w:val="18"/>
              </w:rPr>
              <w:t>200</w:t>
            </w:r>
          </w:p>
        </w:tc>
      </w:tr>
    </w:tbl>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218.</w:t>
      </w:r>
      <w:r w:rsidRPr="00F3082C">
        <w:rPr>
          <w:color w:val="000000"/>
          <w:szCs w:val="21"/>
          <w:u w:color="000000"/>
          <w:lang w:eastAsia="zh-TW"/>
        </w:rPr>
        <w:tab/>
      </w:r>
      <w:r w:rsidRPr="00F3082C">
        <w:rPr>
          <w:rFonts w:hint="eastAsia"/>
          <w:szCs w:val="21"/>
        </w:rPr>
        <w:t>根据检察院的统计，</w:t>
      </w:r>
      <w:r w:rsidRPr="00F3082C">
        <w:rPr>
          <w:szCs w:val="21"/>
        </w:rPr>
        <w:t>2016</w:t>
      </w:r>
      <w:r w:rsidRPr="00F3082C">
        <w:rPr>
          <w:rFonts w:hint="eastAsia"/>
          <w:szCs w:val="21"/>
        </w:rPr>
        <w:t>年就侵犯名誉罪提起诉讼的案件共</w:t>
      </w:r>
      <w:r w:rsidRPr="00F3082C">
        <w:rPr>
          <w:szCs w:val="21"/>
        </w:rPr>
        <w:t>92</w:t>
      </w:r>
      <w:r w:rsidRPr="00F3082C">
        <w:rPr>
          <w:rFonts w:hint="eastAsia"/>
          <w:szCs w:val="21"/>
        </w:rPr>
        <w:t>宗，其中诽谤</w:t>
      </w:r>
      <w:r w:rsidRPr="00F3082C">
        <w:rPr>
          <w:szCs w:val="21"/>
        </w:rPr>
        <w:t>16</w:t>
      </w:r>
      <w:r w:rsidRPr="00F3082C">
        <w:rPr>
          <w:rFonts w:hint="eastAsia"/>
          <w:szCs w:val="21"/>
        </w:rPr>
        <w:t>宗，侮辱</w:t>
      </w:r>
      <w:r w:rsidRPr="00F3082C">
        <w:rPr>
          <w:szCs w:val="21"/>
        </w:rPr>
        <w:t>72</w:t>
      </w:r>
      <w:r w:rsidRPr="00F3082C">
        <w:rPr>
          <w:rFonts w:hint="eastAsia"/>
          <w:szCs w:val="21"/>
        </w:rPr>
        <w:t>宗，公开</w:t>
      </w:r>
      <w:r w:rsidRPr="00F3082C">
        <w:rPr>
          <w:szCs w:val="21"/>
        </w:rPr>
        <w:t>/</w:t>
      </w:r>
      <w:r w:rsidRPr="00F3082C">
        <w:rPr>
          <w:rFonts w:hint="eastAsia"/>
          <w:szCs w:val="21"/>
        </w:rPr>
        <w:t>诋毁</w:t>
      </w:r>
      <w:r w:rsidRPr="00F3082C">
        <w:rPr>
          <w:szCs w:val="21"/>
        </w:rPr>
        <w:t>1</w:t>
      </w:r>
      <w:r w:rsidRPr="00F3082C">
        <w:rPr>
          <w:rFonts w:hint="eastAsia"/>
          <w:szCs w:val="21"/>
        </w:rPr>
        <w:t>宗</w:t>
      </w:r>
      <w:r w:rsidRPr="00F3082C">
        <w:rPr>
          <w:szCs w:val="21"/>
        </w:rPr>
        <w:t>(</w:t>
      </w:r>
      <w:r w:rsidRPr="00F3082C">
        <w:rPr>
          <w:rFonts w:hint="eastAsia"/>
          <w:szCs w:val="21"/>
        </w:rPr>
        <w:t>分别为《刑法典》第</w:t>
      </w:r>
      <w:r w:rsidRPr="00F3082C">
        <w:rPr>
          <w:szCs w:val="21"/>
        </w:rPr>
        <w:t>174</w:t>
      </w:r>
      <w:r w:rsidRPr="00F3082C">
        <w:rPr>
          <w:rFonts w:hint="eastAsia"/>
          <w:szCs w:val="21"/>
        </w:rPr>
        <w:t>条、第</w:t>
      </w:r>
      <w:r w:rsidRPr="00F3082C">
        <w:rPr>
          <w:szCs w:val="21"/>
        </w:rPr>
        <w:t>175</w:t>
      </w:r>
      <w:r w:rsidRPr="00F3082C">
        <w:rPr>
          <w:rFonts w:hint="eastAsia"/>
          <w:szCs w:val="21"/>
        </w:rPr>
        <w:t>条和第</w:t>
      </w:r>
      <w:r w:rsidRPr="00F3082C">
        <w:rPr>
          <w:szCs w:val="21"/>
        </w:rPr>
        <w:t>177</w:t>
      </w:r>
      <w:r w:rsidRPr="00F3082C">
        <w:rPr>
          <w:rFonts w:hint="eastAsia"/>
          <w:szCs w:val="21"/>
        </w:rPr>
        <w:t>条</w:t>
      </w:r>
      <w:r w:rsidRPr="00F3082C">
        <w:rPr>
          <w:szCs w:val="21"/>
        </w:rPr>
        <w:t>)</w:t>
      </w:r>
      <w:r w:rsidRPr="00F3082C">
        <w:rPr>
          <w:rFonts w:hint="eastAsia"/>
          <w:szCs w:val="21"/>
        </w:rPr>
        <w:t>和</w:t>
      </w:r>
      <w:r w:rsidRPr="00F3082C">
        <w:rPr>
          <w:szCs w:val="21"/>
        </w:rPr>
        <w:t>3</w:t>
      </w:r>
      <w:r w:rsidRPr="00F3082C">
        <w:rPr>
          <w:rFonts w:hint="eastAsia"/>
          <w:szCs w:val="21"/>
        </w:rPr>
        <w:t>宗其他罪行。</w:t>
      </w:r>
    </w:p>
    <w:p w:rsidR="00F44E7E" w:rsidRDefault="00F44E7E" w:rsidP="00F44E7E">
      <w:pPr>
        <w:pStyle w:val="H23GC"/>
      </w:pPr>
      <w:r>
        <w:tab/>
      </w:r>
      <w:r>
        <w:tab/>
      </w:r>
      <w:r w:rsidRPr="008D0E5E">
        <w:rPr>
          <w:rFonts w:hint="eastAsia"/>
        </w:rPr>
        <w:t>警方调查的侵犯私人生活罪个案</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2414"/>
        <w:gridCol w:w="826"/>
        <w:gridCol w:w="826"/>
        <w:gridCol w:w="826"/>
        <w:gridCol w:w="826"/>
        <w:gridCol w:w="826"/>
        <w:gridCol w:w="826"/>
      </w:tblGrid>
      <w:tr w:rsidR="00F44E7E" w:rsidRPr="00AA7ECB" w:rsidTr="00F44E7E">
        <w:trPr>
          <w:tblHeader/>
        </w:trPr>
        <w:tc>
          <w:tcPr>
            <w:tcW w:w="2414"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AA7ECB">
              <w:rPr>
                <w:rFonts w:ascii="Time New Roman" w:eastAsia="楷体" w:hAnsi="Time New Roman" w:cs="微软雅黑" w:hint="eastAsia"/>
                <w:sz w:val="18"/>
                <w:szCs w:val="18"/>
              </w:rPr>
              <w:t>类型</w:t>
            </w:r>
            <w:proofErr w:type="spellEnd"/>
            <w:r w:rsidRPr="00AA7ECB">
              <w:rPr>
                <w:rFonts w:ascii="Time New Roman" w:eastAsia="楷体" w:hAnsi="Time New Roman"/>
                <w:b/>
                <w:sz w:val="18"/>
                <w:szCs w:val="18"/>
              </w:rPr>
              <w:t>/</w:t>
            </w:r>
            <w:proofErr w:type="spellStart"/>
            <w:r w:rsidRPr="00AA7ECB">
              <w:rPr>
                <w:rFonts w:ascii="Time New Roman" w:eastAsia="楷体" w:hAnsi="Time New Roman" w:cs="微软雅黑" w:hint="eastAsia"/>
                <w:sz w:val="18"/>
                <w:szCs w:val="18"/>
              </w:rPr>
              <w:t>年份</w:t>
            </w:r>
            <w:proofErr w:type="spellEnd"/>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2011</w:t>
            </w:r>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2012</w:t>
            </w:r>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2013</w:t>
            </w:r>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2014</w:t>
            </w:r>
          </w:p>
        </w:tc>
        <w:tc>
          <w:tcPr>
            <w:tcW w:w="826" w:type="dxa"/>
            <w:tcBorders>
              <w:top w:val="single" w:sz="4" w:space="0" w:color="auto"/>
              <w:bottom w:val="single" w:sz="12" w:space="0" w:color="auto"/>
            </w:tcBorders>
            <w:shd w:val="clear" w:color="auto" w:fill="auto"/>
            <w:vAlign w:val="bottom"/>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2015</w:t>
            </w:r>
          </w:p>
        </w:tc>
        <w:tc>
          <w:tcPr>
            <w:tcW w:w="826" w:type="dxa"/>
            <w:tcBorders>
              <w:top w:val="single" w:sz="4" w:space="0" w:color="auto"/>
              <w:bottom w:val="single" w:sz="12" w:space="0" w:color="auto"/>
            </w:tcBorders>
            <w:shd w:val="clear" w:color="auto" w:fill="auto"/>
            <w:vAlign w:val="bottom"/>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2016</w:t>
            </w:r>
          </w:p>
        </w:tc>
      </w:tr>
      <w:tr w:rsidR="00F44E7E" w:rsidRPr="00AA7ECB" w:rsidTr="00F44E7E">
        <w:tc>
          <w:tcPr>
            <w:tcW w:w="2414" w:type="dxa"/>
            <w:tcBorders>
              <w:top w:val="single" w:sz="12" w:space="0" w:color="auto"/>
              <w:bottom w:val="nil"/>
            </w:tcBorders>
            <w:shd w:val="clear" w:color="auto" w:fill="auto"/>
          </w:tcPr>
          <w:p w:rsidR="00F44E7E" w:rsidRPr="00AA7ECB" w:rsidRDefault="00F44E7E" w:rsidP="00F44E7E">
            <w:pPr>
              <w:pStyle w:val="SingleTxtG"/>
              <w:spacing w:before="40" w:after="100" w:line="220" w:lineRule="exact"/>
              <w:ind w:left="0" w:right="113"/>
              <w:jc w:val="left"/>
              <w:rPr>
                <w:rFonts w:ascii="Time New Roman" w:eastAsia="宋体" w:hAnsi="Time New Roman" w:hint="eastAsia"/>
                <w:sz w:val="18"/>
                <w:szCs w:val="18"/>
              </w:rPr>
            </w:pPr>
            <w:proofErr w:type="spellStart"/>
            <w:r w:rsidRPr="00AA7ECB">
              <w:rPr>
                <w:rFonts w:ascii="Time New Roman" w:eastAsia="宋体" w:hAnsi="Time New Roman" w:cs="微软雅黑" w:hint="eastAsia"/>
                <w:sz w:val="18"/>
                <w:szCs w:val="18"/>
              </w:rPr>
              <w:t>侵犯住所</w:t>
            </w:r>
            <w:proofErr w:type="spellEnd"/>
          </w:p>
        </w:tc>
        <w:tc>
          <w:tcPr>
            <w:tcW w:w="826" w:type="dxa"/>
            <w:tcBorders>
              <w:top w:val="single" w:sz="12" w:space="0" w:color="auto"/>
              <w:bottom w:val="nil"/>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27</w:t>
            </w:r>
          </w:p>
        </w:tc>
        <w:tc>
          <w:tcPr>
            <w:tcW w:w="826" w:type="dxa"/>
            <w:tcBorders>
              <w:top w:val="single" w:sz="12" w:space="0" w:color="auto"/>
              <w:bottom w:val="nil"/>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24</w:t>
            </w:r>
          </w:p>
        </w:tc>
        <w:tc>
          <w:tcPr>
            <w:tcW w:w="826" w:type="dxa"/>
            <w:tcBorders>
              <w:top w:val="single" w:sz="12" w:space="0" w:color="auto"/>
              <w:bottom w:val="nil"/>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25</w:t>
            </w:r>
          </w:p>
        </w:tc>
        <w:tc>
          <w:tcPr>
            <w:tcW w:w="826" w:type="dxa"/>
            <w:tcBorders>
              <w:top w:val="single" w:sz="12" w:space="0" w:color="auto"/>
              <w:bottom w:val="nil"/>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18</w:t>
            </w:r>
          </w:p>
        </w:tc>
        <w:tc>
          <w:tcPr>
            <w:tcW w:w="826" w:type="dxa"/>
            <w:tcBorders>
              <w:top w:val="single" w:sz="12" w:space="0" w:color="auto"/>
              <w:bottom w:val="nil"/>
            </w:tcBorders>
            <w:shd w:val="clear" w:color="auto" w:fill="auto"/>
            <w:vAlign w:val="bottom"/>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37</w:t>
            </w:r>
          </w:p>
        </w:tc>
        <w:tc>
          <w:tcPr>
            <w:tcW w:w="826" w:type="dxa"/>
            <w:tcBorders>
              <w:top w:val="single" w:sz="12" w:space="0" w:color="auto"/>
              <w:bottom w:val="nil"/>
            </w:tcBorders>
            <w:shd w:val="clear" w:color="auto" w:fill="auto"/>
            <w:vAlign w:val="bottom"/>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43</w:t>
            </w:r>
          </w:p>
        </w:tc>
      </w:tr>
      <w:tr w:rsidR="00F44E7E" w:rsidRPr="00AA7ECB" w:rsidTr="00F44E7E">
        <w:tc>
          <w:tcPr>
            <w:tcW w:w="2414" w:type="dxa"/>
            <w:tcBorders>
              <w:top w:val="nil"/>
              <w:bottom w:val="single" w:sz="4" w:space="0" w:color="auto"/>
            </w:tcBorders>
            <w:shd w:val="clear" w:color="auto" w:fill="auto"/>
          </w:tcPr>
          <w:p w:rsidR="00F44E7E" w:rsidRPr="00AA7ECB" w:rsidRDefault="00F44E7E" w:rsidP="00F44E7E">
            <w:pPr>
              <w:pStyle w:val="SingleTxtG"/>
              <w:spacing w:before="40" w:after="100" w:line="220" w:lineRule="exact"/>
              <w:ind w:left="0" w:right="113"/>
              <w:jc w:val="left"/>
              <w:rPr>
                <w:rFonts w:ascii="Time New Roman" w:eastAsia="宋体" w:hAnsi="Time New Roman" w:hint="eastAsia"/>
                <w:sz w:val="18"/>
                <w:szCs w:val="18"/>
              </w:rPr>
            </w:pPr>
            <w:proofErr w:type="spellStart"/>
            <w:r w:rsidRPr="00AA7ECB">
              <w:rPr>
                <w:rFonts w:ascii="Time New Roman" w:eastAsia="宋体" w:hAnsi="Time New Roman" w:cs="微软雅黑" w:hint="eastAsia"/>
                <w:sz w:val="18"/>
                <w:szCs w:val="18"/>
              </w:rPr>
              <w:t>泄漏私人生活</w:t>
            </w:r>
            <w:proofErr w:type="spellEnd"/>
          </w:p>
        </w:tc>
        <w:tc>
          <w:tcPr>
            <w:tcW w:w="826" w:type="dxa"/>
            <w:tcBorders>
              <w:top w:val="nil"/>
              <w:bottom w:val="single" w:sz="4" w:space="0" w:color="auto"/>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86</w:t>
            </w:r>
          </w:p>
        </w:tc>
        <w:tc>
          <w:tcPr>
            <w:tcW w:w="826" w:type="dxa"/>
            <w:tcBorders>
              <w:top w:val="nil"/>
              <w:bottom w:val="single" w:sz="4" w:space="0" w:color="auto"/>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79</w:t>
            </w:r>
          </w:p>
        </w:tc>
        <w:tc>
          <w:tcPr>
            <w:tcW w:w="826" w:type="dxa"/>
            <w:tcBorders>
              <w:top w:val="nil"/>
              <w:bottom w:val="single" w:sz="4" w:space="0" w:color="auto"/>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64</w:t>
            </w:r>
          </w:p>
        </w:tc>
        <w:tc>
          <w:tcPr>
            <w:tcW w:w="826" w:type="dxa"/>
            <w:tcBorders>
              <w:top w:val="nil"/>
              <w:bottom w:val="single" w:sz="4" w:space="0" w:color="auto"/>
            </w:tcBorders>
            <w:shd w:val="clear" w:color="auto" w:fill="auto"/>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55</w:t>
            </w:r>
          </w:p>
        </w:tc>
        <w:tc>
          <w:tcPr>
            <w:tcW w:w="826" w:type="dxa"/>
            <w:tcBorders>
              <w:top w:val="nil"/>
              <w:bottom w:val="single" w:sz="4" w:space="0" w:color="auto"/>
            </w:tcBorders>
            <w:shd w:val="clear" w:color="auto" w:fill="auto"/>
            <w:vAlign w:val="bottom"/>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16</w:t>
            </w:r>
          </w:p>
        </w:tc>
        <w:tc>
          <w:tcPr>
            <w:tcW w:w="826" w:type="dxa"/>
            <w:tcBorders>
              <w:top w:val="nil"/>
              <w:bottom w:val="single" w:sz="4" w:space="0" w:color="auto"/>
            </w:tcBorders>
            <w:shd w:val="clear" w:color="auto" w:fill="auto"/>
            <w:vAlign w:val="bottom"/>
          </w:tcPr>
          <w:p w:rsidR="00F44E7E" w:rsidRPr="00AA7ECB"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AA7ECB">
              <w:rPr>
                <w:rFonts w:ascii="Time New Roman" w:eastAsia="楷体" w:hAnsi="Time New Roman"/>
                <w:sz w:val="18"/>
                <w:szCs w:val="18"/>
              </w:rPr>
              <w:t>32</w:t>
            </w:r>
          </w:p>
        </w:tc>
      </w:tr>
      <w:tr w:rsidR="00F44E7E" w:rsidRPr="00AA7ECB" w:rsidTr="00F44E7E">
        <w:tc>
          <w:tcPr>
            <w:tcW w:w="2414"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AA7ECB">
              <w:rPr>
                <w:rFonts w:ascii="Time New Roman" w:eastAsia="黑体" w:hAnsi="Time New Roman" w:cs="微软雅黑" w:hint="eastAsia"/>
                <w:sz w:val="18"/>
                <w:szCs w:val="18"/>
              </w:rPr>
              <w:t>总数</w:t>
            </w:r>
            <w:proofErr w:type="spellEnd"/>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A7ECB">
              <w:rPr>
                <w:rFonts w:ascii="Time New Roman" w:eastAsia="楷体" w:hAnsi="Time New Roman"/>
                <w:b/>
                <w:sz w:val="18"/>
                <w:szCs w:val="18"/>
              </w:rPr>
              <w:t>113</w:t>
            </w:r>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A7ECB">
              <w:rPr>
                <w:rFonts w:ascii="Time New Roman" w:eastAsia="楷体" w:hAnsi="Time New Roman"/>
                <w:b/>
                <w:sz w:val="18"/>
                <w:szCs w:val="18"/>
              </w:rPr>
              <w:t>103</w:t>
            </w:r>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A7ECB">
              <w:rPr>
                <w:rFonts w:ascii="Time New Roman" w:eastAsia="楷体" w:hAnsi="Time New Roman"/>
                <w:b/>
                <w:sz w:val="18"/>
                <w:szCs w:val="18"/>
              </w:rPr>
              <w:t>89</w:t>
            </w:r>
          </w:p>
        </w:tc>
        <w:tc>
          <w:tcPr>
            <w:tcW w:w="826" w:type="dxa"/>
            <w:tcBorders>
              <w:top w:val="single" w:sz="4" w:space="0" w:color="auto"/>
              <w:bottom w:val="single" w:sz="12" w:space="0" w:color="auto"/>
            </w:tcBorders>
            <w:shd w:val="clear" w:color="auto" w:fill="auto"/>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A7ECB">
              <w:rPr>
                <w:rFonts w:ascii="Time New Roman" w:eastAsia="楷体" w:hAnsi="Time New Roman"/>
                <w:b/>
                <w:sz w:val="18"/>
                <w:szCs w:val="18"/>
              </w:rPr>
              <w:t>73</w:t>
            </w:r>
          </w:p>
        </w:tc>
        <w:tc>
          <w:tcPr>
            <w:tcW w:w="826" w:type="dxa"/>
            <w:tcBorders>
              <w:top w:val="single" w:sz="4" w:space="0" w:color="auto"/>
              <w:bottom w:val="single" w:sz="12" w:space="0" w:color="auto"/>
            </w:tcBorders>
            <w:shd w:val="clear" w:color="auto" w:fill="auto"/>
            <w:vAlign w:val="bottom"/>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A7ECB">
              <w:rPr>
                <w:rFonts w:ascii="Time New Roman" w:eastAsia="楷体" w:hAnsi="Time New Roman"/>
                <w:b/>
                <w:sz w:val="18"/>
                <w:szCs w:val="18"/>
              </w:rPr>
              <w:t>53</w:t>
            </w:r>
          </w:p>
        </w:tc>
        <w:tc>
          <w:tcPr>
            <w:tcW w:w="826" w:type="dxa"/>
            <w:tcBorders>
              <w:top w:val="single" w:sz="4" w:space="0" w:color="auto"/>
              <w:bottom w:val="single" w:sz="12" w:space="0" w:color="auto"/>
            </w:tcBorders>
            <w:shd w:val="clear" w:color="auto" w:fill="auto"/>
            <w:vAlign w:val="bottom"/>
          </w:tcPr>
          <w:p w:rsidR="00F44E7E" w:rsidRPr="00AA7ECB"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AA7ECB">
              <w:rPr>
                <w:rFonts w:ascii="Time New Roman" w:eastAsia="楷体" w:hAnsi="Time New Roman"/>
                <w:b/>
                <w:sz w:val="18"/>
                <w:szCs w:val="18"/>
              </w:rPr>
              <w:t>75</w:t>
            </w:r>
          </w:p>
        </w:tc>
      </w:tr>
    </w:tbl>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t>来源：</w:t>
      </w:r>
      <w:r w:rsidRPr="00F3082C">
        <w:rPr>
          <w:rFonts w:hint="eastAsia"/>
          <w:sz w:val="19"/>
          <w:szCs w:val="19"/>
        </w:rPr>
        <w:t>保安司司长办公室</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219.</w:t>
      </w:r>
      <w:r w:rsidRPr="00F3082C">
        <w:rPr>
          <w:color w:val="000000"/>
          <w:szCs w:val="21"/>
          <w:u w:color="000000"/>
          <w:lang w:eastAsia="zh-TW"/>
        </w:rPr>
        <w:tab/>
      </w:r>
      <w:r w:rsidRPr="00F3082C">
        <w:rPr>
          <w:rFonts w:hint="eastAsia"/>
          <w:szCs w:val="21"/>
        </w:rPr>
        <w:t>根据检察长办公室的资料，</w:t>
      </w:r>
      <w:r w:rsidRPr="00F3082C">
        <w:rPr>
          <w:szCs w:val="21"/>
        </w:rPr>
        <w:t>2011</w:t>
      </w:r>
      <w:r w:rsidRPr="00F3082C">
        <w:rPr>
          <w:rFonts w:hint="eastAsia"/>
          <w:szCs w:val="21"/>
        </w:rPr>
        <w:t>年至</w:t>
      </w:r>
      <w:r w:rsidRPr="00F3082C">
        <w:rPr>
          <w:szCs w:val="21"/>
        </w:rPr>
        <w:t>2016</w:t>
      </w:r>
      <w:r w:rsidRPr="00F3082C">
        <w:rPr>
          <w:rFonts w:hint="eastAsia"/>
          <w:szCs w:val="21"/>
        </w:rPr>
        <w:t>年间，按年分别有</w:t>
      </w:r>
      <w:r w:rsidRPr="00F3082C">
        <w:rPr>
          <w:szCs w:val="21"/>
        </w:rPr>
        <w:t>7</w:t>
      </w:r>
      <w:r w:rsidRPr="00F3082C">
        <w:rPr>
          <w:rFonts w:hint="eastAsia"/>
          <w:szCs w:val="21"/>
        </w:rPr>
        <w:t>、</w:t>
      </w:r>
      <w:r w:rsidRPr="00F3082C">
        <w:rPr>
          <w:szCs w:val="21"/>
        </w:rPr>
        <w:t>5</w:t>
      </w:r>
      <w:r w:rsidRPr="00F3082C">
        <w:rPr>
          <w:rFonts w:hint="eastAsia"/>
          <w:szCs w:val="21"/>
        </w:rPr>
        <w:t>、</w:t>
      </w:r>
      <w:r w:rsidRPr="00F3082C">
        <w:rPr>
          <w:szCs w:val="21"/>
        </w:rPr>
        <w:t>7</w:t>
      </w:r>
      <w:r w:rsidRPr="00F3082C">
        <w:rPr>
          <w:rFonts w:hint="eastAsia"/>
          <w:szCs w:val="21"/>
        </w:rPr>
        <w:t>、</w:t>
      </w:r>
      <w:r w:rsidRPr="00F3082C">
        <w:rPr>
          <w:szCs w:val="21"/>
        </w:rPr>
        <w:t>6</w:t>
      </w:r>
      <w:r w:rsidRPr="00F3082C">
        <w:rPr>
          <w:rFonts w:hint="eastAsia"/>
          <w:szCs w:val="21"/>
        </w:rPr>
        <w:t>、</w:t>
      </w:r>
      <w:r w:rsidRPr="00F3082C">
        <w:rPr>
          <w:szCs w:val="21"/>
        </w:rPr>
        <w:t>2</w:t>
      </w:r>
      <w:r w:rsidRPr="00F3082C">
        <w:rPr>
          <w:rFonts w:hint="eastAsia"/>
          <w:szCs w:val="21"/>
        </w:rPr>
        <w:t>和</w:t>
      </w:r>
      <w:r w:rsidRPr="00F3082C">
        <w:rPr>
          <w:szCs w:val="21"/>
        </w:rPr>
        <w:t>8</w:t>
      </w:r>
      <w:r w:rsidRPr="00F3082C">
        <w:rPr>
          <w:rFonts w:hint="eastAsia"/>
          <w:szCs w:val="21"/>
        </w:rPr>
        <w:t>宗侵犯住所的案件被起诉</w:t>
      </w:r>
      <w:r w:rsidRPr="00F3082C">
        <w:rPr>
          <w:szCs w:val="21"/>
        </w:rPr>
        <w:t>(</w:t>
      </w:r>
      <w:r w:rsidRPr="00F3082C">
        <w:rPr>
          <w:rFonts w:hint="eastAsia"/>
          <w:szCs w:val="21"/>
        </w:rPr>
        <w:t>《刑法典》第</w:t>
      </w:r>
      <w:r w:rsidRPr="00F3082C">
        <w:rPr>
          <w:szCs w:val="21"/>
        </w:rPr>
        <w:t>184</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220.</w:t>
      </w:r>
      <w:r w:rsidRPr="00F3082C">
        <w:rPr>
          <w:szCs w:val="21"/>
        </w:rPr>
        <w:tab/>
      </w:r>
      <w:r w:rsidRPr="00F3082C">
        <w:rPr>
          <w:rFonts w:hint="eastAsia"/>
          <w:szCs w:val="21"/>
        </w:rPr>
        <w:t>关于此，必须强调第</w:t>
      </w:r>
      <w:r w:rsidRPr="00F3082C">
        <w:rPr>
          <w:szCs w:val="21"/>
        </w:rPr>
        <w:t>8/2017</w:t>
      </w:r>
      <w:r w:rsidRPr="00F3082C">
        <w:rPr>
          <w:rFonts w:hint="eastAsia"/>
          <w:szCs w:val="21"/>
        </w:rPr>
        <w:t>号法律的通过。该法律透过修改《刑法典》以加强对身心完整性、性自由和性自决的保护。第</w:t>
      </w:r>
      <w:r w:rsidRPr="00F3082C">
        <w:rPr>
          <w:szCs w:val="21"/>
        </w:rPr>
        <w:t>2/2016</w:t>
      </w:r>
      <w:r w:rsidRPr="00F3082C">
        <w:rPr>
          <w:rFonts w:hint="eastAsia"/>
          <w:szCs w:val="21"/>
        </w:rPr>
        <w:t>号法律《预防及打击家庭暴力法》也应予以强调。第</w:t>
      </w:r>
      <w:r w:rsidRPr="00F3082C">
        <w:rPr>
          <w:szCs w:val="21"/>
        </w:rPr>
        <w:t>23</w:t>
      </w:r>
      <w:r w:rsidRPr="00F3082C">
        <w:rPr>
          <w:rFonts w:hint="eastAsia"/>
          <w:szCs w:val="21"/>
        </w:rPr>
        <w:t>条和第</w:t>
      </w:r>
      <w:r w:rsidRPr="00F3082C">
        <w:rPr>
          <w:szCs w:val="21"/>
        </w:rPr>
        <w:t>24</w:t>
      </w:r>
      <w:r w:rsidRPr="00F3082C">
        <w:rPr>
          <w:rFonts w:hint="eastAsia"/>
          <w:szCs w:val="21"/>
        </w:rPr>
        <w:t>条将分别提供更详细的资料。</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221.</w:t>
      </w:r>
      <w:r w:rsidRPr="00F3082C">
        <w:rPr>
          <w:szCs w:val="21"/>
        </w:rPr>
        <w:tab/>
      </w:r>
      <w:r w:rsidRPr="00F3082C">
        <w:rPr>
          <w:rFonts w:hint="eastAsia"/>
          <w:szCs w:val="21"/>
        </w:rPr>
        <w:t>根据第</w:t>
      </w:r>
      <w:r w:rsidRPr="00F3082C">
        <w:rPr>
          <w:szCs w:val="21"/>
        </w:rPr>
        <w:t>8/2005</w:t>
      </w:r>
      <w:r w:rsidRPr="00F3082C">
        <w:rPr>
          <w:rFonts w:hint="eastAsia"/>
          <w:szCs w:val="21"/>
        </w:rPr>
        <w:t>号法律，个人资料保护办公室</w:t>
      </w:r>
      <w:r w:rsidRPr="00F3082C">
        <w:rPr>
          <w:szCs w:val="21"/>
        </w:rPr>
        <w:t>(</w:t>
      </w:r>
      <w:r w:rsidRPr="00F3082C">
        <w:rPr>
          <w:rFonts w:hint="eastAsia"/>
          <w:szCs w:val="21"/>
        </w:rPr>
        <w:t>下称“个资办”</w:t>
      </w:r>
      <w:r w:rsidRPr="00F3082C">
        <w:rPr>
          <w:szCs w:val="21"/>
        </w:rPr>
        <w:t>)</w:t>
      </w:r>
      <w:r w:rsidRPr="00F3082C">
        <w:rPr>
          <w:rFonts w:hint="eastAsia"/>
          <w:szCs w:val="21"/>
        </w:rPr>
        <w:t>就保护个人资料意识方面的推广、监察和宣传采取了新措施。</w:t>
      </w:r>
      <w:proofErr w:type="gramStart"/>
      <w:r w:rsidRPr="00F3082C">
        <w:rPr>
          <w:rFonts w:hint="eastAsia"/>
          <w:szCs w:val="21"/>
        </w:rPr>
        <w:t>个</w:t>
      </w:r>
      <w:proofErr w:type="gramEnd"/>
      <w:r w:rsidRPr="00F3082C">
        <w:rPr>
          <w:rFonts w:hint="eastAsia"/>
          <w:szCs w:val="21"/>
        </w:rPr>
        <w:t>资办以独立自主的方式运作，负责个人资料保护事宜</w:t>
      </w:r>
      <w:r w:rsidRPr="00F3082C">
        <w:rPr>
          <w:szCs w:val="21"/>
        </w:rPr>
        <w:t>(</w:t>
      </w:r>
      <w:r w:rsidRPr="00F3082C">
        <w:rPr>
          <w:rFonts w:hint="eastAsia"/>
          <w:szCs w:val="21"/>
        </w:rPr>
        <w:t>第</w:t>
      </w:r>
      <w:r w:rsidRPr="00F3082C">
        <w:rPr>
          <w:szCs w:val="21"/>
        </w:rPr>
        <w:t>83/2007</w:t>
      </w:r>
      <w:r w:rsidRPr="00F3082C">
        <w:rPr>
          <w:rFonts w:hint="eastAsia"/>
          <w:szCs w:val="21"/>
        </w:rPr>
        <w:t>号行政长官批示</w:t>
      </w:r>
      <w:r w:rsidRPr="00F3082C">
        <w:rPr>
          <w:szCs w:val="21"/>
        </w:rPr>
        <w:t>)</w:t>
      </w:r>
      <w:r w:rsidRPr="00F3082C">
        <w:rPr>
          <w:rFonts w:hint="eastAsia"/>
          <w:szCs w:val="21"/>
        </w:rPr>
        <w:t>。所有私营和公共实体均有义务与</w:t>
      </w:r>
      <w:proofErr w:type="gramStart"/>
      <w:r w:rsidRPr="00F3082C">
        <w:rPr>
          <w:rFonts w:hint="eastAsia"/>
          <w:szCs w:val="21"/>
        </w:rPr>
        <w:t>个</w:t>
      </w:r>
      <w:proofErr w:type="gramEnd"/>
      <w:r w:rsidRPr="00F3082C">
        <w:rPr>
          <w:rFonts w:hint="eastAsia"/>
          <w:szCs w:val="21"/>
        </w:rPr>
        <w:t>资办合作。</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222.</w:t>
      </w:r>
      <w:r w:rsidRPr="00F3082C">
        <w:rPr>
          <w:szCs w:val="21"/>
        </w:rPr>
        <w:tab/>
        <w:t>2011</w:t>
      </w:r>
      <w:r w:rsidRPr="00F3082C">
        <w:rPr>
          <w:rFonts w:hint="eastAsia"/>
          <w:szCs w:val="21"/>
        </w:rPr>
        <w:t>年至</w:t>
      </w:r>
      <w:r w:rsidRPr="00F3082C">
        <w:rPr>
          <w:szCs w:val="21"/>
        </w:rPr>
        <w:t>2016</w:t>
      </w:r>
      <w:r w:rsidRPr="00F3082C">
        <w:rPr>
          <w:rFonts w:hint="eastAsia"/>
          <w:szCs w:val="21"/>
        </w:rPr>
        <w:t>年间，已完成调查的个案有</w:t>
      </w:r>
      <w:r w:rsidRPr="00F3082C">
        <w:rPr>
          <w:szCs w:val="21"/>
        </w:rPr>
        <w:t>776</w:t>
      </w:r>
      <w:r w:rsidRPr="00F3082C">
        <w:rPr>
          <w:rFonts w:hint="eastAsia"/>
          <w:szCs w:val="21"/>
        </w:rPr>
        <w:t>宗，</w:t>
      </w:r>
      <w:proofErr w:type="gramStart"/>
      <w:r w:rsidRPr="00F3082C">
        <w:rPr>
          <w:rFonts w:hint="eastAsia"/>
          <w:szCs w:val="21"/>
        </w:rPr>
        <w:t>作出</w:t>
      </w:r>
      <w:proofErr w:type="gramEnd"/>
      <w:r w:rsidRPr="00F3082C">
        <w:rPr>
          <w:rFonts w:hint="eastAsia"/>
          <w:szCs w:val="21"/>
        </w:rPr>
        <w:t>建议的有</w:t>
      </w:r>
      <w:r w:rsidRPr="00F3082C">
        <w:rPr>
          <w:szCs w:val="21"/>
        </w:rPr>
        <w:t>266</w:t>
      </w:r>
      <w:r w:rsidRPr="00F3082C">
        <w:rPr>
          <w:rFonts w:hint="eastAsia"/>
          <w:szCs w:val="21"/>
        </w:rPr>
        <w:t>宗。根据第</w:t>
      </w:r>
      <w:r w:rsidRPr="00F3082C">
        <w:rPr>
          <w:szCs w:val="21"/>
        </w:rPr>
        <w:t>8/2005</w:t>
      </w:r>
      <w:r w:rsidRPr="00F3082C">
        <w:rPr>
          <w:rFonts w:hint="eastAsia"/>
          <w:szCs w:val="21"/>
        </w:rPr>
        <w:t>号法律第</w:t>
      </w:r>
      <w:r w:rsidRPr="00F3082C">
        <w:rPr>
          <w:szCs w:val="21"/>
        </w:rPr>
        <w:t>33</w:t>
      </w:r>
      <w:r w:rsidRPr="00F3082C">
        <w:rPr>
          <w:rFonts w:hint="eastAsia"/>
          <w:szCs w:val="21"/>
        </w:rPr>
        <w:t>条第</w:t>
      </w:r>
      <w:r w:rsidRPr="00F3082C">
        <w:rPr>
          <w:szCs w:val="21"/>
        </w:rPr>
        <w:t>1</w:t>
      </w:r>
      <w:r w:rsidRPr="00F3082C">
        <w:rPr>
          <w:rFonts w:hint="eastAsia"/>
          <w:szCs w:val="21"/>
        </w:rPr>
        <w:t>和</w:t>
      </w:r>
      <w:r w:rsidRPr="00F3082C">
        <w:rPr>
          <w:szCs w:val="21"/>
        </w:rPr>
        <w:t>2</w:t>
      </w:r>
      <w:r w:rsidRPr="00F3082C">
        <w:rPr>
          <w:rFonts w:hint="eastAsia"/>
          <w:szCs w:val="21"/>
        </w:rPr>
        <w:t>款规定，共有</w:t>
      </w:r>
      <w:r w:rsidRPr="00F3082C">
        <w:rPr>
          <w:szCs w:val="21"/>
        </w:rPr>
        <w:t>78</w:t>
      </w:r>
      <w:r w:rsidRPr="00F3082C">
        <w:rPr>
          <w:rFonts w:hint="eastAsia"/>
          <w:szCs w:val="21"/>
        </w:rPr>
        <w:t>项行政违法行为</w:t>
      </w:r>
      <w:r w:rsidRPr="00F3082C">
        <w:rPr>
          <w:szCs w:val="21"/>
        </w:rPr>
        <w:t>(</w:t>
      </w:r>
      <w:r w:rsidRPr="00F3082C">
        <w:rPr>
          <w:rFonts w:hint="eastAsia"/>
          <w:szCs w:val="21"/>
        </w:rPr>
        <w:t>科处澳门币</w:t>
      </w:r>
      <w:r w:rsidRPr="00F3082C">
        <w:rPr>
          <w:szCs w:val="21"/>
        </w:rPr>
        <w:t>4,000</w:t>
      </w:r>
      <w:r w:rsidRPr="00F3082C">
        <w:rPr>
          <w:rFonts w:hint="eastAsia"/>
          <w:szCs w:val="21"/>
        </w:rPr>
        <w:t>至</w:t>
      </w:r>
      <w:r w:rsidRPr="00F3082C">
        <w:rPr>
          <w:szCs w:val="21"/>
        </w:rPr>
        <w:t>80,000</w:t>
      </w:r>
      <w:r w:rsidRPr="00F3082C">
        <w:rPr>
          <w:rFonts w:hint="eastAsia"/>
          <w:szCs w:val="21"/>
        </w:rPr>
        <w:t>元罚款</w:t>
      </w:r>
      <w:r w:rsidRPr="00F3082C">
        <w:rPr>
          <w:szCs w:val="21"/>
        </w:rPr>
        <w:t>)</w:t>
      </w:r>
      <w:r w:rsidRPr="00F3082C">
        <w:rPr>
          <w:rFonts w:hint="eastAsia"/>
          <w:szCs w:val="21"/>
        </w:rPr>
        <w:t>。</w:t>
      </w:r>
    </w:p>
    <w:p w:rsidR="00F44E7E" w:rsidRDefault="00F44E7E" w:rsidP="00F44E7E">
      <w:pPr>
        <w:pStyle w:val="H23GC"/>
      </w:pPr>
      <w:r>
        <w:tab/>
      </w:r>
      <w:r>
        <w:tab/>
      </w:r>
      <w:r w:rsidRPr="008D0E5E">
        <w:rPr>
          <w:rFonts w:hint="eastAsia"/>
        </w:rPr>
        <w:t>对违规行为进行调查</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11"/>
        <w:gridCol w:w="1440"/>
        <w:gridCol w:w="1428"/>
        <w:gridCol w:w="1187"/>
        <w:gridCol w:w="868"/>
        <w:gridCol w:w="887"/>
        <w:gridCol w:w="849"/>
      </w:tblGrid>
      <w:tr w:rsidR="00F44E7E" w:rsidRPr="004762A7" w:rsidTr="00F44E7E">
        <w:tc>
          <w:tcPr>
            <w:tcW w:w="711" w:type="dxa"/>
            <w:vMerge w:val="restart"/>
            <w:tcBorders>
              <w:top w:val="single" w:sz="4" w:space="0" w:color="auto"/>
              <w:bottom w:val="nil"/>
            </w:tcBorders>
            <w:shd w:val="clear" w:color="auto" w:fill="auto"/>
            <w:vAlign w:val="bottom"/>
          </w:tcPr>
          <w:p w:rsidR="00F44E7E" w:rsidRPr="004762A7" w:rsidRDefault="00F44E7E" w:rsidP="00F44E7E">
            <w:pPr>
              <w:pStyle w:val="SingleTxtG"/>
              <w:spacing w:before="80" w:after="80" w:line="220" w:lineRule="exact"/>
              <w:ind w:left="0" w:right="113"/>
              <w:jc w:val="left"/>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年份</w:t>
            </w:r>
            <w:proofErr w:type="spellEnd"/>
          </w:p>
        </w:tc>
        <w:tc>
          <w:tcPr>
            <w:tcW w:w="1440" w:type="dxa"/>
            <w:vMerge w:val="restart"/>
            <w:tcBorders>
              <w:top w:val="single" w:sz="4" w:space="0" w:color="auto"/>
              <w:bottom w:val="nil"/>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开立的</w:t>
            </w:r>
            <w:proofErr w:type="spellEnd"/>
            <w:r>
              <w:rPr>
                <w:rFonts w:ascii="Time New Roman" w:eastAsia="楷体" w:hAnsi="Time New Roman" w:cs="微软雅黑"/>
                <w:sz w:val="18"/>
                <w:szCs w:val="18"/>
              </w:rPr>
              <w:br/>
            </w:r>
            <w:proofErr w:type="spellStart"/>
            <w:r w:rsidRPr="004762A7">
              <w:rPr>
                <w:rFonts w:ascii="Time New Roman" w:eastAsia="楷体" w:hAnsi="Time New Roman" w:cs="微软雅黑" w:hint="eastAsia"/>
                <w:sz w:val="18"/>
                <w:szCs w:val="18"/>
              </w:rPr>
              <w:t>调查个案</w:t>
            </w:r>
            <w:proofErr w:type="spellEnd"/>
          </w:p>
        </w:tc>
        <w:tc>
          <w:tcPr>
            <w:tcW w:w="1428" w:type="dxa"/>
            <w:vMerge w:val="restart"/>
            <w:tcBorders>
              <w:top w:val="single" w:sz="4" w:space="0" w:color="auto"/>
              <w:bottom w:val="nil"/>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已完成的</w:t>
            </w:r>
            <w:proofErr w:type="spellEnd"/>
            <w:r>
              <w:rPr>
                <w:rFonts w:ascii="Time New Roman" w:eastAsia="楷体" w:hAnsi="Time New Roman" w:cs="微软雅黑"/>
                <w:sz w:val="18"/>
                <w:szCs w:val="18"/>
              </w:rPr>
              <w:br/>
            </w:r>
            <w:proofErr w:type="spellStart"/>
            <w:r w:rsidRPr="004762A7">
              <w:rPr>
                <w:rFonts w:ascii="Time New Roman" w:eastAsia="楷体" w:hAnsi="Time New Roman" w:cs="微软雅黑" w:hint="eastAsia"/>
                <w:sz w:val="18"/>
                <w:szCs w:val="18"/>
              </w:rPr>
              <w:t>调查个案</w:t>
            </w:r>
            <w:proofErr w:type="spellEnd"/>
          </w:p>
        </w:tc>
        <w:tc>
          <w:tcPr>
            <w:tcW w:w="2942" w:type="dxa"/>
            <w:gridSpan w:val="3"/>
            <w:tcBorders>
              <w:top w:val="single" w:sz="4" w:space="0" w:color="auto"/>
              <w:bottom w:val="single" w:sz="4" w:space="0" w:color="auto"/>
            </w:tcBorders>
            <w:shd w:val="clear" w:color="auto" w:fill="auto"/>
            <w:vAlign w:val="bottom"/>
          </w:tcPr>
          <w:p w:rsidR="00F44E7E" w:rsidRPr="004762A7" w:rsidRDefault="00F44E7E" w:rsidP="00F44E7E">
            <w:pPr>
              <w:pStyle w:val="SingleTxtG"/>
              <w:spacing w:before="80" w:after="80" w:line="220" w:lineRule="exact"/>
              <w:ind w:left="0" w:right="113"/>
              <w:jc w:val="center"/>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通过</w:t>
            </w:r>
            <w:proofErr w:type="spellEnd"/>
          </w:p>
        </w:tc>
        <w:tc>
          <w:tcPr>
            <w:tcW w:w="849" w:type="dxa"/>
            <w:tcBorders>
              <w:top w:val="single" w:sz="4" w:space="0" w:color="auto"/>
              <w:bottom w:val="nil"/>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
        </w:tc>
      </w:tr>
      <w:tr w:rsidR="00F44E7E" w:rsidRPr="004762A7" w:rsidTr="00F44E7E">
        <w:tc>
          <w:tcPr>
            <w:tcW w:w="711" w:type="dxa"/>
            <w:vMerge/>
            <w:tcBorders>
              <w:top w:val="nil"/>
              <w:bottom w:val="single" w:sz="12" w:space="0" w:color="auto"/>
            </w:tcBorders>
            <w:shd w:val="clear" w:color="auto" w:fill="auto"/>
            <w:vAlign w:val="bottom"/>
          </w:tcPr>
          <w:p w:rsidR="00F44E7E" w:rsidRPr="004762A7" w:rsidRDefault="00F44E7E" w:rsidP="00F44E7E">
            <w:pPr>
              <w:pStyle w:val="SingleTxtG"/>
              <w:spacing w:before="80" w:after="80" w:line="220" w:lineRule="exact"/>
              <w:ind w:left="0" w:right="113"/>
              <w:jc w:val="left"/>
              <w:rPr>
                <w:rFonts w:ascii="Time New Roman" w:eastAsia="楷体" w:hAnsi="Time New Roman" w:hint="eastAsia"/>
                <w:i/>
                <w:sz w:val="18"/>
                <w:szCs w:val="18"/>
              </w:rPr>
            </w:pPr>
          </w:p>
        </w:tc>
        <w:tc>
          <w:tcPr>
            <w:tcW w:w="1440" w:type="dxa"/>
            <w:vMerge/>
            <w:tcBorders>
              <w:top w:val="nil"/>
              <w:bottom w:val="single" w:sz="12" w:space="0" w:color="auto"/>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
        </w:tc>
        <w:tc>
          <w:tcPr>
            <w:tcW w:w="1428" w:type="dxa"/>
            <w:vMerge/>
            <w:tcBorders>
              <w:top w:val="nil"/>
              <w:bottom w:val="single" w:sz="12" w:space="0" w:color="auto"/>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
        </w:tc>
        <w:tc>
          <w:tcPr>
            <w:tcW w:w="1187" w:type="dxa"/>
            <w:tcBorders>
              <w:top w:val="nil"/>
              <w:bottom w:val="single" w:sz="12" w:space="0" w:color="auto"/>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投诉</w:t>
            </w:r>
            <w:proofErr w:type="spellEnd"/>
          </w:p>
        </w:tc>
        <w:tc>
          <w:tcPr>
            <w:tcW w:w="868" w:type="dxa"/>
            <w:tcBorders>
              <w:top w:val="nil"/>
              <w:bottom w:val="single" w:sz="12" w:space="0" w:color="auto"/>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举报</w:t>
            </w:r>
            <w:proofErr w:type="spellEnd"/>
          </w:p>
        </w:tc>
        <w:tc>
          <w:tcPr>
            <w:tcW w:w="887" w:type="dxa"/>
            <w:tcBorders>
              <w:top w:val="nil"/>
              <w:bottom w:val="single" w:sz="12" w:space="0" w:color="auto"/>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转介</w:t>
            </w:r>
            <w:proofErr w:type="spellEnd"/>
          </w:p>
        </w:tc>
        <w:tc>
          <w:tcPr>
            <w:tcW w:w="849" w:type="dxa"/>
            <w:tcBorders>
              <w:top w:val="nil"/>
              <w:bottom w:val="single" w:sz="12" w:space="0" w:color="auto"/>
            </w:tcBorders>
            <w:shd w:val="clear" w:color="auto" w:fill="auto"/>
            <w:vAlign w:val="bottom"/>
          </w:tcPr>
          <w:p w:rsidR="00F44E7E" w:rsidRPr="004762A7" w:rsidRDefault="00F44E7E" w:rsidP="00F44E7E">
            <w:pPr>
              <w:pStyle w:val="SingleTxtG"/>
              <w:spacing w:before="80" w:after="80" w:line="220" w:lineRule="exact"/>
              <w:ind w:left="0" w:right="113"/>
              <w:jc w:val="right"/>
              <w:rPr>
                <w:rFonts w:ascii="Time New Roman" w:eastAsia="楷体" w:hAnsi="Time New Roman" w:hint="eastAsia"/>
                <w:i/>
                <w:sz w:val="18"/>
                <w:szCs w:val="18"/>
              </w:rPr>
            </w:pPr>
            <w:proofErr w:type="spellStart"/>
            <w:r w:rsidRPr="004762A7">
              <w:rPr>
                <w:rFonts w:ascii="Time New Roman" w:eastAsia="楷体" w:hAnsi="Time New Roman" w:cs="微软雅黑" w:hint="eastAsia"/>
                <w:sz w:val="18"/>
                <w:szCs w:val="18"/>
              </w:rPr>
              <w:t>主动介</w:t>
            </w:r>
            <w:proofErr w:type="spellEnd"/>
            <w:r>
              <w:rPr>
                <w:rFonts w:ascii="Time New Roman" w:eastAsia="楷体" w:hAnsi="Time New Roman" w:cs="微软雅黑"/>
                <w:sz w:val="18"/>
                <w:szCs w:val="18"/>
              </w:rPr>
              <w:br/>
            </w:r>
            <w:proofErr w:type="spellStart"/>
            <w:r w:rsidRPr="004762A7">
              <w:rPr>
                <w:rFonts w:ascii="Time New Roman" w:eastAsia="楷体" w:hAnsi="Time New Roman" w:cs="微软雅黑" w:hint="eastAsia"/>
                <w:sz w:val="18"/>
                <w:szCs w:val="18"/>
              </w:rPr>
              <w:t>入处理</w:t>
            </w:r>
            <w:proofErr w:type="spellEnd"/>
          </w:p>
        </w:tc>
      </w:tr>
      <w:tr w:rsidR="00F44E7E" w:rsidRPr="004762A7" w:rsidTr="00F44E7E">
        <w:tc>
          <w:tcPr>
            <w:tcW w:w="711" w:type="dxa"/>
            <w:tcBorders>
              <w:top w:val="single" w:sz="12" w:space="0" w:color="auto"/>
            </w:tcBorders>
            <w:shd w:val="clear" w:color="auto" w:fill="auto"/>
          </w:tcPr>
          <w:p w:rsidR="00F44E7E" w:rsidRPr="004762A7" w:rsidRDefault="00F44E7E" w:rsidP="00F44E7E">
            <w:pPr>
              <w:pStyle w:val="SingleTxtG"/>
              <w:spacing w:before="40" w:after="80" w:line="220" w:lineRule="exact"/>
              <w:ind w:left="0" w:right="113"/>
              <w:jc w:val="left"/>
              <w:rPr>
                <w:rFonts w:ascii="Time New Roman" w:eastAsia="楷体" w:hAnsi="Time New Roman" w:hint="eastAsia"/>
                <w:sz w:val="18"/>
                <w:szCs w:val="18"/>
              </w:rPr>
            </w:pPr>
            <w:r w:rsidRPr="004762A7">
              <w:rPr>
                <w:rFonts w:ascii="Time New Roman" w:eastAsia="楷体" w:hAnsi="Time New Roman"/>
                <w:sz w:val="18"/>
                <w:szCs w:val="18"/>
              </w:rPr>
              <w:t>2011</w:t>
            </w:r>
          </w:p>
        </w:tc>
        <w:tc>
          <w:tcPr>
            <w:tcW w:w="1440" w:type="dxa"/>
            <w:tcBorders>
              <w:top w:val="single" w:sz="12" w:space="0" w:color="auto"/>
            </w:tcBorders>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86</w:t>
            </w:r>
          </w:p>
        </w:tc>
        <w:tc>
          <w:tcPr>
            <w:tcW w:w="1428" w:type="dxa"/>
            <w:tcBorders>
              <w:top w:val="single" w:sz="12" w:space="0" w:color="auto"/>
            </w:tcBorders>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76</w:t>
            </w:r>
          </w:p>
        </w:tc>
        <w:tc>
          <w:tcPr>
            <w:tcW w:w="1187" w:type="dxa"/>
            <w:tcBorders>
              <w:top w:val="single" w:sz="12" w:space="0" w:color="auto"/>
            </w:tcBorders>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38</w:t>
            </w:r>
          </w:p>
        </w:tc>
        <w:tc>
          <w:tcPr>
            <w:tcW w:w="868" w:type="dxa"/>
            <w:tcBorders>
              <w:top w:val="single" w:sz="12" w:space="0" w:color="auto"/>
            </w:tcBorders>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26</w:t>
            </w:r>
          </w:p>
        </w:tc>
        <w:tc>
          <w:tcPr>
            <w:tcW w:w="887" w:type="dxa"/>
            <w:tcBorders>
              <w:top w:val="single" w:sz="12" w:space="0" w:color="auto"/>
            </w:tcBorders>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14</w:t>
            </w:r>
          </w:p>
        </w:tc>
        <w:tc>
          <w:tcPr>
            <w:tcW w:w="849" w:type="dxa"/>
            <w:tcBorders>
              <w:top w:val="single" w:sz="12" w:space="0" w:color="auto"/>
            </w:tcBorders>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8</w:t>
            </w:r>
          </w:p>
        </w:tc>
      </w:tr>
      <w:tr w:rsidR="00F44E7E" w:rsidRPr="004762A7" w:rsidTr="00F44E7E">
        <w:tc>
          <w:tcPr>
            <w:tcW w:w="711" w:type="dxa"/>
            <w:shd w:val="clear" w:color="auto" w:fill="auto"/>
          </w:tcPr>
          <w:p w:rsidR="00F44E7E" w:rsidRPr="004762A7" w:rsidRDefault="00F44E7E" w:rsidP="00F44E7E">
            <w:pPr>
              <w:pStyle w:val="SingleTxtG"/>
              <w:spacing w:before="40" w:after="80" w:line="220" w:lineRule="exact"/>
              <w:ind w:left="0" w:right="113"/>
              <w:jc w:val="left"/>
              <w:rPr>
                <w:rFonts w:ascii="Time New Roman" w:eastAsia="楷体" w:hAnsi="Time New Roman" w:hint="eastAsia"/>
                <w:sz w:val="18"/>
                <w:szCs w:val="18"/>
              </w:rPr>
            </w:pPr>
            <w:r w:rsidRPr="004762A7">
              <w:rPr>
                <w:rFonts w:ascii="Time New Roman" w:eastAsia="楷体" w:hAnsi="Time New Roman"/>
                <w:sz w:val="18"/>
                <w:szCs w:val="18"/>
              </w:rPr>
              <w:t>2012</w:t>
            </w:r>
          </w:p>
        </w:tc>
        <w:tc>
          <w:tcPr>
            <w:tcW w:w="1440"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118</w:t>
            </w:r>
          </w:p>
        </w:tc>
        <w:tc>
          <w:tcPr>
            <w:tcW w:w="142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118</w:t>
            </w:r>
          </w:p>
        </w:tc>
        <w:tc>
          <w:tcPr>
            <w:tcW w:w="11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50</w:t>
            </w:r>
          </w:p>
        </w:tc>
        <w:tc>
          <w:tcPr>
            <w:tcW w:w="86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44</w:t>
            </w:r>
          </w:p>
        </w:tc>
        <w:tc>
          <w:tcPr>
            <w:tcW w:w="8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11</w:t>
            </w:r>
          </w:p>
        </w:tc>
        <w:tc>
          <w:tcPr>
            <w:tcW w:w="849"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13</w:t>
            </w:r>
          </w:p>
        </w:tc>
      </w:tr>
      <w:tr w:rsidR="00F44E7E" w:rsidRPr="004762A7" w:rsidTr="00F44E7E">
        <w:tc>
          <w:tcPr>
            <w:tcW w:w="711" w:type="dxa"/>
            <w:shd w:val="clear" w:color="auto" w:fill="auto"/>
          </w:tcPr>
          <w:p w:rsidR="00F44E7E" w:rsidRPr="004762A7" w:rsidRDefault="00F44E7E" w:rsidP="00F44E7E">
            <w:pPr>
              <w:pStyle w:val="SingleTxtG"/>
              <w:spacing w:before="40" w:after="80" w:line="220" w:lineRule="exact"/>
              <w:ind w:left="0" w:right="113"/>
              <w:jc w:val="left"/>
              <w:rPr>
                <w:rFonts w:ascii="Time New Roman" w:eastAsia="楷体" w:hAnsi="Time New Roman" w:hint="eastAsia"/>
                <w:sz w:val="18"/>
                <w:szCs w:val="18"/>
              </w:rPr>
            </w:pPr>
            <w:r w:rsidRPr="004762A7">
              <w:rPr>
                <w:rFonts w:ascii="Time New Roman" w:eastAsia="楷体" w:hAnsi="Time New Roman"/>
                <w:sz w:val="18"/>
                <w:szCs w:val="18"/>
              </w:rPr>
              <w:t>2013</w:t>
            </w:r>
          </w:p>
        </w:tc>
        <w:tc>
          <w:tcPr>
            <w:tcW w:w="1440"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141</w:t>
            </w:r>
          </w:p>
        </w:tc>
        <w:tc>
          <w:tcPr>
            <w:tcW w:w="142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103</w:t>
            </w:r>
          </w:p>
        </w:tc>
        <w:tc>
          <w:tcPr>
            <w:tcW w:w="11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67</w:t>
            </w:r>
          </w:p>
        </w:tc>
        <w:tc>
          <w:tcPr>
            <w:tcW w:w="86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44</w:t>
            </w:r>
          </w:p>
        </w:tc>
        <w:tc>
          <w:tcPr>
            <w:tcW w:w="8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17</w:t>
            </w:r>
          </w:p>
        </w:tc>
        <w:tc>
          <w:tcPr>
            <w:tcW w:w="849"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13</w:t>
            </w:r>
          </w:p>
        </w:tc>
      </w:tr>
      <w:tr w:rsidR="00F44E7E" w:rsidRPr="004762A7" w:rsidTr="00F44E7E">
        <w:tc>
          <w:tcPr>
            <w:tcW w:w="711" w:type="dxa"/>
            <w:shd w:val="clear" w:color="auto" w:fill="auto"/>
          </w:tcPr>
          <w:p w:rsidR="00F44E7E" w:rsidRPr="004762A7" w:rsidRDefault="00F44E7E" w:rsidP="00F44E7E">
            <w:pPr>
              <w:pStyle w:val="SingleTxtG"/>
              <w:spacing w:before="40" w:after="80" w:line="220" w:lineRule="exact"/>
              <w:ind w:left="0" w:right="113"/>
              <w:jc w:val="left"/>
              <w:rPr>
                <w:rFonts w:ascii="Time New Roman" w:eastAsia="楷体" w:hAnsi="Time New Roman" w:hint="eastAsia"/>
                <w:sz w:val="18"/>
                <w:szCs w:val="18"/>
              </w:rPr>
            </w:pPr>
            <w:r w:rsidRPr="004762A7">
              <w:rPr>
                <w:rFonts w:ascii="Time New Roman" w:eastAsia="楷体" w:hAnsi="Time New Roman"/>
                <w:sz w:val="18"/>
                <w:szCs w:val="18"/>
              </w:rPr>
              <w:t>2014</w:t>
            </w:r>
          </w:p>
        </w:tc>
        <w:tc>
          <w:tcPr>
            <w:tcW w:w="1440"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194</w:t>
            </w:r>
          </w:p>
        </w:tc>
        <w:tc>
          <w:tcPr>
            <w:tcW w:w="142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143</w:t>
            </w:r>
          </w:p>
        </w:tc>
        <w:tc>
          <w:tcPr>
            <w:tcW w:w="11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144</w:t>
            </w:r>
          </w:p>
        </w:tc>
        <w:tc>
          <w:tcPr>
            <w:tcW w:w="86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29</w:t>
            </w:r>
          </w:p>
        </w:tc>
        <w:tc>
          <w:tcPr>
            <w:tcW w:w="8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12</w:t>
            </w:r>
          </w:p>
        </w:tc>
        <w:tc>
          <w:tcPr>
            <w:tcW w:w="849"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9</w:t>
            </w:r>
          </w:p>
        </w:tc>
      </w:tr>
      <w:tr w:rsidR="00F44E7E" w:rsidRPr="004762A7" w:rsidTr="00F44E7E">
        <w:tc>
          <w:tcPr>
            <w:tcW w:w="711" w:type="dxa"/>
            <w:shd w:val="clear" w:color="auto" w:fill="auto"/>
          </w:tcPr>
          <w:p w:rsidR="00F44E7E" w:rsidRPr="004762A7" w:rsidRDefault="00F44E7E" w:rsidP="00F44E7E">
            <w:pPr>
              <w:pStyle w:val="SingleTxtG"/>
              <w:spacing w:before="40" w:after="80" w:line="220" w:lineRule="exact"/>
              <w:ind w:left="0" w:right="113"/>
              <w:jc w:val="left"/>
              <w:rPr>
                <w:rFonts w:ascii="Time New Roman" w:eastAsia="楷体" w:hAnsi="Time New Roman" w:hint="eastAsia"/>
                <w:sz w:val="18"/>
                <w:szCs w:val="18"/>
              </w:rPr>
            </w:pPr>
            <w:r w:rsidRPr="004762A7">
              <w:rPr>
                <w:rFonts w:ascii="Time New Roman" w:eastAsia="楷体" w:hAnsi="Time New Roman"/>
                <w:sz w:val="18"/>
                <w:szCs w:val="18"/>
              </w:rPr>
              <w:t>2015</w:t>
            </w:r>
          </w:p>
        </w:tc>
        <w:tc>
          <w:tcPr>
            <w:tcW w:w="1440"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155</w:t>
            </w:r>
          </w:p>
        </w:tc>
        <w:tc>
          <w:tcPr>
            <w:tcW w:w="142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255</w:t>
            </w:r>
          </w:p>
        </w:tc>
        <w:tc>
          <w:tcPr>
            <w:tcW w:w="11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104</w:t>
            </w:r>
          </w:p>
        </w:tc>
        <w:tc>
          <w:tcPr>
            <w:tcW w:w="86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33</w:t>
            </w:r>
          </w:p>
        </w:tc>
        <w:tc>
          <w:tcPr>
            <w:tcW w:w="8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13</w:t>
            </w:r>
          </w:p>
        </w:tc>
        <w:tc>
          <w:tcPr>
            <w:tcW w:w="849"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5</w:t>
            </w:r>
          </w:p>
        </w:tc>
      </w:tr>
      <w:tr w:rsidR="00F44E7E" w:rsidRPr="004762A7" w:rsidTr="00F44E7E">
        <w:tc>
          <w:tcPr>
            <w:tcW w:w="711" w:type="dxa"/>
            <w:shd w:val="clear" w:color="auto" w:fill="auto"/>
          </w:tcPr>
          <w:p w:rsidR="00F44E7E" w:rsidRPr="004762A7" w:rsidRDefault="00F44E7E" w:rsidP="00F44E7E">
            <w:pPr>
              <w:pStyle w:val="SingleTxtG"/>
              <w:spacing w:before="40" w:after="80" w:line="220" w:lineRule="exact"/>
              <w:ind w:left="0" w:right="113"/>
              <w:jc w:val="left"/>
              <w:rPr>
                <w:rFonts w:ascii="Time New Roman" w:eastAsia="楷体" w:hAnsi="Time New Roman" w:hint="eastAsia"/>
                <w:sz w:val="18"/>
                <w:szCs w:val="18"/>
              </w:rPr>
            </w:pPr>
            <w:r w:rsidRPr="004762A7">
              <w:rPr>
                <w:rFonts w:ascii="Time New Roman" w:eastAsia="楷体" w:hAnsi="Time New Roman"/>
                <w:sz w:val="18"/>
                <w:szCs w:val="18"/>
              </w:rPr>
              <w:t>2016</w:t>
            </w:r>
          </w:p>
        </w:tc>
        <w:tc>
          <w:tcPr>
            <w:tcW w:w="1440"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224</w:t>
            </w:r>
          </w:p>
        </w:tc>
        <w:tc>
          <w:tcPr>
            <w:tcW w:w="142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111</w:t>
            </w:r>
          </w:p>
        </w:tc>
        <w:tc>
          <w:tcPr>
            <w:tcW w:w="11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163</w:t>
            </w:r>
          </w:p>
        </w:tc>
        <w:tc>
          <w:tcPr>
            <w:tcW w:w="868"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46</w:t>
            </w:r>
          </w:p>
        </w:tc>
        <w:tc>
          <w:tcPr>
            <w:tcW w:w="887"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9</w:t>
            </w:r>
          </w:p>
        </w:tc>
        <w:tc>
          <w:tcPr>
            <w:tcW w:w="849" w:type="dxa"/>
            <w:shd w:val="clear" w:color="auto" w:fill="auto"/>
          </w:tcPr>
          <w:p w:rsidR="00F44E7E" w:rsidRPr="004762A7"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4762A7">
              <w:rPr>
                <w:rFonts w:ascii="Time New Roman" w:eastAsia="楷体" w:hAnsi="Time New Roman"/>
                <w:sz w:val="18"/>
                <w:szCs w:val="18"/>
              </w:rPr>
              <w:t>6</w:t>
            </w:r>
          </w:p>
        </w:tc>
      </w:tr>
    </w:tbl>
    <w:p w:rsidR="00F44E7E" w:rsidRPr="00C41C7D" w:rsidRDefault="00F44E7E" w:rsidP="00F44E7E">
      <w:pPr>
        <w:pStyle w:val="SingleTxtGC"/>
        <w:rPr>
          <w:sz w:val="19"/>
          <w:szCs w:val="19"/>
        </w:rPr>
      </w:pPr>
      <w:r w:rsidRPr="00F3082C">
        <w:rPr>
          <w:rFonts w:ascii="Time New Roman" w:eastAsia="楷体" w:hAnsi="Time New Roman" w:hint="eastAsia"/>
          <w:sz w:val="19"/>
          <w:szCs w:val="19"/>
        </w:rPr>
        <w:t>来源：</w:t>
      </w:r>
      <w:proofErr w:type="gramStart"/>
      <w:r w:rsidRPr="00F3082C">
        <w:rPr>
          <w:rFonts w:hint="eastAsia"/>
          <w:sz w:val="19"/>
          <w:szCs w:val="19"/>
        </w:rPr>
        <w:t>个</w:t>
      </w:r>
      <w:proofErr w:type="gramEnd"/>
      <w:r w:rsidRPr="00F3082C">
        <w:rPr>
          <w:rFonts w:hint="eastAsia"/>
          <w:sz w:val="19"/>
          <w:szCs w:val="19"/>
        </w:rPr>
        <w:t>资办</w:t>
      </w:r>
    </w:p>
    <w:p w:rsidR="00F44E7E" w:rsidRDefault="00F44E7E" w:rsidP="00F44E7E">
      <w:pPr>
        <w:pStyle w:val="H23GC"/>
      </w:pPr>
      <w:r>
        <w:tab/>
      </w:r>
      <w:r>
        <w:tab/>
      </w:r>
      <w:r w:rsidRPr="008D0E5E">
        <w:rPr>
          <w:rFonts w:hint="eastAsia"/>
        </w:rPr>
        <w:t>开立的调查个案性质</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732"/>
        <w:gridCol w:w="732"/>
        <w:gridCol w:w="732"/>
        <w:gridCol w:w="732"/>
        <w:gridCol w:w="732"/>
        <w:gridCol w:w="733"/>
      </w:tblGrid>
      <w:tr w:rsidR="00F44E7E" w:rsidRPr="00087DA6" w:rsidTr="00F44E7E">
        <w:trPr>
          <w:tblHeader/>
        </w:trPr>
        <w:tc>
          <w:tcPr>
            <w:tcW w:w="2977" w:type="dxa"/>
            <w:tcBorders>
              <w:top w:val="single" w:sz="4" w:space="0" w:color="auto"/>
              <w:bottom w:val="single" w:sz="12" w:space="0" w:color="auto"/>
            </w:tcBorders>
            <w:shd w:val="clear" w:color="auto" w:fill="auto"/>
          </w:tcPr>
          <w:p w:rsidR="00F44E7E" w:rsidRPr="00087DA6"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性质</w:t>
            </w:r>
            <w:proofErr w:type="spellEnd"/>
            <w:r w:rsidRPr="00087DA6">
              <w:rPr>
                <w:rFonts w:ascii="Time New Roman" w:eastAsia="楷体" w:hAnsi="Time New Roman"/>
                <w:b/>
                <w:sz w:val="18"/>
                <w:szCs w:val="18"/>
              </w:rPr>
              <w:t>/</w:t>
            </w:r>
            <w:proofErr w:type="spellStart"/>
            <w:r w:rsidRPr="00F3082C">
              <w:rPr>
                <w:rFonts w:ascii="Time New Roman" w:eastAsia="楷体" w:hAnsi="Time New Roman" w:hint="eastAsia"/>
                <w:sz w:val="18"/>
                <w:szCs w:val="18"/>
              </w:rPr>
              <w:t>个案</w:t>
            </w:r>
            <w:proofErr w:type="spellEnd"/>
          </w:p>
        </w:tc>
        <w:tc>
          <w:tcPr>
            <w:tcW w:w="732" w:type="dxa"/>
            <w:tcBorders>
              <w:top w:val="single" w:sz="4" w:space="0" w:color="auto"/>
              <w:bottom w:val="single" w:sz="12" w:space="0" w:color="auto"/>
            </w:tcBorders>
            <w:shd w:val="clear" w:color="auto" w:fill="auto"/>
            <w:vAlign w:val="bottom"/>
          </w:tcPr>
          <w:p w:rsidR="00F44E7E" w:rsidRPr="00087DA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2011</w:t>
            </w:r>
          </w:p>
        </w:tc>
        <w:tc>
          <w:tcPr>
            <w:tcW w:w="732" w:type="dxa"/>
            <w:tcBorders>
              <w:top w:val="single" w:sz="4" w:space="0" w:color="auto"/>
              <w:bottom w:val="single" w:sz="12" w:space="0" w:color="auto"/>
            </w:tcBorders>
            <w:shd w:val="clear" w:color="auto" w:fill="auto"/>
            <w:vAlign w:val="bottom"/>
          </w:tcPr>
          <w:p w:rsidR="00F44E7E" w:rsidRPr="00087DA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2012</w:t>
            </w:r>
          </w:p>
        </w:tc>
        <w:tc>
          <w:tcPr>
            <w:tcW w:w="732" w:type="dxa"/>
            <w:tcBorders>
              <w:top w:val="single" w:sz="4" w:space="0" w:color="auto"/>
              <w:bottom w:val="single" w:sz="12" w:space="0" w:color="auto"/>
            </w:tcBorders>
            <w:shd w:val="clear" w:color="auto" w:fill="auto"/>
            <w:vAlign w:val="bottom"/>
          </w:tcPr>
          <w:p w:rsidR="00F44E7E" w:rsidRPr="00087DA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2013</w:t>
            </w:r>
          </w:p>
        </w:tc>
        <w:tc>
          <w:tcPr>
            <w:tcW w:w="732" w:type="dxa"/>
            <w:tcBorders>
              <w:top w:val="single" w:sz="4" w:space="0" w:color="auto"/>
              <w:bottom w:val="single" w:sz="12" w:space="0" w:color="auto"/>
            </w:tcBorders>
            <w:shd w:val="clear" w:color="auto" w:fill="auto"/>
            <w:vAlign w:val="bottom"/>
          </w:tcPr>
          <w:p w:rsidR="00F44E7E" w:rsidRPr="00087DA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2014</w:t>
            </w:r>
          </w:p>
        </w:tc>
        <w:tc>
          <w:tcPr>
            <w:tcW w:w="732" w:type="dxa"/>
            <w:tcBorders>
              <w:top w:val="single" w:sz="4" w:space="0" w:color="auto"/>
              <w:bottom w:val="single" w:sz="12" w:space="0" w:color="auto"/>
            </w:tcBorders>
            <w:shd w:val="clear" w:color="auto" w:fill="auto"/>
            <w:vAlign w:val="bottom"/>
          </w:tcPr>
          <w:p w:rsidR="00F44E7E" w:rsidRPr="00087DA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2015</w:t>
            </w:r>
          </w:p>
        </w:tc>
        <w:tc>
          <w:tcPr>
            <w:tcW w:w="733" w:type="dxa"/>
            <w:tcBorders>
              <w:top w:val="single" w:sz="4" w:space="0" w:color="auto"/>
              <w:bottom w:val="single" w:sz="12" w:space="0" w:color="auto"/>
            </w:tcBorders>
            <w:shd w:val="clear" w:color="auto" w:fill="auto"/>
            <w:vAlign w:val="bottom"/>
          </w:tcPr>
          <w:p w:rsidR="00F44E7E" w:rsidRPr="00087DA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2016</w:t>
            </w:r>
          </w:p>
        </w:tc>
      </w:tr>
      <w:tr w:rsidR="00F44E7E" w:rsidRPr="00087DA6" w:rsidTr="00F44E7E">
        <w:tc>
          <w:tcPr>
            <w:tcW w:w="2977" w:type="dxa"/>
            <w:tcBorders>
              <w:top w:val="single" w:sz="12" w:space="0" w:color="auto"/>
            </w:tcBorders>
            <w:shd w:val="clear" w:color="auto" w:fill="auto"/>
          </w:tcPr>
          <w:p w:rsidR="00F44E7E" w:rsidRPr="00087DA6"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违反保密义务</w:t>
            </w:r>
            <w:proofErr w:type="spellEnd"/>
          </w:p>
        </w:tc>
        <w:tc>
          <w:tcPr>
            <w:tcW w:w="732" w:type="dxa"/>
            <w:tcBorders>
              <w:top w:val="single" w:sz="12" w:space="0" w:color="auto"/>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5</w:t>
            </w:r>
          </w:p>
        </w:tc>
        <w:tc>
          <w:tcPr>
            <w:tcW w:w="732" w:type="dxa"/>
            <w:tcBorders>
              <w:top w:val="single" w:sz="12" w:space="0" w:color="auto"/>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6</w:t>
            </w:r>
          </w:p>
        </w:tc>
        <w:tc>
          <w:tcPr>
            <w:tcW w:w="732" w:type="dxa"/>
            <w:tcBorders>
              <w:top w:val="single" w:sz="12" w:space="0" w:color="auto"/>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4</w:t>
            </w:r>
          </w:p>
        </w:tc>
        <w:tc>
          <w:tcPr>
            <w:tcW w:w="732" w:type="dxa"/>
            <w:tcBorders>
              <w:top w:val="single" w:sz="12" w:space="0" w:color="auto"/>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8</w:t>
            </w:r>
          </w:p>
        </w:tc>
        <w:tc>
          <w:tcPr>
            <w:tcW w:w="732" w:type="dxa"/>
            <w:tcBorders>
              <w:top w:val="single" w:sz="12" w:space="0" w:color="auto"/>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3</w:t>
            </w:r>
          </w:p>
        </w:tc>
        <w:tc>
          <w:tcPr>
            <w:tcW w:w="733" w:type="dxa"/>
            <w:tcBorders>
              <w:top w:val="single" w:sz="12" w:space="0" w:color="auto"/>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3</w:t>
            </w:r>
          </w:p>
        </w:tc>
      </w:tr>
      <w:tr w:rsidR="00F44E7E" w:rsidRPr="00087DA6" w:rsidTr="00F44E7E">
        <w:tc>
          <w:tcPr>
            <w:tcW w:w="2977" w:type="dxa"/>
            <w:shd w:val="clear" w:color="auto" w:fill="auto"/>
          </w:tcPr>
          <w:p w:rsidR="00F44E7E" w:rsidRPr="00087DA6"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欠缺安全措施</w:t>
            </w:r>
            <w:proofErr w:type="spellEnd"/>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15</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17</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18</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15</w:t>
            </w:r>
          </w:p>
        </w:tc>
        <w:tc>
          <w:tcPr>
            <w:tcW w:w="733"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22</w:t>
            </w:r>
          </w:p>
        </w:tc>
      </w:tr>
      <w:tr w:rsidR="00F44E7E" w:rsidRPr="00087DA6" w:rsidTr="00F44E7E">
        <w:tc>
          <w:tcPr>
            <w:tcW w:w="2977" w:type="dxa"/>
            <w:shd w:val="clear" w:color="auto" w:fill="auto"/>
          </w:tcPr>
          <w:p w:rsidR="00F44E7E" w:rsidRPr="00087DA6"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未保障当事人权利</w:t>
            </w:r>
            <w:proofErr w:type="spellEnd"/>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8</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20</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33</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39</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27</w:t>
            </w:r>
          </w:p>
        </w:tc>
        <w:tc>
          <w:tcPr>
            <w:tcW w:w="733"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46</w:t>
            </w:r>
          </w:p>
        </w:tc>
      </w:tr>
      <w:tr w:rsidR="00F44E7E" w:rsidRPr="00087DA6" w:rsidTr="00F44E7E">
        <w:tc>
          <w:tcPr>
            <w:tcW w:w="2977" w:type="dxa"/>
            <w:tcBorders>
              <w:bottom w:val="nil"/>
            </w:tcBorders>
            <w:shd w:val="clear" w:color="auto" w:fill="auto"/>
          </w:tcPr>
          <w:p w:rsidR="00F44E7E" w:rsidRPr="00087DA6"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不符合资料处理原则</w:t>
            </w:r>
            <w:proofErr w:type="spellEnd"/>
          </w:p>
        </w:tc>
        <w:tc>
          <w:tcPr>
            <w:tcW w:w="732" w:type="dxa"/>
            <w:tcBorders>
              <w:bottom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46</w:t>
            </w:r>
          </w:p>
        </w:tc>
        <w:tc>
          <w:tcPr>
            <w:tcW w:w="732" w:type="dxa"/>
            <w:tcBorders>
              <w:bottom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43</w:t>
            </w:r>
          </w:p>
        </w:tc>
        <w:tc>
          <w:tcPr>
            <w:tcW w:w="732" w:type="dxa"/>
            <w:tcBorders>
              <w:bottom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36</w:t>
            </w:r>
          </w:p>
        </w:tc>
        <w:tc>
          <w:tcPr>
            <w:tcW w:w="732" w:type="dxa"/>
            <w:tcBorders>
              <w:bottom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52</w:t>
            </w:r>
          </w:p>
        </w:tc>
        <w:tc>
          <w:tcPr>
            <w:tcW w:w="732" w:type="dxa"/>
            <w:tcBorders>
              <w:bottom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70</w:t>
            </w:r>
          </w:p>
        </w:tc>
        <w:tc>
          <w:tcPr>
            <w:tcW w:w="733" w:type="dxa"/>
            <w:tcBorders>
              <w:bottom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75</w:t>
            </w:r>
          </w:p>
        </w:tc>
      </w:tr>
      <w:tr w:rsidR="00F44E7E" w:rsidRPr="00087DA6" w:rsidTr="00F44E7E">
        <w:tc>
          <w:tcPr>
            <w:tcW w:w="2977" w:type="dxa"/>
            <w:tcBorders>
              <w:top w:val="nil"/>
              <w:bottom w:val="nil"/>
            </w:tcBorders>
            <w:shd w:val="clear" w:color="auto" w:fill="auto"/>
          </w:tcPr>
          <w:p w:rsidR="00F44E7E" w:rsidRPr="00087DA6"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不具正当性条件</w:t>
            </w:r>
            <w:proofErr w:type="spellEnd"/>
          </w:p>
        </w:tc>
        <w:tc>
          <w:tcPr>
            <w:tcW w:w="732" w:type="dxa"/>
            <w:tcBorders>
              <w:top w:val="nil"/>
              <w:bottom w:val="nil"/>
            </w:tcBorders>
            <w:shd w:val="clear" w:color="auto" w:fill="auto"/>
            <w:vAlign w:val="bottom"/>
          </w:tcPr>
          <w:p w:rsidR="00F44E7E" w:rsidRPr="00087DA6" w:rsidRDefault="00F44E7E" w:rsidP="00F44E7E">
            <w:pPr>
              <w:pStyle w:val="SingleTxtG"/>
              <w:pageBreakBefore/>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26</w:t>
            </w:r>
          </w:p>
        </w:tc>
        <w:tc>
          <w:tcPr>
            <w:tcW w:w="732" w:type="dxa"/>
            <w:tcBorders>
              <w:top w:val="nil"/>
              <w:bottom w:val="nil"/>
            </w:tcBorders>
            <w:shd w:val="clear" w:color="auto" w:fill="auto"/>
            <w:vAlign w:val="bottom"/>
          </w:tcPr>
          <w:p w:rsidR="00F44E7E" w:rsidRPr="00087DA6" w:rsidRDefault="00F44E7E" w:rsidP="00F44E7E">
            <w:pPr>
              <w:pStyle w:val="SingleTxtG"/>
              <w:pageBreakBefore/>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67</w:t>
            </w:r>
          </w:p>
        </w:tc>
        <w:tc>
          <w:tcPr>
            <w:tcW w:w="732" w:type="dxa"/>
            <w:tcBorders>
              <w:top w:val="nil"/>
              <w:bottom w:val="nil"/>
            </w:tcBorders>
            <w:shd w:val="clear" w:color="auto" w:fill="auto"/>
            <w:vAlign w:val="bottom"/>
          </w:tcPr>
          <w:p w:rsidR="00F44E7E" w:rsidRPr="00087DA6" w:rsidRDefault="00F44E7E" w:rsidP="00F44E7E">
            <w:pPr>
              <w:pStyle w:val="SingleTxtG"/>
              <w:pageBreakBefore/>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88</w:t>
            </w:r>
          </w:p>
        </w:tc>
        <w:tc>
          <w:tcPr>
            <w:tcW w:w="732" w:type="dxa"/>
            <w:tcBorders>
              <w:top w:val="nil"/>
              <w:bottom w:val="nil"/>
            </w:tcBorders>
            <w:shd w:val="clear" w:color="auto" w:fill="auto"/>
            <w:vAlign w:val="bottom"/>
          </w:tcPr>
          <w:p w:rsidR="00F44E7E" w:rsidRPr="00087DA6" w:rsidRDefault="00F44E7E" w:rsidP="00F44E7E">
            <w:pPr>
              <w:pStyle w:val="SingleTxtG"/>
              <w:pageBreakBefore/>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123</w:t>
            </w:r>
          </w:p>
        </w:tc>
        <w:tc>
          <w:tcPr>
            <w:tcW w:w="732" w:type="dxa"/>
            <w:tcBorders>
              <w:top w:val="nil"/>
              <w:bottom w:val="nil"/>
            </w:tcBorders>
            <w:shd w:val="clear" w:color="auto" w:fill="auto"/>
            <w:vAlign w:val="bottom"/>
          </w:tcPr>
          <w:p w:rsidR="00F44E7E" w:rsidRPr="00087DA6" w:rsidRDefault="00F44E7E" w:rsidP="00F44E7E">
            <w:pPr>
              <w:pStyle w:val="SingleTxtG"/>
              <w:pageBreakBefore/>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98</w:t>
            </w:r>
          </w:p>
        </w:tc>
        <w:tc>
          <w:tcPr>
            <w:tcW w:w="733" w:type="dxa"/>
            <w:tcBorders>
              <w:top w:val="nil"/>
              <w:bottom w:val="nil"/>
            </w:tcBorders>
            <w:shd w:val="clear" w:color="auto" w:fill="auto"/>
            <w:vAlign w:val="bottom"/>
          </w:tcPr>
          <w:p w:rsidR="00F44E7E" w:rsidRPr="00087DA6" w:rsidRDefault="00F44E7E" w:rsidP="00F44E7E">
            <w:pPr>
              <w:pStyle w:val="SingleTxtG"/>
              <w:pageBreakBefore/>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147</w:t>
            </w:r>
          </w:p>
        </w:tc>
      </w:tr>
      <w:tr w:rsidR="00F44E7E" w:rsidRPr="00087DA6" w:rsidTr="00F44E7E">
        <w:tc>
          <w:tcPr>
            <w:tcW w:w="2977" w:type="dxa"/>
            <w:tcBorders>
              <w:top w:val="nil"/>
            </w:tcBorders>
            <w:shd w:val="clear" w:color="auto" w:fill="auto"/>
          </w:tcPr>
          <w:p w:rsidR="00F44E7E" w:rsidRPr="00087DA6"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不当查阅</w:t>
            </w:r>
            <w:proofErr w:type="spellEnd"/>
          </w:p>
        </w:tc>
        <w:tc>
          <w:tcPr>
            <w:tcW w:w="732" w:type="dxa"/>
            <w:tcBorders>
              <w:top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w:t>
            </w:r>
          </w:p>
        </w:tc>
        <w:tc>
          <w:tcPr>
            <w:tcW w:w="732" w:type="dxa"/>
            <w:tcBorders>
              <w:top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3</w:t>
            </w:r>
          </w:p>
        </w:tc>
        <w:tc>
          <w:tcPr>
            <w:tcW w:w="732" w:type="dxa"/>
            <w:tcBorders>
              <w:top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w:t>
            </w:r>
          </w:p>
        </w:tc>
        <w:tc>
          <w:tcPr>
            <w:tcW w:w="732" w:type="dxa"/>
            <w:tcBorders>
              <w:top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5</w:t>
            </w:r>
          </w:p>
        </w:tc>
        <w:tc>
          <w:tcPr>
            <w:tcW w:w="732" w:type="dxa"/>
            <w:tcBorders>
              <w:top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0</w:t>
            </w:r>
          </w:p>
        </w:tc>
        <w:tc>
          <w:tcPr>
            <w:tcW w:w="733" w:type="dxa"/>
            <w:tcBorders>
              <w:top w:val="nil"/>
            </w:tcBorders>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3</w:t>
            </w:r>
          </w:p>
        </w:tc>
      </w:tr>
      <w:tr w:rsidR="00F44E7E" w:rsidRPr="00087DA6" w:rsidTr="00F44E7E">
        <w:tc>
          <w:tcPr>
            <w:tcW w:w="2977" w:type="dxa"/>
            <w:shd w:val="clear" w:color="auto" w:fill="auto"/>
          </w:tcPr>
          <w:p w:rsidR="00F44E7E" w:rsidRPr="00087DA6"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其他</w:t>
            </w:r>
            <w:proofErr w:type="spellEnd"/>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8</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4</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7</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27</w:t>
            </w:r>
          </w:p>
        </w:tc>
        <w:tc>
          <w:tcPr>
            <w:tcW w:w="732"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19</w:t>
            </w:r>
          </w:p>
        </w:tc>
        <w:tc>
          <w:tcPr>
            <w:tcW w:w="733" w:type="dxa"/>
            <w:shd w:val="clear" w:color="auto" w:fill="auto"/>
            <w:vAlign w:val="bottom"/>
          </w:tcPr>
          <w:p w:rsidR="00F44E7E" w:rsidRPr="00087DA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087DA6">
              <w:rPr>
                <w:rFonts w:ascii="Time New Roman" w:eastAsia="楷体" w:hAnsi="Time New Roman"/>
                <w:sz w:val="18"/>
                <w:szCs w:val="18"/>
              </w:rPr>
              <w:t>19</w:t>
            </w:r>
          </w:p>
        </w:tc>
      </w:tr>
    </w:tbl>
    <w:p w:rsidR="00F44E7E" w:rsidRPr="00F3082C" w:rsidRDefault="00F44E7E" w:rsidP="00F44E7E">
      <w:pPr>
        <w:pStyle w:val="SingleTxtGC"/>
        <w:spacing w:after="40"/>
        <w:rPr>
          <w:sz w:val="19"/>
          <w:szCs w:val="19"/>
        </w:rPr>
      </w:pPr>
      <w:r w:rsidRPr="00F3082C">
        <w:rPr>
          <w:rFonts w:ascii="Time New Roman" w:eastAsia="楷体" w:hAnsi="Time New Roman" w:hint="eastAsia"/>
          <w:sz w:val="19"/>
          <w:szCs w:val="19"/>
        </w:rPr>
        <w:t>来源：</w:t>
      </w:r>
      <w:proofErr w:type="gramStart"/>
      <w:r w:rsidRPr="00F3082C">
        <w:rPr>
          <w:rFonts w:hint="eastAsia"/>
          <w:sz w:val="19"/>
          <w:szCs w:val="19"/>
        </w:rPr>
        <w:t>个</w:t>
      </w:r>
      <w:proofErr w:type="gramEnd"/>
      <w:r w:rsidRPr="00F3082C">
        <w:rPr>
          <w:rFonts w:hint="eastAsia"/>
          <w:sz w:val="19"/>
          <w:szCs w:val="19"/>
        </w:rPr>
        <w:t>资办</w:t>
      </w:r>
    </w:p>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t>注：</w:t>
      </w:r>
      <w:r w:rsidRPr="00F3082C">
        <w:rPr>
          <w:rFonts w:hint="eastAsia"/>
          <w:sz w:val="19"/>
          <w:szCs w:val="19"/>
        </w:rPr>
        <w:t>部分调查个案涉及多于一个性质。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223.</w:t>
      </w:r>
      <w:r w:rsidRPr="00F3082C">
        <w:rPr>
          <w:color w:val="000000"/>
          <w:szCs w:val="21"/>
          <w:u w:color="000000"/>
          <w:lang w:eastAsia="zh-TW"/>
        </w:rPr>
        <w:tab/>
      </w:r>
      <w:proofErr w:type="gramStart"/>
      <w:r w:rsidRPr="00F3082C">
        <w:rPr>
          <w:rFonts w:hint="eastAsia"/>
          <w:szCs w:val="21"/>
        </w:rPr>
        <w:t>个</w:t>
      </w:r>
      <w:proofErr w:type="gramEnd"/>
      <w:r w:rsidRPr="00F3082C">
        <w:rPr>
          <w:rFonts w:hint="eastAsia"/>
          <w:szCs w:val="21"/>
        </w:rPr>
        <w:t>资办透过多元化的方式来加强社会对第</w:t>
      </w:r>
      <w:r w:rsidRPr="00F3082C">
        <w:rPr>
          <w:szCs w:val="21"/>
        </w:rPr>
        <w:t>8/2005</w:t>
      </w:r>
      <w:r w:rsidRPr="00F3082C">
        <w:rPr>
          <w:rFonts w:hint="eastAsia"/>
          <w:szCs w:val="21"/>
        </w:rPr>
        <w:t>号法律的认识和意识。</w:t>
      </w:r>
      <w:r w:rsidRPr="00F3082C">
        <w:rPr>
          <w:szCs w:val="21"/>
        </w:rPr>
        <w:t>2011</w:t>
      </w:r>
      <w:r w:rsidRPr="00F3082C">
        <w:rPr>
          <w:rFonts w:hint="eastAsia"/>
          <w:szCs w:val="21"/>
        </w:rPr>
        <w:t>年至</w:t>
      </w:r>
      <w:r w:rsidRPr="00F3082C">
        <w:rPr>
          <w:szCs w:val="21"/>
        </w:rPr>
        <w:t>2016</w:t>
      </w:r>
      <w:r w:rsidRPr="00F3082C">
        <w:rPr>
          <w:rFonts w:hint="eastAsia"/>
          <w:szCs w:val="21"/>
        </w:rPr>
        <w:t>年间，</w:t>
      </w:r>
      <w:proofErr w:type="gramStart"/>
      <w:r w:rsidRPr="00F3082C">
        <w:rPr>
          <w:rFonts w:hint="eastAsia"/>
          <w:szCs w:val="21"/>
        </w:rPr>
        <w:t>个</w:t>
      </w:r>
      <w:proofErr w:type="gramEnd"/>
      <w:r w:rsidRPr="00F3082C">
        <w:rPr>
          <w:rFonts w:hint="eastAsia"/>
          <w:szCs w:val="21"/>
        </w:rPr>
        <w:t>资办针对公众及负责处理个人资料的实体开展了不同活动，包括举办讲解会、研讨会、专题讲座、培训课程、游戏和比赛、出版刊物、媒体宣传、网上问卷调查和推广活动。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224.</w:t>
      </w:r>
      <w:r w:rsidRPr="00F3082C">
        <w:rPr>
          <w:szCs w:val="21"/>
        </w:rPr>
        <w:tab/>
        <w:t>2011</w:t>
      </w:r>
      <w:r w:rsidRPr="00F3082C">
        <w:rPr>
          <w:rFonts w:hint="eastAsia"/>
          <w:szCs w:val="21"/>
        </w:rPr>
        <w:t>年至</w:t>
      </w:r>
      <w:r w:rsidRPr="00F3082C">
        <w:rPr>
          <w:szCs w:val="21"/>
        </w:rPr>
        <w:t>2016</w:t>
      </w:r>
      <w:r w:rsidRPr="00F3082C">
        <w:rPr>
          <w:rFonts w:hint="eastAsia"/>
          <w:szCs w:val="21"/>
        </w:rPr>
        <w:t>年间，</w:t>
      </w:r>
      <w:proofErr w:type="gramStart"/>
      <w:r w:rsidRPr="00F3082C">
        <w:rPr>
          <w:rFonts w:hint="eastAsia"/>
          <w:szCs w:val="21"/>
        </w:rPr>
        <w:t>个</w:t>
      </w:r>
      <w:proofErr w:type="gramEnd"/>
      <w:r w:rsidRPr="00F3082C">
        <w:rPr>
          <w:rFonts w:hint="eastAsia"/>
          <w:szCs w:val="21"/>
        </w:rPr>
        <w:t>资办按年分别举办</w:t>
      </w:r>
      <w:r w:rsidRPr="00F3082C">
        <w:rPr>
          <w:szCs w:val="21"/>
        </w:rPr>
        <w:t>79</w:t>
      </w:r>
      <w:r w:rsidRPr="00F3082C">
        <w:rPr>
          <w:rFonts w:hint="eastAsia"/>
          <w:szCs w:val="21"/>
        </w:rPr>
        <w:t>、</w:t>
      </w:r>
      <w:r w:rsidRPr="00F3082C">
        <w:rPr>
          <w:szCs w:val="21"/>
        </w:rPr>
        <w:t>79</w:t>
      </w:r>
      <w:r w:rsidRPr="00F3082C">
        <w:rPr>
          <w:rFonts w:hint="eastAsia"/>
          <w:szCs w:val="21"/>
        </w:rPr>
        <w:t>、</w:t>
      </w:r>
      <w:r w:rsidRPr="00F3082C">
        <w:rPr>
          <w:szCs w:val="21"/>
        </w:rPr>
        <w:t>175</w:t>
      </w:r>
      <w:r w:rsidRPr="00F3082C">
        <w:rPr>
          <w:rFonts w:hint="eastAsia"/>
          <w:szCs w:val="21"/>
        </w:rPr>
        <w:t>、</w:t>
      </w:r>
      <w:r w:rsidRPr="00F3082C">
        <w:rPr>
          <w:szCs w:val="21"/>
        </w:rPr>
        <w:t>208</w:t>
      </w:r>
      <w:r w:rsidRPr="00F3082C">
        <w:rPr>
          <w:rFonts w:hint="eastAsia"/>
          <w:szCs w:val="21"/>
        </w:rPr>
        <w:t>、</w:t>
      </w:r>
      <w:r w:rsidRPr="00F3082C">
        <w:rPr>
          <w:szCs w:val="21"/>
        </w:rPr>
        <w:t>170</w:t>
      </w:r>
      <w:r w:rsidRPr="00F3082C">
        <w:rPr>
          <w:rFonts w:hint="eastAsia"/>
          <w:szCs w:val="21"/>
        </w:rPr>
        <w:t>以及</w:t>
      </w:r>
      <w:r w:rsidRPr="00F3082C">
        <w:rPr>
          <w:szCs w:val="21"/>
        </w:rPr>
        <w:t>94</w:t>
      </w:r>
      <w:r w:rsidRPr="00F3082C">
        <w:rPr>
          <w:rFonts w:hint="eastAsia"/>
          <w:szCs w:val="21"/>
        </w:rPr>
        <w:t>项活动。其中，</w:t>
      </w:r>
      <w:r w:rsidRPr="00F3082C">
        <w:rPr>
          <w:szCs w:val="21"/>
        </w:rPr>
        <w:t>2013</w:t>
      </w:r>
      <w:r w:rsidRPr="00F3082C">
        <w:rPr>
          <w:rFonts w:hint="eastAsia"/>
          <w:szCs w:val="21"/>
        </w:rPr>
        <w:t>至</w:t>
      </w:r>
      <w:r w:rsidRPr="00F3082C">
        <w:rPr>
          <w:szCs w:val="21"/>
        </w:rPr>
        <w:t>2016</w:t>
      </w:r>
      <w:r w:rsidRPr="00F3082C">
        <w:rPr>
          <w:rFonts w:hint="eastAsia"/>
          <w:szCs w:val="21"/>
        </w:rPr>
        <w:t>年间，有</w:t>
      </w:r>
      <w:r w:rsidRPr="00F3082C">
        <w:rPr>
          <w:szCs w:val="21"/>
        </w:rPr>
        <w:t>1</w:t>
      </w:r>
      <w:r w:rsidRPr="00F3082C">
        <w:rPr>
          <w:rFonts w:hint="eastAsia"/>
          <w:szCs w:val="21"/>
        </w:rPr>
        <w:t>、</w:t>
      </w:r>
      <w:r w:rsidRPr="00F3082C">
        <w:rPr>
          <w:szCs w:val="21"/>
        </w:rPr>
        <w:t>12</w:t>
      </w:r>
      <w:r w:rsidRPr="00F3082C">
        <w:rPr>
          <w:rFonts w:hint="eastAsia"/>
          <w:szCs w:val="21"/>
        </w:rPr>
        <w:t>、</w:t>
      </w:r>
      <w:r w:rsidRPr="00F3082C">
        <w:rPr>
          <w:szCs w:val="21"/>
        </w:rPr>
        <w:t>3</w:t>
      </w:r>
      <w:r w:rsidRPr="00F3082C">
        <w:rPr>
          <w:rFonts w:hint="eastAsia"/>
          <w:szCs w:val="21"/>
        </w:rPr>
        <w:t>及</w:t>
      </w:r>
      <w:r w:rsidRPr="00F3082C">
        <w:rPr>
          <w:szCs w:val="21"/>
        </w:rPr>
        <w:t>1</w:t>
      </w:r>
      <w:r w:rsidRPr="00F3082C">
        <w:rPr>
          <w:rFonts w:hint="eastAsia"/>
          <w:szCs w:val="21"/>
        </w:rPr>
        <w:t>场专为专责人员而设，分别有</w:t>
      </w:r>
      <w:r w:rsidRPr="00F3082C">
        <w:rPr>
          <w:szCs w:val="21"/>
        </w:rPr>
        <w:t>151</w:t>
      </w:r>
      <w:r w:rsidRPr="00F3082C">
        <w:rPr>
          <w:rFonts w:hint="eastAsia"/>
          <w:szCs w:val="21"/>
        </w:rPr>
        <w:t>、</w:t>
      </w:r>
      <w:r w:rsidRPr="00F3082C">
        <w:rPr>
          <w:szCs w:val="21"/>
        </w:rPr>
        <w:t>534</w:t>
      </w:r>
      <w:r w:rsidRPr="00F3082C">
        <w:rPr>
          <w:rFonts w:hint="eastAsia"/>
          <w:szCs w:val="21"/>
        </w:rPr>
        <w:t>、</w:t>
      </w:r>
      <w:r w:rsidRPr="00F3082C">
        <w:rPr>
          <w:szCs w:val="21"/>
        </w:rPr>
        <w:t>263</w:t>
      </w:r>
      <w:r w:rsidRPr="00F3082C">
        <w:rPr>
          <w:rFonts w:hint="eastAsia"/>
          <w:szCs w:val="21"/>
        </w:rPr>
        <w:t>及</w:t>
      </w:r>
      <w:r w:rsidRPr="00F3082C">
        <w:rPr>
          <w:szCs w:val="21"/>
        </w:rPr>
        <w:t>100</w:t>
      </w:r>
      <w:r w:rsidRPr="00F3082C">
        <w:rPr>
          <w:rFonts w:hint="eastAsia"/>
          <w:szCs w:val="21"/>
        </w:rPr>
        <w:t>人参加。</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225.</w:t>
      </w:r>
      <w:r w:rsidRPr="00F3082C">
        <w:rPr>
          <w:szCs w:val="21"/>
        </w:rPr>
        <w:tab/>
        <w:t>2011</w:t>
      </w:r>
      <w:r w:rsidRPr="00F3082C">
        <w:rPr>
          <w:rFonts w:hint="eastAsia"/>
          <w:szCs w:val="21"/>
        </w:rPr>
        <w:t>年至</w:t>
      </w:r>
      <w:r w:rsidRPr="00F3082C">
        <w:rPr>
          <w:szCs w:val="21"/>
        </w:rPr>
        <w:t>2016</w:t>
      </w:r>
      <w:r w:rsidRPr="00F3082C">
        <w:rPr>
          <w:rFonts w:hint="eastAsia"/>
          <w:szCs w:val="21"/>
        </w:rPr>
        <w:t>年间，</w:t>
      </w:r>
      <w:proofErr w:type="gramStart"/>
      <w:r w:rsidRPr="00F3082C">
        <w:rPr>
          <w:rFonts w:hint="eastAsia"/>
          <w:szCs w:val="21"/>
        </w:rPr>
        <w:t>个</w:t>
      </w:r>
      <w:proofErr w:type="gramEnd"/>
      <w:r w:rsidRPr="00F3082C">
        <w:rPr>
          <w:rFonts w:hint="eastAsia"/>
          <w:szCs w:val="21"/>
        </w:rPr>
        <w:t>资办出版了不同的宣传品：</w:t>
      </w:r>
      <w:r w:rsidRPr="00F3082C">
        <w:rPr>
          <w:szCs w:val="21"/>
        </w:rPr>
        <w:t>15,000</w:t>
      </w:r>
      <w:r w:rsidRPr="00F3082C">
        <w:rPr>
          <w:rFonts w:hint="eastAsia"/>
          <w:szCs w:val="21"/>
        </w:rPr>
        <w:t>份关于第</w:t>
      </w:r>
      <w:r w:rsidRPr="00F3082C">
        <w:rPr>
          <w:szCs w:val="21"/>
        </w:rPr>
        <w:t>8/2005</w:t>
      </w:r>
      <w:r w:rsidRPr="00F3082C">
        <w:rPr>
          <w:rFonts w:hint="eastAsia"/>
          <w:szCs w:val="21"/>
        </w:rPr>
        <w:t>号法律的传单、</w:t>
      </w:r>
      <w:r w:rsidRPr="00F3082C">
        <w:rPr>
          <w:szCs w:val="21"/>
        </w:rPr>
        <w:t>39,900</w:t>
      </w:r>
      <w:r w:rsidRPr="00F3082C">
        <w:rPr>
          <w:rFonts w:hint="eastAsia"/>
          <w:szCs w:val="21"/>
        </w:rPr>
        <w:t>份《通讯》、《欧洲联盟第二十九条资料保护工作</w:t>
      </w:r>
      <w:r w:rsidRPr="00F3082C">
        <w:rPr>
          <w:rFonts w:hint="eastAsia"/>
          <w:szCs w:val="21"/>
        </w:rPr>
        <w:lastRenderedPageBreak/>
        <w:t>组参考文件集》</w:t>
      </w:r>
      <w:r w:rsidRPr="00F3082C">
        <w:rPr>
          <w:szCs w:val="21"/>
        </w:rPr>
        <w:t>(2016</w:t>
      </w:r>
      <w:r w:rsidRPr="00F3082C">
        <w:rPr>
          <w:rFonts w:hint="eastAsia"/>
          <w:szCs w:val="21"/>
        </w:rPr>
        <w:t>年</w:t>
      </w:r>
      <w:r w:rsidRPr="00F3082C">
        <w:rPr>
          <w:szCs w:val="21"/>
        </w:rPr>
        <w:t>)</w:t>
      </w:r>
      <w:r w:rsidRPr="00F3082C">
        <w:rPr>
          <w:rFonts w:hint="eastAsia"/>
          <w:szCs w:val="21"/>
        </w:rPr>
        <w:t>、</w:t>
      </w:r>
      <w:r w:rsidRPr="00F3082C">
        <w:rPr>
          <w:szCs w:val="21"/>
        </w:rPr>
        <w:t>280,500</w:t>
      </w:r>
      <w:r w:rsidRPr="00F3082C">
        <w:rPr>
          <w:rFonts w:hint="eastAsia"/>
          <w:szCs w:val="21"/>
        </w:rPr>
        <w:t>份小册子、</w:t>
      </w:r>
      <w:r w:rsidRPr="00F3082C">
        <w:rPr>
          <w:szCs w:val="21"/>
        </w:rPr>
        <w:t>10,000</w:t>
      </w:r>
      <w:r w:rsidRPr="00F3082C">
        <w:rPr>
          <w:rFonts w:hint="eastAsia"/>
          <w:szCs w:val="21"/>
        </w:rPr>
        <w:t>本画册以及宣传短片及声带。</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226.</w:t>
      </w:r>
      <w:r w:rsidRPr="00F3082C">
        <w:rPr>
          <w:szCs w:val="21"/>
        </w:rPr>
        <w:tab/>
      </w:r>
      <w:r w:rsidRPr="00F3082C">
        <w:rPr>
          <w:rFonts w:hint="eastAsia"/>
          <w:szCs w:val="21"/>
        </w:rPr>
        <w:t>《刑事诉讼法典》</w:t>
      </w:r>
      <w:r w:rsidRPr="00F3082C">
        <w:rPr>
          <w:szCs w:val="21"/>
        </w:rPr>
        <w:t>(</w:t>
      </w:r>
      <w:r w:rsidRPr="00F3082C">
        <w:rPr>
          <w:rFonts w:hint="eastAsia"/>
          <w:szCs w:val="21"/>
        </w:rPr>
        <w:t>第</w:t>
      </w:r>
      <w:r w:rsidRPr="00F3082C">
        <w:rPr>
          <w:szCs w:val="21"/>
        </w:rPr>
        <w:t>122</w:t>
      </w:r>
      <w:r w:rsidRPr="00F3082C">
        <w:rPr>
          <w:rFonts w:hint="eastAsia"/>
          <w:szCs w:val="21"/>
        </w:rPr>
        <w:t>、</w:t>
      </w:r>
      <w:r w:rsidRPr="00F3082C">
        <w:rPr>
          <w:szCs w:val="21"/>
        </w:rPr>
        <w:t>156</w:t>
      </w:r>
      <w:r w:rsidRPr="00F3082C">
        <w:rPr>
          <w:rFonts w:hint="eastAsia"/>
          <w:szCs w:val="21"/>
        </w:rPr>
        <w:t>、</w:t>
      </w:r>
      <w:r w:rsidRPr="00F3082C">
        <w:rPr>
          <w:szCs w:val="21"/>
        </w:rPr>
        <w:t>157</w:t>
      </w:r>
      <w:r w:rsidRPr="00F3082C">
        <w:rPr>
          <w:rFonts w:hint="eastAsia"/>
          <w:szCs w:val="21"/>
        </w:rPr>
        <w:t>、</w:t>
      </w:r>
      <w:r w:rsidRPr="00F3082C">
        <w:rPr>
          <w:szCs w:val="21"/>
        </w:rPr>
        <w:t>162</w:t>
      </w:r>
      <w:r w:rsidRPr="00F3082C">
        <w:rPr>
          <w:rFonts w:hint="eastAsia"/>
          <w:szCs w:val="21"/>
        </w:rPr>
        <w:t>和</w:t>
      </w:r>
      <w:r w:rsidRPr="00F3082C">
        <w:rPr>
          <w:szCs w:val="21"/>
        </w:rPr>
        <w:t>167</w:t>
      </w:r>
      <w:r w:rsidRPr="00F3082C">
        <w:rPr>
          <w:rFonts w:hint="eastAsia"/>
          <w:szCs w:val="21"/>
        </w:rPr>
        <w:t>条</w:t>
      </w:r>
      <w:r w:rsidRPr="00F3082C">
        <w:rPr>
          <w:szCs w:val="21"/>
        </w:rPr>
        <w:t>)</w:t>
      </w:r>
      <w:r w:rsidRPr="00F3082C">
        <w:rPr>
          <w:rFonts w:hint="eastAsia"/>
          <w:szCs w:val="21"/>
        </w:rPr>
        <w:t>中关于获得证据的条件和限制的资料，以及其他一般法律关于职业保密的资料保持不变。</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227.</w:t>
      </w:r>
      <w:r w:rsidRPr="00F3082C">
        <w:rPr>
          <w:szCs w:val="21"/>
        </w:rPr>
        <w:tab/>
      </w:r>
      <w:r w:rsidRPr="00F3082C">
        <w:rPr>
          <w:rFonts w:hint="eastAsia"/>
          <w:szCs w:val="21"/>
        </w:rPr>
        <w:t>诚如前述，只有在法律明文规定的情况下，才能以内部保安、卫生和刑事调查为目的而对人的权利加以限制。除非法律特别规定，否则在未经权利人同意的情况下，干涉或侵入私人生活、住所，函件或电讯而获得的证据无效</w:t>
      </w:r>
      <w:r w:rsidRPr="00F3082C">
        <w:rPr>
          <w:szCs w:val="21"/>
        </w:rPr>
        <w:t>(</w:t>
      </w:r>
      <w:r w:rsidRPr="00F3082C">
        <w:rPr>
          <w:rFonts w:hint="eastAsia"/>
          <w:szCs w:val="21"/>
        </w:rPr>
        <w:t>《刑事诉讼法典》第</w:t>
      </w:r>
      <w:r w:rsidRPr="00F3082C">
        <w:rPr>
          <w:szCs w:val="21"/>
        </w:rPr>
        <w:t>113</w:t>
      </w:r>
      <w:r w:rsidRPr="00F3082C">
        <w:rPr>
          <w:rFonts w:hint="eastAsia"/>
          <w:szCs w:val="21"/>
        </w:rPr>
        <w:t>条第</w:t>
      </w:r>
      <w:r w:rsidRPr="00F3082C">
        <w:rPr>
          <w:szCs w:val="21"/>
        </w:rPr>
        <w:t>3</w:t>
      </w:r>
      <w:r w:rsidRPr="00F3082C">
        <w:rPr>
          <w:rFonts w:hint="eastAsia"/>
          <w:szCs w:val="21"/>
        </w:rPr>
        <w:t>款</w:t>
      </w:r>
      <w:r w:rsidRPr="00F3082C">
        <w:rPr>
          <w:szCs w:val="21"/>
        </w:rPr>
        <w:t>)</w:t>
      </w:r>
      <w:r w:rsidRPr="00F3082C">
        <w:rPr>
          <w:rFonts w:hint="eastAsia"/>
          <w:szCs w:val="21"/>
        </w:rPr>
        <w:t>。</w:t>
      </w:r>
    </w:p>
    <w:p w:rsidR="00F44E7E" w:rsidRPr="00F3082C" w:rsidRDefault="00F44E7E" w:rsidP="00F44E7E">
      <w:pPr>
        <w:pStyle w:val="H1GC"/>
      </w:pPr>
      <w:r>
        <w:tab/>
      </w:r>
      <w:r>
        <w:tab/>
      </w:r>
      <w:r w:rsidRPr="00F3082C">
        <w:rPr>
          <w:rFonts w:hint="eastAsia"/>
        </w:rPr>
        <w:t>第</w:t>
      </w:r>
      <w:r w:rsidRPr="00E97152">
        <w:rPr>
          <w:b/>
          <w:bCs/>
        </w:rPr>
        <w:t>18</w:t>
      </w:r>
      <w:r w:rsidRPr="00F3082C">
        <w:rPr>
          <w:rFonts w:hint="eastAsia"/>
        </w:rPr>
        <w:t>条</w:t>
      </w:r>
      <w:r>
        <w:br/>
      </w:r>
      <w:r w:rsidRPr="00F3082C">
        <w:rPr>
          <w:rFonts w:hint="eastAsia"/>
        </w:rPr>
        <w:t>思想、信仰宗教自由</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228.</w:t>
      </w:r>
      <w:r w:rsidRPr="00F3082C">
        <w:rPr>
          <w:szCs w:val="21"/>
        </w:rPr>
        <w:tab/>
      </w:r>
      <w:r w:rsidRPr="00F3082C">
        <w:rPr>
          <w:rFonts w:hint="eastAsia"/>
          <w:szCs w:val="21"/>
        </w:rPr>
        <w:t>如初次报告所述，信仰、宗教和礼拜自由受到《基本法》第</w:t>
      </w:r>
      <w:r w:rsidRPr="00F3082C">
        <w:rPr>
          <w:szCs w:val="21"/>
        </w:rPr>
        <w:t>25</w:t>
      </w:r>
      <w:r w:rsidRPr="00F3082C">
        <w:rPr>
          <w:rFonts w:hint="eastAsia"/>
          <w:szCs w:val="21"/>
        </w:rPr>
        <w:t>、</w:t>
      </w:r>
      <w:r w:rsidRPr="00F3082C">
        <w:rPr>
          <w:szCs w:val="21"/>
        </w:rPr>
        <w:t>34</w:t>
      </w:r>
      <w:r w:rsidRPr="00F3082C">
        <w:rPr>
          <w:rFonts w:hint="eastAsia"/>
          <w:szCs w:val="21"/>
        </w:rPr>
        <w:t>、</w:t>
      </w:r>
      <w:r w:rsidRPr="00F3082C">
        <w:rPr>
          <w:szCs w:val="21"/>
        </w:rPr>
        <w:t>43</w:t>
      </w:r>
      <w:r w:rsidRPr="00F3082C">
        <w:rPr>
          <w:rFonts w:hint="eastAsia"/>
          <w:szCs w:val="21"/>
        </w:rPr>
        <w:t>和</w:t>
      </w:r>
      <w:r w:rsidRPr="00F3082C">
        <w:rPr>
          <w:szCs w:val="21"/>
        </w:rPr>
        <w:t>128</w:t>
      </w:r>
      <w:r w:rsidRPr="00F3082C">
        <w:rPr>
          <w:rFonts w:hint="eastAsia"/>
          <w:szCs w:val="21"/>
        </w:rPr>
        <w:t>条、第</w:t>
      </w:r>
      <w:r w:rsidRPr="00F3082C">
        <w:rPr>
          <w:szCs w:val="21"/>
        </w:rPr>
        <w:t>5/98/M</w:t>
      </w:r>
      <w:r w:rsidRPr="00F3082C">
        <w:rPr>
          <w:rFonts w:hint="eastAsia"/>
          <w:szCs w:val="21"/>
        </w:rPr>
        <w:t>号法律《宗教及礼拜的自由》以及《刑法典》第</w:t>
      </w:r>
      <w:r w:rsidRPr="00F3082C">
        <w:rPr>
          <w:szCs w:val="21"/>
        </w:rPr>
        <w:t>198</w:t>
      </w:r>
      <w:r w:rsidRPr="00F3082C">
        <w:rPr>
          <w:rFonts w:hint="eastAsia"/>
          <w:szCs w:val="21"/>
        </w:rPr>
        <w:t>条第</w:t>
      </w:r>
      <w:r w:rsidRPr="00F3082C">
        <w:rPr>
          <w:szCs w:val="21"/>
        </w:rPr>
        <w:t>1</w:t>
      </w:r>
      <w:r w:rsidRPr="00F3082C">
        <w:rPr>
          <w:rFonts w:hint="eastAsia"/>
          <w:szCs w:val="21"/>
        </w:rPr>
        <w:t>款</w:t>
      </w:r>
      <w:r w:rsidRPr="00F3082C">
        <w:rPr>
          <w:szCs w:val="21"/>
        </w:rPr>
        <w:t>c</w:t>
      </w:r>
      <w:r w:rsidRPr="00F3082C">
        <w:rPr>
          <w:rFonts w:hint="eastAsia"/>
          <w:szCs w:val="21"/>
        </w:rPr>
        <w:t>项、第</w:t>
      </w:r>
      <w:r w:rsidRPr="00F3082C">
        <w:rPr>
          <w:szCs w:val="21"/>
        </w:rPr>
        <w:t>207</w:t>
      </w:r>
      <w:r w:rsidRPr="00F3082C">
        <w:rPr>
          <w:rFonts w:hint="eastAsia"/>
          <w:szCs w:val="21"/>
        </w:rPr>
        <w:t>条第</w:t>
      </w:r>
      <w:r w:rsidRPr="00F3082C">
        <w:rPr>
          <w:szCs w:val="21"/>
        </w:rPr>
        <w:t>1</w:t>
      </w:r>
      <w:r w:rsidRPr="00F3082C">
        <w:rPr>
          <w:rFonts w:hint="eastAsia"/>
          <w:szCs w:val="21"/>
        </w:rPr>
        <w:t>款</w:t>
      </w:r>
      <w:r w:rsidRPr="00F3082C">
        <w:rPr>
          <w:szCs w:val="21"/>
        </w:rPr>
        <w:t>e</w:t>
      </w:r>
      <w:r w:rsidRPr="00F3082C">
        <w:rPr>
          <w:rFonts w:hint="eastAsia"/>
          <w:szCs w:val="21"/>
        </w:rPr>
        <w:t>项、第</w:t>
      </w:r>
      <w:r w:rsidRPr="00F3082C">
        <w:rPr>
          <w:szCs w:val="21"/>
        </w:rPr>
        <w:t>230</w:t>
      </w:r>
      <w:r w:rsidRPr="00F3082C">
        <w:rPr>
          <w:rFonts w:hint="eastAsia"/>
          <w:szCs w:val="21"/>
        </w:rPr>
        <w:t>、</w:t>
      </w:r>
      <w:r w:rsidRPr="00F3082C">
        <w:rPr>
          <w:szCs w:val="21"/>
        </w:rPr>
        <w:t>231</w:t>
      </w:r>
      <w:r w:rsidRPr="00F3082C">
        <w:rPr>
          <w:rFonts w:hint="eastAsia"/>
          <w:szCs w:val="21"/>
        </w:rPr>
        <w:t>、</w:t>
      </w:r>
      <w:r w:rsidRPr="00F3082C">
        <w:rPr>
          <w:szCs w:val="21"/>
        </w:rPr>
        <w:t>233</w:t>
      </w:r>
      <w:r w:rsidRPr="00F3082C">
        <w:rPr>
          <w:rFonts w:hint="eastAsia"/>
          <w:szCs w:val="21"/>
        </w:rPr>
        <w:t>和</w:t>
      </w:r>
      <w:r w:rsidRPr="00F3082C">
        <w:rPr>
          <w:szCs w:val="21"/>
        </w:rPr>
        <w:t>282</w:t>
      </w:r>
      <w:r w:rsidRPr="00F3082C">
        <w:rPr>
          <w:rFonts w:hint="eastAsia"/>
          <w:szCs w:val="21"/>
        </w:rPr>
        <w:t>条的保障。《防止及惩治灭绝种族罪公约》和《消除种族歧视公约》均适用于澳门特区。</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229.</w:t>
      </w:r>
      <w:r w:rsidRPr="00F3082C">
        <w:rPr>
          <w:color w:val="000000"/>
          <w:szCs w:val="21"/>
          <w:u w:color="000000"/>
          <w:lang w:eastAsia="zh-TW"/>
        </w:rPr>
        <w:tab/>
      </w:r>
      <w:r w:rsidRPr="00F3082C">
        <w:rPr>
          <w:rFonts w:hint="eastAsia"/>
          <w:szCs w:val="21"/>
        </w:rPr>
        <w:t>宗教自由受到完全的保障，该请</w:t>
      </w:r>
      <w:proofErr w:type="gramStart"/>
      <w:r w:rsidRPr="00F3082C">
        <w:rPr>
          <w:rFonts w:hint="eastAsia"/>
          <w:szCs w:val="21"/>
        </w:rPr>
        <w:t>况</w:t>
      </w:r>
      <w:proofErr w:type="gramEnd"/>
      <w:r w:rsidRPr="00F3082C">
        <w:rPr>
          <w:rFonts w:hint="eastAsia"/>
          <w:szCs w:val="21"/>
        </w:rPr>
        <w:t>并没有改变。</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230.</w:t>
      </w:r>
      <w:r w:rsidRPr="00F3082C">
        <w:rPr>
          <w:szCs w:val="21"/>
        </w:rPr>
        <w:tab/>
      </w:r>
      <w:r w:rsidRPr="00F3082C">
        <w:rPr>
          <w:rFonts w:hint="eastAsia"/>
          <w:szCs w:val="21"/>
        </w:rPr>
        <w:t>根据身份证明局提供的资料，</w:t>
      </w:r>
      <w:r w:rsidRPr="00F3082C">
        <w:rPr>
          <w:szCs w:val="21"/>
        </w:rPr>
        <w:t>2011</w:t>
      </w:r>
      <w:r w:rsidRPr="00F3082C">
        <w:rPr>
          <w:rFonts w:hint="eastAsia"/>
          <w:szCs w:val="21"/>
        </w:rPr>
        <w:t>年至</w:t>
      </w:r>
      <w:r w:rsidRPr="00F3082C">
        <w:rPr>
          <w:szCs w:val="21"/>
        </w:rPr>
        <w:t>2016</w:t>
      </w:r>
      <w:r w:rsidRPr="00F3082C">
        <w:rPr>
          <w:rFonts w:hint="eastAsia"/>
          <w:szCs w:val="21"/>
        </w:rPr>
        <w:t>年间，共有</w:t>
      </w:r>
      <w:r w:rsidRPr="00F3082C">
        <w:rPr>
          <w:szCs w:val="21"/>
        </w:rPr>
        <w:t>66</w:t>
      </w:r>
      <w:r w:rsidRPr="00F3082C">
        <w:rPr>
          <w:rFonts w:hint="eastAsia"/>
          <w:szCs w:val="21"/>
        </w:rPr>
        <w:t>个宗教社团登记</w:t>
      </w:r>
      <w:r w:rsidRPr="00F3082C">
        <w:rPr>
          <w:szCs w:val="21"/>
        </w:rPr>
        <w:t>(</w:t>
      </w:r>
      <w:r w:rsidRPr="00F3082C">
        <w:rPr>
          <w:rFonts w:hint="eastAsia"/>
          <w:szCs w:val="21"/>
        </w:rPr>
        <w:t>儒家</w:t>
      </w:r>
      <w:r w:rsidRPr="00F3082C">
        <w:rPr>
          <w:szCs w:val="21"/>
        </w:rPr>
        <w:t>2</w:t>
      </w:r>
      <w:r w:rsidRPr="00F3082C">
        <w:rPr>
          <w:rFonts w:hint="eastAsia"/>
          <w:szCs w:val="21"/>
        </w:rPr>
        <w:t>个、道教</w:t>
      </w:r>
      <w:r w:rsidRPr="00F3082C">
        <w:rPr>
          <w:szCs w:val="21"/>
        </w:rPr>
        <w:t>4</w:t>
      </w:r>
      <w:r w:rsidRPr="00F3082C">
        <w:rPr>
          <w:rFonts w:hint="eastAsia"/>
          <w:szCs w:val="21"/>
        </w:rPr>
        <w:t>个、佛教</w:t>
      </w:r>
      <w:r w:rsidRPr="00F3082C">
        <w:rPr>
          <w:szCs w:val="21"/>
        </w:rPr>
        <w:t>31</w:t>
      </w:r>
      <w:r w:rsidRPr="00F3082C">
        <w:rPr>
          <w:rFonts w:hint="eastAsia"/>
          <w:szCs w:val="21"/>
        </w:rPr>
        <w:t>个、基督教</w:t>
      </w:r>
      <w:r w:rsidRPr="00F3082C">
        <w:rPr>
          <w:szCs w:val="21"/>
        </w:rPr>
        <w:t>19</w:t>
      </w:r>
      <w:r w:rsidRPr="00F3082C">
        <w:rPr>
          <w:rFonts w:hint="eastAsia"/>
          <w:szCs w:val="21"/>
        </w:rPr>
        <w:t>个、天主教</w:t>
      </w:r>
      <w:r w:rsidRPr="00F3082C">
        <w:rPr>
          <w:szCs w:val="21"/>
        </w:rPr>
        <w:t>2</w:t>
      </w:r>
      <w:r w:rsidRPr="00F3082C">
        <w:rPr>
          <w:rFonts w:hint="eastAsia"/>
          <w:szCs w:val="21"/>
        </w:rPr>
        <w:t>个、伊斯兰教</w:t>
      </w:r>
      <w:r w:rsidRPr="00F3082C">
        <w:rPr>
          <w:szCs w:val="21"/>
        </w:rPr>
        <w:t>1</w:t>
      </w:r>
      <w:r w:rsidRPr="00F3082C">
        <w:rPr>
          <w:rFonts w:hint="eastAsia"/>
          <w:szCs w:val="21"/>
        </w:rPr>
        <w:t>个和其他宗教</w:t>
      </w:r>
      <w:r w:rsidRPr="00F3082C">
        <w:rPr>
          <w:szCs w:val="21"/>
        </w:rPr>
        <w:t>7</w:t>
      </w:r>
      <w:r w:rsidRPr="00F3082C">
        <w:rPr>
          <w:rFonts w:hint="eastAsia"/>
          <w:szCs w:val="21"/>
        </w:rPr>
        <w:t>个</w:t>
      </w:r>
      <w:r w:rsidRPr="00F3082C">
        <w:rPr>
          <w:szCs w:val="21"/>
        </w:rPr>
        <w:t>)</w:t>
      </w:r>
      <w:r w:rsidRPr="00F3082C">
        <w:rPr>
          <w:rFonts w:hint="eastAsia"/>
          <w:szCs w:val="21"/>
        </w:rPr>
        <w:t>。截至</w:t>
      </w:r>
      <w:r w:rsidRPr="00F3082C">
        <w:rPr>
          <w:szCs w:val="21"/>
        </w:rPr>
        <w:t>2017</w:t>
      </w:r>
      <w:r w:rsidRPr="00F3082C">
        <w:rPr>
          <w:rFonts w:hint="eastAsia"/>
          <w:szCs w:val="21"/>
        </w:rPr>
        <w:t>年</w:t>
      </w:r>
      <w:r w:rsidRPr="00F3082C">
        <w:rPr>
          <w:szCs w:val="21"/>
        </w:rPr>
        <w:t>6</w:t>
      </w:r>
      <w:r w:rsidRPr="00F3082C">
        <w:rPr>
          <w:rFonts w:hint="eastAsia"/>
          <w:szCs w:val="21"/>
        </w:rPr>
        <w:t>月，共有</w:t>
      </w:r>
      <w:r w:rsidRPr="00F3082C">
        <w:rPr>
          <w:szCs w:val="21"/>
        </w:rPr>
        <w:t>428</w:t>
      </w:r>
      <w:r w:rsidRPr="00F3082C">
        <w:rPr>
          <w:rFonts w:hint="eastAsia"/>
          <w:szCs w:val="21"/>
        </w:rPr>
        <w:t>个宗教社团。</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231.</w:t>
      </w:r>
      <w:r w:rsidRPr="00F3082C">
        <w:rPr>
          <w:szCs w:val="21"/>
        </w:rPr>
        <w:tab/>
      </w:r>
      <w:r w:rsidRPr="00F3082C">
        <w:rPr>
          <w:rFonts w:hint="eastAsia"/>
          <w:szCs w:val="21"/>
        </w:rPr>
        <w:t>现有宗教社团的多样性和数量正好反映了澳门特区对享有和实践宗教自由的承认和尊重。</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232.</w:t>
      </w:r>
      <w:r w:rsidRPr="00F3082C">
        <w:rPr>
          <w:szCs w:val="21"/>
        </w:rPr>
        <w:tab/>
      </w:r>
      <w:r w:rsidRPr="00F3082C">
        <w:rPr>
          <w:rFonts w:hint="eastAsia"/>
          <w:szCs w:val="21"/>
        </w:rPr>
        <w:t>政府持续坚定致力确保公共和私营机构为实践思想、信仰和宗教自由提供必要条件</w:t>
      </w:r>
      <w:r w:rsidRPr="00F3082C">
        <w:rPr>
          <w:szCs w:val="21"/>
        </w:rPr>
        <w:t>(</w:t>
      </w:r>
      <w:r w:rsidRPr="00F3082C">
        <w:rPr>
          <w:rFonts w:hint="eastAsia"/>
          <w:szCs w:val="21"/>
        </w:rPr>
        <w:t>例如：不同教育阶段的课程就言论自由、“了解不同的人有不同的信仰”和“尊重其他文化的信仰和生活方式”</w:t>
      </w:r>
      <w:proofErr w:type="gramStart"/>
      <w:r w:rsidRPr="00F3082C">
        <w:rPr>
          <w:rFonts w:hint="eastAsia"/>
          <w:szCs w:val="21"/>
        </w:rPr>
        <w:t>作出</w:t>
      </w:r>
      <w:proofErr w:type="gramEnd"/>
      <w:r w:rsidRPr="00F3082C">
        <w:rPr>
          <w:rFonts w:hint="eastAsia"/>
          <w:szCs w:val="21"/>
        </w:rPr>
        <w:t>讲解</w:t>
      </w:r>
      <w:r w:rsidRPr="00F3082C">
        <w:rPr>
          <w:szCs w:val="21"/>
        </w:rPr>
        <w:t>)</w:t>
      </w:r>
      <w:r w:rsidRPr="00F3082C">
        <w:rPr>
          <w:rFonts w:hint="eastAsia"/>
          <w:szCs w:val="21"/>
        </w:rPr>
        <w:t>。</w:t>
      </w:r>
    </w:p>
    <w:p w:rsidR="00F44E7E" w:rsidRPr="00F3082C" w:rsidRDefault="00F44E7E" w:rsidP="00F44E7E">
      <w:pPr>
        <w:pStyle w:val="H1GC"/>
      </w:pPr>
      <w:r>
        <w:tab/>
      </w:r>
      <w:r>
        <w:tab/>
      </w:r>
      <w:r w:rsidRPr="00F3082C">
        <w:rPr>
          <w:rFonts w:hint="eastAsia"/>
        </w:rPr>
        <w:t>第</w:t>
      </w:r>
      <w:r w:rsidRPr="00F3082C">
        <w:rPr>
          <w:b/>
        </w:rPr>
        <w:t>19</w:t>
      </w:r>
      <w:r w:rsidRPr="00F3082C">
        <w:rPr>
          <w:rFonts w:hint="eastAsia"/>
        </w:rPr>
        <w:t>条</w:t>
      </w:r>
      <w:r>
        <w:br/>
      </w:r>
      <w:r w:rsidRPr="00F3082C">
        <w:rPr>
          <w:rFonts w:hint="eastAsia"/>
        </w:rPr>
        <w:t>言论自由</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233.</w:t>
      </w:r>
      <w:r w:rsidRPr="00F3082C">
        <w:rPr>
          <w:color w:val="000000"/>
          <w:szCs w:val="21"/>
          <w:u w:color="000000"/>
          <w:lang w:eastAsia="zh-TW"/>
        </w:rPr>
        <w:tab/>
      </w:r>
      <w:r w:rsidRPr="00F3082C">
        <w:rPr>
          <w:rFonts w:hint="eastAsia"/>
          <w:szCs w:val="21"/>
        </w:rPr>
        <w:t>正如初次报告中所述，澳门特区《基本法》及一般法规明确保障言论自由，包括新闻、出版的言论自由；形成和持有自己意见的权利，包括自由地通过艺术或学术作品表达其意见，以及不受歧视地获得资讯和接收资讯的权利</w:t>
      </w:r>
      <w:r w:rsidRPr="00F3082C">
        <w:rPr>
          <w:szCs w:val="21"/>
        </w:rPr>
        <w:t>(</w:t>
      </w:r>
      <w:r w:rsidRPr="00F3082C">
        <w:rPr>
          <w:rFonts w:hint="eastAsia"/>
          <w:szCs w:val="21"/>
        </w:rPr>
        <w:t>《基本法》第</w:t>
      </w:r>
      <w:r w:rsidRPr="00F3082C">
        <w:rPr>
          <w:szCs w:val="21"/>
        </w:rPr>
        <w:t>27</w:t>
      </w:r>
      <w:r w:rsidRPr="00F3082C">
        <w:rPr>
          <w:rFonts w:hint="eastAsia"/>
          <w:szCs w:val="21"/>
        </w:rPr>
        <w:t>条和第</w:t>
      </w:r>
      <w:r w:rsidRPr="00F3082C">
        <w:rPr>
          <w:szCs w:val="21"/>
        </w:rPr>
        <w:t>37</w:t>
      </w:r>
      <w:r w:rsidRPr="00F3082C">
        <w:rPr>
          <w:rFonts w:hint="eastAsia"/>
          <w:szCs w:val="21"/>
        </w:rPr>
        <w:t>条</w:t>
      </w:r>
      <w:r w:rsidRPr="00F3082C">
        <w:rPr>
          <w:szCs w:val="21"/>
        </w:rPr>
        <w:t>)</w:t>
      </w:r>
      <w:r w:rsidRPr="00F3082C">
        <w:rPr>
          <w:rFonts w:hint="eastAsia"/>
          <w:szCs w:val="21"/>
        </w:rPr>
        <w:t>。亦可透过出版物、广播电视、图书馆、电影院、剧院、互联网等不同媒体获得任何类型的资讯。</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234.</w:t>
      </w:r>
      <w:r w:rsidRPr="00F3082C">
        <w:rPr>
          <w:szCs w:val="21"/>
        </w:rPr>
        <w:tab/>
      </w:r>
      <w:r w:rsidRPr="00F3082C">
        <w:rPr>
          <w:rFonts w:hint="eastAsia"/>
          <w:szCs w:val="21"/>
        </w:rPr>
        <w:t>第</w:t>
      </w:r>
      <w:r w:rsidRPr="00F3082C">
        <w:rPr>
          <w:szCs w:val="21"/>
        </w:rPr>
        <w:t>7/90/M</w:t>
      </w:r>
      <w:r w:rsidRPr="00F3082C">
        <w:rPr>
          <w:rFonts w:hint="eastAsia"/>
          <w:szCs w:val="21"/>
        </w:rPr>
        <w:t>号法律《出版法》规范出版自由和</w:t>
      </w:r>
      <w:proofErr w:type="gramStart"/>
      <w:r w:rsidRPr="00F3082C">
        <w:rPr>
          <w:rFonts w:hint="eastAsia"/>
          <w:szCs w:val="21"/>
        </w:rPr>
        <w:t>资讯权</w:t>
      </w:r>
      <w:proofErr w:type="gramEnd"/>
      <w:r w:rsidRPr="00F3082C">
        <w:rPr>
          <w:rFonts w:hint="eastAsia"/>
          <w:szCs w:val="21"/>
        </w:rPr>
        <w:t>的行使以及出版活动；第</w:t>
      </w:r>
      <w:r w:rsidRPr="00F3082C">
        <w:rPr>
          <w:szCs w:val="21"/>
        </w:rPr>
        <w:t>8/89/M</w:t>
      </w:r>
      <w:r w:rsidRPr="00F3082C">
        <w:rPr>
          <w:rFonts w:hint="eastAsia"/>
          <w:szCs w:val="21"/>
        </w:rPr>
        <w:t>号法律订定视听广播业务的法律制度。初次报告所提供的资料仍然准确。</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235.</w:t>
      </w:r>
      <w:r w:rsidRPr="00F3082C">
        <w:rPr>
          <w:szCs w:val="21"/>
        </w:rPr>
        <w:tab/>
      </w:r>
      <w:r w:rsidRPr="00F3082C">
        <w:rPr>
          <w:rFonts w:hint="eastAsia"/>
          <w:szCs w:val="21"/>
        </w:rPr>
        <w:t>《出版法》确保新闻工作者的独立性和资讯来源保密</w:t>
      </w:r>
      <w:r w:rsidRPr="00F3082C">
        <w:rPr>
          <w:szCs w:val="21"/>
        </w:rPr>
        <w:t>(</w:t>
      </w:r>
      <w:r w:rsidRPr="00F3082C">
        <w:rPr>
          <w:rFonts w:hint="eastAsia"/>
          <w:szCs w:val="21"/>
        </w:rPr>
        <w:t>第</w:t>
      </w:r>
      <w:r w:rsidRPr="00F3082C">
        <w:rPr>
          <w:szCs w:val="21"/>
        </w:rPr>
        <w:t>6</w:t>
      </w:r>
      <w:r w:rsidRPr="00F3082C">
        <w:rPr>
          <w:rFonts w:hint="eastAsia"/>
          <w:szCs w:val="21"/>
        </w:rPr>
        <w:t>条第</w:t>
      </w:r>
      <w:r w:rsidRPr="00F3082C">
        <w:rPr>
          <w:szCs w:val="21"/>
        </w:rPr>
        <w:t>1</w:t>
      </w:r>
      <w:r w:rsidRPr="00F3082C">
        <w:rPr>
          <w:rFonts w:hint="eastAsia"/>
          <w:szCs w:val="21"/>
        </w:rPr>
        <w:t>和</w:t>
      </w:r>
      <w:r w:rsidRPr="00F3082C">
        <w:rPr>
          <w:szCs w:val="21"/>
        </w:rPr>
        <w:t>2</w:t>
      </w:r>
      <w:r w:rsidRPr="00F3082C">
        <w:rPr>
          <w:rFonts w:hint="eastAsia"/>
          <w:szCs w:val="21"/>
        </w:rPr>
        <w:t>款</w:t>
      </w:r>
      <w:r w:rsidRPr="00F3082C">
        <w:rPr>
          <w:szCs w:val="21"/>
        </w:rPr>
        <w:t>)</w:t>
      </w:r>
      <w:r w:rsidRPr="00F3082C">
        <w:rPr>
          <w:rFonts w:hint="eastAsia"/>
          <w:szCs w:val="21"/>
        </w:rPr>
        <w:t>。任何人不得扣押不违反现行法律的任何刊物，或妨碍其排版、印制、发行和自由流通</w:t>
      </w:r>
      <w:r w:rsidRPr="00F3082C">
        <w:rPr>
          <w:szCs w:val="21"/>
        </w:rPr>
        <w:t>(</w:t>
      </w:r>
      <w:r w:rsidRPr="00F3082C">
        <w:rPr>
          <w:rFonts w:hint="eastAsia"/>
          <w:szCs w:val="21"/>
        </w:rPr>
        <w:t>第</w:t>
      </w:r>
      <w:r w:rsidRPr="00F3082C">
        <w:rPr>
          <w:szCs w:val="21"/>
        </w:rPr>
        <w:t>8</w:t>
      </w:r>
      <w:r w:rsidRPr="00F3082C">
        <w:rPr>
          <w:rFonts w:hint="eastAsia"/>
          <w:szCs w:val="21"/>
        </w:rPr>
        <w:t>条</w:t>
      </w:r>
      <w:r w:rsidRPr="00F3082C">
        <w:rPr>
          <w:szCs w:val="21"/>
        </w:rPr>
        <w:t>)</w:t>
      </w:r>
      <w:r w:rsidRPr="00F3082C">
        <w:rPr>
          <w:rFonts w:hint="eastAsia"/>
          <w:szCs w:val="21"/>
        </w:rPr>
        <w:t>。经法院命令，职业保密的保障方得中止</w:t>
      </w:r>
      <w:r w:rsidRPr="00F3082C">
        <w:rPr>
          <w:szCs w:val="21"/>
        </w:rPr>
        <w:t>(</w:t>
      </w:r>
      <w:r w:rsidRPr="00F3082C">
        <w:rPr>
          <w:rFonts w:hint="eastAsia"/>
          <w:szCs w:val="21"/>
        </w:rPr>
        <w:t>第</w:t>
      </w:r>
      <w:r w:rsidRPr="00F3082C">
        <w:rPr>
          <w:szCs w:val="21"/>
        </w:rPr>
        <w:t>6</w:t>
      </w:r>
      <w:r w:rsidRPr="00F3082C">
        <w:rPr>
          <w:rFonts w:hint="eastAsia"/>
          <w:szCs w:val="21"/>
        </w:rPr>
        <w:t>条第</w:t>
      </w:r>
      <w:r w:rsidRPr="00F3082C">
        <w:rPr>
          <w:szCs w:val="21"/>
        </w:rPr>
        <w:t>3</w:t>
      </w:r>
      <w:r w:rsidRPr="00F3082C">
        <w:rPr>
          <w:rFonts w:hint="eastAsia"/>
          <w:szCs w:val="21"/>
        </w:rPr>
        <w:t>款</w:t>
      </w:r>
      <w:r w:rsidRPr="00F3082C">
        <w:rPr>
          <w:szCs w:val="21"/>
        </w:rPr>
        <w:t>)</w:t>
      </w:r>
      <w:r w:rsidRPr="00F3082C">
        <w:rPr>
          <w:rFonts w:hint="eastAsia"/>
          <w:szCs w:val="21"/>
        </w:rPr>
        <w:t>。</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236.</w:t>
      </w:r>
      <w:r w:rsidRPr="00F3082C">
        <w:rPr>
          <w:szCs w:val="21"/>
        </w:rPr>
        <w:tab/>
      </w:r>
      <w:r w:rsidRPr="00F3082C">
        <w:rPr>
          <w:rFonts w:hint="eastAsia"/>
          <w:szCs w:val="21"/>
        </w:rPr>
        <w:t>澳门特区的传媒业继续蓬勃发展。中文日报由</w:t>
      </w:r>
      <w:r w:rsidRPr="00F3082C">
        <w:rPr>
          <w:szCs w:val="21"/>
        </w:rPr>
        <w:t>8</w:t>
      </w:r>
      <w:r w:rsidRPr="00F3082C">
        <w:rPr>
          <w:rFonts w:hint="eastAsia"/>
          <w:szCs w:val="21"/>
        </w:rPr>
        <w:t>家增至</w:t>
      </w:r>
      <w:r w:rsidRPr="00F3082C">
        <w:rPr>
          <w:szCs w:val="21"/>
        </w:rPr>
        <w:t>11</w:t>
      </w:r>
      <w:r w:rsidRPr="00F3082C">
        <w:rPr>
          <w:rFonts w:hint="eastAsia"/>
          <w:szCs w:val="21"/>
        </w:rPr>
        <w:t>家，当中包括一份在</w:t>
      </w:r>
      <w:r w:rsidRPr="00F3082C">
        <w:rPr>
          <w:szCs w:val="21"/>
        </w:rPr>
        <w:t>2011</w:t>
      </w:r>
      <w:r w:rsidRPr="00F3082C">
        <w:rPr>
          <w:rFonts w:hint="eastAsia"/>
          <w:szCs w:val="21"/>
        </w:rPr>
        <w:t>年创刊的免费报章以及一份周报加刊期而转为日报；葡文日报由</w:t>
      </w:r>
      <w:r w:rsidRPr="00F3082C">
        <w:rPr>
          <w:szCs w:val="21"/>
        </w:rPr>
        <w:t>2</w:t>
      </w:r>
      <w:r w:rsidRPr="00F3082C">
        <w:rPr>
          <w:rFonts w:hint="eastAsia"/>
          <w:szCs w:val="21"/>
        </w:rPr>
        <w:t>家增至</w:t>
      </w:r>
      <w:r w:rsidRPr="00F3082C">
        <w:rPr>
          <w:szCs w:val="21"/>
        </w:rPr>
        <w:t>3</w:t>
      </w:r>
      <w:r w:rsidRPr="00F3082C">
        <w:rPr>
          <w:rFonts w:hint="eastAsia"/>
          <w:szCs w:val="21"/>
        </w:rPr>
        <w:t>家；另有</w:t>
      </w:r>
      <w:r w:rsidRPr="00F3082C">
        <w:rPr>
          <w:szCs w:val="21"/>
        </w:rPr>
        <w:t>3</w:t>
      </w:r>
      <w:r w:rsidRPr="00F3082C">
        <w:rPr>
          <w:rFonts w:hint="eastAsia"/>
          <w:szCs w:val="21"/>
        </w:rPr>
        <w:t>份英文日报。</w:t>
      </w:r>
      <w:r w:rsidRPr="00F3082C">
        <w:rPr>
          <w:szCs w:val="21"/>
        </w:rPr>
        <w:t>2014</w:t>
      </w:r>
      <w:r w:rsidRPr="00F3082C">
        <w:rPr>
          <w:rFonts w:hint="eastAsia"/>
          <w:szCs w:val="21"/>
        </w:rPr>
        <w:t>年，一份中葡双语周报创刊，另一份葡文周报于同年拓展成中、葡、英三语周报。</w:t>
      </w:r>
    </w:p>
    <w:p w:rsidR="00F44E7E" w:rsidRDefault="00F44E7E" w:rsidP="00F44E7E">
      <w:pPr>
        <w:pStyle w:val="H23GC"/>
      </w:pPr>
      <w:r>
        <w:tab/>
      </w:r>
      <w:r>
        <w:tab/>
      </w:r>
      <w:r w:rsidRPr="008D0E5E">
        <w:rPr>
          <w:rFonts w:hint="eastAsia"/>
        </w:rPr>
        <w:t>已登记的刊物数目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F44E7E" w:rsidRPr="007B74E7" w:rsidTr="00F44E7E">
        <w:tc>
          <w:tcPr>
            <w:tcW w:w="1701"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left"/>
              <w:rPr>
                <w:rFonts w:ascii="Time New Roman" w:eastAsia="宋体" w:hAnsi="Time New Roman" w:hint="eastAsia"/>
                <w:iCs/>
                <w:sz w:val="18"/>
                <w:szCs w:val="18"/>
              </w:rPr>
            </w:pPr>
          </w:p>
        </w:tc>
        <w:tc>
          <w:tcPr>
            <w:tcW w:w="944"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2011</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2012</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2013</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2014</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2015</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2016</w:t>
            </w:r>
          </w:p>
        </w:tc>
      </w:tr>
      <w:tr w:rsidR="00F44E7E" w:rsidRPr="007B74E7" w:rsidTr="00F44E7E">
        <w:tc>
          <w:tcPr>
            <w:tcW w:w="1701" w:type="dxa"/>
            <w:tcBorders>
              <w:top w:val="single" w:sz="12" w:space="0" w:color="auto"/>
            </w:tcBorders>
            <w:shd w:val="clear" w:color="auto" w:fill="auto"/>
            <w:vAlign w:val="center"/>
          </w:tcPr>
          <w:p w:rsidR="00F44E7E" w:rsidRPr="007B74E7" w:rsidRDefault="00F44E7E" w:rsidP="00F44E7E">
            <w:pPr>
              <w:pStyle w:val="SingleTxtG"/>
              <w:spacing w:before="40" w:after="80" w:line="220" w:lineRule="exact"/>
              <w:ind w:left="0" w:right="113"/>
              <w:jc w:val="left"/>
              <w:rPr>
                <w:rFonts w:ascii="Time New Roman" w:eastAsia="宋体" w:hAnsi="Time New Roman" w:hint="eastAsia"/>
                <w:iCs/>
                <w:sz w:val="18"/>
                <w:szCs w:val="18"/>
              </w:rPr>
            </w:pPr>
            <w:proofErr w:type="spellStart"/>
            <w:r w:rsidRPr="007B74E7">
              <w:rPr>
                <w:rFonts w:ascii="Time New Roman" w:eastAsia="宋体" w:hAnsi="Time New Roman" w:cs="微软雅黑" w:hint="eastAsia"/>
                <w:iCs/>
                <w:sz w:val="18"/>
                <w:szCs w:val="18"/>
              </w:rPr>
              <w:t>日报</w:t>
            </w:r>
            <w:proofErr w:type="spellEnd"/>
          </w:p>
        </w:tc>
        <w:tc>
          <w:tcPr>
            <w:tcW w:w="944" w:type="dxa"/>
            <w:tcBorders>
              <w:top w:val="single" w:sz="12"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17</w:t>
            </w:r>
          </w:p>
        </w:tc>
        <w:tc>
          <w:tcPr>
            <w:tcW w:w="945" w:type="dxa"/>
            <w:tcBorders>
              <w:top w:val="single" w:sz="12"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19</w:t>
            </w:r>
          </w:p>
        </w:tc>
        <w:tc>
          <w:tcPr>
            <w:tcW w:w="945" w:type="dxa"/>
            <w:tcBorders>
              <w:top w:val="single" w:sz="12"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18</w:t>
            </w:r>
          </w:p>
        </w:tc>
        <w:tc>
          <w:tcPr>
            <w:tcW w:w="945" w:type="dxa"/>
            <w:tcBorders>
              <w:top w:val="single" w:sz="12"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w:t>
            </w:r>
          </w:p>
        </w:tc>
        <w:tc>
          <w:tcPr>
            <w:tcW w:w="945" w:type="dxa"/>
            <w:tcBorders>
              <w:top w:val="single" w:sz="12"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20</w:t>
            </w:r>
          </w:p>
        </w:tc>
        <w:tc>
          <w:tcPr>
            <w:tcW w:w="945" w:type="dxa"/>
            <w:tcBorders>
              <w:top w:val="single" w:sz="12"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21</w:t>
            </w:r>
          </w:p>
        </w:tc>
      </w:tr>
      <w:tr w:rsidR="00F44E7E" w:rsidRPr="007B74E7" w:rsidTr="00F44E7E">
        <w:tc>
          <w:tcPr>
            <w:tcW w:w="1701" w:type="dxa"/>
            <w:shd w:val="clear" w:color="auto" w:fill="auto"/>
          </w:tcPr>
          <w:p w:rsidR="00F44E7E" w:rsidRPr="007B74E7" w:rsidRDefault="00F44E7E" w:rsidP="00F44E7E">
            <w:pPr>
              <w:pStyle w:val="SingleTxtG"/>
              <w:spacing w:before="40" w:after="80" w:line="220" w:lineRule="exact"/>
              <w:ind w:left="0" w:right="113"/>
              <w:jc w:val="left"/>
              <w:rPr>
                <w:rFonts w:ascii="Time New Roman" w:eastAsia="宋体" w:hAnsi="Time New Roman" w:hint="eastAsia"/>
                <w:iCs/>
                <w:sz w:val="18"/>
                <w:szCs w:val="18"/>
              </w:rPr>
            </w:pPr>
            <w:proofErr w:type="spellStart"/>
            <w:r w:rsidRPr="007B74E7">
              <w:rPr>
                <w:rFonts w:ascii="Time New Roman" w:eastAsia="宋体" w:hAnsi="Time New Roman" w:cs="微软雅黑" w:hint="eastAsia"/>
                <w:iCs/>
                <w:sz w:val="18"/>
                <w:szCs w:val="18"/>
              </w:rPr>
              <w:t>周报</w:t>
            </w:r>
            <w:proofErr w:type="spellEnd"/>
            <w:r w:rsidRPr="007B74E7">
              <w:rPr>
                <w:rFonts w:ascii="Time New Roman" w:eastAsia="宋体" w:hAnsi="Time New Roman"/>
                <w:iCs/>
                <w:sz w:val="18"/>
                <w:szCs w:val="18"/>
              </w:rPr>
              <w:t>/</w:t>
            </w:r>
            <w:proofErr w:type="spellStart"/>
            <w:r w:rsidRPr="007B74E7">
              <w:rPr>
                <w:rFonts w:ascii="Time New Roman" w:eastAsia="宋体" w:hAnsi="Time New Roman" w:cs="微软雅黑" w:hint="eastAsia"/>
                <w:iCs/>
                <w:sz w:val="18"/>
                <w:szCs w:val="18"/>
              </w:rPr>
              <w:t>周刊</w:t>
            </w:r>
            <w:proofErr w:type="spellEnd"/>
          </w:p>
        </w:tc>
        <w:tc>
          <w:tcPr>
            <w:tcW w:w="944" w:type="dxa"/>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26</w:t>
            </w:r>
          </w:p>
        </w:tc>
        <w:tc>
          <w:tcPr>
            <w:tcW w:w="945" w:type="dxa"/>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24</w:t>
            </w:r>
          </w:p>
        </w:tc>
        <w:tc>
          <w:tcPr>
            <w:tcW w:w="945" w:type="dxa"/>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25</w:t>
            </w:r>
          </w:p>
        </w:tc>
        <w:tc>
          <w:tcPr>
            <w:tcW w:w="945" w:type="dxa"/>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29</w:t>
            </w:r>
          </w:p>
        </w:tc>
        <w:tc>
          <w:tcPr>
            <w:tcW w:w="945" w:type="dxa"/>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32</w:t>
            </w:r>
          </w:p>
        </w:tc>
        <w:tc>
          <w:tcPr>
            <w:tcW w:w="945" w:type="dxa"/>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31</w:t>
            </w:r>
          </w:p>
        </w:tc>
      </w:tr>
      <w:tr w:rsidR="00F44E7E" w:rsidRPr="007B74E7" w:rsidTr="00F44E7E">
        <w:tc>
          <w:tcPr>
            <w:tcW w:w="1701" w:type="dxa"/>
            <w:tcBorders>
              <w:bottom w:val="single" w:sz="4" w:space="0" w:color="auto"/>
            </w:tcBorders>
            <w:shd w:val="clear" w:color="auto" w:fill="auto"/>
          </w:tcPr>
          <w:p w:rsidR="00F44E7E" w:rsidRPr="007B74E7" w:rsidRDefault="00F44E7E" w:rsidP="00F44E7E">
            <w:pPr>
              <w:pStyle w:val="SingleTxtG"/>
              <w:spacing w:before="40" w:after="80" w:line="220" w:lineRule="exact"/>
              <w:ind w:left="0" w:right="113"/>
              <w:jc w:val="left"/>
              <w:rPr>
                <w:rFonts w:ascii="Time New Roman" w:eastAsia="宋体" w:hAnsi="Time New Roman" w:hint="eastAsia"/>
                <w:iCs/>
                <w:sz w:val="18"/>
                <w:szCs w:val="18"/>
              </w:rPr>
            </w:pPr>
            <w:proofErr w:type="spellStart"/>
            <w:r w:rsidRPr="007B74E7">
              <w:rPr>
                <w:rFonts w:ascii="Time New Roman" w:eastAsia="宋体" w:hAnsi="Time New Roman" w:cs="微软雅黑" w:hint="eastAsia"/>
                <w:iCs/>
                <w:sz w:val="18"/>
                <w:szCs w:val="18"/>
              </w:rPr>
              <w:t>各刊期</w:t>
            </w:r>
            <w:proofErr w:type="spellEnd"/>
          </w:p>
        </w:tc>
        <w:tc>
          <w:tcPr>
            <w:tcW w:w="944" w:type="dxa"/>
            <w:tcBorders>
              <w:bottom w:val="single" w:sz="4"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78</w:t>
            </w:r>
          </w:p>
        </w:tc>
        <w:tc>
          <w:tcPr>
            <w:tcW w:w="945" w:type="dxa"/>
            <w:tcBorders>
              <w:bottom w:val="single" w:sz="4"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106</w:t>
            </w:r>
          </w:p>
        </w:tc>
        <w:tc>
          <w:tcPr>
            <w:tcW w:w="945" w:type="dxa"/>
            <w:tcBorders>
              <w:bottom w:val="single" w:sz="4"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88</w:t>
            </w:r>
          </w:p>
        </w:tc>
        <w:tc>
          <w:tcPr>
            <w:tcW w:w="945" w:type="dxa"/>
            <w:tcBorders>
              <w:bottom w:val="single" w:sz="4"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86</w:t>
            </w:r>
          </w:p>
        </w:tc>
        <w:tc>
          <w:tcPr>
            <w:tcW w:w="945" w:type="dxa"/>
            <w:tcBorders>
              <w:bottom w:val="single" w:sz="4"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76</w:t>
            </w:r>
          </w:p>
        </w:tc>
        <w:tc>
          <w:tcPr>
            <w:tcW w:w="945" w:type="dxa"/>
            <w:tcBorders>
              <w:bottom w:val="single" w:sz="4" w:space="0" w:color="auto"/>
            </w:tcBorders>
            <w:shd w:val="clear" w:color="auto" w:fill="auto"/>
          </w:tcPr>
          <w:p w:rsidR="00F44E7E" w:rsidRPr="007B74E7" w:rsidRDefault="00F44E7E" w:rsidP="00F44E7E">
            <w:pPr>
              <w:pStyle w:val="SingleTxtG"/>
              <w:spacing w:before="40" w:after="40" w:line="220" w:lineRule="exact"/>
              <w:ind w:left="0" w:right="113"/>
              <w:jc w:val="right"/>
              <w:rPr>
                <w:rFonts w:ascii="Time New Roman" w:eastAsia="宋体" w:hAnsi="Time New Roman" w:hint="eastAsia"/>
                <w:iCs/>
                <w:sz w:val="18"/>
                <w:szCs w:val="18"/>
              </w:rPr>
            </w:pPr>
            <w:r w:rsidRPr="007B74E7">
              <w:rPr>
                <w:rFonts w:ascii="Time New Roman" w:eastAsia="宋体" w:hAnsi="Time New Roman"/>
                <w:iCs/>
                <w:sz w:val="18"/>
                <w:szCs w:val="18"/>
              </w:rPr>
              <w:t>73</w:t>
            </w:r>
          </w:p>
        </w:tc>
      </w:tr>
      <w:tr w:rsidR="00F44E7E" w:rsidRPr="007B74E7" w:rsidTr="00F44E7E">
        <w:tc>
          <w:tcPr>
            <w:tcW w:w="1701" w:type="dxa"/>
            <w:tcBorders>
              <w:top w:val="single" w:sz="4" w:space="0" w:color="auto"/>
              <w:bottom w:val="single" w:sz="12" w:space="0" w:color="auto"/>
            </w:tcBorders>
            <w:shd w:val="clear" w:color="auto" w:fill="auto"/>
            <w:vAlign w:val="center"/>
          </w:tcPr>
          <w:p w:rsidR="00F44E7E" w:rsidRPr="007B74E7" w:rsidRDefault="00F44E7E" w:rsidP="00F44E7E">
            <w:pPr>
              <w:pStyle w:val="SingleTxtG"/>
              <w:spacing w:before="80" w:after="80" w:line="220" w:lineRule="exact"/>
              <w:ind w:left="283" w:right="0"/>
              <w:jc w:val="left"/>
              <w:rPr>
                <w:rFonts w:ascii="Time New Roman" w:eastAsia="黑体" w:hAnsi="Time New Roman" w:hint="eastAsia"/>
                <w:b/>
                <w:iCs/>
                <w:sz w:val="18"/>
                <w:szCs w:val="18"/>
              </w:rPr>
            </w:pPr>
            <w:proofErr w:type="spellStart"/>
            <w:r w:rsidRPr="007B74E7">
              <w:rPr>
                <w:rFonts w:ascii="Time New Roman" w:eastAsia="黑体" w:hAnsi="Time New Roman" w:cs="微软雅黑" w:hint="eastAsia"/>
                <w:iCs/>
                <w:sz w:val="18"/>
                <w:szCs w:val="18"/>
              </w:rPr>
              <w:t>总数</w:t>
            </w:r>
            <w:proofErr w:type="spellEnd"/>
          </w:p>
        </w:tc>
        <w:tc>
          <w:tcPr>
            <w:tcW w:w="944"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b/>
                <w:iCs/>
                <w:sz w:val="18"/>
                <w:szCs w:val="18"/>
              </w:rPr>
            </w:pPr>
            <w:r w:rsidRPr="007B74E7">
              <w:rPr>
                <w:rFonts w:ascii="Time New Roman" w:eastAsia="宋体" w:hAnsi="Time New Roman"/>
                <w:b/>
                <w:iCs/>
                <w:sz w:val="18"/>
                <w:szCs w:val="18"/>
              </w:rPr>
              <w:t>121</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b/>
                <w:iCs/>
                <w:sz w:val="18"/>
                <w:szCs w:val="18"/>
              </w:rPr>
            </w:pPr>
            <w:r w:rsidRPr="007B74E7">
              <w:rPr>
                <w:rFonts w:ascii="Time New Roman" w:eastAsia="宋体" w:hAnsi="Time New Roman"/>
                <w:b/>
                <w:iCs/>
                <w:sz w:val="18"/>
                <w:szCs w:val="18"/>
              </w:rPr>
              <w:t>149</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b/>
                <w:iCs/>
                <w:sz w:val="18"/>
                <w:szCs w:val="18"/>
              </w:rPr>
            </w:pPr>
            <w:r w:rsidRPr="007B74E7">
              <w:rPr>
                <w:rFonts w:ascii="Time New Roman" w:eastAsia="宋体" w:hAnsi="Time New Roman"/>
                <w:b/>
                <w:iCs/>
                <w:sz w:val="18"/>
                <w:szCs w:val="18"/>
              </w:rPr>
              <w:t>131</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b/>
                <w:iCs/>
                <w:sz w:val="18"/>
                <w:szCs w:val="18"/>
              </w:rPr>
            </w:pPr>
            <w:r w:rsidRPr="007B74E7">
              <w:rPr>
                <w:rFonts w:ascii="Time New Roman" w:eastAsia="宋体" w:hAnsi="Time New Roman"/>
                <w:b/>
                <w:iCs/>
                <w:sz w:val="18"/>
                <w:szCs w:val="18"/>
              </w:rPr>
              <w:t>135</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b/>
                <w:iCs/>
                <w:sz w:val="18"/>
                <w:szCs w:val="18"/>
              </w:rPr>
            </w:pPr>
            <w:r w:rsidRPr="007B74E7">
              <w:rPr>
                <w:rFonts w:ascii="Time New Roman" w:eastAsia="宋体" w:hAnsi="Time New Roman"/>
                <w:b/>
                <w:iCs/>
                <w:sz w:val="18"/>
                <w:szCs w:val="18"/>
              </w:rPr>
              <w:t>128</w:t>
            </w:r>
          </w:p>
        </w:tc>
        <w:tc>
          <w:tcPr>
            <w:tcW w:w="945" w:type="dxa"/>
            <w:tcBorders>
              <w:top w:val="single" w:sz="4" w:space="0" w:color="auto"/>
              <w:bottom w:val="single" w:sz="12" w:space="0" w:color="auto"/>
            </w:tcBorders>
            <w:shd w:val="clear" w:color="auto" w:fill="auto"/>
          </w:tcPr>
          <w:p w:rsidR="00F44E7E" w:rsidRPr="007B74E7" w:rsidRDefault="00F44E7E" w:rsidP="00F44E7E">
            <w:pPr>
              <w:pStyle w:val="SingleTxtG"/>
              <w:spacing w:before="80" w:after="80" w:line="220" w:lineRule="exact"/>
              <w:ind w:left="0" w:right="113"/>
              <w:jc w:val="right"/>
              <w:rPr>
                <w:rFonts w:ascii="Time New Roman" w:eastAsia="宋体" w:hAnsi="Time New Roman" w:hint="eastAsia"/>
                <w:b/>
                <w:iCs/>
                <w:sz w:val="18"/>
                <w:szCs w:val="18"/>
              </w:rPr>
            </w:pPr>
            <w:r w:rsidRPr="007B74E7">
              <w:rPr>
                <w:rFonts w:ascii="Time New Roman" w:eastAsia="宋体" w:hAnsi="Time New Roman"/>
                <w:b/>
                <w:iCs/>
                <w:sz w:val="18"/>
                <w:szCs w:val="18"/>
              </w:rPr>
              <w:t>125</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：新闻局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237.</w:t>
      </w:r>
      <w:r w:rsidRPr="00F3082C">
        <w:rPr>
          <w:color w:val="000000"/>
          <w:szCs w:val="21"/>
          <w:u w:color="000000"/>
          <w:lang w:eastAsia="zh-TW"/>
        </w:rPr>
        <w:tab/>
      </w:r>
      <w:r w:rsidRPr="00F3082C">
        <w:rPr>
          <w:rFonts w:hint="eastAsia"/>
          <w:szCs w:val="21"/>
        </w:rPr>
        <w:t>现时并没有关于澳门特区新闻工作者</w:t>
      </w:r>
      <w:r w:rsidRPr="00F3082C">
        <w:rPr>
          <w:szCs w:val="21"/>
        </w:rPr>
        <w:t>(</w:t>
      </w:r>
      <w:r w:rsidRPr="00F3082C">
        <w:rPr>
          <w:rFonts w:hint="eastAsia"/>
          <w:szCs w:val="21"/>
        </w:rPr>
        <w:t>包括摄影记者</w:t>
      </w:r>
      <w:r w:rsidRPr="00F3082C">
        <w:rPr>
          <w:szCs w:val="21"/>
        </w:rPr>
        <w:t>)</w:t>
      </w:r>
      <w:r w:rsidRPr="00F3082C">
        <w:rPr>
          <w:rFonts w:hint="eastAsia"/>
          <w:szCs w:val="21"/>
        </w:rPr>
        <w:t>数字的确切纪录，然而，在本地传媒机构工作并已</w:t>
      </w:r>
      <w:proofErr w:type="gramStart"/>
      <w:r w:rsidRPr="00F3082C">
        <w:rPr>
          <w:rFonts w:hint="eastAsia"/>
          <w:szCs w:val="21"/>
        </w:rPr>
        <w:t>作出</w:t>
      </w:r>
      <w:proofErr w:type="gramEnd"/>
      <w:r w:rsidRPr="00F3082C">
        <w:rPr>
          <w:rFonts w:hint="eastAsia"/>
          <w:szCs w:val="21"/>
        </w:rPr>
        <w:t>医疗保险计划登记的有</w:t>
      </w:r>
      <w:r w:rsidRPr="00F3082C">
        <w:rPr>
          <w:szCs w:val="21"/>
        </w:rPr>
        <w:t>240</w:t>
      </w:r>
      <w:r w:rsidRPr="00F3082C">
        <w:rPr>
          <w:rFonts w:hint="eastAsia"/>
          <w:szCs w:val="21"/>
        </w:rPr>
        <w:t>名。在澳门特区有活动的传媒组织有</w:t>
      </w:r>
      <w:r w:rsidRPr="00F3082C">
        <w:rPr>
          <w:szCs w:val="21"/>
        </w:rPr>
        <w:t>8</w:t>
      </w:r>
      <w:r w:rsidRPr="00F3082C">
        <w:rPr>
          <w:rFonts w:hint="eastAsia"/>
          <w:szCs w:val="21"/>
        </w:rPr>
        <w:t>个，区域性及国际性传媒机构有</w:t>
      </w:r>
      <w:r w:rsidRPr="00F3082C">
        <w:rPr>
          <w:szCs w:val="21"/>
        </w:rPr>
        <w:t>15</w:t>
      </w:r>
      <w:r w:rsidRPr="00F3082C">
        <w:rPr>
          <w:rFonts w:hint="eastAsia"/>
          <w:szCs w:val="21"/>
        </w:rPr>
        <w:t>个。</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238.</w:t>
      </w:r>
      <w:r w:rsidRPr="00F3082C">
        <w:rPr>
          <w:szCs w:val="21"/>
        </w:rPr>
        <w:tab/>
      </w:r>
      <w:r w:rsidRPr="00F3082C">
        <w:rPr>
          <w:rFonts w:hint="eastAsia"/>
          <w:szCs w:val="21"/>
        </w:rPr>
        <w:t>各报章积极进行时事论评论，电子媒体方面增加了嘉宾与居民直接互动的时事论政节目。</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239.</w:t>
      </w:r>
      <w:r w:rsidRPr="00F3082C">
        <w:rPr>
          <w:szCs w:val="21"/>
        </w:rPr>
        <w:tab/>
      </w:r>
      <w:r w:rsidRPr="00F3082C">
        <w:rPr>
          <w:rFonts w:hint="eastAsia"/>
          <w:szCs w:val="21"/>
        </w:rPr>
        <w:t>有关电视和电台广播服务的资料维持不变。</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240.</w:t>
      </w:r>
      <w:r w:rsidRPr="00F3082C">
        <w:rPr>
          <w:szCs w:val="21"/>
        </w:rPr>
        <w:tab/>
      </w:r>
      <w:r w:rsidRPr="00F3082C">
        <w:rPr>
          <w:rFonts w:hint="eastAsia"/>
          <w:szCs w:val="21"/>
        </w:rPr>
        <w:t>为鼓励和支持媒体，政府继续定期补助本地媒体，为媒体提供一种年度和</w:t>
      </w:r>
      <w:proofErr w:type="gramStart"/>
      <w:r w:rsidRPr="00F3082C">
        <w:rPr>
          <w:rFonts w:hint="eastAsia"/>
          <w:szCs w:val="21"/>
        </w:rPr>
        <w:t>可</w:t>
      </w:r>
      <w:proofErr w:type="gramEnd"/>
      <w:r w:rsidRPr="00F3082C">
        <w:rPr>
          <w:rFonts w:hint="eastAsia"/>
          <w:szCs w:val="21"/>
        </w:rPr>
        <w:t>续期的激励措施来提高其竞争力，包括为技术现代化和培训以及专业资格项目提供补助</w:t>
      </w:r>
      <w:r w:rsidRPr="00F3082C">
        <w:rPr>
          <w:szCs w:val="21"/>
        </w:rPr>
        <w:t>(</w:t>
      </w:r>
      <w:r w:rsidRPr="00F3082C">
        <w:rPr>
          <w:rFonts w:hint="eastAsia"/>
          <w:szCs w:val="21"/>
        </w:rPr>
        <w:t>第</w:t>
      </w:r>
      <w:r w:rsidRPr="00F3082C">
        <w:rPr>
          <w:szCs w:val="21"/>
        </w:rPr>
        <w:t>145/2002</w:t>
      </w:r>
      <w:r w:rsidRPr="00F3082C">
        <w:rPr>
          <w:rFonts w:hint="eastAsia"/>
          <w:szCs w:val="21"/>
        </w:rPr>
        <w:t>号行政长官批示</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241.</w:t>
      </w:r>
      <w:r w:rsidRPr="00F3082C">
        <w:rPr>
          <w:szCs w:val="21"/>
        </w:rPr>
        <w:tab/>
      </w:r>
      <w:r w:rsidRPr="00F3082C">
        <w:rPr>
          <w:rFonts w:hint="eastAsia"/>
          <w:szCs w:val="21"/>
        </w:rPr>
        <w:t>居民能轻易上网获取资讯，并在讨论区或社交媒体等不同渠道发表意见。根据新闻局的资料，</w:t>
      </w:r>
      <w:r w:rsidRPr="00F3082C">
        <w:rPr>
          <w:szCs w:val="21"/>
        </w:rPr>
        <w:t>2016</w:t>
      </w:r>
      <w:r w:rsidRPr="00F3082C">
        <w:rPr>
          <w:rFonts w:hint="eastAsia"/>
          <w:szCs w:val="21"/>
        </w:rPr>
        <w:t>年使用互联网的住户占</w:t>
      </w:r>
      <w:r w:rsidRPr="00F3082C">
        <w:rPr>
          <w:szCs w:val="21"/>
        </w:rPr>
        <w:t>88.6%</w:t>
      </w:r>
      <w:r w:rsidRPr="00F3082C">
        <w:rPr>
          <w:rFonts w:hint="eastAsia"/>
          <w:szCs w:val="21"/>
        </w:rPr>
        <w:t>。年龄在</w:t>
      </w:r>
      <w:r w:rsidRPr="00F3082C">
        <w:rPr>
          <w:szCs w:val="21"/>
        </w:rPr>
        <w:t>3</w:t>
      </w:r>
      <w:r w:rsidRPr="00F3082C">
        <w:rPr>
          <w:rFonts w:hint="eastAsia"/>
          <w:szCs w:val="21"/>
        </w:rPr>
        <w:t>岁及以上的互联网使用者有</w:t>
      </w:r>
      <w:r w:rsidRPr="00F3082C">
        <w:rPr>
          <w:szCs w:val="21"/>
        </w:rPr>
        <w:t>499,900</w:t>
      </w:r>
      <w:r w:rsidRPr="00F3082C">
        <w:rPr>
          <w:rFonts w:hint="eastAsia"/>
          <w:szCs w:val="21"/>
        </w:rPr>
        <w:t>人，互联网普及率为</w:t>
      </w:r>
      <w:r w:rsidRPr="00F3082C">
        <w:rPr>
          <w:szCs w:val="21"/>
        </w:rPr>
        <w:t>81.6%</w:t>
      </w:r>
      <w:r w:rsidRPr="00F3082C">
        <w:rPr>
          <w:rFonts w:hint="eastAsia"/>
          <w:szCs w:val="21"/>
        </w:rPr>
        <w:t>。手提电话普及率为</w:t>
      </w:r>
      <w:r w:rsidRPr="00F3082C">
        <w:rPr>
          <w:szCs w:val="21"/>
        </w:rPr>
        <w:t>91.7%</w:t>
      </w:r>
      <w:r w:rsidRPr="00F3082C">
        <w:rPr>
          <w:rFonts w:hint="eastAsia"/>
          <w:szCs w:val="21"/>
        </w:rPr>
        <w:t>，当中以手提电话上网的比例已达</w:t>
      </w:r>
      <w:r w:rsidRPr="00F3082C">
        <w:rPr>
          <w:szCs w:val="21"/>
        </w:rPr>
        <w:t>91.9%</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242.</w:t>
      </w:r>
      <w:r w:rsidRPr="00F3082C">
        <w:rPr>
          <w:szCs w:val="21"/>
        </w:rPr>
        <w:tab/>
      </w:r>
      <w:hyperlink r:id="rId18">
        <w:r w:rsidRPr="00F3082C">
          <w:rPr>
            <w:rFonts w:hint="eastAsia"/>
            <w:szCs w:val="21"/>
          </w:rPr>
          <w:t>第</w:t>
        </w:r>
      </w:hyperlink>
      <w:hyperlink r:id="rId19">
        <w:r w:rsidRPr="00F3082C">
          <w:rPr>
            <w:szCs w:val="21"/>
          </w:rPr>
          <w:t>24/2002</w:t>
        </w:r>
      </w:hyperlink>
      <w:hyperlink r:id="rId20">
        <w:r w:rsidRPr="00F3082C">
          <w:rPr>
            <w:rFonts w:hint="eastAsia"/>
            <w:szCs w:val="21"/>
          </w:rPr>
          <w:t>号行政法规</w:t>
        </w:r>
      </w:hyperlink>
      <w:r w:rsidRPr="00F3082C">
        <w:rPr>
          <w:rFonts w:hint="eastAsia"/>
          <w:szCs w:val="21"/>
        </w:rPr>
        <w:t>订立准入及从事经营提供互联网服务的业务的制度。对互联网的准入不加限制或禁止，目前在澳门特区有</w:t>
      </w:r>
      <w:r w:rsidRPr="00F3082C">
        <w:rPr>
          <w:szCs w:val="21"/>
        </w:rPr>
        <w:t>7</w:t>
      </w:r>
      <w:r w:rsidRPr="00F3082C">
        <w:rPr>
          <w:rFonts w:hint="eastAsia"/>
          <w:szCs w:val="21"/>
        </w:rPr>
        <w:t>家互联网服务供应商。</w:t>
      </w:r>
    </w:p>
    <w:p w:rsidR="00F44E7E" w:rsidRPr="00F3082C" w:rsidRDefault="00F44E7E" w:rsidP="00F44E7E">
      <w:pPr>
        <w:pStyle w:val="H23GC"/>
      </w:pPr>
      <w:r>
        <w:tab/>
      </w:r>
      <w:r>
        <w:tab/>
      </w:r>
      <w:r w:rsidRPr="00F3082C">
        <w:rPr>
          <w:rFonts w:hint="eastAsia"/>
        </w:rPr>
        <w:t>言论自由的限制</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243.</w:t>
      </w:r>
      <w:r w:rsidRPr="00F3082C">
        <w:rPr>
          <w:szCs w:val="21"/>
        </w:rPr>
        <w:tab/>
      </w:r>
      <w:r w:rsidRPr="00F3082C">
        <w:rPr>
          <w:rFonts w:hint="eastAsia"/>
          <w:szCs w:val="21"/>
        </w:rPr>
        <w:t>正如初次报告中所指，言论自由权利的</w:t>
      </w:r>
      <w:proofErr w:type="gramStart"/>
      <w:r w:rsidRPr="00F3082C">
        <w:rPr>
          <w:rFonts w:hint="eastAsia"/>
          <w:szCs w:val="21"/>
        </w:rPr>
        <w:t>行使权得依法</w:t>
      </w:r>
      <w:proofErr w:type="gramEnd"/>
      <w:r w:rsidRPr="00F3082C">
        <w:rPr>
          <w:rFonts w:hint="eastAsia"/>
          <w:szCs w:val="21"/>
        </w:rPr>
        <w:t>受到某些限制，从而保护个人自由权利、公众或澳门特区的安全。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244.</w:t>
      </w:r>
      <w:r w:rsidRPr="00F3082C">
        <w:rPr>
          <w:szCs w:val="21"/>
        </w:rPr>
        <w:tab/>
      </w:r>
      <w:r w:rsidRPr="00F3082C">
        <w:rPr>
          <w:rFonts w:hint="eastAsia"/>
          <w:szCs w:val="21"/>
        </w:rPr>
        <w:t>如前所述，《刑法典》订定了侵犯名誉罪。</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245.</w:t>
      </w:r>
      <w:r w:rsidRPr="00F3082C">
        <w:rPr>
          <w:szCs w:val="21"/>
        </w:rPr>
        <w:tab/>
      </w:r>
      <w:r w:rsidRPr="00F3082C">
        <w:rPr>
          <w:rFonts w:hint="eastAsia"/>
          <w:szCs w:val="21"/>
        </w:rPr>
        <w:t>《出版法》还规定了出版代理人的民事责任和刑事责任，包括因出版媒介</w:t>
      </w:r>
      <w:proofErr w:type="gramStart"/>
      <w:r w:rsidRPr="00F3082C">
        <w:rPr>
          <w:rFonts w:hint="eastAsia"/>
          <w:szCs w:val="21"/>
        </w:rPr>
        <w:t>作出</w:t>
      </w:r>
      <w:proofErr w:type="gramEnd"/>
      <w:r w:rsidRPr="00F3082C">
        <w:rPr>
          <w:rFonts w:hint="eastAsia"/>
          <w:szCs w:val="21"/>
        </w:rPr>
        <w:t>不法行为而产生的损害赔偿请求权。透过出版文书或图像，损害刑法保护的权益的行为，可构成滥用出版自由罪</w:t>
      </w:r>
      <w:r w:rsidRPr="00F3082C">
        <w:rPr>
          <w:szCs w:val="21"/>
        </w:rPr>
        <w:t>(</w:t>
      </w:r>
      <w:r w:rsidRPr="00F3082C">
        <w:rPr>
          <w:rFonts w:hint="eastAsia"/>
          <w:szCs w:val="21"/>
        </w:rPr>
        <w:t>《出版法》第</w:t>
      </w:r>
      <w:r w:rsidRPr="00F3082C">
        <w:rPr>
          <w:szCs w:val="21"/>
        </w:rPr>
        <w:t>28</w:t>
      </w:r>
      <w:r w:rsidRPr="00F3082C">
        <w:rPr>
          <w:rFonts w:hint="eastAsia"/>
          <w:szCs w:val="21"/>
        </w:rPr>
        <w:t>和</w:t>
      </w:r>
      <w:r w:rsidRPr="00F3082C">
        <w:rPr>
          <w:szCs w:val="21"/>
        </w:rPr>
        <w:t>29</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246.</w:t>
      </w:r>
      <w:r w:rsidRPr="00F3082C">
        <w:rPr>
          <w:szCs w:val="21"/>
        </w:rPr>
        <w:tab/>
      </w:r>
      <w:r w:rsidRPr="00480F56">
        <w:rPr>
          <w:rFonts w:hint="eastAsia"/>
          <w:spacing w:val="-4"/>
          <w:szCs w:val="21"/>
        </w:rPr>
        <w:t>禁止传播某些节目，尤其是如果该等节目：</w:t>
      </w:r>
      <w:r w:rsidRPr="00480F56">
        <w:rPr>
          <w:spacing w:val="-4"/>
          <w:szCs w:val="21"/>
        </w:rPr>
        <w:t>(</w:t>
      </w:r>
      <w:proofErr w:type="gramStart"/>
      <w:r w:rsidRPr="00480F56">
        <w:rPr>
          <w:rFonts w:hint="eastAsia"/>
          <w:spacing w:val="-4"/>
          <w:szCs w:val="21"/>
        </w:rPr>
        <w:t>一</w:t>
      </w:r>
      <w:proofErr w:type="gramEnd"/>
      <w:r w:rsidRPr="00480F56">
        <w:rPr>
          <w:spacing w:val="-4"/>
          <w:szCs w:val="21"/>
        </w:rPr>
        <w:t xml:space="preserve">) </w:t>
      </w:r>
      <w:r w:rsidRPr="00480F56">
        <w:rPr>
          <w:rFonts w:hint="eastAsia"/>
          <w:spacing w:val="-4"/>
          <w:szCs w:val="21"/>
        </w:rPr>
        <w:t>违反基本权利自由；</w:t>
      </w:r>
      <w:r w:rsidRPr="00480F56">
        <w:rPr>
          <w:spacing w:val="-4"/>
          <w:szCs w:val="21"/>
        </w:rPr>
        <w:t>(</w:t>
      </w:r>
      <w:r w:rsidRPr="00480F56">
        <w:rPr>
          <w:rFonts w:hint="eastAsia"/>
          <w:spacing w:val="-4"/>
          <w:szCs w:val="21"/>
        </w:rPr>
        <w:t>二</w:t>
      </w:r>
      <w:r w:rsidRPr="00480F56">
        <w:rPr>
          <w:spacing w:val="-4"/>
          <w:szCs w:val="21"/>
        </w:rPr>
        <w:t xml:space="preserve">) </w:t>
      </w:r>
      <w:r w:rsidRPr="00480F56">
        <w:rPr>
          <w:rFonts w:hint="eastAsia"/>
          <w:spacing w:val="-4"/>
          <w:szCs w:val="21"/>
        </w:rPr>
        <w:t>煽动犯罪或提倡排除异己、暴力或仇恨；</w:t>
      </w:r>
      <w:r w:rsidRPr="00480F56">
        <w:rPr>
          <w:spacing w:val="-4"/>
          <w:szCs w:val="21"/>
        </w:rPr>
        <w:t>(</w:t>
      </w:r>
      <w:r w:rsidRPr="00480F56">
        <w:rPr>
          <w:rFonts w:hint="eastAsia"/>
          <w:spacing w:val="-4"/>
          <w:szCs w:val="21"/>
        </w:rPr>
        <w:t>三</w:t>
      </w:r>
      <w:r w:rsidRPr="00480F56">
        <w:rPr>
          <w:spacing w:val="-4"/>
          <w:szCs w:val="21"/>
        </w:rPr>
        <w:t xml:space="preserve">) </w:t>
      </w:r>
      <w:r w:rsidRPr="00480F56">
        <w:rPr>
          <w:rFonts w:hint="eastAsia"/>
          <w:spacing w:val="-4"/>
          <w:szCs w:val="21"/>
        </w:rPr>
        <w:t>法律订为淫亵或不雅；或</w:t>
      </w:r>
      <w:r w:rsidRPr="00480F56">
        <w:rPr>
          <w:spacing w:val="-4"/>
          <w:szCs w:val="21"/>
        </w:rPr>
        <w:t>(</w:t>
      </w:r>
      <w:r w:rsidRPr="00480F56">
        <w:rPr>
          <w:rFonts w:hint="eastAsia"/>
          <w:spacing w:val="-4"/>
          <w:szCs w:val="21"/>
        </w:rPr>
        <w:t>四</w:t>
      </w:r>
      <w:r w:rsidRPr="00480F56">
        <w:rPr>
          <w:spacing w:val="-4"/>
          <w:szCs w:val="21"/>
        </w:rPr>
        <w:t xml:space="preserve">) </w:t>
      </w:r>
      <w:r w:rsidRPr="00480F56">
        <w:rPr>
          <w:rFonts w:hint="eastAsia"/>
          <w:spacing w:val="-4"/>
          <w:szCs w:val="21"/>
        </w:rPr>
        <w:t>煽动对社会、民族或宗教少数群体采取专制或攻击行为</w:t>
      </w:r>
      <w:r w:rsidRPr="00480F56">
        <w:rPr>
          <w:spacing w:val="-4"/>
          <w:szCs w:val="21"/>
        </w:rPr>
        <w:t>(</w:t>
      </w:r>
      <w:r w:rsidRPr="00480F56">
        <w:rPr>
          <w:rFonts w:hint="eastAsia"/>
          <w:spacing w:val="-4"/>
          <w:szCs w:val="21"/>
        </w:rPr>
        <w:t>第</w:t>
      </w:r>
      <w:r w:rsidRPr="00480F56">
        <w:rPr>
          <w:spacing w:val="-4"/>
          <w:szCs w:val="21"/>
        </w:rPr>
        <w:t>8/89/M</w:t>
      </w:r>
      <w:r w:rsidRPr="00480F56">
        <w:rPr>
          <w:rFonts w:hint="eastAsia"/>
          <w:spacing w:val="-4"/>
          <w:szCs w:val="21"/>
        </w:rPr>
        <w:t>号法律</w:t>
      </w:r>
      <w:r w:rsidRPr="00F3082C">
        <w:rPr>
          <w:rFonts w:hint="eastAsia"/>
          <w:szCs w:val="21"/>
        </w:rPr>
        <w:t>第</w:t>
      </w:r>
      <w:r w:rsidRPr="00F3082C">
        <w:rPr>
          <w:szCs w:val="21"/>
        </w:rPr>
        <w:t>52</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lastRenderedPageBreak/>
        <w:t>247.</w:t>
      </w:r>
      <w:r w:rsidRPr="00F3082C">
        <w:rPr>
          <w:color w:val="000000"/>
          <w:szCs w:val="21"/>
          <w:u w:color="000000"/>
          <w:lang w:eastAsia="zh-TW"/>
        </w:rPr>
        <w:tab/>
      </w:r>
      <w:r w:rsidRPr="00F3082C">
        <w:rPr>
          <w:rFonts w:hint="eastAsia"/>
          <w:szCs w:val="21"/>
        </w:rPr>
        <w:t>在这方面，应指出的是第</w:t>
      </w:r>
      <w:r w:rsidRPr="00F3082C">
        <w:rPr>
          <w:szCs w:val="21"/>
        </w:rPr>
        <w:t>8/2017</w:t>
      </w:r>
      <w:r w:rsidRPr="00F3082C">
        <w:rPr>
          <w:rFonts w:hint="eastAsia"/>
          <w:szCs w:val="21"/>
        </w:rPr>
        <w:t>号法律对《刑法典》新增加了第</w:t>
      </w:r>
      <w:r w:rsidRPr="00F3082C">
        <w:rPr>
          <w:szCs w:val="21"/>
        </w:rPr>
        <w:t>170-A</w:t>
      </w:r>
      <w:r w:rsidRPr="00F3082C">
        <w:rPr>
          <w:rFonts w:hint="eastAsia"/>
          <w:szCs w:val="21"/>
        </w:rPr>
        <w:t>条</w:t>
      </w:r>
      <w:r w:rsidRPr="00F3082C">
        <w:rPr>
          <w:szCs w:val="21"/>
        </w:rPr>
        <w:t>(</w:t>
      </w:r>
      <w:r w:rsidRPr="00F3082C">
        <w:rPr>
          <w:rFonts w:hint="eastAsia"/>
          <w:szCs w:val="21"/>
        </w:rPr>
        <w:t>与未成年人有关的色情物品</w:t>
      </w:r>
      <w:r w:rsidRPr="00F3082C">
        <w:rPr>
          <w:szCs w:val="21"/>
        </w:rPr>
        <w:t>)</w:t>
      </w:r>
      <w:r w:rsidRPr="00F3082C">
        <w:rPr>
          <w:rFonts w:hint="eastAsia"/>
          <w:szCs w:val="21"/>
        </w:rPr>
        <w:t>。此条规定应与订定在本地区贩卖、陈列及展出色情及淫亵物品之措施的第</w:t>
      </w:r>
      <w:r w:rsidRPr="00F3082C">
        <w:rPr>
          <w:szCs w:val="21"/>
        </w:rPr>
        <w:t>10/78/M</w:t>
      </w:r>
      <w:r w:rsidRPr="00F3082C">
        <w:rPr>
          <w:rFonts w:hint="eastAsia"/>
          <w:szCs w:val="21"/>
        </w:rPr>
        <w:t>号法律一并理解。</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248.</w:t>
      </w:r>
      <w:r w:rsidRPr="00F3082C">
        <w:rPr>
          <w:szCs w:val="21"/>
        </w:rPr>
        <w:tab/>
      </w:r>
      <w:r w:rsidRPr="00F3082C">
        <w:rPr>
          <w:rFonts w:hint="eastAsia"/>
          <w:szCs w:val="21"/>
        </w:rPr>
        <w:t>就委员会结论性意见的第</w:t>
      </w:r>
      <w:r w:rsidRPr="00F3082C">
        <w:rPr>
          <w:szCs w:val="21"/>
        </w:rPr>
        <w:t>15</w:t>
      </w:r>
      <w:r w:rsidRPr="00F3082C">
        <w:rPr>
          <w:rFonts w:hint="eastAsia"/>
          <w:szCs w:val="21"/>
        </w:rPr>
        <w:t>段，新闻工作者可自由进入澳门特区，澳门特区政府尊重言论自由和新闻自由。</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249.</w:t>
      </w:r>
      <w:r w:rsidRPr="00F3082C">
        <w:rPr>
          <w:szCs w:val="21"/>
        </w:rPr>
        <w:tab/>
      </w:r>
      <w:r w:rsidRPr="00F3082C">
        <w:rPr>
          <w:rFonts w:hint="eastAsia"/>
          <w:szCs w:val="21"/>
        </w:rPr>
        <w:t>澳门特区是只有</w:t>
      </w:r>
      <w:r w:rsidRPr="00F3082C">
        <w:rPr>
          <w:szCs w:val="21"/>
        </w:rPr>
        <w:t>30.5</w:t>
      </w:r>
      <w:r w:rsidRPr="00F3082C">
        <w:rPr>
          <w:rFonts w:hint="eastAsia"/>
          <w:szCs w:val="21"/>
        </w:rPr>
        <w:t>平方公里的一个小区域，但是世界上人口密度最高。每月约有</w:t>
      </w:r>
      <w:r w:rsidRPr="00F3082C">
        <w:rPr>
          <w:szCs w:val="21"/>
        </w:rPr>
        <w:t>280</w:t>
      </w:r>
      <w:r w:rsidRPr="00F3082C">
        <w:rPr>
          <w:rFonts w:hint="eastAsia"/>
          <w:szCs w:val="21"/>
        </w:rPr>
        <w:t>万出入境游客，每年约有</w:t>
      </w:r>
      <w:r w:rsidRPr="00F3082C">
        <w:rPr>
          <w:szCs w:val="21"/>
        </w:rPr>
        <w:t>3</w:t>
      </w:r>
      <w:r w:rsidR="006B001E">
        <w:rPr>
          <w:szCs w:val="21"/>
        </w:rPr>
        <w:t>,</w:t>
      </w:r>
      <w:r w:rsidRPr="00F3082C">
        <w:rPr>
          <w:szCs w:val="21"/>
        </w:rPr>
        <w:t>100</w:t>
      </w:r>
      <w:r w:rsidRPr="00F3082C">
        <w:rPr>
          <w:rFonts w:hint="eastAsia"/>
          <w:szCs w:val="21"/>
        </w:rPr>
        <w:t>万人次。</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250.</w:t>
      </w:r>
      <w:r w:rsidRPr="00F3082C">
        <w:rPr>
          <w:szCs w:val="21"/>
        </w:rPr>
        <w:tab/>
      </w:r>
      <w:r w:rsidRPr="00F3082C">
        <w:rPr>
          <w:rFonts w:hint="eastAsia"/>
          <w:szCs w:val="21"/>
        </w:rPr>
        <w:t>因此，维护公共秩序和安全是首要工作。社会和平包括自由和安全，是社会和社会平衡的根本价值。</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251.</w:t>
      </w:r>
      <w:r w:rsidRPr="00F3082C">
        <w:rPr>
          <w:color w:val="000000"/>
          <w:szCs w:val="21"/>
          <w:u w:color="000000"/>
          <w:lang w:eastAsia="zh-TW"/>
        </w:rPr>
        <w:tab/>
      </w:r>
      <w:r w:rsidRPr="00F3082C">
        <w:rPr>
          <w:rFonts w:hint="eastAsia"/>
          <w:szCs w:val="21"/>
        </w:rPr>
        <w:t>特区谨慎评估任何有可能扰乱或干扰公共安全的威胁，因为它可能会引发溢出效应，造成不可预测的后果，给居民和游客带来风险。因此，不可进行直观的分析，而需考虑若干因素和准则，包括策略层面。</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252.</w:t>
      </w:r>
      <w:r w:rsidRPr="00F3082C">
        <w:rPr>
          <w:color w:val="000000"/>
          <w:szCs w:val="21"/>
          <w:u w:color="000000"/>
          <w:lang w:eastAsia="zh-TW"/>
        </w:rPr>
        <w:tab/>
      </w:r>
      <w:r w:rsidRPr="00F3082C">
        <w:rPr>
          <w:rFonts w:hint="eastAsia"/>
          <w:szCs w:val="21"/>
        </w:rPr>
        <w:t>事实上，与每年的游客数量相比较，基于安全原因而被拒绝入境的人数极少</w:t>
      </w:r>
      <w:r w:rsidRPr="00F3082C">
        <w:rPr>
          <w:szCs w:val="21"/>
        </w:rPr>
        <w:t>(</w:t>
      </w:r>
      <w:r w:rsidRPr="00F3082C">
        <w:rPr>
          <w:rFonts w:hint="eastAsia"/>
          <w:szCs w:val="21"/>
        </w:rPr>
        <w:t>例如：</w:t>
      </w:r>
      <w:r w:rsidRPr="00F3082C">
        <w:rPr>
          <w:szCs w:val="21"/>
        </w:rPr>
        <w:t>2015</w:t>
      </w:r>
      <w:r w:rsidRPr="00F3082C">
        <w:rPr>
          <w:rFonts w:hint="eastAsia"/>
          <w:szCs w:val="21"/>
        </w:rPr>
        <w:t>年和</w:t>
      </w:r>
      <w:r w:rsidRPr="00F3082C">
        <w:rPr>
          <w:szCs w:val="21"/>
        </w:rPr>
        <w:t>2016</w:t>
      </w:r>
      <w:r w:rsidRPr="00F3082C">
        <w:rPr>
          <w:rFonts w:hint="eastAsia"/>
          <w:szCs w:val="21"/>
        </w:rPr>
        <w:t>年被拒绝入境的数目分别为</w:t>
      </w:r>
      <w:r w:rsidRPr="00F3082C">
        <w:rPr>
          <w:szCs w:val="21"/>
        </w:rPr>
        <w:t>27,105</w:t>
      </w:r>
      <w:r w:rsidRPr="00F3082C">
        <w:rPr>
          <w:rFonts w:hint="eastAsia"/>
          <w:szCs w:val="21"/>
        </w:rPr>
        <w:t>和</w:t>
      </w:r>
      <w:r w:rsidRPr="00F3082C">
        <w:rPr>
          <w:szCs w:val="21"/>
        </w:rPr>
        <w:t>29,461</w:t>
      </w:r>
      <w:r w:rsidRPr="00F3082C">
        <w:rPr>
          <w:rFonts w:hint="eastAsia"/>
          <w:szCs w:val="21"/>
        </w:rPr>
        <w:t>人次</w:t>
      </w:r>
      <w:r w:rsidRPr="00F3082C">
        <w:rPr>
          <w:szCs w:val="21"/>
        </w:rPr>
        <w:t>)</w:t>
      </w:r>
      <w:r w:rsidRPr="00F3082C">
        <w:rPr>
          <w:rFonts w:hint="eastAsia"/>
          <w:szCs w:val="21"/>
        </w:rPr>
        <w:t>。</w:t>
      </w:r>
    </w:p>
    <w:p w:rsidR="00F44E7E" w:rsidRPr="00F3082C" w:rsidRDefault="00F44E7E" w:rsidP="00F44E7E">
      <w:pPr>
        <w:pStyle w:val="H1GC"/>
        <w:rPr>
          <w:lang w:eastAsia="zh-TW"/>
        </w:rPr>
      </w:pPr>
      <w:r>
        <w:tab/>
      </w:r>
      <w:r>
        <w:tab/>
      </w:r>
      <w:r w:rsidRPr="00F3082C">
        <w:rPr>
          <w:rFonts w:hint="eastAsia"/>
        </w:rPr>
        <w:t>第</w:t>
      </w:r>
      <w:r w:rsidRPr="00F3082C">
        <w:rPr>
          <w:b/>
        </w:rPr>
        <w:t>20</w:t>
      </w:r>
      <w:r w:rsidRPr="00F3082C">
        <w:rPr>
          <w:rFonts w:hint="eastAsia"/>
        </w:rPr>
        <w:t>条</w:t>
      </w:r>
      <w:r>
        <w:br/>
      </w:r>
      <w:r w:rsidRPr="00F3082C">
        <w:rPr>
          <w:rFonts w:hint="eastAsia"/>
        </w:rPr>
        <w:t>禁止鼓吹战争和煽动民族、种族或宗教仇恨</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253.</w:t>
      </w:r>
      <w:r w:rsidRPr="00F3082C">
        <w:rPr>
          <w:color w:val="000000"/>
          <w:szCs w:val="21"/>
          <w:u w:color="000000"/>
          <w:lang w:eastAsia="zh-TW"/>
        </w:rPr>
        <w:tab/>
      </w:r>
      <w:r w:rsidRPr="00F3082C">
        <w:rPr>
          <w:rFonts w:hint="eastAsia"/>
          <w:szCs w:val="21"/>
        </w:rPr>
        <w:t>初次报告所提供的资料仍然准确。关于澳门特区禁止鼓吹战争宣传、民族、种族或宗教仇恨主张的法律框架的详述，请参见中国就《消除种族歧视公约》提交的最新履约报告的相关部分。</w:t>
      </w:r>
    </w:p>
    <w:p w:rsidR="00F44E7E" w:rsidRPr="00F3082C" w:rsidRDefault="00F44E7E" w:rsidP="00F44E7E">
      <w:pPr>
        <w:pStyle w:val="H1GC"/>
      </w:pPr>
      <w:r>
        <w:tab/>
      </w:r>
      <w:r>
        <w:tab/>
      </w:r>
      <w:r w:rsidRPr="00F3082C">
        <w:rPr>
          <w:rFonts w:hint="eastAsia"/>
        </w:rPr>
        <w:t>第</w:t>
      </w:r>
      <w:r w:rsidRPr="00F3082C">
        <w:rPr>
          <w:b/>
        </w:rPr>
        <w:t>21</w:t>
      </w:r>
      <w:r w:rsidRPr="00F3082C">
        <w:rPr>
          <w:rFonts w:hint="eastAsia"/>
        </w:rPr>
        <w:t>条</w:t>
      </w:r>
      <w:r>
        <w:br/>
      </w:r>
      <w:r w:rsidRPr="00F3082C">
        <w:rPr>
          <w:rFonts w:hint="eastAsia"/>
        </w:rPr>
        <w:t>和平集会的权利</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254.</w:t>
      </w:r>
      <w:r w:rsidRPr="00F3082C">
        <w:rPr>
          <w:color w:val="000000"/>
          <w:szCs w:val="21"/>
          <w:u w:color="000000"/>
          <w:lang w:eastAsia="zh-TW"/>
        </w:rPr>
        <w:tab/>
      </w:r>
      <w:r w:rsidRPr="00F3082C">
        <w:rPr>
          <w:rFonts w:hint="eastAsia"/>
          <w:szCs w:val="21"/>
        </w:rPr>
        <w:t>关于和平集会和游行权利的法律框架维持不变。有关权利受《基本法》第</w:t>
      </w:r>
      <w:r w:rsidRPr="00F3082C">
        <w:rPr>
          <w:szCs w:val="21"/>
        </w:rPr>
        <w:t>27</w:t>
      </w:r>
      <w:r w:rsidRPr="00F3082C">
        <w:rPr>
          <w:rFonts w:hint="eastAsia"/>
          <w:szCs w:val="21"/>
        </w:rPr>
        <w:t>条保障，并由经第</w:t>
      </w:r>
      <w:r w:rsidRPr="00F3082C">
        <w:rPr>
          <w:szCs w:val="21"/>
        </w:rPr>
        <w:t>7/96/M</w:t>
      </w:r>
      <w:r w:rsidRPr="00F3082C">
        <w:rPr>
          <w:rFonts w:hint="eastAsia"/>
          <w:szCs w:val="21"/>
        </w:rPr>
        <w:t>号法律和第</w:t>
      </w:r>
      <w:r w:rsidRPr="00F3082C">
        <w:rPr>
          <w:szCs w:val="21"/>
        </w:rPr>
        <w:t>16/2008</w:t>
      </w:r>
      <w:r w:rsidRPr="00F3082C">
        <w:rPr>
          <w:rFonts w:hint="eastAsia"/>
          <w:szCs w:val="21"/>
        </w:rPr>
        <w:t>号法律修改的第</w:t>
      </w:r>
      <w:r w:rsidRPr="00F3082C">
        <w:rPr>
          <w:szCs w:val="21"/>
        </w:rPr>
        <w:t>2/93/M</w:t>
      </w:r>
      <w:r w:rsidRPr="00F3082C">
        <w:rPr>
          <w:rFonts w:hint="eastAsia"/>
          <w:szCs w:val="21"/>
        </w:rPr>
        <w:t>号法律予以规范。</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255.</w:t>
      </w:r>
      <w:r w:rsidRPr="00F3082C">
        <w:rPr>
          <w:szCs w:val="21"/>
        </w:rPr>
        <w:tab/>
      </w:r>
      <w:r w:rsidRPr="00F3082C">
        <w:rPr>
          <w:rFonts w:hint="eastAsia"/>
          <w:szCs w:val="21"/>
        </w:rPr>
        <w:t>该法律的一个主要特点是有可能允许在公众的、向公众开放的或私人地方和平集会和示威而无需任何预先许可，而所需的仅仅是预先通知，列明相关目的。初次报告详细阐述了有关程序和条件。</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256.</w:t>
      </w:r>
      <w:r w:rsidRPr="00F3082C">
        <w:rPr>
          <w:szCs w:val="21"/>
        </w:rPr>
        <w:tab/>
        <w:t>2011</w:t>
      </w:r>
      <w:r w:rsidRPr="00F3082C">
        <w:rPr>
          <w:rFonts w:hint="eastAsia"/>
          <w:szCs w:val="21"/>
        </w:rPr>
        <w:t>年至</w:t>
      </w:r>
      <w:r w:rsidRPr="00F3082C">
        <w:rPr>
          <w:szCs w:val="21"/>
        </w:rPr>
        <w:t>2016</w:t>
      </w:r>
      <w:r w:rsidRPr="00F3082C">
        <w:rPr>
          <w:rFonts w:hint="eastAsia"/>
          <w:szCs w:val="21"/>
        </w:rPr>
        <w:t>年间，按年分别有</w:t>
      </w:r>
      <w:r w:rsidRPr="00F3082C">
        <w:rPr>
          <w:szCs w:val="21"/>
        </w:rPr>
        <w:t>171</w:t>
      </w:r>
      <w:r w:rsidRPr="00F3082C">
        <w:rPr>
          <w:rFonts w:hint="eastAsia"/>
          <w:szCs w:val="21"/>
        </w:rPr>
        <w:t>、</w:t>
      </w:r>
      <w:r w:rsidRPr="00F3082C">
        <w:rPr>
          <w:szCs w:val="21"/>
        </w:rPr>
        <w:t>202</w:t>
      </w:r>
      <w:r w:rsidRPr="00F3082C">
        <w:rPr>
          <w:rFonts w:hint="eastAsia"/>
          <w:szCs w:val="21"/>
        </w:rPr>
        <w:t>、</w:t>
      </w:r>
      <w:r w:rsidRPr="00F3082C">
        <w:rPr>
          <w:szCs w:val="21"/>
        </w:rPr>
        <w:t>286</w:t>
      </w:r>
      <w:r w:rsidRPr="00F3082C">
        <w:rPr>
          <w:rFonts w:hint="eastAsia"/>
          <w:szCs w:val="21"/>
        </w:rPr>
        <w:t>、</w:t>
      </w:r>
      <w:r w:rsidRPr="00F3082C">
        <w:rPr>
          <w:szCs w:val="21"/>
        </w:rPr>
        <w:t>255</w:t>
      </w:r>
      <w:r w:rsidRPr="00F3082C">
        <w:rPr>
          <w:rFonts w:hint="eastAsia"/>
          <w:szCs w:val="21"/>
        </w:rPr>
        <w:t>、</w:t>
      </w:r>
      <w:r w:rsidRPr="00F3082C">
        <w:rPr>
          <w:szCs w:val="21"/>
        </w:rPr>
        <w:t>268</w:t>
      </w:r>
      <w:r w:rsidRPr="00F3082C">
        <w:rPr>
          <w:rFonts w:hint="eastAsia"/>
          <w:szCs w:val="21"/>
        </w:rPr>
        <w:t>及</w:t>
      </w:r>
      <w:r w:rsidRPr="00F3082C">
        <w:rPr>
          <w:szCs w:val="21"/>
        </w:rPr>
        <w:t>304</w:t>
      </w:r>
      <w:r w:rsidRPr="00F3082C">
        <w:rPr>
          <w:rFonts w:hint="eastAsia"/>
          <w:szCs w:val="21"/>
        </w:rPr>
        <w:t>项集会、示威或游行活动的申请，其中</w:t>
      </w:r>
      <w:r w:rsidRPr="00F3082C">
        <w:rPr>
          <w:szCs w:val="21"/>
        </w:rPr>
        <w:t>32</w:t>
      </w:r>
      <w:r w:rsidRPr="00F3082C">
        <w:rPr>
          <w:rFonts w:hint="eastAsia"/>
          <w:szCs w:val="21"/>
        </w:rPr>
        <w:t>、</w:t>
      </w:r>
      <w:r w:rsidRPr="00F3082C">
        <w:rPr>
          <w:szCs w:val="21"/>
        </w:rPr>
        <w:t>19</w:t>
      </w:r>
      <w:r w:rsidRPr="00F3082C">
        <w:rPr>
          <w:rFonts w:hint="eastAsia"/>
          <w:szCs w:val="21"/>
        </w:rPr>
        <w:t>、</w:t>
      </w:r>
      <w:r w:rsidRPr="00F3082C">
        <w:rPr>
          <w:szCs w:val="21"/>
        </w:rPr>
        <w:t>34</w:t>
      </w:r>
      <w:r w:rsidRPr="00F3082C">
        <w:rPr>
          <w:rFonts w:hint="eastAsia"/>
          <w:szCs w:val="21"/>
        </w:rPr>
        <w:t>、</w:t>
      </w:r>
      <w:r w:rsidRPr="00F3082C">
        <w:rPr>
          <w:szCs w:val="21"/>
        </w:rPr>
        <w:t>32</w:t>
      </w:r>
      <w:r w:rsidRPr="00F3082C">
        <w:rPr>
          <w:rFonts w:hint="eastAsia"/>
          <w:szCs w:val="21"/>
        </w:rPr>
        <w:t>、</w:t>
      </w:r>
      <w:r w:rsidRPr="00F3082C">
        <w:rPr>
          <w:szCs w:val="21"/>
        </w:rPr>
        <w:t>16</w:t>
      </w:r>
      <w:r w:rsidRPr="00F3082C">
        <w:rPr>
          <w:rFonts w:hint="eastAsia"/>
          <w:szCs w:val="21"/>
        </w:rPr>
        <w:t>及</w:t>
      </w:r>
      <w:r w:rsidRPr="00F3082C">
        <w:rPr>
          <w:szCs w:val="21"/>
        </w:rPr>
        <w:t>11</w:t>
      </w:r>
      <w:r w:rsidRPr="00F3082C">
        <w:rPr>
          <w:rFonts w:hint="eastAsia"/>
          <w:szCs w:val="21"/>
        </w:rPr>
        <w:t>项被拒绝。</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257.</w:t>
      </w:r>
      <w:r w:rsidRPr="00F3082C">
        <w:rPr>
          <w:szCs w:val="21"/>
        </w:rPr>
        <w:tab/>
      </w:r>
      <w:r w:rsidRPr="00F3082C">
        <w:rPr>
          <w:rFonts w:hint="eastAsia"/>
          <w:szCs w:val="21"/>
        </w:rPr>
        <w:t>被拒绝的主要原因包括没有向民政总署</w:t>
      </w:r>
      <w:proofErr w:type="gramStart"/>
      <w:r w:rsidRPr="00F3082C">
        <w:rPr>
          <w:rFonts w:hint="eastAsia"/>
          <w:szCs w:val="21"/>
        </w:rPr>
        <w:t>作出</w:t>
      </w:r>
      <w:proofErr w:type="gramEnd"/>
      <w:r w:rsidRPr="00F3082C">
        <w:rPr>
          <w:rFonts w:hint="eastAsia"/>
          <w:szCs w:val="21"/>
        </w:rPr>
        <w:t>预告通知</w:t>
      </w:r>
      <w:r w:rsidRPr="00F3082C">
        <w:rPr>
          <w:szCs w:val="21"/>
        </w:rPr>
        <w:t>(</w:t>
      </w:r>
      <w:r w:rsidRPr="00F3082C">
        <w:rPr>
          <w:rFonts w:hint="eastAsia"/>
          <w:szCs w:val="21"/>
        </w:rPr>
        <w:t>第</w:t>
      </w:r>
      <w:r w:rsidRPr="00F3082C">
        <w:rPr>
          <w:szCs w:val="21"/>
        </w:rPr>
        <w:t>2/93/M</w:t>
      </w:r>
      <w:r w:rsidRPr="00F3082C">
        <w:rPr>
          <w:rFonts w:hint="eastAsia"/>
          <w:szCs w:val="21"/>
        </w:rPr>
        <w:t>号法律第</w:t>
      </w:r>
      <w:r w:rsidRPr="00F3082C">
        <w:rPr>
          <w:szCs w:val="21"/>
        </w:rPr>
        <w:t>5</w:t>
      </w:r>
      <w:r w:rsidRPr="00F3082C">
        <w:rPr>
          <w:rFonts w:hint="eastAsia"/>
          <w:szCs w:val="21"/>
        </w:rPr>
        <w:t>条第</w:t>
      </w:r>
      <w:r w:rsidRPr="00F3082C">
        <w:rPr>
          <w:szCs w:val="21"/>
        </w:rPr>
        <w:t>1</w:t>
      </w:r>
      <w:r w:rsidRPr="00F3082C">
        <w:rPr>
          <w:rFonts w:hint="eastAsia"/>
          <w:szCs w:val="21"/>
        </w:rPr>
        <w:t>款和第</w:t>
      </w:r>
      <w:r w:rsidRPr="00F3082C">
        <w:rPr>
          <w:szCs w:val="21"/>
        </w:rPr>
        <w:t>2</w:t>
      </w:r>
      <w:r w:rsidRPr="00F3082C">
        <w:rPr>
          <w:rFonts w:hint="eastAsia"/>
          <w:szCs w:val="21"/>
        </w:rPr>
        <w:t>款</w:t>
      </w:r>
      <w:r w:rsidRPr="00F3082C">
        <w:rPr>
          <w:szCs w:val="21"/>
        </w:rPr>
        <w:t>)</w:t>
      </w:r>
      <w:r w:rsidRPr="00F3082C">
        <w:rPr>
          <w:rFonts w:hint="eastAsia"/>
          <w:szCs w:val="21"/>
        </w:rPr>
        <w:t>，或没有列明主题、目的、日期、时间、地点或清晰路线</w:t>
      </w:r>
      <w:r w:rsidRPr="00F3082C">
        <w:rPr>
          <w:szCs w:val="21"/>
        </w:rPr>
        <w:t>(</w:t>
      </w:r>
      <w:r w:rsidRPr="00F3082C">
        <w:rPr>
          <w:rFonts w:hint="eastAsia"/>
          <w:szCs w:val="21"/>
        </w:rPr>
        <w:t>第</w:t>
      </w:r>
      <w:r w:rsidRPr="00F3082C">
        <w:rPr>
          <w:szCs w:val="21"/>
        </w:rPr>
        <w:t>2/93/M</w:t>
      </w:r>
      <w:r w:rsidRPr="00F3082C">
        <w:rPr>
          <w:rFonts w:hint="eastAsia"/>
          <w:szCs w:val="21"/>
        </w:rPr>
        <w:t>号法律第</w:t>
      </w:r>
      <w:r w:rsidRPr="00F3082C">
        <w:rPr>
          <w:szCs w:val="21"/>
        </w:rPr>
        <w:t>5</w:t>
      </w:r>
      <w:r w:rsidRPr="00F3082C">
        <w:rPr>
          <w:rFonts w:hint="eastAsia"/>
          <w:szCs w:val="21"/>
        </w:rPr>
        <w:t>条第</w:t>
      </w:r>
      <w:r w:rsidRPr="00F3082C">
        <w:rPr>
          <w:szCs w:val="21"/>
        </w:rPr>
        <w:t>3</w:t>
      </w:r>
      <w:r w:rsidRPr="00F3082C">
        <w:rPr>
          <w:rFonts w:hint="eastAsia"/>
          <w:szCs w:val="21"/>
        </w:rPr>
        <w:t>款</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258.</w:t>
      </w:r>
      <w:r w:rsidRPr="00F3082C">
        <w:rPr>
          <w:szCs w:val="21"/>
        </w:rPr>
        <w:tab/>
        <w:t>2011</w:t>
      </w:r>
      <w:r w:rsidRPr="00F3082C">
        <w:rPr>
          <w:rFonts w:hint="eastAsia"/>
          <w:szCs w:val="21"/>
        </w:rPr>
        <w:t>年至</w:t>
      </w:r>
      <w:r w:rsidRPr="00F3082C">
        <w:rPr>
          <w:szCs w:val="21"/>
        </w:rPr>
        <w:t>2016</w:t>
      </w:r>
      <w:r w:rsidRPr="00F3082C">
        <w:rPr>
          <w:rFonts w:hint="eastAsia"/>
          <w:szCs w:val="21"/>
        </w:rPr>
        <w:t>年间，按年分别有</w:t>
      </w:r>
      <w:r w:rsidRPr="00F3082C">
        <w:rPr>
          <w:szCs w:val="21"/>
        </w:rPr>
        <w:t>7</w:t>
      </w:r>
      <w:r w:rsidRPr="00F3082C">
        <w:rPr>
          <w:rFonts w:hint="eastAsia"/>
          <w:szCs w:val="21"/>
        </w:rPr>
        <w:t>、</w:t>
      </w:r>
      <w:r w:rsidRPr="00F3082C">
        <w:rPr>
          <w:szCs w:val="21"/>
        </w:rPr>
        <w:t>11</w:t>
      </w:r>
      <w:r w:rsidRPr="00F3082C">
        <w:rPr>
          <w:rFonts w:hint="eastAsia"/>
          <w:szCs w:val="21"/>
        </w:rPr>
        <w:t>、</w:t>
      </w:r>
      <w:r w:rsidRPr="00F3082C">
        <w:rPr>
          <w:szCs w:val="21"/>
        </w:rPr>
        <w:t>13</w:t>
      </w:r>
      <w:r w:rsidRPr="00F3082C">
        <w:rPr>
          <w:rFonts w:hint="eastAsia"/>
          <w:szCs w:val="21"/>
        </w:rPr>
        <w:t>、</w:t>
      </w:r>
      <w:r w:rsidRPr="00F3082C">
        <w:rPr>
          <w:szCs w:val="21"/>
        </w:rPr>
        <w:t>11</w:t>
      </w:r>
      <w:r w:rsidRPr="00F3082C">
        <w:rPr>
          <w:rFonts w:hint="eastAsia"/>
          <w:szCs w:val="21"/>
        </w:rPr>
        <w:t>、</w:t>
      </w:r>
      <w:r w:rsidRPr="00F3082C">
        <w:rPr>
          <w:szCs w:val="21"/>
        </w:rPr>
        <w:t>11</w:t>
      </w:r>
      <w:r w:rsidRPr="00F3082C">
        <w:rPr>
          <w:rFonts w:hint="eastAsia"/>
          <w:szCs w:val="21"/>
        </w:rPr>
        <w:t>和</w:t>
      </w:r>
      <w:r w:rsidRPr="00F3082C">
        <w:rPr>
          <w:szCs w:val="21"/>
        </w:rPr>
        <w:t>16</w:t>
      </w:r>
      <w:r w:rsidRPr="00F3082C">
        <w:rPr>
          <w:rFonts w:hint="eastAsia"/>
          <w:szCs w:val="21"/>
        </w:rPr>
        <w:t>项游行活动因维护公共秩序和安全而更改路线。</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259.</w:t>
      </w:r>
      <w:r w:rsidRPr="00F3082C">
        <w:rPr>
          <w:color w:val="000000"/>
          <w:szCs w:val="21"/>
          <w:u w:color="000000"/>
          <w:lang w:eastAsia="zh-TW"/>
        </w:rPr>
        <w:tab/>
      </w:r>
      <w:r w:rsidRPr="00F3082C">
        <w:rPr>
          <w:rFonts w:hint="eastAsia"/>
          <w:szCs w:val="21"/>
        </w:rPr>
        <w:t>终审法院于</w:t>
      </w:r>
      <w:r w:rsidRPr="00F3082C">
        <w:rPr>
          <w:szCs w:val="21"/>
        </w:rPr>
        <w:t>2011</w:t>
      </w:r>
      <w:r w:rsidRPr="00F3082C">
        <w:rPr>
          <w:rFonts w:hint="eastAsia"/>
          <w:szCs w:val="21"/>
        </w:rPr>
        <w:t>年至</w:t>
      </w:r>
      <w:r w:rsidRPr="00F3082C">
        <w:rPr>
          <w:szCs w:val="21"/>
        </w:rPr>
        <w:t>2016</w:t>
      </w:r>
      <w:r w:rsidRPr="00F3082C">
        <w:rPr>
          <w:rFonts w:hint="eastAsia"/>
          <w:szCs w:val="21"/>
        </w:rPr>
        <w:t>年间作出</w:t>
      </w:r>
      <w:r w:rsidRPr="00F3082C">
        <w:rPr>
          <w:szCs w:val="21"/>
        </w:rPr>
        <w:t>6</w:t>
      </w:r>
      <w:r w:rsidRPr="00F3082C">
        <w:rPr>
          <w:rFonts w:hint="eastAsia"/>
          <w:szCs w:val="21"/>
        </w:rPr>
        <w:t>项与集会权有关的裁决，有</w:t>
      </w:r>
      <w:r w:rsidRPr="00F3082C">
        <w:rPr>
          <w:szCs w:val="21"/>
        </w:rPr>
        <w:t>5</w:t>
      </w:r>
      <w:r w:rsidRPr="00F3082C">
        <w:rPr>
          <w:rFonts w:hint="eastAsia"/>
          <w:szCs w:val="21"/>
        </w:rPr>
        <w:t>宗维持了示威者的上诉</w:t>
      </w:r>
      <w:r w:rsidRPr="00F3082C">
        <w:rPr>
          <w:szCs w:val="21"/>
        </w:rPr>
        <w:t>(2011</w:t>
      </w:r>
      <w:r w:rsidRPr="00F3082C">
        <w:rPr>
          <w:rFonts w:hint="eastAsia"/>
          <w:szCs w:val="21"/>
        </w:rPr>
        <w:t>年、</w:t>
      </w:r>
      <w:r w:rsidRPr="00F3082C">
        <w:rPr>
          <w:szCs w:val="21"/>
        </w:rPr>
        <w:t>2013</w:t>
      </w:r>
      <w:r w:rsidRPr="00F3082C">
        <w:rPr>
          <w:rFonts w:hint="eastAsia"/>
          <w:szCs w:val="21"/>
        </w:rPr>
        <w:t>年及</w:t>
      </w:r>
      <w:r w:rsidRPr="00F3082C">
        <w:rPr>
          <w:szCs w:val="21"/>
        </w:rPr>
        <w:t>2014</w:t>
      </w:r>
      <w:r w:rsidRPr="00F3082C">
        <w:rPr>
          <w:rFonts w:hint="eastAsia"/>
          <w:szCs w:val="21"/>
        </w:rPr>
        <w:t>年分别有</w:t>
      </w:r>
      <w:r w:rsidRPr="00F3082C">
        <w:rPr>
          <w:szCs w:val="21"/>
        </w:rPr>
        <w:t>2</w:t>
      </w:r>
      <w:r w:rsidRPr="00F3082C">
        <w:rPr>
          <w:rFonts w:hint="eastAsia"/>
          <w:szCs w:val="21"/>
        </w:rPr>
        <w:t>宗、</w:t>
      </w:r>
      <w:r w:rsidRPr="00F3082C">
        <w:rPr>
          <w:szCs w:val="21"/>
        </w:rPr>
        <w:t>1</w:t>
      </w:r>
      <w:r w:rsidRPr="00F3082C">
        <w:rPr>
          <w:rFonts w:hint="eastAsia"/>
          <w:szCs w:val="21"/>
        </w:rPr>
        <w:t>宗及</w:t>
      </w:r>
      <w:r w:rsidRPr="00F3082C">
        <w:rPr>
          <w:szCs w:val="21"/>
        </w:rPr>
        <w:t>2</w:t>
      </w:r>
      <w:r w:rsidRPr="00F3082C">
        <w:rPr>
          <w:rFonts w:hint="eastAsia"/>
          <w:szCs w:val="21"/>
        </w:rPr>
        <w:t>宗</w:t>
      </w:r>
      <w:r w:rsidRPr="00F3082C">
        <w:rPr>
          <w:szCs w:val="21"/>
        </w:rPr>
        <w:t>)</w:t>
      </w:r>
      <w:r w:rsidRPr="00F3082C">
        <w:rPr>
          <w:rFonts w:hint="eastAsia"/>
          <w:szCs w:val="21"/>
        </w:rPr>
        <w:t>。个案主要涉及限制使用某些公众地方举行公开集会的问题。</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260.</w:t>
      </w:r>
      <w:r w:rsidRPr="00F3082C">
        <w:rPr>
          <w:szCs w:val="21"/>
        </w:rPr>
        <w:tab/>
      </w:r>
      <w:r w:rsidRPr="00F3082C">
        <w:rPr>
          <w:rFonts w:hint="eastAsia"/>
          <w:szCs w:val="21"/>
        </w:rPr>
        <w:t>关于委员会结论性意见第</w:t>
      </w:r>
      <w:r w:rsidRPr="00F3082C">
        <w:rPr>
          <w:szCs w:val="21"/>
        </w:rPr>
        <w:t>16</w:t>
      </w:r>
      <w:r w:rsidRPr="00F3082C">
        <w:rPr>
          <w:rFonts w:hint="eastAsia"/>
          <w:szCs w:val="21"/>
        </w:rPr>
        <w:t>段，应提及的是，集会自由的权利受澳门特区的法律保障。与其他司法管辖区一样，澳门特区在法律中包含危害特区罪行的章节</w:t>
      </w:r>
      <w:r w:rsidRPr="00F3082C">
        <w:rPr>
          <w:szCs w:val="21"/>
        </w:rPr>
        <w:t>(</w:t>
      </w:r>
      <w:r w:rsidRPr="00F3082C">
        <w:rPr>
          <w:rFonts w:hint="eastAsia"/>
          <w:szCs w:val="21"/>
        </w:rPr>
        <w:t>煽动以暴力变更已确立之政治和经济和社会制度、煽动集体违令，分别规范于《刑法典》第</w:t>
      </w:r>
      <w:r w:rsidRPr="00F3082C">
        <w:rPr>
          <w:szCs w:val="21"/>
        </w:rPr>
        <w:t>298</w:t>
      </w:r>
      <w:r w:rsidRPr="00F3082C">
        <w:rPr>
          <w:rFonts w:hint="eastAsia"/>
          <w:szCs w:val="21"/>
        </w:rPr>
        <w:t>条和第</w:t>
      </w:r>
      <w:r w:rsidRPr="00F3082C">
        <w:rPr>
          <w:szCs w:val="21"/>
        </w:rPr>
        <w:t>300</w:t>
      </w:r>
      <w:r w:rsidRPr="00F3082C">
        <w:rPr>
          <w:rFonts w:hint="eastAsia"/>
          <w:szCs w:val="21"/>
        </w:rPr>
        <w:t>条</w:t>
      </w:r>
      <w:r w:rsidRPr="00F3082C">
        <w:rPr>
          <w:szCs w:val="21"/>
        </w:rPr>
        <w:t>)</w:t>
      </w:r>
      <w:r w:rsidRPr="00F3082C">
        <w:rPr>
          <w:rFonts w:hint="eastAsia"/>
          <w:szCs w:val="21"/>
        </w:rPr>
        <w:t>。事实上，有若干这类性质的案件被调查，但没有一宗被起诉。</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261.</w:t>
      </w:r>
      <w:r w:rsidRPr="00F3082C">
        <w:rPr>
          <w:szCs w:val="21"/>
        </w:rPr>
        <w:tab/>
      </w:r>
      <w:r w:rsidRPr="00F3082C">
        <w:rPr>
          <w:rFonts w:hint="eastAsia"/>
          <w:szCs w:val="21"/>
        </w:rPr>
        <w:t>与任何居民一样，如果游行示威者或记者打扰公众和平示威或煽动暴力或企图破坏公共秩序和安全，可被拘留。根据《刑法典》的规定，反抗或不服从警务人员属犯罪行为</w:t>
      </w:r>
      <w:r w:rsidRPr="00F3082C">
        <w:rPr>
          <w:szCs w:val="21"/>
        </w:rPr>
        <w:t>(</w:t>
      </w:r>
      <w:r w:rsidRPr="00F3082C">
        <w:rPr>
          <w:rFonts w:hint="eastAsia"/>
          <w:szCs w:val="21"/>
        </w:rPr>
        <w:t>第</w:t>
      </w:r>
      <w:r w:rsidRPr="00F3082C">
        <w:rPr>
          <w:szCs w:val="21"/>
        </w:rPr>
        <w:t>311</w:t>
      </w:r>
      <w:r w:rsidRPr="00F3082C">
        <w:rPr>
          <w:rFonts w:hint="eastAsia"/>
          <w:szCs w:val="21"/>
        </w:rPr>
        <w:t>条和第</w:t>
      </w:r>
      <w:r w:rsidRPr="00F3082C">
        <w:rPr>
          <w:szCs w:val="21"/>
        </w:rPr>
        <w:t>312</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262.</w:t>
      </w:r>
      <w:r w:rsidRPr="00F3082C">
        <w:rPr>
          <w:szCs w:val="21"/>
        </w:rPr>
        <w:tab/>
      </w:r>
      <w:r w:rsidRPr="00F3082C">
        <w:rPr>
          <w:rFonts w:hint="eastAsia"/>
          <w:szCs w:val="21"/>
        </w:rPr>
        <w:t>游行示威期间摄录影像是一项辅助措施，以防止有关情况转变为对公共安全及他人自由享受权利造成严重实际的干扰；这亦有助警方检讨策略的不足，以便</w:t>
      </w:r>
      <w:proofErr w:type="gramStart"/>
      <w:r w:rsidRPr="00F3082C">
        <w:rPr>
          <w:rFonts w:hint="eastAsia"/>
          <w:szCs w:val="21"/>
        </w:rPr>
        <w:t>作出</w:t>
      </w:r>
      <w:proofErr w:type="gramEnd"/>
      <w:r w:rsidRPr="00F3082C">
        <w:rPr>
          <w:rFonts w:hint="eastAsia"/>
          <w:szCs w:val="21"/>
        </w:rPr>
        <w:t>总结及修正。但不能针对特定个人进行摄录。</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263.</w:t>
      </w:r>
      <w:r w:rsidRPr="00F3082C">
        <w:rPr>
          <w:szCs w:val="21"/>
        </w:rPr>
        <w:tab/>
      </w:r>
      <w:r w:rsidRPr="00F3082C">
        <w:rPr>
          <w:rFonts w:hint="eastAsia"/>
          <w:szCs w:val="21"/>
        </w:rPr>
        <w:t>澳门特区警务人员诚信行事，且易于识别。因公共安全录制的影像一旦达到其目的就会被销毁。进行</w:t>
      </w:r>
      <w:proofErr w:type="gramStart"/>
      <w:r w:rsidRPr="00F3082C">
        <w:rPr>
          <w:rFonts w:hint="eastAsia"/>
          <w:szCs w:val="21"/>
        </w:rPr>
        <w:t>录影须</w:t>
      </w:r>
      <w:proofErr w:type="gramEnd"/>
      <w:r w:rsidRPr="00F3082C">
        <w:rPr>
          <w:rFonts w:hint="eastAsia"/>
          <w:szCs w:val="21"/>
        </w:rPr>
        <w:t>遵循合法性、必要性和适度原则，并尊重个人的基本权利</w:t>
      </w:r>
      <w:r w:rsidRPr="00F3082C">
        <w:rPr>
          <w:szCs w:val="21"/>
        </w:rPr>
        <w:t>(</w:t>
      </w:r>
      <w:r w:rsidRPr="00F3082C">
        <w:rPr>
          <w:rFonts w:hint="eastAsia"/>
          <w:szCs w:val="21"/>
        </w:rPr>
        <w:t>第</w:t>
      </w:r>
      <w:r w:rsidRPr="00F3082C">
        <w:rPr>
          <w:szCs w:val="21"/>
        </w:rPr>
        <w:t>2/93/M</w:t>
      </w:r>
      <w:r w:rsidRPr="00F3082C">
        <w:rPr>
          <w:rFonts w:hint="eastAsia"/>
          <w:szCs w:val="21"/>
        </w:rPr>
        <w:t>号法律、第</w:t>
      </w:r>
      <w:r w:rsidRPr="00F3082C">
        <w:rPr>
          <w:szCs w:val="21"/>
        </w:rPr>
        <w:t>9/2002</w:t>
      </w:r>
      <w:r w:rsidRPr="00F3082C">
        <w:rPr>
          <w:rFonts w:hint="eastAsia"/>
          <w:szCs w:val="21"/>
        </w:rPr>
        <w:t>号法律、第</w:t>
      </w:r>
      <w:r w:rsidRPr="00F3082C">
        <w:rPr>
          <w:szCs w:val="21"/>
        </w:rPr>
        <w:t>8/2005</w:t>
      </w:r>
      <w:r w:rsidRPr="00F3082C">
        <w:rPr>
          <w:rFonts w:hint="eastAsia"/>
          <w:szCs w:val="21"/>
        </w:rPr>
        <w:t>号法律和第</w:t>
      </w:r>
      <w:r w:rsidRPr="00F3082C">
        <w:rPr>
          <w:szCs w:val="21"/>
        </w:rPr>
        <w:t>2/2012</w:t>
      </w:r>
      <w:r w:rsidRPr="00F3082C">
        <w:rPr>
          <w:rFonts w:hint="eastAsia"/>
          <w:szCs w:val="21"/>
        </w:rPr>
        <w:t>号法律</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264.</w:t>
      </w:r>
      <w:r w:rsidRPr="00F3082C">
        <w:rPr>
          <w:color w:val="000000"/>
          <w:szCs w:val="21"/>
          <w:u w:color="000000"/>
          <w:lang w:eastAsia="zh-TW"/>
        </w:rPr>
        <w:tab/>
      </w:r>
      <w:r w:rsidRPr="00F3082C">
        <w:rPr>
          <w:rFonts w:hint="eastAsia"/>
          <w:szCs w:val="21"/>
        </w:rPr>
        <w:t>游行示威期间，当局必须依法并在法律的限制下行事。过度或偏差行为属例外情况。在这些情况下，相关人员将受到调查及纪律处分。警务行动的核心原则是合法性、禁止过度及服从上级。警方的指引强化了该等原则，是任何警方命令</w:t>
      </w:r>
      <w:r w:rsidRPr="00F3082C">
        <w:rPr>
          <w:szCs w:val="21"/>
        </w:rPr>
        <w:t>(</w:t>
      </w:r>
      <w:r w:rsidRPr="00F3082C">
        <w:rPr>
          <w:rFonts w:hint="eastAsia"/>
          <w:szCs w:val="21"/>
        </w:rPr>
        <w:t>口头或书面</w:t>
      </w:r>
      <w:r w:rsidRPr="00F3082C">
        <w:rPr>
          <w:szCs w:val="21"/>
        </w:rPr>
        <w:t>)</w:t>
      </w:r>
      <w:r w:rsidRPr="00F3082C">
        <w:rPr>
          <w:rFonts w:hint="eastAsia"/>
          <w:szCs w:val="21"/>
        </w:rPr>
        <w:t>、行动或应急计划的基础。</w:t>
      </w:r>
    </w:p>
    <w:p w:rsidR="00F44E7E" w:rsidRPr="00F3082C" w:rsidRDefault="00F44E7E" w:rsidP="00F44E7E">
      <w:pPr>
        <w:pStyle w:val="H1GC"/>
      </w:pPr>
      <w:r>
        <w:tab/>
      </w:r>
      <w:r>
        <w:tab/>
      </w:r>
      <w:r w:rsidRPr="00F3082C">
        <w:rPr>
          <w:rFonts w:hint="eastAsia"/>
        </w:rPr>
        <w:t>第</w:t>
      </w:r>
      <w:r w:rsidRPr="00F3082C">
        <w:rPr>
          <w:b/>
        </w:rPr>
        <w:t>22</w:t>
      </w:r>
      <w:r w:rsidRPr="00F3082C">
        <w:rPr>
          <w:rFonts w:hint="eastAsia"/>
        </w:rPr>
        <w:t>条</w:t>
      </w:r>
      <w:r>
        <w:br/>
      </w:r>
      <w:r w:rsidRPr="00F3082C">
        <w:rPr>
          <w:rFonts w:hint="eastAsia"/>
        </w:rPr>
        <w:t>结社自由</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265.</w:t>
      </w:r>
      <w:r w:rsidRPr="00F3082C">
        <w:rPr>
          <w:color w:val="000000"/>
          <w:szCs w:val="21"/>
          <w:u w:color="000000"/>
          <w:lang w:eastAsia="zh-TW"/>
        </w:rPr>
        <w:tab/>
      </w:r>
      <w:r w:rsidRPr="00F3082C">
        <w:rPr>
          <w:rFonts w:hint="eastAsia"/>
          <w:szCs w:val="21"/>
        </w:rPr>
        <w:t>初次报告提供的澳门特区法律框架维持不变</w:t>
      </w:r>
      <w:r w:rsidRPr="00F3082C">
        <w:rPr>
          <w:szCs w:val="21"/>
        </w:rPr>
        <w:t>(</w:t>
      </w:r>
      <w:r w:rsidRPr="00F3082C">
        <w:rPr>
          <w:rFonts w:hint="eastAsia"/>
          <w:szCs w:val="21"/>
        </w:rPr>
        <w:t>《基本法》第</w:t>
      </w:r>
      <w:r w:rsidRPr="00F3082C">
        <w:rPr>
          <w:szCs w:val="21"/>
        </w:rPr>
        <w:t>27</w:t>
      </w:r>
      <w:r w:rsidRPr="00F3082C">
        <w:rPr>
          <w:rFonts w:hint="eastAsia"/>
          <w:szCs w:val="21"/>
        </w:rPr>
        <w:t>条、适用的国际劳工组织公约、《民法典》第</w:t>
      </w:r>
      <w:r w:rsidRPr="00F3082C">
        <w:rPr>
          <w:szCs w:val="21"/>
        </w:rPr>
        <w:t>140</w:t>
      </w:r>
      <w:r w:rsidRPr="00F3082C">
        <w:rPr>
          <w:rFonts w:hint="eastAsia"/>
          <w:szCs w:val="21"/>
        </w:rPr>
        <w:t>至</w:t>
      </w:r>
      <w:r w:rsidRPr="00F3082C">
        <w:rPr>
          <w:szCs w:val="21"/>
        </w:rPr>
        <w:t>192</w:t>
      </w:r>
      <w:r w:rsidRPr="00F3082C">
        <w:rPr>
          <w:rFonts w:hint="eastAsia"/>
          <w:szCs w:val="21"/>
        </w:rPr>
        <w:t>条，以及设立自由结社权制度的第</w:t>
      </w:r>
      <w:r w:rsidRPr="00F3082C">
        <w:rPr>
          <w:szCs w:val="21"/>
        </w:rPr>
        <w:t>2/99/M</w:t>
      </w:r>
      <w:r w:rsidRPr="00F3082C">
        <w:rPr>
          <w:rFonts w:hint="eastAsia"/>
          <w:szCs w:val="21"/>
        </w:rPr>
        <w:t>号法律</w:t>
      </w:r>
      <w:r w:rsidRPr="00F3082C">
        <w:rPr>
          <w:szCs w:val="21"/>
        </w:rPr>
        <w:t>)</w:t>
      </w:r>
      <w:r w:rsidRPr="00F3082C">
        <w:rPr>
          <w:rFonts w:hint="eastAsia"/>
          <w:szCs w:val="21"/>
        </w:rPr>
        <w:t>。社团在澳门特区法律制度下属于法人。</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266.</w:t>
      </w:r>
      <w:r w:rsidRPr="00F3082C">
        <w:rPr>
          <w:szCs w:val="21"/>
        </w:rPr>
        <w:tab/>
      </w:r>
      <w:r w:rsidRPr="00F3082C">
        <w:rPr>
          <w:rFonts w:hint="eastAsia"/>
          <w:szCs w:val="21"/>
        </w:rPr>
        <w:t>在澳门特区，社区生活的联系和参与，以及民间参与通常透过本地社团进行。民间社团发挥着重要和积极的作用，并得到政府的认可。存在大量不同性质的社团成为澳门特区的核心特征。</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267.</w:t>
      </w:r>
      <w:r w:rsidRPr="00F3082C">
        <w:rPr>
          <w:szCs w:val="21"/>
        </w:rPr>
        <w:tab/>
      </w:r>
      <w:r w:rsidRPr="00F3082C">
        <w:rPr>
          <w:rFonts w:hint="eastAsia"/>
          <w:szCs w:val="21"/>
        </w:rPr>
        <w:t>截至</w:t>
      </w:r>
      <w:r w:rsidRPr="00F3082C">
        <w:rPr>
          <w:szCs w:val="21"/>
        </w:rPr>
        <w:t>2017</w:t>
      </w:r>
      <w:r w:rsidRPr="00F3082C">
        <w:rPr>
          <w:rFonts w:hint="eastAsia"/>
          <w:szCs w:val="21"/>
        </w:rPr>
        <w:t>年</w:t>
      </w:r>
      <w:r w:rsidRPr="00F3082C">
        <w:rPr>
          <w:szCs w:val="21"/>
        </w:rPr>
        <w:t>6</w:t>
      </w:r>
      <w:r w:rsidRPr="00F3082C">
        <w:rPr>
          <w:rFonts w:hint="eastAsia"/>
          <w:szCs w:val="21"/>
        </w:rPr>
        <w:t>月，共有</w:t>
      </w:r>
      <w:r w:rsidRPr="00F3082C">
        <w:rPr>
          <w:szCs w:val="21"/>
        </w:rPr>
        <w:t>704</w:t>
      </w:r>
      <w:r w:rsidRPr="00F3082C">
        <w:rPr>
          <w:rFonts w:hint="eastAsia"/>
          <w:szCs w:val="21"/>
        </w:rPr>
        <w:t>个专业界别社团、</w:t>
      </w:r>
      <w:r w:rsidRPr="00F3082C">
        <w:rPr>
          <w:szCs w:val="21"/>
        </w:rPr>
        <w:t>324</w:t>
      </w:r>
      <w:r w:rsidRPr="00F3082C">
        <w:rPr>
          <w:rFonts w:hint="eastAsia"/>
          <w:szCs w:val="21"/>
        </w:rPr>
        <w:t>个劳工界别，</w:t>
      </w:r>
      <w:r w:rsidRPr="00F3082C">
        <w:rPr>
          <w:szCs w:val="21"/>
        </w:rPr>
        <w:t>584</w:t>
      </w:r>
      <w:r w:rsidRPr="00F3082C">
        <w:rPr>
          <w:rFonts w:hint="eastAsia"/>
          <w:szCs w:val="21"/>
        </w:rPr>
        <w:t>个雇主社团，</w:t>
      </w:r>
      <w:r w:rsidRPr="00F3082C">
        <w:rPr>
          <w:szCs w:val="21"/>
        </w:rPr>
        <w:t>315</w:t>
      </w:r>
      <w:r w:rsidRPr="00F3082C">
        <w:rPr>
          <w:rFonts w:hint="eastAsia"/>
          <w:szCs w:val="21"/>
        </w:rPr>
        <w:t>个教育界别，</w:t>
      </w:r>
      <w:r w:rsidRPr="00F3082C">
        <w:rPr>
          <w:szCs w:val="21"/>
        </w:rPr>
        <w:t>1,525</w:t>
      </w:r>
      <w:r w:rsidRPr="00F3082C">
        <w:rPr>
          <w:rFonts w:hint="eastAsia"/>
          <w:szCs w:val="21"/>
        </w:rPr>
        <w:t>个慈善界别，</w:t>
      </w:r>
      <w:r w:rsidRPr="00F3082C">
        <w:rPr>
          <w:szCs w:val="21"/>
        </w:rPr>
        <w:t>1,668</w:t>
      </w:r>
      <w:r w:rsidRPr="00F3082C">
        <w:rPr>
          <w:rFonts w:hint="eastAsia"/>
          <w:szCs w:val="21"/>
        </w:rPr>
        <w:t>个文化界别和</w:t>
      </w:r>
      <w:r w:rsidRPr="00F3082C">
        <w:rPr>
          <w:szCs w:val="21"/>
        </w:rPr>
        <w:t>1,540</w:t>
      </w:r>
      <w:r w:rsidRPr="00F3082C">
        <w:rPr>
          <w:rFonts w:hint="eastAsia"/>
          <w:szCs w:val="21"/>
        </w:rPr>
        <w:t>个运动界别。</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268.</w:t>
      </w:r>
      <w:r w:rsidRPr="00F3082C">
        <w:rPr>
          <w:szCs w:val="21"/>
        </w:rPr>
        <w:tab/>
      </w:r>
      <w:r w:rsidRPr="00F3082C">
        <w:rPr>
          <w:rFonts w:hint="eastAsia"/>
          <w:szCs w:val="21"/>
        </w:rPr>
        <w:t>政府鼓励并支持慈善、医疗、教育或其他目的的非政府组织，并提供免税和财政补贴。</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269.</w:t>
      </w:r>
      <w:r w:rsidRPr="00F3082C">
        <w:rPr>
          <w:szCs w:val="21"/>
        </w:rPr>
        <w:tab/>
      </w:r>
      <w:r w:rsidRPr="00F3082C">
        <w:rPr>
          <w:rFonts w:hint="eastAsia"/>
          <w:szCs w:val="21"/>
        </w:rPr>
        <w:t>正如初次报告所述，政治社团的目的是协助行使公民及政治权利、透过选举</w:t>
      </w:r>
      <w:r w:rsidRPr="00F3082C">
        <w:rPr>
          <w:szCs w:val="21"/>
        </w:rPr>
        <w:t>(</w:t>
      </w:r>
      <w:r w:rsidRPr="00F3082C">
        <w:rPr>
          <w:rFonts w:hint="eastAsia"/>
          <w:szCs w:val="21"/>
        </w:rPr>
        <w:t>选举委员会、行政长官和立法会</w:t>
      </w:r>
      <w:r w:rsidRPr="00F3082C">
        <w:rPr>
          <w:szCs w:val="21"/>
        </w:rPr>
        <w:t>)</w:t>
      </w:r>
      <w:r w:rsidRPr="00F3082C">
        <w:rPr>
          <w:rFonts w:hint="eastAsia"/>
          <w:szCs w:val="21"/>
        </w:rPr>
        <w:t>参与澳门特区的政治生活、提供建议和意见、参与政府和地方机构的活动以及推广公民和政治教育</w:t>
      </w:r>
      <w:r w:rsidRPr="00F3082C">
        <w:rPr>
          <w:szCs w:val="21"/>
        </w:rPr>
        <w:t>(</w:t>
      </w:r>
      <w:r w:rsidRPr="00F3082C">
        <w:rPr>
          <w:rFonts w:hint="eastAsia"/>
          <w:szCs w:val="21"/>
        </w:rPr>
        <w:t>经第</w:t>
      </w:r>
      <w:r w:rsidRPr="00F3082C">
        <w:rPr>
          <w:szCs w:val="21"/>
        </w:rPr>
        <w:t>11/2008</w:t>
      </w:r>
      <w:r w:rsidRPr="00F3082C">
        <w:rPr>
          <w:rFonts w:hint="eastAsia"/>
          <w:szCs w:val="21"/>
        </w:rPr>
        <w:t>号法律修改的第</w:t>
      </w:r>
      <w:r w:rsidRPr="00F3082C">
        <w:rPr>
          <w:szCs w:val="21"/>
        </w:rPr>
        <w:t>3/2001</w:t>
      </w:r>
      <w:r w:rsidRPr="00F3082C">
        <w:rPr>
          <w:rFonts w:hint="eastAsia"/>
          <w:szCs w:val="21"/>
        </w:rPr>
        <w:t>号法律第</w:t>
      </w:r>
      <w:r w:rsidRPr="00F3082C">
        <w:rPr>
          <w:szCs w:val="21"/>
        </w:rPr>
        <w:t>27</w:t>
      </w:r>
      <w:r w:rsidRPr="00F3082C">
        <w:rPr>
          <w:rFonts w:hint="eastAsia"/>
          <w:szCs w:val="21"/>
        </w:rPr>
        <w:t>条第</w:t>
      </w:r>
      <w:r w:rsidRPr="00F3082C">
        <w:rPr>
          <w:szCs w:val="21"/>
        </w:rPr>
        <w:t>1</w:t>
      </w:r>
      <w:r w:rsidRPr="00F3082C">
        <w:rPr>
          <w:rFonts w:hint="eastAsia"/>
          <w:szCs w:val="21"/>
        </w:rPr>
        <w:t>款</w:t>
      </w:r>
      <w:r w:rsidRPr="00F3082C">
        <w:rPr>
          <w:szCs w:val="21"/>
        </w:rPr>
        <w:t>1</w:t>
      </w:r>
      <w:r w:rsidRPr="00F3082C">
        <w:rPr>
          <w:rFonts w:hint="eastAsia"/>
          <w:szCs w:val="21"/>
        </w:rPr>
        <w:t>项、第</w:t>
      </w:r>
      <w:r w:rsidRPr="00F3082C">
        <w:rPr>
          <w:szCs w:val="21"/>
        </w:rPr>
        <w:t>12/2012</w:t>
      </w:r>
      <w:r w:rsidRPr="00F3082C">
        <w:rPr>
          <w:rFonts w:hint="eastAsia"/>
          <w:szCs w:val="21"/>
        </w:rPr>
        <w:t>号法律和第</w:t>
      </w:r>
      <w:r w:rsidRPr="00F3082C">
        <w:rPr>
          <w:szCs w:val="21"/>
        </w:rPr>
        <w:t>9/2016</w:t>
      </w:r>
      <w:r w:rsidRPr="00F3082C">
        <w:rPr>
          <w:rFonts w:hint="eastAsia"/>
          <w:szCs w:val="21"/>
        </w:rPr>
        <w:t>号法律</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lastRenderedPageBreak/>
        <w:t>270.</w:t>
      </w:r>
      <w:r w:rsidRPr="00F3082C">
        <w:rPr>
          <w:color w:val="000000"/>
          <w:szCs w:val="21"/>
          <w:u w:color="000000"/>
          <w:lang w:eastAsia="zh-TW"/>
        </w:rPr>
        <w:tab/>
      </w:r>
      <w:r w:rsidRPr="00F3082C">
        <w:rPr>
          <w:rFonts w:hint="eastAsia"/>
          <w:szCs w:val="21"/>
        </w:rPr>
        <w:t>劳工组织继续活跃，采取政治行动以捍卫雇员的利益，包括在社会事务常务委员会进行集体谈判。劳工社团的成员不能基于成员的身份而遭受歧视或任何限制。</w:t>
      </w:r>
    </w:p>
    <w:p w:rsidR="00F44E7E" w:rsidRPr="00F3082C" w:rsidRDefault="00F44E7E" w:rsidP="00F44E7E">
      <w:pPr>
        <w:pStyle w:val="H1GC"/>
      </w:pPr>
      <w:r>
        <w:tab/>
      </w:r>
      <w:r>
        <w:tab/>
      </w:r>
      <w:r w:rsidRPr="00F3082C">
        <w:rPr>
          <w:rFonts w:hint="eastAsia"/>
        </w:rPr>
        <w:t>第</w:t>
      </w:r>
      <w:r w:rsidRPr="00E97152">
        <w:rPr>
          <w:b/>
          <w:bCs/>
        </w:rPr>
        <w:t>23</w:t>
      </w:r>
      <w:r w:rsidRPr="00F3082C">
        <w:rPr>
          <w:rFonts w:hint="eastAsia"/>
        </w:rPr>
        <w:t>条</w:t>
      </w:r>
      <w:r>
        <w:br/>
      </w:r>
      <w:r w:rsidRPr="00F3082C">
        <w:rPr>
          <w:rFonts w:hint="eastAsia"/>
        </w:rPr>
        <w:t>保护家庭、</w:t>
      </w:r>
      <w:proofErr w:type="gramStart"/>
      <w:r w:rsidRPr="00F3082C">
        <w:rPr>
          <w:rFonts w:hint="eastAsia"/>
        </w:rPr>
        <w:t>婚姻权</w:t>
      </w:r>
      <w:proofErr w:type="gramEnd"/>
      <w:r w:rsidRPr="00F3082C">
        <w:rPr>
          <w:rFonts w:hint="eastAsia"/>
        </w:rPr>
        <w:t>以及配偶之间的平等</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271.</w:t>
      </w:r>
      <w:r w:rsidRPr="00F3082C">
        <w:rPr>
          <w:szCs w:val="21"/>
        </w:rPr>
        <w:tab/>
      </w:r>
      <w:r w:rsidRPr="00F3082C">
        <w:rPr>
          <w:rFonts w:hint="eastAsia"/>
          <w:szCs w:val="21"/>
        </w:rPr>
        <w:t>如初次报告中所述，家庭是社会的基本单元。《基本法》第</w:t>
      </w:r>
      <w:r w:rsidRPr="00F3082C">
        <w:rPr>
          <w:szCs w:val="21"/>
        </w:rPr>
        <w:t>38</w:t>
      </w:r>
      <w:r w:rsidRPr="00F3082C">
        <w:rPr>
          <w:rFonts w:hint="eastAsia"/>
          <w:szCs w:val="21"/>
        </w:rPr>
        <w:t>条第</w:t>
      </w:r>
      <w:r w:rsidRPr="00F3082C">
        <w:rPr>
          <w:szCs w:val="21"/>
        </w:rPr>
        <w:t>1</w:t>
      </w:r>
      <w:r w:rsidRPr="00F3082C">
        <w:rPr>
          <w:rFonts w:hint="eastAsia"/>
          <w:szCs w:val="21"/>
        </w:rPr>
        <w:t>款对婚姻自由以及组织和维持家庭的权利</w:t>
      </w:r>
      <w:proofErr w:type="gramStart"/>
      <w:r w:rsidRPr="00F3082C">
        <w:rPr>
          <w:rFonts w:hint="eastAsia"/>
          <w:szCs w:val="21"/>
        </w:rPr>
        <w:t>作出</w:t>
      </w:r>
      <w:proofErr w:type="gramEnd"/>
      <w:r w:rsidRPr="00F3082C">
        <w:rPr>
          <w:rFonts w:hint="eastAsia"/>
          <w:szCs w:val="21"/>
        </w:rPr>
        <w:t>规定，这些权利经第</w:t>
      </w:r>
      <w:r w:rsidRPr="00F3082C">
        <w:rPr>
          <w:szCs w:val="21"/>
        </w:rPr>
        <w:t>6/94/M</w:t>
      </w:r>
      <w:r w:rsidRPr="00F3082C">
        <w:rPr>
          <w:rFonts w:hint="eastAsia"/>
          <w:szCs w:val="21"/>
        </w:rPr>
        <w:t>号法律《家庭政策纲要法》，以及《民法典》予以肯定。成为母亲或父亲是人类和社会的价值，受法律尊重和保护。</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272.</w:t>
      </w:r>
      <w:r w:rsidRPr="00F3082C">
        <w:rPr>
          <w:szCs w:val="21"/>
        </w:rPr>
        <w:tab/>
      </w:r>
      <w:r w:rsidRPr="00F3082C">
        <w:rPr>
          <w:rFonts w:hint="eastAsia"/>
          <w:szCs w:val="21"/>
        </w:rPr>
        <w:t>涉及本条的主要变化是第</w:t>
      </w:r>
      <w:r w:rsidRPr="00F3082C">
        <w:rPr>
          <w:szCs w:val="21"/>
        </w:rPr>
        <w:t>2/2016</w:t>
      </w:r>
      <w:r w:rsidRPr="00F3082C">
        <w:rPr>
          <w:rFonts w:hint="eastAsia"/>
          <w:szCs w:val="21"/>
        </w:rPr>
        <w:t>号法律。该法订定了一个法律框架，将家庭暴力定为独立罪行，并订立了特定的程序性刑事规范及执法措施。该法律亦制定了预防性、介入性和受害人保护措施，使所有相关部门和民间社会参与其中。</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273.</w:t>
      </w:r>
      <w:r w:rsidRPr="00F3082C">
        <w:rPr>
          <w:szCs w:val="21"/>
        </w:rPr>
        <w:tab/>
      </w:r>
      <w:r w:rsidRPr="00F3082C">
        <w:rPr>
          <w:rFonts w:hint="eastAsia"/>
          <w:szCs w:val="21"/>
        </w:rPr>
        <w:t>这一行动回应了委员会结论性意见第</w:t>
      </w:r>
      <w:r w:rsidRPr="00F3082C">
        <w:rPr>
          <w:szCs w:val="21"/>
        </w:rPr>
        <w:t>10</w:t>
      </w:r>
      <w:r w:rsidRPr="00F3082C">
        <w:rPr>
          <w:rFonts w:hint="eastAsia"/>
          <w:szCs w:val="21"/>
        </w:rPr>
        <w:t>段，关于澳门特区应通过防止家庭暴力法，加强为受害人提供协助、服务和补救办法的建议。</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rPr>
        <w:t>274.</w:t>
      </w:r>
      <w:r w:rsidRPr="00F3082C">
        <w:rPr>
          <w:color w:val="000000"/>
          <w:szCs w:val="21"/>
          <w:u w:color="000000"/>
        </w:rPr>
        <w:tab/>
      </w:r>
      <w:r w:rsidRPr="00F3082C">
        <w:rPr>
          <w:rFonts w:hint="eastAsia"/>
          <w:szCs w:val="21"/>
        </w:rPr>
        <w:t>根据第</w:t>
      </w:r>
      <w:r w:rsidRPr="00F3082C">
        <w:rPr>
          <w:szCs w:val="21"/>
        </w:rPr>
        <w:t>2/2016</w:t>
      </w:r>
      <w:r w:rsidRPr="00F3082C">
        <w:rPr>
          <w:rFonts w:hint="eastAsia"/>
          <w:szCs w:val="21"/>
        </w:rPr>
        <w:t>号法律第</w:t>
      </w:r>
      <w:r w:rsidRPr="00F3082C">
        <w:rPr>
          <w:szCs w:val="21"/>
        </w:rPr>
        <w:t>18</w:t>
      </w:r>
      <w:r w:rsidRPr="00F3082C">
        <w:rPr>
          <w:rFonts w:hint="eastAsia"/>
          <w:szCs w:val="21"/>
        </w:rPr>
        <w:t>条第</w:t>
      </w:r>
      <w:r w:rsidRPr="00F3082C">
        <w:rPr>
          <w:szCs w:val="21"/>
        </w:rPr>
        <w:t>1</w:t>
      </w:r>
      <w:r w:rsidRPr="00F3082C">
        <w:rPr>
          <w:rFonts w:hint="eastAsia"/>
          <w:szCs w:val="21"/>
        </w:rPr>
        <w:t>款的规定，对与其有亲属关系或等同关系的人实施身体、精神或性的虐待者，处</w:t>
      </w:r>
      <w:r w:rsidRPr="00F3082C">
        <w:rPr>
          <w:szCs w:val="21"/>
        </w:rPr>
        <w:t>1</w:t>
      </w:r>
      <w:r w:rsidRPr="00F3082C">
        <w:rPr>
          <w:rFonts w:hint="eastAsia"/>
          <w:szCs w:val="21"/>
        </w:rPr>
        <w:t>年至</w:t>
      </w:r>
      <w:r w:rsidRPr="00F3082C">
        <w:rPr>
          <w:szCs w:val="21"/>
        </w:rPr>
        <w:t>5</w:t>
      </w:r>
      <w:r w:rsidRPr="00F3082C">
        <w:rPr>
          <w:rFonts w:hint="eastAsia"/>
          <w:szCs w:val="21"/>
        </w:rPr>
        <w:t>年徒刑。第</w:t>
      </w:r>
      <w:r w:rsidRPr="00F3082C">
        <w:rPr>
          <w:szCs w:val="21"/>
        </w:rPr>
        <w:t>18</w:t>
      </w:r>
      <w:r w:rsidRPr="00F3082C">
        <w:rPr>
          <w:rFonts w:hint="eastAsia"/>
          <w:szCs w:val="21"/>
        </w:rPr>
        <w:t>条第</w:t>
      </w:r>
      <w:r w:rsidRPr="00F3082C">
        <w:rPr>
          <w:szCs w:val="21"/>
        </w:rPr>
        <w:t>2</w:t>
      </w:r>
      <w:r w:rsidRPr="00F3082C">
        <w:rPr>
          <w:rFonts w:hint="eastAsia"/>
          <w:szCs w:val="21"/>
        </w:rPr>
        <w:t>款规定，如虐待是在显示出行为人的特别可谴责性或恶性的情节下实施，则行为人处</w:t>
      </w:r>
      <w:r w:rsidRPr="00F3082C">
        <w:rPr>
          <w:szCs w:val="21"/>
        </w:rPr>
        <w:t>2</w:t>
      </w:r>
      <w:r w:rsidRPr="00F3082C">
        <w:rPr>
          <w:rFonts w:hint="eastAsia"/>
          <w:szCs w:val="21"/>
        </w:rPr>
        <w:t>年至</w:t>
      </w:r>
      <w:r w:rsidRPr="00F3082C">
        <w:rPr>
          <w:szCs w:val="21"/>
        </w:rPr>
        <w:t>8</w:t>
      </w:r>
      <w:r w:rsidRPr="00F3082C">
        <w:rPr>
          <w:rFonts w:hint="eastAsia"/>
          <w:szCs w:val="21"/>
        </w:rPr>
        <w:t>年徒刑。这些情节包括：</w:t>
      </w:r>
      <w:r w:rsidRPr="00F3082C">
        <w:rPr>
          <w:szCs w:val="21"/>
        </w:rPr>
        <w:t>(1)</w:t>
      </w:r>
      <w:r>
        <w:rPr>
          <w:szCs w:val="21"/>
        </w:rPr>
        <w:t xml:space="preserve"> </w:t>
      </w:r>
      <w:r w:rsidRPr="00F3082C">
        <w:rPr>
          <w:rFonts w:hint="eastAsia"/>
          <w:szCs w:val="21"/>
        </w:rPr>
        <w:t>被害人为未满</w:t>
      </w:r>
      <w:r w:rsidRPr="00F3082C">
        <w:rPr>
          <w:szCs w:val="21"/>
        </w:rPr>
        <w:t>14</w:t>
      </w:r>
      <w:r w:rsidRPr="00F3082C">
        <w:rPr>
          <w:rFonts w:hint="eastAsia"/>
          <w:szCs w:val="21"/>
        </w:rPr>
        <w:t>岁的未成年人、无能力的人或因年龄、怀孕、疾病、身体或精神缺陷而特别脆弱的人；</w:t>
      </w:r>
      <w:r w:rsidRPr="00F3082C">
        <w:rPr>
          <w:szCs w:val="21"/>
        </w:rPr>
        <w:t>(2)</w:t>
      </w:r>
      <w:r>
        <w:rPr>
          <w:szCs w:val="21"/>
        </w:rPr>
        <w:t xml:space="preserve"> </w:t>
      </w:r>
      <w:r w:rsidRPr="00F3082C">
        <w:rPr>
          <w:rFonts w:hint="eastAsia"/>
          <w:szCs w:val="21"/>
        </w:rPr>
        <w:t>伤害是在未满</w:t>
      </w:r>
      <w:r w:rsidRPr="00F3082C">
        <w:rPr>
          <w:szCs w:val="21"/>
        </w:rPr>
        <w:t>14</w:t>
      </w:r>
      <w:r w:rsidRPr="00F3082C">
        <w:rPr>
          <w:rFonts w:hint="eastAsia"/>
          <w:szCs w:val="21"/>
        </w:rPr>
        <w:t>岁的未成年人面前</w:t>
      </w:r>
      <w:proofErr w:type="gramStart"/>
      <w:r w:rsidRPr="00F3082C">
        <w:rPr>
          <w:rFonts w:hint="eastAsia"/>
          <w:szCs w:val="21"/>
        </w:rPr>
        <w:t>作出</w:t>
      </w:r>
      <w:proofErr w:type="gramEnd"/>
      <w:r w:rsidRPr="00F3082C">
        <w:rPr>
          <w:rFonts w:hint="eastAsia"/>
          <w:szCs w:val="21"/>
        </w:rPr>
        <w:t>；或</w:t>
      </w:r>
      <w:r w:rsidRPr="00F3082C">
        <w:rPr>
          <w:szCs w:val="21"/>
        </w:rPr>
        <w:t>(3)</w:t>
      </w:r>
      <w:r w:rsidRPr="00F3082C">
        <w:rPr>
          <w:rFonts w:hint="eastAsia"/>
          <w:szCs w:val="21"/>
        </w:rPr>
        <w:t>《刑法典》第</w:t>
      </w:r>
      <w:r w:rsidRPr="00F3082C">
        <w:rPr>
          <w:szCs w:val="21"/>
        </w:rPr>
        <w:t>129</w:t>
      </w:r>
      <w:r w:rsidRPr="00F3082C">
        <w:rPr>
          <w:rFonts w:hint="eastAsia"/>
          <w:szCs w:val="21"/>
        </w:rPr>
        <w:t>条第</w:t>
      </w:r>
      <w:r w:rsidRPr="00F3082C">
        <w:rPr>
          <w:szCs w:val="21"/>
        </w:rPr>
        <w:t>2</w:t>
      </w:r>
      <w:r w:rsidRPr="00F3082C">
        <w:rPr>
          <w:rFonts w:hint="eastAsia"/>
          <w:szCs w:val="21"/>
        </w:rPr>
        <w:t>款</w:t>
      </w:r>
      <w:r w:rsidRPr="00F3082C">
        <w:rPr>
          <w:szCs w:val="21"/>
        </w:rPr>
        <w:t>b</w:t>
      </w:r>
      <w:r w:rsidRPr="00F3082C">
        <w:rPr>
          <w:rFonts w:hint="eastAsia"/>
          <w:szCs w:val="21"/>
        </w:rPr>
        <w:t>、</w:t>
      </w:r>
      <w:r w:rsidRPr="00F3082C">
        <w:rPr>
          <w:szCs w:val="21"/>
        </w:rPr>
        <w:t>c</w:t>
      </w:r>
      <w:r w:rsidRPr="00F3082C">
        <w:rPr>
          <w:rFonts w:hint="eastAsia"/>
          <w:szCs w:val="21"/>
        </w:rPr>
        <w:t>、</w:t>
      </w:r>
      <w:r w:rsidRPr="00F3082C">
        <w:rPr>
          <w:szCs w:val="21"/>
        </w:rPr>
        <w:t>f</w:t>
      </w:r>
      <w:r w:rsidRPr="00F3082C">
        <w:rPr>
          <w:rFonts w:hint="eastAsia"/>
          <w:szCs w:val="21"/>
        </w:rPr>
        <w:t>和</w:t>
      </w:r>
      <w:r w:rsidRPr="00F3082C">
        <w:rPr>
          <w:szCs w:val="21"/>
        </w:rPr>
        <w:t>g</w:t>
      </w:r>
      <w:r w:rsidRPr="00F3082C">
        <w:rPr>
          <w:rFonts w:hint="eastAsia"/>
          <w:szCs w:val="21"/>
        </w:rPr>
        <w:t>项所规定的与加重杀人罪有关的情节。</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275.</w:t>
      </w:r>
      <w:r w:rsidRPr="00F3082C">
        <w:rPr>
          <w:szCs w:val="21"/>
        </w:rPr>
        <w:tab/>
      </w:r>
      <w:r w:rsidRPr="00F3082C">
        <w:rPr>
          <w:rFonts w:hint="eastAsia"/>
          <w:szCs w:val="21"/>
        </w:rPr>
        <w:t>如第</w:t>
      </w:r>
      <w:r w:rsidRPr="00F3082C">
        <w:rPr>
          <w:szCs w:val="21"/>
        </w:rPr>
        <w:t>18</w:t>
      </w:r>
      <w:r w:rsidRPr="00F3082C">
        <w:rPr>
          <w:rFonts w:hint="eastAsia"/>
          <w:szCs w:val="21"/>
        </w:rPr>
        <w:t>条第</w:t>
      </w:r>
      <w:r w:rsidRPr="00F3082C">
        <w:rPr>
          <w:szCs w:val="21"/>
        </w:rPr>
        <w:t>1</w:t>
      </w:r>
      <w:r w:rsidRPr="00F3082C">
        <w:rPr>
          <w:rFonts w:hint="eastAsia"/>
          <w:szCs w:val="21"/>
        </w:rPr>
        <w:t>款规定的事实引致身体完整性受到严重伤害，行为人处</w:t>
      </w:r>
      <w:r w:rsidRPr="00F3082C">
        <w:rPr>
          <w:szCs w:val="21"/>
        </w:rPr>
        <w:t>2</w:t>
      </w:r>
      <w:r w:rsidRPr="00F3082C">
        <w:rPr>
          <w:rFonts w:hint="eastAsia"/>
          <w:szCs w:val="21"/>
        </w:rPr>
        <w:t>年至</w:t>
      </w:r>
      <w:r w:rsidRPr="00F3082C">
        <w:rPr>
          <w:szCs w:val="21"/>
        </w:rPr>
        <w:t>8</w:t>
      </w:r>
      <w:r w:rsidRPr="00F3082C">
        <w:rPr>
          <w:rFonts w:hint="eastAsia"/>
          <w:szCs w:val="21"/>
        </w:rPr>
        <w:t>年徒刑；如属第</w:t>
      </w:r>
      <w:r w:rsidRPr="00F3082C">
        <w:rPr>
          <w:szCs w:val="21"/>
        </w:rPr>
        <w:t>18</w:t>
      </w:r>
      <w:r w:rsidRPr="00F3082C">
        <w:rPr>
          <w:rFonts w:hint="eastAsia"/>
          <w:szCs w:val="21"/>
        </w:rPr>
        <w:t>条第</w:t>
      </w:r>
      <w:r w:rsidRPr="00F3082C">
        <w:rPr>
          <w:szCs w:val="21"/>
        </w:rPr>
        <w:t>2</w:t>
      </w:r>
      <w:r w:rsidRPr="00F3082C">
        <w:rPr>
          <w:rFonts w:hint="eastAsia"/>
          <w:szCs w:val="21"/>
        </w:rPr>
        <w:t>款的事实，行为人处</w:t>
      </w:r>
      <w:r w:rsidRPr="00F3082C">
        <w:rPr>
          <w:szCs w:val="21"/>
        </w:rPr>
        <w:t>3</w:t>
      </w:r>
      <w:r w:rsidRPr="00F3082C">
        <w:rPr>
          <w:rFonts w:hint="eastAsia"/>
          <w:szCs w:val="21"/>
        </w:rPr>
        <w:t>年至</w:t>
      </w:r>
      <w:r w:rsidRPr="00F3082C">
        <w:rPr>
          <w:szCs w:val="21"/>
        </w:rPr>
        <w:t>12</w:t>
      </w:r>
      <w:r w:rsidRPr="00F3082C">
        <w:rPr>
          <w:rFonts w:hint="eastAsia"/>
          <w:szCs w:val="21"/>
        </w:rPr>
        <w:t>年徒刑。如受害人死亡，行为人处</w:t>
      </w:r>
      <w:r w:rsidRPr="00F3082C">
        <w:rPr>
          <w:szCs w:val="21"/>
        </w:rPr>
        <w:t>5</w:t>
      </w:r>
      <w:r w:rsidRPr="00F3082C">
        <w:rPr>
          <w:rFonts w:hint="eastAsia"/>
          <w:szCs w:val="21"/>
        </w:rPr>
        <w:t>年至</w:t>
      </w:r>
      <w:r w:rsidRPr="00F3082C">
        <w:rPr>
          <w:szCs w:val="21"/>
        </w:rPr>
        <w:t>15</w:t>
      </w:r>
      <w:r w:rsidRPr="00F3082C">
        <w:rPr>
          <w:rFonts w:hint="eastAsia"/>
          <w:szCs w:val="21"/>
        </w:rPr>
        <w:t>年徒刑。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276.</w:t>
      </w:r>
      <w:r w:rsidRPr="00F3082C">
        <w:rPr>
          <w:szCs w:val="21"/>
        </w:rPr>
        <w:tab/>
      </w:r>
      <w:r w:rsidRPr="00F3082C">
        <w:rPr>
          <w:rFonts w:hint="eastAsia"/>
          <w:szCs w:val="21"/>
        </w:rPr>
        <w:t>为防止家庭暴力再次发生，可对行为人单独或一并科处附加刑，包括禁止接触被害人；禁止在指定范围内逗留，尤其是被害人或其家庭成员的住所、工作地点或就读的教育机构；禁止持有能便利于实施家庭暴力犯罪的武器、物件或工具；禁止从事特定职业</w:t>
      </w:r>
      <w:r w:rsidRPr="00F3082C">
        <w:rPr>
          <w:szCs w:val="21"/>
        </w:rPr>
        <w:t>(</w:t>
      </w:r>
      <w:r w:rsidRPr="00F3082C">
        <w:rPr>
          <w:rFonts w:hint="eastAsia"/>
          <w:szCs w:val="21"/>
        </w:rPr>
        <w:t>第</w:t>
      </w:r>
      <w:r w:rsidRPr="00F3082C">
        <w:rPr>
          <w:szCs w:val="21"/>
        </w:rPr>
        <w:t>19</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277.</w:t>
      </w:r>
      <w:r w:rsidRPr="00F3082C">
        <w:rPr>
          <w:szCs w:val="21"/>
        </w:rPr>
        <w:tab/>
      </w:r>
      <w:r w:rsidRPr="00F3082C">
        <w:rPr>
          <w:rFonts w:hint="eastAsia"/>
          <w:szCs w:val="21"/>
        </w:rPr>
        <w:t>该法律主要改变了有关犯罪的性质，将其改为公罪，即是否提起刑事诉讼程序不再取决于受害人的告诉。</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278.</w:t>
      </w:r>
      <w:r w:rsidRPr="00F3082C">
        <w:rPr>
          <w:szCs w:val="21"/>
        </w:rPr>
        <w:tab/>
      </w:r>
      <w:r w:rsidRPr="00F3082C">
        <w:rPr>
          <w:rFonts w:hint="eastAsia"/>
          <w:szCs w:val="21"/>
        </w:rPr>
        <w:t>如有强烈迹象显示嫌犯曾实施家庭暴力罪，法官可采取紧急强制措施，如命令嫌犯迁出受害人的住所</w:t>
      </w:r>
      <w:r w:rsidRPr="00F3082C">
        <w:rPr>
          <w:szCs w:val="21"/>
        </w:rPr>
        <w:t>(</w:t>
      </w:r>
      <w:r w:rsidRPr="00F3082C">
        <w:rPr>
          <w:rFonts w:hint="eastAsia"/>
          <w:szCs w:val="21"/>
        </w:rPr>
        <w:t>第</w:t>
      </w:r>
      <w:r w:rsidRPr="00F3082C">
        <w:rPr>
          <w:szCs w:val="21"/>
        </w:rPr>
        <w:t>25</w:t>
      </w:r>
      <w:r w:rsidRPr="00F3082C">
        <w:rPr>
          <w:rFonts w:hint="eastAsia"/>
          <w:szCs w:val="21"/>
        </w:rPr>
        <w:t>条第</w:t>
      </w:r>
      <w:r w:rsidRPr="00F3082C">
        <w:rPr>
          <w:szCs w:val="21"/>
        </w:rPr>
        <w:t>1</w:t>
      </w:r>
      <w:r w:rsidRPr="00F3082C">
        <w:rPr>
          <w:rFonts w:hint="eastAsia"/>
          <w:szCs w:val="21"/>
        </w:rPr>
        <w:t>款</w:t>
      </w:r>
      <w:r w:rsidRPr="00F3082C">
        <w:rPr>
          <w:szCs w:val="21"/>
        </w:rPr>
        <w:t>)</w:t>
      </w:r>
      <w:r w:rsidRPr="00F3082C">
        <w:rPr>
          <w:rFonts w:hint="eastAsia"/>
          <w:szCs w:val="21"/>
        </w:rPr>
        <w:t>。</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279.</w:t>
      </w:r>
      <w:r w:rsidRPr="00F3082C">
        <w:rPr>
          <w:szCs w:val="21"/>
        </w:rPr>
        <w:tab/>
        <w:t>2016</w:t>
      </w:r>
      <w:r w:rsidRPr="00F3082C">
        <w:rPr>
          <w:rFonts w:hint="eastAsia"/>
          <w:szCs w:val="21"/>
        </w:rPr>
        <w:t>年</w:t>
      </w:r>
      <w:r w:rsidRPr="00F3082C">
        <w:rPr>
          <w:szCs w:val="21"/>
        </w:rPr>
        <w:t>10</w:t>
      </w:r>
      <w:r w:rsidRPr="00F3082C">
        <w:rPr>
          <w:rFonts w:hint="eastAsia"/>
          <w:szCs w:val="21"/>
        </w:rPr>
        <w:t>月至</w:t>
      </w:r>
      <w:r w:rsidRPr="00F3082C">
        <w:rPr>
          <w:szCs w:val="21"/>
        </w:rPr>
        <w:t>12</w:t>
      </w:r>
      <w:r w:rsidRPr="00F3082C">
        <w:rPr>
          <w:rFonts w:hint="eastAsia"/>
          <w:szCs w:val="21"/>
        </w:rPr>
        <w:t>月期间，警方录得</w:t>
      </w:r>
      <w:r w:rsidRPr="00F3082C">
        <w:rPr>
          <w:szCs w:val="21"/>
        </w:rPr>
        <w:t>9</w:t>
      </w:r>
      <w:r w:rsidRPr="00F3082C">
        <w:rPr>
          <w:rFonts w:hint="eastAsia"/>
          <w:szCs w:val="21"/>
        </w:rPr>
        <w:t>宗家庭暴力案件，涉及</w:t>
      </w:r>
      <w:r w:rsidRPr="00F3082C">
        <w:rPr>
          <w:szCs w:val="21"/>
        </w:rPr>
        <w:t>9</w:t>
      </w:r>
      <w:r w:rsidRPr="00F3082C">
        <w:rPr>
          <w:rFonts w:hint="eastAsia"/>
          <w:szCs w:val="21"/>
        </w:rPr>
        <w:t>名行为人</w:t>
      </w:r>
      <w:r w:rsidRPr="00F3082C">
        <w:rPr>
          <w:szCs w:val="21"/>
        </w:rPr>
        <w:t>(8</w:t>
      </w:r>
      <w:r w:rsidRPr="00F3082C">
        <w:rPr>
          <w:rFonts w:hint="eastAsia"/>
          <w:szCs w:val="21"/>
        </w:rPr>
        <w:t>男</w:t>
      </w:r>
      <w:r w:rsidRPr="00F3082C">
        <w:rPr>
          <w:szCs w:val="21"/>
        </w:rPr>
        <w:t>1</w:t>
      </w:r>
      <w:r w:rsidRPr="00F3082C">
        <w:rPr>
          <w:rFonts w:hint="eastAsia"/>
          <w:szCs w:val="21"/>
        </w:rPr>
        <w:t>女</w:t>
      </w:r>
      <w:r w:rsidRPr="00F3082C">
        <w:rPr>
          <w:szCs w:val="21"/>
        </w:rPr>
        <w:t>)</w:t>
      </w:r>
      <w:r w:rsidRPr="00F3082C">
        <w:rPr>
          <w:rFonts w:hint="eastAsia"/>
          <w:szCs w:val="21"/>
        </w:rPr>
        <w:t>。所有行为人均被拘留。检察院将</w:t>
      </w:r>
      <w:r w:rsidRPr="00F3082C">
        <w:rPr>
          <w:szCs w:val="21"/>
        </w:rPr>
        <w:t>15</w:t>
      </w:r>
      <w:r w:rsidRPr="00F3082C">
        <w:rPr>
          <w:rFonts w:hint="eastAsia"/>
          <w:szCs w:val="21"/>
        </w:rPr>
        <w:t>宗案件定性为家庭暴力案件；</w:t>
      </w:r>
      <w:r w:rsidRPr="00F3082C">
        <w:rPr>
          <w:szCs w:val="21"/>
        </w:rPr>
        <w:t>1</w:t>
      </w:r>
      <w:r w:rsidRPr="00F3082C">
        <w:rPr>
          <w:rFonts w:hint="eastAsia"/>
          <w:szCs w:val="21"/>
        </w:rPr>
        <w:t>宗案件归档，</w:t>
      </w:r>
      <w:r w:rsidRPr="00F3082C">
        <w:rPr>
          <w:szCs w:val="21"/>
        </w:rPr>
        <w:t>8</w:t>
      </w:r>
      <w:r w:rsidRPr="00F3082C">
        <w:rPr>
          <w:rFonts w:hint="eastAsia"/>
          <w:szCs w:val="21"/>
        </w:rPr>
        <w:t>宗待决。</w:t>
      </w:r>
    </w:p>
    <w:p w:rsidR="00F44E7E" w:rsidRDefault="00F44E7E" w:rsidP="00F44E7E">
      <w:pPr>
        <w:pStyle w:val="H23GC"/>
        <w:keepLines w:val="0"/>
        <w:pageBreakBefore/>
      </w:pPr>
      <w:r>
        <w:lastRenderedPageBreak/>
        <w:tab/>
      </w:r>
      <w:r>
        <w:tab/>
      </w:r>
      <w:r w:rsidRPr="008D0E5E">
        <w:rPr>
          <w:rFonts w:hint="eastAsia"/>
        </w:rPr>
        <w:t>警方处理的家庭暴力案件</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850"/>
        <w:gridCol w:w="850"/>
        <w:gridCol w:w="851"/>
        <w:gridCol w:w="850"/>
        <w:gridCol w:w="710"/>
        <w:gridCol w:w="812"/>
        <w:gridCol w:w="1030"/>
      </w:tblGrid>
      <w:tr w:rsidR="00F44E7E" w:rsidRPr="003004CC" w:rsidTr="00F44E7E">
        <w:tc>
          <w:tcPr>
            <w:tcW w:w="3686"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3004CC">
              <w:rPr>
                <w:rFonts w:ascii="Time New Roman" w:eastAsia="楷体" w:hAnsi="Time New Roman" w:cs="微软雅黑" w:hint="eastAsia"/>
                <w:sz w:val="18"/>
                <w:szCs w:val="18"/>
              </w:rPr>
              <w:t>类型</w:t>
            </w:r>
            <w:proofErr w:type="spellEnd"/>
            <w:r w:rsidRPr="003004CC">
              <w:rPr>
                <w:rFonts w:ascii="Time New Roman" w:eastAsia="楷体" w:hAnsi="Time New Roman"/>
                <w:b/>
                <w:sz w:val="18"/>
                <w:szCs w:val="18"/>
              </w:rPr>
              <w:t>/</w:t>
            </w:r>
            <w:proofErr w:type="spellStart"/>
            <w:r w:rsidRPr="003004CC">
              <w:rPr>
                <w:rFonts w:ascii="Time New Roman" w:eastAsia="楷体" w:hAnsi="Time New Roman" w:cs="微软雅黑" w:hint="eastAsia"/>
                <w:sz w:val="18"/>
                <w:szCs w:val="18"/>
              </w:rPr>
              <w:t>年份</w:t>
            </w:r>
            <w:proofErr w:type="spellEnd"/>
          </w:p>
        </w:tc>
        <w:tc>
          <w:tcPr>
            <w:tcW w:w="850"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2011</w:t>
            </w:r>
          </w:p>
        </w:tc>
        <w:tc>
          <w:tcPr>
            <w:tcW w:w="850"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2012</w:t>
            </w:r>
          </w:p>
        </w:tc>
        <w:tc>
          <w:tcPr>
            <w:tcW w:w="851"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2013</w:t>
            </w:r>
          </w:p>
        </w:tc>
        <w:tc>
          <w:tcPr>
            <w:tcW w:w="850"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2014</w:t>
            </w:r>
          </w:p>
        </w:tc>
        <w:tc>
          <w:tcPr>
            <w:tcW w:w="710"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2015</w:t>
            </w:r>
          </w:p>
        </w:tc>
        <w:tc>
          <w:tcPr>
            <w:tcW w:w="812"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2016</w:t>
            </w:r>
          </w:p>
        </w:tc>
        <w:tc>
          <w:tcPr>
            <w:tcW w:w="1030" w:type="dxa"/>
            <w:tcBorders>
              <w:top w:val="single" w:sz="4" w:space="0" w:color="auto"/>
              <w:bottom w:val="single" w:sz="12" w:space="0" w:color="auto"/>
            </w:tcBorders>
            <w:shd w:val="clear" w:color="auto" w:fill="auto"/>
            <w:vAlign w:val="bottom"/>
          </w:tcPr>
          <w:p w:rsidR="00F44E7E" w:rsidRPr="003004CC"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2016</w:t>
            </w:r>
            <w:r w:rsidRPr="003004CC">
              <w:rPr>
                <w:rFonts w:ascii="Time New Roman" w:eastAsia="楷体" w:hAnsi="Time New Roman"/>
                <w:sz w:val="18"/>
                <w:szCs w:val="18"/>
              </w:rPr>
              <w:br/>
              <w:t>(10</w:t>
            </w:r>
            <w:r w:rsidR="00C92693">
              <w:rPr>
                <w:rFonts w:ascii="Time New Roman" w:eastAsia="楷体" w:hAnsi="Time New Roman" w:hint="eastAsia"/>
                <w:sz w:val="18"/>
                <w:szCs w:val="18"/>
                <w:lang w:eastAsia="zh-CN"/>
              </w:rPr>
              <w:t>-</w:t>
            </w:r>
            <w:r w:rsidRPr="003004CC">
              <w:rPr>
                <w:rFonts w:ascii="Time New Roman" w:eastAsia="楷体" w:hAnsi="Time New Roman"/>
                <w:sz w:val="18"/>
                <w:szCs w:val="18"/>
              </w:rPr>
              <w:t>12</w:t>
            </w:r>
            <w:r w:rsidRPr="003004CC">
              <w:rPr>
                <w:rFonts w:ascii="Time New Roman" w:eastAsia="楷体" w:hAnsi="Time New Roman" w:cs="宋体" w:hint="eastAsia"/>
                <w:sz w:val="18"/>
                <w:szCs w:val="18"/>
                <w:lang w:eastAsia="zh-CN"/>
              </w:rPr>
              <w:t>月</w:t>
            </w:r>
            <w:r w:rsidRPr="003004CC">
              <w:rPr>
                <w:rFonts w:ascii="Time New Roman" w:eastAsia="楷体" w:hAnsi="Time New Roman"/>
                <w:sz w:val="18"/>
                <w:szCs w:val="18"/>
              </w:rPr>
              <w:t>)</w:t>
            </w:r>
          </w:p>
        </w:tc>
      </w:tr>
      <w:tr w:rsidR="00F44E7E" w:rsidRPr="003004CC" w:rsidTr="00F44E7E">
        <w:tc>
          <w:tcPr>
            <w:tcW w:w="3686" w:type="dxa"/>
            <w:tcBorders>
              <w:top w:val="single" w:sz="12" w:space="0" w:color="auto"/>
            </w:tcBorders>
            <w:shd w:val="clear" w:color="auto" w:fill="auto"/>
          </w:tcPr>
          <w:p w:rsidR="00F44E7E" w:rsidRPr="005645B1"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5645B1">
              <w:rPr>
                <w:rFonts w:ascii="Time New Roman" w:eastAsia="宋体" w:hAnsi="Time New Roman" w:cs="微软雅黑" w:hint="eastAsia"/>
                <w:sz w:val="18"/>
                <w:szCs w:val="18"/>
              </w:rPr>
              <w:t>家庭暴力案件</w:t>
            </w:r>
            <w:proofErr w:type="spellEnd"/>
          </w:p>
        </w:tc>
        <w:tc>
          <w:tcPr>
            <w:tcW w:w="850" w:type="dxa"/>
            <w:tcBorders>
              <w:top w:val="single" w:sz="12" w:space="0" w:color="auto"/>
            </w:tcBorders>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352</w:t>
            </w:r>
          </w:p>
        </w:tc>
        <w:tc>
          <w:tcPr>
            <w:tcW w:w="850" w:type="dxa"/>
            <w:tcBorders>
              <w:top w:val="single" w:sz="12" w:space="0" w:color="auto"/>
            </w:tcBorders>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341</w:t>
            </w:r>
          </w:p>
        </w:tc>
        <w:tc>
          <w:tcPr>
            <w:tcW w:w="851" w:type="dxa"/>
            <w:tcBorders>
              <w:top w:val="single" w:sz="12" w:space="0" w:color="auto"/>
            </w:tcBorders>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296</w:t>
            </w:r>
          </w:p>
        </w:tc>
        <w:tc>
          <w:tcPr>
            <w:tcW w:w="850" w:type="dxa"/>
            <w:tcBorders>
              <w:top w:val="single" w:sz="12" w:space="0" w:color="auto"/>
            </w:tcBorders>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353</w:t>
            </w:r>
          </w:p>
        </w:tc>
        <w:tc>
          <w:tcPr>
            <w:tcW w:w="710" w:type="dxa"/>
            <w:tcBorders>
              <w:top w:val="single" w:sz="12" w:space="0" w:color="auto"/>
            </w:tcBorders>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273</w:t>
            </w:r>
          </w:p>
        </w:tc>
        <w:tc>
          <w:tcPr>
            <w:tcW w:w="812" w:type="dxa"/>
            <w:tcBorders>
              <w:top w:val="single" w:sz="12" w:space="0" w:color="auto"/>
            </w:tcBorders>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383</w:t>
            </w:r>
          </w:p>
        </w:tc>
        <w:tc>
          <w:tcPr>
            <w:tcW w:w="1030" w:type="dxa"/>
            <w:tcBorders>
              <w:top w:val="single" w:sz="12" w:space="0" w:color="auto"/>
            </w:tcBorders>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9</w:t>
            </w:r>
          </w:p>
        </w:tc>
      </w:tr>
      <w:tr w:rsidR="00F44E7E" w:rsidRPr="003004CC" w:rsidTr="00F44E7E">
        <w:tc>
          <w:tcPr>
            <w:tcW w:w="3686" w:type="dxa"/>
            <w:shd w:val="clear" w:color="auto" w:fill="auto"/>
          </w:tcPr>
          <w:p w:rsidR="00F44E7E" w:rsidRPr="005645B1"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5645B1">
              <w:rPr>
                <w:rFonts w:ascii="Time New Roman" w:eastAsia="宋体" w:hAnsi="Time New Roman" w:cs="微软雅黑" w:hint="eastAsia"/>
                <w:sz w:val="18"/>
                <w:szCs w:val="18"/>
              </w:rPr>
              <w:t>虐待配偶案件</w:t>
            </w:r>
            <w:proofErr w:type="spellEnd"/>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260</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258</w:t>
            </w:r>
          </w:p>
        </w:tc>
        <w:tc>
          <w:tcPr>
            <w:tcW w:w="851"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203</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241</w:t>
            </w:r>
          </w:p>
        </w:tc>
        <w:tc>
          <w:tcPr>
            <w:tcW w:w="71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207</w:t>
            </w:r>
          </w:p>
        </w:tc>
        <w:tc>
          <w:tcPr>
            <w:tcW w:w="812"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275</w:t>
            </w:r>
          </w:p>
        </w:tc>
        <w:tc>
          <w:tcPr>
            <w:tcW w:w="103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8</w:t>
            </w:r>
          </w:p>
        </w:tc>
      </w:tr>
      <w:tr w:rsidR="00F44E7E" w:rsidRPr="003004CC" w:rsidTr="00F44E7E">
        <w:tc>
          <w:tcPr>
            <w:tcW w:w="3686" w:type="dxa"/>
            <w:shd w:val="clear" w:color="auto" w:fill="auto"/>
          </w:tcPr>
          <w:p w:rsidR="00F44E7E" w:rsidRPr="005645B1"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5645B1">
              <w:rPr>
                <w:rFonts w:ascii="Time New Roman" w:eastAsia="宋体" w:hAnsi="Time New Roman" w:cs="微软雅黑" w:hint="eastAsia"/>
                <w:sz w:val="18"/>
                <w:szCs w:val="18"/>
              </w:rPr>
              <w:t>女受害人</w:t>
            </w:r>
            <w:proofErr w:type="spellEnd"/>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243</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231</w:t>
            </w:r>
          </w:p>
        </w:tc>
        <w:tc>
          <w:tcPr>
            <w:tcW w:w="851"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186</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229</w:t>
            </w:r>
          </w:p>
        </w:tc>
        <w:tc>
          <w:tcPr>
            <w:tcW w:w="71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194</w:t>
            </w:r>
          </w:p>
        </w:tc>
        <w:tc>
          <w:tcPr>
            <w:tcW w:w="812"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239</w:t>
            </w:r>
          </w:p>
        </w:tc>
        <w:tc>
          <w:tcPr>
            <w:tcW w:w="103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8</w:t>
            </w:r>
          </w:p>
        </w:tc>
      </w:tr>
      <w:tr w:rsidR="00F44E7E" w:rsidRPr="003004CC" w:rsidTr="00F44E7E">
        <w:tc>
          <w:tcPr>
            <w:tcW w:w="3686" w:type="dxa"/>
            <w:shd w:val="clear" w:color="auto" w:fill="auto"/>
          </w:tcPr>
          <w:p w:rsidR="00F44E7E" w:rsidRPr="005645B1"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5645B1">
              <w:rPr>
                <w:rFonts w:ascii="Time New Roman" w:eastAsia="宋体" w:hAnsi="Time New Roman" w:cs="微软雅黑" w:hint="eastAsia"/>
                <w:sz w:val="18"/>
                <w:szCs w:val="18"/>
              </w:rPr>
              <w:t>男受害人</w:t>
            </w:r>
            <w:proofErr w:type="spellEnd"/>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17</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27</w:t>
            </w:r>
          </w:p>
        </w:tc>
        <w:tc>
          <w:tcPr>
            <w:tcW w:w="851"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17</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12</w:t>
            </w:r>
          </w:p>
        </w:tc>
        <w:tc>
          <w:tcPr>
            <w:tcW w:w="71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13</w:t>
            </w:r>
          </w:p>
        </w:tc>
        <w:tc>
          <w:tcPr>
            <w:tcW w:w="812"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36</w:t>
            </w:r>
          </w:p>
        </w:tc>
        <w:tc>
          <w:tcPr>
            <w:tcW w:w="103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0</w:t>
            </w:r>
          </w:p>
        </w:tc>
      </w:tr>
      <w:tr w:rsidR="00F44E7E" w:rsidRPr="003004CC" w:rsidTr="00F44E7E">
        <w:tc>
          <w:tcPr>
            <w:tcW w:w="3686" w:type="dxa"/>
            <w:shd w:val="clear" w:color="auto" w:fill="auto"/>
          </w:tcPr>
          <w:p w:rsidR="00F44E7E" w:rsidRPr="005645B1"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5645B1">
              <w:rPr>
                <w:rFonts w:ascii="Time New Roman" w:eastAsia="宋体" w:hAnsi="Time New Roman" w:cs="微软雅黑" w:hint="eastAsia"/>
                <w:sz w:val="18"/>
                <w:szCs w:val="18"/>
              </w:rPr>
              <w:t>家庭成员暴力案件</w:t>
            </w:r>
            <w:proofErr w:type="spellEnd"/>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92</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83</w:t>
            </w:r>
          </w:p>
        </w:tc>
        <w:tc>
          <w:tcPr>
            <w:tcW w:w="851"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93</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112</w:t>
            </w:r>
          </w:p>
        </w:tc>
        <w:tc>
          <w:tcPr>
            <w:tcW w:w="71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66</w:t>
            </w:r>
          </w:p>
        </w:tc>
        <w:tc>
          <w:tcPr>
            <w:tcW w:w="812"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108</w:t>
            </w:r>
          </w:p>
        </w:tc>
        <w:tc>
          <w:tcPr>
            <w:tcW w:w="103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w:t>
            </w:r>
          </w:p>
        </w:tc>
      </w:tr>
      <w:tr w:rsidR="00F44E7E" w:rsidRPr="003004CC" w:rsidTr="00F44E7E">
        <w:tc>
          <w:tcPr>
            <w:tcW w:w="3686" w:type="dxa"/>
            <w:shd w:val="clear" w:color="auto" w:fill="auto"/>
          </w:tcPr>
          <w:p w:rsidR="00F44E7E" w:rsidRPr="005645B1"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5645B1">
              <w:rPr>
                <w:rFonts w:ascii="Time New Roman" w:eastAsia="宋体" w:hAnsi="Time New Roman" w:cs="微软雅黑" w:hint="eastAsia"/>
                <w:sz w:val="18"/>
                <w:szCs w:val="18"/>
              </w:rPr>
              <w:t>受害人</w:t>
            </w:r>
            <w:proofErr w:type="spellEnd"/>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68</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65</w:t>
            </w:r>
          </w:p>
        </w:tc>
        <w:tc>
          <w:tcPr>
            <w:tcW w:w="851"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73</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90</w:t>
            </w:r>
          </w:p>
        </w:tc>
        <w:tc>
          <w:tcPr>
            <w:tcW w:w="71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50</w:t>
            </w:r>
          </w:p>
        </w:tc>
        <w:tc>
          <w:tcPr>
            <w:tcW w:w="812"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74</w:t>
            </w:r>
          </w:p>
        </w:tc>
        <w:tc>
          <w:tcPr>
            <w:tcW w:w="103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0</w:t>
            </w:r>
          </w:p>
        </w:tc>
      </w:tr>
      <w:tr w:rsidR="00F44E7E" w:rsidRPr="003004CC" w:rsidTr="00F44E7E">
        <w:tc>
          <w:tcPr>
            <w:tcW w:w="3686" w:type="dxa"/>
            <w:shd w:val="clear" w:color="auto" w:fill="auto"/>
          </w:tcPr>
          <w:p w:rsidR="00F44E7E" w:rsidRPr="005645B1" w:rsidRDefault="00F44E7E" w:rsidP="00F44E7E">
            <w:pPr>
              <w:pStyle w:val="SingleTxtG"/>
              <w:spacing w:before="40" w:after="80" w:line="220" w:lineRule="exact"/>
              <w:ind w:left="0" w:right="113"/>
              <w:jc w:val="left"/>
              <w:rPr>
                <w:rFonts w:ascii="Time New Roman" w:eastAsia="宋体" w:hAnsi="Time New Roman" w:hint="eastAsia"/>
                <w:sz w:val="18"/>
                <w:szCs w:val="18"/>
              </w:rPr>
            </w:pPr>
            <w:r w:rsidRPr="005645B1">
              <w:rPr>
                <w:rFonts w:ascii="Time New Roman" w:eastAsia="宋体" w:hAnsi="Time New Roman"/>
                <w:sz w:val="18"/>
                <w:szCs w:val="18"/>
              </w:rPr>
              <w:t>18</w:t>
            </w:r>
            <w:proofErr w:type="spellStart"/>
            <w:r w:rsidRPr="005645B1">
              <w:rPr>
                <w:rFonts w:ascii="Time New Roman" w:eastAsia="宋体" w:hAnsi="Time New Roman" w:hint="eastAsia"/>
                <w:sz w:val="18"/>
                <w:szCs w:val="18"/>
              </w:rPr>
              <w:t>岁以下的受害人</w:t>
            </w:r>
            <w:proofErr w:type="spellEnd"/>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16</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11</w:t>
            </w:r>
          </w:p>
        </w:tc>
        <w:tc>
          <w:tcPr>
            <w:tcW w:w="851"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8</w:t>
            </w:r>
          </w:p>
        </w:tc>
        <w:tc>
          <w:tcPr>
            <w:tcW w:w="85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15</w:t>
            </w:r>
          </w:p>
        </w:tc>
        <w:tc>
          <w:tcPr>
            <w:tcW w:w="71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8</w:t>
            </w:r>
          </w:p>
        </w:tc>
        <w:tc>
          <w:tcPr>
            <w:tcW w:w="812"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28</w:t>
            </w:r>
          </w:p>
        </w:tc>
        <w:tc>
          <w:tcPr>
            <w:tcW w:w="1030" w:type="dxa"/>
            <w:shd w:val="clear" w:color="auto" w:fill="auto"/>
            <w:vAlign w:val="bottom"/>
          </w:tcPr>
          <w:p w:rsidR="00F44E7E" w:rsidRPr="003004CC"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3004CC">
              <w:rPr>
                <w:rFonts w:ascii="Time New Roman" w:eastAsia="楷体" w:hAnsi="Time New Roman"/>
                <w:sz w:val="18"/>
                <w:szCs w:val="18"/>
              </w:rPr>
              <w:t>1</w:t>
            </w:r>
          </w:p>
        </w:tc>
      </w:tr>
    </w:tbl>
    <w:p w:rsidR="00F44E7E" w:rsidRPr="00A21F2D" w:rsidRDefault="00F44E7E" w:rsidP="00F44E7E">
      <w:pPr>
        <w:pStyle w:val="SingleTxtGC"/>
        <w:rPr>
          <w:sz w:val="19"/>
          <w:szCs w:val="19"/>
        </w:rPr>
      </w:pPr>
      <w:r w:rsidRPr="00A21F2D">
        <w:rPr>
          <w:rFonts w:ascii="Time New Roman" w:eastAsia="楷体" w:hAnsi="Time New Roman" w:hint="eastAsia"/>
          <w:sz w:val="19"/>
          <w:szCs w:val="19"/>
        </w:rPr>
        <w:t>来源</w:t>
      </w:r>
      <w:r w:rsidRPr="00A21F2D">
        <w:rPr>
          <w:rFonts w:hint="eastAsia"/>
          <w:sz w:val="19"/>
          <w:szCs w:val="19"/>
        </w:rPr>
        <w:t>：保安司司长办公室</w:t>
      </w:r>
    </w:p>
    <w:p w:rsidR="00F44E7E" w:rsidRDefault="00F44E7E" w:rsidP="00F44E7E">
      <w:pPr>
        <w:pStyle w:val="H23GC"/>
        <w:rPr>
          <w:b/>
        </w:rPr>
      </w:pPr>
      <w:r>
        <w:tab/>
      </w:r>
      <w:r>
        <w:tab/>
      </w:r>
      <w:r w:rsidRPr="00F3082C">
        <w:rPr>
          <w:rFonts w:hint="eastAsia"/>
        </w:rPr>
        <w:t>社工局处理的家庭暴力案件</w:t>
      </w:r>
      <w:r w:rsidRPr="005645B1">
        <w:rPr>
          <w:bCs/>
        </w:rPr>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696"/>
        <w:gridCol w:w="697"/>
        <w:gridCol w:w="697"/>
        <w:gridCol w:w="697"/>
        <w:gridCol w:w="697"/>
        <w:gridCol w:w="697"/>
        <w:gridCol w:w="697"/>
        <w:gridCol w:w="697"/>
        <w:gridCol w:w="697"/>
        <w:gridCol w:w="697"/>
        <w:gridCol w:w="697"/>
        <w:gridCol w:w="697"/>
      </w:tblGrid>
      <w:tr w:rsidR="00F44E7E" w:rsidRPr="00183B49" w:rsidTr="00F44E7E">
        <w:tc>
          <w:tcPr>
            <w:tcW w:w="1276" w:type="dxa"/>
            <w:vMerge w:val="restart"/>
            <w:tcBorders>
              <w:top w:val="single" w:sz="4" w:space="0" w:color="auto"/>
              <w:bottom w:val="nil"/>
            </w:tcBorders>
            <w:shd w:val="clear" w:color="auto" w:fill="auto"/>
            <w:vAlign w:val="bottom"/>
          </w:tcPr>
          <w:p w:rsidR="00F44E7E" w:rsidRPr="00183B49"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类型</w:t>
            </w:r>
            <w:proofErr w:type="spellEnd"/>
            <w:r w:rsidRPr="00183B49">
              <w:rPr>
                <w:rFonts w:ascii="Time New Roman" w:eastAsia="楷体" w:hAnsi="Time New Roman"/>
                <w:b/>
                <w:sz w:val="18"/>
                <w:szCs w:val="18"/>
              </w:rPr>
              <w:t>/</w:t>
            </w:r>
            <w:proofErr w:type="spellStart"/>
            <w:r w:rsidRPr="00F3082C">
              <w:rPr>
                <w:rFonts w:ascii="Time New Roman" w:eastAsia="楷体" w:hAnsi="Time New Roman" w:hint="eastAsia"/>
                <w:sz w:val="18"/>
                <w:szCs w:val="18"/>
              </w:rPr>
              <w:t>年份</w:t>
            </w:r>
            <w:proofErr w:type="spellEnd"/>
          </w:p>
        </w:tc>
        <w:tc>
          <w:tcPr>
            <w:tcW w:w="1393" w:type="dxa"/>
            <w:gridSpan w:val="2"/>
            <w:tcBorders>
              <w:top w:val="single" w:sz="4" w:space="0" w:color="auto"/>
              <w:bottom w:val="single" w:sz="4" w:space="0" w:color="auto"/>
              <w:right w:val="single" w:sz="24" w:space="0" w:color="FFFFFF" w:themeColor="background1"/>
            </w:tcBorders>
            <w:shd w:val="clear" w:color="auto" w:fill="auto"/>
            <w:vAlign w:val="bottom"/>
          </w:tcPr>
          <w:p w:rsidR="00F44E7E" w:rsidRPr="00183B49" w:rsidRDefault="00F44E7E" w:rsidP="00F44E7E">
            <w:pPr>
              <w:pStyle w:val="SingleTxtG"/>
              <w:spacing w:before="80" w:after="80" w:line="220" w:lineRule="exact"/>
              <w:ind w:left="0" w:right="113"/>
              <w:jc w:val="center"/>
              <w:rPr>
                <w:rFonts w:ascii="Time New Roman" w:eastAsia="楷体" w:hAnsi="Time New Roman" w:hint="eastAsia"/>
                <w:sz w:val="18"/>
                <w:szCs w:val="18"/>
              </w:rPr>
            </w:pPr>
            <w:r w:rsidRPr="00183B49">
              <w:rPr>
                <w:rFonts w:ascii="Time New Roman" w:eastAsia="楷体" w:hAnsi="Time New Roman"/>
                <w:sz w:val="18"/>
                <w:szCs w:val="18"/>
              </w:rPr>
              <w:t>2011</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183B49" w:rsidRDefault="00F44E7E" w:rsidP="00F44E7E">
            <w:pPr>
              <w:pStyle w:val="SingleTxtG"/>
              <w:spacing w:before="80" w:after="80" w:line="220" w:lineRule="exact"/>
              <w:ind w:left="0" w:right="113"/>
              <w:jc w:val="center"/>
              <w:rPr>
                <w:rFonts w:ascii="Time New Roman" w:eastAsia="楷体" w:hAnsi="Time New Roman" w:hint="eastAsia"/>
                <w:sz w:val="18"/>
                <w:szCs w:val="18"/>
              </w:rPr>
            </w:pPr>
            <w:r w:rsidRPr="00183B49">
              <w:rPr>
                <w:rFonts w:ascii="Time New Roman" w:eastAsia="楷体" w:hAnsi="Time New Roman"/>
                <w:sz w:val="18"/>
                <w:szCs w:val="18"/>
              </w:rPr>
              <w:t>2012</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183B49" w:rsidRDefault="00F44E7E" w:rsidP="00F44E7E">
            <w:pPr>
              <w:pStyle w:val="SingleTxtG"/>
              <w:spacing w:before="80" w:after="80" w:line="220" w:lineRule="exact"/>
              <w:ind w:left="0" w:right="113"/>
              <w:jc w:val="center"/>
              <w:rPr>
                <w:rFonts w:ascii="Time New Roman" w:eastAsia="楷体" w:hAnsi="Time New Roman" w:hint="eastAsia"/>
                <w:sz w:val="18"/>
                <w:szCs w:val="18"/>
              </w:rPr>
            </w:pPr>
            <w:r w:rsidRPr="00183B49">
              <w:rPr>
                <w:rFonts w:ascii="Time New Roman" w:eastAsia="楷体" w:hAnsi="Time New Roman"/>
                <w:sz w:val="18"/>
                <w:szCs w:val="18"/>
              </w:rPr>
              <w:t>2013</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183B49" w:rsidRDefault="00F44E7E" w:rsidP="00F44E7E">
            <w:pPr>
              <w:pStyle w:val="SingleTxtG"/>
              <w:spacing w:before="80" w:after="80" w:line="220" w:lineRule="exact"/>
              <w:ind w:left="0" w:right="113"/>
              <w:jc w:val="center"/>
              <w:rPr>
                <w:rFonts w:ascii="Time New Roman" w:eastAsia="楷体" w:hAnsi="Time New Roman" w:hint="eastAsia"/>
                <w:sz w:val="18"/>
                <w:szCs w:val="18"/>
              </w:rPr>
            </w:pPr>
            <w:r w:rsidRPr="00183B49">
              <w:rPr>
                <w:rFonts w:ascii="Time New Roman" w:eastAsia="楷体" w:hAnsi="Time New Roman"/>
                <w:sz w:val="18"/>
                <w:szCs w:val="18"/>
              </w:rPr>
              <w:t>2014</w:t>
            </w:r>
          </w:p>
        </w:tc>
        <w:tc>
          <w:tcPr>
            <w:tcW w:w="139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183B49" w:rsidRDefault="00F44E7E" w:rsidP="00F44E7E">
            <w:pPr>
              <w:pStyle w:val="SingleTxtG"/>
              <w:spacing w:before="80" w:after="80" w:line="220" w:lineRule="exact"/>
              <w:ind w:left="0" w:right="113"/>
              <w:jc w:val="center"/>
              <w:rPr>
                <w:rFonts w:ascii="Time New Roman" w:eastAsia="楷体" w:hAnsi="Time New Roman" w:hint="eastAsia"/>
                <w:sz w:val="18"/>
                <w:szCs w:val="18"/>
              </w:rPr>
            </w:pPr>
            <w:r w:rsidRPr="00183B49">
              <w:rPr>
                <w:rFonts w:ascii="Time New Roman" w:eastAsia="楷体" w:hAnsi="Time New Roman"/>
                <w:sz w:val="18"/>
                <w:szCs w:val="18"/>
              </w:rPr>
              <w:t>2015</w:t>
            </w:r>
          </w:p>
        </w:tc>
        <w:tc>
          <w:tcPr>
            <w:tcW w:w="1394" w:type="dxa"/>
            <w:gridSpan w:val="2"/>
            <w:tcBorders>
              <w:top w:val="single" w:sz="4" w:space="0" w:color="auto"/>
              <w:left w:val="single" w:sz="24" w:space="0" w:color="FFFFFF" w:themeColor="background1"/>
              <w:bottom w:val="single" w:sz="4" w:space="0" w:color="auto"/>
            </w:tcBorders>
            <w:shd w:val="clear" w:color="auto" w:fill="auto"/>
            <w:vAlign w:val="bottom"/>
          </w:tcPr>
          <w:p w:rsidR="00F44E7E" w:rsidRPr="00183B49" w:rsidRDefault="00F44E7E" w:rsidP="00F44E7E">
            <w:pPr>
              <w:pStyle w:val="SingleTxtG"/>
              <w:spacing w:before="80" w:after="80" w:line="220" w:lineRule="exact"/>
              <w:ind w:left="0" w:right="113"/>
              <w:jc w:val="center"/>
              <w:rPr>
                <w:rFonts w:ascii="Time New Roman" w:eastAsia="楷体" w:hAnsi="Time New Roman" w:hint="eastAsia"/>
                <w:sz w:val="18"/>
                <w:szCs w:val="18"/>
              </w:rPr>
            </w:pPr>
            <w:r w:rsidRPr="00183B49">
              <w:rPr>
                <w:rFonts w:ascii="Time New Roman" w:eastAsia="楷体" w:hAnsi="Time New Roman"/>
                <w:sz w:val="18"/>
                <w:szCs w:val="18"/>
              </w:rPr>
              <w:t>2016</w:t>
            </w:r>
          </w:p>
        </w:tc>
      </w:tr>
      <w:tr w:rsidR="00F44E7E" w:rsidRPr="00183B49" w:rsidTr="00F44E7E">
        <w:tc>
          <w:tcPr>
            <w:tcW w:w="1276" w:type="dxa"/>
            <w:vMerge/>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left"/>
              <w:rPr>
                <w:rFonts w:ascii="Time New Roman" w:eastAsia="楷体" w:hAnsi="Time New Roman" w:hint="eastAsia"/>
                <w:sz w:val="18"/>
                <w:szCs w:val="18"/>
              </w:rPr>
            </w:pPr>
          </w:p>
        </w:tc>
        <w:tc>
          <w:tcPr>
            <w:tcW w:w="696" w:type="dxa"/>
            <w:tcBorders>
              <w:top w:val="single" w:sz="4" w:space="0" w:color="auto"/>
              <w:bottom w:val="single" w:sz="12" w:space="0" w:color="auto"/>
            </w:tcBorders>
            <w:shd w:val="clear" w:color="auto" w:fill="auto"/>
            <w:vAlign w:val="center"/>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个案</w:t>
            </w:r>
            <w:proofErr w:type="spellEnd"/>
          </w:p>
        </w:tc>
        <w:tc>
          <w:tcPr>
            <w:tcW w:w="697" w:type="dxa"/>
            <w:tcBorders>
              <w:top w:val="single" w:sz="4" w:space="0" w:color="auto"/>
              <w:bottom w:val="single" w:sz="12" w:space="0" w:color="auto"/>
              <w:right w:val="single" w:sz="24" w:space="0" w:color="FFFFFF" w:themeColor="background1"/>
            </w:tcBorders>
            <w:shd w:val="clear" w:color="auto" w:fill="auto"/>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受害人</w:t>
            </w:r>
            <w:proofErr w:type="spellEnd"/>
          </w:p>
        </w:tc>
        <w:tc>
          <w:tcPr>
            <w:tcW w:w="697" w:type="dxa"/>
            <w:tcBorders>
              <w:top w:val="single" w:sz="4" w:space="0" w:color="auto"/>
              <w:left w:val="single" w:sz="24" w:space="0" w:color="FFFFFF" w:themeColor="background1"/>
              <w:bottom w:val="single" w:sz="12" w:space="0" w:color="auto"/>
            </w:tcBorders>
            <w:shd w:val="clear" w:color="auto" w:fill="auto"/>
            <w:vAlign w:val="center"/>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个案</w:t>
            </w:r>
            <w:proofErr w:type="spellEnd"/>
          </w:p>
        </w:tc>
        <w:tc>
          <w:tcPr>
            <w:tcW w:w="697" w:type="dxa"/>
            <w:tcBorders>
              <w:top w:val="single" w:sz="4" w:space="0" w:color="auto"/>
              <w:bottom w:val="single" w:sz="12" w:space="0" w:color="auto"/>
              <w:right w:val="single" w:sz="24" w:space="0" w:color="FFFFFF" w:themeColor="background1"/>
            </w:tcBorders>
            <w:shd w:val="clear" w:color="auto" w:fill="auto"/>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受害人</w:t>
            </w:r>
            <w:proofErr w:type="spellEnd"/>
          </w:p>
        </w:tc>
        <w:tc>
          <w:tcPr>
            <w:tcW w:w="697" w:type="dxa"/>
            <w:tcBorders>
              <w:top w:val="single" w:sz="4" w:space="0" w:color="auto"/>
              <w:left w:val="single" w:sz="24" w:space="0" w:color="FFFFFF" w:themeColor="background1"/>
              <w:bottom w:val="single" w:sz="12" w:space="0" w:color="auto"/>
            </w:tcBorders>
            <w:shd w:val="clear" w:color="auto" w:fill="auto"/>
            <w:vAlign w:val="center"/>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个案</w:t>
            </w:r>
            <w:proofErr w:type="spellEnd"/>
          </w:p>
        </w:tc>
        <w:tc>
          <w:tcPr>
            <w:tcW w:w="697" w:type="dxa"/>
            <w:tcBorders>
              <w:top w:val="single" w:sz="4" w:space="0" w:color="auto"/>
              <w:bottom w:val="single" w:sz="12" w:space="0" w:color="auto"/>
              <w:right w:val="single" w:sz="24" w:space="0" w:color="FFFFFF" w:themeColor="background1"/>
            </w:tcBorders>
            <w:shd w:val="clear" w:color="auto" w:fill="auto"/>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受害人</w:t>
            </w:r>
            <w:proofErr w:type="spellEnd"/>
          </w:p>
        </w:tc>
        <w:tc>
          <w:tcPr>
            <w:tcW w:w="697" w:type="dxa"/>
            <w:tcBorders>
              <w:top w:val="single" w:sz="4" w:space="0" w:color="auto"/>
              <w:left w:val="single" w:sz="24" w:space="0" w:color="FFFFFF" w:themeColor="background1"/>
              <w:bottom w:val="single" w:sz="12" w:space="0" w:color="auto"/>
            </w:tcBorders>
            <w:shd w:val="clear" w:color="auto" w:fill="auto"/>
            <w:vAlign w:val="center"/>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个案</w:t>
            </w:r>
            <w:proofErr w:type="spellEnd"/>
          </w:p>
        </w:tc>
        <w:tc>
          <w:tcPr>
            <w:tcW w:w="697" w:type="dxa"/>
            <w:tcBorders>
              <w:top w:val="single" w:sz="4" w:space="0" w:color="auto"/>
              <w:bottom w:val="single" w:sz="12" w:space="0" w:color="auto"/>
              <w:right w:val="single" w:sz="24" w:space="0" w:color="FFFFFF" w:themeColor="background1"/>
            </w:tcBorders>
            <w:shd w:val="clear" w:color="auto" w:fill="auto"/>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受害人</w:t>
            </w:r>
            <w:proofErr w:type="spellEnd"/>
          </w:p>
        </w:tc>
        <w:tc>
          <w:tcPr>
            <w:tcW w:w="697" w:type="dxa"/>
            <w:tcBorders>
              <w:top w:val="single" w:sz="4" w:space="0" w:color="auto"/>
              <w:left w:val="single" w:sz="24" w:space="0" w:color="FFFFFF" w:themeColor="background1"/>
              <w:bottom w:val="single" w:sz="12" w:space="0" w:color="auto"/>
            </w:tcBorders>
            <w:shd w:val="clear" w:color="auto" w:fill="auto"/>
            <w:vAlign w:val="center"/>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个案</w:t>
            </w:r>
            <w:proofErr w:type="spellEnd"/>
          </w:p>
        </w:tc>
        <w:tc>
          <w:tcPr>
            <w:tcW w:w="697" w:type="dxa"/>
            <w:tcBorders>
              <w:top w:val="single" w:sz="4" w:space="0" w:color="auto"/>
              <w:bottom w:val="single" w:sz="12" w:space="0" w:color="auto"/>
              <w:right w:val="single" w:sz="24" w:space="0" w:color="FFFFFF" w:themeColor="background1"/>
            </w:tcBorders>
            <w:shd w:val="clear" w:color="auto" w:fill="auto"/>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受害人</w:t>
            </w:r>
            <w:proofErr w:type="spellEnd"/>
          </w:p>
        </w:tc>
        <w:tc>
          <w:tcPr>
            <w:tcW w:w="697" w:type="dxa"/>
            <w:tcBorders>
              <w:top w:val="single" w:sz="4" w:space="0" w:color="auto"/>
              <w:left w:val="single" w:sz="24" w:space="0" w:color="FFFFFF" w:themeColor="background1"/>
              <w:bottom w:val="single" w:sz="12" w:space="0" w:color="auto"/>
            </w:tcBorders>
            <w:shd w:val="clear" w:color="auto" w:fill="auto"/>
            <w:vAlign w:val="center"/>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个案</w:t>
            </w:r>
            <w:proofErr w:type="spellEnd"/>
          </w:p>
        </w:tc>
        <w:tc>
          <w:tcPr>
            <w:tcW w:w="697" w:type="dxa"/>
            <w:tcBorders>
              <w:top w:val="single" w:sz="4" w:space="0" w:color="auto"/>
              <w:bottom w:val="single" w:sz="12" w:space="0" w:color="auto"/>
            </w:tcBorders>
            <w:shd w:val="clear" w:color="auto" w:fill="auto"/>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受害人</w:t>
            </w:r>
            <w:proofErr w:type="spellEnd"/>
          </w:p>
        </w:tc>
      </w:tr>
      <w:tr w:rsidR="00F44E7E" w:rsidRPr="00183B49" w:rsidTr="00F44E7E">
        <w:tc>
          <w:tcPr>
            <w:tcW w:w="1276" w:type="dxa"/>
            <w:tcBorders>
              <w:top w:val="single" w:sz="12" w:space="0" w:color="auto"/>
            </w:tcBorders>
            <w:shd w:val="clear" w:color="auto" w:fill="auto"/>
            <w:vAlign w:val="center"/>
          </w:tcPr>
          <w:p w:rsidR="00F44E7E" w:rsidRPr="00183B49"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虐妻</w:t>
            </w:r>
            <w:proofErr w:type="spellEnd"/>
          </w:p>
        </w:tc>
        <w:tc>
          <w:tcPr>
            <w:tcW w:w="696"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33</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33</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24</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24</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34</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34</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31</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31</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46</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46</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90</w:t>
            </w:r>
          </w:p>
        </w:tc>
        <w:tc>
          <w:tcPr>
            <w:tcW w:w="697" w:type="dxa"/>
            <w:tcBorders>
              <w:top w:val="single" w:sz="12"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90</w:t>
            </w:r>
          </w:p>
        </w:tc>
      </w:tr>
      <w:tr w:rsidR="00F44E7E" w:rsidRPr="00183B49" w:rsidTr="00F44E7E">
        <w:tc>
          <w:tcPr>
            <w:tcW w:w="1276" w:type="dxa"/>
            <w:shd w:val="clear" w:color="auto" w:fill="auto"/>
          </w:tcPr>
          <w:p w:rsidR="00F44E7E" w:rsidRPr="00183B49"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虐夫</w:t>
            </w:r>
            <w:proofErr w:type="spellEnd"/>
          </w:p>
        </w:tc>
        <w:tc>
          <w:tcPr>
            <w:tcW w:w="696"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10</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10</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4</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4</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7</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7</w:t>
            </w:r>
          </w:p>
        </w:tc>
      </w:tr>
      <w:tr w:rsidR="00F44E7E" w:rsidRPr="00183B49" w:rsidTr="00F44E7E">
        <w:tc>
          <w:tcPr>
            <w:tcW w:w="1276" w:type="dxa"/>
            <w:shd w:val="clear" w:color="auto" w:fill="auto"/>
          </w:tcPr>
          <w:p w:rsidR="00F44E7E" w:rsidRPr="00183B49"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虐儿</w:t>
            </w:r>
            <w:proofErr w:type="spellEnd"/>
          </w:p>
        </w:tc>
        <w:tc>
          <w:tcPr>
            <w:tcW w:w="696"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17</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22</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14</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17</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20</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24</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8</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10</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14</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16</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32</w:t>
            </w:r>
          </w:p>
        </w:tc>
      </w:tr>
      <w:tr w:rsidR="00F44E7E" w:rsidRPr="00183B49" w:rsidTr="00F44E7E">
        <w:tc>
          <w:tcPr>
            <w:tcW w:w="1276" w:type="dxa"/>
            <w:shd w:val="clear" w:color="auto" w:fill="auto"/>
          </w:tcPr>
          <w:p w:rsidR="00F44E7E" w:rsidRPr="00183B49"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虐老</w:t>
            </w:r>
            <w:proofErr w:type="spellEnd"/>
          </w:p>
        </w:tc>
        <w:tc>
          <w:tcPr>
            <w:tcW w:w="696"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4</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4</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5</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5</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w:t>
            </w:r>
          </w:p>
        </w:tc>
        <w:tc>
          <w:tcPr>
            <w:tcW w:w="697" w:type="dxa"/>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w:t>
            </w:r>
          </w:p>
        </w:tc>
      </w:tr>
      <w:tr w:rsidR="00F44E7E" w:rsidRPr="00183B49" w:rsidTr="00F44E7E">
        <w:tc>
          <w:tcPr>
            <w:tcW w:w="1276" w:type="dxa"/>
            <w:tcBorders>
              <w:bottom w:val="single" w:sz="4" w:space="0" w:color="auto"/>
            </w:tcBorders>
            <w:shd w:val="clear" w:color="auto" w:fill="auto"/>
          </w:tcPr>
          <w:p w:rsidR="00F44E7E" w:rsidRPr="00183B49"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F3082C">
              <w:rPr>
                <w:rFonts w:ascii="Time New Roman" w:eastAsia="宋体" w:hAnsi="Time New Roman" w:hint="eastAsia"/>
                <w:sz w:val="18"/>
                <w:szCs w:val="18"/>
              </w:rPr>
              <w:t>家庭成员暴力</w:t>
            </w:r>
            <w:proofErr w:type="spellEnd"/>
          </w:p>
        </w:tc>
        <w:tc>
          <w:tcPr>
            <w:tcW w:w="696"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27</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32</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18</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18</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14</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14</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18</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18</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11</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11</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10</w:t>
            </w:r>
          </w:p>
        </w:tc>
        <w:tc>
          <w:tcPr>
            <w:tcW w:w="697" w:type="dxa"/>
            <w:tcBorders>
              <w:bottom w:val="single" w:sz="4" w:space="0" w:color="auto"/>
            </w:tcBorders>
            <w:shd w:val="clear" w:color="auto" w:fill="auto"/>
            <w:vAlign w:val="bottom"/>
          </w:tcPr>
          <w:p w:rsidR="00F44E7E" w:rsidRPr="00183B49"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183B49">
              <w:rPr>
                <w:rFonts w:ascii="Time New Roman" w:eastAsia="楷体" w:hAnsi="Time New Roman"/>
                <w:sz w:val="18"/>
                <w:szCs w:val="18"/>
              </w:rPr>
              <w:t>11</w:t>
            </w:r>
          </w:p>
        </w:tc>
      </w:tr>
      <w:tr w:rsidR="00F44E7E" w:rsidRPr="00183B49" w:rsidTr="00F44E7E">
        <w:tc>
          <w:tcPr>
            <w:tcW w:w="1276" w:type="dxa"/>
            <w:tcBorders>
              <w:top w:val="single" w:sz="4" w:space="0" w:color="auto"/>
              <w:bottom w:val="single" w:sz="12" w:space="0" w:color="auto"/>
            </w:tcBorders>
            <w:shd w:val="clear" w:color="auto" w:fill="auto"/>
          </w:tcPr>
          <w:p w:rsidR="00F44E7E" w:rsidRPr="00183B49"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F3082C">
              <w:rPr>
                <w:rFonts w:ascii="Time New Roman" w:eastAsia="黑体" w:hAnsi="Time New Roman" w:hint="eastAsia"/>
                <w:sz w:val="18"/>
                <w:szCs w:val="18"/>
              </w:rPr>
              <w:t>总数</w:t>
            </w:r>
            <w:proofErr w:type="spellEnd"/>
            <w:r w:rsidRPr="00183B49">
              <w:rPr>
                <w:rFonts w:ascii="Time New Roman" w:eastAsia="黑体" w:hAnsi="Time New Roman"/>
                <w:bCs/>
                <w:sz w:val="18"/>
                <w:szCs w:val="18"/>
              </w:rPr>
              <w:t>*</w:t>
            </w:r>
          </w:p>
        </w:tc>
        <w:tc>
          <w:tcPr>
            <w:tcW w:w="696"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76</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89</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58</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61</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73</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77</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69</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71</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80</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82</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140</w:t>
            </w:r>
          </w:p>
        </w:tc>
        <w:tc>
          <w:tcPr>
            <w:tcW w:w="697" w:type="dxa"/>
            <w:tcBorders>
              <w:top w:val="single" w:sz="4" w:space="0" w:color="auto"/>
              <w:bottom w:val="single" w:sz="12" w:space="0" w:color="auto"/>
            </w:tcBorders>
            <w:shd w:val="clear" w:color="auto" w:fill="auto"/>
            <w:vAlign w:val="bottom"/>
          </w:tcPr>
          <w:p w:rsidR="00F44E7E" w:rsidRPr="00183B49" w:rsidRDefault="00F44E7E" w:rsidP="00F44E7E">
            <w:pPr>
              <w:pStyle w:val="SingleTxtG"/>
              <w:spacing w:before="80" w:after="80" w:line="220" w:lineRule="exact"/>
              <w:ind w:left="0" w:right="113"/>
              <w:jc w:val="right"/>
              <w:rPr>
                <w:rFonts w:ascii="Time New Roman" w:eastAsia="楷体" w:hAnsi="Time New Roman" w:hint="eastAsia"/>
                <w:b/>
                <w:sz w:val="18"/>
                <w:szCs w:val="18"/>
              </w:rPr>
            </w:pPr>
            <w:r w:rsidRPr="00183B49">
              <w:rPr>
                <w:rFonts w:ascii="Time New Roman" w:eastAsia="楷体" w:hAnsi="Time New Roman"/>
                <w:b/>
                <w:sz w:val="18"/>
                <w:szCs w:val="18"/>
              </w:rPr>
              <w:t>142</w:t>
            </w:r>
          </w:p>
        </w:tc>
      </w:tr>
    </w:tbl>
    <w:p w:rsidR="00F44E7E" w:rsidRPr="00F3082C" w:rsidRDefault="00F44E7E" w:rsidP="00F44E7E">
      <w:pPr>
        <w:pStyle w:val="SingleTxtGC"/>
        <w:spacing w:after="40"/>
        <w:rPr>
          <w:sz w:val="19"/>
          <w:szCs w:val="19"/>
        </w:rPr>
      </w:pPr>
      <w:r w:rsidRPr="00F3082C">
        <w:rPr>
          <w:rFonts w:ascii="Time New Roman" w:eastAsia="楷体" w:hAnsi="Time New Roman" w:hint="eastAsia"/>
          <w:sz w:val="19"/>
          <w:szCs w:val="19"/>
        </w:rPr>
        <w:t>来源：</w:t>
      </w:r>
      <w:r w:rsidRPr="00F3082C">
        <w:rPr>
          <w:rFonts w:hint="eastAsia"/>
          <w:sz w:val="19"/>
          <w:szCs w:val="19"/>
        </w:rPr>
        <w:t>社工局</w:t>
      </w:r>
    </w:p>
    <w:p w:rsidR="00F44E7E" w:rsidRPr="00F3082C" w:rsidRDefault="00F44E7E" w:rsidP="00F44E7E">
      <w:pPr>
        <w:pStyle w:val="SingleTxtGC"/>
        <w:rPr>
          <w:sz w:val="19"/>
          <w:szCs w:val="19"/>
          <w:lang w:eastAsia="zh-TW"/>
        </w:rPr>
      </w:pPr>
      <w:r w:rsidRPr="00F3082C">
        <w:rPr>
          <w:i/>
          <w:sz w:val="19"/>
          <w:szCs w:val="19"/>
        </w:rPr>
        <w:t>*</w:t>
      </w:r>
      <w:r>
        <w:rPr>
          <w:i/>
          <w:sz w:val="19"/>
          <w:szCs w:val="19"/>
        </w:rPr>
        <w:t xml:space="preserve">  </w:t>
      </w:r>
      <w:r w:rsidRPr="00F3082C">
        <w:rPr>
          <w:rFonts w:hint="eastAsia"/>
          <w:sz w:val="19"/>
          <w:szCs w:val="19"/>
        </w:rPr>
        <w:t>某些个案的受害人遇到多于一种被</w:t>
      </w:r>
      <w:proofErr w:type="gramStart"/>
      <w:r w:rsidRPr="00F3082C">
        <w:rPr>
          <w:rFonts w:hint="eastAsia"/>
          <w:sz w:val="19"/>
          <w:szCs w:val="19"/>
        </w:rPr>
        <w:t>虐</w:t>
      </w:r>
      <w:proofErr w:type="gramEnd"/>
      <w:r w:rsidRPr="00F3082C">
        <w:rPr>
          <w:rFonts w:hint="eastAsia"/>
          <w:sz w:val="19"/>
          <w:szCs w:val="19"/>
        </w:rPr>
        <w:t>种类。</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280.</w:t>
      </w:r>
      <w:r w:rsidRPr="00F3082C">
        <w:rPr>
          <w:szCs w:val="21"/>
        </w:rPr>
        <w:tab/>
      </w:r>
      <w:r w:rsidRPr="00F3082C">
        <w:rPr>
          <w:rFonts w:hint="eastAsia"/>
          <w:szCs w:val="21"/>
        </w:rPr>
        <w:t>政府已采取全面的方法处理家庭暴力的问题。社工局是负责协调和执行第</w:t>
      </w:r>
      <w:r w:rsidRPr="00F3082C">
        <w:rPr>
          <w:szCs w:val="21"/>
        </w:rPr>
        <w:t>2/2016</w:t>
      </w:r>
      <w:r w:rsidRPr="00F3082C">
        <w:rPr>
          <w:rFonts w:hint="eastAsia"/>
          <w:szCs w:val="21"/>
        </w:rPr>
        <w:t>号法律的主要机关，与治安警察局、司警局、卫生局、教青局、劳工局、房屋局及非政府组织建立了跨界别的合作机制。</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281.</w:t>
      </w:r>
      <w:r w:rsidRPr="00F3082C">
        <w:rPr>
          <w:szCs w:val="21"/>
        </w:rPr>
        <w:tab/>
      </w:r>
      <w:r w:rsidRPr="00F3082C">
        <w:rPr>
          <w:rFonts w:hint="eastAsia"/>
          <w:szCs w:val="21"/>
        </w:rPr>
        <w:t>第</w:t>
      </w:r>
      <w:r w:rsidRPr="00F3082C">
        <w:rPr>
          <w:szCs w:val="21"/>
        </w:rPr>
        <w:t>2/2016</w:t>
      </w:r>
      <w:r w:rsidRPr="00F3082C">
        <w:rPr>
          <w:rFonts w:hint="eastAsia"/>
          <w:szCs w:val="21"/>
        </w:rPr>
        <w:t>号法律规定受害人可获提供以下服务：临时安置、紧急经济援助、司法援助、免费卫生护理、就学或就业辅助、个人及家庭辅导、法律资讯及咨询服务，以及保障其安全及安定生活所需的其他保护及援助措施</w:t>
      </w:r>
      <w:r w:rsidRPr="00F3082C">
        <w:rPr>
          <w:szCs w:val="21"/>
        </w:rPr>
        <w:t>(</w:t>
      </w:r>
      <w:r w:rsidRPr="00F3082C">
        <w:rPr>
          <w:rFonts w:hint="eastAsia"/>
          <w:szCs w:val="21"/>
        </w:rPr>
        <w:t>第</w:t>
      </w:r>
      <w:r w:rsidRPr="00F3082C">
        <w:rPr>
          <w:szCs w:val="21"/>
        </w:rPr>
        <w:t>16</w:t>
      </w:r>
      <w:r w:rsidRPr="00F3082C">
        <w:rPr>
          <w:rFonts w:hint="eastAsia"/>
          <w:szCs w:val="21"/>
        </w:rPr>
        <w:t>条</w:t>
      </w:r>
      <w:r w:rsidRPr="00F3082C">
        <w:rPr>
          <w:szCs w:val="21"/>
        </w:rPr>
        <w:t>)</w:t>
      </w:r>
      <w:r w:rsidRPr="00F3082C">
        <w:rPr>
          <w:rFonts w:hint="eastAsia"/>
          <w:szCs w:val="21"/>
        </w:rPr>
        <w:t>。根据社工局提供的资料，</w:t>
      </w:r>
      <w:r w:rsidRPr="00F3082C">
        <w:rPr>
          <w:szCs w:val="21"/>
        </w:rPr>
        <w:t>2011</w:t>
      </w:r>
      <w:r w:rsidRPr="00F3082C">
        <w:rPr>
          <w:rFonts w:hint="eastAsia"/>
          <w:szCs w:val="21"/>
        </w:rPr>
        <w:t>年至</w:t>
      </w:r>
      <w:r w:rsidRPr="00F3082C">
        <w:rPr>
          <w:szCs w:val="21"/>
        </w:rPr>
        <w:t>2016</w:t>
      </w:r>
      <w:r w:rsidRPr="00F3082C">
        <w:rPr>
          <w:rFonts w:hint="eastAsia"/>
          <w:szCs w:val="21"/>
        </w:rPr>
        <w:t>年间，</w:t>
      </w:r>
      <w:r w:rsidRPr="00F3082C">
        <w:rPr>
          <w:szCs w:val="21"/>
        </w:rPr>
        <w:t>566</w:t>
      </w:r>
      <w:r w:rsidRPr="00F3082C">
        <w:rPr>
          <w:rFonts w:hint="eastAsia"/>
          <w:szCs w:val="21"/>
        </w:rPr>
        <w:t>名受害人获临时庇护，按年分别为</w:t>
      </w:r>
      <w:r w:rsidRPr="00F3082C">
        <w:rPr>
          <w:szCs w:val="21"/>
        </w:rPr>
        <w:t>72</w:t>
      </w:r>
      <w:r w:rsidRPr="00F3082C">
        <w:rPr>
          <w:rFonts w:hint="eastAsia"/>
          <w:szCs w:val="21"/>
        </w:rPr>
        <w:t>、</w:t>
      </w:r>
      <w:r w:rsidRPr="00F3082C">
        <w:rPr>
          <w:szCs w:val="21"/>
        </w:rPr>
        <w:t>81</w:t>
      </w:r>
      <w:r w:rsidRPr="00F3082C">
        <w:rPr>
          <w:rFonts w:hint="eastAsia"/>
          <w:szCs w:val="21"/>
        </w:rPr>
        <w:t>、</w:t>
      </w:r>
      <w:r w:rsidRPr="00F3082C">
        <w:rPr>
          <w:szCs w:val="21"/>
        </w:rPr>
        <w:t>71</w:t>
      </w:r>
      <w:r w:rsidRPr="00F3082C">
        <w:rPr>
          <w:rFonts w:hint="eastAsia"/>
          <w:szCs w:val="21"/>
        </w:rPr>
        <w:t>、</w:t>
      </w:r>
      <w:r w:rsidRPr="00F3082C">
        <w:rPr>
          <w:szCs w:val="21"/>
        </w:rPr>
        <w:t>70</w:t>
      </w:r>
      <w:r w:rsidRPr="00F3082C">
        <w:rPr>
          <w:rFonts w:hint="eastAsia"/>
          <w:szCs w:val="21"/>
        </w:rPr>
        <w:t>、</w:t>
      </w:r>
      <w:r w:rsidRPr="00F3082C">
        <w:rPr>
          <w:szCs w:val="21"/>
        </w:rPr>
        <w:t>139</w:t>
      </w:r>
      <w:r w:rsidRPr="00F3082C">
        <w:rPr>
          <w:rFonts w:hint="eastAsia"/>
          <w:szCs w:val="21"/>
        </w:rPr>
        <w:t>及</w:t>
      </w:r>
      <w:r w:rsidRPr="00F3082C">
        <w:rPr>
          <w:szCs w:val="21"/>
        </w:rPr>
        <w:t>133</w:t>
      </w:r>
      <w:r w:rsidRPr="00F3082C">
        <w:rPr>
          <w:rFonts w:hint="eastAsia"/>
          <w:szCs w:val="21"/>
        </w:rPr>
        <w:t>人。</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282.</w:t>
      </w:r>
      <w:r w:rsidRPr="00F3082C">
        <w:rPr>
          <w:szCs w:val="21"/>
        </w:rPr>
        <w:tab/>
      </w:r>
      <w:r w:rsidRPr="00F3082C">
        <w:rPr>
          <w:rFonts w:hint="eastAsia"/>
          <w:szCs w:val="21"/>
        </w:rPr>
        <w:t>社工局引入了评估</w:t>
      </w:r>
      <w:r w:rsidRPr="00F3082C">
        <w:rPr>
          <w:szCs w:val="21"/>
        </w:rPr>
        <w:t>/</w:t>
      </w:r>
      <w:r w:rsidRPr="00F3082C">
        <w:rPr>
          <w:rFonts w:hint="eastAsia"/>
          <w:szCs w:val="21"/>
        </w:rPr>
        <w:t>识别家庭暴力及其他家庭危机状况的新措施，并设立了家庭危机支援服务网络，以评估危机风险、受害人的身心状况、再次受虐的风险、其受虐的程度及历史、其他潜在的受害人，并采取相应的介入措施</w:t>
      </w:r>
      <w:r w:rsidRPr="00F3082C">
        <w:rPr>
          <w:szCs w:val="21"/>
        </w:rPr>
        <w:t>(</w:t>
      </w:r>
      <w:r w:rsidRPr="00F3082C">
        <w:rPr>
          <w:rFonts w:hint="eastAsia"/>
          <w:szCs w:val="21"/>
        </w:rPr>
        <w:t>跟进、危机管理及辅导措施</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283.</w:t>
      </w:r>
      <w:r w:rsidRPr="00F3082C">
        <w:rPr>
          <w:szCs w:val="21"/>
        </w:rPr>
        <w:tab/>
      </w:r>
      <w:r w:rsidRPr="00F3082C">
        <w:rPr>
          <w:rFonts w:hint="eastAsia"/>
          <w:szCs w:val="21"/>
        </w:rPr>
        <w:t>法律规定了告知的义务。任何公共实体及其工作人员在执行相关职务时，以及</w:t>
      </w:r>
      <w:proofErr w:type="gramStart"/>
      <w:r w:rsidRPr="00F3082C">
        <w:rPr>
          <w:rFonts w:hint="eastAsia"/>
          <w:szCs w:val="21"/>
        </w:rPr>
        <w:t>任何提供</w:t>
      </w:r>
      <w:proofErr w:type="gramEnd"/>
      <w:r w:rsidRPr="00F3082C">
        <w:rPr>
          <w:rFonts w:hint="eastAsia"/>
          <w:szCs w:val="21"/>
        </w:rPr>
        <w:t>医护、照顾儿童、老年人和残疾人士的服务或从事教学、社会服务或辅导业务的私人实体及其工作人员在进行相关业务时，如怀疑或获悉发生家庭暴力的情况，必须立即报告有关的情况</w:t>
      </w:r>
      <w:r w:rsidRPr="00F3082C">
        <w:rPr>
          <w:szCs w:val="21"/>
        </w:rPr>
        <w:t>(</w:t>
      </w:r>
      <w:r w:rsidRPr="00F3082C">
        <w:rPr>
          <w:rFonts w:hint="eastAsia"/>
          <w:szCs w:val="21"/>
        </w:rPr>
        <w:t>第</w:t>
      </w:r>
      <w:r w:rsidRPr="00F3082C">
        <w:rPr>
          <w:szCs w:val="21"/>
        </w:rPr>
        <w:t>6</w:t>
      </w:r>
      <w:r w:rsidRPr="00F3082C">
        <w:rPr>
          <w:rFonts w:hint="eastAsia"/>
          <w:szCs w:val="21"/>
        </w:rPr>
        <w:t>条</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284.</w:t>
      </w:r>
      <w:r w:rsidRPr="00F3082C">
        <w:rPr>
          <w:szCs w:val="21"/>
        </w:rPr>
        <w:tab/>
      </w:r>
      <w:r w:rsidRPr="00F3082C">
        <w:rPr>
          <w:rFonts w:hint="eastAsia"/>
          <w:szCs w:val="21"/>
        </w:rPr>
        <w:t>委员会结论性意见第</w:t>
      </w:r>
      <w:r w:rsidRPr="00F3082C">
        <w:rPr>
          <w:szCs w:val="21"/>
        </w:rPr>
        <w:t>10</w:t>
      </w:r>
      <w:r w:rsidRPr="00F3082C">
        <w:rPr>
          <w:rFonts w:hint="eastAsia"/>
          <w:szCs w:val="21"/>
        </w:rPr>
        <w:t>段建议，澳门特区了解家庭暴力现象的严重程度和根源。为此，政府采取了一些重要措施。</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285.</w:t>
      </w:r>
      <w:r w:rsidRPr="00F3082C">
        <w:rPr>
          <w:szCs w:val="21"/>
        </w:rPr>
        <w:tab/>
      </w:r>
      <w:r w:rsidRPr="00F3082C">
        <w:rPr>
          <w:rFonts w:hint="eastAsia"/>
          <w:szCs w:val="21"/>
        </w:rPr>
        <w:t>澳门特区建立了</w:t>
      </w:r>
      <w:proofErr w:type="gramStart"/>
      <w:r w:rsidRPr="00F3082C">
        <w:rPr>
          <w:rFonts w:hint="eastAsia"/>
          <w:szCs w:val="21"/>
        </w:rPr>
        <w:t>中央纪绿系统</w:t>
      </w:r>
      <w:proofErr w:type="gramEnd"/>
      <w:r w:rsidRPr="00F3082C">
        <w:rPr>
          <w:rFonts w:hint="eastAsia"/>
          <w:szCs w:val="21"/>
        </w:rPr>
        <w:t>，以便：</w:t>
      </w:r>
      <w:r w:rsidRPr="00F3082C">
        <w:rPr>
          <w:szCs w:val="21"/>
        </w:rPr>
        <w:t>(1)</w:t>
      </w:r>
      <w:r>
        <w:rPr>
          <w:szCs w:val="21"/>
        </w:rPr>
        <w:t xml:space="preserve"> </w:t>
      </w:r>
      <w:r w:rsidRPr="00F3082C">
        <w:rPr>
          <w:rFonts w:hint="eastAsia"/>
          <w:szCs w:val="21"/>
        </w:rPr>
        <w:t>收集资料以研究相关现象，包括其特征及趋势；</w:t>
      </w:r>
      <w:r w:rsidRPr="00F3082C">
        <w:rPr>
          <w:szCs w:val="21"/>
        </w:rPr>
        <w:t>(2)</w:t>
      </w:r>
      <w:r>
        <w:rPr>
          <w:szCs w:val="21"/>
        </w:rPr>
        <w:t xml:space="preserve"> </w:t>
      </w:r>
      <w:r w:rsidRPr="00F3082C">
        <w:rPr>
          <w:rFonts w:hint="eastAsia"/>
          <w:szCs w:val="21"/>
        </w:rPr>
        <w:t>识别家庭暴力的成因、行为模式及典型的社会和司法应对方式；及</w:t>
      </w:r>
      <w:r w:rsidRPr="00F3082C">
        <w:rPr>
          <w:szCs w:val="21"/>
        </w:rPr>
        <w:t>(3)</w:t>
      </w:r>
      <w:r>
        <w:rPr>
          <w:szCs w:val="21"/>
        </w:rPr>
        <w:t xml:space="preserve"> </w:t>
      </w:r>
      <w:r w:rsidRPr="00F3082C">
        <w:rPr>
          <w:rFonts w:hint="eastAsia"/>
          <w:szCs w:val="21"/>
        </w:rPr>
        <w:t>开展适当活动以预防及打击家庭暴力</w:t>
      </w:r>
      <w:r w:rsidRPr="00F3082C">
        <w:rPr>
          <w:szCs w:val="21"/>
        </w:rPr>
        <w:t>(</w:t>
      </w:r>
      <w:r w:rsidRPr="00F3082C">
        <w:rPr>
          <w:rFonts w:hint="eastAsia"/>
          <w:szCs w:val="21"/>
        </w:rPr>
        <w:t>第</w:t>
      </w:r>
      <w:r w:rsidRPr="00F3082C">
        <w:rPr>
          <w:szCs w:val="21"/>
        </w:rPr>
        <w:t>7</w:t>
      </w:r>
      <w:r w:rsidRPr="00F3082C">
        <w:rPr>
          <w:rFonts w:hint="eastAsia"/>
          <w:szCs w:val="21"/>
        </w:rPr>
        <w:t>条</w:t>
      </w:r>
      <w:r w:rsidRPr="00F3082C">
        <w:rPr>
          <w:szCs w:val="21"/>
        </w:rPr>
        <w:t>)</w:t>
      </w:r>
      <w:r w:rsidRPr="00F3082C">
        <w:rPr>
          <w:rFonts w:hint="eastAsia"/>
          <w:szCs w:val="21"/>
        </w:rPr>
        <w:t>。藉着收集及分析相关数据，以作为订立预防及打击家庭暴力政策的参考资料，从而调整资源分配及策略。</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286.</w:t>
      </w:r>
      <w:r w:rsidRPr="00F3082C">
        <w:rPr>
          <w:szCs w:val="21"/>
        </w:rPr>
        <w:tab/>
      </w:r>
      <w:r w:rsidRPr="00F3082C">
        <w:rPr>
          <w:rFonts w:hint="eastAsia"/>
          <w:szCs w:val="21"/>
        </w:rPr>
        <w:t>另外，亦邀请了专家处理家庭暴力的问题，如研究澳门特区的实际情况、构想措施、改善各部门的职能合作机制以及制订关于怀疑个案的通报及程序指引。</w:t>
      </w:r>
      <w:r w:rsidRPr="00F3082C">
        <w:rPr>
          <w:szCs w:val="21"/>
        </w:rPr>
        <w:t>2012</w:t>
      </w:r>
      <w:r w:rsidRPr="00F3082C">
        <w:rPr>
          <w:rFonts w:hint="eastAsia"/>
          <w:szCs w:val="21"/>
        </w:rPr>
        <w:t>年亦进行了《澳门家庭暴力指标研究》。</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287.</w:t>
      </w:r>
      <w:r w:rsidRPr="00F3082C">
        <w:rPr>
          <w:szCs w:val="21"/>
        </w:rPr>
        <w:tab/>
      </w:r>
      <w:r w:rsidRPr="00F3082C">
        <w:rPr>
          <w:rFonts w:hint="eastAsia"/>
          <w:szCs w:val="21"/>
        </w:rPr>
        <w:t>除澳门妇女联合总会和澳门明爱的</w:t>
      </w:r>
      <w:r w:rsidRPr="00F3082C">
        <w:rPr>
          <w:szCs w:val="21"/>
        </w:rPr>
        <w:t>3</w:t>
      </w:r>
      <w:r w:rsidRPr="00F3082C">
        <w:rPr>
          <w:rFonts w:hint="eastAsia"/>
          <w:szCs w:val="21"/>
        </w:rPr>
        <w:t>条支援热线外，社工局亦于</w:t>
      </w:r>
      <w:r w:rsidRPr="00F3082C">
        <w:rPr>
          <w:szCs w:val="21"/>
        </w:rPr>
        <w:t>2015</w:t>
      </w:r>
      <w:r w:rsidRPr="00F3082C">
        <w:rPr>
          <w:rFonts w:hint="eastAsia"/>
          <w:szCs w:val="21"/>
        </w:rPr>
        <w:t>年</w:t>
      </w:r>
      <w:r w:rsidRPr="00F3082C">
        <w:rPr>
          <w:szCs w:val="21"/>
        </w:rPr>
        <w:t>11</w:t>
      </w:r>
      <w:r w:rsidRPr="00F3082C">
        <w:rPr>
          <w:rFonts w:hint="eastAsia"/>
          <w:szCs w:val="21"/>
        </w:rPr>
        <w:t>月设立了</w:t>
      </w:r>
      <w:r w:rsidRPr="00F3082C">
        <w:rPr>
          <w:szCs w:val="21"/>
        </w:rPr>
        <w:t>24</w:t>
      </w:r>
      <w:r w:rsidRPr="00F3082C">
        <w:rPr>
          <w:rFonts w:hint="eastAsia"/>
          <w:szCs w:val="21"/>
        </w:rPr>
        <w:t>小时的家庭暴力求助专线。</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288.</w:t>
      </w:r>
      <w:r w:rsidRPr="00F3082C">
        <w:rPr>
          <w:szCs w:val="21"/>
        </w:rPr>
        <w:tab/>
      </w:r>
      <w:r w:rsidRPr="00F3082C">
        <w:rPr>
          <w:rFonts w:hint="eastAsia"/>
          <w:szCs w:val="21"/>
        </w:rPr>
        <w:t>社工局自</w:t>
      </w:r>
      <w:r w:rsidRPr="00F3082C">
        <w:rPr>
          <w:szCs w:val="21"/>
        </w:rPr>
        <w:t>2011</w:t>
      </w:r>
      <w:r w:rsidRPr="00F3082C">
        <w:rPr>
          <w:rFonts w:hint="eastAsia"/>
          <w:szCs w:val="21"/>
        </w:rPr>
        <w:t>年开始，已举办了多项关于家庭暴力的培训课程，涉及多个范围，包括法律、社会工作及心理，参加者主要为社工和心理辅导人员。同时，亦为约</w:t>
      </w:r>
      <w:r w:rsidRPr="00F3082C">
        <w:rPr>
          <w:szCs w:val="21"/>
        </w:rPr>
        <w:t>4,000</w:t>
      </w:r>
      <w:r w:rsidRPr="00F3082C">
        <w:rPr>
          <w:rFonts w:hint="eastAsia"/>
          <w:szCs w:val="21"/>
        </w:rPr>
        <w:t>名不同范畴的专业人员提供专业培训，包括警务、卫生医疗、教育和法律从业员，以及可能接触到家庭暴力个案的私人实体工作人员。治安警察局亦为其员工举办培训课程，</w:t>
      </w:r>
      <w:r w:rsidRPr="00F3082C">
        <w:rPr>
          <w:szCs w:val="21"/>
        </w:rPr>
        <w:t>2014</w:t>
      </w:r>
      <w:r w:rsidRPr="00F3082C">
        <w:rPr>
          <w:rFonts w:hint="eastAsia"/>
          <w:szCs w:val="21"/>
        </w:rPr>
        <w:t>年举办了</w:t>
      </w:r>
      <w:r w:rsidRPr="00F3082C">
        <w:rPr>
          <w:szCs w:val="21"/>
        </w:rPr>
        <w:t>1</w:t>
      </w:r>
      <w:r w:rsidRPr="00F3082C">
        <w:rPr>
          <w:rFonts w:hint="eastAsia"/>
          <w:szCs w:val="21"/>
        </w:rPr>
        <w:t>项，共有</w:t>
      </w:r>
      <w:r w:rsidRPr="00F3082C">
        <w:rPr>
          <w:szCs w:val="21"/>
        </w:rPr>
        <w:t>30</w:t>
      </w:r>
      <w:r w:rsidRPr="00F3082C">
        <w:rPr>
          <w:rFonts w:hint="eastAsia"/>
          <w:szCs w:val="21"/>
        </w:rPr>
        <w:t>名学员，</w:t>
      </w:r>
      <w:r w:rsidRPr="00F3082C">
        <w:rPr>
          <w:szCs w:val="21"/>
        </w:rPr>
        <w:t>2016</w:t>
      </w:r>
      <w:r w:rsidRPr="00F3082C">
        <w:rPr>
          <w:rFonts w:hint="eastAsia"/>
          <w:szCs w:val="21"/>
        </w:rPr>
        <w:t>年举办了</w:t>
      </w:r>
      <w:r w:rsidRPr="00F3082C">
        <w:rPr>
          <w:szCs w:val="21"/>
        </w:rPr>
        <w:t>21</w:t>
      </w:r>
      <w:r w:rsidRPr="00F3082C">
        <w:rPr>
          <w:rFonts w:hint="eastAsia"/>
          <w:szCs w:val="21"/>
        </w:rPr>
        <w:t>项，共有</w:t>
      </w:r>
      <w:r w:rsidRPr="00F3082C">
        <w:rPr>
          <w:szCs w:val="21"/>
        </w:rPr>
        <w:t>706</w:t>
      </w:r>
      <w:r w:rsidRPr="00F3082C">
        <w:rPr>
          <w:rFonts w:hint="eastAsia"/>
          <w:szCs w:val="21"/>
        </w:rPr>
        <w:t>名学员。</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289.</w:t>
      </w:r>
      <w:r w:rsidRPr="00F3082C">
        <w:rPr>
          <w:color w:val="000000"/>
          <w:szCs w:val="21"/>
          <w:u w:color="000000"/>
          <w:lang w:eastAsia="zh-TW"/>
        </w:rPr>
        <w:tab/>
      </w:r>
      <w:r w:rsidRPr="00F3082C">
        <w:rPr>
          <w:rFonts w:hint="eastAsia"/>
          <w:szCs w:val="21"/>
        </w:rPr>
        <w:t>社会援助包括家庭服务中心、日间护理中心、危机情况管理、婚姻辅导、家庭教育、免费膳食及经济援助，对象为受到威胁、有需要或易受伤害的个人或家庭，尤其是正经历婚姻或家庭破裂、家庭暴力的家庭、单亲家庭、低收入家庭，特别是涉及儿童、老年人、残疾人或长期病患者。</w:t>
      </w:r>
    </w:p>
    <w:p w:rsidR="00F44E7E" w:rsidRDefault="00F44E7E" w:rsidP="00F44E7E">
      <w:pPr>
        <w:pStyle w:val="H23GC"/>
      </w:pPr>
      <w:r>
        <w:tab/>
      </w:r>
      <w:r>
        <w:tab/>
      </w:r>
      <w:r w:rsidRPr="008D0E5E">
        <w:rPr>
          <w:rFonts w:hint="eastAsia"/>
        </w:rPr>
        <w:t>由社工局处理的个案</w:t>
      </w:r>
    </w:p>
    <w:tbl>
      <w:tblPr>
        <w:tblW w:w="7370" w:type="dxa"/>
        <w:tblInd w:w="1134" w:type="dxa"/>
        <w:tblBorders>
          <w:top w:val="single" w:sz="4" w:space="0" w:color="auto"/>
          <w:bottom w:val="single" w:sz="12" w:space="0" w:color="auto"/>
        </w:tblBorders>
        <w:tblLayout w:type="fixed"/>
        <w:tblCellMar>
          <w:top w:w="4" w:type="dxa"/>
          <w:left w:w="3" w:type="dxa"/>
          <w:bottom w:w="5" w:type="dxa"/>
          <w:right w:w="2" w:type="dxa"/>
        </w:tblCellMar>
        <w:tblLook w:val="04A0" w:firstRow="1" w:lastRow="0" w:firstColumn="1" w:lastColumn="0" w:noHBand="0" w:noVBand="1"/>
      </w:tblPr>
      <w:tblGrid>
        <w:gridCol w:w="1988"/>
        <w:gridCol w:w="897"/>
        <w:gridCol w:w="897"/>
        <w:gridCol w:w="897"/>
        <w:gridCol w:w="897"/>
        <w:gridCol w:w="897"/>
        <w:gridCol w:w="897"/>
      </w:tblGrid>
      <w:tr w:rsidR="00F44E7E" w:rsidRPr="00BE43A5" w:rsidTr="00F44E7E">
        <w:tc>
          <w:tcPr>
            <w:tcW w:w="1988" w:type="dxa"/>
            <w:tcBorders>
              <w:top w:val="single" w:sz="4" w:space="0" w:color="auto"/>
              <w:bottom w:val="single" w:sz="12" w:space="0" w:color="auto"/>
            </w:tcBorders>
            <w:shd w:val="clear" w:color="auto" w:fill="auto"/>
            <w:vAlign w:val="bottom"/>
          </w:tcPr>
          <w:p w:rsidR="00F44E7E" w:rsidRPr="00BE43A5"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BE43A5">
              <w:rPr>
                <w:rFonts w:ascii="Time New Roman" w:eastAsia="楷体" w:hAnsi="Time New Roman" w:cs="微软雅黑" w:hint="eastAsia"/>
                <w:sz w:val="18"/>
                <w:szCs w:val="18"/>
              </w:rPr>
              <w:t>类型</w:t>
            </w:r>
            <w:proofErr w:type="spellEnd"/>
            <w:r w:rsidRPr="00BE43A5">
              <w:rPr>
                <w:rFonts w:ascii="Time New Roman" w:eastAsia="楷体" w:hAnsi="Time New Roman"/>
                <w:b/>
                <w:sz w:val="18"/>
                <w:szCs w:val="18"/>
              </w:rPr>
              <w:t>/</w:t>
            </w:r>
            <w:proofErr w:type="spellStart"/>
            <w:r w:rsidRPr="00BE43A5">
              <w:rPr>
                <w:rFonts w:ascii="Time New Roman" w:eastAsia="楷体" w:hAnsi="Time New Roman" w:cs="微软雅黑" w:hint="eastAsia"/>
                <w:sz w:val="18"/>
                <w:szCs w:val="18"/>
              </w:rPr>
              <w:t>年份</w:t>
            </w:r>
            <w:proofErr w:type="spellEnd"/>
          </w:p>
        </w:tc>
        <w:tc>
          <w:tcPr>
            <w:tcW w:w="897" w:type="dxa"/>
            <w:tcBorders>
              <w:top w:val="single" w:sz="4" w:space="0" w:color="auto"/>
              <w:bottom w:val="single" w:sz="12" w:space="0" w:color="auto"/>
            </w:tcBorders>
            <w:shd w:val="clear" w:color="auto" w:fill="auto"/>
            <w:vAlign w:val="bottom"/>
          </w:tcPr>
          <w:p w:rsidR="00F44E7E" w:rsidRPr="00BE43A5"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2011</w:t>
            </w:r>
          </w:p>
        </w:tc>
        <w:tc>
          <w:tcPr>
            <w:tcW w:w="897" w:type="dxa"/>
            <w:tcBorders>
              <w:top w:val="single" w:sz="4" w:space="0" w:color="auto"/>
              <w:bottom w:val="single" w:sz="12" w:space="0" w:color="auto"/>
            </w:tcBorders>
            <w:shd w:val="clear" w:color="auto" w:fill="auto"/>
            <w:vAlign w:val="bottom"/>
          </w:tcPr>
          <w:p w:rsidR="00F44E7E" w:rsidRPr="00BE43A5"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2012</w:t>
            </w:r>
          </w:p>
        </w:tc>
        <w:tc>
          <w:tcPr>
            <w:tcW w:w="897" w:type="dxa"/>
            <w:tcBorders>
              <w:top w:val="single" w:sz="4" w:space="0" w:color="auto"/>
              <w:bottom w:val="single" w:sz="12" w:space="0" w:color="auto"/>
            </w:tcBorders>
            <w:shd w:val="clear" w:color="auto" w:fill="auto"/>
            <w:vAlign w:val="bottom"/>
          </w:tcPr>
          <w:p w:rsidR="00F44E7E" w:rsidRPr="00BE43A5"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2013</w:t>
            </w:r>
          </w:p>
        </w:tc>
        <w:tc>
          <w:tcPr>
            <w:tcW w:w="897" w:type="dxa"/>
            <w:tcBorders>
              <w:top w:val="single" w:sz="4" w:space="0" w:color="auto"/>
              <w:bottom w:val="single" w:sz="12" w:space="0" w:color="auto"/>
            </w:tcBorders>
            <w:shd w:val="clear" w:color="auto" w:fill="auto"/>
            <w:vAlign w:val="bottom"/>
          </w:tcPr>
          <w:p w:rsidR="00F44E7E" w:rsidRPr="00BE43A5"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2014</w:t>
            </w:r>
          </w:p>
        </w:tc>
        <w:tc>
          <w:tcPr>
            <w:tcW w:w="897" w:type="dxa"/>
            <w:tcBorders>
              <w:top w:val="single" w:sz="4" w:space="0" w:color="auto"/>
              <w:bottom w:val="single" w:sz="12" w:space="0" w:color="auto"/>
            </w:tcBorders>
            <w:shd w:val="clear" w:color="auto" w:fill="auto"/>
            <w:vAlign w:val="bottom"/>
          </w:tcPr>
          <w:p w:rsidR="00F44E7E" w:rsidRPr="00BE43A5"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2015</w:t>
            </w:r>
          </w:p>
        </w:tc>
        <w:tc>
          <w:tcPr>
            <w:tcW w:w="897" w:type="dxa"/>
            <w:tcBorders>
              <w:top w:val="single" w:sz="4" w:space="0" w:color="auto"/>
              <w:bottom w:val="single" w:sz="12" w:space="0" w:color="auto"/>
            </w:tcBorders>
            <w:shd w:val="clear" w:color="auto" w:fill="auto"/>
            <w:vAlign w:val="bottom"/>
          </w:tcPr>
          <w:p w:rsidR="00F44E7E" w:rsidRPr="00BE43A5"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2016</w:t>
            </w:r>
          </w:p>
        </w:tc>
      </w:tr>
      <w:tr w:rsidR="00F44E7E" w:rsidRPr="00BE43A5" w:rsidTr="00F44E7E">
        <w:tc>
          <w:tcPr>
            <w:tcW w:w="1988" w:type="dxa"/>
            <w:tcBorders>
              <w:top w:val="single" w:sz="12" w:space="0" w:color="auto"/>
            </w:tcBorders>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自杀</w:t>
            </w:r>
            <w:proofErr w:type="spellEnd"/>
          </w:p>
        </w:tc>
        <w:tc>
          <w:tcPr>
            <w:tcW w:w="897" w:type="dxa"/>
            <w:tcBorders>
              <w:top w:val="single" w:sz="12" w:space="0" w:color="auto"/>
            </w:tcBorders>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34</w:t>
            </w:r>
          </w:p>
        </w:tc>
        <w:tc>
          <w:tcPr>
            <w:tcW w:w="897" w:type="dxa"/>
            <w:tcBorders>
              <w:top w:val="single" w:sz="12" w:space="0" w:color="auto"/>
            </w:tcBorders>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22</w:t>
            </w:r>
          </w:p>
        </w:tc>
        <w:tc>
          <w:tcPr>
            <w:tcW w:w="897" w:type="dxa"/>
            <w:tcBorders>
              <w:top w:val="single" w:sz="12" w:space="0" w:color="auto"/>
            </w:tcBorders>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17</w:t>
            </w:r>
          </w:p>
        </w:tc>
        <w:tc>
          <w:tcPr>
            <w:tcW w:w="897" w:type="dxa"/>
            <w:tcBorders>
              <w:top w:val="single" w:sz="12" w:space="0" w:color="auto"/>
            </w:tcBorders>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16</w:t>
            </w:r>
          </w:p>
        </w:tc>
        <w:tc>
          <w:tcPr>
            <w:tcW w:w="897" w:type="dxa"/>
            <w:tcBorders>
              <w:top w:val="single" w:sz="12" w:space="0" w:color="auto"/>
            </w:tcBorders>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11</w:t>
            </w:r>
          </w:p>
        </w:tc>
        <w:tc>
          <w:tcPr>
            <w:tcW w:w="897" w:type="dxa"/>
            <w:tcBorders>
              <w:top w:val="single" w:sz="12" w:space="0" w:color="auto"/>
            </w:tcBorders>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10</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情绪困扰</w:t>
            </w:r>
            <w:proofErr w:type="spellEnd"/>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282</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235</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225</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246</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254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203</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虐待儿童</w:t>
            </w:r>
            <w:proofErr w:type="spellEnd"/>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22</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17</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10</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16</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32</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虐妻</w:t>
            </w:r>
            <w:proofErr w:type="spellEnd"/>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33</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34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31</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46</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90</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虐夫</w:t>
            </w:r>
            <w:proofErr w:type="spellEnd"/>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10</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7</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虐老</w:t>
            </w:r>
            <w:proofErr w:type="spellEnd"/>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3</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5</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虐儿</w:t>
            </w:r>
            <w:proofErr w:type="spellEnd"/>
            <w:r w:rsidRPr="00BE43A5">
              <w:rPr>
                <w:rFonts w:ascii="Time New Roman" w:eastAsia="宋体" w:hAnsi="Time New Roman"/>
                <w:sz w:val="18"/>
                <w:szCs w:val="18"/>
              </w:rPr>
              <w:t>*</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12</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7</w:t>
            </w:r>
          </w:p>
        </w:tc>
        <w:tc>
          <w:tcPr>
            <w:tcW w:w="897" w:type="dxa"/>
            <w:shd w:val="clear" w:color="auto" w:fill="auto"/>
          </w:tcPr>
          <w:p w:rsidR="00F44E7E" w:rsidRPr="00D23C93"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D23C93">
              <w:rPr>
                <w:rFonts w:ascii="Time New Roman" w:eastAsia="宋体" w:hAnsi="Time New Roman" w:cs="微软雅黑" w:hint="eastAsia"/>
                <w:sz w:val="18"/>
                <w:szCs w:val="18"/>
              </w:rPr>
              <w:t>不适用</w:t>
            </w:r>
            <w:proofErr w:type="spellEnd"/>
            <w:r w:rsidRPr="00D23C93">
              <w:rPr>
                <w:rFonts w:ascii="Time New Roman" w:eastAsia="宋体" w:hAnsi="Time New Roman" w:hint="eastAsia"/>
                <w:sz w:val="18"/>
                <w:szCs w:val="18"/>
              </w:rPr>
              <w:t>*</w:t>
            </w:r>
          </w:p>
        </w:tc>
        <w:tc>
          <w:tcPr>
            <w:tcW w:w="897" w:type="dxa"/>
            <w:shd w:val="clear" w:color="auto" w:fill="auto"/>
          </w:tcPr>
          <w:p w:rsidR="00F44E7E" w:rsidRPr="00D23C93" w:rsidRDefault="00F44E7E" w:rsidP="00F44E7E">
            <w:pPr>
              <w:pStyle w:val="SingleTxtG"/>
              <w:spacing w:before="40" w:after="80" w:line="220" w:lineRule="exact"/>
              <w:ind w:left="0" w:right="113"/>
              <w:jc w:val="right"/>
              <w:rPr>
                <w:rFonts w:ascii="Time New Roman" w:eastAsia="宋体" w:hAnsi="Time New Roman" w:hint="eastAsia"/>
                <w:sz w:val="18"/>
                <w:szCs w:val="18"/>
              </w:rPr>
            </w:pPr>
            <w:proofErr w:type="spellStart"/>
            <w:r w:rsidRPr="00D23C93">
              <w:rPr>
                <w:rFonts w:ascii="Time New Roman" w:eastAsia="宋体" w:hAnsi="Time New Roman" w:cs="微软雅黑" w:hint="eastAsia"/>
                <w:sz w:val="18"/>
                <w:szCs w:val="18"/>
              </w:rPr>
              <w:t>不适用</w:t>
            </w:r>
            <w:proofErr w:type="spellEnd"/>
            <w:r w:rsidRPr="00D23C93">
              <w:rPr>
                <w:rFonts w:ascii="Time New Roman" w:eastAsia="宋体" w:hAnsi="Time New Roman" w:hint="eastAsia"/>
                <w:sz w:val="18"/>
                <w:szCs w:val="18"/>
              </w:rPr>
              <w:t>*</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婚姻问题</w:t>
            </w:r>
            <w:proofErr w:type="spellEnd"/>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234</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227</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213</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207</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201</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175</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亲子关系</w:t>
            </w:r>
            <w:proofErr w:type="spellEnd"/>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186</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183</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176</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169</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141</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121</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个别辅导</w:t>
            </w:r>
            <w:proofErr w:type="spellEnd"/>
            <w:r w:rsidRPr="00F3082C">
              <w:rPr>
                <w:rFonts w:ascii="Time New Roman" w:eastAsia="宋体" w:hAnsi="Time New Roman"/>
                <w:sz w:val="18"/>
                <w:szCs w:val="18"/>
              </w:rPr>
              <w:t>**</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509</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480</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453</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448</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733</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748</w:t>
            </w:r>
          </w:p>
        </w:tc>
      </w:tr>
      <w:tr w:rsidR="00F44E7E" w:rsidRPr="00BE43A5" w:rsidTr="00F44E7E">
        <w:tc>
          <w:tcPr>
            <w:tcW w:w="1988" w:type="dxa"/>
            <w:shd w:val="clear" w:color="auto" w:fill="auto"/>
          </w:tcPr>
          <w:p w:rsidR="00F44E7E" w:rsidRPr="00BE43A5"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BE43A5">
              <w:rPr>
                <w:rFonts w:ascii="Time New Roman" w:eastAsia="宋体" w:hAnsi="Time New Roman" w:cs="微软雅黑" w:hint="eastAsia"/>
                <w:sz w:val="18"/>
                <w:szCs w:val="18"/>
              </w:rPr>
              <w:t>家庭辅导</w:t>
            </w:r>
            <w:proofErr w:type="spellEnd"/>
            <w:r w:rsidRPr="00F3082C">
              <w:rPr>
                <w:rFonts w:ascii="Time New Roman" w:eastAsia="宋体" w:hAnsi="Time New Roman"/>
                <w:sz w:val="18"/>
                <w:szCs w:val="18"/>
              </w:rPr>
              <w:t>**</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198</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198</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157</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r w:rsidRPr="00BE43A5">
              <w:rPr>
                <w:rFonts w:ascii="Time New Roman" w:eastAsia="楷体" w:hAnsi="Time New Roman"/>
                <w:sz w:val="18"/>
                <w:szCs w:val="18"/>
              </w:rPr>
              <w:t>137</w:t>
            </w: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p>
        </w:tc>
        <w:tc>
          <w:tcPr>
            <w:tcW w:w="897" w:type="dxa"/>
            <w:shd w:val="clear" w:color="auto" w:fill="auto"/>
            <w:vAlign w:val="bottom"/>
          </w:tcPr>
          <w:p w:rsidR="00F44E7E" w:rsidRPr="00BE43A5" w:rsidRDefault="00F44E7E" w:rsidP="00F44E7E">
            <w:pPr>
              <w:pStyle w:val="SingleTxtG"/>
              <w:spacing w:before="40" w:after="80" w:line="220" w:lineRule="exact"/>
              <w:ind w:left="0" w:right="113"/>
              <w:jc w:val="right"/>
              <w:rPr>
                <w:rFonts w:ascii="Time New Roman" w:eastAsia="楷体" w:hAnsi="Time New Roman" w:hint="eastAsia"/>
                <w:sz w:val="18"/>
                <w:szCs w:val="18"/>
              </w:rPr>
            </w:pPr>
          </w:p>
        </w:tc>
      </w:tr>
    </w:tbl>
    <w:p w:rsidR="00F44E7E" w:rsidRPr="00F3082C" w:rsidRDefault="00F44E7E" w:rsidP="00F44E7E">
      <w:pPr>
        <w:pStyle w:val="SingleTxtGC"/>
        <w:spacing w:after="40"/>
        <w:rPr>
          <w:sz w:val="19"/>
          <w:szCs w:val="19"/>
        </w:rPr>
      </w:pPr>
      <w:r w:rsidRPr="00F3082C">
        <w:rPr>
          <w:rFonts w:hint="eastAsia"/>
          <w:sz w:val="19"/>
          <w:szCs w:val="19"/>
        </w:rPr>
        <w:t>来源：社工局</w:t>
      </w:r>
    </w:p>
    <w:p w:rsidR="00987C7A" w:rsidRDefault="00F44E7E" w:rsidP="00987C7A">
      <w:pPr>
        <w:pStyle w:val="SingleTxtGC"/>
        <w:spacing w:after="40"/>
        <w:rPr>
          <w:iCs/>
          <w:sz w:val="19"/>
          <w:szCs w:val="19"/>
        </w:rPr>
      </w:pPr>
      <w:r w:rsidRPr="00F3082C">
        <w:rPr>
          <w:iCs/>
          <w:sz w:val="19"/>
          <w:szCs w:val="19"/>
        </w:rPr>
        <w:t>*</w:t>
      </w:r>
      <w:r w:rsidR="00987C7A">
        <w:rPr>
          <w:iCs/>
          <w:sz w:val="19"/>
          <w:szCs w:val="19"/>
        </w:rPr>
        <w:t xml:space="preserve"> </w:t>
      </w:r>
      <w:r w:rsidR="007D4B93">
        <w:rPr>
          <w:iCs/>
          <w:sz w:val="19"/>
          <w:szCs w:val="19"/>
        </w:rPr>
        <w:t xml:space="preserve"> </w:t>
      </w:r>
      <w:r w:rsidRPr="00F3082C">
        <w:rPr>
          <w:iCs/>
          <w:sz w:val="19"/>
          <w:szCs w:val="19"/>
        </w:rPr>
        <w:t>2015</w:t>
      </w:r>
      <w:r w:rsidRPr="00F3082C">
        <w:rPr>
          <w:rFonts w:hint="eastAsia"/>
          <w:iCs/>
          <w:sz w:val="19"/>
          <w:szCs w:val="19"/>
        </w:rPr>
        <w:t>年起不再列入统计；</w:t>
      </w:r>
    </w:p>
    <w:p w:rsidR="00F44E7E" w:rsidRPr="00F3082C" w:rsidRDefault="00F44E7E" w:rsidP="00F44E7E">
      <w:pPr>
        <w:pStyle w:val="SingleTxtGC"/>
        <w:rPr>
          <w:iCs/>
          <w:sz w:val="19"/>
          <w:szCs w:val="19"/>
          <w:lang w:eastAsia="zh-TW"/>
        </w:rPr>
      </w:pPr>
      <w:r w:rsidRPr="00F3082C">
        <w:rPr>
          <w:iCs/>
          <w:sz w:val="19"/>
          <w:szCs w:val="19"/>
        </w:rPr>
        <w:t>**</w:t>
      </w:r>
      <w:r w:rsidR="00987C7A">
        <w:rPr>
          <w:iCs/>
          <w:sz w:val="19"/>
          <w:szCs w:val="19"/>
        </w:rPr>
        <w:t xml:space="preserve"> </w:t>
      </w:r>
      <w:r w:rsidRPr="00F3082C">
        <w:rPr>
          <w:iCs/>
          <w:sz w:val="19"/>
          <w:szCs w:val="19"/>
        </w:rPr>
        <w:t>2015</w:t>
      </w:r>
      <w:r w:rsidRPr="00F3082C">
        <w:rPr>
          <w:rFonts w:hint="eastAsia"/>
          <w:iCs/>
          <w:sz w:val="19"/>
          <w:szCs w:val="19"/>
        </w:rPr>
        <w:t>年起两项合并统计。</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lastRenderedPageBreak/>
        <w:t>290.</w:t>
      </w:r>
      <w:r w:rsidRPr="00F3082C">
        <w:rPr>
          <w:szCs w:val="21"/>
        </w:rPr>
        <w:tab/>
      </w:r>
      <w:r w:rsidRPr="00F3082C">
        <w:rPr>
          <w:rFonts w:hint="eastAsia"/>
          <w:szCs w:val="21"/>
        </w:rPr>
        <w:t>根据社工局提供的资料，</w:t>
      </w:r>
      <w:r w:rsidRPr="00F3082C">
        <w:rPr>
          <w:szCs w:val="21"/>
        </w:rPr>
        <w:t>2011</w:t>
      </w:r>
      <w:r w:rsidRPr="00F3082C">
        <w:rPr>
          <w:rFonts w:hint="eastAsia"/>
          <w:szCs w:val="21"/>
        </w:rPr>
        <w:t>年至</w:t>
      </w:r>
      <w:r w:rsidRPr="00F3082C">
        <w:rPr>
          <w:szCs w:val="21"/>
        </w:rPr>
        <w:t>2016</w:t>
      </w:r>
      <w:r w:rsidRPr="00F3082C">
        <w:rPr>
          <w:rFonts w:hint="eastAsia"/>
          <w:szCs w:val="21"/>
        </w:rPr>
        <w:t>年间，分别有</w:t>
      </w:r>
      <w:r w:rsidRPr="00F3082C">
        <w:rPr>
          <w:szCs w:val="21"/>
        </w:rPr>
        <w:t>6,197</w:t>
      </w:r>
      <w:r w:rsidRPr="00F3082C">
        <w:rPr>
          <w:rFonts w:hint="eastAsia"/>
          <w:szCs w:val="21"/>
        </w:rPr>
        <w:t>、</w:t>
      </w:r>
      <w:r w:rsidRPr="00F3082C">
        <w:rPr>
          <w:szCs w:val="21"/>
        </w:rPr>
        <w:t>5,930</w:t>
      </w:r>
      <w:r w:rsidRPr="00F3082C">
        <w:rPr>
          <w:rFonts w:hint="eastAsia"/>
          <w:szCs w:val="21"/>
        </w:rPr>
        <w:t>、</w:t>
      </w:r>
      <w:r w:rsidRPr="00F3082C">
        <w:rPr>
          <w:szCs w:val="21"/>
        </w:rPr>
        <w:t>5,683</w:t>
      </w:r>
      <w:r w:rsidRPr="00F3082C">
        <w:rPr>
          <w:rFonts w:hint="eastAsia"/>
          <w:szCs w:val="21"/>
        </w:rPr>
        <w:t>、</w:t>
      </w:r>
      <w:r w:rsidRPr="00F3082C">
        <w:rPr>
          <w:szCs w:val="21"/>
        </w:rPr>
        <w:t>5,413</w:t>
      </w:r>
      <w:r w:rsidRPr="00F3082C">
        <w:rPr>
          <w:rFonts w:hint="eastAsia"/>
          <w:szCs w:val="21"/>
        </w:rPr>
        <w:t>、</w:t>
      </w:r>
      <w:r w:rsidRPr="00F3082C">
        <w:rPr>
          <w:szCs w:val="21"/>
        </w:rPr>
        <w:t>4,637</w:t>
      </w:r>
      <w:r w:rsidRPr="00F3082C">
        <w:rPr>
          <w:rFonts w:hint="eastAsia"/>
          <w:szCs w:val="21"/>
        </w:rPr>
        <w:t>及</w:t>
      </w:r>
      <w:r w:rsidRPr="00F3082C">
        <w:rPr>
          <w:szCs w:val="21"/>
        </w:rPr>
        <w:t>4,456</w:t>
      </w:r>
      <w:r w:rsidRPr="00F3082C">
        <w:rPr>
          <w:rFonts w:hint="eastAsia"/>
          <w:szCs w:val="21"/>
        </w:rPr>
        <w:t>个住户</w:t>
      </w:r>
      <w:r w:rsidRPr="00F3082C">
        <w:rPr>
          <w:szCs w:val="21"/>
        </w:rPr>
        <w:t>/</w:t>
      </w:r>
      <w:r w:rsidRPr="00F3082C">
        <w:rPr>
          <w:rFonts w:hint="eastAsia"/>
          <w:szCs w:val="21"/>
        </w:rPr>
        <w:t>家庭接受定期经济援助。</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291.</w:t>
      </w:r>
      <w:r w:rsidRPr="00F3082C">
        <w:rPr>
          <w:szCs w:val="21"/>
        </w:rPr>
        <w:tab/>
      </w:r>
      <w:r w:rsidRPr="00F3082C">
        <w:rPr>
          <w:rFonts w:hint="eastAsia"/>
          <w:szCs w:val="21"/>
        </w:rPr>
        <w:t>社工局持续进行推广、教育和社区工作，以宣传家庭价值、预防和打击家庭暴力的重要性，以及对儿童、老年人和残疾人的保护，例如已连续</w:t>
      </w:r>
      <w:r w:rsidRPr="00F3082C">
        <w:rPr>
          <w:szCs w:val="21"/>
        </w:rPr>
        <w:t>5</w:t>
      </w:r>
      <w:r w:rsidRPr="00F3082C">
        <w:rPr>
          <w:rFonts w:hint="eastAsia"/>
          <w:szCs w:val="21"/>
        </w:rPr>
        <w:t>年举办“幸福家庭系列活动”及“防治家庭暴力系列活动”，吸引了超过</w:t>
      </w:r>
      <w:r w:rsidRPr="00F3082C">
        <w:rPr>
          <w:szCs w:val="21"/>
        </w:rPr>
        <w:t>100,000</w:t>
      </w:r>
      <w:r w:rsidRPr="00F3082C">
        <w:rPr>
          <w:rFonts w:hint="eastAsia"/>
          <w:szCs w:val="21"/>
        </w:rPr>
        <w:t>人次参与。</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292.</w:t>
      </w:r>
      <w:r w:rsidRPr="00F3082C">
        <w:rPr>
          <w:szCs w:val="21"/>
        </w:rPr>
        <w:tab/>
      </w:r>
      <w:r w:rsidRPr="00F3082C">
        <w:rPr>
          <w:rFonts w:hint="eastAsia"/>
          <w:szCs w:val="21"/>
        </w:rPr>
        <w:t>在劳工方面，将修改第</w:t>
      </w:r>
      <w:r w:rsidRPr="00F3082C">
        <w:rPr>
          <w:szCs w:val="21"/>
        </w:rPr>
        <w:t>7/2008</w:t>
      </w:r>
      <w:r w:rsidRPr="00F3082C">
        <w:rPr>
          <w:rFonts w:hint="eastAsia"/>
          <w:szCs w:val="21"/>
        </w:rPr>
        <w:t>号法律，一项作公开咨询的建议是在现行</w:t>
      </w:r>
      <w:r w:rsidRPr="00F3082C">
        <w:rPr>
          <w:szCs w:val="21"/>
        </w:rPr>
        <w:t>56</w:t>
      </w:r>
      <w:r w:rsidRPr="00F3082C">
        <w:rPr>
          <w:rFonts w:hint="eastAsia"/>
          <w:szCs w:val="21"/>
        </w:rPr>
        <w:t>日有薪产假的基础上，增加</w:t>
      </w:r>
      <w:r w:rsidRPr="00F3082C">
        <w:rPr>
          <w:szCs w:val="21"/>
        </w:rPr>
        <w:t>14</w:t>
      </w:r>
      <w:r w:rsidRPr="00F3082C">
        <w:rPr>
          <w:rFonts w:hint="eastAsia"/>
          <w:szCs w:val="21"/>
        </w:rPr>
        <w:t>日无薪假。另一建议是将原来</w:t>
      </w:r>
      <w:r w:rsidRPr="00F3082C">
        <w:rPr>
          <w:szCs w:val="21"/>
        </w:rPr>
        <w:t>2</w:t>
      </w:r>
      <w:r w:rsidRPr="00F3082C">
        <w:rPr>
          <w:rFonts w:hint="eastAsia"/>
          <w:szCs w:val="21"/>
        </w:rPr>
        <w:t>个工作日的男士有薪</w:t>
      </w:r>
      <w:proofErr w:type="gramStart"/>
      <w:r w:rsidRPr="00F3082C">
        <w:rPr>
          <w:rFonts w:hint="eastAsia"/>
          <w:szCs w:val="21"/>
        </w:rPr>
        <w:t>侍</w:t>
      </w:r>
      <w:proofErr w:type="gramEnd"/>
      <w:r w:rsidRPr="00F3082C">
        <w:rPr>
          <w:rFonts w:hint="eastAsia"/>
          <w:szCs w:val="21"/>
        </w:rPr>
        <w:t>产假改为</w:t>
      </w:r>
      <w:r w:rsidRPr="00F3082C">
        <w:rPr>
          <w:szCs w:val="21"/>
        </w:rPr>
        <w:t>3</w:t>
      </w:r>
      <w:r w:rsidRPr="00F3082C">
        <w:rPr>
          <w:rFonts w:hint="eastAsia"/>
          <w:szCs w:val="21"/>
        </w:rPr>
        <w:t>至</w:t>
      </w:r>
      <w:r w:rsidRPr="00F3082C">
        <w:rPr>
          <w:szCs w:val="21"/>
        </w:rPr>
        <w:t>5</w:t>
      </w:r>
      <w:r w:rsidRPr="00F3082C">
        <w:rPr>
          <w:rFonts w:hint="eastAsia"/>
          <w:szCs w:val="21"/>
        </w:rPr>
        <w:t>个工作日。</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293.</w:t>
      </w:r>
      <w:r w:rsidRPr="00F3082C">
        <w:rPr>
          <w:szCs w:val="21"/>
        </w:rPr>
        <w:tab/>
      </w:r>
      <w:r w:rsidRPr="00F3082C">
        <w:rPr>
          <w:rFonts w:hint="eastAsia"/>
          <w:szCs w:val="21"/>
        </w:rPr>
        <w:t>劳工局持续透过不同途径和媒体促进妇女在工作方面的权利，如怀孕妇女的工作安排、产假及婚假。</w:t>
      </w:r>
      <w:r w:rsidRPr="00F3082C">
        <w:rPr>
          <w:szCs w:val="21"/>
        </w:rPr>
        <w:t>2014</w:t>
      </w:r>
      <w:r w:rsidRPr="00F3082C">
        <w:rPr>
          <w:rFonts w:hint="eastAsia"/>
          <w:szCs w:val="21"/>
        </w:rPr>
        <w:t>年至</w:t>
      </w:r>
      <w:r w:rsidRPr="00F3082C">
        <w:rPr>
          <w:szCs w:val="21"/>
        </w:rPr>
        <w:t>2016</w:t>
      </w:r>
      <w:r w:rsidRPr="00F3082C">
        <w:rPr>
          <w:rFonts w:hint="eastAsia"/>
          <w:szCs w:val="21"/>
        </w:rPr>
        <w:t>年间，劳工局与不同团体合办了</w:t>
      </w:r>
      <w:r w:rsidRPr="00F3082C">
        <w:rPr>
          <w:szCs w:val="21"/>
        </w:rPr>
        <w:t>11</w:t>
      </w:r>
      <w:r w:rsidRPr="00F3082C">
        <w:rPr>
          <w:rFonts w:hint="eastAsia"/>
          <w:szCs w:val="21"/>
        </w:rPr>
        <w:t>场以女性雇员为对象的专场讲解会，吸引了约</w:t>
      </w:r>
      <w:r w:rsidRPr="00F3082C">
        <w:rPr>
          <w:szCs w:val="21"/>
        </w:rPr>
        <w:t>850</w:t>
      </w:r>
      <w:r w:rsidRPr="00F3082C">
        <w:rPr>
          <w:rFonts w:hint="eastAsia"/>
          <w:szCs w:val="21"/>
        </w:rPr>
        <w:t>人次参与。</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294.</w:t>
      </w:r>
      <w:r w:rsidRPr="00F3082C">
        <w:rPr>
          <w:szCs w:val="21"/>
        </w:rPr>
        <w:tab/>
      </w:r>
      <w:r w:rsidRPr="00F3082C">
        <w:rPr>
          <w:rFonts w:hint="eastAsia"/>
          <w:szCs w:val="21"/>
        </w:rPr>
        <w:t>为鼓励母乳喂哺，公共部门于</w:t>
      </w:r>
      <w:r w:rsidRPr="00F3082C">
        <w:rPr>
          <w:szCs w:val="21"/>
        </w:rPr>
        <w:t>2016</w:t>
      </w:r>
      <w:r w:rsidRPr="00F3082C">
        <w:rPr>
          <w:rFonts w:hint="eastAsia"/>
          <w:szCs w:val="21"/>
        </w:rPr>
        <w:t>年设置母乳喂养室。</w:t>
      </w:r>
    </w:p>
    <w:p w:rsidR="00F44E7E" w:rsidRPr="00F3082C" w:rsidRDefault="00F44E7E" w:rsidP="00F44E7E">
      <w:pPr>
        <w:pStyle w:val="H1GC"/>
      </w:pPr>
      <w:r>
        <w:tab/>
      </w:r>
      <w:r>
        <w:tab/>
      </w:r>
      <w:r w:rsidRPr="00F3082C">
        <w:rPr>
          <w:rFonts w:hint="eastAsia"/>
        </w:rPr>
        <w:t>第</w:t>
      </w:r>
      <w:r w:rsidRPr="00E97152">
        <w:rPr>
          <w:b/>
          <w:bCs/>
        </w:rPr>
        <w:t>24</w:t>
      </w:r>
      <w:r w:rsidRPr="00F3082C">
        <w:rPr>
          <w:rFonts w:hint="eastAsia"/>
        </w:rPr>
        <w:t>条</w:t>
      </w:r>
      <w:r>
        <w:br/>
      </w:r>
      <w:r w:rsidRPr="00F3082C">
        <w:rPr>
          <w:rFonts w:hint="eastAsia"/>
        </w:rPr>
        <w:t>儿童权利</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295.</w:t>
      </w:r>
      <w:r w:rsidRPr="00F3082C">
        <w:rPr>
          <w:szCs w:val="21"/>
        </w:rPr>
        <w:tab/>
      </w:r>
      <w:r w:rsidRPr="00F3082C">
        <w:rPr>
          <w:rFonts w:hint="eastAsia"/>
          <w:szCs w:val="21"/>
        </w:rPr>
        <w:t>关于儿童权利方面，初次报告及问题清单回复所载的资料仍然有效。</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296.</w:t>
      </w:r>
      <w:r w:rsidRPr="00F3082C">
        <w:rPr>
          <w:szCs w:val="21"/>
        </w:rPr>
        <w:tab/>
      </w:r>
      <w:r w:rsidRPr="00F3082C">
        <w:rPr>
          <w:rFonts w:hint="eastAsia"/>
          <w:szCs w:val="21"/>
        </w:rPr>
        <w:t>主要的变更是新订定的第</w:t>
      </w:r>
      <w:r w:rsidRPr="00F3082C">
        <w:rPr>
          <w:szCs w:val="21"/>
        </w:rPr>
        <w:t>8/2017</w:t>
      </w:r>
      <w:r w:rsidRPr="00F3082C">
        <w:rPr>
          <w:rFonts w:hint="eastAsia"/>
          <w:szCs w:val="21"/>
        </w:rPr>
        <w:t>号法律，其扩大了《刑法典》中有关涉及未成人的性自决犯罪的范围，加强了对儿童的保护。</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rPr>
        <w:t>297.</w:t>
      </w:r>
      <w:r w:rsidRPr="00F3082C">
        <w:rPr>
          <w:color w:val="000000"/>
          <w:szCs w:val="21"/>
          <w:u w:color="000000"/>
        </w:rPr>
        <w:tab/>
      </w:r>
      <w:r w:rsidRPr="00F3082C">
        <w:rPr>
          <w:rFonts w:hint="eastAsia"/>
          <w:szCs w:val="21"/>
        </w:rPr>
        <w:t>《刑法典》第</w:t>
      </w:r>
      <w:r w:rsidRPr="00F3082C">
        <w:rPr>
          <w:szCs w:val="21"/>
        </w:rPr>
        <w:t>166</w:t>
      </w:r>
      <w:r w:rsidRPr="00F3082C">
        <w:rPr>
          <w:rFonts w:hint="eastAsia"/>
          <w:szCs w:val="21"/>
        </w:rPr>
        <w:t>条</w:t>
      </w:r>
      <w:r w:rsidRPr="00F3082C">
        <w:rPr>
          <w:szCs w:val="21"/>
        </w:rPr>
        <w:t>(</w:t>
      </w:r>
      <w:r w:rsidRPr="00F3082C">
        <w:rPr>
          <w:rFonts w:hint="eastAsia"/>
          <w:szCs w:val="21"/>
        </w:rPr>
        <w:t>对儿童的性侵犯</w:t>
      </w:r>
      <w:r w:rsidRPr="00F3082C">
        <w:rPr>
          <w:szCs w:val="21"/>
        </w:rPr>
        <w:t>)</w:t>
      </w:r>
      <w:r w:rsidRPr="00F3082C">
        <w:rPr>
          <w:rFonts w:hint="eastAsia"/>
          <w:szCs w:val="21"/>
        </w:rPr>
        <w:t>第</w:t>
      </w:r>
      <w:r w:rsidRPr="00F3082C">
        <w:rPr>
          <w:szCs w:val="21"/>
        </w:rPr>
        <w:t>1</w:t>
      </w:r>
      <w:r w:rsidRPr="00F3082C">
        <w:rPr>
          <w:rFonts w:hint="eastAsia"/>
          <w:szCs w:val="21"/>
        </w:rPr>
        <w:t>、</w:t>
      </w:r>
      <w:r w:rsidRPr="00F3082C">
        <w:rPr>
          <w:szCs w:val="21"/>
        </w:rPr>
        <w:t>3</w:t>
      </w:r>
      <w:r w:rsidRPr="00F3082C">
        <w:rPr>
          <w:rFonts w:hint="eastAsia"/>
          <w:szCs w:val="21"/>
        </w:rPr>
        <w:t>和第</w:t>
      </w:r>
      <w:r w:rsidRPr="00F3082C">
        <w:rPr>
          <w:szCs w:val="21"/>
        </w:rPr>
        <w:t>4</w:t>
      </w:r>
      <w:r w:rsidRPr="00F3082C">
        <w:rPr>
          <w:rFonts w:hint="eastAsia"/>
          <w:szCs w:val="21"/>
        </w:rPr>
        <w:t>款经修订，其中第</w:t>
      </w:r>
      <w:r w:rsidRPr="00F3082C">
        <w:rPr>
          <w:szCs w:val="21"/>
        </w:rPr>
        <w:t>1</w:t>
      </w:r>
      <w:r w:rsidRPr="00F3082C">
        <w:rPr>
          <w:rFonts w:hint="eastAsia"/>
          <w:szCs w:val="21"/>
        </w:rPr>
        <w:t>款所规定的行为的范围予以扩大，涵盖使未满</w:t>
      </w:r>
      <w:r w:rsidRPr="00F3082C">
        <w:rPr>
          <w:szCs w:val="21"/>
        </w:rPr>
        <w:t>14</w:t>
      </w:r>
      <w:r w:rsidRPr="00F3082C">
        <w:rPr>
          <w:rFonts w:hint="eastAsia"/>
          <w:szCs w:val="21"/>
        </w:rPr>
        <w:t>岁的未成年人对其</w:t>
      </w:r>
      <w:proofErr w:type="gramStart"/>
      <w:r w:rsidRPr="00F3082C">
        <w:rPr>
          <w:rFonts w:hint="eastAsia"/>
          <w:szCs w:val="21"/>
        </w:rPr>
        <w:t>作出</w:t>
      </w:r>
      <w:proofErr w:type="gramEnd"/>
      <w:r w:rsidRPr="00F3082C">
        <w:rPr>
          <w:rFonts w:hint="eastAsia"/>
          <w:szCs w:val="21"/>
        </w:rPr>
        <w:t>任何重要性欲行为者</w:t>
      </w:r>
      <w:r w:rsidRPr="00F3082C">
        <w:rPr>
          <w:szCs w:val="21"/>
        </w:rPr>
        <w:t>(</w:t>
      </w:r>
      <w:r w:rsidRPr="00F3082C">
        <w:rPr>
          <w:rFonts w:hint="eastAsia"/>
          <w:szCs w:val="21"/>
        </w:rPr>
        <w:t>此前仅涵盖与未满</w:t>
      </w:r>
      <w:r w:rsidRPr="00F3082C">
        <w:rPr>
          <w:szCs w:val="21"/>
        </w:rPr>
        <w:t>14</w:t>
      </w:r>
      <w:r w:rsidRPr="00F3082C">
        <w:rPr>
          <w:rFonts w:hint="eastAsia"/>
          <w:szCs w:val="21"/>
        </w:rPr>
        <w:t>岁的未成年人</w:t>
      </w:r>
      <w:proofErr w:type="gramStart"/>
      <w:r w:rsidRPr="00F3082C">
        <w:rPr>
          <w:rFonts w:hint="eastAsia"/>
          <w:szCs w:val="21"/>
        </w:rPr>
        <w:t>作</w:t>
      </w:r>
      <w:proofErr w:type="gramEnd"/>
      <w:r w:rsidRPr="00F3082C">
        <w:rPr>
          <w:rFonts w:hint="eastAsia"/>
          <w:szCs w:val="21"/>
        </w:rPr>
        <w:t>出重要性欲行为，又或使其与他人</w:t>
      </w:r>
      <w:proofErr w:type="gramStart"/>
      <w:r w:rsidRPr="00F3082C">
        <w:rPr>
          <w:rFonts w:hint="eastAsia"/>
          <w:szCs w:val="21"/>
        </w:rPr>
        <w:t>作</w:t>
      </w:r>
      <w:proofErr w:type="gramEnd"/>
      <w:r w:rsidRPr="00F3082C">
        <w:rPr>
          <w:rFonts w:hint="eastAsia"/>
          <w:szCs w:val="21"/>
        </w:rPr>
        <w:t>出重要性欲行为</w:t>
      </w:r>
      <w:r w:rsidRPr="00F3082C">
        <w:rPr>
          <w:szCs w:val="21"/>
        </w:rPr>
        <w:t>)</w:t>
      </w:r>
      <w:r w:rsidRPr="00F3082C">
        <w:rPr>
          <w:rFonts w:hint="eastAsia"/>
          <w:szCs w:val="21"/>
        </w:rPr>
        <w:t>。同样地，第</w:t>
      </w:r>
      <w:r w:rsidRPr="00F3082C">
        <w:rPr>
          <w:szCs w:val="21"/>
        </w:rPr>
        <w:t>3</w:t>
      </w:r>
      <w:r w:rsidRPr="00F3082C">
        <w:rPr>
          <w:rFonts w:hint="eastAsia"/>
          <w:szCs w:val="21"/>
        </w:rPr>
        <w:t>款规定的范围也加以扩大，不限于与未满</w:t>
      </w:r>
      <w:r w:rsidRPr="00F3082C">
        <w:rPr>
          <w:szCs w:val="21"/>
        </w:rPr>
        <w:t>14</w:t>
      </w:r>
      <w:r w:rsidRPr="00F3082C">
        <w:rPr>
          <w:rFonts w:hint="eastAsia"/>
          <w:szCs w:val="21"/>
        </w:rPr>
        <w:t>岁的未成年人性交或</w:t>
      </w:r>
      <w:proofErr w:type="gramStart"/>
      <w:r w:rsidRPr="00F3082C">
        <w:rPr>
          <w:rFonts w:hint="eastAsia"/>
          <w:szCs w:val="21"/>
        </w:rPr>
        <w:t>肛</w:t>
      </w:r>
      <w:proofErr w:type="gramEnd"/>
      <w:r w:rsidRPr="00F3082C">
        <w:rPr>
          <w:rFonts w:hint="eastAsia"/>
          <w:szCs w:val="21"/>
        </w:rPr>
        <w:t>交者，进一步涵盖与未满</w:t>
      </w:r>
      <w:r w:rsidRPr="00F3082C">
        <w:rPr>
          <w:szCs w:val="21"/>
        </w:rPr>
        <w:t>14</w:t>
      </w:r>
      <w:r w:rsidRPr="00F3082C">
        <w:rPr>
          <w:rFonts w:hint="eastAsia"/>
          <w:szCs w:val="21"/>
        </w:rPr>
        <w:t>岁的未成年人口交，又或使其忍受被身体某部分或物件插入阴道或肛门者。相关刑罚为</w:t>
      </w:r>
      <w:r w:rsidRPr="00F3082C">
        <w:rPr>
          <w:szCs w:val="21"/>
        </w:rPr>
        <w:t>3</w:t>
      </w:r>
      <w:r w:rsidRPr="00F3082C">
        <w:rPr>
          <w:rFonts w:hint="eastAsia"/>
          <w:szCs w:val="21"/>
        </w:rPr>
        <w:t>至</w:t>
      </w:r>
      <w:r w:rsidRPr="00F3082C">
        <w:rPr>
          <w:szCs w:val="21"/>
        </w:rPr>
        <w:t>10</w:t>
      </w:r>
      <w:r w:rsidRPr="00F3082C">
        <w:rPr>
          <w:rFonts w:hint="eastAsia"/>
          <w:szCs w:val="21"/>
        </w:rPr>
        <w:t>年徒刑。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298.</w:t>
      </w:r>
      <w:r w:rsidRPr="00F3082C">
        <w:rPr>
          <w:szCs w:val="21"/>
        </w:rPr>
        <w:tab/>
      </w:r>
      <w:r w:rsidRPr="00F3082C">
        <w:rPr>
          <w:rFonts w:hint="eastAsia"/>
          <w:szCs w:val="21"/>
        </w:rPr>
        <w:t>该法律也对第</w:t>
      </w:r>
      <w:r w:rsidRPr="00F3082C">
        <w:rPr>
          <w:szCs w:val="21"/>
        </w:rPr>
        <w:t>166</w:t>
      </w:r>
      <w:r w:rsidRPr="00F3082C">
        <w:rPr>
          <w:rFonts w:hint="eastAsia"/>
          <w:szCs w:val="21"/>
        </w:rPr>
        <w:t>条第</w:t>
      </w:r>
      <w:r w:rsidRPr="00F3082C">
        <w:rPr>
          <w:szCs w:val="21"/>
        </w:rPr>
        <w:t>4</w:t>
      </w:r>
      <w:r w:rsidRPr="00F3082C">
        <w:rPr>
          <w:rFonts w:hint="eastAsia"/>
          <w:szCs w:val="21"/>
        </w:rPr>
        <w:t>款</w:t>
      </w:r>
      <w:r w:rsidRPr="00F3082C">
        <w:rPr>
          <w:szCs w:val="21"/>
        </w:rPr>
        <w:t>b</w:t>
      </w:r>
      <w:r w:rsidRPr="00F3082C">
        <w:rPr>
          <w:rFonts w:hint="eastAsia"/>
          <w:szCs w:val="21"/>
        </w:rPr>
        <w:t>项关于儿童色情的规定</w:t>
      </w:r>
      <w:proofErr w:type="gramStart"/>
      <w:r w:rsidRPr="00F3082C">
        <w:rPr>
          <w:rFonts w:hint="eastAsia"/>
          <w:szCs w:val="21"/>
        </w:rPr>
        <w:t>作出</w:t>
      </w:r>
      <w:proofErr w:type="gramEnd"/>
      <w:r w:rsidRPr="00F3082C">
        <w:rPr>
          <w:rFonts w:hint="eastAsia"/>
          <w:szCs w:val="21"/>
        </w:rPr>
        <w:t>修订，通过了一项新规定，将儿童色情订为独立罪行。</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299.</w:t>
      </w:r>
      <w:r w:rsidRPr="00F3082C">
        <w:rPr>
          <w:color w:val="000000"/>
          <w:szCs w:val="21"/>
          <w:u w:color="000000"/>
          <w:lang w:eastAsia="zh-TW"/>
        </w:rPr>
        <w:tab/>
      </w:r>
      <w:r w:rsidRPr="00F3082C">
        <w:rPr>
          <w:rFonts w:hint="eastAsia"/>
          <w:szCs w:val="21"/>
        </w:rPr>
        <w:t>《刑法典》第</w:t>
      </w:r>
      <w:r w:rsidRPr="00F3082C">
        <w:rPr>
          <w:szCs w:val="21"/>
        </w:rPr>
        <w:t>170-A</w:t>
      </w:r>
      <w:r w:rsidRPr="00F3082C">
        <w:rPr>
          <w:rFonts w:hint="eastAsia"/>
          <w:szCs w:val="21"/>
        </w:rPr>
        <w:t>条第</w:t>
      </w:r>
      <w:r w:rsidRPr="00F3082C">
        <w:rPr>
          <w:szCs w:val="21"/>
        </w:rPr>
        <w:t>1</w:t>
      </w:r>
      <w:r w:rsidRPr="00F3082C">
        <w:rPr>
          <w:rFonts w:hint="eastAsia"/>
          <w:szCs w:val="21"/>
        </w:rPr>
        <w:t>款规定，不论未成年人的年龄，</w:t>
      </w:r>
      <w:r w:rsidRPr="00F3082C">
        <w:rPr>
          <w:szCs w:val="21"/>
        </w:rPr>
        <w:t>(1)</w:t>
      </w:r>
      <w:r>
        <w:rPr>
          <w:szCs w:val="21"/>
        </w:rPr>
        <w:t xml:space="preserve"> </w:t>
      </w:r>
      <w:r w:rsidRPr="00F3082C">
        <w:rPr>
          <w:rFonts w:hint="eastAsia"/>
          <w:szCs w:val="21"/>
        </w:rPr>
        <w:t>利用或引诱未成年人参与色情表演；</w:t>
      </w:r>
      <w:r w:rsidRPr="00F3082C">
        <w:rPr>
          <w:szCs w:val="21"/>
        </w:rPr>
        <w:t>(2)</w:t>
      </w:r>
      <w:r>
        <w:rPr>
          <w:szCs w:val="21"/>
        </w:rPr>
        <w:t xml:space="preserve"> </w:t>
      </w:r>
      <w:r w:rsidRPr="00F3082C">
        <w:rPr>
          <w:rFonts w:hint="eastAsia"/>
          <w:szCs w:val="21"/>
        </w:rPr>
        <w:t>利用或引诱未成年人且不论以何种载体录制色情照片、影片或录制品；</w:t>
      </w:r>
      <w:r w:rsidRPr="00F3082C">
        <w:rPr>
          <w:szCs w:val="21"/>
        </w:rPr>
        <w:t>(3)</w:t>
      </w:r>
      <w:r>
        <w:rPr>
          <w:szCs w:val="21"/>
        </w:rPr>
        <w:t xml:space="preserve"> </w:t>
      </w:r>
      <w:r w:rsidRPr="00F3082C">
        <w:rPr>
          <w:rFonts w:hint="eastAsia"/>
          <w:szCs w:val="21"/>
        </w:rPr>
        <w:t>以任何名义或任何方式，生产、发售、销售、进口、出口或散播，又或为上述目的而取得或持有上述物品，行为人处</w:t>
      </w:r>
      <w:r w:rsidRPr="00F3082C">
        <w:rPr>
          <w:szCs w:val="21"/>
        </w:rPr>
        <w:t>1</w:t>
      </w:r>
      <w:r w:rsidRPr="00F3082C">
        <w:rPr>
          <w:rFonts w:hint="eastAsia"/>
          <w:szCs w:val="21"/>
        </w:rPr>
        <w:t>至</w:t>
      </w:r>
      <w:r w:rsidRPr="00F3082C">
        <w:rPr>
          <w:szCs w:val="21"/>
        </w:rPr>
        <w:t>5</w:t>
      </w:r>
      <w:r w:rsidRPr="00F3082C">
        <w:rPr>
          <w:rFonts w:hint="eastAsia"/>
          <w:szCs w:val="21"/>
        </w:rPr>
        <w:t>年徒刑。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300.</w:t>
      </w:r>
      <w:r w:rsidRPr="00F3082C">
        <w:rPr>
          <w:szCs w:val="21"/>
        </w:rPr>
        <w:tab/>
      </w:r>
      <w:r w:rsidRPr="00F3082C">
        <w:rPr>
          <w:rFonts w:hint="eastAsia"/>
          <w:szCs w:val="21"/>
        </w:rPr>
        <w:t>以任何名义或任何方式，传送、展示或让与，又或为上述目的而取得或持有上述物品者，</w:t>
      </w:r>
      <w:proofErr w:type="gramStart"/>
      <w:r w:rsidRPr="00F3082C">
        <w:rPr>
          <w:rFonts w:hint="eastAsia"/>
          <w:szCs w:val="21"/>
        </w:rPr>
        <w:t>处最高</w:t>
      </w:r>
      <w:proofErr w:type="gramEnd"/>
      <w:r w:rsidRPr="00F3082C">
        <w:rPr>
          <w:szCs w:val="21"/>
        </w:rPr>
        <w:t>3</w:t>
      </w:r>
      <w:r w:rsidRPr="00F3082C">
        <w:rPr>
          <w:rFonts w:hint="eastAsia"/>
          <w:szCs w:val="21"/>
        </w:rPr>
        <w:t>年徒刑</w:t>
      </w:r>
      <w:r w:rsidRPr="00F3082C">
        <w:rPr>
          <w:szCs w:val="21"/>
        </w:rPr>
        <w:t>(</w:t>
      </w:r>
      <w:r w:rsidRPr="00F3082C">
        <w:rPr>
          <w:rFonts w:hint="eastAsia"/>
          <w:szCs w:val="21"/>
        </w:rPr>
        <w:t>第</w:t>
      </w:r>
      <w:r w:rsidRPr="00F3082C">
        <w:rPr>
          <w:szCs w:val="21"/>
        </w:rPr>
        <w:t>170-A</w:t>
      </w:r>
      <w:r w:rsidRPr="00F3082C">
        <w:rPr>
          <w:rFonts w:hint="eastAsia"/>
          <w:szCs w:val="21"/>
        </w:rPr>
        <w:t>条第</w:t>
      </w:r>
      <w:r w:rsidRPr="00F3082C">
        <w:rPr>
          <w:szCs w:val="21"/>
        </w:rPr>
        <w:t>2</w:t>
      </w:r>
      <w:r w:rsidRPr="00F3082C">
        <w:rPr>
          <w:rFonts w:hint="eastAsia"/>
          <w:szCs w:val="21"/>
        </w:rPr>
        <w:t>款</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301.</w:t>
      </w:r>
      <w:r w:rsidRPr="00F3082C">
        <w:rPr>
          <w:szCs w:val="21"/>
        </w:rPr>
        <w:tab/>
      </w:r>
      <w:r w:rsidRPr="00F3082C">
        <w:rPr>
          <w:rFonts w:hint="eastAsia"/>
          <w:szCs w:val="21"/>
        </w:rPr>
        <w:t>以第</w:t>
      </w:r>
      <w:r w:rsidRPr="00F3082C">
        <w:rPr>
          <w:szCs w:val="21"/>
        </w:rPr>
        <w:t>1</w:t>
      </w:r>
      <w:r w:rsidRPr="00F3082C">
        <w:rPr>
          <w:rFonts w:hint="eastAsia"/>
          <w:szCs w:val="21"/>
        </w:rPr>
        <w:t>款和第</w:t>
      </w:r>
      <w:r w:rsidRPr="00F3082C">
        <w:rPr>
          <w:szCs w:val="21"/>
        </w:rPr>
        <w:t>2</w:t>
      </w:r>
      <w:r w:rsidRPr="00F3082C">
        <w:rPr>
          <w:rFonts w:hint="eastAsia"/>
          <w:szCs w:val="21"/>
        </w:rPr>
        <w:t>款的行为作为生活方式或意图营利者，分别处</w:t>
      </w:r>
      <w:r w:rsidRPr="00F3082C">
        <w:rPr>
          <w:szCs w:val="21"/>
        </w:rPr>
        <w:t>2</w:t>
      </w:r>
      <w:r w:rsidRPr="00F3082C">
        <w:rPr>
          <w:rFonts w:hint="eastAsia"/>
          <w:szCs w:val="21"/>
        </w:rPr>
        <w:t>至</w:t>
      </w:r>
      <w:r w:rsidRPr="00F3082C">
        <w:rPr>
          <w:szCs w:val="21"/>
        </w:rPr>
        <w:t>8</w:t>
      </w:r>
      <w:r w:rsidRPr="00F3082C">
        <w:rPr>
          <w:rFonts w:hint="eastAsia"/>
          <w:szCs w:val="21"/>
        </w:rPr>
        <w:t>年和</w:t>
      </w:r>
      <w:r w:rsidRPr="00F3082C">
        <w:rPr>
          <w:szCs w:val="21"/>
        </w:rPr>
        <w:t>1</w:t>
      </w:r>
      <w:r w:rsidRPr="00F3082C">
        <w:rPr>
          <w:rFonts w:hint="eastAsia"/>
          <w:szCs w:val="21"/>
        </w:rPr>
        <w:t>至</w:t>
      </w:r>
      <w:r w:rsidRPr="00F3082C">
        <w:rPr>
          <w:szCs w:val="21"/>
        </w:rPr>
        <w:t>5</w:t>
      </w:r>
      <w:r w:rsidRPr="00F3082C">
        <w:rPr>
          <w:rFonts w:hint="eastAsia"/>
          <w:szCs w:val="21"/>
        </w:rPr>
        <w:t>年徒刑</w:t>
      </w:r>
      <w:r w:rsidRPr="00F3082C">
        <w:rPr>
          <w:szCs w:val="21"/>
        </w:rPr>
        <w:t>(</w:t>
      </w:r>
      <w:r w:rsidRPr="00F3082C">
        <w:rPr>
          <w:rFonts w:hint="eastAsia"/>
          <w:szCs w:val="21"/>
        </w:rPr>
        <w:t>第</w:t>
      </w:r>
      <w:r w:rsidRPr="00F3082C">
        <w:rPr>
          <w:szCs w:val="21"/>
        </w:rPr>
        <w:t>170-A</w:t>
      </w:r>
      <w:r w:rsidRPr="00F3082C">
        <w:rPr>
          <w:rFonts w:hint="eastAsia"/>
          <w:szCs w:val="21"/>
        </w:rPr>
        <w:t>条第</w:t>
      </w:r>
      <w:r w:rsidRPr="00F3082C">
        <w:rPr>
          <w:szCs w:val="21"/>
        </w:rPr>
        <w:t>3</w:t>
      </w:r>
      <w:r w:rsidRPr="00F3082C">
        <w:rPr>
          <w:rFonts w:hint="eastAsia"/>
          <w:szCs w:val="21"/>
        </w:rPr>
        <w:t>款</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302.</w:t>
      </w:r>
      <w:r w:rsidRPr="00F3082C">
        <w:rPr>
          <w:szCs w:val="21"/>
        </w:rPr>
        <w:tab/>
      </w:r>
      <w:r w:rsidRPr="00F3082C">
        <w:rPr>
          <w:rFonts w:hint="eastAsia"/>
          <w:szCs w:val="21"/>
        </w:rPr>
        <w:t>《刑法典》第</w:t>
      </w:r>
      <w:r w:rsidRPr="00F3082C">
        <w:rPr>
          <w:szCs w:val="21"/>
        </w:rPr>
        <w:t>170</w:t>
      </w:r>
      <w:r w:rsidRPr="00F3082C">
        <w:rPr>
          <w:rFonts w:hint="eastAsia"/>
          <w:szCs w:val="21"/>
        </w:rPr>
        <w:t>条</w:t>
      </w:r>
      <w:r w:rsidRPr="00F3082C">
        <w:rPr>
          <w:szCs w:val="21"/>
        </w:rPr>
        <w:t>(</w:t>
      </w:r>
      <w:r w:rsidRPr="00F3082C">
        <w:rPr>
          <w:rFonts w:hint="eastAsia"/>
          <w:szCs w:val="21"/>
        </w:rPr>
        <w:t>作未成年人之淫媒</w:t>
      </w:r>
      <w:r w:rsidRPr="00F3082C">
        <w:rPr>
          <w:szCs w:val="21"/>
        </w:rPr>
        <w:t>)</w:t>
      </w:r>
      <w:r w:rsidRPr="00F3082C">
        <w:rPr>
          <w:rFonts w:hint="eastAsia"/>
          <w:szCs w:val="21"/>
        </w:rPr>
        <w:t>所规定的关于儿童卖淫的犯罪亦重新修订。</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lastRenderedPageBreak/>
        <w:t>303.</w:t>
      </w:r>
      <w:r w:rsidRPr="00F3082C">
        <w:rPr>
          <w:szCs w:val="21"/>
        </w:rPr>
        <w:tab/>
      </w:r>
      <w:r w:rsidRPr="00F3082C">
        <w:rPr>
          <w:rFonts w:hint="eastAsia"/>
          <w:szCs w:val="21"/>
        </w:rPr>
        <w:t>《刑法典》第</w:t>
      </w:r>
      <w:r w:rsidRPr="00F3082C">
        <w:rPr>
          <w:szCs w:val="21"/>
        </w:rPr>
        <w:t>169-A</w:t>
      </w:r>
      <w:r w:rsidRPr="00F3082C">
        <w:rPr>
          <w:rFonts w:hint="eastAsia"/>
          <w:szCs w:val="21"/>
        </w:rPr>
        <w:t>条</w:t>
      </w:r>
      <w:r w:rsidRPr="00F3082C">
        <w:rPr>
          <w:szCs w:val="21"/>
        </w:rPr>
        <w:t>(</w:t>
      </w:r>
      <w:r w:rsidRPr="00F3082C">
        <w:rPr>
          <w:rFonts w:hint="eastAsia"/>
          <w:szCs w:val="21"/>
        </w:rPr>
        <w:t>与未成年人进行性交易</w:t>
      </w:r>
      <w:r w:rsidRPr="00F3082C">
        <w:rPr>
          <w:szCs w:val="21"/>
        </w:rPr>
        <w:t>)</w:t>
      </w:r>
      <w:r w:rsidRPr="00F3082C">
        <w:rPr>
          <w:rFonts w:hint="eastAsia"/>
          <w:szCs w:val="21"/>
        </w:rPr>
        <w:t>规定，行为人自己又或透过第三人藉给付或承诺给付报酬或其他回报，与</w:t>
      </w:r>
      <w:r w:rsidRPr="00F3082C">
        <w:rPr>
          <w:szCs w:val="21"/>
        </w:rPr>
        <w:t>14</w:t>
      </w:r>
      <w:r w:rsidRPr="00F3082C">
        <w:rPr>
          <w:rFonts w:hint="eastAsia"/>
          <w:szCs w:val="21"/>
        </w:rPr>
        <w:t>岁至</w:t>
      </w:r>
      <w:r w:rsidRPr="00F3082C">
        <w:rPr>
          <w:szCs w:val="21"/>
        </w:rPr>
        <w:t>18</w:t>
      </w:r>
      <w:r w:rsidRPr="00F3082C">
        <w:rPr>
          <w:rFonts w:hint="eastAsia"/>
          <w:szCs w:val="21"/>
        </w:rPr>
        <w:t>岁的未成年人进行重要性欲行为，</w:t>
      </w:r>
      <w:proofErr w:type="gramStart"/>
      <w:r w:rsidRPr="00F3082C">
        <w:rPr>
          <w:rFonts w:hint="eastAsia"/>
          <w:szCs w:val="21"/>
        </w:rPr>
        <w:t>处最高</w:t>
      </w:r>
      <w:proofErr w:type="gramEnd"/>
      <w:r w:rsidRPr="00F3082C">
        <w:rPr>
          <w:szCs w:val="21"/>
        </w:rPr>
        <w:t>3</w:t>
      </w:r>
      <w:r w:rsidRPr="00F3082C">
        <w:rPr>
          <w:rFonts w:hint="eastAsia"/>
          <w:szCs w:val="21"/>
        </w:rPr>
        <w:t>年徒刑。如上述重要性欲行为是性交、</w:t>
      </w:r>
      <w:proofErr w:type="gramStart"/>
      <w:r w:rsidRPr="00F3082C">
        <w:rPr>
          <w:rFonts w:hint="eastAsia"/>
          <w:szCs w:val="21"/>
        </w:rPr>
        <w:t>肛</w:t>
      </w:r>
      <w:proofErr w:type="gramEnd"/>
      <w:r w:rsidRPr="00F3082C">
        <w:rPr>
          <w:rFonts w:hint="eastAsia"/>
          <w:szCs w:val="21"/>
        </w:rPr>
        <w:t>交或口交，又或是以身体某部分或物件插入阴道或肛门的行为，则行为人</w:t>
      </w:r>
      <w:proofErr w:type="gramStart"/>
      <w:r w:rsidRPr="00F3082C">
        <w:rPr>
          <w:rFonts w:hint="eastAsia"/>
          <w:szCs w:val="21"/>
        </w:rPr>
        <w:t>处最</w:t>
      </w:r>
      <w:proofErr w:type="gramEnd"/>
      <w:r w:rsidRPr="00F3082C">
        <w:rPr>
          <w:rFonts w:hint="eastAsia"/>
          <w:szCs w:val="21"/>
        </w:rPr>
        <w:t>高</w:t>
      </w:r>
      <w:r w:rsidRPr="00F3082C">
        <w:rPr>
          <w:szCs w:val="21"/>
        </w:rPr>
        <w:t>4</w:t>
      </w:r>
      <w:r w:rsidRPr="00F3082C">
        <w:rPr>
          <w:rFonts w:hint="eastAsia"/>
          <w:szCs w:val="21"/>
        </w:rPr>
        <w:t>年徒刑。</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304.</w:t>
      </w:r>
      <w:r w:rsidRPr="00F3082C">
        <w:rPr>
          <w:color w:val="000000"/>
          <w:szCs w:val="21"/>
          <w:u w:color="000000"/>
          <w:lang w:eastAsia="zh-TW"/>
        </w:rPr>
        <w:tab/>
      </w:r>
      <w:r w:rsidRPr="00F3082C">
        <w:rPr>
          <w:rFonts w:hint="eastAsia"/>
          <w:szCs w:val="21"/>
        </w:rPr>
        <w:t>除了《刑法典》第</w:t>
      </w:r>
      <w:r w:rsidRPr="00F3082C">
        <w:rPr>
          <w:szCs w:val="21"/>
        </w:rPr>
        <w:t>171</w:t>
      </w:r>
      <w:r w:rsidRPr="00F3082C">
        <w:rPr>
          <w:rFonts w:hint="eastAsia"/>
          <w:szCs w:val="21"/>
        </w:rPr>
        <w:t>条所规定的加重情节，在法定犯罪情节下</w:t>
      </w:r>
      <w:r w:rsidRPr="00F3082C">
        <w:rPr>
          <w:szCs w:val="21"/>
        </w:rPr>
        <w:t>(</w:t>
      </w:r>
      <w:r w:rsidRPr="00F3082C">
        <w:rPr>
          <w:rFonts w:hint="eastAsia"/>
          <w:szCs w:val="21"/>
        </w:rPr>
        <w:t>第</w:t>
      </w:r>
      <w:r w:rsidRPr="00F3082C">
        <w:rPr>
          <w:szCs w:val="21"/>
        </w:rPr>
        <w:t>166</w:t>
      </w:r>
      <w:r w:rsidRPr="00F3082C">
        <w:rPr>
          <w:rFonts w:hint="eastAsia"/>
          <w:szCs w:val="21"/>
        </w:rPr>
        <w:t>条第</w:t>
      </w:r>
      <w:r w:rsidRPr="00F3082C">
        <w:rPr>
          <w:szCs w:val="21"/>
        </w:rPr>
        <w:t>4</w:t>
      </w:r>
      <w:r w:rsidRPr="00F3082C">
        <w:rPr>
          <w:rFonts w:hint="eastAsia"/>
          <w:szCs w:val="21"/>
        </w:rPr>
        <w:t>款、第</w:t>
      </w:r>
      <w:r w:rsidRPr="00F3082C">
        <w:rPr>
          <w:szCs w:val="21"/>
        </w:rPr>
        <w:t>169-A</w:t>
      </w:r>
      <w:r w:rsidRPr="00F3082C">
        <w:rPr>
          <w:rFonts w:hint="eastAsia"/>
          <w:szCs w:val="21"/>
        </w:rPr>
        <w:t>条、第</w:t>
      </w:r>
      <w:r w:rsidRPr="00F3082C">
        <w:rPr>
          <w:szCs w:val="21"/>
        </w:rPr>
        <w:t>170</w:t>
      </w:r>
      <w:r w:rsidRPr="00F3082C">
        <w:rPr>
          <w:rFonts w:hint="eastAsia"/>
          <w:szCs w:val="21"/>
        </w:rPr>
        <w:t>条和第</w:t>
      </w:r>
      <w:r w:rsidRPr="00F3082C">
        <w:rPr>
          <w:szCs w:val="21"/>
        </w:rPr>
        <w:t>170-A</w:t>
      </w:r>
      <w:r w:rsidRPr="00F3082C">
        <w:rPr>
          <w:rFonts w:hint="eastAsia"/>
          <w:szCs w:val="21"/>
        </w:rPr>
        <w:t>条</w:t>
      </w:r>
      <w:r w:rsidRPr="00F3082C">
        <w:rPr>
          <w:szCs w:val="21"/>
        </w:rPr>
        <w:t>)</w:t>
      </w:r>
      <w:r w:rsidRPr="00F3082C">
        <w:rPr>
          <w:rFonts w:hint="eastAsia"/>
          <w:szCs w:val="21"/>
        </w:rPr>
        <w:t>，倘若被害人是行为人的直系血亲尊亲属或直系血亲</w:t>
      </w:r>
      <w:proofErr w:type="gramStart"/>
      <w:r w:rsidRPr="00F3082C">
        <w:rPr>
          <w:rFonts w:hint="eastAsia"/>
          <w:szCs w:val="21"/>
        </w:rPr>
        <w:t>卑</w:t>
      </w:r>
      <w:proofErr w:type="gramEnd"/>
      <w:r w:rsidRPr="00F3082C">
        <w:rPr>
          <w:rFonts w:hint="eastAsia"/>
          <w:szCs w:val="21"/>
        </w:rPr>
        <w:t>亲属、收养人或被收养人、二亲等内之血亲或姻亲，又或者被害人受行为人监护或保佐，相关刑罚的最低及最高限度均加重三分之一</w:t>
      </w:r>
      <w:r w:rsidRPr="00F3082C">
        <w:rPr>
          <w:szCs w:val="21"/>
        </w:rPr>
        <w:t>(</w:t>
      </w:r>
      <w:r w:rsidRPr="00F3082C">
        <w:rPr>
          <w:rFonts w:hint="eastAsia"/>
          <w:szCs w:val="21"/>
        </w:rPr>
        <w:t>第</w:t>
      </w:r>
      <w:r w:rsidRPr="00F3082C">
        <w:rPr>
          <w:szCs w:val="21"/>
        </w:rPr>
        <w:t>171</w:t>
      </w:r>
      <w:r w:rsidRPr="00F3082C">
        <w:rPr>
          <w:rFonts w:hint="eastAsia"/>
          <w:szCs w:val="21"/>
        </w:rPr>
        <w:t>条第</w:t>
      </w:r>
      <w:r w:rsidRPr="00F3082C">
        <w:rPr>
          <w:szCs w:val="21"/>
        </w:rPr>
        <w:t>1</w:t>
      </w:r>
      <w:r w:rsidRPr="00F3082C">
        <w:rPr>
          <w:rFonts w:hint="eastAsia"/>
          <w:szCs w:val="21"/>
        </w:rPr>
        <w:t>款</w:t>
      </w:r>
      <w:r w:rsidRPr="00F3082C">
        <w:rPr>
          <w:szCs w:val="21"/>
        </w:rPr>
        <w:t>)</w:t>
      </w:r>
      <w:r w:rsidRPr="00F3082C">
        <w:rPr>
          <w:rFonts w:hint="eastAsia"/>
          <w:szCs w:val="21"/>
        </w:rPr>
        <w:t>。此外，根据第</w:t>
      </w:r>
      <w:r w:rsidRPr="00F3082C">
        <w:rPr>
          <w:szCs w:val="21"/>
        </w:rPr>
        <w:t>173</w:t>
      </w:r>
      <w:r w:rsidRPr="00F3082C">
        <w:rPr>
          <w:rFonts w:hint="eastAsia"/>
          <w:szCs w:val="21"/>
        </w:rPr>
        <w:t>条规定，得停止行为人行使亲权、监护权或</w:t>
      </w:r>
      <w:proofErr w:type="gramStart"/>
      <w:r w:rsidRPr="00F3082C">
        <w:rPr>
          <w:rFonts w:hint="eastAsia"/>
          <w:szCs w:val="21"/>
        </w:rPr>
        <w:t>保佐权</w:t>
      </w:r>
      <w:proofErr w:type="gramEnd"/>
      <w:r w:rsidRPr="00F3082C">
        <w:rPr>
          <w:rFonts w:hint="eastAsia"/>
          <w:szCs w:val="21"/>
        </w:rPr>
        <w:t>，为期</w:t>
      </w:r>
      <w:r w:rsidRPr="00F3082C">
        <w:rPr>
          <w:szCs w:val="21"/>
        </w:rPr>
        <w:t>2</w:t>
      </w:r>
      <w:r w:rsidRPr="00F3082C">
        <w:rPr>
          <w:rFonts w:hint="eastAsia"/>
          <w:szCs w:val="21"/>
        </w:rPr>
        <w:t>至</w:t>
      </w:r>
      <w:r w:rsidRPr="00F3082C">
        <w:rPr>
          <w:szCs w:val="21"/>
        </w:rPr>
        <w:t>5</w:t>
      </w:r>
      <w:r w:rsidRPr="00F3082C">
        <w:rPr>
          <w:rFonts w:hint="eastAsia"/>
          <w:szCs w:val="21"/>
        </w:rPr>
        <w:t>年。</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305.</w:t>
      </w:r>
      <w:r w:rsidRPr="00F3082C">
        <w:rPr>
          <w:szCs w:val="21"/>
        </w:rPr>
        <w:tab/>
      </w:r>
      <w:r w:rsidRPr="00F3082C">
        <w:rPr>
          <w:rFonts w:hint="eastAsia"/>
          <w:szCs w:val="21"/>
        </w:rPr>
        <w:t>另外，第</w:t>
      </w:r>
      <w:r w:rsidRPr="00F3082C">
        <w:rPr>
          <w:szCs w:val="21"/>
        </w:rPr>
        <w:t>6/97/M</w:t>
      </w:r>
      <w:r w:rsidRPr="00F3082C">
        <w:rPr>
          <w:rFonts w:hint="eastAsia"/>
          <w:szCs w:val="21"/>
        </w:rPr>
        <w:t>号法律《有组织犯罪法律制度》亦增加了有关“儿童色情”的罪行，其规定对操纵卖淫、淫</w:t>
      </w:r>
      <w:proofErr w:type="gramStart"/>
      <w:r w:rsidRPr="00F3082C">
        <w:rPr>
          <w:rFonts w:hint="eastAsia"/>
          <w:szCs w:val="21"/>
        </w:rPr>
        <w:t>媒以及</w:t>
      </w:r>
      <w:proofErr w:type="gramEnd"/>
      <w:r w:rsidRPr="00F3082C">
        <w:rPr>
          <w:rFonts w:hint="eastAsia"/>
          <w:szCs w:val="21"/>
        </w:rPr>
        <w:t>与未成年人有关的色情物品的黑社会予以处罚。</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306.</w:t>
      </w:r>
      <w:r w:rsidRPr="00F3082C">
        <w:rPr>
          <w:szCs w:val="21"/>
        </w:rPr>
        <w:tab/>
      </w:r>
      <w:r w:rsidRPr="00F3082C">
        <w:rPr>
          <w:rFonts w:hint="eastAsia"/>
          <w:szCs w:val="21"/>
        </w:rPr>
        <w:t>关于委员会结论性意见第</w:t>
      </w:r>
      <w:r w:rsidRPr="00F3082C">
        <w:rPr>
          <w:szCs w:val="21"/>
        </w:rPr>
        <w:t>12</w:t>
      </w:r>
      <w:r w:rsidRPr="00F3082C">
        <w:rPr>
          <w:rFonts w:hint="eastAsia"/>
          <w:szCs w:val="21"/>
        </w:rPr>
        <w:t>段就夜间单独监禁的建议，请参阅就《公约》第</w:t>
      </w:r>
      <w:r w:rsidRPr="00F3082C">
        <w:rPr>
          <w:szCs w:val="21"/>
        </w:rPr>
        <w:t>10</w:t>
      </w:r>
      <w:r w:rsidRPr="00F3082C">
        <w:rPr>
          <w:rFonts w:hint="eastAsia"/>
          <w:szCs w:val="21"/>
        </w:rPr>
        <w:t>条所作的阐述。</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307.</w:t>
      </w:r>
      <w:r w:rsidRPr="00F3082C">
        <w:rPr>
          <w:szCs w:val="21"/>
        </w:rPr>
        <w:tab/>
      </w:r>
      <w:r w:rsidRPr="00F3082C">
        <w:rPr>
          <w:rFonts w:hint="eastAsia"/>
          <w:szCs w:val="21"/>
        </w:rPr>
        <w:t>政府持续采取针对性措施，致力消除童工问题。相关法律制度维持不变。政府加强巡查工作场所，并因应情况</w:t>
      </w:r>
      <w:proofErr w:type="gramStart"/>
      <w:r w:rsidRPr="00F3082C">
        <w:rPr>
          <w:rFonts w:hint="eastAsia"/>
          <w:szCs w:val="21"/>
        </w:rPr>
        <w:t>作出</w:t>
      </w:r>
      <w:proofErr w:type="gramEnd"/>
      <w:r w:rsidRPr="00F3082C">
        <w:rPr>
          <w:rFonts w:hint="eastAsia"/>
          <w:szCs w:val="21"/>
        </w:rPr>
        <w:t>处罚。</w:t>
      </w:r>
    </w:p>
    <w:p w:rsidR="00F44E7E" w:rsidRDefault="00F44E7E" w:rsidP="00F44E7E">
      <w:pPr>
        <w:pStyle w:val="H23GC"/>
      </w:pPr>
      <w:r>
        <w:tab/>
      </w:r>
      <w:r>
        <w:tab/>
      </w:r>
      <w:r w:rsidRPr="008D0E5E">
        <w:rPr>
          <w:rFonts w:hint="eastAsia"/>
        </w:rPr>
        <w:t>有关未成年人个案</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2131"/>
        <w:gridCol w:w="873"/>
        <w:gridCol w:w="873"/>
        <w:gridCol w:w="873"/>
        <w:gridCol w:w="873"/>
        <w:gridCol w:w="873"/>
        <w:gridCol w:w="874"/>
      </w:tblGrid>
      <w:tr w:rsidR="00F44E7E" w:rsidRPr="00515606" w:rsidTr="00F44E7E">
        <w:tc>
          <w:tcPr>
            <w:tcW w:w="2131" w:type="dxa"/>
            <w:tcBorders>
              <w:top w:val="single" w:sz="4" w:space="0" w:color="auto"/>
              <w:bottom w:val="single" w:sz="12" w:space="0" w:color="auto"/>
            </w:tcBorders>
            <w:shd w:val="clear" w:color="auto" w:fill="auto"/>
          </w:tcPr>
          <w:p w:rsidR="00F44E7E" w:rsidRPr="00515606"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515606">
              <w:rPr>
                <w:rFonts w:ascii="Time New Roman" w:eastAsia="楷体" w:hAnsi="Time New Roman" w:cs="微软雅黑" w:hint="eastAsia"/>
                <w:sz w:val="18"/>
                <w:szCs w:val="18"/>
              </w:rPr>
              <w:t>年份</w:t>
            </w:r>
            <w:proofErr w:type="spellEnd"/>
          </w:p>
        </w:tc>
        <w:tc>
          <w:tcPr>
            <w:tcW w:w="873" w:type="dxa"/>
            <w:tcBorders>
              <w:top w:val="single" w:sz="4" w:space="0" w:color="auto"/>
              <w:bottom w:val="single" w:sz="12" w:space="0" w:color="auto"/>
            </w:tcBorders>
            <w:shd w:val="clear" w:color="auto" w:fill="auto"/>
            <w:vAlign w:val="bottom"/>
          </w:tcPr>
          <w:p w:rsidR="00F44E7E" w:rsidRPr="0051560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2011</w:t>
            </w:r>
          </w:p>
        </w:tc>
        <w:tc>
          <w:tcPr>
            <w:tcW w:w="873" w:type="dxa"/>
            <w:tcBorders>
              <w:top w:val="single" w:sz="4" w:space="0" w:color="auto"/>
              <w:bottom w:val="single" w:sz="12" w:space="0" w:color="auto"/>
            </w:tcBorders>
            <w:shd w:val="clear" w:color="auto" w:fill="auto"/>
            <w:vAlign w:val="bottom"/>
          </w:tcPr>
          <w:p w:rsidR="00F44E7E" w:rsidRPr="0051560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2012</w:t>
            </w:r>
          </w:p>
        </w:tc>
        <w:tc>
          <w:tcPr>
            <w:tcW w:w="873" w:type="dxa"/>
            <w:tcBorders>
              <w:top w:val="single" w:sz="4" w:space="0" w:color="auto"/>
              <w:bottom w:val="single" w:sz="12" w:space="0" w:color="auto"/>
            </w:tcBorders>
            <w:shd w:val="clear" w:color="auto" w:fill="auto"/>
            <w:vAlign w:val="bottom"/>
          </w:tcPr>
          <w:p w:rsidR="00F44E7E" w:rsidRPr="0051560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2013</w:t>
            </w:r>
          </w:p>
        </w:tc>
        <w:tc>
          <w:tcPr>
            <w:tcW w:w="873" w:type="dxa"/>
            <w:tcBorders>
              <w:top w:val="single" w:sz="4" w:space="0" w:color="auto"/>
              <w:bottom w:val="single" w:sz="12" w:space="0" w:color="auto"/>
            </w:tcBorders>
            <w:shd w:val="clear" w:color="auto" w:fill="auto"/>
            <w:vAlign w:val="bottom"/>
          </w:tcPr>
          <w:p w:rsidR="00F44E7E" w:rsidRPr="0051560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2014</w:t>
            </w:r>
          </w:p>
        </w:tc>
        <w:tc>
          <w:tcPr>
            <w:tcW w:w="873" w:type="dxa"/>
            <w:tcBorders>
              <w:top w:val="single" w:sz="4" w:space="0" w:color="auto"/>
              <w:bottom w:val="single" w:sz="12" w:space="0" w:color="auto"/>
            </w:tcBorders>
            <w:shd w:val="clear" w:color="auto" w:fill="auto"/>
            <w:vAlign w:val="bottom"/>
          </w:tcPr>
          <w:p w:rsidR="00F44E7E" w:rsidRPr="0051560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2015</w:t>
            </w:r>
          </w:p>
        </w:tc>
        <w:tc>
          <w:tcPr>
            <w:tcW w:w="874" w:type="dxa"/>
            <w:tcBorders>
              <w:top w:val="single" w:sz="4" w:space="0" w:color="auto"/>
              <w:bottom w:val="single" w:sz="12" w:space="0" w:color="auto"/>
            </w:tcBorders>
            <w:shd w:val="clear" w:color="auto" w:fill="auto"/>
            <w:vAlign w:val="bottom"/>
          </w:tcPr>
          <w:p w:rsidR="00F44E7E" w:rsidRPr="00515606"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2016</w:t>
            </w:r>
          </w:p>
        </w:tc>
      </w:tr>
      <w:tr w:rsidR="00F44E7E" w:rsidRPr="00515606" w:rsidTr="00F44E7E">
        <w:tc>
          <w:tcPr>
            <w:tcW w:w="2131" w:type="dxa"/>
            <w:tcBorders>
              <w:top w:val="single" w:sz="12" w:space="0" w:color="auto"/>
            </w:tcBorders>
            <w:shd w:val="clear" w:color="auto" w:fill="auto"/>
          </w:tcPr>
          <w:p w:rsidR="00F44E7E" w:rsidRPr="00515606"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515606">
              <w:rPr>
                <w:rFonts w:ascii="Time New Roman" w:eastAsia="宋体" w:hAnsi="Time New Roman" w:cs="微软雅黑" w:hint="eastAsia"/>
                <w:sz w:val="18"/>
                <w:szCs w:val="18"/>
              </w:rPr>
              <w:t>开立个案</w:t>
            </w:r>
            <w:proofErr w:type="spellEnd"/>
          </w:p>
        </w:tc>
        <w:tc>
          <w:tcPr>
            <w:tcW w:w="873" w:type="dxa"/>
            <w:tcBorders>
              <w:top w:val="single" w:sz="12" w:space="0" w:color="auto"/>
            </w:tcBorders>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111</w:t>
            </w:r>
          </w:p>
        </w:tc>
        <w:tc>
          <w:tcPr>
            <w:tcW w:w="873" w:type="dxa"/>
            <w:tcBorders>
              <w:top w:val="single" w:sz="12" w:space="0" w:color="auto"/>
            </w:tcBorders>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75</w:t>
            </w:r>
          </w:p>
        </w:tc>
        <w:tc>
          <w:tcPr>
            <w:tcW w:w="873" w:type="dxa"/>
            <w:tcBorders>
              <w:top w:val="single" w:sz="12" w:space="0" w:color="auto"/>
            </w:tcBorders>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281</w:t>
            </w:r>
          </w:p>
        </w:tc>
        <w:tc>
          <w:tcPr>
            <w:tcW w:w="873" w:type="dxa"/>
            <w:tcBorders>
              <w:top w:val="single" w:sz="12" w:space="0" w:color="auto"/>
            </w:tcBorders>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170</w:t>
            </w:r>
          </w:p>
        </w:tc>
        <w:tc>
          <w:tcPr>
            <w:tcW w:w="873" w:type="dxa"/>
            <w:tcBorders>
              <w:top w:val="single" w:sz="12" w:space="0" w:color="auto"/>
            </w:tcBorders>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70</w:t>
            </w:r>
          </w:p>
        </w:tc>
        <w:tc>
          <w:tcPr>
            <w:tcW w:w="874" w:type="dxa"/>
            <w:tcBorders>
              <w:top w:val="single" w:sz="12" w:space="0" w:color="auto"/>
            </w:tcBorders>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60</w:t>
            </w:r>
          </w:p>
        </w:tc>
      </w:tr>
      <w:tr w:rsidR="00F44E7E" w:rsidRPr="00515606" w:rsidTr="00F44E7E">
        <w:tc>
          <w:tcPr>
            <w:tcW w:w="2131" w:type="dxa"/>
            <w:shd w:val="clear" w:color="auto" w:fill="auto"/>
          </w:tcPr>
          <w:p w:rsidR="00F44E7E" w:rsidRPr="00515606"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515606">
              <w:rPr>
                <w:rFonts w:ascii="Time New Roman" w:eastAsia="宋体" w:hAnsi="Time New Roman" w:cs="微软雅黑" w:hint="eastAsia"/>
                <w:sz w:val="18"/>
                <w:szCs w:val="18"/>
              </w:rPr>
              <w:t>雇员</w:t>
            </w:r>
            <w:proofErr w:type="spellEnd"/>
            <w:r w:rsidRPr="00515606">
              <w:rPr>
                <w:rFonts w:ascii="Time New Roman" w:eastAsia="宋体" w:hAnsi="Time New Roman" w:cs="微软雅黑"/>
                <w:sz w:val="18"/>
                <w:szCs w:val="18"/>
              </w:rPr>
              <w:t>(</w:t>
            </w:r>
            <w:proofErr w:type="spellStart"/>
            <w:r w:rsidRPr="00515606">
              <w:rPr>
                <w:rFonts w:ascii="Time New Roman" w:eastAsia="宋体" w:hAnsi="Time New Roman" w:cs="微软雅黑" w:hint="eastAsia"/>
                <w:sz w:val="18"/>
                <w:szCs w:val="18"/>
              </w:rPr>
              <w:t>人次</w:t>
            </w:r>
            <w:proofErr w:type="spellEnd"/>
            <w:r w:rsidRPr="00515606">
              <w:rPr>
                <w:rFonts w:ascii="Time New Roman" w:eastAsia="宋体" w:hAnsi="Time New Roman" w:cs="微软雅黑"/>
                <w:sz w:val="18"/>
                <w:szCs w:val="18"/>
              </w:rPr>
              <w:t>)</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150</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143</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412</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209</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96</w:t>
            </w:r>
          </w:p>
        </w:tc>
        <w:tc>
          <w:tcPr>
            <w:tcW w:w="874"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73</w:t>
            </w:r>
          </w:p>
        </w:tc>
      </w:tr>
      <w:tr w:rsidR="00F44E7E" w:rsidRPr="00515606" w:rsidTr="00F44E7E">
        <w:tc>
          <w:tcPr>
            <w:tcW w:w="2131" w:type="dxa"/>
            <w:shd w:val="clear" w:color="auto" w:fill="auto"/>
          </w:tcPr>
          <w:p w:rsidR="00F44E7E" w:rsidRPr="00515606" w:rsidRDefault="00F44E7E" w:rsidP="00F44E7E">
            <w:pPr>
              <w:pStyle w:val="SingleTxtG"/>
              <w:spacing w:before="40" w:after="40" w:line="220" w:lineRule="exact"/>
              <w:ind w:left="0" w:right="113"/>
              <w:jc w:val="left"/>
              <w:rPr>
                <w:rFonts w:ascii="Time New Roman" w:eastAsia="宋体" w:hAnsi="Time New Roman" w:hint="eastAsia"/>
                <w:sz w:val="18"/>
                <w:szCs w:val="18"/>
              </w:rPr>
            </w:pPr>
            <w:proofErr w:type="spellStart"/>
            <w:r w:rsidRPr="00515606">
              <w:rPr>
                <w:rFonts w:ascii="Time New Roman" w:eastAsia="宋体" w:hAnsi="Time New Roman" w:cs="微软雅黑" w:hint="eastAsia"/>
                <w:sz w:val="18"/>
                <w:szCs w:val="18"/>
              </w:rPr>
              <w:t>事项</w:t>
            </w:r>
            <w:proofErr w:type="spellEnd"/>
            <w:r w:rsidRPr="00515606">
              <w:rPr>
                <w:rFonts w:ascii="Time New Roman" w:eastAsia="宋体" w:hAnsi="Time New Roman" w:cs="微软雅黑"/>
                <w:sz w:val="18"/>
                <w:szCs w:val="18"/>
              </w:rPr>
              <w:t>(</w:t>
            </w:r>
            <w:proofErr w:type="spellStart"/>
            <w:r w:rsidRPr="00515606">
              <w:rPr>
                <w:rFonts w:ascii="Time New Roman" w:eastAsia="宋体" w:hAnsi="Time New Roman" w:cs="微软雅黑"/>
                <w:sz w:val="18"/>
                <w:szCs w:val="18"/>
              </w:rPr>
              <w:t>次数</w:t>
            </w:r>
            <w:proofErr w:type="spellEnd"/>
            <w:r w:rsidRPr="00515606">
              <w:rPr>
                <w:rFonts w:ascii="Time New Roman" w:eastAsia="宋体" w:hAnsi="Time New Roman" w:cs="微软雅黑"/>
                <w:sz w:val="18"/>
                <w:szCs w:val="18"/>
              </w:rPr>
              <w:t>)</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242</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250</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591</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262</w:t>
            </w:r>
          </w:p>
        </w:tc>
        <w:tc>
          <w:tcPr>
            <w:tcW w:w="873"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139</w:t>
            </w:r>
          </w:p>
        </w:tc>
        <w:tc>
          <w:tcPr>
            <w:tcW w:w="874" w:type="dxa"/>
            <w:shd w:val="clear" w:color="auto" w:fill="auto"/>
            <w:vAlign w:val="bottom"/>
          </w:tcPr>
          <w:p w:rsidR="00F44E7E" w:rsidRPr="00515606"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515606">
              <w:rPr>
                <w:rFonts w:ascii="Time New Roman" w:eastAsia="楷体" w:hAnsi="Time New Roman"/>
                <w:sz w:val="18"/>
                <w:szCs w:val="18"/>
              </w:rPr>
              <w:t>90</w:t>
            </w:r>
          </w:p>
        </w:tc>
      </w:tr>
    </w:tbl>
    <w:p w:rsidR="00F44E7E" w:rsidRPr="00045FAD" w:rsidRDefault="00F44E7E" w:rsidP="00F44E7E">
      <w:pPr>
        <w:pStyle w:val="SingleTxtGC"/>
        <w:rPr>
          <w:rFonts w:ascii="Time New Roman" w:eastAsia="楷体" w:hAnsi="Time New Roman" w:hint="eastAsia"/>
          <w:sz w:val="19"/>
          <w:szCs w:val="19"/>
        </w:rPr>
      </w:pPr>
      <w:r w:rsidRPr="00F3082C">
        <w:rPr>
          <w:rFonts w:ascii="Time New Roman" w:eastAsia="楷体" w:hAnsi="Time New Roman" w:hint="eastAsia"/>
          <w:sz w:val="19"/>
          <w:szCs w:val="19"/>
        </w:rPr>
        <w:t>来源：</w:t>
      </w:r>
      <w:r w:rsidRPr="00F3082C">
        <w:rPr>
          <w:rFonts w:ascii="Time New Roman" w:hAnsi="Time New Roman" w:hint="eastAsia"/>
          <w:sz w:val="19"/>
          <w:szCs w:val="19"/>
        </w:rPr>
        <w:t>劳工局</w:t>
      </w:r>
    </w:p>
    <w:p w:rsidR="00F44E7E" w:rsidRDefault="00F44E7E" w:rsidP="00F44E7E">
      <w:pPr>
        <w:pStyle w:val="H23GC"/>
      </w:pPr>
      <w:r>
        <w:tab/>
      </w:r>
      <w:r>
        <w:tab/>
      </w:r>
      <w:r w:rsidRPr="008D0E5E">
        <w:rPr>
          <w:rFonts w:hint="eastAsia"/>
        </w:rPr>
        <w:t>轻微违反个案</w:t>
      </w:r>
    </w:p>
    <w:tbl>
      <w:tblPr>
        <w:tblW w:w="7370" w:type="dxa"/>
        <w:tblInd w:w="1134" w:type="dxa"/>
        <w:tblBorders>
          <w:top w:val="single" w:sz="4" w:space="0" w:color="auto"/>
          <w:bottom w:val="single" w:sz="12" w:space="0" w:color="auto"/>
        </w:tblBorders>
        <w:tblLayout w:type="fixed"/>
        <w:tblCellMar>
          <w:left w:w="4" w:type="dxa"/>
          <w:right w:w="0" w:type="dxa"/>
        </w:tblCellMar>
        <w:tblLook w:val="04A0" w:firstRow="1" w:lastRow="0" w:firstColumn="1" w:lastColumn="0" w:noHBand="0" w:noVBand="1"/>
      </w:tblPr>
      <w:tblGrid>
        <w:gridCol w:w="1568"/>
        <w:gridCol w:w="967"/>
        <w:gridCol w:w="967"/>
        <w:gridCol w:w="967"/>
        <w:gridCol w:w="967"/>
        <w:gridCol w:w="967"/>
        <w:gridCol w:w="967"/>
      </w:tblGrid>
      <w:tr w:rsidR="00F44E7E" w:rsidRPr="00225CB2" w:rsidTr="00F44E7E">
        <w:tc>
          <w:tcPr>
            <w:tcW w:w="1568" w:type="dxa"/>
            <w:tcBorders>
              <w:top w:val="single" w:sz="4" w:space="0" w:color="auto"/>
              <w:bottom w:val="single" w:sz="12" w:space="0" w:color="auto"/>
            </w:tcBorders>
            <w:shd w:val="clear" w:color="auto" w:fill="auto"/>
          </w:tcPr>
          <w:p w:rsidR="00F44E7E" w:rsidRPr="00225CB2"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225CB2">
              <w:rPr>
                <w:rFonts w:ascii="Time New Roman" w:eastAsia="楷体" w:hAnsi="Time New Roman" w:cs="微软雅黑" w:hint="eastAsia"/>
                <w:sz w:val="18"/>
                <w:szCs w:val="18"/>
              </w:rPr>
              <w:t>年份</w:t>
            </w:r>
            <w:proofErr w:type="spellEnd"/>
          </w:p>
        </w:tc>
        <w:tc>
          <w:tcPr>
            <w:tcW w:w="967" w:type="dxa"/>
            <w:tcBorders>
              <w:top w:val="single" w:sz="4" w:space="0" w:color="auto"/>
              <w:bottom w:val="single" w:sz="12" w:space="0" w:color="auto"/>
            </w:tcBorders>
            <w:shd w:val="clear" w:color="auto" w:fill="auto"/>
          </w:tcPr>
          <w:p w:rsidR="00F44E7E" w:rsidRPr="00225CB2"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2011</w:t>
            </w:r>
          </w:p>
        </w:tc>
        <w:tc>
          <w:tcPr>
            <w:tcW w:w="967" w:type="dxa"/>
            <w:tcBorders>
              <w:top w:val="single" w:sz="4" w:space="0" w:color="auto"/>
              <w:bottom w:val="single" w:sz="12" w:space="0" w:color="auto"/>
            </w:tcBorders>
            <w:shd w:val="clear" w:color="auto" w:fill="auto"/>
          </w:tcPr>
          <w:p w:rsidR="00F44E7E" w:rsidRPr="00225CB2"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2012</w:t>
            </w:r>
          </w:p>
        </w:tc>
        <w:tc>
          <w:tcPr>
            <w:tcW w:w="967" w:type="dxa"/>
            <w:tcBorders>
              <w:top w:val="single" w:sz="4" w:space="0" w:color="auto"/>
              <w:bottom w:val="single" w:sz="12" w:space="0" w:color="auto"/>
            </w:tcBorders>
            <w:shd w:val="clear" w:color="auto" w:fill="auto"/>
          </w:tcPr>
          <w:p w:rsidR="00F44E7E" w:rsidRPr="00225CB2"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2013</w:t>
            </w:r>
          </w:p>
        </w:tc>
        <w:tc>
          <w:tcPr>
            <w:tcW w:w="967" w:type="dxa"/>
            <w:tcBorders>
              <w:top w:val="single" w:sz="4" w:space="0" w:color="auto"/>
              <w:bottom w:val="single" w:sz="12" w:space="0" w:color="auto"/>
            </w:tcBorders>
            <w:shd w:val="clear" w:color="auto" w:fill="auto"/>
          </w:tcPr>
          <w:p w:rsidR="00F44E7E" w:rsidRPr="00225CB2"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2014</w:t>
            </w:r>
          </w:p>
        </w:tc>
        <w:tc>
          <w:tcPr>
            <w:tcW w:w="967" w:type="dxa"/>
            <w:tcBorders>
              <w:top w:val="single" w:sz="4" w:space="0" w:color="auto"/>
              <w:bottom w:val="single" w:sz="12" w:space="0" w:color="auto"/>
            </w:tcBorders>
            <w:shd w:val="clear" w:color="auto" w:fill="auto"/>
            <w:vAlign w:val="bottom"/>
          </w:tcPr>
          <w:p w:rsidR="00F44E7E" w:rsidRPr="00225CB2"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2015</w:t>
            </w:r>
          </w:p>
        </w:tc>
        <w:tc>
          <w:tcPr>
            <w:tcW w:w="967" w:type="dxa"/>
            <w:tcBorders>
              <w:top w:val="single" w:sz="4" w:space="0" w:color="auto"/>
              <w:bottom w:val="single" w:sz="12" w:space="0" w:color="auto"/>
            </w:tcBorders>
            <w:shd w:val="clear" w:color="auto" w:fill="auto"/>
            <w:vAlign w:val="bottom"/>
          </w:tcPr>
          <w:p w:rsidR="00F44E7E" w:rsidRPr="00225CB2" w:rsidRDefault="00F44E7E" w:rsidP="00F44E7E">
            <w:pPr>
              <w:pStyle w:val="SingleTxtG"/>
              <w:spacing w:before="80" w:after="8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2016</w:t>
            </w:r>
          </w:p>
        </w:tc>
      </w:tr>
      <w:tr w:rsidR="00F44E7E" w:rsidRPr="00225CB2" w:rsidTr="00F44E7E">
        <w:tc>
          <w:tcPr>
            <w:tcW w:w="1568" w:type="dxa"/>
            <w:tcBorders>
              <w:top w:val="single" w:sz="12" w:space="0" w:color="auto"/>
            </w:tcBorders>
            <w:shd w:val="clear" w:color="auto" w:fill="auto"/>
          </w:tcPr>
          <w:p w:rsidR="00F44E7E" w:rsidRPr="00225CB2"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225CB2">
              <w:rPr>
                <w:rFonts w:ascii="Time New Roman" w:eastAsia="宋体" w:hAnsi="Time New Roman" w:cs="微软雅黑" w:hint="eastAsia"/>
                <w:sz w:val="18"/>
                <w:szCs w:val="18"/>
              </w:rPr>
              <w:t>轻微违反个案</w:t>
            </w:r>
            <w:proofErr w:type="spellEnd"/>
          </w:p>
        </w:tc>
        <w:tc>
          <w:tcPr>
            <w:tcW w:w="967" w:type="dxa"/>
            <w:tcBorders>
              <w:top w:val="single" w:sz="12" w:space="0" w:color="auto"/>
            </w:tcBorders>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129</w:t>
            </w:r>
          </w:p>
        </w:tc>
        <w:tc>
          <w:tcPr>
            <w:tcW w:w="967" w:type="dxa"/>
            <w:tcBorders>
              <w:top w:val="single" w:sz="12" w:space="0" w:color="auto"/>
            </w:tcBorders>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141</w:t>
            </w:r>
          </w:p>
        </w:tc>
        <w:tc>
          <w:tcPr>
            <w:tcW w:w="967" w:type="dxa"/>
            <w:tcBorders>
              <w:top w:val="single" w:sz="12" w:space="0" w:color="auto"/>
            </w:tcBorders>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282</w:t>
            </w:r>
          </w:p>
        </w:tc>
        <w:tc>
          <w:tcPr>
            <w:tcW w:w="967" w:type="dxa"/>
            <w:tcBorders>
              <w:top w:val="single" w:sz="12" w:space="0" w:color="auto"/>
            </w:tcBorders>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146</w:t>
            </w:r>
          </w:p>
        </w:tc>
        <w:tc>
          <w:tcPr>
            <w:tcW w:w="967" w:type="dxa"/>
            <w:tcBorders>
              <w:top w:val="single" w:sz="12" w:space="0" w:color="auto"/>
            </w:tcBorders>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57</w:t>
            </w:r>
          </w:p>
        </w:tc>
        <w:tc>
          <w:tcPr>
            <w:tcW w:w="967" w:type="dxa"/>
            <w:tcBorders>
              <w:top w:val="single" w:sz="12" w:space="0" w:color="auto"/>
            </w:tcBorders>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42</w:t>
            </w:r>
          </w:p>
        </w:tc>
      </w:tr>
      <w:tr w:rsidR="00F44E7E" w:rsidRPr="00225CB2" w:rsidTr="00F44E7E">
        <w:tc>
          <w:tcPr>
            <w:tcW w:w="1568" w:type="dxa"/>
            <w:shd w:val="clear" w:color="auto" w:fill="auto"/>
          </w:tcPr>
          <w:p w:rsidR="00F44E7E" w:rsidRPr="00225CB2"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225CB2">
              <w:rPr>
                <w:rFonts w:ascii="Time New Roman" w:eastAsia="宋体" w:hAnsi="Time New Roman" w:cs="微软雅黑" w:hint="eastAsia"/>
                <w:sz w:val="18"/>
                <w:szCs w:val="18"/>
              </w:rPr>
              <w:t>成立</w:t>
            </w:r>
            <w:proofErr w:type="spellEnd"/>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40</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14</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61</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11</w:t>
            </w:r>
          </w:p>
        </w:tc>
        <w:tc>
          <w:tcPr>
            <w:tcW w:w="967" w:type="dxa"/>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27</w:t>
            </w:r>
          </w:p>
        </w:tc>
        <w:tc>
          <w:tcPr>
            <w:tcW w:w="967" w:type="dxa"/>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7</w:t>
            </w:r>
          </w:p>
        </w:tc>
      </w:tr>
      <w:tr w:rsidR="00F44E7E" w:rsidRPr="00225CB2" w:rsidTr="00F44E7E">
        <w:tc>
          <w:tcPr>
            <w:tcW w:w="1568" w:type="dxa"/>
            <w:shd w:val="clear" w:color="auto" w:fill="auto"/>
          </w:tcPr>
          <w:p w:rsidR="00F44E7E" w:rsidRPr="00225CB2"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225CB2">
              <w:rPr>
                <w:rFonts w:ascii="Time New Roman" w:eastAsia="宋体" w:hAnsi="Time New Roman" w:cs="微软雅黑" w:hint="eastAsia"/>
                <w:sz w:val="18"/>
                <w:szCs w:val="18"/>
              </w:rPr>
              <w:t>不成立</w:t>
            </w:r>
            <w:proofErr w:type="spellEnd"/>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89</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127</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221</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135</w:t>
            </w:r>
          </w:p>
        </w:tc>
        <w:tc>
          <w:tcPr>
            <w:tcW w:w="967" w:type="dxa"/>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30</w:t>
            </w:r>
          </w:p>
        </w:tc>
        <w:tc>
          <w:tcPr>
            <w:tcW w:w="967" w:type="dxa"/>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30</w:t>
            </w:r>
          </w:p>
        </w:tc>
      </w:tr>
      <w:tr w:rsidR="00F44E7E" w:rsidRPr="00225CB2" w:rsidTr="00F44E7E">
        <w:tc>
          <w:tcPr>
            <w:tcW w:w="1568" w:type="dxa"/>
            <w:shd w:val="clear" w:color="auto" w:fill="auto"/>
          </w:tcPr>
          <w:p w:rsidR="00F44E7E" w:rsidRPr="00225CB2" w:rsidRDefault="00F44E7E" w:rsidP="00F44E7E">
            <w:pPr>
              <w:pStyle w:val="SingleTxtG"/>
              <w:spacing w:before="40" w:after="80" w:line="220" w:lineRule="exact"/>
              <w:ind w:left="0" w:right="113"/>
              <w:jc w:val="left"/>
              <w:rPr>
                <w:rFonts w:ascii="Time New Roman" w:eastAsia="宋体" w:hAnsi="Time New Roman" w:hint="eastAsia"/>
                <w:sz w:val="18"/>
                <w:szCs w:val="18"/>
              </w:rPr>
            </w:pPr>
            <w:proofErr w:type="spellStart"/>
            <w:r w:rsidRPr="00225CB2">
              <w:rPr>
                <w:rFonts w:ascii="Time New Roman" w:eastAsia="宋体" w:hAnsi="Time New Roman" w:cs="微软雅黑" w:hint="eastAsia"/>
                <w:sz w:val="18"/>
                <w:szCs w:val="18"/>
              </w:rPr>
              <w:t>调查中</w:t>
            </w:r>
            <w:proofErr w:type="spellEnd"/>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0</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0</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0</w:t>
            </w:r>
          </w:p>
        </w:tc>
        <w:tc>
          <w:tcPr>
            <w:tcW w:w="967" w:type="dxa"/>
            <w:shd w:val="clear" w:color="auto" w:fill="auto"/>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0</w:t>
            </w:r>
          </w:p>
        </w:tc>
        <w:tc>
          <w:tcPr>
            <w:tcW w:w="967" w:type="dxa"/>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0</w:t>
            </w:r>
          </w:p>
        </w:tc>
        <w:tc>
          <w:tcPr>
            <w:tcW w:w="967" w:type="dxa"/>
            <w:shd w:val="clear" w:color="auto" w:fill="auto"/>
            <w:vAlign w:val="bottom"/>
          </w:tcPr>
          <w:p w:rsidR="00F44E7E" w:rsidRPr="00225CB2" w:rsidRDefault="00F44E7E" w:rsidP="00F44E7E">
            <w:pPr>
              <w:pStyle w:val="SingleTxtG"/>
              <w:spacing w:before="40" w:after="40" w:line="220" w:lineRule="exact"/>
              <w:ind w:left="0" w:right="113"/>
              <w:jc w:val="right"/>
              <w:rPr>
                <w:rFonts w:ascii="Time New Roman" w:eastAsia="楷体" w:hAnsi="Time New Roman" w:hint="eastAsia"/>
                <w:sz w:val="18"/>
                <w:szCs w:val="18"/>
              </w:rPr>
            </w:pPr>
            <w:r w:rsidRPr="00225CB2">
              <w:rPr>
                <w:rFonts w:ascii="Time New Roman" w:eastAsia="楷体" w:hAnsi="Time New Roman"/>
                <w:sz w:val="18"/>
                <w:szCs w:val="18"/>
              </w:rPr>
              <w:t>5</w:t>
            </w:r>
          </w:p>
        </w:tc>
      </w:tr>
    </w:tbl>
    <w:p w:rsidR="00F44E7E" w:rsidRPr="00F3082C" w:rsidRDefault="00F44E7E" w:rsidP="00F44E7E">
      <w:pPr>
        <w:pStyle w:val="SingleTxtGC"/>
        <w:rPr>
          <w:rFonts w:ascii="Time New Roman" w:hAnsi="Time New Roman" w:hint="eastAsia"/>
          <w:sz w:val="19"/>
          <w:szCs w:val="19"/>
        </w:rPr>
      </w:pPr>
      <w:r w:rsidRPr="00F3082C">
        <w:rPr>
          <w:rFonts w:ascii="Time New Roman" w:eastAsia="楷体" w:hAnsi="Time New Roman" w:hint="eastAsia"/>
          <w:sz w:val="19"/>
          <w:szCs w:val="19"/>
        </w:rPr>
        <w:t>来源：</w:t>
      </w:r>
      <w:r w:rsidRPr="00F3082C">
        <w:rPr>
          <w:rFonts w:ascii="Time New Roman" w:hAnsi="Time New Roman" w:hint="eastAsia"/>
          <w:sz w:val="19"/>
          <w:szCs w:val="19"/>
        </w:rPr>
        <w:t>劳工局</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308.</w:t>
      </w:r>
      <w:r w:rsidRPr="00F3082C">
        <w:rPr>
          <w:color w:val="000000"/>
          <w:szCs w:val="21"/>
          <w:u w:color="000000"/>
          <w:lang w:eastAsia="zh-TW"/>
        </w:rPr>
        <w:tab/>
      </w:r>
      <w:r w:rsidRPr="00F3082C">
        <w:rPr>
          <w:rFonts w:hint="eastAsia"/>
          <w:szCs w:val="21"/>
        </w:rPr>
        <w:t>大部分个案涉及雇用不具备录用条件的未成年人、没有医生证明或法定代理人的书面许可。</w:t>
      </w:r>
    </w:p>
    <w:p w:rsidR="00F44E7E" w:rsidRDefault="00F44E7E" w:rsidP="00F44E7E">
      <w:pPr>
        <w:pStyle w:val="H23GC"/>
      </w:pPr>
      <w:r>
        <w:tab/>
      </w:r>
      <w:r>
        <w:tab/>
      </w:r>
      <w:r w:rsidRPr="008D0E5E">
        <w:rPr>
          <w:rFonts w:hint="eastAsia"/>
        </w:rPr>
        <w:t>行政违法个案</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826"/>
        <w:gridCol w:w="827"/>
        <w:gridCol w:w="827"/>
        <w:gridCol w:w="826"/>
        <w:gridCol w:w="827"/>
        <w:gridCol w:w="827"/>
      </w:tblGrid>
      <w:tr w:rsidR="00F44E7E" w:rsidRPr="00DB552E" w:rsidTr="00F44E7E">
        <w:tc>
          <w:tcPr>
            <w:tcW w:w="2410" w:type="dxa"/>
            <w:tcBorders>
              <w:top w:val="single" w:sz="4" w:space="0" w:color="auto"/>
              <w:bottom w:val="single" w:sz="12" w:space="0" w:color="auto"/>
            </w:tcBorders>
            <w:shd w:val="clear" w:color="auto" w:fill="auto"/>
          </w:tcPr>
          <w:p w:rsidR="00F44E7E" w:rsidRPr="00DB552E" w:rsidRDefault="00F44E7E" w:rsidP="00F44E7E">
            <w:pPr>
              <w:pStyle w:val="SingleTxtG"/>
              <w:spacing w:before="80" w:after="80" w:line="220" w:lineRule="exact"/>
              <w:ind w:left="0" w:right="113"/>
              <w:jc w:val="left"/>
              <w:rPr>
                <w:rFonts w:ascii="Time New Roman" w:eastAsia="楷体" w:hAnsi="Time New Roman" w:hint="eastAsia"/>
                <w:sz w:val="18"/>
                <w:szCs w:val="18"/>
              </w:rPr>
            </w:pPr>
            <w:proofErr w:type="spellStart"/>
            <w:r w:rsidRPr="00DB552E">
              <w:rPr>
                <w:rFonts w:ascii="Time New Roman" w:eastAsia="楷体" w:hAnsi="Time New Roman" w:cs="微软雅黑" w:hint="eastAsia"/>
                <w:sz w:val="18"/>
                <w:szCs w:val="18"/>
              </w:rPr>
              <w:t>年份</w:t>
            </w:r>
            <w:proofErr w:type="spellEnd"/>
          </w:p>
        </w:tc>
        <w:tc>
          <w:tcPr>
            <w:tcW w:w="826" w:type="dxa"/>
            <w:tcBorders>
              <w:top w:val="single" w:sz="4" w:space="0" w:color="auto"/>
              <w:bottom w:val="single" w:sz="12" w:space="0" w:color="auto"/>
            </w:tcBorders>
            <w:shd w:val="clear" w:color="auto" w:fill="auto"/>
          </w:tcPr>
          <w:p w:rsidR="00F44E7E" w:rsidRPr="00DB552E" w:rsidRDefault="00F44E7E" w:rsidP="00F44E7E">
            <w:pPr>
              <w:pStyle w:val="SingleTxtG"/>
              <w:spacing w:before="80" w:after="8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2011</w:t>
            </w:r>
          </w:p>
        </w:tc>
        <w:tc>
          <w:tcPr>
            <w:tcW w:w="827" w:type="dxa"/>
            <w:tcBorders>
              <w:top w:val="single" w:sz="4" w:space="0" w:color="auto"/>
              <w:bottom w:val="single" w:sz="12" w:space="0" w:color="auto"/>
            </w:tcBorders>
            <w:shd w:val="clear" w:color="auto" w:fill="auto"/>
          </w:tcPr>
          <w:p w:rsidR="00F44E7E" w:rsidRPr="00DB552E" w:rsidRDefault="00F44E7E" w:rsidP="00F44E7E">
            <w:pPr>
              <w:pStyle w:val="SingleTxtG"/>
              <w:spacing w:before="80" w:after="8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2012</w:t>
            </w:r>
          </w:p>
        </w:tc>
        <w:tc>
          <w:tcPr>
            <w:tcW w:w="827" w:type="dxa"/>
            <w:tcBorders>
              <w:top w:val="single" w:sz="4" w:space="0" w:color="auto"/>
              <w:bottom w:val="single" w:sz="12" w:space="0" w:color="auto"/>
            </w:tcBorders>
            <w:shd w:val="clear" w:color="auto" w:fill="auto"/>
          </w:tcPr>
          <w:p w:rsidR="00F44E7E" w:rsidRPr="00DB552E" w:rsidRDefault="00F44E7E" w:rsidP="00F44E7E">
            <w:pPr>
              <w:pStyle w:val="SingleTxtG"/>
              <w:spacing w:before="80" w:after="8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2013</w:t>
            </w:r>
          </w:p>
        </w:tc>
        <w:tc>
          <w:tcPr>
            <w:tcW w:w="826" w:type="dxa"/>
            <w:tcBorders>
              <w:top w:val="single" w:sz="4" w:space="0" w:color="auto"/>
              <w:bottom w:val="single" w:sz="12" w:space="0" w:color="auto"/>
            </w:tcBorders>
            <w:shd w:val="clear" w:color="auto" w:fill="auto"/>
          </w:tcPr>
          <w:p w:rsidR="00F44E7E" w:rsidRPr="00DB552E" w:rsidRDefault="00F44E7E" w:rsidP="00F44E7E">
            <w:pPr>
              <w:pStyle w:val="SingleTxtG"/>
              <w:spacing w:before="80" w:after="8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2014</w:t>
            </w:r>
          </w:p>
        </w:tc>
        <w:tc>
          <w:tcPr>
            <w:tcW w:w="827" w:type="dxa"/>
            <w:tcBorders>
              <w:top w:val="single" w:sz="4" w:space="0" w:color="auto"/>
              <w:bottom w:val="single" w:sz="12" w:space="0" w:color="auto"/>
            </w:tcBorders>
            <w:shd w:val="clear" w:color="auto" w:fill="auto"/>
          </w:tcPr>
          <w:p w:rsidR="00F44E7E" w:rsidRPr="00DB552E" w:rsidRDefault="00F44E7E" w:rsidP="00F44E7E">
            <w:pPr>
              <w:pStyle w:val="SingleTxtG"/>
              <w:spacing w:before="80" w:after="8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2015</w:t>
            </w:r>
          </w:p>
        </w:tc>
        <w:tc>
          <w:tcPr>
            <w:tcW w:w="827" w:type="dxa"/>
            <w:tcBorders>
              <w:top w:val="single" w:sz="4" w:space="0" w:color="auto"/>
              <w:bottom w:val="single" w:sz="12" w:space="0" w:color="auto"/>
            </w:tcBorders>
            <w:shd w:val="clear" w:color="auto" w:fill="auto"/>
          </w:tcPr>
          <w:p w:rsidR="00F44E7E" w:rsidRPr="00DB552E" w:rsidRDefault="00F44E7E" w:rsidP="00F44E7E">
            <w:pPr>
              <w:pStyle w:val="SingleTxtG"/>
              <w:spacing w:before="80" w:after="8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2016</w:t>
            </w:r>
          </w:p>
        </w:tc>
      </w:tr>
      <w:tr w:rsidR="00F44E7E" w:rsidRPr="00DB552E" w:rsidTr="00F44E7E">
        <w:tc>
          <w:tcPr>
            <w:tcW w:w="2410" w:type="dxa"/>
            <w:tcBorders>
              <w:top w:val="single" w:sz="12" w:space="0" w:color="auto"/>
            </w:tcBorders>
            <w:shd w:val="clear" w:color="auto" w:fill="auto"/>
          </w:tcPr>
          <w:p w:rsidR="00F44E7E" w:rsidRPr="00DB552E" w:rsidRDefault="00F44E7E" w:rsidP="00F44E7E">
            <w:pPr>
              <w:pStyle w:val="SingleTxtG"/>
              <w:spacing w:before="40" w:after="60" w:line="220" w:lineRule="exact"/>
              <w:ind w:left="0" w:right="113"/>
              <w:jc w:val="left"/>
              <w:rPr>
                <w:rFonts w:ascii="Time New Roman" w:eastAsia="宋体" w:hAnsi="Time New Roman" w:hint="eastAsia"/>
                <w:sz w:val="18"/>
                <w:szCs w:val="18"/>
              </w:rPr>
            </w:pPr>
            <w:proofErr w:type="spellStart"/>
            <w:r w:rsidRPr="00DB552E">
              <w:rPr>
                <w:rFonts w:ascii="Time New Roman" w:eastAsia="宋体" w:hAnsi="Time New Roman" w:cs="微软雅黑" w:hint="eastAsia"/>
                <w:sz w:val="18"/>
                <w:szCs w:val="18"/>
              </w:rPr>
              <w:t>行政违法个案</w:t>
            </w:r>
            <w:proofErr w:type="spellEnd"/>
          </w:p>
        </w:tc>
        <w:tc>
          <w:tcPr>
            <w:tcW w:w="826" w:type="dxa"/>
            <w:tcBorders>
              <w:top w:val="single" w:sz="12" w:space="0" w:color="auto"/>
            </w:tcBorders>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113</w:t>
            </w:r>
          </w:p>
        </w:tc>
        <w:tc>
          <w:tcPr>
            <w:tcW w:w="827" w:type="dxa"/>
            <w:tcBorders>
              <w:top w:val="single" w:sz="12" w:space="0" w:color="auto"/>
            </w:tcBorders>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109</w:t>
            </w:r>
          </w:p>
        </w:tc>
        <w:tc>
          <w:tcPr>
            <w:tcW w:w="827" w:type="dxa"/>
            <w:tcBorders>
              <w:top w:val="single" w:sz="12" w:space="0" w:color="auto"/>
            </w:tcBorders>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309</w:t>
            </w:r>
          </w:p>
        </w:tc>
        <w:tc>
          <w:tcPr>
            <w:tcW w:w="826" w:type="dxa"/>
            <w:tcBorders>
              <w:top w:val="single" w:sz="12" w:space="0" w:color="auto"/>
            </w:tcBorders>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116</w:t>
            </w:r>
          </w:p>
        </w:tc>
        <w:tc>
          <w:tcPr>
            <w:tcW w:w="827" w:type="dxa"/>
            <w:tcBorders>
              <w:top w:val="single" w:sz="12" w:space="0" w:color="auto"/>
            </w:tcBorders>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82</w:t>
            </w:r>
          </w:p>
        </w:tc>
        <w:tc>
          <w:tcPr>
            <w:tcW w:w="827" w:type="dxa"/>
            <w:tcBorders>
              <w:top w:val="single" w:sz="12" w:space="0" w:color="auto"/>
            </w:tcBorders>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48</w:t>
            </w:r>
          </w:p>
        </w:tc>
      </w:tr>
      <w:tr w:rsidR="00F44E7E" w:rsidRPr="00DB552E" w:rsidTr="00F44E7E">
        <w:tc>
          <w:tcPr>
            <w:tcW w:w="2410" w:type="dxa"/>
            <w:shd w:val="clear" w:color="auto" w:fill="auto"/>
          </w:tcPr>
          <w:p w:rsidR="00F44E7E" w:rsidRPr="00DB552E" w:rsidRDefault="00F44E7E" w:rsidP="00F44E7E">
            <w:pPr>
              <w:pStyle w:val="SingleTxtG"/>
              <w:spacing w:before="40" w:after="60" w:line="220" w:lineRule="exact"/>
              <w:ind w:left="0" w:right="113"/>
              <w:jc w:val="left"/>
              <w:rPr>
                <w:rFonts w:ascii="Time New Roman" w:eastAsia="宋体" w:hAnsi="Time New Roman" w:hint="eastAsia"/>
                <w:sz w:val="18"/>
                <w:szCs w:val="18"/>
              </w:rPr>
            </w:pPr>
            <w:proofErr w:type="spellStart"/>
            <w:r w:rsidRPr="00DB552E">
              <w:rPr>
                <w:rFonts w:ascii="Time New Roman" w:eastAsia="宋体" w:hAnsi="Time New Roman" w:cs="微软雅黑" w:hint="eastAsia"/>
                <w:sz w:val="18"/>
                <w:szCs w:val="18"/>
              </w:rPr>
              <w:t>成立</w:t>
            </w:r>
            <w:proofErr w:type="spellEnd"/>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82</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38</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244</w:t>
            </w:r>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102</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75</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36</w:t>
            </w:r>
          </w:p>
        </w:tc>
      </w:tr>
      <w:tr w:rsidR="00F44E7E" w:rsidRPr="00DB552E" w:rsidTr="00F44E7E">
        <w:tc>
          <w:tcPr>
            <w:tcW w:w="2410" w:type="dxa"/>
            <w:shd w:val="clear" w:color="auto" w:fill="auto"/>
          </w:tcPr>
          <w:p w:rsidR="00F44E7E" w:rsidRPr="00DB552E" w:rsidRDefault="00F44E7E" w:rsidP="00F44E7E">
            <w:pPr>
              <w:pStyle w:val="SingleTxtG"/>
              <w:spacing w:before="40" w:after="60" w:line="220" w:lineRule="exact"/>
              <w:ind w:left="0" w:right="113"/>
              <w:jc w:val="left"/>
              <w:rPr>
                <w:rFonts w:ascii="Time New Roman" w:eastAsia="宋体" w:hAnsi="Time New Roman" w:hint="eastAsia"/>
                <w:sz w:val="18"/>
                <w:szCs w:val="18"/>
              </w:rPr>
            </w:pPr>
            <w:proofErr w:type="spellStart"/>
            <w:r w:rsidRPr="00DB552E">
              <w:rPr>
                <w:rFonts w:ascii="Time New Roman" w:eastAsia="宋体" w:hAnsi="Time New Roman" w:cs="微软雅黑" w:hint="eastAsia"/>
                <w:sz w:val="18"/>
                <w:szCs w:val="18"/>
              </w:rPr>
              <w:t>不成立</w:t>
            </w:r>
            <w:proofErr w:type="spellEnd"/>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31</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71</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65</w:t>
            </w:r>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14</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7</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4</w:t>
            </w:r>
          </w:p>
        </w:tc>
      </w:tr>
      <w:tr w:rsidR="00F44E7E" w:rsidRPr="00DB552E" w:rsidTr="00F44E7E">
        <w:tc>
          <w:tcPr>
            <w:tcW w:w="2410" w:type="dxa"/>
            <w:shd w:val="clear" w:color="auto" w:fill="auto"/>
          </w:tcPr>
          <w:p w:rsidR="00F44E7E" w:rsidRPr="00DB552E" w:rsidRDefault="00F44E7E" w:rsidP="00F44E7E">
            <w:pPr>
              <w:pStyle w:val="SingleTxtG"/>
              <w:spacing w:before="40" w:after="60" w:line="220" w:lineRule="exact"/>
              <w:ind w:left="0" w:right="113"/>
              <w:jc w:val="left"/>
              <w:rPr>
                <w:rFonts w:ascii="Time New Roman" w:eastAsia="宋体" w:hAnsi="Time New Roman" w:hint="eastAsia"/>
                <w:sz w:val="18"/>
                <w:szCs w:val="18"/>
              </w:rPr>
            </w:pPr>
            <w:proofErr w:type="spellStart"/>
            <w:r w:rsidRPr="00DB552E">
              <w:rPr>
                <w:rFonts w:ascii="Time New Roman" w:eastAsia="宋体" w:hAnsi="Time New Roman" w:cs="微软雅黑" w:hint="eastAsia"/>
                <w:sz w:val="18"/>
                <w:szCs w:val="18"/>
              </w:rPr>
              <w:t>调查中</w:t>
            </w:r>
            <w:proofErr w:type="spellEnd"/>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0</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0</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0</w:t>
            </w:r>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0</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0</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8</w:t>
            </w:r>
          </w:p>
        </w:tc>
      </w:tr>
      <w:tr w:rsidR="00F44E7E" w:rsidRPr="00DB552E" w:rsidTr="00F44E7E">
        <w:tc>
          <w:tcPr>
            <w:tcW w:w="2410" w:type="dxa"/>
            <w:shd w:val="clear" w:color="auto" w:fill="auto"/>
          </w:tcPr>
          <w:p w:rsidR="00F44E7E" w:rsidRPr="00DB552E" w:rsidRDefault="00F44E7E" w:rsidP="00F44E7E">
            <w:pPr>
              <w:pStyle w:val="SingleTxtG"/>
              <w:spacing w:before="40" w:after="60" w:line="220" w:lineRule="exact"/>
              <w:ind w:left="0" w:right="113"/>
              <w:jc w:val="left"/>
              <w:rPr>
                <w:rFonts w:ascii="Time New Roman" w:eastAsia="宋体" w:hAnsi="Time New Roman" w:hint="eastAsia"/>
                <w:sz w:val="18"/>
                <w:szCs w:val="18"/>
              </w:rPr>
            </w:pPr>
            <w:proofErr w:type="spellStart"/>
            <w:r w:rsidRPr="00DB552E">
              <w:rPr>
                <w:rFonts w:ascii="Time New Roman" w:eastAsia="宋体" w:hAnsi="Time New Roman" w:cs="微软雅黑" w:hint="eastAsia"/>
                <w:sz w:val="18"/>
                <w:szCs w:val="18"/>
              </w:rPr>
              <w:lastRenderedPageBreak/>
              <w:t>已更正违法行为</w:t>
            </w:r>
            <w:proofErr w:type="spellEnd"/>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4</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2</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7</w:t>
            </w:r>
          </w:p>
        </w:tc>
        <w:tc>
          <w:tcPr>
            <w:tcW w:w="826"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1</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11</w:t>
            </w:r>
          </w:p>
        </w:tc>
        <w:tc>
          <w:tcPr>
            <w:tcW w:w="827" w:type="dxa"/>
            <w:shd w:val="clear" w:color="auto" w:fill="auto"/>
          </w:tcPr>
          <w:p w:rsidR="00F44E7E" w:rsidRPr="00DB552E" w:rsidRDefault="00F44E7E" w:rsidP="00F44E7E">
            <w:pPr>
              <w:pStyle w:val="SingleTxtG"/>
              <w:spacing w:before="40" w:after="60" w:line="220" w:lineRule="exact"/>
              <w:ind w:left="0" w:right="113"/>
              <w:jc w:val="right"/>
              <w:rPr>
                <w:rFonts w:ascii="Time New Roman" w:eastAsia="宋体" w:hAnsi="Time New Roman" w:hint="eastAsia"/>
                <w:sz w:val="18"/>
                <w:szCs w:val="18"/>
              </w:rPr>
            </w:pPr>
            <w:r w:rsidRPr="00DB552E">
              <w:rPr>
                <w:rFonts w:ascii="Time New Roman" w:eastAsia="宋体" w:hAnsi="Time New Roman"/>
                <w:sz w:val="18"/>
                <w:szCs w:val="18"/>
              </w:rPr>
              <w:t>0</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：劳工局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309.</w:t>
      </w:r>
      <w:r w:rsidRPr="00F3082C">
        <w:rPr>
          <w:color w:val="000000"/>
          <w:szCs w:val="21"/>
          <w:u w:color="000000"/>
          <w:lang w:eastAsia="zh-TW"/>
        </w:rPr>
        <w:tab/>
      </w:r>
      <w:r w:rsidRPr="003A2ED6">
        <w:rPr>
          <w:rFonts w:hint="eastAsia"/>
          <w:spacing w:val="-4"/>
          <w:szCs w:val="21"/>
        </w:rPr>
        <w:t>大部分个案涉及没有将聘用未成年人的事实通知劳工局或不具备书面合同</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310.</w:t>
      </w:r>
      <w:r w:rsidRPr="00F3082C">
        <w:rPr>
          <w:szCs w:val="21"/>
        </w:rPr>
        <w:tab/>
      </w:r>
      <w:r w:rsidRPr="00F3082C">
        <w:rPr>
          <w:rFonts w:hint="eastAsia"/>
          <w:szCs w:val="21"/>
        </w:rPr>
        <w:t>政府持续采取针对性措施以保护儿童权益，包括</w:t>
      </w:r>
      <w:r w:rsidRPr="00F3082C">
        <w:rPr>
          <w:szCs w:val="21"/>
        </w:rPr>
        <w:t>(1)</w:t>
      </w:r>
      <w:r>
        <w:rPr>
          <w:szCs w:val="21"/>
        </w:rPr>
        <w:t xml:space="preserve"> </w:t>
      </w:r>
      <w:r w:rsidRPr="00F3082C">
        <w:rPr>
          <w:rFonts w:hint="eastAsia"/>
          <w:szCs w:val="21"/>
        </w:rPr>
        <w:t>法律层面；</w:t>
      </w:r>
      <w:r w:rsidRPr="00F3082C">
        <w:rPr>
          <w:szCs w:val="21"/>
        </w:rPr>
        <w:t>(2)</w:t>
      </w:r>
      <w:r>
        <w:rPr>
          <w:szCs w:val="21"/>
        </w:rPr>
        <w:t xml:space="preserve"> </w:t>
      </w:r>
      <w:r w:rsidRPr="00F3082C">
        <w:rPr>
          <w:rFonts w:hint="eastAsia"/>
          <w:szCs w:val="21"/>
        </w:rPr>
        <w:t>与妇女及儿童事务委员会合作；</w:t>
      </w:r>
      <w:r w:rsidRPr="00F3082C">
        <w:rPr>
          <w:szCs w:val="21"/>
        </w:rPr>
        <w:t>(3)</w:t>
      </w:r>
      <w:r>
        <w:rPr>
          <w:szCs w:val="21"/>
        </w:rPr>
        <w:t xml:space="preserve"> </w:t>
      </w:r>
      <w:r w:rsidRPr="00F3082C">
        <w:rPr>
          <w:rFonts w:hint="eastAsia"/>
          <w:szCs w:val="21"/>
        </w:rPr>
        <w:t>通过提供专门支援并开展针对弱势儿童</w:t>
      </w:r>
      <w:r w:rsidRPr="00F3082C">
        <w:rPr>
          <w:szCs w:val="21"/>
        </w:rPr>
        <w:t>/</w:t>
      </w:r>
      <w:r w:rsidRPr="00F3082C">
        <w:rPr>
          <w:rFonts w:hint="eastAsia"/>
          <w:szCs w:val="21"/>
        </w:rPr>
        <w:t>青少年的有效行动，包括卫生、教育和环境领域的活动，以及药物、酒精、吸烟、</w:t>
      </w:r>
      <w:r>
        <w:rPr>
          <w:rFonts w:hint="eastAsia"/>
          <w:szCs w:val="21"/>
        </w:rPr>
        <w:t>艾滋病</w:t>
      </w:r>
      <w:r w:rsidRPr="00F3082C">
        <w:rPr>
          <w:rFonts w:hint="eastAsia"/>
          <w:szCs w:val="21"/>
        </w:rPr>
        <w:t>和赌博以及社会重返计划。</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311.</w:t>
      </w:r>
      <w:r w:rsidRPr="00F3082C">
        <w:rPr>
          <w:szCs w:val="21"/>
        </w:rPr>
        <w:tab/>
      </w:r>
      <w:r w:rsidRPr="00F3082C">
        <w:rPr>
          <w:rFonts w:hint="eastAsia"/>
          <w:szCs w:val="21"/>
        </w:rPr>
        <w:t>社工局资助非政府组织，向孤儿、弃儿、儿童及被遗弃的、身处危难的或者基于家庭问题而没有获得适当照料的儿童和青少年提供院舍服务，使其在健康和安全的环境下生活成长。现时共有</w:t>
      </w:r>
      <w:r w:rsidRPr="00F3082C">
        <w:rPr>
          <w:szCs w:val="21"/>
        </w:rPr>
        <w:t>9</w:t>
      </w:r>
      <w:r w:rsidRPr="00F3082C">
        <w:rPr>
          <w:rFonts w:hint="eastAsia"/>
          <w:szCs w:val="21"/>
        </w:rPr>
        <w:t>个儿童之家，向</w:t>
      </w:r>
      <w:r w:rsidRPr="00F3082C">
        <w:rPr>
          <w:szCs w:val="21"/>
        </w:rPr>
        <w:t>21</w:t>
      </w:r>
      <w:r w:rsidRPr="00F3082C">
        <w:rPr>
          <w:rFonts w:hint="eastAsia"/>
          <w:szCs w:val="21"/>
        </w:rPr>
        <w:t>岁或以下儿童和青少年提供服务。</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312.</w:t>
      </w:r>
      <w:r w:rsidRPr="00F3082C">
        <w:rPr>
          <w:color w:val="000000"/>
          <w:szCs w:val="21"/>
          <w:u w:color="000000"/>
          <w:lang w:eastAsia="zh-TW"/>
        </w:rPr>
        <w:tab/>
      </w:r>
      <w:r w:rsidRPr="00F3082C">
        <w:rPr>
          <w:rFonts w:hint="eastAsia"/>
          <w:szCs w:val="21"/>
        </w:rPr>
        <w:t>另外，亦会安排儿童和青少年入住寄养家庭以获得日常照料，以及向其提供社区院舍服务，藉此协助他们渡过暂时的困境，让他们能够在寄养家庭的爱护和关怀下成长。</w:t>
      </w:r>
      <w:r w:rsidRPr="00F3082C">
        <w:rPr>
          <w:szCs w:val="21"/>
        </w:rPr>
        <w:t>2011</w:t>
      </w:r>
      <w:r w:rsidRPr="00F3082C">
        <w:rPr>
          <w:rFonts w:hint="eastAsia"/>
          <w:szCs w:val="21"/>
        </w:rPr>
        <w:t>年至</w:t>
      </w:r>
      <w:r w:rsidRPr="00F3082C">
        <w:rPr>
          <w:szCs w:val="21"/>
        </w:rPr>
        <w:t>2016</w:t>
      </w:r>
      <w:r w:rsidRPr="00F3082C">
        <w:rPr>
          <w:rFonts w:hint="eastAsia"/>
          <w:szCs w:val="21"/>
        </w:rPr>
        <w:t>年间，入住院舍和寄养家庭的</w:t>
      </w:r>
      <w:r w:rsidRPr="00F3082C">
        <w:rPr>
          <w:szCs w:val="21"/>
        </w:rPr>
        <w:t>18</w:t>
      </w:r>
      <w:r w:rsidRPr="00F3082C">
        <w:rPr>
          <w:rFonts w:hint="eastAsia"/>
          <w:szCs w:val="21"/>
        </w:rPr>
        <w:t>岁或以下未成年人分别有</w:t>
      </w:r>
      <w:r w:rsidRPr="00F3082C">
        <w:rPr>
          <w:szCs w:val="21"/>
        </w:rPr>
        <w:t>279</w:t>
      </w:r>
      <w:r w:rsidRPr="00F3082C">
        <w:rPr>
          <w:rFonts w:hint="eastAsia"/>
          <w:szCs w:val="21"/>
        </w:rPr>
        <w:t>人</w:t>
      </w:r>
      <w:r w:rsidRPr="00F3082C">
        <w:rPr>
          <w:szCs w:val="21"/>
        </w:rPr>
        <w:t>(2011</w:t>
      </w:r>
      <w:r w:rsidRPr="00F3082C">
        <w:rPr>
          <w:rFonts w:hint="eastAsia"/>
          <w:szCs w:val="21"/>
        </w:rPr>
        <w:t>年</w:t>
      </w:r>
      <w:r w:rsidRPr="00F3082C">
        <w:rPr>
          <w:szCs w:val="21"/>
        </w:rPr>
        <w:t>)</w:t>
      </w:r>
      <w:r w:rsidRPr="00F3082C">
        <w:rPr>
          <w:rFonts w:hint="eastAsia"/>
          <w:szCs w:val="21"/>
        </w:rPr>
        <w:t>、</w:t>
      </w:r>
      <w:r w:rsidRPr="00F3082C">
        <w:rPr>
          <w:szCs w:val="21"/>
        </w:rPr>
        <w:t>263</w:t>
      </w:r>
      <w:r w:rsidRPr="00F3082C">
        <w:rPr>
          <w:rFonts w:hint="eastAsia"/>
          <w:szCs w:val="21"/>
        </w:rPr>
        <w:t>人</w:t>
      </w:r>
      <w:r w:rsidRPr="00F3082C">
        <w:rPr>
          <w:szCs w:val="21"/>
        </w:rPr>
        <w:t>(2012</w:t>
      </w:r>
      <w:r w:rsidRPr="00F3082C">
        <w:rPr>
          <w:rFonts w:hint="eastAsia"/>
          <w:szCs w:val="21"/>
        </w:rPr>
        <w:t>年</w:t>
      </w:r>
      <w:r w:rsidRPr="00F3082C">
        <w:rPr>
          <w:szCs w:val="21"/>
        </w:rPr>
        <w:t>)</w:t>
      </w:r>
      <w:r w:rsidRPr="00F3082C">
        <w:rPr>
          <w:rFonts w:hint="eastAsia"/>
          <w:szCs w:val="21"/>
        </w:rPr>
        <w:t>、</w:t>
      </w:r>
      <w:r w:rsidRPr="00F3082C">
        <w:rPr>
          <w:szCs w:val="21"/>
        </w:rPr>
        <w:t>301</w:t>
      </w:r>
      <w:r w:rsidRPr="00F3082C">
        <w:rPr>
          <w:rFonts w:hint="eastAsia"/>
          <w:szCs w:val="21"/>
        </w:rPr>
        <w:t>人</w:t>
      </w:r>
      <w:r w:rsidRPr="00F3082C">
        <w:rPr>
          <w:szCs w:val="21"/>
        </w:rPr>
        <w:t>(2013</w:t>
      </w:r>
      <w:r w:rsidRPr="00F3082C">
        <w:rPr>
          <w:rFonts w:hint="eastAsia"/>
          <w:szCs w:val="21"/>
        </w:rPr>
        <w:t>年</w:t>
      </w:r>
      <w:r w:rsidRPr="00F3082C">
        <w:rPr>
          <w:szCs w:val="21"/>
        </w:rPr>
        <w:t>)</w:t>
      </w:r>
      <w:r w:rsidRPr="00F3082C">
        <w:rPr>
          <w:rFonts w:hint="eastAsia"/>
          <w:szCs w:val="21"/>
        </w:rPr>
        <w:t>、</w:t>
      </w:r>
      <w:r w:rsidRPr="00F3082C">
        <w:rPr>
          <w:szCs w:val="21"/>
        </w:rPr>
        <w:t>283</w:t>
      </w:r>
      <w:r w:rsidRPr="00F3082C">
        <w:rPr>
          <w:rFonts w:hint="eastAsia"/>
          <w:szCs w:val="21"/>
        </w:rPr>
        <w:t>人</w:t>
      </w:r>
      <w:r w:rsidRPr="00F3082C">
        <w:rPr>
          <w:szCs w:val="21"/>
        </w:rPr>
        <w:t>(2014</w:t>
      </w:r>
      <w:r w:rsidRPr="00F3082C">
        <w:rPr>
          <w:rFonts w:hint="eastAsia"/>
          <w:szCs w:val="21"/>
        </w:rPr>
        <w:t>年</w:t>
      </w:r>
      <w:r w:rsidRPr="00F3082C">
        <w:rPr>
          <w:szCs w:val="21"/>
        </w:rPr>
        <w:t>)</w:t>
      </w:r>
      <w:r w:rsidRPr="00F3082C">
        <w:rPr>
          <w:rFonts w:hint="eastAsia"/>
          <w:szCs w:val="21"/>
        </w:rPr>
        <w:t>、</w:t>
      </w:r>
      <w:r w:rsidRPr="00F3082C">
        <w:rPr>
          <w:szCs w:val="21"/>
        </w:rPr>
        <w:t>316</w:t>
      </w:r>
      <w:r w:rsidRPr="00F3082C">
        <w:rPr>
          <w:rFonts w:hint="eastAsia"/>
          <w:szCs w:val="21"/>
        </w:rPr>
        <w:t>人</w:t>
      </w:r>
      <w:r w:rsidRPr="00F3082C">
        <w:rPr>
          <w:szCs w:val="21"/>
        </w:rPr>
        <w:t>(2015</w:t>
      </w:r>
      <w:r w:rsidRPr="00F3082C">
        <w:rPr>
          <w:rFonts w:hint="eastAsia"/>
          <w:szCs w:val="21"/>
        </w:rPr>
        <w:t>年</w:t>
      </w:r>
      <w:r w:rsidRPr="00F3082C">
        <w:rPr>
          <w:szCs w:val="21"/>
        </w:rPr>
        <w:t>)</w:t>
      </w:r>
      <w:r w:rsidRPr="00F3082C">
        <w:rPr>
          <w:rFonts w:hint="eastAsia"/>
          <w:szCs w:val="21"/>
        </w:rPr>
        <w:t>和</w:t>
      </w:r>
      <w:r w:rsidRPr="00F3082C">
        <w:rPr>
          <w:szCs w:val="21"/>
        </w:rPr>
        <w:t>302</w:t>
      </w:r>
      <w:r w:rsidRPr="00F3082C">
        <w:rPr>
          <w:rFonts w:hint="eastAsia"/>
          <w:szCs w:val="21"/>
        </w:rPr>
        <w:t>人</w:t>
      </w:r>
      <w:r w:rsidRPr="00F3082C">
        <w:rPr>
          <w:szCs w:val="21"/>
        </w:rPr>
        <w:t>(2016</w:t>
      </w:r>
      <w:r w:rsidRPr="00F3082C">
        <w:rPr>
          <w:rFonts w:hint="eastAsia"/>
          <w:szCs w:val="21"/>
        </w:rPr>
        <w:t>年</w:t>
      </w:r>
      <w:r w:rsidRPr="00F3082C">
        <w:rPr>
          <w:szCs w:val="21"/>
        </w:rPr>
        <w:t>)</w:t>
      </w:r>
      <w:r w:rsidRPr="00F3082C">
        <w:rPr>
          <w:rFonts w:hint="eastAsia"/>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313.</w:t>
      </w:r>
      <w:r w:rsidRPr="00F3082C">
        <w:rPr>
          <w:szCs w:val="21"/>
        </w:rPr>
        <w:tab/>
      </w:r>
      <w:r w:rsidRPr="00F3082C">
        <w:rPr>
          <w:rFonts w:hint="eastAsia"/>
          <w:szCs w:val="21"/>
        </w:rPr>
        <w:t>无证儿童、难民儿童或寻求难民身份的儿童均可获安排入住合适的院舍，</w:t>
      </w:r>
      <w:proofErr w:type="gramStart"/>
      <w:r w:rsidRPr="00F3082C">
        <w:rPr>
          <w:rFonts w:hint="eastAsia"/>
          <w:szCs w:val="21"/>
        </w:rPr>
        <w:t>获提供</w:t>
      </w:r>
      <w:proofErr w:type="gramEnd"/>
      <w:r w:rsidRPr="00F3082C">
        <w:rPr>
          <w:rFonts w:hint="eastAsia"/>
          <w:szCs w:val="21"/>
        </w:rPr>
        <w:t>照顾，并按个案的需要为其制定成长计划，例如教育、辅导和卫生服务。</w:t>
      </w:r>
      <w:r w:rsidRPr="00F3082C">
        <w:rPr>
          <w:szCs w:val="21"/>
        </w:rPr>
        <w:t>2011</w:t>
      </w:r>
      <w:r w:rsidRPr="00F3082C">
        <w:rPr>
          <w:rFonts w:hint="eastAsia"/>
          <w:szCs w:val="21"/>
        </w:rPr>
        <w:t>年至</w:t>
      </w:r>
      <w:r w:rsidRPr="00F3082C">
        <w:rPr>
          <w:szCs w:val="21"/>
        </w:rPr>
        <w:t>2016</w:t>
      </w:r>
      <w:r w:rsidRPr="00F3082C">
        <w:rPr>
          <w:rFonts w:hint="eastAsia"/>
          <w:szCs w:val="21"/>
        </w:rPr>
        <w:t>年间，社工局共向</w:t>
      </w:r>
      <w:r w:rsidRPr="00F3082C">
        <w:rPr>
          <w:szCs w:val="21"/>
        </w:rPr>
        <w:t>63</w:t>
      </w:r>
      <w:r w:rsidRPr="00F3082C">
        <w:rPr>
          <w:rFonts w:hint="eastAsia"/>
          <w:szCs w:val="21"/>
        </w:rPr>
        <w:t>名</w:t>
      </w:r>
      <w:r w:rsidRPr="00F3082C">
        <w:rPr>
          <w:szCs w:val="21"/>
        </w:rPr>
        <w:t>17</w:t>
      </w:r>
      <w:r w:rsidRPr="00F3082C">
        <w:rPr>
          <w:rFonts w:hint="eastAsia"/>
          <w:szCs w:val="21"/>
        </w:rPr>
        <w:t>岁或以下的未成年人提供援助。</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rPr>
      </w:pPr>
      <w:r w:rsidRPr="00F3082C">
        <w:rPr>
          <w:szCs w:val="21"/>
        </w:rPr>
        <w:t>314.</w:t>
      </w:r>
      <w:r w:rsidRPr="00F3082C">
        <w:rPr>
          <w:szCs w:val="21"/>
        </w:rPr>
        <w:tab/>
        <w:t>2011</w:t>
      </w:r>
      <w:r w:rsidRPr="00F3082C">
        <w:rPr>
          <w:rFonts w:hint="eastAsia"/>
          <w:szCs w:val="21"/>
        </w:rPr>
        <w:t>年至</w:t>
      </w:r>
      <w:r w:rsidRPr="00F3082C">
        <w:rPr>
          <w:szCs w:val="21"/>
        </w:rPr>
        <w:t>2016</w:t>
      </w:r>
      <w:r w:rsidRPr="00F3082C">
        <w:rPr>
          <w:rFonts w:hint="eastAsia"/>
          <w:szCs w:val="21"/>
        </w:rPr>
        <w:t>年间，于</w:t>
      </w:r>
      <w:r w:rsidRPr="00F3082C">
        <w:rPr>
          <w:szCs w:val="21"/>
        </w:rPr>
        <w:t>2010/2011</w:t>
      </w:r>
      <w:r w:rsidRPr="00F3082C">
        <w:rPr>
          <w:rFonts w:hint="eastAsia"/>
          <w:szCs w:val="21"/>
        </w:rPr>
        <w:t>、</w:t>
      </w:r>
      <w:r w:rsidRPr="00F3082C">
        <w:rPr>
          <w:szCs w:val="21"/>
        </w:rPr>
        <w:t>2011/2012</w:t>
      </w:r>
      <w:r w:rsidRPr="00F3082C">
        <w:rPr>
          <w:rFonts w:hint="eastAsia"/>
          <w:szCs w:val="21"/>
        </w:rPr>
        <w:t>和</w:t>
      </w:r>
      <w:r w:rsidRPr="00F3082C">
        <w:rPr>
          <w:szCs w:val="21"/>
        </w:rPr>
        <w:t>2012/2013</w:t>
      </w:r>
      <w:r w:rsidRPr="00F3082C">
        <w:rPr>
          <w:rFonts w:hint="eastAsia"/>
          <w:szCs w:val="21"/>
        </w:rPr>
        <w:t>学年，分别有</w:t>
      </w:r>
      <w:r w:rsidRPr="00F3082C">
        <w:rPr>
          <w:szCs w:val="21"/>
        </w:rPr>
        <w:t>86</w:t>
      </w:r>
      <w:r w:rsidRPr="00F3082C">
        <w:rPr>
          <w:rFonts w:hint="eastAsia"/>
          <w:szCs w:val="21"/>
        </w:rPr>
        <w:t>、</w:t>
      </w:r>
      <w:r w:rsidRPr="00F3082C">
        <w:rPr>
          <w:szCs w:val="21"/>
        </w:rPr>
        <w:t>124</w:t>
      </w:r>
      <w:r w:rsidRPr="00F3082C">
        <w:rPr>
          <w:rFonts w:hint="eastAsia"/>
          <w:szCs w:val="21"/>
        </w:rPr>
        <w:t>、</w:t>
      </w:r>
      <w:r w:rsidRPr="00F3082C">
        <w:rPr>
          <w:szCs w:val="21"/>
        </w:rPr>
        <w:t>140</w:t>
      </w:r>
      <w:r w:rsidRPr="00F3082C">
        <w:rPr>
          <w:rFonts w:hint="eastAsia"/>
          <w:szCs w:val="21"/>
        </w:rPr>
        <w:t>人受惠于《辅导新来澳学生学习计划》，而</w:t>
      </w:r>
      <w:r w:rsidRPr="00F3082C">
        <w:rPr>
          <w:szCs w:val="21"/>
        </w:rPr>
        <w:t>2014</w:t>
      </w:r>
      <w:r w:rsidRPr="00F3082C">
        <w:rPr>
          <w:rFonts w:hint="eastAsia"/>
          <w:szCs w:val="21"/>
        </w:rPr>
        <w:t>、</w:t>
      </w:r>
      <w:r w:rsidRPr="00F3082C">
        <w:rPr>
          <w:szCs w:val="21"/>
        </w:rPr>
        <w:t>2015</w:t>
      </w:r>
      <w:r w:rsidRPr="00F3082C">
        <w:rPr>
          <w:rFonts w:hint="eastAsia"/>
          <w:szCs w:val="21"/>
        </w:rPr>
        <w:t>和</w:t>
      </w:r>
      <w:r w:rsidRPr="00F3082C">
        <w:rPr>
          <w:szCs w:val="21"/>
        </w:rPr>
        <w:t>2016</w:t>
      </w:r>
      <w:r w:rsidRPr="00F3082C">
        <w:rPr>
          <w:rFonts w:hint="eastAsia"/>
          <w:szCs w:val="21"/>
        </w:rPr>
        <w:t>年，则分别有</w:t>
      </w:r>
      <w:r w:rsidRPr="00F3082C">
        <w:rPr>
          <w:szCs w:val="21"/>
        </w:rPr>
        <w:t>98</w:t>
      </w:r>
      <w:r w:rsidRPr="00F3082C">
        <w:rPr>
          <w:rFonts w:hint="eastAsia"/>
          <w:szCs w:val="21"/>
        </w:rPr>
        <w:t>、</w:t>
      </w:r>
      <w:r w:rsidRPr="00F3082C">
        <w:rPr>
          <w:szCs w:val="21"/>
        </w:rPr>
        <w:t>91</w:t>
      </w:r>
      <w:r w:rsidRPr="00F3082C">
        <w:rPr>
          <w:rFonts w:hint="eastAsia"/>
          <w:szCs w:val="21"/>
        </w:rPr>
        <w:t>和</w:t>
      </w:r>
      <w:r w:rsidRPr="00F3082C">
        <w:rPr>
          <w:szCs w:val="21"/>
        </w:rPr>
        <w:t>85</w:t>
      </w:r>
      <w:r w:rsidRPr="00F3082C">
        <w:rPr>
          <w:rFonts w:hint="eastAsia"/>
          <w:szCs w:val="21"/>
        </w:rPr>
        <w:t>人受惠。</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szCs w:val="21"/>
        </w:rPr>
        <w:t>315.</w:t>
      </w:r>
      <w:r w:rsidRPr="00F3082C">
        <w:rPr>
          <w:szCs w:val="21"/>
        </w:rPr>
        <w:tab/>
        <w:t>2016</w:t>
      </w:r>
      <w:r w:rsidRPr="00F3082C">
        <w:rPr>
          <w:rFonts w:hint="eastAsia"/>
          <w:szCs w:val="21"/>
        </w:rPr>
        <w:t>年，卫生局、教青局和社工局成立了儿童综合评估中心，为</w:t>
      </w:r>
      <w:r w:rsidRPr="00F3082C">
        <w:rPr>
          <w:szCs w:val="21"/>
        </w:rPr>
        <w:t>6</w:t>
      </w:r>
      <w:r w:rsidRPr="00F3082C">
        <w:rPr>
          <w:rFonts w:hint="eastAsia"/>
          <w:szCs w:val="21"/>
        </w:rPr>
        <w:t>岁以下的儿童提供一站</w:t>
      </w:r>
      <w:proofErr w:type="gramStart"/>
      <w:r w:rsidRPr="00F3082C">
        <w:rPr>
          <w:rFonts w:hint="eastAsia"/>
          <w:szCs w:val="21"/>
        </w:rPr>
        <w:t>式儿童</w:t>
      </w:r>
      <w:proofErr w:type="gramEnd"/>
      <w:r w:rsidRPr="00F3082C">
        <w:rPr>
          <w:rFonts w:hint="eastAsia"/>
          <w:szCs w:val="21"/>
        </w:rPr>
        <w:t>发展综合评估服务，以达到及早发现、及早评估、及早诊断、及早治疗的目标。通过跨部门的协调安排，减少轮候评估、治疗、教育安置以及社会服务的时间。同时，该中心亦会支援残疾儿童家庭从发现疑似状况到接受康复服务过程中所遇到的困难和挑战。</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316.</w:t>
      </w:r>
      <w:r w:rsidRPr="00F3082C">
        <w:rPr>
          <w:color w:val="000000"/>
          <w:szCs w:val="21"/>
          <w:u w:color="000000"/>
          <w:lang w:eastAsia="zh-TW"/>
        </w:rPr>
        <w:tab/>
      </w:r>
      <w:r w:rsidRPr="00F3082C">
        <w:rPr>
          <w:rFonts w:hint="eastAsia"/>
          <w:szCs w:val="21"/>
        </w:rPr>
        <w:t>截至</w:t>
      </w:r>
      <w:r w:rsidRPr="00F3082C">
        <w:rPr>
          <w:szCs w:val="21"/>
        </w:rPr>
        <w:t>2016</w:t>
      </w:r>
      <w:r w:rsidRPr="00F3082C">
        <w:rPr>
          <w:rFonts w:hint="eastAsia"/>
          <w:szCs w:val="21"/>
        </w:rPr>
        <w:t>年</w:t>
      </w:r>
      <w:r w:rsidRPr="00F3082C">
        <w:rPr>
          <w:szCs w:val="21"/>
        </w:rPr>
        <w:t>12</w:t>
      </w:r>
      <w:r w:rsidRPr="00F3082C">
        <w:rPr>
          <w:rFonts w:hint="eastAsia"/>
          <w:szCs w:val="21"/>
        </w:rPr>
        <w:t>月，该中心共向</w:t>
      </w:r>
      <w:r w:rsidRPr="00F3082C">
        <w:rPr>
          <w:szCs w:val="21"/>
        </w:rPr>
        <w:t>568</w:t>
      </w:r>
      <w:r w:rsidRPr="00F3082C">
        <w:rPr>
          <w:rFonts w:hint="eastAsia"/>
          <w:szCs w:val="21"/>
        </w:rPr>
        <w:t>名</w:t>
      </w:r>
      <w:r w:rsidRPr="00F3082C">
        <w:rPr>
          <w:szCs w:val="21"/>
        </w:rPr>
        <w:t>6</w:t>
      </w:r>
      <w:r w:rsidRPr="00F3082C">
        <w:rPr>
          <w:rFonts w:hint="eastAsia"/>
          <w:szCs w:val="21"/>
        </w:rPr>
        <w:t>岁以下儿童提供</w:t>
      </w:r>
      <w:r w:rsidRPr="00F3082C">
        <w:rPr>
          <w:szCs w:val="21"/>
        </w:rPr>
        <w:t>630</w:t>
      </w:r>
      <w:r w:rsidRPr="00F3082C">
        <w:rPr>
          <w:rFonts w:hint="eastAsia"/>
          <w:szCs w:val="21"/>
        </w:rPr>
        <w:t>次评估。其中，</w:t>
      </w:r>
      <w:r w:rsidRPr="00F3082C">
        <w:rPr>
          <w:szCs w:val="21"/>
        </w:rPr>
        <w:t>125</w:t>
      </w:r>
      <w:r w:rsidRPr="00F3082C">
        <w:rPr>
          <w:rFonts w:hint="eastAsia"/>
          <w:szCs w:val="21"/>
        </w:rPr>
        <w:t>名儿童被评估为智力障碍，</w:t>
      </w:r>
      <w:r w:rsidRPr="00F3082C">
        <w:rPr>
          <w:szCs w:val="21"/>
        </w:rPr>
        <w:t>62</w:t>
      </w:r>
      <w:r w:rsidRPr="00F3082C">
        <w:rPr>
          <w:rFonts w:hint="eastAsia"/>
          <w:szCs w:val="21"/>
        </w:rPr>
        <w:t>名为听力障碍，</w:t>
      </w:r>
      <w:r w:rsidRPr="00F3082C">
        <w:rPr>
          <w:szCs w:val="21"/>
        </w:rPr>
        <w:t>156</w:t>
      </w:r>
      <w:r w:rsidRPr="00F3082C">
        <w:rPr>
          <w:rFonts w:hint="eastAsia"/>
          <w:szCs w:val="21"/>
        </w:rPr>
        <w:t>名为语言障碍，</w:t>
      </w:r>
      <w:r w:rsidRPr="00F3082C">
        <w:rPr>
          <w:szCs w:val="21"/>
        </w:rPr>
        <w:t>132</w:t>
      </w:r>
      <w:r w:rsidRPr="00F3082C">
        <w:rPr>
          <w:rFonts w:hint="eastAsia"/>
          <w:szCs w:val="21"/>
        </w:rPr>
        <w:t>名为动作协调障碍，以及</w:t>
      </w:r>
      <w:r w:rsidRPr="00F3082C">
        <w:rPr>
          <w:szCs w:val="21"/>
        </w:rPr>
        <w:t>155</w:t>
      </w:r>
      <w:r w:rsidRPr="00F3082C">
        <w:rPr>
          <w:rFonts w:hint="eastAsia"/>
          <w:szCs w:val="21"/>
        </w:rPr>
        <w:t>名</w:t>
      </w:r>
      <w:proofErr w:type="gramStart"/>
      <w:r w:rsidRPr="00F3082C">
        <w:rPr>
          <w:rFonts w:hint="eastAsia"/>
          <w:szCs w:val="21"/>
        </w:rPr>
        <w:t>获提供</w:t>
      </w:r>
      <w:proofErr w:type="gramEnd"/>
      <w:r w:rsidRPr="00F3082C">
        <w:rPr>
          <w:rFonts w:hint="eastAsia"/>
          <w:szCs w:val="21"/>
        </w:rPr>
        <w:t>其他评估和跟进服务。</w:t>
      </w:r>
    </w:p>
    <w:p w:rsidR="00F44E7E" w:rsidRPr="00F3082C" w:rsidRDefault="00F44E7E" w:rsidP="00F44E7E">
      <w:pPr>
        <w:pStyle w:val="H23GC"/>
      </w:pPr>
      <w:r>
        <w:tab/>
      </w:r>
      <w:r>
        <w:tab/>
      </w:r>
      <w:r>
        <w:rPr>
          <w:rFonts w:hint="eastAsia"/>
        </w:rPr>
        <w:t>有特殊教育需求的学生</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9"/>
        <w:gridCol w:w="607"/>
        <w:gridCol w:w="608"/>
        <w:gridCol w:w="608"/>
        <w:gridCol w:w="608"/>
        <w:gridCol w:w="607"/>
        <w:gridCol w:w="608"/>
        <w:gridCol w:w="608"/>
        <w:gridCol w:w="608"/>
        <w:gridCol w:w="608"/>
        <w:gridCol w:w="607"/>
        <w:gridCol w:w="608"/>
        <w:gridCol w:w="608"/>
        <w:gridCol w:w="608"/>
        <w:gridCol w:w="599"/>
      </w:tblGrid>
      <w:tr w:rsidR="00F44E7E" w:rsidRPr="00C5494C" w:rsidTr="00F44E7E">
        <w:tc>
          <w:tcPr>
            <w:tcW w:w="1139" w:type="dxa"/>
            <w:tcBorders>
              <w:top w:val="single" w:sz="4" w:space="0" w:color="auto"/>
              <w:bottom w:val="nil"/>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lef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学年</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center"/>
              <w:rPr>
                <w:rFonts w:ascii="Time New Roman" w:eastAsia="楷体" w:hAnsi="Time New Roman" w:hint="eastAsia"/>
                <w:iCs/>
                <w:sz w:val="18"/>
                <w:szCs w:val="18"/>
              </w:rPr>
            </w:pPr>
            <w:r w:rsidRPr="00C5494C">
              <w:rPr>
                <w:rFonts w:ascii="Time New Roman" w:eastAsia="楷体" w:hAnsi="Time New Roman"/>
                <w:iCs/>
                <w:sz w:val="18"/>
                <w:szCs w:val="18"/>
              </w:rPr>
              <w:t>2010/2011</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center"/>
              <w:rPr>
                <w:rFonts w:ascii="Time New Roman" w:eastAsia="楷体" w:hAnsi="Time New Roman" w:hint="eastAsia"/>
                <w:iCs/>
                <w:sz w:val="18"/>
                <w:szCs w:val="18"/>
              </w:rPr>
            </w:pPr>
            <w:r w:rsidRPr="00C5494C">
              <w:rPr>
                <w:rFonts w:ascii="Time New Roman" w:eastAsia="楷体" w:hAnsi="Time New Roman"/>
                <w:iCs/>
                <w:sz w:val="18"/>
                <w:szCs w:val="18"/>
              </w:rPr>
              <w:t>2011/2012</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center"/>
              <w:rPr>
                <w:rFonts w:ascii="Time New Roman" w:eastAsia="楷体" w:hAnsi="Time New Roman" w:hint="eastAsia"/>
                <w:iCs/>
                <w:sz w:val="18"/>
                <w:szCs w:val="18"/>
              </w:rPr>
            </w:pPr>
            <w:r w:rsidRPr="00C5494C">
              <w:rPr>
                <w:rFonts w:ascii="Time New Roman" w:eastAsia="楷体" w:hAnsi="Time New Roman"/>
                <w:iCs/>
                <w:sz w:val="18"/>
                <w:szCs w:val="18"/>
              </w:rPr>
              <w:t>2012/2013</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center"/>
              <w:rPr>
                <w:rFonts w:ascii="Time New Roman" w:eastAsia="楷体" w:hAnsi="Time New Roman" w:hint="eastAsia"/>
                <w:iCs/>
                <w:sz w:val="18"/>
                <w:szCs w:val="18"/>
              </w:rPr>
            </w:pPr>
            <w:r w:rsidRPr="00C5494C">
              <w:rPr>
                <w:rFonts w:ascii="Time New Roman" w:eastAsia="楷体" w:hAnsi="Time New Roman"/>
                <w:iCs/>
                <w:sz w:val="18"/>
                <w:szCs w:val="18"/>
              </w:rPr>
              <w:t>2013/2014</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center"/>
              <w:rPr>
                <w:rFonts w:ascii="Time New Roman" w:eastAsia="楷体" w:hAnsi="Time New Roman" w:hint="eastAsia"/>
                <w:iCs/>
                <w:sz w:val="18"/>
                <w:szCs w:val="18"/>
              </w:rPr>
            </w:pPr>
            <w:r w:rsidRPr="00C5494C">
              <w:rPr>
                <w:rFonts w:ascii="Time New Roman" w:eastAsia="楷体" w:hAnsi="Time New Roman"/>
                <w:iCs/>
                <w:sz w:val="18"/>
                <w:szCs w:val="18"/>
              </w:rPr>
              <w:t>2014/2015</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center"/>
              <w:rPr>
                <w:rFonts w:ascii="Time New Roman" w:eastAsia="楷体" w:hAnsi="Time New Roman" w:hint="eastAsia"/>
                <w:iCs/>
                <w:sz w:val="18"/>
                <w:szCs w:val="18"/>
              </w:rPr>
            </w:pPr>
            <w:r w:rsidRPr="00C5494C">
              <w:rPr>
                <w:rFonts w:ascii="Time New Roman" w:eastAsia="楷体" w:hAnsi="Time New Roman"/>
                <w:iCs/>
                <w:sz w:val="18"/>
                <w:szCs w:val="18"/>
              </w:rPr>
              <w:t>2015/2016</w:t>
            </w:r>
          </w:p>
        </w:tc>
        <w:tc>
          <w:tcPr>
            <w:tcW w:w="1207" w:type="dxa"/>
            <w:gridSpan w:val="2"/>
            <w:tcBorders>
              <w:top w:val="single" w:sz="4" w:space="0" w:color="auto"/>
              <w:left w:val="single" w:sz="24" w:space="0" w:color="FFFFFF" w:themeColor="background1"/>
              <w:bottom w:val="single" w:sz="4" w:space="0" w:color="auto"/>
            </w:tcBorders>
            <w:shd w:val="clear" w:color="auto" w:fill="auto"/>
            <w:vAlign w:val="bottom"/>
          </w:tcPr>
          <w:p w:rsidR="00F44E7E" w:rsidRPr="00C5494C" w:rsidRDefault="00F44E7E" w:rsidP="00F44E7E">
            <w:pPr>
              <w:pStyle w:val="SingleTxtG"/>
              <w:spacing w:before="80" w:after="80" w:line="220" w:lineRule="exact"/>
              <w:ind w:left="0" w:right="113"/>
              <w:jc w:val="center"/>
              <w:rPr>
                <w:rFonts w:ascii="Time New Roman" w:eastAsia="楷体" w:hAnsi="Time New Roman" w:hint="eastAsia"/>
                <w:iCs/>
                <w:sz w:val="18"/>
                <w:szCs w:val="18"/>
              </w:rPr>
            </w:pPr>
            <w:r w:rsidRPr="00C5494C">
              <w:rPr>
                <w:rFonts w:ascii="Time New Roman" w:eastAsia="楷体" w:hAnsi="Time New Roman"/>
                <w:iCs/>
                <w:sz w:val="18"/>
                <w:szCs w:val="18"/>
              </w:rPr>
              <w:t>2016/2017</w:t>
            </w:r>
          </w:p>
        </w:tc>
      </w:tr>
      <w:tr w:rsidR="00F44E7E" w:rsidRPr="00C5494C" w:rsidTr="00F44E7E">
        <w:tc>
          <w:tcPr>
            <w:tcW w:w="1139" w:type="dxa"/>
            <w:tcBorders>
              <w:top w:val="nil"/>
              <w:bottom w:val="single" w:sz="12"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lef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年龄组别</w:t>
            </w:r>
          </w:p>
        </w:tc>
        <w:tc>
          <w:tcPr>
            <w:tcW w:w="607" w:type="dxa"/>
            <w:tcBorders>
              <w:top w:val="single" w:sz="4" w:space="0" w:color="auto"/>
              <w:left w:val="single" w:sz="24" w:space="0" w:color="FFFFFF" w:themeColor="background1"/>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男</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女</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男</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女</w:t>
            </w:r>
          </w:p>
        </w:tc>
        <w:tc>
          <w:tcPr>
            <w:tcW w:w="607" w:type="dxa"/>
            <w:tcBorders>
              <w:top w:val="single" w:sz="4" w:space="0" w:color="auto"/>
              <w:left w:val="single" w:sz="24" w:space="0" w:color="FFFFFF" w:themeColor="background1"/>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男</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女</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男</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女</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男</w:t>
            </w:r>
          </w:p>
        </w:tc>
        <w:tc>
          <w:tcPr>
            <w:tcW w:w="607" w:type="dxa"/>
            <w:tcBorders>
              <w:top w:val="single" w:sz="4" w:space="0" w:color="auto"/>
              <w:bottom w:val="single" w:sz="12"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女</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男</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女</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男</w:t>
            </w:r>
          </w:p>
        </w:tc>
        <w:tc>
          <w:tcPr>
            <w:tcW w:w="599"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rFonts w:ascii="Time New Roman" w:eastAsia="楷体" w:hAnsi="Time New Roman" w:hint="eastAsia"/>
                <w:iCs/>
                <w:sz w:val="18"/>
                <w:szCs w:val="18"/>
              </w:rPr>
            </w:pPr>
            <w:r w:rsidRPr="00C5494C">
              <w:rPr>
                <w:rFonts w:ascii="Time New Roman" w:eastAsia="楷体" w:hAnsi="Time New Roman" w:cs="宋体" w:hint="eastAsia"/>
                <w:iCs/>
                <w:sz w:val="18"/>
                <w:szCs w:val="18"/>
                <w:lang w:eastAsia="zh-CN"/>
              </w:rPr>
              <w:t>女</w:t>
            </w:r>
          </w:p>
        </w:tc>
      </w:tr>
      <w:tr w:rsidR="00F44E7E" w:rsidRPr="00C5494C" w:rsidTr="00F44E7E">
        <w:tc>
          <w:tcPr>
            <w:tcW w:w="1139"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left"/>
              <w:rPr>
                <w:iCs/>
                <w:sz w:val="18"/>
                <w:szCs w:val="18"/>
              </w:rPr>
            </w:pPr>
            <w:r w:rsidRPr="00C5494C">
              <w:rPr>
                <w:iCs/>
                <w:sz w:val="18"/>
                <w:szCs w:val="18"/>
              </w:rPr>
              <w:t>3</w:t>
            </w:r>
            <w:r w:rsidR="00C92693">
              <w:rPr>
                <w:iCs/>
                <w:sz w:val="18"/>
                <w:szCs w:val="18"/>
              </w:rPr>
              <w:t>-</w:t>
            </w:r>
            <w:r w:rsidRPr="00C5494C">
              <w:rPr>
                <w:iCs/>
                <w:sz w:val="18"/>
                <w:szCs w:val="18"/>
              </w:rPr>
              <w:t>5</w:t>
            </w:r>
          </w:p>
        </w:tc>
        <w:tc>
          <w:tcPr>
            <w:tcW w:w="607"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89</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39</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90</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39</w:t>
            </w:r>
          </w:p>
        </w:tc>
        <w:tc>
          <w:tcPr>
            <w:tcW w:w="607"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102</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34</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135</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52</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169</w:t>
            </w:r>
          </w:p>
        </w:tc>
        <w:tc>
          <w:tcPr>
            <w:tcW w:w="607"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49</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194</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54</w:t>
            </w:r>
          </w:p>
        </w:tc>
        <w:tc>
          <w:tcPr>
            <w:tcW w:w="608"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239</w:t>
            </w:r>
          </w:p>
        </w:tc>
        <w:tc>
          <w:tcPr>
            <w:tcW w:w="599" w:type="dxa"/>
            <w:tcBorders>
              <w:top w:val="single" w:sz="12"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68</w:t>
            </w:r>
          </w:p>
        </w:tc>
      </w:tr>
      <w:tr w:rsidR="00F44E7E" w:rsidRPr="00C5494C" w:rsidTr="00F44E7E">
        <w:tc>
          <w:tcPr>
            <w:tcW w:w="1139" w:type="dxa"/>
            <w:shd w:val="clear" w:color="auto" w:fill="auto"/>
            <w:vAlign w:val="bottom"/>
          </w:tcPr>
          <w:p w:rsidR="00F44E7E" w:rsidRPr="00C5494C" w:rsidRDefault="00F44E7E" w:rsidP="00F44E7E">
            <w:pPr>
              <w:pStyle w:val="SingleTxtG"/>
              <w:spacing w:before="40" w:after="40" w:line="220" w:lineRule="exact"/>
              <w:ind w:left="0" w:right="113"/>
              <w:jc w:val="left"/>
              <w:rPr>
                <w:iCs/>
                <w:sz w:val="18"/>
                <w:szCs w:val="18"/>
              </w:rPr>
            </w:pPr>
            <w:r w:rsidRPr="00C5494C">
              <w:rPr>
                <w:iCs/>
                <w:sz w:val="18"/>
                <w:szCs w:val="18"/>
              </w:rPr>
              <w:t>6</w:t>
            </w:r>
            <w:r w:rsidR="00C92693">
              <w:rPr>
                <w:iCs/>
                <w:sz w:val="18"/>
                <w:szCs w:val="18"/>
              </w:rPr>
              <w:t>-</w:t>
            </w:r>
            <w:r w:rsidRPr="00C5494C">
              <w:rPr>
                <w:iCs/>
                <w:sz w:val="18"/>
                <w:szCs w:val="18"/>
              </w:rPr>
              <w:t>11</w:t>
            </w:r>
          </w:p>
        </w:tc>
        <w:tc>
          <w:tcPr>
            <w:tcW w:w="607"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226</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99</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241</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100</w:t>
            </w:r>
          </w:p>
        </w:tc>
        <w:tc>
          <w:tcPr>
            <w:tcW w:w="607"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283</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121</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321</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140</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374</w:t>
            </w:r>
          </w:p>
        </w:tc>
        <w:tc>
          <w:tcPr>
            <w:tcW w:w="607"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158</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463</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183</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587</w:t>
            </w:r>
          </w:p>
        </w:tc>
        <w:tc>
          <w:tcPr>
            <w:tcW w:w="599"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222</w:t>
            </w:r>
          </w:p>
        </w:tc>
      </w:tr>
      <w:tr w:rsidR="00F44E7E" w:rsidRPr="00C5494C" w:rsidTr="00F44E7E">
        <w:tc>
          <w:tcPr>
            <w:tcW w:w="1139" w:type="dxa"/>
            <w:shd w:val="clear" w:color="auto" w:fill="auto"/>
            <w:vAlign w:val="bottom"/>
          </w:tcPr>
          <w:p w:rsidR="00F44E7E" w:rsidRPr="00C5494C" w:rsidRDefault="00F44E7E" w:rsidP="00F44E7E">
            <w:pPr>
              <w:pStyle w:val="SingleTxtG"/>
              <w:spacing w:before="40" w:after="40" w:line="220" w:lineRule="exact"/>
              <w:ind w:left="0" w:right="113"/>
              <w:jc w:val="left"/>
              <w:rPr>
                <w:iCs/>
                <w:sz w:val="18"/>
                <w:szCs w:val="18"/>
              </w:rPr>
            </w:pPr>
            <w:r w:rsidRPr="00C5494C">
              <w:rPr>
                <w:iCs/>
                <w:sz w:val="18"/>
                <w:szCs w:val="18"/>
              </w:rPr>
              <w:t>12</w:t>
            </w:r>
            <w:r w:rsidR="00C92693">
              <w:rPr>
                <w:iCs/>
                <w:sz w:val="18"/>
                <w:szCs w:val="18"/>
              </w:rPr>
              <w:t>-</w:t>
            </w:r>
            <w:r w:rsidRPr="00C5494C">
              <w:rPr>
                <w:iCs/>
                <w:sz w:val="18"/>
                <w:szCs w:val="18"/>
              </w:rPr>
              <w:t>17</w:t>
            </w:r>
          </w:p>
        </w:tc>
        <w:tc>
          <w:tcPr>
            <w:tcW w:w="607"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256</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142</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287</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155</w:t>
            </w:r>
          </w:p>
        </w:tc>
        <w:tc>
          <w:tcPr>
            <w:tcW w:w="607"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278</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130</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316</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151</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341</w:t>
            </w:r>
          </w:p>
        </w:tc>
        <w:tc>
          <w:tcPr>
            <w:tcW w:w="607"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155</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334</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155</w:t>
            </w:r>
          </w:p>
        </w:tc>
        <w:tc>
          <w:tcPr>
            <w:tcW w:w="608"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349</w:t>
            </w:r>
          </w:p>
        </w:tc>
        <w:tc>
          <w:tcPr>
            <w:tcW w:w="599" w:type="dxa"/>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170</w:t>
            </w:r>
          </w:p>
        </w:tc>
      </w:tr>
      <w:tr w:rsidR="00F44E7E" w:rsidRPr="00C5494C" w:rsidTr="00F44E7E">
        <w:tc>
          <w:tcPr>
            <w:tcW w:w="1139"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left"/>
              <w:rPr>
                <w:iCs/>
                <w:sz w:val="18"/>
                <w:szCs w:val="18"/>
              </w:rPr>
            </w:pPr>
            <w:r w:rsidRPr="00C5494C">
              <w:rPr>
                <w:iCs/>
                <w:sz w:val="18"/>
                <w:szCs w:val="18"/>
              </w:rPr>
              <w:t>18</w:t>
            </w:r>
            <w:r w:rsidR="00C92693">
              <w:rPr>
                <w:iCs/>
                <w:sz w:val="18"/>
                <w:szCs w:val="18"/>
              </w:rPr>
              <w:t>-</w:t>
            </w:r>
            <w:r w:rsidRPr="00C5494C">
              <w:rPr>
                <w:iCs/>
                <w:sz w:val="18"/>
                <w:szCs w:val="18"/>
              </w:rPr>
              <w:t>24</w:t>
            </w:r>
          </w:p>
        </w:tc>
        <w:tc>
          <w:tcPr>
            <w:tcW w:w="607"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83</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43</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84</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48</w:t>
            </w:r>
          </w:p>
        </w:tc>
        <w:tc>
          <w:tcPr>
            <w:tcW w:w="607"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92</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58</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118</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71</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116</w:t>
            </w:r>
          </w:p>
        </w:tc>
        <w:tc>
          <w:tcPr>
            <w:tcW w:w="607"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68</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129</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80</w:t>
            </w:r>
          </w:p>
        </w:tc>
        <w:tc>
          <w:tcPr>
            <w:tcW w:w="608"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130</w:t>
            </w:r>
          </w:p>
        </w:tc>
        <w:tc>
          <w:tcPr>
            <w:tcW w:w="599" w:type="dxa"/>
            <w:tcBorders>
              <w:bottom w:val="single" w:sz="4" w:space="0" w:color="auto"/>
            </w:tcBorders>
            <w:shd w:val="clear" w:color="auto" w:fill="auto"/>
            <w:vAlign w:val="bottom"/>
          </w:tcPr>
          <w:p w:rsidR="00F44E7E" w:rsidRPr="00C5494C" w:rsidRDefault="00F44E7E" w:rsidP="00F44E7E">
            <w:pPr>
              <w:pStyle w:val="SingleTxtG"/>
              <w:spacing w:before="40" w:after="40" w:line="220" w:lineRule="exact"/>
              <w:ind w:left="0" w:right="113"/>
              <w:jc w:val="right"/>
              <w:rPr>
                <w:iCs/>
                <w:sz w:val="18"/>
                <w:szCs w:val="18"/>
              </w:rPr>
            </w:pPr>
            <w:r w:rsidRPr="00C5494C">
              <w:rPr>
                <w:iCs/>
                <w:sz w:val="18"/>
                <w:szCs w:val="18"/>
              </w:rPr>
              <w:t>76</w:t>
            </w:r>
          </w:p>
        </w:tc>
      </w:tr>
      <w:tr w:rsidR="00F44E7E" w:rsidRPr="00C5494C" w:rsidTr="00F44E7E">
        <w:tc>
          <w:tcPr>
            <w:tcW w:w="1139" w:type="dxa"/>
            <w:tcBorders>
              <w:top w:val="single" w:sz="4" w:space="0" w:color="auto"/>
              <w:bottom w:val="single" w:sz="12" w:space="0" w:color="auto"/>
            </w:tcBorders>
            <w:shd w:val="clear" w:color="auto" w:fill="auto"/>
            <w:vAlign w:val="bottom"/>
          </w:tcPr>
          <w:p w:rsidR="00F44E7E" w:rsidRPr="003A2ED6" w:rsidRDefault="00F44E7E" w:rsidP="00F44E7E">
            <w:pPr>
              <w:pStyle w:val="SingleTxtG"/>
              <w:spacing w:before="80" w:after="80" w:line="220" w:lineRule="exact"/>
              <w:ind w:left="283" w:right="0"/>
              <w:jc w:val="left"/>
              <w:rPr>
                <w:rFonts w:ascii="Time New Roman" w:eastAsia="黑体" w:hAnsi="Time New Roman" w:hint="eastAsia"/>
                <w:bCs/>
                <w:iCs/>
                <w:sz w:val="18"/>
                <w:szCs w:val="18"/>
              </w:rPr>
            </w:pPr>
            <w:r w:rsidRPr="003A2ED6">
              <w:rPr>
                <w:rFonts w:ascii="Time New Roman" w:eastAsia="黑体" w:hAnsi="Time New Roman" w:cs="宋体" w:hint="eastAsia"/>
                <w:bCs/>
                <w:iCs/>
                <w:sz w:val="18"/>
                <w:szCs w:val="18"/>
                <w:lang w:eastAsia="zh-CN"/>
              </w:rPr>
              <w:t>总数</w:t>
            </w:r>
          </w:p>
        </w:tc>
        <w:tc>
          <w:tcPr>
            <w:tcW w:w="607"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654</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323</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702</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342</w:t>
            </w:r>
          </w:p>
        </w:tc>
        <w:tc>
          <w:tcPr>
            <w:tcW w:w="607"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755</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343</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890</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414</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1 000</w:t>
            </w:r>
          </w:p>
        </w:tc>
        <w:tc>
          <w:tcPr>
            <w:tcW w:w="607"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430</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1 120</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472</w:t>
            </w:r>
          </w:p>
        </w:tc>
        <w:tc>
          <w:tcPr>
            <w:tcW w:w="608"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1 305</w:t>
            </w:r>
          </w:p>
        </w:tc>
        <w:tc>
          <w:tcPr>
            <w:tcW w:w="599" w:type="dxa"/>
            <w:tcBorders>
              <w:top w:val="single" w:sz="4" w:space="0" w:color="auto"/>
              <w:bottom w:val="single" w:sz="12" w:space="0" w:color="auto"/>
            </w:tcBorders>
            <w:shd w:val="clear" w:color="auto" w:fill="auto"/>
            <w:vAlign w:val="bottom"/>
          </w:tcPr>
          <w:p w:rsidR="00F44E7E" w:rsidRPr="00C5494C" w:rsidRDefault="00F44E7E" w:rsidP="00F44E7E">
            <w:pPr>
              <w:pStyle w:val="SingleTxtG"/>
              <w:spacing w:before="80" w:after="80" w:line="220" w:lineRule="exact"/>
              <w:ind w:left="0" w:right="113"/>
              <w:jc w:val="right"/>
              <w:rPr>
                <w:b/>
                <w:iCs/>
                <w:sz w:val="18"/>
                <w:szCs w:val="18"/>
              </w:rPr>
            </w:pPr>
            <w:r w:rsidRPr="00C5494C">
              <w:rPr>
                <w:b/>
                <w:iCs/>
                <w:sz w:val="18"/>
                <w:szCs w:val="18"/>
              </w:rPr>
              <w:t>536</w:t>
            </w:r>
          </w:p>
        </w:tc>
      </w:tr>
    </w:tbl>
    <w:p w:rsidR="00F44E7E" w:rsidRPr="00F3082C" w:rsidRDefault="00F44E7E" w:rsidP="00F44E7E">
      <w:pPr>
        <w:pStyle w:val="SingleTxtGC"/>
        <w:rPr>
          <w:sz w:val="19"/>
          <w:szCs w:val="19"/>
          <w:lang w:eastAsia="zh-TW"/>
        </w:rPr>
      </w:pPr>
      <w:r w:rsidRPr="00F3082C">
        <w:rPr>
          <w:rFonts w:ascii="Time New Roman" w:eastAsia="楷体" w:hAnsi="Time New Roman" w:hint="eastAsia"/>
          <w:sz w:val="19"/>
          <w:szCs w:val="19"/>
        </w:rPr>
        <w:lastRenderedPageBreak/>
        <w:t>来源：</w:t>
      </w:r>
      <w:r w:rsidRPr="00F3082C">
        <w:rPr>
          <w:rFonts w:hint="eastAsia"/>
          <w:sz w:val="19"/>
          <w:szCs w:val="19"/>
        </w:rPr>
        <w:t>教青局</w:t>
      </w:r>
      <w:r>
        <w:rPr>
          <w:sz w:val="19"/>
          <w:szCs w:val="19"/>
        </w:rPr>
        <w:br/>
      </w:r>
      <w:r w:rsidRPr="00F3082C">
        <w:rPr>
          <w:rFonts w:hint="eastAsia"/>
          <w:sz w:val="19"/>
          <w:szCs w:val="19"/>
        </w:rPr>
        <w:t>注：有特殊教育需要的学生是指经具职权的公共部门或获教育行政当局认可的实体评估确定在学习及适应上具特殊需要的学生，包括融合生、特殊教育小班生及特殊教育班学生。</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317.</w:t>
      </w:r>
      <w:r w:rsidRPr="00F3082C">
        <w:rPr>
          <w:color w:val="000000"/>
          <w:szCs w:val="21"/>
          <w:u w:color="000000"/>
          <w:lang w:eastAsia="zh-TW"/>
        </w:rPr>
        <w:tab/>
      </w:r>
      <w:r w:rsidRPr="00F3082C">
        <w:rPr>
          <w:rFonts w:hint="eastAsia"/>
          <w:szCs w:val="21"/>
        </w:rPr>
        <w:t>设有专项计划以支援有自闭症、学习障碍或心理健康问题的儿童和青少年。</w:t>
      </w:r>
      <w:r>
        <w:rPr>
          <w:rFonts w:hint="eastAsia"/>
          <w:szCs w:val="21"/>
        </w:rPr>
        <w:t>“</w:t>
      </w:r>
      <w:r w:rsidRPr="00F3082C">
        <w:rPr>
          <w:szCs w:val="21"/>
        </w:rPr>
        <w:t>TEEN</w:t>
      </w:r>
      <w:r w:rsidRPr="00F3082C">
        <w:rPr>
          <w:rFonts w:hint="eastAsia"/>
          <w:szCs w:val="21"/>
        </w:rPr>
        <w:t>情</w:t>
      </w:r>
      <w:r>
        <w:rPr>
          <w:rFonts w:hint="eastAsia"/>
          <w:szCs w:val="21"/>
        </w:rPr>
        <w:t>”</w:t>
      </w:r>
      <w:r w:rsidRPr="00F3082C">
        <w:rPr>
          <w:rFonts w:hint="eastAsia"/>
          <w:szCs w:val="21"/>
        </w:rPr>
        <w:t>青少年心理健康促进计划</w:t>
      </w:r>
      <w:r w:rsidRPr="00F3082C">
        <w:rPr>
          <w:szCs w:val="21"/>
        </w:rPr>
        <w:t>(2012</w:t>
      </w:r>
      <w:r w:rsidRPr="00F3082C">
        <w:rPr>
          <w:rFonts w:hint="eastAsia"/>
          <w:szCs w:val="21"/>
        </w:rPr>
        <w:t>年</w:t>
      </w:r>
      <w:r w:rsidRPr="00F3082C">
        <w:rPr>
          <w:szCs w:val="21"/>
        </w:rPr>
        <w:t>)</w:t>
      </w:r>
      <w:r w:rsidRPr="00F3082C">
        <w:rPr>
          <w:rFonts w:hint="eastAsia"/>
          <w:szCs w:val="21"/>
        </w:rPr>
        <w:t>的适用对象为</w:t>
      </w:r>
      <w:r w:rsidRPr="00F3082C">
        <w:rPr>
          <w:szCs w:val="21"/>
        </w:rPr>
        <w:t>12</w:t>
      </w:r>
      <w:r w:rsidRPr="00F3082C">
        <w:rPr>
          <w:rFonts w:hint="eastAsia"/>
          <w:szCs w:val="21"/>
        </w:rPr>
        <w:t>至</w:t>
      </w:r>
      <w:r w:rsidRPr="00F3082C">
        <w:rPr>
          <w:szCs w:val="21"/>
        </w:rPr>
        <w:t>21</w:t>
      </w:r>
      <w:r w:rsidRPr="00F3082C">
        <w:rPr>
          <w:rFonts w:hint="eastAsia"/>
          <w:szCs w:val="21"/>
        </w:rPr>
        <w:t>岁的青少年，包括那些出现情绪及确诊情绪病的青少年。</w:t>
      </w:r>
      <w:r w:rsidRPr="00F3082C">
        <w:rPr>
          <w:szCs w:val="21"/>
        </w:rPr>
        <w:t>2012</w:t>
      </w:r>
      <w:r w:rsidRPr="00F3082C">
        <w:rPr>
          <w:rFonts w:hint="eastAsia"/>
          <w:szCs w:val="21"/>
        </w:rPr>
        <w:t>年至</w:t>
      </w:r>
      <w:r w:rsidRPr="00F3082C">
        <w:rPr>
          <w:szCs w:val="21"/>
        </w:rPr>
        <w:t>2016</w:t>
      </w:r>
      <w:r w:rsidRPr="00F3082C">
        <w:rPr>
          <w:rFonts w:hint="eastAsia"/>
          <w:szCs w:val="21"/>
        </w:rPr>
        <w:t>年间，按年分别有</w:t>
      </w:r>
      <w:r w:rsidRPr="00F3082C">
        <w:rPr>
          <w:szCs w:val="21"/>
        </w:rPr>
        <w:t>1,430</w:t>
      </w:r>
      <w:r w:rsidRPr="00F3082C">
        <w:rPr>
          <w:rFonts w:hint="eastAsia"/>
          <w:szCs w:val="21"/>
        </w:rPr>
        <w:t>、</w:t>
      </w:r>
      <w:r w:rsidRPr="00F3082C">
        <w:rPr>
          <w:szCs w:val="21"/>
        </w:rPr>
        <w:t>852</w:t>
      </w:r>
      <w:r w:rsidRPr="00F3082C">
        <w:rPr>
          <w:rFonts w:hint="eastAsia"/>
          <w:szCs w:val="21"/>
        </w:rPr>
        <w:t>、</w:t>
      </w:r>
      <w:r w:rsidRPr="00F3082C">
        <w:rPr>
          <w:szCs w:val="21"/>
        </w:rPr>
        <w:t>951</w:t>
      </w:r>
      <w:r w:rsidRPr="00F3082C">
        <w:rPr>
          <w:rFonts w:hint="eastAsia"/>
          <w:szCs w:val="21"/>
        </w:rPr>
        <w:t>、</w:t>
      </w:r>
      <w:r w:rsidRPr="00F3082C">
        <w:rPr>
          <w:szCs w:val="21"/>
        </w:rPr>
        <w:t>1,028</w:t>
      </w:r>
      <w:r w:rsidRPr="00F3082C">
        <w:rPr>
          <w:rFonts w:hint="eastAsia"/>
          <w:szCs w:val="21"/>
        </w:rPr>
        <w:t>和</w:t>
      </w:r>
      <w:r w:rsidRPr="00F3082C">
        <w:rPr>
          <w:szCs w:val="21"/>
        </w:rPr>
        <w:t>3,528</w:t>
      </w:r>
      <w:r w:rsidRPr="00F3082C">
        <w:rPr>
          <w:rFonts w:hint="eastAsia"/>
          <w:szCs w:val="21"/>
        </w:rPr>
        <w:t>人参与计划。澳门儿童发展协会分别向</w:t>
      </w:r>
      <w:r w:rsidRPr="00F3082C">
        <w:rPr>
          <w:szCs w:val="21"/>
        </w:rPr>
        <w:t>24</w:t>
      </w:r>
      <w:r w:rsidRPr="00F3082C">
        <w:rPr>
          <w:rFonts w:hint="eastAsia"/>
          <w:szCs w:val="21"/>
        </w:rPr>
        <w:t>名</w:t>
      </w:r>
      <w:r w:rsidRPr="00F3082C">
        <w:rPr>
          <w:szCs w:val="21"/>
        </w:rPr>
        <w:t>(2014</w:t>
      </w:r>
      <w:r w:rsidRPr="00F3082C">
        <w:rPr>
          <w:rFonts w:hint="eastAsia"/>
          <w:szCs w:val="21"/>
        </w:rPr>
        <w:t>年</w:t>
      </w:r>
      <w:r w:rsidRPr="00F3082C">
        <w:rPr>
          <w:szCs w:val="21"/>
        </w:rPr>
        <w:t>)</w:t>
      </w:r>
      <w:r w:rsidRPr="00F3082C">
        <w:rPr>
          <w:rFonts w:hint="eastAsia"/>
          <w:szCs w:val="21"/>
        </w:rPr>
        <w:t>、</w:t>
      </w:r>
      <w:r w:rsidRPr="00F3082C">
        <w:rPr>
          <w:szCs w:val="21"/>
        </w:rPr>
        <w:t>16</w:t>
      </w:r>
      <w:r w:rsidRPr="00F3082C">
        <w:rPr>
          <w:rFonts w:hint="eastAsia"/>
          <w:szCs w:val="21"/>
        </w:rPr>
        <w:t>名</w:t>
      </w:r>
      <w:r w:rsidRPr="00F3082C">
        <w:rPr>
          <w:szCs w:val="21"/>
        </w:rPr>
        <w:t>(2015</w:t>
      </w:r>
      <w:r w:rsidRPr="00F3082C">
        <w:rPr>
          <w:rFonts w:hint="eastAsia"/>
          <w:szCs w:val="21"/>
        </w:rPr>
        <w:t>年</w:t>
      </w:r>
      <w:r w:rsidRPr="00F3082C">
        <w:rPr>
          <w:szCs w:val="21"/>
        </w:rPr>
        <w:t>)</w:t>
      </w:r>
      <w:r w:rsidRPr="00F3082C">
        <w:rPr>
          <w:rFonts w:hint="eastAsia"/>
          <w:szCs w:val="21"/>
        </w:rPr>
        <w:t>和</w:t>
      </w:r>
      <w:r w:rsidRPr="00F3082C">
        <w:rPr>
          <w:szCs w:val="21"/>
        </w:rPr>
        <w:t>31</w:t>
      </w:r>
      <w:r w:rsidRPr="00F3082C">
        <w:rPr>
          <w:rFonts w:hint="eastAsia"/>
          <w:szCs w:val="21"/>
        </w:rPr>
        <w:t>名</w:t>
      </w:r>
      <w:r w:rsidRPr="00F3082C">
        <w:rPr>
          <w:szCs w:val="21"/>
        </w:rPr>
        <w:t>(2016</w:t>
      </w:r>
      <w:r w:rsidRPr="00F3082C">
        <w:rPr>
          <w:rFonts w:hint="eastAsia"/>
          <w:szCs w:val="21"/>
        </w:rPr>
        <w:t>年</w:t>
      </w:r>
      <w:r w:rsidRPr="00F3082C">
        <w:rPr>
          <w:szCs w:val="21"/>
        </w:rPr>
        <w:t>)</w:t>
      </w:r>
      <w:r w:rsidRPr="00F3082C">
        <w:rPr>
          <w:rFonts w:hint="eastAsia"/>
          <w:szCs w:val="21"/>
        </w:rPr>
        <w:t>自闭症或学习障碍儿童提供《早期介入计划》</w:t>
      </w:r>
      <w:r w:rsidRPr="00F3082C">
        <w:rPr>
          <w:szCs w:val="21"/>
        </w:rPr>
        <w:t>(2014</w:t>
      </w:r>
      <w:r w:rsidRPr="00F3082C">
        <w:rPr>
          <w:rFonts w:hint="eastAsia"/>
          <w:szCs w:val="21"/>
        </w:rPr>
        <w:t>年</w:t>
      </w:r>
      <w:r w:rsidRPr="00F3082C">
        <w:rPr>
          <w:szCs w:val="21"/>
        </w:rPr>
        <w:t>)</w:t>
      </w:r>
      <w:r w:rsidRPr="00F3082C">
        <w:rPr>
          <w:rFonts w:hint="eastAsia"/>
          <w:szCs w:val="21"/>
        </w:rPr>
        <w:t>。</w:t>
      </w:r>
    </w:p>
    <w:p w:rsidR="00F44E7E" w:rsidRDefault="00F44E7E" w:rsidP="00F44E7E">
      <w:pPr>
        <w:pStyle w:val="SingleTxtGC"/>
        <w:tabs>
          <w:tab w:val="clear" w:pos="431"/>
          <w:tab w:val="clear" w:pos="1134"/>
          <w:tab w:val="clear" w:pos="1565"/>
          <w:tab w:val="clear" w:pos="1996"/>
          <w:tab w:val="clear" w:pos="2427"/>
          <w:tab w:val="left" w:pos="1701"/>
        </w:tabs>
        <w:rPr>
          <w:szCs w:val="21"/>
        </w:rPr>
      </w:pPr>
      <w:r w:rsidRPr="00F3082C">
        <w:rPr>
          <w:color w:val="000000"/>
          <w:szCs w:val="21"/>
          <w:u w:color="000000"/>
          <w:lang w:eastAsia="zh-TW"/>
        </w:rPr>
        <w:t>318.</w:t>
      </w:r>
      <w:r w:rsidRPr="00F3082C">
        <w:rPr>
          <w:color w:val="000000"/>
          <w:szCs w:val="21"/>
          <w:u w:color="000000"/>
          <w:lang w:eastAsia="zh-TW"/>
        </w:rPr>
        <w:tab/>
      </w:r>
      <w:r w:rsidRPr="00F3082C">
        <w:rPr>
          <w:rFonts w:hint="eastAsia"/>
          <w:szCs w:val="21"/>
        </w:rPr>
        <w:t>关于康复院舍服务，目前有一家康复院舍，向有智力或肢体残疾的</w:t>
      </w:r>
      <w:r w:rsidRPr="00F3082C">
        <w:rPr>
          <w:szCs w:val="21"/>
        </w:rPr>
        <w:t>15</w:t>
      </w:r>
      <w:r w:rsidRPr="00F3082C">
        <w:rPr>
          <w:rFonts w:hint="eastAsia"/>
          <w:szCs w:val="21"/>
        </w:rPr>
        <w:t>岁或以下未成年人提供膳食、住宿、专业治疗和辅导服务。</w:t>
      </w:r>
      <w:r w:rsidRPr="00F3082C">
        <w:rPr>
          <w:szCs w:val="21"/>
        </w:rPr>
        <w:t>2011</w:t>
      </w:r>
      <w:r w:rsidRPr="00F3082C">
        <w:rPr>
          <w:rFonts w:hint="eastAsia"/>
          <w:szCs w:val="21"/>
        </w:rPr>
        <w:t>年至</w:t>
      </w:r>
      <w:r w:rsidRPr="00F3082C">
        <w:rPr>
          <w:szCs w:val="21"/>
        </w:rPr>
        <w:t>2016</w:t>
      </w:r>
      <w:r w:rsidRPr="00F3082C">
        <w:rPr>
          <w:rFonts w:hint="eastAsia"/>
          <w:szCs w:val="21"/>
        </w:rPr>
        <w:t>年间，分别有</w:t>
      </w:r>
      <w:r w:rsidRPr="00F3082C">
        <w:rPr>
          <w:szCs w:val="21"/>
        </w:rPr>
        <w:t>26</w:t>
      </w:r>
      <w:r w:rsidRPr="00F3082C">
        <w:rPr>
          <w:rFonts w:hint="eastAsia"/>
          <w:szCs w:val="21"/>
        </w:rPr>
        <w:t>、</w:t>
      </w:r>
      <w:r w:rsidRPr="00F3082C">
        <w:rPr>
          <w:szCs w:val="21"/>
        </w:rPr>
        <w:t>23</w:t>
      </w:r>
      <w:r w:rsidRPr="00F3082C">
        <w:rPr>
          <w:rFonts w:hint="eastAsia"/>
          <w:szCs w:val="21"/>
        </w:rPr>
        <w:t>、</w:t>
      </w:r>
      <w:r w:rsidRPr="00F3082C">
        <w:rPr>
          <w:szCs w:val="21"/>
        </w:rPr>
        <w:t>24</w:t>
      </w:r>
      <w:r w:rsidRPr="00F3082C">
        <w:rPr>
          <w:rFonts w:hint="eastAsia"/>
          <w:szCs w:val="21"/>
        </w:rPr>
        <w:t>、</w:t>
      </w:r>
      <w:r w:rsidRPr="00F3082C">
        <w:rPr>
          <w:szCs w:val="21"/>
        </w:rPr>
        <w:t>25</w:t>
      </w:r>
      <w:r w:rsidRPr="00F3082C">
        <w:rPr>
          <w:rFonts w:hint="eastAsia"/>
          <w:szCs w:val="21"/>
        </w:rPr>
        <w:t>、</w:t>
      </w:r>
      <w:r w:rsidRPr="00F3082C">
        <w:rPr>
          <w:szCs w:val="21"/>
        </w:rPr>
        <w:t>25</w:t>
      </w:r>
      <w:r w:rsidRPr="00F3082C">
        <w:rPr>
          <w:rFonts w:hint="eastAsia"/>
          <w:szCs w:val="21"/>
        </w:rPr>
        <w:t>和</w:t>
      </w:r>
      <w:r w:rsidRPr="00F3082C">
        <w:rPr>
          <w:szCs w:val="21"/>
        </w:rPr>
        <w:t>18</w:t>
      </w:r>
      <w:r w:rsidRPr="00F3082C">
        <w:rPr>
          <w:rFonts w:hint="eastAsia"/>
          <w:szCs w:val="21"/>
        </w:rPr>
        <w:t>人使用有关服务。</w:t>
      </w:r>
    </w:p>
    <w:p w:rsidR="00F44E7E" w:rsidRDefault="00F44E7E" w:rsidP="00F44E7E">
      <w:pPr>
        <w:pStyle w:val="H23GC"/>
      </w:pPr>
      <w:r>
        <w:tab/>
      </w:r>
      <w:r>
        <w:tab/>
      </w:r>
      <w:r w:rsidRPr="00F3082C">
        <w:rPr>
          <w:rFonts w:hint="eastAsia"/>
        </w:rPr>
        <w:t>服务和使用服务人数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58"/>
        <w:gridCol w:w="685"/>
        <w:gridCol w:w="685"/>
        <w:gridCol w:w="686"/>
        <w:gridCol w:w="685"/>
        <w:gridCol w:w="685"/>
        <w:gridCol w:w="686"/>
      </w:tblGrid>
      <w:tr w:rsidR="00F44E7E" w:rsidRPr="00E752B6" w:rsidTr="00F44E7E">
        <w:tc>
          <w:tcPr>
            <w:tcW w:w="3258" w:type="dxa"/>
            <w:vMerge w:val="restart"/>
            <w:tcBorders>
              <w:top w:val="single" w:sz="4" w:space="0" w:color="auto"/>
              <w:bottom w:val="nil"/>
            </w:tcBorders>
            <w:shd w:val="clear" w:color="auto" w:fill="auto"/>
            <w:vAlign w:val="bottom"/>
          </w:tcPr>
          <w:p w:rsidR="00F44E7E" w:rsidRPr="00E752B6" w:rsidRDefault="00F44E7E" w:rsidP="00F44E7E">
            <w:pPr>
              <w:pStyle w:val="SingleTxtG"/>
              <w:spacing w:before="80" w:after="80" w:line="220" w:lineRule="exact"/>
              <w:ind w:left="0" w:right="113"/>
              <w:rPr>
                <w:rFonts w:ascii="Time New Roman" w:eastAsia="楷体" w:hAnsi="Time New Roman" w:hint="eastAsia"/>
                <w:sz w:val="18"/>
                <w:szCs w:val="18"/>
              </w:rPr>
            </w:pPr>
            <w:proofErr w:type="spellStart"/>
            <w:r w:rsidRPr="00F3082C">
              <w:rPr>
                <w:rFonts w:ascii="Time New Roman" w:eastAsia="楷体" w:hAnsi="Time New Roman" w:hint="eastAsia"/>
                <w:sz w:val="18"/>
                <w:szCs w:val="18"/>
              </w:rPr>
              <w:t>服务类别</w:t>
            </w:r>
            <w:proofErr w:type="spellEnd"/>
          </w:p>
        </w:tc>
        <w:tc>
          <w:tcPr>
            <w:tcW w:w="685" w:type="dxa"/>
            <w:tcBorders>
              <w:top w:val="single" w:sz="4" w:space="0" w:color="auto"/>
              <w:bottom w:val="single" w:sz="4" w:space="0" w:color="auto"/>
            </w:tcBorders>
            <w:shd w:val="clear" w:color="auto" w:fill="auto"/>
            <w:vAlign w:val="bottom"/>
          </w:tcPr>
          <w:p w:rsidR="00F44E7E" w:rsidRPr="00E752B6" w:rsidRDefault="00F44E7E" w:rsidP="00F44E7E">
            <w:pPr>
              <w:pStyle w:val="SingleTxtG"/>
              <w:spacing w:before="80" w:after="80" w:line="220" w:lineRule="exact"/>
              <w:ind w:left="0" w:right="113"/>
              <w:jc w:val="left"/>
              <w:rPr>
                <w:sz w:val="18"/>
                <w:szCs w:val="18"/>
              </w:rPr>
            </w:pPr>
          </w:p>
        </w:tc>
        <w:tc>
          <w:tcPr>
            <w:tcW w:w="685" w:type="dxa"/>
            <w:tcBorders>
              <w:top w:val="single" w:sz="4" w:space="0" w:color="auto"/>
              <w:bottom w:val="single" w:sz="4"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p>
        </w:tc>
        <w:tc>
          <w:tcPr>
            <w:tcW w:w="1371" w:type="dxa"/>
            <w:gridSpan w:val="2"/>
            <w:tcBorders>
              <w:top w:val="single" w:sz="4" w:space="0" w:color="auto"/>
              <w:bottom w:val="single" w:sz="4" w:space="0" w:color="auto"/>
            </w:tcBorders>
            <w:shd w:val="clear" w:color="auto" w:fill="auto"/>
            <w:vAlign w:val="bottom"/>
          </w:tcPr>
          <w:p w:rsidR="00F44E7E" w:rsidRPr="00E752B6" w:rsidRDefault="00F44E7E" w:rsidP="00F44E7E">
            <w:pPr>
              <w:pStyle w:val="SingleTxtG"/>
              <w:spacing w:before="80" w:after="80" w:line="220" w:lineRule="exact"/>
              <w:ind w:left="0" w:right="113"/>
              <w:jc w:val="center"/>
              <w:rPr>
                <w:rFonts w:ascii="Time New Roman" w:eastAsia="楷体" w:hAnsi="Time New Roman" w:hint="eastAsia"/>
                <w:sz w:val="18"/>
                <w:szCs w:val="18"/>
              </w:rPr>
            </w:pPr>
            <w:r w:rsidRPr="00E752B6">
              <w:rPr>
                <w:rFonts w:ascii="Time New Roman" w:eastAsia="楷体" w:hAnsi="Time New Roman" w:cs="宋体" w:hint="eastAsia"/>
                <w:sz w:val="18"/>
                <w:szCs w:val="18"/>
                <w:lang w:eastAsia="zh-CN"/>
              </w:rPr>
              <w:t>年份</w:t>
            </w:r>
          </w:p>
        </w:tc>
        <w:tc>
          <w:tcPr>
            <w:tcW w:w="685" w:type="dxa"/>
            <w:tcBorders>
              <w:top w:val="single" w:sz="4" w:space="0" w:color="auto"/>
              <w:bottom w:val="single" w:sz="4"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p>
        </w:tc>
        <w:tc>
          <w:tcPr>
            <w:tcW w:w="686" w:type="dxa"/>
            <w:tcBorders>
              <w:top w:val="single" w:sz="4" w:space="0" w:color="auto"/>
              <w:bottom w:val="single" w:sz="4"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p>
        </w:tc>
      </w:tr>
      <w:tr w:rsidR="00F44E7E" w:rsidRPr="00E752B6" w:rsidTr="00F44E7E">
        <w:tc>
          <w:tcPr>
            <w:tcW w:w="3258" w:type="dxa"/>
            <w:vMerge/>
            <w:tcBorders>
              <w:top w:val="nil"/>
              <w:bottom w:val="single" w:sz="12" w:space="0" w:color="auto"/>
            </w:tcBorders>
            <w:shd w:val="clear" w:color="auto" w:fill="auto"/>
          </w:tcPr>
          <w:p w:rsidR="00F44E7E" w:rsidRPr="00E752B6" w:rsidRDefault="00F44E7E" w:rsidP="00F44E7E">
            <w:pPr>
              <w:pStyle w:val="SingleTxtG"/>
              <w:spacing w:before="80" w:after="80" w:line="220" w:lineRule="exact"/>
              <w:ind w:left="0" w:right="113"/>
              <w:jc w:val="left"/>
              <w:rPr>
                <w:sz w:val="18"/>
                <w:szCs w:val="18"/>
              </w:rPr>
            </w:pPr>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r w:rsidRPr="00E752B6">
              <w:rPr>
                <w:sz w:val="18"/>
                <w:szCs w:val="18"/>
              </w:rPr>
              <w:t>2011</w:t>
            </w:r>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r w:rsidRPr="00E752B6">
              <w:rPr>
                <w:sz w:val="18"/>
                <w:szCs w:val="18"/>
              </w:rPr>
              <w:t>2012</w:t>
            </w:r>
          </w:p>
        </w:tc>
        <w:tc>
          <w:tcPr>
            <w:tcW w:w="686"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r w:rsidRPr="00E752B6">
              <w:rPr>
                <w:sz w:val="18"/>
                <w:szCs w:val="18"/>
              </w:rPr>
              <w:t>2013</w:t>
            </w:r>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r w:rsidRPr="00E752B6">
              <w:rPr>
                <w:sz w:val="18"/>
                <w:szCs w:val="18"/>
              </w:rPr>
              <w:t>2014</w:t>
            </w:r>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r w:rsidRPr="00E752B6">
              <w:rPr>
                <w:sz w:val="18"/>
                <w:szCs w:val="18"/>
              </w:rPr>
              <w:t>2015</w:t>
            </w:r>
          </w:p>
        </w:tc>
        <w:tc>
          <w:tcPr>
            <w:tcW w:w="686"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sz w:val="18"/>
                <w:szCs w:val="18"/>
              </w:rPr>
            </w:pPr>
            <w:r w:rsidRPr="00E752B6">
              <w:rPr>
                <w:sz w:val="18"/>
                <w:szCs w:val="18"/>
              </w:rPr>
              <w:t>2016</w:t>
            </w:r>
          </w:p>
        </w:tc>
      </w:tr>
      <w:tr w:rsidR="00F44E7E" w:rsidRPr="00E752B6" w:rsidTr="00F44E7E">
        <w:tc>
          <w:tcPr>
            <w:tcW w:w="3258" w:type="dxa"/>
            <w:tcBorders>
              <w:top w:val="single" w:sz="12" w:space="0" w:color="auto"/>
            </w:tcBorders>
            <w:shd w:val="clear" w:color="auto" w:fill="auto"/>
          </w:tcPr>
          <w:p w:rsidR="00F44E7E" w:rsidRPr="00E752B6"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社会保护制度</w:t>
            </w:r>
            <w:proofErr w:type="spellEnd"/>
          </w:p>
        </w:tc>
        <w:tc>
          <w:tcPr>
            <w:tcW w:w="685" w:type="dxa"/>
            <w:tcBorders>
              <w:top w:val="single" w:sz="12"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61</w:t>
            </w:r>
          </w:p>
        </w:tc>
        <w:tc>
          <w:tcPr>
            <w:tcW w:w="685" w:type="dxa"/>
            <w:tcBorders>
              <w:top w:val="single" w:sz="12"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64</w:t>
            </w:r>
          </w:p>
        </w:tc>
        <w:tc>
          <w:tcPr>
            <w:tcW w:w="686" w:type="dxa"/>
            <w:tcBorders>
              <w:top w:val="single" w:sz="12"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65</w:t>
            </w:r>
          </w:p>
        </w:tc>
        <w:tc>
          <w:tcPr>
            <w:tcW w:w="685" w:type="dxa"/>
            <w:tcBorders>
              <w:top w:val="single" w:sz="12"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68</w:t>
            </w:r>
          </w:p>
        </w:tc>
        <w:tc>
          <w:tcPr>
            <w:tcW w:w="685" w:type="dxa"/>
            <w:tcBorders>
              <w:top w:val="single" w:sz="12"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65</w:t>
            </w:r>
          </w:p>
        </w:tc>
        <w:tc>
          <w:tcPr>
            <w:tcW w:w="686" w:type="dxa"/>
            <w:tcBorders>
              <w:top w:val="single" w:sz="12"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113</w:t>
            </w:r>
          </w:p>
        </w:tc>
      </w:tr>
      <w:tr w:rsidR="00F44E7E" w:rsidRPr="00E752B6" w:rsidTr="00F44E7E">
        <w:tc>
          <w:tcPr>
            <w:tcW w:w="3258" w:type="dxa"/>
            <w:shd w:val="clear" w:color="auto" w:fill="auto"/>
          </w:tcPr>
          <w:p w:rsidR="00F44E7E" w:rsidRPr="00E752B6"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收养服务</w:t>
            </w:r>
            <w:proofErr w:type="spellEnd"/>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4</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4</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3</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r>
      <w:tr w:rsidR="00F44E7E" w:rsidRPr="00E752B6" w:rsidTr="00F44E7E">
        <w:tc>
          <w:tcPr>
            <w:tcW w:w="3258" w:type="dxa"/>
            <w:shd w:val="clear" w:color="auto" w:fill="auto"/>
          </w:tcPr>
          <w:p w:rsidR="00F44E7E" w:rsidRPr="00E752B6"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社区支援服务</w:t>
            </w:r>
            <w:proofErr w:type="spellEnd"/>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4</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2</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4</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4</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r>
      <w:tr w:rsidR="00F44E7E" w:rsidRPr="00E752B6" w:rsidTr="00F44E7E">
        <w:tc>
          <w:tcPr>
            <w:tcW w:w="3258" w:type="dxa"/>
            <w:shd w:val="clear" w:color="auto" w:fill="auto"/>
          </w:tcPr>
          <w:p w:rsidR="00F44E7E" w:rsidRPr="00E752B6" w:rsidRDefault="00F44E7E" w:rsidP="00F44E7E">
            <w:pPr>
              <w:pStyle w:val="SingleTxtG"/>
              <w:spacing w:before="40" w:after="80" w:line="220" w:lineRule="exact"/>
              <w:ind w:left="0" w:right="113"/>
              <w:jc w:val="left"/>
              <w:rPr>
                <w:sz w:val="18"/>
                <w:szCs w:val="18"/>
                <w:lang w:eastAsia="zh-CN"/>
              </w:rPr>
            </w:pPr>
            <w:r w:rsidRPr="00F3082C">
              <w:rPr>
                <w:rFonts w:eastAsia="宋体" w:hint="eastAsia"/>
                <w:sz w:val="18"/>
                <w:szCs w:val="18"/>
                <w:lang w:eastAsia="zh-CN"/>
              </w:rPr>
              <w:t>新动力</w:t>
            </w:r>
            <w:r>
              <w:rPr>
                <w:rFonts w:hint="eastAsia"/>
                <w:szCs w:val="21"/>
                <w:lang w:eastAsia="zh-CN"/>
              </w:rPr>
              <w:t>－</w:t>
            </w:r>
            <w:r w:rsidRPr="00F3082C">
              <w:rPr>
                <w:rFonts w:eastAsia="宋体" w:hint="eastAsia"/>
                <w:sz w:val="18"/>
                <w:szCs w:val="18"/>
                <w:lang w:eastAsia="zh-CN"/>
              </w:rPr>
              <w:t>校园适应服务计划</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99</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123</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80</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129</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109</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124</w:t>
            </w:r>
          </w:p>
        </w:tc>
      </w:tr>
      <w:tr w:rsidR="00F44E7E" w:rsidRPr="00E752B6" w:rsidTr="00F44E7E">
        <w:tc>
          <w:tcPr>
            <w:tcW w:w="3258" w:type="dxa"/>
            <w:shd w:val="clear" w:color="auto" w:fill="auto"/>
          </w:tcPr>
          <w:p w:rsidR="00F44E7E" w:rsidRPr="00E752B6" w:rsidRDefault="00F44E7E" w:rsidP="00F44E7E">
            <w:pPr>
              <w:pStyle w:val="SingleTxtG"/>
              <w:spacing w:before="40" w:after="80" w:line="220" w:lineRule="exact"/>
              <w:ind w:left="0" w:right="113"/>
              <w:jc w:val="left"/>
              <w:rPr>
                <w:sz w:val="18"/>
                <w:szCs w:val="18"/>
                <w:lang w:eastAsia="zh-CN"/>
              </w:rPr>
            </w:pPr>
            <w:r w:rsidRPr="00E752B6">
              <w:rPr>
                <w:rFonts w:eastAsia="宋体" w:hint="eastAsia"/>
                <w:sz w:val="18"/>
                <w:szCs w:val="18"/>
                <w:lang w:eastAsia="zh-CN"/>
              </w:rPr>
              <w:t>“</w:t>
            </w:r>
            <w:r w:rsidRPr="00F3082C">
              <w:rPr>
                <w:rFonts w:ascii="Time New Roman" w:eastAsia="宋体" w:hAnsi="Time New Roman" w:hint="eastAsia"/>
                <w:sz w:val="18"/>
                <w:szCs w:val="18"/>
                <w:lang w:eastAsia="zh-CN"/>
              </w:rPr>
              <w:t>同行</w:t>
            </w:r>
            <w:r w:rsidRPr="00E752B6">
              <w:rPr>
                <w:rFonts w:ascii="Time New Roman" w:eastAsia="宋体" w:hAnsi="Time New Roman" w:cs="微软雅黑" w:hint="eastAsia"/>
                <w:sz w:val="18"/>
                <w:szCs w:val="18"/>
                <w:lang w:eastAsia="zh-CN"/>
              </w:rPr>
              <w:t>·</w:t>
            </w:r>
            <w:r w:rsidRPr="00F3082C">
              <w:rPr>
                <w:rFonts w:ascii="Time New Roman" w:eastAsia="宋体" w:hAnsi="Time New Roman" w:hint="eastAsia"/>
                <w:sz w:val="18"/>
                <w:szCs w:val="18"/>
                <w:lang w:eastAsia="zh-CN"/>
              </w:rPr>
              <w:t>梦</w:t>
            </w:r>
            <w:r w:rsidRPr="00F3082C">
              <w:rPr>
                <w:rFonts w:eastAsia="宋体" w:hint="eastAsia"/>
                <w:sz w:val="18"/>
                <w:szCs w:val="18"/>
                <w:lang w:eastAsia="zh-CN"/>
              </w:rPr>
              <w:t>成真</w:t>
            </w:r>
            <w:r w:rsidRPr="00E752B6">
              <w:rPr>
                <w:rFonts w:eastAsia="宋体" w:hint="eastAsia"/>
                <w:sz w:val="18"/>
                <w:szCs w:val="18"/>
                <w:lang w:eastAsia="zh-CN"/>
              </w:rPr>
              <w:t>”</w:t>
            </w:r>
            <w:r w:rsidRPr="00F3082C">
              <w:rPr>
                <w:rFonts w:eastAsia="宋体" w:hint="eastAsia"/>
                <w:sz w:val="18"/>
                <w:szCs w:val="18"/>
                <w:lang w:eastAsia="zh-CN"/>
              </w:rPr>
              <w:t>成长计划</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50</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50</w:t>
            </w:r>
          </w:p>
        </w:tc>
      </w:tr>
      <w:tr w:rsidR="00F44E7E" w:rsidRPr="00E752B6" w:rsidTr="00F44E7E">
        <w:tc>
          <w:tcPr>
            <w:tcW w:w="3258" w:type="dxa"/>
            <w:shd w:val="clear" w:color="auto" w:fill="auto"/>
          </w:tcPr>
          <w:p w:rsidR="00F44E7E" w:rsidRPr="00E752B6" w:rsidRDefault="00F44E7E" w:rsidP="00F44E7E">
            <w:pPr>
              <w:pStyle w:val="SingleTxtG"/>
              <w:spacing w:before="40" w:after="80" w:line="220" w:lineRule="exact"/>
              <w:ind w:left="0" w:right="113"/>
              <w:jc w:val="left"/>
              <w:rPr>
                <w:sz w:val="18"/>
                <w:szCs w:val="18"/>
                <w:lang w:eastAsia="zh-CN"/>
              </w:rPr>
            </w:pPr>
            <w:r w:rsidRPr="00F3082C">
              <w:rPr>
                <w:rFonts w:eastAsia="宋体" w:hint="eastAsia"/>
                <w:sz w:val="18"/>
                <w:szCs w:val="18"/>
                <w:lang w:eastAsia="zh-CN"/>
              </w:rPr>
              <w:t>隐蔽及网络成瘾青年服务先导计划</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0</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11</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101</w:t>
            </w:r>
          </w:p>
        </w:tc>
      </w:tr>
      <w:tr w:rsidR="00F44E7E" w:rsidRPr="00E752B6" w:rsidTr="00F44E7E">
        <w:tc>
          <w:tcPr>
            <w:tcW w:w="3258" w:type="dxa"/>
            <w:shd w:val="clear" w:color="auto" w:fill="auto"/>
          </w:tcPr>
          <w:p w:rsidR="00F44E7E" w:rsidRPr="00E752B6"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托儿所转介服务</w:t>
            </w:r>
            <w:proofErr w:type="spellEnd"/>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7</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3</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7</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7</w:t>
            </w:r>
          </w:p>
        </w:tc>
        <w:tc>
          <w:tcPr>
            <w:tcW w:w="685"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10</w:t>
            </w:r>
          </w:p>
        </w:tc>
        <w:tc>
          <w:tcPr>
            <w:tcW w:w="686" w:type="dxa"/>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w:t>
            </w:r>
          </w:p>
        </w:tc>
      </w:tr>
      <w:tr w:rsidR="00F44E7E" w:rsidRPr="00E752B6" w:rsidTr="00F44E7E">
        <w:tc>
          <w:tcPr>
            <w:tcW w:w="3258" w:type="dxa"/>
            <w:tcBorders>
              <w:bottom w:val="single" w:sz="4" w:space="0" w:color="auto"/>
            </w:tcBorders>
            <w:shd w:val="clear" w:color="auto" w:fill="auto"/>
          </w:tcPr>
          <w:p w:rsidR="00F44E7E" w:rsidRPr="00E752B6" w:rsidRDefault="00F44E7E" w:rsidP="00F44E7E">
            <w:pPr>
              <w:pStyle w:val="SingleTxtG"/>
              <w:spacing w:before="40" w:after="80" w:line="220" w:lineRule="exact"/>
              <w:ind w:left="0" w:right="113"/>
              <w:jc w:val="left"/>
              <w:rPr>
                <w:sz w:val="18"/>
                <w:szCs w:val="18"/>
              </w:rPr>
            </w:pPr>
            <w:proofErr w:type="spellStart"/>
            <w:r w:rsidRPr="00F3082C">
              <w:rPr>
                <w:rFonts w:eastAsia="宋体" w:hint="eastAsia"/>
                <w:sz w:val="18"/>
                <w:szCs w:val="18"/>
              </w:rPr>
              <w:t>社区青年工作队</w:t>
            </w:r>
            <w:proofErr w:type="spellEnd"/>
          </w:p>
        </w:tc>
        <w:tc>
          <w:tcPr>
            <w:tcW w:w="685" w:type="dxa"/>
            <w:tcBorders>
              <w:bottom w:val="single" w:sz="4"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671</w:t>
            </w:r>
          </w:p>
        </w:tc>
        <w:tc>
          <w:tcPr>
            <w:tcW w:w="685" w:type="dxa"/>
            <w:tcBorders>
              <w:bottom w:val="single" w:sz="4"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803</w:t>
            </w:r>
          </w:p>
        </w:tc>
        <w:tc>
          <w:tcPr>
            <w:tcW w:w="686" w:type="dxa"/>
            <w:tcBorders>
              <w:bottom w:val="single" w:sz="4"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733</w:t>
            </w:r>
          </w:p>
        </w:tc>
        <w:tc>
          <w:tcPr>
            <w:tcW w:w="685" w:type="dxa"/>
            <w:tcBorders>
              <w:bottom w:val="single" w:sz="4"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580</w:t>
            </w:r>
          </w:p>
        </w:tc>
        <w:tc>
          <w:tcPr>
            <w:tcW w:w="685" w:type="dxa"/>
            <w:tcBorders>
              <w:bottom w:val="single" w:sz="4"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712</w:t>
            </w:r>
          </w:p>
        </w:tc>
        <w:tc>
          <w:tcPr>
            <w:tcW w:w="686" w:type="dxa"/>
            <w:tcBorders>
              <w:bottom w:val="single" w:sz="4" w:space="0" w:color="auto"/>
            </w:tcBorders>
            <w:shd w:val="clear" w:color="auto" w:fill="auto"/>
            <w:vAlign w:val="bottom"/>
          </w:tcPr>
          <w:p w:rsidR="00F44E7E" w:rsidRPr="00E752B6" w:rsidRDefault="00F44E7E" w:rsidP="00F44E7E">
            <w:pPr>
              <w:pStyle w:val="SingleTxtG"/>
              <w:spacing w:before="40" w:after="80" w:line="220" w:lineRule="exact"/>
              <w:ind w:left="0" w:right="113"/>
              <w:jc w:val="right"/>
              <w:rPr>
                <w:sz w:val="18"/>
                <w:szCs w:val="18"/>
              </w:rPr>
            </w:pPr>
            <w:r w:rsidRPr="00E752B6">
              <w:rPr>
                <w:sz w:val="18"/>
                <w:szCs w:val="18"/>
              </w:rPr>
              <w:t>623</w:t>
            </w:r>
          </w:p>
        </w:tc>
      </w:tr>
      <w:tr w:rsidR="00F44E7E" w:rsidRPr="00E752B6" w:rsidTr="00F44E7E">
        <w:tc>
          <w:tcPr>
            <w:tcW w:w="3258" w:type="dxa"/>
            <w:tcBorders>
              <w:top w:val="single" w:sz="4" w:space="0" w:color="auto"/>
              <w:bottom w:val="single" w:sz="12" w:space="0" w:color="auto"/>
            </w:tcBorders>
            <w:shd w:val="clear" w:color="auto" w:fill="auto"/>
          </w:tcPr>
          <w:p w:rsidR="00F44E7E" w:rsidRPr="00E752B6" w:rsidRDefault="00F44E7E" w:rsidP="00F44E7E">
            <w:pPr>
              <w:pStyle w:val="SingleTxtG"/>
              <w:spacing w:before="80" w:after="80" w:line="220" w:lineRule="exact"/>
              <w:ind w:left="283" w:right="0"/>
              <w:jc w:val="left"/>
              <w:rPr>
                <w:rFonts w:ascii="Time New Roman" w:eastAsia="黑体" w:hAnsi="Time New Roman" w:hint="eastAsia"/>
                <w:b/>
                <w:sz w:val="18"/>
                <w:szCs w:val="18"/>
              </w:rPr>
            </w:pPr>
            <w:proofErr w:type="spellStart"/>
            <w:r w:rsidRPr="00F3082C">
              <w:rPr>
                <w:rFonts w:ascii="Time New Roman" w:eastAsia="黑体" w:hAnsi="Time New Roman" w:hint="eastAsia"/>
                <w:sz w:val="18"/>
                <w:szCs w:val="18"/>
              </w:rPr>
              <w:t>总数</w:t>
            </w:r>
            <w:proofErr w:type="spellEnd"/>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b/>
                <w:sz w:val="18"/>
                <w:szCs w:val="18"/>
              </w:rPr>
            </w:pPr>
            <w:r w:rsidRPr="00E752B6">
              <w:rPr>
                <w:b/>
                <w:sz w:val="18"/>
                <w:szCs w:val="18"/>
              </w:rPr>
              <w:t>846</w:t>
            </w:r>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b/>
                <w:sz w:val="18"/>
                <w:szCs w:val="18"/>
              </w:rPr>
            </w:pPr>
            <w:r w:rsidRPr="00E752B6">
              <w:rPr>
                <w:b/>
                <w:sz w:val="18"/>
                <w:szCs w:val="18"/>
              </w:rPr>
              <w:t>998</w:t>
            </w:r>
          </w:p>
        </w:tc>
        <w:tc>
          <w:tcPr>
            <w:tcW w:w="686"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b/>
                <w:sz w:val="18"/>
                <w:szCs w:val="18"/>
              </w:rPr>
            </w:pPr>
            <w:r w:rsidRPr="00E752B6">
              <w:rPr>
                <w:b/>
                <w:sz w:val="18"/>
                <w:szCs w:val="18"/>
              </w:rPr>
              <w:t>888</w:t>
            </w:r>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b/>
                <w:sz w:val="18"/>
                <w:szCs w:val="18"/>
              </w:rPr>
            </w:pPr>
            <w:r w:rsidRPr="00E752B6">
              <w:rPr>
                <w:b/>
                <w:sz w:val="18"/>
                <w:szCs w:val="18"/>
              </w:rPr>
              <w:t>791</w:t>
            </w:r>
          </w:p>
        </w:tc>
        <w:tc>
          <w:tcPr>
            <w:tcW w:w="685"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b/>
                <w:sz w:val="18"/>
                <w:szCs w:val="18"/>
              </w:rPr>
            </w:pPr>
            <w:r w:rsidRPr="00E752B6">
              <w:rPr>
                <w:b/>
                <w:sz w:val="18"/>
                <w:szCs w:val="18"/>
              </w:rPr>
              <w:t>961</w:t>
            </w:r>
          </w:p>
        </w:tc>
        <w:tc>
          <w:tcPr>
            <w:tcW w:w="686" w:type="dxa"/>
            <w:tcBorders>
              <w:top w:val="single" w:sz="4" w:space="0" w:color="auto"/>
              <w:bottom w:val="single" w:sz="12" w:space="0" w:color="auto"/>
            </w:tcBorders>
            <w:shd w:val="clear" w:color="auto" w:fill="auto"/>
            <w:vAlign w:val="bottom"/>
          </w:tcPr>
          <w:p w:rsidR="00F44E7E" w:rsidRPr="00E752B6" w:rsidRDefault="00F44E7E" w:rsidP="00F44E7E">
            <w:pPr>
              <w:pStyle w:val="SingleTxtG"/>
              <w:spacing w:before="80" w:after="80" w:line="220" w:lineRule="exact"/>
              <w:ind w:left="0" w:right="113"/>
              <w:jc w:val="right"/>
              <w:rPr>
                <w:b/>
                <w:sz w:val="18"/>
                <w:szCs w:val="18"/>
              </w:rPr>
            </w:pPr>
            <w:r w:rsidRPr="00E752B6">
              <w:rPr>
                <w:b/>
                <w:sz w:val="18"/>
                <w:szCs w:val="18"/>
              </w:rPr>
              <w:t>1 017</w:t>
            </w:r>
          </w:p>
        </w:tc>
      </w:tr>
    </w:tbl>
    <w:p w:rsidR="00F44E7E" w:rsidRPr="00F3082C" w:rsidRDefault="00F44E7E" w:rsidP="00F44E7E">
      <w:pPr>
        <w:pStyle w:val="SingleTxtGC"/>
        <w:rPr>
          <w:sz w:val="19"/>
          <w:szCs w:val="19"/>
        </w:rPr>
      </w:pPr>
      <w:r w:rsidRPr="00F3082C">
        <w:rPr>
          <w:rFonts w:ascii="Time New Roman" w:eastAsia="楷体" w:hAnsi="Time New Roman" w:hint="eastAsia"/>
          <w:sz w:val="19"/>
          <w:szCs w:val="19"/>
        </w:rPr>
        <w:t>来源</w:t>
      </w:r>
      <w:r w:rsidRPr="00F3082C">
        <w:rPr>
          <w:rFonts w:hint="eastAsia"/>
          <w:sz w:val="19"/>
          <w:szCs w:val="19"/>
        </w:rPr>
        <w:t>：社工局</w:t>
      </w:r>
    </w:p>
    <w:p w:rsidR="00F44E7E" w:rsidRPr="00F3082C" w:rsidRDefault="00F44E7E" w:rsidP="00F44E7E">
      <w:pPr>
        <w:pStyle w:val="SingleTxtGC"/>
        <w:tabs>
          <w:tab w:val="clear" w:pos="431"/>
          <w:tab w:val="clear" w:pos="1134"/>
          <w:tab w:val="clear" w:pos="1565"/>
          <w:tab w:val="clear" w:pos="1996"/>
          <w:tab w:val="clear" w:pos="2427"/>
          <w:tab w:val="left" w:pos="1701"/>
        </w:tabs>
        <w:rPr>
          <w:szCs w:val="21"/>
          <w:lang w:eastAsia="zh-TW"/>
        </w:rPr>
      </w:pPr>
      <w:r w:rsidRPr="00F3082C">
        <w:rPr>
          <w:color w:val="000000"/>
          <w:szCs w:val="21"/>
          <w:u w:color="000000"/>
          <w:lang w:eastAsia="zh-TW"/>
        </w:rPr>
        <w:t>319.</w:t>
      </w:r>
      <w:r w:rsidRPr="00F3082C">
        <w:rPr>
          <w:color w:val="000000"/>
          <w:szCs w:val="21"/>
          <w:u w:color="000000"/>
          <w:lang w:eastAsia="zh-TW"/>
        </w:rPr>
        <w:tab/>
      </w:r>
      <w:r w:rsidRPr="00F3082C">
        <w:rPr>
          <w:rFonts w:hint="eastAsia"/>
          <w:szCs w:val="21"/>
        </w:rPr>
        <w:t>为了在学校宣导学生的权利，教青局在学校、家庭及社区的配合下，推出主题辅导活动，主题主要包括：性教育、生涯规划、预防偏差行为、建立正向行为、关怀社会及个人发展、建立健康生活模式。</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320.</w:t>
      </w:r>
      <w:r w:rsidRPr="00F3082C">
        <w:rPr>
          <w:spacing w:val="-2"/>
          <w:szCs w:val="21"/>
        </w:rPr>
        <w:tab/>
        <w:t>2011</w:t>
      </w:r>
      <w:r w:rsidRPr="00F3082C">
        <w:rPr>
          <w:rFonts w:hint="eastAsia"/>
          <w:spacing w:val="-2"/>
          <w:szCs w:val="21"/>
        </w:rPr>
        <w:t>年至</w:t>
      </w:r>
      <w:r w:rsidRPr="00F3082C">
        <w:rPr>
          <w:spacing w:val="-2"/>
          <w:szCs w:val="21"/>
        </w:rPr>
        <w:t>2016</w:t>
      </w:r>
      <w:r w:rsidRPr="00F3082C">
        <w:rPr>
          <w:rFonts w:hint="eastAsia"/>
          <w:spacing w:val="-2"/>
          <w:szCs w:val="21"/>
        </w:rPr>
        <w:t>年间，分别有</w:t>
      </w:r>
      <w:r w:rsidRPr="00F3082C">
        <w:rPr>
          <w:spacing w:val="-2"/>
          <w:szCs w:val="21"/>
        </w:rPr>
        <w:t>22,243</w:t>
      </w:r>
      <w:r w:rsidRPr="00F3082C">
        <w:rPr>
          <w:rFonts w:hint="eastAsia"/>
          <w:spacing w:val="-2"/>
          <w:szCs w:val="21"/>
        </w:rPr>
        <w:t>名幼儿教育高班、</w:t>
      </w:r>
      <w:r w:rsidRPr="00F3082C">
        <w:rPr>
          <w:spacing w:val="-2"/>
          <w:szCs w:val="21"/>
        </w:rPr>
        <w:t>87,150</w:t>
      </w:r>
      <w:r w:rsidRPr="00F3082C">
        <w:rPr>
          <w:rFonts w:hint="eastAsia"/>
          <w:spacing w:val="-2"/>
          <w:szCs w:val="21"/>
        </w:rPr>
        <w:t>名小</w:t>
      </w:r>
      <w:proofErr w:type="gramStart"/>
      <w:r w:rsidRPr="00F3082C">
        <w:rPr>
          <w:rFonts w:hint="eastAsia"/>
          <w:spacing w:val="-2"/>
          <w:szCs w:val="21"/>
        </w:rPr>
        <w:t>一</w:t>
      </w:r>
      <w:proofErr w:type="gramEnd"/>
      <w:r w:rsidRPr="00F3082C">
        <w:rPr>
          <w:rFonts w:hint="eastAsia"/>
          <w:spacing w:val="-2"/>
          <w:szCs w:val="21"/>
        </w:rPr>
        <w:t>至</w:t>
      </w:r>
      <w:proofErr w:type="gramStart"/>
      <w:r w:rsidRPr="00F3082C">
        <w:rPr>
          <w:rFonts w:hint="eastAsia"/>
          <w:spacing w:val="-2"/>
          <w:szCs w:val="21"/>
        </w:rPr>
        <w:t>小六生以</w:t>
      </w:r>
      <w:proofErr w:type="gramEnd"/>
      <w:r w:rsidRPr="00F3082C">
        <w:rPr>
          <w:rFonts w:hint="eastAsia"/>
          <w:spacing w:val="-2"/>
          <w:szCs w:val="21"/>
        </w:rPr>
        <w:t>及</w:t>
      </w:r>
      <w:r w:rsidRPr="00F3082C">
        <w:rPr>
          <w:spacing w:val="-2"/>
          <w:szCs w:val="21"/>
        </w:rPr>
        <w:t>1,450</w:t>
      </w:r>
      <w:r w:rsidRPr="00F3082C">
        <w:rPr>
          <w:rFonts w:hint="eastAsia"/>
          <w:spacing w:val="-2"/>
          <w:szCs w:val="21"/>
        </w:rPr>
        <w:t>名特殊教育学生参加了以其为对象的健康生活教育课程。同一期间，</w:t>
      </w:r>
      <w:r w:rsidRPr="00F3082C">
        <w:rPr>
          <w:spacing w:val="-2"/>
          <w:szCs w:val="21"/>
        </w:rPr>
        <w:t>22,408</w:t>
      </w:r>
      <w:r w:rsidRPr="00F3082C">
        <w:rPr>
          <w:rFonts w:hint="eastAsia"/>
          <w:spacing w:val="-2"/>
          <w:szCs w:val="21"/>
        </w:rPr>
        <w:t>名中学生</w:t>
      </w:r>
      <w:r w:rsidRPr="00F3082C">
        <w:rPr>
          <w:spacing w:val="-2"/>
          <w:szCs w:val="21"/>
        </w:rPr>
        <w:t>(</w:t>
      </w:r>
      <w:r w:rsidRPr="00F3082C">
        <w:rPr>
          <w:rFonts w:hint="eastAsia"/>
          <w:spacing w:val="-2"/>
          <w:szCs w:val="21"/>
        </w:rPr>
        <w:t>中</w:t>
      </w:r>
      <w:proofErr w:type="gramStart"/>
      <w:r w:rsidRPr="00F3082C">
        <w:rPr>
          <w:rFonts w:hint="eastAsia"/>
          <w:spacing w:val="-2"/>
          <w:szCs w:val="21"/>
        </w:rPr>
        <w:t>一</w:t>
      </w:r>
      <w:proofErr w:type="gramEnd"/>
      <w:r w:rsidRPr="00F3082C">
        <w:rPr>
          <w:rFonts w:hint="eastAsia"/>
          <w:spacing w:val="-2"/>
          <w:szCs w:val="21"/>
        </w:rPr>
        <w:t>至中三</w:t>
      </w:r>
      <w:r w:rsidRPr="00F3082C">
        <w:rPr>
          <w:spacing w:val="-2"/>
          <w:szCs w:val="21"/>
        </w:rPr>
        <w:t>)</w:t>
      </w:r>
      <w:r w:rsidRPr="00F3082C">
        <w:rPr>
          <w:rFonts w:hint="eastAsia"/>
          <w:spacing w:val="-2"/>
          <w:szCs w:val="21"/>
        </w:rPr>
        <w:t>参加了中学药物教育课程。另外，</w:t>
      </w:r>
      <w:r w:rsidRPr="00F3082C">
        <w:rPr>
          <w:spacing w:val="-2"/>
          <w:szCs w:val="21"/>
        </w:rPr>
        <w:t>24,172</w:t>
      </w:r>
      <w:r w:rsidRPr="00F3082C">
        <w:rPr>
          <w:rFonts w:hint="eastAsia"/>
          <w:spacing w:val="-2"/>
          <w:szCs w:val="21"/>
        </w:rPr>
        <w:t>名小四至中学生参加了预防药物滥用工作坊及专门课程。于</w:t>
      </w:r>
      <w:r w:rsidRPr="00F3082C">
        <w:rPr>
          <w:spacing w:val="-2"/>
          <w:szCs w:val="21"/>
        </w:rPr>
        <w:t>2016</w:t>
      </w:r>
      <w:r w:rsidRPr="00F3082C">
        <w:rPr>
          <w:rFonts w:hint="eastAsia"/>
          <w:spacing w:val="-2"/>
          <w:szCs w:val="21"/>
        </w:rPr>
        <w:t>年，健康生活教育园地投入运作。同年，</w:t>
      </w:r>
      <w:r w:rsidRPr="00F3082C">
        <w:rPr>
          <w:spacing w:val="-2"/>
          <w:szCs w:val="21"/>
        </w:rPr>
        <w:t>941</w:t>
      </w:r>
      <w:r w:rsidRPr="00F3082C">
        <w:rPr>
          <w:rFonts w:hint="eastAsia"/>
          <w:spacing w:val="-2"/>
          <w:szCs w:val="21"/>
        </w:rPr>
        <w:t>名小四至大专生参加了园地的预防药物滥用体验活动。</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321.</w:t>
      </w:r>
      <w:r w:rsidRPr="00F3082C">
        <w:rPr>
          <w:spacing w:val="-2"/>
          <w:szCs w:val="21"/>
        </w:rPr>
        <w:tab/>
      </w:r>
      <w:r w:rsidRPr="00F3082C">
        <w:rPr>
          <w:rFonts w:hint="eastAsia"/>
          <w:spacing w:val="-2"/>
          <w:szCs w:val="21"/>
        </w:rPr>
        <w:t>另外，亦为药物依赖者提供门诊戒毒服务，以及为其亲人和朋友提供咨询及支援服务。药物滥用者中央登记系统的</w:t>
      </w:r>
      <w:r w:rsidRPr="00F3082C">
        <w:rPr>
          <w:spacing w:val="-2"/>
          <w:szCs w:val="21"/>
        </w:rPr>
        <w:t>13</w:t>
      </w:r>
      <w:r w:rsidRPr="00F3082C">
        <w:rPr>
          <w:rFonts w:hint="eastAsia"/>
          <w:spacing w:val="-2"/>
          <w:szCs w:val="21"/>
        </w:rPr>
        <w:t>至</w:t>
      </w:r>
      <w:r w:rsidRPr="00F3082C">
        <w:rPr>
          <w:spacing w:val="-2"/>
          <w:szCs w:val="21"/>
        </w:rPr>
        <w:t>18</w:t>
      </w:r>
      <w:r w:rsidRPr="00F3082C">
        <w:rPr>
          <w:rFonts w:hint="eastAsia"/>
          <w:spacing w:val="-2"/>
          <w:szCs w:val="21"/>
        </w:rPr>
        <w:t>岁登记人数分别为</w:t>
      </w:r>
      <w:r w:rsidRPr="00F3082C">
        <w:rPr>
          <w:spacing w:val="-2"/>
          <w:szCs w:val="21"/>
        </w:rPr>
        <w:t>72</w:t>
      </w:r>
      <w:r w:rsidRPr="00F3082C">
        <w:rPr>
          <w:rFonts w:hint="eastAsia"/>
          <w:spacing w:val="-2"/>
          <w:szCs w:val="21"/>
        </w:rPr>
        <w:t>人</w:t>
      </w:r>
      <w:r w:rsidRPr="00F3082C">
        <w:rPr>
          <w:spacing w:val="-2"/>
          <w:szCs w:val="21"/>
        </w:rPr>
        <w:t>(2011)</w:t>
      </w:r>
      <w:r w:rsidRPr="00F3082C">
        <w:rPr>
          <w:rFonts w:hint="eastAsia"/>
          <w:spacing w:val="-2"/>
          <w:szCs w:val="21"/>
        </w:rPr>
        <w:t>、</w:t>
      </w:r>
      <w:r w:rsidRPr="00F3082C">
        <w:rPr>
          <w:spacing w:val="-2"/>
          <w:szCs w:val="21"/>
        </w:rPr>
        <w:t>47</w:t>
      </w:r>
      <w:r w:rsidRPr="00F3082C">
        <w:rPr>
          <w:rFonts w:hint="eastAsia"/>
          <w:spacing w:val="-2"/>
          <w:szCs w:val="21"/>
        </w:rPr>
        <w:t>人</w:t>
      </w:r>
      <w:r w:rsidRPr="00F3082C">
        <w:rPr>
          <w:spacing w:val="-2"/>
          <w:szCs w:val="21"/>
        </w:rPr>
        <w:t>(2012)</w:t>
      </w:r>
      <w:r w:rsidRPr="00F3082C">
        <w:rPr>
          <w:rFonts w:hint="eastAsia"/>
          <w:spacing w:val="-2"/>
          <w:szCs w:val="21"/>
        </w:rPr>
        <w:t>、</w:t>
      </w:r>
      <w:r w:rsidRPr="00F3082C">
        <w:rPr>
          <w:spacing w:val="-2"/>
          <w:szCs w:val="21"/>
        </w:rPr>
        <w:t>35</w:t>
      </w:r>
      <w:r w:rsidRPr="00F3082C">
        <w:rPr>
          <w:rFonts w:hint="eastAsia"/>
          <w:spacing w:val="-2"/>
          <w:szCs w:val="21"/>
        </w:rPr>
        <w:t>人</w:t>
      </w:r>
      <w:r w:rsidRPr="00F3082C">
        <w:rPr>
          <w:spacing w:val="-2"/>
          <w:szCs w:val="21"/>
        </w:rPr>
        <w:t>(2013)</w:t>
      </w:r>
      <w:r w:rsidRPr="00F3082C">
        <w:rPr>
          <w:rFonts w:hint="eastAsia"/>
          <w:spacing w:val="-2"/>
          <w:szCs w:val="21"/>
        </w:rPr>
        <w:t>、</w:t>
      </w:r>
      <w:r w:rsidRPr="00F3082C">
        <w:rPr>
          <w:spacing w:val="-2"/>
          <w:szCs w:val="21"/>
        </w:rPr>
        <w:t>16</w:t>
      </w:r>
      <w:r w:rsidRPr="00F3082C">
        <w:rPr>
          <w:rFonts w:hint="eastAsia"/>
          <w:spacing w:val="-2"/>
          <w:szCs w:val="21"/>
        </w:rPr>
        <w:t>人</w:t>
      </w:r>
      <w:r w:rsidRPr="00F3082C">
        <w:rPr>
          <w:spacing w:val="-2"/>
          <w:szCs w:val="21"/>
        </w:rPr>
        <w:t>(2014)</w:t>
      </w:r>
      <w:r w:rsidRPr="00F3082C">
        <w:rPr>
          <w:rFonts w:hint="eastAsia"/>
          <w:spacing w:val="-2"/>
          <w:szCs w:val="21"/>
        </w:rPr>
        <w:t>、</w:t>
      </w:r>
      <w:r w:rsidRPr="00F3082C">
        <w:rPr>
          <w:spacing w:val="-2"/>
          <w:szCs w:val="21"/>
        </w:rPr>
        <w:t>38</w:t>
      </w:r>
      <w:r w:rsidRPr="00F3082C">
        <w:rPr>
          <w:rFonts w:hint="eastAsia"/>
          <w:spacing w:val="-2"/>
          <w:szCs w:val="21"/>
        </w:rPr>
        <w:t>人</w:t>
      </w:r>
      <w:r w:rsidRPr="00F3082C">
        <w:rPr>
          <w:spacing w:val="-2"/>
          <w:szCs w:val="21"/>
        </w:rPr>
        <w:t>(2015)</w:t>
      </w:r>
      <w:r w:rsidRPr="00F3082C">
        <w:rPr>
          <w:rFonts w:hint="eastAsia"/>
          <w:spacing w:val="-2"/>
          <w:szCs w:val="21"/>
        </w:rPr>
        <w:t>以及</w:t>
      </w:r>
      <w:r w:rsidRPr="00F3082C">
        <w:rPr>
          <w:spacing w:val="-2"/>
          <w:szCs w:val="21"/>
        </w:rPr>
        <w:t>21</w:t>
      </w:r>
      <w:r w:rsidRPr="00F3082C">
        <w:rPr>
          <w:rFonts w:hint="eastAsia"/>
          <w:spacing w:val="-2"/>
          <w:szCs w:val="21"/>
        </w:rPr>
        <w:t>人</w:t>
      </w:r>
      <w:r w:rsidRPr="00F3082C">
        <w:rPr>
          <w:spacing w:val="-2"/>
          <w:szCs w:val="21"/>
        </w:rPr>
        <w:t>(2016)</w:t>
      </w:r>
      <w:r w:rsidRPr="00F3082C">
        <w:rPr>
          <w:rFonts w:hint="eastAsia"/>
          <w:spacing w:val="-2"/>
          <w:szCs w:val="21"/>
        </w:rPr>
        <w:t>。</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322.</w:t>
      </w:r>
      <w:r>
        <w:rPr>
          <w:spacing w:val="-2"/>
          <w:szCs w:val="21"/>
        </w:rPr>
        <w:tab/>
      </w:r>
      <w:r w:rsidRPr="00F3082C">
        <w:rPr>
          <w:rFonts w:hint="eastAsia"/>
          <w:spacing w:val="-2"/>
          <w:szCs w:val="21"/>
        </w:rPr>
        <w:t>第</w:t>
      </w:r>
      <w:r w:rsidRPr="00F3082C">
        <w:rPr>
          <w:spacing w:val="-2"/>
          <w:szCs w:val="21"/>
        </w:rPr>
        <w:t>5/2011</w:t>
      </w:r>
      <w:r w:rsidRPr="00F3082C">
        <w:rPr>
          <w:rFonts w:hint="eastAsia"/>
          <w:spacing w:val="-2"/>
          <w:szCs w:val="21"/>
        </w:rPr>
        <w:t>号法律《预防及控制吸烟制度》对保护未成年人避免接触烟草</w:t>
      </w:r>
      <w:proofErr w:type="gramStart"/>
      <w:r w:rsidRPr="00F3082C">
        <w:rPr>
          <w:rFonts w:hint="eastAsia"/>
          <w:spacing w:val="-2"/>
          <w:szCs w:val="21"/>
        </w:rPr>
        <w:t>作出</w:t>
      </w:r>
      <w:proofErr w:type="gramEnd"/>
      <w:r w:rsidRPr="00F3082C">
        <w:rPr>
          <w:rFonts w:hint="eastAsia"/>
          <w:spacing w:val="-2"/>
          <w:szCs w:val="21"/>
        </w:rPr>
        <w:t>明确规定，将儿童和</w:t>
      </w:r>
      <w:r w:rsidRPr="00F3082C">
        <w:rPr>
          <w:rFonts w:hint="eastAsia"/>
          <w:szCs w:val="21"/>
        </w:rPr>
        <w:t>青少年的主要活动场所列为法定禁烟范围；同时亦禁止向</w:t>
      </w:r>
      <w:r w:rsidRPr="00F3082C">
        <w:rPr>
          <w:rFonts w:hint="eastAsia"/>
          <w:spacing w:val="-2"/>
          <w:szCs w:val="21"/>
        </w:rPr>
        <w:lastRenderedPageBreak/>
        <w:t>未成年人</w:t>
      </w:r>
      <w:proofErr w:type="gramStart"/>
      <w:r w:rsidRPr="00F3082C">
        <w:rPr>
          <w:rFonts w:hint="eastAsia"/>
          <w:spacing w:val="-2"/>
          <w:szCs w:val="21"/>
        </w:rPr>
        <w:t>士销售</w:t>
      </w:r>
      <w:proofErr w:type="gramEnd"/>
      <w:r w:rsidRPr="00F3082C">
        <w:rPr>
          <w:rFonts w:hint="eastAsia"/>
          <w:spacing w:val="-2"/>
          <w:szCs w:val="21"/>
        </w:rPr>
        <w:t>烟草制品。卫生局与非政府组织紧密合作，持续投入资源以教育儿童关于烟草的危害性。</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323.</w:t>
      </w:r>
      <w:r>
        <w:rPr>
          <w:spacing w:val="-2"/>
          <w:szCs w:val="21"/>
        </w:rPr>
        <w:tab/>
      </w:r>
      <w:r w:rsidRPr="00F3082C">
        <w:rPr>
          <w:rFonts w:hint="eastAsia"/>
          <w:spacing w:val="-2"/>
          <w:szCs w:val="21"/>
        </w:rPr>
        <w:t>为回应澳门特区的博彩环境，社</w:t>
      </w:r>
      <w:proofErr w:type="gramStart"/>
      <w:r w:rsidRPr="00F3082C">
        <w:rPr>
          <w:rFonts w:hint="eastAsia"/>
          <w:spacing w:val="-2"/>
          <w:szCs w:val="21"/>
        </w:rPr>
        <w:t>工局联同</w:t>
      </w:r>
      <w:proofErr w:type="gramEnd"/>
      <w:r w:rsidRPr="00F3082C">
        <w:rPr>
          <w:rFonts w:hint="eastAsia"/>
          <w:spacing w:val="-2"/>
          <w:szCs w:val="21"/>
        </w:rPr>
        <w:t>澳门基督教青年会于</w:t>
      </w:r>
      <w:r w:rsidRPr="00F3082C">
        <w:rPr>
          <w:spacing w:val="-2"/>
          <w:szCs w:val="21"/>
        </w:rPr>
        <w:t>2014</w:t>
      </w:r>
      <w:r w:rsidRPr="00F3082C">
        <w:rPr>
          <w:rFonts w:hint="eastAsia"/>
          <w:spacing w:val="-2"/>
          <w:szCs w:val="21"/>
        </w:rPr>
        <w:t>年推出《精明理财推广计划》课程，</w:t>
      </w:r>
      <w:r w:rsidRPr="00F3082C">
        <w:rPr>
          <w:spacing w:val="-2"/>
          <w:szCs w:val="21"/>
        </w:rPr>
        <w:t>2014</w:t>
      </w:r>
      <w:r w:rsidRPr="00F3082C">
        <w:rPr>
          <w:rFonts w:hint="eastAsia"/>
          <w:spacing w:val="-2"/>
          <w:szCs w:val="21"/>
        </w:rPr>
        <w:t>至</w:t>
      </w:r>
      <w:r w:rsidRPr="00F3082C">
        <w:rPr>
          <w:spacing w:val="-2"/>
          <w:szCs w:val="21"/>
        </w:rPr>
        <w:t>2016</w:t>
      </w:r>
      <w:r w:rsidRPr="00F3082C">
        <w:rPr>
          <w:rFonts w:hint="eastAsia"/>
          <w:spacing w:val="-2"/>
          <w:szCs w:val="21"/>
        </w:rPr>
        <w:t>年间共有</w:t>
      </w:r>
      <w:r w:rsidRPr="00F3082C">
        <w:rPr>
          <w:spacing w:val="-2"/>
          <w:szCs w:val="21"/>
        </w:rPr>
        <w:t>7,953</w:t>
      </w:r>
      <w:r w:rsidRPr="00F3082C">
        <w:rPr>
          <w:rFonts w:hint="eastAsia"/>
          <w:spacing w:val="-2"/>
          <w:szCs w:val="21"/>
        </w:rPr>
        <w:t>人参加计划。</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324.</w:t>
      </w:r>
      <w:r w:rsidRPr="00F3082C">
        <w:rPr>
          <w:spacing w:val="-2"/>
          <w:szCs w:val="21"/>
        </w:rPr>
        <w:tab/>
      </w:r>
      <w:r w:rsidRPr="00F3082C">
        <w:rPr>
          <w:rFonts w:hint="eastAsia"/>
          <w:spacing w:val="-2"/>
          <w:szCs w:val="21"/>
        </w:rPr>
        <w:t>社工局持续以不同形式向公众宣传儿童权利，加强与儿童事务有关的工作者认识《儿童权利公约》和对儿童保护的关注。自</w:t>
      </w:r>
      <w:r w:rsidRPr="00F3082C">
        <w:rPr>
          <w:spacing w:val="-2"/>
          <w:szCs w:val="21"/>
        </w:rPr>
        <w:t>2011</w:t>
      </w:r>
      <w:r w:rsidRPr="00F3082C">
        <w:rPr>
          <w:rFonts w:hint="eastAsia"/>
          <w:spacing w:val="-2"/>
          <w:szCs w:val="21"/>
        </w:rPr>
        <w:t>年开始，社工局每年针对一个关于儿童权利的特定主题进行宣传推广。</w:t>
      </w:r>
    </w:p>
    <w:p w:rsidR="00F44E7E" w:rsidRPr="00F3082C" w:rsidRDefault="00F44E7E" w:rsidP="00F44E7E">
      <w:pPr>
        <w:pStyle w:val="H1GC"/>
      </w:pPr>
      <w:r>
        <w:tab/>
      </w:r>
      <w:r>
        <w:tab/>
      </w:r>
      <w:r w:rsidRPr="00F3082C">
        <w:rPr>
          <w:rFonts w:hint="eastAsia"/>
        </w:rPr>
        <w:t>第</w:t>
      </w:r>
      <w:r w:rsidRPr="00701C32">
        <w:rPr>
          <w:b/>
          <w:bCs/>
        </w:rPr>
        <w:t>25</w:t>
      </w:r>
      <w:r w:rsidRPr="00F3082C">
        <w:rPr>
          <w:rFonts w:hint="eastAsia"/>
        </w:rPr>
        <w:t>条</w:t>
      </w:r>
      <w:r>
        <w:br/>
      </w:r>
      <w:r w:rsidRPr="00F3082C">
        <w:rPr>
          <w:rFonts w:hint="eastAsia"/>
        </w:rPr>
        <w:t>参与公共事务、选举及平等获取公共服务的权利</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325.</w:t>
      </w:r>
      <w:r w:rsidRPr="00F3082C">
        <w:rPr>
          <w:spacing w:val="-2"/>
          <w:szCs w:val="21"/>
        </w:rPr>
        <w:tab/>
      </w:r>
      <w:r w:rsidRPr="00F3082C">
        <w:rPr>
          <w:rFonts w:hint="eastAsia"/>
          <w:spacing w:val="-2"/>
          <w:szCs w:val="21"/>
        </w:rPr>
        <w:t>初次报告中所提供的资料仍然有效，但报告引言和第</w:t>
      </w:r>
      <w:r w:rsidRPr="00F3082C">
        <w:rPr>
          <w:spacing w:val="-2"/>
          <w:szCs w:val="21"/>
        </w:rPr>
        <w:t>3</w:t>
      </w:r>
      <w:r w:rsidRPr="00F3082C">
        <w:rPr>
          <w:rFonts w:hint="eastAsia"/>
          <w:spacing w:val="-2"/>
          <w:szCs w:val="21"/>
        </w:rPr>
        <w:t>条的内容除外。平等进入和出任公共机构职位属于参与公共服务的权利，澳门特区予以保障。</w:t>
      </w:r>
    </w:p>
    <w:p w:rsidR="00F44E7E" w:rsidRPr="00F3082C" w:rsidRDefault="00F44E7E" w:rsidP="00F44E7E">
      <w:pPr>
        <w:pStyle w:val="H1GC"/>
      </w:pPr>
      <w:r>
        <w:tab/>
      </w:r>
      <w:r>
        <w:tab/>
      </w:r>
      <w:r w:rsidRPr="00F3082C">
        <w:rPr>
          <w:rFonts w:hint="eastAsia"/>
        </w:rPr>
        <w:t>第</w:t>
      </w:r>
      <w:r w:rsidRPr="00701C32">
        <w:rPr>
          <w:b/>
          <w:bCs/>
        </w:rPr>
        <w:t>27</w:t>
      </w:r>
      <w:r w:rsidRPr="00F3082C">
        <w:rPr>
          <w:rFonts w:hint="eastAsia"/>
        </w:rPr>
        <w:t>条</w:t>
      </w:r>
      <w:r>
        <w:br/>
      </w:r>
      <w:r w:rsidRPr="00F3082C">
        <w:rPr>
          <w:rFonts w:hint="eastAsia"/>
        </w:rPr>
        <w:t>少数族裔人士的权利</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color w:val="000000"/>
          <w:szCs w:val="21"/>
          <w:u w:color="000000"/>
          <w:lang w:eastAsia="zh-TW"/>
        </w:rPr>
        <w:t>326.</w:t>
      </w:r>
      <w:r w:rsidRPr="00F3082C">
        <w:rPr>
          <w:color w:val="000000"/>
          <w:szCs w:val="21"/>
          <w:u w:color="000000"/>
          <w:lang w:eastAsia="zh-TW"/>
        </w:rPr>
        <w:tab/>
      </w:r>
      <w:r w:rsidRPr="00F3082C">
        <w:rPr>
          <w:rFonts w:hint="eastAsia"/>
          <w:spacing w:val="-2"/>
          <w:szCs w:val="21"/>
        </w:rPr>
        <w:t>相关法律框架基本保持不变。但是，应该特别指出的是第</w:t>
      </w:r>
      <w:r w:rsidRPr="00F3082C">
        <w:rPr>
          <w:spacing w:val="-2"/>
          <w:szCs w:val="21"/>
        </w:rPr>
        <w:t>11/2013</w:t>
      </w:r>
      <w:r w:rsidRPr="00F3082C">
        <w:rPr>
          <w:rFonts w:hint="eastAsia"/>
          <w:spacing w:val="-2"/>
          <w:szCs w:val="21"/>
        </w:rPr>
        <w:t>号法律《文化遗产保护法》。该法律密切关注并保护联合国教育、科学与文化组织关于《保护世界文化和自然遗产国际公约》、《保护非物质文化遗产公约》和《保护和促进文化表现形式多样性公约》</w:t>
      </w:r>
      <w:r w:rsidRPr="00F3082C">
        <w:rPr>
          <w:spacing w:val="-2"/>
          <w:szCs w:val="21"/>
        </w:rPr>
        <w:t>(</w:t>
      </w:r>
      <w:r w:rsidRPr="00F3082C">
        <w:rPr>
          <w:rFonts w:hint="eastAsia"/>
          <w:spacing w:val="-2"/>
          <w:szCs w:val="21"/>
        </w:rPr>
        <w:t>均适用于澳门特区</w:t>
      </w:r>
      <w:r w:rsidRPr="00F3082C">
        <w:rPr>
          <w:spacing w:val="-2"/>
          <w:szCs w:val="21"/>
        </w:rPr>
        <w:t>)</w:t>
      </w:r>
      <w:r w:rsidRPr="00F3082C">
        <w:rPr>
          <w:rFonts w:hint="eastAsia"/>
          <w:spacing w:val="-2"/>
          <w:szCs w:val="21"/>
        </w:rPr>
        <w:t>所规定的权利。</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327.</w:t>
      </w:r>
      <w:r w:rsidRPr="00F3082C">
        <w:rPr>
          <w:spacing w:val="-2"/>
          <w:szCs w:val="21"/>
        </w:rPr>
        <w:tab/>
      </w:r>
      <w:r w:rsidRPr="00F3082C">
        <w:rPr>
          <w:rFonts w:hint="eastAsia"/>
          <w:spacing w:val="-2"/>
          <w:szCs w:val="21"/>
        </w:rPr>
        <w:t>政府高度重视和推动澳门特区的文化多样性。上述法律确保物质和非物质文化遗产得到同样的保护和保障。</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328.</w:t>
      </w:r>
      <w:r w:rsidRPr="00F3082C">
        <w:rPr>
          <w:spacing w:val="-2"/>
          <w:szCs w:val="21"/>
        </w:rPr>
        <w:tab/>
      </w:r>
      <w:r w:rsidRPr="00F3082C">
        <w:rPr>
          <w:rFonts w:hint="eastAsia"/>
          <w:spacing w:val="-2"/>
          <w:szCs w:val="21"/>
        </w:rPr>
        <w:t>联合国教育、科学与文化组织“澳门历史城区”得到了保存和广泛推广。</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329.</w:t>
      </w:r>
      <w:r w:rsidRPr="00F3082C">
        <w:rPr>
          <w:spacing w:val="-2"/>
          <w:szCs w:val="21"/>
        </w:rPr>
        <w:tab/>
      </w:r>
      <w:r w:rsidRPr="00F3082C">
        <w:rPr>
          <w:rFonts w:hint="eastAsia"/>
          <w:spacing w:val="-2"/>
          <w:szCs w:val="21"/>
        </w:rPr>
        <w:t>文化局是负责推广文化和文化生活的主要部门。文化局与其他政府部门</w:t>
      </w:r>
      <w:r w:rsidRPr="00F3082C">
        <w:rPr>
          <w:spacing w:val="-2"/>
          <w:szCs w:val="21"/>
        </w:rPr>
        <w:t>(</w:t>
      </w:r>
      <w:r w:rsidRPr="00F3082C">
        <w:rPr>
          <w:rFonts w:hint="eastAsia"/>
          <w:spacing w:val="-2"/>
          <w:szCs w:val="21"/>
        </w:rPr>
        <w:t>如民政总署、教青局、旅游局</w:t>
      </w:r>
      <w:r w:rsidRPr="00F3082C">
        <w:rPr>
          <w:spacing w:val="-2"/>
          <w:szCs w:val="21"/>
        </w:rPr>
        <w:t>)</w:t>
      </w:r>
      <w:r w:rsidRPr="00F3082C">
        <w:rPr>
          <w:rFonts w:hint="eastAsia"/>
          <w:spacing w:val="-2"/>
          <w:szCs w:val="21"/>
        </w:rPr>
        <w:t>、机构</w:t>
      </w:r>
      <w:r w:rsidRPr="00F3082C">
        <w:rPr>
          <w:spacing w:val="-2"/>
          <w:szCs w:val="21"/>
        </w:rPr>
        <w:t>(</w:t>
      </w:r>
      <w:r w:rsidRPr="00F3082C">
        <w:rPr>
          <w:rFonts w:hint="eastAsia"/>
          <w:spacing w:val="-2"/>
          <w:szCs w:val="21"/>
        </w:rPr>
        <w:t>澳门基金会或私人机构</w:t>
      </w:r>
      <w:r w:rsidRPr="00F3082C">
        <w:rPr>
          <w:spacing w:val="-2"/>
          <w:szCs w:val="21"/>
        </w:rPr>
        <w:t>)</w:t>
      </w:r>
      <w:r w:rsidRPr="00F3082C">
        <w:rPr>
          <w:rFonts w:hint="eastAsia"/>
          <w:spacing w:val="-2"/>
          <w:szCs w:val="21"/>
        </w:rPr>
        <w:t>和非政府组织密切合作。</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color w:val="000000"/>
          <w:szCs w:val="21"/>
          <w:u w:color="000000"/>
          <w:lang w:eastAsia="zh-TW"/>
        </w:rPr>
        <w:t>330.</w:t>
      </w:r>
      <w:r w:rsidRPr="00F3082C">
        <w:rPr>
          <w:color w:val="000000"/>
          <w:szCs w:val="21"/>
          <w:u w:color="000000"/>
          <w:lang w:eastAsia="zh-TW"/>
        </w:rPr>
        <w:tab/>
      </w:r>
      <w:r w:rsidRPr="00F3082C">
        <w:rPr>
          <w:rFonts w:hint="eastAsia"/>
          <w:spacing w:val="-2"/>
          <w:szCs w:val="21"/>
        </w:rPr>
        <w:t>根据第</w:t>
      </w:r>
      <w:r w:rsidRPr="00F3082C">
        <w:rPr>
          <w:spacing w:val="-2"/>
          <w:szCs w:val="21"/>
        </w:rPr>
        <w:t>11/2013</w:t>
      </w:r>
      <w:r w:rsidRPr="00F3082C">
        <w:rPr>
          <w:rFonts w:hint="eastAsia"/>
          <w:spacing w:val="-2"/>
          <w:szCs w:val="21"/>
        </w:rPr>
        <w:t>号法律，文化局编制了澳门特区的《物质文化遗产名录》和《非物质文化遗产名录》。被列入《非物质文化遗产名录》的项目共有</w:t>
      </w:r>
      <w:r w:rsidRPr="00F3082C">
        <w:rPr>
          <w:spacing w:val="-2"/>
          <w:szCs w:val="21"/>
        </w:rPr>
        <w:t>15</w:t>
      </w:r>
      <w:r w:rsidRPr="00F3082C">
        <w:rPr>
          <w:rFonts w:hint="eastAsia"/>
          <w:spacing w:val="-2"/>
          <w:szCs w:val="21"/>
        </w:rPr>
        <w:t>个：粤剧、凉茶配制、木雕－神像雕刻、南音说唱、道教科仪音乐、</w:t>
      </w:r>
      <w:proofErr w:type="gramStart"/>
      <w:r w:rsidRPr="00F3082C">
        <w:rPr>
          <w:rFonts w:hint="eastAsia"/>
          <w:spacing w:val="-2"/>
          <w:szCs w:val="21"/>
        </w:rPr>
        <w:t>鱼行醉龙</w:t>
      </w:r>
      <w:proofErr w:type="gramEnd"/>
      <w:r w:rsidRPr="00F3082C">
        <w:rPr>
          <w:rFonts w:hint="eastAsia"/>
          <w:spacing w:val="-2"/>
          <w:szCs w:val="21"/>
        </w:rPr>
        <w:t>节、妈祖信俗、哪咤信俗、土生土语话剧、土生葡人美食烹饪技艺、土地信俗、朱</w:t>
      </w:r>
      <w:proofErr w:type="gramStart"/>
      <w:r w:rsidRPr="00F3082C">
        <w:rPr>
          <w:rFonts w:hint="eastAsia"/>
          <w:spacing w:val="-2"/>
          <w:szCs w:val="21"/>
        </w:rPr>
        <w:t>大仙信</w:t>
      </w:r>
      <w:proofErr w:type="gramEnd"/>
      <w:r w:rsidRPr="00F3082C">
        <w:rPr>
          <w:rFonts w:hint="eastAsia"/>
          <w:spacing w:val="-2"/>
          <w:szCs w:val="21"/>
        </w:rPr>
        <w:t>俗、搭棚工艺、苦难善耶稣圣像出游及花地玛圣母圣像出游，体现了中国内地、葡萄牙和澳门的文化形式。</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331.</w:t>
      </w:r>
      <w:r w:rsidRPr="00F3082C">
        <w:rPr>
          <w:spacing w:val="-2"/>
          <w:szCs w:val="21"/>
        </w:rPr>
        <w:tab/>
      </w:r>
      <w:r w:rsidRPr="00F3082C">
        <w:rPr>
          <w:rFonts w:hint="eastAsia"/>
          <w:spacing w:val="-2"/>
          <w:szCs w:val="21"/>
        </w:rPr>
        <w:t>“土生土语”是一种澳门方言。作为文化平台的澳门艺术节，推广“土生土语”话剧，自</w:t>
      </w:r>
      <w:r w:rsidRPr="00F3082C">
        <w:rPr>
          <w:spacing w:val="-2"/>
          <w:szCs w:val="21"/>
        </w:rPr>
        <w:t>2011</w:t>
      </w:r>
      <w:r w:rsidRPr="00F3082C">
        <w:rPr>
          <w:rFonts w:hint="eastAsia"/>
          <w:spacing w:val="-2"/>
          <w:szCs w:val="21"/>
        </w:rPr>
        <w:t>年起，吸引近万名的观众。土生葡人美食同样得到推广，例如，以中文及葡、英双语出版了《祖父家的澳门土生菜》。</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t>332.</w:t>
      </w:r>
      <w:r w:rsidRPr="00F3082C">
        <w:rPr>
          <w:spacing w:val="-2"/>
          <w:szCs w:val="21"/>
        </w:rPr>
        <w:tab/>
      </w:r>
      <w:r w:rsidRPr="00F3082C">
        <w:rPr>
          <w:rFonts w:hint="eastAsia"/>
          <w:spacing w:val="-2"/>
          <w:szCs w:val="21"/>
        </w:rPr>
        <w:t>中国新年是一项重要的文化活动，包括舞狮、花车巡游和燃放烟花等不同的庆祝方式。在中国新年期间，文化局推动传统少数民族手工艺品工作坊、服装展览、讲故事、创意摊位、音乐会和表演</w:t>
      </w:r>
      <w:r w:rsidRPr="00F3082C">
        <w:rPr>
          <w:spacing w:val="-2"/>
          <w:szCs w:val="21"/>
        </w:rPr>
        <w:t>(</w:t>
      </w:r>
      <w:r w:rsidRPr="00F3082C">
        <w:rPr>
          <w:rFonts w:hint="eastAsia"/>
          <w:spacing w:val="-2"/>
          <w:szCs w:val="21"/>
        </w:rPr>
        <w:t>例如来自云南省和内蒙古的少数民族</w:t>
      </w:r>
      <w:r w:rsidRPr="00F3082C">
        <w:rPr>
          <w:spacing w:val="-2"/>
          <w:szCs w:val="21"/>
        </w:rPr>
        <w:t>)</w:t>
      </w:r>
      <w:r w:rsidRPr="00F3082C">
        <w:rPr>
          <w:rFonts w:hint="eastAsia"/>
          <w:spacing w:val="-2"/>
          <w:szCs w:val="21"/>
        </w:rPr>
        <w:t>。其他当地节庆包括有醉龙表演的佛</w:t>
      </w:r>
      <w:proofErr w:type="gramStart"/>
      <w:r w:rsidRPr="00F3082C">
        <w:rPr>
          <w:rFonts w:hint="eastAsia"/>
          <w:spacing w:val="-2"/>
          <w:szCs w:val="21"/>
        </w:rPr>
        <w:t>诞</w:t>
      </w:r>
      <w:proofErr w:type="gramEnd"/>
      <w:r w:rsidRPr="00F3082C">
        <w:rPr>
          <w:rFonts w:hint="eastAsia"/>
          <w:spacing w:val="-2"/>
          <w:szCs w:val="21"/>
        </w:rPr>
        <w:t>节、清明节，重阳节，中秋节和端午节。</w:t>
      </w:r>
    </w:p>
    <w:p w:rsidR="00F44E7E" w:rsidRPr="00F3082C"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spacing w:val="-2"/>
          <w:szCs w:val="21"/>
        </w:rPr>
        <w:lastRenderedPageBreak/>
        <w:t>333.</w:t>
      </w:r>
      <w:r w:rsidRPr="00F3082C">
        <w:rPr>
          <w:spacing w:val="-2"/>
          <w:szCs w:val="21"/>
        </w:rPr>
        <w:tab/>
      </w:r>
      <w:r w:rsidRPr="00F3082C">
        <w:rPr>
          <w:rFonts w:hint="eastAsia"/>
          <w:spacing w:val="-2"/>
          <w:szCs w:val="21"/>
        </w:rPr>
        <w:t>亦透过音乐会、戏剧、文学、展览和地道小食等文化活动推广葡萄牙文化遗产，参与的国家和地区包括安哥拉、巴西、佛得角、几内亚比绍、果阿</w:t>
      </w:r>
      <w:r w:rsidR="008549FA">
        <w:rPr>
          <w:rFonts w:hint="eastAsia"/>
          <w:spacing w:val="-2"/>
          <w:szCs w:val="21"/>
        </w:rPr>
        <w:t>、</w:t>
      </w:r>
      <w:bookmarkStart w:id="1" w:name="_GoBack"/>
      <w:bookmarkEnd w:id="1"/>
      <w:r w:rsidRPr="00F3082C">
        <w:rPr>
          <w:rFonts w:hint="eastAsia"/>
          <w:spacing w:val="-2"/>
          <w:szCs w:val="21"/>
        </w:rPr>
        <w:t>达曼和第乌、莫桑比克、葡萄牙、圣多美和普林西比、</w:t>
      </w:r>
      <w:proofErr w:type="gramStart"/>
      <w:r w:rsidRPr="00F3082C">
        <w:rPr>
          <w:rFonts w:hint="eastAsia"/>
          <w:spacing w:val="-2"/>
          <w:szCs w:val="21"/>
        </w:rPr>
        <w:t>东帝汶等葡语系</w:t>
      </w:r>
      <w:proofErr w:type="gramEnd"/>
      <w:r w:rsidRPr="00F3082C">
        <w:rPr>
          <w:rFonts w:hint="eastAsia"/>
          <w:spacing w:val="-2"/>
          <w:szCs w:val="21"/>
        </w:rPr>
        <w:t>国家</w:t>
      </w:r>
      <w:r w:rsidRPr="00F3082C">
        <w:rPr>
          <w:spacing w:val="-2"/>
          <w:szCs w:val="21"/>
        </w:rPr>
        <w:t>/</w:t>
      </w:r>
      <w:r w:rsidRPr="00F3082C">
        <w:rPr>
          <w:rFonts w:hint="eastAsia"/>
          <w:spacing w:val="-2"/>
          <w:szCs w:val="21"/>
        </w:rPr>
        <w:t>地区。每年一度的“葡韵嘉年华”是重点活动之一，</w:t>
      </w:r>
      <w:r w:rsidRPr="00F3082C">
        <w:rPr>
          <w:spacing w:val="-2"/>
          <w:szCs w:val="21"/>
        </w:rPr>
        <w:t>2016</w:t>
      </w:r>
      <w:r w:rsidRPr="00F3082C">
        <w:rPr>
          <w:rFonts w:hint="eastAsia"/>
          <w:spacing w:val="-2"/>
          <w:szCs w:val="21"/>
        </w:rPr>
        <w:t>年共有</w:t>
      </w:r>
      <w:r w:rsidRPr="00F3082C">
        <w:rPr>
          <w:spacing w:val="-2"/>
          <w:szCs w:val="21"/>
        </w:rPr>
        <w:t>318</w:t>
      </w:r>
      <w:r w:rsidRPr="00F3082C">
        <w:rPr>
          <w:rFonts w:hint="eastAsia"/>
          <w:spacing w:val="-2"/>
          <w:szCs w:val="21"/>
        </w:rPr>
        <w:t>人参与，观众人次约</w:t>
      </w:r>
      <w:r w:rsidRPr="00F3082C">
        <w:rPr>
          <w:spacing w:val="-2"/>
          <w:szCs w:val="21"/>
        </w:rPr>
        <w:t>18,000</w:t>
      </w:r>
      <w:r w:rsidRPr="00F3082C">
        <w:rPr>
          <w:rFonts w:hint="eastAsia"/>
          <w:spacing w:val="-2"/>
          <w:szCs w:val="21"/>
        </w:rPr>
        <w:t>。</w:t>
      </w:r>
    </w:p>
    <w:p w:rsidR="00F44E7E" w:rsidRDefault="00F44E7E" w:rsidP="00F44E7E">
      <w:pPr>
        <w:pStyle w:val="SingleTxtGC"/>
        <w:tabs>
          <w:tab w:val="clear" w:pos="431"/>
          <w:tab w:val="clear" w:pos="1134"/>
          <w:tab w:val="clear" w:pos="1565"/>
          <w:tab w:val="clear" w:pos="1996"/>
          <w:tab w:val="clear" w:pos="2427"/>
          <w:tab w:val="left" w:pos="1701"/>
        </w:tabs>
        <w:rPr>
          <w:spacing w:val="-2"/>
          <w:szCs w:val="21"/>
        </w:rPr>
      </w:pPr>
      <w:r w:rsidRPr="00F3082C">
        <w:rPr>
          <w:color w:val="000000"/>
          <w:szCs w:val="21"/>
          <w:u w:color="000000"/>
          <w:lang w:eastAsia="zh-TW"/>
        </w:rPr>
        <w:t>334.</w:t>
      </w:r>
      <w:r w:rsidRPr="00F3082C">
        <w:rPr>
          <w:color w:val="000000"/>
          <w:szCs w:val="21"/>
          <w:u w:color="000000"/>
          <w:lang w:eastAsia="zh-TW"/>
        </w:rPr>
        <w:tab/>
      </w:r>
      <w:r w:rsidRPr="00F3082C">
        <w:rPr>
          <w:rFonts w:hint="eastAsia"/>
          <w:spacing w:val="-2"/>
          <w:szCs w:val="21"/>
        </w:rPr>
        <w:t>其他少数族裔的节庆包括每年一度的泰国文化节</w:t>
      </w:r>
      <w:r w:rsidRPr="00F3082C">
        <w:rPr>
          <w:spacing w:val="-2"/>
          <w:szCs w:val="21"/>
        </w:rPr>
        <w:t>(</w:t>
      </w:r>
      <w:r w:rsidRPr="00F3082C">
        <w:rPr>
          <w:rFonts w:hint="eastAsia"/>
          <w:spacing w:val="-2"/>
          <w:szCs w:val="21"/>
        </w:rPr>
        <w:t>包括泰国美食、艺术和舞蹈、米饭派发和按摩</w:t>
      </w:r>
      <w:r w:rsidRPr="00F3082C">
        <w:rPr>
          <w:spacing w:val="-2"/>
          <w:szCs w:val="21"/>
        </w:rPr>
        <w:t>)</w:t>
      </w:r>
      <w:r w:rsidRPr="00F3082C">
        <w:rPr>
          <w:rFonts w:hint="eastAsia"/>
          <w:spacing w:val="-2"/>
          <w:szCs w:val="21"/>
        </w:rPr>
        <w:t>以及菲律宾社群最大活动之一的年度“宿雾圣婴节”</w:t>
      </w:r>
      <w:r w:rsidRPr="00F3082C">
        <w:rPr>
          <w:spacing w:val="-2"/>
          <w:szCs w:val="21"/>
        </w:rPr>
        <w:t>(</w:t>
      </w:r>
      <w:r w:rsidRPr="00F3082C">
        <w:rPr>
          <w:rFonts w:hint="eastAsia"/>
          <w:spacing w:val="-2"/>
          <w:szCs w:val="21"/>
        </w:rPr>
        <w:t>有来自不同部落的舞蹈团体和宗教巡游</w:t>
      </w:r>
      <w:r w:rsidRPr="00F3082C">
        <w:rPr>
          <w:spacing w:val="-2"/>
          <w:szCs w:val="21"/>
        </w:rPr>
        <w:t>)</w:t>
      </w:r>
      <w:r w:rsidRPr="00F3082C">
        <w:rPr>
          <w:rFonts w:hint="eastAsia"/>
          <w:spacing w:val="-2"/>
          <w:szCs w:val="21"/>
        </w:rPr>
        <w:t>。</w:t>
      </w:r>
    </w:p>
    <w:p w:rsidR="00F44E7E" w:rsidRPr="00516D49" w:rsidRDefault="00F44E7E" w:rsidP="00F44E7E">
      <w:pPr>
        <w:pStyle w:val="SingleTxtGC"/>
        <w:tabs>
          <w:tab w:val="clear" w:pos="431"/>
          <w:tab w:val="clear" w:pos="1134"/>
          <w:tab w:val="clear" w:pos="1565"/>
          <w:tab w:val="clear" w:pos="1996"/>
          <w:tab w:val="clear" w:pos="2427"/>
          <w:tab w:val="left" w:pos="1701"/>
        </w:tabs>
        <w:rPr>
          <w:szCs w:val="21"/>
          <w:lang w:val="en-GB"/>
        </w:rPr>
      </w:pPr>
      <w:r>
        <w:rPr>
          <w:spacing w:val="-2"/>
          <w:szCs w:val="21"/>
        </w:rPr>
        <w:t>335.</w:t>
      </w:r>
      <w:r>
        <w:rPr>
          <w:spacing w:val="-2"/>
          <w:szCs w:val="21"/>
        </w:rPr>
        <w:tab/>
      </w:r>
      <w:r w:rsidRPr="00F3082C">
        <w:rPr>
          <w:rFonts w:hint="eastAsia"/>
          <w:spacing w:val="-2"/>
          <w:szCs w:val="21"/>
        </w:rPr>
        <w:t>文化局自</w:t>
      </w:r>
      <w:r w:rsidRPr="00F3082C">
        <w:rPr>
          <w:spacing w:val="-2"/>
          <w:szCs w:val="21"/>
        </w:rPr>
        <w:t>2011</w:t>
      </w:r>
      <w:r w:rsidRPr="00F3082C">
        <w:rPr>
          <w:rFonts w:hint="eastAsia"/>
          <w:spacing w:val="-2"/>
          <w:szCs w:val="21"/>
        </w:rPr>
        <w:t>年起举办“澳门拉丁城区幻彩大巡游”</w:t>
      </w:r>
      <w:r w:rsidRPr="00F3082C">
        <w:rPr>
          <w:spacing w:val="-2"/>
          <w:szCs w:val="21"/>
        </w:rPr>
        <w:t>/</w:t>
      </w:r>
      <w:r w:rsidRPr="00F3082C">
        <w:rPr>
          <w:rFonts w:hint="eastAsia"/>
          <w:spacing w:val="-2"/>
          <w:szCs w:val="21"/>
        </w:rPr>
        <w:t>“澳门国际巡游”，参与的团体包括澳门特区的各少数族裔社团，例如澳门缅华互助会、</w:t>
      </w:r>
      <w:proofErr w:type="gramStart"/>
      <w:r w:rsidRPr="00F3082C">
        <w:rPr>
          <w:rFonts w:hint="eastAsia"/>
          <w:spacing w:val="-2"/>
          <w:szCs w:val="21"/>
        </w:rPr>
        <w:t>居澳泰侨</w:t>
      </w:r>
      <w:proofErr w:type="gramEnd"/>
      <w:r w:rsidRPr="00F3082C">
        <w:rPr>
          <w:rFonts w:hint="eastAsia"/>
          <w:spacing w:val="-2"/>
          <w:szCs w:val="21"/>
        </w:rPr>
        <w:t>协会、澳门菲律宾宿务协会、澳门巴西战舞体育文化协会、澳门森巴学校等。“澳门拉丁城区幻彩大巡游”为促进</w:t>
      </w:r>
      <w:proofErr w:type="gramStart"/>
      <w:r w:rsidRPr="00F3082C">
        <w:rPr>
          <w:rFonts w:hint="eastAsia"/>
          <w:spacing w:val="-2"/>
          <w:szCs w:val="21"/>
        </w:rPr>
        <w:t>不</w:t>
      </w:r>
      <w:proofErr w:type="gramEnd"/>
      <w:r w:rsidRPr="00F3082C">
        <w:rPr>
          <w:rFonts w:hint="eastAsia"/>
          <w:spacing w:val="-2"/>
          <w:szCs w:val="21"/>
        </w:rPr>
        <w:t>同族</w:t>
      </w:r>
      <w:proofErr w:type="gramStart"/>
      <w:r w:rsidRPr="00F3082C">
        <w:rPr>
          <w:rFonts w:hint="eastAsia"/>
          <w:spacing w:val="-2"/>
          <w:szCs w:val="21"/>
        </w:rPr>
        <w:t>裔之</w:t>
      </w:r>
      <w:proofErr w:type="gramEnd"/>
      <w:r w:rsidRPr="00F3082C">
        <w:rPr>
          <w:rFonts w:hint="eastAsia"/>
          <w:spacing w:val="-2"/>
          <w:szCs w:val="21"/>
        </w:rPr>
        <w:t>间的不同文化交流</w:t>
      </w:r>
      <w:r w:rsidRPr="00F3082C">
        <w:rPr>
          <w:rFonts w:hint="eastAsia"/>
          <w:szCs w:val="21"/>
        </w:rPr>
        <w:t>提供了平台，每年参与的本地和海外表演团体和艺术家超过</w:t>
      </w:r>
      <w:r w:rsidRPr="00F3082C">
        <w:rPr>
          <w:szCs w:val="21"/>
        </w:rPr>
        <w:t>1</w:t>
      </w:r>
      <w:r>
        <w:rPr>
          <w:szCs w:val="21"/>
        </w:rPr>
        <w:t>,</w:t>
      </w:r>
      <w:r w:rsidRPr="00F3082C">
        <w:rPr>
          <w:szCs w:val="21"/>
        </w:rPr>
        <w:t>000</w:t>
      </w:r>
      <w:r w:rsidRPr="00F3082C">
        <w:rPr>
          <w:rFonts w:hint="eastAsia"/>
          <w:szCs w:val="21"/>
        </w:rPr>
        <w:t>个，在本地和国际电视上现场直播。</w:t>
      </w:r>
    </w:p>
    <w:p w:rsidR="002126CD" w:rsidRPr="00F44E7E" w:rsidRDefault="00F44E7E" w:rsidP="00F44E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126CD" w:rsidRPr="00F44E7E" w:rsidSect="004D0A00">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AF8" w:rsidRPr="000D319F" w:rsidRDefault="00F31AF8" w:rsidP="000D319F">
      <w:pPr>
        <w:pStyle w:val="af0"/>
        <w:spacing w:after="240"/>
        <w:ind w:left="907"/>
        <w:rPr>
          <w:rFonts w:asciiTheme="majorBidi" w:eastAsia="宋体" w:hAnsiTheme="majorBidi" w:cstheme="majorBidi"/>
          <w:sz w:val="21"/>
          <w:szCs w:val="21"/>
          <w:lang w:val="en-US"/>
        </w:rPr>
      </w:pPr>
    </w:p>
    <w:p w:rsidR="00F31AF8" w:rsidRPr="000D319F" w:rsidRDefault="00F31A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31AF8" w:rsidRPr="000D319F" w:rsidRDefault="00F31AF8" w:rsidP="000D319F">
      <w:pPr>
        <w:pStyle w:val="af0"/>
      </w:pPr>
    </w:p>
  </w:endnote>
  <w:endnote w:type="continuationNotice" w:id="1">
    <w:p w:rsidR="00F31AF8" w:rsidRDefault="00F31A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00000003"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00000003"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AF8" w:rsidRPr="002126CD" w:rsidRDefault="00F31AF8" w:rsidP="002126C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126CD">
      <w:rPr>
        <w:rStyle w:val="af2"/>
        <w:b w:val="0"/>
        <w:snapToGrid w:val="0"/>
        <w:sz w:val="16"/>
      </w:rPr>
      <w:t>GE.20</w:t>
    </w:r>
    <w:proofErr w:type="spellEnd"/>
    <w:r w:rsidRPr="002126CD">
      <w:rPr>
        <w:rStyle w:val="af2"/>
        <w:b w:val="0"/>
        <w:snapToGrid w:val="0"/>
        <w:sz w:val="16"/>
      </w:rPr>
      <w:t>-02264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AF8" w:rsidRPr="002126CD" w:rsidRDefault="00F31AF8" w:rsidP="002126CD">
    <w:pPr>
      <w:pStyle w:val="af0"/>
      <w:tabs>
        <w:tab w:val="clear" w:pos="431"/>
        <w:tab w:val="right" w:pos="9638"/>
      </w:tabs>
      <w:rPr>
        <w:rStyle w:val="af2"/>
      </w:rPr>
    </w:pPr>
    <w:proofErr w:type="spellStart"/>
    <w:r>
      <w:t>GE.20</w:t>
    </w:r>
    <w:proofErr w:type="spellEnd"/>
    <w:r>
      <w:t>-02264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AF8" w:rsidRPr="00EA7E67" w:rsidRDefault="00F31AF8" w:rsidP="00F44E7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-02264</w:t>
    </w:r>
    <w:r w:rsidRPr="00EE277A">
      <w:rPr>
        <w:sz w:val="20"/>
        <w:lang w:eastAsia="zh-CN"/>
      </w:rPr>
      <w:t xml:space="preserve"> (C)</w:t>
    </w:r>
    <w:r>
      <w:rPr>
        <w:sz w:val="20"/>
        <w:lang w:eastAsia="zh-CN"/>
      </w:rPr>
      <w:tab/>
      <w:t>170220</w:t>
    </w:r>
    <w:r>
      <w:rPr>
        <w:sz w:val="20"/>
        <w:lang w:eastAsia="zh-CN"/>
      </w:rPr>
      <w:tab/>
      <w:t>180220</w:t>
    </w:r>
  </w:p>
  <w:p w:rsidR="00F31AF8" w:rsidRPr="00487939" w:rsidRDefault="00F31AF8" w:rsidP="00F44E7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CHN-MAC/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N-MAC/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AF8" w:rsidRPr="000157B1" w:rsidRDefault="00F31A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31AF8" w:rsidRPr="000157B1" w:rsidRDefault="00F31A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31AF8" w:rsidRDefault="00F31AF8"/>
  </w:footnote>
  <w:footnote w:id="2">
    <w:p w:rsidR="00F31AF8" w:rsidRPr="006A5682" w:rsidRDefault="00F31AF8" w:rsidP="006B2D02">
      <w:pPr>
        <w:pStyle w:val="a6"/>
        <w:rPr>
          <w:sz w:val="20"/>
        </w:rPr>
      </w:pPr>
      <w:r w:rsidRPr="006A5682">
        <w:tab/>
      </w:r>
      <w:r w:rsidRPr="00F44E7E">
        <w:rPr>
          <w:rStyle w:val="a8"/>
          <w:rFonts w:eastAsia="宋体"/>
          <w:szCs w:val="20"/>
          <w:vertAlign w:val="baseline"/>
        </w:rPr>
        <w:t>*</w:t>
      </w:r>
      <w:r w:rsidRPr="006A5682">
        <w:rPr>
          <w:sz w:val="20"/>
        </w:rPr>
        <w:tab/>
      </w:r>
      <w:r w:rsidRPr="00DC7E60">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AF8" w:rsidRDefault="00F31AF8" w:rsidP="002126CD">
    <w:pPr>
      <w:pStyle w:val="af3"/>
    </w:pPr>
    <w:proofErr w:type="spellStart"/>
    <w:r>
      <w:t>CCPR</w:t>
    </w:r>
    <w:proofErr w:type="spellEnd"/>
    <w:r>
      <w:t>/C/</w:t>
    </w:r>
    <w:proofErr w:type="spellStart"/>
    <w:r>
      <w:t>CHN</w:t>
    </w:r>
    <w:proofErr w:type="spellEnd"/>
    <w:r>
      <w:t>-MAC/2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AF8" w:rsidRPr="00202A30" w:rsidRDefault="00F31AF8" w:rsidP="002126CD">
    <w:pPr>
      <w:pStyle w:val="af3"/>
      <w:jc w:val="right"/>
    </w:pPr>
    <w:proofErr w:type="spellStart"/>
    <w:r>
      <w:t>CCPR</w:t>
    </w:r>
    <w:proofErr w:type="spellEnd"/>
    <w:r>
      <w:t>/C/</w:t>
    </w:r>
    <w:proofErr w:type="spellStart"/>
    <w:r>
      <w:t>CHN</w:t>
    </w:r>
    <w:proofErr w:type="spellEnd"/>
    <w:r>
      <w:t>-MAC/2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6"/>
  </w:num>
  <w:num w:numId="3">
    <w:abstractNumId w:val="3"/>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8"/>
  </w:num>
  <w:num w:numId="9">
    <w:abstractNumId w:val="4"/>
  </w:num>
  <w:num w:numId="10">
    <w:abstractNumId w:val="1"/>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F6432"/>
    <w:rsid w:val="00011483"/>
    <w:rsid w:val="0004554F"/>
    <w:rsid w:val="0005379A"/>
    <w:rsid w:val="000D319F"/>
    <w:rsid w:val="000E4D0E"/>
    <w:rsid w:val="000F5EB8"/>
    <w:rsid w:val="00144B69"/>
    <w:rsid w:val="00153E86"/>
    <w:rsid w:val="00172E04"/>
    <w:rsid w:val="001B1BD1"/>
    <w:rsid w:val="001C3EF2"/>
    <w:rsid w:val="001D17F6"/>
    <w:rsid w:val="001D4F27"/>
    <w:rsid w:val="00204B42"/>
    <w:rsid w:val="0021265F"/>
    <w:rsid w:val="002126CD"/>
    <w:rsid w:val="002231C3"/>
    <w:rsid w:val="0024417F"/>
    <w:rsid w:val="00250F8D"/>
    <w:rsid w:val="002E1C97"/>
    <w:rsid w:val="002F5834"/>
    <w:rsid w:val="003006AB"/>
    <w:rsid w:val="00326EBF"/>
    <w:rsid w:val="00327FE4"/>
    <w:rsid w:val="003333CC"/>
    <w:rsid w:val="003E64F9"/>
    <w:rsid w:val="0041749E"/>
    <w:rsid w:val="00423041"/>
    <w:rsid w:val="00427F63"/>
    <w:rsid w:val="00434D38"/>
    <w:rsid w:val="00494EB8"/>
    <w:rsid w:val="004C4A0A"/>
    <w:rsid w:val="004D0A00"/>
    <w:rsid w:val="004E473D"/>
    <w:rsid w:val="004F348E"/>
    <w:rsid w:val="00501220"/>
    <w:rsid w:val="00510496"/>
    <w:rsid w:val="0053725D"/>
    <w:rsid w:val="005C578E"/>
    <w:rsid w:val="005E403A"/>
    <w:rsid w:val="005E4086"/>
    <w:rsid w:val="00604D91"/>
    <w:rsid w:val="00606034"/>
    <w:rsid w:val="006257FE"/>
    <w:rsid w:val="00654DD9"/>
    <w:rsid w:val="00670DEE"/>
    <w:rsid w:val="00680656"/>
    <w:rsid w:val="006B001E"/>
    <w:rsid w:val="006B1119"/>
    <w:rsid w:val="006B2D02"/>
    <w:rsid w:val="006D3757"/>
    <w:rsid w:val="006D37EB"/>
    <w:rsid w:val="006E3E46"/>
    <w:rsid w:val="006E71B1"/>
    <w:rsid w:val="006F1404"/>
    <w:rsid w:val="006F221B"/>
    <w:rsid w:val="0070593B"/>
    <w:rsid w:val="00705D89"/>
    <w:rsid w:val="00731A42"/>
    <w:rsid w:val="00755487"/>
    <w:rsid w:val="00767E69"/>
    <w:rsid w:val="0077079A"/>
    <w:rsid w:val="00771504"/>
    <w:rsid w:val="007A5599"/>
    <w:rsid w:val="007D4B93"/>
    <w:rsid w:val="007F6432"/>
    <w:rsid w:val="008437BA"/>
    <w:rsid w:val="008549FA"/>
    <w:rsid w:val="00856233"/>
    <w:rsid w:val="00860F27"/>
    <w:rsid w:val="008B0560"/>
    <w:rsid w:val="008B2BFA"/>
    <w:rsid w:val="008C7735"/>
    <w:rsid w:val="008D31F4"/>
    <w:rsid w:val="008E6A3F"/>
    <w:rsid w:val="008E7760"/>
    <w:rsid w:val="00923557"/>
    <w:rsid w:val="00936F03"/>
    <w:rsid w:val="00943B69"/>
    <w:rsid w:val="00944CB3"/>
    <w:rsid w:val="0096722F"/>
    <w:rsid w:val="00986624"/>
    <w:rsid w:val="00987C7A"/>
    <w:rsid w:val="009B09D7"/>
    <w:rsid w:val="009D35ED"/>
    <w:rsid w:val="00A03CB6"/>
    <w:rsid w:val="00A1364C"/>
    <w:rsid w:val="00A21076"/>
    <w:rsid w:val="00A31BA8"/>
    <w:rsid w:val="00A3739A"/>
    <w:rsid w:val="00A52DAF"/>
    <w:rsid w:val="00A677CF"/>
    <w:rsid w:val="00A84072"/>
    <w:rsid w:val="00AE03DA"/>
    <w:rsid w:val="00B16570"/>
    <w:rsid w:val="00B23B03"/>
    <w:rsid w:val="00B43EB7"/>
    <w:rsid w:val="00B53320"/>
    <w:rsid w:val="00B614C4"/>
    <w:rsid w:val="00BC6522"/>
    <w:rsid w:val="00C121D5"/>
    <w:rsid w:val="00C17349"/>
    <w:rsid w:val="00C351AA"/>
    <w:rsid w:val="00C70852"/>
    <w:rsid w:val="00C7253F"/>
    <w:rsid w:val="00C90707"/>
    <w:rsid w:val="00C92693"/>
    <w:rsid w:val="00C95D67"/>
    <w:rsid w:val="00CE1D1C"/>
    <w:rsid w:val="00D166B4"/>
    <w:rsid w:val="00D26A05"/>
    <w:rsid w:val="00D9309B"/>
    <w:rsid w:val="00D97B98"/>
    <w:rsid w:val="00DA1A29"/>
    <w:rsid w:val="00DB3C5D"/>
    <w:rsid w:val="00DC671F"/>
    <w:rsid w:val="00DE4DA7"/>
    <w:rsid w:val="00E02C13"/>
    <w:rsid w:val="00E16A19"/>
    <w:rsid w:val="00E33B38"/>
    <w:rsid w:val="00E442A1"/>
    <w:rsid w:val="00E47FE5"/>
    <w:rsid w:val="00E574AF"/>
    <w:rsid w:val="00EA7E67"/>
    <w:rsid w:val="00EB6C8D"/>
    <w:rsid w:val="00F24E6D"/>
    <w:rsid w:val="00F31AF8"/>
    <w:rsid w:val="00F44E7E"/>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9E7CCF"/>
  <w15:docId w15:val="{BE974F0E-1642-4967-9088-35E06566B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semiHidden/>
    <w:rsid w:val="00F44E7E"/>
    <w:rPr>
      <w:color w:val="0000FF"/>
      <w:u w:val="none"/>
    </w:rPr>
  </w:style>
  <w:style w:type="table" w:customStyle="1" w:styleId="TableGrid">
    <w:name w:val="TableGrid"/>
    <w:rsid w:val="00F44E7E"/>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character" w:styleId="afb">
    <w:name w:val="FollowedHyperlink"/>
    <w:basedOn w:val="a0"/>
    <w:semiHidden/>
    <w:rsid w:val="00F44E7E"/>
    <w:rPr>
      <w:color w:val="0000FF"/>
      <w:u w:val="none"/>
    </w:rPr>
  </w:style>
  <w:style w:type="paragraph" w:styleId="afc">
    <w:name w:val="macro"/>
    <w:link w:val="afd"/>
    <w:semiHidden/>
    <w:rsid w:val="00F44E7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F44E7E"/>
    <w:rPr>
      <w:kern w:val="24"/>
      <w:sz w:val="24"/>
      <w:szCs w:val="24"/>
    </w:rPr>
  </w:style>
  <w:style w:type="paragraph" w:customStyle="1" w:styleId="HMG">
    <w:name w:val="_ H __M_G"/>
    <w:basedOn w:val="a"/>
    <w:next w:val="a"/>
    <w:qFormat/>
    <w:rsid w:val="00F44E7E"/>
    <w:pPr>
      <w:keepNext/>
      <w:keepLines/>
      <w:tabs>
        <w:tab w:val="clear" w:pos="431"/>
        <w:tab w:val="right" w:pos="851"/>
      </w:tabs>
      <w:suppressAutoHyphens/>
      <w:kinsoku w:val="0"/>
      <w:autoSpaceDE w:val="0"/>
      <w:autoSpaceDN w:val="0"/>
      <w:spacing w:before="240" w:after="240" w:line="360" w:lineRule="exact"/>
      <w:ind w:left="1134" w:right="1134" w:hanging="1134"/>
      <w:jc w:val="left"/>
    </w:pPr>
    <w:rPr>
      <w:rFonts w:eastAsiaTheme="minorHAnsi"/>
      <w:b/>
      <w:snapToGrid/>
      <w:sz w:val="34"/>
      <w:lang w:val="en-GB" w:eastAsia="en-US"/>
    </w:rPr>
  </w:style>
  <w:style w:type="paragraph" w:customStyle="1" w:styleId="HChG">
    <w:name w:val="_ H _Ch_G"/>
    <w:basedOn w:val="a"/>
    <w:next w:val="a"/>
    <w:qFormat/>
    <w:rsid w:val="00F44E7E"/>
    <w:pPr>
      <w:keepNext/>
      <w:keepLines/>
      <w:tabs>
        <w:tab w:val="clear" w:pos="431"/>
        <w:tab w:val="right" w:pos="851"/>
      </w:tabs>
      <w:suppressAutoHyphens/>
      <w:kinsoku w:val="0"/>
      <w:autoSpaceDE w:val="0"/>
      <w:autoSpaceDN w:val="0"/>
      <w:spacing w:before="360" w:after="240" w:line="300" w:lineRule="exact"/>
      <w:ind w:left="1134" w:right="1134" w:hanging="1134"/>
      <w:jc w:val="left"/>
    </w:pPr>
    <w:rPr>
      <w:rFonts w:eastAsiaTheme="minorHAnsi"/>
      <w:b/>
      <w:snapToGrid/>
      <w:sz w:val="28"/>
      <w:lang w:val="en-GB" w:eastAsia="en-US"/>
    </w:rPr>
  </w:style>
  <w:style w:type="paragraph" w:customStyle="1" w:styleId="H1G">
    <w:name w:val="_ H_1_G"/>
    <w:basedOn w:val="a"/>
    <w:next w:val="a"/>
    <w:qFormat/>
    <w:rsid w:val="00F44E7E"/>
    <w:pPr>
      <w:keepNext/>
      <w:keepLines/>
      <w:tabs>
        <w:tab w:val="clear" w:pos="431"/>
        <w:tab w:val="right" w:pos="851"/>
      </w:tabs>
      <w:suppressAutoHyphens/>
      <w:kinsoku w:val="0"/>
      <w:autoSpaceDE w:val="0"/>
      <w:autoSpaceDN w:val="0"/>
      <w:spacing w:before="360" w:after="240" w:line="270" w:lineRule="exact"/>
      <w:ind w:left="1134" w:right="1134" w:hanging="1134"/>
      <w:jc w:val="left"/>
    </w:pPr>
    <w:rPr>
      <w:rFonts w:eastAsiaTheme="minorHAnsi"/>
      <w:b/>
      <w:snapToGrid/>
      <w:sz w:val="24"/>
      <w:lang w:val="en-GB" w:eastAsia="en-US"/>
    </w:rPr>
  </w:style>
  <w:style w:type="paragraph" w:customStyle="1" w:styleId="H23G">
    <w:name w:val="_ H_2/3_G"/>
    <w:basedOn w:val="a"/>
    <w:next w:val="a"/>
    <w:qFormat/>
    <w:rsid w:val="00F44E7E"/>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b/>
      <w:snapToGrid/>
      <w:sz w:val="20"/>
      <w:lang w:val="en-GB" w:eastAsia="en-US"/>
    </w:rPr>
  </w:style>
  <w:style w:type="paragraph" w:customStyle="1" w:styleId="H4G">
    <w:name w:val="_ H_4_G"/>
    <w:basedOn w:val="a"/>
    <w:next w:val="a"/>
    <w:qFormat/>
    <w:rsid w:val="00F44E7E"/>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i/>
      <w:snapToGrid/>
      <w:sz w:val="20"/>
      <w:lang w:val="en-GB" w:eastAsia="en-US"/>
    </w:rPr>
  </w:style>
  <w:style w:type="paragraph" w:customStyle="1" w:styleId="H56G">
    <w:name w:val="_ H_5/6_G"/>
    <w:basedOn w:val="a"/>
    <w:next w:val="a"/>
    <w:qFormat/>
    <w:rsid w:val="00F44E7E"/>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snapToGrid/>
      <w:sz w:val="20"/>
      <w:lang w:val="en-GB" w:eastAsia="en-US"/>
    </w:rPr>
  </w:style>
  <w:style w:type="paragraph" w:customStyle="1" w:styleId="SingleTxtG">
    <w:name w:val="_ Single Txt_G"/>
    <w:basedOn w:val="a"/>
    <w:link w:val="SingleTxtGChar"/>
    <w:qFormat/>
    <w:rsid w:val="00F44E7E"/>
    <w:pPr>
      <w:tabs>
        <w:tab w:val="clear" w:pos="431"/>
      </w:tabs>
      <w:suppressAutoHyphens/>
      <w:kinsoku w:val="0"/>
      <w:autoSpaceDE w:val="0"/>
      <w:autoSpaceDN w:val="0"/>
      <w:spacing w:after="120" w:line="240" w:lineRule="atLeast"/>
      <w:ind w:left="1134" w:right="1134"/>
    </w:pPr>
    <w:rPr>
      <w:rFonts w:eastAsiaTheme="minorHAnsi"/>
      <w:snapToGrid/>
      <w:sz w:val="20"/>
      <w:lang w:val="en-GB" w:eastAsia="en-US"/>
    </w:rPr>
  </w:style>
  <w:style w:type="paragraph" w:customStyle="1" w:styleId="SLG">
    <w:name w:val="__S_L_G"/>
    <w:basedOn w:val="a"/>
    <w:next w:val="a"/>
    <w:rsid w:val="00F44E7E"/>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F44E7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F44E7E"/>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F44E7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qFormat/>
    <w:rsid w:val="00F44E7E"/>
    <w:pPr>
      <w:numPr>
        <w:numId w:val="8"/>
      </w:numPr>
      <w:tabs>
        <w:tab w:val="clear" w:pos="431"/>
      </w:tabs>
      <w:suppressAutoHyphens/>
      <w:kinsoku w:val="0"/>
      <w:autoSpaceDE w:val="0"/>
      <w:autoSpaceDN w:val="0"/>
      <w:spacing w:after="120" w:line="240" w:lineRule="atLeast"/>
      <w:ind w:right="1134"/>
    </w:pPr>
    <w:rPr>
      <w:rFonts w:eastAsiaTheme="minorHAnsi"/>
      <w:snapToGrid/>
      <w:sz w:val="20"/>
      <w:lang w:val="en-GB" w:eastAsia="en-US"/>
    </w:rPr>
  </w:style>
  <w:style w:type="paragraph" w:customStyle="1" w:styleId="Bullet2G">
    <w:name w:val="_Bullet 2_G"/>
    <w:basedOn w:val="a"/>
    <w:qFormat/>
    <w:rsid w:val="00F44E7E"/>
    <w:pPr>
      <w:numPr>
        <w:numId w:val="9"/>
      </w:numPr>
      <w:tabs>
        <w:tab w:val="clear" w:pos="431"/>
      </w:tabs>
      <w:suppressAutoHyphens/>
      <w:kinsoku w:val="0"/>
      <w:autoSpaceDE w:val="0"/>
      <w:autoSpaceDN w:val="0"/>
      <w:spacing w:after="120" w:line="240" w:lineRule="atLeast"/>
      <w:ind w:right="1134"/>
    </w:pPr>
    <w:rPr>
      <w:rFonts w:eastAsiaTheme="minorHAnsi"/>
      <w:snapToGrid/>
      <w:sz w:val="20"/>
      <w:lang w:val="en-GB" w:eastAsia="en-US"/>
    </w:rPr>
  </w:style>
  <w:style w:type="paragraph" w:customStyle="1" w:styleId="ParNoG">
    <w:name w:val="_ParNo_G"/>
    <w:basedOn w:val="a"/>
    <w:qFormat/>
    <w:rsid w:val="00F44E7E"/>
    <w:pPr>
      <w:numPr>
        <w:numId w:val="10"/>
      </w:numPr>
      <w:tabs>
        <w:tab w:val="clear" w:pos="431"/>
        <w:tab w:val="clear" w:pos="1701"/>
      </w:tabs>
      <w:suppressAutoHyphens/>
      <w:kinsoku w:val="0"/>
      <w:autoSpaceDE w:val="0"/>
      <w:autoSpaceDN w:val="0"/>
      <w:spacing w:after="120" w:line="240" w:lineRule="atLeast"/>
      <w:ind w:right="1134"/>
    </w:pPr>
    <w:rPr>
      <w:rFonts w:eastAsiaTheme="minorHAnsi"/>
      <w:snapToGrid/>
      <w:sz w:val="20"/>
      <w:lang w:val="en-GB" w:eastAsia="en-US"/>
    </w:rPr>
  </w:style>
  <w:style w:type="character" w:customStyle="1" w:styleId="SingleTxtGChar">
    <w:name w:val="_ Single Txt_G Char"/>
    <w:link w:val="SingleTxtG"/>
    <w:locked/>
    <w:rsid w:val="00F44E7E"/>
    <w:rPr>
      <w:rFonts w:eastAsiaTheme="minorHAnsi"/>
      <w:lang w:val="en-GB" w:eastAsia="en-US"/>
    </w:rPr>
  </w:style>
  <w:style w:type="numbering" w:styleId="111111">
    <w:name w:val="Outline List 2"/>
    <w:basedOn w:val="a2"/>
    <w:semiHidden/>
    <w:rsid w:val="00F44E7E"/>
    <w:pPr>
      <w:numPr>
        <w:numId w:val="11"/>
      </w:numPr>
    </w:pPr>
  </w:style>
  <w:style w:type="numbering" w:styleId="1111110">
    <w:name w:val="Outline List 1"/>
    <w:basedOn w:val="a2"/>
    <w:semiHidden/>
    <w:rsid w:val="00F44E7E"/>
    <w:pPr>
      <w:numPr>
        <w:numId w:val="12"/>
      </w:numPr>
    </w:pPr>
  </w:style>
  <w:style w:type="table" w:customStyle="1" w:styleId="TableGrid1">
    <w:name w:val="Table Grid1"/>
    <w:basedOn w:val="a1"/>
    <w:rsid w:val="00F44E7E"/>
    <w:pPr>
      <w:suppressAutoHyphens/>
      <w:spacing w:line="240" w:lineRule="atLeast"/>
    </w:pPr>
    <w:rPr>
      <w:rFonts w:eastAsiaTheme="minorEastAsia"/>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a"/>
    <w:link w:val="footnotedescriptionChar"/>
    <w:hidden/>
    <w:rsid w:val="00F44E7E"/>
    <w:pPr>
      <w:spacing w:line="256" w:lineRule="auto"/>
      <w:ind w:left="283" w:right="71" w:hanging="283"/>
      <w:jc w:val="both"/>
    </w:pPr>
    <w:rPr>
      <w:rFonts w:eastAsia="Times New Roman"/>
      <w:color w:val="000000"/>
      <w:sz w:val="22"/>
      <w:szCs w:val="22"/>
      <w:lang w:val="en-GB" w:eastAsia="en-GB"/>
    </w:rPr>
  </w:style>
  <w:style w:type="character" w:customStyle="1" w:styleId="footnotedescriptionChar">
    <w:name w:val="footnote description Char"/>
    <w:link w:val="footnotedescription"/>
    <w:rsid w:val="00F44E7E"/>
    <w:rPr>
      <w:rFonts w:eastAsia="Times New Roman"/>
      <w:color w:val="000000"/>
      <w:sz w:val="22"/>
      <w:szCs w:val="22"/>
      <w:lang w:val="en-GB" w:eastAsia="en-GB"/>
    </w:rPr>
  </w:style>
  <w:style w:type="character" w:customStyle="1" w:styleId="footnotemark">
    <w:name w:val="footnote mark"/>
    <w:hidden/>
    <w:rsid w:val="00F44E7E"/>
    <w:rPr>
      <w:rFonts w:ascii="Times New Roman" w:eastAsia="Times New Roman" w:hAnsi="Times New Roman" w:cs="Times New Roman"/>
      <w:color w:val="000000"/>
      <w:sz w:val="22"/>
      <w:vertAlign w:val="superscript"/>
    </w:rPr>
  </w:style>
  <w:style w:type="paragraph" w:styleId="afe">
    <w:name w:val="List Paragraph"/>
    <w:basedOn w:val="a"/>
    <w:uiPriority w:val="34"/>
    <w:rsid w:val="00F44E7E"/>
    <w:pPr>
      <w:ind w:firstLine="420"/>
    </w:pPr>
  </w:style>
  <w:style w:type="character" w:customStyle="1" w:styleId="11">
    <w:name w:val="未处理的提及1"/>
    <w:basedOn w:val="a0"/>
    <w:uiPriority w:val="99"/>
    <w:semiHidden/>
    <w:unhideWhenUsed/>
    <w:rsid w:val="00F44E7E"/>
    <w:rPr>
      <w:color w:val="605E5C"/>
      <w:shd w:val="clear" w:color="auto" w:fill="E1DFDD"/>
    </w:rPr>
  </w:style>
  <w:style w:type="character" w:styleId="aff">
    <w:name w:val="Unresolved Mention"/>
    <w:basedOn w:val="a0"/>
    <w:uiPriority w:val="99"/>
    <w:semiHidden/>
    <w:unhideWhenUsed/>
    <w:rsid w:val="008C7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o.gov.mo/cn/bo/a/link/12715" TargetMode="External"/><Relationship Id="rId18" Type="http://schemas.openxmlformats.org/officeDocument/2006/relationships/hyperlink" Target="http://www.io.gov.mo/cn/bo/a/link/2091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bo.io.gov.mo/isapi/go.asp?d=despce-134-2010cn" TargetMode="External"/><Relationship Id="rId17" Type="http://schemas.openxmlformats.org/officeDocument/2006/relationships/hyperlink" Target="http://www.io.gov.mo/cn/bo/a/link/33623"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io.gov.mo/cn/bo/a/link/33623" TargetMode="External"/><Relationship Id="rId20" Type="http://schemas.openxmlformats.org/officeDocument/2006/relationships/hyperlink" Target="http://www.io.gov.mo/cn/bo/a/link/209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o"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o.gov.mo/cn/bo/a/link/33623" TargetMode="External"/><Relationship Id="rId23" Type="http://schemas.openxmlformats.org/officeDocument/2006/relationships/footer" Target="footer1.xml"/><Relationship Id="rId10" Type="http://schemas.openxmlformats.org/officeDocument/2006/relationships/hyperlink" Target="http://www.dsaj" TargetMode="External"/><Relationship Id="rId19" Type="http://schemas.openxmlformats.org/officeDocument/2006/relationships/hyperlink" Target="http://www.io.gov.mo/cn/bo/a/link/20916" TargetMode="External"/><Relationship Id="rId4" Type="http://schemas.openxmlformats.org/officeDocument/2006/relationships/settings" Target="settings.xml"/><Relationship Id="rId9" Type="http://schemas.openxmlformats.org/officeDocument/2006/relationships/hyperlink" Target="http://www.dsaj.gov.mo/ContentFrame_en.aspx?ModuleName=" TargetMode="External"/><Relationship Id="rId14" Type="http://schemas.openxmlformats.org/officeDocument/2006/relationships/hyperlink" Target="http://www.io.gov.mo/cn/bo/a/link/33623"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160E5-0562-4F77-88D8-4F1B13974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45</Pages>
  <Words>36393</Words>
  <Characters>43724</Characters>
  <Application>Microsoft Office Word</Application>
  <DocSecurity>0</DocSecurity>
  <Lines>3827</Lines>
  <Paragraphs>2927</Paragraphs>
  <ScaleCrop>false</ScaleCrop>
  <Company>DCM</Company>
  <LinksUpToDate>false</LinksUpToDate>
  <CharactersWithSpaces>44436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CCPR/C/CHN-MAC/2</dc:title>
  <dc:subject>2002264</dc:subject>
  <dc:creator>AN</dc:creator>
  <cp:keywords/>
  <dc:description/>
  <cp:lastModifiedBy>Changfeng AN</cp:lastModifiedBy>
  <cp:revision>2</cp:revision>
  <cp:lastPrinted>2020-02-18T09:36:00Z</cp:lastPrinted>
  <dcterms:created xsi:type="dcterms:W3CDTF">2020-02-18T13:38:00Z</dcterms:created>
  <dcterms:modified xsi:type="dcterms:W3CDTF">2020-02-18T13:38:00Z</dcterms:modified>
</cp:coreProperties>
</file>