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AA9" w:rsidRDefault="00FA6AA9" w:rsidP="00FA6AA9">
      <w:pPr>
        <w:spacing w:line="60" w:lineRule="exact"/>
        <w:rPr>
          <w:color w:val="010000"/>
          <w:sz w:val="6"/>
        </w:rPr>
        <w:sectPr w:rsidR="00FA6AA9" w:rsidSect="00FA6AA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70CE6" w:rsidRPr="00B70CE6" w:rsidRDefault="00B70CE6" w:rsidP="00B70CE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70CE6">
        <w:t>Комитет по ликвидации дискриминации</w:t>
      </w:r>
      <w:r w:rsidRPr="00B70CE6">
        <w:br/>
        <w:t>в отношении женщин</w:t>
      </w:r>
    </w:p>
    <w:p w:rsidR="00B70CE6" w:rsidRPr="00B70CE6" w:rsidRDefault="00B70CE6" w:rsidP="00B70CE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right="1260"/>
        <w:outlineLvl w:val="0"/>
        <w:rPr>
          <w:rFonts w:eastAsia="Times New Roman"/>
          <w:b/>
          <w:szCs w:val="20"/>
        </w:rPr>
      </w:pPr>
      <w:r w:rsidRPr="00B70CE6">
        <w:rPr>
          <w:rFonts w:eastAsia="Times New Roman"/>
          <w:b/>
          <w:szCs w:val="20"/>
        </w:rPr>
        <w:t>Шестьдесят вторая сессия</w:t>
      </w:r>
    </w:p>
    <w:p w:rsidR="00B70CE6" w:rsidRPr="00B70CE6" w:rsidRDefault="00B70CE6" w:rsidP="00B70CE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right="1260"/>
        <w:outlineLvl w:val="0"/>
        <w:rPr>
          <w:rFonts w:eastAsia="Times New Roman"/>
          <w:szCs w:val="20"/>
        </w:rPr>
      </w:pPr>
      <w:r w:rsidRPr="00B70CE6">
        <w:rPr>
          <w:rFonts w:eastAsia="Times New Roman"/>
          <w:szCs w:val="20"/>
        </w:rPr>
        <w:t>26</w:t>
      </w:r>
      <w:r w:rsidRPr="00B70CE6">
        <w:rPr>
          <w:rFonts w:eastAsia="Times New Roman"/>
          <w:szCs w:val="20"/>
          <w:lang w:val="en-US"/>
        </w:rPr>
        <w:t> </w:t>
      </w:r>
      <w:r w:rsidRPr="00B70CE6">
        <w:rPr>
          <w:rFonts w:eastAsia="Times New Roman"/>
          <w:szCs w:val="20"/>
        </w:rPr>
        <w:t>октября</w:t>
      </w:r>
      <w:r>
        <w:rPr>
          <w:rFonts w:eastAsia="Times New Roman"/>
          <w:szCs w:val="20"/>
          <w:lang w:val="en-US"/>
        </w:rPr>
        <w:t> </w:t>
      </w:r>
      <w:r w:rsidRPr="00B70CE6">
        <w:rPr>
          <w:rFonts w:eastAsia="Times New Roman"/>
          <w:szCs w:val="20"/>
        </w:rPr>
        <w:t>— 20</w:t>
      </w:r>
      <w:r w:rsidRPr="00B70CE6">
        <w:rPr>
          <w:rFonts w:eastAsia="Times New Roman"/>
          <w:szCs w:val="20"/>
          <w:lang w:val="en-US"/>
        </w:rPr>
        <w:t> </w:t>
      </w:r>
      <w:r w:rsidRPr="00B70CE6">
        <w:rPr>
          <w:rFonts w:eastAsia="Times New Roman"/>
          <w:szCs w:val="20"/>
        </w:rPr>
        <w:t>ноября 2015</w:t>
      </w:r>
      <w:r w:rsidRPr="00B70CE6">
        <w:rPr>
          <w:rFonts w:eastAsia="Times New Roman"/>
          <w:szCs w:val="20"/>
          <w:lang w:val="en-US"/>
        </w:rPr>
        <w:t> </w:t>
      </w:r>
      <w:r w:rsidRPr="00B70CE6">
        <w:rPr>
          <w:rFonts w:eastAsia="Times New Roman"/>
          <w:szCs w:val="20"/>
        </w:rPr>
        <w:t>года</w:t>
      </w:r>
    </w:p>
    <w:p w:rsidR="00B70CE6" w:rsidRPr="00B70CE6" w:rsidRDefault="00B70CE6" w:rsidP="00B70CE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70CE6">
        <w:t>Пункт</w:t>
      </w:r>
      <w:r w:rsidRPr="00B70CE6">
        <w:rPr>
          <w:lang w:val="en-US"/>
        </w:rPr>
        <w:t> </w:t>
      </w:r>
      <w:r w:rsidRPr="00B70CE6">
        <w:t>4 предварительной повестки дня</w:t>
      </w:r>
      <w:r w:rsidRPr="0073316A">
        <w:rPr>
          <w:rStyle w:val="FootnoteReference"/>
          <w:b w:val="0"/>
        </w:rPr>
        <w:footnoteReference w:customMarkFollows="1" w:id="1"/>
        <w:t>*</w:t>
      </w:r>
    </w:p>
    <w:p w:rsidR="00B70CE6" w:rsidRPr="00B70CE6" w:rsidRDefault="00B70CE6" w:rsidP="00B70CE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right="1260"/>
        <w:outlineLvl w:val="0"/>
        <w:rPr>
          <w:rFonts w:eastAsia="Times New Roman"/>
          <w:b/>
          <w:bCs/>
          <w:szCs w:val="20"/>
        </w:rPr>
      </w:pPr>
      <w:r w:rsidRPr="00B70CE6">
        <w:rPr>
          <w:rFonts w:eastAsia="Times New Roman"/>
          <w:b/>
          <w:szCs w:val="20"/>
        </w:rPr>
        <w:t xml:space="preserve">Рассмотрение докладов, представленных </w:t>
      </w:r>
      <w:r w:rsidRPr="00B70CE6">
        <w:rPr>
          <w:rFonts w:eastAsia="Times New Roman"/>
          <w:b/>
          <w:szCs w:val="20"/>
        </w:rPr>
        <w:br/>
        <w:t xml:space="preserve">государствами–участниками в соответствии </w:t>
      </w:r>
      <w:r w:rsidRPr="00B70CE6">
        <w:rPr>
          <w:rFonts w:eastAsia="Times New Roman"/>
          <w:b/>
          <w:szCs w:val="20"/>
        </w:rPr>
        <w:br/>
        <w:t>со статьей</w:t>
      </w:r>
      <w:r w:rsidRPr="00B70CE6">
        <w:rPr>
          <w:rFonts w:eastAsia="Times New Roman"/>
          <w:b/>
          <w:szCs w:val="20"/>
          <w:lang w:val="en-US"/>
        </w:rPr>
        <w:t> </w:t>
      </w:r>
      <w:r w:rsidRPr="00B70CE6">
        <w:rPr>
          <w:rFonts w:eastAsia="Times New Roman"/>
          <w:b/>
          <w:szCs w:val="20"/>
        </w:rPr>
        <w:t xml:space="preserve">18 Конвенции о ликвидации всех </w:t>
      </w:r>
      <w:r w:rsidRPr="00B70CE6">
        <w:rPr>
          <w:rFonts w:eastAsia="Times New Roman"/>
          <w:b/>
          <w:szCs w:val="20"/>
        </w:rPr>
        <w:br/>
        <w:t xml:space="preserve">форм дискриминации в отношении женщин </w:t>
      </w:r>
    </w:p>
    <w:p w:rsidR="00B70CE6" w:rsidRPr="00B70CE6" w:rsidRDefault="00B70CE6" w:rsidP="00B70CE6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Times New Roman"/>
          <w:b/>
          <w:sz w:val="10"/>
          <w:szCs w:val="20"/>
        </w:rPr>
      </w:pPr>
    </w:p>
    <w:p w:rsidR="00B70CE6" w:rsidRPr="00B70CE6" w:rsidRDefault="00B70CE6" w:rsidP="00B70CE6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Times New Roman"/>
          <w:b/>
          <w:sz w:val="10"/>
          <w:szCs w:val="20"/>
        </w:rPr>
      </w:pPr>
    </w:p>
    <w:p w:rsidR="00B70CE6" w:rsidRPr="00B70CE6" w:rsidRDefault="00B70CE6" w:rsidP="00B70CE6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Times New Roman"/>
          <w:b/>
          <w:sz w:val="10"/>
          <w:szCs w:val="20"/>
        </w:rPr>
      </w:pPr>
    </w:p>
    <w:p w:rsidR="00B70CE6" w:rsidRPr="00B70CE6" w:rsidRDefault="00B70CE6" w:rsidP="00B70CE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0CE6">
        <w:tab/>
      </w:r>
      <w:r w:rsidRPr="00B70CE6">
        <w:tab/>
        <w:t>Перечень тем и вопросов в связи с рассмотрением объединенных второго и третьего периодических докладов Объединенных Арабских Эмиратов</w:t>
      </w:r>
    </w:p>
    <w:p w:rsidR="00B70CE6" w:rsidRPr="00B70CE6" w:rsidRDefault="00B70CE6" w:rsidP="00B70CE6">
      <w:pPr>
        <w:pStyle w:val="SingleTxt"/>
        <w:spacing w:after="0" w:line="120" w:lineRule="exact"/>
        <w:rPr>
          <w:b/>
          <w:sz w:val="10"/>
        </w:rPr>
      </w:pPr>
    </w:p>
    <w:p w:rsidR="00B70CE6" w:rsidRPr="00B70CE6" w:rsidRDefault="00B70CE6" w:rsidP="00B70C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70CE6">
        <w:t>Конституционная и законодательная база</w:t>
      </w:r>
    </w:p>
    <w:p w:rsidR="00B70CE6" w:rsidRPr="00B70CE6" w:rsidRDefault="00B70CE6" w:rsidP="00B70CE6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1.</w:t>
      </w:r>
      <w:r w:rsidRPr="00B70CE6">
        <w:tab/>
        <w:t>Просьба представить подробную информацию о предпринятых шагах по обеспечению того, чтобы на практике международные стандарты имели прео</w:t>
      </w:r>
      <w:r w:rsidRPr="00B70CE6">
        <w:t>б</w:t>
      </w:r>
      <w:r w:rsidRPr="00B70CE6">
        <w:t>ладающую силу над всеми внутригосударственными источниками права, включая религиозные законы. Просьба также указать предпринятые шаги по обеспечению полного отражения в Конституции и внутреннем законодател</w:t>
      </w:r>
      <w:r w:rsidRPr="00B70CE6">
        <w:t>ь</w:t>
      </w:r>
      <w:r w:rsidRPr="00B70CE6">
        <w:t>стве принципа равенства женщин и мужчин, как это было рекомендовано К</w:t>
      </w:r>
      <w:r w:rsidRPr="00B70CE6">
        <w:t>о</w:t>
      </w:r>
      <w:r w:rsidRPr="00B70CE6">
        <w:t>митетом (см. </w:t>
      </w:r>
      <w:hyperlink r:id="rId14" w:history="1">
        <w:r w:rsidRPr="00FB034E">
          <w:rPr>
            <w:rStyle w:val="Hyperlink"/>
          </w:rPr>
          <w:t>CEDAW/C/ARE/CO/1</w:t>
        </w:r>
      </w:hyperlink>
      <w:r w:rsidRPr="00B70CE6">
        <w:t>, пункт 15), и в рамках обязательства, взят</w:t>
      </w:r>
      <w:r w:rsidRPr="00B70CE6">
        <w:t>о</w:t>
      </w:r>
      <w:r w:rsidRPr="00B70CE6">
        <w:t>го в ходе второго цикла универсального периодического обзора (см. </w:t>
      </w:r>
      <w:hyperlink r:id="rId15" w:history="1">
        <w:r w:rsidRPr="00FB034E">
          <w:rPr>
            <w:rStyle w:val="Hyperlink"/>
          </w:rPr>
          <w:t>A/HRC/23/13</w:t>
        </w:r>
      </w:hyperlink>
      <w:r w:rsidRPr="00B70CE6">
        <w:t>, пункт 128.85). Просьба указать, проводится ли всеобъе</w:t>
      </w:r>
      <w:r w:rsidRPr="00B70CE6">
        <w:t>м</w:t>
      </w:r>
      <w:r w:rsidRPr="00B70CE6">
        <w:t>лющий пересмотр дискриминационных законов, ущемляющих права женщин и девочек, в целях их отмены, в частности дискриминационных положений З</w:t>
      </w:r>
      <w:r w:rsidRPr="00B70CE6">
        <w:t>а</w:t>
      </w:r>
      <w:r w:rsidRPr="00B70CE6">
        <w:t xml:space="preserve">кона о статусе личности. Просьба представить информацию о положениях проекта закона о защите детей, касающихся девочек.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Оговорки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2.</w:t>
      </w:r>
      <w:r w:rsidRPr="00B70CE6">
        <w:tab/>
        <w:t>Просьба представить обновленную информацию о результатах обзора, упомянутого в пункте 17 объединенных второго и третьего периодических д</w:t>
      </w:r>
      <w:r w:rsidRPr="00B70CE6">
        <w:t>о</w:t>
      </w:r>
      <w:r w:rsidRPr="00B70CE6">
        <w:t>кладов</w:t>
      </w:r>
      <w:r w:rsidR="0073316A" w:rsidRPr="0073316A">
        <w:rPr>
          <w:rStyle w:val="FootnoteReference"/>
        </w:rPr>
        <w:footnoteReference w:id="2"/>
      </w:r>
      <w:r w:rsidRPr="00B70CE6">
        <w:t>, в котором речь идет о снятии или сужении сферы действия оговорок к Конвенции. В связи с заявлением, содержащимся в пункте 90, согласно кот</w:t>
      </w:r>
      <w:r w:rsidRPr="00B70CE6">
        <w:t>о</w:t>
      </w:r>
      <w:r w:rsidRPr="00B70CE6">
        <w:t>рому исламский шариат относится к женщинам без дискриминации во всех а</w:t>
      </w:r>
      <w:r w:rsidRPr="00B70CE6">
        <w:t>с</w:t>
      </w:r>
      <w:r w:rsidRPr="00B70CE6">
        <w:t>пектах жизни, просьба объяснить, почему государство-участник сохраняет свои оговорки, ссылаясь на то, что отдельные положения Конвенции против</w:t>
      </w:r>
      <w:r w:rsidRPr="00B70CE6">
        <w:t>о</w:t>
      </w:r>
      <w:r w:rsidRPr="00B70CE6">
        <w:t xml:space="preserve">речат догмам исламского шариата.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Пропаганда Конвенции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3.</w:t>
      </w:r>
      <w:r w:rsidRPr="00B70CE6">
        <w:tab/>
        <w:t>Просьба представить информацию о принятых мерах, направленных на расширение пропаганды Конвенции, в том числе путем проведения ознаком</w:t>
      </w:r>
      <w:r w:rsidRPr="00B70CE6">
        <w:t>и</w:t>
      </w:r>
      <w:r w:rsidRPr="00B70CE6">
        <w:t>тельных семинаров для членов Федерального национального совета и работн</w:t>
      </w:r>
      <w:r w:rsidRPr="00B70CE6">
        <w:t>и</w:t>
      </w:r>
      <w:r w:rsidRPr="00B70CE6">
        <w:t>ков судебной системы, включая религиозные суды, а также путем развертыв</w:t>
      </w:r>
      <w:r w:rsidRPr="00B70CE6">
        <w:t>а</w:t>
      </w:r>
      <w:r w:rsidRPr="00B70CE6">
        <w:t xml:space="preserve">ния просветительских кампаний по разъяснению положений Конвенции среди широких слоев населения.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Национальный механизм по улучшению положения женщин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4.</w:t>
      </w:r>
      <w:r w:rsidRPr="00B70CE6">
        <w:tab/>
        <w:t>Со ссылкой на рекомендацию Комитета (см.</w:t>
      </w:r>
      <w:r w:rsidRPr="00B70CE6">
        <w:rPr>
          <w:lang w:val="en-US"/>
        </w:rPr>
        <w:t> </w:t>
      </w:r>
      <w:hyperlink r:id="rId16" w:history="1">
        <w:r w:rsidRPr="00FB034E">
          <w:rPr>
            <w:rStyle w:val="Hyperlink"/>
          </w:rPr>
          <w:t>CEDAW/C/ARE/CO/1</w:t>
        </w:r>
      </w:hyperlink>
      <w:r w:rsidRPr="00B70CE6">
        <w:t>, пункт 19) и с учетом многочисленных учреждений, перечисленных в объед</w:t>
      </w:r>
      <w:r w:rsidRPr="00B70CE6">
        <w:t>и</w:t>
      </w:r>
      <w:r w:rsidRPr="00B70CE6">
        <w:t>ненных докладах государства-участника, просьба уточнить, какое из них явл</w:t>
      </w:r>
      <w:r w:rsidRPr="00B70CE6">
        <w:t>я</w:t>
      </w:r>
      <w:r w:rsidRPr="00B70CE6">
        <w:t>ется национальным механизмом, отвечающим за координацию усилий по ос</w:t>
      </w:r>
      <w:r w:rsidRPr="00B70CE6">
        <w:t>у</w:t>
      </w:r>
      <w:r w:rsidRPr="00B70CE6">
        <w:t>ществлению Конвенции, и пояснить, какие рабочие отношения имеются между различными существующими учреждениями. Просьба также указать, какие имеются секторальные подразделения и какими функциями и ресурсами они наделены. Просьба уточнить, в какой механизм могут обращаться женщины для подачи жалоб в случаях нарушения их прав. Просьба представить инфо</w:t>
      </w:r>
      <w:r w:rsidRPr="00B70CE6">
        <w:t>р</w:t>
      </w:r>
      <w:r w:rsidRPr="00B70CE6">
        <w:t>мацию об основных характеристиках Национальной стратегии по улучшению положения женщин в Объединенных Арабских Эмиратах на 2013</w:t>
      </w:r>
      <w:r w:rsidRPr="00B70CE6">
        <w:noBreakHyphen/>
        <w:t xml:space="preserve">2017 годы, а также о результатах, достигнутых благодаря ее осуществлению. Проводилась ли какая-либо среднесрочная оценка хода реализации этой стратегии и, если проводилась, то каковы ее итоги.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Организации гражданского общества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5.</w:t>
      </w:r>
      <w:r w:rsidRPr="00B70CE6">
        <w:tab/>
        <w:t>Просьба представить дополнительную информацию о выполнении рек</w:t>
      </w:r>
      <w:r w:rsidRPr="00B70CE6">
        <w:t>о</w:t>
      </w:r>
      <w:r w:rsidRPr="00B70CE6">
        <w:t>мендаций Комитета (см. </w:t>
      </w:r>
      <w:hyperlink r:id="rId17" w:history="1">
        <w:r w:rsidRPr="00FB034E">
          <w:rPr>
            <w:rStyle w:val="Hyperlink"/>
          </w:rPr>
          <w:t>CEDAW/C/ARE/CO/1</w:t>
        </w:r>
      </w:hyperlink>
      <w:r w:rsidRPr="00B70CE6">
        <w:t>, пункт 31) и указать принятые меры по созданию и поддержанию благоприятной обстановки, способству</w:t>
      </w:r>
      <w:r w:rsidRPr="00B70CE6">
        <w:t>ю</w:t>
      </w:r>
      <w:r w:rsidRPr="00B70CE6">
        <w:t>щей свободной реализации гражданским обществом и правозащитными же</w:t>
      </w:r>
      <w:r w:rsidRPr="00B70CE6">
        <w:t>н</w:t>
      </w:r>
      <w:r w:rsidRPr="00B70CE6">
        <w:t>скими организациями своих задач. В частности, просьба указать, какие пред</w:t>
      </w:r>
      <w:r w:rsidRPr="00B70CE6">
        <w:t>ъ</w:t>
      </w:r>
      <w:r w:rsidRPr="00B70CE6">
        <w:t>являются юридические требования к регистрации и работе неправительстве</w:t>
      </w:r>
      <w:r w:rsidRPr="00B70CE6">
        <w:t>н</w:t>
      </w:r>
      <w:r w:rsidRPr="00B70CE6">
        <w:t>ных организаций, включая женские правозащитные организации. Просьба также указать меры, включая законодательные меры, направленные на обесп</w:t>
      </w:r>
      <w:r w:rsidRPr="00B70CE6">
        <w:t>е</w:t>
      </w:r>
      <w:r w:rsidRPr="00B70CE6">
        <w:t xml:space="preserve">чение многообразия и независимости организаций гражданского общества, а также свободы выражения мнений среди всех слоев общества.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Правозащитники и женские активисты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6.</w:t>
      </w:r>
      <w:r w:rsidRPr="00B70CE6">
        <w:tab/>
        <w:t>Просьба прокомментировать полученную информацию, согласно которой 13 женщин, признанных невиновными в ходе судебного процесса над 94 членами Ассоциации в защиту реформ и социальной политики (аль</w:t>
      </w:r>
      <w:r w:rsidRPr="00B70CE6">
        <w:noBreakHyphen/>
        <w:t>Ислах), а также женщины, которые являются родственниками задержанных, подверг</w:t>
      </w:r>
      <w:r w:rsidRPr="00B70CE6">
        <w:t>а</w:t>
      </w:r>
      <w:r w:rsidRPr="00B70CE6">
        <w:t>ются различным формам злоупотребления и притеснения (запрет на поездки, административные препятствия, отказ в регистрации на сдачу экзаменов). Просьба представить информацию по делу Айши Хусейн аль</w:t>
      </w:r>
      <w:r w:rsidRPr="00B70CE6">
        <w:noBreakHyphen/>
        <w:t>Джабри, которая, согласно сообщениям, не допускается к регистрации на сдачу экзаменов. Просьба представить информацию о любых случаях преследования женщин на основании закона о противодействии терроризму, принятому в августе 2014 года.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Временные специальные меры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7.</w:t>
      </w:r>
      <w:r w:rsidRPr="00B70CE6">
        <w:tab/>
        <w:t>Просьба представить информацию о результатах осуществления прав</w:t>
      </w:r>
      <w:r w:rsidRPr="00B70CE6">
        <w:t>и</w:t>
      </w:r>
      <w:r w:rsidRPr="00B70CE6">
        <w:t>тельственного постановления</w:t>
      </w:r>
      <w:r w:rsidRPr="00B70CE6">
        <w:rPr>
          <w:lang w:val="en-US"/>
        </w:rPr>
        <w:t> </w:t>
      </w:r>
      <w:r w:rsidRPr="00B70CE6">
        <w:t>№</w:t>
      </w:r>
      <w:r w:rsidRPr="00B70CE6">
        <w:rPr>
          <w:lang w:val="en-US"/>
        </w:rPr>
        <w:t> </w:t>
      </w:r>
      <w:r w:rsidRPr="00B70CE6">
        <w:t>319.15F/22 от 2012</w:t>
      </w:r>
      <w:r w:rsidRPr="00B70CE6">
        <w:rPr>
          <w:lang w:val="en-US"/>
        </w:rPr>
        <w:t> </w:t>
      </w:r>
      <w:r w:rsidRPr="00B70CE6">
        <w:t>года «О расширении уч</w:t>
      </w:r>
      <w:r w:rsidRPr="00B70CE6">
        <w:t>а</w:t>
      </w:r>
      <w:r w:rsidRPr="00B70CE6">
        <w:t>стия женщин в правлениях федеральных органов власти, компаний и учрежд</w:t>
      </w:r>
      <w:r w:rsidRPr="00B70CE6">
        <w:t>е</w:t>
      </w:r>
      <w:r w:rsidRPr="00B70CE6">
        <w:t>ний», упомянутого в пункте 22(a). Просьба также представить обновленную информацию о любых мерах, принятых в целях ускоренного достижения фа</w:t>
      </w:r>
      <w:r w:rsidRPr="00B70CE6">
        <w:t>к</w:t>
      </w:r>
      <w:r w:rsidRPr="00B70CE6">
        <w:t>тического равенства женщин и мужчин во всех областях, охватываемых Ко</w:t>
      </w:r>
      <w:r w:rsidRPr="00B70CE6">
        <w:t>н</w:t>
      </w:r>
      <w:r w:rsidRPr="00B70CE6">
        <w:t>венцией. Просьба указать, намерено ли государство-участник принять меры по расширению представительства женщин в структуре Федерального наци</w:t>
      </w:r>
      <w:r w:rsidRPr="00B70CE6">
        <w:t>о</w:t>
      </w:r>
      <w:r w:rsidRPr="00B70CE6">
        <w:t xml:space="preserve">нального совета на министерском уровне, а также на должностях высокого уровня в государственном и частном секторах.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Стереотипы и вредная практика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8.</w:t>
      </w:r>
      <w:r w:rsidRPr="00B70CE6">
        <w:tab/>
        <w:t>Просьба представить информацию о принятых мерах по ликвидации ст</w:t>
      </w:r>
      <w:r w:rsidRPr="00B70CE6">
        <w:t>е</w:t>
      </w:r>
      <w:r w:rsidRPr="00B70CE6">
        <w:t>реотипов, которые способствуют сохранению патриархальных взглядов и з</w:t>
      </w:r>
      <w:r w:rsidRPr="00B70CE6">
        <w:t>а</w:t>
      </w:r>
      <w:r w:rsidRPr="00B70CE6">
        <w:t>креплению подчиненной роли женщин в обществе. Просьба представить и</w:t>
      </w:r>
      <w:r w:rsidRPr="00B70CE6">
        <w:t>н</w:t>
      </w:r>
      <w:r w:rsidRPr="00B70CE6">
        <w:t>формацию о предпринимаемых усилиях по противодействию стереотипным представлениям о месте женщин и девочек в обществе путем развертывания просветительских и пропагандистских кампаний, нацеленных на религиозных и общинных лидеров, родителей и учителей. Более конкретно, просьба пре</w:t>
      </w:r>
      <w:r w:rsidRPr="00B70CE6">
        <w:t>д</w:t>
      </w:r>
      <w:r w:rsidRPr="00B70CE6">
        <w:t>ставить информацию о принятии пропагандистских мер, направленных на ликвидацию стереотипного отношения в обществе к женщинам и девочкам, ставшим жертвами сексуального насилия, и на искоренение общей терпимости в обществе по отношению к насильникам и злодеям. Несмотря на установл</w:t>
      </w:r>
      <w:r w:rsidRPr="00B70CE6">
        <w:t>е</w:t>
      </w:r>
      <w:r w:rsidRPr="00B70CE6">
        <w:t>ние одинакового минимального брачного возраста для мальчиков и девочек на уровне 18 лет, поступающие сообщения свидетельствует о наличии большого числа девочек, которые выходят замуж до достижения этого возраста. Просьба указать принятые меры, направленные на обеспечение соблюдения минимал</w:t>
      </w:r>
      <w:r w:rsidRPr="00B70CE6">
        <w:t>ь</w:t>
      </w:r>
      <w:r w:rsidRPr="00B70CE6">
        <w:t>ного брачного возраста и на разъяснение многочисленных негативных после</w:t>
      </w:r>
      <w:r w:rsidRPr="00B70CE6">
        <w:t>д</w:t>
      </w:r>
      <w:r w:rsidRPr="00B70CE6">
        <w:t xml:space="preserve">ствий такой практики.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 xml:space="preserve">Насилие в отношении женщин 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9.</w:t>
      </w:r>
      <w:r w:rsidRPr="00B70CE6">
        <w:tab/>
        <w:t>Просьба представить данные о количестве случаев насилия в отношении женщин и девочек, включая домашнее насилие, изнасилование и другие виды сексуального насилия, о которых было сообщено полиции за отчетный период, число возбужденных уголовных дел и вынесенных приговоров, а также уст</w:t>
      </w:r>
      <w:r w:rsidRPr="00B70CE6">
        <w:t>а</w:t>
      </w:r>
      <w:r w:rsidRPr="00B70CE6">
        <w:t>новленные судом меры наказания виновных лиц. Просьба указать, какие ко</w:t>
      </w:r>
      <w:r w:rsidRPr="00B70CE6">
        <w:t>м</w:t>
      </w:r>
      <w:r w:rsidRPr="00B70CE6">
        <w:t>плексные меры принимаются в борьбе со всеми формами насилия в отношении женщин, как это было рекомендовано Комитетом (см. </w:t>
      </w:r>
      <w:hyperlink r:id="rId18" w:history="1">
        <w:r w:rsidRPr="00FB034E">
          <w:rPr>
            <w:rStyle w:val="Hyperlink"/>
          </w:rPr>
          <w:t>CEDAW/C/ARE/CO/1</w:t>
        </w:r>
      </w:hyperlink>
      <w:r w:rsidRPr="00B70CE6">
        <w:t>, пункт 27), в частности, как продвигается процесс принятия всеобъемлющего законодательства о борьбе с насилием в отношении женщин. Просьба объя</w:t>
      </w:r>
      <w:r w:rsidRPr="00B70CE6">
        <w:t>с</w:t>
      </w:r>
      <w:r w:rsidRPr="00B70CE6">
        <w:t>нить причины, почему государство-участник, вместо принятия к исполнению, просто приняло к сведению рекомендацию, вынесенную в ходе проведения второго цикла универсального периодического обзора (см. </w:t>
      </w:r>
      <w:hyperlink r:id="rId19" w:history="1">
        <w:r w:rsidRPr="00FB034E">
          <w:rPr>
            <w:rStyle w:val="Hyperlink"/>
          </w:rPr>
          <w:t>A/HRC/23/13</w:t>
        </w:r>
      </w:hyperlink>
      <w:r w:rsidRPr="00B70CE6">
        <w:t>, пункт 128.92), принять законодательство, запрещающее мужчинам подвергать своих жен телесному наказанию. Просьба также объяснить, как можно считать совместимым с обязательствами государств по Конвенции сохранение в Уг</w:t>
      </w:r>
      <w:r w:rsidRPr="00B70CE6">
        <w:t>о</w:t>
      </w:r>
      <w:r w:rsidRPr="00B70CE6">
        <w:t>ловном кодексе статьи 53, предоставляющей мужчинам юридическое право наказывать своих жен и детей. Просьба объяснить, каким образом государство-участник намерено бороться с сексуальным насилием в семье, если изнасил</w:t>
      </w:r>
      <w:r w:rsidRPr="00B70CE6">
        <w:t>о</w:t>
      </w:r>
      <w:r w:rsidRPr="00B70CE6">
        <w:t>вание мужем своей жены не считается уголовно наказуемым преступлением и если женщины могут потерять право на содержание при отказе вступать в п</w:t>
      </w:r>
      <w:r w:rsidRPr="00B70CE6">
        <w:t>о</w:t>
      </w:r>
      <w:r w:rsidRPr="00B70CE6">
        <w:t>ловые сношения со своим мужем. Просьба также прокомментировать инфо</w:t>
      </w:r>
      <w:r w:rsidRPr="00B70CE6">
        <w:t>р</w:t>
      </w:r>
      <w:r w:rsidRPr="00B70CE6">
        <w:t>мацию о том, что женщины и девочки, ставшие жертвами сексуального нас</w:t>
      </w:r>
      <w:r w:rsidRPr="00B70CE6">
        <w:t>и</w:t>
      </w:r>
      <w:r w:rsidRPr="00B70CE6">
        <w:t>лия, подвергаются согласно статье 356 Уголовного кодекса наказанию за вступление во внебрачные половые отношения и порой приговариваются к з</w:t>
      </w:r>
      <w:r w:rsidRPr="00B70CE6">
        <w:t>а</w:t>
      </w:r>
      <w:r w:rsidRPr="00B70CE6">
        <w:t>биванию камнями или публичной порке. Просьба прокомментировать пол</w:t>
      </w:r>
      <w:r w:rsidRPr="00B70CE6">
        <w:t>у</w:t>
      </w:r>
      <w:r w:rsidRPr="00B70CE6">
        <w:t>ченную Комитетом информацию, свидетельствующую о том, что в ряде случ</w:t>
      </w:r>
      <w:r w:rsidRPr="00B70CE6">
        <w:t>а</w:t>
      </w:r>
      <w:r w:rsidRPr="00B70CE6">
        <w:t>ев женщины-иностранки, сообщающие в полицию об актах насилия со стор</w:t>
      </w:r>
      <w:r w:rsidRPr="00B70CE6">
        <w:t>о</w:t>
      </w:r>
      <w:r w:rsidRPr="00B70CE6">
        <w:t xml:space="preserve">ны их мужа, подвергаются в полицейских участках запугиванию, чтобы они не подавали такие заявления, и иногда они даже теряют право опеки над своими детьми, когда дело слушается в суде.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Торговля женщинами и эксплуатация проституции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10.</w:t>
      </w:r>
      <w:r w:rsidRPr="00B70CE6">
        <w:tab/>
        <w:t>Просьба представить информацию о принятых мерах, направленных на обеспечение эффективного применения положений Федерального закона № 51 о борьбе с торговлей людьми от 2006 года. Разработало ли государство-участник национальную стратегию по борьбе с торговлей людьми, как это б</w:t>
      </w:r>
      <w:r w:rsidRPr="00B70CE6">
        <w:t>ы</w:t>
      </w:r>
      <w:r w:rsidRPr="00B70CE6">
        <w:t>ло рекомендовано в 2013 году Специальным докладчиком по вопросу о торго</w:t>
      </w:r>
      <w:r w:rsidRPr="00B70CE6">
        <w:t>в</w:t>
      </w:r>
      <w:r w:rsidRPr="00B70CE6">
        <w:t>ле людьми, в особенности женщинами и девочками (см. </w:t>
      </w:r>
      <w:hyperlink r:id="rId20" w:history="1">
        <w:r w:rsidRPr="00FB034E">
          <w:rPr>
            <w:rStyle w:val="Hyperlink"/>
          </w:rPr>
          <w:t>A/HRC/23/48/Add.1</w:t>
        </w:r>
      </w:hyperlink>
      <w:r w:rsidRPr="00B70CE6">
        <w:t>, пункт 81(f)). Просьба также указать количество инспекторов, которые конкре</w:t>
      </w:r>
      <w:r w:rsidRPr="00B70CE6">
        <w:t>т</w:t>
      </w:r>
      <w:r w:rsidRPr="00B70CE6">
        <w:t>но занимаются случаями торговли людьми, и какую подготовку они получают для выявления женщин и девочек, ставших жертвами такой торговли, а также число случаев торговли женщинами и девочками, когда виновные лица подве</w:t>
      </w:r>
      <w:r w:rsidRPr="00B70CE6">
        <w:t>р</w:t>
      </w:r>
      <w:r w:rsidRPr="00B70CE6">
        <w:t>гались преследованию и наказанию. Наконец, просьба указать принятые меры по обеспечению того, чтобы жертвы вообще не привлекались к уголовной о</w:t>
      </w:r>
      <w:r w:rsidRPr="00B70CE6">
        <w:t>т</w:t>
      </w:r>
      <w:r w:rsidRPr="00B70CE6">
        <w:t>ветственности, и как учитывается выраженная обеспокоенность Специального докладчика по поводу ежедневной депортации жертв торговли людьми.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Участие в политической и общественной жизни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11.</w:t>
      </w:r>
      <w:r w:rsidRPr="00B70CE6">
        <w:tab/>
        <w:t>В объединенных докладах говориться, что женщины занимают 17,5 процента из 40 мест в Федеральном национальном совете (пункт 15(b)). П</w:t>
      </w:r>
      <w:r w:rsidR="0073316A">
        <w:t>росьба указать, сколько женщин</w:t>
      </w:r>
      <w:r w:rsidR="0073316A">
        <w:rPr>
          <w:lang w:val="en-US"/>
        </w:rPr>
        <w:t> </w:t>
      </w:r>
      <w:r w:rsidR="0073316A" w:rsidRPr="0073316A">
        <w:t xml:space="preserve">— </w:t>
      </w:r>
      <w:r w:rsidRPr="00B70CE6">
        <w:t>членов Федерального национального с</w:t>
      </w:r>
      <w:r w:rsidRPr="00B70CE6">
        <w:t>о</w:t>
      </w:r>
      <w:r w:rsidRPr="00B70CE6">
        <w:t>вета были избраны и сколько были назначены в течение отчетного периода. Просьба также объяснить, почему число женщин в судебных органах и число женщин среди университетских профессоров по-прежнему остается крайне низким (пункт 15(c) и (h)),и указать, какие были приняты меры по исправл</w:t>
      </w:r>
      <w:r w:rsidRPr="00B70CE6">
        <w:t>е</w:t>
      </w:r>
      <w:r w:rsidRPr="00B70CE6">
        <w:t>нию такой ситуации, включая временные специальные меры.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Гражданство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12.</w:t>
      </w:r>
      <w:r w:rsidRPr="00B70CE6">
        <w:tab/>
        <w:t>Просьба указать предпринятые шаги по выполнению королевских указов от 2 декабря 2011 года. В частности указа о приведении норм законодательства государства-участника в соответствие с положениями статьи 9 Конвенции и указа о предоставлении женщинам равных прав в области приобретения, см</w:t>
      </w:r>
      <w:r w:rsidRPr="00B70CE6">
        <w:t>е</w:t>
      </w:r>
      <w:r w:rsidRPr="00B70CE6">
        <w:t>ны и сохранения гражданства и его передачи, как это было ранее рекомендов</w:t>
      </w:r>
      <w:r w:rsidRPr="00B70CE6">
        <w:t>а</w:t>
      </w:r>
      <w:r w:rsidRPr="00B70CE6">
        <w:t>но Комитетом (см. </w:t>
      </w:r>
      <w:hyperlink r:id="rId21" w:history="1">
        <w:r w:rsidRPr="00FB034E">
          <w:rPr>
            <w:rStyle w:val="Hyperlink"/>
          </w:rPr>
          <w:t>CEDAW/C/ARE/CO/1</w:t>
        </w:r>
      </w:hyperlink>
      <w:r w:rsidRPr="00B70CE6">
        <w:t>, пункт 33). Просьба также предст</w:t>
      </w:r>
      <w:r w:rsidRPr="00B70CE6">
        <w:t>а</w:t>
      </w:r>
      <w:r w:rsidRPr="00B70CE6">
        <w:t>вить информацию о количестве женщин и девочек из бедуинских племен, к</w:t>
      </w:r>
      <w:r w:rsidRPr="00B70CE6">
        <w:t>о</w:t>
      </w:r>
      <w:r w:rsidRPr="00B70CE6">
        <w:t>торые получили гражданство в период после 2008 года, и сколько из них ост</w:t>
      </w:r>
      <w:r w:rsidRPr="00B70CE6">
        <w:t>а</w:t>
      </w:r>
      <w:r w:rsidRPr="00B70CE6">
        <w:t>ется без гражданства, а также о мерах, направленных на искоренение безгра</w:t>
      </w:r>
      <w:r w:rsidRPr="00B70CE6">
        <w:t>ж</w:t>
      </w:r>
      <w:r w:rsidRPr="00B70CE6">
        <w:t xml:space="preserve">данства в государстве-участнике.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Образование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13.</w:t>
      </w:r>
      <w:r w:rsidRPr="00B70CE6">
        <w:tab/>
        <w:t>Просьба прокомментировать содержащуюся в объединенных докладах информацию, согласно которой женщины составляют 71,6 процента студентов государственных университетов и 50,1 процента студентов частных универс</w:t>
      </w:r>
      <w:r w:rsidRPr="00B70CE6">
        <w:t>и</w:t>
      </w:r>
      <w:r w:rsidRPr="00B70CE6">
        <w:t>тетов. Просьба указать процентное соотношение мужчин и женщин в каждой сфере обучения и принятые меры по повышению численности женщин и дев</w:t>
      </w:r>
      <w:r w:rsidRPr="00B70CE6">
        <w:t>о</w:t>
      </w:r>
      <w:r w:rsidRPr="00B70CE6">
        <w:t>чек, обучающихся по нетрадиционным специальностям, и по предоставлению женщинам и девочкам методической помощи в выборе профессии. Просьба представить информацию о принятых мерах по обеспечению того, чтобы дети женщин-мигрантов имели возможность получить доступное качественное о</w:t>
      </w:r>
      <w:r w:rsidRPr="00B70CE6">
        <w:t>б</w:t>
      </w:r>
      <w:r w:rsidRPr="00B70CE6">
        <w:t>разование. В докладах говорится, что в государстве-участнике был разработан национальный учебный план для государственных и частных учебных завед</w:t>
      </w:r>
      <w:r w:rsidRPr="00B70CE6">
        <w:t>е</w:t>
      </w:r>
      <w:r w:rsidRPr="00B70CE6">
        <w:t xml:space="preserve">ний страны, который был опубликован министерством образования в январе 2013 года (пункт 25(d)). Просьба уточнить, включена ли Конвенция в число школьных предметов этого плана, и если включена, то с какого класса.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Занятость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14.</w:t>
      </w:r>
      <w:r w:rsidRPr="00B70CE6">
        <w:tab/>
        <w:t>Просьба указать, каким образом государство-участник обеспечивает э</w:t>
      </w:r>
      <w:r w:rsidRPr="00B70CE6">
        <w:t>ф</w:t>
      </w:r>
      <w:r w:rsidRPr="00B70CE6">
        <w:t>фективное осуществление права женщин на труд как неотъемлемого права всех людей. Как реализуется право свободно выбирать профессию и род зан</w:t>
      </w:r>
      <w:r w:rsidRPr="00B70CE6">
        <w:t>я</w:t>
      </w:r>
      <w:r w:rsidRPr="00B70CE6">
        <w:t>тий, закрепленное в статье 11(c) Конвенции, в частности, просьба уточнить, была ли отменена статья 72 Закона о статусе личности, которая обязывала женщин спрашивать разрешение своего мужа для устройства на работу. Просьба также прокомментировать полученную Комитетом информацию, с</w:t>
      </w:r>
      <w:r w:rsidRPr="00B70CE6">
        <w:t>о</w:t>
      </w:r>
      <w:r w:rsidRPr="00B70CE6">
        <w:t>гласно которой в октябре 2011 года суд Дубая в своем постановлении опред</w:t>
      </w:r>
      <w:r w:rsidRPr="00B70CE6">
        <w:t>е</w:t>
      </w:r>
      <w:r w:rsidRPr="00B70CE6">
        <w:t>лил, что женщина, работающая без разрешения своего мужа, нарушает закон. Просьба представить данные о численности женщин в составе контингента р</w:t>
      </w:r>
      <w:r w:rsidRPr="00B70CE6">
        <w:t>а</w:t>
      </w:r>
      <w:r w:rsidRPr="00B70CE6">
        <w:t>бочей силы в разбивке по сферам деятельности в государственном и частном секторах и по степени занятости (полный или неполный рабочий день). Прос</w:t>
      </w:r>
      <w:r w:rsidRPr="00B70CE6">
        <w:t>ь</w:t>
      </w:r>
      <w:r w:rsidRPr="00B70CE6">
        <w:t>ба представить информацию о принятых мерах, направленных на сокращение разрыва между мужчинами и женщинами в уровне участия в экономической деятельности и сохраняющегося низкого уровня представительства женщин на управленческих должностях, а также о результатах реализации таких мер. Просьба также указать, как выполняется рекомендация Комитета экспертов по вопросам применения конвенций и рекомендаций Международной организ</w:t>
      </w:r>
      <w:r w:rsidRPr="00B70CE6">
        <w:t>а</w:t>
      </w:r>
      <w:r w:rsidRPr="00B70CE6">
        <w:t>ции труда, которая была выражена в 2011 году в его прямой просьбе согласно Конвенции о дискриминации в области труда и занятий 1958 года (№ 111), о необходимости избегать стереотипных представлений относительно призв</w:t>
      </w:r>
      <w:r w:rsidRPr="00B70CE6">
        <w:t>а</w:t>
      </w:r>
      <w:r w:rsidRPr="00B70CE6">
        <w:t xml:space="preserve">ния, пригодности и способности женщин выполнять определенные виды работ при их обучении и приеме на работу. 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73316A" w:rsidP="007331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Здравоохранение</w:t>
      </w:r>
    </w:p>
    <w:p w:rsidR="0073316A" w:rsidRPr="0073316A" w:rsidRDefault="0073316A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15.</w:t>
      </w:r>
      <w:r w:rsidRPr="00B70CE6">
        <w:tab/>
        <w:t>Со ссылкой на пункт 65(9), просьба представить данные о численности женщин и девочек, сделавших аборт на законных основаниях в отчетный пер</w:t>
      </w:r>
      <w:r w:rsidRPr="00B70CE6">
        <w:t>и</w:t>
      </w:r>
      <w:r w:rsidRPr="00B70CE6">
        <w:t>од. Просьба прокомментировать информацию, согласно которой женщины, о</w:t>
      </w:r>
      <w:r w:rsidRPr="00B70CE6">
        <w:t>б</w:t>
      </w:r>
      <w:r w:rsidRPr="00B70CE6">
        <w:t>ращающиеся в больницу за медицинской помощью в связи с опасностью в</w:t>
      </w:r>
      <w:r w:rsidRPr="00B70CE6">
        <w:t>ы</w:t>
      </w:r>
      <w:r w:rsidRPr="00B70CE6">
        <w:t>кидыша, могут быть обвинены в попытке сделать аборт. Просьба указать пре</w:t>
      </w:r>
      <w:r w:rsidRPr="00B70CE6">
        <w:t>д</w:t>
      </w:r>
      <w:r w:rsidRPr="00B70CE6">
        <w:t>принятые шаги, направленные на расширение числа законных оснований для производства аборта, распространив их на случаи изнасилования, инцеста, наличия угрозы здоровью матери или серьезного дефекта плода, а также на освобождение от уголовной ответственности женщин, сделавших аборт. Со ссылкой на пункт 64, просьба уточнить численность женщин, работающих д</w:t>
      </w:r>
      <w:r w:rsidRPr="00B70CE6">
        <w:t>о</w:t>
      </w:r>
      <w:r w:rsidRPr="00B70CE6">
        <w:t>машней прислугой, которые являются участниками одной из систем медици</w:t>
      </w:r>
      <w:r w:rsidRPr="00B70CE6">
        <w:t>н</w:t>
      </w:r>
      <w:r w:rsidRPr="00B70CE6">
        <w:t>ского страхования, и указать, планирует ли государство-участник заменить п</w:t>
      </w:r>
      <w:r w:rsidRPr="00B70CE6">
        <w:t>о</w:t>
      </w:r>
      <w:r w:rsidRPr="00B70CE6">
        <w:t>ложение проекта закона, регулирующего условия труда вспомогательных р</w:t>
      </w:r>
      <w:r w:rsidRPr="00B70CE6">
        <w:t>а</w:t>
      </w:r>
      <w:r w:rsidRPr="00B70CE6">
        <w:t>ботников. Будет ли предусмотрено требование, чтобы работодатели, нанима</w:t>
      </w:r>
      <w:r w:rsidRPr="00B70CE6">
        <w:t>ю</w:t>
      </w:r>
      <w:r w:rsidRPr="00B70CE6">
        <w:t>щие домашних работников, предоставляли женщинам, работающим домашн</w:t>
      </w:r>
      <w:r w:rsidRPr="00B70CE6">
        <w:t>и</w:t>
      </w:r>
      <w:r w:rsidRPr="00B70CE6">
        <w:t>ми работниками, возможность получения медицинского обслуживания и нео</w:t>
      </w:r>
      <w:r w:rsidRPr="00B70CE6">
        <w:t>б</w:t>
      </w:r>
      <w:r w:rsidRPr="00B70CE6">
        <w:t>ходимого лечения в случае болезни. В частности, будет ли включено в закон положение о доступе к здравоохранению в качестве свободно осуществимого права всех женщин-домашних работников.</w:t>
      </w:r>
    </w:p>
    <w:p w:rsidR="00B70CE6" w:rsidRPr="0073316A" w:rsidRDefault="00B70CE6" w:rsidP="0073316A">
      <w:pPr>
        <w:pStyle w:val="SingleTxt"/>
        <w:spacing w:after="0" w:line="120" w:lineRule="exact"/>
        <w:rPr>
          <w:sz w:val="10"/>
        </w:rPr>
      </w:pPr>
    </w:p>
    <w:p w:rsidR="00B70CE6" w:rsidRPr="00B70CE6" w:rsidRDefault="008830F0" w:rsidP="00883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Женщины-мигранты, работающие домашней прислугой</w:t>
      </w:r>
    </w:p>
    <w:p w:rsidR="008830F0" w:rsidRPr="008830F0" w:rsidRDefault="008830F0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16.</w:t>
      </w:r>
      <w:r w:rsidRPr="00B70CE6">
        <w:tab/>
        <w:t>Со ссылкой на пункт 26(9), просьба представить обновленную информ</w:t>
      </w:r>
      <w:r w:rsidRPr="00B70CE6">
        <w:t>а</w:t>
      </w:r>
      <w:r w:rsidRPr="00B70CE6">
        <w:t>цию о проекте закона о найме домашних работников, который, согласно соо</w:t>
      </w:r>
      <w:r w:rsidRPr="00B70CE6">
        <w:t>б</w:t>
      </w:r>
      <w:r w:rsidRPr="00B70CE6">
        <w:t>щениям, остается в подвешенном состоянии с 2012 года. Просьба представить также информацию о ходе реформирования системы «кафалах», которая по-прежнему ставит женщин, работающих домашней прислугой, в ситуацию, чр</w:t>
      </w:r>
      <w:r w:rsidRPr="00B70CE6">
        <w:t>е</w:t>
      </w:r>
      <w:r w:rsidRPr="00B70CE6">
        <w:t>ватую возможными злоупотреблениями, и не позволяет им менять работодат</w:t>
      </w:r>
      <w:r w:rsidRPr="00B70CE6">
        <w:t>е</w:t>
      </w:r>
      <w:r w:rsidRPr="00B70CE6">
        <w:t>ля. В пункте 24 говорится, что женщины, живущие в этой стране, имеют все права и обязанности, как и мужчины. Просьба указать, применимо ли это зая</w:t>
      </w:r>
      <w:r w:rsidRPr="00B70CE6">
        <w:t>в</w:t>
      </w:r>
      <w:r w:rsidRPr="00B70CE6">
        <w:t>ление к женщинам-домработницам, и если применимо, то просьба объяснить, почему женщины-домработницы по-прежнему исключены из сферы действия трудового законодательства в отличие от других трудящихся-мигрантов и п</w:t>
      </w:r>
      <w:r w:rsidRPr="00B70CE6">
        <w:t>о</w:t>
      </w:r>
      <w:r w:rsidRPr="00B70CE6">
        <w:t xml:space="preserve">тому лишены элементарной юридической защиты на рабочем месте. </w:t>
      </w:r>
    </w:p>
    <w:p w:rsidR="00B70CE6" w:rsidRPr="00B70CE6" w:rsidRDefault="00B70CE6" w:rsidP="00B70CE6">
      <w:pPr>
        <w:pStyle w:val="SingleTxt"/>
      </w:pPr>
      <w:r w:rsidRPr="00B70CE6">
        <w:t>17.</w:t>
      </w:r>
      <w:r w:rsidRPr="00B70CE6">
        <w:tab/>
        <w:t>Согласно полученной информации, типовой договор найма домашних р</w:t>
      </w:r>
      <w:r w:rsidRPr="00B70CE6">
        <w:t>а</w:t>
      </w:r>
      <w:r w:rsidRPr="00B70CE6">
        <w:t>ботников, обновленный в июне 2014 года, устанавливает, что права домашнего работника утрачивают свою силу, если домашний работник бросает работу без согласия своего хозяина. При этом прием на работу работников-мигрантов без наличия у них действующей рабочей визы, в том числе тех, кто сбежал от зл</w:t>
      </w:r>
      <w:r w:rsidRPr="00B70CE6">
        <w:t>о</w:t>
      </w:r>
      <w:r w:rsidRPr="00B70CE6">
        <w:t>употреблений, карается законом. В этих обстоятельствах просьба объяснить, кому могут жаловаться женщины-домработницы, ставшие жертвами злоуп</w:t>
      </w:r>
      <w:r w:rsidRPr="00B70CE6">
        <w:t>о</w:t>
      </w:r>
      <w:r w:rsidRPr="00B70CE6">
        <w:t>треблений их работодателя, включая сексуальные злоупотребления. Какие с</w:t>
      </w:r>
      <w:r w:rsidRPr="00B70CE6">
        <w:t>у</w:t>
      </w:r>
      <w:r w:rsidRPr="00B70CE6">
        <w:t>ществуют механизмы подачи ими жалоб и создан ли хоть один приют для женщин-домработниц, сбежавших от жестокого работодателя. Какие приним</w:t>
      </w:r>
      <w:r w:rsidRPr="00B70CE6">
        <w:t>а</w:t>
      </w:r>
      <w:r w:rsidRPr="00B70CE6">
        <w:t>ются меры для эффективного применения законодательных положений, запр</w:t>
      </w:r>
      <w:r w:rsidRPr="00B70CE6">
        <w:t>е</w:t>
      </w:r>
      <w:r w:rsidRPr="00B70CE6">
        <w:t>щающих отбирать паспорта у домашних работников. Просьба представить п</w:t>
      </w:r>
      <w:r w:rsidRPr="00B70CE6">
        <w:t>о</w:t>
      </w:r>
      <w:r w:rsidRPr="00B70CE6">
        <w:t>дробную информацию о количестве случаев ареста и преследования после 2012 года лиц, виновных в использовании принудительного труда и в причас</w:t>
      </w:r>
      <w:r w:rsidRPr="00B70CE6">
        <w:t>т</w:t>
      </w:r>
      <w:r w:rsidRPr="00B70CE6">
        <w:t>ности к торговле принудительным трудом и в жестоком обращении с дома</w:t>
      </w:r>
      <w:r w:rsidRPr="00B70CE6">
        <w:t>ш</w:t>
      </w:r>
      <w:r w:rsidRPr="00B70CE6">
        <w:t>ними работниками. Просьба включить информацию о характере наказаний, к</w:t>
      </w:r>
      <w:r w:rsidRPr="00B70CE6">
        <w:t>о</w:t>
      </w:r>
      <w:r w:rsidRPr="00B70CE6">
        <w:t>торые выносятся судом в таких случаях.</w:t>
      </w:r>
    </w:p>
    <w:p w:rsidR="00B70CE6" w:rsidRPr="008830F0" w:rsidRDefault="00B70CE6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8830F0" w:rsidP="00883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Группы женщин, находящихся в уязвимом положении</w:t>
      </w:r>
    </w:p>
    <w:p w:rsidR="008830F0" w:rsidRPr="008830F0" w:rsidRDefault="008830F0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18.</w:t>
      </w:r>
      <w:r w:rsidRPr="00B70CE6">
        <w:tab/>
        <w:t>Просьба представить информацию о женщинах-беженцах и просителей убежища, пребывающих в стране государства-участника. Просьба также об</w:t>
      </w:r>
      <w:r w:rsidRPr="00B70CE6">
        <w:t>ъ</w:t>
      </w:r>
      <w:r w:rsidRPr="00B70CE6">
        <w:t>яснить причины задержки в установлении юридических стандартов и процедур работы с беженцами и просителями убежища и в обеспечении того, чтобы все дела с участием женщин и девочек рассматривались с гендерных позиций. Просьба указать, подписало ли государство-участник с Верховным комиссаром Организации Объединенных Наций по делам беженцев официальное соглаш</w:t>
      </w:r>
      <w:r w:rsidRPr="00B70CE6">
        <w:t>е</w:t>
      </w:r>
      <w:r w:rsidRPr="00B70CE6">
        <w:t>ние о порядке разрешения проблем беженцев и просителей убежища.</w:t>
      </w:r>
    </w:p>
    <w:p w:rsidR="00B70CE6" w:rsidRPr="008830F0" w:rsidRDefault="00B70CE6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8830F0" w:rsidP="00883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Равенство перед законом и в гражданских делах</w:t>
      </w:r>
    </w:p>
    <w:p w:rsidR="008830F0" w:rsidRPr="008830F0" w:rsidRDefault="008830F0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19.</w:t>
      </w:r>
      <w:r w:rsidRPr="00B70CE6">
        <w:tab/>
        <w:t>В пункте 13 говорится о том, что правительство сосредоточивает свои усилия на ликвидации гендерной дискриминации. Просьба объяснить, почему государство-участник отвергло рекомендацию, вынесенную в ходе проведение универсального периодического обзора (см. </w:t>
      </w:r>
      <w:hyperlink r:id="rId22" w:history="1">
        <w:r w:rsidRPr="00FB034E">
          <w:rPr>
            <w:rStyle w:val="Hyperlink"/>
          </w:rPr>
          <w:t>A/HRC/23/13</w:t>
        </w:r>
      </w:hyperlink>
      <w:r w:rsidRPr="00B70CE6">
        <w:t>, пункт 128.87), о необходимости обеспечения равного статуса женщин и равенства их прав во всех делах. Просьба также объяснить, как можно считать совместимым с ц</w:t>
      </w:r>
      <w:r w:rsidRPr="00B70CE6">
        <w:t>е</w:t>
      </w:r>
      <w:r w:rsidRPr="00B70CE6">
        <w:t>лью ликвидации гендерной дискриминации и обеспечения равенства перед з</w:t>
      </w:r>
      <w:r w:rsidRPr="00B70CE6">
        <w:t>а</w:t>
      </w:r>
      <w:r w:rsidRPr="00B70CE6">
        <w:t>коном сохранение в законодательстве положений, согласно которым в уголо</w:t>
      </w:r>
      <w:r w:rsidRPr="00B70CE6">
        <w:t>в</w:t>
      </w:r>
      <w:r w:rsidRPr="00B70CE6">
        <w:t>ных делах и в некоторых гражданских делах свидетельские показания женщ</w:t>
      </w:r>
      <w:r w:rsidRPr="00B70CE6">
        <w:t>и</w:t>
      </w:r>
      <w:r w:rsidRPr="00B70CE6">
        <w:t>ны в суде имеют наполовину меньше доказательной силы, чем показания му</w:t>
      </w:r>
      <w:r w:rsidRPr="00B70CE6">
        <w:t>ж</w:t>
      </w:r>
      <w:r w:rsidRPr="00B70CE6">
        <w:t>чины. Просьба также уточнить, гарантирована ли женщинам одинаковая св</w:t>
      </w:r>
      <w:r w:rsidRPr="00B70CE6">
        <w:t>о</w:t>
      </w:r>
      <w:r w:rsidRPr="00B70CE6">
        <w:t>бода передвижения наравне с мужчинами, и прокомментировать полученную информацию, согласно которой мужчины государства-участника вправе з</w:t>
      </w:r>
      <w:r w:rsidRPr="00B70CE6">
        <w:t>а</w:t>
      </w:r>
      <w:r w:rsidRPr="00B70CE6">
        <w:t xml:space="preserve">брать у своих жен и дочерей паспорта и могут попросить иммиграционные власти не выпускать их из страны. </w:t>
      </w:r>
    </w:p>
    <w:p w:rsidR="00B70CE6" w:rsidRPr="008830F0" w:rsidRDefault="00B70CE6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8830F0" w:rsidP="00883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Брак и семейные отношения</w:t>
      </w:r>
    </w:p>
    <w:p w:rsidR="008830F0" w:rsidRPr="008830F0" w:rsidRDefault="008830F0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20.</w:t>
      </w:r>
      <w:r w:rsidRPr="00B70CE6">
        <w:tab/>
        <w:t>Просьба указать принятые меры, направленные на отмену положений З</w:t>
      </w:r>
      <w:r w:rsidRPr="00B70CE6">
        <w:t>а</w:t>
      </w:r>
      <w:r w:rsidRPr="00B70CE6">
        <w:t>кона о статусе личности, которые по-прежнему носят дискриминационный х</w:t>
      </w:r>
      <w:r w:rsidRPr="00B70CE6">
        <w:t>а</w:t>
      </w:r>
      <w:r w:rsidRPr="00B70CE6">
        <w:t>рактер в отношении женщин, в частности положения, касающиеся полигамии, расторжения брака, установления опекуна детей и наследования, а также назначения для женщин попечителей из числа родственников мужского пола. Просьба объяснить целесообразность сохранения таких дискриминационных положений, в частности разъяснить причины, почему закон разрешает мужч</w:t>
      </w:r>
      <w:r w:rsidRPr="00B70CE6">
        <w:t>и</w:t>
      </w:r>
      <w:r w:rsidRPr="00B70CE6">
        <w:t>нам расторгать брак в одностороннем порядке, а женщины должны получать развод по суду, который может предоставляться лишь по крайне ограниченн</w:t>
      </w:r>
      <w:r w:rsidRPr="00B70CE6">
        <w:t>о</w:t>
      </w:r>
      <w:r w:rsidRPr="00B70CE6">
        <w:t>му кругу оснований. Просьба указать предпринятые шаги по приведению норм Закона о статусе личности в соответствие с положениями Конвенции и друг</w:t>
      </w:r>
      <w:r w:rsidRPr="00B70CE6">
        <w:t>и</w:t>
      </w:r>
      <w:r w:rsidRPr="00B70CE6">
        <w:t xml:space="preserve">ми международными юридически связывающими документами, принимая во внимание опыт стран c аналогичными религиозными канонами и правовыми системами. </w:t>
      </w:r>
    </w:p>
    <w:p w:rsidR="00B70CE6" w:rsidRPr="008830F0" w:rsidRDefault="00B70CE6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8830F0" w:rsidP="008830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br w:type="page"/>
      </w:r>
      <w:r>
        <w:rPr>
          <w:lang w:val="en-US"/>
        </w:rPr>
        <w:tab/>
      </w:r>
      <w:r>
        <w:rPr>
          <w:lang w:val="en-US"/>
        </w:rPr>
        <w:tab/>
      </w:r>
      <w:r w:rsidR="00B70CE6" w:rsidRPr="00B70CE6">
        <w:t>Факультативный протокол и поправка к статье 20(1)</w:t>
      </w:r>
    </w:p>
    <w:p w:rsidR="008830F0" w:rsidRPr="008830F0" w:rsidRDefault="008830F0" w:rsidP="008830F0">
      <w:pPr>
        <w:pStyle w:val="SingleTxt"/>
        <w:spacing w:after="0" w:line="120" w:lineRule="exact"/>
        <w:rPr>
          <w:sz w:val="10"/>
        </w:rPr>
      </w:pPr>
    </w:p>
    <w:p w:rsidR="00B70CE6" w:rsidRPr="00B70CE6" w:rsidRDefault="00B70CE6" w:rsidP="00B70CE6">
      <w:pPr>
        <w:pStyle w:val="SingleTxt"/>
      </w:pPr>
      <w:r w:rsidRPr="00B70CE6">
        <w:t>21.</w:t>
      </w:r>
      <w:r w:rsidRPr="00B70CE6">
        <w:tab/>
        <w:t>Просьба указать, был ли прогресс в деле присоединения к Факультати</w:t>
      </w:r>
      <w:r w:rsidRPr="00B70CE6">
        <w:t>в</w:t>
      </w:r>
      <w:r w:rsidRPr="00B70CE6">
        <w:t>ному протоколу к Конвенции, а также в деле одобрения поправки к ст</w:t>
      </w:r>
      <w:r w:rsidRPr="00B70CE6">
        <w:t>а</w:t>
      </w:r>
      <w:r w:rsidRPr="00B70CE6">
        <w:t>тье 20(1) Конвенции, касающейся продолжительности сессий Комитета.</w:t>
      </w:r>
    </w:p>
    <w:p w:rsidR="00B70CE6" w:rsidRPr="008830F0" w:rsidRDefault="008830F0" w:rsidP="008830F0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B70CE6" w:rsidRPr="008830F0" w:rsidSect="00FA6AA9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8T09:53:00Z" w:initials="Start">
    <w:p w:rsidR="00FA6AA9" w:rsidRPr="00B70CE6" w:rsidRDefault="00FA6AA9">
      <w:pPr>
        <w:pStyle w:val="CommentText"/>
        <w:rPr>
          <w:lang w:val="en-US"/>
        </w:rPr>
      </w:pPr>
      <w:r>
        <w:fldChar w:fldCharType="begin"/>
      </w:r>
      <w:r w:rsidRPr="00B70CE6">
        <w:rPr>
          <w:rStyle w:val="CommentReference"/>
          <w:lang w:val="en-US"/>
        </w:rPr>
        <w:instrText xml:space="preserve"> </w:instrText>
      </w:r>
      <w:r w:rsidRPr="00B70CE6">
        <w:rPr>
          <w:lang w:val="en-US"/>
        </w:rPr>
        <w:instrText>PAGE \# "'Page: '#'</w:instrText>
      </w:r>
      <w:r w:rsidRPr="00B70CE6">
        <w:rPr>
          <w:lang w:val="en-US"/>
        </w:rPr>
        <w:br/>
        <w:instrText>'"</w:instrText>
      </w:r>
      <w:r w:rsidRPr="00B70CE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70CE6">
        <w:rPr>
          <w:lang w:val="en-US"/>
        </w:rPr>
        <w:t>&lt;&lt;ODS JOB NO&gt;&gt;N1507255R&lt;&lt;ODS JOB NO&gt;&gt;</w:t>
      </w:r>
    </w:p>
    <w:p w:rsidR="00FA6AA9" w:rsidRPr="00B70CE6" w:rsidRDefault="00FA6AA9">
      <w:pPr>
        <w:pStyle w:val="CommentText"/>
        <w:rPr>
          <w:lang w:val="en-US"/>
        </w:rPr>
      </w:pPr>
      <w:r w:rsidRPr="00B70CE6">
        <w:rPr>
          <w:lang w:val="en-US"/>
        </w:rPr>
        <w:t>&lt;&lt;ODS DOC SYMBOL1&gt;&gt;CEDAW/C/ARE/Q/2-3&lt;&lt;ODS DOC SYMBOL1&gt;&gt;</w:t>
      </w:r>
    </w:p>
    <w:p w:rsidR="00FA6AA9" w:rsidRPr="00B70CE6" w:rsidRDefault="00FA6AA9">
      <w:pPr>
        <w:pStyle w:val="CommentText"/>
        <w:rPr>
          <w:lang w:val="en-US"/>
        </w:rPr>
      </w:pPr>
      <w:r w:rsidRPr="00B70CE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48F" w:rsidRDefault="00C3548F" w:rsidP="008A1A7A">
      <w:pPr>
        <w:spacing w:line="240" w:lineRule="auto"/>
      </w:pPr>
      <w:r>
        <w:separator/>
      </w:r>
    </w:p>
  </w:endnote>
  <w:endnote w:type="continuationSeparator" w:id="0">
    <w:p w:rsidR="00C3548F" w:rsidRDefault="00C3548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FA6AA9" w:rsidTr="00FA6AA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Footer"/>
            <w:rPr>
              <w:color w:val="000000"/>
              <w:szCs w:val="22"/>
              <w:lang w:eastAsia="en-US"/>
            </w:rPr>
          </w:pPr>
          <w:r w:rsidRPr="0021614C">
            <w:rPr>
              <w:szCs w:val="22"/>
              <w:lang w:eastAsia="en-US"/>
            </w:rPr>
            <w:fldChar w:fldCharType="begin"/>
          </w:r>
          <w:r w:rsidRPr="0021614C">
            <w:rPr>
              <w:szCs w:val="22"/>
              <w:lang w:eastAsia="en-US"/>
            </w:rPr>
            <w:instrText xml:space="preserve"> PAGE  \* Arabic  \* MERGEFORMAT </w:instrText>
          </w:r>
          <w:r w:rsidRPr="0021614C">
            <w:rPr>
              <w:szCs w:val="22"/>
              <w:lang w:eastAsia="en-US"/>
            </w:rPr>
            <w:fldChar w:fldCharType="separate"/>
          </w:r>
          <w:r w:rsidR="00BC6F9B" w:rsidRPr="0021614C">
            <w:rPr>
              <w:noProof/>
              <w:szCs w:val="22"/>
              <w:lang w:eastAsia="en-US"/>
            </w:rPr>
            <w:t>2</w:t>
          </w:r>
          <w:r w:rsidRPr="0021614C">
            <w:rPr>
              <w:szCs w:val="22"/>
              <w:lang w:eastAsia="en-US"/>
            </w:rPr>
            <w:fldChar w:fldCharType="end"/>
          </w:r>
          <w:r w:rsidRPr="0021614C">
            <w:rPr>
              <w:szCs w:val="22"/>
              <w:lang w:eastAsia="en-US"/>
            </w:rPr>
            <w:t>/</w:t>
          </w:r>
          <w:fldSimple w:instr=" NUMPAGES  \* Arabic  \* MERGEFORMAT ">
            <w:r w:rsidR="00BC6F9B" w:rsidRPr="0021614C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E31A71" w:rsidRPr="0021614C">
              <w:rPr>
                <w:b w:val="0"/>
                <w:color w:val="000000"/>
                <w:sz w:val="14"/>
                <w:szCs w:val="22"/>
                <w:lang w:eastAsia="en-US"/>
              </w:rPr>
              <w:t>15-04042</w:t>
            </w:r>
          </w:fldSimple>
          <w:r w:rsidR="008830F0" w:rsidRPr="0021614C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</w:tr>
  </w:tbl>
  <w:p w:rsidR="00FA6AA9" w:rsidRPr="00FA6AA9" w:rsidRDefault="00FA6AA9" w:rsidP="00FA6AA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FA6AA9" w:rsidTr="00FA6AA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E31A71" w:rsidRPr="0021614C">
              <w:rPr>
                <w:b w:val="0"/>
                <w:color w:val="000000"/>
                <w:sz w:val="14"/>
                <w:szCs w:val="22"/>
                <w:lang w:eastAsia="en-US"/>
              </w:rPr>
              <w:t>15-04042</w:t>
            </w:r>
          </w:fldSimple>
          <w:r w:rsidR="008830F0" w:rsidRPr="0021614C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  <w:tc>
        <w:tcPr>
          <w:tcW w:w="502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Footer"/>
            <w:jc w:val="right"/>
            <w:rPr>
              <w:szCs w:val="22"/>
              <w:lang w:eastAsia="en-US"/>
            </w:rPr>
          </w:pPr>
          <w:r w:rsidRPr="0021614C">
            <w:rPr>
              <w:szCs w:val="22"/>
              <w:lang w:eastAsia="en-US"/>
            </w:rPr>
            <w:fldChar w:fldCharType="begin"/>
          </w:r>
          <w:r w:rsidRPr="0021614C">
            <w:rPr>
              <w:szCs w:val="22"/>
              <w:lang w:eastAsia="en-US"/>
            </w:rPr>
            <w:instrText xml:space="preserve"> PAGE  \* Arabic  \* MERGEFORMAT </w:instrText>
          </w:r>
          <w:r w:rsidRPr="0021614C">
            <w:rPr>
              <w:szCs w:val="22"/>
              <w:lang w:eastAsia="en-US"/>
            </w:rPr>
            <w:fldChar w:fldCharType="separate"/>
          </w:r>
          <w:r w:rsidR="00E31A71" w:rsidRPr="0021614C">
            <w:rPr>
              <w:noProof/>
              <w:szCs w:val="22"/>
              <w:lang w:eastAsia="en-US"/>
            </w:rPr>
            <w:t>7</w:t>
          </w:r>
          <w:r w:rsidRPr="0021614C">
            <w:rPr>
              <w:szCs w:val="22"/>
              <w:lang w:eastAsia="en-US"/>
            </w:rPr>
            <w:fldChar w:fldCharType="end"/>
          </w:r>
          <w:r w:rsidRPr="0021614C">
            <w:rPr>
              <w:szCs w:val="22"/>
              <w:lang w:eastAsia="en-US"/>
            </w:rPr>
            <w:t>/</w:t>
          </w:r>
          <w:fldSimple w:instr=" NUMPAGES  \* Arabic  \* MERGEFORMAT ">
            <w:r w:rsidR="00E31A71" w:rsidRPr="0021614C">
              <w:rPr>
                <w:noProof/>
                <w:szCs w:val="22"/>
                <w:lang w:eastAsia="en-US"/>
              </w:rPr>
              <w:t>8</w:t>
            </w:r>
          </w:fldSimple>
        </w:p>
      </w:tc>
    </w:tr>
  </w:tbl>
  <w:p w:rsidR="00FA6AA9" w:rsidRPr="00FA6AA9" w:rsidRDefault="00FA6AA9" w:rsidP="00FA6AA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AA9" w:rsidRDefault="00FA6AA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2-3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FA6AA9" w:rsidTr="00FA6AA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FA6AA9" w:rsidRDefault="00FA6AA9" w:rsidP="00FA6AA9">
          <w:pPr>
            <w:pStyle w:val="ReleaseDate"/>
            <w:rPr>
              <w:color w:val="010000"/>
            </w:rPr>
          </w:pPr>
          <w:r>
            <w:t>15-04042</w:t>
          </w:r>
          <w:r w:rsidR="00537CD4">
            <w:rPr>
              <w:lang w:val="en-US"/>
            </w:rPr>
            <w:t xml:space="preserve"> X</w:t>
          </w:r>
          <w:r>
            <w:t xml:space="preserve"> (R)</w:t>
          </w:r>
          <w:r w:rsidR="00537CD4">
            <w:rPr>
              <w:color w:val="010000"/>
            </w:rPr>
            <w:t xml:space="preserve">    0</w:t>
          </w:r>
          <w:r w:rsidR="00537CD4">
            <w:rPr>
              <w:color w:val="010000"/>
              <w:lang w:val="en-US"/>
            </w:rPr>
            <w:t>6</w:t>
          </w:r>
          <w:r>
            <w:rPr>
              <w:color w:val="010000"/>
            </w:rPr>
            <w:t>0415    080415</w:t>
          </w:r>
        </w:p>
        <w:p w:rsidR="00FA6AA9" w:rsidRPr="00FA6AA9" w:rsidRDefault="00FA6AA9" w:rsidP="00FA6AA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*1504042(R)*</w:t>
          </w:r>
        </w:p>
      </w:tc>
      <w:tc>
        <w:tcPr>
          <w:tcW w:w="5028" w:type="dxa"/>
        </w:tcPr>
        <w:p w:rsidR="00FA6AA9" w:rsidRPr="0021614C" w:rsidRDefault="00FA6AA9" w:rsidP="00FA6AA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21614C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FA6AA9" w:rsidRPr="00FA6AA9" w:rsidRDefault="00FA6AA9" w:rsidP="00FA6AA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48F" w:rsidRPr="0073316A" w:rsidRDefault="00C3548F" w:rsidP="0073316A">
      <w:pPr>
        <w:pStyle w:val="Footer"/>
        <w:spacing w:after="80"/>
        <w:ind w:left="792"/>
        <w:rPr>
          <w:sz w:val="16"/>
        </w:rPr>
      </w:pPr>
      <w:r w:rsidRPr="0073316A">
        <w:rPr>
          <w:sz w:val="16"/>
        </w:rPr>
        <w:t>__________________</w:t>
      </w:r>
    </w:p>
  </w:footnote>
  <w:footnote w:type="continuationSeparator" w:id="0">
    <w:p w:rsidR="00C3548F" w:rsidRPr="0073316A" w:rsidRDefault="00C3548F" w:rsidP="0073316A">
      <w:pPr>
        <w:pStyle w:val="Footer"/>
        <w:spacing w:after="80"/>
        <w:ind w:left="792"/>
        <w:rPr>
          <w:sz w:val="16"/>
        </w:rPr>
      </w:pPr>
      <w:r w:rsidRPr="0073316A">
        <w:rPr>
          <w:sz w:val="16"/>
        </w:rPr>
        <w:t>__________________</w:t>
      </w:r>
    </w:p>
  </w:footnote>
  <w:footnote w:id="1">
    <w:p w:rsidR="00B70CE6" w:rsidRPr="00B70CE6" w:rsidRDefault="00B70CE6" w:rsidP="0073316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</w:r>
      <w:hyperlink r:id="rId1" w:history="1">
        <w:r w:rsidRPr="00FB034E">
          <w:rPr>
            <w:rStyle w:val="Hyperlink"/>
            <w:lang w:val="en-US"/>
          </w:rPr>
          <w:t>CEDAW</w:t>
        </w:r>
        <w:r w:rsidRPr="00FB034E">
          <w:rPr>
            <w:rStyle w:val="Hyperlink"/>
          </w:rPr>
          <w:t>/</w:t>
        </w:r>
        <w:r w:rsidRPr="00FB034E">
          <w:rPr>
            <w:rStyle w:val="Hyperlink"/>
            <w:lang w:val="en-US"/>
          </w:rPr>
          <w:t>C</w:t>
        </w:r>
        <w:r w:rsidRPr="00FB034E">
          <w:rPr>
            <w:rStyle w:val="Hyperlink"/>
          </w:rPr>
          <w:t>/62/1</w:t>
        </w:r>
      </w:hyperlink>
      <w:r w:rsidRPr="00B70CE6">
        <w:t>.</w:t>
      </w:r>
    </w:p>
  </w:footnote>
  <w:footnote w:id="2">
    <w:p w:rsidR="0073316A" w:rsidRPr="0073316A" w:rsidRDefault="0073316A" w:rsidP="0073316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73316A">
        <w:tab/>
        <w:t>Если не указано иначе, нумерация пунктов относится к объединенным второму и третьему периодическим докладам Объединенных Арабских Эмиратов.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FA6AA9" w:rsidTr="00FA6A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E31A71" w:rsidRPr="0021614C">
              <w:rPr>
                <w:b/>
                <w:szCs w:val="22"/>
                <w:lang w:eastAsia="en-US"/>
              </w:rPr>
              <w:t>CEDAW/C/ARE/Q/2-3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Header"/>
            <w:rPr>
              <w:szCs w:val="22"/>
              <w:lang w:eastAsia="en-US"/>
            </w:rPr>
          </w:pPr>
        </w:p>
      </w:tc>
    </w:tr>
  </w:tbl>
  <w:p w:rsidR="00FA6AA9" w:rsidRPr="00FA6AA9" w:rsidRDefault="00FA6AA9" w:rsidP="00FA6AA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FA6AA9" w:rsidTr="00FA6A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FA6AA9" w:rsidRPr="0021614C" w:rsidRDefault="00FA6AA9" w:rsidP="00FA6AA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E31A71" w:rsidRPr="0021614C">
              <w:rPr>
                <w:b/>
                <w:szCs w:val="22"/>
                <w:lang w:eastAsia="en-US"/>
              </w:rPr>
              <w:t>CEDAW/C/ARE/Q/2-3</w:t>
            </w:r>
          </w:fldSimple>
        </w:p>
      </w:tc>
    </w:tr>
  </w:tbl>
  <w:p w:rsidR="00FA6AA9" w:rsidRPr="00FA6AA9" w:rsidRDefault="00FA6AA9" w:rsidP="00FA6AA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FA6AA9" w:rsidTr="00FA6AA9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A6AA9" w:rsidRPr="00FA6AA9" w:rsidRDefault="00FA6AA9" w:rsidP="00FA6AA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A6AA9" w:rsidRPr="0021614C" w:rsidRDefault="00FA6AA9" w:rsidP="00FA6AA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A6AA9" w:rsidRPr="0021614C" w:rsidRDefault="00FA6AA9" w:rsidP="00FA6AA9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21614C">
            <w:rPr>
              <w:sz w:val="40"/>
              <w:szCs w:val="22"/>
              <w:lang w:eastAsia="en-US"/>
            </w:rPr>
            <w:t>CEDAW</w:t>
          </w:r>
          <w:r w:rsidRPr="0021614C">
            <w:rPr>
              <w:sz w:val="20"/>
              <w:szCs w:val="22"/>
              <w:lang w:eastAsia="en-US"/>
            </w:rPr>
            <w:t>/C/ARE/Q/2-3</w:t>
          </w:r>
        </w:p>
      </w:tc>
    </w:tr>
    <w:tr w:rsidR="00FA6AA9" w:rsidRPr="00B70CE6" w:rsidTr="00FA6AA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6AA9" w:rsidRPr="0021614C" w:rsidRDefault="00FA6AA9" w:rsidP="00FA6AA9">
          <w:pPr>
            <w:pStyle w:val="Header"/>
            <w:spacing w:before="109"/>
            <w:rPr>
              <w:szCs w:val="22"/>
              <w:lang w:eastAsia="en-US"/>
            </w:rPr>
          </w:pPr>
          <w:r w:rsidRPr="0021614C">
            <w:rPr>
              <w:szCs w:val="22"/>
              <w:lang w:eastAsia="en-US"/>
            </w:rPr>
            <w:t xml:space="preserve"> </w:t>
          </w:r>
          <w:r w:rsidRPr="0021614C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6AA9" w:rsidRPr="00FA6AA9" w:rsidRDefault="00FA6AA9" w:rsidP="00FA6AA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6AA9" w:rsidRPr="0021614C" w:rsidRDefault="00FA6AA9" w:rsidP="00FA6AA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6AA9" w:rsidRPr="00B70CE6" w:rsidRDefault="00FA6AA9" w:rsidP="00FA6AA9">
          <w:pPr>
            <w:pStyle w:val="Distribution"/>
            <w:rPr>
              <w:color w:val="000000"/>
              <w:lang w:val="en-US"/>
            </w:rPr>
          </w:pPr>
          <w:r w:rsidRPr="00B70CE6">
            <w:rPr>
              <w:color w:val="000000"/>
              <w:lang w:val="en-US"/>
            </w:rPr>
            <w:t>Distr.: General</w:t>
          </w:r>
        </w:p>
        <w:p w:rsidR="00FA6AA9" w:rsidRPr="00B70CE6" w:rsidRDefault="00FA6AA9" w:rsidP="00FA6AA9">
          <w:pPr>
            <w:pStyle w:val="Publication"/>
            <w:rPr>
              <w:color w:val="000000"/>
              <w:lang w:val="en-US"/>
            </w:rPr>
          </w:pPr>
          <w:r w:rsidRPr="00B70CE6">
            <w:rPr>
              <w:color w:val="000000"/>
              <w:lang w:val="en-US"/>
            </w:rPr>
            <w:t>17 March 2015</w:t>
          </w:r>
        </w:p>
        <w:p w:rsidR="00FA6AA9" w:rsidRPr="00B70CE6" w:rsidRDefault="00FA6AA9" w:rsidP="00FA6AA9">
          <w:pPr>
            <w:rPr>
              <w:color w:val="000000"/>
              <w:lang w:val="en-US"/>
            </w:rPr>
          </w:pPr>
          <w:r w:rsidRPr="00B70CE6">
            <w:rPr>
              <w:color w:val="000000"/>
              <w:lang w:val="en-US"/>
            </w:rPr>
            <w:t>Russian</w:t>
          </w:r>
        </w:p>
        <w:p w:rsidR="00FA6AA9" w:rsidRPr="00B70CE6" w:rsidRDefault="00FA6AA9" w:rsidP="00FA6AA9">
          <w:pPr>
            <w:pStyle w:val="Original"/>
            <w:rPr>
              <w:color w:val="000000"/>
              <w:lang w:val="en-US"/>
            </w:rPr>
          </w:pPr>
          <w:r w:rsidRPr="00B70CE6">
            <w:rPr>
              <w:color w:val="000000"/>
              <w:lang w:val="en-US"/>
            </w:rPr>
            <w:t>Original: English</w:t>
          </w:r>
        </w:p>
        <w:p w:rsidR="00FA6AA9" w:rsidRPr="00B70CE6" w:rsidRDefault="00FA6AA9" w:rsidP="00FA6AA9">
          <w:pPr>
            <w:rPr>
              <w:lang w:val="en-US"/>
            </w:rPr>
          </w:pPr>
        </w:p>
      </w:tc>
    </w:tr>
  </w:tbl>
  <w:p w:rsidR="00FA6AA9" w:rsidRPr="00B70CE6" w:rsidRDefault="00FA6AA9" w:rsidP="00FA6AA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42*"/>
    <w:docVar w:name="CreationDt" w:val="08/04/2015 9:53: AM"/>
    <w:docVar w:name="DocCategory" w:val="Doc"/>
    <w:docVar w:name="DocType" w:val="Final"/>
    <w:docVar w:name="DutyStation" w:val="New York"/>
    <w:docVar w:name="FooterJN" w:val="15-04042"/>
    <w:docVar w:name="jobn" w:val="15-04042 (R)"/>
    <w:docVar w:name="jobnDT" w:val="15-04042 (R)   080415"/>
    <w:docVar w:name="jobnDTDT" w:val="15-04042 (R)   080415   080415"/>
    <w:docVar w:name="JobNo" w:val="1504042R"/>
    <w:docVar w:name="JobNo2" w:val="1507255R"/>
    <w:docVar w:name="LocalDrive" w:val="False"/>
    <w:docVar w:name="OandT" w:val=" "/>
    <w:docVar w:name="PaperSize" w:val="Letter"/>
    <w:docVar w:name="sss1" w:val="CEDAW/C/ARE/Q/2-3"/>
    <w:docVar w:name="sss2" w:val="-"/>
    <w:docVar w:name="Symbol1" w:val="CEDAW/C/ARE/Q/2-3"/>
    <w:docVar w:name="Symbol2" w:val="-"/>
  </w:docVars>
  <w:rsids>
    <w:rsidRoot w:val="00B96CF5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070D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614C"/>
    <w:rsid w:val="00217A24"/>
    <w:rsid w:val="00223C57"/>
    <w:rsid w:val="00234D35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102F3"/>
    <w:rsid w:val="00326F5F"/>
    <w:rsid w:val="00333B06"/>
    <w:rsid w:val="00337D91"/>
    <w:rsid w:val="00346BFB"/>
    <w:rsid w:val="00350756"/>
    <w:rsid w:val="003542EE"/>
    <w:rsid w:val="003658B0"/>
    <w:rsid w:val="00383692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822BB"/>
    <w:rsid w:val="004964B8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37CD4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76CD2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316A"/>
    <w:rsid w:val="00736A19"/>
    <w:rsid w:val="00741B40"/>
    <w:rsid w:val="00745258"/>
    <w:rsid w:val="00767968"/>
    <w:rsid w:val="0077374B"/>
    <w:rsid w:val="00781ACA"/>
    <w:rsid w:val="00785F8F"/>
    <w:rsid w:val="00787B44"/>
    <w:rsid w:val="00794232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0F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5B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0CE6"/>
    <w:rsid w:val="00B77FC0"/>
    <w:rsid w:val="00B96CF5"/>
    <w:rsid w:val="00BB052D"/>
    <w:rsid w:val="00BB1F92"/>
    <w:rsid w:val="00BB5B7F"/>
    <w:rsid w:val="00BB7E8A"/>
    <w:rsid w:val="00BC20A0"/>
    <w:rsid w:val="00BC6F9B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3548F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E1D24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1A71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6AA9"/>
    <w:rsid w:val="00FA7C7A"/>
    <w:rsid w:val="00FB034E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FA6A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AA9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FA6AA9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AA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A6AA9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FB034E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FB034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8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ARE/CO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ARE/CO/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ARE/CO/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ARE/CO/1" TargetMode="External"/><Relationship Id="rId20" Type="http://schemas.openxmlformats.org/officeDocument/2006/relationships/hyperlink" Target="http://undocs.org/ru/A/HRC/23/48/Add.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HRC/23/13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ru/A/HRC/23/1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ARE/CO/1" TargetMode="External"/><Relationship Id="rId22" Type="http://schemas.openxmlformats.org/officeDocument/2006/relationships/hyperlink" Target="http://undocs.org/ru/A/HRC/23/13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3078</Words>
  <Characters>17550</Characters>
  <Application>Microsoft Office Outlook</Application>
  <DocSecurity>4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20587</CharactersWithSpaces>
  <SharedDoc>false</SharedDoc>
  <HLinks>
    <vt:vector size="60" baseType="variant">
      <vt:variant>
        <vt:i4>1769566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http://undocs.org/ru/A/HRC/23/13</vt:lpwstr>
      </vt:variant>
      <vt:variant>
        <vt:lpwstr/>
      </vt:variant>
      <vt:variant>
        <vt:i4>262168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http://undocs.org/ru/CEDAW/C/ARE/CO/1</vt:lpwstr>
      </vt:variant>
      <vt:variant>
        <vt:lpwstr/>
      </vt:variant>
      <vt:variant>
        <vt:i4>2359358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http://undocs.org/ru/A/HRC/23/48/Add.1</vt:lpwstr>
      </vt:variant>
      <vt:variant>
        <vt:lpwstr/>
      </vt:variant>
      <vt:variant>
        <vt:i4>1769566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http://undocs.org/ru/A/HRC/23/13</vt:lpwstr>
      </vt:variant>
      <vt:variant>
        <vt:lpwstr/>
      </vt:variant>
      <vt:variant>
        <vt:i4>262168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http://undocs.org/ru/CEDAW/C/ARE/CO/1</vt:lpwstr>
      </vt:variant>
      <vt:variant>
        <vt:lpwstr/>
      </vt:variant>
      <vt:variant>
        <vt:i4>262168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http://undocs.org/ru/CEDAW/C/ARE/CO/1</vt:lpwstr>
      </vt:variant>
      <vt:variant>
        <vt:lpwstr/>
      </vt:variant>
      <vt:variant>
        <vt:i4>262168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http://undocs.org/ru/CEDAW/C/ARE/CO/1</vt:lpwstr>
      </vt:variant>
      <vt:variant>
        <vt:lpwstr/>
      </vt:variant>
      <vt:variant>
        <vt:i4>1769566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http://undocs.org/ru/A/HRC/23/13</vt:lpwstr>
      </vt:variant>
      <vt:variant>
        <vt:lpwstr/>
      </vt:variant>
      <vt:variant>
        <vt:i4>262168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http://undocs.org/ru/CEDAW/C/ARE/CO/1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Svetlana Zemlinskaya</dc:creator>
  <cp:keywords/>
  <cp:lastModifiedBy>Front Desk</cp:lastModifiedBy>
  <cp:revision>9</cp:revision>
  <cp:lastPrinted>2015-04-08T08:05:00Z</cp:lastPrinted>
  <dcterms:created xsi:type="dcterms:W3CDTF">2015-04-08T08:03:00Z</dcterms:created>
  <dcterms:modified xsi:type="dcterms:W3CDTF">2015-04-08T08:42:00Z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1504042R</vt:lpwstr>
  </property>
  <property fmtid="{D5CDD505-2E9C-101B-9397-08002B2CF9AE}" pid="3" name="ODSRefJobNo">
    <vt:lpwstr>1507255R</vt:lpwstr>
  </property>
  <property fmtid="{D5CDD505-2E9C-101B-9397-08002B2CF9AE}" pid="4" name="Symbol1">
    <vt:lpwstr>CEDAW/C/ARE/Q/2-3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March 2015</vt:lpwstr>
  </property>
  <property fmtid="{D5CDD505-2E9C-101B-9397-08002B2CF9AE}" pid="9" name="Original">
    <vt:lpwstr>English</vt:lpwstr>
  </property>
  <property fmtid="{D5CDD505-2E9C-101B-9397-08002B2CF9AE}" pid="10" name="Release Date">
    <vt:lpwstr>080415</vt:lpwstr>
  </property>
  <property fmtid="{D5CDD505-2E9C-101B-9397-08002B2CF9AE}" pid="11" name="Comment">
    <vt:lpwstr/>
  </property>
  <property fmtid="{D5CDD505-2E9C-101B-9397-08002B2CF9AE}" pid="12" name="DraftPages">
    <vt:lpwstr>8</vt:lpwstr>
  </property>
  <property fmtid="{D5CDD505-2E9C-101B-9397-08002B2CF9AE}" pid="13" name="Operator">
    <vt:lpwstr>Zemlinskaya</vt:lpwstr>
  </property>
</Properties>
</file>