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A66ECE" w:rsidRDefault="00A66EC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41088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100408   110408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35264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355BA1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4C063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C063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4C063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C063C">
              <w:rPr>
                <w:sz w:val="22"/>
                <w:lang w:val="en-US"/>
              </w:rPr>
              <w:instrText xml:space="preserve">" \* MERGEFORMAT </w:instrText>
            </w:r>
            <w:r w:rsidR="004C063C">
              <w:rPr>
                <w:sz w:val="22"/>
              </w:rPr>
              <w:fldChar w:fldCharType="separate"/>
            </w:r>
            <w:r w:rsidR="004C063C" w:rsidRPr="004C063C">
              <w:rPr>
                <w:sz w:val="22"/>
                <w:lang w:val="en-US"/>
              </w:rPr>
              <w:t>CAT/C/KHM/Q/2</w:t>
            </w:r>
            <w:r>
              <w:rPr>
                <w:sz w:val="22"/>
              </w:rPr>
              <w:fldChar w:fldCharType="end"/>
            </w:r>
          </w:p>
          <w:p w:rsidR="004D5A73" w:rsidRPr="004C063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C063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4C063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C063C">
              <w:rPr>
                <w:sz w:val="22"/>
                <w:lang w:val="en-US"/>
              </w:rPr>
              <w:instrText xml:space="preserve">" \* MERGEFORMAT </w:instrText>
            </w:r>
            <w:r w:rsidR="004C063C">
              <w:rPr>
                <w:sz w:val="22"/>
              </w:rPr>
              <w:fldChar w:fldCharType="separate"/>
            </w:r>
            <w:r w:rsidR="004C063C" w:rsidRPr="004C063C">
              <w:rPr>
                <w:sz w:val="22"/>
                <w:lang w:val="en-US"/>
              </w:rPr>
              <w:t>8 April 2008</w:t>
            </w:r>
            <w:r>
              <w:rPr>
                <w:sz w:val="22"/>
              </w:rPr>
              <w:fldChar w:fldCharType="end"/>
            </w:r>
          </w:p>
          <w:p w:rsidR="004D5A73" w:rsidRPr="004C063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4C063C" w:rsidRDefault="004C063C" w:rsidP="004C063C">
      <w:pPr>
        <w:rPr>
          <w:lang w:val="en-US"/>
        </w:rPr>
      </w:pPr>
    </w:p>
    <w:p w:rsidR="004C063C" w:rsidRPr="004C063C" w:rsidRDefault="004C063C" w:rsidP="004C063C">
      <w:r>
        <w:t>КОМИТЕТ</w:t>
      </w:r>
      <w:r w:rsidRPr="004C063C">
        <w:t xml:space="preserve"> </w:t>
      </w:r>
      <w:r>
        <w:t>ПРОТИВ</w:t>
      </w:r>
      <w:r w:rsidRPr="004C063C">
        <w:t xml:space="preserve"> </w:t>
      </w:r>
      <w:r>
        <w:t>ПЫТОК</w:t>
      </w:r>
    </w:p>
    <w:p w:rsidR="003230F7" w:rsidRDefault="003230F7" w:rsidP="004C063C">
      <w:r>
        <w:t>Сороковая сессия</w:t>
      </w:r>
    </w:p>
    <w:p w:rsidR="004C063C" w:rsidRPr="004C063C" w:rsidRDefault="003230F7" w:rsidP="004C063C">
      <w:r>
        <w:t>28 апреля - 16 мая 2008 года</w:t>
      </w:r>
    </w:p>
    <w:p w:rsidR="004C063C" w:rsidRPr="004C063C" w:rsidRDefault="004C063C" w:rsidP="004C063C"/>
    <w:p w:rsidR="004C063C" w:rsidRPr="004C063C" w:rsidRDefault="004C063C" w:rsidP="004C063C"/>
    <w:p w:rsidR="004C063C" w:rsidRDefault="003230F7" w:rsidP="004C063C">
      <w:pPr>
        <w:jc w:val="center"/>
        <w:rPr>
          <w:b/>
        </w:rPr>
      </w:pPr>
      <w:r>
        <w:rPr>
          <w:b/>
        </w:rPr>
        <w:t>П</w:t>
      </w:r>
      <w:r w:rsidR="004C063C">
        <w:rPr>
          <w:b/>
        </w:rPr>
        <w:t>ереч</w:t>
      </w:r>
      <w:r>
        <w:rPr>
          <w:b/>
        </w:rPr>
        <w:t>е</w:t>
      </w:r>
      <w:r w:rsidR="004C063C">
        <w:rPr>
          <w:b/>
        </w:rPr>
        <w:t>н</w:t>
      </w:r>
      <w:r>
        <w:rPr>
          <w:b/>
        </w:rPr>
        <w:t>ь</w:t>
      </w:r>
      <w:r w:rsidR="004C063C">
        <w:rPr>
          <w:b/>
        </w:rPr>
        <w:t xml:space="preserve"> вопросов, подготовленных в преддверии представления второго периодического доклада КАМБОДЖИ</w:t>
      </w:r>
    </w:p>
    <w:p w:rsidR="004C063C" w:rsidRDefault="004C063C" w:rsidP="00840C81">
      <w:pPr>
        <w:spacing w:line="240" w:lineRule="auto"/>
        <w:jc w:val="center"/>
        <w:rPr>
          <w:b/>
        </w:rPr>
      </w:pPr>
    </w:p>
    <w:p w:rsidR="004C063C" w:rsidRDefault="004C063C" w:rsidP="00840C81">
      <w:pPr>
        <w:spacing w:line="240" w:lineRule="auto"/>
        <w:jc w:val="center"/>
        <w:rPr>
          <w:b/>
        </w:rPr>
      </w:pPr>
      <w:r>
        <w:rPr>
          <w:b/>
        </w:rPr>
        <w:t>Статья 1</w:t>
      </w:r>
    </w:p>
    <w:p w:rsidR="004C063C" w:rsidRDefault="004C063C" w:rsidP="00840C81">
      <w:pPr>
        <w:spacing w:line="240" w:lineRule="auto"/>
        <w:jc w:val="center"/>
        <w:rPr>
          <w:b/>
        </w:rPr>
      </w:pPr>
    </w:p>
    <w:p w:rsidR="004C063C" w:rsidRDefault="004C063C" w:rsidP="004C063C">
      <w:r>
        <w:t>1.</w:t>
      </w:r>
      <w:r>
        <w:tab/>
        <w:t>В связи с предыдущими выводами и рекомендациями Комитета просьба указать, было ли включено содержащееся в статье 1 Конвенции определение пытки в законодательство Камбоджи, в частности в новый Уголовно-процессуальный кодекс и в проект уголовного кодекса Камбоджи</w:t>
      </w:r>
      <w:r>
        <w:rPr>
          <w:rStyle w:val="FootnoteReference"/>
        </w:rPr>
        <w:footnoteReference w:id="1"/>
      </w:r>
      <w:r>
        <w:t>.  Когда ожидается принятие проекта уголовного кодекса?</w:t>
      </w:r>
    </w:p>
    <w:p w:rsidR="004C063C" w:rsidRDefault="004C063C" w:rsidP="004C063C"/>
    <w:p w:rsidR="004C063C" w:rsidRDefault="004C063C" w:rsidP="004C063C">
      <w:r>
        <w:t>2.</w:t>
      </w:r>
      <w:r>
        <w:tab/>
        <w:t xml:space="preserve">Просьба представить информацию о </w:t>
      </w:r>
      <w:r w:rsidR="003230F7">
        <w:t>ходе</w:t>
      </w:r>
      <w:r>
        <w:t xml:space="preserve"> подготовки и приняти</w:t>
      </w:r>
      <w:r w:rsidR="003230F7">
        <w:t>я</w:t>
      </w:r>
      <w:r>
        <w:t xml:space="preserve"> следующих законов:  Органического закона об организации и функционировании судов;  Закона об изменении порядка работы Высшего совета магистратуры;  Закона о статусе судей и прокуроров и Закона о борьбе с коррупцией</w:t>
      </w:r>
      <w:r>
        <w:rPr>
          <w:rStyle w:val="FootnoteReference"/>
        </w:rPr>
        <w:footnoteReference w:id="2"/>
      </w:r>
      <w:r>
        <w:t>.</w:t>
      </w:r>
    </w:p>
    <w:p w:rsidR="004C063C" w:rsidRDefault="004C063C" w:rsidP="004C063C"/>
    <w:p w:rsidR="004C063C" w:rsidRDefault="004C063C" w:rsidP="004C063C">
      <w:pPr>
        <w:jc w:val="center"/>
        <w:rPr>
          <w:b/>
        </w:rPr>
      </w:pPr>
      <w:r>
        <w:rPr>
          <w:b/>
        </w:rPr>
        <w:t>Статья 2</w:t>
      </w:r>
    </w:p>
    <w:p w:rsidR="004C063C" w:rsidRDefault="004C063C" w:rsidP="004C063C">
      <w:pPr>
        <w:jc w:val="center"/>
        <w:rPr>
          <w:b/>
        </w:rPr>
      </w:pPr>
    </w:p>
    <w:p w:rsidR="004C063C" w:rsidRDefault="004C063C" w:rsidP="004C063C">
      <w:r>
        <w:t>3.</w:t>
      </w:r>
      <w:r>
        <w:tab/>
        <w:t>В связи с новым Уголовно-процессуальным кодексом просьба представить информацию о правах лиц, содержащихся под стражей в полиции, в частности об их праве на доступ к адвокату и врачу по их выбору, быть информированными о своих правах и незамедлительно сообщать своим родственникам о своем задержании.  Какова максимальная продолжительность содержания под стражей в полиции в соответствии с новым Уголовно-процессуальным кодексом</w:t>
      </w:r>
      <w:r>
        <w:rPr>
          <w:rStyle w:val="FootnoteReference"/>
        </w:rPr>
        <w:footnoteReference w:id="3"/>
      </w:r>
      <w:r>
        <w:t>?  Просьба представить информацию о людских и финансовых ресурсах,</w:t>
      </w:r>
      <w:r w:rsidRPr="00CD3934">
        <w:t xml:space="preserve"> </w:t>
      </w:r>
      <w:r>
        <w:t>выделенных для обеспечения надлежащего соблюдения нового Уголовно-процессуального кодекса.</w:t>
      </w:r>
    </w:p>
    <w:p w:rsidR="004C063C" w:rsidRDefault="004C063C" w:rsidP="004C063C"/>
    <w:p w:rsidR="004C063C" w:rsidRDefault="004C063C" w:rsidP="004C063C">
      <w:r>
        <w:t>4.</w:t>
      </w:r>
      <w:r>
        <w:tab/>
        <w:t>Просьба представить информацию об использовании ордера на арест (</w:t>
      </w:r>
      <w:r>
        <w:rPr>
          <w:lang w:val="en-US"/>
        </w:rPr>
        <w:t>deika</w:t>
      </w:r>
      <w:r w:rsidRPr="00233461">
        <w:t xml:space="preserve"> </w:t>
      </w:r>
      <w:r>
        <w:rPr>
          <w:lang w:val="en-US"/>
        </w:rPr>
        <w:t>b</w:t>
      </w:r>
      <w:r w:rsidRPr="000D131F">
        <w:t>ã</w:t>
      </w:r>
      <w:r>
        <w:rPr>
          <w:lang w:val="en-US"/>
        </w:rPr>
        <w:t>ngkoap</w:t>
      </w:r>
      <w:r w:rsidRPr="00233461">
        <w:t xml:space="preserve"> </w:t>
      </w:r>
      <w:r>
        <w:rPr>
          <w:lang w:val="en-US"/>
        </w:rPr>
        <w:t>aoy</w:t>
      </w:r>
      <w:r w:rsidRPr="00233461">
        <w:t xml:space="preserve"> </w:t>
      </w:r>
      <w:r>
        <w:rPr>
          <w:lang w:val="en-US"/>
        </w:rPr>
        <w:t>noam</w:t>
      </w:r>
      <w:r w:rsidRPr="00233461">
        <w:t xml:space="preserve"> </w:t>
      </w:r>
      <w:r>
        <w:rPr>
          <w:lang w:val="en-US"/>
        </w:rPr>
        <w:t>khloun</w:t>
      </w:r>
      <w:r>
        <w:t>), который, согласно законодательству Камбоджи, может выдаваться только в том случае, если обвиняемый не явился в суд в указанный срок после получения препровожденной надлежащим образом повестки</w:t>
      </w:r>
      <w:r>
        <w:rPr>
          <w:rStyle w:val="FootnoteReference"/>
        </w:rPr>
        <w:footnoteReference w:id="4"/>
      </w:r>
      <w:r>
        <w:t>.</w:t>
      </w:r>
    </w:p>
    <w:p w:rsidR="004C063C" w:rsidRDefault="004C063C" w:rsidP="004C063C"/>
    <w:p w:rsidR="004C063C" w:rsidRDefault="004C063C" w:rsidP="004C063C">
      <w:r>
        <w:t>5.</w:t>
      </w:r>
      <w:r>
        <w:tab/>
        <w:t>Предусмотрено ли во внутреннем законодательстве государства-участника, в частности в новом Уголовно-процессуальном кодексе, конкретное положение о том, что никакие исключительные обстоятельства не могут приводиться в качестве оправдания для применения пыток?</w:t>
      </w:r>
    </w:p>
    <w:p w:rsidR="004C063C" w:rsidRDefault="004C063C" w:rsidP="004C063C"/>
    <w:p w:rsidR="004C063C" w:rsidRDefault="004C063C" w:rsidP="004C063C">
      <w:r>
        <w:t>6.</w:t>
      </w:r>
      <w:r>
        <w:tab/>
        <w:t>Поступали сообщения о практике произвольного приема в Ассоциацию адвокатов Камбоджи, а также о значительном увеличении ее членских взносов.  Просьба представить информацию о существующих правилах Ассоциации адвокатов и о принятых правительством мерах по обеспечению ее независимости</w:t>
      </w:r>
      <w:r>
        <w:rPr>
          <w:rStyle w:val="FootnoteReference"/>
        </w:rPr>
        <w:footnoteReference w:id="5"/>
      </w:r>
      <w:r>
        <w:t>.</w:t>
      </w:r>
    </w:p>
    <w:p w:rsidR="004C063C" w:rsidRDefault="004C063C" w:rsidP="004C063C"/>
    <w:p w:rsidR="004C063C" w:rsidRDefault="004C063C" w:rsidP="004C063C">
      <w:r>
        <w:t>7.</w:t>
      </w:r>
      <w:r>
        <w:tab/>
        <w:t>Просьба представить информацию об оказании правовой помощи в Камбодже и о доступности юридических услуг для отдельных лиц и групп, которые не в состоянии оплатить предоставление юридических услуг.  Кто занимается предоставлением таких услуг и какую поддержку обеспечивает правительство</w:t>
      </w:r>
      <w:r>
        <w:rPr>
          <w:rStyle w:val="FootnoteReference"/>
        </w:rPr>
        <w:footnoteReference w:id="6"/>
      </w:r>
      <w:r>
        <w:t xml:space="preserve">?  </w:t>
      </w:r>
    </w:p>
    <w:p w:rsidR="004C063C" w:rsidRDefault="004C063C" w:rsidP="004C063C"/>
    <w:p w:rsidR="004C063C" w:rsidRDefault="004C063C" w:rsidP="004C063C">
      <w:r>
        <w:t>8.</w:t>
      </w:r>
      <w:r>
        <w:tab/>
        <w:t xml:space="preserve">Просьба сообщить о принимаемых правительством мерах по обеспечению того, чтобы высокие стандарты, установленные </w:t>
      </w:r>
      <w:r w:rsidR="00FC6F05">
        <w:t>ч</w:t>
      </w:r>
      <w:r>
        <w:t>резвычайными палатами судов Камбоджи, в частности в связи с процедурами и практикой помещения под стражу и предоставлением  процессуальных гарантий</w:t>
      </w:r>
      <w:r w:rsidRPr="00347C33">
        <w:t xml:space="preserve"> </w:t>
      </w:r>
      <w:r>
        <w:t xml:space="preserve">обвиняемым, с одинаковой строгостью применялись в рамках всей судебной системы страны.  </w:t>
      </w:r>
    </w:p>
    <w:p w:rsidR="004C063C" w:rsidRDefault="004C063C" w:rsidP="004C063C">
      <w:pPr>
        <w:jc w:val="center"/>
        <w:rPr>
          <w:b/>
        </w:rPr>
      </w:pPr>
      <w:r>
        <w:br w:type="page"/>
      </w:r>
      <w:r>
        <w:rPr>
          <w:b/>
        </w:rPr>
        <w:t>Статья 3</w:t>
      </w:r>
    </w:p>
    <w:p w:rsidR="004C063C" w:rsidRDefault="004C063C" w:rsidP="004C063C">
      <w:pPr>
        <w:jc w:val="center"/>
        <w:rPr>
          <w:b/>
        </w:rPr>
      </w:pPr>
    </w:p>
    <w:p w:rsidR="004C063C" w:rsidRDefault="004C063C" w:rsidP="004C063C">
      <w:r>
        <w:t>9.</w:t>
      </w:r>
      <w:r>
        <w:tab/>
        <w:t>Просьба представить информацию о выполнении статьи 3 Конвенции в случаях высылки или возвращения (</w:t>
      </w:r>
      <w:r>
        <w:rPr>
          <w:lang w:val="en-US"/>
        </w:rPr>
        <w:t>refoulement</w:t>
      </w:r>
      <w:r>
        <w:t>)</w:t>
      </w:r>
      <w:r w:rsidRPr="007A67D1">
        <w:t xml:space="preserve"> </w:t>
      </w:r>
      <w:r>
        <w:t>иностранцев, указав, в частности:</w:t>
      </w:r>
    </w:p>
    <w:p w:rsidR="004C063C" w:rsidRDefault="004C063C" w:rsidP="004C063C"/>
    <w:p w:rsidR="004C063C" w:rsidRDefault="004C063C" w:rsidP="004C063C">
      <w:r>
        <w:tab/>
        <w:t>а)</w:t>
      </w:r>
      <w:r>
        <w:tab/>
      </w:r>
      <w:r w:rsidR="00FC6F05">
        <w:t>число</w:t>
      </w:r>
      <w:r>
        <w:t xml:space="preserve"> просителей убежища и </w:t>
      </w:r>
      <w:r w:rsidR="00FC6F05">
        <w:t>число</w:t>
      </w:r>
      <w:r>
        <w:t xml:space="preserve"> возвратившихся лиц;</w:t>
      </w:r>
    </w:p>
    <w:p w:rsidR="004C063C" w:rsidRDefault="004C063C" w:rsidP="004C063C"/>
    <w:p w:rsidR="004C063C" w:rsidRDefault="004C063C" w:rsidP="004C063C">
      <w:r>
        <w:tab/>
      </w:r>
      <w:r>
        <w:rPr>
          <w:lang w:val="en-US"/>
        </w:rPr>
        <w:t>b</w:t>
      </w:r>
      <w:r>
        <w:t>)</w:t>
      </w:r>
      <w:r>
        <w:tab/>
        <w:t>производится ли оценка возможной угрозы применения пыток в ходе принятия и обжалования решений о высылке и какова процедура такой оценки;</w:t>
      </w:r>
    </w:p>
    <w:p w:rsidR="004C063C" w:rsidRDefault="004C063C" w:rsidP="004C063C"/>
    <w:p w:rsidR="004C063C" w:rsidRDefault="004C063C" w:rsidP="004C063C">
      <w:r>
        <w:tab/>
        <w:t>с)</w:t>
      </w:r>
      <w:r>
        <w:tab/>
        <w:t>процедуру рассмотрения ходатайств о предоставлении убежища, представляемых при пересечении границы.</w:t>
      </w:r>
    </w:p>
    <w:p w:rsidR="004C063C" w:rsidRDefault="004C063C" w:rsidP="004C063C"/>
    <w:p w:rsidR="004C063C" w:rsidRDefault="004C063C" w:rsidP="004C063C">
      <w:r>
        <w:tab/>
        <w:t>Каково нынешнее положение просителей убежища в стране?  Пр</w:t>
      </w:r>
      <w:r w:rsidR="00FC6F05">
        <w:t>осьба представить</w:t>
      </w:r>
      <w:r>
        <w:t xml:space="preserve"> статистические данные о просителях убежища по регионам страны, а также в разбивке по их возрасту, полу и странам происхождения</w:t>
      </w:r>
      <w:r>
        <w:rPr>
          <w:rStyle w:val="FootnoteReference"/>
        </w:rPr>
        <w:footnoteReference w:id="7"/>
      </w:r>
      <w:r>
        <w:t xml:space="preserve">.  </w:t>
      </w:r>
    </w:p>
    <w:p w:rsidR="004C063C" w:rsidRDefault="004C063C" w:rsidP="004C063C"/>
    <w:p w:rsidR="004C063C" w:rsidRDefault="004C063C" w:rsidP="004C063C">
      <w:r>
        <w:t>10.</w:t>
      </w:r>
      <w:r>
        <w:tab/>
        <w:t>Какая законодательная база используется для защиты несопровождаемых просителей убежища и детей-беженцев</w:t>
      </w:r>
      <w:r>
        <w:rPr>
          <w:rStyle w:val="FootnoteReference"/>
        </w:rPr>
        <w:footnoteReference w:id="8"/>
      </w:r>
      <w:r>
        <w:t>?  Просьба представить информацию об условиях проживания в государстве-участнике таких несовершеннолетних.</w:t>
      </w:r>
    </w:p>
    <w:p w:rsidR="004C063C" w:rsidRDefault="004C063C" w:rsidP="004C063C"/>
    <w:p w:rsidR="004C063C" w:rsidRDefault="004C063C" w:rsidP="004C063C">
      <w:r>
        <w:t>11.</w:t>
      </w:r>
      <w:r>
        <w:tab/>
        <w:t>Поступали сообщения о произвольных арестах и депортациях просителей убежища из горных районов обратно во Вьетнам, производимых представителями местных органов власти в северо-восточных провинциях Камбоджи до обработки и рассмотрения их просьб о предоставлении убежища.  Просьба сообщить Комитету о конкретных гарантиях против принудительного возвращения, которые имеются и применяются в государстве-участнике.  Приведите примеры случаев отказа властей от высылки, возвращения или выдачи соответствующих лиц из-за опасности того, что они могут подвергнуться пыткам.</w:t>
      </w:r>
    </w:p>
    <w:p w:rsidR="004C063C" w:rsidRDefault="004C063C" w:rsidP="00840C81">
      <w:pPr>
        <w:spacing w:line="240" w:lineRule="auto"/>
      </w:pPr>
    </w:p>
    <w:p w:rsidR="00D14FFB" w:rsidRPr="00D14FFB" w:rsidRDefault="00D14FFB" w:rsidP="00840C81">
      <w:pPr>
        <w:spacing w:line="240" w:lineRule="auto"/>
        <w:jc w:val="center"/>
        <w:rPr>
          <w:b/>
        </w:rPr>
      </w:pPr>
      <w:r>
        <w:rPr>
          <w:b/>
        </w:rPr>
        <w:t>Статьи 5, 6, 7 и 8</w:t>
      </w:r>
    </w:p>
    <w:p w:rsidR="00D14FFB" w:rsidRDefault="00D14FFB" w:rsidP="00840C81">
      <w:pPr>
        <w:spacing w:line="240" w:lineRule="auto"/>
      </w:pPr>
    </w:p>
    <w:p w:rsidR="00FC6F05" w:rsidRDefault="00FC6F05" w:rsidP="004C063C">
      <w:r>
        <w:t>12.</w:t>
      </w:r>
      <w:r>
        <w:tab/>
        <w:t>Просьба представить информацию о мерах, принимаемых государством-участником в целях установления своей юрисдикции в отношении актов пыток в тех случаях, когда предполагаемый преступник оказывается на находящейся под его юрисдикцией территории, для того чтобы</w:t>
      </w:r>
      <w:r w:rsidR="00F14936">
        <w:t xml:space="preserve"> либо </w:t>
      </w:r>
      <w:r>
        <w:t>выдать его или ее, либо возбудить против него или нее судебное преследование в соответствии с положениями Конвенции.</w:t>
      </w:r>
    </w:p>
    <w:p w:rsidR="00FC6F05" w:rsidRPr="00840C81" w:rsidRDefault="00FC6F05" w:rsidP="00840C81">
      <w:pPr>
        <w:spacing w:line="240" w:lineRule="auto"/>
        <w:rPr>
          <w:sz w:val="16"/>
          <w:szCs w:val="16"/>
        </w:rPr>
      </w:pPr>
    </w:p>
    <w:p w:rsidR="004C063C" w:rsidRDefault="004C063C" w:rsidP="00840C81">
      <w:pPr>
        <w:spacing w:line="240" w:lineRule="auto"/>
        <w:jc w:val="center"/>
        <w:rPr>
          <w:b/>
        </w:rPr>
      </w:pPr>
      <w:r>
        <w:rPr>
          <w:b/>
        </w:rPr>
        <w:t>Статья 10</w:t>
      </w:r>
    </w:p>
    <w:p w:rsidR="004C063C" w:rsidRDefault="004C063C" w:rsidP="00840C81">
      <w:pPr>
        <w:spacing w:line="240" w:lineRule="auto"/>
        <w:jc w:val="center"/>
        <w:rPr>
          <w:b/>
        </w:rPr>
      </w:pPr>
    </w:p>
    <w:p w:rsidR="004C063C" w:rsidRDefault="004C063C" w:rsidP="004C063C">
      <w:r>
        <w:t>1</w:t>
      </w:r>
      <w:r w:rsidR="00D14FFB">
        <w:t>3</w:t>
      </w:r>
      <w:r>
        <w:t>.</w:t>
      </w:r>
      <w:r>
        <w:tab/>
        <w:t>Просьба представить подробную и обновленную информацию</w:t>
      </w:r>
      <w:r w:rsidRPr="009B2A14">
        <w:t xml:space="preserve"> </w:t>
      </w:r>
      <w:r>
        <w:t xml:space="preserve">об обучении и подготовке сотрудников правоохранительных органов и других государственных должностных лиц по правозащитной проблематике и конкретно по вопросам обращения с задержанными лицами, а также о мерах по недопущению пыток и других жестоких, бесчеловечных или унижающих достоинство видов обращения и наказания.  Проводится ли подготовка в таких областях, как методика проведения расследований без </w:t>
      </w:r>
      <w:r w:rsidR="00D14FFB">
        <w:t xml:space="preserve">применения </w:t>
      </w:r>
      <w:r>
        <w:t>принуждения и/или способы обнаружения следов пыток?  Какие формы контроля и оценки используются для определения эффективности таких программ</w:t>
      </w:r>
      <w:r>
        <w:rPr>
          <w:rStyle w:val="FootnoteReference"/>
        </w:rPr>
        <w:footnoteReference w:id="9"/>
      </w:r>
      <w:r>
        <w:t xml:space="preserve">?  </w:t>
      </w:r>
    </w:p>
    <w:p w:rsidR="00D14FFB" w:rsidRDefault="00D14FFB" w:rsidP="004C063C"/>
    <w:p w:rsidR="00D14FFB" w:rsidRDefault="00D14FFB" w:rsidP="004C063C">
      <w:r>
        <w:t>14.</w:t>
      </w:r>
      <w:r>
        <w:tab/>
        <w:t>Просьба представить подробную и обновленную информацию</w:t>
      </w:r>
      <w:r w:rsidR="008A70C3">
        <w:t xml:space="preserve"> о подготовке медицинского персонала в стране, в частности по вопросам документирования лечения и реабилитации жертв пыток.  В качестве судебных процессов, которыми занимаются чрезвычайные палаты судов Камбоджи, просьба указать, предусматривает ли государство-участник принять какой-либо план или программу в целях оказания соответствующей медицинской и психологической помощи</w:t>
      </w:r>
      <w:r w:rsidR="008648CD">
        <w:t xml:space="preserve"> тем жертвам пыток, которые будут выступать в качестве свидетелей или давать свидетельские показания в этих судах.  Если да, то просьба представить информацию о плане/программе, правилах, регулирующих план/программу</w:t>
      </w:r>
      <w:r w:rsidR="00F14936">
        <w:t>,</w:t>
      </w:r>
      <w:r w:rsidR="008648CD">
        <w:t xml:space="preserve"> и оказываемых услугах, а также дезагрегированные данные о типе и числе жертв, которым предполагается оказать помощь в контексте этих судебных процессов.</w:t>
      </w:r>
    </w:p>
    <w:p w:rsidR="004C063C" w:rsidRDefault="004C063C" w:rsidP="004C063C"/>
    <w:p w:rsidR="004C063C" w:rsidRDefault="004C063C" w:rsidP="004C063C">
      <w:r>
        <w:t>1</w:t>
      </w:r>
      <w:r w:rsidR="00700E78">
        <w:t>5</w:t>
      </w:r>
      <w:r>
        <w:t>.</w:t>
      </w:r>
      <w:r>
        <w:tab/>
        <w:t xml:space="preserve">Просьба представить информацию о статусе разработанного ООН Кодекса поведения сотрудников полиции в рамках закона </w:t>
      </w:r>
      <w:r w:rsidR="00F14936">
        <w:t xml:space="preserve">об </w:t>
      </w:r>
      <w:r>
        <w:t>ЮНТАК, учитывая, что в настоящее время этот закон заменяется новыми положениями проекта уголовного кодекса и обновленного Уголовно-процессуального кодекса.</w:t>
      </w:r>
    </w:p>
    <w:p w:rsidR="004C063C" w:rsidRDefault="004C063C" w:rsidP="00A0311A">
      <w:pPr>
        <w:spacing w:line="240" w:lineRule="auto"/>
      </w:pPr>
    </w:p>
    <w:p w:rsidR="004C063C" w:rsidRDefault="004C063C" w:rsidP="00A0311A">
      <w:pPr>
        <w:spacing w:line="240" w:lineRule="auto"/>
        <w:jc w:val="center"/>
        <w:rPr>
          <w:b/>
        </w:rPr>
      </w:pPr>
      <w:r>
        <w:rPr>
          <w:b/>
        </w:rPr>
        <w:t>Статья 11</w:t>
      </w:r>
    </w:p>
    <w:p w:rsidR="004C063C" w:rsidRDefault="004C063C" w:rsidP="00A0311A">
      <w:pPr>
        <w:spacing w:line="240" w:lineRule="auto"/>
        <w:jc w:val="center"/>
        <w:rPr>
          <w:b/>
        </w:rPr>
      </w:pPr>
    </w:p>
    <w:p w:rsidR="004C063C" w:rsidRDefault="004C063C" w:rsidP="004C063C">
      <w:r>
        <w:t>1</w:t>
      </w:r>
      <w:r w:rsidR="00700E78">
        <w:t>6</w:t>
      </w:r>
      <w:r>
        <w:t>.</w:t>
      </w:r>
      <w:r>
        <w:tab/>
        <w:t>Какова в соответствии с национальным законодательством и новым Уголовно-процессуальным кодексом максимальная продолжительность досудебного содержания под стражей</w:t>
      </w:r>
      <w:r>
        <w:rPr>
          <w:rStyle w:val="FootnoteReference"/>
        </w:rPr>
        <w:footnoteReference w:id="10"/>
      </w:r>
      <w:r>
        <w:t>?  Каким образом государство-участник обеспечивает недопущение случаев необоснованного продления сроков досудебного содержания под стражей?  Просьба представить информацию о том, каким образом в национальном законодательстве регулируется порядок содержания под стражей в режиме строгой изоляции</w:t>
      </w:r>
      <w:r>
        <w:rPr>
          <w:rStyle w:val="FootnoteReference"/>
        </w:rPr>
        <w:footnoteReference w:id="11"/>
      </w:r>
      <w:r>
        <w:t>.</w:t>
      </w:r>
    </w:p>
    <w:p w:rsidR="004C063C" w:rsidRDefault="004C063C" w:rsidP="004C063C"/>
    <w:p w:rsidR="004C063C" w:rsidRDefault="004C063C" w:rsidP="004C063C">
      <w:r>
        <w:t>1</w:t>
      </w:r>
      <w:r w:rsidR="00700E78">
        <w:t>7</w:t>
      </w:r>
      <w:r>
        <w:t>.</w:t>
      </w:r>
      <w:r>
        <w:tab/>
        <w:t>Какие меры были приняты государством-участником с целью улучшения условий содержания в тюрьмах, в частности, в связи с их переполненностью, а также улучшения продовольственного снабжения и санитарно-гигиенических условий</w:t>
      </w:r>
      <w:r>
        <w:rPr>
          <w:rStyle w:val="FootnoteReference"/>
        </w:rPr>
        <w:footnoteReference w:id="12"/>
      </w:r>
      <w:r>
        <w:t>?  Просьба представить данные о существующих в стране тюрьмах, включая названия, места расположения и состав заключенных в разбивке по видам совершенных преступлений, возрасту, полу, этнической принадлежности и географическим регионам страны</w:t>
      </w:r>
      <w:r>
        <w:rPr>
          <w:rStyle w:val="FootnoteReference"/>
        </w:rPr>
        <w:footnoteReference w:id="13"/>
      </w:r>
      <w:r>
        <w:t>.</w:t>
      </w:r>
    </w:p>
    <w:p w:rsidR="004C063C" w:rsidRDefault="004C063C" w:rsidP="004C063C"/>
    <w:p w:rsidR="004C063C" w:rsidRDefault="004C063C" w:rsidP="004C063C">
      <w:r>
        <w:t>1</w:t>
      </w:r>
      <w:r w:rsidR="00700E78">
        <w:t>8</w:t>
      </w:r>
      <w:r>
        <w:t>.</w:t>
      </w:r>
      <w:r>
        <w:tab/>
        <w:t>Содержится ли в действующих правилах и инструкциях, касающихся обязанностей и функций сотрудников полиции и пенитенциарных учреждений, какая-либо информация о запрещении пыток и других видов жестокого, бесчеловечного или унижающего достоинство обращения и наказания</w:t>
      </w:r>
      <w:r>
        <w:rPr>
          <w:rStyle w:val="FootnoteReference"/>
        </w:rPr>
        <w:footnoteReference w:id="14"/>
      </w:r>
      <w:r>
        <w:t>?  Просьба представить информацию о Циркуляре № 006 от 1995 года, касающемся дисциплины в национальных</w:t>
      </w:r>
      <w:r w:rsidR="00700E78">
        <w:t xml:space="preserve"> полицейских</w:t>
      </w:r>
      <w:r>
        <w:t xml:space="preserve"> силах, в соответствии с которым сотрудник полиции, применивший пытку в отношении  содержащегося под стражей лица, может быть отдан под суд только в случае смерти потерпевшего.  Как обстоит дело в случае применения полицией пыток, которые не приводят к смертельному исходу?</w:t>
      </w:r>
    </w:p>
    <w:p w:rsidR="004C063C" w:rsidRDefault="004C063C" w:rsidP="004C063C"/>
    <w:p w:rsidR="004C063C" w:rsidRDefault="004C063C" w:rsidP="004C063C">
      <w:r>
        <w:t>1</w:t>
      </w:r>
      <w:r w:rsidR="00700E78">
        <w:t>9</w:t>
      </w:r>
      <w:r>
        <w:t>.</w:t>
      </w:r>
      <w:r>
        <w:tab/>
        <w:t>Какие меры были приняты государством-участником для обеспечения  эффективного и независимого надзора над тюрьмами и полиц</w:t>
      </w:r>
      <w:r w:rsidR="00700E78">
        <w:t>ейскими участками?</w:t>
      </w:r>
      <w:r>
        <w:t xml:space="preserve">  Проводятся ли периодические посещения мест </w:t>
      </w:r>
      <w:r w:rsidR="00700E78">
        <w:t>содержания под стражей</w:t>
      </w:r>
      <w:r>
        <w:t>?  Кем именно?  Как контролируется ситуация и какие меры принимаются правительством для устранения недостатков?</w:t>
      </w:r>
    </w:p>
    <w:p w:rsidR="004C063C" w:rsidRDefault="004C063C" w:rsidP="004C063C"/>
    <w:p w:rsidR="004C063C" w:rsidRDefault="00700E78" w:rsidP="004C063C">
      <w:r>
        <w:t>20</w:t>
      </w:r>
      <w:r w:rsidR="004C063C">
        <w:t>.</w:t>
      </w:r>
      <w:r w:rsidR="004C063C">
        <w:tab/>
        <w:t>Содержатся ли осужденные заключенные отдельно от лиц, помещенных под стражу в ожидании суда?  Содержатся ли несовершеннолетние, помещенные под стражу/находящиеся в тюрьмах, отдельно от взрослых?  Содержатся ли женщины-заключенные в местах лишения свободы отдельно от мужчин и находятся ли они под охраной женского персонала?  Просьба представить информацию о сексуальном насилии в тюрьмах, мерах по его предотвращению, процедуре подачи жалоб, проведении расследований, защите свидетелей и принятых дисциплинарных мерах</w:t>
      </w:r>
      <w:r w:rsidR="004C063C">
        <w:rPr>
          <w:rStyle w:val="FootnoteReference"/>
        </w:rPr>
        <w:footnoteReference w:id="15"/>
      </w:r>
      <w:r w:rsidR="004C063C">
        <w:t>.</w:t>
      </w:r>
    </w:p>
    <w:p w:rsidR="004C063C" w:rsidRDefault="004C063C" w:rsidP="004C063C"/>
    <w:p w:rsidR="004C063C" w:rsidRDefault="00A0311A" w:rsidP="004C063C">
      <w:r>
        <w:t>2</w:t>
      </w:r>
      <w:r w:rsidR="004C063C">
        <w:t>1.</w:t>
      </w:r>
      <w:r w:rsidR="004C063C">
        <w:tab/>
        <w:t>Каков минимальный установленный законом возраст наступления уголовной ответственности</w:t>
      </w:r>
      <w:r w:rsidR="004C063C">
        <w:rPr>
          <w:rStyle w:val="FootnoteReference"/>
        </w:rPr>
        <w:footnoteReference w:id="16"/>
      </w:r>
      <w:r w:rsidR="004C063C">
        <w:t>?  Просьба представить информацию о системе отправления правосудия в отношении несовершеннолетних, в том числе о специальном законодательстве, политике и программах</w:t>
      </w:r>
      <w:r w:rsidR="004C063C">
        <w:rPr>
          <w:rStyle w:val="FootnoteReference"/>
        </w:rPr>
        <w:footnoteReference w:id="17"/>
      </w:r>
      <w:r w:rsidR="004C063C">
        <w:t>.  Просьба также представить информацию о соответствии положений нового Уголовно-процессуального кодекса Минимальным стандартным правилам Организации Объединенных Наций, касающимся отправления правосудия в отношении несовершеннолетних</w:t>
      </w:r>
      <w:r>
        <w:t xml:space="preserve"> (Пекинские правила)</w:t>
      </w:r>
      <w:r w:rsidR="004C063C">
        <w:t>.</w:t>
      </w:r>
    </w:p>
    <w:p w:rsidR="004C063C" w:rsidRDefault="004C063C" w:rsidP="004C063C"/>
    <w:p w:rsidR="004C063C" w:rsidRDefault="004C063C" w:rsidP="004C063C">
      <w:r>
        <w:t>2</w:t>
      </w:r>
      <w:r w:rsidR="00C412B4">
        <w:t>2</w:t>
      </w:r>
      <w:r>
        <w:t>.</w:t>
      </w:r>
      <w:r>
        <w:tab/>
        <w:t>Какие меры принимаются государством-участником для обеспечения того, чтобы положения Конституции и международных конвенций по правам человека, в частности Конвенции против пыток</w:t>
      </w:r>
      <w:r w:rsidR="00C412B4">
        <w:t xml:space="preserve"> и других жестоких, бесчеловечных или унижающих достоинство видов обращения и наказания</w:t>
      </w:r>
      <w:r>
        <w:t>, участницей которой является Камбоджа, принимались во внимание судьями при рассмотрении дел и толковании законодательства?</w:t>
      </w:r>
    </w:p>
    <w:p w:rsidR="004C063C" w:rsidRDefault="004C063C" w:rsidP="004C063C"/>
    <w:p w:rsidR="004C063C" w:rsidRDefault="004C063C" w:rsidP="004C063C">
      <w:r>
        <w:t>2</w:t>
      </w:r>
      <w:r w:rsidR="00C412B4">
        <w:t>3</w:t>
      </w:r>
      <w:r>
        <w:t>.</w:t>
      </w:r>
      <w:r>
        <w:tab/>
        <w:t>Просьба представить информацию об обращении с лицами, страдающими психическими заболеваниями и имеющими вследствие этого ограниченную ответственность.  Является ли психическое состояние лица, обвиняемого в совершении преступления, смягчающим фактором при вынесении приговора?</w:t>
      </w:r>
    </w:p>
    <w:p w:rsidR="004C063C" w:rsidRDefault="004C063C" w:rsidP="00840C81">
      <w:pPr>
        <w:spacing w:line="216" w:lineRule="auto"/>
      </w:pPr>
    </w:p>
    <w:p w:rsidR="004C063C" w:rsidRDefault="004C063C" w:rsidP="00840C81">
      <w:pPr>
        <w:spacing w:line="216" w:lineRule="auto"/>
        <w:jc w:val="center"/>
        <w:rPr>
          <w:b/>
        </w:rPr>
      </w:pPr>
      <w:r>
        <w:rPr>
          <w:b/>
        </w:rPr>
        <w:t>Статья 12</w:t>
      </w:r>
    </w:p>
    <w:p w:rsidR="004C063C" w:rsidRDefault="004C063C" w:rsidP="00840C81">
      <w:pPr>
        <w:spacing w:line="216" w:lineRule="auto"/>
        <w:jc w:val="center"/>
        <w:rPr>
          <w:b/>
        </w:rPr>
      </w:pPr>
    </w:p>
    <w:p w:rsidR="004C063C" w:rsidRDefault="004C063C" w:rsidP="004C063C">
      <w:r>
        <w:t>2</w:t>
      </w:r>
      <w:r w:rsidR="00C412B4">
        <w:t>4</w:t>
      </w:r>
      <w:r>
        <w:t>.</w:t>
      </w:r>
      <w:r>
        <w:tab/>
        <w:t>Просьба представить подробную информацию о конкретных мерах по борьбе с безнаказанностью за нарушения прав человека, включая исчезновения и пытки и другие виды жестокого, бесчеловечного или унижающего достоинство обращения и наказания, совершаемые сотрудниками правоохранительных органов.  Какие меры принимаются с целью привлечения к уголовной ответственности сотрудников правоохранительных органов и других лиц, обвиняемых в пытках или жестоком обращении, а также с целью проведения безотлагательного, беспристрастного и полного расследования и наказания виновных</w:t>
      </w:r>
      <w:r>
        <w:rPr>
          <w:rStyle w:val="FootnoteReference"/>
        </w:rPr>
        <w:footnoteReference w:id="18"/>
      </w:r>
      <w:r>
        <w:t>?</w:t>
      </w:r>
    </w:p>
    <w:p w:rsidR="004C063C" w:rsidRDefault="004C063C" w:rsidP="004C063C">
      <w:pPr>
        <w:spacing w:line="216" w:lineRule="auto"/>
      </w:pPr>
    </w:p>
    <w:p w:rsidR="004C063C" w:rsidRDefault="004C063C" w:rsidP="004C063C">
      <w:r>
        <w:t>2</w:t>
      </w:r>
      <w:r w:rsidR="00BD4577">
        <w:t>5</w:t>
      </w:r>
      <w:r>
        <w:t>.</w:t>
      </w:r>
      <w:r>
        <w:tab/>
        <w:t xml:space="preserve">Просьба представить информацию и статистические данные за последние пять лет о количестве дел, возбужденных в отношении сотрудников полиции или персонала других правоохранительных органов в связи с преступлениями в форме применения пыток, сообщить о </w:t>
      </w:r>
      <w:r w:rsidR="00BD4577">
        <w:t>числе</w:t>
      </w:r>
      <w:r>
        <w:t xml:space="preserve"> осужденных по данным делам лиц, видах преступлений, а также о вынесенных им приговорах.</w:t>
      </w:r>
    </w:p>
    <w:p w:rsidR="004C063C" w:rsidRDefault="004C063C" w:rsidP="004C063C"/>
    <w:p w:rsidR="004C063C" w:rsidRPr="00492285" w:rsidRDefault="004C063C" w:rsidP="004C063C">
      <w:r w:rsidRPr="00492285">
        <w:t>2</w:t>
      </w:r>
      <w:r w:rsidR="00BD4577">
        <w:t>6</w:t>
      </w:r>
      <w:r w:rsidRPr="00492285">
        <w:t>.</w:t>
      </w:r>
      <w:r w:rsidRPr="00492285">
        <w:tab/>
        <w:t>Просьба представить обновленную информацию о порядке работы и функционирования Высшего совета магистратуры, а также о постановлении премьер-министра от 5 мая 2005 года, в соответствии с которым секретариат Совета был распущен, а его функции переданы министерству юстиции</w:t>
      </w:r>
      <w:r w:rsidRPr="00492285">
        <w:rPr>
          <w:rStyle w:val="FootnoteReference"/>
        </w:rPr>
        <w:footnoteReference w:id="19"/>
      </w:r>
      <w:r w:rsidRPr="00492285">
        <w:t>.</w:t>
      </w:r>
    </w:p>
    <w:p w:rsidR="004C063C" w:rsidRPr="00492285" w:rsidRDefault="004C063C" w:rsidP="00840C81">
      <w:pPr>
        <w:spacing w:line="240" w:lineRule="auto"/>
      </w:pPr>
    </w:p>
    <w:p w:rsidR="004C063C" w:rsidRPr="00492285" w:rsidRDefault="004C063C" w:rsidP="00840C81">
      <w:pPr>
        <w:spacing w:line="240" w:lineRule="auto"/>
        <w:jc w:val="center"/>
        <w:rPr>
          <w:b/>
        </w:rPr>
      </w:pPr>
      <w:r w:rsidRPr="00492285">
        <w:rPr>
          <w:b/>
        </w:rPr>
        <w:t>Статья 13</w:t>
      </w:r>
    </w:p>
    <w:p w:rsidR="004C063C" w:rsidRPr="00492285" w:rsidRDefault="004C063C" w:rsidP="00840C81">
      <w:pPr>
        <w:spacing w:line="240" w:lineRule="auto"/>
        <w:jc w:val="center"/>
        <w:rPr>
          <w:b/>
        </w:rPr>
      </w:pPr>
    </w:p>
    <w:p w:rsidR="004C063C" w:rsidRPr="00492285" w:rsidRDefault="004C063C" w:rsidP="004C063C">
      <w:r w:rsidRPr="00492285">
        <w:t>2</w:t>
      </w:r>
      <w:r w:rsidR="00BD4577">
        <w:t>7</w:t>
      </w:r>
      <w:r w:rsidRPr="00492285">
        <w:t>.</w:t>
      </w:r>
      <w:r w:rsidRPr="00492285">
        <w:tab/>
        <w:t xml:space="preserve">С учетом предыдущих выводов и рекомендаций Комитета просьба представить обновленную информацию в отношении создания независимого органа, уполномоченного рассматривать жалобы на действия </w:t>
      </w:r>
      <w:r w:rsidR="00BD4577">
        <w:t>сотрудников</w:t>
      </w:r>
      <w:r w:rsidRPr="00492285">
        <w:t xml:space="preserve"> полиции и других сотрудников правоохранительных органов.  Просьба указать, какая процедура используется после подачи жалоб на действия сотрудников полиции и/или персонала тюрем и какие органы уполномочены рассматривать такие жалобы.  Просьба также указать, подавались ли за последние годы какие-либо жалобы, касающиеся пыток или жестокого, бесчеловечного и</w:t>
      </w:r>
      <w:r w:rsidR="00F14936">
        <w:t>ли</w:t>
      </w:r>
      <w:r w:rsidRPr="00492285">
        <w:t xml:space="preserve"> унижающего достоинство обращения, и в случае положительного ответа просьба представить информацию в разбивке по видам жалоб, а также полу и возрасту заявителей</w:t>
      </w:r>
      <w:r w:rsidRPr="00492285">
        <w:rPr>
          <w:rStyle w:val="FootnoteReference"/>
        </w:rPr>
        <w:footnoteReference w:id="20"/>
      </w:r>
      <w:r w:rsidRPr="00492285">
        <w:t>.</w:t>
      </w:r>
    </w:p>
    <w:p w:rsidR="004C063C" w:rsidRPr="00492285" w:rsidRDefault="004C063C" w:rsidP="00840C81">
      <w:pPr>
        <w:spacing w:line="240" w:lineRule="auto"/>
      </w:pPr>
    </w:p>
    <w:p w:rsidR="004C063C" w:rsidRPr="00492285" w:rsidRDefault="004C063C" w:rsidP="00840C81">
      <w:pPr>
        <w:spacing w:line="240" w:lineRule="auto"/>
        <w:jc w:val="center"/>
        <w:rPr>
          <w:b/>
        </w:rPr>
      </w:pPr>
      <w:r w:rsidRPr="00492285">
        <w:rPr>
          <w:b/>
        </w:rPr>
        <w:t>Статья 14</w:t>
      </w:r>
    </w:p>
    <w:p w:rsidR="004C063C" w:rsidRPr="00492285" w:rsidRDefault="004C063C" w:rsidP="00840C81">
      <w:pPr>
        <w:spacing w:line="240" w:lineRule="auto"/>
        <w:jc w:val="center"/>
        <w:rPr>
          <w:b/>
        </w:rPr>
      </w:pPr>
    </w:p>
    <w:p w:rsidR="004C063C" w:rsidRPr="00492285" w:rsidRDefault="004C063C" w:rsidP="004C063C">
      <w:r w:rsidRPr="00492285">
        <w:t>2</w:t>
      </w:r>
      <w:r w:rsidR="00BD4577">
        <w:t>8</w:t>
      </w:r>
      <w:r w:rsidRPr="00492285">
        <w:t>.</w:t>
      </w:r>
      <w:r w:rsidRPr="00492285">
        <w:tab/>
        <w:t>Имеется ли в государстве-участнике какой-либо национальный механизм по предоставлению справедливой и адекватной компенсации жертвам пыток или жестокого обращения со стороны государственных должностных лиц</w:t>
      </w:r>
      <w:r w:rsidRPr="00492285">
        <w:rPr>
          <w:rStyle w:val="FootnoteReference"/>
        </w:rPr>
        <w:footnoteReference w:id="21"/>
      </w:r>
      <w:r w:rsidRPr="00492285">
        <w:t xml:space="preserve">?  В случае положительного ответа просьба представить подробные данные о количестве случаев компенсации, видах компенсации, включая реабилитацию, а также любую другую соответствующую информацию.  Предусматривают ли положения нового Уголовно-процессуального кодекса возможность для субъектов гражданского процесса принимать участие в уголовном преследовании?  Включены ли в этой связи во внутригосударственное законодательство положения внутренних правил </w:t>
      </w:r>
      <w:r w:rsidR="00807737">
        <w:t>ч</w:t>
      </w:r>
      <w:r w:rsidRPr="00492285">
        <w:t>резвычайных палат судов Камбоджи?</w:t>
      </w:r>
    </w:p>
    <w:p w:rsidR="00807737" w:rsidRDefault="00807737" w:rsidP="00840C81">
      <w:pPr>
        <w:spacing w:line="240" w:lineRule="auto"/>
        <w:jc w:val="center"/>
        <w:rPr>
          <w:b/>
        </w:rPr>
      </w:pPr>
    </w:p>
    <w:p w:rsidR="004C063C" w:rsidRPr="00492285" w:rsidRDefault="004C063C" w:rsidP="00840C81">
      <w:pPr>
        <w:spacing w:line="240" w:lineRule="auto"/>
        <w:jc w:val="center"/>
        <w:rPr>
          <w:b/>
        </w:rPr>
      </w:pPr>
      <w:r w:rsidRPr="00492285">
        <w:rPr>
          <w:b/>
        </w:rPr>
        <w:t>Статья 15</w:t>
      </w:r>
    </w:p>
    <w:p w:rsidR="004C063C" w:rsidRDefault="004C063C" w:rsidP="00840C81">
      <w:pPr>
        <w:spacing w:line="240" w:lineRule="auto"/>
        <w:jc w:val="center"/>
        <w:rPr>
          <w:b/>
        </w:rPr>
      </w:pPr>
    </w:p>
    <w:p w:rsidR="00807737" w:rsidRDefault="00807737" w:rsidP="00807737">
      <w:r>
        <w:t>29.</w:t>
      </w:r>
      <w:r>
        <w:tab/>
        <w:t xml:space="preserve">Просьба объяснить роль признаний в новом Уголовно-процессуальном кодексе, в том числе представить информацию о том, что они были получены не под пытками, что они были сделаны </w:t>
      </w:r>
      <w:r w:rsidR="00F14936">
        <w:t xml:space="preserve">не </w:t>
      </w:r>
      <w:r>
        <w:t>под давлением и добровольно, и указать, на ком</w:t>
      </w:r>
      <w:r w:rsidR="005C0EC4">
        <w:t xml:space="preserve"> лежит бремя доказывания.  Считаются ли признания в соответствии с новым Кодексом главным/</w:t>
      </w:r>
      <w:r w:rsidR="00F14936">
        <w:t xml:space="preserve"> </w:t>
      </w:r>
      <w:r w:rsidR="005C0EC4">
        <w:t>единственным источником доказательств, и в какой степени материалы, связанные признаниями, должны подтверждаться другими доказательствами?  Могут ли признания быть отозваны на каком-то этапе судебного разбирательства?</w:t>
      </w:r>
    </w:p>
    <w:p w:rsidR="005C0EC4" w:rsidRDefault="005C0EC4" w:rsidP="00807737"/>
    <w:p w:rsidR="004C063C" w:rsidRPr="00492285" w:rsidRDefault="005C0EC4" w:rsidP="004C063C">
      <w:r>
        <w:t>30.</w:t>
      </w:r>
      <w:r>
        <w:tab/>
      </w:r>
      <w:r w:rsidR="004C063C" w:rsidRPr="00492285">
        <w:t xml:space="preserve">Просьба представить информацию о приблизительной процентной доле дел за последние три года, в которых материалы дела, подготовленные для судебного слушания и/или обвинения, были основаны исключительно на полученных признаниях.  Просьба указать, допускается ли производное доказательство, полученное в результате неприемлемого в качестве доказательства признания.  </w:t>
      </w:r>
    </w:p>
    <w:p w:rsidR="004C063C" w:rsidRPr="00492285" w:rsidRDefault="004C063C" w:rsidP="00840C81">
      <w:pPr>
        <w:spacing w:line="240" w:lineRule="auto"/>
      </w:pPr>
    </w:p>
    <w:p w:rsidR="004C063C" w:rsidRPr="00492285" w:rsidRDefault="004C063C" w:rsidP="00840C81">
      <w:pPr>
        <w:spacing w:line="240" w:lineRule="auto"/>
        <w:jc w:val="center"/>
        <w:rPr>
          <w:b/>
        </w:rPr>
      </w:pPr>
      <w:r w:rsidRPr="00492285">
        <w:rPr>
          <w:b/>
        </w:rPr>
        <w:t>Статья 16</w:t>
      </w:r>
    </w:p>
    <w:p w:rsidR="004C063C" w:rsidRPr="00492285" w:rsidRDefault="004C063C" w:rsidP="00840C81">
      <w:pPr>
        <w:spacing w:line="240" w:lineRule="auto"/>
        <w:jc w:val="center"/>
        <w:rPr>
          <w:b/>
        </w:rPr>
      </w:pPr>
    </w:p>
    <w:p w:rsidR="004C063C" w:rsidRPr="00492285" w:rsidRDefault="00D82F25" w:rsidP="004C063C">
      <w:r>
        <w:t>31.</w:t>
      </w:r>
      <w:r>
        <w:tab/>
        <w:t xml:space="preserve">Поступают сообщения о широко распространившемся явлении детской проституции и продажи детей и торговли ими в Камбодже, а также о неудовлетворительном обеспечении соблюдения законодательства в этих вопросах.  </w:t>
      </w:r>
      <w:r w:rsidR="004C063C" w:rsidRPr="00492285">
        <w:t>Каково состояние дел с пересмотром Закона 2006 года о борьбе с похищением, торговлей и эксплуатацией людей?  Просьба представить информацию об установленных санкциях в отношении правонарушителей и мерах по защите жертв</w:t>
      </w:r>
      <w:r w:rsidR="004C063C" w:rsidRPr="00492285">
        <w:rPr>
          <w:rStyle w:val="FootnoteReference"/>
        </w:rPr>
        <w:footnoteReference w:id="22"/>
      </w:r>
      <w:r w:rsidR="004C063C" w:rsidRPr="00492285">
        <w:t>, включая осуществление и оценку эффективности пятилетнего Плана действий по борьбе с сексуальной эксплуатацией детей на 2000</w:t>
      </w:r>
      <w:r w:rsidR="004C063C" w:rsidRPr="00492285">
        <w:noBreakHyphen/>
        <w:t>2004 годы и любых других мер, принятых для решения данной проблемы</w:t>
      </w:r>
      <w:r w:rsidR="004C063C" w:rsidRPr="00492285">
        <w:rPr>
          <w:rStyle w:val="FootnoteReference"/>
        </w:rPr>
        <w:footnoteReference w:id="23"/>
      </w:r>
      <w:r w:rsidR="004C063C" w:rsidRPr="00492285">
        <w:t xml:space="preserve">.  Просьба включить информацию о программах реабилитации детей, ставших жертвами торговли.  </w:t>
      </w:r>
    </w:p>
    <w:p w:rsidR="004C063C" w:rsidRPr="00492285" w:rsidRDefault="004C063C" w:rsidP="004C063C"/>
    <w:p w:rsidR="004C063C" w:rsidRPr="00492285" w:rsidRDefault="000A6F6F" w:rsidP="004C063C">
      <w:r>
        <w:t>32</w:t>
      </w:r>
      <w:r w:rsidR="004C063C" w:rsidRPr="00492285">
        <w:t>.</w:t>
      </w:r>
      <w:r w:rsidR="004C063C" w:rsidRPr="00492285">
        <w:tab/>
        <w:t xml:space="preserve">Просьба представить информацию о </w:t>
      </w:r>
      <w:r>
        <w:t>числе</w:t>
      </w:r>
      <w:r w:rsidR="004C063C" w:rsidRPr="00492285">
        <w:t xml:space="preserve"> зарегистрированных изнасилований, расследованных дел и виновных, преданных суду.  Какова стоимость медицинской справки, требуемой в делах об изнасиловании</w:t>
      </w:r>
      <w:r w:rsidR="004C063C" w:rsidRPr="00492285">
        <w:rPr>
          <w:rStyle w:val="FootnoteReference"/>
        </w:rPr>
        <w:footnoteReference w:id="24"/>
      </w:r>
      <w:r w:rsidR="004C063C" w:rsidRPr="00492285">
        <w:t>?  Квалифицируются ли в качестве преступления в уголовной системе Камбоджи изнасилования в браке, и предусмотрен ли механизм подачи жалоб жертвами</w:t>
      </w:r>
      <w:r w:rsidR="004C063C" w:rsidRPr="00492285">
        <w:rPr>
          <w:rStyle w:val="FootnoteReference"/>
        </w:rPr>
        <w:footnoteReference w:id="25"/>
      </w:r>
      <w:r w:rsidR="004C063C" w:rsidRPr="00492285">
        <w:t>?</w:t>
      </w:r>
    </w:p>
    <w:p w:rsidR="004C063C" w:rsidRPr="00492285" w:rsidRDefault="004C063C" w:rsidP="004C063C">
      <w:pPr>
        <w:spacing w:line="240" w:lineRule="auto"/>
      </w:pPr>
    </w:p>
    <w:p w:rsidR="004C063C" w:rsidRPr="00492285" w:rsidRDefault="000A6F6F" w:rsidP="004C063C">
      <w:r>
        <w:t>33</w:t>
      </w:r>
      <w:r w:rsidR="004C063C" w:rsidRPr="00492285">
        <w:t>.</w:t>
      </w:r>
      <w:r w:rsidR="004C063C" w:rsidRPr="00492285">
        <w:tab/>
        <w:t>Какие меры защиты существуют для предотвращения жестокого, бесчеловечного или унижающего достоинство обращения, в частности телесных наказаний в школах</w:t>
      </w:r>
      <w:r w:rsidR="004C063C" w:rsidRPr="00492285">
        <w:rPr>
          <w:rStyle w:val="FootnoteReference"/>
        </w:rPr>
        <w:footnoteReference w:id="26"/>
      </w:r>
      <w:r w:rsidR="004C063C" w:rsidRPr="00492285">
        <w:t>?</w:t>
      </w:r>
    </w:p>
    <w:p w:rsidR="004C063C" w:rsidRPr="00492285" w:rsidRDefault="004C063C" w:rsidP="00840C81">
      <w:pPr>
        <w:spacing w:line="240" w:lineRule="auto"/>
      </w:pPr>
    </w:p>
    <w:p w:rsidR="004C063C" w:rsidRPr="00492285" w:rsidRDefault="004C063C" w:rsidP="00840C81">
      <w:pPr>
        <w:spacing w:line="240" w:lineRule="auto"/>
        <w:jc w:val="center"/>
        <w:rPr>
          <w:b/>
        </w:rPr>
      </w:pPr>
      <w:r w:rsidRPr="00492285">
        <w:rPr>
          <w:b/>
        </w:rPr>
        <w:t>Прочие вопросы</w:t>
      </w:r>
    </w:p>
    <w:p w:rsidR="004C063C" w:rsidRPr="00492285" w:rsidRDefault="004C063C" w:rsidP="00840C81">
      <w:pPr>
        <w:spacing w:line="240" w:lineRule="auto"/>
        <w:jc w:val="center"/>
        <w:rPr>
          <w:b/>
        </w:rPr>
      </w:pPr>
    </w:p>
    <w:p w:rsidR="000A6F6F" w:rsidRPr="00CD705F" w:rsidRDefault="000A6F6F" w:rsidP="004C063C">
      <w:r>
        <w:t>34.</w:t>
      </w:r>
      <w:r>
        <w:tab/>
        <w:t xml:space="preserve">Комитет отмечает, что он до сих пор не получил от государства-участника ответ на письмо </w:t>
      </w:r>
      <w:r w:rsidR="00CD705F">
        <w:t>докладчика Комитета по последующим мерам в связи с выводами и рекомендациями по Камбодже (</w:t>
      </w:r>
      <w:r w:rsidR="00CD705F">
        <w:rPr>
          <w:lang w:val="en-US"/>
        </w:rPr>
        <w:t>CAT</w:t>
      </w:r>
      <w:r w:rsidR="00CD705F" w:rsidRPr="00CD705F">
        <w:t>/</w:t>
      </w:r>
      <w:r w:rsidR="00CD705F">
        <w:rPr>
          <w:lang w:val="en-US"/>
        </w:rPr>
        <w:t>C</w:t>
      </w:r>
      <w:r w:rsidR="00CD705F" w:rsidRPr="00CD705F">
        <w:t>/</w:t>
      </w:r>
      <w:r w:rsidR="00CD705F">
        <w:rPr>
          <w:lang w:val="en-US"/>
        </w:rPr>
        <w:t>CR</w:t>
      </w:r>
      <w:r w:rsidR="00CD705F" w:rsidRPr="00CD705F">
        <w:t>/30/2)</w:t>
      </w:r>
      <w:r w:rsidR="00CD705F">
        <w:t xml:space="preserve"> от 28 апреля 2006 года (</w:t>
      </w:r>
      <w:r w:rsidR="00CD705F">
        <w:rPr>
          <w:lang w:val="en-US"/>
        </w:rPr>
        <w:t>CAT</w:t>
      </w:r>
      <w:r w:rsidR="00CD705F" w:rsidRPr="00CD705F">
        <w:t>/</w:t>
      </w:r>
      <w:r w:rsidR="00CD705F">
        <w:rPr>
          <w:lang w:val="en-US"/>
        </w:rPr>
        <w:t>C</w:t>
      </w:r>
      <w:r w:rsidR="00CD705F" w:rsidRPr="00CD705F">
        <w:t>/</w:t>
      </w:r>
      <w:r w:rsidR="00CD705F">
        <w:rPr>
          <w:lang w:val="en-US"/>
        </w:rPr>
        <w:t>KHM</w:t>
      </w:r>
      <w:r w:rsidR="00CD705F" w:rsidRPr="00CD705F">
        <w:t>/</w:t>
      </w:r>
      <w:r w:rsidR="00CD705F">
        <w:rPr>
          <w:lang w:val="en-US"/>
        </w:rPr>
        <w:t>CO</w:t>
      </w:r>
      <w:r w:rsidR="00CD705F" w:rsidRPr="00CD705F">
        <w:t>/1/</w:t>
      </w:r>
      <w:r w:rsidR="00CD705F">
        <w:rPr>
          <w:lang w:val="en-US"/>
        </w:rPr>
        <w:t>LFP</w:t>
      </w:r>
      <w:r w:rsidR="00CD705F" w:rsidRPr="00CD705F">
        <w:t>)</w:t>
      </w:r>
      <w:r w:rsidR="00CD705F">
        <w:t>.  Просьба представить запрошенную информацию.</w:t>
      </w:r>
    </w:p>
    <w:p w:rsidR="000A6F6F" w:rsidRDefault="000A6F6F" w:rsidP="004C063C"/>
    <w:p w:rsidR="004C063C" w:rsidRDefault="004C063C" w:rsidP="004C063C">
      <w:r w:rsidRPr="00492285">
        <w:t>3</w:t>
      </w:r>
      <w:r w:rsidR="00CD705F">
        <w:t>5</w:t>
      </w:r>
      <w:r w:rsidRPr="00492285">
        <w:t>.</w:t>
      </w:r>
      <w:r w:rsidRPr="00492285">
        <w:tab/>
        <w:t xml:space="preserve">Просьба представить подробную информацию о происшедших после представления </w:t>
      </w:r>
      <w:r w:rsidR="00030F28">
        <w:t xml:space="preserve">первоначального </w:t>
      </w:r>
      <w:r w:rsidRPr="00492285">
        <w:t xml:space="preserve">доклада изменениях в законодательной и организационной структурах, в рамках которых осуществляется поощрение и защита прав человека на национальном уровне, включая любые соответствующие судебные решения и статистические данные.  </w:t>
      </w:r>
    </w:p>
    <w:p w:rsidR="00030F28" w:rsidRDefault="00030F28" w:rsidP="004C063C"/>
    <w:p w:rsidR="004C063C" w:rsidRPr="00492285" w:rsidRDefault="004C063C" w:rsidP="004C063C">
      <w:r w:rsidRPr="00492285">
        <w:t>3</w:t>
      </w:r>
      <w:r w:rsidR="00D42CA7">
        <w:t>6</w:t>
      </w:r>
      <w:r w:rsidRPr="00492285">
        <w:t>.</w:t>
      </w:r>
      <w:r w:rsidRPr="00492285">
        <w:tab/>
        <w:t xml:space="preserve">Просьба представить подробную соответствующую информацию о принятых после представления </w:t>
      </w:r>
      <w:r w:rsidR="00D42CA7">
        <w:t>первоначального</w:t>
      </w:r>
      <w:r w:rsidRPr="00492285">
        <w:t xml:space="preserve"> доклада новых политических, административных и других мерах в области поощрения и защиты прав человека на национальном уровне, включая информацию о любых национальных планах или программах по защите прав человека, выделенных на их осуществление ресурсах, имеющихся в их распоряжении средствах, их целях и результатах.  </w:t>
      </w:r>
    </w:p>
    <w:p w:rsidR="004C063C" w:rsidRDefault="004C063C" w:rsidP="004C063C"/>
    <w:p w:rsidR="00D42CA7" w:rsidRDefault="00D42CA7" w:rsidP="004C063C">
      <w:r>
        <w:t>37.</w:t>
      </w:r>
      <w:r>
        <w:tab/>
        <w:t xml:space="preserve">Просьба представить любую иную информацию о новых мерах и шагах, предпринятых после рассмотрения первоначального доклада в 2003 году в целях осуществления Конвенции и рекомендаций Комитета, включая необходимые статистические данные, </w:t>
      </w:r>
      <w:r w:rsidR="00F803E0">
        <w:t xml:space="preserve">и </w:t>
      </w:r>
      <w:r>
        <w:t xml:space="preserve">о любых других событиях, которые произошли в государстве-участнике и которые имеют отношение к Конвенции.  Просьба включить информацию о любых трудностях, которые могут </w:t>
      </w:r>
      <w:r w:rsidR="00336D31">
        <w:t>помешать полностью осуществить Конвенцию и рекомендации Комитета.</w:t>
      </w:r>
    </w:p>
    <w:p w:rsidR="00D42CA7" w:rsidRDefault="00D42CA7" w:rsidP="004C063C"/>
    <w:p w:rsidR="004C063C" w:rsidRPr="00492285" w:rsidRDefault="004C063C" w:rsidP="004C063C">
      <w:r w:rsidRPr="00492285">
        <w:t>3</w:t>
      </w:r>
      <w:r w:rsidR="00336D31">
        <w:t>8</w:t>
      </w:r>
      <w:r w:rsidRPr="00492285">
        <w:t>.</w:t>
      </w:r>
      <w:r w:rsidRPr="00492285">
        <w:tab/>
        <w:t>Просьба представить информацию о прогрессе в деле реализации заявленного правительством намерения создать независимое национальное правозащитное учреждение в соответствии с Парижскими принципами, касающимися статуса национальных правозащитных учреждений</w:t>
      </w:r>
      <w:r w:rsidR="00336D31">
        <w:rPr>
          <w:rStyle w:val="FootnoteReference"/>
        </w:rPr>
        <w:footnoteReference w:id="27"/>
      </w:r>
      <w:r w:rsidRPr="00492285">
        <w:t>, а также о предполагаемой взаимосвязи между таким учреждением и национальным превентивным механизмом, предусмотренным требованиями Факультативного протокола к Конвенции против пыток</w:t>
      </w:r>
      <w:r w:rsidR="00336D31">
        <w:t xml:space="preserve"> и других жестоких, бесчеловечных или унижающих достоинство видов обращения и наказания</w:t>
      </w:r>
      <w:r w:rsidRPr="00492285">
        <w:t>,</w:t>
      </w:r>
      <w:r w:rsidR="00211F04">
        <w:t xml:space="preserve"> ратифицированного</w:t>
      </w:r>
      <w:r w:rsidRPr="00492285">
        <w:t xml:space="preserve"> Камбоджей 30 марта 2007 года. </w:t>
      </w:r>
    </w:p>
    <w:p w:rsidR="004C063C" w:rsidRPr="00492285" w:rsidRDefault="004C063C" w:rsidP="004C063C"/>
    <w:p w:rsidR="004C063C" w:rsidRPr="00492285" w:rsidRDefault="00211F04" w:rsidP="004C063C">
      <w:r>
        <w:t>39</w:t>
      </w:r>
      <w:r w:rsidR="004C063C" w:rsidRPr="00492285">
        <w:t>.</w:t>
      </w:r>
      <w:r w:rsidR="004C063C" w:rsidRPr="00492285">
        <w:tab/>
        <w:t>Просьба представить обновленную информацию о деятельности, полномочиях, людских и финансовых ресурсах Парламентского комитета по правам человека Камбоджи, в том числе о количестве расследованных этим Комитетом случаев предполагаемых нарушений прав человека, числе случаев, когда проведенное Комитетом расследование привело к возбуждению уголовного преследования, а также об особенностях используемой Комитетом методологии посещения тюрем.</w:t>
      </w:r>
    </w:p>
    <w:p w:rsidR="004C063C" w:rsidRPr="00492285" w:rsidRDefault="004C063C" w:rsidP="004C063C"/>
    <w:p w:rsidR="004C063C" w:rsidRPr="00492285" w:rsidRDefault="004C063C" w:rsidP="004C063C">
      <w:r w:rsidRPr="00492285">
        <w:t>4</w:t>
      </w:r>
      <w:r w:rsidR="00211F04">
        <w:t>0</w:t>
      </w:r>
      <w:r w:rsidRPr="00492285">
        <w:t>.</w:t>
      </w:r>
      <w:r w:rsidRPr="00492285">
        <w:tab/>
        <w:t>Просьба представить информацию о законодательных, административных и иных мерах, принятых правительством в ответ на угрозу терроризма, и указать, влияют ли они и каким образом на осуществление в законе и на практике гарантий в области прав человека.</w:t>
      </w:r>
      <w:r w:rsidR="00211F04">
        <w:t xml:space="preserve">  В этой связи Комитет хотел бы сослаться на резолюции Совета Безопасности Организации Объединенных Наций 1456 (2003), 1535 (2004), 1566 (2004) и 1624 (2005), в которых подчеркивается, что государств</w:t>
      </w:r>
      <w:r w:rsidR="007259FB">
        <w:t>а-члены должны "обеспечивать, чтобы любые меры, принимаемые в целях борьбы с терроризмом, соответствовали всем их обязательствам по международному праву, и что им следует принимать такие меры в соответствии с международным правом, в частности международными стандартами в области прав человека, беженским правом и гуманитарным правом".</w:t>
      </w:r>
    </w:p>
    <w:p w:rsidR="004C063C" w:rsidRPr="00492285" w:rsidRDefault="004C063C" w:rsidP="004C063C"/>
    <w:p w:rsidR="004C063C" w:rsidRDefault="007259FB" w:rsidP="004C063C">
      <w:r>
        <w:t>41</w:t>
      </w:r>
      <w:r w:rsidR="004C063C" w:rsidRPr="00492285">
        <w:t>.</w:t>
      </w:r>
      <w:r w:rsidR="004C063C" w:rsidRPr="00492285">
        <w:tab/>
        <w:t>Просьба указать, какие конкретные меры были приняты с целью обеспечения широкого распространения текста Конвенции, а также выводов и рекомендаций Комитета на всех соответствующих языках государства-участника.  Какие меры или программы были осуществлены в сотрудничестве с неправительственными организациями?  На каких условиях правозащитникам предоставляется доступ в места лишения свободы, а также к информации и статистическим данным о проводимой правительством политике?</w:t>
      </w:r>
    </w:p>
    <w:p w:rsidR="00840C81" w:rsidRDefault="00840C81" w:rsidP="007259FB">
      <w:pPr>
        <w:jc w:val="center"/>
      </w:pPr>
    </w:p>
    <w:p w:rsidR="004D5A73" w:rsidRDefault="004C063C" w:rsidP="007259FB">
      <w:pPr>
        <w:jc w:val="center"/>
        <w:rPr>
          <w:lang w:val="en-US"/>
        </w:rPr>
      </w:pPr>
      <w:r w:rsidRPr="00492285">
        <w:t>-----</w:t>
      </w:r>
    </w:p>
    <w:sectPr w:rsidR="004D5A7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6E4" w:rsidRDefault="001226E4">
      <w:r>
        <w:separator/>
      </w:r>
    </w:p>
  </w:endnote>
  <w:endnote w:type="continuationSeparator" w:id="0">
    <w:p w:rsidR="001226E4" w:rsidRDefault="00122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6E4" w:rsidRDefault="001226E4">
      <w:r>
        <w:separator/>
      </w:r>
    </w:p>
  </w:footnote>
  <w:footnote w:type="continuationSeparator" w:id="0">
    <w:p w:rsidR="001226E4" w:rsidRDefault="001226E4">
      <w:r>
        <w:continuationSeparator/>
      </w:r>
    </w:p>
  </w:footnote>
  <w:footnote w:id="1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5C60D5">
        <w:rPr>
          <w:lang w:val="en-US"/>
        </w:rPr>
        <w:tab/>
      </w:r>
      <w:r w:rsidRPr="001546F2">
        <w:rPr>
          <w:lang w:val="es-ES_tradnl"/>
        </w:rPr>
        <w:t>CAT/C/CR/30/2</w:t>
      </w:r>
      <w:r>
        <w:t>, пункт</w:t>
      </w:r>
      <w:r w:rsidRPr="001546F2">
        <w:rPr>
          <w:lang w:val="es-ES_tradnl"/>
        </w:rPr>
        <w:t xml:space="preserve"> 7.</w:t>
      </w:r>
    </w:p>
    <w:p w:rsidR="00A66ECE" w:rsidRPr="004C063C" w:rsidRDefault="00A66ECE" w:rsidP="004C063C">
      <w:pPr>
        <w:pStyle w:val="FootnoteText"/>
        <w:rPr>
          <w:lang w:val="en-US"/>
        </w:rPr>
      </w:pPr>
    </w:p>
  </w:footnote>
  <w:footnote w:id="2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4C063C">
        <w:rPr>
          <w:lang w:val="en-US"/>
        </w:rPr>
        <w:tab/>
      </w:r>
      <w:r w:rsidRPr="00594906">
        <w:rPr>
          <w:lang w:val="es-ES_tradnl"/>
        </w:rPr>
        <w:t>CRC/C/15/Add.128</w:t>
      </w:r>
      <w:r>
        <w:t>, пункт</w:t>
      </w:r>
      <w:r w:rsidRPr="00594906">
        <w:rPr>
          <w:lang w:val="es-ES_tradnl"/>
        </w:rPr>
        <w:t xml:space="preserve"> 10</w:t>
      </w:r>
      <w:r w:rsidRPr="004C063C">
        <w:rPr>
          <w:lang w:val="en-US"/>
        </w:rPr>
        <w:t>.</w:t>
      </w:r>
    </w:p>
    <w:p w:rsidR="00A66ECE" w:rsidRPr="004C063C" w:rsidRDefault="00A66ECE" w:rsidP="004C063C">
      <w:pPr>
        <w:pStyle w:val="FootnoteText"/>
        <w:rPr>
          <w:lang w:val="en-US"/>
        </w:rPr>
      </w:pPr>
    </w:p>
  </w:footnote>
  <w:footnote w:id="3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4C063C">
        <w:rPr>
          <w:lang w:val="en-US"/>
        </w:rPr>
        <w:tab/>
      </w:r>
      <w:r w:rsidRPr="001546F2">
        <w:rPr>
          <w:lang w:val="es-ES_tradnl"/>
        </w:rPr>
        <w:t>CAT/C/SR.548</w:t>
      </w:r>
      <w:r w:rsidRPr="00FC6F05">
        <w:rPr>
          <w:lang w:val="en-US"/>
        </w:rPr>
        <w:t xml:space="preserve">, </w:t>
      </w:r>
      <w:r>
        <w:t>пункт</w:t>
      </w:r>
      <w:r w:rsidRPr="001546F2">
        <w:rPr>
          <w:lang w:val="es-ES_tradnl"/>
        </w:rPr>
        <w:t xml:space="preserve"> 34.</w:t>
      </w:r>
    </w:p>
    <w:p w:rsidR="00A66ECE" w:rsidRPr="004C063C" w:rsidRDefault="00A66ECE" w:rsidP="004C063C">
      <w:pPr>
        <w:pStyle w:val="FootnoteText"/>
        <w:rPr>
          <w:lang w:val="en-US"/>
        </w:rPr>
      </w:pPr>
    </w:p>
  </w:footnote>
  <w:footnote w:id="4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0D131F">
        <w:rPr>
          <w:lang w:val="en-US"/>
        </w:rPr>
        <w:tab/>
        <w:t>E/CN.4/2006/110</w:t>
      </w:r>
      <w:r>
        <w:t>, пункт 60</w:t>
      </w:r>
      <w:r w:rsidRPr="000D131F">
        <w:rPr>
          <w:lang w:val="en-US"/>
        </w:rPr>
        <w:t>.</w:t>
      </w:r>
    </w:p>
    <w:p w:rsidR="00A66ECE" w:rsidRPr="004C063C" w:rsidRDefault="00A66ECE" w:rsidP="004C063C">
      <w:pPr>
        <w:pStyle w:val="FootnoteText"/>
        <w:rPr>
          <w:lang w:val="en-US"/>
        </w:rPr>
      </w:pPr>
    </w:p>
  </w:footnote>
  <w:footnote w:id="5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4C063C">
        <w:rPr>
          <w:lang w:val="en-US"/>
        </w:rPr>
        <w:tab/>
      </w:r>
      <w:r w:rsidRPr="00DE05EB">
        <w:rPr>
          <w:lang w:val="es-ES_tradnl"/>
        </w:rPr>
        <w:t>E/CN.4/2005/116</w:t>
      </w:r>
      <w:r>
        <w:t>,</w:t>
      </w:r>
      <w:r w:rsidRPr="00DE05EB">
        <w:rPr>
          <w:lang w:val="es-ES_tradnl"/>
        </w:rPr>
        <w:t xml:space="preserve"> </w:t>
      </w:r>
      <w:r>
        <w:t>пункты</w:t>
      </w:r>
      <w:r w:rsidRPr="00DE05EB">
        <w:rPr>
          <w:lang w:val="es-ES_tradnl"/>
        </w:rPr>
        <w:t xml:space="preserve"> 26 </w:t>
      </w:r>
      <w:r>
        <w:t>и</w:t>
      </w:r>
      <w:r w:rsidRPr="00DE05EB">
        <w:rPr>
          <w:lang w:val="es-ES_tradnl"/>
        </w:rPr>
        <w:t xml:space="preserve"> 27.</w:t>
      </w:r>
    </w:p>
    <w:p w:rsidR="00A66ECE" w:rsidRPr="004C063C" w:rsidRDefault="00A66ECE" w:rsidP="004C063C">
      <w:pPr>
        <w:pStyle w:val="FootnoteText"/>
        <w:rPr>
          <w:lang w:val="en-US"/>
        </w:rPr>
      </w:pPr>
    </w:p>
  </w:footnote>
  <w:footnote w:id="6">
    <w:p w:rsidR="00A66ECE" w:rsidRPr="00191C52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191C52">
        <w:rPr>
          <w:lang w:val="en-US"/>
        </w:rPr>
        <w:tab/>
      </w:r>
      <w:r w:rsidRPr="00DE05EB">
        <w:rPr>
          <w:lang w:val="es-ES_tradnl"/>
        </w:rPr>
        <w:t xml:space="preserve">E/CN.4/2003/14 </w:t>
      </w:r>
      <w:r>
        <w:t>и</w:t>
      </w:r>
      <w:r w:rsidRPr="00DE05EB">
        <w:rPr>
          <w:lang w:val="es-ES_tradnl"/>
        </w:rPr>
        <w:t xml:space="preserve"> CEDAW/C/KHM/CO/3</w:t>
      </w:r>
      <w:r w:rsidRPr="003230F7">
        <w:rPr>
          <w:lang w:val="en-US"/>
        </w:rPr>
        <w:t xml:space="preserve">, </w:t>
      </w:r>
      <w:r>
        <w:t>пункт</w:t>
      </w:r>
      <w:r w:rsidRPr="00DE05EB">
        <w:rPr>
          <w:lang w:val="es-ES_tradnl"/>
        </w:rPr>
        <w:t xml:space="preserve"> 15.  </w:t>
      </w:r>
    </w:p>
  </w:footnote>
  <w:footnote w:id="7">
    <w:p w:rsidR="00A66ECE" w:rsidRPr="00C412B4" w:rsidRDefault="00A66ECE" w:rsidP="004C063C">
      <w:pPr>
        <w:pStyle w:val="FootnoteText"/>
      </w:pPr>
      <w:r>
        <w:rPr>
          <w:rStyle w:val="FootnoteReference"/>
        </w:rPr>
        <w:footnoteRef/>
      </w:r>
      <w:r w:rsidRPr="00C412B4">
        <w:tab/>
      </w:r>
      <w:r w:rsidRPr="005B19BA">
        <w:rPr>
          <w:lang w:val="es-ES_tradnl"/>
        </w:rPr>
        <w:t>CAT/C/SR.548</w:t>
      </w:r>
      <w:r>
        <w:t>, пункты</w:t>
      </w:r>
      <w:r w:rsidRPr="005B19BA">
        <w:rPr>
          <w:lang w:val="es-ES_tradnl"/>
        </w:rPr>
        <w:t xml:space="preserve"> 10 </w:t>
      </w:r>
      <w:r>
        <w:t>и</w:t>
      </w:r>
      <w:r w:rsidRPr="005B19BA">
        <w:rPr>
          <w:lang w:val="es-ES_tradnl"/>
        </w:rPr>
        <w:t xml:space="preserve"> 27.</w:t>
      </w:r>
    </w:p>
    <w:p w:rsidR="00A66ECE" w:rsidRPr="00C412B4" w:rsidRDefault="00A66ECE" w:rsidP="004C063C">
      <w:pPr>
        <w:pStyle w:val="FootnoteText"/>
      </w:pPr>
    </w:p>
  </w:footnote>
  <w:footnote w:id="8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4C063C">
        <w:rPr>
          <w:lang w:val="en-US"/>
        </w:rPr>
        <w:tab/>
      </w:r>
      <w:r w:rsidRPr="000014E8">
        <w:rPr>
          <w:lang w:val="es-ES_tradnl"/>
        </w:rPr>
        <w:t>CRC/C/15/Add.128</w:t>
      </w:r>
      <w:r>
        <w:t>, пункт</w:t>
      </w:r>
      <w:r w:rsidRPr="000014E8">
        <w:rPr>
          <w:lang w:val="es-ES_tradnl"/>
        </w:rPr>
        <w:t xml:space="preserve"> 57</w:t>
      </w:r>
      <w:r>
        <w:rPr>
          <w:lang w:val="es-ES_tradnl"/>
        </w:rPr>
        <w:t>.</w:t>
      </w:r>
    </w:p>
  </w:footnote>
  <w:footnote w:id="9">
    <w:p w:rsidR="00A66ECE" w:rsidRPr="00700E78" w:rsidRDefault="00A66ECE" w:rsidP="004C063C">
      <w:pPr>
        <w:pStyle w:val="FootnoteText"/>
      </w:pPr>
      <w:r>
        <w:rPr>
          <w:rStyle w:val="FootnoteReference"/>
        </w:rPr>
        <w:footnoteRef/>
      </w:r>
      <w:r w:rsidRPr="00700E78">
        <w:t xml:space="preserve"> </w:t>
      </w:r>
      <w:r w:rsidRPr="00700E78">
        <w:tab/>
      </w:r>
      <w:r w:rsidRPr="005B19BA">
        <w:rPr>
          <w:lang w:val="es-ES_tradnl"/>
        </w:rPr>
        <w:t>CAT/C/SR.548</w:t>
      </w:r>
      <w:r>
        <w:t>,</w:t>
      </w:r>
      <w:r w:rsidRPr="005B19BA">
        <w:rPr>
          <w:lang w:val="es-ES_tradnl"/>
        </w:rPr>
        <w:t xml:space="preserve"> </w:t>
      </w:r>
      <w:r>
        <w:t>пункты</w:t>
      </w:r>
      <w:r w:rsidRPr="005B19BA">
        <w:rPr>
          <w:lang w:val="es-ES_tradnl"/>
        </w:rPr>
        <w:t xml:space="preserve"> 17 </w:t>
      </w:r>
      <w:r>
        <w:t>и</w:t>
      </w:r>
      <w:r w:rsidRPr="005B19BA">
        <w:rPr>
          <w:lang w:val="es-ES_tradnl"/>
        </w:rPr>
        <w:t xml:space="preserve"> 29.</w:t>
      </w:r>
    </w:p>
    <w:p w:rsidR="00A66ECE" w:rsidRPr="00700E78" w:rsidRDefault="00A66ECE" w:rsidP="004C063C">
      <w:pPr>
        <w:pStyle w:val="FootnoteText"/>
      </w:pPr>
    </w:p>
  </w:footnote>
  <w:footnote w:id="10">
    <w:p w:rsidR="00A66ECE" w:rsidRDefault="00A66ECE" w:rsidP="004C063C">
      <w:pPr>
        <w:pStyle w:val="FootnoteText"/>
      </w:pPr>
      <w:r>
        <w:rPr>
          <w:rStyle w:val="FootnoteReference"/>
        </w:rPr>
        <w:footnoteRef/>
      </w:r>
      <w:r w:rsidRPr="001A57F8">
        <w:rPr>
          <w:lang w:val="en-US"/>
        </w:rPr>
        <w:t xml:space="preserve"> </w:t>
      </w:r>
      <w:r w:rsidRPr="001A57F8">
        <w:rPr>
          <w:lang w:val="en-US"/>
        </w:rPr>
        <w:tab/>
        <w:t>CAT/C/CR/30/2</w:t>
      </w:r>
      <w:r w:rsidRPr="00700E78">
        <w:rPr>
          <w:lang w:val="en-US"/>
        </w:rPr>
        <w:t>,</w:t>
      </w:r>
      <w:r w:rsidRPr="001A57F8">
        <w:rPr>
          <w:lang w:val="en-US"/>
        </w:rPr>
        <w:t xml:space="preserve"> </w:t>
      </w:r>
      <w:r>
        <w:t>пункт</w:t>
      </w:r>
      <w:r w:rsidRPr="001A57F8">
        <w:rPr>
          <w:lang w:val="en-US"/>
        </w:rPr>
        <w:t xml:space="preserve"> 6 i).</w:t>
      </w:r>
    </w:p>
    <w:p w:rsidR="00A66ECE" w:rsidRPr="00840C81" w:rsidRDefault="00A66ECE" w:rsidP="004C063C">
      <w:pPr>
        <w:pStyle w:val="FootnoteText"/>
      </w:pPr>
    </w:p>
  </w:footnote>
  <w:footnote w:id="11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1A57F8">
        <w:rPr>
          <w:lang w:val="en-US"/>
        </w:rPr>
        <w:t xml:space="preserve"> </w:t>
      </w:r>
      <w:r w:rsidRPr="001A57F8">
        <w:rPr>
          <w:lang w:val="en-US"/>
        </w:rPr>
        <w:tab/>
        <w:t>CAT/C/SR.548</w:t>
      </w:r>
      <w:r w:rsidRPr="00700E78">
        <w:rPr>
          <w:lang w:val="en-US"/>
        </w:rPr>
        <w:t xml:space="preserve">, </w:t>
      </w:r>
      <w:r>
        <w:t>пункт</w:t>
      </w:r>
      <w:r w:rsidRPr="001A57F8">
        <w:rPr>
          <w:lang w:val="en-US"/>
        </w:rPr>
        <w:t xml:space="preserve"> 14</w:t>
      </w:r>
    </w:p>
    <w:p w:rsidR="00A66ECE" w:rsidRPr="004C063C" w:rsidRDefault="00A66ECE" w:rsidP="004C063C">
      <w:pPr>
        <w:pStyle w:val="FootnoteText"/>
        <w:rPr>
          <w:lang w:val="en-US"/>
        </w:rPr>
      </w:pPr>
    </w:p>
  </w:footnote>
  <w:footnote w:id="12">
    <w:p w:rsidR="00A66ECE" w:rsidRPr="004C063C" w:rsidRDefault="00A66ECE" w:rsidP="004C06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1A57F8">
        <w:rPr>
          <w:lang w:val="en-US"/>
        </w:rPr>
        <w:t xml:space="preserve"> </w:t>
      </w:r>
      <w:r w:rsidRPr="001A57F8">
        <w:rPr>
          <w:lang w:val="en-US"/>
        </w:rPr>
        <w:tab/>
        <w:t>CAT/C/CR/30/2</w:t>
      </w:r>
      <w:r w:rsidRPr="00700E78">
        <w:rPr>
          <w:lang w:val="en-US"/>
        </w:rPr>
        <w:t xml:space="preserve">, </w:t>
      </w:r>
      <w:r>
        <w:t>пункт</w:t>
      </w:r>
      <w:r w:rsidRPr="001A57F8">
        <w:rPr>
          <w:lang w:val="en-US"/>
        </w:rPr>
        <w:t xml:space="preserve"> 7</w:t>
      </w:r>
      <w:r>
        <w:rPr>
          <w:lang w:val="en-US"/>
        </w:rPr>
        <w:t xml:space="preserve"> </w:t>
      </w:r>
      <w:r w:rsidRPr="001A57F8">
        <w:rPr>
          <w:lang w:val="en-US"/>
        </w:rPr>
        <w:t>i).</w:t>
      </w:r>
    </w:p>
    <w:p w:rsidR="00A66ECE" w:rsidRPr="004C063C" w:rsidRDefault="00A66ECE" w:rsidP="004C063C">
      <w:pPr>
        <w:pStyle w:val="FootnoteText"/>
        <w:rPr>
          <w:lang w:val="en-US"/>
        </w:rPr>
      </w:pPr>
    </w:p>
  </w:footnote>
  <w:footnote w:id="13">
    <w:p w:rsidR="00A66ECE" w:rsidRDefault="00A66ECE" w:rsidP="004C063C">
      <w:pPr>
        <w:pStyle w:val="FootnoteText"/>
      </w:pPr>
      <w:r>
        <w:rPr>
          <w:rStyle w:val="FootnoteReference"/>
        </w:rPr>
        <w:footnoteRef/>
      </w:r>
      <w:r w:rsidRPr="00700E78">
        <w:rPr>
          <w:lang w:val="en-US"/>
        </w:rPr>
        <w:t xml:space="preserve"> </w:t>
      </w:r>
      <w:r w:rsidRPr="00700E78">
        <w:rPr>
          <w:lang w:val="en-US"/>
        </w:rPr>
        <w:tab/>
      </w:r>
      <w:r w:rsidRPr="00396DD8">
        <w:rPr>
          <w:lang w:val="es-ES_tradnl"/>
        </w:rPr>
        <w:t>CAT/C/SR.548</w:t>
      </w:r>
      <w:r w:rsidRPr="00700E78">
        <w:rPr>
          <w:lang w:val="en-US"/>
        </w:rPr>
        <w:t xml:space="preserve">, </w:t>
      </w:r>
      <w:r>
        <w:t>пункт</w:t>
      </w:r>
      <w:r w:rsidRPr="00396DD8">
        <w:rPr>
          <w:lang w:val="es-ES_tradnl"/>
        </w:rPr>
        <w:t xml:space="preserve"> 37.</w:t>
      </w:r>
    </w:p>
    <w:p w:rsidR="00A66ECE" w:rsidRPr="00A0311A" w:rsidRDefault="00A66ECE" w:rsidP="004C063C">
      <w:pPr>
        <w:pStyle w:val="FootnoteText"/>
      </w:pPr>
    </w:p>
  </w:footnote>
  <w:footnote w:id="14">
    <w:p w:rsidR="00A66ECE" w:rsidRPr="00A0311A" w:rsidRDefault="00A66ECE" w:rsidP="004C063C">
      <w:pPr>
        <w:pStyle w:val="FootnoteText"/>
      </w:pPr>
      <w:r>
        <w:rPr>
          <w:rStyle w:val="FootnoteReference"/>
        </w:rPr>
        <w:footnoteRef/>
      </w:r>
      <w:r w:rsidRPr="00A0311A">
        <w:t xml:space="preserve"> </w:t>
      </w:r>
      <w:r w:rsidRPr="00A0311A">
        <w:tab/>
      </w:r>
      <w:r w:rsidRPr="00396DD8">
        <w:rPr>
          <w:lang w:val="es-ES_tradnl"/>
        </w:rPr>
        <w:t>CAT/C/SR.548</w:t>
      </w:r>
      <w:r w:rsidRPr="00A0311A">
        <w:t xml:space="preserve">, </w:t>
      </w:r>
      <w:r>
        <w:t>пункт</w:t>
      </w:r>
      <w:r w:rsidRPr="00396DD8">
        <w:rPr>
          <w:lang w:val="es-ES_tradnl"/>
        </w:rPr>
        <w:t xml:space="preserve"> 23.</w:t>
      </w:r>
    </w:p>
    <w:p w:rsidR="00A66ECE" w:rsidRPr="00A0311A" w:rsidRDefault="00A66ECE" w:rsidP="004C063C">
      <w:pPr>
        <w:pStyle w:val="FootnoteText"/>
      </w:pPr>
    </w:p>
  </w:footnote>
  <w:footnote w:id="15">
    <w:p w:rsidR="00A66ECE" w:rsidRPr="00A0311A" w:rsidRDefault="00A66ECE" w:rsidP="004C063C">
      <w:pPr>
        <w:pStyle w:val="FootnoteText"/>
      </w:pPr>
      <w:r>
        <w:rPr>
          <w:rStyle w:val="FootnoteReference"/>
        </w:rPr>
        <w:footnoteRef/>
      </w:r>
      <w:r w:rsidRPr="00A0311A">
        <w:t xml:space="preserve"> </w:t>
      </w:r>
      <w:r w:rsidRPr="00A0311A">
        <w:tab/>
      </w:r>
      <w:r w:rsidRPr="004C063C">
        <w:rPr>
          <w:lang w:val="en-US"/>
        </w:rPr>
        <w:t>CAT</w:t>
      </w:r>
      <w:r w:rsidRPr="00A0311A">
        <w:t>/</w:t>
      </w:r>
      <w:r w:rsidRPr="004C063C">
        <w:rPr>
          <w:lang w:val="en-US"/>
        </w:rPr>
        <w:t>C</w:t>
      </w:r>
      <w:r w:rsidRPr="00A0311A">
        <w:t>/</w:t>
      </w:r>
      <w:r w:rsidRPr="004C063C">
        <w:rPr>
          <w:lang w:val="en-US"/>
        </w:rPr>
        <w:t>SR</w:t>
      </w:r>
      <w:r w:rsidRPr="00A0311A">
        <w:t>.548</w:t>
      </w:r>
      <w:r>
        <w:t>, пункт</w:t>
      </w:r>
      <w:r w:rsidRPr="00A0311A">
        <w:t xml:space="preserve"> 39.</w:t>
      </w:r>
    </w:p>
    <w:p w:rsidR="00A66ECE" w:rsidRPr="00A0311A" w:rsidRDefault="00A66ECE" w:rsidP="004C063C">
      <w:pPr>
        <w:pStyle w:val="FootnoteText"/>
      </w:pPr>
    </w:p>
  </w:footnote>
  <w:footnote w:id="16">
    <w:p w:rsidR="00A66ECE" w:rsidRPr="00A0311A" w:rsidRDefault="00A66ECE" w:rsidP="004C063C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A0311A">
        <w:t xml:space="preserve"> </w:t>
      </w:r>
      <w:r w:rsidRPr="00A0311A">
        <w:tab/>
      </w:r>
      <w:r w:rsidRPr="00BC23D4">
        <w:rPr>
          <w:szCs w:val="24"/>
          <w:lang w:val="en-US"/>
        </w:rPr>
        <w:t>CRC</w:t>
      </w:r>
      <w:r w:rsidRPr="00A0311A">
        <w:rPr>
          <w:szCs w:val="24"/>
        </w:rPr>
        <w:t>/</w:t>
      </w:r>
      <w:r w:rsidRPr="00BC23D4">
        <w:rPr>
          <w:szCs w:val="24"/>
          <w:lang w:val="en-US"/>
        </w:rPr>
        <w:t>C</w:t>
      </w:r>
      <w:r w:rsidRPr="00A0311A">
        <w:rPr>
          <w:szCs w:val="24"/>
        </w:rPr>
        <w:t>/15/</w:t>
      </w:r>
      <w:r w:rsidRPr="00BC23D4">
        <w:rPr>
          <w:szCs w:val="24"/>
          <w:lang w:val="en-US"/>
        </w:rPr>
        <w:t>Add</w:t>
      </w:r>
      <w:r w:rsidRPr="00A0311A">
        <w:rPr>
          <w:szCs w:val="24"/>
        </w:rPr>
        <w:t>.128</w:t>
      </w:r>
      <w:r>
        <w:rPr>
          <w:szCs w:val="24"/>
        </w:rPr>
        <w:t>,</w:t>
      </w:r>
      <w:r w:rsidRPr="00A0311A">
        <w:rPr>
          <w:szCs w:val="24"/>
        </w:rPr>
        <w:t xml:space="preserve"> </w:t>
      </w:r>
      <w:r>
        <w:rPr>
          <w:szCs w:val="24"/>
        </w:rPr>
        <w:t>пункт</w:t>
      </w:r>
      <w:r w:rsidRPr="00A0311A">
        <w:rPr>
          <w:szCs w:val="24"/>
        </w:rPr>
        <w:t xml:space="preserve"> 23</w:t>
      </w:r>
      <w:r>
        <w:rPr>
          <w:szCs w:val="24"/>
        </w:rPr>
        <w:t>, и</w:t>
      </w:r>
      <w:r w:rsidRPr="00A0311A">
        <w:rPr>
          <w:szCs w:val="24"/>
        </w:rPr>
        <w:t xml:space="preserve"> </w:t>
      </w:r>
      <w:r w:rsidRPr="00BC23D4">
        <w:rPr>
          <w:szCs w:val="24"/>
          <w:lang w:val="en-US"/>
        </w:rPr>
        <w:t>CAT</w:t>
      </w:r>
      <w:r w:rsidRPr="00A0311A">
        <w:rPr>
          <w:szCs w:val="24"/>
        </w:rPr>
        <w:t>/</w:t>
      </w:r>
      <w:r w:rsidRPr="00BC23D4">
        <w:rPr>
          <w:szCs w:val="24"/>
          <w:lang w:val="en-US"/>
        </w:rPr>
        <w:t>C</w:t>
      </w:r>
      <w:r w:rsidRPr="00A0311A">
        <w:rPr>
          <w:szCs w:val="24"/>
        </w:rPr>
        <w:t>/</w:t>
      </w:r>
      <w:r w:rsidRPr="00BC23D4">
        <w:rPr>
          <w:szCs w:val="24"/>
          <w:lang w:val="en-US"/>
        </w:rPr>
        <w:t>SR</w:t>
      </w:r>
      <w:r w:rsidRPr="00A0311A">
        <w:rPr>
          <w:szCs w:val="24"/>
        </w:rPr>
        <w:t>.548</w:t>
      </w:r>
      <w:r>
        <w:rPr>
          <w:szCs w:val="24"/>
        </w:rPr>
        <w:t>, пункт</w:t>
      </w:r>
      <w:r w:rsidRPr="00A0311A">
        <w:rPr>
          <w:szCs w:val="24"/>
        </w:rPr>
        <w:t xml:space="preserve"> 41.</w:t>
      </w:r>
    </w:p>
    <w:p w:rsidR="00A66ECE" w:rsidRPr="00A0311A" w:rsidRDefault="00A66ECE" w:rsidP="004C063C">
      <w:pPr>
        <w:pStyle w:val="FootnoteText"/>
      </w:pPr>
    </w:p>
  </w:footnote>
  <w:footnote w:id="17">
    <w:p w:rsidR="00A66ECE" w:rsidRDefault="00A66ECE" w:rsidP="004C063C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4C063C">
        <w:rPr>
          <w:lang w:val="en-US"/>
        </w:rPr>
        <w:t xml:space="preserve"> </w:t>
      </w:r>
      <w:r w:rsidRPr="004C063C">
        <w:rPr>
          <w:lang w:val="en-US"/>
        </w:rPr>
        <w:tab/>
      </w:r>
      <w:r w:rsidRPr="004C063C">
        <w:rPr>
          <w:szCs w:val="24"/>
          <w:lang w:val="en-US"/>
        </w:rPr>
        <w:t>CRC/C/15/Add.128</w:t>
      </w:r>
      <w:r>
        <w:rPr>
          <w:szCs w:val="24"/>
        </w:rPr>
        <w:t>, пункт</w:t>
      </w:r>
      <w:r w:rsidRPr="004C063C">
        <w:rPr>
          <w:szCs w:val="24"/>
          <w:lang w:val="en-US"/>
        </w:rPr>
        <w:t xml:space="preserve"> 65.</w:t>
      </w:r>
    </w:p>
    <w:p w:rsidR="00A66ECE" w:rsidRPr="00A0311A" w:rsidRDefault="00A66ECE" w:rsidP="004C063C">
      <w:pPr>
        <w:pStyle w:val="FootnoteText"/>
        <w:rPr>
          <w:szCs w:val="24"/>
        </w:rPr>
      </w:pPr>
    </w:p>
  </w:footnote>
  <w:footnote w:id="18">
    <w:p w:rsidR="00A66ECE" w:rsidRPr="00BD4577" w:rsidRDefault="00A66ECE" w:rsidP="004C063C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BD4577">
        <w:t xml:space="preserve"> </w:t>
      </w:r>
      <w:r w:rsidRPr="00BD4577">
        <w:tab/>
      </w:r>
      <w:r>
        <w:rPr>
          <w:szCs w:val="24"/>
          <w:lang w:val="en-US"/>
        </w:rPr>
        <w:t>CAT</w:t>
      </w:r>
      <w:r w:rsidRPr="00BD4577">
        <w:rPr>
          <w:szCs w:val="24"/>
        </w:rPr>
        <w:t>/</w:t>
      </w:r>
      <w:r>
        <w:rPr>
          <w:szCs w:val="24"/>
          <w:lang w:val="en-US"/>
        </w:rPr>
        <w:t>C</w:t>
      </w:r>
      <w:r w:rsidRPr="00BD4577">
        <w:rPr>
          <w:szCs w:val="24"/>
        </w:rPr>
        <w:t>/</w:t>
      </w:r>
      <w:r>
        <w:rPr>
          <w:szCs w:val="24"/>
          <w:lang w:val="en-US"/>
        </w:rPr>
        <w:t>CR</w:t>
      </w:r>
      <w:r w:rsidRPr="00BD4577">
        <w:rPr>
          <w:szCs w:val="24"/>
        </w:rPr>
        <w:t>/30/2</w:t>
      </w:r>
      <w:r>
        <w:rPr>
          <w:szCs w:val="24"/>
        </w:rPr>
        <w:t>, пункт</w:t>
      </w:r>
      <w:r w:rsidRPr="00BD4577">
        <w:rPr>
          <w:szCs w:val="24"/>
        </w:rPr>
        <w:t xml:space="preserve"> 7 </w:t>
      </w:r>
      <w:r w:rsidRPr="0006637E">
        <w:rPr>
          <w:szCs w:val="24"/>
          <w:lang w:val="en-US"/>
        </w:rPr>
        <w:t>c</w:t>
      </w:r>
      <w:r w:rsidRPr="00BD4577">
        <w:rPr>
          <w:szCs w:val="24"/>
        </w:rPr>
        <w:t>)</w:t>
      </w:r>
      <w:r>
        <w:rPr>
          <w:szCs w:val="24"/>
        </w:rPr>
        <w:t>, и доклад Специального представителя Генерального секретаря по правам человека в Камбодже, озаглавленного</w:t>
      </w:r>
      <w:r w:rsidRPr="00BD4577">
        <w:rPr>
          <w:szCs w:val="24"/>
        </w:rPr>
        <w:t xml:space="preserve"> "</w:t>
      </w:r>
      <w:r w:rsidRPr="0006637E">
        <w:rPr>
          <w:szCs w:val="24"/>
          <w:lang w:val="en-US"/>
        </w:rPr>
        <w:t>Continuing</w:t>
      </w:r>
      <w:r w:rsidRPr="00BD4577">
        <w:rPr>
          <w:szCs w:val="24"/>
        </w:rPr>
        <w:t xml:space="preserve"> </w:t>
      </w:r>
      <w:r w:rsidRPr="0006637E">
        <w:rPr>
          <w:szCs w:val="24"/>
          <w:lang w:val="en-US"/>
        </w:rPr>
        <w:t>patterns</w:t>
      </w:r>
      <w:r w:rsidRPr="00BD4577">
        <w:rPr>
          <w:szCs w:val="24"/>
        </w:rPr>
        <w:t xml:space="preserve"> </w:t>
      </w:r>
      <w:r w:rsidRPr="0006637E">
        <w:rPr>
          <w:szCs w:val="24"/>
          <w:lang w:val="en-US"/>
        </w:rPr>
        <w:t>of</w:t>
      </w:r>
      <w:r w:rsidRPr="00BD4577">
        <w:rPr>
          <w:szCs w:val="24"/>
        </w:rPr>
        <w:t xml:space="preserve"> </w:t>
      </w:r>
      <w:r w:rsidRPr="0006637E">
        <w:rPr>
          <w:szCs w:val="24"/>
          <w:lang w:val="en-US"/>
        </w:rPr>
        <w:t>impunity</w:t>
      </w:r>
      <w:r w:rsidRPr="00BD4577">
        <w:rPr>
          <w:szCs w:val="24"/>
        </w:rPr>
        <w:t xml:space="preserve"> </w:t>
      </w:r>
      <w:r w:rsidRPr="0006637E">
        <w:rPr>
          <w:szCs w:val="24"/>
          <w:lang w:val="en-US"/>
        </w:rPr>
        <w:t>in</w:t>
      </w:r>
      <w:r w:rsidRPr="00BD4577">
        <w:rPr>
          <w:szCs w:val="24"/>
        </w:rPr>
        <w:t xml:space="preserve"> </w:t>
      </w:r>
      <w:r w:rsidRPr="0006637E">
        <w:rPr>
          <w:szCs w:val="24"/>
          <w:lang w:val="en-US"/>
        </w:rPr>
        <w:t>Cambodia</w:t>
      </w:r>
      <w:r w:rsidRPr="00BD4577">
        <w:rPr>
          <w:szCs w:val="24"/>
        </w:rPr>
        <w:t xml:space="preserve">", </w:t>
      </w:r>
      <w:r>
        <w:rPr>
          <w:szCs w:val="24"/>
        </w:rPr>
        <w:t>октябрь</w:t>
      </w:r>
      <w:r w:rsidRPr="00BD4577">
        <w:rPr>
          <w:szCs w:val="24"/>
        </w:rPr>
        <w:t xml:space="preserve"> 2005</w:t>
      </w:r>
      <w:r>
        <w:rPr>
          <w:szCs w:val="24"/>
        </w:rPr>
        <w:t xml:space="preserve"> года</w:t>
      </w:r>
      <w:r w:rsidRPr="00BD4577">
        <w:rPr>
          <w:szCs w:val="24"/>
        </w:rPr>
        <w:t xml:space="preserve">, </w:t>
      </w:r>
      <w:r>
        <w:rPr>
          <w:szCs w:val="24"/>
        </w:rPr>
        <w:t>стр.</w:t>
      </w:r>
      <w:r w:rsidRPr="00BD4577">
        <w:rPr>
          <w:szCs w:val="24"/>
        </w:rPr>
        <w:t xml:space="preserve"> 19</w:t>
      </w:r>
      <w:r>
        <w:rPr>
          <w:szCs w:val="24"/>
        </w:rPr>
        <w:t xml:space="preserve"> текста на английском языке</w:t>
      </w:r>
      <w:r w:rsidRPr="00BD4577">
        <w:rPr>
          <w:szCs w:val="24"/>
        </w:rPr>
        <w:t>.</w:t>
      </w:r>
    </w:p>
  </w:footnote>
  <w:footnote w:id="19">
    <w:p w:rsidR="00A66ECE" w:rsidRPr="00807737" w:rsidRDefault="00A66ECE" w:rsidP="004C063C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807737">
        <w:t xml:space="preserve"> </w:t>
      </w:r>
      <w:r w:rsidRPr="00807737">
        <w:tab/>
      </w:r>
      <w:r w:rsidRPr="00C6440D">
        <w:rPr>
          <w:szCs w:val="24"/>
          <w:lang w:val="es-ES_tradnl"/>
        </w:rPr>
        <w:t>E/CN.4/2006/110</w:t>
      </w:r>
      <w:r>
        <w:rPr>
          <w:szCs w:val="24"/>
        </w:rPr>
        <w:t xml:space="preserve">, пункты </w:t>
      </w:r>
      <w:r w:rsidRPr="00C6440D">
        <w:rPr>
          <w:szCs w:val="24"/>
          <w:lang w:val="es-ES_tradnl"/>
        </w:rPr>
        <w:t>15-17.</w:t>
      </w:r>
    </w:p>
    <w:p w:rsidR="00A66ECE" w:rsidRPr="00807737" w:rsidRDefault="00A66ECE" w:rsidP="004C063C">
      <w:pPr>
        <w:pStyle w:val="FootnoteText"/>
      </w:pPr>
    </w:p>
  </w:footnote>
  <w:footnote w:id="20">
    <w:p w:rsidR="00A66ECE" w:rsidRPr="00807737" w:rsidRDefault="00A66ECE" w:rsidP="004C063C">
      <w:pPr>
        <w:pStyle w:val="FootnoteText"/>
      </w:pPr>
      <w:r>
        <w:rPr>
          <w:rStyle w:val="FootnoteReference"/>
        </w:rPr>
        <w:footnoteRef/>
      </w:r>
      <w:r w:rsidRPr="00807737">
        <w:t xml:space="preserve"> </w:t>
      </w:r>
      <w:r w:rsidRPr="00807737">
        <w:tab/>
      </w:r>
      <w:r>
        <w:rPr>
          <w:szCs w:val="24"/>
          <w:lang w:val="es-ES_tradnl"/>
        </w:rPr>
        <w:t>CAT/C/CR/30/2</w:t>
      </w:r>
      <w:r>
        <w:rPr>
          <w:szCs w:val="24"/>
        </w:rPr>
        <w:t>, пункты</w:t>
      </w:r>
      <w:r>
        <w:rPr>
          <w:szCs w:val="24"/>
          <w:lang w:val="es-ES_tradnl"/>
        </w:rPr>
        <w:t xml:space="preserve"> 7 </w:t>
      </w:r>
      <w:r w:rsidRPr="00C6440D">
        <w:rPr>
          <w:szCs w:val="24"/>
          <w:lang w:val="es-ES_tradnl"/>
        </w:rPr>
        <w:t>d)</w:t>
      </w:r>
      <w:r w:rsidRPr="00807737">
        <w:rPr>
          <w:szCs w:val="24"/>
        </w:rPr>
        <w:t>.</w:t>
      </w:r>
    </w:p>
    <w:p w:rsidR="00A66ECE" w:rsidRPr="00807737" w:rsidRDefault="00A66ECE" w:rsidP="004C063C">
      <w:pPr>
        <w:pStyle w:val="FootnoteText"/>
      </w:pPr>
    </w:p>
  </w:footnote>
  <w:footnote w:id="21">
    <w:p w:rsidR="00A66ECE" w:rsidRDefault="00A66ECE" w:rsidP="004C063C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4C063C">
        <w:rPr>
          <w:lang w:val="en-US"/>
        </w:rPr>
        <w:t xml:space="preserve"> </w:t>
      </w:r>
      <w:r w:rsidRPr="004C063C">
        <w:rPr>
          <w:lang w:val="en-US"/>
        </w:rPr>
        <w:tab/>
      </w:r>
      <w:r>
        <w:rPr>
          <w:szCs w:val="24"/>
          <w:lang w:val="es-ES_tradnl"/>
        </w:rPr>
        <w:t>CAT/C/CR/30/2</w:t>
      </w:r>
      <w:r>
        <w:rPr>
          <w:szCs w:val="24"/>
        </w:rPr>
        <w:t>, пункт</w:t>
      </w:r>
      <w:r>
        <w:rPr>
          <w:szCs w:val="24"/>
          <w:lang w:val="es-ES_tradnl"/>
        </w:rPr>
        <w:t xml:space="preserve"> 7 </w:t>
      </w:r>
      <w:r w:rsidRPr="00C6440D">
        <w:rPr>
          <w:szCs w:val="24"/>
          <w:lang w:val="es-ES_tradnl"/>
        </w:rPr>
        <w:t>k).</w:t>
      </w:r>
    </w:p>
    <w:p w:rsidR="00A66ECE" w:rsidRPr="000A6F6F" w:rsidRDefault="00A66ECE" w:rsidP="004C063C">
      <w:pPr>
        <w:pStyle w:val="FootnoteText"/>
      </w:pPr>
    </w:p>
  </w:footnote>
  <w:footnote w:id="22">
    <w:p w:rsidR="00A66ECE" w:rsidRPr="001950C5" w:rsidRDefault="00A66ECE" w:rsidP="004C063C">
      <w:pPr>
        <w:pStyle w:val="FootnoteText"/>
        <w:spacing w:line="216" w:lineRule="auto"/>
        <w:rPr>
          <w:szCs w:val="24"/>
          <w:lang w:val="en-US"/>
        </w:rPr>
      </w:pPr>
      <w:r>
        <w:rPr>
          <w:rStyle w:val="FootnoteReference"/>
        </w:rPr>
        <w:footnoteRef/>
      </w:r>
      <w:r w:rsidRPr="00C8795D">
        <w:rPr>
          <w:lang w:val="en-US"/>
        </w:rPr>
        <w:t xml:space="preserve"> </w:t>
      </w:r>
      <w:r w:rsidRPr="00C8795D">
        <w:rPr>
          <w:lang w:val="en-US"/>
        </w:rPr>
        <w:tab/>
      </w:r>
      <w:r w:rsidRPr="00C6440D">
        <w:rPr>
          <w:szCs w:val="24"/>
          <w:lang w:val="es-ES_tradnl"/>
        </w:rPr>
        <w:t>CEDAW/C/KHM/CO/3</w:t>
      </w:r>
      <w:r w:rsidRPr="000A6F6F">
        <w:rPr>
          <w:szCs w:val="24"/>
          <w:lang w:val="en-US"/>
        </w:rPr>
        <w:t xml:space="preserve">, </w:t>
      </w:r>
      <w:r>
        <w:rPr>
          <w:szCs w:val="24"/>
        </w:rPr>
        <w:t>пункт</w:t>
      </w:r>
      <w:r w:rsidRPr="00C6440D">
        <w:rPr>
          <w:szCs w:val="24"/>
          <w:lang w:val="es-ES_tradnl"/>
        </w:rPr>
        <w:t xml:space="preserve"> 19.</w:t>
      </w:r>
    </w:p>
    <w:p w:rsidR="00A66ECE" w:rsidRPr="001950C5" w:rsidRDefault="00A66ECE" w:rsidP="004C063C">
      <w:pPr>
        <w:pStyle w:val="FootnoteText"/>
        <w:spacing w:line="216" w:lineRule="auto"/>
        <w:rPr>
          <w:lang w:val="en-US"/>
        </w:rPr>
      </w:pPr>
    </w:p>
  </w:footnote>
  <w:footnote w:id="23">
    <w:p w:rsidR="00A66ECE" w:rsidRPr="004C063C" w:rsidRDefault="00A66ECE" w:rsidP="004C063C">
      <w:pPr>
        <w:pStyle w:val="FootnoteText"/>
        <w:spacing w:line="216" w:lineRule="auto"/>
        <w:rPr>
          <w:szCs w:val="24"/>
          <w:lang w:val="en-US"/>
        </w:rPr>
      </w:pPr>
      <w:r>
        <w:rPr>
          <w:rStyle w:val="FootnoteReference"/>
        </w:rPr>
        <w:footnoteRef/>
      </w:r>
      <w:r w:rsidRPr="004C063C">
        <w:rPr>
          <w:lang w:val="en-US"/>
        </w:rPr>
        <w:t xml:space="preserve"> </w:t>
      </w:r>
      <w:r w:rsidRPr="004C063C">
        <w:rPr>
          <w:lang w:val="en-US"/>
        </w:rPr>
        <w:tab/>
      </w:r>
      <w:r w:rsidRPr="00C6440D">
        <w:rPr>
          <w:szCs w:val="24"/>
          <w:lang w:val="es-ES_tradnl"/>
        </w:rPr>
        <w:t>CRC/C/15/Add.128</w:t>
      </w:r>
      <w:r w:rsidRPr="00030F28">
        <w:rPr>
          <w:szCs w:val="24"/>
          <w:lang w:val="en-US"/>
        </w:rPr>
        <w:t xml:space="preserve">, </w:t>
      </w:r>
      <w:r>
        <w:rPr>
          <w:szCs w:val="24"/>
        </w:rPr>
        <w:t>пункт</w:t>
      </w:r>
      <w:r w:rsidRPr="00C6440D">
        <w:rPr>
          <w:szCs w:val="24"/>
          <w:lang w:val="es-ES_tradnl"/>
        </w:rPr>
        <w:t xml:space="preserve"> 63.</w:t>
      </w:r>
    </w:p>
    <w:p w:rsidR="00A66ECE" w:rsidRPr="004C063C" w:rsidRDefault="00A66ECE" w:rsidP="004C063C">
      <w:pPr>
        <w:pStyle w:val="FootnoteText"/>
        <w:spacing w:line="216" w:lineRule="auto"/>
        <w:rPr>
          <w:lang w:val="en-US"/>
        </w:rPr>
      </w:pPr>
    </w:p>
  </w:footnote>
  <w:footnote w:id="24">
    <w:p w:rsidR="00A66ECE" w:rsidRPr="004C063C" w:rsidRDefault="00A66ECE" w:rsidP="004C063C">
      <w:pPr>
        <w:pStyle w:val="FootnoteText"/>
        <w:spacing w:line="216" w:lineRule="auto"/>
        <w:rPr>
          <w:szCs w:val="24"/>
          <w:lang w:val="en-US"/>
        </w:rPr>
      </w:pPr>
      <w:r>
        <w:rPr>
          <w:rStyle w:val="FootnoteReference"/>
        </w:rPr>
        <w:footnoteRef/>
      </w:r>
      <w:r w:rsidRPr="00BC1AA9">
        <w:rPr>
          <w:lang w:val="en-US"/>
        </w:rPr>
        <w:t xml:space="preserve"> </w:t>
      </w:r>
      <w:r w:rsidRPr="00BC1AA9">
        <w:rPr>
          <w:lang w:val="en-US"/>
        </w:rPr>
        <w:tab/>
      </w:r>
      <w:r w:rsidRPr="00C6440D">
        <w:rPr>
          <w:szCs w:val="24"/>
          <w:lang w:val="es-ES_tradnl"/>
        </w:rPr>
        <w:t>CEDAW/C/KHM/CO/3</w:t>
      </w:r>
      <w:r w:rsidRPr="00030F28">
        <w:rPr>
          <w:szCs w:val="24"/>
          <w:lang w:val="en-US"/>
        </w:rPr>
        <w:t xml:space="preserve">, </w:t>
      </w:r>
      <w:r>
        <w:rPr>
          <w:szCs w:val="24"/>
        </w:rPr>
        <w:t>пункт</w:t>
      </w:r>
      <w:r w:rsidRPr="00C6440D">
        <w:rPr>
          <w:szCs w:val="24"/>
          <w:lang w:val="es-ES_tradnl"/>
        </w:rPr>
        <w:t xml:space="preserve"> 16.</w:t>
      </w:r>
    </w:p>
    <w:p w:rsidR="00A66ECE" w:rsidRPr="004C063C" w:rsidRDefault="00A66ECE" w:rsidP="004C063C">
      <w:pPr>
        <w:pStyle w:val="FootnoteText"/>
        <w:spacing w:line="216" w:lineRule="auto"/>
        <w:rPr>
          <w:lang w:val="en-US"/>
        </w:rPr>
      </w:pPr>
    </w:p>
  </w:footnote>
  <w:footnote w:id="25">
    <w:p w:rsidR="00A66ECE" w:rsidRPr="00D42CA7" w:rsidRDefault="00A66ECE" w:rsidP="004C063C">
      <w:pPr>
        <w:pStyle w:val="FootnoteText"/>
        <w:spacing w:line="216" w:lineRule="auto"/>
        <w:rPr>
          <w:szCs w:val="24"/>
          <w:lang w:val="en-US"/>
        </w:rPr>
      </w:pPr>
      <w:r>
        <w:rPr>
          <w:rStyle w:val="FootnoteReference"/>
        </w:rPr>
        <w:footnoteRef/>
      </w:r>
      <w:r w:rsidRPr="00D42CA7">
        <w:rPr>
          <w:lang w:val="en-US"/>
        </w:rPr>
        <w:t xml:space="preserve"> </w:t>
      </w:r>
      <w:r w:rsidRPr="00D42CA7">
        <w:rPr>
          <w:lang w:val="en-US"/>
        </w:rPr>
        <w:tab/>
      </w:r>
      <w:r w:rsidRPr="00C6440D">
        <w:rPr>
          <w:szCs w:val="24"/>
          <w:lang w:val="es-ES_tradnl"/>
        </w:rPr>
        <w:t>CCPR/C/79/Add.108</w:t>
      </w:r>
      <w:r w:rsidRPr="00D42CA7">
        <w:rPr>
          <w:szCs w:val="24"/>
          <w:lang w:val="en-US"/>
        </w:rPr>
        <w:t xml:space="preserve">, </w:t>
      </w:r>
      <w:r>
        <w:rPr>
          <w:szCs w:val="24"/>
        </w:rPr>
        <w:t>пункт</w:t>
      </w:r>
      <w:r w:rsidRPr="00C6440D">
        <w:rPr>
          <w:szCs w:val="24"/>
          <w:lang w:val="es-ES_tradnl"/>
        </w:rPr>
        <w:t xml:space="preserve"> 17.</w:t>
      </w:r>
    </w:p>
    <w:p w:rsidR="00A66ECE" w:rsidRPr="00D42CA7" w:rsidRDefault="00A66ECE" w:rsidP="004C063C">
      <w:pPr>
        <w:pStyle w:val="FootnoteText"/>
        <w:spacing w:line="216" w:lineRule="auto"/>
        <w:rPr>
          <w:lang w:val="en-US"/>
        </w:rPr>
      </w:pPr>
    </w:p>
  </w:footnote>
  <w:footnote w:id="26">
    <w:p w:rsidR="00A66ECE" w:rsidRPr="00D42CA7" w:rsidRDefault="00A66ECE" w:rsidP="004C063C">
      <w:pPr>
        <w:pStyle w:val="FootnoteText"/>
        <w:spacing w:line="216" w:lineRule="auto"/>
        <w:rPr>
          <w:lang w:val="en-US"/>
        </w:rPr>
      </w:pPr>
      <w:r>
        <w:rPr>
          <w:rStyle w:val="FootnoteReference"/>
        </w:rPr>
        <w:footnoteRef/>
      </w:r>
      <w:r w:rsidRPr="00D42CA7">
        <w:rPr>
          <w:lang w:val="en-US"/>
        </w:rPr>
        <w:t xml:space="preserve"> </w:t>
      </w:r>
      <w:r w:rsidRPr="00D42CA7">
        <w:rPr>
          <w:lang w:val="en-US"/>
        </w:rPr>
        <w:tab/>
      </w:r>
      <w:r w:rsidRPr="00D42CA7">
        <w:rPr>
          <w:szCs w:val="24"/>
          <w:lang w:val="en-US"/>
        </w:rPr>
        <w:t xml:space="preserve">CRC/C/15/Add.128, </w:t>
      </w:r>
      <w:r>
        <w:rPr>
          <w:szCs w:val="24"/>
        </w:rPr>
        <w:t>пункт</w:t>
      </w:r>
      <w:r w:rsidRPr="00D42CA7">
        <w:rPr>
          <w:szCs w:val="24"/>
          <w:lang w:val="en-US"/>
        </w:rPr>
        <w:t xml:space="preserve"> 43.</w:t>
      </w:r>
    </w:p>
  </w:footnote>
  <w:footnote w:id="27">
    <w:p w:rsidR="00A66ECE" w:rsidRDefault="00A66E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Резолюция 48/134 Генеральной Ассамблеи.</w:t>
      </w:r>
    </w:p>
    <w:p w:rsidR="00A66ECE" w:rsidRDefault="00A66ECE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CE" w:rsidRDefault="00A66EC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CAT/C/KHM/Q/2</w:t>
    </w:r>
  </w:p>
  <w:p w:rsidR="00A66ECE" w:rsidRDefault="00A66EC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55BA1">
      <w:rPr>
        <w:rStyle w:val="PageNumber"/>
        <w:noProof/>
      </w:rPr>
      <w:t>10</w:t>
    </w:r>
    <w:r>
      <w:rPr>
        <w:rStyle w:val="PageNumber"/>
      </w:rPr>
      <w:fldChar w:fldCharType="end"/>
    </w:r>
  </w:p>
  <w:p w:rsidR="00A66ECE" w:rsidRDefault="00A66ECE">
    <w:pPr>
      <w:pStyle w:val="Header"/>
      <w:tabs>
        <w:tab w:val="left" w:pos="6237"/>
      </w:tabs>
      <w:rPr>
        <w:rStyle w:val="PageNumber"/>
        <w:lang w:val="en-US"/>
      </w:rPr>
    </w:pPr>
  </w:p>
  <w:p w:rsidR="00A66ECE" w:rsidRDefault="00A66EC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CE" w:rsidRDefault="00A66ECE" w:rsidP="004C063C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CAT/C/KHM/Q/2</w:t>
    </w:r>
  </w:p>
  <w:p w:rsidR="00A66ECE" w:rsidRDefault="00A66ECE" w:rsidP="004C063C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55BA1">
      <w:rPr>
        <w:rStyle w:val="PageNumber"/>
        <w:noProof/>
      </w:rPr>
      <w:t>9</w:t>
    </w:r>
    <w:r>
      <w:rPr>
        <w:rStyle w:val="PageNumber"/>
      </w:rPr>
      <w:fldChar w:fldCharType="end"/>
    </w:r>
  </w:p>
  <w:p w:rsidR="00A66ECE" w:rsidRDefault="00A66ECE" w:rsidP="004C063C">
    <w:pPr>
      <w:pStyle w:val="Header"/>
      <w:tabs>
        <w:tab w:val="left" w:pos="7371"/>
      </w:tabs>
      <w:rPr>
        <w:rStyle w:val="PageNumber"/>
        <w:lang w:val="en-US"/>
      </w:rPr>
    </w:pPr>
  </w:p>
  <w:p w:rsidR="00A66ECE" w:rsidRDefault="00A66ECE" w:rsidP="004C063C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63C"/>
    <w:rsid w:val="00030F28"/>
    <w:rsid w:val="00033030"/>
    <w:rsid w:val="00091BD5"/>
    <w:rsid w:val="000A6F6F"/>
    <w:rsid w:val="000F5CFB"/>
    <w:rsid w:val="001226E4"/>
    <w:rsid w:val="00211F04"/>
    <w:rsid w:val="003230F7"/>
    <w:rsid w:val="00336D31"/>
    <w:rsid w:val="00355BA1"/>
    <w:rsid w:val="0040265C"/>
    <w:rsid w:val="004C063C"/>
    <w:rsid w:val="004D5A73"/>
    <w:rsid w:val="005C0EC4"/>
    <w:rsid w:val="005C3E6C"/>
    <w:rsid w:val="00700E78"/>
    <w:rsid w:val="007259FB"/>
    <w:rsid w:val="00807737"/>
    <w:rsid w:val="00840C81"/>
    <w:rsid w:val="008648CD"/>
    <w:rsid w:val="008A70C3"/>
    <w:rsid w:val="00A0311A"/>
    <w:rsid w:val="00A66ECE"/>
    <w:rsid w:val="00B9238B"/>
    <w:rsid w:val="00BC0B2B"/>
    <w:rsid w:val="00BD4577"/>
    <w:rsid w:val="00C412B4"/>
    <w:rsid w:val="00C96B9F"/>
    <w:rsid w:val="00CD705F"/>
    <w:rsid w:val="00CF7A8F"/>
    <w:rsid w:val="00D14FFB"/>
    <w:rsid w:val="00D42CA7"/>
    <w:rsid w:val="00D82F25"/>
    <w:rsid w:val="00DB2410"/>
    <w:rsid w:val="00E61C08"/>
    <w:rsid w:val="00F14936"/>
    <w:rsid w:val="00F31BE1"/>
    <w:rsid w:val="00F803E0"/>
    <w:rsid w:val="00FC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character" w:styleId="CommentReference">
    <w:name w:val="annotation reference"/>
    <w:semiHidden/>
    <w:rsid w:val="004C063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2855</Words>
  <Characters>16280</Characters>
  <Application>Microsoft Office Word</Application>
  <DocSecurity>4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Шаяхметов</vt:lpstr>
    </vt:vector>
  </TitlesOfParts>
  <Company> </Company>
  <LinksUpToDate>false</LinksUpToDate>
  <CharactersWithSpaces>19097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Шаяхметов</dc:title>
  <dc:subject/>
  <dc:creator>Chvets</dc:creator>
  <cp:keywords/>
  <dc:description/>
  <cp:lastModifiedBy>Chvets</cp:lastModifiedBy>
  <cp:revision>3</cp:revision>
  <cp:lastPrinted>2008-04-11T09:32:00Z</cp:lastPrinted>
  <dcterms:created xsi:type="dcterms:W3CDTF">2008-04-11T09:31:00Z</dcterms:created>
  <dcterms:modified xsi:type="dcterms:W3CDTF">2008-04-11T09:32:00Z</dcterms:modified>
</cp:coreProperties>
</file>