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386CA8AB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0318BD2" w14:textId="77777777" w:rsidR="002D5AAC" w:rsidRPr="00FF0D1D" w:rsidRDefault="002D5AAC" w:rsidP="00F367F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7CDB327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95EE464" w14:textId="130DB382" w:rsidR="002D5AAC" w:rsidRPr="00F367F7" w:rsidRDefault="00F367F7" w:rsidP="00F367F7">
            <w:pPr>
              <w:jc w:val="right"/>
              <w:rPr>
                <w:lang w:val="en-US"/>
              </w:rPr>
            </w:pPr>
            <w:r w:rsidRPr="00F367F7">
              <w:rPr>
                <w:sz w:val="40"/>
              </w:rPr>
              <w:t>CAT</w:t>
            </w:r>
            <w:r>
              <w:t>/C/ALB/CO/3</w:t>
            </w:r>
            <w:r w:rsidRPr="00F367F7">
              <w:rPr>
                <w:rStyle w:val="aa"/>
                <w:sz w:val="20"/>
                <w:vertAlign w:val="baseline"/>
              </w:rPr>
              <w:footnoteReference w:customMarkFollows="1" w:id="1"/>
              <w:t>*</w:t>
            </w:r>
          </w:p>
        </w:tc>
      </w:tr>
      <w:tr w:rsidR="002D5AAC" w:rsidRPr="00F367F7" w14:paraId="47D1B56C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B8F87E1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76A935C" wp14:editId="1EA3E57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C5CA1D3" w14:textId="77777777" w:rsidR="002D5AAC" w:rsidRPr="00C23549" w:rsidRDefault="00C23549" w:rsidP="00E25141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704A425" w14:textId="77777777" w:rsidR="002D5AAC" w:rsidRPr="00F367F7" w:rsidRDefault="00F367F7" w:rsidP="00F90E40">
            <w:pPr>
              <w:spacing w:before="240"/>
              <w:rPr>
                <w:lang w:val="en-US"/>
              </w:rPr>
            </w:pPr>
            <w:r w:rsidRPr="00F367F7">
              <w:rPr>
                <w:lang w:val="en-US"/>
              </w:rPr>
              <w:t>Distr.: General</w:t>
            </w:r>
          </w:p>
          <w:p w14:paraId="4FB3ED56" w14:textId="036EDE92" w:rsidR="00F367F7" w:rsidRPr="00F367F7" w:rsidRDefault="00DE2A12" w:rsidP="00DE2A12">
            <w:pPr>
              <w:spacing w:line="240" w:lineRule="exact"/>
              <w:rPr>
                <w:lang w:val="en-US"/>
              </w:rPr>
            </w:pPr>
            <w:r w:rsidRPr="00DE2A12">
              <w:rPr>
                <w:lang w:val="en-US"/>
              </w:rPr>
              <w:t>23 December 2025</w:t>
            </w:r>
          </w:p>
          <w:p w14:paraId="7259C170" w14:textId="77777777" w:rsidR="00F367F7" w:rsidRPr="00F367F7" w:rsidRDefault="00F367F7" w:rsidP="00F367F7">
            <w:pPr>
              <w:spacing w:line="240" w:lineRule="exact"/>
              <w:rPr>
                <w:lang w:val="en-US"/>
              </w:rPr>
            </w:pPr>
            <w:r w:rsidRPr="00F367F7">
              <w:rPr>
                <w:lang w:val="en-US"/>
              </w:rPr>
              <w:t>Russian</w:t>
            </w:r>
          </w:p>
          <w:p w14:paraId="58B8E262" w14:textId="6C6F7B73" w:rsidR="00F367F7" w:rsidRPr="00F367F7" w:rsidRDefault="00F367F7" w:rsidP="00F367F7">
            <w:pPr>
              <w:spacing w:line="240" w:lineRule="exact"/>
              <w:rPr>
                <w:lang w:val="en-US"/>
              </w:rPr>
            </w:pPr>
            <w:r w:rsidRPr="00F367F7">
              <w:rPr>
                <w:lang w:val="en-US"/>
              </w:rPr>
              <w:t>Original: English</w:t>
            </w:r>
          </w:p>
        </w:tc>
      </w:tr>
    </w:tbl>
    <w:p w14:paraId="427478ED" w14:textId="77777777" w:rsidR="00F367F7" w:rsidRPr="001E7420" w:rsidRDefault="00F367F7" w:rsidP="00F367F7">
      <w:pPr>
        <w:spacing w:before="120"/>
        <w:rPr>
          <w:b/>
          <w:sz w:val="24"/>
          <w:szCs w:val="24"/>
        </w:rPr>
      </w:pPr>
      <w:r w:rsidRPr="001E7420">
        <w:rPr>
          <w:b/>
          <w:bCs/>
          <w:sz w:val="24"/>
          <w:szCs w:val="24"/>
        </w:rPr>
        <w:t>Комитет против пыток</w:t>
      </w:r>
    </w:p>
    <w:p w14:paraId="5329D8AF" w14:textId="7B7B2689" w:rsidR="00F367F7" w:rsidRPr="00F367F7" w:rsidRDefault="00F367F7" w:rsidP="00F367F7">
      <w:pPr>
        <w:pStyle w:val="HChG"/>
      </w:pPr>
      <w:r w:rsidRPr="00F02770">
        <w:tab/>
      </w:r>
      <w:r w:rsidRPr="00F02770">
        <w:tab/>
        <w:t>Заключительные замечания по третьему периодическому докладу Албании</w:t>
      </w:r>
      <w:r w:rsidRPr="00F367F7">
        <w:rPr>
          <w:rStyle w:val="aa"/>
          <w:b w:val="0"/>
          <w:bCs/>
          <w:sz w:val="20"/>
          <w:vertAlign w:val="baseline"/>
        </w:rPr>
        <w:footnoteReference w:customMarkFollows="1" w:id="2"/>
        <w:t>**</w:t>
      </w:r>
    </w:p>
    <w:p w14:paraId="3DFF04FE" w14:textId="77777777" w:rsidR="00F367F7" w:rsidRPr="00F02770" w:rsidRDefault="00F367F7" w:rsidP="00F367F7">
      <w:pPr>
        <w:pStyle w:val="SingleTxtG"/>
      </w:pPr>
      <w:r w:rsidRPr="00F02770">
        <w:t>1.</w:t>
      </w:r>
      <w:r w:rsidRPr="00F02770">
        <w:tab/>
        <w:t>Комитет рассмотрел третий периодический доклад Албании</w:t>
      </w:r>
      <w:r w:rsidRPr="00F02770">
        <w:rPr>
          <w:rStyle w:val="aa"/>
        </w:rPr>
        <w:footnoteReference w:id="3"/>
      </w:r>
      <w:r w:rsidRPr="00F02770">
        <w:t xml:space="preserve"> на своих 2221-м и</w:t>
      </w:r>
      <w:r>
        <w:rPr>
          <w:lang w:val="en-US"/>
        </w:rPr>
        <w:t> </w:t>
      </w:r>
      <w:r w:rsidRPr="00F02770">
        <w:t>2224-м заседаниях, состоявшихся 19 и 20</w:t>
      </w:r>
      <w:r>
        <w:rPr>
          <w:lang w:val="en-US"/>
        </w:rPr>
        <w:t> </w:t>
      </w:r>
      <w:r w:rsidRPr="00F02770">
        <w:t>ноября 2025</w:t>
      </w:r>
      <w:r>
        <w:rPr>
          <w:lang w:val="en-US"/>
        </w:rPr>
        <w:t> </w:t>
      </w:r>
      <w:r w:rsidRPr="00F02770">
        <w:t>года</w:t>
      </w:r>
      <w:r w:rsidRPr="00F02770">
        <w:rPr>
          <w:rStyle w:val="aa"/>
        </w:rPr>
        <w:footnoteReference w:id="4"/>
      </w:r>
      <w:r w:rsidRPr="00F02770">
        <w:t xml:space="preserve">, и на своем </w:t>
      </w:r>
      <w:r w:rsidRPr="00D75CEC">
        <w:br/>
      </w:r>
      <w:r w:rsidRPr="00F02770">
        <w:t>2233-м заседании 27 ноября 2025 года принял настоящие заключительные замечания.</w:t>
      </w:r>
    </w:p>
    <w:p w14:paraId="7B6F4755" w14:textId="77777777" w:rsidR="00F367F7" w:rsidRPr="001E7420" w:rsidRDefault="00F367F7" w:rsidP="00F367F7">
      <w:pPr>
        <w:pStyle w:val="H1G"/>
      </w:pPr>
      <w:r w:rsidRPr="00D75CEC">
        <w:tab/>
      </w:r>
      <w:r w:rsidRPr="001E7420">
        <w:t>A.</w:t>
      </w:r>
      <w:r w:rsidRPr="001E7420">
        <w:tab/>
        <w:t>Введение</w:t>
      </w:r>
    </w:p>
    <w:p w14:paraId="77107785" w14:textId="77777777" w:rsidR="00F367F7" w:rsidRPr="00F02770" w:rsidRDefault="00F367F7" w:rsidP="00F367F7">
      <w:pPr>
        <w:pStyle w:val="SingleTxtG"/>
      </w:pPr>
      <w:r w:rsidRPr="00F02770">
        <w:t>2.</w:t>
      </w:r>
      <w:r w:rsidRPr="00F02770">
        <w:tab/>
        <w:t>Комитет приветствует представление государством-участником третьего периодического доклада, несмотря на пятилетнюю задержку, и выражает признательность за письменные ответы</w:t>
      </w:r>
      <w:r w:rsidRPr="00F02770">
        <w:rPr>
          <w:rStyle w:val="aa"/>
        </w:rPr>
        <w:footnoteReference w:id="5"/>
      </w:r>
      <w:r w:rsidRPr="00F02770">
        <w:t xml:space="preserve"> на перечень вопросов</w:t>
      </w:r>
      <w:r w:rsidRPr="00F02770">
        <w:rPr>
          <w:rStyle w:val="aa"/>
        </w:rPr>
        <w:footnoteReference w:id="6"/>
      </w:r>
      <w:r w:rsidRPr="00F02770">
        <w:t xml:space="preserve"> и за дополнительную информацию, представленную в ходе публичного рассмотрения доклада и после него.</w:t>
      </w:r>
    </w:p>
    <w:p w14:paraId="4DC61C08" w14:textId="77777777" w:rsidR="00F367F7" w:rsidRPr="00F02770" w:rsidRDefault="00F367F7" w:rsidP="00F367F7">
      <w:pPr>
        <w:pStyle w:val="SingleTxtG"/>
        <w:rPr>
          <w:color w:val="000000"/>
        </w:rPr>
      </w:pPr>
      <w:r w:rsidRPr="00F02770">
        <w:t>3.</w:t>
      </w:r>
      <w:r w:rsidRPr="00F02770">
        <w:tab/>
        <w:t>Комитет выражает признательность за открытый и конструктивный диалог с</w:t>
      </w:r>
      <w:r>
        <w:rPr>
          <w:lang w:val="en-US"/>
        </w:rPr>
        <w:t> </w:t>
      </w:r>
      <w:r w:rsidRPr="00F02770">
        <w:t>делегацией государства-участника и за информацию, представленную в ответ на вопросы и соображения, сформулированные Комитетом в ходе обзора. Приветствуя подготовку доклада межведомственной рабочей группой с участием независимых институтов, Комитет выражает сожаление по поводу отсутствия консультаций с</w:t>
      </w:r>
      <w:r>
        <w:rPr>
          <w:lang w:val="en-US"/>
        </w:rPr>
        <w:t> </w:t>
      </w:r>
      <w:r w:rsidRPr="00F02770">
        <w:t>организациями гражданского общества и представителями групп меньшинств, включая общину рома.</w:t>
      </w:r>
    </w:p>
    <w:p w14:paraId="442E3C58" w14:textId="77777777" w:rsidR="00F367F7" w:rsidRPr="00F02770" w:rsidRDefault="00F367F7" w:rsidP="00F367F7">
      <w:pPr>
        <w:pStyle w:val="H1G"/>
      </w:pPr>
      <w:r w:rsidRPr="00D75CEC">
        <w:rPr>
          <w:bCs/>
        </w:rPr>
        <w:tab/>
      </w:r>
      <w:r w:rsidRPr="00F02770">
        <w:rPr>
          <w:bCs/>
        </w:rPr>
        <w:t>B.</w:t>
      </w:r>
      <w:r w:rsidRPr="00F02770">
        <w:tab/>
      </w:r>
      <w:r w:rsidRPr="00F02770">
        <w:rPr>
          <w:bCs/>
        </w:rPr>
        <w:t>Позитивные аспекты</w:t>
      </w:r>
    </w:p>
    <w:p w14:paraId="3CCDC2DA" w14:textId="77777777" w:rsidR="00F367F7" w:rsidRPr="00F02770" w:rsidRDefault="00F367F7" w:rsidP="00F367F7">
      <w:pPr>
        <w:pStyle w:val="SingleTxtG"/>
        <w:rPr>
          <w:color w:val="000000"/>
        </w:rPr>
      </w:pPr>
      <w:r w:rsidRPr="00F02770">
        <w:t>4.</w:t>
      </w:r>
      <w:r w:rsidRPr="00F02770">
        <w:tab/>
        <w:t>Комитет приветствует присоединение государства-участника к</w:t>
      </w:r>
      <w:r>
        <w:rPr>
          <w:lang w:val="en-US"/>
        </w:rPr>
        <w:t> </w:t>
      </w:r>
      <w:r w:rsidRPr="00F02770">
        <w:t>Факультативному протоколу к Международному пакту об экономических, социальных и культурных правах 19</w:t>
      </w:r>
      <w:r>
        <w:rPr>
          <w:lang w:val="en-US"/>
        </w:rPr>
        <w:t> </w:t>
      </w:r>
      <w:r w:rsidRPr="00F02770">
        <w:t>февраля 2025</w:t>
      </w:r>
      <w:r>
        <w:rPr>
          <w:lang w:val="en-US"/>
        </w:rPr>
        <w:t> </w:t>
      </w:r>
      <w:r w:rsidRPr="00F02770">
        <w:t>года и ратификацию Конвенции о</w:t>
      </w:r>
      <w:r>
        <w:rPr>
          <w:lang w:val="en-US"/>
        </w:rPr>
        <w:t> </w:t>
      </w:r>
      <w:r w:rsidRPr="00F02770">
        <w:t>правах инвалидов 11</w:t>
      </w:r>
      <w:r>
        <w:rPr>
          <w:lang w:val="en-US"/>
        </w:rPr>
        <w:t> </w:t>
      </w:r>
      <w:r w:rsidRPr="00F02770">
        <w:t>февраля 2013</w:t>
      </w:r>
      <w:r>
        <w:rPr>
          <w:lang w:val="en-US"/>
        </w:rPr>
        <w:t> </w:t>
      </w:r>
      <w:r w:rsidRPr="00F02770">
        <w:t>года и Конвенции об искоренении насилия и домогательств в сфере труда (№</w:t>
      </w:r>
      <w:r>
        <w:rPr>
          <w:lang w:val="en-US"/>
        </w:rPr>
        <w:t> </w:t>
      </w:r>
      <w:r w:rsidRPr="00F02770">
        <w:t>190) 2019</w:t>
      </w:r>
      <w:r>
        <w:rPr>
          <w:lang w:val="en-US"/>
        </w:rPr>
        <w:t> </w:t>
      </w:r>
      <w:r w:rsidRPr="00F02770">
        <w:t>года Международной организации труда 6</w:t>
      </w:r>
      <w:r>
        <w:rPr>
          <w:lang w:val="en-US"/>
        </w:rPr>
        <w:t> </w:t>
      </w:r>
      <w:r w:rsidRPr="00F02770">
        <w:t>мая 2022 года.</w:t>
      </w:r>
    </w:p>
    <w:p w14:paraId="3CB8F897" w14:textId="77777777" w:rsidR="00F367F7" w:rsidRPr="00F02770" w:rsidRDefault="00F367F7" w:rsidP="00F367F7">
      <w:pPr>
        <w:pStyle w:val="SingleTxtG"/>
      </w:pPr>
      <w:r w:rsidRPr="00F02770">
        <w:t>5.</w:t>
      </w:r>
      <w:r w:rsidRPr="00F02770">
        <w:tab/>
        <w:t>Комитет также приветствует принятие государством-участником следующих законодательных мер в областях, имеющих отношение к Конвенции:</w:t>
      </w:r>
    </w:p>
    <w:p w14:paraId="1F259911" w14:textId="77777777" w:rsidR="00F367F7" w:rsidRPr="00F02770" w:rsidRDefault="00F367F7" w:rsidP="00F367F7">
      <w:pPr>
        <w:pStyle w:val="SingleTxtG"/>
        <w:rPr>
          <w:color w:val="000000"/>
        </w:rPr>
      </w:pPr>
      <w:r w:rsidRPr="00D75CEC">
        <w:tab/>
      </w:r>
      <w:r w:rsidRPr="00F02770">
        <w:t>a)</w:t>
      </w:r>
      <w:r w:rsidRPr="00F02770">
        <w:tab/>
        <w:t>принятие 26</w:t>
      </w:r>
      <w:r>
        <w:rPr>
          <w:lang w:val="en-US"/>
        </w:rPr>
        <w:t> </w:t>
      </w:r>
      <w:r w:rsidRPr="00F02770">
        <w:t>июля 2024</w:t>
      </w:r>
      <w:r>
        <w:rPr>
          <w:lang w:val="en-US"/>
        </w:rPr>
        <w:t> </w:t>
      </w:r>
      <w:r w:rsidRPr="00F02770">
        <w:t>года Закона №</w:t>
      </w:r>
      <w:r>
        <w:rPr>
          <w:lang w:val="en-US"/>
        </w:rPr>
        <w:t> </w:t>
      </w:r>
      <w:r w:rsidRPr="00F02770">
        <w:t>82/2024 о государственной полиции, предусматривающего усиление защиты жертв гендерного насилия и обязывающего сотрудников полиции проводить оценку рисков в случаях насилия в</w:t>
      </w:r>
      <w:r>
        <w:rPr>
          <w:lang w:val="en-US"/>
        </w:rPr>
        <w:t>  </w:t>
      </w:r>
      <w:r w:rsidRPr="00F02770">
        <w:t>семье;</w:t>
      </w:r>
    </w:p>
    <w:p w14:paraId="006DDD59" w14:textId="77777777" w:rsidR="00F367F7" w:rsidRPr="00F02770" w:rsidRDefault="00F367F7" w:rsidP="00F367F7">
      <w:pPr>
        <w:pStyle w:val="SingleTxtG"/>
        <w:rPr>
          <w:color w:val="000000"/>
        </w:rPr>
      </w:pPr>
      <w:r w:rsidRPr="00D75CEC">
        <w:lastRenderedPageBreak/>
        <w:tab/>
      </w:r>
      <w:r w:rsidRPr="00F02770">
        <w:t>b)</w:t>
      </w:r>
      <w:r w:rsidRPr="00F02770">
        <w:tab/>
        <w:t>принятие 24</w:t>
      </w:r>
      <w:r>
        <w:rPr>
          <w:lang w:val="en-US"/>
        </w:rPr>
        <w:t> </w:t>
      </w:r>
      <w:r w:rsidRPr="00F02770">
        <w:t>июня 2021</w:t>
      </w:r>
      <w:r>
        <w:rPr>
          <w:lang w:val="en-US"/>
        </w:rPr>
        <w:t> </w:t>
      </w:r>
      <w:r w:rsidRPr="00F02770">
        <w:t>года Закона №</w:t>
      </w:r>
      <w:r>
        <w:rPr>
          <w:lang w:val="en-US"/>
        </w:rPr>
        <w:t> </w:t>
      </w:r>
      <w:r w:rsidRPr="00F02770">
        <w:t>79/2021 об иностранцах, упрощающего правовой режим и предусматривающего некоторые права иностранцев, такие как право на медицинское обслуживание, финансовую помощь, юридическую помощь и трудоустройство;</w:t>
      </w:r>
    </w:p>
    <w:p w14:paraId="11D14D57" w14:textId="77777777" w:rsidR="00F367F7" w:rsidRPr="00F02770" w:rsidRDefault="00F367F7" w:rsidP="00F367F7">
      <w:pPr>
        <w:pStyle w:val="SingleTxtG"/>
        <w:rPr>
          <w:color w:val="000000"/>
        </w:rPr>
      </w:pPr>
      <w:r w:rsidRPr="001E7420">
        <w:tab/>
      </w:r>
      <w:r w:rsidRPr="00F02770">
        <w:t>c)</w:t>
      </w:r>
      <w:r w:rsidRPr="00F02770">
        <w:tab/>
        <w:t>принятие 1</w:t>
      </w:r>
      <w:r>
        <w:rPr>
          <w:lang w:val="en-US"/>
        </w:rPr>
        <w:t> </w:t>
      </w:r>
      <w:r w:rsidRPr="00F02770">
        <w:t>февраля 2021</w:t>
      </w:r>
      <w:r>
        <w:rPr>
          <w:lang w:val="en-US"/>
        </w:rPr>
        <w:t> </w:t>
      </w:r>
      <w:r w:rsidRPr="00F02770">
        <w:t>года Закона №</w:t>
      </w:r>
      <w:r>
        <w:rPr>
          <w:lang w:val="en-US"/>
        </w:rPr>
        <w:t> </w:t>
      </w:r>
      <w:r w:rsidRPr="00F02770">
        <w:t>10/2021 об убежище, предусматривающего обязательство не возвращать или не высылать с территории страны лицо, получившее убежище или временную защиту или обратившееся с</w:t>
      </w:r>
      <w:r>
        <w:rPr>
          <w:lang w:val="en-US"/>
        </w:rPr>
        <w:t> </w:t>
      </w:r>
      <w:r w:rsidRPr="00F02770">
        <w:t>просьбой о предоставлении убежища, а также в случаях, когда есть основания полагать, что просителю убежища может угрожать опасность подвергнуться пыткам или бесчеловечному и унижающему достоинство обращению;</w:t>
      </w:r>
    </w:p>
    <w:p w14:paraId="2590CA51" w14:textId="77777777" w:rsidR="00F367F7" w:rsidRPr="00F02770" w:rsidRDefault="00F367F7" w:rsidP="00F367F7">
      <w:pPr>
        <w:pStyle w:val="SingleTxtG"/>
        <w:rPr>
          <w:color w:val="000000"/>
        </w:rPr>
      </w:pPr>
      <w:r w:rsidRPr="001E7420">
        <w:tab/>
      </w:r>
      <w:r w:rsidRPr="00F02770">
        <w:t>d)</w:t>
      </w:r>
      <w:r w:rsidRPr="00F02770">
        <w:tab/>
        <w:t>принятие 25</w:t>
      </w:r>
      <w:r>
        <w:rPr>
          <w:lang w:val="en-US"/>
        </w:rPr>
        <w:t> </w:t>
      </w:r>
      <w:r w:rsidRPr="00F02770">
        <w:t>июня 2020</w:t>
      </w:r>
      <w:r>
        <w:rPr>
          <w:lang w:val="en-US"/>
        </w:rPr>
        <w:t> </w:t>
      </w:r>
      <w:r w:rsidRPr="00F02770">
        <w:t>года Закона №</w:t>
      </w:r>
      <w:r>
        <w:rPr>
          <w:lang w:val="en-US"/>
        </w:rPr>
        <w:t> </w:t>
      </w:r>
      <w:r w:rsidRPr="00F02770">
        <w:t>81/2020 о правах и обращении с</w:t>
      </w:r>
      <w:r>
        <w:rPr>
          <w:lang w:val="en-US"/>
        </w:rPr>
        <w:t> </w:t>
      </w:r>
      <w:r w:rsidRPr="00F02770">
        <w:t>осужденными и лицами, содержащимися под стражей до суда, вводящего, в</w:t>
      </w:r>
      <w:r>
        <w:rPr>
          <w:lang w:val="en-US"/>
        </w:rPr>
        <w:t> </w:t>
      </w:r>
      <w:r w:rsidRPr="00F02770">
        <w:t>частности, критерии ограничения прав заключенных, которые должны применяться, в случае необходимости, только для достижения законной цели и в соответствии с</w:t>
      </w:r>
      <w:r>
        <w:rPr>
          <w:lang w:val="en-US"/>
        </w:rPr>
        <w:t> </w:t>
      </w:r>
      <w:r w:rsidRPr="00F02770">
        <w:t>установленными критериями, с поправками, внесенными в 2024 году;</w:t>
      </w:r>
    </w:p>
    <w:p w14:paraId="3EAE3DE2" w14:textId="77777777" w:rsidR="00F367F7" w:rsidRPr="00F02770" w:rsidRDefault="00F367F7" w:rsidP="00F367F7">
      <w:pPr>
        <w:pStyle w:val="SingleTxtG"/>
        <w:rPr>
          <w:color w:val="000000"/>
        </w:rPr>
      </w:pPr>
      <w:r w:rsidRPr="001E7420">
        <w:tab/>
      </w:r>
      <w:r w:rsidRPr="00F02770">
        <w:t>e)</w:t>
      </w:r>
      <w:r w:rsidRPr="00F02770">
        <w:tab/>
        <w:t>принятие 25</w:t>
      </w:r>
      <w:r>
        <w:rPr>
          <w:lang w:val="en-US"/>
        </w:rPr>
        <w:t> </w:t>
      </w:r>
      <w:r w:rsidRPr="00F02770">
        <w:t>июня 2020</w:t>
      </w:r>
      <w:r>
        <w:rPr>
          <w:lang w:val="en-US"/>
        </w:rPr>
        <w:t> </w:t>
      </w:r>
      <w:r w:rsidRPr="00F02770">
        <w:t>года Закона №</w:t>
      </w:r>
      <w:r>
        <w:rPr>
          <w:lang w:val="en-US"/>
        </w:rPr>
        <w:t> </w:t>
      </w:r>
      <w:r w:rsidRPr="00F02770">
        <w:t>79/2020 об исполнении уголовных решений, в котором особое внимание уделяется реабилитации и социальной реинтеграции осужденных и предусматриваются альтернативные меры наказания;</w:t>
      </w:r>
    </w:p>
    <w:p w14:paraId="3D88EEFD" w14:textId="77777777" w:rsidR="00F367F7" w:rsidRPr="00F02770" w:rsidRDefault="00F367F7" w:rsidP="00F367F7">
      <w:pPr>
        <w:pStyle w:val="SingleTxtG"/>
        <w:rPr>
          <w:color w:val="000000"/>
        </w:rPr>
      </w:pPr>
      <w:r w:rsidRPr="001E7420">
        <w:tab/>
      </w:r>
      <w:r w:rsidRPr="00F02770">
        <w:t>f)</w:t>
      </w:r>
      <w:r w:rsidRPr="00F02770">
        <w:tab/>
        <w:t>принятие в декабре 2017</w:t>
      </w:r>
      <w:r>
        <w:rPr>
          <w:lang w:val="en-US"/>
        </w:rPr>
        <w:t> </w:t>
      </w:r>
      <w:r w:rsidRPr="00F02770">
        <w:t>года Закона №</w:t>
      </w:r>
      <w:r>
        <w:rPr>
          <w:lang w:val="en-US"/>
        </w:rPr>
        <w:t> </w:t>
      </w:r>
      <w:r w:rsidRPr="00F02770">
        <w:t>111/2017 о гарантированной государством юридической помощи, предусматривающего бесплатную юридическую помощь, освобождение от судебных издержек и другие бесплатные юридические услуги.</w:t>
      </w:r>
    </w:p>
    <w:p w14:paraId="49454703" w14:textId="77777777" w:rsidR="00F367F7" w:rsidRPr="00F02770" w:rsidRDefault="00F367F7" w:rsidP="00F367F7">
      <w:pPr>
        <w:pStyle w:val="SingleTxtG"/>
      </w:pPr>
      <w:r w:rsidRPr="00F02770">
        <w:t>6.</w:t>
      </w:r>
      <w:r w:rsidRPr="00F02770">
        <w:tab/>
        <w:t>Комитет также приветствует инициативы государства-участника по внесению изменений в свои стратегии, программы и административные меры для осуществления Конвенции, включая:</w:t>
      </w:r>
    </w:p>
    <w:p w14:paraId="01C21589" w14:textId="77777777" w:rsidR="00F367F7" w:rsidRPr="00F02770" w:rsidRDefault="00F367F7" w:rsidP="00F367F7">
      <w:pPr>
        <w:pStyle w:val="SingleTxtG"/>
      </w:pPr>
      <w:r w:rsidRPr="00D75CEC">
        <w:tab/>
      </w:r>
      <w:r w:rsidRPr="00F02770">
        <w:t>a)</w:t>
      </w:r>
      <w:r w:rsidRPr="00F02770">
        <w:tab/>
        <w:t>учреждение 19 декабря 2019 года Специального органа по борьбе с коррупцией и организованной преступностью;</w:t>
      </w:r>
    </w:p>
    <w:p w14:paraId="0DC0DB46" w14:textId="77777777" w:rsidR="00F367F7" w:rsidRPr="00F02770" w:rsidRDefault="00F367F7" w:rsidP="00F367F7">
      <w:pPr>
        <w:pStyle w:val="SingleTxtG"/>
      </w:pPr>
      <w:r w:rsidRPr="00D75CEC">
        <w:tab/>
      </w:r>
      <w:r w:rsidRPr="00F02770">
        <w:t>b)</w:t>
      </w:r>
      <w:r w:rsidRPr="00F02770">
        <w:tab/>
        <w:t xml:space="preserve">принятие Межсекторальной стратегии по борьбе с коррупцией </w:t>
      </w:r>
      <w:r w:rsidRPr="00D75CEC">
        <w:br/>
      </w:r>
      <w:r w:rsidRPr="00F02770">
        <w:t>на 2024–2030 годы;</w:t>
      </w:r>
    </w:p>
    <w:p w14:paraId="3AA8D03E" w14:textId="77777777" w:rsidR="00F367F7" w:rsidRPr="00F02770" w:rsidRDefault="00F367F7" w:rsidP="00F367F7">
      <w:pPr>
        <w:pStyle w:val="SingleTxtG"/>
      </w:pPr>
      <w:r w:rsidRPr="00D75CEC">
        <w:tab/>
      </w:r>
      <w:r w:rsidRPr="00F02770">
        <w:t>c)</w:t>
      </w:r>
      <w:r w:rsidRPr="00F02770">
        <w:tab/>
        <w:t xml:space="preserve">принятие Национальной стратегии гендерного равенства </w:t>
      </w:r>
      <w:r w:rsidRPr="00D75CEC">
        <w:br/>
      </w:r>
      <w:r w:rsidRPr="00F02770">
        <w:t>на 2021–2030 годы;</w:t>
      </w:r>
      <w:bookmarkStart w:id="1" w:name="_Hlk160706901"/>
      <w:bookmarkEnd w:id="1"/>
    </w:p>
    <w:p w14:paraId="7949B3C3" w14:textId="77777777" w:rsidR="00F367F7" w:rsidRPr="00F02770" w:rsidRDefault="00F367F7" w:rsidP="00F367F7">
      <w:pPr>
        <w:pStyle w:val="SingleTxtG"/>
      </w:pPr>
      <w:r w:rsidRPr="00D75CEC">
        <w:tab/>
      </w:r>
      <w:r w:rsidRPr="00F02770">
        <w:t>d)</w:t>
      </w:r>
      <w:r w:rsidRPr="00F02770">
        <w:tab/>
        <w:t xml:space="preserve">принятие Национального плана действий в интересах ЛГБТИ+ людей </w:t>
      </w:r>
      <w:r w:rsidRPr="00D75CEC">
        <w:br/>
      </w:r>
      <w:r w:rsidRPr="00F02770">
        <w:t>на 2021–2027 годы;</w:t>
      </w:r>
    </w:p>
    <w:p w14:paraId="1B82267F" w14:textId="77777777" w:rsidR="00F367F7" w:rsidRPr="00F02770" w:rsidRDefault="00F367F7" w:rsidP="00F367F7">
      <w:pPr>
        <w:pStyle w:val="SingleTxtG"/>
      </w:pPr>
      <w:r w:rsidRPr="00D75CEC">
        <w:tab/>
      </w:r>
      <w:r w:rsidRPr="00F02770">
        <w:t>e)</w:t>
      </w:r>
      <w:r w:rsidRPr="00F02770">
        <w:tab/>
        <w:t>принятие Национальной стратегии по предотвращению насильственного экстремизма на 2021–2026 годы;</w:t>
      </w:r>
    </w:p>
    <w:p w14:paraId="6B0B83EA" w14:textId="77777777" w:rsidR="00F367F7" w:rsidRPr="00F02770" w:rsidRDefault="00F367F7" w:rsidP="00F367F7">
      <w:pPr>
        <w:pStyle w:val="SingleTxtG"/>
      </w:pPr>
      <w:r w:rsidRPr="00D75CEC">
        <w:tab/>
      </w:r>
      <w:r w:rsidRPr="00F02770">
        <w:t>f)</w:t>
      </w:r>
      <w:r w:rsidRPr="00F02770">
        <w:tab/>
        <w:t xml:space="preserve">принятие Национального плана действий по борьбе с торговлей людьми на 2024–2025 годы и Национальной стратегии по борьбе с торговлей людьми </w:t>
      </w:r>
      <w:r w:rsidRPr="001E7420">
        <w:br/>
      </w:r>
      <w:r w:rsidRPr="00F02770">
        <w:t>на 2024–2030 годы;</w:t>
      </w:r>
    </w:p>
    <w:p w14:paraId="33D0A789" w14:textId="77777777" w:rsidR="00F367F7" w:rsidRPr="00F02770" w:rsidRDefault="00F367F7" w:rsidP="00F367F7">
      <w:pPr>
        <w:pStyle w:val="SingleTxtG"/>
      </w:pPr>
      <w:r w:rsidRPr="001E7420">
        <w:tab/>
      </w:r>
      <w:r w:rsidRPr="00F02770">
        <w:t>g)</w:t>
      </w:r>
      <w:r w:rsidRPr="00F02770">
        <w:tab/>
        <w:t>утверждение в 2022</w:t>
      </w:r>
      <w:r>
        <w:rPr>
          <w:lang w:val="en-US"/>
        </w:rPr>
        <w:t> </w:t>
      </w:r>
      <w:r w:rsidRPr="00F02770">
        <w:t>году Межсекторальной стратегии правосудия для детей на 2022–2026 годы и Плана действий;</w:t>
      </w:r>
    </w:p>
    <w:p w14:paraId="66B8129A" w14:textId="77777777" w:rsidR="00F367F7" w:rsidRPr="00F02770" w:rsidRDefault="00F367F7" w:rsidP="00F367F7">
      <w:pPr>
        <w:pStyle w:val="SingleTxtG"/>
      </w:pPr>
      <w:r w:rsidRPr="001E7420">
        <w:tab/>
      </w:r>
      <w:r w:rsidRPr="00F02770">
        <w:t>h)</w:t>
      </w:r>
      <w:r w:rsidRPr="00F02770">
        <w:tab/>
        <w:t>принятие в 2023</w:t>
      </w:r>
      <w:r>
        <w:rPr>
          <w:lang w:val="en-US"/>
        </w:rPr>
        <w:t> </w:t>
      </w:r>
      <w:r w:rsidRPr="00F02770">
        <w:t>году Межсекторальной стратегии защиты жертв преступлений на 2024–2030 годы и Плана действий.</w:t>
      </w:r>
    </w:p>
    <w:p w14:paraId="3EAE8400" w14:textId="77777777" w:rsidR="00F367F7" w:rsidRPr="00F02770" w:rsidRDefault="00F367F7" w:rsidP="00F367F7">
      <w:pPr>
        <w:pStyle w:val="H1G"/>
      </w:pPr>
      <w:r w:rsidRPr="00D75CEC">
        <w:rPr>
          <w:bCs/>
        </w:rPr>
        <w:tab/>
      </w:r>
      <w:r w:rsidRPr="00F02770">
        <w:rPr>
          <w:bCs/>
        </w:rPr>
        <w:t>C.</w:t>
      </w:r>
      <w:r w:rsidRPr="00F02770">
        <w:tab/>
      </w:r>
      <w:r w:rsidRPr="00F02770"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 w:rsidRPr="00F02770">
        <w:rPr>
          <w:bCs/>
        </w:rPr>
        <w:t>рекомендации</w:t>
      </w:r>
    </w:p>
    <w:p w14:paraId="480AB69C" w14:textId="77777777" w:rsidR="00F367F7" w:rsidRPr="00F02770" w:rsidRDefault="00F367F7" w:rsidP="00F367F7">
      <w:pPr>
        <w:pStyle w:val="H23G"/>
      </w:pPr>
      <w:r w:rsidRPr="00F02770">
        <w:tab/>
      </w:r>
      <w:r w:rsidRPr="00F02770">
        <w:tab/>
      </w:r>
      <w:r w:rsidRPr="00F02770">
        <w:rPr>
          <w:bCs/>
        </w:rPr>
        <w:t>Вопросы последующей деятельности, оставшиеся нерассмотренными с</w:t>
      </w:r>
      <w:r>
        <w:rPr>
          <w:bCs/>
          <w:lang w:val="en-US"/>
        </w:rPr>
        <w:t> </w:t>
      </w:r>
      <w:r w:rsidRPr="00F02770">
        <w:rPr>
          <w:bCs/>
        </w:rPr>
        <w:t>предыдущего цикла представления докладов</w:t>
      </w:r>
    </w:p>
    <w:p w14:paraId="5E0C6ADE" w14:textId="77777777" w:rsidR="00F367F7" w:rsidRPr="00F02770" w:rsidRDefault="00F367F7" w:rsidP="00F367F7">
      <w:pPr>
        <w:pStyle w:val="SingleTxtG"/>
      </w:pPr>
      <w:r w:rsidRPr="00F02770">
        <w:t>7.</w:t>
      </w:r>
      <w:r w:rsidRPr="00F02770">
        <w:tab/>
        <w:t>В своих предыдущих заключительных замечаниях Комитет просил государство-участник представить информацию о мерах, принятых с целью выполнения рекомендаций по следующим вопросам: а)</w:t>
      </w:r>
      <w:r>
        <w:rPr>
          <w:lang w:val="en-US"/>
        </w:rPr>
        <w:t> </w:t>
      </w:r>
      <w:r w:rsidRPr="00F02770">
        <w:t xml:space="preserve">основные правовые гарантии </w:t>
      </w:r>
      <w:r w:rsidRPr="00F02770">
        <w:lastRenderedPageBreak/>
        <w:t>для лиц, лишенных свободы; b)</w:t>
      </w:r>
      <w:r>
        <w:rPr>
          <w:lang w:val="en-US"/>
        </w:rPr>
        <w:t> </w:t>
      </w:r>
      <w:r w:rsidRPr="00F02770">
        <w:t>быстрые, независимые и беспристрастные расследования; c) адекватная компенсация; d) сбор данных</w:t>
      </w:r>
      <w:r w:rsidRPr="00F02770">
        <w:rPr>
          <w:rStyle w:val="aa"/>
        </w:rPr>
        <w:footnoteReference w:id="7"/>
      </w:r>
      <w:r w:rsidRPr="00F02770">
        <w:t>. Комитет сожалеет, что не получил от государства-участника информации о выполнении вышеупомянутых рекомендаций, несмотря на напоминание, направленное докладчиком Комитета по последующим действиям в связи с заключительными замечаниями 3 июня 2013 года</w:t>
      </w:r>
      <w:r w:rsidRPr="00F02770">
        <w:rPr>
          <w:rStyle w:val="aa"/>
        </w:rPr>
        <w:footnoteReference w:id="8"/>
      </w:r>
      <w:r w:rsidRPr="00F02770">
        <w:t>. Принимая к сведению информацию, представленную в третьем периодическом докладе государства-участника и в ходе диалога, Комитет считает, что эти рекомендации были частично выполнены. Вопросы, которые не были рассмотрены государством-участником, отражены в пунктах 29 и 37 настоящего документа.</w:t>
      </w:r>
    </w:p>
    <w:p w14:paraId="1D6CAB94" w14:textId="77777777" w:rsidR="00F367F7" w:rsidRPr="00F02770" w:rsidRDefault="00F367F7" w:rsidP="00F367F7">
      <w:pPr>
        <w:pStyle w:val="H23G"/>
      </w:pPr>
      <w:r w:rsidRPr="00F02770">
        <w:tab/>
      </w:r>
      <w:r w:rsidRPr="00F02770">
        <w:tab/>
      </w:r>
      <w:r w:rsidRPr="00F02770">
        <w:rPr>
          <w:bCs/>
        </w:rPr>
        <w:t>Установление уголовной ответственности за пытки и срок давности</w:t>
      </w:r>
    </w:p>
    <w:p w14:paraId="6CFF19F0" w14:textId="77777777" w:rsidR="00F367F7" w:rsidRPr="00F02770" w:rsidRDefault="00F367F7" w:rsidP="00F367F7">
      <w:pPr>
        <w:pStyle w:val="SingleTxtG"/>
        <w:keepNext/>
        <w:keepLines/>
        <w:rPr>
          <w:bCs/>
          <w:color w:val="000000"/>
        </w:rPr>
      </w:pPr>
      <w:r w:rsidRPr="00F02770">
        <w:t>8.</w:t>
      </w:r>
      <w:r w:rsidRPr="00F02770">
        <w:tab/>
        <w:t>Отмечая, что определение пытки в статье 86 Уголовного кодекса соответствует Конвенции, Комитет сожалеет, что некоторые положения Уголовного кодекса не в полной мере соответствуют Конвенции, например наказания, не соответствующие тяжести преступления пытки, и срок давности от 10 до 20 лет за преступление пытки, если только оно не совершено как преступление против человечности (ст. 1 и 4).</w:t>
      </w:r>
    </w:p>
    <w:p w14:paraId="11930FD7" w14:textId="77777777" w:rsidR="00F367F7" w:rsidRPr="00F02770" w:rsidRDefault="00F367F7" w:rsidP="00F367F7">
      <w:pPr>
        <w:pStyle w:val="SingleTxtG"/>
      </w:pPr>
      <w:r w:rsidRPr="00F02770">
        <w:t>9.</w:t>
      </w:r>
      <w:r w:rsidRPr="00F02770">
        <w:tab/>
      </w:r>
      <w:r w:rsidRPr="00F02770">
        <w:rPr>
          <w:b/>
          <w:bCs/>
        </w:rPr>
        <w:t>Комитет рекомендует государству-участнику пересмотреть свой Уголовный кодекс, с тем чтобы он полностью соответствовал Конвенции, в</w:t>
      </w:r>
      <w:r>
        <w:rPr>
          <w:b/>
          <w:bCs/>
          <w:lang w:val="en-US"/>
        </w:rPr>
        <w:t> </w:t>
      </w:r>
      <w:r w:rsidRPr="00F02770">
        <w:rPr>
          <w:b/>
          <w:bCs/>
        </w:rPr>
        <w:t>частности ввести наказания, учитывающие тяжкий характер преступления пытки, и обеспечить, чтобы на преступление пытки ни при каких обстоятельствах не распространялся срок давности.</w:t>
      </w:r>
    </w:p>
    <w:p w14:paraId="51D36420" w14:textId="77777777" w:rsidR="00F367F7" w:rsidRPr="00F02770" w:rsidRDefault="00F367F7" w:rsidP="00F367F7">
      <w:pPr>
        <w:pStyle w:val="H23G"/>
      </w:pPr>
      <w:r w:rsidRPr="00F02770">
        <w:tab/>
      </w:r>
      <w:r w:rsidRPr="00F02770">
        <w:tab/>
      </w:r>
      <w:r w:rsidRPr="00F02770">
        <w:rPr>
          <w:bCs/>
        </w:rPr>
        <w:t>Основные правовые гарантии</w:t>
      </w:r>
    </w:p>
    <w:p w14:paraId="35B5023B" w14:textId="77777777" w:rsidR="00F367F7" w:rsidRPr="00F02770" w:rsidRDefault="00F367F7" w:rsidP="00F367F7">
      <w:pPr>
        <w:pStyle w:val="SingleTxtG"/>
      </w:pPr>
      <w:r w:rsidRPr="00F02770">
        <w:t>10.</w:t>
      </w:r>
      <w:r w:rsidRPr="00F02770">
        <w:tab/>
        <w:t>Комитет выражает свою обеспокоенность сообщениями о том, что основные правовые гарантии против пыток и жестокого обращения не применяются систематически и эффективно, поскольку задержанные, особенно женщины и девочки, не всегда полностью информируются о своих правах с самого начала лишения свободы, им не предоставляется своевременный доступ к адвокату и врачу и не дается возможность уведомить члена семьи или лицо по своему выбору об аресте и нынешнем месте содержания под стражей. Комитет обеспокоен тем, что перемещение задержанных по нескольким полицейским участкам может повысить риск злоупотреблений, в том числе из-за отсутствия документального оформления таких действий (ст. 2).</w:t>
      </w:r>
    </w:p>
    <w:p w14:paraId="7C236CC5" w14:textId="77777777" w:rsidR="00F367F7" w:rsidRPr="00F02770" w:rsidRDefault="00F367F7" w:rsidP="00F367F7">
      <w:pPr>
        <w:spacing w:before="240" w:after="120"/>
        <w:ind w:left="1134" w:right="1134"/>
        <w:jc w:val="both"/>
        <w:rPr>
          <w:b/>
          <w:color w:val="000000"/>
        </w:rPr>
      </w:pPr>
      <w:r w:rsidRPr="00F02770">
        <w:t>11.</w:t>
      </w:r>
      <w:r w:rsidRPr="00F02770">
        <w:tab/>
      </w:r>
      <w:r w:rsidRPr="00F02770">
        <w:rPr>
          <w:b/>
          <w:bCs/>
        </w:rPr>
        <w:t>Комитет повторяет свои предыдущие рекомендации</w:t>
      </w:r>
      <w:r w:rsidRPr="00F02770">
        <w:rPr>
          <w:rStyle w:val="aa"/>
        </w:rPr>
        <w:footnoteReference w:id="9"/>
      </w:r>
      <w:r w:rsidRPr="00F02770">
        <w:rPr>
          <w:b/>
          <w:bCs/>
        </w:rPr>
        <w:t xml:space="preserve"> и рекомендует государству-участнику:</w:t>
      </w:r>
    </w:p>
    <w:p w14:paraId="7610AB83" w14:textId="77777777" w:rsidR="00F367F7" w:rsidRPr="00F02770" w:rsidRDefault="00F367F7" w:rsidP="00F367F7">
      <w:pPr>
        <w:pStyle w:val="SingleTxtG"/>
        <w:rPr>
          <w:b/>
          <w:color w:val="000000"/>
        </w:rPr>
      </w:pPr>
      <w:r w:rsidRPr="00D75CEC">
        <w:rPr>
          <w:b/>
          <w:bCs/>
        </w:rPr>
        <w:tab/>
      </w:r>
      <w:r w:rsidRPr="001E7420">
        <w:rPr>
          <w:b/>
          <w:bCs/>
        </w:rPr>
        <w:t>a)</w:t>
      </w:r>
      <w:r w:rsidRPr="001E7420">
        <w:rPr>
          <w:b/>
          <w:bCs/>
        </w:rPr>
        <w:tab/>
        <w:t>о</w:t>
      </w:r>
      <w:r w:rsidRPr="00F02770">
        <w:rPr>
          <w:b/>
          <w:bCs/>
        </w:rPr>
        <w:t>беспечить, чтобы всем лицам, лишенным свободы, по закону и на практике, с самого начала лишения свободы предоставлялись все основные правовые гарантии, включая право на безотлагательную помощь адвоката, право требовать проведения медицинского освидетельствования и быть освидетельствованным независимым врачом на безвозмездной основе или выбранным ими самими врачом, вне пределов слышимости и вне поля зрения сотрудников полиции, если только соответствующий врач прямо не потребует иного, право быть информированным о причинах ареста и характере предъявляемых ему обвинений на понятном ему языке, право быть зарегистрированным в месте содержания под стражей, право незамедлительно уведомить близкого родственника или третье лицо о своем аресте и право незамедлительно предстать перед судьей;</w:t>
      </w:r>
    </w:p>
    <w:p w14:paraId="7890BACB" w14:textId="77777777" w:rsidR="00F367F7" w:rsidRPr="00F02770" w:rsidRDefault="00F367F7" w:rsidP="00F367F7">
      <w:pPr>
        <w:pStyle w:val="SingleTxtG"/>
        <w:rPr>
          <w:b/>
          <w:color w:val="000000"/>
        </w:rPr>
      </w:pPr>
      <w:r w:rsidRPr="00D75CEC">
        <w:tab/>
      </w:r>
      <w:r w:rsidRPr="001E7420">
        <w:rPr>
          <w:b/>
          <w:bCs/>
        </w:rPr>
        <w:t>b)</w:t>
      </w:r>
      <w:r w:rsidRPr="001E7420">
        <w:rPr>
          <w:b/>
          <w:bCs/>
        </w:rPr>
        <w:tab/>
      </w:r>
      <w:r w:rsidRPr="00F02770">
        <w:rPr>
          <w:b/>
          <w:bCs/>
        </w:rPr>
        <w:t xml:space="preserve">регулярно проводить обучение сотрудников полиции по вопросам правового обязательства предоставлять доступ к адвокату и врачу с самого </w:t>
      </w:r>
      <w:r w:rsidRPr="00F02770">
        <w:rPr>
          <w:b/>
          <w:bCs/>
        </w:rPr>
        <w:lastRenderedPageBreak/>
        <w:t>начала лишения свободы и уведомлять члена семьи задержанного или лицо по выбору об аресте и текущем месте содержания под стражей;</w:t>
      </w:r>
    </w:p>
    <w:p w14:paraId="635B07D6" w14:textId="77777777" w:rsidR="00F367F7" w:rsidRPr="00F02770" w:rsidRDefault="00F367F7" w:rsidP="00F367F7">
      <w:pPr>
        <w:pStyle w:val="SingleTxtG"/>
        <w:rPr>
          <w:b/>
          <w:color w:val="000000"/>
        </w:rPr>
      </w:pPr>
      <w:r w:rsidRPr="00D75CEC">
        <w:rPr>
          <w:b/>
          <w:bCs/>
        </w:rPr>
        <w:tab/>
      </w:r>
      <w:r w:rsidRPr="001E7420">
        <w:rPr>
          <w:b/>
          <w:bCs/>
        </w:rPr>
        <w:t>c)</w:t>
      </w:r>
      <w:r w:rsidRPr="001E7420">
        <w:rPr>
          <w:b/>
          <w:bCs/>
        </w:rPr>
        <w:tab/>
        <w:t>о</w:t>
      </w:r>
      <w:r w:rsidRPr="00F02770">
        <w:rPr>
          <w:b/>
          <w:bCs/>
        </w:rPr>
        <w:t>беспечить, чтобы перемещения между полицейскими участками ограничивались ситуациями, в которых это строго необходимо, и тщательно документировать такие действия.</w:t>
      </w:r>
    </w:p>
    <w:p w14:paraId="364893F4" w14:textId="77777777" w:rsidR="00F367F7" w:rsidRPr="00F02770" w:rsidRDefault="00F367F7" w:rsidP="00F367F7">
      <w:pPr>
        <w:pStyle w:val="H23G"/>
        <w:rPr>
          <w:bCs/>
        </w:rPr>
      </w:pPr>
      <w:r w:rsidRPr="00F02770">
        <w:tab/>
      </w:r>
      <w:r w:rsidRPr="00F02770">
        <w:tab/>
      </w:r>
      <w:r w:rsidRPr="00F02770">
        <w:rPr>
          <w:bCs/>
        </w:rPr>
        <w:t>Условия содержания под стражей</w:t>
      </w:r>
    </w:p>
    <w:p w14:paraId="1960D11C" w14:textId="77777777" w:rsidR="00F367F7" w:rsidRPr="00F02770" w:rsidRDefault="00F367F7" w:rsidP="00F367F7">
      <w:pPr>
        <w:pStyle w:val="SingleTxtG"/>
        <w:rPr>
          <w:bCs/>
        </w:rPr>
      </w:pPr>
      <w:r w:rsidRPr="00F02770">
        <w:t>12.</w:t>
      </w:r>
      <w:r w:rsidRPr="00F02770">
        <w:tab/>
        <w:t>Признавая усилия государства-участника по улучшению условий содержания под стражей, Комитет по-прежнему обеспокоен сообщениями о плохих материальных условиях, в частности об отсутствии предметов первой необходимости, таких как питание, питьевая вода, средства гигиены и медицинское обслуживание, включая услуги по охране психического здоровья, что усугубляется переполненностью тюрем. Отмечая создание рабочей группы в государстве-участнике, Комитет обеспокоен нехваткой медицинских специалистов в пенитенциарной системе, в том числе отсутствием специализированного психиатрического персонала в тюрьмах и адекватной терапевтической помощи. Комитет также обеспокоен тем, что чрезмерное использование досудебного содержания под стражей усугубляет структурную проблему перенаселенности (ст. 11 и 16).</w:t>
      </w:r>
    </w:p>
    <w:p w14:paraId="3242CE01" w14:textId="77777777" w:rsidR="00F367F7" w:rsidRPr="00F02770" w:rsidRDefault="00F367F7" w:rsidP="00F367F7">
      <w:pPr>
        <w:pStyle w:val="SingleTxtG"/>
        <w:rPr>
          <w:b/>
        </w:rPr>
      </w:pPr>
      <w:r w:rsidRPr="00F02770">
        <w:t>13.</w:t>
      </w:r>
      <w:r w:rsidRPr="00F02770">
        <w:tab/>
      </w:r>
      <w:r w:rsidRPr="00F02770">
        <w:rPr>
          <w:b/>
          <w:bCs/>
        </w:rPr>
        <w:t>Комитет настоятельно призывает государство-участник продолжать усилия по улучшению материальных условий содержания во всех пенитенциарных учреждениях и местах предварительного заключения в</w:t>
      </w:r>
      <w:r>
        <w:rPr>
          <w:b/>
          <w:bCs/>
          <w:lang w:val="en-US"/>
        </w:rPr>
        <w:t> </w:t>
      </w:r>
      <w:r w:rsidRPr="00F02770">
        <w:rPr>
          <w:b/>
          <w:bCs/>
        </w:rPr>
        <w:t>соответствии с Минимальными стандартными правилами Организации Объединенных Наций в отношении обращения с заключенными (Правила Нельсона Манделы) и сокращению переполненности таких учреждений, в том числе за счет более активного применения мер, не связанных с лишением свободы.</w:t>
      </w:r>
      <w:r w:rsidRPr="00F02770">
        <w:t xml:space="preserve"> </w:t>
      </w:r>
      <w:r w:rsidRPr="00F02770">
        <w:rPr>
          <w:b/>
          <w:bCs/>
        </w:rPr>
        <w:t>В этой связи Комитет обращает внимание государства-участника на Минимальные стандартные правила Организации Объединенных Наций в</w:t>
      </w:r>
      <w:r>
        <w:rPr>
          <w:b/>
          <w:bCs/>
          <w:lang w:val="en-US"/>
        </w:rPr>
        <w:t> </w:t>
      </w:r>
      <w:r w:rsidRPr="00F02770">
        <w:rPr>
          <w:b/>
          <w:bCs/>
        </w:rPr>
        <w:t>отношении мер, не связанных с тюремным заключением (Токийские правила), и Правила Организации Объединенных Наций, касающиеся обращения с</w:t>
      </w:r>
      <w:r>
        <w:rPr>
          <w:b/>
          <w:bCs/>
          <w:lang w:val="en-US"/>
        </w:rPr>
        <w:t> </w:t>
      </w:r>
      <w:r w:rsidRPr="00F02770">
        <w:rPr>
          <w:b/>
          <w:bCs/>
        </w:rPr>
        <w:t>женщинами-заключенными и мер наказания для женщин-правонарушителей, не связанных с лишением свободы (Бангкокские правила).</w:t>
      </w:r>
      <w:r w:rsidRPr="00F02770">
        <w:t xml:space="preserve"> </w:t>
      </w:r>
      <w:r w:rsidRPr="00F02770">
        <w:rPr>
          <w:b/>
          <w:bCs/>
        </w:rPr>
        <w:t>Государству-участнику следует также принять меры по обеспечению надлежащего медицинского обслуживания, включая психиатрическую и терапевтическую помощь, во всех пенитенциарных учреждениях.</w:t>
      </w:r>
      <w:bookmarkStart w:id="2" w:name="_Hlk214874437"/>
      <w:bookmarkEnd w:id="2"/>
    </w:p>
    <w:p w14:paraId="47E5C3FF" w14:textId="77777777" w:rsidR="00F367F7" w:rsidRPr="001E7420" w:rsidRDefault="00F367F7" w:rsidP="00F367F7">
      <w:pPr>
        <w:pStyle w:val="H23G"/>
      </w:pPr>
      <w:r w:rsidRPr="00F02770">
        <w:tab/>
      </w:r>
      <w:r w:rsidRPr="00F02770">
        <w:tab/>
      </w:r>
      <w:r w:rsidRPr="00F02770">
        <w:rPr>
          <w:bCs/>
        </w:rPr>
        <w:t>Психиатрические учреждени</w:t>
      </w:r>
      <w:r>
        <w:rPr>
          <w:bCs/>
        </w:rPr>
        <w:t>я</w:t>
      </w:r>
    </w:p>
    <w:p w14:paraId="549CD9FD" w14:textId="77777777" w:rsidR="00F367F7" w:rsidRPr="00F02770" w:rsidRDefault="00F367F7" w:rsidP="00F367F7">
      <w:pPr>
        <w:pStyle w:val="SingleTxtG"/>
        <w:rPr>
          <w:color w:val="000000"/>
        </w:rPr>
      </w:pPr>
      <w:r w:rsidRPr="00F02770">
        <w:t>14.</w:t>
      </w:r>
      <w:r w:rsidRPr="00F02770">
        <w:tab/>
        <w:t>Отмечая увеличение числа медицинских работников в тюрьме Лежа в 2025</w:t>
      </w:r>
      <w:r>
        <w:t> </w:t>
      </w:r>
      <w:r w:rsidRPr="00F02770">
        <w:t>году, Комитет по-прежнему серьезно обеспокоен неудовлетворительными условиями содержания заключенных, которым по решению суда назначено принудительное лечение в соответствии со статьей</w:t>
      </w:r>
      <w:r>
        <w:t> </w:t>
      </w:r>
      <w:r w:rsidRPr="00F02770">
        <w:t>46 Уголовного кодекса или временное помещение в психиатрическое учреждение, в тюремной больнице Тираны или в тюрьме Лежа. Комитет напоминает, в частности, о постановлении Европейского суда по правам человека, в котором Суд пришел к выводу, что плохие материальные условия в тюремной больнице Тираны в сочетании с неадекватным медицинским обслуживанием равносильны бесчеловечному и унижающему достоинство обращению (ст. 2, 11 и 16)</w:t>
      </w:r>
      <w:r w:rsidRPr="00F02770">
        <w:rPr>
          <w:rStyle w:val="aa"/>
        </w:rPr>
        <w:footnoteReference w:id="10"/>
      </w:r>
      <w:r w:rsidRPr="00F02770">
        <w:t>.</w:t>
      </w:r>
    </w:p>
    <w:p w14:paraId="20639C46" w14:textId="77777777" w:rsidR="00F367F7" w:rsidRPr="00F02770" w:rsidRDefault="00F367F7" w:rsidP="00F367F7">
      <w:pPr>
        <w:pStyle w:val="SingleTxtG"/>
      </w:pPr>
      <w:r w:rsidRPr="00F02770">
        <w:t>15.</w:t>
      </w:r>
      <w:r w:rsidRPr="00F02770">
        <w:tab/>
      </w:r>
      <w:r w:rsidRPr="00F02770">
        <w:rPr>
          <w:b/>
          <w:bCs/>
        </w:rPr>
        <w:t>Комитет рекомендует государству-участнику:</w:t>
      </w:r>
    </w:p>
    <w:p w14:paraId="286EE958" w14:textId="77777777" w:rsidR="00F367F7" w:rsidRPr="00F02770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tab/>
      </w:r>
      <w:r w:rsidRPr="001E7420">
        <w:rPr>
          <w:b/>
          <w:bCs/>
        </w:rPr>
        <w:t>a)</w:t>
      </w:r>
      <w:r w:rsidRPr="001E7420">
        <w:rPr>
          <w:b/>
          <w:bCs/>
        </w:rPr>
        <w:tab/>
        <w:t>пр</w:t>
      </w:r>
      <w:r w:rsidRPr="00F02770">
        <w:rPr>
          <w:b/>
          <w:bCs/>
        </w:rPr>
        <w:t>одолжать прилагать усилия и выделять достаточные ресурсы для улучшения материальных условий во всех психиатрических учреждениях, особенно в тюрьме Лежа и тюремной больнице Тираны, в том числе путем инвестиций в обучение и набор персонала, медицинское обслуживание, меры наказания, не связанные с лишением свободы, а также в услуги, предоставляемые по месту проживания;</w:t>
      </w:r>
    </w:p>
    <w:p w14:paraId="41FAAC7C" w14:textId="77777777" w:rsidR="00F367F7" w:rsidRPr="00F02770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lastRenderedPageBreak/>
        <w:tab/>
      </w:r>
      <w:r w:rsidRPr="001E7420">
        <w:rPr>
          <w:b/>
          <w:bCs/>
        </w:rPr>
        <w:t>b)</w:t>
      </w:r>
      <w:r w:rsidRPr="00F02770">
        <w:tab/>
      </w:r>
      <w:r w:rsidRPr="00F02770">
        <w:rPr>
          <w:b/>
          <w:bCs/>
        </w:rPr>
        <w:t>ускорить создание постоянного специализированного судебно-психиатрического учреждения, обеспечивающего терапевтическую среду и многопрофильную программу лечения.</w:t>
      </w:r>
    </w:p>
    <w:p w14:paraId="48B7F0E1" w14:textId="77777777" w:rsidR="00F367F7" w:rsidRPr="00F02770" w:rsidRDefault="00F367F7" w:rsidP="00F367F7">
      <w:pPr>
        <w:pStyle w:val="H23G"/>
      </w:pPr>
      <w:r w:rsidRPr="00F02770">
        <w:tab/>
      </w:r>
      <w:r w:rsidRPr="00F02770">
        <w:tab/>
      </w:r>
      <w:r w:rsidRPr="00F02770">
        <w:rPr>
          <w:bCs/>
        </w:rPr>
        <w:t>Национальный превентивный механизм</w:t>
      </w:r>
    </w:p>
    <w:p w14:paraId="53A0CDCA" w14:textId="77777777" w:rsidR="00F367F7" w:rsidRPr="00F02770" w:rsidRDefault="00F367F7" w:rsidP="00F367F7">
      <w:pPr>
        <w:pStyle w:val="SingleTxtG"/>
        <w:rPr>
          <w:color w:val="000000"/>
        </w:rPr>
      </w:pPr>
      <w:r w:rsidRPr="00F02770">
        <w:t>16.</w:t>
      </w:r>
      <w:r w:rsidRPr="00F02770">
        <w:tab/>
        <w:t>Комитет обеспокоен тем, что законодательный мандат национального превентивного механизма предусматривает право получать и рассматривать жалобы заключенных, что несовместимо с его чисто превентивным мандатом в соответствии с Факультативным протоколом к Конвенции против пыток и других жестоких, бесчеловечных или унижающих достоинство видов обращения и наказания. Приветствуя информацию об увеличении бюджета и штата управления Народного адвоката, Комитет по-прежнему обеспокоен недостаточностью людских и финансовых ресурсов, имеющихся в распоряжении этого механизма, учитывая количество мест лишения свободы и численность тюремного населения в стране. Он обеспокоен отсутствием наглядности и осведомленности о мандате этого механизма (ст. 2 и 16).</w:t>
      </w:r>
      <w:bookmarkStart w:id="3" w:name="_Hlk214570276"/>
      <w:bookmarkEnd w:id="3"/>
    </w:p>
    <w:p w14:paraId="5B03A75B" w14:textId="77777777" w:rsidR="00F367F7" w:rsidRPr="00F02770" w:rsidRDefault="00F367F7" w:rsidP="00F367F7">
      <w:pPr>
        <w:pStyle w:val="SingleTxtG"/>
      </w:pPr>
      <w:r w:rsidRPr="00F02770">
        <w:t>17.</w:t>
      </w:r>
      <w:r w:rsidRPr="00F02770">
        <w:tab/>
      </w:r>
      <w:r w:rsidRPr="00F02770">
        <w:rPr>
          <w:b/>
          <w:bCs/>
        </w:rPr>
        <w:t>Комитет рекомендует государству-участнику:</w:t>
      </w:r>
    </w:p>
    <w:p w14:paraId="36383A42" w14:textId="77777777" w:rsidR="00F367F7" w:rsidRPr="001E7420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tab/>
      </w:r>
      <w:r w:rsidRPr="001E7420">
        <w:rPr>
          <w:b/>
          <w:bCs/>
        </w:rPr>
        <w:t>a)</w:t>
      </w:r>
      <w:r w:rsidRPr="001E7420">
        <w:rPr>
          <w:b/>
          <w:bCs/>
        </w:rPr>
        <w:tab/>
        <w:t>пересмотреть законодательство, определяющее мандат национального превентивного механизма, с тем чтобы исключить рассмотрение жалоб из его мандата;</w:t>
      </w:r>
    </w:p>
    <w:p w14:paraId="261FB48B" w14:textId="77777777" w:rsidR="00F367F7" w:rsidRPr="001E7420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tab/>
      </w:r>
      <w:r w:rsidRPr="001E7420">
        <w:rPr>
          <w:b/>
          <w:bCs/>
        </w:rPr>
        <w:t>b)</w:t>
      </w:r>
      <w:r w:rsidRPr="001E7420">
        <w:rPr>
          <w:b/>
          <w:bCs/>
        </w:rPr>
        <w:tab/>
        <w:t>предоставить этому механизму достаточные кадровые, финансовые, технические и логистическими ресурсы, с тем чтобы он мог эффективным и независимым образом выполнять свои функции в соответствии с пунктом</w:t>
      </w:r>
      <w:r>
        <w:rPr>
          <w:b/>
          <w:bCs/>
          <w:lang w:val="en-US"/>
        </w:rPr>
        <w:t> </w:t>
      </w:r>
      <w:r w:rsidRPr="001E7420">
        <w:rPr>
          <w:b/>
          <w:bCs/>
        </w:rPr>
        <w:t>3 статьи 18 Факультативного протокола к Конвенции;</w:t>
      </w:r>
    </w:p>
    <w:p w14:paraId="295E05AD" w14:textId="77777777" w:rsidR="00F367F7" w:rsidRPr="00F02770" w:rsidRDefault="00F367F7" w:rsidP="00F367F7">
      <w:pPr>
        <w:pStyle w:val="SingleTxtG"/>
        <w:rPr>
          <w:b/>
          <w:color w:val="000000"/>
        </w:rPr>
      </w:pPr>
      <w:r w:rsidRPr="001E7420">
        <w:rPr>
          <w:b/>
          <w:bCs/>
        </w:rPr>
        <w:tab/>
        <w:t>c</w:t>
      </w:r>
      <w:r w:rsidRPr="00175F82">
        <w:rPr>
          <w:b/>
          <w:bCs/>
        </w:rPr>
        <w:t>)</w:t>
      </w:r>
      <w:r w:rsidRPr="001E7420">
        <w:rPr>
          <w:b/>
          <w:bCs/>
        </w:rPr>
        <w:tab/>
        <w:t>принять меры по повышению наглядности и осведомленности о</w:t>
      </w:r>
      <w:r>
        <w:rPr>
          <w:b/>
          <w:bCs/>
          <w:lang w:val="en-US"/>
        </w:rPr>
        <w:t> </w:t>
      </w:r>
      <w:r w:rsidRPr="001E7420">
        <w:rPr>
          <w:b/>
          <w:bCs/>
        </w:rPr>
        <w:t>мандате механизм</w:t>
      </w:r>
      <w:r w:rsidRPr="00F02770">
        <w:rPr>
          <w:b/>
          <w:bCs/>
        </w:rPr>
        <w:t>а среди государственных органов, лиц, лишенных свободы, и</w:t>
      </w:r>
      <w:r>
        <w:rPr>
          <w:b/>
          <w:bCs/>
          <w:lang w:val="en-US"/>
        </w:rPr>
        <w:t> </w:t>
      </w:r>
      <w:r w:rsidRPr="00F02770">
        <w:rPr>
          <w:b/>
          <w:bCs/>
        </w:rPr>
        <w:t>гражданского общества.</w:t>
      </w:r>
    </w:p>
    <w:p w14:paraId="170C74C6" w14:textId="77777777" w:rsidR="00F367F7" w:rsidRPr="00F02770" w:rsidRDefault="00F367F7" w:rsidP="00F367F7">
      <w:pPr>
        <w:pStyle w:val="H23G"/>
      </w:pPr>
      <w:r w:rsidRPr="00F02770">
        <w:tab/>
      </w:r>
      <w:r w:rsidRPr="00F02770">
        <w:tab/>
      </w:r>
      <w:r w:rsidRPr="00F02770">
        <w:rPr>
          <w:bCs/>
        </w:rPr>
        <w:t>Гендерное насилие</w:t>
      </w:r>
    </w:p>
    <w:p w14:paraId="53E888E0" w14:textId="77777777" w:rsidR="00F367F7" w:rsidRPr="00F02770" w:rsidRDefault="00F367F7" w:rsidP="00F367F7">
      <w:pPr>
        <w:pStyle w:val="SingleTxtG"/>
      </w:pPr>
      <w:r w:rsidRPr="00F02770">
        <w:t>18.</w:t>
      </w:r>
      <w:r w:rsidRPr="00F02770">
        <w:tab/>
        <w:t>Приветствуя Национальную стратегию гендерного равенства (2021–2030 годы), другие правовые, политические и институциональные улучшения в области защиты женщин и девочек от домашнего насилия и информацию, представленную государством-участником о количестве судебных дел о гендерном насилии, Комитет по-прежнему выражает обеспокоенность по поводу сообщений о том, что жертвы сталкиваются с многочисленными препятствиями при подаче жалоб, боятся повторной виктимизации, находятся в неустойчивом экономическом положении и не имеют эффективного доступа к юридической помощи. Комитет обеспокоен тем, что в основе определения изнасилования, содержащегося в статье 102 Уголовного кодекса, лежит применение насилия, а не отсутствие согласия (ст. 2 и 16).</w:t>
      </w:r>
    </w:p>
    <w:p w14:paraId="1AD7D504" w14:textId="77777777" w:rsidR="00F367F7" w:rsidRPr="00F02770" w:rsidRDefault="00F367F7" w:rsidP="00F367F7">
      <w:pPr>
        <w:pStyle w:val="SingleTxtG"/>
        <w:rPr>
          <w:b/>
          <w:bCs/>
          <w:color w:val="000000"/>
        </w:rPr>
      </w:pPr>
      <w:r w:rsidRPr="00F02770">
        <w:t>19.</w:t>
      </w:r>
      <w:r w:rsidRPr="00F02770">
        <w:tab/>
      </w:r>
      <w:r w:rsidRPr="00F02770">
        <w:rPr>
          <w:b/>
          <w:bCs/>
        </w:rPr>
        <w:t>Государству-участнику следует:</w:t>
      </w:r>
    </w:p>
    <w:p w14:paraId="6513B38C" w14:textId="77777777" w:rsidR="00F367F7" w:rsidRPr="001E7420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tab/>
      </w:r>
      <w:r w:rsidRPr="001E7420">
        <w:rPr>
          <w:b/>
          <w:bCs/>
        </w:rPr>
        <w:t>a)</w:t>
      </w:r>
      <w:r w:rsidRPr="001E7420">
        <w:rPr>
          <w:b/>
          <w:bCs/>
        </w:rPr>
        <w:tab/>
      </w:r>
      <w:r w:rsidRPr="00F02770">
        <w:rPr>
          <w:b/>
          <w:bCs/>
        </w:rPr>
        <w:t>обеспечить тщательное и незамедлительное расследование всех актов гендерного и домашнего насилия, в том числе связанных с действиями или бездействием государственных органов или других субъектов, которые влекут за собой международную ответственность государства-участника по Конвенции, в</w:t>
      </w:r>
      <w:r>
        <w:rPr>
          <w:b/>
          <w:bCs/>
        </w:rPr>
        <w:t> </w:t>
      </w:r>
      <w:r w:rsidRPr="00F02770">
        <w:rPr>
          <w:b/>
          <w:bCs/>
        </w:rPr>
        <w:t>том числе путем проведения расследований ex officio, судебное преследование предполагаемых преступников и, в случае вынесения им обвинительного приговора, их надлежащее наказание, а также возмещение ущерба пострадавшим или их семьям, включая надлежащую компенсацию и реабилитацию;</w:t>
      </w:r>
    </w:p>
    <w:p w14:paraId="3FDBEB6F" w14:textId="77777777" w:rsidR="00F367F7" w:rsidRPr="001E7420" w:rsidRDefault="00F367F7" w:rsidP="00F367F7">
      <w:pPr>
        <w:pStyle w:val="SingleTxtG"/>
        <w:rPr>
          <w:b/>
          <w:bCs/>
          <w:color w:val="000000"/>
        </w:rPr>
      </w:pPr>
      <w:r w:rsidRPr="00B02AC1">
        <w:rPr>
          <w:b/>
          <w:bCs/>
        </w:rPr>
        <w:tab/>
      </w:r>
      <w:r w:rsidRPr="001E7420">
        <w:rPr>
          <w:b/>
          <w:bCs/>
        </w:rPr>
        <w:t>b)</w:t>
      </w:r>
      <w:r w:rsidRPr="001E7420">
        <w:rPr>
          <w:b/>
          <w:bCs/>
        </w:rPr>
        <w:tab/>
        <w:t>ускорить принятие законодательных и политических мер по предотвращению и борьбе с насилием в отношении женщин и, в частности, рассмотреть возможность внесения поправок в Уголовный кодекс, чтобы определение изнасилования основывалось на отсутствии согласия, охватывало все сексуальные действия без согласия и учитывало все принудительные обстоятельства;</w:t>
      </w:r>
    </w:p>
    <w:p w14:paraId="72E3D88A" w14:textId="77777777" w:rsidR="00F367F7" w:rsidRPr="001E7420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lastRenderedPageBreak/>
        <w:tab/>
      </w:r>
      <w:r w:rsidRPr="001E7420">
        <w:rPr>
          <w:b/>
          <w:bCs/>
        </w:rPr>
        <w:t>c)</w:t>
      </w:r>
      <w:r w:rsidRPr="001E7420">
        <w:rPr>
          <w:b/>
          <w:bCs/>
        </w:rPr>
        <w:tab/>
        <w:t>принять необходимые меры для поощрения и облегчения подачи жалоб жертвами и эффективного устранения барьеров, которые могут помешать женщинам сообщать о совершенных в их отношении актах насилия;</w:t>
      </w:r>
    </w:p>
    <w:p w14:paraId="29F71075" w14:textId="77777777" w:rsidR="00F367F7" w:rsidRPr="001E7420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tab/>
      </w:r>
      <w:r w:rsidRPr="001E7420">
        <w:rPr>
          <w:b/>
          <w:bCs/>
        </w:rPr>
        <w:t>d)</w:t>
      </w:r>
      <w:r w:rsidRPr="001E7420">
        <w:rPr>
          <w:b/>
          <w:bCs/>
        </w:rPr>
        <w:tab/>
        <w:t>обеспечить предоставление жертвам надлежащей правовой, медицинской, финансовой и психологической поддержки и доступа к эффективным средствам правовой и прочей защиты, включая эффективный доступ к центрам размещения и приютам по всей территории страны, а также повысить осведомленность о существовании таких центров и приютов;</w:t>
      </w:r>
    </w:p>
    <w:p w14:paraId="063F28C2" w14:textId="77777777" w:rsidR="00F367F7" w:rsidRPr="001E7420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tab/>
      </w:r>
      <w:r w:rsidRPr="001E7420">
        <w:rPr>
          <w:b/>
          <w:bCs/>
        </w:rPr>
        <w:t>e)</w:t>
      </w:r>
      <w:r w:rsidRPr="001E7420">
        <w:rPr>
          <w:b/>
          <w:bCs/>
        </w:rPr>
        <w:tab/>
        <w:t>расширить проведение целевых и обязательных учебных мероприятий для государственных должностных лиц, в том числе судей, адвокатов, прокуроров, сотрудников правоохранительных органов, а также поставщиков медицинских и социальных услуг, по вопросам выявления и рассмотрения случаев насилия в отношении женщин;</w:t>
      </w:r>
    </w:p>
    <w:p w14:paraId="400B3C32" w14:textId="77777777" w:rsidR="00F367F7" w:rsidRPr="001E7420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tab/>
      </w:r>
      <w:r w:rsidRPr="001E7420">
        <w:rPr>
          <w:b/>
          <w:bCs/>
        </w:rPr>
        <w:t>f)</w:t>
      </w:r>
      <w:r w:rsidRPr="001E7420">
        <w:rPr>
          <w:b/>
          <w:bCs/>
        </w:rPr>
        <w:tab/>
        <w:t>активнее проводить общественные информационно-просветительские кампании для развенчания социальных и культурных моделей и стереотипов, способствующих и потворствующих терпимости к</w:t>
      </w:r>
      <w:r>
        <w:rPr>
          <w:b/>
          <w:bCs/>
          <w:lang w:val="en-US"/>
        </w:rPr>
        <w:t> </w:t>
      </w:r>
      <w:r w:rsidRPr="001E7420">
        <w:rPr>
          <w:b/>
          <w:bCs/>
        </w:rPr>
        <w:t>гендерному насилию.</w:t>
      </w:r>
    </w:p>
    <w:p w14:paraId="0A1119F7" w14:textId="77777777" w:rsidR="00F367F7" w:rsidRPr="00F02770" w:rsidRDefault="00F367F7" w:rsidP="00F367F7">
      <w:pPr>
        <w:pStyle w:val="H23G"/>
      </w:pPr>
      <w:r w:rsidRPr="00F02770">
        <w:tab/>
      </w:r>
      <w:r w:rsidRPr="00F02770">
        <w:tab/>
      </w:r>
      <w:r w:rsidRPr="00F02770">
        <w:rPr>
          <w:bCs/>
        </w:rPr>
        <w:t>Торговля людьми</w:t>
      </w:r>
    </w:p>
    <w:p w14:paraId="4D1DDD5D" w14:textId="77777777" w:rsidR="00F367F7" w:rsidRPr="00F02770" w:rsidRDefault="00F367F7" w:rsidP="00F367F7">
      <w:pPr>
        <w:pStyle w:val="SingleTxtG"/>
      </w:pPr>
      <w:r w:rsidRPr="00F02770">
        <w:t>20.</w:t>
      </w:r>
      <w:r w:rsidRPr="00F02770">
        <w:tab/>
        <w:t>Принимая во внимание информацию, предоставленную государством-участником относительно Национальной стратегии борьбы с торговлей людьми на 2024–2030</w:t>
      </w:r>
      <w:r>
        <w:rPr>
          <w:lang w:val="en-US"/>
        </w:rPr>
        <w:t> </w:t>
      </w:r>
      <w:r w:rsidRPr="00F02770">
        <w:t>годы и поправок к Уголовному и Уголовно-процессуальному кодексам, Комитет выражает обеспокоенность по поводу отсутствия специального закона о</w:t>
      </w:r>
      <w:r>
        <w:rPr>
          <w:lang w:val="en-US"/>
        </w:rPr>
        <w:t> </w:t>
      </w:r>
      <w:r w:rsidRPr="00F02770">
        <w:t>защите жертв торговли людьми, незначительного  количества случаев привлечения к уголовной ответственности и вынесения приговоров в связи с торговлей людьми, нехватки ресурсов, выделяемых правоохранительным органам в целях выявления потенциальных жертв торговли людьми, отсутствия доступа к компенсации для жертв торговли людьми и отсутствия подхода, обеспечивающего предоставление жертвам доступа к правосудию с учетом гендерных аспектов (ст. 2 и 16).</w:t>
      </w:r>
      <w:bookmarkStart w:id="4" w:name="_Hlk193056010"/>
      <w:bookmarkEnd w:id="4"/>
    </w:p>
    <w:p w14:paraId="0DC22150" w14:textId="77777777" w:rsidR="00F367F7" w:rsidRPr="00F02770" w:rsidRDefault="00F367F7" w:rsidP="00F367F7">
      <w:pPr>
        <w:pStyle w:val="SingleTxtG"/>
        <w:rPr>
          <w:b/>
          <w:color w:val="000000"/>
        </w:rPr>
      </w:pPr>
      <w:r w:rsidRPr="00F02770">
        <w:t>21.</w:t>
      </w:r>
      <w:r w:rsidRPr="00F02770">
        <w:tab/>
      </w:r>
      <w:r w:rsidRPr="00F02770">
        <w:rPr>
          <w:b/>
          <w:bCs/>
        </w:rPr>
        <w:t>Комитет настоятельно призывает государство-участник:</w:t>
      </w:r>
    </w:p>
    <w:p w14:paraId="6B84BC72" w14:textId="77777777" w:rsidR="00F367F7" w:rsidRPr="007B31FB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tab/>
      </w:r>
      <w:r w:rsidRPr="007B31FB">
        <w:rPr>
          <w:b/>
          <w:bCs/>
        </w:rPr>
        <w:t>a)</w:t>
      </w:r>
      <w:r w:rsidRPr="007B31FB">
        <w:rPr>
          <w:b/>
          <w:bCs/>
        </w:rPr>
        <w:tab/>
        <w:t>продолжать принимать эффективные меры по усилению защиты жертв торговли людьми, в том числе путем принятия специального законодательства для обеспечения эффективной защиты жертв торговли людьми;</w:t>
      </w:r>
    </w:p>
    <w:p w14:paraId="5E3E5F11" w14:textId="77777777" w:rsidR="00F367F7" w:rsidRPr="007B31FB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tab/>
      </w:r>
      <w:r w:rsidRPr="007B31FB">
        <w:rPr>
          <w:b/>
          <w:bCs/>
        </w:rPr>
        <w:t>b)</w:t>
      </w:r>
      <w:r w:rsidRPr="007B31FB">
        <w:rPr>
          <w:b/>
          <w:bCs/>
        </w:rPr>
        <w:tab/>
        <w:t>предотвращать и незамедлительно, тщательно и беспристрастно расследовать преступления торговли людьми и связанную с ней практику, осуществлять преследования в связи с ними и наказывать виновных в их совершении;</w:t>
      </w:r>
    </w:p>
    <w:p w14:paraId="19D2008C" w14:textId="77777777" w:rsidR="00F367F7" w:rsidRPr="007B31FB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tab/>
      </w:r>
      <w:r w:rsidRPr="007B31FB">
        <w:rPr>
          <w:b/>
          <w:bCs/>
        </w:rPr>
        <w:t>c)</w:t>
      </w:r>
      <w:r w:rsidRPr="007B31FB">
        <w:rPr>
          <w:b/>
          <w:bCs/>
        </w:rPr>
        <w:tab/>
        <w:t>предоставить средства правовой защиты жертвам торговли людьми, включая помощь жертвам в обращении в полицию с заявлениями о случаях торговли людьми, в частности путем оказания юридической, медицинской и психологической помощи и реабилитации, включая наличие достаточного количества приютов, в соответствии со статьей 14 Конвенции;</w:t>
      </w:r>
    </w:p>
    <w:p w14:paraId="286BA785" w14:textId="77777777" w:rsidR="00F367F7" w:rsidRPr="007B31FB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tab/>
      </w:r>
      <w:r w:rsidRPr="007B31FB">
        <w:rPr>
          <w:b/>
          <w:bCs/>
        </w:rPr>
        <w:t>d)</w:t>
      </w:r>
      <w:r w:rsidRPr="007B31FB">
        <w:rPr>
          <w:b/>
          <w:bCs/>
        </w:rPr>
        <w:tab/>
        <w:t>продолжать проводить регулярное обучение сотрудников полиции, прокуроров и судей по вопросам эффективного предупреждения, расследования актов торговли людьми, преследования и наказания за них;</w:t>
      </w:r>
    </w:p>
    <w:p w14:paraId="450656AF" w14:textId="77777777" w:rsidR="00F367F7" w:rsidRPr="007B31FB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tab/>
      </w:r>
      <w:r w:rsidRPr="007B31FB">
        <w:rPr>
          <w:b/>
          <w:bCs/>
        </w:rPr>
        <w:t>e)</w:t>
      </w:r>
      <w:r w:rsidRPr="007B31FB">
        <w:rPr>
          <w:b/>
          <w:bCs/>
        </w:rPr>
        <w:tab/>
        <w:t>собирать дезагрегированные данные о жертвах, судебных преследованиях и видах приговоров, вынесенных за акты торговли людьми, о</w:t>
      </w:r>
      <w:r>
        <w:rPr>
          <w:b/>
          <w:bCs/>
          <w:lang w:val="en-US"/>
        </w:rPr>
        <w:t> </w:t>
      </w:r>
      <w:r w:rsidRPr="007B31FB">
        <w:rPr>
          <w:b/>
          <w:bCs/>
        </w:rPr>
        <w:t>предоставлении возмещения жертвам и мерах по предотвращению актов торговли людьми, а также о трудностях, возникающих при предотвращении таких актов.</w:t>
      </w:r>
    </w:p>
    <w:p w14:paraId="1F384859" w14:textId="77777777" w:rsidR="00F367F7" w:rsidRPr="00F02770" w:rsidRDefault="00F367F7" w:rsidP="00F367F7">
      <w:pPr>
        <w:pStyle w:val="H23G"/>
      </w:pPr>
      <w:r w:rsidRPr="00F02770">
        <w:lastRenderedPageBreak/>
        <w:tab/>
      </w:r>
      <w:r w:rsidRPr="00F02770">
        <w:tab/>
      </w:r>
      <w:r w:rsidRPr="00F02770">
        <w:rPr>
          <w:bCs/>
        </w:rPr>
        <w:t>Чрезмерное применение силы</w:t>
      </w:r>
    </w:p>
    <w:p w14:paraId="4D3C50D4" w14:textId="77777777" w:rsidR="00F367F7" w:rsidRPr="00F02770" w:rsidRDefault="00F367F7" w:rsidP="00F367F7">
      <w:pPr>
        <w:pStyle w:val="SingleTxtG"/>
      </w:pPr>
      <w:r w:rsidRPr="00F02770">
        <w:t>22.</w:t>
      </w:r>
      <w:r w:rsidRPr="00F02770">
        <w:tab/>
        <w:t>Комитет с обеспокоенностью отмечает сообщения о чрезмерном применении силы и физического насилия со стороны полиции, таких как удары ногами и избиения полицейскими дубинками, что приводит к серьезным травмам и госпитализации. Комитет обеспокоен сообщениями о запугивании демонстрантов, которое, как сообщается, привело к произвольным арестам и задержаниям (ст. 2, 12</w:t>
      </w:r>
      <w:r w:rsidRPr="007B31FB">
        <w:t>–</w:t>
      </w:r>
      <w:r w:rsidRPr="00F02770">
        <w:t>14 и 16).</w:t>
      </w:r>
    </w:p>
    <w:p w14:paraId="1DF5AE55" w14:textId="77777777" w:rsidR="00F367F7" w:rsidRPr="00F02770" w:rsidRDefault="00F367F7" w:rsidP="00F367F7">
      <w:pPr>
        <w:pStyle w:val="SingleTxtG"/>
        <w:rPr>
          <w:b/>
          <w:color w:val="000000"/>
        </w:rPr>
      </w:pPr>
      <w:r w:rsidRPr="00F02770">
        <w:t>23.</w:t>
      </w:r>
      <w:r w:rsidRPr="00F02770">
        <w:tab/>
      </w:r>
      <w:r w:rsidRPr="00F02770">
        <w:rPr>
          <w:b/>
          <w:bCs/>
        </w:rPr>
        <w:t>Государству-участнику следует:</w:t>
      </w:r>
    </w:p>
    <w:p w14:paraId="752DBA22" w14:textId="77777777" w:rsidR="00F367F7" w:rsidRPr="007B31FB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tab/>
      </w:r>
      <w:r w:rsidRPr="007B31FB">
        <w:rPr>
          <w:b/>
          <w:bCs/>
        </w:rPr>
        <w:t>a)</w:t>
      </w:r>
      <w:r w:rsidRPr="007B31FB">
        <w:rPr>
          <w:b/>
          <w:bCs/>
        </w:rPr>
        <w:tab/>
        <w:t>проводить быстрые, беспристрастные, тщательные и эффективные расследования в связи со всеми утверждениями о применении чрезмерной силы, в том числе о жестоком обращении со стороны сотрудников правоохранительных органов, и обеспечивать, чтобы лиц, подозреваемых в совершении таких деяний, незамедлительно отстраняли от исполнения должностных обязанностей на весь срок проведения расследований, при этом соблюдая принцип презумпции невиновности;</w:t>
      </w:r>
    </w:p>
    <w:p w14:paraId="764AA096" w14:textId="77777777" w:rsidR="00F367F7" w:rsidRPr="007B31FB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tab/>
      </w:r>
      <w:r w:rsidRPr="007B31FB">
        <w:rPr>
          <w:b/>
          <w:bCs/>
        </w:rPr>
        <w:t>b)</w:t>
      </w:r>
      <w:r w:rsidRPr="007B31FB">
        <w:rPr>
          <w:b/>
          <w:bCs/>
        </w:rPr>
        <w:tab/>
        <w:t>осуществлять судебное преследование всех лиц, подозреваемых в применении пыток или жестокого обращения, и в случае признания их виновными обеспечивать вынесение им приговоров, соразмерных тяжести совершенных ими деяний, а также своевременное предоставление жертвам надлежащего возмещения и компенсации;</w:t>
      </w:r>
    </w:p>
    <w:p w14:paraId="27FF8C9C" w14:textId="77777777" w:rsidR="00F367F7" w:rsidRPr="007B31FB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tab/>
      </w:r>
      <w:r w:rsidRPr="007B31FB">
        <w:rPr>
          <w:b/>
          <w:bCs/>
        </w:rPr>
        <w:t>c)</w:t>
      </w:r>
      <w:r w:rsidRPr="007B31FB">
        <w:rPr>
          <w:b/>
          <w:bCs/>
        </w:rPr>
        <w:tab/>
        <w:t>усилить механизмы надзора для предотвращения и рассмотрения случаев чрезмерного применения силы сотрудниками правоохранительных органов;</w:t>
      </w:r>
    </w:p>
    <w:p w14:paraId="11C208BA" w14:textId="77777777" w:rsidR="00F367F7" w:rsidRPr="007B31FB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tab/>
      </w:r>
      <w:r w:rsidRPr="007B31FB">
        <w:rPr>
          <w:b/>
          <w:bCs/>
        </w:rPr>
        <w:t>d)</w:t>
      </w:r>
      <w:r w:rsidRPr="007B31FB">
        <w:rPr>
          <w:b/>
          <w:bCs/>
        </w:rPr>
        <w:tab/>
        <w:t>обеспечить для всех сотрудников правоохранительных органов, в</w:t>
      </w:r>
      <w:r>
        <w:rPr>
          <w:b/>
          <w:bCs/>
          <w:lang w:val="en-US"/>
        </w:rPr>
        <w:t> </w:t>
      </w:r>
      <w:r w:rsidRPr="007B31FB">
        <w:rPr>
          <w:b/>
          <w:bCs/>
        </w:rPr>
        <w:t>особенности тех, кто участвует в сдерживании толпы и обеспечении порядка во время демонстраций, систематическую подготовку по вопросам применения силы на базе Основных принципов применения силы и огнестрельного оружия должностными лицами по поддержанию правопорядка и Руководства Организации Объединенных Наций по соблюдению прав человека при применении менее смертоносного оружия в правоохранительной деятельности. Государству-участнику следует также рассмотреть возможность включения в свои учебные программы Типового протокола для сотрудников правоохранительных органов, касающегося поощрения и защиты прав человека в контексте мирных протестов.</w:t>
      </w:r>
    </w:p>
    <w:p w14:paraId="5BD5890E" w14:textId="77777777" w:rsidR="00F367F7" w:rsidRPr="00F02770" w:rsidRDefault="00F367F7" w:rsidP="00F367F7">
      <w:pPr>
        <w:pStyle w:val="H23G"/>
      </w:pPr>
      <w:r w:rsidRPr="00F02770">
        <w:tab/>
      </w:r>
      <w:r w:rsidRPr="00F02770">
        <w:tab/>
      </w:r>
      <w:r w:rsidRPr="00F02770">
        <w:rPr>
          <w:bCs/>
        </w:rPr>
        <w:t>Защита журналистов и правозащитников</w:t>
      </w:r>
    </w:p>
    <w:p w14:paraId="29F7D4D9" w14:textId="77777777" w:rsidR="00F367F7" w:rsidRPr="00F02770" w:rsidRDefault="00F367F7" w:rsidP="00F367F7">
      <w:pPr>
        <w:pStyle w:val="SingleTxtG"/>
        <w:rPr>
          <w:color w:val="000000"/>
        </w:rPr>
      </w:pPr>
      <w:r w:rsidRPr="00F02770">
        <w:t>24.</w:t>
      </w:r>
      <w:r w:rsidRPr="00F02770">
        <w:tab/>
        <w:t>Комитет обеспокоен сообщениями о случаях запугивания, преследования, угроз и насилия со стороны политиков, судей, сотрудников полиции и других государственных служащих, а также организованных преступных групп в отношении журналистов и правозащитников (ст. 16).</w:t>
      </w:r>
    </w:p>
    <w:p w14:paraId="23AD5EDA" w14:textId="77777777" w:rsidR="00F367F7" w:rsidRPr="00F02770" w:rsidRDefault="00F367F7" w:rsidP="00F367F7">
      <w:pPr>
        <w:pStyle w:val="SingleTxtG"/>
        <w:rPr>
          <w:b/>
          <w:color w:val="000000"/>
        </w:rPr>
      </w:pPr>
      <w:r w:rsidRPr="00F02770">
        <w:t>25.</w:t>
      </w:r>
      <w:r w:rsidRPr="00F02770">
        <w:tab/>
      </w:r>
      <w:r w:rsidRPr="00F02770">
        <w:rPr>
          <w:b/>
          <w:bCs/>
        </w:rPr>
        <w:t>Государству-участнику следует обеспечить, чтобы все журналисты и правозащитники могли выполнять свою законную работу в благоприятной обстановке, без запугивания или других форм преследования.</w:t>
      </w:r>
      <w:r w:rsidRPr="00F02770">
        <w:t xml:space="preserve"> </w:t>
      </w:r>
      <w:r w:rsidRPr="00F02770">
        <w:rPr>
          <w:b/>
          <w:bCs/>
        </w:rPr>
        <w:t>Государству-участнику следует энергично, быстро, тщательно и беспристрастно расследовать все утверждения о запугивании или других формах преследования журналистов и правозащитников, преследовать предполагаемых виновных, надлежащим образом наказывать их и предоставлять жертвам возмещение ущерба.</w:t>
      </w:r>
    </w:p>
    <w:p w14:paraId="4D1C98C0" w14:textId="77777777" w:rsidR="00F367F7" w:rsidRPr="00F02770" w:rsidRDefault="00F367F7" w:rsidP="00F367F7">
      <w:pPr>
        <w:pStyle w:val="H23G"/>
      </w:pPr>
      <w:r w:rsidRPr="00F02770">
        <w:tab/>
      </w:r>
      <w:r w:rsidRPr="00F02770">
        <w:tab/>
      </w:r>
      <w:r w:rsidRPr="00F02770">
        <w:rPr>
          <w:bCs/>
        </w:rPr>
        <w:t>Доступ к механизмам рассмотрения жалоб</w:t>
      </w:r>
    </w:p>
    <w:p w14:paraId="5D1CE97F" w14:textId="77777777" w:rsidR="00F367F7" w:rsidRPr="00F02770" w:rsidRDefault="00F367F7" w:rsidP="00F367F7">
      <w:pPr>
        <w:pStyle w:val="SingleTxtG"/>
      </w:pPr>
      <w:r w:rsidRPr="00F02770">
        <w:t>26.</w:t>
      </w:r>
      <w:r w:rsidRPr="00F02770">
        <w:tab/>
        <w:t xml:space="preserve">Принимая к сведению информацию о проверках Омбудсмена, Парламентского комитета и других органов, рассматривающих жалобы задержанных, а также о существующей для них телефонной линии, Комитет сожалеет об отсутствии информации о создании независимого и эффективного механизма рассмотрения жалоб на пытки и жестокое обращение, включая применение чрезмерной силы со стороны сотрудников правоохранительных органов. Комитет обеспокоен сообщениями о том, что предполагаемые жертвы неправомерных действий полиции, особенно женщины и </w:t>
      </w:r>
      <w:r w:rsidRPr="00F02770">
        <w:lastRenderedPageBreak/>
        <w:t>девочки, не знают о процедуре подачи жалоб, помимо обращения в полицию. В</w:t>
      </w:r>
      <w:r>
        <w:rPr>
          <w:lang w:val="en-US"/>
        </w:rPr>
        <w:t> </w:t>
      </w:r>
      <w:r w:rsidRPr="00F02770">
        <w:t>некоторых случаях полиция, как сообщается, отказывается регистрировать или принимать заявления о неправомерных действиях своих сотрудников (ст. 12, 13 и 16).</w:t>
      </w:r>
    </w:p>
    <w:p w14:paraId="39368E9F" w14:textId="77777777" w:rsidR="00F367F7" w:rsidRPr="00F02770" w:rsidRDefault="00F367F7" w:rsidP="00F367F7">
      <w:pPr>
        <w:pStyle w:val="SingleTxtG"/>
        <w:keepNext/>
        <w:rPr>
          <w:b/>
          <w:color w:val="000000"/>
        </w:rPr>
      </w:pPr>
      <w:r w:rsidRPr="00F02770">
        <w:t>27.</w:t>
      </w:r>
      <w:r w:rsidRPr="00F02770">
        <w:tab/>
      </w:r>
      <w:r w:rsidRPr="00F02770">
        <w:rPr>
          <w:b/>
          <w:bCs/>
        </w:rPr>
        <w:t>Комитет рекомендует государству-участнику активизировать усилия, с</w:t>
      </w:r>
      <w:r>
        <w:rPr>
          <w:b/>
          <w:bCs/>
          <w:lang w:val="en-US"/>
        </w:rPr>
        <w:t> </w:t>
      </w:r>
      <w:r w:rsidRPr="00F02770">
        <w:rPr>
          <w:b/>
          <w:bCs/>
        </w:rPr>
        <w:t>тем чтобы обеспечить:</w:t>
      </w:r>
    </w:p>
    <w:p w14:paraId="7D0A294C" w14:textId="77777777" w:rsidR="00F367F7" w:rsidRPr="007B31FB" w:rsidRDefault="00F367F7" w:rsidP="00F367F7">
      <w:pPr>
        <w:pStyle w:val="SingleTxtG"/>
        <w:keepNext/>
        <w:rPr>
          <w:b/>
          <w:bCs/>
          <w:color w:val="000000"/>
        </w:rPr>
      </w:pPr>
      <w:r w:rsidRPr="00D75CEC">
        <w:rPr>
          <w:b/>
          <w:bCs/>
        </w:rPr>
        <w:tab/>
      </w:r>
      <w:r w:rsidRPr="007B31FB">
        <w:rPr>
          <w:b/>
          <w:bCs/>
        </w:rPr>
        <w:t>a)</w:t>
      </w:r>
      <w:r w:rsidRPr="007B31FB">
        <w:rPr>
          <w:b/>
          <w:bCs/>
        </w:rPr>
        <w:tab/>
        <w:t>наличие независимого и эффективного механизма рассмотрения жалоб во всех местах содержания под стражей, в том числе путем обеспечения конфиденциального и беспрепятственного доступа к такому механизму в условиях полной конфиденциальности;</w:t>
      </w:r>
    </w:p>
    <w:p w14:paraId="09DF4A04" w14:textId="77777777" w:rsidR="00F367F7" w:rsidRPr="007B31FB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tab/>
      </w:r>
      <w:r w:rsidRPr="007B31FB">
        <w:rPr>
          <w:b/>
          <w:bCs/>
        </w:rPr>
        <w:t>b)</w:t>
      </w:r>
      <w:r w:rsidRPr="007B31FB">
        <w:rPr>
          <w:b/>
          <w:bCs/>
        </w:rPr>
        <w:tab/>
        <w:t>наличие общедоступной информации о возможности и процедуре подачи жалобы на действия полиции, в том числе на видных местах во всех полицейских участках государства-участника;</w:t>
      </w:r>
    </w:p>
    <w:p w14:paraId="5627233D" w14:textId="77777777" w:rsidR="00F367F7" w:rsidRPr="00F02770" w:rsidRDefault="00F367F7" w:rsidP="00F367F7">
      <w:pPr>
        <w:pStyle w:val="SingleTxtG"/>
        <w:rPr>
          <w:b/>
          <w:color w:val="000000"/>
        </w:rPr>
      </w:pPr>
      <w:r w:rsidRPr="00D75CEC">
        <w:rPr>
          <w:b/>
          <w:bCs/>
        </w:rPr>
        <w:tab/>
      </w:r>
      <w:r w:rsidRPr="007B31FB">
        <w:rPr>
          <w:b/>
          <w:bCs/>
        </w:rPr>
        <w:t>c)</w:t>
      </w:r>
      <w:r w:rsidRPr="007B31FB">
        <w:rPr>
          <w:b/>
          <w:bCs/>
        </w:rPr>
        <w:tab/>
        <w:t>должное рассм</w:t>
      </w:r>
      <w:r w:rsidRPr="00F02770">
        <w:rPr>
          <w:b/>
          <w:bCs/>
        </w:rPr>
        <w:t>отрение и расследование всех жалоб на неправомерные действия сотрудников полиции, тюрем и правоохранительных органов.</w:t>
      </w:r>
    </w:p>
    <w:p w14:paraId="367FC64F" w14:textId="77777777" w:rsidR="00F367F7" w:rsidRPr="00F02770" w:rsidRDefault="00F367F7" w:rsidP="00F367F7">
      <w:pPr>
        <w:pStyle w:val="H23G"/>
      </w:pPr>
      <w:r w:rsidRPr="00F02770">
        <w:tab/>
      </w:r>
      <w:r w:rsidRPr="00F02770">
        <w:tab/>
      </w:r>
      <w:r w:rsidRPr="00F02770">
        <w:rPr>
          <w:bCs/>
        </w:rPr>
        <w:t>Быстрые, независимые и тщательные расследования</w:t>
      </w:r>
    </w:p>
    <w:p w14:paraId="5EE794CC" w14:textId="77777777" w:rsidR="00F367F7" w:rsidRPr="00F02770" w:rsidRDefault="00F367F7" w:rsidP="00F367F7">
      <w:pPr>
        <w:pStyle w:val="SingleTxtG"/>
      </w:pPr>
      <w:r w:rsidRPr="00F02770">
        <w:t>28.</w:t>
      </w:r>
      <w:r w:rsidRPr="00F02770">
        <w:tab/>
        <w:t>Комитет по-прежнему обеспокоен ограниченностью имеющихся данных о</w:t>
      </w:r>
      <w:r>
        <w:rPr>
          <w:lang w:val="en-US"/>
        </w:rPr>
        <w:t> </w:t>
      </w:r>
      <w:r w:rsidRPr="00F02770">
        <w:t>расследовании случаев пыток и жестокого обращения и незаконного применения силы полицией и вновь выражает свою озабоченность по поводу непроведения независимых и эффективных расследований утверждений о пытках и жестоком обращении со стороны сотрудников правоохранительных органов и непривлечения виновных к ответственности (ст. 12, 13 и 16).</w:t>
      </w:r>
    </w:p>
    <w:p w14:paraId="7544369D" w14:textId="77777777" w:rsidR="00F367F7" w:rsidRPr="00F02770" w:rsidRDefault="00F367F7" w:rsidP="00F367F7">
      <w:pPr>
        <w:pStyle w:val="SingleTxtG"/>
        <w:rPr>
          <w:b/>
          <w:color w:val="000000"/>
        </w:rPr>
      </w:pPr>
      <w:r w:rsidRPr="00F02770">
        <w:t>29.</w:t>
      </w:r>
      <w:r w:rsidRPr="00F02770">
        <w:tab/>
      </w:r>
      <w:r w:rsidRPr="00F02770">
        <w:rPr>
          <w:b/>
          <w:bCs/>
        </w:rPr>
        <w:t>Комитет рекомендует государству-участнику:</w:t>
      </w:r>
    </w:p>
    <w:p w14:paraId="54F02370" w14:textId="77777777" w:rsidR="00F367F7" w:rsidRPr="007B31FB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tab/>
      </w:r>
      <w:r w:rsidRPr="007B31FB">
        <w:rPr>
          <w:b/>
          <w:bCs/>
        </w:rPr>
        <w:t>a)</w:t>
      </w:r>
      <w:r w:rsidRPr="007B31FB">
        <w:rPr>
          <w:b/>
          <w:bCs/>
        </w:rPr>
        <w:tab/>
        <w:t>принять все необходимые меры для обеспечения того, чтобы все заявления о пытках и жестоком обращении со стороны полиции быстро и тщательно расследовались независимыми органами и чтобы лица, подозреваемые в совершении таких деяний, немедленно отстранялись от исполнения своих обязанностей на весь период расследования, обеспечивая при этом соблюдение принципа презумпции невиновности, привлечение виновных к ответственности и предоставление жертвам адекватного возмещения;</w:t>
      </w:r>
    </w:p>
    <w:p w14:paraId="1B8C6A03" w14:textId="77777777" w:rsidR="00F367F7" w:rsidRPr="00F02770" w:rsidRDefault="00F367F7" w:rsidP="00F367F7">
      <w:pPr>
        <w:pStyle w:val="SingleTxtG"/>
        <w:rPr>
          <w:b/>
          <w:bCs/>
        </w:rPr>
      </w:pPr>
      <w:r w:rsidRPr="00D75CEC">
        <w:rPr>
          <w:b/>
          <w:bCs/>
        </w:rPr>
        <w:tab/>
      </w:r>
      <w:r w:rsidRPr="007B31FB">
        <w:rPr>
          <w:b/>
          <w:bCs/>
        </w:rPr>
        <w:t>b)</w:t>
      </w:r>
      <w:r w:rsidRPr="007B31FB">
        <w:rPr>
          <w:b/>
          <w:bCs/>
        </w:rPr>
        <w:tab/>
        <w:t>собирать точные и дезагрегированные данные о расследованиях пыток и жест</w:t>
      </w:r>
      <w:r w:rsidRPr="00F02770">
        <w:rPr>
          <w:b/>
          <w:bCs/>
        </w:rPr>
        <w:t>окого обращения, а также незаконного применения силы полицией.</w:t>
      </w:r>
    </w:p>
    <w:p w14:paraId="74CBC543" w14:textId="77777777" w:rsidR="00F367F7" w:rsidRPr="00F02770" w:rsidRDefault="00F367F7" w:rsidP="00F367F7">
      <w:pPr>
        <w:pStyle w:val="H23G"/>
      </w:pPr>
      <w:r w:rsidRPr="00F02770">
        <w:tab/>
      </w:r>
      <w:r w:rsidRPr="00F02770">
        <w:tab/>
      </w:r>
      <w:r w:rsidRPr="00F02770">
        <w:rPr>
          <w:bCs/>
        </w:rPr>
        <w:t>Правосудие в отношении детей</w:t>
      </w:r>
    </w:p>
    <w:p w14:paraId="485B82D1" w14:textId="77777777" w:rsidR="00F367F7" w:rsidRPr="00F02770" w:rsidRDefault="00F367F7" w:rsidP="00F367F7">
      <w:pPr>
        <w:pStyle w:val="SingleTxtG"/>
        <w:rPr>
          <w:bCs/>
          <w:color w:val="000000"/>
        </w:rPr>
      </w:pPr>
      <w:r w:rsidRPr="00F02770">
        <w:t>30.</w:t>
      </w:r>
      <w:r w:rsidRPr="00F02770">
        <w:tab/>
        <w:t>Признавая прогресс в создании правовой и политической базы, запрещающей пытки в отношении детей и жестокое обращение с ними, включая Закон о правах и защите детей, Кодекс об уголовном правосудии для детей, Межсекторальную стратегию правосудия для детей и Повестку дня в области прав ребенка, Комитет выражает обеспокоенность по поводу сообщений о том, что в отношении детей, вступивших в конфликт с законом, по-прежнему применяется содержание под стражей, что негативно сказывается на перспективах их реабилитации и реинтеграции в общество (ст. 2 и 11).</w:t>
      </w:r>
    </w:p>
    <w:p w14:paraId="79B65FEB" w14:textId="77777777" w:rsidR="00F367F7" w:rsidRPr="00F02770" w:rsidRDefault="00F367F7" w:rsidP="00F367F7">
      <w:pPr>
        <w:pStyle w:val="SingleTxtG"/>
        <w:rPr>
          <w:b/>
          <w:color w:val="000000"/>
        </w:rPr>
      </w:pPr>
      <w:r w:rsidRPr="00F02770">
        <w:t>31.</w:t>
      </w:r>
      <w:r w:rsidRPr="00F02770">
        <w:tab/>
      </w:r>
      <w:r w:rsidRPr="00F02770">
        <w:rPr>
          <w:b/>
          <w:bCs/>
        </w:rPr>
        <w:t>Комитет рекомендует государству-участнику:</w:t>
      </w:r>
    </w:p>
    <w:p w14:paraId="648AABF6" w14:textId="77777777" w:rsidR="00F367F7" w:rsidRPr="00F02770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tab/>
      </w:r>
      <w:r w:rsidRPr="007B31FB">
        <w:rPr>
          <w:b/>
          <w:bCs/>
        </w:rPr>
        <w:t>a)</w:t>
      </w:r>
      <w:r w:rsidRPr="00F02770">
        <w:tab/>
      </w:r>
      <w:r w:rsidRPr="00F02770">
        <w:rPr>
          <w:b/>
          <w:bCs/>
        </w:rPr>
        <w:t>удвоить усилия по обеспечению того, чтобы содержание под стражей детей, находящихся в конфликте с законом, было крайней мерой и чтобы условия такого содержания полностью соответствовали применимым международным стандартам в области прав человека, включая Правила Организации Объединенных Наций, касающиеся защиты несовершеннолетних, лишенных свободы, и Минимальные стандартные правила Организации Объединенных Наций, касающиеся отправления правосудия в отношении несовершеннолетних (Пекинские правила);</w:t>
      </w:r>
    </w:p>
    <w:p w14:paraId="36F3E44B" w14:textId="77777777" w:rsidR="00F367F7" w:rsidRPr="00F02770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lastRenderedPageBreak/>
        <w:tab/>
      </w:r>
      <w:r w:rsidRPr="007B31FB">
        <w:rPr>
          <w:b/>
          <w:bCs/>
        </w:rPr>
        <w:t>b)</w:t>
      </w:r>
      <w:r w:rsidRPr="007B31FB">
        <w:rPr>
          <w:b/>
          <w:bCs/>
        </w:rPr>
        <w:tab/>
        <w:t>обес</w:t>
      </w:r>
      <w:r w:rsidRPr="00F02770">
        <w:rPr>
          <w:b/>
          <w:bCs/>
        </w:rPr>
        <w:t>печить предоставление детям, находящимся в конфликте с законом, доступ к необходимой юридической, медицинской и психологической поддержке и гарантировать доступ к качественному базовому образованию и долгосрочным программам реабилитации и реинтеграции для всех детей, лишенных свободы.</w:t>
      </w:r>
    </w:p>
    <w:p w14:paraId="4589E89D" w14:textId="77777777" w:rsidR="00F367F7" w:rsidRPr="00F02770" w:rsidRDefault="00F367F7" w:rsidP="00F367F7">
      <w:pPr>
        <w:pStyle w:val="H23G"/>
      </w:pPr>
      <w:r w:rsidRPr="00F02770">
        <w:tab/>
      </w:r>
      <w:r w:rsidRPr="00F02770">
        <w:tab/>
      </w:r>
      <w:r w:rsidRPr="00F02770">
        <w:rPr>
          <w:bCs/>
        </w:rPr>
        <w:t>Нарушения прав человека в прошлом и безнаказанность</w:t>
      </w:r>
    </w:p>
    <w:p w14:paraId="56ADA0EE" w14:textId="77777777" w:rsidR="00F367F7" w:rsidRPr="00F02770" w:rsidRDefault="00F367F7" w:rsidP="00F367F7">
      <w:pPr>
        <w:pStyle w:val="SingleTxtG"/>
      </w:pPr>
      <w:r w:rsidRPr="00F02770">
        <w:t>32.</w:t>
      </w:r>
      <w:r w:rsidRPr="00F02770">
        <w:tab/>
        <w:t>Комитет принимает к сведению оценочные данные о более чем 5500 казненных и 6000 пропавших без вести при бывшем коммунистическом режиме государства-участника в период с 1944 по 1991</w:t>
      </w:r>
      <w:r>
        <w:rPr>
          <w:lang w:val="en-US"/>
        </w:rPr>
        <w:t> </w:t>
      </w:r>
      <w:r w:rsidRPr="00F02770">
        <w:t>год и о шагах, предпринятых государством-участником для устранения этих нарушений. Принимая к сведению замечания Комитета по насильственным исчезновениям</w:t>
      </w:r>
      <w:r w:rsidRPr="00F02770">
        <w:rPr>
          <w:rStyle w:val="aa"/>
        </w:rPr>
        <w:footnoteReference w:id="11"/>
      </w:r>
      <w:r w:rsidRPr="00F02770">
        <w:t xml:space="preserve"> и Рабочей группы по насильственным или недобровольным исчезновениям</w:t>
      </w:r>
      <w:r w:rsidRPr="00F02770">
        <w:rPr>
          <w:rStyle w:val="aa"/>
        </w:rPr>
        <w:footnoteReference w:id="12"/>
      </w:r>
      <w:r w:rsidRPr="00F02770">
        <w:t>, Комитет выражает сожаление по поводу того, что государство-участник провело лишь два расследования с целью выявления и преследования виновных и предоставления возмещения жертвам и их семьям (ст.</w:t>
      </w:r>
      <w:r>
        <w:rPr>
          <w:lang w:val="en-US"/>
        </w:rPr>
        <w:t> </w:t>
      </w:r>
      <w:r w:rsidRPr="00F02770">
        <w:t>2</w:t>
      </w:r>
      <w:r>
        <w:rPr>
          <w:lang w:val="en-US"/>
        </w:rPr>
        <w:t> </w:t>
      </w:r>
      <w:r w:rsidRPr="00F02770">
        <w:t>и</w:t>
      </w:r>
      <w:r>
        <w:rPr>
          <w:lang w:val="en-US"/>
        </w:rPr>
        <w:t> </w:t>
      </w:r>
      <w:r w:rsidRPr="00F02770">
        <w:t>14).</w:t>
      </w:r>
    </w:p>
    <w:p w14:paraId="5E03B8C1" w14:textId="77777777" w:rsidR="00F367F7" w:rsidRPr="00F02770" w:rsidRDefault="00F367F7" w:rsidP="00F367F7">
      <w:pPr>
        <w:pStyle w:val="SingleTxtG"/>
      </w:pPr>
      <w:r w:rsidRPr="00F02770">
        <w:t>33.</w:t>
      </w:r>
      <w:r w:rsidRPr="00F02770">
        <w:tab/>
      </w:r>
      <w:r w:rsidRPr="00F02770">
        <w:rPr>
          <w:b/>
          <w:bCs/>
        </w:rPr>
        <w:t>Комитет призывает государство-участник активизировать усилия по эффективному прояснению случаев насильственных исчезновений, имевших место в период коммунистического режима, выяснению судьбы и местонахождения исчезнувших лиц, а также рассмотреть возможность расследования таких преступлений, привлечения к ответственности виновных и предоставления возмещения жертвам и их семьям.</w:t>
      </w:r>
    </w:p>
    <w:p w14:paraId="4FD3AC57" w14:textId="77777777" w:rsidR="00F367F7" w:rsidRPr="00F02770" w:rsidRDefault="00F367F7" w:rsidP="00F367F7">
      <w:pPr>
        <w:pStyle w:val="H23G"/>
        <w:rPr>
          <w:bCs/>
          <w:color w:val="000000"/>
        </w:rPr>
      </w:pPr>
      <w:r w:rsidRPr="00F02770">
        <w:tab/>
      </w:r>
      <w:r w:rsidRPr="00F02770">
        <w:tab/>
      </w:r>
      <w:r w:rsidRPr="00F02770">
        <w:rPr>
          <w:bCs/>
        </w:rPr>
        <w:t>Подготовка сотрудников правоохранительных органов</w:t>
      </w:r>
    </w:p>
    <w:p w14:paraId="0687527C" w14:textId="77777777" w:rsidR="00F367F7" w:rsidRPr="00F02770" w:rsidRDefault="00F367F7" w:rsidP="00F367F7">
      <w:pPr>
        <w:pStyle w:val="SingleTxtG"/>
      </w:pPr>
      <w:r w:rsidRPr="00F02770">
        <w:t>34.</w:t>
      </w:r>
      <w:r w:rsidRPr="00F02770">
        <w:tab/>
        <w:t>Принимая к сведению информацию о подготовке сотрудников полиции, тюремного персонала и иммиграционных служб, Комитет сожалеет об отсутствии подробной информации о программах, касающихся запрета пыток и других соответствующих тем, вызывающих озабоченность в соответствии с Конвенцией, предназначенных для всех сотрудников правоохранительных органов, гражданских или военных, медицинского персонала, судей, прокуроров и других государственных служащих, а также лиц, которые могут быть связаны с лицами, лишенными свободы. Отмечая также информацию о подготовке некоторых сотрудников тюрем и медицинских учреждений, он выражает озабоченность в связи с отсутствием информации о конкретном ознакомлении всех специалистов, непосредственно участвующих в расследовании и документировании физических и психологических доказательств пыток, а также медицинского и другого персонала, работающего с задержанными и просителями убежища,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в</w:t>
      </w:r>
      <w:r>
        <w:rPr>
          <w:lang w:val="en-US"/>
        </w:rPr>
        <w:t> </w:t>
      </w:r>
      <w:r w:rsidRPr="00F02770">
        <w:t>новой редакции, а также с результатами такого ознакомления (ст. 10).</w:t>
      </w:r>
    </w:p>
    <w:p w14:paraId="10742076" w14:textId="77777777" w:rsidR="00F367F7" w:rsidRPr="00F02770" w:rsidRDefault="00F367F7" w:rsidP="00F367F7">
      <w:pPr>
        <w:pStyle w:val="SingleTxtG"/>
        <w:rPr>
          <w:b/>
          <w:color w:val="000000"/>
        </w:rPr>
      </w:pPr>
      <w:r w:rsidRPr="00F02770">
        <w:t>35.</w:t>
      </w:r>
      <w:r w:rsidRPr="00F02770">
        <w:tab/>
      </w:r>
      <w:r w:rsidRPr="00F02770">
        <w:rPr>
          <w:b/>
          <w:bCs/>
        </w:rPr>
        <w:t>Комитет рекомендует государству-участнику:</w:t>
      </w:r>
    </w:p>
    <w:p w14:paraId="520E184C" w14:textId="77777777" w:rsidR="00F367F7" w:rsidRPr="007B31FB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tab/>
      </w:r>
      <w:r w:rsidRPr="007B31FB">
        <w:rPr>
          <w:b/>
          <w:bCs/>
        </w:rPr>
        <w:t>a)</w:t>
      </w:r>
      <w:r w:rsidRPr="007B31FB">
        <w:rPr>
          <w:b/>
          <w:bCs/>
        </w:rPr>
        <w:tab/>
        <w:t xml:space="preserve">обеспечить обязательную подготовку по положениям Конвенции для всех сотрудников правоохранительных органов, </w:t>
      </w:r>
      <w:r w:rsidRPr="00D75CEC">
        <w:rPr>
          <w:b/>
          <w:bCs/>
        </w:rPr>
        <w:t>гражданских или военны</w:t>
      </w:r>
      <w:r>
        <w:rPr>
          <w:b/>
          <w:bCs/>
        </w:rPr>
        <w:t>х</w:t>
      </w:r>
      <w:r w:rsidRPr="007B31FB">
        <w:rPr>
          <w:b/>
          <w:bCs/>
        </w:rPr>
        <w:t>, медицинского персонала, судей, прокуроров и других государственных должностных лиц и лиц, которые могут иметь отношение к лицам, лишенным свободы, и разработать методики оценки результативности такой подготовки;</w:t>
      </w:r>
    </w:p>
    <w:p w14:paraId="01C6F5C1" w14:textId="77777777" w:rsidR="00F367F7" w:rsidRPr="007B31FB" w:rsidRDefault="00F367F7" w:rsidP="00F367F7">
      <w:pPr>
        <w:pStyle w:val="SingleTxtG"/>
        <w:rPr>
          <w:b/>
          <w:bCs/>
          <w:color w:val="000000"/>
        </w:rPr>
      </w:pPr>
      <w:r w:rsidRPr="00D75CEC">
        <w:rPr>
          <w:b/>
          <w:bCs/>
        </w:rPr>
        <w:tab/>
      </w:r>
      <w:r w:rsidRPr="007B31FB">
        <w:rPr>
          <w:b/>
          <w:bCs/>
        </w:rPr>
        <w:t>b)</w:t>
      </w:r>
      <w:r w:rsidRPr="007B31FB">
        <w:rPr>
          <w:b/>
          <w:bCs/>
        </w:rPr>
        <w:tab/>
        <w:t>рассмотреть возможность включения Принципов эффективного ведения опроса в ходе расследования и сбора информации, также известных как Принципы Мендеса, в будущие инициативы по обзору и пересмотру методов допроса;</w:t>
      </w:r>
    </w:p>
    <w:p w14:paraId="48CE8DEF" w14:textId="77777777" w:rsidR="00F367F7" w:rsidRPr="00F02770" w:rsidRDefault="00F367F7" w:rsidP="00F367F7">
      <w:pPr>
        <w:pStyle w:val="SingleTxtG"/>
        <w:rPr>
          <w:b/>
          <w:color w:val="000000"/>
        </w:rPr>
      </w:pPr>
      <w:r w:rsidRPr="00D75CEC">
        <w:rPr>
          <w:b/>
          <w:bCs/>
        </w:rPr>
        <w:tab/>
      </w:r>
      <w:r w:rsidRPr="007B31FB">
        <w:rPr>
          <w:b/>
          <w:bCs/>
        </w:rPr>
        <w:t>c)</w:t>
      </w:r>
      <w:r w:rsidRPr="007B31FB">
        <w:rPr>
          <w:b/>
          <w:bCs/>
        </w:rPr>
        <w:tab/>
        <w:t>обеспечить прохождение всеми соответствующими сотрудниками, включ</w:t>
      </w:r>
      <w:r w:rsidRPr="00F02770">
        <w:rPr>
          <w:b/>
          <w:bCs/>
        </w:rPr>
        <w:t xml:space="preserve">ая судей, прокуроров и медицинских работников, специальной подготовки </w:t>
      </w:r>
      <w:r w:rsidRPr="00F02770">
        <w:rPr>
          <w:b/>
          <w:bCs/>
        </w:rPr>
        <w:lastRenderedPageBreak/>
        <w:t>по выявлению и документированию случаев пыток и жестокого обращения в соответствии со Стамбульским протоколом в новой редакции.</w:t>
      </w:r>
    </w:p>
    <w:p w14:paraId="3727D2BC" w14:textId="77777777" w:rsidR="00F367F7" w:rsidRPr="00F02770" w:rsidRDefault="00F367F7" w:rsidP="00F367F7">
      <w:pPr>
        <w:pStyle w:val="H23G"/>
      </w:pPr>
      <w:r w:rsidRPr="00F02770">
        <w:tab/>
      </w:r>
      <w:r w:rsidRPr="00F02770">
        <w:tab/>
      </w:r>
      <w:r w:rsidRPr="00F02770">
        <w:rPr>
          <w:bCs/>
        </w:rPr>
        <w:t>Возмещение ущерба</w:t>
      </w:r>
    </w:p>
    <w:p w14:paraId="0DCC36AA" w14:textId="77777777" w:rsidR="00F367F7" w:rsidRPr="00F02770" w:rsidRDefault="00F367F7" w:rsidP="00F367F7">
      <w:pPr>
        <w:pStyle w:val="SingleTxtG"/>
      </w:pPr>
      <w:r w:rsidRPr="00F02770">
        <w:t>36.</w:t>
      </w:r>
      <w:r w:rsidRPr="00F02770">
        <w:tab/>
        <w:t>Приветствуя поправки к Уголовно-процессуальному кодексу, внесенные Законом №</w:t>
      </w:r>
      <w:r>
        <w:rPr>
          <w:lang w:val="en-US"/>
        </w:rPr>
        <w:t> </w:t>
      </w:r>
      <w:r w:rsidRPr="00F02770">
        <w:t>35/2017 в целях улучшения прав и статуса жертв преступлений, а также создание специального фонда для предупреждения организованной преступности и содействия реабилитации и интеграции жертв торговли людьми, Комитет выражает сожаление об отсутствии всеобъемлющей информации о том, в какой степени за последние пять лет была предоставлена компенсация жертвам пыток или жестокого обращения, включая жертв применения чрезмерной силы сотрудниками правоохранительных органов, жертв насильственных преступлений, сексуального и гендерного насилия и торговли людьми (ст. 14).</w:t>
      </w:r>
    </w:p>
    <w:p w14:paraId="6E59CC5B" w14:textId="77777777" w:rsidR="00F367F7" w:rsidRPr="00F02770" w:rsidRDefault="00F367F7" w:rsidP="00F367F7">
      <w:pPr>
        <w:pStyle w:val="SingleTxtG"/>
        <w:rPr>
          <w:b/>
        </w:rPr>
      </w:pPr>
      <w:r w:rsidRPr="00F02770">
        <w:t>37.</w:t>
      </w:r>
      <w:r w:rsidRPr="00F02770">
        <w:tab/>
      </w:r>
      <w:r w:rsidRPr="00F02770">
        <w:rPr>
          <w:b/>
          <w:bCs/>
        </w:rPr>
        <w:t>Комитет рекомендует государству-участнику продолжать принимать правовые и другие соответствующие меры для обеспечения того, чтобы жертвы пыток и жестокого обращения, включая жертв чрезмерного применения силы сотрудниками правоохранительных органов, жертв насильственных преступлений, сексуального и гендерного насилия и торговли людьми, получали возмещение и имели обладающее исковой силой право на справедливую и адекватную компенсацию, включая средства для максимально полной реабилитации, а также собирать данные и представить в следующем периодическом докладе информацию о случаях и видах компенсации и реабилитации, предоставленных за пять лет до представления доклада.</w:t>
      </w:r>
    </w:p>
    <w:p w14:paraId="0601AC88" w14:textId="77777777" w:rsidR="00F367F7" w:rsidRPr="00F02770" w:rsidRDefault="00F367F7" w:rsidP="00F367F7">
      <w:pPr>
        <w:pStyle w:val="H23G"/>
        <w:rPr>
          <w:b w:val="0"/>
        </w:rPr>
      </w:pPr>
      <w:r w:rsidRPr="00F02770">
        <w:tab/>
      </w:r>
      <w:r w:rsidRPr="00F02770">
        <w:tab/>
      </w:r>
      <w:r w:rsidRPr="00F02770">
        <w:rPr>
          <w:bCs/>
        </w:rPr>
        <w:t>Просители убежища и несопровождаемые несовершеннолетние</w:t>
      </w:r>
    </w:p>
    <w:p w14:paraId="09449F6C" w14:textId="77777777" w:rsidR="00F367F7" w:rsidRPr="00F02770" w:rsidRDefault="00F367F7" w:rsidP="00F367F7">
      <w:pPr>
        <w:pStyle w:val="SingleTxtG"/>
      </w:pPr>
      <w:r w:rsidRPr="00F02770">
        <w:t>38.</w:t>
      </w:r>
      <w:r w:rsidRPr="00F02770">
        <w:tab/>
        <w:t>Комитет глубоко обеспокоен сообщениями о применении албанскими пограничниками насилия и произвольного «выталкивания», что лишает просителей убежища возможности обратиться за международной защитой вопреки Закону об убежище (№</w:t>
      </w:r>
      <w:r>
        <w:rPr>
          <w:lang w:val="en-US"/>
        </w:rPr>
        <w:t> </w:t>
      </w:r>
      <w:r w:rsidRPr="00F02770">
        <w:t>10/2021), а также международному беженскому праву и международному праву прав человека. Он также обеспокоен полученной информацией о размещении несопровождаемых несовершеннолетних вместе с неродными взрослыми лицами в центрах приема, что усугубляется тем, что законодательство государства-участника, включая Закон об иностранцах (№</w:t>
      </w:r>
      <w:r>
        <w:rPr>
          <w:lang w:val="en-US"/>
        </w:rPr>
        <w:t> </w:t>
      </w:r>
      <w:r w:rsidRPr="00F02770">
        <w:t>79/2021), не обеспечивает достаточной защиты уязвимых групп, таких как несопровождаемые несовершеннолетние, от содержания под стражей. Комитет также обеспокоен сообщениями, в том числе Омбудсмена, о</w:t>
      </w:r>
      <w:r>
        <w:rPr>
          <w:lang w:val="en-US"/>
        </w:rPr>
        <w:t> </w:t>
      </w:r>
      <w:r w:rsidRPr="00F02770">
        <w:t>риске длительного содержания под стражей просителей убежища, несмотря на то, что соответствующий закон предусматривает максимальный срок содержания под стражей в один год (ст. 2, 3, 11, 13 и 16).</w:t>
      </w:r>
    </w:p>
    <w:p w14:paraId="28A4A6B0" w14:textId="77777777" w:rsidR="00F367F7" w:rsidRPr="00F02770" w:rsidRDefault="00F367F7" w:rsidP="00F367F7">
      <w:pPr>
        <w:pStyle w:val="SingleTxtG"/>
      </w:pPr>
      <w:r w:rsidRPr="00F02770">
        <w:t>39.</w:t>
      </w:r>
      <w:r w:rsidRPr="00F02770">
        <w:tab/>
      </w:r>
      <w:r w:rsidRPr="00F02770">
        <w:rPr>
          <w:b/>
          <w:bCs/>
        </w:rPr>
        <w:t>Государству-участнику следует закрепить принцип запрета принудительного возвращения, не допуская на практике выдворение, возвращение или экстрадицию в другое государство людей при наличии серьезных оснований полагать, что им может угрожать там применение пыток.</w:t>
      </w:r>
      <w:r w:rsidRPr="00F02770">
        <w:t xml:space="preserve"> </w:t>
      </w:r>
      <w:r w:rsidRPr="00F02770">
        <w:rPr>
          <w:b/>
          <w:bCs/>
        </w:rPr>
        <w:t>С этой целью он настоятельно призывает государство-участник:</w:t>
      </w:r>
    </w:p>
    <w:p w14:paraId="4F9B671B" w14:textId="77777777" w:rsidR="00F367F7" w:rsidRPr="007B31FB" w:rsidRDefault="00F367F7" w:rsidP="00F367F7">
      <w:pPr>
        <w:pStyle w:val="SingleTxtG"/>
        <w:rPr>
          <w:b/>
          <w:bCs/>
        </w:rPr>
      </w:pPr>
      <w:r w:rsidRPr="00D75CEC">
        <w:rPr>
          <w:b/>
          <w:bCs/>
        </w:rPr>
        <w:tab/>
      </w:r>
      <w:r w:rsidRPr="007B31FB">
        <w:rPr>
          <w:b/>
          <w:bCs/>
        </w:rPr>
        <w:t>a)</w:t>
      </w:r>
      <w:r w:rsidRPr="007B31FB">
        <w:rPr>
          <w:b/>
          <w:bCs/>
        </w:rPr>
        <w:tab/>
        <w:t>немедленно прекратить практику «выталкивания» и применения насилия пограничниками и обеспечить, чтобы все лица, ищущие защиты в государстве-участнике, имели доступ к справедливому и беспристрастному рассмотрению независимым механизмом принятия решений по вопросам предоставления убежища, высылки, возвращения или экстрадиции, а также гарантировать право на обжалование таких решений с приостановлением их действия;</w:t>
      </w:r>
    </w:p>
    <w:p w14:paraId="17CF675B" w14:textId="77777777" w:rsidR="00F367F7" w:rsidRPr="007B31FB" w:rsidRDefault="00F367F7" w:rsidP="00F367F7">
      <w:pPr>
        <w:pStyle w:val="SingleTxtG"/>
        <w:rPr>
          <w:b/>
          <w:bCs/>
        </w:rPr>
      </w:pPr>
      <w:r w:rsidRPr="00D75CEC">
        <w:rPr>
          <w:b/>
          <w:bCs/>
        </w:rPr>
        <w:tab/>
      </w:r>
      <w:r w:rsidRPr="007B31FB">
        <w:rPr>
          <w:b/>
          <w:bCs/>
        </w:rPr>
        <w:t>b)</w:t>
      </w:r>
      <w:r w:rsidRPr="007B31FB">
        <w:rPr>
          <w:b/>
          <w:bCs/>
        </w:rPr>
        <w:tab/>
        <w:t>воздерживаться от задержания несопровождаемых несовершеннолетних и других уязвимых категорий людей, способствуя этому путем пересмотра соответствующего законодательства и создания надежных, эффективных и полностью функциональных механизмов идентификации, наделенных достаточными людскими и финансовыми ресурсами, включая персонал, специализирующийся в соответствующих областях;</w:t>
      </w:r>
    </w:p>
    <w:p w14:paraId="0ABCBACB" w14:textId="77777777" w:rsidR="00F367F7" w:rsidRPr="007B31FB" w:rsidRDefault="00F367F7" w:rsidP="00F367F7">
      <w:pPr>
        <w:pStyle w:val="SingleTxtG"/>
        <w:rPr>
          <w:b/>
          <w:bCs/>
        </w:rPr>
      </w:pPr>
      <w:r w:rsidRPr="00D75CEC">
        <w:rPr>
          <w:b/>
          <w:bCs/>
        </w:rPr>
        <w:lastRenderedPageBreak/>
        <w:tab/>
      </w:r>
      <w:r w:rsidRPr="007B31FB">
        <w:rPr>
          <w:b/>
          <w:bCs/>
        </w:rPr>
        <w:t>c)</w:t>
      </w:r>
      <w:r w:rsidRPr="007B31FB">
        <w:rPr>
          <w:b/>
          <w:bCs/>
        </w:rPr>
        <w:tab/>
        <w:t>обеспечить строгое соблюдение сроков содержания под стражей лиц, ищущих убежище, и гарантировать, чтобы любое содержание под стражей основывалось на индивидуальной оценке необходимости и соразмерности, использовалось только в качестве крайней меры и в течение кратчайшего периода времени;</w:t>
      </w:r>
    </w:p>
    <w:p w14:paraId="0556C216" w14:textId="77777777" w:rsidR="00F367F7" w:rsidRPr="007B31FB" w:rsidRDefault="00F367F7" w:rsidP="00F367F7">
      <w:pPr>
        <w:pStyle w:val="SingleTxtG"/>
        <w:rPr>
          <w:b/>
          <w:bCs/>
        </w:rPr>
      </w:pPr>
      <w:r w:rsidRPr="00D75CEC">
        <w:rPr>
          <w:b/>
          <w:bCs/>
        </w:rPr>
        <w:tab/>
      </w:r>
      <w:r w:rsidRPr="007B31FB">
        <w:rPr>
          <w:b/>
          <w:bCs/>
        </w:rPr>
        <w:t>d)</w:t>
      </w:r>
      <w:r w:rsidRPr="007B31FB">
        <w:rPr>
          <w:b/>
          <w:bCs/>
        </w:rPr>
        <w:tab/>
        <w:t>обеспечить надлежащую подготовку сотрудников правоохранительных органов, судей и всех других лиц, участвующих в процессе предоставления убежища, по вопросам выявления уязвимых категорий лиц и оказания им помощи, а также по вопросам международного беженского права и международного права прав человека, с особым упором на принцип невыдворения.</w:t>
      </w:r>
    </w:p>
    <w:p w14:paraId="6C606C47" w14:textId="77777777" w:rsidR="00F367F7" w:rsidRPr="00F02770" w:rsidRDefault="00F367F7" w:rsidP="00F367F7">
      <w:pPr>
        <w:pStyle w:val="H23G"/>
      </w:pPr>
      <w:r w:rsidRPr="00F02770">
        <w:tab/>
      </w:r>
      <w:r w:rsidRPr="00F02770">
        <w:tab/>
      </w:r>
      <w:r w:rsidRPr="00F02770">
        <w:rPr>
          <w:bCs/>
        </w:rPr>
        <w:t>Практика помещения мигрантов в центры временного содержания</w:t>
      </w:r>
    </w:p>
    <w:p w14:paraId="4A26D907" w14:textId="77777777" w:rsidR="00F367F7" w:rsidRPr="00F02770" w:rsidRDefault="00F367F7" w:rsidP="00F367F7">
      <w:pPr>
        <w:pStyle w:val="SingleTxtG"/>
        <w:rPr>
          <w:bCs/>
        </w:rPr>
      </w:pPr>
      <w:r w:rsidRPr="00F02770">
        <w:t>40.</w:t>
      </w:r>
      <w:r w:rsidRPr="00F02770">
        <w:tab/>
        <w:t>Комитет обеспокоен плохими условиями в центре временного содержания мигрантов в Каррече в плане укомплектования штатов, инфраструктуры, питания и соблюдения санитарных норм. Комитет выражает свою обеспокоенность по поводу протокола 2023</w:t>
      </w:r>
      <w:r>
        <w:rPr>
          <w:lang w:val="en-US"/>
        </w:rPr>
        <w:t> </w:t>
      </w:r>
      <w:r w:rsidRPr="00F02770">
        <w:t>года между правительствами Албании и Италии о центрах временного содержания мигрантов в Албании, управляемых итальянскими властями в</w:t>
      </w:r>
      <w:r>
        <w:rPr>
          <w:lang w:val="en-US"/>
        </w:rPr>
        <w:t> </w:t>
      </w:r>
      <w:r w:rsidRPr="00F02770">
        <w:t xml:space="preserve">соответствии с итальянским законодательством, который вызывает сомнения в соблюдении государством-участником Конвенции, включая запрет на выдворение. Несмотря на информацию, предоставленную государством-участником, Комитет </w:t>
      </w:r>
      <w:r w:rsidRPr="00D75CEC">
        <w:br/>
      </w:r>
      <w:r w:rsidRPr="00F02770">
        <w:t>по-прежнему обеспокоен тем, что отсутствие ясности в отношении юрисдикции, регулирующей деятельность этих центров, и возможности их полного и беспрепятственного посещения национальным превентивным механизмом Албании подрывает защиту, предусмотренную Конвенцией (ст. 11 и 16).</w:t>
      </w:r>
      <w:bookmarkStart w:id="5" w:name="_Hlk214995987"/>
      <w:bookmarkEnd w:id="5"/>
    </w:p>
    <w:p w14:paraId="4F60B77C" w14:textId="77777777" w:rsidR="00F367F7" w:rsidRPr="00F02770" w:rsidRDefault="00F367F7" w:rsidP="00F367F7">
      <w:pPr>
        <w:keepNext/>
        <w:keepLines/>
        <w:tabs>
          <w:tab w:val="right" w:pos="851"/>
        </w:tabs>
        <w:spacing w:before="240" w:after="120" w:line="240" w:lineRule="exact"/>
        <w:ind w:left="1134" w:right="1134"/>
        <w:jc w:val="both"/>
        <w:rPr>
          <w:b/>
        </w:rPr>
      </w:pPr>
      <w:r w:rsidRPr="00F02770">
        <w:t>41.</w:t>
      </w:r>
      <w:r w:rsidRPr="00F02770">
        <w:tab/>
      </w:r>
      <w:r w:rsidRPr="00F02770">
        <w:rPr>
          <w:b/>
          <w:bCs/>
        </w:rPr>
        <w:t>Государству-участнику следует:</w:t>
      </w:r>
    </w:p>
    <w:p w14:paraId="4C6BF6FF" w14:textId="77777777" w:rsidR="00F367F7" w:rsidRPr="007B31FB" w:rsidRDefault="00F367F7" w:rsidP="00F367F7">
      <w:pPr>
        <w:pStyle w:val="SingleTxtG"/>
        <w:rPr>
          <w:b/>
          <w:bCs/>
        </w:rPr>
      </w:pPr>
      <w:r w:rsidRPr="00D75CEC">
        <w:rPr>
          <w:b/>
          <w:bCs/>
        </w:rPr>
        <w:tab/>
      </w:r>
      <w:r w:rsidRPr="007B31FB">
        <w:rPr>
          <w:b/>
          <w:bCs/>
        </w:rPr>
        <w:t>a)</w:t>
      </w:r>
      <w:r w:rsidRPr="007B31FB">
        <w:rPr>
          <w:b/>
          <w:bCs/>
        </w:rPr>
        <w:tab/>
        <w:t>обеспечивать, чтобы содержание под стражей в целях депортации применялось только в качестве крайней меры, когда оно признано строго необходимым и соразмерным в свете обстоятельств того или иного лица, и на как можно более короткий срок, а также чтобы такое содержание подлежало регулярному и эффективному судебному пересмотру. Не следует заключать под стражу детей и семьи с детьми только из-за их иммиграционного статуса;</w:t>
      </w:r>
    </w:p>
    <w:p w14:paraId="64EF8481" w14:textId="77777777" w:rsidR="00F367F7" w:rsidRPr="007B31FB" w:rsidRDefault="00F367F7" w:rsidP="00F367F7">
      <w:pPr>
        <w:pStyle w:val="SingleTxtG"/>
        <w:rPr>
          <w:b/>
          <w:bCs/>
        </w:rPr>
      </w:pPr>
      <w:r w:rsidRPr="00D75CEC">
        <w:rPr>
          <w:b/>
          <w:bCs/>
        </w:rPr>
        <w:tab/>
      </w:r>
      <w:r w:rsidRPr="007B31FB">
        <w:rPr>
          <w:b/>
          <w:bCs/>
        </w:rPr>
        <w:t>b)</w:t>
      </w:r>
      <w:r w:rsidRPr="007B31FB">
        <w:rPr>
          <w:b/>
          <w:bCs/>
        </w:rPr>
        <w:tab/>
        <w:t>активизировать усилия по обеспечению того, чтобы условия и обращение с мигрантами, содержащимися в любом центре на территории государства-участника, полностью соответствовали Конвенции, в том числе в</w:t>
      </w:r>
      <w:r>
        <w:rPr>
          <w:b/>
          <w:bCs/>
          <w:lang w:val="en-US"/>
        </w:rPr>
        <w:t> </w:t>
      </w:r>
      <w:r w:rsidRPr="007B31FB">
        <w:rPr>
          <w:b/>
          <w:bCs/>
        </w:rPr>
        <w:t>отношении материальных условий, стандартов обращения, запрета на выдворение и права на справедливую процедуру предоставления убежища;</w:t>
      </w:r>
    </w:p>
    <w:p w14:paraId="53BB29F8" w14:textId="77777777" w:rsidR="00F367F7" w:rsidRPr="007B31FB" w:rsidRDefault="00F367F7" w:rsidP="00F367F7">
      <w:pPr>
        <w:pStyle w:val="SingleTxtG"/>
        <w:rPr>
          <w:b/>
          <w:bCs/>
        </w:rPr>
      </w:pPr>
      <w:r w:rsidRPr="00323BBA">
        <w:rPr>
          <w:b/>
          <w:bCs/>
        </w:rPr>
        <w:tab/>
      </w:r>
      <w:r w:rsidRPr="007B31FB">
        <w:rPr>
          <w:b/>
          <w:bCs/>
        </w:rPr>
        <w:t>c)</w:t>
      </w:r>
      <w:r w:rsidRPr="007B31FB">
        <w:rPr>
          <w:b/>
          <w:bCs/>
        </w:rPr>
        <w:tab/>
        <w:t>работать над обеспечением того, чтобы выполнение протокола 2023</w:t>
      </w:r>
      <w:r>
        <w:rPr>
          <w:b/>
          <w:bCs/>
          <w:lang w:val="en-US"/>
        </w:rPr>
        <w:t> </w:t>
      </w:r>
      <w:r w:rsidRPr="007B31FB">
        <w:rPr>
          <w:b/>
          <w:bCs/>
        </w:rPr>
        <w:t>года между правительствами Албании и Италии о центрах временного содержания мигрантов полностью соответствовало Конвенции, отмечая, что обязательства государства-участника продолжают применяться независимо от управления или юрисдикции центров в силу того, что эти объекты находятся на его суверенной территории (ст. 2, 3, 11 и 16);</w:t>
      </w:r>
    </w:p>
    <w:p w14:paraId="4E45F884" w14:textId="77777777" w:rsidR="00F367F7" w:rsidRPr="00F02770" w:rsidRDefault="00F367F7" w:rsidP="00F367F7">
      <w:pPr>
        <w:pStyle w:val="SingleTxtG"/>
        <w:rPr>
          <w:b/>
        </w:rPr>
      </w:pPr>
      <w:r w:rsidRPr="00323BBA">
        <w:rPr>
          <w:b/>
          <w:bCs/>
        </w:rPr>
        <w:tab/>
      </w:r>
      <w:r w:rsidRPr="007B31FB">
        <w:rPr>
          <w:b/>
          <w:bCs/>
        </w:rPr>
        <w:t>d)</w:t>
      </w:r>
      <w:r w:rsidRPr="007B31FB">
        <w:rPr>
          <w:b/>
          <w:bCs/>
        </w:rPr>
        <w:tab/>
        <w:t>обеспечить, чтобы национальный превентивный механизм имел полный и бесп</w:t>
      </w:r>
      <w:r w:rsidRPr="00F02770">
        <w:rPr>
          <w:b/>
          <w:bCs/>
        </w:rPr>
        <w:t>репятственный доступ ко всем приемным центрам, созданным на территории государства-участника, в соответствии с пунктами 1 и 2 стать</w:t>
      </w:r>
      <w:r>
        <w:rPr>
          <w:b/>
          <w:bCs/>
        </w:rPr>
        <w:t>и</w:t>
      </w:r>
      <w:r w:rsidRPr="00F02770">
        <w:rPr>
          <w:b/>
          <w:bCs/>
        </w:rPr>
        <w:t xml:space="preserve"> 4 Факультативного протокола к Конвенции.</w:t>
      </w:r>
    </w:p>
    <w:p w14:paraId="6D5BCF98" w14:textId="77777777" w:rsidR="00F367F7" w:rsidRPr="00F02770" w:rsidRDefault="00F367F7" w:rsidP="00F367F7">
      <w:pPr>
        <w:pStyle w:val="H23G"/>
      </w:pPr>
      <w:r w:rsidRPr="00F02770">
        <w:tab/>
      </w:r>
      <w:r w:rsidRPr="00F02770">
        <w:tab/>
      </w:r>
      <w:r w:rsidRPr="00F02770">
        <w:rPr>
          <w:bCs/>
        </w:rPr>
        <w:t>Процедура последующей деятельности</w:t>
      </w:r>
    </w:p>
    <w:p w14:paraId="7637ECC8" w14:textId="77777777" w:rsidR="00F367F7" w:rsidRPr="00F02770" w:rsidRDefault="00F367F7" w:rsidP="00F367F7">
      <w:pPr>
        <w:pStyle w:val="SingleTxtG"/>
        <w:rPr>
          <w:b/>
          <w:bCs/>
        </w:rPr>
      </w:pPr>
      <w:r w:rsidRPr="00F02770">
        <w:t>42.</w:t>
      </w:r>
      <w:r w:rsidRPr="00F02770">
        <w:tab/>
      </w:r>
      <w:r w:rsidRPr="00F02770">
        <w:rPr>
          <w:b/>
          <w:bCs/>
        </w:rPr>
        <w:t>Комитет просит государство-участник представить до 28 ноября 2026 года информацию о последующих мерах по выполнению рекомендаций Комитета, касающихся чрезмерного применения силы, быстрых, независимых и тщательных расследований и центров временного содержания иммигрантов (см.</w:t>
      </w:r>
      <w:r>
        <w:rPr>
          <w:b/>
          <w:bCs/>
        </w:rPr>
        <w:t> </w:t>
      </w:r>
      <w:r w:rsidRPr="00F02770">
        <w:rPr>
          <w:b/>
          <w:bCs/>
        </w:rPr>
        <w:t>пп. 23</w:t>
      </w:r>
      <w:r>
        <w:rPr>
          <w:b/>
          <w:bCs/>
        </w:rPr>
        <w:t> </w:t>
      </w:r>
      <w:r w:rsidRPr="00F02770">
        <w:rPr>
          <w:b/>
          <w:bCs/>
        </w:rPr>
        <w:t>a), 29</w:t>
      </w:r>
      <w:r>
        <w:rPr>
          <w:b/>
          <w:bCs/>
        </w:rPr>
        <w:t> </w:t>
      </w:r>
      <w:r w:rsidRPr="00F02770">
        <w:rPr>
          <w:b/>
          <w:bCs/>
        </w:rPr>
        <w:t>a) и 41</w:t>
      </w:r>
      <w:r>
        <w:rPr>
          <w:b/>
          <w:bCs/>
        </w:rPr>
        <w:t> </w:t>
      </w:r>
      <w:r w:rsidRPr="00F02770">
        <w:rPr>
          <w:b/>
          <w:bCs/>
        </w:rPr>
        <w:t>c) выше).</w:t>
      </w:r>
      <w:r w:rsidRPr="00F02770">
        <w:t xml:space="preserve"> </w:t>
      </w:r>
      <w:r w:rsidRPr="00F02770">
        <w:rPr>
          <w:b/>
          <w:bCs/>
        </w:rPr>
        <w:t xml:space="preserve">В этой связи государству-участнику предлагается сообщить Комитету о своих планах по выполнению в течение </w:t>
      </w:r>
      <w:r w:rsidRPr="00F02770">
        <w:rPr>
          <w:b/>
          <w:bCs/>
        </w:rPr>
        <w:lastRenderedPageBreak/>
        <w:t>предстоящего периода представления докладов оставшихся рекомендаций, содержащихся в настоящих заключительных замечаниях.</w:t>
      </w:r>
    </w:p>
    <w:p w14:paraId="5A83AA84" w14:textId="77777777" w:rsidR="00F367F7" w:rsidRPr="00F02770" w:rsidRDefault="00F367F7" w:rsidP="00F367F7">
      <w:pPr>
        <w:pStyle w:val="H23G"/>
      </w:pPr>
      <w:r w:rsidRPr="00F02770">
        <w:tab/>
      </w:r>
      <w:r w:rsidRPr="00F02770">
        <w:tab/>
      </w:r>
      <w:r w:rsidRPr="00F02770">
        <w:rPr>
          <w:bCs/>
        </w:rPr>
        <w:t>Прочие вопросы</w:t>
      </w:r>
    </w:p>
    <w:p w14:paraId="08317F85" w14:textId="77777777" w:rsidR="00F367F7" w:rsidRPr="00F02770" w:rsidRDefault="00F367F7" w:rsidP="00F367F7">
      <w:pPr>
        <w:pStyle w:val="SingleTxtG"/>
        <w:rPr>
          <w:rFonts w:eastAsia="SimSun"/>
          <w:b/>
          <w:bCs/>
        </w:rPr>
      </w:pPr>
      <w:r w:rsidRPr="00F02770">
        <w:t>43.</w:t>
      </w:r>
      <w:r w:rsidRPr="00F02770">
        <w:tab/>
      </w:r>
      <w:r w:rsidRPr="00F02770">
        <w:rPr>
          <w:b/>
          <w:bCs/>
        </w:rPr>
        <w:t>Комитет рекомендует государству-участнику рассмотреть возможность сделать заявления в соответствии со статьями 21 и 22 Конвенции о признании компетенции Комитета получать и рассматривать межгосударственные сообщения и сообщения лиц, находящихся под его юрисдикци</w:t>
      </w:r>
      <w:r>
        <w:rPr>
          <w:b/>
          <w:bCs/>
        </w:rPr>
        <w:t>ей</w:t>
      </w:r>
      <w:r w:rsidRPr="00F02770">
        <w:rPr>
          <w:b/>
          <w:bCs/>
        </w:rPr>
        <w:t>, которые утверждают, что они являются жертвами нарушения государством-участником положений Конвенции, или сообщения такого рода, поступающие от их имени, как указано делегацией.</w:t>
      </w:r>
    </w:p>
    <w:p w14:paraId="6DF5C491" w14:textId="77777777" w:rsidR="00F367F7" w:rsidRPr="00F02770" w:rsidRDefault="00F367F7" w:rsidP="00F367F7">
      <w:pPr>
        <w:pStyle w:val="SingleTxtG"/>
        <w:rPr>
          <w:rFonts w:eastAsia="SimSun"/>
          <w:b/>
          <w:bCs/>
        </w:rPr>
      </w:pPr>
      <w:r w:rsidRPr="00096FCF">
        <w:t>44.</w:t>
      </w:r>
      <w:r w:rsidRPr="00096FCF">
        <w:tab/>
      </w:r>
      <w:r w:rsidRPr="00F02770"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сайты, средства массовой информации и неправительственные организации и проинформировать Комитет о принятых для этого мерах.</w:t>
      </w:r>
    </w:p>
    <w:p w14:paraId="0882D1CF" w14:textId="77777777" w:rsidR="00F367F7" w:rsidRPr="00F02770" w:rsidRDefault="00F367F7" w:rsidP="00F367F7">
      <w:pPr>
        <w:pStyle w:val="SingleTxtG"/>
        <w:rPr>
          <w:rFonts w:eastAsia="SimSun"/>
        </w:rPr>
      </w:pPr>
      <w:r w:rsidRPr="00F02770">
        <w:t>45.</w:t>
      </w:r>
      <w:r w:rsidRPr="00F02770">
        <w:tab/>
      </w:r>
      <w:r w:rsidRPr="00F02770">
        <w:rPr>
          <w:b/>
          <w:bCs/>
        </w:rPr>
        <w:t>Государству-участнику предлагается представить свой следующий, четвертый по счету, доклад не позднее 28 ноября 2029 года.</w:t>
      </w:r>
      <w:r w:rsidRPr="00F02770">
        <w:t xml:space="preserve"> </w:t>
      </w:r>
      <w:r w:rsidRPr="00F02770">
        <w:rPr>
          <w:b/>
          <w:bCs/>
        </w:rPr>
        <w:t>В этой связи Комитет предлагает государству-участнику дать до 28 ноября 2026 года свое согласие на применение упрощенной процедуры отчетности, в соответствии с которой Комитет препроводит государству-участнику перечень вопросов до представления его доклада.</w:t>
      </w:r>
      <w:r w:rsidRPr="00F02770">
        <w:t xml:space="preserve"> </w:t>
      </w:r>
      <w:r w:rsidRPr="00F02770">
        <w:rPr>
          <w:b/>
          <w:bCs/>
        </w:rPr>
        <w:t>Ответы государства-участника на этот перечень вопросов станут его четвертым периодическим докладом, подлежащим представлению согласно статье 19 Конвенции.</w:t>
      </w:r>
    </w:p>
    <w:p w14:paraId="6D008CD5" w14:textId="66F8D4C4" w:rsidR="00381C24" w:rsidRPr="00F367F7" w:rsidRDefault="00F367F7" w:rsidP="00F367F7">
      <w:pPr>
        <w:spacing w:before="240"/>
        <w:jc w:val="center"/>
      </w:pPr>
      <w:r w:rsidRPr="00F02770">
        <w:rPr>
          <w:u w:val="single"/>
        </w:rPr>
        <w:tab/>
      </w:r>
      <w:r w:rsidRPr="00F02770">
        <w:rPr>
          <w:u w:val="single"/>
        </w:rPr>
        <w:tab/>
      </w:r>
      <w:r w:rsidRPr="00F02770">
        <w:rPr>
          <w:u w:val="single"/>
        </w:rPr>
        <w:tab/>
      </w:r>
    </w:p>
    <w:sectPr w:rsidR="00381C24" w:rsidRPr="00F367F7" w:rsidSect="00F367F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CD933" w14:textId="77777777" w:rsidR="00FF0D1D" w:rsidRPr="00A312BC" w:rsidRDefault="00FF0D1D" w:rsidP="00A312BC"/>
  </w:endnote>
  <w:endnote w:type="continuationSeparator" w:id="0">
    <w:p w14:paraId="6C0A2374" w14:textId="77777777" w:rsidR="00FF0D1D" w:rsidRPr="00A312BC" w:rsidRDefault="00FF0D1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1EC81" w14:textId="1EA22E85" w:rsidR="00F367F7" w:rsidRPr="00F367F7" w:rsidRDefault="00F367F7">
    <w:pPr>
      <w:pStyle w:val="a8"/>
    </w:pPr>
    <w:r w:rsidRPr="00F367F7">
      <w:rPr>
        <w:b/>
        <w:sz w:val="18"/>
      </w:rPr>
      <w:fldChar w:fldCharType="begin"/>
    </w:r>
    <w:r w:rsidRPr="00F367F7">
      <w:rPr>
        <w:b/>
        <w:sz w:val="18"/>
      </w:rPr>
      <w:instrText xml:space="preserve"> PAGE  \* MERGEFORMAT </w:instrText>
    </w:r>
    <w:r w:rsidRPr="00F367F7">
      <w:rPr>
        <w:b/>
        <w:sz w:val="18"/>
      </w:rPr>
      <w:fldChar w:fldCharType="separate"/>
    </w:r>
    <w:r w:rsidRPr="00F367F7">
      <w:rPr>
        <w:b/>
        <w:noProof/>
        <w:sz w:val="18"/>
      </w:rPr>
      <w:t>2</w:t>
    </w:r>
    <w:r w:rsidRPr="00F367F7">
      <w:rPr>
        <w:b/>
        <w:sz w:val="18"/>
      </w:rPr>
      <w:fldChar w:fldCharType="end"/>
    </w:r>
    <w:r>
      <w:rPr>
        <w:b/>
        <w:sz w:val="18"/>
      </w:rPr>
      <w:tab/>
    </w:r>
    <w:r>
      <w:t>GE.25-19956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D8202" w14:textId="64840E02" w:rsidR="00F367F7" w:rsidRPr="00F367F7" w:rsidRDefault="00F367F7" w:rsidP="00F367F7">
    <w:pPr>
      <w:pStyle w:val="a8"/>
      <w:tabs>
        <w:tab w:val="clear" w:pos="9639"/>
        <w:tab w:val="right" w:pos="9638"/>
      </w:tabs>
      <w:rPr>
        <w:b/>
        <w:sz w:val="18"/>
      </w:rPr>
    </w:pPr>
    <w:r>
      <w:t>GE.25-19956</w:t>
    </w:r>
    <w:r>
      <w:tab/>
    </w:r>
    <w:r w:rsidRPr="00F367F7">
      <w:rPr>
        <w:b/>
        <w:sz w:val="18"/>
      </w:rPr>
      <w:fldChar w:fldCharType="begin"/>
    </w:r>
    <w:r w:rsidRPr="00F367F7">
      <w:rPr>
        <w:b/>
        <w:sz w:val="18"/>
      </w:rPr>
      <w:instrText xml:space="preserve"> PAGE  \* MERGEFORMAT </w:instrText>
    </w:r>
    <w:r w:rsidRPr="00F367F7">
      <w:rPr>
        <w:b/>
        <w:sz w:val="18"/>
      </w:rPr>
      <w:fldChar w:fldCharType="separate"/>
    </w:r>
    <w:r w:rsidRPr="00F367F7">
      <w:rPr>
        <w:b/>
        <w:noProof/>
        <w:sz w:val="18"/>
      </w:rPr>
      <w:t>3</w:t>
    </w:r>
    <w:r w:rsidRPr="00F367F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FCA0F" w14:textId="42849E32" w:rsidR="00042B72" w:rsidRPr="00AF6476" w:rsidRDefault="00F367F7" w:rsidP="00F367F7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0C5ADF8" wp14:editId="511E086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25-19956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797255E" wp14:editId="1730ED1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F6476">
      <w:rPr>
        <w:lang w:val="en-US"/>
      </w:rPr>
      <w:t xml:space="preserve">  180226  180226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4924C" w14:textId="77777777" w:rsidR="00FF0D1D" w:rsidRPr="001075E9" w:rsidRDefault="00FF0D1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87756D8" w14:textId="77777777" w:rsidR="00FF0D1D" w:rsidRDefault="00FF0D1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FAC3C73" w14:textId="431B158D" w:rsidR="00F367F7" w:rsidRPr="00F367F7" w:rsidRDefault="00F367F7">
      <w:pPr>
        <w:pStyle w:val="ad"/>
        <w:rPr>
          <w:sz w:val="20"/>
          <w:lang w:val="en-US"/>
        </w:rPr>
      </w:pPr>
      <w:r>
        <w:tab/>
      </w:r>
      <w:r w:rsidRPr="00F367F7">
        <w:rPr>
          <w:rStyle w:val="aa"/>
          <w:sz w:val="20"/>
          <w:vertAlign w:val="baseline"/>
        </w:rPr>
        <w:t>*</w:t>
      </w:r>
      <w:r w:rsidRPr="00F367F7">
        <w:rPr>
          <w:rStyle w:val="aa"/>
          <w:vertAlign w:val="baseline"/>
        </w:rPr>
        <w:tab/>
      </w:r>
      <w:r w:rsidRPr="00F367F7">
        <w:t>Переиздан</w:t>
      </w:r>
      <w:r>
        <w:t>о</w:t>
      </w:r>
      <w:r w:rsidRPr="00F367F7">
        <w:t xml:space="preserve"> по техническим причинам 18 февраля 2026 года</w:t>
      </w:r>
      <w:r>
        <w:t>.</w:t>
      </w:r>
    </w:p>
  </w:footnote>
  <w:footnote w:id="2">
    <w:p w14:paraId="3E8252D3" w14:textId="0CEFE771" w:rsidR="00F367F7" w:rsidRPr="00F367F7" w:rsidRDefault="00F367F7">
      <w:pPr>
        <w:pStyle w:val="ad"/>
        <w:rPr>
          <w:sz w:val="20"/>
        </w:rPr>
      </w:pPr>
      <w:r>
        <w:tab/>
      </w:r>
      <w:r w:rsidRPr="00F367F7">
        <w:rPr>
          <w:rStyle w:val="aa"/>
          <w:sz w:val="20"/>
          <w:vertAlign w:val="baseline"/>
        </w:rPr>
        <w:t>**</w:t>
      </w:r>
      <w:r w:rsidRPr="00F367F7">
        <w:rPr>
          <w:rStyle w:val="aa"/>
          <w:vertAlign w:val="baseline"/>
        </w:rPr>
        <w:tab/>
      </w:r>
      <w:r>
        <w:t>Приняты Комитетом на его восемьдесят третьей сессии (10</w:t>
      </w:r>
      <w:r w:rsidRPr="00197811">
        <w:t>–</w:t>
      </w:r>
      <w:r>
        <w:t>28 ноября 2025 года).</w:t>
      </w:r>
    </w:p>
  </w:footnote>
  <w:footnote w:id="3">
    <w:p w14:paraId="2B279AD4" w14:textId="77777777" w:rsidR="00F367F7" w:rsidRPr="00A11E42" w:rsidRDefault="00F367F7" w:rsidP="00F367F7">
      <w:pPr>
        <w:pStyle w:val="ad"/>
        <w:rPr>
          <w:lang w:val="de-DE"/>
        </w:rPr>
      </w:pPr>
      <w:r w:rsidRPr="00D94A6F">
        <w:tab/>
      </w:r>
      <w:r w:rsidRPr="005C7763">
        <w:rPr>
          <w:rStyle w:val="aa"/>
        </w:rPr>
        <w:footnoteRef/>
      </w:r>
      <w:r w:rsidRPr="00A11E42">
        <w:rPr>
          <w:lang w:val="de-DE"/>
        </w:rPr>
        <w:tab/>
      </w:r>
      <w:hyperlink r:id="rId1" w:history="1">
        <w:r w:rsidRPr="00A11E42">
          <w:rPr>
            <w:rStyle w:val="af1"/>
            <w:lang w:val="de-DE"/>
          </w:rPr>
          <w:t>CAT/C/ALB/3</w:t>
        </w:r>
      </w:hyperlink>
      <w:r w:rsidRPr="00A11E42">
        <w:rPr>
          <w:lang w:val="de-DE"/>
        </w:rPr>
        <w:t>.</w:t>
      </w:r>
      <w:hyperlink r:id="rId2" w:history="1"/>
    </w:p>
  </w:footnote>
  <w:footnote w:id="4">
    <w:p w14:paraId="296B8937" w14:textId="77777777" w:rsidR="00F367F7" w:rsidRPr="00A11E42" w:rsidRDefault="00F367F7" w:rsidP="00F367F7">
      <w:pPr>
        <w:pStyle w:val="ad"/>
        <w:rPr>
          <w:lang w:val="de-DE"/>
        </w:rPr>
      </w:pPr>
      <w:r w:rsidRPr="00A11E42">
        <w:rPr>
          <w:lang w:val="de-DE"/>
        </w:rPr>
        <w:tab/>
      </w:r>
      <w:r w:rsidRPr="005C7763">
        <w:rPr>
          <w:rStyle w:val="aa"/>
        </w:rPr>
        <w:footnoteRef/>
      </w:r>
      <w:r w:rsidRPr="00A11E42">
        <w:rPr>
          <w:lang w:val="de-DE"/>
        </w:rPr>
        <w:tab/>
      </w:r>
      <w:hyperlink r:id="rId3" w:history="1">
        <w:r w:rsidRPr="00A11E42">
          <w:rPr>
            <w:rStyle w:val="af1"/>
            <w:lang w:val="de-DE"/>
          </w:rPr>
          <w:t>CAT/C/SR.2221</w:t>
        </w:r>
      </w:hyperlink>
      <w:r w:rsidRPr="00A11E42">
        <w:rPr>
          <w:lang w:val="de-DE"/>
        </w:rPr>
        <w:t xml:space="preserve"> </w:t>
      </w:r>
      <w:r>
        <w:t>и</w:t>
      </w:r>
      <w:r w:rsidRPr="00A11E42">
        <w:rPr>
          <w:lang w:val="de-DE"/>
        </w:rPr>
        <w:t xml:space="preserve"> </w:t>
      </w:r>
      <w:hyperlink r:id="rId4" w:history="1">
        <w:r w:rsidRPr="00A11E42">
          <w:rPr>
            <w:rStyle w:val="af1"/>
            <w:lang w:val="de-DE"/>
          </w:rPr>
          <w:t>CAT/C/SR.2224</w:t>
        </w:r>
      </w:hyperlink>
      <w:r w:rsidRPr="00A11E42">
        <w:rPr>
          <w:lang w:val="de-DE"/>
        </w:rPr>
        <w:t>.</w:t>
      </w:r>
      <w:bookmarkStart w:id="0" w:name="_Hlk214462119"/>
      <w:bookmarkEnd w:id="0"/>
      <w:r>
        <w:fldChar w:fldCharType="begin"/>
      </w:r>
      <w:r w:rsidRPr="00A11E42">
        <w:rPr>
          <w:lang w:val="de-DE"/>
        </w:rPr>
        <w:instrText>HYPERLINK "https://docs.un.org/en/CAT/C/SR.2224"</w:instrText>
      </w:r>
      <w:r>
        <w:fldChar w:fldCharType="separate"/>
      </w:r>
      <w:r>
        <w:fldChar w:fldCharType="end"/>
      </w:r>
    </w:p>
  </w:footnote>
  <w:footnote w:id="5">
    <w:p w14:paraId="1D7BC06D" w14:textId="77777777" w:rsidR="00F367F7" w:rsidRPr="001E7420" w:rsidRDefault="00F367F7" w:rsidP="00F367F7">
      <w:pPr>
        <w:pStyle w:val="ad"/>
        <w:rPr>
          <w:lang w:val="en-US"/>
        </w:rPr>
      </w:pPr>
      <w:r w:rsidRPr="00A11E42">
        <w:rPr>
          <w:lang w:val="de-DE"/>
        </w:rPr>
        <w:tab/>
      </w:r>
      <w:r w:rsidRPr="005C7763">
        <w:rPr>
          <w:rStyle w:val="aa"/>
        </w:rPr>
        <w:footnoteRef/>
      </w:r>
      <w:r w:rsidRPr="00194429">
        <w:rPr>
          <w:lang w:val="en-US"/>
        </w:rPr>
        <w:tab/>
      </w:r>
      <w:hyperlink r:id="rId5" w:history="1">
        <w:r w:rsidRPr="00B02AC1">
          <w:rPr>
            <w:rStyle w:val="af1"/>
            <w:lang w:val="en-US"/>
          </w:rPr>
          <w:t>CAT/C/ALB/RQ/3</w:t>
        </w:r>
      </w:hyperlink>
      <w:r w:rsidRPr="00194429">
        <w:rPr>
          <w:lang w:val="en-US"/>
        </w:rPr>
        <w:t>.</w:t>
      </w:r>
      <w:hyperlink r:id="rId6" w:history="1"/>
    </w:p>
  </w:footnote>
  <w:footnote w:id="6">
    <w:p w14:paraId="2F91C6FA" w14:textId="77777777" w:rsidR="00F367F7" w:rsidRPr="001E7420" w:rsidRDefault="00F367F7" w:rsidP="00F367F7">
      <w:pPr>
        <w:pStyle w:val="ad"/>
        <w:rPr>
          <w:lang w:val="en-US"/>
        </w:rPr>
      </w:pPr>
      <w:r w:rsidRPr="00194429">
        <w:rPr>
          <w:lang w:val="en-US"/>
        </w:rPr>
        <w:tab/>
      </w:r>
      <w:r w:rsidRPr="005C7763">
        <w:rPr>
          <w:rStyle w:val="aa"/>
        </w:rPr>
        <w:footnoteRef/>
      </w:r>
      <w:r w:rsidRPr="00194429">
        <w:rPr>
          <w:lang w:val="en-US"/>
        </w:rPr>
        <w:tab/>
      </w:r>
      <w:hyperlink r:id="rId7" w:history="1">
        <w:r w:rsidRPr="00B02AC1">
          <w:rPr>
            <w:rStyle w:val="af1"/>
            <w:lang w:val="en-US"/>
          </w:rPr>
          <w:t>CAT/C/ALB/Q/3</w:t>
        </w:r>
      </w:hyperlink>
      <w:r w:rsidRPr="00194429">
        <w:rPr>
          <w:lang w:val="en-US"/>
        </w:rPr>
        <w:t>.</w:t>
      </w:r>
      <w:hyperlink r:id="rId8" w:history="1"/>
    </w:p>
  </w:footnote>
  <w:footnote w:id="7">
    <w:p w14:paraId="068B3333" w14:textId="77777777" w:rsidR="00F367F7" w:rsidRPr="001E7420" w:rsidRDefault="00F367F7" w:rsidP="00F367F7">
      <w:pPr>
        <w:pStyle w:val="ad"/>
        <w:rPr>
          <w:lang w:val="en-US"/>
        </w:rPr>
      </w:pPr>
      <w:r w:rsidRPr="00194429">
        <w:rPr>
          <w:lang w:val="en-US"/>
        </w:rPr>
        <w:tab/>
      </w:r>
      <w:r w:rsidRPr="005C7763">
        <w:rPr>
          <w:rStyle w:val="aa"/>
        </w:rPr>
        <w:footnoteRef/>
      </w:r>
      <w:r w:rsidRPr="00194429">
        <w:rPr>
          <w:lang w:val="en-US"/>
        </w:rPr>
        <w:tab/>
      </w:r>
      <w:r w:rsidRPr="00194429">
        <w:rPr>
          <w:lang w:val="en-US"/>
        </w:rPr>
        <w:tab/>
      </w:r>
      <w:hyperlink r:id="rId9" w:history="1">
        <w:r w:rsidRPr="00B02AC1">
          <w:rPr>
            <w:rStyle w:val="af1"/>
            <w:lang w:val="en-US"/>
          </w:rPr>
          <w:t>CAT/C/ALB/CO/2</w:t>
        </w:r>
      </w:hyperlink>
      <w:r w:rsidRPr="00194429">
        <w:rPr>
          <w:lang w:val="en-US"/>
        </w:rPr>
        <w:t xml:space="preserve">, </w:t>
      </w:r>
      <w:r>
        <w:t>п</w:t>
      </w:r>
      <w:r w:rsidRPr="00194429">
        <w:rPr>
          <w:lang w:val="en-US"/>
        </w:rPr>
        <w:t>. 33.</w:t>
      </w:r>
      <w:hyperlink r:id="rId10" w:history="1"/>
    </w:p>
  </w:footnote>
  <w:footnote w:id="8">
    <w:p w14:paraId="2537DEDB" w14:textId="77777777" w:rsidR="00F367F7" w:rsidRPr="001E7420" w:rsidRDefault="00F367F7" w:rsidP="00F367F7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194429">
        <w:rPr>
          <w:lang w:val="en-US"/>
        </w:rPr>
        <w:tab/>
      </w:r>
      <w:r w:rsidRPr="005C7763">
        <w:rPr>
          <w:rStyle w:val="aa"/>
        </w:rPr>
        <w:footnoteRef/>
      </w:r>
      <w:r w:rsidRPr="00194429">
        <w:rPr>
          <w:lang w:val="en-US"/>
        </w:rPr>
        <w:tab/>
        <w:t xml:space="preserve">URL: </w:t>
      </w:r>
      <w:hyperlink r:id="rId11" w:history="1">
        <w:r w:rsidRPr="0083513F">
          <w:rPr>
            <w:rStyle w:val="af1"/>
            <w:lang w:val="en-US"/>
          </w:rPr>
          <w:t>https://tbinternet.ohchr.org/_layouts/15/treatybodyexternal/Download.aspx?symbolno=INT%2FCAT%2FFUL%2FALB%2F12901&amp;Lang=en</w:t>
        </w:r>
      </w:hyperlink>
      <w:r w:rsidRPr="00194429">
        <w:rPr>
          <w:lang w:val="en-US"/>
        </w:rPr>
        <w:t>.</w:t>
      </w:r>
      <w:hyperlink r:id="rId12" w:history="1"/>
    </w:p>
  </w:footnote>
  <w:footnote w:id="9">
    <w:p w14:paraId="6B6D3B4B" w14:textId="77777777" w:rsidR="00F367F7" w:rsidRPr="001E7420" w:rsidRDefault="00F367F7" w:rsidP="00F367F7">
      <w:pPr>
        <w:pStyle w:val="ad"/>
        <w:rPr>
          <w:lang w:val="en-US"/>
        </w:rPr>
      </w:pPr>
      <w:r w:rsidRPr="00194429">
        <w:rPr>
          <w:lang w:val="en-US"/>
        </w:rPr>
        <w:tab/>
      </w:r>
      <w:r w:rsidRPr="005C7763">
        <w:rPr>
          <w:rStyle w:val="aa"/>
        </w:rPr>
        <w:footnoteRef/>
      </w:r>
      <w:r w:rsidRPr="00194429">
        <w:rPr>
          <w:lang w:val="en-US"/>
        </w:rPr>
        <w:tab/>
      </w:r>
      <w:hyperlink r:id="rId13" w:history="1">
        <w:r w:rsidRPr="00B02AC1">
          <w:rPr>
            <w:rStyle w:val="af1"/>
            <w:lang w:val="en-US"/>
          </w:rPr>
          <w:t>CAT/C/ALB/CO/2</w:t>
        </w:r>
      </w:hyperlink>
      <w:r w:rsidRPr="00194429">
        <w:rPr>
          <w:lang w:val="en-US"/>
        </w:rPr>
        <w:t xml:space="preserve">, </w:t>
      </w:r>
      <w:r>
        <w:t>п</w:t>
      </w:r>
      <w:r w:rsidRPr="00194429">
        <w:rPr>
          <w:lang w:val="en-US"/>
        </w:rPr>
        <w:t>. 13.</w:t>
      </w:r>
      <w:hyperlink r:id="rId14" w:history="1"/>
    </w:p>
  </w:footnote>
  <w:footnote w:id="10">
    <w:p w14:paraId="58888DE0" w14:textId="77777777" w:rsidR="00F367F7" w:rsidRPr="001E7420" w:rsidRDefault="00F367F7" w:rsidP="00F367F7">
      <w:pPr>
        <w:pStyle w:val="ad"/>
        <w:rPr>
          <w:lang w:val="en-US"/>
        </w:rPr>
      </w:pPr>
      <w:r w:rsidRPr="00194429">
        <w:rPr>
          <w:lang w:val="en-US"/>
        </w:rPr>
        <w:tab/>
      </w:r>
      <w:r w:rsidRPr="005C7763">
        <w:rPr>
          <w:rStyle w:val="aa"/>
        </w:rPr>
        <w:footnoteRef/>
      </w:r>
      <w:r w:rsidRPr="00194429">
        <w:rPr>
          <w:lang w:val="en-US"/>
        </w:rPr>
        <w:tab/>
      </w:r>
      <w:r w:rsidRPr="00B02AC1">
        <w:rPr>
          <w:i/>
          <w:iCs/>
          <w:lang w:val="en-US"/>
        </w:rPr>
        <w:t>Strazimiri v. Albania</w:t>
      </w:r>
      <w:r w:rsidRPr="00B02AC1">
        <w:rPr>
          <w:rFonts w:ascii="Arial" w:hAnsi="Arial" w:cs="Arial"/>
          <w:color w:val="000000"/>
          <w:sz w:val="20"/>
          <w:shd w:val="clear" w:color="auto" w:fill="FFFFFF"/>
          <w:lang w:val="en-US"/>
        </w:rPr>
        <w:t xml:space="preserve">, </w:t>
      </w:r>
      <w:hyperlink r:id="rId15" w:anchor="{%22appno%22:[%2234602/16%22]}" w:tgtFrame="_blank" w:history="1">
        <w:r w:rsidRPr="007F2F5B">
          <w:rPr>
            <w:rStyle w:val="af1"/>
            <w:lang w:val="en-US"/>
          </w:rPr>
          <w:t>Application No.</w:t>
        </w:r>
        <w:r w:rsidRPr="007F2F5B">
          <w:rPr>
            <w:rStyle w:val="af1"/>
            <w:rFonts w:ascii="Arial" w:hAnsi="Arial" w:cs="Arial"/>
            <w:sz w:val="20"/>
            <w:shd w:val="clear" w:color="auto" w:fill="FFFFFF"/>
            <w:lang w:val="en-US"/>
          </w:rPr>
          <w:t xml:space="preserve"> </w:t>
        </w:r>
        <w:r w:rsidRPr="007F2F5B">
          <w:rPr>
            <w:rStyle w:val="af1"/>
            <w:lang w:val="en-US"/>
          </w:rPr>
          <w:t>34602/16</w:t>
        </w:r>
      </w:hyperlink>
      <w:r w:rsidRPr="00B02AC1">
        <w:rPr>
          <w:lang w:val="en-US"/>
        </w:rPr>
        <w:t>, Judgment, 21 January 2020.</w:t>
      </w:r>
      <w:hyperlink r:id="rId16" w:anchor="{%22appno%22:[%2234602/16%22]}" w:tgtFrame="_blank" w:history="1"/>
    </w:p>
  </w:footnote>
  <w:footnote w:id="11">
    <w:p w14:paraId="09B7BE4B" w14:textId="77777777" w:rsidR="00F367F7" w:rsidRPr="001E7420" w:rsidRDefault="00F367F7" w:rsidP="00F367F7">
      <w:pPr>
        <w:pStyle w:val="ad"/>
        <w:rPr>
          <w:lang w:val="en-US"/>
        </w:rPr>
      </w:pPr>
      <w:r w:rsidRPr="00194429">
        <w:rPr>
          <w:lang w:val="en-US"/>
        </w:rPr>
        <w:tab/>
      </w:r>
      <w:r w:rsidRPr="005C7763">
        <w:rPr>
          <w:rStyle w:val="aa"/>
        </w:rPr>
        <w:footnoteRef/>
      </w:r>
      <w:r w:rsidRPr="00194429">
        <w:rPr>
          <w:lang w:val="en-US"/>
        </w:rPr>
        <w:tab/>
      </w:r>
      <w:hyperlink r:id="rId17" w:history="1">
        <w:r w:rsidRPr="00B02AC1">
          <w:rPr>
            <w:rStyle w:val="af1"/>
            <w:lang w:val="en-US"/>
          </w:rPr>
          <w:t>CED/C/ALB/CO/1</w:t>
        </w:r>
      </w:hyperlink>
      <w:r w:rsidRPr="00194429">
        <w:rPr>
          <w:lang w:val="en-US"/>
        </w:rPr>
        <w:t xml:space="preserve">, </w:t>
      </w:r>
      <w:r>
        <w:t>п</w:t>
      </w:r>
      <w:r w:rsidRPr="00194429">
        <w:rPr>
          <w:lang w:val="en-US"/>
        </w:rPr>
        <w:t>. 36</w:t>
      </w:r>
      <w:r w:rsidRPr="00B02AC1">
        <w:rPr>
          <w:lang w:val="en-US"/>
        </w:rPr>
        <w:t>.</w:t>
      </w:r>
      <w:hyperlink r:id="rId18" w:history="1"/>
    </w:p>
  </w:footnote>
  <w:footnote w:id="12">
    <w:p w14:paraId="690BF6A5" w14:textId="77777777" w:rsidR="00F367F7" w:rsidRPr="00363CD2" w:rsidRDefault="00F367F7" w:rsidP="00F367F7">
      <w:pPr>
        <w:pStyle w:val="ad"/>
      </w:pPr>
      <w:r w:rsidRPr="00194429">
        <w:rPr>
          <w:lang w:val="en-US"/>
        </w:rPr>
        <w:tab/>
      </w:r>
      <w:r w:rsidRPr="005C7763">
        <w:rPr>
          <w:rStyle w:val="aa"/>
        </w:rPr>
        <w:footnoteRef/>
      </w:r>
      <w:r>
        <w:tab/>
        <w:t xml:space="preserve">См. </w:t>
      </w:r>
      <w:hyperlink r:id="rId19" w:history="1">
        <w:r w:rsidRPr="00B02AC1">
          <w:rPr>
            <w:rStyle w:val="af1"/>
          </w:rPr>
          <w:t>A/HRC/36/39/Add.1</w:t>
        </w:r>
      </w:hyperlink>
      <w:r>
        <w:t>.</w:t>
      </w:r>
      <w:hyperlink r:id="rId20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F76AB" w14:textId="34BD26DD" w:rsidR="00F367F7" w:rsidRPr="00F367F7" w:rsidRDefault="00F367F7">
    <w:pPr>
      <w:pStyle w:val="a5"/>
    </w:pPr>
    <w:fldSimple w:instr=" TITLE  \* MERGEFORMAT ">
      <w:r w:rsidR="00A01FA5">
        <w:t>CAT/C/ALB/CO/3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71F0D" w14:textId="34C3CFB2" w:rsidR="00F367F7" w:rsidRPr="00F367F7" w:rsidRDefault="00F367F7" w:rsidP="00F367F7">
    <w:pPr>
      <w:pStyle w:val="a5"/>
      <w:jc w:val="right"/>
    </w:pPr>
    <w:fldSimple w:instr=" TITLE  \* MERGEFORMAT ">
      <w:r w:rsidR="00A01FA5">
        <w:t>CAT/C/ALB/CO/3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3188989">
    <w:abstractNumId w:val="17"/>
  </w:num>
  <w:num w:numId="2" w16cid:durableId="182600759">
    <w:abstractNumId w:val="11"/>
  </w:num>
  <w:num w:numId="3" w16cid:durableId="315763993">
    <w:abstractNumId w:val="15"/>
  </w:num>
  <w:num w:numId="4" w16cid:durableId="2085183683">
    <w:abstractNumId w:val="10"/>
  </w:num>
  <w:num w:numId="5" w16cid:durableId="892279582">
    <w:abstractNumId w:val="13"/>
  </w:num>
  <w:num w:numId="6" w16cid:durableId="1587156835">
    <w:abstractNumId w:val="8"/>
  </w:num>
  <w:num w:numId="7" w16cid:durableId="1571967327">
    <w:abstractNumId w:val="3"/>
  </w:num>
  <w:num w:numId="8" w16cid:durableId="1348945060">
    <w:abstractNumId w:val="2"/>
  </w:num>
  <w:num w:numId="9" w16cid:durableId="800655144">
    <w:abstractNumId w:val="1"/>
  </w:num>
  <w:num w:numId="10" w16cid:durableId="1486779123">
    <w:abstractNumId w:val="0"/>
  </w:num>
  <w:num w:numId="11" w16cid:durableId="1694333942">
    <w:abstractNumId w:val="9"/>
  </w:num>
  <w:num w:numId="12" w16cid:durableId="1355614549">
    <w:abstractNumId w:val="7"/>
  </w:num>
  <w:num w:numId="13" w16cid:durableId="147669172">
    <w:abstractNumId w:val="6"/>
  </w:num>
  <w:num w:numId="14" w16cid:durableId="700132574">
    <w:abstractNumId w:val="5"/>
  </w:num>
  <w:num w:numId="15" w16cid:durableId="1262566191">
    <w:abstractNumId w:val="4"/>
  </w:num>
  <w:num w:numId="16" w16cid:durableId="694767875">
    <w:abstractNumId w:val="16"/>
  </w:num>
  <w:num w:numId="17" w16cid:durableId="2014838978">
    <w:abstractNumId w:val="12"/>
  </w:num>
  <w:num w:numId="18" w16cid:durableId="1493107414">
    <w:abstractNumId w:val="14"/>
  </w:num>
  <w:num w:numId="19" w16cid:durableId="2138405590">
    <w:abstractNumId w:val="16"/>
  </w:num>
  <w:num w:numId="20" w16cid:durableId="680133077">
    <w:abstractNumId w:val="12"/>
  </w:num>
  <w:num w:numId="21" w16cid:durableId="188123539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D1D"/>
    <w:rsid w:val="00030741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3C9E"/>
    <w:rsid w:val="00407B78"/>
    <w:rsid w:val="00424203"/>
    <w:rsid w:val="00452493"/>
    <w:rsid w:val="00454E07"/>
    <w:rsid w:val="00472C5C"/>
    <w:rsid w:val="0050108D"/>
    <w:rsid w:val="00513081"/>
    <w:rsid w:val="00517901"/>
    <w:rsid w:val="00523039"/>
    <w:rsid w:val="00526683"/>
    <w:rsid w:val="00550706"/>
    <w:rsid w:val="005709E0"/>
    <w:rsid w:val="00570A37"/>
    <w:rsid w:val="00572E19"/>
    <w:rsid w:val="005810BB"/>
    <w:rsid w:val="0058663C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34CC0"/>
    <w:rsid w:val="008522C1"/>
    <w:rsid w:val="0086445C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A24AC"/>
    <w:rsid w:val="00A01FA5"/>
    <w:rsid w:val="00A312BC"/>
    <w:rsid w:val="00A478EF"/>
    <w:rsid w:val="00A66C5E"/>
    <w:rsid w:val="00A74D9D"/>
    <w:rsid w:val="00A84021"/>
    <w:rsid w:val="00A84D35"/>
    <w:rsid w:val="00A917B3"/>
    <w:rsid w:val="00AB4B51"/>
    <w:rsid w:val="00AF6476"/>
    <w:rsid w:val="00B10CC7"/>
    <w:rsid w:val="00B20CB2"/>
    <w:rsid w:val="00B539E7"/>
    <w:rsid w:val="00B62458"/>
    <w:rsid w:val="00BC18B2"/>
    <w:rsid w:val="00BD33EE"/>
    <w:rsid w:val="00C106D6"/>
    <w:rsid w:val="00C23549"/>
    <w:rsid w:val="00C60F0C"/>
    <w:rsid w:val="00C805C9"/>
    <w:rsid w:val="00C838C6"/>
    <w:rsid w:val="00C92939"/>
    <w:rsid w:val="00CA1679"/>
    <w:rsid w:val="00CB151C"/>
    <w:rsid w:val="00CE5A1A"/>
    <w:rsid w:val="00CF55F6"/>
    <w:rsid w:val="00D33D63"/>
    <w:rsid w:val="00D6392D"/>
    <w:rsid w:val="00D7263B"/>
    <w:rsid w:val="00D90028"/>
    <w:rsid w:val="00D90138"/>
    <w:rsid w:val="00DD1D1E"/>
    <w:rsid w:val="00DE2A12"/>
    <w:rsid w:val="00DF71B9"/>
    <w:rsid w:val="00E21169"/>
    <w:rsid w:val="00E25141"/>
    <w:rsid w:val="00E528D1"/>
    <w:rsid w:val="00E73F76"/>
    <w:rsid w:val="00EA2C9F"/>
    <w:rsid w:val="00ED0BDA"/>
    <w:rsid w:val="00EF1360"/>
    <w:rsid w:val="00EF3220"/>
    <w:rsid w:val="00F21391"/>
    <w:rsid w:val="00F21B00"/>
    <w:rsid w:val="00F367F7"/>
    <w:rsid w:val="00F82DE6"/>
    <w:rsid w:val="00F90E40"/>
    <w:rsid w:val="00F94155"/>
    <w:rsid w:val="00F9783F"/>
    <w:rsid w:val="00FD2EF7"/>
    <w:rsid w:val="00FD499E"/>
    <w:rsid w:val="00FE447E"/>
    <w:rsid w:val="00FF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818EBC"/>
  <w15:docId w15:val="{B545781C-128D-4166-ADA5-3EDDA4D21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F367F7"/>
    <w:rPr>
      <w:lang w:val="ru-RU" w:eastAsia="en-US"/>
    </w:rPr>
  </w:style>
  <w:style w:type="character" w:customStyle="1" w:styleId="H23GChar">
    <w:name w:val="_ H_2/3_G Char"/>
    <w:link w:val="H23G"/>
    <w:locked/>
    <w:rsid w:val="00F367F7"/>
    <w:rPr>
      <w:b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CAT/C/ALB/Q/3" TargetMode="External"/><Relationship Id="rId13" Type="http://schemas.openxmlformats.org/officeDocument/2006/relationships/hyperlink" Target="https://docs.un.org/ru/CAT/C/ALB/CO/2" TargetMode="External"/><Relationship Id="rId18" Type="http://schemas.openxmlformats.org/officeDocument/2006/relationships/hyperlink" Target="https://docs.un.org/en/CED/C/ALB/CO/1" TargetMode="External"/><Relationship Id="rId3" Type="http://schemas.openxmlformats.org/officeDocument/2006/relationships/hyperlink" Target="https://docs.un.org/en/CAT/C/SR.2221" TargetMode="External"/><Relationship Id="rId7" Type="http://schemas.openxmlformats.org/officeDocument/2006/relationships/hyperlink" Target="https://docs.un.org/en/CAT/C/ALB/Q/3" TargetMode="External"/><Relationship Id="rId12" Type="http://schemas.openxmlformats.org/officeDocument/2006/relationships/hyperlink" Target="https://tbinternet.ohchr.org/_layouts/15/treatybodyexternal/Download.aspx?symbolno=INT%2FCAT%2FFUL%2FALB%2F12901&amp;Lang=en" TargetMode="External"/><Relationship Id="rId17" Type="http://schemas.openxmlformats.org/officeDocument/2006/relationships/hyperlink" Target="https://docs.un.org/ru/CED/C/ALB/CO/1" TargetMode="External"/><Relationship Id="rId2" Type="http://schemas.openxmlformats.org/officeDocument/2006/relationships/hyperlink" Target="https://docs.un.org/en/CAT/C/ALB/3" TargetMode="External"/><Relationship Id="rId16" Type="http://schemas.openxmlformats.org/officeDocument/2006/relationships/hyperlink" Target="https://hudoc.echr.coe.int/eng" TargetMode="External"/><Relationship Id="rId20" Type="http://schemas.openxmlformats.org/officeDocument/2006/relationships/hyperlink" Target="https://docs.un.org/en/A/HRC/36/39/Add.1" TargetMode="External"/><Relationship Id="rId1" Type="http://schemas.openxmlformats.org/officeDocument/2006/relationships/hyperlink" Target="https://docs.un.org/en/CAT/C/ALB/3" TargetMode="External"/><Relationship Id="rId6" Type="http://schemas.openxmlformats.org/officeDocument/2006/relationships/hyperlink" Target="https://docs.un.org/en/CAT/C/ALB/RQ/3" TargetMode="External"/><Relationship Id="rId11" Type="http://schemas.openxmlformats.org/officeDocument/2006/relationships/hyperlink" Target="https://tbinternet.ohchr.org/_layouts/15/treatybodyexternal/Download.aspx?symbolno=INT%2FCAT%2FFUL%2FALB%2F12901&amp;Lang=en" TargetMode="External"/><Relationship Id="rId5" Type="http://schemas.openxmlformats.org/officeDocument/2006/relationships/hyperlink" Target="https://docs.un.org/en/CAT/C/ALB/RQ/3" TargetMode="External"/><Relationship Id="rId15" Type="http://schemas.openxmlformats.org/officeDocument/2006/relationships/hyperlink" Target="https://hudoc.echr.coe.int/eng" TargetMode="External"/><Relationship Id="rId10" Type="http://schemas.openxmlformats.org/officeDocument/2006/relationships/hyperlink" Target="https://docs.un.org/en/CAT/C/ALB/CO/2" TargetMode="External"/><Relationship Id="rId19" Type="http://schemas.openxmlformats.org/officeDocument/2006/relationships/hyperlink" Target="https://docs.un.org/ru/A/HRC/36/39/Add.1" TargetMode="External"/><Relationship Id="rId4" Type="http://schemas.openxmlformats.org/officeDocument/2006/relationships/hyperlink" Target="https://docs.un.org/en/CAT/C/SR.2224" TargetMode="External"/><Relationship Id="rId9" Type="http://schemas.openxmlformats.org/officeDocument/2006/relationships/hyperlink" Target="https://docs.un.org/ru/CAT/C/ALB/CO/2" TargetMode="External"/><Relationship Id="rId14" Type="http://schemas.openxmlformats.org/officeDocument/2006/relationships/hyperlink" Target="https://docs.un.org/en/CAT/C/ALB/CO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12</Pages>
  <Words>4469</Words>
  <Characters>31726</Characters>
  <Application>Microsoft Office Word</Application>
  <DocSecurity>0</DocSecurity>
  <Lines>576</Lines>
  <Paragraphs>132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36160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CAT/C/ALB/CO/3</dc:title>
  <dc:subject/>
  <dc:creator>Ioulia Sergueevna GOUSSAROVA</dc:creator>
  <cp:keywords/>
  <cp:lastModifiedBy>Ioulia Goussarova</cp:lastModifiedBy>
  <cp:revision>3</cp:revision>
  <cp:lastPrinted>2026-02-18T15:28:00Z</cp:lastPrinted>
  <dcterms:created xsi:type="dcterms:W3CDTF">2026-02-18T15:28:00Z</dcterms:created>
  <dcterms:modified xsi:type="dcterms:W3CDTF">2026-02-18T15:29:00Z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