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75506C" w:rsidRPr="0075506C">
              <w:rPr>
                <w:sz w:val="20"/>
                <w:lang w:val="en-GB"/>
              </w:rPr>
              <w:t>C.12/SLV/CO/3-5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sz w:val="20"/>
              </w:rPr>
            </w:pPr>
            <w:r w:rsidRPr="000C274E">
              <w:rPr>
                <w:sz w:val="20"/>
              </w:rPr>
              <w:t xml:space="preserve">Distr.: </w:t>
            </w:r>
            <w:r w:rsidR="0075506C" w:rsidRPr="0075506C">
              <w:rPr>
                <w:sz w:val="20"/>
              </w:rPr>
              <w:t>General</w:t>
            </w:r>
          </w:p>
          <w:p w:rsidR="007F7879" w:rsidRPr="000C274E" w:rsidRDefault="0075506C">
            <w:pPr>
              <w:spacing w:line="240" w:lineRule="atLeast"/>
              <w:rPr>
                <w:sz w:val="20"/>
              </w:rPr>
            </w:pPr>
            <w:r>
              <w:rPr>
                <w:rFonts w:hint="eastAsia"/>
                <w:sz w:val="20"/>
              </w:rPr>
              <w:t xml:space="preserve">19 </w:t>
            </w:r>
            <w:r w:rsidRPr="0075506C">
              <w:rPr>
                <w:sz w:val="20"/>
              </w:rPr>
              <w:t>June</w:t>
            </w:r>
            <w:r w:rsidR="007F7879" w:rsidRPr="000C274E">
              <w:rPr>
                <w:sz w:val="20"/>
              </w:rPr>
              <w:t xml:space="preserve"> 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 xml:space="preserve">Original: </w:t>
            </w:r>
            <w:r w:rsidR="0075506C" w:rsidRPr="0075506C">
              <w:rPr>
                <w:sz w:val="20"/>
              </w:rPr>
              <w:t>Spanish</w:t>
            </w:r>
          </w:p>
        </w:tc>
      </w:tr>
    </w:tbl>
    <w:p w:rsidR="006730F2" w:rsidRPr="0075506C" w:rsidRDefault="0075506C" w:rsidP="00FC6884">
      <w:pPr>
        <w:spacing w:before="120"/>
        <w:rPr>
          <w:rFonts w:ascii="Time New Roman" w:eastAsia="SimHei" w:hAnsi="Time New Roman" w:hint="eastAsia"/>
          <w:szCs w:val="21"/>
        </w:rPr>
      </w:pPr>
      <w:r w:rsidRPr="0075506C">
        <w:rPr>
          <w:rFonts w:ascii="Time New Roman" w:eastAsia="SimHei" w:hAnsi="Time New Roman"/>
          <w:szCs w:val="21"/>
          <w:lang w:val="en-GB"/>
        </w:rPr>
        <w:t>经济、社会及文化权利委员会</w:t>
      </w:r>
    </w:p>
    <w:p w:rsidR="006730F2" w:rsidRPr="0075506C" w:rsidRDefault="006730F2" w:rsidP="006730F2">
      <w:pPr>
        <w:pStyle w:val="HChGC"/>
        <w:rPr>
          <w:rFonts w:hint="eastAsia"/>
          <w:position w:val="6"/>
          <w:szCs w:val="28"/>
        </w:rPr>
      </w:pPr>
      <w:r>
        <w:rPr>
          <w:rFonts w:hint="eastAsia"/>
        </w:rPr>
        <w:tab/>
      </w:r>
      <w:r>
        <w:rPr>
          <w:rFonts w:hint="eastAsia"/>
        </w:rPr>
        <w:tab/>
      </w:r>
      <w:r w:rsidR="0075506C" w:rsidRPr="0075506C">
        <w:rPr>
          <w:rFonts w:hint="eastAsia"/>
          <w:lang w:val="en-GB"/>
        </w:rPr>
        <w:t>关于</w:t>
      </w:r>
      <w:r w:rsidR="0075506C" w:rsidRPr="0075506C">
        <w:rPr>
          <w:lang w:val="en-GB"/>
        </w:rPr>
        <w:t>萨尔瓦多</w:t>
      </w:r>
      <w:r w:rsidR="0075506C" w:rsidRPr="0075506C">
        <w:rPr>
          <w:rFonts w:hint="eastAsia"/>
          <w:lang w:val="en-GB"/>
        </w:rPr>
        <w:t>第三、四和五次定期报告的结论性意见</w:t>
      </w:r>
      <w:r w:rsidR="0075506C" w:rsidRPr="0075506C">
        <w:rPr>
          <w:rStyle w:val="FootnoteReference"/>
          <w:position w:val="6"/>
          <w:sz w:val="28"/>
          <w:szCs w:val="28"/>
          <w:vertAlign w:val="baseline"/>
          <w:lang w:val="en-GB"/>
        </w:rPr>
        <w:footnoteReference w:customMarkFollows="1" w:id="1"/>
        <w:sym w:font="Symbol" w:char="F02A"/>
      </w:r>
    </w:p>
    <w:p w:rsidR="0075506C" w:rsidRPr="0075506C" w:rsidRDefault="0075506C" w:rsidP="0075506C">
      <w:pPr>
        <w:pStyle w:val="SingleTxtGC"/>
      </w:pPr>
      <w:r w:rsidRPr="0075506C">
        <w:t>1.</w:t>
      </w:r>
      <w:r w:rsidR="00C37480">
        <w:rPr>
          <w:rFonts w:hint="eastAsia"/>
        </w:rPr>
        <w:t xml:space="preserve">  </w:t>
      </w:r>
      <w:r w:rsidRPr="0075506C">
        <w:t>2014</w:t>
      </w:r>
      <w:r w:rsidRPr="0075506C">
        <w:t>年</w:t>
      </w:r>
      <w:r w:rsidRPr="0075506C">
        <w:t>5</w:t>
      </w:r>
      <w:r w:rsidRPr="0075506C">
        <w:t>月</w:t>
      </w:r>
      <w:r w:rsidRPr="0075506C">
        <w:t>14</w:t>
      </w:r>
      <w:r w:rsidRPr="0075506C">
        <w:t>日</w:t>
      </w:r>
      <w:r w:rsidRPr="0075506C">
        <w:rPr>
          <w:rFonts w:hint="eastAsia"/>
        </w:rPr>
        <w:t>，</w:t>
      </w:r>
      <w:r w:rsidRPr="0075506C">
        <w:t>经济、社会及文化权利委员会</w:t>
      </w:r>
      <w:r w:rsidRPr="0075506C">
        <w:rPr>
          <w:rFonts w:hint="eastAsia"/>
        </w:rPr>
        <w:t>举行了第</w:t>
      </w:r>
      <w:r w:rsidRPr="0075506C">
        <w:rPr>
          <w:rFonts w:hint="eastAsia"/>
        </w:rPr>
        <w:t>25</w:t>
      </w:r>
      <w:r w:rsidRPr="0075506C">
        <w:rPr>
          <w:rFonts w:hint="eastAsia"/>
        </w:rPr>
        <w:t>和</w:t>
      </w:r>
      <w:r w:rsidRPr="0075506C">
        <w:rPr>
          <w:rFonts w:hint="eastAsia"/>
        </w:rPr>
        <w:t>26</w:t>
      </w:r>
      <w:r w:rsidRPr="0075506C">
        <w:rPr>
          <w:rFonts w:hint="eastAsia"/>
        </w:rPr>
        <w:t>次</w:t>
      </w:r>
      <w:r w:rsidRPr="0075506C">
        <w:t>(E/C.12/2014/SR.25</w:t>
      </w:r>
      <w:r w:rsidRPr="0075506C">
        <w:rPr>
          <w:rFonts w:hint="eastAsia"/>
        </w:rPr>
        <w:t>和</w:t>
      </w:r>
      <w:r w:rsidRPr="0075506C">
        <w:t>26)</w:t>
      </w:r>
      <w:r w:rsidRPr="0075506C">
        <w:rPr>
          <w:rFonts w:hint="eastAsia"/>
        </w:rPr>
        <w:t>会议，审议了萨尔瓦多关于</w:t>
      </w:r>
      <w:r w:rsidRPr="0075506C">
        <w:t>《经济、社会、文化权利国际公约》</w:t>
      </w:r>
      <w:r w:rsidRPr="0075506C">
        <w:rPr>
          <w:rFonts w:hint="eastAsia"/>
        </w:rPr>
        <w:t>执行情况的第三、四和五次合并定期报告</w:t>
      </w:r>
      <w:r w:rsidRPr="0075506C">
        <w:t>(E/C.12/SLV/3-5)</w:t>
      </w:r>
      <w:r w:rsidRPr="0075506C">
        <w:rPr>
          <w:rFonts w:hint="eastAsia"/>
        </w:rPr>
        <w:t>，并于</w:t>
      </w:r>
      <w:r w:rsidRPr="0075506C">
        <w:t>2014</w:t>
      </w:r>
      <w:r w:rsidRPr="0075506C">
        <w:t>年</w:t>
      </w:r>
      <w:r w:rsidRPr="0075506C">
        <w:t>5</w:t>
      </w:r>
      <w:r w:rsidRPr="0075506C">
        <w:t>月</w:t>
      </w:r>
      <w:r w:rsidRPr="0075506C">
        <w:t>23</w:t>
      </w:r>
      <w:r w:rsidRPr="0075506C">
        <w:t>日</w:t>
      </w:r>
      <w:r w:rsidRPr="0075506C">
        <w:rPr>
          <w:rFonts w:hint="eastAsia"/>
        </w:rPr>
        <w:t>举行第</w:t>
      </w:r>
      <w:r w:rsidRPr="0075506C">
        <w:rPr>
          <w:rFonts w:hint="eastAsia"/>
        </w:rPr>
        <w:t>40</w:t>
      </w:r>
      <w:r w:rsidRPr="0075506C">
        <w:rPr>
          <w:rFonts w:hint="eastAsia"/>
        </w:rPr>
        <w:t>次会议，通过了如下结论性意见。</w:t>
      </w:r>
    </w:p>
    <w:p w:rsidR="0075506C" w:rsidRPr="0075506C" w:rsidRDefault="0075506C" w:rsidP="0075506C">
      <w:pPr>
        <w:pStyle w:val="H1GC"/>
        <w:rPr>
          <w:rFonts w:hint="eastAsia"/>
        </w:rPr>
      </w:pPr>
      <w:r w:rsidRPr="0075506C">
        <w:tab/>
        <w:t>A.</w:t>
      </w:r>
      <w:r w:rsidRPr="0075506C">
        <w:tab/>
      </w:r>
      <w:r w:rsidRPr="0075506C">
        <w:rPr>
          <w:rFonts w:hint="eastAsia"/>
        </w:rPr>
        <w:t>导言</w:t>
      </w:r>
    </w:p>
    <w:p w:rsidR="0075506C" w:rsidRPr="0075506C" w:rsidRDefault="0075506C" w:rsidP="0075506C">
      <w:pPr>
        <w:pStyle w:val="SingleTxtGC"/>
      </w:pPr>
      <w:r w:rsidRPr="0075506C">
        <w:t>2.</w:t>
      </w:r>
      <w:r w:rsidR="00C37480">
        <w:rPr>
          <w:rFonts w:hint="eastAsia"/>
        </w:rPr>
        <w:t xml:space="preserve">  </w:t>
      </w:r>
      <w:r w:rsidRPr="0075506C">
        <w:rPr>
          <w:rFonts w:hint="eastAsia"/>
        </w:rPr>
        <w:t>委员会欢迎</w:t>
      </w:r>
      <w:r w:rsidRPr="0075506C">
        <w:t>萨尔瓦多</w:t>
      </w:r>
      <w:r w:rsidRPr="0075506C">
        <w:rPr>
          <w:rFonts w:hint="eastAsia"/>
        </w:rPr>
        <w:t>的第三、四和五次合并定期报告及对问题的书面答复</w:t>
      </w:r>
      <w:r w:rsidRPr="0075506C">
        <w:t>(E/C.12/SLV/Q/3-5/Add.1)</w:t>
      </w:r>
      <w:r w:rsidRPr="0075506C">
        <w:rPr>
          <w:rFonts w:hint="eastAsia"/>
        </w:rPr>
        <w:t>，然而，委员会对报告与答复的迟交，以及未答复某些问题感到遗憾。委员会注意到缔约国代表团对委员会的积极态度，并对收到对话期间所承诺的补充资料表示感谢。</w:t>
      </w:r>
    </w:p>
    <w:p w:rsidR="0075506C" w:rsidRPr="0075506C" w:rsidRDefault="0075506C" w:rsidP="0075506C">
      <w:pPr>
        <w:pStyle w:val="H1GC"/>
        <w:rPr>
          <w:rFonts w:hint="eastAsia"/>
        </w:rPr>
      </w:pPr>
      <w:r w:rsidRPr="0075506C">
        <w:tab/>
        <w:t>B.</w:t>
      </w:r>
      <w:r w:rsidRPr="0075506C">
        <w:tab/>
      </w:r>
      <w:r w:rsidRPr="0075506C">
        <w:rPr>
          <w:rFonts w:hint="eastAsia"/>
        </w:rPr>
        <w:t>积极方面</w:t>
      </w:r>
    </w:p>
    <w:p w:rsidR="0075506C" w:rsidRPr="0075506C" w:rsidRDefault="0075506C" w:rsidP="0075506C">
      <w:pPr>
        <w:pStyle w:val="SingleTxtGC"/>
        <w:rPr>
          <w:rFonts w:hint="eastAsia"/>
        </w:rPr>
      </w:pPr>
      <w:r w:rsidRPr="0075506C">
        <w:t>3.</w:t>
      </w:r>
      <w:r w:rsidR="00C37480">
        <w:rPr>
          <w:rFonts w:hint="eastAsia"/>
        </w:rPr>
        <w:t xml:space="preserve">  </w:t>
      </w:r>
      <w:r w:rsidRPr="0075506C">
        <w:t>委员会</w:t>
      </w:r>
      <w:r w:rsidRPr="0075506C">
        <w:rPr>
          <w:rFonts w:hint="eastAsia"/>
        </w:rPr>
        <w:t>热烈欢迎缔约国批准《公约任择议定书》，并承认委员会根据《任择议定书》第十一条规定开展调查的主管责职。</w:t>
      </w:r>
    </w:p>
    <w:p w:rsidR="0075506C" w:rsidRPr="0075506C" w:rsidRDefault="0075506C" w:rsidP="0075506C">
      <w:pPr>
        <w:pStyle w:val="SingleTxtGC"/>
      </w:pPr>
      <w:r w:rsidRPr="0075506C">
        <w:t>4.</w:t>
      </w:r>
      <w:r w:rsidR="00C37480">
        <w:rPr>
          <w:rFonts w:hint="eastAsia"/>
        </w:rPr>
        <w:t xml:space="preserve">  </w:t>
      </w:r>
      <w:r w:rsidRPr="0075506C">
        <w:t>委员会</w:t>
      </w:r>
      <w:r w:rsidRPr="0075506C">
        <w:rPr>
          <w:rFonts w:hint="eastAsia"/>
        </w:rPr>
        <w:t>还确认缔约国批准了下述其它国际文书：</w:t>
      </w:r>
    </w:p>
    <w:p w:rsidR="0075506C" w:rsidRPr="0075506C" w:rsidRDefault="0075506C" w:rsidP="0075506C">
      <w:pPr>
        <w:pStyle w:val="SingleTxtGC"/>
        <w:numPr>
          <w:ilvl w:val="0"/>
          <w:numId w:val="35"/>
        </w:numPr>
      </w:pPr>
      <w:r w:rsidRPr="0075506C">
        <w:rPr>
          <w:rFonts w:hint="eastAsia"/>
        </w:rPr>
        <w:t>2014</w:t>
      </w:r>
      <w:r w:rsidRPr="0075506C">
        <w:rPr>
          <w:rFonts w:hint="eastAsia"/>
        </w:rPr>
        <w:t>年</w:t>
      </w:r>
      <w:r w:rsidRPr="0075506C">
        <w:t>《旨在废除死刑的公民权利和政治权利国际公约第二项任择议定书》</w:t>
      </w:r>
      <w:r w:rsidRPr="0075506C">
        <w:rPr>
          <w:rFonts w:hint="eastAsia"/>
        </w:rPr>
        <w:t>；</w:t>
      </w:r>
    </w:p>
    <w:p w:rsidR="0075506C" w:rsidRPr="0075506C" w:rsidRDefault="0075506C" w:rsidP="0075506C">
      <w:pPr>
        <w:pStyle w:val="SingleTxtGC"/>
        <w:numPr>
          <w:ilvl w:val="0"/>
          <w:numId w:val="35"/>
        </w:numPr>
        <w:rPr>
          <w:rFonts w:hint="eastAsia"/>
        </w:rPr>
      </w:pPr>
      <w:r w:rsidRPr="0075506C">
        <w:rPr>
          <w:rFonts w:hint="eastAsia"/>
        </w:rPr>
        <w:t>2007</w:t>
      </w:r>
      <w:r w:rsidRPr="0075506C">
        <w:rPr>
          <w:rFonts w:hint="eastAsia"/>
        </w:rPr>
        <w:t>年</w:t>
      </w:r>
      <w:r w:rsidRPr="0075506C">
        <w:t>《残疾人权利公约》</w:t>
      </w:r>
      <w:r w:rsidRPr="0075506C">
        <w:rPr>
          <w:rFonts w:hint="eastAsia"/>
        </w:rPr>
        <w:t>及其《任择议定书》。</w:t>
      </w:r>
    </w:p>
    <w:p w:rsidR="0075506C" w:rsidRPr="0075506C" w:rsidRDefault="0075506C" w:rsidP="0075506C">
      <w:pPr>
        <w:pStyle w:val="SingleTxtGC"/>
      </w:pPr>
      <w:r w:rsidRPr="0075506C">
        <w:t>5.</w:t>
      </w:r>
      <w:r w:rsidR="00C37480">
        <w:rPr>
          <w:rFonts w:hint="eastAsia"/>
        </w:rPr>
        <w:t xml:space="preserve">  </w:t>
      </w:r>
      <w:r w:rsidRPr="0075506C">
        <w:t>委员会欢迎</w:t>
      </w:r>
      <w:r w:rsidRPr="0075506C">
        <w:rPr>
          <w:rFonts w:hint="eastAsia"/>
        </w:rPr>
        <w:t>着手将用水权和食物权列入该程序，而且《宪法》列明了对土著人民的承认。委员会还</w:t>
      </w:r>
      <w:r w:rsidRPr="0075506C">
        <w:t>欢迎</w:t>
      </w:r>
      <w:r w:rsidRPr="0075506C">
        <w:rPr>
          <w:rFonts w:hint="eastAsia"/>
        </w:rPr>
        <w:t>通过如下法律：</w:t>
      </w:r>
    </w:p>
    <w:p w:rsidR="0075506C" w:rsidRPr="0075506C" w:rsidRDefault="0075506C" w:rsidP="0075506C">
      <w:pPr>
        <w:pStyle w:val="SingleTxtGC"/>
        <w:numPr>
          <w:ilvl w:val="0"/>
          <w:numId w:val="41"/>
        </w:numPr>
      </w:pPr>
      <w:r w:rsidRPr="0075506C">
        <w:rPr>
          <w:rFonts w:hint="eastAsia"/>
        </w:rPr>
        <w:t>《关于妇女不受暴力侵害的特别法》</w:t>
      </w:r>
      <w:r w:rsidRPr="0075506C">
        <w:t>(2012</w:t>
      </w:r>
      <w:r w:rsidRPr="0075506C">
        <w:rPr>
          <w:rFonts w:hint="eastAsia"/>
        </w:rPr>
        <w:t>年</w:t>
      </w:r>
      <w:r w:rsidRPr="0075506C">
        <w:t>)</w:t>
      </w:r>
      <w:r w:rsidRPr="0075506C">
        <w:t>；</w:t>
      </w:r>
    </w:p>
    <w:p w:rsidR="0075506C" w:rsidRPr="0075506C" w:rsidRDefault="0075506C" w:rsidP="0075506C">
      <w:pPr>
        <w:pStyle w:val="SingleTxtGC"/>
        <w:numPr>
          <w:ilvl w:val="0"/>
          <w:numId w:val="41"/>
        </w:numPr>
        <w:rPr>
          <w:rFonts w:hint="eastAsia"/>
        </w:rPr>
      </w:pPr>
      <w:r w:rsidRPr="0075506C">
        <w:rPr>
          <w:rFonts w:hint="eastAsia"/>
        </w:rPr>
        <w:t>《妇女亨有平等、公平和不受歧视法》</w:t>
      </w:r>
      <w:r w:rsidRPr="0075506C">
        <w:t>(2011</w:t>
      </w:r>
      <w:r w:rsidRPr="0075506C">
        <w:rPr>
          <w:rFonts w:hint="eastAsia"/>
        </w:rPr>
        <w:t>年</w:t>
      </w:r>
      <w:r w:rsidRPr="0075506C">
        <w:t>)</w:t>
      </w:r>
      <w:r w:rsidRPr="0075506C">
        <w:t>；</w:t>
      </w:r>
      <w:r w:rsidRPr="0075506C">
        <w:rPr>
          <w:rFonts w:hint="eastAsia"/>
        </w:rPr>
        <w:t>和</w:t>
      </w:r>
    </w:p>
    <w:p w:rsidR="0075506C" w:rsidRPr="0075506C" w:rsidRDefault="0075506C" w:rsidP="0075506C">
      <w:pPr>
        <w:pStyle w:val="SingleTxtGC"/>
        <w:numPr>
          <w:ilvl w:val="0"/>
          <w:numId w:val="41"/>
        </w:numPr>
      </w:pPr>
      <w:r w:rsidRPr="0075506C">
        <w:rPr>
          <w:rFonts w:hint="eastAsia"/>
        </w:rPr>
        <w:t>《儿童和未成年人保护法》</w:t>
      </w:r>
      <w:r w:rsidRPr="0075506C">
        <w:t>(2009</w:t>
      </w:r>
      <w:r w:rsidRPr="0075506C">
        <w:rPr>
          <w:rFonts w:hint="eastAsia"/>
        </w:rPr>
        <w:t>年</w:t>
      </w:r>
      <w:r w:rsidRPr="0075506C">
        <w:t>)</w:t>
      </w:r>
      <w:r w:rsidRPr="0075506C">
        <w:rPr>
          <w:rFonts w:hint="eastAsia"/>
        </w:rPr>
        <w:t>。</w:t>
      </w:r>
    </w:p>
    <w:p w:rsidR="0075506C" w:rsidRPr="0075506C" w:rsidRDefault="0075506C" w:rsidP="0075506C">
      <w:pPr>
        <w:pStyle w:val="SingleTxtGC"/>
      </w:pPr>
      <w:r w:rsidRPr="0075506C">
        <w:t>6.</w:t>
      </w:r>
      <w:r w:rsidR="00C37480">
        <w:rPr>
          <w:rFonts w:hint="eastAsia"/>
        </w:rPr>
        <w:t xml:space="preserve">  </w:t>
      </w:r>
      <w:r w:rsidRPr="0075506C">
        <w:t>委员会赞赏地注意到，缔约国</w:t>
      </w:r>
      <w:r w:rsidRPr="0075506C">
        <w:rPr>
          <w:rFonts w:hint="eastAsia"/>
        </w:rPr>
        <w:t>自</w:t>
      </w:r>
      <w:r w:rsidRPr="0075506C">
        <w:rPr>
          <w:rFonts w:hint="eastAsia"/>
        </w:rPr>
        <w:t>2006</w:t>
      </w:r>
      <w:r w:rsidRPr="0075506C">
        <w:rPr>
          <w:rFonts w:hint="eastAsia"/>
        </w:rPr>
        <w:t>年与委员会上次举行的对话以来，取得了巨大进展，并且承认缔约国希望将人权和社会包容列为该国政策的一个关键要素。</w:t>
      </w:r>
      <w:r w:rsidRPr="0075506C">
        <w:t>委员会</w:t>
      </w:r>
      <w:r w:rsidRPr="0075506C">
        <w:rPr>
          <w:rFonts w:hint="eastAsia"/>
        </w:rPr>
        <w:t>尤其</w:t>
      </w:r>
      <w:r w:rsidRPr="0075506C">
        <w:t>欢迎：</w:t>
      </w:r>
    </w:p>
    <w:p w:rsidR="0075506C" w:rsidRPr="0075506C" w:rsidRDefault="0075506C" w:rsidP="0075506C">
      <w:pPr>
        <w:pStyle w:val="SingleTxtGC"/>
        <w:numPr>
          <w:ilvl w:val="0"/>
          <w:numId w:val="39"/>
        </w:numPr>
      </w:pPr>
      <w:r w:rsidRPr="0075506C">
        <w:rPr>
          <w:rFonts w:hint="eastAsia"/>
        </w:rPr>
        <w:t>起草一项“全面保护儿童和未成年人的国家政策”</w:t>
      </w:r>
      <w:r w:rsidRPr="0075506C">
        <w:t>(2013</w:t>
      </w:r>
      <w:r w:rsidRPr="0075506C">
        <w:rPr>
          <w:rFonts w:hint="eastAsia"/>
        </w:rPr>
        <w:t>年</w:t>
      </w:r>
      <w:r w:rsidRPr="0075506C">
        <w:t>)</w:t>
      </w:r>
      <w:r w:rsidRPr="0075506C">
        <w:t>；</w:t>
      </w:r>
    </w:p>
    <w:p w:rsidR="0075506C" w:rsidRPr="0075506C" w:rsidRDefault="0075506C" w:rsidP="0075506C">
      <w:pPr>
        <w:pStyle w:val="SingleTxtGC"/>
        <w:numPr>
          <w:ilvl w:val="0"/>
          <w:numId w:val="39"/>
        </w:numPr>
      </w:pPr>
      <w:r w:rsidRPr="0075506C">
        <w:rPr>
          <w:rFonts w:hint="eastAsia"/>
        </w:rPr>
        <w:t>创建一个禁止人口贩运国家理事会</w:t>
      </w:r>
      <w:r w:rsidRPr="0075506C">
        <w:t>(2012</w:t>
      </w:r>
      <w:r w:rsidRPr="0075506C">
        <w:rPr>
          <w:rFonts w:hint="eastAsia"/>
        </w:rPr>
        <w:t>年</w:t>
      </w:r>
      <w:r w:rsidRPr="0075506C">
        <w:t>)</w:t>
      </w:r>
      <w:r w:rsidRPr="0075506C">
        <w:t>；</w:t>
      </w:r>
      <w:r w:rsidRPr="0075506C">
        <w:rPr>
          <w:rFonts w:hint="eastAsia"/>
        </w:rPr>
        <w:t>和</w:t>
      </w:r>
    </w:p>
    <w:p w:rsidR="0075506C" w:rsidRPr="0075506C" w:rsidRDefault="0075506C" w:rsidP="0075506C">
      <w:pPr>
        <w:pStyle w:val="SingleTxtGC"/>
        <w:numPr>
          <w:ilvl w:val="0"/>
          <w:numId w:val="39"/>
        </w:numPr>
        <w:rPr>
          <w:rFonts w:hint="eastAsia"/>
        </w:rPr>
      </w:pPr>
      <w:r w:rsidRPr="0075506C">
        <w:rPr>
          <w:rFonts w:hint="eastAsia"/>
        </w:rPr>
        <w:t>设立一个</w:t>
      </w:r>
      <w:r w:rsidRPr="0075506C">
        <w:rPr>
          <w:rFonts w:hint="eastAsia"/>
        </w:rPr>
        <w:t>2012</w:t>
      </w:r>
      <w:r w:rsidRPr="0075506C">
        <w:rPr>
          <w:rFonts w:hint="eastAsia"/>
        </w:rPr>
        <w:t>至</w:t>
      </w:r>
      <w:r w:rsidRPr="0075506C">
        <w:rPr>
          <w:rFonts w:hint="eastAsia"/>
        </w:rPr>
        <w:t>2017</w:t>
      </w:r>
      <w:r w:rsidRPr="0075506C">
        <w:rPr>
          <w:rFonts w:hint="eastAsia"/>
        </w:rPr>
        <w:t>年萨尔瓦多妇女争取平等和公平国家计划。</w:t>
      </w:r>
    </w:p>
    <w:p w:rsidR="0075506C" w:rsidRPr="0075506C" w:rsidRDefault="0075506C" w:rsidP="0075506C">
      <w:pPr>
        <w:pStyle w:val="H1GC"/>
      </w:pPr>
      <w:r w:rsidRPr="0075506C">
        <w:tab/>
        <w:t>C.</w:t>
      </w:r>
      <w:r w:rsidRPr="0075506C">
        <w:tab/>
      </w:r>
      <w:r w:rsidRPr="0075506C">
        <w:rPr>
          <w:rFonts w:hint="eastAsia"/>
        </w:rPr>
        <w:t>主要关注问题和建议</w:t>
      </w:r>
    </w:p>
    <w:p w:rsidR="0075506C" w:rsidRPr="0075506C" w:rsidRDefault="0075506C" w:rsidP="0075506C">
      <w:pPr>
        <w:pStyle w:val="H23GC"/>
      </w:pPr>
      <w:r w:rsidRPr="0075506C">
        <w:tab/>
      </w:r>
      <w:r w:rsidRPr="0075506C">
        <w:tab/>
      </w:r>
      <w:r w:rsidRPr="0075506C">
        <w:rPr>
          <w:rFonts w:hint="eastAsia"/>
        </w:rPr>
        <w:t>自决权</w:t>
      </w:r>
    </w:p>
    <w:p w:rsidR="0075506C" w:rsidRPr="0075506C" w:rsidRDefault="0075506C" w:rsidP="0075506C">
      <w:pPr>
        <w:pStyle w:val="SingleTxtGC"/>
      </w:pPr>
      <w:r w:rsidRPr="0075506C">
        <w:t>7.</w:t>
      </w:r>
      <w:r w:rsidR="00C37480">
        <w:rPr>
          <w:rFonts w:hint="eastAsia"/>
        </w:rPr>
        <w:t xml:space="preserve">  </w:t>
      </w:r>
      <w:r w:rsidRPr="0075506C">
        <w:t>委员会欢迎</w:t>
      </w:r>
      <w:r w:rsidRPr="0075506C">
        <w:rPr>
          <w:rFonts w:hint="eastAsia"/>
        </w:rPr>
        <w:t>2012</w:t>
      </w:r>
      <w:r w:rsidRPr="0075506C">
        <w:rPr>
          <w:rFonts w:hint="eastAsia"/>
        </w:rPr>
        <w:t>年</w:t>
      </w:r>
      <w:r w:rsidRPr="0075506C">
        <w:rPr>
          <w:rFonts w:hint="eastAsia"/>
        </w:rPr>
        <w:t>4</w:t>
      </w:r>
      <w:r w:rsidRPr="0075506C">
        <w:rPr>
          <w:rFonts w:hint="eastAsia"/>
        </w:rPr>
        <w:t>月立法大会通过了一项《宪法》修订案，列明了对土著人民的承认，虽然该修订案还尚未获得批准。</w:t>
      </w:r>
      <w:r w:rsidRPr="0075506C">
        <w:t>委员会</w:t>
      </w:r>
      <w:r w:rsidRPr="0075506C">
        <w:rPr>
          <w:rFonts w:hint="eastAsia"/>
        </w:rPr>
        <w:t>感到关切的是，缔约国境内土著人民的数量尚不清楚，而且上次基于不恰当提问开展的人口普查所获数字不够精确</w:t>
      </w:r>
      <w:r w:rsidRPr="0075506C">
        <w:t>(</w:t>
      </w:r>
      <w:r w:rsidRPr="0075506C">
        <w:rPr>
          <w:rFonts w:hint="eastAsia"/>
        </w:rPr>
        <w:t>第一和二条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w:t>
      </w:r>
      <w:r w:rsidRPr="0075506C">
        <w:rPr>
          <w:rFonts w:eastAsia="SimHei" w:hint="eastAsia"/>
        </w:rPr>
        <w:t>加强采取行动确切落实土著人民享有的经济、社会及文化权利。</w:t>
      </w:r>
      <w:r w:rsidRPr="0075506C">
        <w:rPr>
          <w:rFonts w:eastAsia="SimHei"/>
        </w:rPr>
        <w:t>委员会建议</w:t>
      </w:r>
      <w:r w:rsidRPr="0075506C">
        <w:rPr>
          <w:rFonts w:eastAsia="SimHei" w:hint="eastAsia"/>
        </w:rPr>
        <w:t>履行完批准《宪法》修订案板程序，赋予土著人民法律和政治上的承认。委员会还</w:t>
      </w:r>
      <w:r w:rsidRPr="0075506C">
        <w:rPr>
          <w:rFonts w:eastAsia="SimHei"/>
        </w:rPr>
        <w:t>敦请缔约国</w:t>
      </w:r>
      <w:r w:rsidRPr="0075506C">
        <w:rPr>
          <w:rFonts w:eastAsia="SimHei" w:hint="eastAsia"/>
        </w:rPr>
        <w:t>开展一次土著人口更新普查。</w:t>
      </w:r>
    </w:p>
    <w:p w:rsidR="0075506C" w:rsidRPr="0075506C" w:rsidRDefault="0075506C" w:rsidP="0075506C">
      <w:pPr>
        <w:pStyle w:val="H23GC"/>
      </w:pPr>
      <w:r w:rsidRPr="0075506C">
        <w:tab/>
      </w:r>
      <w:r w:rsidRPr="0075506C">
        <w:tab/>
      </w:r>
      <w:r w:rsidRPr="0075506C">
        <w:rPr>
          <w:rFonts w:hint="eastAsia"/>
        </w:rPr>
        <w:t>公共基金拨款</w:t>
      </w:r>
    </w:p>
    <w:p w:rsidR="0075506C" w:rsidRPr="0075506C" w:rsidRDefault="0075506C" w:rsidP="0075506C">
      <w:pPr>
        <w:pStyle w:val="SingleTxtGC"/>
      </w:pPr>
      <w:r w:rsidRPr="0075506C">
        <w:t>8.</w:t>
      </w:r>
      <w:r w:rsidR="00C37480">
        <w:rPr>
          <w:rFonts w:hint="eastAsia"/>
        </w:rPr>
        <w:t xml:space="preserve">  </w:t>
      </w:r>
      <w:r w:rsidRPr="0075506C">
        <w:t>委员会赞赏地注意到缔约国</w:t>
      </w:r>
      <w:r w:rsidRPr="0075506C">
        <w:rPr>
          <w:rFonts w:hint="eastAsia"/>
        </w:rPr>
        <w:t>推行的税务改革。然而，委员会关切缔约国的税收仍低，对国家岁入形成了负面影响，并会限制可用于经济、社会及文化权利的资源</w:t>
      </w:r>
      <w:r w:rsidRPr="0075506C">
        <w:t>(</w:t>
      </w:r>
      <w:r w:rsidRPr="0075506C">
        <w:t>第二条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委员会鼓励缔约国</w:t>
      </w:r>
      <w:r w:rsidRPr="0075506C">
        <w:rPr>
          <w:rFonts w:eastAsia="SimHei" w:hint="eastAsia"/>
        </w:rPr>
        <w:t>继续制订一项令人满意、社会公正的税务政策，从而将扩大岁收并使之能增加用于执行经济、社会及文化权利的资源。</w:t>
      </w:r>
      <w:r w:rsidRPr="0075506C">
        <w:rPr>
          <w:rFonts w:eastAsia="SimHei"/>
        </w:rPr>
        <w:t>委员会</w:t>
      </w:r>
      <w:r w:rsidRPr="0075506C">
        <w:rPr>
          <w:rFonts w:eastAsia="SimHei" w:hint="eastAsia"/>
        </w:rPr>
        <w:t>还</w:t>
      </w:r>
      <w:r w:rsidRPr="0075506C">
        <w:rPr>
          <w:rFonts w:eastAsia="SimHei"/>
        </w:rPr>
        <w:t>建议</w:t>
      </w:r>
      <w:r w:rsidRPr="0075506C">
        <w:rPr>
          <w:rFonts w:eastAsia="SimHei" w:hint="eastAsia"/>
        </w:rPr>
        <w:t>应以透明和参与性的方式推行税务改革和资源调拨规划。</w:t>
      </w:r>
    </w:p>
    <w:p w:rsidR="0075506C" w:rsidRPr="0075506C" w:rsidRDefault="0075506C" w:rsidP="0075506C">
      <w:pPr>
        <w:pStyle w:val="H23GC"/>
      </w:pPr>
      <w:r w:rsidRPr="0075506C">
        <w:tab/>
      </w:r>
      <w:r w:rsidRPr="0075506C">
        <w:tab/>
      </w:r>
      <w:r w:rsidRPr="0075506C">
        <w:t>残疾人</w:t>
      </w:r>
    </w:p>
    <w:p w:rsidR="0075506C" w:rsidRPr="0075506C" w:rsidRDefault="0075506C" w:rsidP="0075506C">
      <w:pPr>
        <w:pStyle w:val="SingleTxtGC"/>
      </w:pPr>
      <w:r w:rsidRPr="0075506C">
        <w:t>9.</w:t>
      </w:r>
      <w:r w:rsidR="00C37480">
        <w:rPr>
          <w:rFonts w:hint="eastAsia"/>
        </w:rPr>
        <w:t xml:space="preserve">  </w:t>
      </w:r>
      <w:r w:rsidRPr="0075506C">
        <w:t>委员会</w:t>
      </w:r>
      <w:r w:rsidRPr="0075506C">
        <w:rPr>
          <w:rFonts w:hint="eastAsia"/>
        </w:rPr>
        <w:t>遗憾地感到，对未履行启用残疾人定额所处的罚款额低，保障不了对条例的遵循。</w:t>
      </w:r>
      <w:r w:rsidRPr="0075506C">
        <w:t>委员会还关切</w:t>
      </w:r>
      <w:r w:rsidRPr="0075506C">
        <w:rPr>
          <w:rFonts w:hint="eastAsia"/>
        </w:rPr>
        <w:t>文化障碍和偏见阻碍了</w:t>
      </w:r>
      <w:r w:rsidRPr="0075506C">
        <w:t>残疾人</w:t>
      </w:r>
      <w:r w:rsidRPr="0075506C">
        <w:rPr>
          <w:rFonts w:hint="eastAsia"/>
        </w:rPr>
        <w:t>进入劳务市场，并且对未为残疾人开展职业培训感到遗憾。</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出台一项增强对残疾人培训，包括职业和深入培训以及残疾人融入劳务市场的政府政策。</w:t>
      </w:r>
      <w:r w:rsidRPr="0075506C">
        <w:rPr>
          <w:rFonts w:eastAsia="SimHei"/>
        </w:rPr>
        <w:t>委员会还建议缔约国</w:t>
      </w:r>
      <w:r w:rsidRPr="0075506C">
        <w:rPr>
          <w:rFonts w:eastAsia="SimHei" w:hint="eastAsia"/>
        </w:rPr>
        <w:t>确保履行雇用残疾人的法定配额，并加强监督和认证遵循法律情况的措施。</w:t>
      </w:r>
    </w:p>
    <w:p w:rsidR="0075506C" w:rsidRPr="0075506C" w:rsidRDefault="0075506C" w:rsidP="0075506C">
      <w:pPr>
        <w:pStyle w:val="H23GC"/>
      </w:pPr>
      <w:r w:rsidRPr="0075506C">
        <w:tab/>
      </w:r>
      <w:r w:rsidRPr="0075506C">
        <w:tab/>
      </w:r>
      <w:r w:rsidRPr="0075506C">
        <w:rPr>
          <w:rFonts w:hint="eastAsia"/>
        </w:rPr>
        <w:t>男女平等的工作权</w:t>
      </w:r>
    </w:p>
    <w:p w:rsidR="0075506C" w:rsidRPr="0075506C" w:rsidRDefault="0075506C" w:rsidP="0075506C">
      <w:pPr>
        <w:pStyle w:val="SingleTxtGC"/>
      </w:pPr>
      <w:r w:rsidRPr="0075506C">
        <w:t>10.</w:t>
      </w:r>
      <w:r w:rsidR="00C37480">
        <w:rPr>
          <w:rFonts w:hint="eastAsia"/>
        </w:rPr>
        <w:t xml:space="preserve">  </w:t>
      </w:r>
      <w:r w:rsidRPr="0075506C">
        <w:rPr>
          <w:rFonts w:hint="eastAsia"/>
        </w:rPr>
        <w:t>尽管</w:t>
      </w:r>
      <w:r w:rsidRPr="0075506C">
        <w:rPr>
          <w:rFonts w:hint="eastAsia"/>
        </w:rPr>
        <w:t>2011</w:t>
      </w:r>
      <w:r w:rsidRPr="0075506C">
        <w:rPr>
          <w:rFonts w:hint="eastAsia"/>
        </w:rPr>
        <w:t>年颁布了</w:t>
      </w:r>
      <w:r w:rsidRPr="0075506C">
        <w:t>《平等、公平和消除对妇女歧视法案》</w:t>
      </w:r>
      <w:r w:rsidRPr="0075506C">
        <w:rPr>
          <w:rFonts w:hint="eastAsia"/>
        </w:rPr>
        <w:t>，</w:t>
      </w:r>
      <w:r w:rsidRPr="0075506C">
        <w:t>委员会关切，</w:t>
      </w:r>
      <w:r w:rsidRPr="0075506C">
        <w:rPr>
          <w:rFonts w:hint="eastAsia"/>
        </w:rPr>
        <w:t>某些顽固不化的陈规旧念阻碍了妇女按平等条件享有与男性同样的权利。</w:t>
      </w:r>
      <w:r w:rsidRPr="0075506C">
        <w:t>委员会</w:t>
      </w:r>
      <w:r w:rsidRPr="0075506C">
        <w:rPr>
          <w:rFonts w:hint="eastAsia"/>
        </w:rPr>
        <w:t>仍关切不论是公共，还是民间部门中女性就任决策职务的比例偏低</w:t>
      </w:r>
      <w:r w:rsidRPr="0075506C">
        <w:t>(E/C.12/SLV/CO/2,</w:t>
      </w:r>
      <w:r w:rsidR="00C37480">
        <w:rPr>
          <w:rFonts w:hint="eastAsia"/>
        </w:rPr>
        <w:t xml:space="preserve"> </w:t>
      </w:r>
      <w:r w:rsidRPr="0075506C">
        <w:t>第</w:t>
      </w:r>
      <w:r w:rsidRPr="0075506C">
        <w:t>28</w:t>
      </w:r>
      <w:r w:rsidRPr="0075506C">
        <w:t>段</w:t>
      </w:r>
      <w:r w:rsidRPr="0075506C">
        <w:t>)(</w:t>
      </w:r>
      <w:r w:rsidRPr="0075506C">
        <w:rPr>
          <w:rFonts w:hint="eastAsia"/>
        </w:rPr>
        <w:t>第三和六条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委员会建议缔约国加倍努力</w:t>
      </w:r>
      <w:r w:rsidRPr="0075506C">
        <w:rPr>
          <w:rFonts w:eastAsia="SimHei" w:hint="eastAsia"/>
        </w:rPr>
        <w:t>消除家庭和社会中对女性的陈规俗念。</w:t>
      </w:r>
      <w:r w:rsidRPr="0075506C">
        <w:rPr>
          <w:rFonts w:eastAsia="SimHei"/>
        </w:rPr>
        <w:t>委员会还建议缔约国</w:t>
      </w:r>
      <w:r w:rsidRPr="0075506C">
        <w:rPr>
          <w:rFonts w:eastAsia="SimHei" w:hint="eastAsia"/>
        </w:rPr>
        <w:t>促进公共和民间部门中男女就任决策职务的平衡比例，包括采取特殊临时措施。</w:t>
      </w:r>
      <w:r w:rsidRPr="0075506C">
        <w:rPr>
          <w:rFonts w:eastAsia="SimHei"/>
        </w:rPr>
        <w:t>委员会还建议</w:t>
      </w:r>
      <w:r w:rsidRPr="0075506C">
        <w:rPr>
          <w:rFonts w:eastAsia="SimHei" w:hint="eastAsia"/>
        </w:rPr>
        <w:t>要使男女都认识到享有平等职业机会的权利。</w:t>
      </w:r>
    </w:p>
    <w:p w:rsidR="0075506C" w:rsidRPr="0075506C" w:rsidRDefault="0075506C" w:rsidP="0075506C">
      <w:pPr>
        <w:pStyle w:val="H23GC"/>
        <w:rPr>
          <w:rFonts w:hint="eastAsia"/>
        </w:rPr>
      </w:pPr>
      <w:r w:rsidRPr="0075506C">
        <w:tab/>
      </w:r>
      <w:r w:rsidRPr="0075506C">
        <w:tab/>
      </w:r>
      <w:r w:rsidRPr="0075506C">
        <w:t>失业</w:t>
      </w:r>
      <w:r w:rsidRPr="0075506C">
        <w:rPr>
          <w:rFonts w:hint="eastAsia"/>
        </w:rPr>
        <w:t>和非正式劳务市场</w:t>
      </w:r>
    </w:p>
    <w:p w:rsidR="0075506C" w:rsidRPr="0075506C" w:rsidRDefault="0075506C" w:rsidP="0075506C">
      <w:pPr>
        <w:pStyle w:val="SingleTxtGC"/>
      </w:pPr>
      <w:r w:rsidRPr="0075506C">
        <w:t>11.</w:t>
      </w:r>
      <w:r w:rsidR="00C37480">
        <w:rPr>
          <w:rFonts w:hint="eastAsia"/>
        </w:rPr>
        <w:t xml:space="preserve">  </w:t>
      </w:r>
      <w:r w:rsidRPr="0075506C">
        <w:t>委员会关切地注意到</w:t>
      </w:r>
      <w:r w:rsidRPr="0075506C">
        <w:rPr>
          <w:rFonts w:hint="eastAsia"/>
        </w:rPr>
        <w:t>正式劳务市场的高度失业率和众多数量的工人在没有基本劳工标准或社会保护的非正式部门打工</w:t>
      </w:r>
      <w:r w:rsidRPr="0075506C">
        <w:t>(</w:t>
      </w:r>
      <w:r w:rsidRPr="0075506C">
        <w:t>第</w:t>
      </w:r>
      <w:r w:rsidRPr="0075506C">
        <w:rPr>
          <w:rFonts w:hint="eastAsia"/>
        </w:rPr>
        <w:t>二和六</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委员会敦请缔约国加强努力</w:t>
      </w:r>
      <w:r w:rsidRPr="0075506C">
        <w:rPr>
          <w:rFonts w:eastAsia="SimHei" w:hint="eastAsia"/>
        </w:rPr>
        <w:t>扩大非正式劳务市场的机会，并</w:t>
      </w:r>
      <w:r w:rsidRPr="0075506C">
        <w:rPr>
          <w:rFonts w:eastAsia="SimHei"/>
        </w:rPr>
        <w:t>采取必要措施</w:t>
      </w:r>
      <w:r w:rsidRPr="0075506C">
        <w:rPr>
          <w:rFonts w:eastAsia="SimHei" w:hint="eastAsia"/>
        </w:rPr>
        <w:t>，</w:t>
      </w:r>
      <w:r w:rsidRPr="0075506C">
        <w:rPr>
          <w:rFonts w:eastAsia="SimHei"/>
        </w:rPr>
        <w:t>确保</w:t>
      </w:r>
      <w:r w:rsidRPr="0075506C">
        <w:rPr>
          <w:rFonts w:eastAsia="SimHei" w:hint="eastAsia"/>
        </w:rPr>
        <w:t>从事非正式经济劳务的工人享有基本的劳务和社会保护标准。</w:t>
      </w:r>
    </w:p>
    <w:p w:rsidR="0075506C" w:rsidRPr="0075506C" w:rsidRDefault="0075506C" w:rsidP="0075506C">
      <w:pPr>
        <w:pStyle w:val="H23GC"/>
      </w:pPr>
      <w:r w:rsidRPr="0075506C">
        <w:tab/>
      </w:r>
      <w:r w:rsidRPr="0075506C">
        <w:tab/>
      </w:r>
      <w:r w:rsidRPr="0075506C">
        <w:rPr>
          <w:rFonts w:hint="eastAsia"/>
        </w:rPr>
        <w:t>同样的工作价值，同样和平等的报酬</w:t>
      </w:r>
    </w:p>
    <w:p w:rsidR="0075506C" w:rsidRPr="0075506C" w:rsidRDefault="0075506C" w:rsidP="0075506C">
      <w:pPr>
        <w:pStyle w:val="SingleTxtGC"/>
      </w:pPr>
      <w:r w:rsidRPr="0075506C">
        <w:t>12.</w:t>
      </w:r>
      <w:r w:rsidR="00C37480">
        <w:rPr>
          <w:rFonts w:hint="eastAsia"/>
        </w:rPr>
        <w:t xml:space="preserve">  </w:t>
      </w:r>
      <w:r w:rsidRPr="0075506C">
        <w:t>委员会</w:t>
      </w:r>
      <w:r w:rsidRPr="0075506C">
        <w:rPr>
          <w:rFonts w:hint="eastAsia"/>
        </w:rPr>
        <w:t>再次指出，尽管作出了这方面的努力，男女薪酬之间的差别仍颇大，违背了《公约》所载的同工同酬原则</w:t>
      </w:r>
      <w:r w:rsidRPr="0075506C">
        <w:t>(E/C.12/SLV/CO/2,</w:t>
      </w:r>
      <w:r w:rsidR="002D2F38">
        <w:rPr>
          <w:rFonts w:hint="eastAsia"/>
        </w:rPr>
        <w:t xml:space="preserve"> </w:t>
      </w:r>
      <w:r w:rsidRPr="0075506C">
        <w:t>第</w:t>
      </w:r>
      <w:r w:rsidRPr="0075506C">
        <w:t>28</w:t>
      </w:r>
      <w:r w:rsidRPr="0075506C">
        <w:t>段</w:t>
      </w:r>
      <w:r w:rsidRPr="0075506C">
        <w:t>)(</w:t>
      </w:r>
      <w:r w:rsidRPr="0075506C">
        <w:t>第</w:t>
      </w:r>
      <w:r w:rsidRPr="0075506C">
        <w:rPr>
          <w:rFonts w:hint="eastAsia"/>
        </w:rPr>
        <w:t>三和七</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确保按《公约》第七条</w:t>
      </w:r>
      <w:r w:rsidRPr="0075506C">
        <w:rPr>
          <w:rFonts w:eastAsia="SimHei" w:hint="eastAsia"/>
        </w:rPr>
        <w:t>(a)</w:t>
      </w:r>
      <w:r w:rsidRPr="0075506C">
        <w:rPr>
          <w:rFonts w:eastAsia="SimHei" w:hint="eastAsia"/>
        </w:rPr>
        <w:t>款</w:t>
      </w:r>
      <w:r w:rsidRPr="0075506C">
        <w:rPr>
          <w:rFonts w:eastAsia="SimHei" w:hint="eastAsia"/>
        </w:rPr>
        <w:t>(1)</w:t>
      </w:r>
      <w:r w:rsidRPr="0075506C">
        <w:rPr>
          <w:rFonts w:eastAsia="SimHei" w:hint="eastAsia"/>
        </w:rPr>
        <w:t>项所列的男女同工同酬规定。</w:t>
      </w:r>
      <w:r w:rsidRPr="0075506C">
        <w:rPr>
          <w:rFonts w:eastAsia="SimHei"/>
        </w:rPr>
        <w:t>委员会还建议缔约国</w:t>
      </w:r>
      <w:r w:rsidRPr="0075506C">
        <w:rPr>
          <w:rFonts w:eastAsia="SimHei" w:hint="eastAsia"/>
        </w:rPr>
        <w:t>增进培训，继续对男女开展关于平等职业发展机会的教育，以期除那些按男女各自性别传统占主导比例的领域之外，促进从其他领域对他们的教育和培训，并采取具体措施，促进提高妇女在劳务市场中的地位。</w:t>
      </w:r>
    </w:p>
    <w:p w:rsidR="0075506C" w:rsidRPr="0075506C" w:rsidRDefault="0075506C" w:rsidP="0075506C">
      <w:pPr>
        <w:pStyle w:val="H23GC"/>
        <w:rPr>
          <w:rFonts w:hint="eastAsia"/>
        </w:rPr>
      </w:pPr>
      <w:r w:rsidRPr="0075506C">
        <w:tab/>
      </w:r>
      <w:r w:rsidRPr="0075506C">
        <w:tab/>
      </w:r>
      <w:r w:rsidRPr="0075506C">
        <w:rPr>
          <w:rFonts w:hint="eastAsia"/>
        </w:rPr>
        <w:t>公平和平等报酬</w:t>
      </w:r>
    </w:p>
    <w:p w:rsidR="0075506C" w:rsidRPr="0075506C" w:rsidRDefault="0075506C" w:rsidP="0075506C">
      <w:pPr>
        <w:pStyle w:val="SingleTxtGC"/>
      </w:pPr>
      <w:r w:rsidRPr="0075506C">
        <w:t>13.</w:t>
      </w:r>
      <w:r w:rsidR="00C37480">
        <w:rPr>
          <w:rFonts w:hint="eastAsia"/>
        </w:rPr>
        <w:t xml:space="preserve">  </w:t>
      </w:r>
      <w:r w:rsidRPr="0075506C">
        <w:t>委员会</w:t>
      </w:r>
      <w:r w:rsidRPr="0075506C">
        <w:rPr>
          <w:rFonts w:hint="eastAsia"/>
        </w:rPr>
        <w:t>重申其关切缔约国确立的最低工资不足以确保享有体面的生活水平</w:t>
      </w:r>
      <w:r w:rsidRPr="0075506C">
        <w:t>(E/C.12/SLV/CO/2,</w:t>
      </w:r>
      <w:r w:rsidR="002D2F38">
        <w:rPr>
          <w:rFonts w:hint="eastAsia"/>
        </w:rPr>
        <w:t xml:space="preserve"> </w:t>
      </w:r>
      <w:r w:rsidRPr="0075506C">
        <w:t>第</w:t>
      </w:r>
      <w:r w:rsidRPr="0075506C">
        <w:rPr>
          <w:rFonts w:hint="eastAsia"/>
        </w:rPr>
        <w:t>12</w:t>
      </w:r>
      <w:r w:rsidRPr="0075506C">
        <w:rPr>
          <w:rFonts w:hint="eastAsia"/>
        </w:rPr>
        <w:t>和</w:t>
      </w:r>
      <w:r w:rsidRPr="0075506C">
        <w:rPr>
          <w:rFonts w:hint="eastAsia"/>
        </w:rPr>
        <w:t>30</w:t>
      </w:r>
      <w:r w:rsidRPr="0075506C">
        <w:t>段</w:t>
      </w:r>
      <w:r w:rsidRPr="0075506C">
        <w:t>)</w:t>
      </w:r>
      <w:r w:rsidRPr="0075506C">
        <w:rPr>
          <w:rFonts w:hint="eastAsia"/>
        </w:rPr>
        <w:t>。</w:t>
      </w:r>
      <w:r w:rsidRPr="0075506C">
        <w:t>委员会</w:t>
      </w:r>
      <w:r w:rsidRPr="0075506C">
        <w:rPr>
          <w:rFonts w:hint="eastAsia"/>
        </w:rPr>
        <w:t>遗憾地感到，各类经济活动部门之间，尤其是农业和纺织品加部门最低工资之间的差别，以及对最低工资的定期审议往往是例行公事，不保证所有工人及其家庭可享有体面的生活水准</w:t>
      </w:r>
      <w:r w:rsidRPr="0075506C">
        <w:t>(</w:t>
      </w:r>
      <w:r w:rsidRPr="0075506C">
        <w:t>第</w:t>
      </w:r>
      <w:r w:rsidRPr="0075506C">
        <w:rPr>
          <w:rFonts w:hint="eastAsia"/>
        </w:rPr>
        <w:t>六和七</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委员会敦请缔约国确保</w:t>
      </w:r>
      <w:r w:rsidRPr="0075506C">
        <w:rPr>
          <w:rFonts w:eastAsia="SimHei" w:hint="eastAsia"/>
        </w:rPr>
        <w:t>最低工资提供体面的生活水准。</w:t>
      </w:r>
      <w:r w:rsidRPr="0075506C">
        <w:rPr>
          <w:rFonts w:eastAsia="SimHei"/>
        </w:rPr>
        <w:t>委员会还建议缔约国确保</w:t>
      </w:r>
      <w:r w:rsidRPr="0075506C">
        <w:rPr>
          <w:rFonts w:eastAsia="SimHei" w:hint="eastAsia"/>
        </w:rPr>
        <w:t>遵照《公约》第七条</w:t>
      </w:r>
      <w:r w:rsidRPr="0075506C">
        <w:rPr>
          <w:rFonts w:eastAsia="SimHei"/>
        </w:rPr>
        <w:t>(a)</w:t>
      </w:r>
      <w:r w:rsidRPr="0075506C">
        <w:rPr>
          <w:rFonts w:eastAsia="SimHei" w:hint="eastAsia"/>
        </w:rPr>
        <w:t>款第</w:t>
      </w:r>
      <w:r w:rsidRPr="0075506C">
        <w:rPr>
          <w:rFonts w:eastAsia="SimHei" w:hint="eastAsia"/>
        </w:rPr>
        <w:t>2</w:t>
      </w:r>
      <w:r w:rsidRPr="0075506C">
        <w:rPr>
          <w:rFonts w:eastAsia="SimHei" w:hint="eastAsia"/>
        </w:rPr>
        <w:t>项和《宪法》第</w:t>
      </w:r>
      <w:r w:rsidRPr="0075506C">
        <w:rPr>
          <w:rFonts w:eastAsia="SimHei" w:hint="eastAsia"/>
        </w:rPr>
        <w:t>38</w:t>
      </w:r>
      <w:r w:rsidRPr="0075506C">
        <w:rPr>
          <w:rFonts w:eastAsia="SimHei" w:hint="eastAsia"/>
        </w:rPr>
        <w:t>条第</w:t>
      </w:r>
      <w:r w:rsidRPr="0075506C">
        <w:rPr>
          <w:rFonts w:eastAsia="SimHei" w:hint="eastAsia"/>
        </w:rPr>
        <w:t>2</w:t>
      </w:r>
      <w:r w:rsidRPr="0075506C">
        <w:rPr>
          <w:rFonts w:eastAsia="SimHei" w:hint="eastAsia"/>
        </w:rPr>
        <w:t>款规定，定期审议最低工资。</w:t>
      </w:r>
    </w:p>
    <w:p w:rsidR="0075506C" w:rsidRPr="0075506C" w:rsidRDefault="0075506C" w:rsidP="0075506C">
      <w:pPr>
        <w:pStyle w:val="H23GC"/>
        <w:rPr>
          <w:rFonts w:hint="eastAsia"/>
        </w:rPr>
      </w:pPr>
      <w:r w:rsidRPr="0075506C">
        <w:tab/>
      </w:r>
      <w:r w:rsidRPr="0075506C">
        <w:tab/>
      </w:r>
      <w:r w:rsidRPr="0075506C">
        <w:rPr>
          <w:rFonts w:hint="eastAsia"/>
        </w:rPr>
        <w:t>罢工权</w:t>
      </w:r>
    </w:p>
    <w:p w:rsidR="0075506C" w:rsidRPr="0075506C" w:rsidRDefault="0075506C" w:rsidP="0075506C">
      <w:pPr>
        <w:pStyle w:val="SingleTxtGC"/>
      </w:pPr>
      <w:r w:rsidRPr="0075506C">
        <w:t>14.</w:t>
      </w:r>
      <w:r w:rsidR="00C37480">
        <w:rPr>
          <w:rFonts w:hint="eastAsia"/>
        </w:rPr>
        <w:t xml:space="preserve">  </w:t>
      </w:r>
      <w:r w:rsidRPr="0075506C">
        <w:t>委员会</w:t>
      </w:r>
      <w:r w:rsidRPr="0075506C">
        <w:rPr>
          <w:rFonts w:hint="eastAsia"/>
        </w:rPr>
        <w:t>重申其关切对罢工权利的限制，以及缔约国法院裁定诸多罢工为非法之举。委员会还遗憾地认为，委员会未获得确切和最近的资料，列明</w:t>
      </w:r>
      <w:r w:rsidRPr="0075506C">
        <w:rPr>
          <w:rFonts w:hint="eastAsia"/>
        </w:rPr>
        <w:t>2010</w:t>
      </w:r>
      <w:r w:rsidRPr="0075506C">
        <w:rPr>
          <w:rFonts w:hint="eastAsia"/>
        </w:rPr>
        <w:t>年至</w:t>
      </w:r>
      <w:r w:rsidRPr="0075506C">
        <w:rPr>
          <w:rFonts w:hint="eastAsia"/>
        </w:rPr>
        <w:t>2014</w:t>
      </w:r>
      <w:r w:rsidRPr="0075506C">
        <w:rPr>
          <w:rFonts w:hint="eastAsia"/>
        </w:rPr>
        <w:t>年期间被宣判为非法的罢工数量以及裁定为非法的理由</w:t>
      </w:r>
      <w:r w:rsidRPr="0075506C">
        <w:t>(</w:t>
      </w:r>
      <w:r w:rsidRPr="0075506C">
        <w:t>第</w:t>
      </w:r>
      <w:r w:rsidRPr="0075506C">
        <w:rPr>
          <w:rFonts w:hint="eastAsia"/>
        </w:rPr>
        <w:t>八</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委员会建议缔约国采取必要步骤确保</w:t>
      </w:r>
      <w:r w:rsidRPr="0075506C">
        <w:rPr>
          <w:rFonts w:eastAsia="SimHei" w:hint="eastAsia"/>
        </w:rPr>
        <w:t>每位工人都可按《公约》第八条的规定，行使他们的罢工权。委员会还请缔约国下次报告提供详情分类资料，列明缔约国法院裁定的非法罢工数量以及裁决为非法的理由。</w:t>
      </w:r>
    </w:p>
    <w:p w:rsidR="0075506C" w:rsidRPr="0075506C" w:rsidRDefault="0075506C" w:rsidP="0075506C">
      <w:pPr>
        <w:pStyle w:val="H23GC"/>
      </w:pPr>
      <w:r w:rsidRPr="0075506C">
        <w:tab/>
      </w:r>
      <w:r w:rsidRPr="0075506C">
        <w:tab/>
      </w:r>
      <w:r w:rsidRPr="0075506C">
        <w:t>社会保险</w:t>
      </w:r>
    </w:p>
    <w:p w:rsidR="0075506C" w:rsidRPr="0075506C" w:rsidRDefault="0075506C" w:rsidP="0075506C">
      <w:pPr>
        <w:pStyle w:val="SingleTxtGC"/>
      </w:pPr>
      <w:r w:rsidRPr="0075506C">
        <w:t>15.</w:t>
      </w:r>
      <w:r w:rsidR="00C37480">
        <w:rPr>
          <w:rFonts w:hint="eastAsia"/>
        </w:rPr>
        <w:t xml:space="preserve">  </w:t>
      </w:r>
      <w:r w:rsidRPr="0075506C">
        <w:rPr>
          <w:rFonts w:hint="eastAsia"/>
        </w:rPr>
        <w:t>尽管委员会先前曾提出过建议</w:t>
      </w:r>
      <w:r w:rsidRPr="0075506C">
        <w:t>(E/C.12/SLV/CO/2,</w:t>
      </w:r>
      <w:r w:rsidR="002D2F38">
        <w:rPr>
          <w:rFonts w:hint="eastAsia"/>
        </w:rPr>
        <w:t xml:space="preserve"> </w:t>
      </w:r>
      <w:r w:rsidRPr="0075506C">
        <w:t>第</w:t>
      </w:r>
      <w:r w:rsidRPr="0075506C">
        <w:t>33</w:t>
      </w:r>
      <w:r w:rsidRPr="0075506C">
        <w:t>段</w:t>
      </w:r>
      <w:r w:rsidRPr="0075506C">
        <w:t>)</w:t>
      </w:r>
      <w:r w:rsidRPr="0075506C">
        <w:rPr>
          <w:rFonts w:hint="eastAsia"/>
        </w:rPr>
        <w:t>并在</w:t>
      </w:r>
      <w:r w:rsidRPr="0075506C">
        <w:t>2010</w:t>
      </w:r>
      <w:r w:rsidRPr="0075506C">
        <w:rPr>
          <w:rFonts w:hint="eastAsia"/>
        </w:rPr>
        <w:t>-</w:t>
      </w:r>
      <w:r w:rsidRPr="0075506C">
        <w:t>2014</w:t>
      </w:r>
      <w:r w:rsidRPr="0075506C">
        <w:t>年五年发展计划</w:t>
      </w:r>
      <w:r w:rsidRPr="0075506C">
        <w:rPr>
          <w:rFonts w:hint="eastAsia"/>
        </w:rPr>
        <w:t>中列有规定，然而，</w:t>
      </w:r>
      <w:r w:rsidRPr="0075506C">
        <w:t>委员会关切地注意到</w:t>
      </w:r>
      <w:r w:rsidRPr="0075506C">
        <w:rPr>
          <w:rFonts w:hint="eastAsia"/>
        </w:rPr>
        <w:t>，缔</w:t>
      </w:r>
      <w:r w:rsidRPr="0075506C">
        <w:t>约国</w:t>
      </w:r>
      <w:r w:rsidRPr="0075506C">
        <w:rPr>
          <w:rFonts w:hint="eastAsia"/>
        </w:rPr>
        <w:t>仍未设立起普遍的</w:t>
      </w:r>
      <w:r w:rsidRPr="0075506C">
        <w:t>社会保险制度</w:t>
      </w:r>
      <w:r w:rsidRPr="0075506C">
        <w:rPr>
          <w:rFonts w:hint="eastAsia"/>
        </w:rPr>
        <w:t>。</w:t>
      </w:r>
      <w:r w:rsidRPr="0075506C">
        <w:t>委员会</w:t>
      </w:r>
      <w:r w:rsidRPr="0075506C">
        <w:rPr>
          <w:rFonts w:hint="eastAsia"/>
        </w:rPr>
        <w:t>尤感遗憾的是农业工人或家庭雇工不享有社会保险</w:t>
      </w:r>
      <w:r w:rsidRPr="0075506C">
        <w:t>(</w:t>
      </w:r>
      <w:r w:rsidRPr="0075506C">
        <w:t>第</w:t>
      </w:r>
      <w:r w:rsidRPr="0075506C">
        <w:rPr>
          <w:rFonts w:hint="eastAsia"/>
        </w:rPr>
        <w:t>九</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对其</w:t>
      </w:r>
      <w:r w:rsidRPr="0075506C">
        <w:rPr>
          <w:rFonts w:eastAsia="SimHei"/>
        </w:rPr>
        <w:t>社会保险制度</w:t>
      </w:r>
      <w:r w:rsidRPr="0075506C">
        <w:rPr>
          <w:rFonts w:eastAsia="SimHei" w:hint="eastAsia"/>
        </w:rPr>
        <w:t>作出评估，以期在考虑到委员会关于享有社会保险权</w:t>
      </w:r>
      <w:r w:rsidRPr="0075506C">
        <w:rPr>
          <w:rFonts w:eastAsia="SimHei"/>
        </w:rPr>
        <w:t>(</w:t>
      </w:r>
      <w:r w:rsidRPr="0075506C">
        <w:rPr>
          <w:rFonts w:eastAsia="SimHei"/>
        </w:rPr>
        <w:t>《公约》</w:t>
      </w:r>
      <w:r w:rsidRPr="0075506C">
        <w:rPr>
          <w:rFonts w:eastAsia="SimHei" w:hint="eastAsia"/>
        </w:rPr>
        <w:t>第九条</w:t>
      </w:r>
      <w:r w:rsidRPr="0075506C">
        <w:rPr>
          <w:rFonts w:eastAsia="SimHei"/>
        </w:rPr>
        <w:t>)</w:t>
      </w:r>
      <w:r w:rsidRPr="0075506C">
        <w:rPr>
          <w:rFonts w:eastAsia="SimHei" w:hint="eastAsia"/>
        </w:rPr>
        <w:t>的第</w:t>
      </w:r>
      <w:r w:rsidRPr="0075506C">
        <w:rPr>
          <w:rFonts w:eastAsia="SimHei"/>
        </w:rPr>
        <w:t>19(2008)</w:t>
      </w:r>
      <w:r w:rsidRPr="0075506C">
        <w:rPr>
          <w:rFonts w:eastAsia="SimHei" w:hint="eastAsia"/>
        </w:rPr>
        <w:t>号一般性意见和</w:t>
      </w:r>
      <w:r w:rsidRPr="0075506C">
        <w:rPr>
          <w:rFonts w:eastAsia="SimHei" w:hint="eastAsia"/>
        </w:rPr>
        <w:t>2012</w:t>
      </w:r>
      <w:r w:rsidRPr="0075506C">
        <w:rPr>
          <w:rFonts w:eastAsia="SimHei" w:hint="eastAsia"/>
        </w:rPr>
        <w:t>年</w:t>
      </w:r>
      <w:r w:rsidRPr="0075506C">
        <w:rPr>
          <w:rFonts w:eastAsia="SimHei"/>
        </w:rPr>
        <w:t>国际劳工组织</w:t>
      </w:r>
      <w:r w:rsidRPr="0075506C">
        <w:rPr>
          <w:rFonts w:eastAsia="SimHei"/>
        </w:rPr>
        <w:t>(</w:t>
      </w:r>
      <w:r w:rsidRPr="0075506C">
        <w:rPr>
          <w:rFonts w:eastAsia="SimHei"/>
        </w:rPr>
        <w:t>劳工组织</w:t>
      </w:r>
      <w:r w:rsidRPr="0075506C">
        <w:rPr>
          <w:rFonts w:eastAsia="SimHei"/>
        </w:rPr>
        <w:t>)</w:t>
      </w:r>
      <w:r w:rsidRPr="0075506C">
        <w:rPr>
          <w:rFonts w:eastAsia="SimHei" w:hint="eastAsia"/>
        </w:rPr>
        <w:t>关于基本社会保护问题第</w:t>
      </w:r>
      <w:r w:rsidRPr="0075506C">
        <w:rPr>
          <w:rFonts w:eastAsia="SimHei" w:hint="eastAsia"/>
        </w:rPr>
        <w:t>202</w:t>
      </w:r>
      <w:r w:rsidRPr="0075506C">
        <w:rPr>
          <w:rFonts w:eastAsia="SimHei" w:hint="eastAsia"/>
        </w:rPr>
        <w:t>号</w:t>
      </w:r>
      <w:r w:rsidRPr="0075506C">
        <w:rPr>
          <w:rFonts w:eastAsia="SimHei"/>
        </w:rPr>
        <w:t>建议</w:t>
      </w:r>
      <w:r w:rsidRPr="0075506C">
        <w:rPr>
          <w:rFonts w:eastAsia="SimHei" w:hint="eastAsia"/>
        </w:rPr>
        <w:t>的情况下，设立起必要的机制，保障广泛覆盖率，为全体工人，包括农业和家庭雇工，提供适当社会福利。</w:t>
      </w:r>
    </w:p>
    <w:p w:rsidR="0075506C" w:rsidRPr="0075506C" w:rsidRDefault="0075506C" w:rsidP="0075506C">
      <w:pPr>
        <w:pStyle w:val="H23GC"/>
      </w:pPr>
      <w:r w:rsidRPr="0075506C">
        <w:tab/>
      </w:r>
      <w:r w:rsidRPr="0075506C">
        <w:tab/>
      </w:r>
      <w:r w:rsidRPr="0075506C">
        <w:t>童工</w:t>
      </w:r>
      <w:r w:rsidRPr="0075506C">
        <w:rPr>
          <w:rFonts w:hint="eastAsia"/>
        </w:rPr>
        <w:t>和</w:t>
      </w:r>
      <w:r w:rsidRPr="0075506C">
        <w:t>街头儿童</w:t>
      </w:r>
    </w:p>
    <w:p w:rsidR="0075506C" w:rsidRPr="0075506C" w:rsidRDefault="0075506C" w:rsidP="0075506C">
      <w:pPr>
        <w:pStyle w:val="SingleTxtGC"/>
      </w:pPr>
      <w:r w:rsidRPr="0075506C">
        <w:t>16.</w:t>
      </w:r>
      <w:r w:rsidR="00C37480">
        <w:rPr>
          <w:rFonts w:hint="eastAsia"/>
        </w:rPr>
        <w:t xml:space="preserve">  </w:t>
      </w:r>
      <w:r w:rsidRPr="0075506C">
        <w:t>委员会</w:t>
      </w:r>
      <w:r w:rsidRPr="0075506C">
        <w:rPr>
          <w:rFonts w:hint="eastAsia"/>
        </w:rPr>
        <w:t>重申其关切缔约国境内的童工现象，尤其是家庭雇用童工的问题</w:t>
      </w:r>
      <w:r w:rsidRPr="0075506C">
        <w:t>(E/C.12/SLV/CO/2,</w:t>
      </w:r>
      <w:r w:rsidR="002D2F38">
        <w:rPr>
          <w:rFonts w:hint="eastAsia"/>
        </w:rPr>
        <w:t xml:space="preserve"> </w:t>
      </w:r>
      <w:r w:rsidRPr="0075506C">
        <w:t>第</w:t>
      </w:r>
      <w:r w:rsidRPr="0075506C">
        <w:t>23</w:t>
      </w:r>
      <w:r w:rsidRPr="0075506C">
        <w:rPr>
          <w:rFonts w:hint="eastAsia"/>
        </w:rPr>
        <w:t>和</w:t>
      </w:r>
      <w:r w:rsidRPr="0075506C">
        <w:t>42</w:t>
      </w:r>
      <w:r w:rsidRPr="0075506C">
        <w:t>段</w:t>
      </w:r>
      <w:r w:rsidRPr="0075506C">
        <w:t>)</w:t>
      </w:r>
      <w:r w:rsidRPr="0075506C">
        <w:rPr>
          <w:rFonts w:hint="eastAsia"/>
        </w:rPr>
        <w:t>。委员会还</w:t>
      </w:r>
      <w:r w:rsidRPr="0075506C">
        <w:t>关切</w:t>
      </w:r>
      <w:r w:rsidRPr="0075506C">
        <w:rPr>
          <w:rFonts w:hint="eastAsia"/>
        </w:rPr>
        <w:t>有报告称，大量儿童从事有害健康的工作。</w:t>
      </w:r>
      <w:r w:rsidRPr="0075506C">
        <w:t>委员会关切地注意到</w:t>
      </w:r>
      <w:r w:rsidRPr="0075506C">
        <w:rPr>
          <w:rFonts w:hint="eastAsia"/>
        </w:rPr>
        <w:t>乡村地区家庭的贫困状况以及入读中学机会有限，加剧了童工所面临的风险。</w:t>
      </w:r>
      <w:r w:rsidRPr="0075506C">
        <w:t>委员会还关切</w:t>
      </w:r>
      <w:r w:rsidRPr="0075506C">
        <w:rPr>
          <w:rFonts w:hint="eastAsia"/>
        </w:rPr>
        <w:t>缺乏有关街头儿童境况的资料</w:t>
      </w:r>
      <w:r w:rsidRPr="0075506C">
        <w:t>(</w:t>
      </w:r>
      <w:r w:rsidRPr="0075506C">
        <w:t>第</w:t>
      </w:r>
      <w:r w:rsidRPr="0075506C">
        <w:rPr>
          <w:rFonts w:hint="eastAsia"/>
        </w:rPr>
        <w:t>十</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委员会鼓励缔约国</w:t>
      </w:r>
      <w:r w:rsidRPr="0075506C">
        <w:rPr>
          <w:rFonts w:eastAsia="SimHei" w:hint="eastAsia"/>
        </w:rPr>
        <w:t>制订出应急计划，加倍努力打击</w:t>
      </w:r>
      <w:r w:rsidRPr="0075506C">
        <w:rPr>
          <w:rFonts w:eastAsia="SimHei"/>
        </w:rPr>
        <w:t>童工</w:t>
      </w:r>
      <w:r w:rsidRPr="0075506C">
        <w:rPr>
          <w:rFonts w:eastAsia="SimHei" w:hint="eastAsia"/>
        </w:rPr>
        <w:t>和街头儿童现象。委员会</w:t>
      </w:r>
      <w:r w:rsidRPr="0075506C">
        <w:rPr>
          <w:rFonts w:eastAsia="SimHei"/>
        </w:rPr>
        <w:t>敦请缔约国</w:t>
      </w:r>
      <w:r w:rsidRPr="0075506C">
        <w:rPr>
          <w:rFonts w:eastAsia="SimHei" w:hint="eastAsia"/>
        </w:rPr>
        <w:t>系统地开展劳务巡察并执行各项旨在减轻乡村和城镇地区儿童易受害者状况和促进全面入读中学的公共政策。</w:t>
      </w:r>
      <w:r w:rsidRPr="0075506C">
        <w:rPr>
          <w:rFonts w:eastAsia="SimHei"/>
        </w:rPr>
        <w:t>委员会</w:t>
      </w:r>
      <w:r w:rsidRPr="0075506C">
        <w:rPr>
          <w:rFonts w:eastAsia="SimHei" w:hint="eastAsia"/>
        </w:rPr>
        <w:t>请</w:t>
      </w:r>
      <w:r w:rsidRPr="0075506C">
        <w:rPr>
          <w:rFonts w:eastAsia="SimHei"/>
        </w:rPr>
        <w:t>缔约国</w:t>
      </w:r>
      <w:r w:rsidRPr="0075506C">
        <w:rPr>
          <w:rFonts w:eastAsia="SimHei" w:hint="eastAsia"/>
        </w:rPr>
        <w:t>下次定期报告提供资料阐明对犯有违法雇用童工行为的追究情况。</w:t>
      </w:r>
    </w:p>
    <w:p w:rsidR="0075506C" w:rsidRPr="0075506C" w:rsidRDefault="0075506C" w:rsidP="0075506C">
      <w:pPr>
        <w:pStyle w:val="H23GC"/>
      </w:pPr>
      <w:r w:rsidRPr="0075506C">
        <w:tab/>
      </w:r>
      <w:r w:rsidRPr="0075506C">
        <w:tab/>
      </w:r>
      <w:r w:rsidRPr="0075506C">
        <w:t>基于性别的暴力</w:t>
      </w:r>
    </w:p>
    <w:p w:rsidR="0075506C" w:rsidRPr="0075506C" w:rsidRDefault="0075506C" w:rsidP="0075506C">
      <w:pPr>
        <w:pStyle w:val="SingleTxtGC"/>
        <w:rPr>
          <w:rFonts w:hint="eastAsia"/>
        </w:rPr>
      </w:pPr>
      <w:r w:rsidRPr="0075506C">
        <w:t>17.</w:t>
      </w:r>
      <w:r w:rsidR="00C37480">
        <w:rPr>
          <w:rFonts w:hint="eastAsia"/>
        </w:rPr>
        <w:t xml:space="preserve">  </w:t>
      </w:r>
      <w:r w:rsidRPr="0075506C">
        <w:t>委员会</w:t>
      </w:r>
      <w:r w:rsidRPr="0075506C">
        <w:rPr>
          <w:rFonts w:hint="eastAsia"/>
        </w:rPr>
        <w:t>虽注意到缔约国推出了防止侵害妇女暴力的战略，然而则</w:t>
      </w:r>
      <w:r w:rsidRPr="0075506C">
        <w:t>关切地注意到</w:t>
      </w:r>
      <w:r w:rsidRPr="0075506C">
        <w:rPr>
          <w:rFonts w:hint="eastAsia"/>
        </w:rPr>
        <w:t>了</w:t>
      </w:r>
      <w:r w:rsidRPr="0075506C">
        <w:t>基于性别的暴力</w:t>
      </w:r>
      <w:r w:rsidRPr="0075506C">
        <w:rPr>
          <w:rFonts w:hint="eastAsia"/>
        </w:rPr>
        <w:t>问题，特别是家庭暴力问题</w:t>
      </w:r>
      <w:r w:rsidRPr="0075506C">
        <w:t>(</w:t>
      </w:r>
      <w:r w:rsidRPr="0075506C">
        <w:t>第</w:t>
      </w:r>
      <w:r w:rsidRPr="0075506C">
        <w:rPr>
          <w:rFonts w:hint="eastAsia"/>
        </w:rPr>
        <w:t>十</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w:t>
      </w:r>
      <w:r w:rsidRPr="0075506C">
        <w:rPr>
          <w:rFonts w:eastAsia="SimHei" w:hint="eastAsia"/>
        </w:rPr>
        <w:t>降低</w:t>
      </w:r>
      <w:r w:rsidRPr="0075506C">
        <w:rPr>
          <w:rFonts w:eastAsia="SimHei"/>
        </w:rPr>
        <w:t>基于性别的暴力</w:t>
      </w:r>
      <w:r w:rsidRPr="0075506C">
        <w:rPr>
          <w:rFonts w:eastAsia="SimHei" w:hint="eastAsia"/>
        </w:rPr>
        <w:t>的幅度，加强打击这种性暴力行为的措施，包括切实有效地执行法律，加大追究此罪行的力度，并开展提高广大公众认识和教育的运动。</w:t>
      </w:r>
    </w:p>
    <w:p w:rsidR="0075506C" w:rsidRPr="0075506C" w:rsidRDefault="0075506C" w:rsidP="0075506C">
      <w:pPr>
        <w:pStyle w:val="H23GC"/>
        <w:rPr>
          <w:rFonts w:hint="eastAsia"/>
        </w:rPr>
      </w:pPr>
      <w:r w:rsidRPr="0075506C">
        <w:tab/>
      </w:r>
      <w:r w:rsidRPr="0075506C">
        <w:tab/>
      </w:r>
      <w:r w:rsidRPr="0075506C">
        <w:rPr>
          <w:rFonts w:hint="eastAsia"/>
        </w:rPr>
        <w:t>住房权</w:t>
      </w:r>
    </w:p>
    <w:p w:rsidR="0075506C" w:rsidRPr="0075506C" w:rsidRDefault="0075506C" w:rsidP="0075506C">
      <w:pPr>
        <w:pStyle w:val="SingleTxtGC"/>
      </w:pPr>
      <w:r w:rsidRPr="0075506C">
        <w:t>18.</w:t>
      </w:r>
      <w:r w:rsidR="00C37480">
        <w:rPr>
          <w:rFonts w:hint="eastAsia"/>
        </w:rPr>
        <w:t xml:space="preserve">  </w:t>
      </w:r>
      <w:r w:rsidRPr="0075506C">
        <w:rPr>
          <w:rFonts w:hint="eastAsia"/>
        </w:rPr>
        <w:t>尽管</w:t>
      </w:r>
      <w:r w:rsidRPr="0075506C">
        <w:t>缔约国</w:t>
      </w:r>
      <w:r w:rsidRPr="0075506C">
        <w:rPr>
          <w:rFonts w:hint="eastAsia"/>
        </w:rPr>
        <w:t>采取了各方面的措施，然而，</w:t>
      </w:r>
      <w:r w:rsidRPr="0075506C">
        <w:t>委员会关切地注意到</w:t>
      </w:r>
      <w:r w:rsidRPr="0075506C">
        <w:rPr>
          <w:rFonts w:hint="eastAsia"/>
        </w:rPr>
        <w:t>为住房建造拨出的预算不足，而且社会住房单位极为短缺，尤其是乡村地区的欠缺更甚。</w:t>
      </w:r>
      <w:r w:rsidRPr="0075506C">
        <w:t>委员会关切</w:t>
      </w:r>
      <w:r w:rsidRPr="0075506C">
        <w:rPr>
          <w:rFonts w:hint="eastAsia"/>
        </w:rPr>
        <w:t>，就《保障固定资产所有权和法律拥有权的特别法案》</w:t>
      </w:r>
      <w:r w:rsidRPr="0075506C">
        <w:t>(2009</w:t>
      </w:r>
      <w:r w:rsidRPr="0075506C">
        <w:rPr>
          <w:rFonts w:hint="eastAsia"/>
        </w:rPr>
        <w:t>年</w:t>
      </w:r>
      <w:r w:rsidRPr="0075506C">
        <w:t>)</w:t>
      </w:r>
      <w:r w:rsidRPr="0075506C">
        <w:rPr>
          <w:rFonts w:hint="eastAsia"/>
        </w:rPr>
        <w:t>设立起了一个驱逐任何无资产权者的迅捷程序而论，可能会产生不良的负面效应。</w:t>
      </w:r>
      <w:r w:rsidRPr="0075506C">
        <w:t>委员会还关切</w:t>
      </w:r>
      <w:r w:rsidRPr="0075506C">
        <w:rPr>
          <w:rFonts w:hint="eastAsia"/>
        </w:rPr>
        <w:t>尤其是乡村地区缺乏供水和卫生设施服务的状况</w:t>
      </w:r>
      <w:r w:rsidRPr="0075506C">
        <w:t>(</w:t>
      </w:r>
      <w:r w:rsidRPr="0075506C">
        <w:t>第</w:t>
      </w:r>
      <w:r w:rsidRPr="0075506C">
        <w:rPr>
          <w:rFonts w:hint="eastAsia"/>
        </w:rPr>
        <w:t>十一</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参照委员会关于享有适足住房权</w:t>
      </w:r>
      <w:r w:rsidRPr="0075506C">
        <w:rPr>
          <w:rFonts w:eastAsia="SimHei"/>
        </w:rPr>
        <w:t>(</w:t>
      </w:r>
      <w:r w:rsidRPr="0075506C">
        <w:rPr>
          <w:rFonts w:eastAsia="SimHei"/>
        </w:rPr>
        <w:t>《公约》第十一条第</w:t>
      </w:r>
      <w:r w:rsidRPr="0075506C">
        <w:rPr>
          <w:rFonts w:eastAsia="SimHei"/>
        </w:rPr>
        <w:t>1</w:t>
      </w:r>
      <w:r w:rsidRPr="0075506C">
        <w:rPr>
          <w:rFonts w:eastAsia="SimHei"/>
        </w:rPr>
        <w:t>款</w:t>
      </w:r>
      <w:r w:rsidRPr="0075506C">
        <w:rPr>
          <w:rFonts w:eastAsia="SimHei"/>
        </w:rPr>
        <w:t>)</w:t>
      </w:r>
      <w:r w:rsidRPr="0075506C">
        <w:rPr>
          <w:rFonts w:eastAsia="SimHei" w:hint="eastAsia"/>
        </w:rPr>
        <w:t>的第</w:t>
      </w:r>
      <w:r w:rsidRPr="0075506C">
        <w:rPr>
          <w:rFonts w:eastAsia="SimHei"/>
        </w:rPr>
        <w:t>4(1991)</w:t>
      </w:r>
      <w:r w:rsidRPr="0075506C">
        <w:rPr>
          <w:rFonts w:eastAsia="SimHei" w:hint="eastAsia"/>
        </w:rPr>
        <w:t>号一般性意见，拨出充足资源，执行旨在批准低收入家庭，遭排斥和境况贫困群体的租赁保障，包括获取贷款和住房补贴。</w:t>
      </w:r>
      <w:r w:rsidRPr="0075506C">
        <w:rPr>
          <w:rFonts w:eastAsia="SimHei"/>
        </w:rPr>
        <w:t>委员会还建议缔约国</w:t>
      </w:r>
      <w:r w:rsidRPr="0075506C">
        <w:rPr>
          <w:rFonts w:eastAsia="SimHei" w:hint="eastAsia"/>
        </w:rPr>
        <w:t>颁布按国际标准和准则，包括关于享有适足住房权：强制驱逐问题的第</w:t>
      </w:r>
      <w:r w:rsidRPr="0075506C">
        <w:rPr>
          <w:rFonts w:eastAsia="SimHei"/>
        </w:rPr>
        <w:t>7(1997)</w:t>
      </w:r>
      <w:r w:rsidRPr="0075506C">
        <w:rPr>
          <w:rFonts w:eastAsia="SimHei" w:hint="eastAsia"/>
        </w:rPr>
        <w:t>号一般性意见，编纂强制驱逐问题的立法</w:t>
      </w:r>
      <w:r w:rsidRPr="0075506C">
        <w:rPr>
          <w:rFonts w:eastAsia="SimHei"/>
        </w:rPr>
        <w:t>(</w:t>
      </w:r>
      <w:r w:rsidRPr="0075506C">
        <w:rPr>
          <w:rFonts w:eastAsia="SimHei"/>
        </w:rPr>
        <w:t>《公约》第十一条第</w:t>
      </w:r>
      <w:r w:rsidRPr="0075506C">
        <w:rPr>
          <w:rFonts w:eastAsia="SimHei"/>
        </w:rPr>
        <w:t>1</w:t>
      </w:r>
      <w:r w:rsidRPr="0075506C">
        <w:rPr>
          <w:rFonts w:eastAsia="SimHei"/>
        </w:rPr>
        <w:t>款</w:t>
      </w:r>
      <w:r w:rsidRPr="0075506C">
        <w:rPr>
          <w:rFonts w:eastAsia="SimHei"/>
        </w:rPr>
        <w:t>)</w:t>
      </w:r>
      <w:r w:rsidRPr="0075506C">
        <w:rPr>
          <w:rFonts w:eastAsia="SimHei" w:hint="eastAsia"/>
        </w:rPr>
        <w:t>。</w:t>
      </w:r>
      <w:r w:rsidRPr="0075506C">
        <w:rPr>
          <w:rFonts w:eastAsia="SimHei"/>
        </w:rPr>
        <w:t>委员会敦请缔约国</w:t>
      </w:r>
      <w:r w:rsidRPr="0075506C">
        <w:rPr>
          <w:rFonts w:eastAsia="SimHei" w:hint="eastAsia"/>
        </w:rPr>
        <w:t>为现有的各住所提供饮用水和设施服务。</w:t>
      </w:r>
      <w:r w:rsidRPr="0075506C">
        <w:rPr>
          <w:rFonts w:eastAsia="SimHei"/>
        </w:rPr>
        <w:t>委员会</w:t>
      </w:r>
      <w:r w:rsidRPr="0075506C">
        <w:rPr>
          <w:rFonts w:eastAsia="SimHei" w:hint="eastAsia"/>
        </w:rPr>
        <w:t>请</w:t>
      </w:r>
      <w:r w:rsidRPr="0075506C">
        <w:rPr>
          <w:rFonts w:eastAsia="SimHei"/>
        </w:rPr>
        <w:t>缔约国</w:t>
      </w:r>
      <w:r w:rsidRPr="0075506C">
        <w:rPr>
          <w:rFonts w:eastAsia="SimHei" w:hint="eastAsia"/>
        </w:rPr>
        <w:t>的下次定期报告提供缔约国境内无家可归者人数的资料。</w:t>
      </w:r>
    </w:p>
    <w:p w:rsidR="0075506C" w:rsidRPr="0075506C" w:rsidRDefault="0075506C" w:rsidP="0075506C">
      <w:pPr>
        <w:pStyle w:val="H23GC"/>
        <w:rPr>
          <w:rFonts w:hint="eastAsia"/>
        </w:rPr>
      </w:pPr>
      <w:r w:rsidRPr="0075506C">
        <w:tab/>
      </w:r>
      <w:r w:rsidRPr="0075506C">
        <w:tab/>
      </w:r>
      <w:r w:rsidRPr="0075506C">
        <w:rPr>
          <w:rFonts w:hint="eastAsia"/>
        </w:rPr>
        <w:t>贫困</w:t>
      </w:r>
    </w:p>
    <w:p w:rsidR="0075506C" w:rsidRPr="0075506C" w:rsidRDefault="0075506C" w:rsidP="0075506C">
      <w:pPr>
        <w:pStyle w:val="SingleTxtGC"/>
      </w:pPr>
      <w:r w:rsidRPr="0075506C">
        <w:t>19.</w:t>
      </w:r>
      <w:r w:rsidR="00C37480">
        <w:rPr>
          <w:rFonts w:hint="eastAsia"/>
        </w:rPr>
        <w:t xml:space="preserve">  </w:t>
      </w:r>
      <w:r w:rsidRPr="0075506C">
        <w:t>委员会</w:t>
      </w:r>
      <w:r w:rsidRPr="0075506C">
        <w:rPr>
          <w:rFonts w:hint="eastAsia"/>
        </w:rPr>
        <w:t>注意到，虽然全国贫困指数降低了，然而，生活贫困人口的比率仍高居不下，而城乡之间的贫困差距的幅度仍令人震惊。</w:t>
      </w:r>
      <w:r w:rsidRPr="0075506C">
        <w:t>委员会</w:t>
      </w:r>
      <w:r w:rsidRPr="0075506C">
        <w:rPr>
          <w:rFonts w:hint="eastAsia"/>
        </w:rPr>
        <w:t>重申其关切，缔约国境内财富分配高度不均的状况</w:t>
      </w:r>
      <w:r w:rsidRPr="0075506C">
        <w:t>(E/C.12/SLV/CO/2,</w:t>
      </w:r>
      <w:r w:rsidR="002D2F38">
        <w:rPr>
          <w:rFonts w:hint="eastAsia"/>
        </w:rPr>
        <w:t xml:space="preserve"> </w:t>
      </w:r>
      <w:r w:rsidRPr="0075506C">
        <w:t>第</w:t>
      </w:r>
      <w:r w:rsidRPr="0075506C">
        <w:t>17</w:t>
      </w:r>
      <w:r w:rsidRPr="0075506C">
        <w:rPr>
          <w:rFonts w:hint="eastAsia"/>
        </w:rPr>
        <w:t>和</w:t>
      </w:r>
      <w:r w:rsidRPr="0075506C">
        <w:t>35</w:t>
      </w:r>
      <w:r w:rsidRPr="0075506C">
        <w:t>段</w:t>
      </w:r>
      <w:r w:rsidRPr="0075506C">
        <w:t>)(</w:t>
      </w:r>
      <w:r w:rsidRPr="0075506C">
        <w:t>第</w:t>
      </w:r>
      <w:r w:rsidRPr="0075506C">
        <w:rPr>
          <w:rFonts w:hint="eastAsia"/>
        </w:rPr>
        <w:t>十一</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w:t>
      </w:r>
      <w:r w:rsidRPr="0075506C">
        <w:rPr>
          <w:rFonts w:eastAsia="SimHei" w:hint="eastAsia"/>
        </w:rPr>
        <w:t>，</w:t>
      </w:r>
      <w:r w:rsidRPr="0075506C">
        <w:rPr>
          <w:rFonts w:eastAsia="SimHei"/>
        </w:rPr>
        <w:t>缔约国</w:t>
      </w:r>
      <w:r w:rsidRPr="0075506C">
        <w:rPr>
          <w:rFonts w:eastAsia="SimHei" w:hint="eastAsia"/>
        </w:rPr>
        <w:t>消除贫困议案给予城镇与乡村地区之间的差别和不足应有的关注。</w:t>
      </w:r>
      <w:r w:rsidRPr="0075506C">
        <w:rPr>
          <w:rFonts w:eastAsia="SimHei"/>
        </w:rPr>
        <w:t>委员会建议缔约国</w:t>
      </w:r>
      <w:r w:rsidRPr="0075506C">
        <w:rPr>
          <w:rFonts w:eastAsia="SimHei" w:hint="eastAsia"/>
        </w:rPr>
        <w:t>继续履行其关于</w:t>
      </w:r>
      <w:r w:rsidRPr="0075506C">
        <w:rPr>
          <w:rFonts w:eastAsia="SimHei"/>
        </w:rPr>
        <w:t>千年发展目标</w:t>
      </w:r>
      <w:r w:rsidRPr="0075506C">
        <w:rPr>
          <w:rFonts w:eastAsia="SimHei" w:hint="eastAsia"/>
        </w:rPr>
        <w:t>的承诺。</w:t>
      </w:r>
      <w:r w:rsidRPr="0075506C">
        <w:rPr>
          <w:rFonts w:eastAsia="SimHei"/>
        </w:rPr>
        <w:t>委员会还建议缔约国</w:t>
      </w:r>
      <w:r w:rsidRPr="0075506C">
        <w:rPr>
          <w:rFonts w:eastAsia="SimHei" w:hint="eastAsia"/>
        </w:rPr>
        <w:t>通过汇编具体有关不利境况统计数字资料，推出各项消除土著族群贫困和极端贫困的措施，并监督在这方面取得的进展。</w:t>
      </w:r>
    </w:p>
    <w:p w:rsidR="0075506C" w:rsidRPr="0075506C" w:rsidRDefault="0075506C" w:rsidP="0075506C">
      <w:pPr>
        <w:pStyle w:val="H23GC"/>
      </w:pPr>
      <w:r w:rsidRPr="0075506C">
        <w:tab/>
      </w:r>
      <w:r w:rsidRPr="0075506C">
        <w:tab/>
      </w:r>
      <w:r w:rsidRPr="0075506C">
        <w:rPr>
          <w:rFonts w:hint="eastAsia"/>
        </w:rPr>
        <w:t>营养不良和食物权</w:t>
      </w:r>
    </w:p>
    <w:p w:rsidR="0075506C" w:rsidRPr="0075506C" w:rsidRDefault="0075506C" w:rsidP="0075506C">
      <w:pPr>
        <w:pStyle w:val="SingleTxtGC"/>
      </w:pPr>
      <w:r w:rsidRPr="0075506C">
        <w:t>20.</w:t>
      </w:r>
      <w:r w:rsidR="00C37480">
        <w:rPr>
          <w:rFonts w:hint="eastAsia"/>
        </w:rPr>
        <w:t xml:space="preserve">  </w:t>
      </w:r>
      <w:r w:rsidRPr="0075506C">
        <w:t>委员会</w:t>
      </w:r>
      <w:r w:rsidRPr="0075506C">
        <w:rPr>
          <w:rFonts w:hint="eastAsia"/>
        </w:rPr>
        <w:t>满意地</w:t>
      </w:r>
      <w:r w:rsidRPr="0075506C">
        <w:t>欢迎</w:t>
      </w:r>
      <w:r w:rsidRPr="0075506C">
        <w:rPr>
          <w:rFonts w:hint="eastAsia"/>
        </w:rPr>
        <w:t>2012</w:t>
      </w:r>
      <w:r w:rsidRPr="0075506C">
        <w:rPr>
          <w:rFonts w:hint="eastAsia"/>
        </w:rPr>
        <w:t>年推出了列入食物和用水权的《宪法》修订案，但还尚待获得批准。</w:t>
      </w:r>
      <w:r w:rsidRPr="0075506C">
        <w:t>委员会</w:t>
      </w:r>
      <w:r w:rsidRPr="0075506C">
        <w:rPr>
          <w:rFonts w:hint="eastAsia"/>
        </w:rPr>
        <w:t>深为关切地注意到，儿童营养不良状况仍顽固存在，并且达到了</w:t>
      </w:r>
      <w:r w:rsidRPr="0075506C">
        <w:rPr>
          <w:rFonts w:hint="eastAsia"/>
        </w:rPr>
        <w:t>20%</w:t>
      </w:r>
      <w:r w:rsidRPr="0075506C">
        <w:rPr>
          <w:rFonts w:hint="eastAsia"/>
        </w:rPr>
        <w:t>，这个不可令人接受的幅度</w:t>
      </w:r>
      <w:r w:rsidRPr="0075506C">
        <w:t>(</w:t>
      </w:r>
      <w:r w:rsidRPr="0075506C">
        <w:t>第</w:t>
      </w:r>
      <w:r w:rsidRPr="0075506C">
        <w:rPr>
          <w:rFonts w:hint="eastAsia"/>
        </w:rPr>
        <w:t>十一</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w:t>
      </w:r>
      <w:r w:rsidRPr="0075506C">
        <w:rPr>
          <w:rFonts w:eastAsia="SimHei" w:hint="eastAsia"/>
        </w:rPr>
        <w:t>，议会全面</w:t>
      </w:r>
      <w:r w:rsidRPr="0075506C">
        <w:rPr>
          <w:rFonts w:eastAsia="SimHei"/>
        </w:rPr>
        <w:t>批准《宪法》修订案</w:t>
      </w:r>
      <w:r w:rsidRPr="0075506C">
        <w:rPr>
          <w:rFonts w:eastAsia="SimHei" w:hint="eastAsia"/>
        </w:rPr>
        <w:t>，保障按《宪法》规定应享有的</w:t>
      </w:r>
      <w:r w:rsidRPr="0075506C">
        <w:rPr>
          <w:rFonts w:eastAsia="SimHei"/>
        </w:rPr>
        <w:t>食物</w:t>
      </w:r>
      <w:r w:rsidRPr="0075506C">
        <w:rPr>
          <w:rFonts w:eastAsia="SimHei" w:hint="eastAsia"/>
        </w:rPr>
        <w:t>和用水</w:t>
      </w:r>
      <w:r w:rsidRPr="0075506C">
        <w:rPr>
          <w:rFonts w:eastAsia="SimHei"/>
        </w:rPr>
        <w:t>权</w:t>
      </w:r>
      <w:r w:rsidRPr="0075506C">
        <w:rPr>
          <w:rFonts w:eastAsia="SimHei" w:hint="eastAsia"/>
        </w:rPr>
        <w:t>。委员会还</w:t>
      </w:r>
      <w:r w:rsidRPr="0075506C">
        <w:rPr>
          <w:rFonts w:eastAsia="SimHei"/>
        </w:rPr>
        <w:t>敦请缔约国加强努力</w:t>
      </w:r>
      <w:r w:rsidRPr="0075506C">
        <w:rPr>
          <w:rFonts w:eastAsia="SimHei" w:hint="eastAsia"/>
        </w:rPr>
        <w:t>防止和消除儿童营养不良，特别是乡村和偏远地区儿童的营养不良状况。</w:t>
      </w:r>
    </w:p>
    <w:p w:rsidR="0075506C" w:rsidRPr="0075506C" w:rsidRDefault="0075506C" w:rsidP="0075506C">
      <w:pPr>
        <w:pStyle w:val="H23GC"/>
        <w:rPr>
          <w:rFonts w:hint="eastAsia"/>
        </w:rPr>
      </w:pPr>
      <w:r w:rsidRPr="0075506C">
        <w:tab/>
      </w:r>
      <w:r w:rsidRPr="0075506C">
        <w:tab/>
      </w:r>
      <w:r w:rsidRPr="0075506C">
        <w:rPr>
          <w:rFonts w:hint="eastAsia"/>
        </w:rPr>
        <w:t>健康权</w:t>
      </w:r>
    </w:p>
    <w:p w:rsidR="0075506C" w:rsidRPr="0075506C" w:rsidRDefault="0075506C" w:rsidP="0075506C">
      <w:pPr>
        <w:pStyle w:val="SingleTxtGC"/>
      </w:pPr>
      <w:r w:rsidRPr="0075506C">
        <w:t>21.</w:t>
      </w:r>
      <w:r w:rsidR="00C37480">
        <w:rPr>
          <w:rFonts w:hint="eastAsia"/>
        </w:rPr>
        <w:t xml:space="preserve">  </w:t>
      </w:r>
      <w:r w:rsidRPr="0075506C">
        <w:t>委员会重申其关切</w:t>
      </w:r>
      <w:r w:rsidRPr="0075506C">
        <w:rPr>
          <w:rFonts w:hint="eastAsia"/>
        </w:rPr>
        <w:t>，保健预算仍不足以实现对各阶层人口，特别是弱势群体的充分覆盖</w:t>
      </w:r>
      <w:r w:rsidRPr="0075506C">
        <w:t>(E/C.12/SLV/CO/2,</w:t>
      </w:r>
      <w:r w:rsidR="002D2F38">
        <w:rPr>
          <w:rFonts w:hint="eastAsia"/>
        </w:rPr>
        <w:t xml:space="preserve"> </w:t>
      </w:r>
      <w:r w:rsidRPr="0075506C">
        <w:t>第</w:t>
      </w:r>
      <w:r w:rsidRPr="0075506C">
        <w:t>24</w:t>
      </w:r>
      <w:r w:rsidRPr="0075506C">
        <w:t>段</w:t>
      </w:r>
      <w:r w:rsidRPr="0075506C">
        <w:t>)</w:t>
      </w:r>
      <w:r w:rsidRPr="0075506C">
        <w:rPr>
          <w:rFonts w:hint="eastAsia"/>
        </w:rPr>
        <w:t>。</w:t>
      </w:r>
      <w:r w:rsidRPr="0075506C">
        <w:t>委员会</w:t>
      </w:r>
      <w:r w:rsidRPr="0075506C">
        <w:rPr>
          <w:rFonts w:hint="eastAsia"/>
        </w:rPr>
        <w:t>感兴趣地注意到，</w:t>
      </w:r>
      <w:r w:rsidRPr="0075506C">
        <w:rPr>
          <w:rFonts w:hint="eastAsia"/>
        </w:rPr>
        <w:t>2010</w:t>
      </w:r>
      <w:r w:rsidRPr="0075506C">
        <w:rPr>
          <w:rFonts w:hint="eastAsia"/>
        </w:rPr>
        <w:t>年设立了家庭雇工特别保健和孕产妇方案</w:t>
      </w:r>
      <w:r w:rsidRPr="0075506C">
        <w:t>(</w:t>
      </w:r>
      <w:r w:rsidRPr="0075506C">
        <w:rPr>
          <w:rFonts w:hint="eastAsia"/>
        </w:rPr>
        <w:t>第</w:t>
      </w:r>
      <w:r w:rsidRPr="0075506C">
        <w:t>74</w:t>
      </w:r>
      <w:r w:rsidRPr="0075506C">
        <w:rPr>
          <w:rFonts w:hint="eastAsia"/>
        </w:rPr>
        <w:t>号执行令</w:t>
      </w:r>
      <w:r w:rsidRPr="0075506C">
        <w:t>)</w:t>
      </w:r>
      <w:r w:rsidRPr="0075506C">
        <w:rPr>
          <w:rFonts w:hint="eastAsia"/>
        </w:rPr>
        <w:t>，但遗憾地感到，这是一项自愿方案，并不涵盖在非正式部门务工的其他人员</w:t>
      </w:r>
      <w:r w:rsidRPr="0075506C">
        <w:t>(</w:t>
      </w:r>
      <w:r w:rsidRPr="0075506C">
        <w:t>第</w:t>
      </w:r>
      <w:r w:rsidRPr="0075506C">
        <w:rPr>
          <w:rFonts w:hint="eastAsia"/>
        </w:rPr>
        <w:t>十二</w:t>
      </w:r>
      <w:r w:rsidRPr="0075506C">
        <w:t>条</w:t>
      </w:r>
      <w:r w:rsidRPr="0075506C">
        <w:t>)</w:t>
      </w:r>
      <w:r w:rsidRPr="0075506C">
        <w:rPr>
          <w:rFonts w:hint="eastAsia"/>
        </w:rPr>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遵循《公约》第十二条，并考虑到关于享有可现实的最高水平健康权</w:t>
      </w:r>
      <w:r w:rsidRPr="0075506C">
        <w:rPr>
          <w:rFonts w:eastAsia="SimHei"/>
        </w:rPr>
        <w:t>(</w:t>
      </w:r>
      <w:r w:rsidRPr="0075506C">
        <w:rPr>
          <w:rFonts w:eastAsia="SimHei"/>
        </w:rPr>
        <w:t>《公约》第</w:t>
      </w:r>
      <w:r w:rsidRPr="0075506C">
        <w:rPr>
          <w:rFonts w:eastAsia="SimHei" w:hint="eastAsia"/>
        </w:rPr>
        <w:t>十二</w:t>
      </w:r>
      <w:r w:rsidRPr="0075506C">
        <w:rPr>
          <w:rFonts w:eastAsia="SimHei"/>
        </w:rPr>
        <w:t>条</w:t>
      </w:r>
      <w:r w:rsidRPr="0075506C">
        <w:rPr>
          <w:rFonts w:eastAsia="SimHei"/>
        </w:rPr>
        <w:t>)</w:t>
      </w:r>
      <w:r w:rsidRPr="0075506C">
        <w:rPr>
          <w:rFonts w:eastAsia="SimHei" w:hint="eastAsia"/>
        </w:rPr>
        <w:t>的第</w:t>
      </w:r>
      <w:r w:rsidRPr="0075506C">
        <w:rPr>
          <w:rFonts w:eastAsia="SimHei"/>
        </w:rPr>
        <w:t>14(2000)</w:t>
      </w:r>
      <w:r w:rsidRPr="0075506C">
        <w:rPr>
          <w:rFonts w:eastAsia="SimHei" w:hint="eastAsia"/>
        </w:rPr>
        <w:t>号一般性《意见》，扩大卫生保健预算，并</w:t>
      </w:r>
      <w:r w:rsidRPr="0075506C">
        <w:rPr>
          <w:rFonts w:eastAsia="SimHei"/>
        </w:rPr>
        <w:t>采取必要措施</w:t>
      </w:r>
      <w:r w:rsidRPr="0075506C">
        <w:rPr>
          <w:rFonts w:eastAsia="SimHei" w:hint="eastAsia"/>
        </w:rPr>
        <w:t>，巩固每个人一律无区别地可诉诸的国家保健制度。</w:t>
      </w:r>
      <w:r w:rsidRPr="0075506C">
        <w:rPr>
          <w:rFonts w:eastAsia="SimHei"/>
        </w:rPr>
        <w:t>委员会</w:t>
      </w:r>
      <w:r w:rsidRPr="0075506C">
        <w:rPr>
          <w:rFonts w:eastAsia="SimHei" w:hint="eastAsia"/>
        </w:rPr>
        <w:t>请</w:t>
      </w:r>
      <w:r w:rsidRPr="0075506C">
        <w:rPr>
          <w:rFonts w:eastAsia="SimHei"/>
        </w:rPr>
        <w:t>缔约</w:t>
      </w:r>
      <w:r w:rsidRPr="0075506C">
        <w:rPr>
          <w:rFonts w:eastAsia="SimHei" w:hint="eastAsia"/>
        </w:rPr>
        <w:t>下次定期报告列入资料详情阐明最新情况，包括展示在此领域所取得进展的分类统计数据和指数。</w:t>
      </w:r>
    </w:p>
    <w:p w:rsidR="0075506C" w:rsidRPr="0075506C" w:rsidRDefault="0075506C" w:rsidP="0075506C">
      <w:pPr>
        <w:pStyle w:val="H23GC"/>
        <w:rPr>
          <w:rFonts w:hint="eastAsia"/>
        </w:rPr>
      </w:pPr>
      <w:r w:rsidRPr="0075506C">
        <w:tab/>
      </w:r>
      <w:r w:rsidRPr="0075506C">
        <w:tab/>
      </w:r>
      <w:r w:rsidRPr="0075506C">
        <w:rPr>
          <w:rFonts w:hint="eastAsia"/>
        </w:rPr>
        <w:t>堕胎</w:t>
      </w:r>
    </w:p>
    <w:p w:rsidR="0075506C" w:rsidRPr="0075506C" w:rsidRDefault="0075506C" w:rsidP="0075506C">
      <w:pPr>
        <w:pStyle w:val="SingleTxtGC"/>
      </w:pPr>
      <w:r w:rsidRPr="0075506C">
        <w:t>22.</w:t>
      </w:r>
      <w:r w:rsidR="00C37480">
        <w:rPr>
          <w:rFonts w:hint="eastAsia"/>
        </w:rPr>
        <w:t xml:space="preserve">  </w:t>
      </w:r>
      <w:r w:rsidRPr="0075506C">
        <w:t>委员会重申其关切</w:t>
      </w:r>
      <w:r w:rsidRPr="0075506C">
        <w:rPr>
          <w:rFonts w:hint="eastAsia"/>
        </w:rPr>
        <w:t>继续奉行，不允许有任何例外，全面禁止堕胎，对于贫困和受教育程度不高妇女的影响尤大，加剧无助和不公正的境况</w:t>
      </w:r>
      <w:r w:rsidRPr="0075506C">
        <w:t>(E/C.12/SLV/CO/2,</w:t>
      </w:r>
      <w:r w:rsidR="002D2F38">
        <w:rPr>
          <w:rFonts w:hint="eastAsia"/>
        </w:rPr>
        <w:t xml:space="preserve"> </w:t>
      </w:r>
      <w:r w:rsidRPr="0075506C">
        <w:t>第</w:t>
      </w:r>
      <w:r w:rsidRPr="0075506C">
        <w:t>25</w:t>
      </w:r>
      <w:r w:rsidRPr="0075506C">
        <w:rPr>
          <w:rFonts w:hint="eastAsia"/>
        </w:rPr>
        <w:t>和</w:t>
      </w:r>
      <w:r w:rsidRPr="0075506C">
        <w:t>44</w:t>
      </w:r>
      <w:r w:rsidRPr="0075506C">
        <w:t>段</w:t>
      </w:r>
      <w:r w:rsidRPr="0075506C">
        <w:t>)</w:t>
      </w:r>
      <w:r w:rsidRPr="0075506C">
        <w:rPr>
          <w:rFonts w:hint="eastAsia"/>
        </w:rPr>
        <w:t>。</w:t>
      </w:r>
      <w:r w:rsidRPr="0075506C">
        <w:t>委员会</w:t>
      </w:r>
      <w:r w:rsidRPr="0075506C">
        <w:rPr>
          <w:rFonts w:hint="eastAsia"/>
        </w:rPr>
        <w:t>尤其关切，据报称那些身体健康面临严重风险，向卫生制度求助的妇女，被怀疑曾实施了堕胎术的情况。有时针对堕胎案情，不履行应有程序即处以不相称的过度惩罚。</w:t>
      </w:r>
      <w:r w:rsidRPr="0075506C">
        <w:t>委员会还关切</w:t>
      </w:r>
      <w:r w:rsidRPr="0075506C">
        <w:rPr>
          <w:rFonts w:hint="eastAsia"/>
        </w:rPr>
        <w:t>大量的不安全和非法堕胎对健康造成了严重的影响后果，并且仍然是孕产妇死亡的主因之一</w:t>
      </w:r>
      <w:r w:rsidRPr="0075506C">
        <w:t>(</w:t>
      </w:r>
      <w:r w:rsidRPr="0075506C">
        <w:t>第十二条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w:t>
      </w:r>
      <w:r w:rsidRPr="0075506C">
        <w:rPr>
          <w:rFonts w:eastAsia="SimHei" w:hint="eastAsia"/>
        </w:rPr>
        <w:t>修订其关于全面禁止堕胎的立法，使之符合其它基本权利，诸如妇女享有健康权和生命权，并与维持妇女的尊严一致。</w:t>
      </w:r>
      <w:r w:rsidRPr="0075506C">
        <w:rPr>
          <w:rFonts w:eastAsia="SimHei"/>
        </w:rPr>
        <w:t>委员会敦请缔约国</w:t>
      </w:r>
      <w:r w:rsidRPr="0075506C">
        <w:rPr>
          <w:rFonts w:eastAsia="SimHei" w:hint="eastAsia"/>
        </w:rPr>
        <w:t>为不安全条件下实施的堕胎引发的综合症，提供质量救治，而不只是注重刑事追究。</w:t>
      </w:r>
    </w:p>
    <w:p w:rsidR="0075506C" w:rsidRPr="0075506C" w:rsidRDefault="0075506C" w:rsidP="0075506C">
      <w:pPr>
        <w:pStyle w:val="H23GC"/>
      </w:pPr>
      <w:r w:rsidRPr="0075506C">
        <w:tab/>
      </w:r>
      <w:r w:rsidRPr="0075506C">
        <w:tab/>
      </w:r>
      <w:r w:rsidRPr="0075506C">
        <w:rPr>
          <w:rFonts w:hint="eastAsia"/>
        </w:rPr>
        <w:t>性和生育健康</w:t>
      </w:r>
    </w:p>
    <w:p w:rsidR="0075506C" w:rsidRPr="0075506C" w:rsidRDefault="0075506C" w:rsidP="0075506C">
      <w:pPr>
        <w:pStyle w:val="SingleTxtGC"/>
      </w:pPr>
      <w:r w:rsidRPr="0075506C">
        <w:t>23.</w:t>
      </w:r>
      <w:r w:rsidR="00C37480">
        <w:rPr>
          <w:rFonts w:hint="eastAsia"/>
        </w:rPr>
        <w:t xml:space="preserve">  </w:t>
      </w:r>
      <w:r w:rsidRPr="0075506C">
        <w:rPr>
          <w:rFonts w:hint="eastAsia"/>
        </w:rPr>
        <w:t>尽管</w:t>
      </w:r>
      <w:r w:rsidRPr="0075506C">
        <w:t>缔约国</w:t>
      </w:r>
      <w:r w:rsidRPr="0075506C">
        <w:rPr>
          <w:rFonts w:hint="eastAsia"/>
        </w:rPr>
        <w:t>作出了努力，然而，</w:t>
      </w:r>
      <w:r w:rsidRPr="0075506C">
        <w:t>委员会关切</w:t>
      </w:r>
      <w:r w:rsidRPr="0075506C">
        <w:rPr>
          <w:rFonts w:hint="eastAsia"/>
        </w:rPr>
        <w:t>尤其为女孩和妇女提供的性和生育健康服务的稀缺和不足问题，虽说在这方面有了一定程度的改善，然而则仍出现了高度的孕产妇死亡率和少女怀孕率</w:t>
      </w:r>
      <w:r w:rsidRPr="0075506C">
        <w:t>(</w:t>
      </w:r>
      <w:r w:rsidRPr="0075506C">
        <w:t>第十二条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委员会建议缔约国加倍努力</w:t>
      </w:r>
      <w:r w:rsidRPr="0075506C">
        <w:rPr>
          <w:rFonts w:eastAsia="SimHei" w:hint="eastAsia"/>
        </w:rPr>
        <w:t>降低少女怀孕率，并确保尤其为乡村地区提供便利且可诉诸的性和生育保健服务。</w:t>
      </w:r>
      <w:r w:rsidRPr="0075506C">
        <w:rPr>
          <w:rFonts w:eastAsia="SimHei"/>
        </w:rPr>
        <w:t>委员会还建议缔约国</w:t>
      </w:r>
      <w:r w:rsidRPr="0075506C">
        <w:rPr>
          <w:rFonts w:eastAsia="SimHei" w:hint="eastAsia"/>
        </w:rPr>
        <w:t>扩大和加强在小学和初中教学程中对男女学生开展适龄性和生育健康教育，并向广大公众推行教育和提高认识的方案。</w:t>
      </w:r>
    </w:p>
    <w:p w:rsidR="0075506C" w:rsidRPr="0075506C" w:rsidRDefault="0075506C" w:rsidP="0075506C">
      <w:pPr>
        <w:pStyle w:val="H23GC"/>
      </w:pPr>
      <w:r w:rsidRPr="0075506C">
        <w:tab/>
      </w:r>
      <w:r w:rsidRPr="0075506C">
        <w:tab/>
      </w:r>
      <w:r w:rsidRPr="0075506C">
        <w:rPr>
          <w:rFonts w:hint="eastAsia"/>
        </w:rPr>
        <w:t>教育质量教育预算</w:t>
      </w:r>
    </w:p>
    <w:p w:rsidR="0075506C" w:rsidRPr="0075506C" w:rsidRDefault="0075506C" w:rsidP="0075506C">
      <w:pPr>
        <w:pStyle w:val="SingleTxtGC"/>
      </w:pPr>
      <w:r w:rsidRPr="0075506C">
        <w:t>24.</w:t>
      </w:r>
      <w:r w:rsidR="00C37480">
        <w:rPr>
          <w:rFonts w:hint="eastAsia"/>
        </w:rPr>
        <w:t xml:space="preserve">  </w:t>
      </w:r>
      <w:r w:rsidRPr="0075506C">
        <w:rPr>
          <w:rFonts w:hint="eastAsia"/>
        </w:rPr>
        <w:t>尽管扩大了教育预算，</w:t>
      </w:r>
      <w:r w:rsidRPr="0075506C">
        <w:t>委员会关切地注意到</w:t>
      </w:r>
      <w:r w:rsidRPr="0075506C">
        <w:rPr>
          <w:rFonts w:hint="eastAsia"/>
        </w:rPr>
        <w:t>教育经费仍不足。</w:t>
      </w:r>
      <w:r w:rsidRPr="0075506C">
        <w:t>委员会</w:t>
      </w:r>
      <w:r w:rsidRPr="0075506C">
        <w:rPr>
          <w:rFonts w:hint="eastAsia"/>
        </w:rPr>
        <w:t>尤其关切乡村和城镇区域各学校之间教学质量和基本设施方面的差距、老师薪酬低和教学条件差等问题</w:t>
      </w:r>
      <w:r w:rsidRPr="0075506C">
        <w:t>(</w:t>
      </w:r>
      <w:r w:rsidRPr="0075506C">
        <w:t>第十三条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确保拨出充足的资金，保障乡村和城镇各学校具备充足的质量和基本设施。</w:t>
      </w:r>
      <w:r w:rsidRPr="0075506C">
        <w:rPr>
          <w:rFonts w:eastAsia="SimHei"/>
        </w:rPr>
        <w:t>委员会还建议缔约国</w:t>
      </w:r>
      <w:r w:rsidRPr="0075506C">
        <w:rPr>
          <w:rFonts w:eastAsia="SimHei" w:hint="eastAsia"/>
        </w:rPr>
        <w:t>提高老师的物质条件并为老师支付培训费用。</w:t>
      </w:r>
    </w:p>
    <w:p w:rsidR="0075506C" w:rsidRPr="0075506C" w:rsidRDefault="0075506C" w:rsidP="0075506C">
      <w:pPr>
        <w:pStyle w:val="H23GC"/>
        <w:rPr>
          <w:rFonts w:hint="eastAsia"/>
        </w:rPr>
      </w:pPr>
      <w:r w:rsidRPr="0075506C">
        <w:tab/>
      </w:r>
      <w:r w:rsidRPr="0075506C">
        <w:tab/>
      </w:r>
      <w:r w:rsidRPr="0075506C">
        <w:rPr>
          <w:rFonts w:hint="eastAsia"/>
        </w:rPr>
        <w:t>辍学率</w:t>
      </w:r>
    </w:p>
    <w:p w:rsidR="0075506C" w:rsidRPr="0075506C" w:rsidRDefault="0075506C" w:rsidP="0075506C">
      <w:pPr>
        <w:pStyle w:val="SingleTxtGC"/>
      </w:pPr>
      <w:r w:rsidRPr="0075506C">
        <w:t>25.</w:t>
      </w:r>
      <w:r w:rsidR="00C37480">
        <w:rPr>
          <w:rFonts w:hint="eastAsia"/>
        </w:rPr>
        <w:t xml:space="preserve">  </w:t>
      </w:r>
      <w:r w:rsidRPr="0075506C">
        <w:rPr>
          <w:rFonts w:hint="eastAsia"/>
        </w:rPr>
        <w:t>尽管缔</w:t>
      </w:r>
      <w:r w:rsidRPr="0075506C">
        <w:t>约国</w:t>
      </w:r>
      <w:r w:rsidRPr="0075506C">
        <w:rPr>
          <w:rFonts w:hint="eastAsia"/>
        </w:rPr>
        <w:t>作出了努力，然而，</w:t>
      </w:r>
      <w:r w:rsidRPr="0075506C">
        <w:t>委员会关切</w:t>
      </w:r>
      <w:r w:rsidRPr="0075506C">
        <w:rPr>
          <w:rFonts w:hint="eastAsia"/>
        </w:rPr>
        <w:t>小学教育，特别是乡村地区女孩的高辍学率。此外，尽管取得了一些进展，然而，</w:t>
      </w:r>
      <w:r w:rsidRPr="0075506C">
        <w:t>委员会关切地注意到</w:t>
      </w:r>
      <w:r w:rsidRPr="0075506C">
        <w:rPr>
          <w:rFonts w:hint="eastAsia"/>
        </w:rPr>
        <w:t>，首先是乡村区域和土著族群，尤其是女孩和妇女的文盲率高</w:t>
      </w:r>
      <w:r w:rsidRPr="0075506C">
        <w:t>(</w:t>
      </w:r>
      <w:r w:rsidRPr="0075506C">
        <w:t>第十三</w:t>
      </w:r>
      <w:r w:rsidRPr="0075506C">
        <w:rPr>
          <w:rFonts w:hint="eastAsia"/>
        </w:rPr>
        <w:t>和十四</w:t>
      </w:r>
      <w:r w:rsidRPr="0075506C">
        <w:t>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推行扫盲计划，加倍努力开展乡村和土著族群的扫盲工作。委员会</w:t>
      </w:r>
      <w:r w:rsidRPr="0075506C">
        <w:rPr>
          <w:rFonts w:eastAsia="SimHei"/>
        </w:rPr>
        <w:t>鼓励缔约</w:t>
      </w:r>
      <w:r w:rsidRPr="0075506C">
        <w:rPr>
          <w:rFonts w:eastAsia="SimHei" w:hint="eastAsia"/>
        </w:rPr>
        <w:t>国制订出防止儿童离校辍学和消除其根源的针对性方案。</w:t>
      </w:r>
    </w:p>
    <w:p w:rsidR="0075506C" w:rsidRPr="0075506C" w:rsidRDefault="0075506C" w:rsidP="0075506C">
      <w:pPr>
        <w:pStyle w:val="H23GC"/>
      </w:pPr>
      <w:r w:rsidRPr="0075506C">
        <w:tab/>
      </w:r>
      <w:r w:rsidRPr="0075506C">
        <w:tab/>
      </w:r>
      <w:r w:rsidRPr="0075506C">
        <w:rPr>
          <w:rFonts w:hint="eastAsia"/>
        </w:rPr>
        <w:t>双语跨文化教育</w:t>
      </w:r>
    </w:p>
    <w:p w:rsidR="0075506C" w:rsidRPr="0075506C" w:rsidRDefault="0075506C" w:rsidP="0075506C">
      <w:pPr>
        <w:pStyle w:val="SingleTxtGC"/>
      </w:pPr>
      <w:r w:rsidRPr="0075506C">
        <w:t>26.</w:t>
      </w:r>
      <w:r w:rsidR="00C37480">
        <w:rPr>
          <w:rFonts w:hint="eastAsia"/>
        </w:rPr>
        <w:t xml:space="preserve">  </w:t>
      </w:r>
      <w:r w:rsidRPr="0075506C">
        <w:t>委员会关切地注意到</w:t>
      </w:r>
      <w:r w:rsidRPr="0075506C">
        <w:rPr>
          <w:rFonts w:hint="eastAsia"/>
        </w:rPr>
        <w:t>土著族群并非一贯享有以土著语言授课的教育。</w:t>
      </w:r>
      <w:r w:rsidRPr="0075506C">
        <w:t>委员会还关切</w:t>
      </w:r>
      <w:r w:rsidRPr="0075506C">
        <w:rPr>
          <w:rFonts w:hint="eastAsia"/>
        </w:rPr>
        <w:t>尤其对土著青少年和青年人入读和继续就读中等和高等教育的限制</w:t>
      </w:r>
      <w:r w:rsidRPr="0075506C">
        <w:t>(</w:t>
      </w:r>
      <w:r w:rsidRPr="0075506C">
        <w:t>第十三</w:t>
      </w:r>
      <w:r w:rsidRPr="0075506C">
        <w:rPr>
          <w:rFonts w:hint="eastAsia"/>
        </w:rPr>
        <w:t>和十四</w:t>
      </w:r>
      <w:r w:rsidRPr="0075506C">
        <w:t>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采取有效措施，保障土著人民入读以其本族语言传授的跨文化教育，并确保跨文化教育符合土著人民的特殊需要。</w:t>
      </w:r>
      <w:r w:rsidRPr="0075506C">
        <w:rPr>
          <w:rFonts w:eastAsia="SimHei"/>
        </w:rPr>
        <w:t>委员会敦请缔约国</w:t>
      </w:r>
      <w:r w:rsidRPr="0075506C">
        <w:rPr>
          <w:rFonts w:eastAsia="SimHei" w:hint="eastAsia"/>
        </w:rPr>
        <w:t>采取紧急步骤，维护土著语言并鼓励使用土著语言。</w:t>
      </w:r>
    </w:p>
    <w:p w:rsidR="0075506C" w:rsidRPr="0075506C" w:rsidRDefault="0075506C" w:rsidP="0075506C">
      <w:pPr>
        <w:pStyle w:val="H23GC"/>
      </w:pPr>
      <w:r w:rsidRPr="0075506C">
        <w:tab/>
      </w:r>
      <w:r w:rsidRPr="0075506C">
        <w:tab/>
      </w:r>
      <w:r w:rsidRPr="0075506C">
        <w:rPr>
          <w:rFonts w:hint="eastAsia"/>
        </w:rPr>
        <w:t>土地和自然资源权</w:t>
      </w:r>
    </w:p>
    <w:p w:rsidR="0075506C" w:rsidRPr="0075506C" w:rsidRDefault="0075506C" w:rsidP="0075506C">
      <w:pPr>
        <w:pStyle w:val="SingleTxtGC"/>
      </w:pPr>
      <w:r w:rsidRPr="0075506C">
        <w:t>27.</w:t>
      </w:r>
      <w:r w:rsidR="00C37480">
        <w:rPr>
          <w:rFonts w:hint="eastAsia"/>
        </w:rPr>
        <w:t xml:space="preserve">  </w:t>
      </w:r>
      <w:r w:rsidRPr="0075506C">
        <w:t>委员会关切，缔约国</w:t>
      </w:r>
      <w:r w:rsidRPr="0075506C">
        <w:rPr>
          <w:rFonts w:hint="eastAsia"/>
        </w:rPr>
        <w:t>没设立任何机制，以确认土著人民为可获得集体拥有土地权的民族。委员会还关切不存在可就涉及开采土著祖传土地自然资源问题开展有效磋商并获得土著人民自由、事先和知情同意的制度性程序。</w:t>
      </w:r>
      <w:r w:rsidRPr="0075506C">
        <w:t>委员会</w:t>
      </w:r>
      <w:r w:rsidRPr="0075506C">
        <w:rPr>
          <w:rFonts w:hint="eastAsia"/>
        </w:rPr>
        <w:t>尤其关切，劳工组织</w:t>
      </w:r>
      <w:r w:rsidRPr="0075506C">
        <w:rPr>
          <w:rFonts w:hint="eastAsia"/>
        </w:rPr>
        <w:t>1989</w:t>
      </w:r>
      <w:r w:rsidRPr="0075506C">
        <w:rPr>
          <w:rFonts w:hint="eastAsia"/>
        </w:rPr>
        <w:t>年关于独立国家境内土著和部族人民问题的第</w:t>
      </w:r>
      <w:r w:rsidRPr="0075506C">
        <w:rPr>
          <w:rFonts w:hint="eastAsia"/>
        </w:rPr>
        <w:t>169</w:t>
      </w:r>
      <w:r w:rsidRPr="0075506C">
        <w:rPr>
          <w:rFonts w:hint="eastAsia"/>
        </w:rPr>
        <w:t>号公约仍未获得批准</w:t>
      </w:r>
      <w:r w:rsidRPr="0075506C">
        <w:t>(</w:t>
      </w:r>
      <w:r w:rsidRPr="0075506C">
        <w:t>第</w:t>
      </w:r>
      <w:r w:rsidRPr="0075506C">
        <w:rPr>
          <w:rFonts w:hint="eastAsia"/>
        </w:rPr>
        <w:t>一、二、和十五</w:t>
      </w:r>
      <w:r w:rsidRPr="0075506C">
        <w:t>条</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委员会建议缔约国</w:t>
      </w:r>
      <w:r w:rsidRPr="0075506C">
        <w:rPr>
          <w:rFonts w:eastAsia="SimHei" w:hint="eastAsia"/>
        </w:rPr>
        <w:t>创建承认土著人民拥有其祖传土地及自然资源权利的机制。</w:t>
      </w:r>
      <w:r w:rsidRPr="0075506C">
        <w:rPr>
          <w:rFonts w:eastAsia="SimHei"/>
        </w:rPr>
        <w:t>委员会还敦请缔约国</w:t>
      </w:r>
      <w:r w:rsidRPr="0075506C">
        <w:rPr>
          <w:rFonts w:eastAsia="SimHei" w:hint="eastAsia"/>
        </w:rPr>
        <w:t>就采矿和开采并开发碳氢化合物展开磋商，以便征得所涉民族自由表示的同意。</w:t>
      </w:r>
      <w:r w:rsidRPr="0075506C">
        <w:rPr>
          <w:rFonts w:eastAsia="SimHei"/>
        </w:rPr>
        <w:t>委员会还建议缔约国</w:t>
      </w:r>
      <w:r w:rsidRPr="0075506C">
        <w:rPr>
          <w:rFonts w:eastAsia="SimHei" w:hint="eastAsia"/>
        </w:rPr>
        <w:t>加快加入劳工组织第</w:t>
      </w:r>
      <w:r w:rsidRPr="0075506C">
        <w:rPr>
          <w:rFonts w:eastAsia="SimHei" w:hint="eastAsia"/>
        </w:rPr>
        <w:t>169</w:t>
      </w:r>
      <w:r w:rsidRPr="0075506C">
        <w:rPr>
          <w:rFonts w:eastAsia="SimHei" w:hint="eastAsia"/>
        </w:rPr>
        <w:t>号《公约》的进程，并</w:t>
      </w:r>
      <w:r w:rsidRPr="0075506C">
        <w:rPr>
          <w:rFonts w:eastAsia="SimHei"/>
        </w:rPr>
        <w:t>鼓励缔约国加强努力</w:t>
      </w:r>
      <w:r w:rsidRPr="0075506C">
        <w:rPr>
          <w:rFonts w:eastAsia="SimHei" w:hint="eastAsia"/>
        </w:rPr>
        <w:t>增进和运用《联合国土著人民权利宣言》所载的原则。</w:t>
      </w:r>
    </w:p>
    <w:p w:rsidR="0075506C" w:rsidRPr="0075506C" w:rsidRDefault="0075506C" w:rsidP="0075506C">
      <w:pPr>
        <w:pStyle w:val="H23GC"/>
      </w:pPr>
      <w:r w:rsidRPr="0075506C">
        <w:tab/>
      </w:r>
      <w:r w:rsidRPr="0075506C">
        <w:tab/>
      </w:r>
      <w:r w:rsidRPr="0075506C">
        <w:rPr>
          <w:rFonts w:hint="eastAsia"/>
        </w:rPr>
        <w:t>享有科学进步好处权</w:t>
      </w:r>
    </w:p>
    <w:p w:rsidR="0075506C" w:rsidRPr="0075506C" w:rsidRDefault="0075506C" w:rsidP="0075506C">
      <w:pPr>
        <w:pStyle w:val="SingleTxtGC"/>
      </w:pPr>
      <w:r w:rsidRPr="0075506C">
        <w:t>28.</w:t>
      </w:r>
      <w:r w:rsidR="00C37480">
        <w:rPr>
          <w:rFonts w:hint="eastAsia"/>
        </w:rPr>
        <w:t xml:space="preserve">  </w:t>
      </w:r>
      <w:r w:rsidRPr="0075506C">
        <w:t>委员会关切，</w:t>
      </w:r>
      <w:r w:rsidRPr="0075506C">
        <w:rPr>
          <w:rFonts w:hint="eastAsia"/>
        </w:rPr>
        <w:t>对为确定感染慢性肾脏疾病的不知名原因开展的科学研究始终被认为不足，并且未曾产生任何令人满意的成果。这种慢性肾疾病致使该国境内</w:t>
      </w:r>
      <w:r w:rsidRPr="0075506C">
        <w:rPr>
          <w:rFonts w:hint="eastAsia"/>
        </w:rPr>
        <w:t>5</w:t>
      </w:r>
      <w:r w:rsidR="002D2F38">
        <w:rPr>
          <w:rFonts w:hint="eastAsia"/>
        </w:rPr>
        <w:t>,</w:t>
      </w:r>
      <w:r w:rsidRPr="0075506C">
        <w:rPr>
          <w:rFonts w:hint="eastAsia"/>
        </w:rPr>
        <w:t>000</w:t>
      </w:r>
      <w:r w:rsidRPr="0075506C">
        <w:rPr>
          <w:rFonts w:hint="eastAsia"/>
        </w:rPr>
        <w:t>人死亡，尤其是甜蔗种植部门打工农民工的死亡</w:t>
      </w:r>
      <w:r w:rsidRPr="0075506C">
        <w:t>(</w:t>
      </w:r>
      <w:r w:rsidRPr="0075506C">
        <w:t>第</w:t>
      </w:r>
      <w:r w:rsidRPr="0075506C">
        <w:rPr>
          <w:rFonts w:hint="eastAsia"/>
        </w:rPr>
        <w:t>十五</w:t>
      </w:r>
      <w:r w:rsidRPr="0075506C">
        <w:t>条第</w:t>
      </w:r>
      <w:r w:rsidRPr="0075506C">
        <w:t>1</w:t>
      </w:r>
      <w:r w:rsidRPr="0075506C">
        <w:rPr>
          <w:rFonts w:hint="eastAsia"/>
        </w:rPr>
        <w:t>款</w:t>
      </w:r>
      <w:r w:rsidRPr="0075506C">
        <w:t>(b)</w:t>
      </w:r>
      <w:r w:rsidRPr="0075506C">
        <w:rPr>
          <w:rFonts w:hint="eastAsia"/>
        </w:rPr>
        <w:t>项</w:t>
      </w:r>
      <w:r w:rsidRPr="0075506C">
        <w:t>)</w:t>
      </w:r>
      <w:r w:rsidRPr="0075506C">
        <w:t>。</w:t>
      </w:r>
    </w:p>
    <w:p w:rsidR="0075506C" w:rsidRPr="0075506C" w:rsidRDefault="0075506C" w:rsidP="0075506C">
      <w:pPr>
        <w:pStyle w:val="SingleTxtGC"/>
        <w:rPr>
          <w:rFonts w:eastAsia="SimHei"/>
        </w:rPr>
      </w:pPr>
      <w:r>
        <w:rPr>
          <w:rFonts w:eastAsia="SimHei" w:hint="eastAsia"/>
        </w:rPr>
        <w:tab/>
      </w:r>
      <w:r w:rsidRPr="0075506C">
        <w:rPr>
          <w:rFonts w:eastAsia="SimHei"/>
        </w:rPr>
        <w:t>委员会敦请缔约国</w:t>
      </w:r>
      <w:r w:rsidRPr="0075506C">
        <w:rPr>
          <w:rFonts w:eastAsia="SimHei" w:hint="eastAsia"/>
        </w:rPr>
        <w:t>与邻国、各国际机构和跨国公司一起努力，拓宽为对此病症及其根源开展独立研究所需的科学资源，并利用该知识防止和医治该疾病，从而让那些该疾病患者可受益于科学进步的好处。</w:t>
      </w:r>
    </w:p>
    <w:p w:rsidR="0075506C" w:rsidRPr="0075506C" w:rsidRDefault="0075506C" w:rsidP="0075506C">
      <w:pPr>
        <w:pStyle w:val="H1GC"/>
      </w:pPr>
      <w:r w:rsidRPr="0075506C">
        <w:tab/>
        <w:t>D.</w:t>
      </w:r>
      <w:r w:rsidRPr="0075506C">
        <w:tab/>
      </w:r>
      <w:r w:rsidRPr="0075506C">
        <w:rPr>
          <w:rFonts w:hint="eastAsia"/>
        </w:rPr>
        <w:t>其他</w:t>
      </w:r>
      <w:r w:rsidRPr="0075506C">
        <w:t>建议</w:t>
      </w:r>
    </w:p>
    <w:p w:rsidR="0075506C" w:rsidRPr="0075506C" w:rsidRDefault="0075506C" w:rsidP="0075506C">
      <w:pPr>
        <w:pStyle w:val="SingleTxtGC"/>
        <w:rPr>
          <w:rFonts w:eastAsia="SimHei"/>
        </w:rPr>
      </w:pPr>
      <w:r w:rsidRPr="0075506C">
        <w:t>29.</w:t>
      </w:r>
      <w:r w:rsidR="00C37480">
        <w:rPr>
          <w:rFonts w:hint="eastAsia"/>
        </w:rPr>
        <w:t xml:space="preserve">  </w:t>
      </w:r>
      <w:r w:rsidRPr="0075506C">
        <w:rPr>
          <w:rFonts w:eastAsia="SimHei"/>
        </w:rPr>
        <w:t>委员会</w:t>
      </w:r>
      <w:r w:rsidRPr="0075506C">
        <w:rPr>
          <w:rFonts w:eastAsia="SimHei" w:hint="eastAsia"/>
        </w:rPr>
        <w:t>要求</w:t>
      </w:r>
      <w:r w:rsidRPr="0075506C">
        <w:rPr>
          <w:rFonts w:eastAsia="SimHei"/>
        </w:rPr>
        <w:t>缔约国</w:t>
      </w:r>
      <w:r w:rsidRPr="0075506C">
        <w:rPr>
          <w:rFonts w:eastAsia="SimHei" w:hint="eastAsia"/>
        </w:rPr>
        <w:t>将本结论性意见向社会各阶层，尤其向土著人民、政府官员、司法和立法机构，律师和民间社会组织广为散发，并在下次定期报告中向委员会通报为履行这些意见所采取的步骤。委员会</w:t>
      </w:r>
      <w:r w:rsidRPr="0075506C">
        <w:rPr>
          <w:rFonts w:eastAsia="SimHei"/>
        </w:rPr>
        <w:t>还鼓励缔约国</w:t>
      </w:r>
      <w:r w:rsidRPr="0075506C">
        <w:rPr>
          <w:rFonts w:eastAsia="SimHei" w:hint="eastAsia"/>
        </w:rPr>
        <w:t>在提交下次定期报告之前，举行全国层面的讨论，与各民间社会组织进行磋商。</w:t>
      </w:r>
    </w:p>
    <w:p w:rsidR="0075506C" w:rsidRPr="0075506C" w:rsidRDefault="0075506C" w:rsidP="0075506C">
      <w:pPr>
        <w:pStyle w:val="SingleTxtGC"/>
      </w:pPr>
      <w:r w:rsidRPr="0075506C">
        <w:t>30.</w:t>
      </w:r>
      <w:r w:rsidR="00C37480">
        <w:rPr>
          <w:rFonts w:hint="eastAsia"/>
        </w:rPr>
        <w:t xml:space="preserve">  </w:t>
      </w:r>
      <w:r w:rsidRPr="0075506C">
        <w:rPr>
          <w:rFonts w:eastAsia="SimHei"/>
        </w:rPr>
        <w:t>委员会</w:t>
      </w:r>
      <w:r w:rsidRPr="0075506C">
        <w:rPr>
          <w:rFonts w:eastAsia="SimHei" w:hint="eastAsia"/>
        </w:rPr>
        <w:t>请</w:t>
      </w:r>
      <w:r w:rsidRPr="0075506C">
        <w:rPr>
          <w:rFonts w:eastAsia="SimHei"/>
        </w:rPr>
        <w:t>缔约国根据向国际人权条约监督机构提交报告的协调准则</w:t>
      </w:r>
      <w:r w:rsidRPr="0075506C">
        <w:rPr>
          <w:rFonts w:eastAsia="SimHei"/>
        </w:rPr>
        <w:t>(HRI/GEN/2/Rev.6,</w:t>
      </w:r>
      <w:r w:rsidR="00D964F6">
        <w:rPr>
          <w:rFonts w:eastAsia="SimHei" w:hint="eastAsia"/>
        </w:rPr>
        <w:t xml:space="preserve"> </w:t>
      </w:r>
      <w:r w:rsidRPr="0075506C">
        <w:rPr>
          <w:rFonts w:eastAsia="SimHei" w:hint="eastAsia"/>
        </w:rPr>
        <w:t>第一章</w:t>
      </w:r>
      <w:r w:rsidRPr="0075506C">
        <w:rPr>
          <w:rFonts w:eastAsia="SimHei"/>
        </w:rPr>
        <w:t>)</w:t>
      </w:r>
      <w:r w:rsidRPr="0075506C">
        <w:rPr>
          <w:rFonts w:eastAsia="SimHei"/>
        </w:rPr>
        <w:t>提交最新共同核心文件。</w:t>
      </w:r>
    </w:p>
    <w:p w:rsidR="0075506C" w:rsidRPr="0075506C" w:rsidRDefault="0075506C" w:rsidP="0075506C">
      <w:pPr>
        <w:pStyle w:val="SingleTxtGC"/>
      </w:pPr>
      <w:r w:rsidRPr="0075506C">
        <w:t>3</w:t>
      </w:r>
      <w:r w:rsidR="00C37480">
        <w:rPr>
          <w:rFonts w:hint="eastAsia"/>
        </w:rPr>
        <w:t>1</w:t>
      </w:r>
      <w:r w:rsidRPr="0075506C">
        <w:t>.</w:t>
      </w:r>
      <w:r w:rsidR="00C37480">
        <w:rPr>
          <w:rFonts w:hint="eastAsia"/>
        </w:rPr>
        <w:t xml:space="preserve">  </w:t>
      </w:r>
      <w:r w:rsidRPr="0075506C">
        <w:rPr>
          <w:rFonts w:eastAsia="SimHei"/>
        </w:rPr>
        <w:t>委员会</w:t>
      </w:r>
      <w:r w:rsidRPr="0075506C">
        <w:rPr>
          <w:rFonts w:eastAsia="SimHei" w:hint="eastAsia"/>
        </w:rPr>
        <w:t>请</w:t>
      </w:r>
      <w:r w:rsidRPr="0075506C">
        <w:rPr>
          <w:rFonts w:eastAsia="SimHei"/>
        </w:rPr>
        <w:t>缔约国</w:t>
      </w:r>
      <w:r w:rsidRPr="0075506C">
        <w:rPr>
          <w:rFonts w:eastAsia="SimHei" w:hint="eastAsia"/>
        </w:rPr>
        <w:t>遵照</w:t>
      </w:r>
      <w:r w:rsidRPr="0075506C">
        <w:rPr>
          <w:rFonts w:eastAsia="SimHei" w:hint="eastAsia"/>
        </w:rPr>
        <w:t>2008</w:t>
      </w:r>
      <w:r w:rsidRPr="0075506C">
        <w:rPr>
          <w:rFonts w:eastAsia="SimHei" w:hint="eastAsia"/>
        </w:rPr>
        <w:t>年委员会通过的报告准则</w:t>
      </w:r>
      <w:r w:rsidRPr="0075506C">
        <w:rPr>
          <w:rFonts w:eastAsia="SimHei"/>
        </w:rPr>
        <w:t>(E/C.12/2008/2)</w:t>
      </w:r>
      <w:r w:rsidRPr="0075506C">
        <w:rPr>
          <w:rFonts w:eastAsia="SimHei" w:hint="eastAsia"/>
        </w:rPr>
        <w:t>，在</w:t>
      </w:r>
      <w:r w:rsidRPr="0075506C">
        <w:rPr>
          <w:rFonts w:eastAsia="SimHei"/>
        </w:rPr>
        <w:t>2019</w:t>
      </w:r>
      <w:r w:rsidRPr="0075506C">
        <w:rPr>
          <w:rFonts w:eastAsia="SimHei"/>
        </w:rPr>
        <w:t>年</w:t>
      </w:r>
      <w:r w:rsidRPr="0075506C">
        <w:rPr>
          <w:rFonts w:eastAsia="SimHei"/>
        </w:rPr>
        <w:t>5</w:t>
      </w:r>
      <w:r w:rsidRPr="0075506C">
        <w:rPr>
          <w:rFonts w:eastAsia="SimHei"/>
        </w:rPr>
        <w:t>月</w:t>
      </w:r>
      <w:r w:rsidRPr="0075506C">
        <w:rPr>
          <w:rFonts w:eastAsia="SimHei"/>
        </w:rPr>
        <w:t>30</w:t>
      </w:r>
      <w:r w:rsidRPr="0075506C">
        <w:rPr>
          <w:rFonts w:eastAsia="SimHei"/>
        </w:rPr>
        <w:t>日</w:t>
      </w:r>
      <w:r w:rsidRPr="0075506C">
        <w:rPr>
          <w:rFonts w:eastAsia="SimHei" w:hint="eastAsia"/>
        </w:rPr>
        <w:t>之前提交其第六次定期报告。</w:t>
      </w:r>
    </w:p>
    <w:p w:rsidR="007F7879" w:rsidRDefault="007F7879" w:rsidP="00EC4216">
      <w:pPr>
        <w:pStyle w:val="SingleTxtGC"/>
        <w:rPr>
          <w:rFonts w:hint="eastAsia"/>
        </w:rPr>
      </w:pPr>
    </w:p>
    <w:p w:rsidR="0075506C" w:rsidRPr="002D6A9C" w:rsidRDefault="0075506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5506C" w:rsidRPr="00C37480" w:rsidRDefault="0075506C" w:rsidP="00EC4216">
      <w:pPr>
        <w:pStyle w:val="SingleTxtGC"/>
        <w:rPr>
          <w:rFonts w:hint="eastAsia"/>
        </w:rPr>
      </w:pPr>
    </w:p>
    <w:sectPr w:rsidR="0075506C" w:rsidRPr="00C3748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D7D" w:rsidRPr="00C12ACA" w:rsidRDefault="008C5D7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C5D7D" w:rsidRPr="00C12ACA" w:rsidRDefault="008C5D7D"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7D" w:rsidRPr="0075506C" w:rsidRDefault="008C5D7D"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75506C">
      <w:rPr>
        <w:rFonts w:eastAsia="SimSun"/>
        <w:lang w:eastAsia="zh-CN"/>
      </w:rPr>
      <w:t>GE.14-05607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7D" w:rsidRDefault="008C5D7D">
    <w:pPr>
      <w:pStyle w:val="Footer"/>
      <w:tabs>
        <w:tab w:val="right" w:pos="9639"/>
      </w:tabs>
    </w:pPr>
    <w:r w:rsidRPr="0075506C">
      <w:rPr>
        <w:rFonts w:eastAsia="SimSun"/>
        <w:lang w:eastAsia="zh-CN"/>
      </w:rPr>
      <w:t>GE.14-05607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7D" w:rsidRDefault="008C5D7D"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05607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050914</w:t>
    </w:r>
    <w:r>
      <w:rPr>
        <w:rFonts w:eastAsia="SimSun"/>
        <w:sz w:val="20"/>
        <w:lang w:eastAsia="zh-CN"/>
      </w:rPr>
      <w:tab/>
    </w:r>
    <w:r>
      <w:rPr>
        <w:rFonts w:eastAsia="SimSun" w:hint="eastAsia"/>
        <w:sz w:val="20"/>
        <w:lang w:eastAsia="zh-CN"/>
      </w:rPr>
      <w:t>011014</w:t>
    </w:r>
  </w:p>
  <w:p w:rsidR="008C5D7D" w:rsidRPr="00E04D00" w:rsidRDefault="008C5D7D"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75506C">
      <w:rPr>
        <w:rFonts w:ascii="C39T30Lfz" w:eastAsia="SimSun" w:hAnsi="C39T30Lfz"/>
        <w:sz w:val="56"/>
        <w:szCs w:val="56"/>
        <w:lang w:eastAsia="zh-CN"/>
      </w:rPr>
      <w:t></w:t>
    </w:r>
    <w:r w:rsidRPr="0075506C">
      <w:rPr>
        <w:rFonts w:ascii="C39T30Lfz" w:eastAsia="SimSun" w:hAnsi="C39T30Lfz"/>
        <w:sz w:val="56"/>
        <w:szCs w:val="56"/>
        <w:lang w:eastAsia="zh-CN"/>
      </w:rPr>
      <w:t></w:t>
    </w:r>
    <w:r w:rsidRPr="0075506C">
      <w:rPr>
        <w:rFonts w:ascii="C39T30Lfz" w:eastAsia="SimSun" w:hAnsi="C39T30Lfz"/>
        <w:sz w:val="56"/>
        <w:szCs w:val="56"/>
        <w:lang w:eastAsia="zh-CN"/>
      </w:rPr>
      <w:t></w:t>
    </w:r>
    <w:r w:rsidRPr="0075506C">
      <w:rPr>
        <w:rFonts w:ascii="C39T30Lfz" w:eastAsia="SimSun" w:hAnsi="C39T30Lfz"/>
        <w:sz w:val="56"/>
        <w:szCs w:val="56"/>
        <w:lang w:eastAsia="zh-CN"/>
      </w:rPr>
      <w:t></w:t>
    </w:r>
    <w:r w:rsidRPr="0075506C">
      <w:rPr>
        <w:rFonts w:ascii="C39T30Lfz" w:eastAsia="SimSun" w:hAnsi="C39T30Lfz"/>
        <w:sz w:val="56"/>
        <w:szCs w:val="56"/>
        <w:lang w:eastAsia="zh-CN"/>
      </w:rPr>
      <w:t></w:t>
    </w:r>
    <w:r w:rsidRPr="0075506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D7D" w:rsidRPr="0081261C" w:rsidRDefault="008C5D7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C5D7D" w:rsidRPr="0081261C" w:rsidRDefault="008C5D7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C5D7D" w:rsidRPr="0075506C" w:rsidRDefault="008C5D7D">
      <w:pPr>
        <w:pStyle w:val="FootnoteText"/>
        <w:rPr>
          <w:rFonts w:hint="eastAsia"/>
        </w:rPr>
      </w:pPr>
      <w:r>
        <w:rPr>
          <w:rFonts w:hint="eastAsia"/>
        </w:rPr>
        <w:tab/>
      </w:r>
      <w:r w:rsidRPr="0075506C">
        <w:rPr>
          <w:rStyle w:val="FootnoteReference"/>
          <w:vertAlign w:val="baseline"/>
        </w:rPr>
        <w:sym w:font="Symbol" w:char="F02A"/>
      </w:r>
      <w:r w:rsidRPr="0075506C">
        <w:rPr>
          <w:rFonts w:hint="eastAsia"/>
        </w:rPr>
        <w:tab/>
      </w:r>
      <w:r w:rsidRPr="0075506C">
        <w:rPr>
          <w:rFonts w:hint="eastAsia"/>
          <w:lang w:val="en-GB"/>
        </w:rPr>
        <w:t>委员会第五十二届会议上通过</w:t>
      </w:r>
      <w:r w:rsidRPr="0075506C">
        <w:rPr>
          <w:lang w:val="en-GB"/>
        </w:rPr>
        <w:t>(2014</w:t>
      </w:r>
      <w:r w:rsidRPr="0075506C">
        <w:rPr>
          <w:lang w:val="en-GB"/>
        </w:rPr>
        <w:t>年</w:t>
      </w:r>
      <w:r w:rsidRPr="0075506C">
        <w:rPr>
          <w:rFonts w:hint="eastAsia"/>
          <w:lang w:val="en-GB"/>
        </w:rPr>
        <w:t>4</w:t>
      </w:r>
      <w:r w:rsidRPr="0075506C">
        <w:rPr>
          <w:rFonts w:hint="eastAsia"/>
          <w:lang w:val="en-GB"/>
        </w:rPr>
        <w:t>月</w:t>
      </w:r>
      <w:r w:rsidRPr="0075506C">
        <w:rPr>
          <w:rFonts w:hint="eastAsia"/>
          <w:lang w:val="en-GB"/>
        </w:rPr>
        <w:t>28</w:t>
      </w:r>
      <w:r w:rsidRPr="0075506C">
        <w:rPr>
          <w:rFonts w:hint="eastAsia"/>
          <w:lang w:val="en-GB"/>
        </w:rPr>
        <w:t>日至</w:t>
      </w:r>
      <w:r w:rsidRPr="0075506C">
        <w:rPr>
          <w:lang w:val="en-GB"/>
        </w:rPr>
        <w:t>5</w:t>
      </w:r>
      <w:r w:rsidRPr="0075506C">
        <w:rPr>
          <w:lang w:val="en-GB"/>
        </w:rPr>
        <w:t>月</w:t>
      </w:r>
      <w:r w:rsidRPr="0075506C">
        <w:rPr>
          <w:lang w:val="en-GB"/>
        </w:rPr>
        <w:t>23</w:t>
      </w:r>
      <w:r w:rsidRPr="0075506C">
        <w:rPr>
          <w:lang w:val="en-GB"/>
        </w:rPr>
        <w:t>日</w:t>
      </w:r>
      <w:r w:rsidRPr="0075506C">
        <w:rPr>
          <w:lang w:val="en-GB"/>
        </w:rPr>
        <w:t>)</w:t>
      </w:r>
      <w:r w:rsidRPr="0075506C">
        <w:rPr>
          <w:rFonts w:hint="eastAsia"/>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7D" w:rsidRPr="0075506C" w:rsidRDefault="008C5D7D">
    <w:pPr>
      <w:pStyle w:val="Header"/>
    </w:pPr>
    <w:r w:rsidRPr="0075506C">
      <w:t>E/C.12/SLV/CO/3-5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7D" w:rsidRPr="0075506C" w:rsidRDefault="008C5D7D" w:rsidP="00B34556">
    <w:pPr>
      <w:pStyle w:val="Header"/>
      <w:jc w:val="right"/>
      <w:rPr>
        <w:rFonts w:hint="eastAsia"/>
        <w:lang w:eastAsia="zh-CN"/>
      </w:rPr>
    </w:pPr>
    <w:r w:rsidRPr="0075506C">
      <w:rPr>
        <w:lang w:eastAsia="zh-CN"/>
      </w:rPr>
      <w:t>E/C.12/SLV/CO/3-5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3F4CC7"/>
    <w:multiLevelType w:val="hybridMultilevel"/>
    <w:tmpl w:val="5BF4F7A0"/>
    <w:lvl w:ilvl="0" w:tplc="2F0A156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44A4522"/>
    <w:multiLevelType w:val="hybridMultilevel"/>
    <w:tmpl w:val="E9A40080"/>
    <w:lvl w:ilvl="0" w:tplc="8C54EF2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1EC0E8C"/>
    <w:multiLevelType w:val="hybridMultilevel"/>
    <w:tmpl w:val="A17244F8"/>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4F76212"/>
    <w:multiLevelType w:val="hybridMultilevel"/>
    <w:tmpl w:val="32069BD0"/>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37313B"/>
    <w:multiLevelType w:val="hybridMultilevel"/>
    <w:tmpl w:val="9F587234"/>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0145A40"/>
    <w:multiLevelType w:val="hybridMultilevel"/>
    <w:tmpl w:val="BF6E973E"/>
    <w:lvl w:ilvl="0" w:tplc="029093FC">
      <w:start w:val="1"/>
      <w:numFmt w:val="lowerLetter"/>
      <w:lvlText w:val="(%1)"/>
      <w:lvlJc w:val="left"/>
      <w:pPr>
        <w:tabs>
          <w:tab w:val="num" w:pos="855"/>
        </w:tabs>
        <w:ind w:left="855" w:hanging="4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BFE61A5"/>
    <w:multiLevelType w:val="hybridMultilevel"/>
    <w:tmpl w:val="9738A770"/>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8"/>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25"/>
  </w:num>
  <w:num w:numId="21">
    <w:abstractNumId w:val="20"/>
  </w:num>
  <w:num w:numId="22">
    <w:abstractNumId w:val="15"/>
  </w:num>
  <w:num w:numId="23">
    <w:abstractNumId w:val="25"/>
  </w:num>
  <w:num w:numId="24">
    <w:abstractNumId w:val="20"/>
  </w:num>
  <w:num w:numId="25">
    <w:abstractNumId w:val="15"/>
  </w:num>
  <w:num w:numId="26">
    <w:abstractNumId w:val="21"/>
  </w:num>
  <w:num w:numId="27">
    <w:abstractNumId w:val="12"/>
  </w:num>
  <w:num w:numId="28">
    <w:abstractNumId w:val="19"/>
  </w:num>
  <w:num w:numId="29">
    <w:abstractNumId w:val="29"/>
  </w:num>
  <w:num w:numId="30">
    <w:abstractNumId w:val="21"/>
  </w:num>
  <w:num w:numId="31">
    <w:abstractNumId w:val="12"/>
  </w:num>
  <w:num w:numId="32">
    <w:abstractNumId w:val="19"/>
  </w:num>
  <w:num w:numId="33">
    <w:abstractNumId w:val="29"/>
  </w:num>
  <w:num w:numId="34">
    <w:abstractNumId w:val="14"/>
  </w:num>
  <w:num w:numId="35">
    <w:abstractNumId w:val="18"/>
  </w:num>
  <w:num w:numId="36">
    <w:abstractNumId w:val="11"/>
  </w:num>
  <w:num w:numId="37">
    <w:abstractNumId w:val="22"/>
  </w:num>
  <w:num w:numId="38">
    <w:abstractNumId w:val="23"/>
  </w:num>
  <w:num w:numId="39">
    <w:abstractNumId w:val="26"/>
  </w:num>
  <w:num w:numId="40">
    <w:abstractNumId w:val="10"/>
  </w:num>
  <w:num w:numId="41">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506C"/>
    <w:rsid w:val="000569F4"/>
    <w:rsid w:val="00070B7E"/>
    <w:rsid w:val="00086F4E"/>
    <w:rsid w:val="000A43F9"/>
    <w:rsid w:val="000C274E"/>
    <w:rsid w:val="000F5954"/>
    <w:rsid w:val="00121D98"/>
    <w:rsid w:val="001625FD"/>
    <w:rsid w:val="00196FA0"/>
    <w:rsid w:val="001B69DD"/>
    <w:rsid w:val="001B6D96"/>
    <w:rsid w:val="001C23C1"/>
    <w:rsid w:val="001D29B2"/>
    <w:rsid w:val="001F0A5B"/>
    <w:rsid w:val="002870B0"/>
    <w:rsid w:val="002B3512"/>
    <w:rsid w:val="002B6E80"/>
    <w:rsid w:val="002C0105"/>
    <w:rsid w:val="002C3281"/>
    <w:rsid w:val="002D2F38"/>
    <w:rsid w:val="002E69F4"/>
    <w:rsid w:val="00334FC4"/>
    <w:rsid w:val="003960C7"/>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5506C"/>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C5D7D"/>
    <w:rsid w:val="008D0C1D"/>
    <w:rsid w:val="008D56EB"/>
    <w:rsid w:val="008F1688"/>
    <w:rsid w:val="009111E1"/>
    <w:rsid w:val="0091796C"/>
    <w:rsid w:val="0093202C"/>
    <w:rsid w:val="009639B4"/>
    <w:rsid w:val="009713E4"/>
    <w:rsid w:val="009A4448"/>
    <w:rsid w:val="009A6EC1"/>
    <w:rsid w:val="009D12C6"/>
    <w:rsid w:val="009D509A"/>
    <w:rsid w:val="009D79A5"/>
    <w:rsid w:val="009F25BB"/>
    <w:rsid w:val="009F5707"/>
    <w:rsid w:val="00A43D3B"/>
    <w:rsid w:val="00A47374"/>
    <w:rsid w:val="00A8340D"/>
    <w:rsid w:val="00A926F9"/>
    <w:rsid w:val="00A94910"/>
    <w:rsid w:val="00AC0744"/>
    <w:rsid w:val="00AC5D1B"/>
    <w:rsid w:val="00AD3CA8"/>
    <w:rsid w:val="00AF172E"/>
    <w:rsid w:val="00B07359"/>
    <w:rsid w:val="00B34556"/>
    <w:rsid w:val="00B85871"/>
    <w:rsid w:val="00B86951"/>
    <w:rsid w:val="00B93BD1"/>
    <w:rsid w:val="00BB4A54"/>
    <w:rsid w:val="00BD1FE7"/>
    <w:rsid w:val="00C12ACA"/>
    <w:rsid w:val="00C37480"/>
    <w:rsid w:val="00C40B55"/>
    <w:rsid w:val="00C91EE0"/>
    <w:rsid w:val="00CA4607"/>
    <w:rsid w:val="00CB035B"/>
    <w:rsid w:val="00CD67C6"/>
    <w:rsid w:val="00CE107A"/>
    <w:rsid w:val="00CE3A52"/>
    <w:rsid w:val="00D02AA5"/>
    <w:rsid w:val="00D051DF"/>
    <w:rsid w:val="00D37D56"/>
    <w:rsid w:val="00D84AEB"/>
    <w:rsid w:val="00D936FE"/>
    <w:rsid w:val="00D964F6"/>
    <w:rsid w:val="00DC133E"/>
    <w:rsid w:val="00DD0222"/>
    <w:rsid w:val="00E01C4E"/>
    <w:rsid w:val="00E24B1B"/>
    <w:rsid w:val="00E250FA"/>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957</Words>
  <Characters>5457</Characters>
  <Application>Microsoft Office Outlook</Application>
  <DocSecurity>4</DocSecurity>
  <Lines>45</Lines>
  <Paragraphs>12</Paragraphs>
  <ScaleCrop>false</ScaleCrop>
  <Company>CSD</Company>
  <LinksUpToDate>false</LinksUpToDate>
  <CharactersWithSpaces>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Lu</cp:lastModifiedBy>
  <cp:revision>2</cp:revision>
  <cp:lastPrinted>2014-09-30T16:02:00Z</cp:lastPrinted>
  <dcterms:created xsi:type="dcterms:W3CDTF">2014-10-01T13:17:00Z</dcterms:created>
  <dcterms:modified xsi:type="dcterms:W3CDTF">2014-10-01T13:17:00Z</dcterms:modified>
</cp:coreProperties>
</file>