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78D3" w:rsidRDefault="00FC78D3">
      <w:pPr>
        <w:spacing w:line="240" w:lineRule="auto"/>
        <w:rPr>
          <w:sz w:val="6"/>
        </w:rPr>
        <w:sectPr w:rsidR="00FC78D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docGrid w:linePitch="209"/>
        </w:sectPr>
      </w:pPr>
      <w:r>
        <w:rPr>
          <w:rStyle w:val="CommentReference"/>
          <w:vanish/>
        </w:rPr>
        <w:commentReference w:id="0"/>
      </w:r>
    </w:p>
    <w:p w:rsidR="00FC78D3" w:rsidRDefault="00FC78D3">
      <w:pPr>
        <w:pStyle w:val="H1"/>
      </w:pPr>
      <w:r>
        <w:t>Comité para la Eliminación de la Discriminación</w:t>
      </w:r>
      <w:r>
        <w:br/>
        <w:t>contra la Mujer</w:t>
      </w:r>
    </w:p>
    <w:p w:rsidR="00FC78D3" w:rsidRDefault="00FC78D3">
      <w:pPr>
        <w:pStyle w:val="H23"/>
      </w:pPr>
      <w:r>
        <w:t>35° período de sesiones</w:t>
      </w:r>
    </w:p>
    <w:p w:rsidR="00FC78D3" w:rsidRDefault="00FC78D3">
      <w:pPr>
        <w:spacing w:line="240" w:lineRule="auto"/>
        <w:rPr>
          <w:sz w:val="12"/>
        </w:rPr>
      </w:pPr>
    </w:p>
    <w:p w:rsidR="00FC78D3" w:rsidRDefault="00FC78D3">
      <w:pPr>
        <w:pStyle w:val="H23"/>
      </w:pPr>
      <w:r>
        <w:t>Acta resumida de la 726ª sesión</w:t>
      </w:r>
    </w:p>
    <w:p w:rsidR="00FC78D3" w:rsidRDefault="00FC78D3">
      <w:r>
        <w:t xml:space="preserve">Celebrada en la Sede, Nueva York, el jueves 18 de mayo de 2006, a las 15.00 </w:t>
      </w:r>
      <w:r>
        <w:rPr>
          <w:lang w:val="es-ES_tradnl"/>
        </w:rPr>
        <w:t>horas</w:t>
      </w:r>
      <w:r>
        <w:t xml:space="preserve"> </w:t>
      </w:r>
    </w:p>
    <w:p w:rsidR="00FC78D3" w:rsidRDefault="00FC78D3">
      <w:pPr>
        <w:spacing w:line="120" w:lineRule="exact"/>
        <w:rPr>
          <w:sz w:val="10"/>
        </w:rPr>
      </w:pPr>
    </w:p>
    <w:p w:rsidR="00FC78D3" w:rsidRDefault="00FC78D3">
      <w:pPr>
        <w:tabs>
          <w:tab w:val="right" w:pos="950"/>
          <w:tab w:val="left" w:pos="1267"/>
          <w:tab w:val="right" w:leader="dot" w:pos="8568"/>
        </w:tabs>
        <w:ind w:right="1267"/>
      </w:pPr>
      <w:r>
        <w:rPr>
          <w:i/>
        </w:rPr>
        <w:t>Presidenta:</w:t>
      </w:r>
      <w:r>
        <w:tab/>
        <w:t>Sra.</w:t>
      </w:r>
      <w:r>
        <w:rPr>
          <w:lang w:val="es-ES_tradnl"/>
        </w:rPr>
        <w:t xml:space="preserve"> Pimentel</w:t>
      </w:r>
      <w:r>
        <w:t xml:space="preserve"> (Vicepresidenta)</w:t>
      </w:r>
    </w:p>
    <w:p w:rsidR="00FC78D3" w:rsidRDefault="00FC78D3">
      <w:pPr>
        <w:tabs>
          <w:tab w:val="right" w:pos="950"/>
          <w:tab w:val="left" w:pos="1267"/>
          <w:tab w:val="right" w:leader="dot" w:pos="8568"/>
        </w:tabs>
        <w:spacing w:line="120" w:lineRule="exact"/>
        <w:ind w:right="1267"/>
        <w:rPr>
          <w:sz w:val="10"/>
        </w:rPr>
      </w:pPr>
    </w:p>
    <w:p w:rsidR="00FC78D3" w:rsidRDefault="00FC78D3">
      <w:pPr>
        <w:tabs>
          <w:tab w:val="right" w:pos="950"/>
          <w:tab w:val="left" w:pos="1267"/>
          <w:tab w:val="right" w:leader="dot" w:pos="8568"/>
        </w:tabs>
        <w:spacing w:line="120" w:lineRule="exact"/>
        <w:ind w:right="1267"/>
        <w:rPr>
          <w:sz w:val="10"/>
        </w:rPr>
      </w:pPr>
    </w:p>
    <w:p w:rsidR="00FC78D3" w:rsidRDefault="00FC78D3">
      <w:pPr>
        <w:tabs>
          <w:tab w:val="right" w:pos="950"/>
          <w:tab w:val="left" w:pos="1267"/>
          <w:tab w:val="right" w:leader="dot" w:pos="8568"/>
        </w:tabs>
        <w:spacing w:line="120" w:lineRule="exact"/>
        <w:ind w:right="1267"/>
        <w:rPr>
          <w:sz w:val="10"/>
        </w:rPr>
      </w:pPr>
    </w:p>
    <w:p w:rsidR="00FC78D3" w:rsidRDefault="00FC78D3">
      <w:pPr>
        <w:pStyle w:val="HCh"/>
        <w:rPr>
          <w:b w:val="0"/>
        </w:rPr>
      </w:pPr>
      <w:r>
        <w:rPr>
          <w:b w:val="0"/>
        </w:rPr>
        <w:t>Sumario</w:t>
      </w:r>
    </w:p>
    <w:p w:rsidR="00FC78D3" w:rsidRDefault="00FC78D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s>
        <w:spacing w:line="120" w:lineRule="exact"/>
        <w:rPr>
          <w:sz w:val="10"/>
        </w:rPr>
      </w:pPr>
    </w:p>
    <w:p w:rsidR="00FC78D3" w:rsidRDefault="00FC78D3">
      <w:pPr>
        <w:spacing w:line="120" w:lineRule="exact"/>
        <w:rPr>
          <w:sz w:val="10"/>
        </w:rPr>
      </w:pPr>
    </w:p>
    <w:p w:rsidR="00FC78D3" w:rsidRDefault="00FC78D3">
      <w:pPr>
        <w:pStyle w:val="SingleTxt"/>
        <w:jc w:val="left"/>
      </w:pPr>
      <w:r>
        <w:rPr>
          <w:lang w:val="es-ES_tradnl"/>
        </w:rPr>
        <w:t>Examen de los informes presentados por los Estados Partes en virtud del artículo 18 de la Conve</w:t>
      </w:r>
      <w:r>
        <w:rPr>
          <w:lang w:val="es-ES_tradnl"/>
        </w:rPr>
        <w:t>n</w:t>
      </w:r>
      <w:r>
        <w:rPr>
          <w:lang w:val="es-ES_tradnl"/>
        </w:rPr>
        <w:t>ción sobre la eliminación de todas las formas de discriminación contra la mujer (</w:t>
      </w:r>
      <w:r>
        <w:rPr>
          <w:i/>
          <w:lang w:val="es-ES_tradnl"/>
        </w:rPr>
        <w:t>continuación</w:t>
      </w:r>
      <w:r>
        <w:rPr>
          <w:lang w:val="es-ES_tradnl"/>
        </w:rPr>
        <w:t>)</w:t>
      </w:r>
    </w:p>
    <w:p w:rsidR="00FC78D3" w:rsidRDefault="00FC78D3">
      <w:pPr>
        <w:pStyle w:val="SingleTxt"/>
      </w:pPr>
      <w:r>
        <w:rPr>
          <w:lang w:val="es-ES_tradnl"/>
        </w:rPr>
        <w:tab/>
      </w:r>
      <w:r>
        <w:rPr>
          <w:i/>
          <w:iCs/>
          <w:lang w:val="es-ES_tradnl"/>
        </w:rPr>
        <w:t xml:space="preserve">Sexto informe periódico de Guatemala </w:t>
      </w:r>
      <w:r>
        <w:rPr>
          <w:lang w:val="es-ES_tradnl"/>
        </w:rPr>
        <w:t>(</w:t>
      </w:r>
      <w:r>
        <w:rPr>
          <w:i/>
          <w:iCs/>
          <w:lang w:val="es-ES_tradnl"/>
        </w:rPr>
        <w:t>continuación</w:t>
      </w:r>
      <w:r>
        <w:rPr>
          <w:lang w:val="es-ES_tradnl"/>
        </w:rPr>
        <w:t>)</w:t>
      </w:r>
    </w:p>
    <w:p w:rsidR="00FC78D3" w:rsidRDefault="00FC78D3">
      <w:pPr>
        <w:rPr>
          <w:lang w:val="es-ES_tradnl"/>
        </w:rPr>
      </w:pPr>
      <w:r>
        <w:rPr>
          <w:lang w:val="es-ES_tradnl"/>
        </w:rPr>
        <w:tab/>
      </w:r>
    </w:p>
    <w:p w:rsidR="00FC78D3" w:rsidRDefault="00FC78D3">
      <w:pPr>
        <w:pStyle w:val="SingleTxt"/>
        <w:tabs>
          <w:tab w:val="left" w:pos="5293"/>
        </w:tabs>
        <w:ind w:left="1742" w:hanging="475"/>
        <w:jc w:val="left"/>
        <w:rPr>
          <w:i/>
          <w:iCs/>
        </w:rPr>
      </w:pPr>
    </w:p>
    <w:p w:rsidR="00FC78D3" w:rsidRDefault="00FC78D3">
      <w:pPr>
        <w:pStyle w:val="SingleTxt"/>
        <w:suppressAutoHyphens/>
        <w:jc w:val="left"/>
        <w:sectPr w:rsidR="00FC78D3">
          <w:endnotePr>
            <w:numFmt w:val="decimal"/>
          </w:endnotePr>
          <w:type w:val="continuous"/>
          <w:pgSz w:w="12240" w:h="15840" w:code="1"/>
          <w:pgMar w:top="1742" w:right="1195" w:bottom="1898" w:left="1195" w:header="576" w:footer="1030" w:gutter="0"/>
          <w:pgNumType w:start="1"/>
          <w:cols w:space="720"/>
          <w:noEndnote/>
          <w:docGrid w:linePitch="209"/>
        </w:sectPr>
      </w:pPr>
    </w:p>
    <w:p w:rsidR="00FC78D3" w:rsidRDefault="00FC78D3">
      <w:pPr>
        <w:pStyle w:val="SingleTxt"/>
        <w:suppressAutoHyphens/>
        <w:spacing w:after="0" w:line="240" w:lineRule="auto"/>
        <w:jc w:val="left"/>
        <w:rPr>
          <w:sz w:val="2"/>
        </w:rPr>
        <w:sectPr w:rsidR="00FC78D3">
          <w:endnotePr>
            <w:numFmt w:val="decimal"/>
          </w:endnotePr>
          <w:pgSz w:w="12240" w:h="15840" w:code="1"/>
          <w:pgMar w:top="1742" w:right="1195" w:bottom="1898" w:left="1195" w:header="576" w:footer="1030" w:gutter="0"/>
          <w:cols w:space="720"/>
          <w:noEndnote/>
          <w:docGrid w:linePitch="209"/>
        </w:sectPr>
      </w:pPr>
    </w:p>
    <w:p w:rsidR="00FC78D3" w:rsidRDefault="00FC78D3">
      <w:pPr>
        <w:pStyle w:val="H4"/>
        <w:tabs>
          <w:tab w:val="right" w:pos="360"/>
          <w:tab w:val="left" w:pos="475"/>
          <w:tab w:val="left" w:pos="965"/>
          <w:tab w:val="left" w:pos="1440"/>
          <w:tab w:val="left" w:pos="1915"/>
          <w:tab w:val="left" w:pos="2405"/>
          <w:tab w:val="left" w:pos="2880"/>
          <w:tab w:val="left" w:pos="3355"/>
        </w:tabs>
        <w:rPr>
          <w:lang w:val="es-ES_tradnl"/>
        </w:rPr>
      </w:pPr>
      <w:r>
        <w:rPr>
          <w:lang w:val="es-ES_tradnl"/>
        </w:rPr>
        <w:t>En ausencia de la Sra.</w:t>
      </w:r>
      <w:r>
        <w:t xml:space="preserve"> </w:t>
      </w:r>
      <w:r>
        <w:rPr>
          <w:lang w:val="es-ES_tradnl"/>
        </w:rPr>
        <w:t>Manalo, la Sra.</w:t>
      </w:r>
      <w:r>
        <w:t xml:space="preserve"> </w:t>
      </w:r>
      <w:r>
        <w:rPr>
          <w:lang w:val="es-ES_tradnl"/>
        </w:rPr>
        <w:t>Pimentel, Vicepresidenta, ocupa la Presidencia.</w:t>
      </w:r>
    </w:p>
    <w:p w:rsidR="00FC78D3" w:rsidRDefault="00FC78D3">
      <w:pPr>
        <w:spacing w:line="120" w:lineRule="exact"/>
        <w:rPr>
          <w:sz w:val="10"/>
          <w:lang w:val="es-ES_tradnl"/>
        </w:rPr>
      </w:pPr>
    </w:p>
    <w:p w:rsidR="00FC78D3" w:rsidRDefault="00FC78D3">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15.00 horas.</w:t>
      </w:r>
    </w:p>
    <w:p w:rsidR="00FC78D3" w:rsidRDefault="00FC78D3">
      <w:pPr>
        <w:tabs>
          <w:tab w:val="right" w:pos="360"/>
          <w:tab w:val="left" w:pos="475"/>
          <w:tab w:val="left" w:pos="965"/>
          <w:tab w:val="left" w:pos="1440"/>
          <w:tab w:val="left" w:pos="1915"/>
          <w:tab w:val="left" w:pos="2405"/>
          <w:tab w:val="left" w:pos="2880"/>
          <w:tab w:val="left" w:pos="3355"/>
        </w:tabs>
        <w:spacing w:line="120" w:lineRule="exact"/>
        <w:ind w:left="475" w:hanging="475"/>
        <w:jc w:val="both"/>
        <w:rPr>
          <w:sz w:val="10"/>
        </w:rPr>
      </w:pPr>
    </w:p>
    <w:p w:rsidR="00FC78D3" w:rsidRDefault="00FC78D3">
      <w:pPr>
        <w:tabs>
          <w:tab w:val="right" w:pos="360"/>
          <w:tab w:val="left" w:pos="475"/>
          <w:tab w:val="left" w:pos="965"/>
          <w:tab w:val="left" w:pos="1440"/>
          <w:tab w:val="left" w:pos="1915"/>
          <w:tab w:val="left" w:pos="2405"/>
          <w:tab w:val="left" w:pos="2880"/>
          <w:tab w:val="left" w:pos="3355"/>
        </w:tabs>
        <w:spacing w:line="120" w:lineRule="exact"/>
        <w:ind w:left="475" w:hanging="475"/>
        <w:jc w:val="both"/>
        <w:rPr>
          <w:sz w:val="10"/>
        </w:rPr>
      </w:pPr>
    </w:p>
    <w:p w:rsidR="00FC78D3" w:rsidRDefault="00FC78D3">
      <w:pPr>
        <w:pStyle w:val="H23"/>
        <w:tabs>
          <w:tab w:val="right" w:pos="360"/>
          <w:tab w:val="left" w:pos="475"/>
          <w:tab w:val="left" w:pos="965"/>
          <w:tab w:val="left" w:pos="1440"/>
          <w:tab w:val="left" w:pos="1915"/>
          <w:tab w:val="left" w:pos="2405"/>
          <w:tab w:val="left" w:pos="2880"/>
          <w:tab w:val="left" w:pos="3355"/>
        </w:tabs>
      </w:pPr>
      <w:r>
        <w:rPr>
          <w:lang w:val="es-ES_tradnl"/>
        </w:rPr>
        <w:t>Examen de los informes presentados por los Est</w:t>
      </w:r>
      <w:r>
        <w:rPr>
          <w:lang w:val="es-ES_tradnl"/>
        </w:rPr>
        <w:t>a</w:t>
      </w:r>
      <w:r>
        <w:rPr>
          <w:lang w:val="es-ES_tradnl"/>
        </w:rPr>
        <w:t xml:space="preserve">dos Partes en virtud del artículo 18 de la Convención sobre la eliminación de todas las formas de discriminación contra la mujer </w:t>
      </w:r>
      <w:r>
        <w:rPr>
          <w:b w:val="0"/>
          <w:bCs/>
          <w:lang w:val="es-ES_tradnl"/>
        </w:rPr>
        <w:t>(</w:t>
      </w:r>
      <w:r>
        <w:rPr>
          <w:b w:val="0"/>
          <w:bCs/>
          <w:i/>
          <w:iCs/>
          <w:lang w:val="es-ES_tradnl"/>
        </w:rPr>
        <w:t>continuación</w:t>
      </w:r>
      <w:r>
        <w:rPr>
          <w:b w:val="0"/>
          <w:bCs/>
          <w:lang w:val="es-ES_tradnl"/>
        </w:rPr>
        <w:t>)</w:t>
      </w:r>
    </w:p>
    <w:p w:rsidR="00FC78D3" w:rsidRDefault="00FC78D3">
      <w:pPr>
        <w:pStyle w:val="DualTxt"/>
        <w:spacing w:after="0" w:line="120" w:lineRule="exact"/>
        <w:rPr>
          <w:sz w:val="10"/>
        </w:rPr>
      </w:pPr>
    </w:p>
    <w:p w:rsidR="00FC78D3" w:rsidRDefault="00FC78D3">
      <w:pPr>
        <w:pStyle w:val="H4"/>
        <w:tabs>
          <w:tab w:val="right" w:pos="360"/>
          <w:tab w:val="left" w:pos="475"/>
          <w:tab w:val="left" w:pos="965"/>
          <w:tab w:val="left" w:pos="1440"/>
          <w:tab w:val="left" w:pos="1915"/>
          <w:tab w:val="left" w:pos="2405"/>
          <w:tab w:val="left" w:pos="2880"/>
          <w:tab w:val="left" w:pos="3355"/>
        </w:tabs>
        <w:ind w:left="475" w:hanging="475"/>
      </w:pPr>
      <w:r>
        <w:tab/>
      </w:r>
      <w:r>
        <w:tab/>
      </w:r>
      <w:r>
        <w:rPr>
          <w:lang w:val="es-ES_tradnl"/>
        </w:rPr>
        <w:t xml:space="preserve">Sexto informe periódico de Guatemala </w:t>
      </w:r>
      <w:r>
        <w:rPr>
          <w:i w:val="0"/>
          <w:iCs/>
          <w:lang w:val="es-ES_tradnl"/>
        </w:rPr>
        <w:t>(</w:t>
      </w:r>
      <w:r>
        <w:rPr>
          <w:lang w:val="es-ES_tradnl"/>
        </w:rPr>
        <w:t>continuación</w:t>
      </w:r>
      <w:r>
        <w:rPr>
          <w:i w:val="0"/>
          <w:iCs/>
          <w:lang w:val="es-ES_tradnl"/>
        </w:rPr>
        <w:t>)</w:t>
      </w:r>
      <w:r>
        <w:rPr>
          <w:lang w:val="es-ES_tradnl"/>
        </w:rPr>
        <w:t xml:space="preserve"> </w:t>
      </w:r>
      <w:r>
        <w:rPr>
          <w:i w:val="0"/>
          <w:iCs/>
          <w:lang w:val="es-ES_tradnl"/>
        </w:rPr>
        <w:t>(</w:t>
      </w:r>
      <w:r>
        <w:rPr>
          <w:i w:val="0"/>
          <w:iCs/>
        </w:rPr>
        <w:t>CEDAW/C/GUA/6; CEDAW/C/GUA/Q/6 y Add.1)</w:t>
      </w:r>
    </w:p>
    <w:p w:rsidR="00FC78D3" w:rsidRDefault="00FC78D3">
      <w:pPr>
        <w:tabs>
          <w:tab w:val="right" w:pos="360"/>
          <w:tab w:val="left" w:pos="475"/>
          <w:tab w:val="left" w:pos="965"/>
          <w:tab w:val="left" w:pos="1440"/>
          <w:tab w:val="left" w:pos="1915"/>
          <w:tab w:val="left" w:pos="2405"/>
          <w:tab w:val="left" w:pos="2880"/>
          <w:tab w:val="left" w:pos="3355"/>
        </w:tabs>
        <w:spacing w:line="120" w:lineRule="exact"/>
        <w:ind w:left="475" w:hanging="475"/>
        <w:jc w:val="both"/>
        <w:rPr>
          <w:sz w:val="10"/>
        </w:rPr>
      </w:pPr>
    </w:p>
    <w:p w:rsidR="00FC78D3" w:rsidRDefault="00FC78D3">
      <w:pPr>
        <w:pStyle w:val="DualTxt"/>
      </w:pPr>
      <w:r>
        <w:t>1.</w:t>
      </w:r>
      <w:r>
        <w:tab/>
      </w:r>
      <w:r>
        <w:rPr>
          <w:i/>
          <w:iCs/>
          <w:lang w:val="es-ES_tradnl"/>
        </w:rPr>
        <w:t>La Presidenta invita a los miembros de la deleg</w:t>
      </w:r>
      <w:r>
        <w:rPr>
          <w:i/>
          <w:iCs/>
          <w:lang w:val="es-ES_tradnl"/>
        </w:rPr>
        <w:t>a</w:t>
      </w:r>
      <w:r>
        <w:rPr>
          <w:i/>
          <w:iCs/>
          <w:lang w:val="es-ES_tradnl"/>
        </w:rPr>
        <w:t>ción de Guatemala a que tomen asiento a la mesa del Comité</w:t>
      </w:r>
      <w:r>
        <w:rPr>
          <w:lang w:val="es-ES_tradnl"/>
        </w:rPr>
        <w:t>.</w:t>
      </w:r>
    </w:p>
    <w:p w:rsidR="00FC78D3" w:rsidRDefault="00FC78D3">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lang w:val="es-ES_tradnl"/>
        </w:rPr>
      </w:pPr>
    </w:p>
    <w:p w:rsidR="00FC78D3" w:rsidRDefault="00FC78D3">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t xml:space="preserve">Artículos 1 a 6 </w:t>
      </w:r>
      <w:r>
        <w:rPr>
          <w:i w:val="0"/>
          <w:iCs/>
          <w:lang w:val="es-ES_tradnl"/>
        </w:rPr>
        <w:t>(</w:t>
      </w:r>
      <w:r>
        <w:rPr>
          <w:lang w:val="es-ES_tradnl"/>
        </w:rPr>
        <w:t>continuación</w:t>
      </w:r>
      <w:r>
        <w:rPr>
          <w:i w:val="0"/>
          <w:iCs/>
          <w:lang w:val="es-ES_tradnl"/>
        </w:rPr>
        <w:t>)</w:t>
      </w:r>
    </w:p>
    <w:p w:rsidR="00FC78D3" w:rsidRDefault="00FC78D3">
      <w:pPr>
        <w:pStyle w:val="DualTxt"/>
        <w:spacing w:after="0" w:line="120" w:lineRule="exact"/>
        <w:rPr>
          <w:sz w:val="10"/>
          <w:lang w:val="es-ES_tradnl"/>
        </w:rPr>
      </w:pPr>
    </w:p>
    <w:p w:rsidR="00FC78D3" w:rsidRDefault="00FC78D3">
      <w:pPr>
        <w:pStyle w:val="DualTxt"/>
      </w:pPr>
      <w:r>
        <w:t>2.</w:t>
      </w:r>
      <w:r>
        <w:tab/>
      </w:r>
      <w:r>
        <w:rPr>
          <w:b/>
          <w:lang w:val="es-ES_tradnl"/>
        </w:rPr>
        <w:t>La Sra.</w:t>
      </w:r>
      <w:r>
        <w:rPr>
          <w:b/>
        </w:rPr>
        <w:t xml:space="preserve"> </w:t>
      </w:r>
      <w:r>
        <w:rPr>
          <w:b/>
          <w:lang w:val="es-ES_tradnl"/>
        </w:rPr>
        <w:t>Núñez</w:t>
      </w:r>
      <w:r>
        <w:rPr>
          <w:lang w:val="es-ES_tradnl"/>
        </w:rPr>
        <w:t xml:space="preserve"> (Guatemala), respondiendo a una pregunta formulada en una reunión anterior dice que el Presidente de la República y los jefes de las ramas l</w:t>
      </w:r>
      <w:r>
        <w:rPr>
          <w:lang w:val="es-ES_tradnl"/>
        </w:rPr>
        <w:t>e</w:t>
      </w:r>
      <w:r>
        <w:rPr>
          <w:lang w:val="es-ES_tradnl"/>
        </w:rPr>
        <w:t>gislativa y judicial emitieron una declaración conjunta expresando su apoyo a la Comisión para el Abordaje del Femicidio.</w:t>
      </w:r>
      <w:r>
        <w:t xml:space="preserve"> </w:t>
      </w:r>
      <w:r>
        <w:rPr>
          <w:lang w:val="es-ES_tradnl"/>
        </w:rPr>
        <w:t>Ta</w:t>
      </w:r>
      <w:r>
        <w:rPr>
          <w:lang w:val="es-ES_tradnl"/>
        </w:rPr>
        <w:t>m</w:t>
      </w:r>
      <w:r>
        <w:rPr>
          <w:lang w:val="es-ES_tradnl"/>
        </w:rPr>
        <w:t>bién se firmó un acuerdo dirigido a fortalecer la Coordinadora Nacional de Prevención de la Vi</w:t>
      </w:r>
      <w:r>
        <w:rPr>
          <w:lang w:val="es-ES_tradnl"/>
        </w:rPr>
        <w:t>o</w:t>
      </w:r>
      <w:r>
        <w:rPr>
          <w:lang w:val="es-ES_tradnl"/>
        </w:rPr>
        <w:t>lencia Intrafamiliar y contra la Mujer (CONAPREVI).</w:t>
      </w:r>
      <w:r>
        <w:t xml:space="preserve"> </w:t>
      </w:r>
      <w:r>
        <w:rPr>
          <w:lang w:val="es-ES_tradnl"/>
        </w:rPr>
        <w:t>Todavía no se ha realizado una inve</w:t>
      </w:r>
      <w:r>
        <w:rPr>
          <w:lang w:val="es-ES_tradnl"/>
        </w:rPr>
        <w:t>s</w:t>
      </w:r>
      <w:r>
        <w:rPr>
          <w:lang w:val="es-ES_tradnl"/>
        </w:rPr>
        <w:t>tigación oficial sobre las causas del femicidio pero se supone que la violencia familiar y el delito organizado son factores fundamentales.</w:t>
      </w:r>
    </w:p>
    <w:p w:rsidR="00FC78D3" w:rsidRDefault="00FC78D3">
      <w:pPr>
        <w:pStyle w:val="DualTxt"/>
      </w:pPr>
      <w:r>
        <w:t>3.</w:t>
      </w:r>
      <w:r>
        <w:tab/>
      </w:r>
      <w:r>
        <w:rPr>
          <w:lang w:val="es-ES_tradnl"/>
        </w:rPr>
        <w:t>Con respecto a la educación en materia de der</w:t>
      </w:r>
      <w:r>
        <w:rPr>
          <w:lang w:val="es-ES_tradnl"/>
        </w:rPr>
        <w:t>e</w:t>
      </w:r>
      <w:r>
        <w:rPr>
          <w:lang w:val="es-ES_tradnl"/>
        </w:rPr>
        <w:t>chos humanos, el plan de estudios de la facultad de d</w:t>
      </w:r>
      <w:r>
        <w:rPr>
          <w:lang w:val="es-ES_tradnl"/>
        </w:rPr>
        <w:t>e</w:t>
      </w:r>
      <w:r>
        <w:rPr>
          <w:lang w:val="es-ES_tradnl"/>
        </w:rPr>
        <w:t>recho incluye un curso sobre derechos humanos en el que se estudia la Convención sobre la eliminación de todas las formas de di</w:t>
      </w:r>
      <w:r>
        <w:rPr>
          <w:lang w:val="es-ES_tradnl"/>
        </w:rPr>
        <w:t>s</w:t>
      </w:r>
      <w:r>
        <w:rPr>
          <w:lang w:val="es-ES_tradnl"/>
        </w:rPr>
        <w:t>criminación contra la mujer y el Protocolo Facu</w:t>
      </w:r>
      <w:r>
        <w:rPr>
          <w:lang w:val="es-ES_tradnl"/>
        </w:rPr>
        <w:t>l</w:t>
      </w:r>
      <w:r>
        <w:rPr>
          <w:lang w:val="es-ES_tradnl"/>
        </w:rPr>
        <w:t>tativo.</w:t>
      </w:r>
    </w:p>
    <w:p w:rsidR="00FC78D3" w:rsidRDefault="00FC78D3">
      <w:pPr>
        <w:pStyle w:val="DualTxt"/>
      </w:pPr>
      <w:r>
        <w:t>4.</w:t>
      </w:r>
      <w:r>
        <w:tab/>
      </w:r>
      <w:r>
        <w:rPr>
          <w:lang w:val="es-ES_tradnl"/>
        </w:rPr>
        <w:t>En cuanto a la observación formulada por la Sra. Gaspard, dice que de ahora en adelante se harán todos los esfuerzos necesarios para abordar las rec</w:t>
      </w:r>
      <w:r>
        <w:rPr>
          <w:lang w:val="es-ES_tradnl"/>
        </w:rPr>
        <w:t>o</w:t>
      </w:r>
      <w:r>
        <w:rPr>
          <w:lang w:val="es-ES_tradnl"/>
        </w:rPr>
        <w:t>mendaciones del Comité.</w:t>
      </w:r>
    </w:p>
    <w:p w:rsidR="00FC78D3" w:rsidRDefault="00FC78D3">
      <w:pPr>
        <w:pStyle w:val="DualTxt"/>
      </w:pPr>
      <w:r>
        <w:t>5.</w:t>
      </w:r>
      <w:r>
        <w:tab/>
      </w:r>
      <w:r>
        <w:rPr>
          <w:b/>
          <w:lang w:val="es-ES_tradnl"/>
        </w:rPr>
        <w:t>La Sra.</w:t>
      </w:r>
      <w:r>
        <w:rPr>
          <w:b/>
        </w:rPr>
        <w:t xml:space="preserve"> </w:t>
      </w:r>
      <w:r>
        <w:rPr>
          <w:b/>
          <w:lang w:val="es-ES_tradnl"/>
        </w:rPr>
        <w:t>Altolaguirre</w:t>
      </w:r>
      <w:r>
        <w:rPr>
          <w:lang w:val="es-ES_tradnl"/>
        </w:rPr>
        <w:t xml:space="preserve"> (Guatemala) dice que según la Constitución, los tratados y convenios internacion</w:t>
      </w:r>
      <w:r>
        <w:rPr>
          <w:lang w:val="es-ES_tradnl"/>
        </w:rPr>
        <w:t>a</w:t>
      </w:r>
      <w:r>
        <w:rPr>
          <w:lang w:val="es-ES_tradnl"/>
        </w:rPr>
        <w:t>les sobre derechos humanos tienen prelación sobre la legislación nacional. Asimi</w:t>
      </w:r>
      <w:r>
        <w:rPr>
          <w:lang w:val="es-ES_tradnl"/>
        </w:rPr>
        <w:t>s</w:t>
      </w:r>
      <w:r>
        <w:rPr>
          <w:lang w:val="es-ES_tradnl"/>
        </w:rPr>
        <w:t>mo, en el artículo 44 se dispone que los derechos consagrados en la Constit</w:t>
      </w:r>
      <w:r>
        <w:rPr>
          <w:lang w:val="es-ES_tradnl"/>
        </w:rPr>
        <w:t>u</w:t>
      </w:r>
      <w:r>
        <w:rPr>
          <w:lang w:val="es-ES_tradnl"/>
        </w:rPr>
        <w:t>ción no excluyen otros derechos de protección de las personas.</w:t>
      </w:r>
      <w:r>
        <w:t xml:space="preserve"> </w:t>
      </w:r>
      <w:r>
        <w:rPr>
          <w:lang w:val="es-ES_tradnl"/>
        </w:rPr>
        <w:t>La magi</w:t>
      </w:r>
      <w:r>
        <w:rPr>
          <w:lang w:val="es-ES_tradnl"/>
        </w:rPr>
        <w:t>s</w:t>
      </w:r>
      <w:r>
        <w:rPr>
          <w:lang w:val="es-ES_tradnl"/>
        </w:rPr>
        <w:t>tratura tiene conocimiento de la Convención y ha comenzado a invocarla en sus dec</w:t>
      </w:r>
      <w:r>
        <w:rPr>
          <w:lang w:val="es-ES_tradnl"/>
        </w:rPr>
        <w:t>i</w:t>
      </w:r>
      <w:r>
        <w:rPr>
          <w:lang w:val="es-ES_tradnl"/>
        </w:rPr>
        <w:t>siones.</w:t>
      </w:r>
    </w:p>
    <w:p w:rsidR="00FC78D3" w:rsidRDefault="00FC78D3">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t>Artículos 7 a 9</w:t>
      </w:r>
    </w:p>
    <w:p w:rsidR="00FC78D3" w:rsidRDefault="00FC78D3">
      <w:pPr>
        <w:pStyle w:val="DualTxt"/>
        <w:spacing w:after="0" w:line="120" w:lineRule="exact"/>
        <w:rPr>
          <w:sz w:val="10"/>
          <w:lang w:val="es-ES_tradnl"/>
        </w:rPr>
      </w:pPr>
    </w:p>
    <w:p w:rsidR="00FC78D3" w:rsidRDefault="00FC78D3">
      <w:pPr>
        <w:pStyle w:val="DualTxt"/>
      </w:pPr>
      <w:r>
        <w:t>6.</w:t>
      </w:r>
      <w:r>
        <w:tab/>
      </w:r>
      <w:r>
        <w:rPr>
          <w:b/>
          <w:lang w:val="es-ES_tradnl"/>
        </w:rPr>
        <w:t>La Sra.</w:t>
      </w:r>
      <w:r>
        <w:rPr>
          <w:b/>
        </w:rPr>
        <w:t xml:space="preserve"> </w:t>
      </w:r>
      <w:r>
        <w:rPr>
          <w:b/>
          <w:lang w:val="es-ES_tradnl"/>
        </w:rPr>
        <w:t xml:space="preserve">Popescu </w:t>
      </w:r>
      <w:r>
        <w:rPr>
          <w:lang w:val="es-ES_tradnl"/>
        </w:rPr>
        <w:t>dice que resulta alentador que la Secretaría Presidencial de la Mujer (SEPREM) haya emprendido varios proyectos conjuntos con las organ</w:t>
      </w:r>
      <w:r>
        <w:rPr>
          <w:lang w:val="es-ES_tradnl"/>
        </w:rPr>
        <w:t>i</w:t>
      </w:r>
      <w:r>
        <w:rPr>
          <w:lang w:val="es-ES_tradnl"/>
        </w:rPr>
        <w:t>zaciones de mujeres</w:t>
      </w:r>
      <w:r>
        <w:t xml:space="preserve"> </w:t>
      </w:r>
      <w:r>
        <w:rPr>
          <w:lang w:val="es-ES_tradnl"/>
        </w:rPr>
        <w:t>Al mismo tiempo, se debe tener en cuenta que la principal responsabilidad con respecto a la puesta en marcha de proyectos recae en el Gobierno más que en las organizaciones no gubernamentales.</w:t>
      </w:r>
    </w:p>
    <w:p w:rsidR="00FC78D3" w:rsidRDefault="00FC78D3">
      <w:pPr>
        <w:pStyle w:val="DualTxt"/>
      </w:pPr>
      <w:r>
        <w:t>7.</w:t>
      </w:r>
      <w:r>
        <w:tab/>
      </w:r>
      <w:r>
        <w:rPr>
          <w:lang w:val="es-ES_tradnl"/>
        </w:rPr>
        <w:t>En lo que se refiere a la participación de la mujer en la vida pública y política, considera alarmante que la representación de las mujeres sea tan escasa en el plano local y recuerda que el Comité recomendó la aplicación de cuotas y medidas especiales de carácter temporal.</w:t>
      </w:r>
      <w:r>
        <w:t xml:space="preserve"> </w:t>
      </w:r>
      <w:r>
        <w:rPr>
          <w:lang w:val="es-ES_tradnl"/>
        </w:rPr>
        <w:t>Recibiría con agrado información sobre la s</w:t>
      </w:r>
      <w:r>
        <w:rPr>
          <w:lang w:val="es-ES_tradnl"/>
        </w:rPr>
        <w:t>i</w:t>
      </w:r>
      <w:r>
        <w:rPr>
          <w:lang w:val="es-ES_tradnl"/>
        </w:rPr>
        <w:t>tuación del proyecto de ley de modificación de la ley elect</w:t>
      </w:r>
      <w:r>
        <w:rPr>
          <w:lang w:val="es-ES_tradnl"/>
        </w:rPr>
        <w:t>o</w:t>
      </w:r>
      <w:r>
        <w:rPr>
          <w:lang w:val="es-ES_tradnl"/>
        </w:rPr>
        <w:t>ral y de partidos políticos presentada al Congreso en 2005 y pregunta qué medidas se están adoptando p</w:t>
      </w:r>
      <w:r>
        <w:rPr>
          <w:lang w:val="es-ES_tradnl"/>
        </w:rPr>
        <w:t>a</w:t>
      </w:r>
      <w:r>
        <w:rPr>
          <w:lang w:val="es-ES_tradnl"/>
        </w:rPr>
        <w:t>ra asegurar su aprobación.</w:t>
      </w:r>
      <w:r>
        <w:t xml:space="preserve"> </w:t>
      </w:r>
      <w:r>
        <w:rPr>
          <w:lang w:val="es-ES_tradnl"/>
        </w:rPr>
        <w:t>Por último, en el informe se menciona que la actitud misógina de los hombres gu</w:t>
      </w:r>
      <w:r>
        <w:rPr>
          <w:lang w:val="es-ES_tradnl"/>
        </w:rPr>
        <w:t>a</w:t>
      </w:r>
      <w:r>
        <w:rPr>
          <w:lang w:val="es-ES_tradnl"/>
        </w:rPr>
        <w:t>temaltecos es un impedimento para la participación femenina en la vida pública.</w:t>
      </w:r>
      <w:r>
        <w:t xml:space="preserve"> </w:t>
      </w:r>
      <w:r>
        <w:rPr>
          <w:lang w:val="es-ES_tradnl"/>
        </w:rPr>
        <w:t>Otro problema es la falta de financiación para las candidatas.</w:t>
      </w:r>
      <w:r>
        <w:t xml:space="preserve"> </w:t>
      </w:r>
      <w:r>
        <w:rPr>
          <w:lang w:val="es-ES_tradnl"/>
        </w:rPr>
        <w:t>Se pregunta si el Gobierno ha elaborado programas destinados a los hombres cuyo objeto sea modificar las actitudes me</w:t>
      </w:r>
      <w:r>
        <w:rPr>
          <w:lang w:val="es-ES_tradnl"/>
        </w:rPr>
        <w:t>n</w:t>
      </w:r>
      <w:r>
        <w:rPr>
          <w:lang w:val="es-ES_tradnl"/>
        </w:rPr>
        <w:t>cionadas y si ha adoptado medidas para brindar apoyo fina</w:t>
      </w:r>
      <w:r>
        <w:rPr>
          <w:lang w:val="es-ES_tradnl"/>
        </w:rPr>
        <w:t>n</w:t>
      </w:r>
      <w:r>
        <w:rPr>
          <w:lang w:val="es-ES_tradnl"/>
        </w:rPr>
        <w:t>ciero a las candidatas.</w:t>
      </w:r>
    </w:p>
    <w:p w:rsidR="00FC78D3" w:rsidRDefault="00FC78D3">
      <w:pPr>
        <w:pStyle w:val="DualTxt"/>
      </w:pPr>
      <w:r>
        <w:t>8.</w:t>
      </w:r>
      <w:r>
        <w:tab/>
      </w:r>
      <w:r>
        <w:rPr>
          <w:b/>
          <w:lang w:val="es-ES_tradnl"/>
        </w:rPr>
        <w:t>La Sra.</w:t>
      </w:r>
      <w:r>
        <w:rPr>
          <w:b/>
        </w:rPr>
        <w:t xml:space="preserve"> </w:t>
      </w:r>
      <w:r>
        <w:rPr>
          <w:b/>
          <w:lang w:val="es-ES_tradnl"/>
        </w:rPr>
        <w:t>Núñez</w:t>
      </w:r>
      <w:r>
        <w:rPr>
          <w:lang w:val="es-ES_tradnl"/>
        </w:rPr>
        <w:t xml:space="preserve"> (Guatemala) dice que la SEPREM y otros órganos del Gobierno están c</w:t>
      </w:r>
      <w:r>
        <w:rPr>
          <w:lang w:val="es-ES_tradnl"/>
        </w:rPr>
        <w:t>o</w:t>
      </w:r>
      <w:r>
        <w:rPr>
          <w:lang w:val="es-ES_tradnl"/>
        </w:rPr>
        <w:t>operando con las organizaciones de mujeres para promover la particip</w:t>
      </w:r>
      <w:r>
        <w:rPr>
          <w:lang w:val="es-ES_tradnl"/>
        </w:rPr>
        <w:t>a</w:t>
      </w:r>
      <w:r>
        <w:rPr>
          <w:lang w:val="es-ES_tradnl"/>
        </w:rPr>
        <w:t>ción de la mujer en la vida pública.</w:t>
      </w:r>
      <w:r>
        <w:t xml:space="preserve"> </w:t>
      </w:r>
      <w:r>
        <w:rPr>
          <w:lang w:val="es-ES_tradnl"/>
        </w:rPr>
        <w:t>El proyecto de ley sobre cuotas se presentó al Congreso pero no ha sido incluido en el orden del día legislativo.</w:t>
      </w:r>
    </w:p>
    <w:p w:rsidR="00FC78D3" w:rsidRDefault="00FC78D3">
      <w:pPr>
        <w:pStyle w:val="DualTxt"/>
      </w:pPr>
      <w:r>
        <w:t>9.</w:t>
      </w:r>
      <w:r>
        <w:tab/>
        <w:t>El acceso a la educación es un factor fund</w:t>
      </w:r>
      <w:r>
        <w:t>a</w:t>
      </w:r>
      <w:r>
        <w:t>mental para la participación de las mujeres indígenas y de las zonas rurales en la vida pública. La brecha entre los niños y las niñas que concurren a la escuela primaria se ha reducido considerabl</w:t>
      </w:r>
      <w:r>
        <w:t>e</w:t>
      </w:r>
      <w:r>
        <w:t>mente en los últimos 10 años pero es evidente la necesidad de seguir avanzando en este sentido. La SEPREM ha logrado muy buenos r</w:t>
      </w:r>
      <w:r>
        <w:t>e</w:t>
      </w:r>
      <w:r>
        <w:t>sultados con un proyecto experimental de capacitación de las mujeres indígenas en los asuntos públicos, con el apoyo del Fondo de Población de las N</w:t>
      </w:r>
      <w:r>
        <w:t>a</w:t>
      </w:r>
      <w:r>
        <w:t xml:space="preserve">ciones Unidas. </w:t>
      </w:r>
      <w:r>
        <w:rPr>
          <w:lang w:val="es-ES_tradnl"/>
        </w:rPr>
        <w:t>Por su parte el Instituto Nacional de Estadística (INE) ha comenzado a elaborar programas de capacitación y seminarios para promover la sensibilización de los hombres sobre los problemas y los derechos de la m</w:t>
      </w:r>
      <w:r>
        <w:rPr>
          <w:lang w:val="es-ES_tradnl"/>
        </w:rPr>
        <w:t>u</w:t>
      </w:r>
      <w:r>
        <w:rPr>
          <w:lang w:val="es-ES_tradnl"/>
        </w:rPr>
        <w:t>jer.</w:t>
      </w:r>
      <w:r>
        <w:t xml:space="preserve"> </w:t>
      </w:r>
      <w:r>
        <w:rPr>
          <w:lang w:val="es-ES_tradnl"/>
        </w:rPr>
        <w:t>Por último, el Gobierno ha creado programas loc</w:t>
      </w:r>
      <w:r>
        <w:rPr>
          <w:lang w:val="es-ES_tradnl"/>
        </w:rPr>
        <w:t>a</w:t>
      </w:r>
      <w:r>
        <w:rPr>
          <w:lang w:val="es-ES_tradnl"/>
        </w:rPr>
        <w:t>les para identificar las posibles actividades product</w:t>
      </w:r>
      <w:r>
        <w:rPr>
          <w:lang w:val="es-ES_tradnl"/>
        </w:rPr>
        <w:t>i</w:t>
      </w:r>
      <w:r>
        <w:rPr>
          <w:lang w:val="es-ES_tradnl"/>
        </w:rPr>
        <w:t>vas que pueden realizar las mujeres indígenas y rurales y ha desarrollado actividades de capacitación y asesor</w:t>
      </w:r>
      <w:r>
        <w:rPr>
          <w:lang w:val="es-ES_tradnl"/>
        </w:rPr>
        <w:t>a</w:t>
      </w:r>
      <w:r>
        <w:rPr>
          <w:lang w:val="es-ES_tradnl"/>
        </w:rPr>
        <w:t>miento técnico para las mujeres que deseen dirigir una empresa propia.</w:t>
      </w:r>
    </w:p>
    <w:p w:rsidR="00FC78D3" w:rsidRDefault="00FC78D3">
      <w:pPr>
        <w:pStyle w:val="DualTxt"/>
      </w:pPr>
      <w:r>
        <w:t>10.</w:t>
      </w:r>
      <w:r>
        <w:tab/>
      </w:r>
      <w:r>
        <w:rPr>
          <w:b/>
          <w:lang w:val="es-ES_tradnl"/>
        </w:rPr>
        <w:t>La Sra.</w:t>
      </w:r>
      <w:r>
        <w:rPr>
          <w:b/>
        </w:rPr>
        <w:t xml:space="preserve"> </w:t>
      </w:r>
      <w:r>
        <w:rPr>
          <w:b/>
          <w:lang w:val="es-ES_tradnl"/>
        </w:rPr>
        <w:t>Belmihoub-zerdani</w:t>
      </w:r>
      <w:r>
        <w:rPr>
          <w:lang w:val="es-ES_tradnl"/>
        </w:rPr>
        <w:t xml:space="preserve"> celebra que Guat</w:t>
      </w:r>
      <w:r>
        <w:rPr>
          <w:lang w:val="es-ES_tradnl"/>
        </w:rPr>
        <w:t>e</w:t>
      </w:r>
      <w:r>
        <w:rPr>
          <w:lang w:val="es-ES_tradnl"/>
        </w:rPr>
        <w:t>mala</w:t>
      </w:r>
      <w:r>
        <w:rPr>
          <w:b/>
          <w:lang w:val="es-ES_tradnl"/>
        </w:rPr>
        <w:t xml:space="preserve"> </w:t>
      </w:r>
      <w:r>
        <w:rPr>
          <w:lang w:val="es-ES_tradnl"/>
        </w:rPr>
        <w:t>haya ratificado la Convención y el Protocolo F</w:t>
      </w:r>
      <w:r>
        <w:rPr>
          <w:lang w:val="es-ES_tradnl"/>
        </w:rPr>
        <w:t>a</w:t>
      </w:r>
      <w:r>
        <w:rPr>
          <w:lang w:val="es-ES_tradnl"/>
        </w:rPr>
        <w:t>cultativo sin reservas.</w:t>
      </w:r>
      <w:r>
        <w:t xml:space="preserve"> </w:t>
      </w:r>
      <w:r>
        <w:rPr>
          <w:lang w:val="es-ES_tradnl"/>
        </w:rPr>
        <w:t>Espera que la coalición de muj</w:t>
      </w:r>
      <w:r>
        <w:rPr>
          <w:lang w:val="es-ES_tradnl"/>
        </w:rPr>
        <w:t>e</w:t>
      </w:r>
      <w:r>
        <w:rPr>
          <w:lang w:val="es-ES_tradnl"/>
        </w:rPr>
        <w:t>res en el Parlamento logre promover los intereses de las mujeres y propone que se impongan sanciones a cualquier partido político que no incluya a mujeres en sus filas.</w:t>
      </w:r>
    </w:p>
    <w:p w:rsidR="00FC78D3" w:rsidRDefault="00FC78D3">
      <w:pPr>
        <w:pStyle w:val="DualTxt"/>
      </w:pPr>
      <w:r>
        <w:t>11.</w:t>
      </w:r>
      <w:r>
        <w:tab/>
      </w:r>
      <w:r>
        <w:rPr>
          <w:b/>
          <w:lang w:val="es-ES_tradnl"/>
        </w:rPr>
        <w:t>La Sra.</w:t>
      </w:r>
      <w:r>
        <w:rPr>
          <w:b/>
        </w:rPr>
        <w:t xml:space="preserve"> </w:t>
      </w:r>
      <w:r>
        <w:rPr>
          <w:b/>
          <w:lang w:val="es-ES_tradnl"/>
        </w:rPr>
        <w:t>Núñez</w:t>
      </w:r>
      <w:r>
        <w:rPr>
          <w:lang w:val="es-ES_tradnl"/>
        </w:rPr>
        <w:t xml:space="preserve"> (Guatemala) dice que se espera que en la nueva ley electoral se establezcan ese tipo de sanciones.</w:t>
      </w:r>
    </w:p>
    <w:p w:rsidR="00FC78D3" w:rsidRDefault="00FC78D3">
      <w:pPr>
        <w:pStyle w:val="DualTxt"/>
      </w:pPr>
      <w:r>
        <w:t>12.</w:t>
      </w:r>
      <w:r>
        <w:tab/>
      </w:r>
      <w:r>
        <w:rPr>
          <w:b/>
        </w:rPr>
        <w:t>La Sra. Montenegro</w:t>
      </w:r>
      <w:r>
        <w:t xml:space="preserve"> (Guatemala) dice que si bien las diputadas han realizado intensas act</w:t>
      </w:r>
      <w:r>
        <w:t>i</w:t>
      </w:r>
      <w:r>
        <w:t>vidades de cabildeo en favor del proyecto de ley de modificación de la ley electoral, su éxito ha sido exiguo ya que en el Congreso son sólo 14 sobre un total de 158 miembros.</w:t>
      </w:r>
    </w:p>
    <w:p w:rsidR="00FC78D3" w:rsidRDefault="00FC78D3">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Artículos 10 a 14</w:t>
      </w:r>
    </w:p>
    <w:p w:rsidR="00FC78D3" w:rsidRDefault="00FC78D3">
      <w:pPr>
        <w:pStyle w:val="DualTxt"/>
        <w:spacing w:after="0" w:line="120" w:lineRule="exact"/>
        <w:rPr>
          <w:sz w:val="10"/>
          <w:lang w:val="es-ES_tradnl"/>
        </w:rPr>
      </w:pPr>
    </w:p>
    <w:p w:rsidR="00FC78D3" w:rsidRDefault="00FC78D3">
      <w:pPr>
        <w:pStyle w:val="DualTxt"/>
      </w:pPr>
      <w:r>
        <w:t>13.</w:t>
      </w:r>
      <w:r>
        <w:tab/>
      </w:r>
      <w:r>
        <w:rPr>
          <w:b/>
          <w:lang w:val="es-ES_tradnl"/>
        </w:rPr>
        <w:t>La Sra.</w:t>
      </w:r>
      <w:r>
        <w:rPr>
          <w:b/>
        </w:rPr>
        <w:t xml:space="preserve"> </w:t>
      </w:r>
      <w:r>
        <w:rPr>
          <w:b/>
          <w:lang w:val="es-ES_tradnl"/>
        </w:rPr>
        <w:t>Saiga</w:t>
      </w:r>
      <w:r>
        <w:rPr>
          <w:lang w:val="es-ES_tradnl"/>
        </w:rPr>
        <w:t>, señala que la tasa de analfabeti</w:t>
      </w:r>
      <w:r>
        <w:rPr>
          <w:lang w:val="es-ES_tradnl"/>
        </w:rPr>
        <w:t>s</w:t>
      </w:r>
      <w:r>
        <w:rPr>
          <w:lang w:val="es-ES_tradnl"/>
        </w:rPr>
        <w:t>mo es alarmantemente elevada y dice que el Gobierno debe desarrollar programas de educ</w:t>
      </w:r>
      <w:r>
        <w:rPr>
          <w:lang w:val="es-ES_tradnl"/>
        </w:rPr>
        <w:t>a</w:t>
      </w:r>
      <w:r>
        <w:rPr>
          <w:lang w:val="es-ES_tradnl"/>
        </w:rPr>
        <w:t>ción para adultos.</w:t>
      </w:r>
      <w:r>
        <w:t xml:space="preserve"> </w:t>
      </w:r>
      <w:r>
        <w:rPr>
          <w:lang w:val="es-ES_tradnl"/>
        </w:rPr>
        <w:t>Teniendo en cuenta que sólo el 30% de los niños que asisten a la escuela prim</w:t>
      </w:r>
      <w:r>
        <w:rPr>
          <w:lang w:val="es-ES_tradnl"/>
        </w:rPr>
        <w:t>a</w:t>
      </w:r>
      <w:r>
        <w:rPr>
          <w:lang w:val="es-ES_tradnl"/>
        </w:rPr>
        <w:t>ria alcanzan el sexto grado, se pregunta si el Gobierno ha realizado un estudio de lo que ocurre con los que abandonan la escuela.</w:t>
      </w:r>
      <w:r>
        <w:t xml:space="preserve"> </w:t>
      </w:r>
      <w:r>
        <w:rPr>
          <w:lang w:val="es-ES_tradnl"/>
        </w:rPr>
        <w:t>Resulta especialmente preocupante que no se hayan desarroll</w:t>
      </w:r>
      <w:r>
        <w:rPr>
          <w:lang w:val="es-ES_tradnl"/>
        </w:rPr>
        <w:t>a</w:t>
      </w:r>
      <w:r>
        <w:rPr>
          <w:lang w:val="es-ES_tradnl"/>
        </w:rPr>
        <w:t>do programas de educación permanente para las ad</w:t>
      </w:r>
      <w:r>
        <w:rPr>
          <w:lang w:val="es-ES_tradnl"/>
        </w:rPr>
        <w:t>o</w:t>
      </w:r>
      <w:r>
        <w:rPr>
          <w:lang w:val="es-ES_tradnl"/>
        </w:rPr>
        <w:t>lescentes embarazadas.</w:t>
      </w:r>
    </w:p>
    <w:p w:rsidR="00FC78D3" w:rsidRDefault="00FC78D3">
      <w:pPr>
        <w:pStyle w:val="DualTxt"/>
      </w:pPr>
      <w:r>
        <w:t>14.</w:t>
      </w:r>
      <w:r>
        <w:tab/>
      </w:r>
      <w:r>
        <w:rPr>
          <w:b/>
          <w:lang w:val="es-ES_tradnl"/>
        </w:rPr>
        <w:t>La Sra.</w:t>
      </w:r>
      <w:r>
        <w:rPr>
          <w:b/>
        </w:rPr>
        <w:t xml:space="preserve"> </w:t>
      </w:r>
      <w:r>
        <w:rPr>
          <w:b/>
          <w:lang w:val="es-ES_tradnl"/>
        </w:rPr>
        <w:t>Popescu</w:t>
      </w:r>
      <w:r>
        <w:rPr>
          <w:lang w:val="es-ES_tradnl"/>
        </w:rPr>
        <w:t>, haciendo referencia al a</w:t>
      </w:r>
      <w:r>
        <w:rPr>
          <w:lang w:val="es-ES_tradnl"/>
        </w:rPr>
        <w:t>r</w:t>
      </w:r>
      <w:r>
        <w:rPr>
          <w:lang w:val="es-ES_tradnl"/>
        </w:rPr>
        <w:t>tículo 11, pregunta qué ha hecho el Gobierno para armonizar las leyes de empleo, que todavía son discriminatorias, con las normas laborales inte</w:t>
      </w:r>
      <w:r>
        <w:rPr>
          <w:lang w:val="es-ES_tradnl"/>
        </w:rPr>
        <w:t>r</w:t>
      </w:r>
      <w:r>
        <w:rPr>
          <w:lang w:val="es-ES_tradnl"/>
        </w:rPr>
        <w:t>nacionales.</w:t>
      </w:r>
      <w:r>
        <w:t xml:space="preserve"> </w:t>
      </w:r>
      <w:r>
        <w:rPr>
          <w:lang w:val="es-ES_tradnl"/>
        </w:rPr>
        <w:t>Pareciera que varios proyectos de reforma en esta esfera están paral</w:t>
      </w:r>
      <w:r>
        <w:rPr>
          <w:lang w:val="es-ES_tradnl"/>
        </w:rPr>
        <w:t>i</w:t>
      </w:r>
      <w:r>
        <w:rPr>
          <w:lang w:val="es-ES_tradnl"/>
        </w:rPr>
        <w:t>zados:</w:t>
      </w:r>
      <w:r>
        <w:t xml:space="preserve"> </w:t>
      </w:r>
      <w:r>
        <w:rPr>
          <w:lang w:val="es-ES_tradnl"/>
        </w:rPr>
        <w:t xml:space="preserve">desearía recibir información sobre la situación actual del proyecto de ley presentado por el Congreso para ratificar el Convenio No. 155 de la Organización Internacional del Trabajo (OIT) relativo a la </w:t>
      </w:r>
      <w:r>
        <w:rPr>
          <w:bCs/>
          <w:lang w:val="es-ES_tradnl"/>
        </w:rPr>
        <w:t>s</w:t>
      </w:r>
      <w:r>
        <w:rPr>
          <w:bCs/>
          <w:lang w:val="es-ES_tradnl"/>
        </w:rPr>
        <w:t>e</w:t>
      </w:r>
      <w:r>
        <w:rPr>
          <w:bCs/>
          <w:lang w:val="es-ES_tradnl"/>
        </w:rPr>
        <w:t>guridad y salud de los trabajadores</w:t>
      </w:r>
      <w:r>
        <w:rPr>
          <w:lang w:val="es-ES_tradnl"/>
        </w:rPr>
        <w:t xml:space="preserve"> y el medio ambiente de tr</w:t>
      </w:r>
      <w:r>
        <w:rPr>
          <w:lang w:val="es-ES_tradnl"/>
        </w:rPr>
        <w:t>a</w:t>
      </w:r>
      <w:r>
        <w:rPr>
          <w:lang w:val="es-ES_tradnl"/>
        </w:rPr>
        <w:t>bajo; los 37 proyectos de reforma legislativa en la esf</w:t>
      </w:r>
      <w:r>
        <w:rPr>
          <w:lang w:val="es-ES_tradnl"/>
        </w:rPr>
        <w:t>e</w:t>
      </w:r>
      <w:r>
        <w:rPr>
          <w:lang w:val="es-ES_tradnl"/>
        </w:rPr>
        <w:t>ra del trabajo esbozados en el informe (CEDAW/C/GUA/6, parr.</w:t>
      </w:r>
      <w:r>
        <w:t xml:space="preserve"> </w:t>
      </w:r>
      <w:r>
        <w:rPr>
          <w:lang w:val="es-ES_tradnl"/>
        </w:rPr>
        <w:t>81); el proyecto de ley pe</w:t>
      </w:r>
      <w:r>
        <w:rPr>
          <w:lang w:val="es-ES_tradnl"/>
        </w:rPr>
        <w:t>n</w:t>
      </w:r>
      <w:r>
        <w:rPr>
          <w:lang w:val="es-ES_tradnl"/>
        </w:rPr>
        <w:t>diente desde 2002 sobre la tipif</w:t>
      </w:r>
      <w:r>
        <w:rPr>
          <w:lang w:val="es-ES_tradnl"/>
        </w:rPr>
        <w:t>i</w:t>
      </w:r>
      <w:r>
        <w:rPr>
          <w:lang w:val="es-ES_tradnl"/>
        </w:rPr>
        <w:t>cación como delito del acoso sexual; y el proyecto de enmienda del artículo 139 del Código de Trabajo que es muy discriminatorio contra las mujeres de las zonas rurales y ha sido decl</w:t>
      </w:r>
      <w:r>
        <w:rPr>
          <w:lang w:val="es-ES_tradnl"/>
        </w:rPr>
        <w:t>a</w:t>
      </w:r>
      <w:r>
        <w:rPr>
          <w:lang w:val="es-ES_tradnl"/>
        </w:rPr>
        <w:t>rado inconstitucional.</w:t>
      </w:r>
      <w:r>
        <w:t xml:space="preserve"> </w:t>
      </w:r>
      <w:r>
        <w:rPr>
          <w:lang w:val="es-ES_tradnl"/>
        </w:rPr>
        <w:t>Las mujeres indígenas son esp</w:t>
      </w:r>
      <w:r>
        <w:rPr>
          <w:lang w:val="es-ES_tradnl"/>
        </w:rPr>
        <w:t>e</w:t>
      </w:r>
      <w:r>
        <w:rPr>
          <w:lang w:val="es-ES_tradnl"/>
        </w:rPr>
        <w:t>cialmente vulnerables a distintas formas de discrimin</w:t>
      </w:r>
      <w:r>
        <w:rPr>
          <w:lang w:val="es-ES_tradnl"/>
        </w:rPr>
        <w:t>a</w:t>
      </w:r>
      <w:r>
        <w:rPr>
          <w:lang w:val="es-ES_tradnl"/>
        </w:rPr>
        <w:t>ción, en gran medida como consecuencia de la expr</w:t>
      </w:r>
      <w:r>
        <w:rPr>
          <w:lang w:val="es-ES_tradnl"/>
        </w:rPr>
        <w:t>o</w:t>
      </w:r>
      <w:r>
        <w:rPr>
          <w:lang w:val="es-ES_tradnl"/>
        </w:rPr>
        <w:t>piación de las tierras pertenecientes a los indígenas.</w:t>
      </w:r>
    </w:p>
    <w:p w:rsidR="00FC78D3" w:rsidRDefault="00FC78D3">
      <w:pPr>
        <w:pStyle w:val="DualTxt"/>
      </w:pPr>
      <w:r>
        <w:t>15.</w:t>
      </w:r>
      <w:r>
        <w:tab/>
      </w:r>
      <w:r>
        <w:rPr>
          <w:b/>
        </w:rPr>
        <w:t>La Presidenta</w:t>
      </w:r>
      <w:r>
        <w:t>, hablando a título personal, pr</w:t>
      </w:r>
      <w:r>
        <w:t>e</w:t>
      </w:r>
      <w:r>
        <w:t>gunta qué estrategia ha adoptado el Gobierno p</w:t>
      </w:r>
      <w:r>
        <w:t>a</w:t>
      </w:r>
      <w:r>
        <w:t>ra mejorar la deplorable situación de la industria m</w:t>
      </w:r>
      <w:r>
        <w:t>a</w:t>
      </w:r>
      <w:r>
        <w:t>quiladora, un problema común a muchos pa</w:t>
      </w:r>
      <w:r>
        <w:t>í</w:t>
      </w:r>
      <w:r>
        <w:t>ses centroamer</w:t>
      </w:r>
      <w:r>
        <w:t>i</w:t>
      </w:r>
      <w:r>
        <w:t>canos y latinoamericanos, en que  la fuerza de trabajo predominantemente femenina car</w:t>
      </w:r>
      <w:r>
        <w:t>e</w:t>
      </w:r>
      <w:r>
        <w:t>ce virtualmente de protección y se beneficiaría eno</w:t>
      </w:r>
      <w:r>
        <w:t>r</w:t>
      </w:r>
      <w:r>
        <w:t>memente con la ratificación del Convenio No. 155 de la OIT. También se pregunta qué está haciendo el G</w:t>
      </w:r>
      <w:r>
        <w:t>o</w:t>
      </w:r>
      <w:r>
        <w:t>bierno para atenuar los efectos del Tratado de Libre Comercio que carece de disposiciones relativas a los derechos laborales de los más pobres de los pobres, es decir las m</w:t>
      </w:r>
      <w:r>
        <w:t>u</w:t>
      </w:r>
      <w:r>
        <w:t>jeres.</w:t>
      </w:r>
    </w:p>
    <w:p w:rsidR="00FC78D3" w:rsidRDefault="00FC78D3">
      <w:pPr>
        <w:pStyle w:val="DualTxt"/>
      </w:pPr>
      <w:r>
        <w:t>16.</w:t>
      </w:r>
      <w:r>
        <w:tab/>
      </w:r>
      <w:r>
        <w:rPr>
          <w:b/>
          <w:lang w:val="es-ES_tradnl"/>
        </w:rPr>
        <w:t>La Sra.</w:t>
      </w:r>
      <w:r>
        <w:rPr>
          <w:b/>
        </w:rPr>
        <w:t xml:space="preserve"> Arocha Dominguez</w:t>
      </w:r>
      <w:r>
        <w:t xml:space="preserve"> dice que es preciso contar con más información con respecto al artículo 12. </w:t>
      </w:r>
      <w:r>
        <w:rPr>
          <w:lang w:val="es-ES_tradnl"/>
        </w:rPr>
        <w:t>Por ejemplo, en el cuadro 23 de las respuestas (CEDAW/C/GUA/Q/16/Add.1), en el que se indican las causas de morbilidad y mortalidad de las mujeres, no se incluyen los datos de salud desglosados solicit</w:t>
      </w:r>
      <w:r>
        <w:rPr>
          <w:lang w:val="es-ES_tradnl"/>
        </w:rPr>
        <w:t>a</w:t>
      </w:r>
      <w:r>
        <w:rPr>
          <w:lang w:val="es-ES_tradnl"/>
        </w:rPr>
        <w:t>dos, no se especifican las causas del 50% de los fallecimientos y no se menciona el número de fallecimie</w:t>
      </w:r>
      <w:r>
        <w:rPr>
          <w:lang w:val="es-ES_tradnl"/>
        </w:rPr>
        <w:t>n</w:t>
      </w:r>
      <w:r>
        <w:rPr>
          <w:lang w:val="es-ES_tradnl"/>
        </w:rPr>
        <w:t>tos resultantes de los abortos efectuados por personas no especializadas.</w:t>
      </w:r>
      <w:r>
        <w:t xml:space="preserve"> </w:t>
      </w:r>
      <w:r>
        <w:rPr>
          <w:lang w:val="es-ES_tradnl"/>
        </w:rPr>
        <w:t>Fuentes no gubern</w:t>
      </w:r>
      <w:r>
        <w:rPr>
          <w:lang w:val="es-ES_tradnl"/>
        </w:rPr>
        <w:t>a</w:t>
      </w:r>
      <w:r>
        <w:rPr>
          <w:lang w:val="es-ES_tradnl"/>
        </w:rPr>
        <w:t>mentales y otras fuentes han manifestado su preocup</w:t>
      </w:r>
      <w:r>
        <w:rPr>
          <w:lang w:val="es-ES_tradnl"/>
        </w:rPr>
        <w:t>a</w:t>
      </w:r>
      <w:r>
        <w:rPr>
          <w:lang w:val="es-ES_tradnl"/>
        </w:rPr>
        <w:t>ción sobre la salud de las guatemaltecas, especialmente su s</w:t>
      </w:r>
      <w:r>
        <w:rPr>
          <w:lang w:val="es-ES_tradnl"/>
        </w:rPr>
        <w:t>a</w:t>
      </w:r>
      <w:r>
        <w:rPr>
          <w:lang w:val="es-ES_tradnl"/>
        </w:rPr>
        <w:t>lud sexual y reproductiva.</w:t>
      </w:r>
      <w:r>
        <w:t xml:space="preserve"> </w:t>
      </w:r>
      <w:r>
        <w:rPr>
          <w:lang w:val="es-ES_tradnl"/>
        </w:rPr>
        <w:t>En un país en que 45% de las niñas dice haber tenido actividad sexual antes de los 12 años de edad, la cobertura de las adolescentes en el marco del Programa de Salud Reproductiva (re</w:t>
      </w:r>
      <w:r>
        <w:rPr>
          <w:lang w:val="es-ES_tradnl"/>
        </w:rPr>
        <w:t>s</w:t>
      </w:r>
      <w:r>
        <w:rPr>
          <w:lang w:val="es-ES_tradnl"/>
        </w:rPr>
        <w:t>puestas, cuadro 22) parece muy insuficiente.</w:t>
      </w:r>
      <w:r>
        <w:t xml:space="preserve"> </w:t>
      </w:r>
      <w:r>
        <w:rPr>
          <w:lang w:val="es-ES_tradnl"/>
        </w:rPr>
        <w:t>Desea mayor información sobre la forma en que el Gobierno se propone llegar a este grupo e impartirles educación sobre las prácticas sexuales sin riesgo y la salud repr</w:t>
      </w:r>
      <w:r>
        <w:rPr>
          <w:lang w:val="es-ES_tradnl"/>
        </w:rPr>
        <w:t>o</w:t>
      </w:r>
      <w:r>
        <w:rPr>
          <w:lang w:val="es-ES_tradnl"/>
        </w:rPr>
        <w:t>ductiva.</w:t>
      </w:r>
    </w:p>
    <w:p w:rsidR="00FC78D3" w:rsidRDefault="00FC78D3">
      <w:pPr>
        <w:pStyle w:val="DualTxt"/>
      </w:pPr>
      <w:r>
        <w:t>17.</w:t>
      </w:r>
      <w:r>
        <w:tab/>
      </w:r>
      <w:r>
        <w:rPr>
          <w:b/>
        </w:rPr>
        <w:t>La Sra. Dairiam</w:t>
      </w:r>
      <w:r>
        <w:t>, en relación con el artículo 14, observa que la población rural de Guatemala es la más pobre y malnutrida de toda la región. Esta situación de la población rural se explica por muchos motivos ad</w:t>
      </w:r>
      <w:r>
        <w:t>e</w:t>
      </w:r>
      <w:r>
        <w:t>más de los mencionados por la delegación en la re</w:t>
      </w:r>
      <w:r>
        <w:t>u</w:t>
      </w:r>
      <w:r>
        <w:t xml:space="preserve">nión anterior. </w:t>
      </w:r>
      <w:r>
        <w:rPr>
          <w:lang w:val="es-ES_tradnl"/>
        </w:rPr>
        <w:t>Entre ellas cabe mencionar lo reducido del gasto social; la concentración de la riqueza en m</w:t>
      </w:r>
      <w:r>
        <w:rPr>
          <w:lang w:val="es-ES_tradnl"/>
        </w:rPr>
        <w:t>a</w:t>
      </w:r>
      <w:r>
        <w:rPr>
          <w:lang w:val="es-ES_tradnl"/>
        </w:rPr>
        <w:t>nos de una m</w:t>
      </w:r>
      <w:r>
        <w:rPr>
          <w:lang w:val="es-ES_tradnl"/>
        </w:rPr>
        <w:t>i</w:t>
      </w:r>
      <w:r>
        <w:rPr>
          <w:lang w:val="es-ES_tradnl"/>
        </w:rPr>
        <w:t>noría adinerada; un sistema de registro de tierras ineficaz y la expropiación de tierras a los pu</w:t>
      </w:r>
      <w:r>
        <w:rPr>
          <w:lang w:val="es-ES_tradnl"/>
        </w:rPr>
        <w:t>e</w:t>
      </w:r>
      <w:r>
        <w:rPr>
          <w:lang w:val="es-ES_tradnl"/>
        </w:rPr>
        <w:t>blos indígenas, muchas veces en forma impune; la agricultura orientada hacia la exportación; y la liberal</w:t>
      </w:r>
      <w:r>
        <w:rPr>
          <w:lang w:val="es-ES_tradnl"/>
        </w:rPr>
        <w:t>i</w:t>
      </w:r>
      <w:r>
        <w:rPr>
          <w:lang w:val="es-ES_tradnl"/>
        </w:rPr>
        <w:t>zación del comercio que ha tenido efectos adversos, especialmente para las mujeres y la población indíg</w:t>
      </w:r>
      <w:r>
        <w:rPr>
          <w:lang w:val="es-ES_tradnl"/>
        </w:rPr>
        <w:t>e</w:t>
      </w:r>
      <w:r>
        <w:rPr>
          <w:lang w:val="es-ES_tradnl"/>
        </w:rPr>
        <w:t>na.</w:t>
      </w:r>
      <w:r>
        <w:t xml:space="preserve"> </w:t>
      </w:r>
      <w:r>
        <w:rPr>
          <w:lang w:val="es-ES_tradnl"/>
        </w:rPr>
        <w:t>Las soluciones propuestas hasta ahora por el G</w:t>
      </w:r>
      <w:r>
        <w:rPr>
          <w:lang w:val="es-ES_tradnl"/>
        </w:rPr>
        <w:t>o</w:t>
      </w:r>
      <w:r>
        <w:rPr>
          <w:lang w:val="es-ES_tradnl"/>
        </w:rPr>
        <w:t>bierno, como los programas de inclusión social y un programa de créditos para las mujeres indígenas son insuficientes.</w:t>
      </w:r>
      <w:r>
        <w:t xml:space="preserve"> </w:t>
      </w:r>
      <w:r>
        <w:rPr>
          <w:lang w:val="es-ES_tradnl"/>
        </w:rPr>
        <w:t>Lo que se necesita es elaborar una estr</w:t>
      </w:r>
      <w:r>
        <w:rPr>
          <w:lang w:val="es-ES_tradnl"/>
        </w:rPr>
        <w:t>a</w:t>
      </w:r>
      <w:r>
        <w:rPr>
          <w:lang w:val="es-ES_tradnl"/>
        </w:rPr>
        <w:t>tegia integral de desarrollo rural que abarque una r</w:t>
      </w:r>
      <w:r>
        <w:rPr>
          <w:lang w:val="es-ES_tradnl"/>
        </w:rPr>
        <w:t>e</w:t>
      </w:r>
      <w:r>
        <w:rPr>
          <w:lang w:val="es-ES_tradnl"/>
        </w:rPr>
        <w:t>forma de la agricultura, la redistribución de la riqueza, las inversiones en la agricultura en pequeña escala, la adopción de medidas para contrarrestar los efe</w:t>
      </w:r>
      <w:r>
        <w:rPr>
          <w:lang w:val="es-ES_tradnl"/>
        </w:rPr>
        <w:t>c</w:t>
      </w:r>
      <w:r>
        <w:rPr>
          <w:lang w:val="es-ES_tradnl"/>
        </w:rPr>
        <w:t>tos del Acuerdo de Libre Comercio y la prestación de serv</w:t>
      </w:r>
      <w:r>
        <w:rPr>
          <w:lang w:val="es-ES_tradnl"/>
        </w:rPr>
        <w:t>i</w:t>
      </w:r>
      <w:r>
        <w:rPr>
          <w:lang w:val="es-ES_tradnl"/>
        </w:rPr>
        <w:t>cios de atención de salud para los repatriados y la p</w:t>
      </w:r>
      <w:r>
        <w:rPr>
          <w:lang w:val="es-ES_tradnl"/>
        </w:rPr>
        <w:t>o</w:t>
      </w:r>
      <w:r>
        <w:rPr>
          <w:lang w:val="es-ES_tradnl"/>
        </w:rPr>
        <w:t>blación ind</w:t>
      </w:r>
      <w:r>
        <w:rPr>
          <w:lang w:val="es-ES_tradnl"/>
        </w:rPr>
        <w:t>í</w:t>
      </w:r>
      <w:r>
        <w:rPr>
          <w:lang w:val="es-ES_tradnl"/>
        </w:rPr>
        <w:t>gena.</w:t>
      </w:r>
      <w:r>
        <w:t xml:space="preserve"> </w:t>
      </w:r>
      <w:r>
        <w:rPr>
          <w:lang w:val="es-ES_tradnl"/>
        </w:rPr>
        <w:t>También desea saber si la política del Gobierno en materia de alimentos y seguridad nutr</w:t>
      </w:r>
      <w:r>
        <w:rPr>
          <w:lang w:val="es-ES_tradnl"/>
        </w:rPr>
        <w:t>i</w:t>
      </w:r>
      <w:r>
        <w:rPr>
          <w:lang w:val="es-ES_tradnl"/>
        </w:rPr>
        <w:t>cional ha sido eficaz y ha abordado las causas estruct</w:t>
      </w:r>
      <w:r>
        <w:rPr>
          <w:lang w:val="es-ES_tradnl"/>
        </w:rPr>
        <w:t>u</w:t>
      </w:r>
      <w:r>
        <w:rPr>
          <w:lang w:val="es-ES_tradnl"/>
        </w:rPr>
        <w:t>rales.</w:t>
      </w:r>
    </w:p>
    <w:p w:rsidR="00FC78D3" w:rsidRDefault="00FC78D3">
      <w:pPr>
        <w:pStyle w:val="DualTxt"/>
      </w:pPr>
      <w:r>
        <w:t>18.</w:t>
      </w:r>
      <w:r>
        <w:tab/>
      </w:r>
      <w:r>
        <w:rPr>
          <w:b/>
          <w:lang w:val="es-ES_tradnl"/>
        </w:rPr>
        <w:t>La Sra.</w:t>
      </w:r>
      <w:r>
        <w:rPr>
          <w:b/>
        </w:rPr>
        <w:t xml:space="preserve"> </w:t>
      </w:r>
      <w:r>
        <w:rPr>
          <w:b/>
          <w:lang w:val="es-ES_tradnl"/>
        </w:rPr>
        <w:t>Coker-Appiah</w:t>
      </w:r>
      <w:r>
        <w:rPr>
          <w:lang w:val="es-ES_tradnl"/>
        </w:rPr>
        <w:t xml:space="preserve"> señala que 60%</w:t>
      </w:r>
      <w:r>
        <w:rPr>
          <w:b/>
          <w:lang w:val="es-ES_tradnl"/>
        </w:rPr>
        <w:t xml:space="preserve"> </w:t>
      </w:r>
      <w:r>
        <w:rPr>
          <w:lang w:val="es-ES_tradnl"/>
        </w:rPr>
        <w:t>de las mujeres de Guatemala viven en condiciones de extrema pobreza y en las zonas rurales la di</w:t>
      </w:r>
      <w:r>
        <w:rPr>
          <w:lang w:val="es-ES_tradnl"/>
        </w:rPr>
        <w:t>s</w:t>
      </w:r>
      <w:r>
        <w:rPr>
          <w:lang w:val="es-ES_tradnl"/>
        </w:rPr>
        <w:t>criminación se acentúa por la falta de servicios sociales.</w:t>
      </w:r>
      <w:r>
        <w:t xml:space="preserve"> </w:t>
      </w:r>
      <w:r>
        <w:rPr>
          <w:lang w:val="es-ES_tradnl"/>
        </w:rPr>
        <w:t>La delegación ha reconocido que los esfuerzos del Gobierno p</w:t>
      </w:r>
      <w:r>
        <w:rPr>
          <w:lang w:val="es-ES_tradnl"/>
        </w:rPr>
        <w:t>a</w:t>
      </w:r>
      <w:r>
        <w:rPr>
          <w:lang w:val="es-ES_tradnl"/>
        </w:rPr>
        <w:t>ra ampliar la cobertura de salud de estas mujeres han sido i</w:t>
      </w:r>
      <w:r>
        <w:rPr>
          <w:lang w:val="es-ES_tradnl"/>
        </w:rPr>
        <w:t>n</w:t>
      </w:r>
      <w:r>
        <w:rPr>
          <w:lang w:val="es-ES_tradnl"/>
        </w:rPr>
        <w:t>suficientes y se pregunta qué proyecta hacer en este sentido.</w:t>
      </w:r>
      <w:r>
        <w:t xml:space="preserve"> </w:t>
      </w:r>
      <w:r>
        <w:rPr>
          <w:lang w:val="es-ES_tradnl"/>
        </w:rPr>
        <w:t>La cuestión de la tierra también es fundamental para la población rural:</w:t>
      </w:r>
      <w:r>
        <w:t xml:space="preserve"> </w:t>
      </w:r>
      <w:r>
        <w:rPr>
          <w:lang w:val="es-ES_tradnl"/>
        </w:rPr>
        <w:t>debe propo</w:t>
      </w:r>
      <w:r>
        <w:rPr>
          <w:lang w:val="es-ES_tradnl"/>
        </w:rPr>
        <w:t>r</w:t>
      </w:r>
      <w:r>
        <w:rPr>
          <w:lang w:val="es-ES_tradnl"/>
        </w:rPr>
        <w:t>cionarse mayor información sobre lo que ofrece el Fondo de Tierras a las mujeres de las zonas rurales y cuántas tienen acceso a las nuevas medidas de distrib</w:t>
      </w:r>
      <w:r>
        <w:rPr>
          <w:lang w:val="es-ES_tradnl"/>
        </w:rPr>
        <w:t>u</w:t>
      </w:r>
      <w:r>
        <w:rPr>
          <w:lang w:val="es-ES_tradnl"/>
        </w:rPr>
        <w:t>ción de tierras.</w:t>
      </w:r>
    </w:p>
    <w:p w:rsidR="00FC78D3" w:rsidRDefault="00FC78D3">
      <w:pPr>
        <w:pStyle w:val="DualTxt"/>
      </w:pPr>
      <w:r>
        <w:t>19.</w:t>
      </w:r>
      <w:r>
        <w:tab/>
      </w:r>
      <w:r>
        <w:rPr>
          <w:b/>
          <w:lang w:val="es-ES_tradnl"/>
        </w:rPr>
        <w:t>La Sra.</w:t>
      </w:r>
      <w:r>
        <w:rPr>
          <w:b/>
        </w:rPr>
        <w:t xml:space="preserve"> </w:t>
      </w:r>
      <w:r>
        <w:rPr>
          <w:b/>
          <w:lang w:val="es-ES_tradnl"/>
        </w:rPr>
        <w:t>Núñez</w:t>
      </w:r>
      <w:r>
        <w:rPr>
          <w:lang w:val="es-ES_tradnl"/>
        </w:rPr>
        <w:t xml:space="preserve"> (Guatemala) dice que el G</w:t>
      </w:r>
      <w:r>
        <w:rPr>
          <w:lang w:val="es-ES_tradnl"/>
        </w:rPr>
        <w:t>o</w:t>
      </w:r>
      <w:r>
        <w:rPr>
          <w:lang w:val="es-ES_tradnl"/>
        </w:rPr>
        <w:t>bierno está realizando esfuerzos concertados para reducir el analfabetismo y haciendo hincapié, especialmente, en las mujeres indígenas; 72% de las mujeres de las zonas rurales reciben cursos de alfabetización y lo mismo ocurre con 77% de las mujeres de las zonas urbanas.</w:t>
      </w:r>
      <w:r>
        <w:t xml:space="preserve"> </w:t>
      </w:r>
      <w:r>
        <w:rPr>
          <w:lang w:val="es-ES_tradnl"/>
        </w:rPr>
        <w:t>La tasa de analfabetismo ha caído de 29% en 2002 a 25% en 2005 y en todo el país la matrícula escolar ha aumentado y ahora la enseñanza primaria es práctic</w:t>
      </w:r>
      <w:r>
        <w:rPr>
          <w:lang w:val="es-ES_tradnl"/>
        </w:rPr>
        <w:t>a</w:t>
      </w:r>
      <w:r>
        <w:rPr>
          <w:lang w:val="es-ES_tradnl"/>
        </w:rPr>
        <w:t>mente universal.</w:t>
      </w:r>
      <w:r>
        <w:t xml:space="preserve"> </w:t>
      </w:r>
      <w:r>
        <w:rPr>
          <w:lang w:val="es-ES_tradnl"/>
        </w:rPr>
        <w:t>En términos generales, la tasa de d</w:t>
      </w:r>
      <w:r>
        <w:rPr>
          <w:lang w:val="es-ES_tradnl"/>
        </w:rPr>
        <w:t>e</w:t>
      </w:r>
      <w:r>
        <w:rPr>
          <w:lang w:val="es-ES_tradnl"/>
        </w:rPr>
        <w:t>serción escolar se ha reducido, aunque es mayor en los pueblos indígenas que en otros grupos demográficos.</w:t>
      </w:r>
      <w:r>
        <w:t xml:space="preserve"> </w:t>
      </w:r>
      <w:r>
        <w:rPr>
          <w:lang w:val="es-ES_tradnl"/>
        </w:rPr>
        <w:t>Se están llevando a cabo estudios p</w:t>
      </w:r>
      <w:r>
        <w:rPr>
          <w:lang w:val="es-ES_tradnl"/>
        </w:rPr>
        <w:t>a</w:t>
      </w:r>
      <w:r>
        <w:rPr>
          <w:lang w:val="es-ES_tradnl"/>
        </w:rPr>
        <w:t>ra determinar los motivos de la deserción escolar y también realizando esfuerzos por mejorar la c</w:t>
      </w:r>
      <w:r>
        <w:rPr>
          <w:lang w:val="es-ES_tradnl"/>
        </w:rPr>
        <w:t>a</w:t>
      </w:r>
      <w:r>
        <w:rPr>
          <w:lang w:val="es-ES_tradnl"/>
        </w:rPr>
        <w:t>lidad de la enseñanza.</w:t>
      </w:r>
    </w:p>
    <w:p w:rsidR="00FC78D3" w:rsidRDefault="00FC78D3">
      <w:pPr>
        <w:pStyle w:val="DualTxt"/>
      </w:pPr>
      <w:r>
        <w:t>20.</w:t>
      </w:r>
      <w:r>
        <w:tab/>
        <w:t>Las leyes nacionales contra la discrimin</w:t>
      </w:r>
      <w:r>
        <w:t>a</w:t>
      </w:r>
      <w:r>
        <w:t>ción en el empleo se armonizarán con las normas intern</w:t>
      </w:r>
      <w:r>
        <w:t>a</w:t>
      </w:r>
      <w:r>
        <w:t>cionales. Varias organizaciones han propuesto enmie</w:t>
      </w:r>
      <w:r>
        <w:t>n</w:t>
      </w:r>
      <w:r>
        <w:t>das el Código de Trabajo, pero éstas aún no han sido aprobadas. Se están realizando esfuerzos para prom</w:t>
      </w:r>
      <w:r>
        <w:t>o</w:t>
      </w:r>
      <w:r>
        <w:t xml:space="preserve">ver la ratificación del Convenio No. 155. </w:t>
      </w:r>
      <w:r>
        <w:rPr>
          <w:lang w:val="es-ES_tradnl"/>
        </w:rPr>
        <w:t>Todavía se está a la espera de la aprobación de la ley sobre tipif</w:t>
      </w:r>
      <w:r>
        <w:rPr>
          <w:lang w:val="es-ES_tradnl"/>
        </w:rPr>
        <w:t>i</w:t>
      </w:r>
      <w:r>
        <w:rPr>
          <w:lang w:val="es-ES_tradnl"/>
        </w:rPr>
        <w:t>cación como delito del acoso sexual y el proyecto de enmienda al artículo 139 del Código de Trabajo.</w:t>
      </w:r>
    </w:p>
    <w:p w:rsidR="00FC78D3" w:rsidRDefault="00FC78D3">
      <w:pPr>
        <w:pStyle w:val="DualTxt"/>
      </w:pPr>
      <w:r>
        <w:t>21.</w:t>
      </w:r>
      <w:r>
        <w:tab/>
      </w:r>
      <w:r>
        <w:rPr>
          <w:lang w:val="es-ES_tradnl"/>
        </w:rPr>
        <w:t>Su delegación comparte la preocupación del C</w:t>
      </w:r>
      <w:r>
        <w:rPr>
          <w:lang w:val="es-ES_tradnl"/>
        </w:rPr>
        <w:t>o</w:t>
      </w:r>
      <w:r>
        <w:rPr>
          <w:lang w:val="es-ES_tradnl"/>
        </w:rPr>
        <w:t>mité con respecto a las condiciones de trabajo en la i</w:t>
      </w:r>
      <w:r>
        <w:rPr>
          <w:lang w:val="es-ES_tradnl"/>
        </w:rPr>
        <w:t>n</w:t>
      </w:r>
      <w:r>
        <w:rPr>
          <w:lang w:val="es-ES_tradnl"/>
        </w:rPr>
        <w:t>dustria maquiladora.</w:t>
      </w:r>
      <w:r>
        <w:t xml:space="preserve"> </w:t>
      </w:r>
      <w:r>
        <w:rPr>
          <w:lang w:val="es-ES_tradnl"/>
        </w:rPr>
        <w:t>En 2004 se realizó un estudio con vistas a mejorar la higiene del tr</w:t>
      </w:r>
      <w:r>
        <w:rPr>
          <w:lang w:val="es-ES_tradnl"/>
        </w:rPr>
        <w:t>a</w:t>
      </w:r>
      <w:r>
        <w:rPr>
          <w:lang w:val="es-ES_tradnl"/>
        </w:rPr>
        <w:t>bajo de las mujeres en ese sector, pero todavía no se han logrado resultados concretos.</w:t>
      </w:r>
    </w:p>
    <w:p w:rsidR="00FC78D3" w:rsidRDefault="00FC78D3">
      <w:pPr>
        <w:pStyle w:val="DualTxt"/>
      </w:pPr>
      <w:r>
        <w:t>22.</w:t>
      </w:r>
      <w:r>
        <w:tab/>
      </w:r>
      <w:r>
        <w:rPr>
          <w:lang w:val="es-ES_tradnl"/>
        </w:rPr>
        <w:t>El Tratado de Libre Comercio plantea varios pr</w:t>
      </w:r>
      <w:r>
        <w:rPr>
          <w:lang w:val="es-ES_tradnl"/>
        </w:rPr>
        <w:t>o</w:t>
      </w:r>
      <w:r>
        <w:rPr>
          <w:lang w:val="es-ES_tradnl"/>
        </w:rPr>
        <w:t>blemas:</w:t>
      </w:r>
      <w:r>
        <w:t xml:space="preserve"> </w:t>
      </w:r>
      <w:r>
        <w:rPr>
          <w:lang w:val="es-ES_tradnl"/>
        </w:rPr>
        <w:t>por ejemplo, las familias enfrentan obstáculos crecientes para poder subsistir porque les resulta cada vez más difícil lograr que sus productos accedan a los mercados.</w:t>
      </w:r>
      <w:r>
        <w:t xml:space="preserve"> </w:t>
      </w:r>
      <w:r>
        <w:rPr>
          <w:lang w:val="es-ES_tradnl"/>
        </w:rPr>
        <w:t>En el Congr</w:t>
      </w:r>
      <w:r>
        <w:rPr>
          <w:lang w:val="es-ES_tradnl"/>
        </w:rPr>
        <w:t>e</w:t>
      </w:r>
      <w:r>
        <w:rPr>
          <w:lang w:val="es-ES_tradnl"/>
        </w:rPr>
        <w:t>so se están debatiendo medidas para compensar a determinados grupos, como las muj</w:t>
      </w:r>
      <w:r>
        <w:rPr>
          <w:lang w:val="es-ES_tradnl"/>
        </w:rPr>
        <w:t>e</w:t>
      </w:r>
      <w:r>
        <w:rPr>
          <w:lang w:val="es-ES_tradnl"/>
        </w:rPr>
        <w:t>res, por los efectos desfavorables del Acuerdo.</w:t>
      </w:r>
    </w:p>
    <w:p w:rsidR="00FC78D3" w:rsidRDefault="00FC78D3">
      <w:pPr>
        <w:pStyle w:val="DualTxt"/>
      </w:pPr>
      <w:r>
        <w:t>23.</w:t>
      </w:r>
      <w:r>
        <w:tab/>
      </w:r>
      <w:r>
        <w:rPr>
          <w:lang w:val="es-ES_tradnl"/>
        </w:rPr>
        <w:t>Se han logrado buenos resultados con un progr</w:t>
      </w:r>
      <w:r>
        <w:rPr>
          <w:lang w:val="es-ES_tradnl"/>
        </w:rPr>
        <w:t>a</w:t>
      </w:r>
      <w:r>
        <w:rPr>
          <w:lang w:val="es-ES_tradnl"/>
        </w:rPr>
        <w:t>ma puesto en marcha hace dos años para ayudar a las mujeres que se han efectuado abortos clandestinos.</w:t>
      </w:r>
      <w:r>
        <w:t xml:space="preserve"> </w:t>
      </w:r>
      <w:r>
        <w:rPr>
          <w:lang w:val="es-ES_tradnl"/>
        </w:rPr>
        <w:t>Además, la Ley de Desarrollo S</w:t>
      </w:r>
      <w:r>
        <w:rPr>
          <w:lang w:val="es-ES_tradnl"/>
        </w:rPr>
        <w:t>o</w:t>
      </w:r>
      <w:r>
        <w:rPr>
          <w:lang w:val="es-ES_tradnl"/>
        </w:rPr>
        <w:t>cial de 2001 establece que se deberá brindar a los jóvenes información sobre salud sexual y mét</w:t>
      </w:r>
      <w:r>
        <w:rPr>
          <w:lang w:val="es-ES_tradnl"/>
        </w:rPr>
        <w:t>o</w:t>
      </w:r>
      <w:r>
        <w:rPr>
          <w:lang w:val="es-ES_tradnl"/>
        </w:rPr>
        <w:t>dos anticonceptivos.</w:t>
      </w:r>
    </w:p>
    <w:p w:rsidR="00FC78D3" w:rsidRDefault="00FC78D3">
      <w:pPr>
        <w:pStyle w:val="DualTxt"/>
      </w:pPr>
      <w:r>
        <w:t>24.</w:t>
      </w:r>
      <w:r>
        <w:tab/>
      </w:r>
      <w:r>
        <w:rPr>
          <w:b/>
          <w:lang w:val="es-ES_tradnl"/>
        </w:rPr>
        <w:t>La Sra.</w:t>
      </w:r>
      <w:r>
        <w:rPr>
          <w:b/>
        </w:rPr>
        <w:t xml:space="preserve"> </w:t>
      </w:r>
      <w:r>
        <w:rPr>
          <w:b/>
          <w:lang w:val="es-ES_tradnl"/>
        </w:rPr>
        <w:t>Montenegro</w:t>
      </w:r>
      <w:r>
        <w:rPr>
          <w:lang w:val="es-ES_tradnl"/>
        </w:rPr>
        <w:t xml:space="preserve"> (Guatemala) dice que v</w:t>
      </w:r>
      <w:r>
        <w:rPr>
          <w:lang w:val="es-ES_tradnl"/>
        </w:rPr>
        <w:t>a</w:t>
      </w:r>
      <w:r>
        <w:rPr>
          <w:lang w:val="es-ES_tradnl"/>
        </w:rPr>
        <w:t>rios sectores de la sociedad participan en actividades dirigidas a promover todos los aspectos del desarrollo rural.</w:t>
      </w:r>
      <w:r>
        <w:t xml:space="preserve"> </w:t>
      </w:r>
      <w:r>
        <w:rPr>
          <w:lang w:val="es-ES_tradnl"/>
        </w:rPr>
        <w:t>También se han comenzado aplicar políticas n</w:t>
      </w:r>
      <w:r>
        <w:rPr>
          <w:lang w:val="es-ES_tradnl"/>
        </w:rPr>
        <w:t>a</w:t>
      </w:r>
      <w:r>
        <w:rPr>
          <w:lang w:val="es-ES_tradnl"/>
        </w:rPr>
        <w:t>cionales en la esfera de la s</w:t>
      </w:r>
      <w:r>
        <w:rPr>
          <w:lang w:val="es-ES_tradnl"/>
        </w:rPr>
        <w:t>e</w:t>
      </w:r>
      <w:r>
        <w:rPr>
          <w:lang w:val="es-ES_tradnl"/>
        </w:rPr>
        <w:t>guridad alimentaria, haciendo hincapié en la r</w:t>
      </w:r>
      <w:r>
        <w:rPr>
          <w:lang w:val="es-ES_tradnl"/>
        </w:rPr>
        <w:t>e</w:t>
      </w:r>
      <w:r>
        <w:rPr>
          <w:lang w:val="es-ES_tradnl"/>
        </w:rPr>
        <w:t>ducción de la malnutrición y el mejoramiento de la salud de las mujeres y las niñas.</w:t>
      </w:r>
    </w:p>
    <w:p w:rsidR="00FC78D3" w:rsidRDefault="00FC78D3">
      <w:pPr>
        <w:pStyle w:val="DualTxt"/>
      </w:pPr>
      <w:r>
        <w:t>25.</w:t>
      </w:r>
      <w:r>
        <w:tab/>
      </w:r>
      <w:r>
        <w:rPr>
          <w:b/>
          <w:lang w:val="es-ES_tradnl"/>
        </w:rPr>
        <w:t>La Sra.</w:t>
      </w:r>
      <w:r>
        <w:rPr>
          <w:b/>
        </w:rPr>
        <w:t xml:space="preserve"> </w:t>
      </w:r>
      <w:r>
        <w:rPr>
          <w:b/>
          <w:lang w:val="es-ES_tradnl"/>
        </w:rPr>
        <w:t>Barrera</w:t>
      </w:r>
      <w:r>
        <w:rPr>
          <w:lang w:val="es-ES_tradnl"/>
        </w:rPr>
        <w:t xml:space="preserve"> (Guatemala) dice que el alcance geográfico de las inspecciones en la industria maquil</w:t>
      </w:r>
      <w:r>
        <w:rPr>
          <w:lang w:val="es-ES_tradnl"/>
        </w:rPr>
        <w:t>a</w:t>
      </w:r>
      <w:r>
        <w:rPr>
          <w:lang w:val="es-ES_tradnl"/>
        </w:rPr>
        <w:t>dora ha aumentado.</w:t>
      </w:r>
      <w:r>
        <w:t xml:space="preserve"> </w:t>
      </w:r>
      <w:r>
        <w:rPr>
          <w:lang w:val="es-ES_tradnl"/>
        </w:rPr>
        <w:t>Se han adoptado medidas para as</w:t>
      </w:r>
      <w:r>
        <w:rPr>
          <w:lang w:val="es-ES_tradnl"/>
        </w:rPr>
        <w:t>e</w:t>
      </w:r>
      <w:r>
        <w:rPr>
          <w:lang w:val="es-ES_tradnl"/>
        </w:rPr>
        <w:t>gurar que los inspectores, los directores de las empr</w:t>
      </w:r>
      <w:r>
        <w:rPr>
          <w:lang w:val="es-ES_tradnl"/>
        </w:rPr>
        <w:t>e</w:t>
      </w:r>
      <w:r>
        <w:rPr>
          <w:lang w:val="es-ES_tradnl"/>
        </w:rPr>
        <w:t>sas y los trabajadores estén informados de las normas laborales intern</w:t>
      </w:r>
      <w:r>
        <w:rPr>
          <w:lang w:val="es-ES_tradnl"/>
        </w:rPr>
        <w:t>a</w:t>
      </w:r>
      <w:r>
        <w:rPr>
          <w:lang w:val="es-ES_tradnl"/>
        </w:rPr>
        <w:t>cionales y se ha establecido un sistema para denunciar cuando se violan dichas normas.</w:t>
      </w:r>
      <w:r>
        <w:t xml:space="preserve"> </w:t>
      </w:r>
      <w:r>
        <w:rPr>
          <w:lang w:val="es-ES_tradnl"/>
        </w:rPr>
        <w:t>Las mujeres mestizas que trabajan en la industria maquil</w:t>
      </w:r>
      <w:r>
        <w:rPr>
          <w:lang w:val="es-ES_tradnl"/>
        </w:rPr>
        <w:t>a</w:t>
      </w:r>
      <w:r>
        <w:rPr>
          <w:lang w:val="es-ES_tradnl"/>
        </w:rPr>
        <w:t>dora son las principales víctimas de estas viol</w:t>
      </w:r>
      <w:r>
        <w:rPr>
          <w:lang w:val="es-ES_tradnl"/>
        </w:rPr>
        <w:t>a</w:t>
      </w:r>
      <w:r>
        <w:rPr>
          <w:lang w:val="es-ES_tradnl"/>
        </w:rPr>
        <w:t>ciones.</w:t>
      </w:r>
      <w:r>
        <w:t xml:space="preserve"> </w:t>
      </w:r>
      <w:r>
        <w:rPr>
          <w:lang w:val="es-ES_tradnl"/>
        </w:rPr>
        <w:t>Existe un procedimiento para obligar a las empresas que violan reiteradamente las normas a cumplir con la legislación laboral.</w:t>
      </w:r>
      <w:r>
        <w:t xml:space="preserve"> </w:t>
      </w:r>
      <w:r>
        <w:rPr>
          <w:lang w:val="es-ES_tradnl"/>
        </w:rPr>
        <w:t>Sin embargo, hasta el momento no se han impuesto sanciones como consecuencia de la aplicación de dicho procedimiento.</w:t>
      </w:r>
      <w:r>
        <w:t xml:space="preserve"> </w:t>
      </w:r>
      <w:r>
        <w:rPr>
          <w:lang w:val="es-ES_tradnl"/>
        </w:rPr>
        <w:t>Actualmente, alg</w:t>
      </w:r>
      <w:r>
        <w:rPr>
          <w:lang w:val="es-ES_tradnl"/>
        </w:rPr>
        <w:t>u</w:t>
      </w:r>
      <w:r>
        <w:rPr>
          <w:lang w:val="es-ES_tradnl"/>
        </w:rPr>
        <w:t>nas maquiladoras tienen sindicatos, la mayoría de c</w:t>
      </w:r>
      <w:r>
        <w:rPr>
          <w:lang w:val="es-ES_tradnl"/>
        </w:rPr>
        <w:t>u</w:t>
      </w:r>
      <w:r>
        <w:rPr>
          <w:lang w:val="es-ES_tradnl"/>
        </w:rPr>
        <w:t>yos miembros son mujeres.</w:t>
      </w:r>
    </w:p>
    <w:p w:rsidR="00FC78D3" w:rsidRDefault="00FC78D3">
      <w:pPr>
        <w:pStyle w:val="DualTxt"/>
      </w:pPr>
      <w:r>
        <w:t>26.</w:t>
      </w:r>
      <w:r>
        <w:tab/>
        <w:t>Se brinda a los trabajadores capacitación sobre las disposiciones del Convenio de la OIT relativo a la discriminación en materia de empleo y ocupación (Convenio No. 111) y se están adoptando medidas p</w:t>
      </w:r>
      <w:r>
        <w:t>o</w:t>
      </w:r>
      <w:r>
        <w:t>sitivas para promover los derechos de las personas di</w:t>
      </w:r>
      <w:r>
        <w:t>s</w:t>
      </w:r>
      <w:r>
        <w:t>capacitadas. Se ha creado un órgano tripartito conocido como Consejo N</w:t>
      </w:r>
      <w:r>
        <w:t>a</w:t>
      </w:r>
      <w:r>
        <w:t>cional de Salud, Higiene y Seguridad Ocupaci</w:t>
      </w:r>
      <w:r>
        <w:t>o</w:t>
      </w:r>
      <w:r>
        <w:t>nal cuyo objeto es proporcionar capacitación a los empleadores sobre higiene y seguridad del trab</w:t>
      </w:r>
      <w:r>
        <w:t>a</w:t>
      </w:r>
      <w:r>
        <w:t>jo.</w:t>
      </w:r>
    </w:p>
    <w:p w:rsidR="00FC78D3" w:rsidRDefault="00FC78D3">
      <w:pPr>
        <w:pStyle w:val="DualTxt"/>
      </w:pPr>
      <w:r>
        <w:t>27.</w:t>
      </w:r>
      <w:r>
        <w:tab/>
      </w:r>
      <w:r>
        <w:rPr>
          <w:lang w:val="es-ES_tradnl"/>
        </w:rPr>
        <w:t>Reconociendo que las mujeres empleadas por la industria maquiladora generalmente trab</w:t>
      </w:r>
      <w:r>
        <w:rPr>
          <w:lang w:val="es-ES_tradnl"/>
        </w:rPr>
        <w:t>a</w:t>
      </w:r>
      <w:r>
        <w:rPr>
          <w:lang w:val="es-ES_tradnl"/>
        </w:rPr>
        <w:t>jan más horas que el promedio y a veces ganan menos que el salario mínimo, la delegada dice que el Gobierno ha ratificado el Convenio de la OIT relativo a la igua</w:t>
      </w:r>
      <w:r>
        <w:rPr>
          <w:lang w:val="es-ES_tradnl"/>
        </w:rPr>
        <w:t>l</w:t>
      </w:r>
      <w:r>
        <w:rPr>
          <w:lang w:val="es-ES_tradnl"/>
        </w:rPr>
        <w:t>dad de remuneración entre la mano de obra masculina y la mano de obra femenina por un trabajo de igual v</w:t>
      </w:r>
      <w:r>
        <w:rPr>
          <w:lang w:val="es-ES_tradnl"/>
        </w:rPr>
        <w:t>a</w:t>
      </w:r>
      <w:r>
        <w:rPr>
          <w:lang w:val="es-ES_tradnl"/>
        </w:rPr>
        <w:t>lor (Convenio No.</w:t>
      </w:r>
      <w:r>
        <w:t xml:space="preserve"> </w:t>
      </w:r>
      <w:r>
        <w:rPr>
          <w:lang w:val="es-ES_tradnl"/>
        </w:rPr>
        <w:t>100) así como el Convenio de la OIT No.</w:t>
      </w:r>
      <w:r>
        <w:t xml:space="preserve"> 111. </w:t>
      </w:r>
      <w:r>
        <w:rPr>
          <w:lang w:val="es-ES_tradnl"/>
        </w:rPr>
        <w:t>Se ha establecido una Dirección de Pu</w:t>
      </w:r>
      <w:r>
        <w:rPr>
          <w:lang w:val="es-ES_tradnl"/>
        </w:rPr>
        <w:t>e</w:t>
      </w:r>
      <w:r>
        <w:rPr>
          <w:lang w:val="es-ES_tradnl"/>
        </w:rPr>
        <w:t>blos Indígenas con el objeto de proporcionar a los fu</w:t>
      </w:r>
      <w:r>
        <w:rPr>
          <w:lang w:val="es-ES_tradnl"/>
        </w:rPr>
        <w:t>n</w:t>
      </w:r>
      <w:r>
        <w:rPr>
          <w:lang w:val="es-ES_tradnl"/>
        </w:rPr>
        <w:t>cionarios capacit</w:t>
      </w:r>
      <w:r>
        <w:rPr>
          <w:lang w:val="es-ES_tradnl"/>
        </w:rPr>
        <w:t>a</w:t>
      </w:r>
      <w:r>
        <w:rPr>
          <w:lang w:val="es-ES_tradnl"/>
        </w:rPr>
        <w:t>ción sobre los derechos de los pueblos indígenas y asegurar la coordinación inte</w:t>
      </w:r>
      <w:r>
        <w:rPr>
          <w:lang w:val="es-ES_tradnl"/>
        </w:rPr>
        <w:t>r</w:t>
      </w:r>
      <w:r>
        <w:rPr>
          <w:lang w:val="es-ES_tradnl"/>
        </w:rPr>
        <w:t>institucional en los asuntos relativos a éstos.</w:t>
      </w:r>
    </w:p>
    <w:p w:rsidR="00FC78D3" w:rsidRDefault="00FC78D3">
      <w:pPr>
        <w:pStyle w:val="DualTxt"/>
      </w:pPr>
      <w:r>
        <w:t>28.</w:t>
      </w:r>
      <w:r>
        <w:tab/>
      </w:r>
      <w:r>
        <w:rPr>
          <w:b/>
          <w:lang w:val="es-ES_tradnl"/>
        </w:rPr>
        <w:t>La Sra.</w:t>
      </w:r>
      <w:r>
        <w:t xml:space="preserve"> </w:t>
      </w:r>
      <w:r>
        <w:rPr>
          <w:b/>
          <w:lang w:val="es-ES_tradnl"/>
        </w:rPr>
        <w:t>Montenegro</w:t>
      </w:r>
      <w:r>
        <w:rPr>
          <w:lang w:val="es-ES_tradnl"/>
        </w:rPr>
        <w:t xml:space="preserve"> (Guatemala) dice que el Congreso ha aprobado tres leyes para mitigar los pos</w:t>
      </w:r>
      <w:r>
        <w:rPr>
          <w:lang w:val="es-ES_tradnl"/>
        </w:rPr>
        <w:t>i</w:t>
      </w:r>
      <w:r>
        <w:rPr>
          <w:lang w:val="es-ES_tradnl"/>
        </w:rPr>
        <w:t>bles efectos desfavorables del Tratado de Libre Come</w:t>
      </w:r>
      <w:r>
        <w:rPr>
          <w:lang w:val="es-ES_tradnl"/>
        </w:rPr>
        <w:t>r</w:t>
      </w:r>
      <w:r>
        <w:rPr>
          <w:lang w:val="es-ES_tradnl"/>
        </w:rPr>
        <w:t>cio:</w:t>
      </w:r>
      <w:r>
        <w:t xml:space="preserve"> </w:t>
      </w:r>
      <w:r>
        <w:rPr>
          <w:bCs/>
          <w:lang w:val="es-ES_tradnl"/>
        </w:rPr>
        <w:t>la Ley General de Seguridad Alimentaria y Nutr</w:t>
      </w:r>
      <w:r>
        <w:rPr>
          <w:bCs/>
          <w:lang w:val="es-ES_tradnl"/>
        </w:rPr>
        <w:t>i</w:t>
      </w:r>
      <w:r>
        <w:rPr>
          <w:bCs/>
          <w:lang w:val="es-ES_tradnl"/>
        </w:rPr>
        <w:t>cional, conforme a la cual se proporciona distintos t</w:t>
      </w:r>
      <w:r>
        <w:rPr>
          <w:bCs/>
          <w:lang w:val="es-ES_tradnl"/>
        </w:rPr>
        <w:t>i</w:t>
      </w:r>
      <w:r>
        <w:rPr>
          <w:bCs/>
          <w:lang w:val="es-ES_tradnl"/>
        </w:rPr>
        <w:t>pos de asistencia a las pe</w:t>
      </w:r>
      <w:r>
        <w:rPr>
          <w:bCs/>
          <w:lang w:val="es-ES_tradnl"/>
        </w:rPr>
        <w:t>r</w:t>
      </w:r>
      <w:r>
        <w:rPr>
          <w:bCs/>
          <w:lang w:val="es-ES_tradnl"/>
        </w:rPr>
        <w:t>sonas más pobres; la Ley de Registro de Información Catastral, que regula la pr</w:t>
      </w:r>
      <w:r>
        <w:rPr>
          <w:bCs/>
          <w:lang w:val="es-ES_tradnl"/>
        </w:rPr>
        <w:t>o</w:t>
      </w:r>
      <w:r>
        <w:rPr>
          <w:bCs/>
          <w:lang w:val="es-ES_tradnl"/>
        </w:rPr>
        <w:t xml:space="preserve">piedad de la tierra; y la </w:t>
      </w:r>
      <w:r>
        <w:rPr>
          <w:color w:val="000000"/>
          <w:lang w:val="es-ES_tradnl"/>
        </w:rPr>
        <w:t>Ley de Compensación Econ</w:t>
      </w:r>
      <w:r>
        <w:rPr>
          <w:color w:val="000000"/>
          <w:lang w:val="es-ES_tradnl"/>
        </w:rPr>
        <w:t>ó</w:t>
      </w:r>
      <w:r>
        <w:rPr>
          <w:color w:val="000000"/>
          <w:lang w:val="es-ES_tradnl"/>
        </w:rPr>
        <w:t>mica del Adulto Mayor, sin Cobertura Social.</w:t>
      </w:r>
      <w:r>
        <w:t xml:space="preserve"> </w:t>
      </w:r>
      <w:r>
        <w:rPr>
          <w:lang w:val="es-ES_tradnl"/>
        </w:rPr>
        <w:t>Otras l</w:t>
      </w:r>
      <w:r>
        <w:rPr>
          <w:lang w:val="es-ES_tradnl"/>
        </w:rPr>
        <w:t>e</w:t>
      </w:r>
      <w:r>
        <w:rPr>
          <w:lang w:val="es-ES_tradnl"/>
        </w:rPr>
        <w:t>yes aprobadas recientemente brindan a las personas pobres garantías sobre la propiedad y acceso al crédito en condiciones favorables.</w:t>
      </w:r>
    </w:p>
    <w:p w:rsidR="00FC78D3" w:rsidRDefault="00FC78D3">
      <w:pPr>
        <w:pStyle w:val="DualTxt"/>
      </w:pPr>
      <w:r>
        <w:t>29.</w:t>
      </w:r>
      <w:r>
        <w:tab/>
      </w:r>
      <w:r>
        <w:rPr>
          <w:lang w:val="es-ES_tradnl"/>
        </w:rPr>
        <w:t>El proyecto de Ley de Desarrollo Rural aborda todos los aspectos del desarrollo rural.</w:t>
      </w:r>
      <w:r>
        <w:t xml:space="preserve"> </w:t>
      </w:r>
      <w:r>
        <w:rPr>
          <w:lang w:val="es-ES_tradnl"/>
        </w:rPr>
        <w:t>Cada vez se crean más organizaciones de mujeres de varios sectores con el objeto de defender sus derechos, con apoyo de los sindicatos.</w:t>
      </w:r>
      <w:r>
        <w:t xml:space="preserve"> </w:t>
      </w:r>
      <w:r>
        <w:rPr>
          <w:lang w:val="es-ES_tradnl"/>
        </w:rPr>
        <w:t>La mayoría de las mujeres todavía co</w:t>
      </w:r>
      <w:r>
        <w:rPr>
          <w:lang w:val="es-ES_tradnl"/>
        </w:rPr>
        <w:t>n</w:t>
      </w:r>
      <w:r>
        <w:rPr>
          <w:lang w:val="es-ES_tradnl"/>
        </w:rPr>
        <w:t>sidera que el acoso sexual es una cuestión de carácter subjetivo.</w:t>
      </w:r>
      <w:r>
        <w:t xml:space="preserve"> </w:t>
      </w:r>
      <w:r>
        <w:rPr>
          <w:lang w:val="es-ES_tradnl"/>
        </w:rPr>
        <w:t>Sin embargo, se están realizando esfuerzos por reformar las disposiciones del Código Penal sobre la violencia contra la mujer.</w:t>
      </w:r>
      <w:r>
        <w:t xml:space="preserve"> </w:t>
      </w:r>
      <w:r>
        <w:rPr>
          <w:lang w:val="es-ES_tradnl"/>
        </w:rPr>
        <w:t>Se está llevando a cabo un debate con el Ministerio de Trabajo y Seguridad Social sobre la capacitación social de la mujer, pero los recu</w:t>
      </w:r>
      <w:r>
        <w:rPr>
          <w:lang w:val="es-ES_tradnl"/>
        </w:rPr>
        <w:t>r</w:t>
      </w:r>
      <w:r>
        <w:rPr>
          <w:lang w:val="es-ES_tradnl"/>
        </w:rPr>
        <w:t>sos disponibles actua</w:t>
      </w:r>
      <w:r>
        <w:rPr>
          <w:lang w:val="es-ES_tradnl"/>
        </w:rPr>
        <w:t>l</w:t>
      </w:r>
      <w:r>
        <w:rPr>
          <w:lang w:val="es-ES_tradnl"/>
        </w:rPr>
        <w:t>mente son insuficientes.</w:t>
      </w:r>
    </w:p>
    <w:p w:rsidR="00FC78D3" w:rsidRDefault="00FC78D3">
      <w:pPr>
        <w:pStyle w:val="DualTxt"/>
      </w:pPr>
      <w:r>
        <w:t>30.</w:t>
      </w:r>
      <w:r>
        <w:tab/>
      </w:r>
      <w:r>
        <w:rPr>
          <w:b/>
          <w:lang w:val="es-ES_tradnl"/>
        </w:rPr>
        <w:t>El Sr.</w:t>
      </w:r>
      <w:r>
        <w:t xml:space="preserve"> </w:t>
      </w:r>
      <w:r>
        <w:rPr>
          <w:b/>
          <w:lang w:val="es-ES_tradnl"/>
        </w:rPr>
        <w:t>Gómez</w:t>
      </w:r>
      <w:r>
        <w:rPr>
          <w:lang w:val="es-ES_tradnl"/>
        </w:rPr>
        <w:t xml:space="preserve"> (Guatemala) dice que una de las prioridades de la política nacional de salud es mejorar la atención de salud de las madres y los niños, y en e</w:t>
      </w:r>
      <w:r>
        <w:rPr>
          <w:lang w:val="es-ES_tradnl"/>
        </w:rPr>
        <w:t>s</w:t>
      </w:r>
      <w:r>
        <w:rPr>
          <w:lang w:val="es-ES_tradnl"/>
        </w:rPr>
        <w:t>pecial reducir la mortalidad maternoinfantil.</w:t>
      </w:r>
      <w:r>
        <w:t xml:space="preserve"> </w:t>
      </w:r>
      <w:r>
        <w:rPr>
          <w:lang w:val="es-ES_tradnl"/>
        </w:rPr>
        <w:t>Se están realizando actividades dirigidas a lograr la particip</w:t>
      </w:r>
      <w:r>
        <w:rPr>
          <w:lang w:val="es-ES_tradnl"/>
        </w:rPr>
        <w:t>a</w:t>
      </w:r>
      <w:r>
        <w:rPr>
          <w:lang w:val="es-ES_tradnl"/>
        </w:rPr>
        <w:t>ción de la sociedad civil en la promoción de la salud pública.</w:t>
      </w:r>
      <w:r>
        <w:t xml:space="preserve"> </w:t>
      </w:r>
      <w:r>
        <w:rPr>
          <w:lang w:val="es-ES_tradnl"/>
        </w:rPr>
        <w:t>Se han asignado recursos importantes para m</w:t>
      </w:r>
      <w:r>
        <w:rPr>
          <w:lang w:val="es-ES_tradnl"/>
        </w:rPr>
        <w:t>e</w:t>
      </w:r>
      <w:r>
        <w:rPr>
          <w:lang w:val="es-ES_tradnl"/>
        </w:rPr>
        <w:t>jorar la atención primaria de la salud y se está dando prioridad a los municipios en los que la mortalidad d</w:t>
      </w:r>
      <w:r>
        <w:rPr>
          <w:lang w:val="es-ES_tradnl"/>
        </w:rPr>
        <w:t>e</w:t>
      </w:r>
      <w:r>
        <w:rPr>
          <w:lang w:val="es-ES_tradnl"/>
        </w:rPr>
        <w:t>rivada de la maternidad es la más elevada.</w:t>
      </w:r>
      <w:r>
        <w:t xml:space="preserve"> </w:t>
      </w:r>
      <w:r>
        <w:rPr>
          <w:lang w:val="es-ES_tradnl"/>
        </w:rPr>
        <w:t>En 2006 se ha de invertir la cifra total de 15 millones de quetzales en capacitación sobre atención de salud maternoinfa</w:t>
      </w:r>
      <w:r>
        <w:rPr>
          <w:lang w:val="es-ES_tradnl"/>
        </w:rPr>
        <w:t>n</w:t>
      </w:r>
      <w:r>
        <w:rPr>
          <w:lang w:val="es-ES_tradnl"/>
        </w:rPr>
        <w:t>til.</w:t>
      </w:r>
    </w:p>
    <w:p w:rsidR="00FC78D3" w:rsidRDefault="00FC78D3">
      <w:pPr>
        <w:pStyle w:val="DualTxt"/>
      </w:pPr>
      <w:r>
        <w:t>31.</w:t>
      </w:r>
      <w:r>
        <w:tab/>
        <w:t>Se espera que para 2008 el costo de los se</w:t>
      </w:r>
      <w:r>
        <w:t>r</w:t>
      </w:r>
      <w:r>
        <w:t>vicios de planificación familiar en el marco del Programa N</w:t>
      </w:r>
      <w:r>
        <w:t>a</w:t>
      </w:r>
      <w:r>
        <w:t>cional de Salud Reproductiva se sufragarán en su int</w:t>
      </w:r>
      <w:r>
        <w:t>e</w:t>
      </w:r>
      <w:r>
        <w:t xml:space="preserve">gridad con el presupuesto ordinario del Ministerio de Salud. La nueva Ley de </w:t>
      </w:r>
      <w:r>
        <w:rPr>
          <w:bCs/>
        </w:rPr>
        <w:t>Acceso Universal</w:t>
      </w:r>
      <w:r>
        <w:t xml:space="preserve"> y </w:t>
      </w:r>
      <w:r>
        <w:rPr>
          <w:bCs/>
        </w:rPr>
        <w:t>Equitativo</w:t>
      </w:r>
      <w:r>
        <w:t xml:space="preserve"> de Servicios de </w:t>
      </w:r>
      <w:r>
        <w:rPr>
          <w:bCs/>
        </w:rPr>
        <w:t>Planificación Familiar</w:t>
      </w:r>
      <w:r>
        <w:t xml:space="preserve"> prevé la cre</w:t>
      </w:r>
      <w:r>
        <w:t>a</w:t>
      </w:r>
      <w:r>
        <w:t>ción de una red de centros especiales de distribución de ant</w:t>
      </w:r>
      <w:r>
        <w:t>i</w:t>
      </w:r>
      <w:r>
        <w:t>conceptivos.</w:t>
      </w:r>
    </w:p>
    <w:p w:rsidR="00FC78D3" w:rsidRDefault="00FC78D3">
      <w:pPr>
        <w:pStyle w:val="DualTxt"/>
      </w:pPr>
      <w:r>
        <w:t>32.</w:t>
      </w:r>
      <w:r>
        <w:tab/>
      </w:r>
      <w:r>
        <w:rPr>
          <w:b/>
          <w:lang w:val="es-ES_tradnl"/>
        </w:rPr>
        <w:t>La Sra.</w:t>
      </w:r>
      <w:r>
        <w:rPr>
          <w:b/>
        </w:rPr>
        <w:t xml:space="preserve"> </w:t>
      </w:r>
      <w:r>
        <w:rPr>
          <w:b/>
          <w:lang w:val="es-ES_tradnl"/>
        </w:rPr>
        <w:t>Aceña</w:t>
      </w:r>
      <w:r>
        <w:rPr>
          <w:lang w:val="es-ES_tradnl"/>
        </w:rPr>
        <w:t xml:space="preserve"> (Guatemala) dice que el G</w:t>
      </w:r>
      <w:r>
        <w:rPr>
          <w:lang w:val="es-ES_tradnl"/>
        </w:rPr>
        <w:t>o</w:t>
      </w:r>
      <w:r>
        <w:rPr>
          <w:lang w:val="es-ES_tradnl"/>
        </w:rPr>
        <w:t>bierno está adoptando medidas para reducir la tasa de dese</w:t>
      </w:r>
      <w:r>
        <w:rPr>
          <w:lang w:val="es-ES_tradnl"/>
        </w:rPr>
        <w:t>r</w:t>
      </w:r>
      <w:r>
        <w:rPr>
          <w:lang w:val="es-ES_tradnl"/>
        </w:rPr>
        <w:t>ción escolar y asegurar para 2008</w:t>
      </w:r>
      <w:r>
        <w:rPr>
          <w:b/>
          <w:lang w:val="es-ES_tradnl"/>
        </w:rPr>
        <w:t xml:space="preserve"> </w:t>
      </w:r>
      <w:r>
        <w:rPr>
          <w:lang w:val="es-ES_tradnl"/>
        </w:rPr>
        <w:t>que todos los niños, inclusive los de las comunidades indígenas, completen la educación primaria, entre otras cosas logrando una mayor toma de conciencia de la importancia de la ed</w:t>
      </w:r>
      <w:r>
        <w:rPr>
          <w:lang w:val="es-ES_tradnl"/>
        </w:rPr>
        <w:t>u</w:t>
      </w:r>
      <w:r>
        <w:rPr>
          <w:lang w:val="es-ES_tradnl"/>
        </w:rPr>
        <w:t>cación en general y de las niñas en particular.</w:t>
      </w:r>
      <w:r>
        <w:t xml:space="preserve"> </w:t>
      </w:r>
      <w:r>
        <w:rPr>
          <w:lang w:val="es-ES_tradnl"/>
        </w:rPr>
        <w:t>La ed</w:t>
      </w:r>
      <w:r>
        <w:rPr>
          <w:lang w:val="es-ES_tradnl"/>
        </w:rPr>
        <w:t>u</w:t>
      </w:r>
      <w:r>
        <w:rPr>
          <w:lang w:val="es-ES_tradnl"/>
        </w:rPr>
        <w:t>cación debe co</w:t>
      </w:r>
      <w:r>
        <w:rPr>
          <w:lang w:val="es-ES_tradnl"/>
        </w:rPr>
        <w:t>n</w:t>
      </w:r>
      <w:r>
        <w:rPr>
          <w:lang w:val="es-ES_tradnl"/>
        </w:rPr>
        <w:t>siderarse en el contexto más amplio del desarr</w:t>
      </w:r>
      <w:r>
        <w:rPr>
          <w:lang w:val="es-ES_tradnl"/>
        </w:rPr>
        <w:t>o</w:t>
      </w:r>
      <w:r>
        <w:rPr>
          <w:lang w:val="es-ES_tradnl"/>
        </w:rPr>
        <w:t>llo económico y general del país.</w:t>
      </w:r>
    </w:p>
    <w:p w:rsidR="00FC78D3" w:rsidRDefault="00FC78D3">
      <w:pPr>
        <w:pStyle w:val="DualTxt"/>
      </w:pPr>
      <w:r>
        <w:t>33.</w:t>
      </w:r>
      <w:r>
        <w:tab/>
      </w:r>
      <w:r>
        <w:rPr>
          <w:b/>
          <w:lang w:val="es-ES_tradnl"/>
        </w:rPr>
        <w:t>La Sra.</w:t>
      </w:r>
      <w:r>
        <w:rPr>
          <w:b/>
        </w:rPr>
        <w:t xml:space="preserve"> </w:t>
      </w:r>
      <w:r>
        <w:rPr>
          <w:b/>
          <w:lang w:val="es-ES_tradnl"/>
        </w:rPr>
        <w:t>Tan</w:t>
      </w:r>
      <w:r>
        <w:rPr>
          <w:lang w:val="es-ES_tradnl"/>
        </w:rPr>
        <w:t xml:space="preserve"> pregunta qué medidas se han ado</w:t>
      </w:r>
      <w:r>
        <w:rPr>
          <w:lang w:val="es-ES_tradnl"/>
        </w:rPr>
        <w:t>p</w:t>
      </w:r>
      <w:r>
        <w:rPr>
          <w:lang w:val="es-ES_tradnl"/>
        </w:rPr>
        <w:t>tado para investigar, procesar o sancionar a los e</w:t>
      </w:r>
      <w:r>
        <w:rPr>
          <w:lang w:val="es-ES_tradnl"/>
        </w:rPr>
        <w:t>m</w:t>
      </w:r>
      <w:r>
        <w:rPr>
          <w:lang w:val="es-ES_tradnl"/>
        </w:rPr>
        <w:t>pleadores que violan las leyes laborales.</w:t>
      </w:r>
      <w:r>
        <w:t xml:space="preserve"> </w:t>
      </w:r>
      <w:r>
        <w:rPr>
          <w:lang w:val="es-ES_tradnl"/>
        </w:rPr>
        <w:t>Sería útil s</w:t>
      </w:r>
      <w:r>
        <w:rPr>
          <w:lang w:val="es-ES_tradnl"/>
        </w:rPr>
        <w:t>a</w:t>
      </w:r>
      <w:r>
        <w:rPr>
          <w:lang w:val="es-ES_tradnl"/>
        </w:rPr>
        <w:t>ber cuántas denuncias han resultado en el procesamie</w:t>
      </w:r>
      <w:r>
        <w:rPr>
          <w:lang w:val="es-ES_tradnl"/>
        </w:rPr>
        <w:t>n</w:t>
      </w:r>
      <w:r>
        <w:rPr>
          <w:lang w:val="es-ES_tradnl"/>
        </w:rPr>
        <w:t>to de los empleadores o la aplicación de otras sanci</w:t>
      </w:r>
      <w:r>
        <w:rPr>
          <w:lang w:val="es-ES_tradnl"/>
        </w:rPr>
        <w:t>o</w:t>
      </w:r>
      <w:r>
        <w:rPr>
          <w:lang w:val="es-ES_tradnl"/>
        </w:rPr>
        <w:t>nes.</w:t>
      </w:r>
    </w:p>
    <w:p w:rsidR="00FC78D3" w:rsidRDefault="00FC78D3">
      <w:pPr>
        <w:pStyle w:val="DualTxt"/>
      </w:pPr>
      <w:r>
        <w:t>34.</w:t>
      </w:r>
      <w:r>
        <w:tab/>
      </w:r>
      <w:r>
        <w:rPr>
          <w:b/>
          <w:lang w:val="es-ES_tradnl"/>
        </w:rPr>
        <w:t>La Presidenta</w:t>
      </w:r>
      <w:r>
        <w:rPr>
          <w:lang w:val="es-ES_tradnl"/>
        </w:rPr>
        <w:t>,</w:t>
      </w:r>
      <w:r>
        <w:rPr>
          <w:b/>
          <w:lang w:val="es-ES_tradnl"/>
        </w:rPr>
        <w:t xml:space="preserve"> </w:t>
      </w:r>
      <w:r>
        <w:rPr>
          <w:lang w:val="es-ES_tradnl"/>
        </w:rPr>
        <w:t>hablando a título personal, pr</w:t>
      </w:r>
      <w:r>
        <w:rPr>
          <w:lang w:val="es-ES_tradnl"/>
        </w:rPr>
        <w:t>e</w:t>
      </w:r>
      <w:r>
        <w:rPr>
          <w:lang w:val="es-ES_tradnl"/>
        </w:rPr>
        <w:t>gunta si Guatemala está realizando estudios sobre la r</w:t>
      </w:r>
      <w:r>
        <w:rPr>
          <w:lang w:val="es-ES_tradnl"/>
        </w:rPr>
        <w:t>e</w:t>
      </w:r>
      <w:r>
        <w:rPr>
          <w:lang w:val="es-ES_tradnl"/>
        </w:rPr>
        <w:t>lación entre la mortalidad materna, los abortos pract</w:t>
      </w:r>
      <w:r>
        <w:rPr>
          <w:lang w:val="es-ES_tradnl"/>
        </w:rPr>
        <w:t>i</w:t>
      </w:r>
      <w:r>
        <w:rPr>
          <w:lang w:val="es-ES_tradnl"/>
        </w:rPr>
        <w:t>cados en condiciones de riesgo y la pobreza.</w:t>
      </w:r>
    </w:p>
    <w:p w:rsidR="00FC78D3" w:rsidRDefault="00FC78D3">
      <w:pPr>
        <w:pStyle w:val="DualTxt"/>
      </w:pPr>
      <w:r>
        <w:t>35.</w:t>
      </w:r>
      <w:r>
        <w:tab/>
      </w:r>
      <w:r>
        <w:rPr>
          <w:b/>
          <w:lang w:val="es-ES_tradnl"/>
        </w:rPr>
        <w:t>El Sr.</w:t>
      </w:r>
      <w:r>
        <w:rPr>
          <w:b/>
        </w:rPr>
        <w:t xml:space="preserve"> </w:t>
      </w:r>
      <w:r>
        <w:rPr>
          <w:b/>
          <w:lang w:val="es-ES_tradnl"/>
        </w:rPr>
        <w:t>Gómez</w:t>
      </w:r>
      <w:r>
        <w:rPr>
          <w:lang w:val="es-ES_tradnl"/>
        </w:rPr>
        <w:t xml:space="preserve"> (Guatemala) dice que la pobreza, los abortos y la mortalidad materna</w:t>
      </w:r>
      <w:r>
        <w:rPr>
          <w:b/>
          <w:lang w:val="es-ES_tradnl"/>
        </w:rPr>
        <w:t xml:space="preserve"> </w:t>
      </w:r>
      <w:r>
        <w:rPr>
          <w:lang w:val="es-ES_tradnl"/>
        </w:rPr>
        <w:t>serán objeto de un estudio nacional sobre salud mate</w:t>
      </w:r>
      <w:r>
        <w:rPr>
          <w:lang w:val="es-ES_tradnl"/>
        </w:rPr>
        <w:t>r</w:t>
      </w:r>
      <w:r>
        <w:rPr>
          <w:lang w:val="es-ES_tradnl"/>
        </w:rPr>
        <w:t>noinfantil en 2007.</w:t>
      </w:r>
    </w:p>
    <w:p w:rsidR="00FC78D3" w:rsidRDefault="00FC78D3">
      <w:pPr>
        <w:pStyle w:val="DualTxt"/>
      </w:pPr>
      <w:r>
        <w:t>36.</w:t>
      </w:r>
      <w:r>
        <w:tab/>
      </w:r>
      <w:r>
        <w:rPr>
          <w:b/>
          <w:lang w:val="es-ES_tradnl"/>
        </w:rPr>
        <w:t>La Sra.</w:t>
      </w:r>
      <w:r>
        <w:rPr>
          <w:b/>
        </w:rPr>
        <w:t xml:space="preserve"> </w:t>
      </w:r>
      <w:r>
        <w:rPr>
          <w:b/>
          <w:lang w:val="es-ES_tradnl"/>
        </w:rPr>
        <w:t>Barrera</w:t>
      </w:r>
      <w:r>
        <w:rPr>
          <w:lang w:val="es-ES_tradnl"/>
        </w:rPr>
        <w:t xml:space="preserve"> (Guatemala), haciendo refere</w:t>
      </w:r>
      <w:r>
        <w:rPr>
          <w:lang w:val="es-ES_tradnl"/>
        </w:rPr>
        <w:t>n</w:t>
      </w:r>
      <w:r>
        <w:rPr>
          <w:lang w:val="es-ES_tradnl"/>
        </w:rPr>
        <w:t>cia a las violaciones de la legislación lab</w:t>
      </w:r>
      <w:r>
        <w:rPr>
          <w:lang w:val="es-ES_tradnl"/>
        </w:rPr>
        <w:t>o</w:t>
      </w:r>
      <w:r>
        <w:rPr>
          <w:lang w:val="es-ES_tradnl"/>
        </w:rPr>
        <w:t>ral, dice que se ha creado una dependencia esp</w:t>
      </w:r>
      <w:r>
        <w:rPr>
          <w:lang w:val="es-ES_tradnl"/>
        </w:rPr>
        <w:t>e</w:t>
      </w:r>
      <w:r>
        <w:rPr>
          <w:lang w:val="es-ES_tradnl"/>
        </w:rPr>
        <w:t>cial de la Inspección General de Trabajo con el objeto de investigar las d</w:t>
      </w:r>
      <w:r>
        <w:rPr>
          <w:lang w:val="es-ES_tradnl"/>
        </w:rPr>
        <w:t>e</w:t>
      </w:r>
      <w:r>
        <w:rPr>
          <w:lang w:val="es-ES_tradnl"/>
        </w:rPr>
        <w:t>nuncias de violación de las normas laborales en la i</w:t>
      </w:r>
      <w:r>
        <w:rPr>
          <w:lang w:val="es-ES_tradnl"/>
        </w:rPr>
        <w:t>n</w:t>
      </w:r>
      <w:r>
        <w:rPr>
          <w:lang w:val="es-ES_tradnl"/>
        </w:rPr>
        <w:t>dustria maquiladora</w:t>
      </w:r>
      <w:r>
        <w:rPr>
          <w:b/>
          <w:lang w:val="es-ES_tradnl"/>
        </w:rPr>
        <w:t xml:space="preserve"> </w:t>
      </w:r>
      <w:r>
        <w:rPr>
          <w:lang w:val="es-ES_tradnl"/>
        </w:rPr>
        <w:t>y también para capacitar a los e</w:t>
      </w:r>
      <w:r>
        <w:rPr>
          <w:lang w:val="es-ES_tradnl"/>
        </w:rPr>
        <w:t>m</w:t>
      </w:r>
      <w:r>
        <w:rPr>
          <w:lang w:val="es-ES_tradnl"/>
        </w:rPr>
        <w:t>pleadores, los empleados y los funcionarios en cuesti</w:t>
      </w:r>
      <w:r>
        <w:rPr>
          <w:lang w:val="es-ES_tradnl"/>
        </w:rPr>
        <w:t>o</w:t>
      </w:r>
      <w:r>
        <w:rPr>
          <w:lang w:val="es-ES_tradnl"/>
        </w:rPr>
        <w:t>nes relativas a la higiene del trabajo y los derechos l</w:t>
      </w:r>
      <w:r>
        <w:rPr>
          <w:lang w:val="es-ES_tradnl"/>
        </w:rPr>
        <w:t>a</w:t>
      </w:r>
      <w:r>
        <w:rPr>
          <w:lang w:val="es-ES_tradnl"/>
        </w:rPr>
        <w:t>borales.</w:t>
      </w:r>
      <w:r>
        <w:t xml:space="preserve"> </w:t>
      </w:r>
      <w:r>
        <w:rPr>
          <w:lang w:val="es-ES_tradnl"/>
        </w:rPr>
        <w:t>El sistema existente en el área metropolitana, destinado a reunir información sobre dichas violaci</w:t>
      </w:r>
      <w:r>
        <w:rPr>
          <w:lang w:val="es-ES_tradnl"/>
        </w:rPr>
        <w:t>o</w:t>
      </w:r>
      <w:r>
        <w:rPr>
          <w:lang w:val="es-ES_tradnl"/>
        </w:rPr>
        <w:t>nes o resolverlas se ampliará a los planos regional y departamental.</w:t>
      </w:r>
      <w:r>
        <w:t xml:space="preserve"> </w:t>
      </w:r>
      <w:r>
        <w:rPr>
          <w:lang w:val="es-ES_tradnl"/>
        </w:rPr>
        <w:t>La mayoría de las denuncias provienen de mujeres de 22 a 41 años de edad que primordia</w:t>
      </w:r>
      <w:r>
        <w:rPr>
          <w:lang w:val="es-ES_tradnl"/>
        </w:rPr>
        <w:t>l</w:t>
      </w:r>
      <w:r>
        <w:rPr>
          <w:lang w:val="es-ES_tradnl"/>
        </w:rPr>
        <w:t>mente son mujeres no indígenas. Además, las infra</w:t>
      </w:r>
      <w:r>
        <w:rPr>
          <w:lang w:val="es-ES_tradnl"/>
        </w:rPr>
        <w:t>c</w:t>
      </w:r>
      <w:r>
        <w:rPr>
          <w:lang w:val="es-ES_tradnl"/>
        </w:rPr>
        <w:t>ciones a que se hace referencia en el párrafo 128 del informe siguen siendo las que se denuncian con mayor frecue</w:t>
      </w:r>
      <w:r>
        <w:rPr>
          <w:lang w:val="es-ES_tradnl"/>
        </w:rPr>
        <w:t>n</w:t>
      </w:r>
      <w:r>
        <w:rPr>
          <w:lang w:val="es-ES_tradnl"/>
        </w:rPr>
        <w:t>cia.</w:t>
      </w:r>
      <w:r>
        <w:t xml:space="preserve"> </w:t>
      </w:r>
      <w:r>
        <w:rPr>
          <w:lang w:val="es-ES_tradnl"/>
        </w:rPr>
        <w:t>En 2005 se produjeron 122 procesamientos ex parte y 125 de oficio.</w:t>
      </w:r>
      <w:r>
        <w:t xml:space="preserve"> </w:t>
      </w:r>
      <w:r>
        <w:rPr>
          <w:lang w:val="es-ES_tradnl"/>
        </w:rPr>
        <w:t>Se está examinando la ado</w:t>
      </w:r>
      <w:r>
        <w:rPr>
          <w:lang w:val="es-ES_tradnl"/>
        </w:rPr>
        <w:t>p</w:t>
      </w:r>
      <w:r>
        <w:rPr>
          <w:lang w:val="es-ES_tradnl"/>
        </w:rPr>
        <w:t>ción de un mecanismo flexible para la apl</w:t>
      </w:r>
      <w:r>
        <w:rPr>
          <w:lang w:val="es-ES_tradnl"/>
        </w:rPr>
        <w:t>i</w:t>
      </w:r>
      <w:r>
        <w:rPr>
          <w:lang w:val="es-ES_tradnl"/>
        </w:rPr>
        <w:t>cación de justicia en estos casos.</w:t>
      </w:r>
    </w:p>
    <w:p w:rsidR="00FC78D3" w:rsidRDefault="00FC78D3">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lang w:val="es-ES_tradnl"/>
        </w:rPr>
      </w:pPr>
    </w:p>
    <w:p w:rsidR="00FC78D3" w:rsidRDefault="00FC78D3">
      <w:pPr>
        <w:pStyle w:val="H4"/>
        <w:tabs>
          <w:tab w:val="right" w:pos="360"/>
          <w:tab w:val="left" w:pos="475"/>
          <w:tab w:val="left" w:pos="965"/>
          <w:tab w:val="left" w:pos="1440"/>
          <w:tab w:val="left" w:pos="1915"/>
          <w:tab w:val="left" w:pos="2405"/>
          <w:tab w:val="left" w:pos="2880"/>
          <w:tab w:val="left" w:pos="3355"/>
        </w:tabs>
        <w:ind w:left="475" w:hanging="475"/>
      </w:pPr>
      <w:r>
        <w:rPr>
          <w:lang w:val="es-ES_tradnl"/>
        </w:rPr>
        <w:tab/>
        <w:t>Artículos 15 y 16</w:t>
      </w:r>
    </w:p>
    <w:p w:rsidR="00FC78D3" w:rsidRDefault="00FC78D3">
      <w:pPr>
        <w:pStyle w:val="DualTxt"/>
        <w:spacing w:after="0" w:line="120" w:lineRule="exact"/>
        <w:rPr>
          <w:sz w:val="10"/>
        </w:rPr>
      </w:pPr>
    </w:p>
    <w:p w:rsidR="00FC78D3" w:rsidRDefault="00FC78D3">
      <w:pPr>
        <w:pStyle w:val="DualTxt"/>
        <w:rPr>
          <w:spacing w:val="0"/>
        </w:rPr>
      </w:pPr>
      <w:r>
        <w:rPr>
          <w:spacing w:val="0"/>
        </w:rPr>
        <w:t>37.</w:t>
      </w:r>
      <w:r>
        <w:rPr>
          <w:spacing w:val="0"/>
        </w:rPr>
        <w:tab/>
      </w:r>
      <w:r>
        <w:rPr>
          <w:b/>
          <w:spacing w:val="0"/>
          <w:lang w:val="es-ES_tradnl"/>
        </w:rPr>
        <w:t>La Sra.</w:t>
      </w:r>
      <w:r>
        <w:rPr>
          <w:b/>
          <w:spacing w:val="0"/>
        </w:rPr>
        <w:t xml:space="preserve"> </w:t>
      </w:r>
      <w:r>
        <w:rPr>
          <w:b/>
          <w:spacing w:val="0"/>
          <w:lang w:val="es-ES_tradnl"/>
        </w:rPr>
        <w:t>Bokpé-Gnacadja</w:t>
      </w:r>
      <w:r>
        <w:rPr>
          <w:spacing w:val="0"/>
          <w:lang w:val="es-ES_tradnl"/>
        </w:rPr>
        <w:t xml:space="preserve"> manifiesta su preocup</w:t>
      </w:r>
      <w:r>
        <w:rPr>
          <w:spacing w:val="0"/>
          <w:lang w:val="es-ES_tradnl"/>
        </w:rPr>
        <w:t>a</w:t>
      </w:r>
      <w:r>
        <w:rPr>
          <w:spacing w:val="0"/>
          <w:lang w:val="es-ES_tradnl"/>
        </w:rPr>
        <w:t>ción con respecto a la prevalencia de la violencia contra la mujer que culmina con su fallecimiento.</w:t>
      </w:r>
      <w:r>
        <w:rPr>
          <w:spacing w:val="0"/>
        </w:rPr>
        <w:t xml:space="preserve"> </w:t>
      </w:r>
      <w:r>
        <w:rPr>
          <w:spacing w:val="0"/>
          <w:lang w:val="es-ES_tradnl"/>
        </w:rPr>
        <w:t>Solicita porm</w:t>
      </w:r>
      <w:r>
        <w:rPr>
          <w:spacing w:val="0"/>
          <w:lang w:val="es-ES_tradnl"/>
        </w:rPr>
        <w:t>e</w:t>
      </w:r>
      <w:r>
        <w:rPr>
          <w:spacing w:val="0"/>
          <w:lang w:val="es-ES_tradnl"/>
        </w:rPr>
        <w:t>nores sobre el contenido de las enmiendas legislativas que se encuentran en esta momento ante el congreso (CEDAW/C/GUA/6, párr.</w:t>
      </w:r>
      <w:r>
        <w:rPr>
          <w:spacing w:val="0"/>
        </w:rPr>
        <w:t xml:space="preserve"> </w:t>
      </w:r>
      <w:r>
        <w:rPr>
          <w:spacing w:val="0"/>
          <w:lang w:val="es-ES_tradnl"/>
        </w:rPr>
        <w:t>173) y si éstas facilitarán la administración de justicia.</w:t>
      </w:r>
      <w:r>
        <w:rPr>
          <w:spacing w:val="0"/>
        </w:rPr>
        <w:t xml:space="preserve"> </w:t>
      </w:r>
      <w:r>
        <w:rPr>
          <w:spacing w:val="0"/>
          <w:lang w:val="es-ES_tradnl"/>
        </w:rPr>
        <w:t>Sería interesante saber si se prevé la creación de una policía especial o de auxiliares de justicia cuya función sea registrar las denuncias a fin de asegurar que sean investigadas como corresponde y que se inicien procesos judiciales cuando proceda.</w:t>
      </w:r>
      <w:r>
        <w:rPr>
          <w:spacing w:val="0"/>
        </w:rPr>
        <w:t xml:space="preserve"> </w:t>
      </w:r>
      <w:r>
        <w:rPr>
          <w:spacing w:val="0"/>
          <w:lang w:val="es-ES_tradnl"/>
        </w:rPr>
        <w:t>El E</w:t>
      </w:r>
      <w:r>
        <w:rPr>
          <w:spacing w:val="0"/>
          <w:lang w:val="es-ES_tradnl"/>
        </w:rPr>
        <w:t>s</w:t>
      </w:r>
      <w:r>
        <w:rPr>
          <w:spacing w:val="0"/>
          <w:lang w:val="es-ES_tradnl"/>
        </w:rPr>
        <w:t>tado Parte deberá indicar si en las enmiendas se prevé brindar asistencia y ayuda legal y reducir las costas pr</w:t>
      </w:r>
      <w:r>
        <w:rPr>
          <w:spacing w:val="0"/>
          <w:lang w:val="es-ES_tradnl"/>
        </w:rPr>
        <w:t>o</w:t>
      </w:r>
      <w:r>
        <w:rPr>
          <w:spacing w:val="0"/>
          <w:lang w:val="es-ES_tradnl"/>
        </w:rPr>
        <w:t>cesales, especialmente para las mujeres indígenas, así como el uso de los mandatos de protección.</w:t>
      </w:r>
      <w:r>
        <w:rPr>
          <w:spacing w:val="0"/>
        </w:rPr>
        <w:t xml:space="preserve"> </w:t>
      </w:r>
      <w:r>
        <w:rPr>
          <w:spacing w:val="0"/>
          <w:lang w:val="es-ES_tradnl"/>
        </w:rPr>
        <w:t>El Estado Parte deberá indicar si las normas y principios jurídicos son los mismos para las mujeres y los hombres con re</w:t>
      </w:r>
      <w:r>
        <w:rPr>
          <w:spacing w:val="0"/>
          <w:lang w:val="es-ES_tradnl"/>
        </w:rPr>
        <w:t>s</w:t>
      </w:r>
      <w:r>
        <w:rPr>
          <w:spacing w:val="0"/>
          <w:lang w:val="es-ES_tradnl"/>
        </w:rPr>
        <w:t>pecto a los testimonios prestados ante un juzgado del cr</w:t>
      </w:r>
      <w:r>
        <w:rPr>
          <w:spacing w:val="0"/>
          <w:lang w:val="es-ES_tradnl"/>
        </w:rPr>
        <w:t>i</w:t>
      </w:r>
      <w:r>
        <w:rPr>
          <w:spacing w:val="0"/>
          <w:lang w:val="es-ES_tradnl"/>
        </w:rPr>
        <w:t>men.</w:t>
      </w:r>
    </w:p>
    <w:p w:rsidR="00FC78D3" w:rsidRDefault="00FC78D3">
      <w:pPr>
        <w:pStyle w:val="DualTxt"/>
        <w:rPr>
          <w:spacing w:val="0"/>
        </w:rPr>
      </w:pPr>
      <w:r>
        <w:rPr>
          <w:spacing w:val="0"/>
        </w:rPr>
        <w:t>38.</w:t>
      </w:r>
      <w:r>
        <w:rPr>
          <w:spacing w:val="0"/>
        </w:rPr>
        <w:tab/>
        <w:t>También pregunta si hay alguna manera de garant</w:t>
      </w:r>
      <w:r>
        <w:rPr>
          <w:spacing w:val="0"/>
        </w:rPr>
        <w:t>i</w:t>
      </w:r>
      <w:r>
        <w:rPr>
          <w:spacing w:val="0"/>
        </w:rPr>
        <w:t>zar que se realicen efectivamente los pagos de pensión alimenticia, si el esposo sigue siendo considerado el jefe de la familia, si una mujer necesita la autoriz</w:t>
      </w:r>
      <w:r>
        <w:rPr>
          <w:spacing w:val="0"/>
        </w:rPr>
        <w:t>a</w:t>
      </w:r>
      <w:r>
        <w:rPr>
          <w:spacing w:val="0"/>
        </w:rPr>
        <w:t>ción de su marido para trabajar y si la atención de los niños y del hogar se sigue considerando una responsabilidad exclus</w:t>
      </w:r>
      <w:r>
        <w:rPr>
          <w:spacing w:val="0"/>
        </w:rPr>
        <w:t>i</w:t>
      </w:r>
      <w:r>
        <w:rPr>
          <w:spacing w:val="0"/>
        </w:rPr>
        <w:t>va de la mujer. Asimismo, es motivo de preocupación que el proyecto de enmiendas al Código Civil deje abierta la posibilidad de matrimonio a men</w:t>
      </w:r>
      <w:r>
        <w:rPr>
          <w:spacing w:val="0"/>
        </w:rPr>
        <w:t>o</w:t>
      </w:r>
      <w:r>
        <w:rPr>
          <w:spacing w:val="0"/>
        </w:rPr>
        <w:t>res de 16 años, sujeto al consentimiento de la persona que ejerce la autoridad p</w:t>
      </w:r>
      <w:r>
        <w:rPr>
          <w:spacing w:val="0"/>
        </w:rPr>
        <w:t>a</w:t>
      </w:r>
      <w:r>
        <w:rPr>
          <w:spacing w:val="0"/>
        </w:rPr>
        <w:t>rental o la tutela. Por lo general, los propios padres o tut</w:t>
      </w:r>
      <w:r>
        <w:rPr>
          <w:spacing w:val="0"/>
        </w:rPr>
        <w:t>o</w:t>
      </w:r>
      <w:r>
        <w:rPr>
          <w:spacing w:val="0"/>
        </w:rPr>
        <w:t>res son los responsables de los matrimonios forzados o a edad temprana. Es deb</w:t>
      </w:r>
      <w:r>
        <w:rPr>
          <w:spacing w:val="0"/>
        </w:rPr>
        <w:t>a</w:t>
      </w:r>
      <w:r>
        <w:rPr>
          <w:spacing w:val="0"/>
        </w:rPr>
        <w:t>tible que una niña de menos de 16 años de edad pueda hacerse cargo de las responsabilid</w:t>
      </w:r>
      <w:r>
        <w:rPr>
          <w:spacing w:val="0"/>
        </w:rPr>
        <w:t>a</w:t>
      </w:r>
      <w:r>
        <w:rPr>
          <w:spacing w:val="0"/>
        </w:rPr>
        <w:t>des del matrimonio. En consecuencia, insta al Congreso de Guatemala a abordar esta cuestión. Por último, y con relación al proyecto de enmienda del artículo 55 del C</w:t>
      </w:r>
      <w:r>
        <w:rPr>
          <w:spacing w:val="0"/>
        </w:rPr>
        <w:t>ó</w:t>
      </w:r>
      <w:r>
        <w:rPr>
          <w:spacing w:val="0"/>
        </w:rPr>
        <w:t>digo Civil, al que se hace referencia en el párrafo 174 del informe, pregunta de qué manera las cónyuges y los niños pu</w:t>
      </w:r>
      <w:r>
        <w:rPr>
          <w:spacing w:val="0"/>
        </w:rPr>
        <w:t>e</w:t>
      </w:r>
      <w:r>
        <w:rPr>
          <w:spacing w:val="0"/>
        </w:rPr>
        <w:t>den gozar en la práctica de las mismas oportunidades de administrar bienes y conforme a qué criterio puede asignarse ese mandato a un determinado miembro de la familia.</w:t>
      </w:r>
    </w:p>
    <w:p w:rsidR="00FC78D3" w:rsidRDefault="00FC78D3">
      <w:pPr>
        <w:pStyle w:val="DualTxt"/>
      </w:pPr>
      <w:r>
        <w:t>39.</w:t>
      </w:r>
      <w:r>
        <w:tab/>
      </w:r>
      <w:r>
        <w:rPr>
          <w:b/>
          <w:lang w:val="es-ES_tradnl"/>
        </w:rPr>
        <w:t>La Sra.</w:t>
      </w:r>
      <w:r>
        <w:rPr>
          <w:b/>
        </w:rPr>
        <w:t xml:space="preserve"> </w:t>
      </w:r>
      <w:r>
        <w:rPr>
          <w:b/>
          <w:lang w:val="es-ES_tradnl"/>
        </w:rPr>
        <w:t>Montenegro</w:t>
      </w:r>
      <w:r>
        <w:rPr>
          <w:lang w:val="es-ES_tradnl"/>
        </w:rPr>
        <w:t xml:space="preserve"> (Guatemala), dice que co</w:t>
      </w:r>
      <w:r>
        <w:rPr>
          <w:lang w:val="es-ES_tradnl"/>
        </w:rPr>
        <w:t>n</w:t>
      </w:r>
      <w:r>
        <w:rPr>
          <w:lang w:val="es-ES_tradnl"/>
        </w:rPr>
        <w:t>forme a las enmiendas que están pendientes ante el Congreso se dispondrá la igualdad de la mujer en el hogar y la responsabilidad conjunta de los cónyuges en el manejo del hogar y la atención de los niños.</w:t>
      </w:r>
      <w:r>
        <w:t xml:space="preserve"> </w:t>
      </w:r>
      <w:r>
        <w:rPr>
          <w:lang w:val="es-ES_tradnl"/>
        </w:rPr>
        <w:t>Estos cambios representan un paso adelante importante pues anteriormente la mujer necesitaba la autorización de su cónyuge para trabajar.</w:t>
      </w:r>
      <w:r>
        <w:t xml:space="preserve"> </w:t>
      </w:r>
      <w:r>
        <w:rPr>
          <w:lang w:val="es-ES_tradnl"/>
        </w:rPr>
        <w:t>El Congreso está debatiendo si retener los pagos de la pensión alimenticia debe cons</w:t>
      </w:r>
      <w:r>
        <w:rPr>
          <w:lang w:val="es-ES_tradnl"/>
        </w:rPr>
        <w:t>i</w:t>
      </w:r>
      <w:r>
        <w:rPr>
          <w:lang w:val="es-ES_tradnl"/>
        </w:rPr>
        <w:t>derarse un delito punible.</w:t>
      </w:r>
      <w:r>
        <w:t xml:space="preserve"> </w:t>
      </w:r>
      <w:r>
        <w:rPr>
          <w:lang w:val="es-ES_tradnl"/>
        </w:rPr>
        <w:t>Esta cuestión solía consid</w:t>
      </w:r>
      <w:r>
        <w:rPr>
          <w:lang w:val="es-ES_tradnl"/>
        </w:rPr>
        <w:t>e</w:t>
      </w:r>
      <w:r>
        <w:rPr>
          <w:lang w:val="es-ES_tradnl"/>
        </w:rPr>
        <w:t>rarse un asunto privado entre las partes interesadas. Sin embargo, como afecta a la familia y de esta manera a toda la comunidad, ahora ha surgido a la atención del público.</w:t>
      </w:r>
      <w:r>
        <w:t xml:space="preserve"> </w:t>
      </w:r>
      <w:r>
        <w:rPr>
          <w:lang w:val="es-ES_tradnl"/>
        </w:rPr>
        <w:t>Por último, dice que la cuestión de la edad l</w:t>
      </w:r>
      <w:r>
        <w:rPr>
          <w:lang w:val="es-ES_tradnl"/>
        </w:rPr>
        <w:t>e</w:t>
      </w:r>
      <w:r>
        <w:rPr>
          <w:lang w:val="es-ES_tradnl"/>
        </w:rPr>
        <w:t>gal para casarse está ante el Congreso.</w:t>
      </w:r>
    </w:p>
    <w:p w:rsidR="00FC78D3" w:rsidRDefault="00FC78D3">
      <w:pPr>
        <w:pStyle w:val="DualTxt"/>
      </w:pPr>
      <w:r>
        <w:t>40.</w:t>
      </w:r>
      <w:r>
        <w:tab/>
      </w:r>
      <w:r>
        <w:rPr>
          <w:b/>
          <w:lang w:val="es-ES_tradnl"/>
        </w:rPr>
        <w:t>La Sra.</w:t>
      </w:r>
      <w:r>
        <w:rPr>
          <w:b/>
        </w:rPr>
        <w:t xml:space="preserve"> </w:t>
      </w:r>
      <w:r>
        <w:rPr>
          <w:b/>
          <w:lang w:val="es-ES_tradnl"/>
        </w:rPr>
        <w:t>Núñez</w:t>
      </w:r>
      <w:r>
        <w:rPr>
          <w:lang w:val="es-ES_tradnl"/>
        </w:rPr>
        <w:t xml:space="preserve"> (Guatemala) dice que su deleg</w:t>
      </w:r>
      <w:r>
        <w:rPr>
          <w:lang w:val="es-ES_tradnl"/>
        </w:rPr>
        <w:t>a</w:t>
      </w:r>
      <w:r>
        <w:rPr>
          <w:lang w:val="es-ES_tradnl"/>
        </w:rPr>
        <w:t>ción agradece la posibilidad de pasar revista a los avances logrados en Guatemala en relación con la pr</w:t>
      </w:r>
      <w:r>
        <w:rPr>
          <w:lang w:val="es-ES_tradnl"/>
        </w:rPr>
        <w:t>o</w:t>
      </w:r>
      <w:r>
        <w:rPr>
          <w:lang w:val="es-ES_tradnl"/>
        </w:rPr>
        <w:t>moción de los derechos de la mujer y examinar lo que queda por hacer.</w:t>
      </w:r>
      <w:r>
        <w:t xml:space="preserve"> </w:t>
      </w:r>
      <w:r>
        <w:rPr>
          <w:lang w:val="es-ES_tradnl"/>
        </w:rPr>
        <w:t>Si bien algunas de las recomendaci</w:t>
      </w:r>
      <w:r>
        <w:rPr>
          <w:lang w:val="es-ES_tradnl"/>
        </w:rPr>
        <w:t>o</w:t>
      </w:r>
      <w:r>
        <w:rPr>
          <w:lang w:val="es-ES_tradnl"/>
        </w:rPr>
        <w:t>nes del Comité siguen pe</w:t>
      </w:r>
      <w:r>
        <w:rPr>
          <w:lang w:val="es-ES_tradnl"/>
        </w:rPr>
        <w:t>n</w:t>
      </w:r>
      <w:r>
        <w:rPr>
          <w:lang w:val="es-ES_tradnl"/>
        </w:rPr>
        <w:t>dientes, su Gobierno está realizando esfuerzos cada vez más integrales y coord</w:t>
      </w:r>
      <w:r>
        <w:rPr>
          <w:lang w:val="es-ES_tradnl"/>
        </w:rPr>
        <w:t>i</w:t>
      </w:r>
      <w:r>
        <w:rPr>
          <w:lang w:val="es-ES_tradnl"/>
        </w:rPr>
        <w:t>nados para abordar las necesidades de las mujeres y v</w:t>
      </w:r>
      <w:r>
        <w:rPr>
          <w:lang w:val="es-ES_tradnl"/>
        </w:rPr>
        <w:t>a</w:t>
      </w:r>
      <w:r>
        <w:rPr>
          <w:lang w:val="es-ES_tradnl"/>
        </w:rPr>
        <w:t>lora en grado sumo el apoyo y las recomendaciones del Comité.</w:t>
      </w:r>
    </w:p>
    <w:p w:rsidR="00FC78D3" w:rsidRDefault="00FC78D3">
      <w:pPr>
        <w:pStyle w:val="DualTxt"/>
      </w:pPr>
      <w:r>
        <w:t>41.</w:t>
      </w:r>
      <w:r>
        <w:tab/>
      </w:r>
      <w:r>
        <w:rPr>
          <w:b/>
        </w:rPr>
        <w:t>La Presidenta</w:t>
      </w:r>
      <w:r>
        <w:t xml:space="preserve"> agradece a los representantes del Gobierno de Guatemala por su diálogo constructivo con el Comité.</w:t>
      </w:r>
    </w:p>
    <w:p w:rsidR="00FC78D3" w:rsidRDefault="00FC78D3">
      <w:pPr>
        <w:pStyle w:val="PlainText"/>
        <w:rPr>
          <w:rFonts w:ascii="Times New Roman" w:hAnsi="Times New Roman" w:cs="Times New Roman"/>
          <w:sz w:val="24"/>
          <w:szCs w:val="24"/>
        </w:rPr>
      </w:pPr>
      <w:r>
        <w:rPr>
          <w:rFonts w:ascii="Times New Roman" w:hAnsi="Times New Roman" w:cs="Times New Roman"/>
          <w:i/>
          <w:iCs/>
          <w:szCs w:val="24"/>
          <w:lang w:val="es-ES_tradnl"/>
        </w:rPr>
        <w:t>Se levanta la sesión a las 17.25 horas</w:t>
      </w:r>
      <w:r>
        <w:rPr>
          <w:rFonts w:ascii="Times New Roman" w:hAnsi="Times New Roman" w:cs="Times New Roman"/>
          <w:sz w:val="24"/>
          <w:szCs w:val="24"/>
          <w:lang w:val="es-ES_tradnl"/>
        </w:rPr>
        <w:t>.</w:t>
      </w:r>
    </w:p>
    <w:p w:rsidR="00FC78D3" w:rsidRDefault="00FC78D3">
      <w:pPr>
        <w:tabs>
          <w:tab w:val="right" w:pos="360"/>
          <w:tab w:val="left" w:pos="475"/>
          <w:tab w:val="left" w:pos="965"/>
          <w:tab w:val="left" w:pos="1440"/>
          <w:tab w:val="left" w:pos="1915"/>
          <w:tab w:val="left" w:pos="2405"/>
          <w:tab w:val="left" w:pos="2880"/>
          <w:tab w:val="left" w:pos="3355"/>
        </w:tabs>
        <w:spacing w:line="360" w:lineRule="auto"/>
        <w:ind w:left="475" w:hanging="475"/>
        <w:jc w:val="both"/>
        <w:rPr>
          <w:i/>
        </w:rPr>
      </w:pPr>
    </w:p>
    <w:sectPr w:rsidR="00FC78D3">
      <w:endnotePr>
        <w:numFmt w:val="decimal"/>
      </w:endnotePr>
      <w:type w:val="continuous"/>
      <w:pgSz w:w="12240" w:h="15840" w:code="1"/>
      <w:pgMar w:top="1742" w:right="1195" w:bottom="1898" w:left="1195" w:header="576" w:footer="1030" w:gutter="0"/>
      <w:cols w:num="2" w:space="240"/>
      <w:noEndnote/>
      <w:docGrid w:linePitch="20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FC78D3" w:rsidRDefault="00FC78D3">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NO&gt;&gt;N0635262S&lt;&lt;ODS JOB NO&gt;&gt;</w:t>
      </w:r>
    </w:p>
    <w:p w:rsidR="00FC78D3" w:rsidRDefault="00FC78D3">
      <w:pPr>
        <w:pStyle w:val="CommentText"/>
        <w:rPr>
          <w:lang w:val="en-US"/>
        </w:rPr>
      </w:pPr>
      <w:r>
        <w:rPr>
          <w:lang w:val="en-US"/>
        </w:rPr>
        <w:t>&lt;&lt;ODS DOC SYMBOL1&gt;&gt;CEDAW/C/SR.726&lt;&lt;ODS DOC SYMBOL1&gt;&gt;</w:t>
      </w:r>
    </w:p>
    <w:p w:rsidR="00FC78D3" w:rsidRDefault="00FC78D3">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3DC6" w:rsidRDefault="001D3DC6" w:rsidP="00FC78D3">
      <w:pPr>
        <w:pStyle w:val="Small"/>
      </w:pPr>
      <w:r>
        <w:separator/>
      </w:r>
    </w:p>
  </w:endnote>
  <w:endnote w:type="continuationSeparator" w:id="0">
    <w:p w:rsidR="001D3DC6" w:rsidRDefault="001D3DC6" w:rsidP="00FC78D3">
      <w:pPr>
        <w:pStyle w:val="Small"/>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FC78D3">
      <w:tblPrEx>
        <w:tblCellMar>
          <w:top w:w="0" w:type="dxa"/>
          <w:bottom w:w="0" w:type="dxa"/>
        </w:tblCellMar>
      </w:tblPrEx>
      <w:tc>
        <w:tcPr>
          <w:tcW w:w="5033" w:type="dxa"/>
          <w:vAlign w:val="bottom"/>
        </w:tcPr>
        <w:p w:rsidR="00FC78D3" w:rsidRDefault="00FC78D3">
          <w:pPr>
            <w:pStyle w:val="Footer"/>
          </w:pPr>
          <w:r>
            <w:rPr>
              <w:rStyle w:val="PageNumber"/>
            </w:rPr>
            <w:fldChar w:fldCharType="begin"/>
          </w:r>
          <w:r>
            <w:rPr>
              <w:rStyle w:val="PageNumber"/>
            </w:rPr>
            <w:instrText xml:space="preserve"> PAGE </w:instrText>
          </w:r>
          <w:r>
            <w:rPr>
              <w:rStyle w:val="PageNumber"/>
            </w:rPr>
            <w:fldChar w:fldCharType="separate"/>
          </w:r>
          <w:r w:rsidR="00D54C13">
            <w:rPr>
              <w:rStyle w:val="PageNumber"/>
            </w:rPr>
            <w:t>6</w:t>
          </w:r>
          <w:r>
            <w:rPr>
              <w:rStyle w:val="PageNumber"/>
            </w:rPr>
            <w:fldChar w:fldCharType="end"/>
          </w:r>
        </w:p>
      </w:tc>
      <w:tc>
        <w:tcPr>
          <w:tcW w:w="5033" w:type="dxa"/>
          <w:vAlign w:val="bottom"/>
        </w:tcPr>
        <w:p w:rsidR="00FC78D3" w:rsidRDefault="00FC78D3">
          <w:pPr>
            <w:pStyle w:val="Footer"/>
            <w:jc w:val="right"/>
          </w:pPr>
          <w:r>
            <w:rPr>
              <w:b w:val="0"/>
              <w:sz w:val="14"/>
            </w:rPr>
            <w:fldChar w:fldCharType="begin"/>
          </w:r>
          <w:r>
            <w:rPr>
              <w:b w:val="0"/>
              <w:sz w:val="14"/>
            </w:rPr>
            <w:instrText xml:space="preserve"> FILENAME \* Lower  \* MERGEFORMAT </w:instrText>
          </w:r>
          <w:r>
            <w:rPr>
              <w:b w:val="0"/>
              <w:sz w:val="14"/>
            </w:rPr>
            <w:fldChar w:fldCharType="separate"/>
          </w:r>
          <w:r w:rsidR="00D54C13">
            <w:rPr>
              <w:b w:val="0"/>
              <w:sz w:val="14"/>
            </w:rPr>
            <w:t>0635262s.doc</w:t>
          </w:r>
          <w:r>
            <w:rPr>
              <w:b w:val="0"/>
              <w:sz w:val="14"/>
            </w:rPr>
            <w:fldChar w:fldCharType="end"/>
          </w:r>
        </w:p>
      </w:tc>
    </w:tr>
  </w:tbl>
  <w:p w:rsidR="00FC78D3" w:rsidRDefault="00FC78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FC78D3">
      <w:tblPrEx>
        <w:tblCellMar>
          <w:top w:w="0" w:type="dxa"/>
          <w:bottom w:w="0" w:type="dxa"/>
        </w:tblCellMar>
      </w:tblPrEx>
      <w:tc>
        <w:tcPr>
          <w:tcW w:w="5033" w:type="dxa"/>
          <w:vAlign w:val="bottom"/>
        </w:tcPr>
        <w:p w:rsidR="00FC78D3" w:rsidRDefault="00FC78D3">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D54C13">
            <w:rPr>
              <w:b w:val="0"/>
              <w:sz w:val="14"/>
            </w:rPr>
            <w:t>0635262s.doc</w:t>
          </w:r>
          <w:r>
            <w:rPr>
              <w:b w:val="0"/>
              <w:sz w:val="14"/>
            </w:rPr>
            <w:fldChar w:fldCharType="end"/>
          </w:r>
        </w:p>
      </w:tc>
      <w:tc>
        <w:tcPr>
          <w:tcW w:w="5033" w:type="dxa"/>
          <w:vAlign w:val="bottom"/>
        </w:tcPr>
        <w:p w:rsidR="00FC78D3" w:rsidRDefault="00FC78D3">
          <w:pPr>
            <w:pStyle w:val="Footer"/>
            <w:jc w:val="right"/>
            <w:rPr>
              <w:b w:val="0"/>
              <w:sz w:val="14"/>
            </w:rPr>
          </w:pPr>
          <w:r>
            <w:rPr>
              <w:rStyle w:val="PageNumber"/>
            </w:rPr>
            <w:fldChar w:fldCharType="begin"/>
          </w:r>
          <w:r>
            <w:rPr>
              <w:rStyle w:val="PageNumber"/>
            </w:rPr>
            <w:instrText xml:space="preserve"> PAGE </w:instrText>
          </w:r>
          <w:r>
            <w:rPr>
              <w:rStyle w:val="PageNumber"/>
            </w:rPr>
            <w:fldChar w:fldCharType="separate"/>
          </w:r>
          <w:r w:rsidR="00D54C13">
            <w:rPr>
              <w:rStyle w:val="PageNumber"/>
            </w:rPr>
            <w:t>5</w:t>
          </w:r>
          <w:r>
            <w:rPr>
              <w:rStyle w:val="PageNumber"/>
            </w:rPr>
            <w:fldChar w:fldCharType="end"/>
          </w:r>
        </w:p>
      </w:tc>
    </w:tr>
  </w:tbl>
  <w:p w:rsidR="00FC78D3" w:rsidRDefault="00FC78D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8D3" w:rsidRDefault="00FC78D3">
    <w:pPr>
      <w:pStyle w:val="Footer"/>
      <w:pBdr>
        <w:top w:val="single" w:sz="2" w:space="1" w:color="auto"/>
      </w:pBdr>
      <w:rPr>
        <w:sz w:val="2"/>
      </w:rPr>
    </w:pPr>
  </w:p>
  <w:p w:rsidR="00FC78D3" w:rsidRDefault="00FC78D3">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FC78D3" w:rsidRDefault="00FC78D3">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FC78D3" w:rsidRDefault="00FC78D3">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FC78D3" w:rsidRDefault="00FC78D3">
    <w:pPr>
      <w:pStyle w:val="FootnoteText"/>
      <w:spacing w:line="120" w:lineRule="exact"/>
      <w:ind w:left="1267" w:right="1267" w:firstLine="0"/>
      <w:rPr>
        <w:sz w:val="10"/>
      </w:rPr>
    </w:pPr>
  </w:p>
  <w:p w:rsidR="00FC78D3" w:rsidRDefault="00FC78D3">
    <w:pPr>
      <w:pStyle w:val="Footer"/>
      <w:rPr>
        <w:b w:val="0"/>
        <w:sz w:val="20"/>
      </w:rPr>
    </w:pPr>
    <w:r>
      <w:rPr>
        <w:b w:val="0"/>
        <w:sz w:val="20"/>
      </w:rPr>
      <w:t>06-35262 (S)</w:t>
    </w:r>
  </w:p>
  <w:p w:rsidR="00FC78D3" w:rsidRPr="00FC78D3" w:rsidRDefault="00FC78D3">
    <w:pPr>
      <w:pStyle w:val="Footer"/>
      <w:spacing w:before="60" w:line="200" w:lineRule="exact"/>
      <w:rPr>
        <w:rFonts w:ascii="Barcode 3 of 9 by request" w:hAnsi="Barcode 3 of 9 by request"/>
        <w:b w:val="0"/>
        <w:sz w:val="20"/>
      </w:rPr>
    </w:pPr>
    <w:r w:rsidRPr="00FC78D3">
      <w:rPr>
        <w:rFonts w:ascii="Barcode 3 of 9 by request" w:hAnsi="Barcode 3 of 9 by request"/>
        <w:b w:val="0"/>
        <w:sz w:val="20"/>
      </w:rPr>
      <w:t>*0635262*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3DC6" w:rsidRDefault="001D3DC6" w:rsidP="00FC78D3">
      <w:pPr>
        <w:pStyle w:val="Small"/>
      </w:pPr>
      <w:r>
        <w:separator/>
      </w:r>
    </w:p>
  </w:footnote>
  <w:footnote w:type="continuationSeparator" w:id="0">
    <w:p w:rsidR="001D3DC6" w:rsidRDefault="001D3DC6" w:rsidP="00FC78D3">
      <w:pPr>
        <w:pStyle w:val="Small"/>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8D3" w:rsidRDefault="00FC78D3">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C78D3">
                  <w:tblPrEx>
                    <w:tblCellMar>
                      <w:top w:w="0" w:type="dxa"/>
                      <w:bottom w:w="0" w:type="dxa"/>
                    </w:tblCellMar>
                  </w:tblPrEx>
                  <w:trPr>
                    <w:trHeight w:hRule="exact" w:val="864"/>
                  </w:trPr>
                  <w:tc>
                    <w:tcPr>
                      <w:tcW w:w="4838" w:type="dxa"/>
                      <w:vAlign w:val="bottom"/>
                    </w:tcPr>
                    <w:p w:rsidR="00FC78D3" w:rsidRDefault="00FC78D3">
                      <w:pPr>
                        <w:pStyle w:val="Header"/>
                        <w:spacing w:after="80"/>
                        <w:rPr>
                          <w:b/>
                        </w:rPr>
                      </w:pPr>
                      <w:r>
                        <w:rPr>
                          <w:b/>
                        </w:rPr>
                        <w:t>CEDAW/C/SR.726</w:t>
                      </w:r>
                    </w:p>
                  </w:tc>
                  <w:tc>
                    <w:tcPr>
                      <w:tcW w:w="5048" w:type="dxa"/>
                      <w:vAlign w:val="bottom"/>
                    </w:tcPr>
                    <w:p w:rsidR="00FC78D3" w:rsidRDefault="00FC78D3">
                      <w:pPr>
                        <w:pStyle w:val="Header"/>
                      </w:pPr>
                    </w:p>
                  </w:tc>
                </w:tr>
              </w:tbl>
              <w:p w:rsidR="00FC78D3" w:rsidRDefault="00FC78D3">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8D3" w:rsidRDefault="00FC78D3">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C78D3">
                  <w:tblPrEx>
                    <w:tblCellMar>
                      <w:top w:w="0" w:type="dxa"/>
                      <w:bottom w:w="0" w:type="dxa"/>
                    </w:tblCellMar>
                  </w:tblPrEx>
                  <w:trPr>
                    <w:trHeight w:hRule="exact" w:val="864"/>
                  </w:trPr>
                  <w:tc>
                    <w:tcPr>
                      <w:tcW w:w="4838" w:type="dxa"/>
                      <w:vAlign w:val="bottom"/>
                    </w:tcPr>
                    <w:p w:rsidR="00FC78D3" w:rsidRDefault="00FC78D3">
                      <w:pPr>
                        <w:pStyle w:val="Header"/>
                      </w:pPr>
                    </w:p>
                  </w:tc>
                  <w:tc>
                    <w:tcPr>
                      <w:tcW w:w="5048" w:type="dxa"/>
                      <w:vAlign w:val="bottom"/>
                    </w:tcPr>
                    <w:p w:rsidR="00FC78D3" w:rsidRDefault="00FC78D3">
                      <w:pPr>
                        <w:pStyle w:val="Header"/>
                        <w:spacing w:after="80"/>
                        <w:jc w:val="right"/>
                        <w:rPr>
                          <w:b/>
                        </w:rPr>
                      </w:pPr>
                      <w:r>
                        <w:rPr>
                          <w:b/>
                        </w:rPr>
                        <w:t>CEDAW/C/SR.726</w:t>
                      </w:r>
                    </w:p>
                  </w:tc>
                </w:tr>
              </w:tbl>
              <w:p w:rsidR="00FC78D3" w:rsidRDefault="00FC78D3">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C78D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FC78D3" w:rsidRDefault="00FC78D3">
          <w:pPr>
            <w:pStyle w:val="Header"/>
            <w:spacing w:after="120"/>
          </w:pPr>
        </w:p>
      </w:tc>
      <w:tc>
        <w:tcPr>
          <w:tcW w:w="2059" w:type="dxa"/>
          <w:tcBorders>
            <w:top w:val="nil"/>
            <w:left w:val="nil"/>
            <w:bottom w:val="single" w:sz="4" w:space="0" w:color="auto"/>
            <w:right w:val="nil"/>
          </w:tcBorders>
          <w:vAlign w:val="bottom"/>
        </w:tcPr>
        <w:p w:rsidR="00FC78D3" w:rsidRDefault="00FC78D3">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FC78D3" w:rsidRDefault="00FC78D3">
          <w:pPr>
            <w:pStyle w:val="Header"/>
            <w:spacing w:after="120"/>
          </w:pPr>
        </w:p>
      </w:tc>
      <w:tc>
        <w:tcPr>
          <w:tcW w:w="6523" w:type="dxa"/>
          <w:gridSpan w:val="3"/>
          <w:tcBorders>
            <w:top w:val="nil"/>
            <w:left w:val="nil"/>
            <w:bottom w:val="single" w:sz="4" w:space="0" w:color="auto"/>
            <w:right w:val="nil"/>
          </w:tcBorders>
          <w:vAlign w:val="bottom"/>
        </w:tcPr>
        <w:p w:rsidR="00FC78D3" w:rsidRDefault="00FC78D3">
          <w:pPr>
            <w:spacing w:after="80" w:line="240" w:lineRule="auto"/>
            <w:jc w:val="right"/>
            <w:rPr>
              <w:position w:val="-4"/>
            </w:rPr>
          </w:pPr>
          <w:r>
            <w:rPr>
              <w:position w:val="-4"/>
              <w:sz w:val="40"/>
            </w:rPr>
            <w:t>CEDAW</w:t>
          </w:r>
          <w:r>
            <w:rPr>
              <w:position w:val="-4"/>
            </w:rPr>
            <w:t>/C/SR.726</w:t>
          </w:r>
        </w:p>
      </w:tc>
    </w:tr>
    <w:tr w:rsidR="00FC78D3">
      <w:tblPrEx>
        <w:tblCellMar>
          <w:top w:w="0" w:type="dxa"/>
          <w:bottom w:w="0" w:type="dxa"/>
        </w:tblCellMar>
      </w:tblPrEx>
      <w:trPr>
        <w:trHeight w:hRule="exact" w:val="2880"/>
      </w:trPr>
      <w:tc>
        <w:tcPr>
          <w:tcW w:w="1267" w:type="dxa"/>
          <w:tcBorders>
            <w:left w:val="nil"/>
            <w:bottom w:val="single" w:sz="12" w:space="0" w:color="auto"/>
            <w:right w:val="nil"/>
          </w:tcBorders>
        </w:tcPr>
        <w:p w:rsidR="00FC78D3" w:rsidRDefault="00FC78D3">
          <w:pPr>
            <w:pStyle w:val="Header"/>
            <w:spacing w:before="109"/>
            <w:rPr>
              <w:lang w:val="es-ES"/>
            </w:rPr>
          </w:pPr>
          <w:r>
            <w:rPr>
              <w:lang w:val="es-E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C78D3" w:rsidRDefault="00FC78D3">
          <w:pPr>
            <w:pStyle w:val="Header"/>
            <w:spacing w:before="109"/>
            <w:rPr>
              <w:lang w:val="es-ES"/>
            </w:rPr>
          </w:pPr>
        </w:p>
      </w:tc>
      <w:tc>
        <w:tcPr>
          <w:tcW w:w="5227" w:type="dxa"/>
          <w:gridSpan w:val="3"/>
          <w:tcBorders>
            <w:left w:val="nil"/>
            <w:bottom w:val="single" w:sz="12" w:space="0" w:color="auto"/>
            <w:right w:val="nil"/>
          </w:tcBorders>
        </w:tcPr>
        <w:p w:rsidR="00FC78D3" w:rsidRDefault="00FC78D3">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FC78D3" w:rsidRDefault="00FC78D3">
          <w:pPr>
            <w:pStyle w:val="Header"/>
            <w:spacing w:before="109"/>
            <w:rPr>
              <w:lang w:val="es-ES"/>
            </w:rPr>
          </w:pPr>
        </w:p>
      </w:tc>
      <w:tc>
        <w:tcPr>
          <w:tcW w:w="3180" w:type="dxa"/>
          <w:gridSpan w:val="2"/>
          <w:tcBorders>
            <w:left w:val="nil"/>
            <w:bottom w:val="single" w:sz="12" w:space="0" w:color="auto"/>
            <w:right w:val="nil"/>
          </w:tcBorders>
        </w:tcPr>
        <w:p w:rsidR="00FC78D3" w:rsidRDefault="00FC78D3">
          <w:pPr>
            <w:spacing w:before="240"/>
          </w:pPr>
          <w:r>
            <w:t>Distr. general</w:t>
          </w:r>
        </w:p>
        <w:p w:rsidR="00FC78D3" w:rsidRDefault="00D54C13">
          <w:r>
            <w:t>17 de agosto</w:t>
          </w:r>
          <w:r w:rsidR="00FC78D3">
            <w:t xml:space="preserve"> de 2006</w:t>
          </w:r>
        </w:p>
        <w:p w:rsidR="00FC78D3" w:rsidRDefault="00FC78D3">
          <w:r>
            <w:t>Español</w:t>
          </w:r>
        </w:p>
        <w:p w:rsidR="00FC78D3" w:rsidRDefault="00FC78D3">
          <w:r>
            <w:t>Original: inglés</w:t>
          </w:r>
        </w:p>
      </w:tc>
    </w:tr>
  </w:tbl>
  <w:p w:rsidR="00FC78D3" w:rsidRDefault="00FC78D3">
    <w:pPr>
      <w:pStyle w:val="Header"/>
      <w:rPr>
        <w:sz w:val="2"/>
        <w:lang w:val="es-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14"/>
  <w:doNotHyphenateCaps/>
  <w:evenAndOddHeaders/>
  <w:drawingGridHorizontalSpacing w:val="79"/>
  <w:drawingGridVerticalSpacing w:val="209"/>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05/2006 21:43:53"/>
    <w:docVar w:name="DocCategory" w:val="SROthers"/>
    <w:docVar w:name="DocType" w:val="Final"/>
    <w:docVar w:name="JobNo" w:val="0121964S"/>
    <w:docVar w:name="OandT" w:val=" "/>
    <w:docVar w:name="Symbol1" w:val="CEDAW/C/SR.492"/>
    <w:docVar w:name="Symbol2" w:val="-"/>
  </w:docVars>
  <w:rsids>
    <w:rsidRoot w:val="00FE6ABF"/>
    <w:rsid w:val="001D3DC6"/>
    <w:rsid w:val="00D54C13"/>
    <w:rsid w:val="00FC78D3"/>
    <w:rsid w:val="00FE6AB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tyle>
  <w:style w:type="paragraph" w:styleId="PlainText">
    <w:name w:val="Plain Text"/>
    <w:basedOn w:val="Normal"/>
    <w:pPr>
      <w:suppressAutoHyphens w:val="0"/>
      <w:spacing w:line="240" w:lineRule="auto"/>
    </w:pPr>
    <w:rPr>
      <w:rFonts w:ascii="Courier New" w:hAnsi="Courier New" w:cs="Courier New"/>
      <w:spacing w:val="0"/>
      <w:w w:val="100"/>
      <w:kern w:val="0"/>
      <w:lang w:eastAsia="es-ES"/>
    </w:rPr>
  </w:style>
  <w:style w:type="paragraph" w:styleId="BalloonText">
    <w:name w:val="Balloon Text"/>
    <w:basedOn w:val="Normal"/>
    <w:semiHidden/>
    <w:rsid w:val="00FE6ABF"/>
    <w:rPr>
      <w:rFonts w:ascii="Tahoma" w:hAnsi="Tahoma" w:cs="Tahoma"/>
      <w:sz w:val="16"/>
      <w:szCs w:val="16"/>
    </w:rPr>
  </w:style>
  <w:style w:type="paragraph" w:styleId="CommentSubject">
    <w:name w:val="annotation subject"/>
    <w:basedOn w:val="CommentText"/>
    <w:next w:val="CommentText"/>
    <w:semiHidden/>
    <w:rsid w:val="00FC78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3920</Words>
  <Characters>20032</Characters>
  <Application>Microsoft Office Word</Application>
  <DocSecurity>4</DocSecurity>
  <Lines>500</Lines>
  <Paragraphs>66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LinksUpToDate>false</LinksUpToDate>
  <CharactersWithSpaces>23886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default</dc:creator>
  <cp:keywords/>
  <dc:description/>
  <cp:lastModifiedBy>Janssen, Joyce</cp:lastModifiedBy>
  <cp:revision>4</cp:revision>
  <cp:lastPrinted>2006-08-16T20:15:00Z</cp:lastPrinted>
  <dcterms:created xsi:type="dcterms:W3CDTF">2006-08-16T19:52:00Z</dcterms:created>
  <dcterms:modified xsi:type="dcterms:W3CDTF">2006-08-16T20:16:00Z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0121964</vt:lpwstr>
  </property>
  <property fmtid="{D5CDD505-2E9C-101B-9397-08002B2CF9AE}" pid="3" name="Symbol1">
    <vt:lpwstr>CEDAW/C/SR.492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