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E69E7" w14:textId="77777777" w:rsidR="00B05AFB" w:rsidRPr="009D2FA9" w:rsidRDefault="00B05AFB" w:rsidP="00B05AFB">
      <w:pPr>
        <w:spacing w:line="60" w:lineRule="exact"/>
        <w:rPr>
          <w:sz w:val="2"/>
        </w:rPr>
        <w:sectPr w:rsidR="00B05AFB" w:rsidRPr="009D2FA9" w:rsidSect="00CF0702">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sidRPr="009D2FA9">
        <w:rPr>
          <w:rStyle w:val="af2"/>
        </w:rPr>
        <w:commentReference w:id="0"/>
      </w:r>
    </w:p>
    <w:p w14:paraId="32245EC5" w14:textId="77777777" w:rsidR="00CF0702" w:rsidRPr="009D2FA9" w:rsidRDefault="00CF0702" w:rsidP="00CF070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sidRPr="009D2FA9">
        <w:rPr>
          <w:rFonts w:hint="eastAsia"/>
        </w:rPr>
        <w:t>消除对妇女歧视委员会</w:t>
      </w:r>
    </w:p>
    <w:p w14:paraId="3854700D" w14:textId="77777777" w:rsidR="00CF0702" w:rsidRPr="009D2FA9" w:rsidRDefault="00CF0702" w:rsidP="00CF0702">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9D2FA9">
        <w:rPr>
          <w:rFonts w:hint="eastAsia"/>
        </w:rPr>
        <w:tab/>
      </w:r>
      <w:r w:rsidRPr="009D2FA9">
        <w:rPr>
          <w:rFonts w:hint="eastAsia"/>
        </w:rPr>
        <w:tab/>
      </w:r>
      <w:r w:rsidRPr="009D2FA9">
        <w:rPr>
          <w:rFonts w:hint="eastAsia"/>
        </w:rPr>
        <w:t>关于意大利第八次定期报告的结论性意见</w:t>
      </w:r>
      <w:r w:rsidRPr="009D2FA9">
        <w:rPr>
          <w:rFonts w:hint="eastAsia"/>
        </w:rPr>
        <w:t>*</w:t>
      </w:r>
    </w:p>
    <w:p w14:paraId="4ED09CD5" w14:textId="5025A1EE" w:rsidR="00CF0702" w:rsidRPr="009D2FA9" w:rsidRDefault="00CF0702" w:rsidP="00CF070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9D2FA9">
        <w:rPr>
          <w:noProof/>
        </w:rPr>
        <mc:AlternateContent>
          <mc:Choice Requires="wps">
            <w:drawing>
              <wp:anchor distT="0" distB="0" distL="114300" distR="114300" simplePos="0" relativeHeight="251661312" behindDoc="0" locked="0" layoutInCell="1" allowOverlap="1" wp14:anchorId="40ADB678" wp14:editId="58A87267">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EF4DFE" id="直接连接符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9D2FA9">
        <w:rPr>
          <w:sz w:val="18"/>
        </w:rPr>
        <w:tab/>
        <w:t>*</w:t>
      </w:r>
      <w:r w:rsidRPr="009D2FA9">
        <w:rPr>
          <w:sz w:val="18"/>
        </w:rPr>
        <w:tab/>
      </w:r>
      <w:r w:rsidRPr="009D2FA9">
        <w:rPr>
          <w:rFonts w:hint="eastAsia"/>
          <w:sz w:val="18"/>
        </w:rPr>
        <w:t>委员会第八十七届会议</w:t>
      </w:r>
      <w:r w:rsidRPr="009D2FA9">
        <w:rPr>
          <w:rFonts w:hint="eastAsia"/>
          <w:sz w:val="18"/>
        </w:rPr>
        <w:t>(2024</w:t>
      </w:r>
      <w:r w:rsidRPr="009D2FA9">
        <w:rPr>
          <w:rFonts w:hint="eastAsia"/>
          <w:sz w:val="18"/>
        </w:rPr>
        <w:t>年</w:t>
      </w:r>
      <w:r w:rsidRPr="009D2FA9">
        <w:rPr>
          <w:rFonts w:hint="eastAsia"/>
          <w:sz w:val="18"/>
        </w:rPr>
        <w:t>1</w:t>
      </w:r>
      <w:r w:rsidRPr="009D2FA9">
        <w:rPr>
          <w:rFonts w:hint="eastAsia"/>
          <w:sz w:val="18"/>
        </w:rPr>
        <w:t>月</w:t>
      </w:r>
      <w:r w:rsidRPr="009D2FA9">
        <w:rPr>
          <w:rFonts w:hint="eastAsia"/>
          <w:sz w:val="18"/>
        </w:rPr>
        <w:t>29</w:t>
      </w:r>
      <w:r w:rsidRPr="009D2FA9">
        <w:rPr>
          <w:rFonts w:hint="eastAsia"/>
          <w:sz w:val="18"/>
        </w:rPr>
        <w:t>日至</w:t>
      </w:r>
      <w:r w:rsidRPr="009D2FA9">
        <w:rPr>
          <w:rFonts w:hint="eastAsia"/>
          <w:sz w:val="18"/>
        </w:rPr>
        <w:t>2</w:t>
      </w:r>
      <w:r w:rsidRPr="009D2FA9">
        <w:rPr>
          <w:rFonts w:hint="eastAsia"/>
          <w:sz w:val="18"/>
        </w:rPr>
        <w:t>月</w:t>
      </w:r>
      <w:r w:rsidRPr="009D2FA9">
        <w:rPr>
          <w:rFonts w:hint="eastAsia"/>
          <w:sz w:val="18"/>
        </w:rPr>
        <w:t>16</w:t>
      </w:r>
      <w:r w:rsidRPr="009D2FA9">
        <w:rPr>
          <w:rFonts w:hint="eastAsia"/>
          <w:sz w:val="18"/>
        </w:rPr>
        <w:t>日</w:t>
      </w:r>
      <w:r w:rsidRPr="009D2FA9">
        <w:rPr>
          <w:rFonts w:hint="eastAsia"/>
          <w:sz w:val="18"/>
        </w:rPr>
        <w:t>)</w:t>
      </w:r>
      <w:r w:rsidRPr="009D2FA9">
        <w:rPr>
          <w:rFonts w:hint="eastAsia"/>
          <w:sz w:val="18"/>
        </w:rPr>
        <w:t>通过。</w:t>
      </w:r>
    </w:p>
    <w:p w14:paraId="1A5B7D50" w14:textId="793F8BB7" w:rsidR="00CF0702" w:rsidRPr="009D2FA9" w:rsidRDefault="00CF0702" w:rsidP="00CF0702">
      <w:pPr>
        <w:pStyle w:val="SingleTxt"/>
      </w:pPr>
      <w:r w:rsidRPr="009D2FA9">
        <w:rPr>
          <w:rFonts w:hint="eastAsia"/>
        </w:rPr>
        <w:t>1.</w:t>
      </w:r>
      <w:r w:rsidRPr="009D2FA9">
        <w:rPr>
          <w:rFonts w:hint="eastAsia"/>
        </w:rPr>
        <w:tab/>
      </w:r>
      <w:r w:rsidRPr="009D2FA9">
        <w:rPr>
          <w:rFonts w:hint="eastAsia"/>
        </w:rPr>
        <w:t>委员会在</w:t>
      </w:r>
      <w:r w:rsidRPr="009D2FA9">
        <w:rPr>
          <w:rFonts w:hint="eastAsia"/>
        </w:rPr>
        <w:t>2024</w:t>
      </w:r>
      <w:r w:rsidRPr="009D2FA9">
        <w:rPr>
          <w:rFonts w:hint="eastAsia"/>
        </w:rPr>
        <w:t>年</w:t>
      </w:r>
      <w:r w:rsidRPr="009D2FA9">
        <w:rPr>
          <w:rFonts w:hint="eastAsia"/>
        </w:rPr>
        <w:t>2</w:t>
      </w:r>
      <w:r w:rsidRPr="009D2FA9">
        <w:rPr>
          <w:rFonts w:hint="eastAsia"/>
        </w:rPr>
        <w:t>月</w:t>
      </w:r>
      <w:r w:rsidRPr="009D2FA9">
        <w:rPr>
          <w:rFonts w:hint="eastAsia"/>
        </w:rPr>
        <w:t>1</w:t>
      </w:r>
      <w:r w:rsidRPr="009D2FA9">
        <w:rPr>
          <w:rFonts w:hint="eastAsia"/>
        </w:rPr>
        <w:t>日举行的第</w:t>
      </w:r>
      <w:r w:rsidRPr="009D2FA9">
        <w:rPr>
          <w:rFonts w:hint="eastAsia"/>
        </w:rPr>
        <w:t>2035</w:t>
      </w:r>
      <w:r w:rsidRPr="009D2FA9">
        <w:rPr>
          <w:rFonts w:hint="eastAsia"/>
        </w:rPr>
        <w:t>和</w:t>
      </w:r>
      <w:r w:rsidRPr="009D2FA9">
        <w:rPr>
          <w:rFonts w:hint="eastAsia"/>
        </w:rPr>
        <w:t>2036</w:t>
      </w:r>
      <w:r w:rsidRPr="009D2FA9">
        <w:rPr>
          <w:rFonts w:hint="eastAsia"/>
        </w:rPr>
        <w:t>次会议</w:t>
      </w:r>
      <w:r w:rsidRPr="009D2FA9">
        <w:rPr>
          <w:rFonts w:hint="eastAsia"/>
        </w:rPr>
        <w:t>(</w:t>
      </w:r>
      <w:r w:rsidRPr="009D2FA9">
        <w:rPr>
          <w:rFonts w:hint="eastAsia"/>
        </w:rPr>
        <w:t>见</w:t>
      </w:r>
      <w:hyperlink r:id="rId20" w:history="1">
        <w:r w:rsidRPr="009D2FA9">
          <w:rPr>
            <w:rStyle w:val="af7"/>
            <w:rFonts w:hint="eastAsia"/>
          </w:rPr>
          <w:t>CEDAW/C/SR.2035</w:t>
        </w:r>
      </w:hyperlink>
      <w:r w:rsidRPr="009D2FA9">
        <w:rPr>
          <w:rFonts w:hint="eastAsia"/>
        </w:rPr>
        <w:t>和</w:t>
      </w:r>
      <w:r w:rsidRPr="009D2FA9">
        <w:rPr>
          <w:rFonts w:hint="eastAsia"/>
        </w:rPr>
        <w:t>2036)</w:t>
      </w:r>
      <w:r w:rsidRPr="009D2FA9">
        <w:rPr>
          <w:rFonts w:hint="eastAsia"/>
        </w:rPr>
        <w:t>上审议了意大利的第八次定期报告</w:t>
      </w:r>
      <w:r w:rsidRPr="009D2FA9">
        <w:rPr>
          <w:rFonts w:hint="eastAsia"/>
        </w:rPr>
        <w:t>(</w:t>
      </w:r>
      <w:hyperlink r:id="rId21" w:history="1">
        <w:r w:rsidRPr="009D2FA9">
          <w:rPr>
            <w:rStyle w:val="af7"/>
            <w:rFonts w:hint="eastAsia"/>
          </w:rPr>
          <w:t>CEDAW/C/ITA/8</w:t>
        </w:r>
      </w:hyperlink>
      <w:r w:rsidRPr="009D2FA9">
        <w:rPr>
          <w:rFonts w:hint="eastAsia"/>
        </w:rPr>
        <w:t>)</w:t>
      </w:r>
      <w:r w:rsidRPr="009D2FA9">
        <w:rPr>
          <w:rFonts w:hint="eastAsia"/>
        </w:rPr>
        <w:t>。</w:t>
      </w:r>
    </w:p>
    <w:p w14:paraId="42E330B1" w14:textId="2E0C7B13" w:rsidR="00CF0702" w:rsidRPr="009D2FA9" w:rsidRDefault="00705F32" w:rsidP="00705F3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tab/>
      </w:r>
      <w:r w:rsidR="00CF0702" w:rsidRPr="009D2FA9">
        <w:rPr>
          <w:rFonts w:hint="eastAsia"/>
        </w:rPr>
        <w:t>A.</w:t>
      </w:r>
      <w:r w:rsidR="00CF0702" w:rsidRPr="009D2FA9">
        <w:rPr>
          <w:rFonts w:hint="eastAsia"/>
        </w:rPr>
        <w:tab/>
      </w:r>
      <w:r w:rsidR="00CF0702" w:rsidRPr="009D2FA9">
        <w:rPr>
          <w:rFonts w:hint="eastAsia"/>
        </w:rPr>
        <w:t>导言</w:t>
      </w:r>
    </w:p>
    <w:p w14:paraId="20CFCCD8" w14:textId="04A78683" w:rsidR="00CF0702" w:rsidRPr="009D2FA9" w:rsidRDefault="00CF0702" w:rsidP="00CF0702">
      <w:pPr>
        <w:pStyle w:val="SingleTxt"/>
      </w:pPr>
      <w:r w:rsidRPr="009D2FA9">
        <w:rPr>
          <w:rFonts w:hint="eastAsia"/>
        </w:rPr>
        <w:t>2.</w:t>
      </w:r>
      <w:r w:rsidRPr="009D2FA9">
        <w:rPr>
          <w:rFonts w:hint="eastAsia"/>
        </w:rPr>
        <w:tab/>
      </w:r>
      <w:r w:rsidRPr="009D2FA9">
        <w:rPr>
          <w:rFonts w:hint="eastAsia"/>
        </w:rPr>
        <w:t>委员会赞赏缔约国提交了针对报告前议题和问题清单</w:t>
      </w:r>
      <w:r w:rsidRPr="009D2FA9">
        <w:rPr>
          <w:rFonts w:hint="eastAsia"/>
        </w:rPr>
        <w:t>(</w:t>
      </w:r>
      <w:hyperlink r:id="rId22" w:history="1">
        <w:r w:rsidRPr="009D2FA9">
          <w:rPr>
            <w:rStyle w:val="af7"/>
            <w:rFonts w:hint="eastAsia"/>
          </w:rPr>
          <w:t>CEDAW/C/ITA/QPR/8</w:t>
        </w:r>
      </w:hyperlink>
      <w:r w:rsidRPr="009D2FA9">
        <w:rPr>
          <w:rFonts w:hint="eastAsia"/>
        </w:rPr>
        <w:t>)</w:t>
      </w:r>
      <w:r w:rsidRPr="009D2FA9">
        <w:rPr>
          <w:rFonts w:hint="eastAsia"/>
        </w:rPr>
        <w:t>编写的第八次定期报告。委员会还赞赏缔约国就委员会上一次的结论性意见</w:t>
      </w:r>
      <w:r w:rsidRPr="009D2FA9">
        <w:rPr>
          <w:rFonts w:hint="eastAsia"/>
        </w:rPr>
        <w:t>(</w:t>
      </w:r>
      <w:hyperlink r:id="rId23" w:history="1">
        <w:r w:rsidRPr="009D2FA9">
          <w:rPr>
            <w:rStyle w:val="af7"/>
            <w:rFonts w:hint="eastAsia"/>
          </w:rPr>
          <w:t>CEDAW/C/ITA/CO/7/Add.1</w:t>
        </w:r>
      </w:hyperlink>
      <w:r w:rsidRPr="009D2FA9">
        <w:rPr>
          <w:rFonts w:hint="eastAsia"/>
        </w:rPr>
        <w:t>)</w:t>
      </w:r>
      <w:r w:rsidRPr="009D2FA9">
        <w:rPr>
          <w:rFonts w:hint="eastAsia"/>
        </w:rPr>
        <w:t>提交后续报告。委员会欢迎代表团的口头陈述及其对委员会在对话期间口头提出的问题所作的进一步澄清。</w:t>
      </w:r>
    </w:p>
    <w:p w14:paraId="5EF24C70" w14:textId="77777777" w:rsidR="00CF0702" w:rsidRPr="009D2FA9" w:rsidRDefault="00CF0702" w:rsidP="00CF0702">
      <w:pPr>
        <w:pStyle w:val="SingleTxt"/>
      </w:pPr>
      <w:r w:rsidRPr="009D2FA9">
        <w:rPr>
          <w:rFonts w:hint="eastAsia"/>
        </w:rPr>
        <w:t>3.</w:t>
      </w:r>
      <w:r w:rsidRPr="009D2FA9">
        <w:rPr>
          <w:rFonts w:hint="eastAsia"/>
        </w:rPr>
        <w:tab/>
      </w:r>
      <w:r w:rsidRPr="009D2FA9">
        <w:rPr>
          <w:rFonts w:hint="eastAsia"/>
        </w:rPr>
        <w:t>委员会赞扬缔约国派出由全权公使兼人权问题部际委员会主席</w:t>
      </w:r>
      <w:r w:rsidRPr="009D2FA9">
        <w:rPr>
          <w:rFonts w:hint="eastAsia"/>
        </w:rPr>
        <w:t>Fabrizio Petri</w:t>
      </w:r>
      <w:r w:rsidRPr="009D2FA9">
        <w:rPr>
          <w:rFonts w:hint="eastAsia"/>
        </w:rPr>
        <w:t>率领的高级别代表团。代表团中有参议院、众议院、外交和国际合作部、意大利发展合作署、部长理事会主席团、内政部、司法部、教育和荣誉部、劳动和社会政策部、卫生部、国家统计研究所、通信管理局的代表，以及意大利常驻联合国日内瓦办事处和其他国际组织代表</w:t>
      </w:r>
      <w:r w:rsidRPr="009D2FA9">
        <w:rPr>
          <w:rFonts w:hint="eastAsia"/>
        </w:rPr>
        <w:t>Eschenzo Grassi</w:t>
      </w:r>
      <w:r w:rsidRPr="009D2FA9">
        <w:rPr>
          <w:rFonts w:hint="eastAsia"/>
        </w:rPr>
        <w:t>、意大利常驻联合国日内瓦办事处和其他国际组织代表团的其他成员。</w:t>
      </w:r>
    </w:p>
    <w:p w14:paraId="106B59F4" w14:textId="75F539D7" w:rsidR="00CF0702" w:rsidRPr="009D2FA9" w:rsidRDefault="00705F32" w:rsidP="00705F32">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tab/>
      </w:r>
      <w:r w:rsidR="00CF0702" w:rsidRPr="009D2FA9">
        <w:rPr>
          <w:rFonts w:hint="eastAsia"/>
        </w:rPr>
        <w:t>B.</w:t>
      </w:r>
      <w:r w:rsidR="00CF0702" w:rsidRPr="009D2FA9">
        <w:rPr>
          <w:rFonts w:hint="eastAsia"/>
        </w:rPr>
        <w:tab/>
      </w:r>
      <w:r w:rsidR="00CF0702" w:rsidRPr="009D2FA9">
        <w:rPr>
          <w:rFonts w:hint="eastAsia"/>
        </w:rPr>
        <w:t>积极方面</w:t>
      </w:r>
    </w:p>
    <w:p w14:paraId="0166A363" w14:textId="77777777" w:rsidR="00CF0702" w:rsidRPr="009D2FA9" w:rsidRDefault="00CF0702" w:rsidP="00CF0702">
      <w:pPr>
        <w:pStyle w:val="SingleTxt"/>
      </w:pPr>
      <w:r w:rsidRPr="009D2FA9">
        <w:rPr>
          <w:rFonts w:hint="eastAsia"/>
        </w:rPr>
        <w:t>4.</w:t>
      </w:r>
      <w:r w:rsidRPr="009D2FA9">
        <w:rPr>
          <w:rFonts w:hint="eastAsia"/>
        </w:rPr>
        <w:tab/>
      </w:r>
      <w:r w:rsidRPr="009D2FA9">
        <w:rPr>
          <w:rFonts w:hint="eastAsia"/>
        </w:rPr>
        <w:t>委员会欣见自</w:t>
      </w:r>
      <w:r w:rsidRPr="009D2FA9">
        <w:rPr>
          <w:rFonts w:hint="eastAsia"/>
        </w:rPr>
        <w:t>2017</w:t>
      </w:r>
      <w:r w:rsidRPr="009D2FA9">
        <w:rPr>
          <w:rFonts w:hint="eastAsia"/>
        </w:rPr>
        <w:t>年审议缔约国上次报告以来缔约国在立法改革方面的进展，特别是通过下列法律：</w:t>
      </w:r>
    </w:p>
    <w:p w14:paraId="5996B3DA" w14:textId="02E1EFDC" w:rsidR="00CF0702" w:rsidRPr="009D2FA9" w:rsidRDefault="00705F32" w:rsidP="00CF0702">
      <w:pPr>
        <w:pStyle w:val="SingleTxt"/>
      </w:pPr>
      <w:r w:rsidRPr="009D2FA9">
        <w:tab/>
      </w:r>
      <w:r w:rsidR="00CF0702" w:rsidRPr="009D2FA9">
        <w:rPr>
          <w:rFonts w:hint="eastAsia"/>
        </w:rPr>
        <w:t>(a)</w:t>
      </w:r>
      <w:r w:rsidR="00CF0702" w:rsidRPr="009D2FA9">
        <w:rPr>
          <w:rFonts w:hint="eastAsia"/>
        </w:rPr>
        <w:tab/>
        <w:t>2023</w:t>
      </w:r>
      <w:r w:rsidR="00CF0702" w:rsidRPr="009D2FA9">
        <w:rPr>
          <w:rFonts w:hint="eastAsia"/>
        </w:rPr>
        <w:t>年第</w:t>
      </w:r>
      <w:r w:rsidR="00CF0702" w:rsidRPr="009D2FA9">
        <w:rPr>
          <w:rFonts w:hint="eastAsia"/>
        </w:rPr>
        <w:t>168</w:t>
      </w:r>
      <w:r w:rsidR="00CF0702" w:rsidRPr="009D2FA9">
        <w:rPr>
          <w:rFonts w:hint="eastAsia"/>
        </w:rPr>
        <w:t>号法律。该法律规定加强措施，打击对妇女的性别暴力和家庭暴力；</w:t>
      </w:r>
    </w:p>
    <w:p w14:paraId="057E9674" w14:textId="30BB7A47" w:rsidR="00CF0702" w:rsidRPr="009D2FA9" w:rsidRDefault="00705F32" w:rsidP="00CF0702">
      <w:pPr>
        <w:pStyle w:val="SingleTxt"/>
      </w:pPr>
      <w:r w:rsidRPr="009D2FA9">
        <w:tab/>
      </w:r>
      <w:r w:rsidR="00CF0702" w:rsidRPr="009D2FA9">
        <w:rPr>
          <w:rFonts w:hint="eastAsia"/>
        </w:rPr>
        <w:t>(b)</w:t>
      </w:r>
      <w:r w:rsidR="00CF0702" w:rsidRPr="009D2FA9">
        <w:rPr>
          <w:rFonts w:hint="eastAsia"/>
        </w:rPr>
        <w:tab/>
        <w:t>2022</w:t>
      </w:r>
      <w:r w:rsidR="00CF0702" w:rsidRPr="009D2FA9">
        <w:rPr>
          <w:rFonts w:hint="eastAsia"/>
        </w:rPr>
        <w:t>年第</w:t>
      </w:r>
      <w:r w:rsidR="00CF0702" w:rsidRPr="009D2FA9">
        <w:rPr>
          <w:rFonts w:hint="eastAsia"/>
        </w:rPr>
        <w:t>149</w:t>
      </w:r>
      <w:r w:rsidR="00CF0702" w:rsidRPr="009D2FA9">
        <w:rPr>
          <w:rFonts w:hint="eastAsia"/>
        </w:rPr>
        <w:t>号法令。该法令改革司法系统，采取措施保护性别暴力的受害妇女；</w:t>
      </w:r>
    </w:p>
    <w:p w14:paraId="645EA06D" w14:textId="234EC7D8" w:rsidR="00CF0702" w:rsidRPr="009D2FA9" w:rsidRDefault="00705F32" w:rsidP="00CF0702">
      <w:pPr>
        <w:pStyle w:val="SingleTxt"/>
      </w:pPr>
      <w:r w:rsidRPr="009D2FA9">
        <w:tab/>
      </w:r>
      <w:r w:rsidR="00CF0702" w:rsidRPr="009D2FA9">
        <w:rPr>
          <w:rFonts w:hint="eastAsia"/>
        </w:rPr>
        <w:t>(c)</w:t>
      </w:r>
      <w:r w:rsidR="00CF0702" w:rsidRPr="009D2FA9">
        <w:rPr>
          <w:rFonts w:hint="eastAsia"/>
        </w:rPr>
        <w:tab/>
        <w:t>2022</w:t>
      </w:r>
      <w:r w:rsidR="00CF0702" w:rsidRPr="009D2FA9">
        <w:rPr>
          <w:rFonts w:hint="eastAsia"/>
        </w:rPr>
        <w:t>年第</w:t>
      </w:r>
      <w:r w:rsidR="00CF0702" w:rsidRPr="009D2FA9">
        <w:rPr>
          <w:rFonts w:hint="eastAsia"/>
        </w:rPr>
        <w:t>53</w:t>
      </w:r>
      <w:r w:rsidR="00CF0702" w:rsidRPr="009D2FA9">
        <w:rPr>
          <w:rFonts w:hint="eastAsia"/>
        </w:rPr>
        <w:t>号法律。该法律规定收集性别暴力数据；</w:t>
      </w:r>
    </w:p>
    <w:p w14:paraId="1D3D6FF5" w14:textId="20556FFB" w:rsidR="00CF0702" w:rsidRPr="009D2FA9" w:rsidRDefault="00705F32" w:rsidP="00705F32">
      <w:pPr>
        <w:pStyle w:val="SingleTxt"/>
      </w:pPr>
      <w:r w:rsidRPr="009D2FA9">
        <w:rPr>
          <w:sz w:val="20"/>
        </w:rPr>
        <w:lastRenderedPageBreak/>
        <w:tab/>
      </w:r>
      <w:r w:rsidR="00CF0702" w:rsidRPr="009D2FA9">
        <w:rPr>
          <w:rFonts w:hint="eastAsia"/>
          <w:sz w:val="20"/>
        </w:rPr>
        <w:t>(</w:t>
      </w:r>
      <w:r w:rsidR="00CF0702" w:rsidRPr="009D2FA9">
        <w:rPr>
          <w:rFonts w:hint="eastAsia"/>
        </w:rPr>
        <w:t>d)</w:t>
      </w:r>
      <w:r w:rsidR="00CF0702" w:rsidRPr="009D2FA9">
        <w:rPr>
          <w:rFonts w:hint="eastAsia"/>
        </w:rPr>
        <w:tab/>
        <w:t>2019</w:t>
      </w:r>
      <w:r w:rsidR="00CF0702" w:rsidRPr="009D2FA9">
        <w:rPr>
          <w:rFonts w:hint="eastAsia"/>
        </w:rPr>
        <w:t>年第</w:t>
      </w:r>
      <w:r w:rsidR="00CF0702" w:rsidRPr="009D2FA9">
        <w:rPr>
          <w:rFonts w:hint="eastAsia"/>
        </w:rPr>
        <w:t>69</w:t>
      </w:r>
      <w:r w:rsidR="00CF0702" w:rsidRPr="009D2FA9">
        <w:rPr>
          <w:rFonts w:hint="eastAsia"/>
        </w:rPr>
        <w:t>号法律。该法律加强对性别暴力、迫害和虐待行为受害者的保护；</w:t>
      </w:r>
    </w:p>
    <w:p w14:paraId="58FCD53B" w14:textId="6CFB3E8B" w:rsidR="00CF0702" w:rsidRPr="009D2FA9" w:rsidRDefault="00705F32" w:rsidP="00CF0702">
      <w:pPr>
        <w:pStyle w:val="SingleTxt"/>
      </w:pPr>
      <w:r w:rsidRPr="009D2FA9">
        <w:tab/>
      </w:r>
      <w:r w:rsidR="00CF0702" w:rsidRPr="009D2FA9">
        <w:rPr>
          <w:rFonts w:hint="eastAsia"/>
        </w:rPr>
        <w:t>(e)</w:t>
      </w:r>
      <w:r w:rsidR="00CF0702" w:rsidRPr="009D2FA9">
        <w:rPr>
          <w:rFonts w:hint="eastAsia"/>
        </w:rPr>
        <w:tab/>
        <w:t>2017</w:t>
      </w:r>
      <w:r w:rsidR="00CF0702" w:rsidRPr="009D2FA9">
        <w:rPr>
          <w:rFonts w:hint="eastAsia"/>
        </w:rPr>
        <w:t>年第</w:t>
      </w:r>
      <w:r w:rsidR="00CF0702" w:rsidRPr="009D2FA9">
        <w:rPr>
          <w:rFonts w:hint="eastAsia"/>
        </w:rPr>
        <w:t>165</w:t>
      </w:r>
      <w:r w:rsidR="00CF0702" w:rsidRPr="009D2FA9">
        <w:rPr>
          <w:rFonts w:hint="eastAsia"/>
        </w:rPr>
        <w:t>号法律。该法律引入新的选举制度，并规定确保性别平等的具体措施。</w:t>
      </w:r>
    </w:p>
    <w:p w14:paraId="768D205B" w14:textId="77777777" w:rsidR="00CF0702" w:rsidRPr="009D2FA9" w:rsidRDefault="00CF0702" w:rsidP="00CF0702">
      <w:pPr>
        <w:pStyle w:val="SingleTxt"/>
      </w:pPr>
      <w:r w:rsidRPr="009D2FA9">
        <w:rPr>
          <w:rFonts w:hint="eastAsia"/>
        </w:rPr>
        <w:t>5.</w:t>
      </w:r>
      <w:r w:rsidRPr="009D2FA9">
        <w:rPr>
          <w:rFonts w:hint="eastAsia"/>
        </w:rPr>
        <w:tab/>
      </w:r>
      <w:r w:rsidRPr="009D2FA9">
        <w:rPr>
          <w:rFonts w:hint="eastAsia"/>
        </w:rPr>
        <w:t>委员会欢迎缔约国努力改进体制和政策框架，以加快消除对妇女的歧视，促进性别平等，如通过或设立了：</w:t>
      </w:r>
    </w:p>
    <w:p w14:paraId="1F1F40CA" w14:textId="24928815" w:rsidR="00CF0702" w:rsidRPr="009D2FA9" w:rsidRDefault="00ED52AB" w:rsidP="00CF0702">
      <w:pPr>
        <w:pStyle w:val="SingleTxt"/>
      </w:pPr>
      <w:r w:rsidRPr="009D2FA9">
        <w:tab/>
      </w:r>
      <w:r w:rsidR="00CF0702" w:rsidRPr="009D2FA9">
        <w:rPr>
          <w:rFonts w:hint="eastAsia"/>
        </w:rPr>
        <w:t>(a)</w:t>
      </w:r>
      <w:r w:rsidR="00CF0702" w:rsidRPr="009D2FA9">
        <w:rPr>
          <w:rFonts w:hint="eastAsia"/>
        </w:rPr>
        <w:tab/>
      </w:r>
      <w:r w:rsidR="00CF0702" w:rsidRPr="009D2FA9">
        <w:rPr>
          <w:rFonts w:hint="eastAsia"/>
        </w:rPr>
        <w:t>《国家性别平等战略》</w:t>
      </w:r>
      <w:r w:rsidR="00CF0702" w:rsidRPr="009D2FA9">
        <w:rPr>
          <w:rFonts w:hint="eastAsia"/>
        </w:rPr>
        <w:t>(2021-2026</w:t>
      </w:r>
      <w:r w:rsidR="00CF0702" w:rsidRPr="009D2FA9">
        <w:rPr>
          <w:rFonts w:hint="eastAsia"/>
        </w:rPr>
        <w:t>年</w:t>
      </w:r>
      <w:r w:rsidR="00CF0702" w:rsidRPr="009D2FA9">
        <w:rPr>
          <w:rFonts w:hint="eastAsia"/>
        </w:rPr>
        <w:t>)</w:t>
      </w:r>
      <w:r w:rsidR="00CF0702" w:rsidRPr="009D2FA9">
        <w:rPr>
          <w:rFonts w:hint="eastAsia"/>
        </w:rPr>
        <w:t>；</w:t>
      </w:r>
    </w:p>
    <w:p w14:paraId="0D05576F" w14:textId="247B4527" w:rsidR="00CF0702" w:rsidRPr="009D2FA9" w:rsidRDefault="00ED52AB" w:rsidP="00CF0702">
      <w:pPr>
        <w:pStyle w:val="SingleTxt"/>
      </w:pPr>
      <w:r w:rsidRPr="009D2FA9">
        <w:tab/>
      </w:r>
      <w:r w:rsidR="00CF0702" w:rsidRPr="009D2FA9">
        <w:rPr>
          <w:rFonts w:hint="eastAsia"/>
        </w:rPr>
        <w:t>(b)</w:t>
      </w:r>
      <w:r w:rsidR="00CF0702" w:rsidRPr="009D2FA9">
        <w:rPr>
          <w:rFonts w:hint="eastAsia"/>
        </w:rPr>
        <w:tab/>
      </w:r>
      <w:r w:rsidR="00CF0702" w:rsidRPr="009D2FA9">
        <w:rPr>
          <w:rFonts w:hint="eastAsia"/>
        </w:rPr>
        <w:t>《打击贩运和严重剥削人口行为国家行动计划》</w:t>
      </w:r>
      <w:r w:rsidR="00CF0702" w:rsidRPr="009D2FA9">
        <w:rPr>
          <w:rFonts w:hint="eastAsia"/>
        </w:rPr>
        <w:t>(2022-2025</w:t>
      </w:r>
      <w:r w:rsidR="00CF0702" w:rsidRPr="009D2FA9">
        <w:rPr>
          <w:rFonts w:hint="eastAsia"/>
        </w:rPr>
        <w:t>年</w:t>
      </w:r>
      <w:r w:rsidR="00CF0702" w:rsidRPr="009D2FA9">
        <w:rPr>
          <w:rFonts w:hint="eastAsia"/>
        </w:rPr>
        <w:t>)</w:t>
      </w:r>
      <w:r w:rsidR="00CF0702" w:rsidRPr="009D2FA9">
        <w:rPr>
          <w:rFonts w:hint="eastAsia"/>
        </w:rPr>
        <w:t>；</w:t>
      </w:r>
    </w:p>
    <w:p w14:paraId="20F7ECD5" w14:textId="2818B380" w:rsidR="00CF0702" w:rsidRPr="009D2FA9" w:rsidRDefault="00ED52AB" w:rsidP="00CF0702">
      <w:pPr>
        <w:pStyle w:val="SingleTxt"/>
      </w:pPr>
      <w:r w:rsidRPr="009D2FA9">
        <w:tab/>
      </w:r>
      <w:r w:rsidR="00CF0702" w:rsidRPr="009D2FA9">
        <w:rPr>
          <w:rFonts w:hint="eastAsia"/>
        </w:rPr>
        <w:t>(c)</w:t>
      </w:r>
      <w:r w:rsidR="00CF0702" w:rsidRPr="009D2FA9">
        <w:rPr>
          <w:rFonts w:hint="eastAsia"/>
        </w:rPr>
        <w:tab/>
      </w:r>
      <w:r w:rsidR="00CF0702" w:rsidRPr="009D2FA9">
        <w:rPr>
          <w:rFonts w:hint="eastAsia"/>
        </w:rPr>
        <w:t>《国家</w:t>
      </w:r>
      <w:r w:rsidR="00CF0702" w:rsidRPr="009D2FA9">
        <w:rPr>
          <w:rFonts w:hint="eastAsia"/>
        </w:rPr>
        <w:t>LGBT+</w:t>
      </w:r>
      <w:r w:rsidR="00CF0702" w:rsidRPr="009D2FA9">
        <w:rPr>
          <w:rFonts w:hint="eastAsia"/>
        </w:rPr>
        <w:t>战略》</w:t>
      </w:r>
      <w:r w:rsidR="00CF0702" w:rsidRPr="009D2FA9">
        <w:rPr>
          <w:rFonts w:hint="eastAsia"/>
        </w:rPr>
        <w:t>(2022-2025</w:t>
      </w:r>
      <w:r w:rsidR="00CF0702" w:rsidRPr="009D2FA9">
        <w:rPr>
          <w:rFonts w:hint="eastAsia"/>
        </w:rPr>
        <w:t>年</w:t>
      </w:r>
      <w:r w:rsidR="00CF0702" w:rsidRPr="009D2FA9">
        <w:rPr>
          <w:rFonts w:hint="eastAsia"/>
        </w:rPr>
        <w:t>)</w:t>
      </w:r>
      <w:r w:rsidR="00CF0702" w:rsidRPr="009D2FA9">
        <w:rPr>
          <w:rFonts w:hint="eastAsia"/>
        </w:rPr>
        <w:t>；</w:t>
      </w:r>
    </w:p>
    <w:p w14:paraId="624560FF" w14:textId="56AAF02B" w:rsidR="00CF0702" w:rsidRPr="009D2FA9" w:rsidRDefault="00ED52AB" w:rsidP="00CF0702">
      <w:pPr>
        <w:pStyle w:val="SingleTxt"/>
      </w:pPr>
      <w:r w:rsidRPr="009D2FA9">
        <w:tab/>
      </w:r>
      <w:r w:rsidR="00CF0702" w:rsidRPr="009D2FA9">
        <w:rPr>
          <w:rFonts w:hint="eastAsia"/>
        </w:rPr>
        <w:t>(d)</w:t>
      </w:r>
      <w:r w:rsidR="00CF0702" w:rsidRPr="009D2FA9">
        <w:rPr>
          <w:rFonts w:hint="eastAsia"/>
        </w:rPr>
        <w:tab/>
      </w:r>
      <w:r w:rsidR="00CF0702" w:rsidRPr="009D2FA9">
        <w:rPr>
          <w:rFonts w:hint="eastAsia"/>
        </w:rPr>
        <w:t>性别暴力和家庭暴力规则有效性常设观察站</w:t>
      </w:r>
      <w:r w:rsidR="00CF0702" w:rsidRPr="009D2FA9">
        <w:rPr>
          <w:rFonts w:hint="eastAsia"/>
        </w:rPr>
        <w:t>(2022</w:t>
      </w:r>
      <w:r w:rsidR="00CF0702" w:rsidRPr="009D2FA9">
        <w:rPr>
          <w:rFonts w:hint="eastAsia"/>
        </w:rPr>
        <w:t>年</w:t>
      </w:r>
      <w:r w:rsidR="00CF0702" w:rsidRPr="009D2FA9">
        <w:rPr>
          <w:rFonts w:hint="eastAsia"/>
        </w:rPr>
        <w:t>)</w:t>
      </w:r>
      <w:r w:rsidR="00CF0702" w:rsidRPr="009D2FA9">
        <w:rPr>
          <w:rFonts w:hint="eastAsia"/>
        </w:rPr>
        <w:t>；</w:t>
      </w:r>
    </w:p>
    <w:p w14:paraId="1AA70AA1" w14:textId="76CC8413" w:rsidR="00CF0702" w:rsidRPr="009D2FA9" w:rsidRDefault="00ED52AB" w:rsidP="00CF0702">
      <w:pPr>
        <w:pStyle w:val="SingleTxt"/>
      </w:pPr>
      <w:r w:rsidRPr="009D2FA9">
        <w:tab/>
      </w:r>
      <w:r w:rsidR="00CF0702" w:rsidRPr="009D2FA9">
        <w:rPr>
          <w:rFonts w:hint="eastAsia"/>
        </w:rPr>
        <w:t>(e)</w:t>
      </w:r>
      <w:r w:rsidR="00CF0702" w:rsidRPr="009D2FA9">
        <w:rPr>
          <w:rFonts w:hint="eastAsia"/>
        </w:rPr>
        <w:tab/>
      </w:r>
      <w:r w:rsidR="00CF0702" w:rsidRPr="009D2FA9">
        <w:rPr>
          <w:rFonts w:hint="eastAsia"/>
        </w:rPr>
        <w:t>性别平等认证制度</w:t>
      </w:r>
      <w:r w:rsidR="00CF0702" w:rsidRPr="009D2FA9">
        <w:rPr>
          <w:rFonts w:hint="eastAsia"/>
        </w:rPr>
        <w:t>(2022</w:t>
      </w:r>
      <w:r w:rsidR="00CF0702" w:rsidRPr="009D2FA9">
        <w:rPr>
          <w:rFonts w:hint="eastAsia"/>
        </w:rPr>
        <w:t>年</w:t>
      </w:r>
      <w:r w:rsidR="00CF0702" w:rsidRPr="009D2FA9">
        <w:rPr>
          <w:rFonts w:hint="eastAsia"/>
        </w:rPr>
        <w:t>)</w:t>
      </w:r>
      <w:r w:rsidR="00CF0702" w:rsidRPr="009D2FA9">
        <w:rPr>
          <w:rFonts w:hint="eastAsia"/>
        </w:rPr>
        <w:t>；</w:t>
      </w:r>
    </w:p>
    <w:p w14:paraId="154F7CDC" w14:textId="1EF3C0AB" w:rsidR="00CF0702" w:rsidRPr="009D2FA9" w:rsidRDefault="00ED52AB" w:rsidP="00CF0702">
      <w:pPr>
        <w:pStyle w:val="SingleTxt"/>
      </w:pPr>
      <w:r w:rsidRPr="009D2FA9">
        <w:tab/>
      </w:r>
      <w:r w:rsidR="00CF0702" w:rsidRPr="009D2FA9">
        <w:rPr>
          <w:rFonts w:hint="eastAsia"/>
        </w:rPr>
        <w:t>(f)</w:t>
      </w:r>
      <w:r w:rsidR="00CF0702" w:rsidRPr="009D2FA9">
        <w:rPr>
          <w:rFonts w:hint="eastAsia"/>
        </w:rPr>
        <w:tab/>
      </w:r>
      <w:r w:rsidR="00CF0702" w:rsidRPr="009D2FA9">
        <w:rPr>
          <w:rFonts w:hint="eastAsia"/>
        </w:rPr>
        <w:t>根据</w:t>
      </w:r>
      <w:r w:rsidR="00CF0702" w:rsidRPr="009D2FA9">
        <w:rPr>
          <w:rFonts w:hint="eastAsia"/>
        </w:rPr>
        <w:t>2022</w:t>
      </w:r>
      <w:r w:rsidR="00CF0702" w:rsidRPr="009D2FA9">
        <w:rPr>
          <w:rFonts w:hint="eastAsia"/>
        </w:rPr>
        <w:t>年</w:t>
      </w:r>
      <w:r w:rsidR="00CF0702" w:rsidRPr="009D2FA9">
        <w:rPr>
          <w:rFonts w:hint="eastAsia"/>
        </w:rPr>
        <w:t>2</w:t>
      </w:r>
      <w:r w:rsidR="00CF0702" w:rsidRPr="009D2FA9">
        <w:rPr>
          <w:rFonts w:hint="eastAsia"/>
        </w:rPr>
        <w:t>月</w:t>
      </w:r>
      <w:r w:rsidR="00CF0702" w:rsidRPr="009D2FA9">
        <w:rPr>
          <w:rFonts w:hint="eastAsia"/>
        </w:rPr>
        <w:t>22</w:t>
      </w:r>
      <w:r w:rsidR="00CF0702" w:rsidRPr="009D2FA9">
        <w:rPr>
          <w:rFonts w:hint="eastAsia"/>
        </w:rPr>
        <w:t>日法令设立的性别平等政策整合国家观察站；</w:t>
      </w:r>
    </w:p>
    <w:p w14:paraId="2575CA82" w14:textId="08332C07" w:rsidR="00CF0702" w:rsidRPr="009D2FA9" w:rsidRDefault="00ED52AB" w:rsidP="00CF0702">
      <w:pPr>
        <w:pStyle w:val="SingleTxt"/>
      </w:pPr>
      <w:r w:rsidRPr="009D2FA9">
        <w:tab/>
      </w:r>
      <w:r w:rsidR="00CF0702" w:rsidRPr="009D2FA9">
        <w:rPr>
          <w:rFonts w:hint="eastAsia"/>
        </w:rPr>
        <w:t>(g)</w:t>
      </w:r>
      <w:r w:rsidR="00CF0702" w:rsidRPr="009D2FA9">
        <w:rPr>
          <w:rFonts w:hint="eastAsia"/>
        </w:rPr>
        <w:tab/>
      </w:r>
      <w:r w:rsidR="00CF0702" w:rsidRPr="009D2FA9">
        <w:rPr>
          <w:rFonts w:hint="eastAsia"/>
        </w:rPr>
        <w:t>《男性暴力侵害妇女问题国家战略计划》</w:t>
      </w:r>
      <w:r w:rsidR="00CF0702" w:rsidRPr="009D2FA9">
        <w:rPr>
          <w:rFonts w:hint="eastAsia"/>
        </w:rPr>
        <w:t>(2021-2023</w:t>
      </w:r>
      <w:r w:rsidR="00CF0702" w:rsidRPr="009D2FA9">
        <w:rPr>
          <w:rFonts w:hint="eastAsia"/>
        </w:rPr>
        <w:t>年</w:t>
      </w:r>
      <w:r w:rsidR="00CF0702" w:rsidRPr="009D2FA9">
        <w:rPr>
          <w:rFonts w:hint="eastAsia"/>
        </w:rPr>
        <w:t>)</w:t>
      </w:r>
      <w:r w:rsidR="00CF0702" w:rsidRPr="009D2FA9">
        <w:rPr>
          <w:rFonts w:hint="eastAsia"/>
        </w:rPr>
        <w:t>；</w:t>
      </w:r>
    </w:p>
    <w:p w14:paraId="32E694C0" w14:textId="2E2CBC18" w:rsidR="00CF0702" w:rsidRPr="009D2FA9" w:rsidRDefault="00ED52AB" w:rsidP="00CF0702">
      <w:pPr>
        <w:pStyle w:val="SingleTxt"/>
      </w:pPr>
      <w:r w:rsidRPr="009D2FA9">
        <w:tab/>
      </w:r>
      <w:r w:rsidR="00CF0702" w:rsidRPr="009D2FA9">
        <w:rPr>
          <w:rFonts w:hint="eastAsia"/>
        </w:rPr>
        <w:t>(h)</w:t>
      </w:r>
      <w:r w:rsidR="00CF0702" w:rsidRPr="009D2FA9">
        <w:rPr>
          <w:rFonts w:hint="eastAsia"/>
        </w:rPr>
        <w:tab/>
      </w:r>
      <w:r w:rsidR="00CF0702" w:rsidRPr="009D2FA9">
        <w:rPr>
          <w:rFonts w:hint="eastAsia"/>
        </w:rPr>
        <w:t>《第四个妇女、和平与安全国家行动计划》</w:t>
      </w:r>
      <w:r w:rsidR="00CF0702" w:rsidRPr="009D2FA9">
        <w:rPr>
          <w:rFonts w:hint="eastAsia"/>
        </w:rPr>
        <w:t>(2020-2024</w:t>
      </w:r>
      <w:r w:rsidR="00CF0702" w:rsidRPr="009D2FA9">
        <w:rPr>
          <w:rFonts w:hint="eastAsia"/>
        </w:rPr>
        <w:t>年</w:t>
      </w:r>
      <w:r w:rsidR="00CF0702" w:rsidRPr="009D2FA9">
        <w:rPr>
          <w:rFonts w:hint="eastAsia"/>
        </w:rPr>
        <w:t>)</w:t>
      </w:r>
      <w:r w:rsidR="00CF0702" w:rsidRPr="009D2FA9">
        <w:rPr>
          <w:rFonts w:hint="eastAsia"/>
        </w:rPr>
        <w:t>。</w:t>
      </w:r>
    </w:p>
    <w:p w14:paraId="52E55414" w14:textId="77777777" w:rsidR="00CF0702" w:rsidRPr="009D2FA9" w:rsidRDefault="00CF0702" w:rsidP="00CF0702">
      <w:pPr>
        <w:pStyle w:val="SingleTxt"/>
      </w:pPr>
      <w:r w:rsidRPr="009D2FA9">
        <w:rPr>
          <w:rFonts w:hint="eastAsia"/>
        </w:rPr>
        <w:t>6.</w:t>
      </w:r>
      <w:r w:rsidRPr="009D2FA9">
        <w:rPr>
          <w:rFonts w:hint="eastAsia"/>
        </w:rPr>
        <w:tab/>
      </w:r>
      <w:r w:rsidRPr="009D2FA9">
        <w:rPr>
          <w:rFonts w:hint="eastAsia"/>
        </w:rPr>
        <w:t>委员会欢迎自审议上次报告以来，缔约国批准了国际劳工组织《</w:t>
      </w:r>
      <w:r w:rsidRPr="009D2FA9">
        <w:rPr>
          <w:rFonts w:hint="eastAsia"/>
        </w:rPr>
        <w:t>2019</w:t>
      </w:r>
      <w:r w:rsidRPr="009D2FA9">
        <w:rPr>
          <w:rFonts w:hint="eastAsia"/>
        </w:rPr>
        <w:t>年暴力和骚扰公约》</w:t>
      </w:r>
      <w:r w:rsidRPr="009D2FA9">
        <w:rPr>
          <w:rFonts w:hint="eastAsia"/>
        </w:rPr>
        <w:t>(</w:t>
      </w:r>
      <w:r w:rsidRPr="009D2FA9">
        <w:rPr>
          <w:rFonts w:hint="eastAsia"/>
        </w:rPr>
        <w:t>第</w:t>
      </w:r>
      <w:r w:rsidRPr="009D2FA9">
        <w:rPr>
          <w:rFonts w:hint="eastAsia"/>
        </w:rPr>
        <w:t>190</w:t>
      </w:r>
      <w:r w:rsidRPr="009D2FA9">
        <w:rPr>
          <w:rFonts w:hint="eastAsia"/>
        </w:rPr>
        <w:t>号</w:t>
      </w:r>
      <w:r w:rsidRPr="009D2FA9">
        <w:rPr>
          <w:rFonts w:hint="eastAsia"/>
        </w:rPr>
        <w:t>)</w:t>
      </w:r>
      <w:r w:rsidRPr="009D2FA9">
        <w:rPr>
          <w:rFonts w:hint="eastAsia"/>
        </w:rPr>
        <w:t>。</w:t>
      </w:r>
    </w:p>
    <w:p w14:paraId="42D7644C" w14:textId="26EC8C97" w:rsidR="00CF0702" w:rsidRPr="009D2FA9" w:rsidRDefault="00ED52AB" w:rsidP="00ED52A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tab/>
      </w:r>
      <w:r w:rsidR="00CF0702" w:rsidRPr="009D2FA9">
        <w:rPr>
          <w:rFonts w:hint="eastAsia"/>
        </w:rPr>
        <w:t>C.</w:t>
      </w:r>
      <w:r w:rsidR="00CF0702" w:rsidRPr="009D2FA9">
        <w:rPr>
          <w:rFonts w:hint="eastAsia"/>
        </w:rPr>
        <w:tab/>
      </w:r>
      <w:r w:rsidR="00CF0702" w:rsidRPr="009D2FA9">
        <w:rPr>
          <w:rFonts w:hint="eastAsia"/>
        </w:rPr>
        <w:t>可持续发展目标</w:t>
      </w:r>
    </w:p>
    <w:p w14:paraId="5C2F9A10" w14:textId="77777777" w:rsidR="00CF0702" w:rsidRPr="009D2FA9" w:rsidRDefault="00CF0702" w:rsidP="00CF0702">
      <w:pPr>
        <w:pStyle w:val="SingleTxt"/>
      </w:pPr>
      <w:r w:rsidRPr="009D2FA9">
        <w:rPr>
          <w:rFonts w:hint="eastAsia"/>
        </w:rPr>
        <w:t>7.</w:t>
      </w:r>
      <w:r w:rsidRPr="009D2FA9">
        <w:rPr>
          <w:rFonts w:hint="eastAsia"/>
        </w:rPr>
        <w:tab/>
      </w:r>
      <w:r w:rsidRPr="009D2FA9">
        <w:rPr>
          <w:rFonts w:ascii="黑体" w:eastAsia="黑体" w:hAnsi="黑体" w:hint="eastAsia"/>
        </w:rPr>
        <w:t>委员会欢迎国际社会对可持续发展目标的支持，呼吁在执行《</w:t>
      </w:r>
      <w:r w:rsidRPr="009D2FA9">
        <w:rPr>
          <w:rFonts w:hint="eastAsia"/>
        </w:rPr>
        <w:t>2030</w:t>
      </w:r>
      <w:r w:rsidRPr="009D2FA9">
        <w:rPr>
          <w:rFonts w:ascii="黑体" w:eastAsia="黑体" w:hAnsi="黑体" w:hint="eastAsia"/>
        </w:rPr>
        <w:t>年可持续发展议程》的整个过程中，根据《消除对妇女一切形式歧视公约》的规定，实现法律上和事实上</w:t>
      </w:r>
      <w:r w:rsidRPr="009D2FA9">
        <w:rPr>
          <w:rFonts w:hint="eastAsia"/>
        </w:rPr>
        <w:t>(</w:t>
      </w:r>
      <w:r w:rsidRPr="009D2FA9">
        <w:rPr>
          <w:rFonts w:ascii="黑体" w:eastAsia="黑体" w:hAnsi="黑体" w:hint="eastAsia"/>
        </w:rPr>
        <w:t>实质性</w:t>
      </w:r>
      <w:r w:rsidRPr="009D2FA9">
        <w:rPr>
          <w:rFonts w:hint="eastAsia"/>
        </w:rPr>
        <w:t>)</w:t>
      </w:r>
      <w:r w:rsidRPr="009D2FA9">
        <w:rPr>
          <w:rFonts w:ascii="黑体" w:eastAsia="黑体" w:hAnsi="黑体" w:hint="eastAsia"/>
        </w:rPr>
        <w:t>的性别平等。委员会回顾可持续发展目标</w:t>
      </w:r>
      <w:r w:rsidRPr="009D2FA9">
        <w:rPr>
          <w:rFonts w:hint="eastAsia"/>
        </w:rPr>
        <w:t>5</w:t>
      </w:r>
      <w:r w:rsidRPr="009D2FA9">
        <w:rPr>
          <w:rFonts w:ascii="黑体" w:eastAsia="黑体" w:hAnsi="黑体" w:hint="eastAsia"/>
        </w:rPr>
        <w:t>以及将平等和不歧视原则纳入所有</w:t>
      </w:r>
      <w:r w:rsidRPr="009D2FA9">
        <w:rPr>
          <w:rFonts w:hint="eastAsia"/>
        </w:rPr>
        <w:t>17</w:t>
      </w:r>
      <w:r w:rsidRPr="009D2FA9">
        <w:rPr>
          <w:rFonts w:ascii="黑体" w:eastAsia="黑体" w:hAnsi="黑体" w:hint="eastAsia"/>
        </w:rPr>
        <w:t>项目标主流的重要性。委员会敦促缔约国承认妇女是缔约国可持续发展的推动力，并为此采取相关政策和战略。</w:t>
      </w:r>
    </w:p>
    <w:p w14:paraId="29364B94" w14:textId="1538A8B0" w:rsidR="00CF0702" w:rsidRPr="009D2FA9" w:rsidRDefault="00ED52AB" w:rsidP="00ED52A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tab/>
      </w:r>
      <w:r w:rsidR="00CF0702" w:rsidRPr="009D2FA9">
        <w:rPr>
          <w:rFonts w:hint="eastAsia"/>
        </w:rPr>
        <w:t>D.</w:t>
      </w:r>
      <w:r w:rsidR="00CF0702" w:rsidRPr="009D2FA9">
        <w:rPr>
          <w:rFonts w:hint="eastAsia"/>
        </w:rPr>
        <w:tab/>
      </w:r>
      <w:r w:rsidR="00CF0702" w:rsidRPr="009D2FA9">
        <w:rPr>
          <w:rFonts w:hint="eastAsia"/>
        </w:rPr>
        <w:t>议会</w:t>
      </w:r>
    </w:p>
    <w:p w14:paraId="22FE3898" w14:textId="121352A7" w:rsidR="00CF0702" w:rsidRPr="009D2FA9" w:rsidRDefault="00CF0702" w:rsidP="00CF0702">
      <w:pPr>
        <w:pStyle w:val="SingleTxt"/>
      </w:pPr>
      <w:r w:rsidRPr="009D2FA9">
        <w:rPr>
          <w:rFonts w:hint="eastAsia"/>
        </w:rPr>
        <w:t>8.</w:t>
      </w:r>
      <w:r w:rsidRPr="009D2FA9">
        <w:rPr>
          <w:rFonts w:hint="eastAsia"/>
        </w:rPr>
        <w:tab/>
      </w:r>
      <w:r w:rsidRPr="009D2FA9">
        <w:rPr>
          <w:rFonts w:ascii="黑体" w:eastAsia="黑体" w:hAnsi="黑体" w:hint="eastAsia"/>
        </w:rPr>
        <w:t>委员会强调，立法机构在确保《公约》得到充分执行方面起着至关重要的作用</w:t>
      </w:r>
      <w:r w:rsidRPr="009D2FA9">
        <w:rPr>
          <w:rFonts w:hint="eastAsia"/>
        </w:rPr>
        <w:t>(</w:t>
      </w:r>
      <w:r w:rsidRPr="009D2FA9">
        <w:rPr>
          <w:rFonts w:ascii="黑体" w:eastAsia="黑体" w:hAnsi="黑体" w:hint="eastAsia"/>
        </w:rPr>
        <w:t>见</w:t>
      </w:r>
      <w:hyperlink r:id="rId24" w:history="1">
        <w:r w:rsidRPr="009D2FA9">
          <w:rPr>
            <w:rStyle w:val="af7"/>
            <w:rFonts w:hint="eastAsia"/>
          </w:rPr>
          <w:t>A/65/38</w:t>
        </w:r>
      </w:hyperlink>
      <w:r w:rsidRPr="009D2FA9">
        <w:rPr>
          <w:rFonts w:ascii="黑体" w:eastAsia="黑体" w:hAnsi="黑体" w:hint="eastAsia"/>
        </w:rPr>
        <w:t>，第二部分，附件六</w:t>
      </w:r>
      <w:r w:rsidRPr="009D2FA9">
        <w:rPr>
          <w:rFonts w:hint="eastAsia"/>
        </w:rPr>
        <w:t>)</w:t>
      </w:r>
      <w:r w:rsidRPr="009D2FA9">
        <w:rPr>
          <w:rFonts w:ascii="黑体" w:eastAsia="黑体" w:hAnsi="黑体" w:hint="eastAsia"/>
        </w:rPr>
        <w:t>。委员会请议会根据其任务授权，从现在起直至按照《公约》规定提交下一次定期报告期间采取必要步骤执行本结论性意见。</w:t>
      </w:r>
    </w:p>
    <w:p w14:paraId="0DCDF22B" w14:textId="2C8A9D47" w:rsidR="00CF0702" w:rsidRPr="009D2FA9" w:rsidRDefault="00ED52AB" w:rsidP="00ED52A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tab/>
      </w:r>
      <w:r w:rsidR="00CF0702" w:rsidRPr="009D2FA9">
        <w:rPr>
          <w:rFonts w:hint="eastAsia"/>
        </w:rPr>
        <w:t>E.</w:t>
      </w:r>
      <w:r w:rsidR="00CF0702" w:rsidRPr="009D2FA9">
        <w:rPr>
          <w:rFonts w:hint="eastAsia"/>
        </w:rPr>
        <w:tab/>
      </w:r>
      <w:r w:rsidR="00CF0702" w:rsidRPr="009D2FA9">
        <w:rPr>
          <w:rFonts w:hint="eastAsia"/>
        </w:rPr>
        <w:t>主要关切领域和建议</w:t>
      </w:r>
    </w:p>
    <w:p w14:paraId="30D01205" w14:textId="77777777" w:rsidR="00CF0702" w:rsidRPr="009D2FA9" w:rsidRDefault="00CF0702" w:rsidP="0098582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《公约》的执行</w:t>
      </w:r>
    </w:p>
    <w:p w14:paraId="39501EB6" w14:textId="77777777" w:rsidR="00CF0702" w:rsidRPr="009D2FA9" w:rsidRDefault="00CF0702" w:rsidP="00CF0702">
      <w:pPr>
        <w:pStyle w:val="SingleTxt"/>
      </w:pPr>
      <w:r w:rsidRPr="009D2FA9">
        <w:rPr>
          <w:rFonts w:hint="eastAsia"/>
        </w:rPr>
        <w:t>9.</w:t>
      </w:r>
      <w:r w:rsidRPr="009D2FA9">
        <w:rPr>
          <w:rFonts w:hint="eastAsia"/>
        </w:rPr>
        <w:tab/>
      </w:r>
      <w:r w:rsidRPr="009D2FA9">
        <w:rPr>
          <w:rFonts w:hint="eastAsia"/>
        </w:rPr>
        <w:t>委员会表示注意到自提交上次定期报告以来的重大进展，呼吁缔约国进一步巩固《公约》在各个方面的执行。委员会强调缔约国对《公约》的责任，以及在执行《公约》条款方面的尽责要求。委员会关切地注意到，有必要采取进一步措施，纠正长期存在的地区差异，并在其全境有效行使各项权利。</w:t>
      </w:r>
    </w:p>
    <w:p w14:paraId="51B6FE3D" w14:textId="211121B4" w:rsidR="00CF0702" w:rsidRPr="009D2FA9" w:rsidRDefault="00CF0702" w:rsidP="00CF0702">
      <w:pPr>
        <w:pStyle w:val="SingleTxt"/>
      </w:pPr>
      <w:r w:rsidRPr="009D2FA9">
        <w:rPr>
          <w:rFonts w:hint="eastAsia"/>
        </w:rPr>
        <w:lastRenderedPageBreak/>
        <w:t>10.</w:t>
      </w:r>
      <w:r w:rsidRPr="009D2FA9">
        <w:rPr>
          <w:rFonts w:hint="eastAsia"/>
        </w:rPr>
        <w:tab/>
      </w:r>
      <w:r w:rsidRPr="009D2FA9">
        <w:rPr>
          <w:rFonts w:ascii="黑体" w:eastAsia="黑体" w:hAnsi="黑体" w:hint="eastAsia"/>
        </w:rPr>
        <w:t>委员会建议缔约国从长远角度出发，系统地加强《公约》执行中的性别层面，并采取措施，有效解决妇女在享有《公约》规定的权利方面的地区差异。</w:t>
      </w:r>
    </w:p>
    <w:p w14:paraId="744446FE" w14:textId="77777777" w:rsidR="00CF0702" w:rsidRPr="009D2FA9" w:rsidRDefault="00CF0702" w:rsidP="0037277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《公约》及其《任择议定书》和委员会一般性建议的可见度</w:t>
      </w:r>
    </w:p>
    <w:p w14:paraId="7A64807F" w14:textId="77777777" w:rsidR="00CF0702" w:rsidRPr="009D2FA9" w:rsidRDefault="00CF0702" w:rsidP="00CF0702">
      <w:pPr>
        <w:pStyle w:val="SingleTxt"/>
      </w:pPr>
      <w:r w:rsidRPr="009D2FA9">
        <w:rPr>
          <w:rFonts w:hint="eastAsia"/>
        </w:rPr>
        <w:t>11.</w:t>
      </w:r>
      <w:r w:rsidRPr="009D2FA9">
        <w:rPr>
          <w:rFonts w:hint="eastAsia"/>
        </w:rPr>
        <w:tab/>
      </w:r>
      <w:r w:rsidRPr="009D2FA9">
        <w:rPr>
          <w:rFonts w:hint="eastAsia"/>
        </w:rPr>
        <w:t>委员会欢迎缔约国承诺提高《公约》的可见度，特别是建立一个专门的网络平台。然而，委员会仍感关切的是，缔约国对《公约》、《任择议定书》、委员会的一般性建议以及委员会关于个人来文和调查的意见普遍缺乏了解。尤其令人关切的是，弱势妇女群体，包括农村妇女，残疾妇女，移民、寻求庇护和难民妇女，罗姆族、辛提族和卡米南提族妇女，以及女同性恋、双性恋、变性和间性妇女，不了解她们根据《公约》享有的权利以及为主张这些权利可诉诸的补救办法。</w:t>
      </w:r>
    </w:p>
    <w:p w14:paraId="7CA27CA6" w14:textId="3506E661" w:rsidR="00CF0702" w:rsidRPr="009D2FA9" w:rsidRDefault="00CF0702" w:rsidP="00CF0702">
      <w:pPr>
        <w:pStyle w:val="SingleTxt"/>
      </w:pPr>
      <w:r w:rsidRPr="009D2FA9">
        <w:rPr>
          <w:rFonts w:hint="eastAsia"/>
        </w:rPr>
        <w:t>12.</w:t>
      </w:r>
      <w:r w:rsidRPr="009D2FA9">
        <w:rPr>
          <w:rFonts w:hint="eastAsia"/>
        </w:rPr>
        <w:tab/>
      </w:r>
      <w:r w:rsidRPr="009D2FA9">
        <w:rPr>
          <w:rFonts w:ascii="黑体" w:eastAsia="黑体" w:hAnsi="黑体" w:hint="eastAsia"/>
        </w:rPr>
        <w:t>如先前建议</w:t>
      </w:r>
      <w:r w:rsidR="00045EAF" w:rsidRPr="009D2FA9">
        <w:rPr>
          <w:rFonts w:hint="eastAsia"/>
        </w:rPr>
        <w:t>(</w:t>
      </w:r>
      <w:hyperlink r:id="rId25" w:history="1">
        <w:r w:rsidRPr="009D2FA9">
          <w:rPr>
            <w:rStyle w:val="af7"/>
            <w:rFonts w:hint="eastAsia"/>
          </w:rPr>
          <w:t>CEDAW/C/ITA/CO/7</w:t>
        </w:r>
      </w:hyperlink>
      <w:r w:rsidRPr="009D2FA9">
        <w:rPr>
          <w:rFonts w:ascii="黑体" w:eastAsia="黑体" w:hAnsi="黑体" w:hint="eastAsia"/>
        </w:rPr>
        <w:t>，第</w:t>
      </w:r>
      <w:r w:rsidRPr="009D2FA9">
        <w:rPr>
          <w:rFonts w:hint="eastAsia"/>
        </w:rPr>
        <w:t>12</w:t>
      </w:r>
      <w:r w:rsidRPr="009D2FA9">
        <w:rPr>
          <w:rFonts w:ascii="黑体" w:eastAsia="黑体" w:hAnsi="黑体" w:hint="eastAsia"/>
        </w:rPr>
        <w:t>段</w:t>
      </w:r>
      <w:r w:rsidR="00045EAF" w:rsidRPr="009D2FA9">
        <w:rPr>
          <w:rFonts w:hint="eastAsia"/>
        </w:rPr>
        <w:t>)</w:t>
      </w:r>
      <w:r w:rsidRPr="009D2FA9">
        <w:rPr>
          <w:rFonts w:ascii="黑体" w:eastAsia="黑体" w:hAnsi="黑体" w:hint="eastAsia"/>
        </w:rPr>
        <w:t>，委员会鼓励缔约国加强与民间社会的交流与合作，提高妇女的认识，使她们了解《公约》赋予她们的权利以及她们可以用来就侵犯此类权利的行为提出权利主张的补救办法，并确保向所有妇女提供关于《公约》、《任择议定书》和委员会一般性建议的信息，特别弱势群体妇女，包括农村妇女，移民、寻求庇护和难民妇女，罗姆族、辛提族和卡米南提族妇女，以及女同性恋、双性恋、变性和间性妇女。</w:t>
      </w:r>
    </w:p>
    <w:p w14:paraId="0094D788" w14:textId="77777777" w:rsidR="00CF0702" w:rsidRPr="009D2FA9" w:rsidRDefault="00CF0702" w:rsidP="0037277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立法框架</w:t>
      </w:r>
    </w:p>
    <w:p w14:paraId="691D2D2F" w14:textId="77777777" w:rsidR="00CF0702" w:rsidRPr="009D2FA9" w:rsidRDefault="00CF0702" w:rsidP="00CF0702">
      <w:pPr>
        <w:pStyle w:val="SingleTxt"/>
      </w:pPr>
      <w:r w:rsidRPr="009D2FA9">
        <w:rPr>
          <w:rFonts w:hint="eastAsia"/>
        </w:rPr>
        <w:t>13.</w:t>
      </w:r>
      <w:r w:rsidRPr="009D2FA9">
        <w:rPr>
          <w:rFonts w:hint="eastAsia"/>
        </w:rPr>
        <w:tab/>
      </w:r>
      <w:r w:rsidRPr="009D2FA9">
        <w:rPr>
          <w:rFonts w:hint="eastAsia"/>
        </w:rPr>
        <w:t>委员会赞扬缔约国努力加强关于性别平等的立法和体制框架，消除对妇女的歧视，特别是通过</w:t>
      </w:r>
      <w:r w:rsidRPr="009D2FA9">
        <w:rPr>
          <w:rFonts w:hint="eastAsia"/>
        </w:rPr>
        <w:t>2019</w:t>
      </w:r>
      <w:r w:rsidRPr="009D2FA9">
        <w:rPr>
          <w:rFonts w:hint="eastAsia"/>
        </w:rPr>
        <w:t>年第</w:t>
      </w:r>
      <w:r w:rsidRPr="009D2FA9">
        <w:rPr>
          <w:rFonts w:hint="eastAsia"/>
        </w:rPr>
        <w:t>69</w:t>
      </w:r>
      <w:r w:rsidRPr="009D2FA9">
        <w:rPr>
          <w:rFonts w:hint="eastAsia"/>
        </w:rPr>
        <w:t>号法律，加快性别暴力案件的司法程序，并在新《刑法》中将强迫婚姻、泼酸和非法传播色情图像或视频列为犯罪。然而，委员会关切地注意到：</w:t>
      </w:r>
    </w:p>
    <w:p w14:paraId="1F5B476F" w14:textId="4CB7A5CF" w:rsidR="00CF0702" w:rsidRPr="009D2FA9" w:rsidRDefault="00892313" w:rsidP="00CF0702">
      <w:pPr>
        <w:pStyle w:val="SingleTxt"/>
      </w:pPr>
      <w:r w:rsidRPr="009D2FA9">
        <w:tab/>
      </w:r>
      <w:r w:rsidR="00CF0702" w:rsidRPr="009D2FA9">
        <w:rPr>
          <w:rFonts w:hint="eastAsia"/>
        </w:rPr>
        <w:t>(a)</w:t>
      </w:r>
      <w:r w:rsidR="00CF0702" w:rsidRPr="009D2FA9">
        <w:rPr>
          <w:rFonts w:hint="eastAsia"/>
        </w:rPr>
        <w:tab/>
      </w:r>
      <w:r w:rsidR="00CF0702" w:rsidRPr="009D2FA9">
        <w:rPr>
          <w:rFonts w:hint="eastAsia"/>
        </w:rPr>
        <w:t>缺乏对歧视妇女的明确定义；</w:t>
      </w:r>
    </w:p>
    <w:p w14:paraId="0BD026B9" w14:textId="3C60D7AE" w:rsidR="00CF0702" w:rsidRPr="009D2FA9" w:rsidRDefault="00892313" w:rsidP="00CF0702">
      <w:pPr>
        <w:pStyle w:val="SingleTxt"/>
      </w:pPr>
      <w:r w:rsidRPr="009D2FA9">
        <w:tab/>
      </w:r>
      <w:r w:rsidR="00CF0702" w:rsidRPr="009D2FA9">
        <w:rPr>
          <w:rFonts w:hint="eastAsia"/>
        </w:rPr>
        <w:t>(b)</w:t>
      </w:r>
      <w:r w:rsidR="00CF0702" w:rsidRPr="009D2FA9">
        <w:rPr>
          <w:rFonts w:hint="eastAsia"/>
        </w:rPr>
        <w:tab/>
        <w:t>2022</w:t>
      </w:r>
      <w:r w:rsidR="00CF0702" w:rsidRPr="009D2FA9">
        <w:rPr>
          <w:rFonts w:hint="eastAsia"/>
        </w:rPr>
        <w:t>年</w:t>
      </w:r>
      <w:r w:rsidR="00CF0702" w:rsidRPr="009D2FA9">
        <w:rPr>
          <w:rFonts w:hint="eastAsia"/>
        </w:rPr>
        <w:t>7</w:t>
      </w:r>
      <w:r w:rsidR="00CF0702" w:rsidRPr="009D2FA9">
        <w:rPr>
          <w:rFonts w:hint="eastAsia"/>
        </w:rPr>
        <w:t>月，参议院否决了所谓的</w:t>
      </w:r>
      <w:r w:rsidR="00CF0702" w:rsidRPr="009D2FA9">
        <w:rPr>
          <w:rFonts w:hint="eastAsia"/>
        </w:rPr>
        <w:t>Zan</w:t>
      </w:r>
      <w:r w:rsidR="00CF0702" w:rsidRPr="009D2FA9">
        <w:rPr>
          <w:rFonts w:hint="eastAsia"/>
        </w:rPr>
        <w:t>法案。该法案修正《刑法》第</w:t>
      </w:r>
      <w:r w:rsidR="00CF0702" w:rsidRPr="009D2FA9">
        <w:rPr>
          <w:rFonts w:hint="eastAsia"/>
        </w:rPr>
        <w:t>604</w:t>
      </w:r>
      <w:r w:rsidR="00CF0702" w:rsidRPr="009D2FA9">
        <w:rPr>
          <w:rFonts w:hint="eastAsia"/>
        </w:rPr>
        <w:t>条之二，将基于性、性别、性取向、性别认同和残疾的歧视和暴力定为刑事犯罪；</w:t>
      </w:r>
    </w:p>
    <w:p w14:paraId="4B6A3FED" w14:textId="6A3F141C" w:rsidR="00CF0702" w:rsidRPr="009D2FA9" w:rsidRDefault="00892313" w:rsidP="00CF0702">
      <w:pPr>
        <w:pStyle w:val="SingleTxt"/>
      </w:pPr>
      <w:r w:rsidRPr="009D2FA9">
        <w:tab/>
      </w:r>
      <w:r w:rsidR="00CF0702" w:rsidRPr="009D2FA9">
        <w:rPr>
          <w:rFonts w:hint="eastAsia"/>
        </w:rPr>
        <w:t>(c)</w:t>
      </w:r>
      <w:r w:rsidR="00CF0702" w:rsidRPr="009D2FA9">
        <w:rPr>
          <w:rFonts w:hint="eastAsia"/>
        </w:rPr>
        <w:tab/>
      </w:r>
      <w:r w:rsidR="00CF0702" w:rsidRPr="009D2FA9">
        <w:rPr>
          <w:rFonts w:hint="eastAsia"/>
        </w:rPr>
        <w:t>缺乏关于性别平等和增强妇女权能法律和政策有效性的数据，缺乏监测和评价机制。</w:t>
      </w:r>
    </w:p>
    <w:p w14:paraId="46235431" w14:textId="0C6DBEAE" w:rsidR="00CF0702" w:rsidRPr="009D2FA9" w:rsidRDefault="00CF0702" w:rsidP="00CF0702">
      <w:pPr>
        <w:pStyle w:val="SingleTxt"/>
      </w:pPr>
      <w:r w:rsidRPr="009D2FA9">
        <w:rPr>
          <w:rFonts w:hint="eastAsia"/>
        </w:rPr>
        <w:t>14.</w:t>
      </w:r>
      <w:r w:rsidRPr="009D2FA9">
        <w:rPr>
          <w:rFonts w:hint="eastAsia"/>
        </w:rPr>
        <w:tab/>
      </w:r>
      <w:r w:rsidRPr="009D2FA9">
        <w:rPr>
          <w:rFonts w:ascii="黑体" w:eastAsia="黑体" w:hAnsi="黑体" w:hint="eastAsia"/>
        </w:rPr>
        <w:t>委员会根据关于其妇女获得司法救助的第</w:t>
      </w:r>
      <w:r w:rsidRPr="009D2FA9">
        <w:rPr>
          <w:rFonts w:hint="eastAsia"/>
        </w:rPr>
        <w:t>33</w:t>
      </w:r>
      <w:r w:rsidRPr="009D2FA9">
        <w:rPr>
          <w:rFonts w:ascii="黑体" w:eastAsia="黑体" w:hAnsi="黑体" w:hint="eastAsia"/>
        </w:rPr>
        <w:t>号一般性建议</w:t>
      </w:r>
      <w:r w:rsidR="00045EAF" w:rsidRPr="009D2FA9">
        <w:rPr>
          <w:rFonts w:hint="eastAsia"/>
        </w:rPr>
        <w:t>(</w:t>
      </w:r>
      <w:r w:rsidRPr="009D2FA9">
        <w:rPr>
          <w:rFonts w:hint="eastAsia"/>
        </w:rPr>
        <w:t>2015</w:t>
      </w:r>
      <w:r w:rsidRPr="009D2FA9">
        <w:rPr>
          <w:rFonts w:ascii="黑体" w:eastAsia="黑体" w:hAnsi="黑体" w:hint="eastAsia"/>
        </w:rPr>
        <w:t>年</w:t>
      </w:r>
      <w:r w:rsidR="00045EAF" w:rsidRPr="009D2FA9">
        <w:rPr>
          <w:rFonts w:hint="eastAsia"/>
        </w:rPr>
        <w:t>)</w:t>
      </w:r>
      <w:r w:rsidRPr="009D2FA9">
        <w:rPr>
          <w:rFonts w:ascii="黑体" w:eastAsia="黑体" w:hAnsi="黑体" w:hint="eastAsia"/>
        </w:rPr>
        <w:t>，建议缔约国：</w:t>
      </w:r>
    </w:p>
    <w:p w14:paraId="5461C79F" w14:textId="10F37794" w:rsidR="00CF0702" w:rsidRPr="009D2FA9" w:rsidRDefault="00892313" w:rsidP="00CF0702">
      <w:pPr>
        <w:pStyle w:val="SingleTxt"/>
      </w:pPr>
      <w:r w:rsidRPr="009D2FA9">
        <w:tab/>
      </w:r>
      <w:r w:rsidR="00CF0702" w:rsidRPr="009D2FA9">
        <w:rPr>
          <w:rFonts w:hint="eastAsia"/>
        </w:rPr>
        <w:t>(a)</w:t>
      </w:r>
      <w:r w:rsidR="00CF0702" w:rsidRPr="009D2FA9">
        <w:rPr>
          <w:rFonts w:hint="eastAsia"/>
        </w:rPr>
        <w:tab/>
      </w:r>
      <w:r w:rsidR="00CF0702" w:rsidRPr="009D2FA9">
        <w:rPr>
          <w:rFonts w:ascii="黑体" w:eastAsia="黑体" w:hAnsi="黑体" w:hint="eastAsia"/>
        </w:rPr>
        <w:t>根据《公约》第一条和第二条，通过对妇女歧视的明确定义，包括公共和私人领域的直接和间接歧视，以及交叉形式的歧视；</w:t>
      </w:r>
    </w:p>
    <w:p w14:paraId="46340736" w14:textId="673F107A" w:rsidR="00CF0702" w:rsidRPr="009D2FA9" w:rsidRDefault="00892313" w:rsidP="00CF0702">
      <w:pPr>
        <w:pStyle w:val="SingleTxt"/>
        <w:rPr>
          <w:spacing w:val="4"/>
        </w:rPr>
      </w:pPr>
      <w:r w:rsidRPr="009D2FA9">
        <w:tab/>
      </w:r>
      <w:r w:rsidR="00CF0702" w:rsidRPr="009D2FA9">
        <w:rPr>
          <w:rFonts w:hint="eastAsia"/>
        </w:rPr>
        <w:t>(b)</w:t>
      </w:r>
      <w:r w:rsidR="00CF0702" w:rsidRPr="009D2FA9">
        <w:rPr>
          <w:rFonts w:hint="eastAsia"/>
          <w:spacing w:val="4"/>
        </w:rPr>
        <w:tab/>
      </w:r>
      <w:r w:rsidR="00CF0702" w:rsidRPr="009D2FA9">
        <w:rPr>
          <w:rFonts w:ascii="黑体" w:eastAsia="黑体" w:hAnsi="黑体" w:hint="eastAsia"/>
          <w:spacing w:val="4"/>
        </w:rPr>
        <w:t>动员政治支持，并向参议院重新提交</w:t>
      </w:r>
      <w:r w:rsidR="00CF0702" w:rsidRPr="009D2FA9">
        <w:rPr>
          <w:rFonts w:hint="eastAsia"/>
          <w:spacing w:val="4"/>
        </w:rPr>
        <w:t>Zan</w:t>
      </w:r>
      <w:r w:rsidR="00CF0702" w:rsidRPr="009D2FA9">
        <w:rPr>
          <w:rFonts w:ascii="黑体" w:eastAsia="黑体" w:hAnsi="黑体" w:hint="eastAsia"/>
          <w:spacing w:val="4"/>
        </w:rPr>
        <w:t>法案，以修正《刑法》第</w:t>
      </w:r>
      <w:r w:rsidR="00CF0702" w:rsidRPr="009D2FA9">
        <w:rPr>
          <w:rFonts w:hint="eastAsia"/>
          <w:spacing w:val="4"/>
        </w:rPr>
        <w:t>604</w:t>
      </w:r>
      <w:r w:rsidR="00CF0702" w:rsidRPr="009D2FA9">
        <w:rPr>
          <w:rFonts w:ascii="黑体" w:eastAsia="黑体" w:hAnsi="黑体" w:hint="eastAsia"/>
          <w:spacing w:val="4"/>
        </w:rPr>
        <w:t>条之二，将基于性、性别、性取向、性别认同和残疾的歧视和暴力定为刑事犯罪；</w:t>
      </w:r>
    </w:p>
    <w:p w14:paraId="55058466" w14:textId="41C0FCBE" w:rsidR="00CF0702" w:rsidRPr="009D2FA9" w:rsidRDefault="00892313" w:rsidP="00CF0702">
      <w:pPr>
        <w:pStyle w:val="SingleTxt"/>
      </w:pPr>
      <w:r w:rsidRPr="009D2FA9">
        <w:tab/>
      </w:r>
      <w:r w:rsidR="00CF0702" w:rsidRPr="009D2FA9">
        <w:rPr>
          <w:rFonts w:hint="eastAsia"/>
        </w:rPr>
        <w:t>(c)</w:t>
      </w:r>
      <w:r w:rsidR="00CF0702" w:rsidRPr="009D2FA9">
        <w:rPr>
          <w:rFonts w:hint="eastAsia"/>
        </w:rPr>
        <w:tab/>
      </w:r>
      <w:r w:rsidR="00CF0702" w:rsidRPr="009D2FA9">
        <w:rPr>
          <w:rFonts w:ascii="黑体" w:eastAsia="黑体" w:hAnsi="黑体" w:hint="eastAsia"/>
        </w:rPr>
        <w:t>系统地收集数据，并建立机制，监测和评价法律和政策的有效性，促进法律上和事实上</w:t>
      </w:r>
      <w:r w:rsidR="00045EAF" w:rsidRPr="009D2FA9">
        <w:rPr>
          <w:rFonts w:hint="eastAsia"/>
        </w:rPr>
        <w:t>(</w:t>
      </w:r>
      <w:r w:rsidR="00CF0702" w:rsidRPr="009D2FA9">
        <w:rPr>
          <w:rFonts w:ascii="黑体" w:eastAsia="黑体" w:hAnsi="黑体" w:hint="eastAsia"/>
        </w:rPr>
        <w:t>实质性</w:t>
      </w:r>
      <w:r w:rsidR="00045EAF" w:rsidRPr="009D2FA9">
        <w:rPr>
          <w:rFonts w:hint="eastAsia"/>
        </w:rPr>
        <w:t>)</w:t>
      </w:r>
      <w:r w:rsidR="00CF0702" w:rsidRPr="009D2FA9">
        <w:rPr>
          <w:rFonts w:ascii="黑体" w:eastAsia="黑体" w:hAnsi="黑体" w:hint="eastAsia"/>
        </w:rPr>
        <w:t>的男女平等以及增强妇女权能。</w:t>
      </w:r>
    </w:p>
    <w:p w14:paraId="4FB51877" w14:textId="77777777" w:rsidR="00CF0702" w:rsidRPr="009D2FA9" w:rsidRDefault="00CF0702" w:rsidP="008923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lastRenderedPageBreak/>
        <w:tab/>
      </w:r>
      <w:r w:rsidRPr="009D2FA9">
        <w:rPr>
          <w:rFonts w:hint="eastAsia"/>
        </w:rPr>
        <w:tab/>
      </w:r>
      <w:r w:rsidRPr="009D2FA9">
        <w:rPr>
          <w:rFonts w:hint="eastAsia"/>
        </w:rPr>
        <w:t>诉诸司法</w:t>
      </w:r>
    </w:p>
    <w:p w14:paraId="71787E25" w14:textId="77777777" w:rsidR="00CF0702" w:rsidRPr="009D2FA9" w:rsidRDefault="00CF0702" w:rsidP="00CF0702">
      <w:pPr>
        <w:pStyle w:val="SingleTxt"/>
      </w:pPr>
      <w:r w:rsidRPr="009D2FA9">
        <w:rPr>
          <w:rFonts w:hint="eastAsia"/>
        </w:rPr>
        <w:t>15.</w:t>
      </w:r>
      <w:r w:rsidRPr="009D2FA9">
        <w:rPr>
          <w:rFonts w:hint="eastAsia"/>
        </w:rPr>
        <w:tab/>
      </w:r>
      <w:r w:rsidRPr="009D2FA9">
        <w:rPr>
          <w:rFonts w:hint="eastAsia"/>
        </w:rPr>
        <w:t>委员会关切的是：</w:t>
      </w:r>
    </w:p>
    <w:p w14:paraId="368C4761" w14:textId="074DD9F8" w:rsidR="00CF0702" w:rsidRPr="009D2FA9" w:rsidRDefault="00892313" w:rsidP="00CF0702">
      <w:pPr>
        <w:pStyle w:val="SingleTxt"/>
      </w:pPr>
      <w:r w:rsidRPr="009D2FA9">
        <w:tab/>
      </w:r>
      <w:r w:rsidR="00CF0702" w:rsidRPr="009D2FA9">
        <w:rPr>
          <w:rFonts w:hint="eastAsia"/>
        </w:rPr>
        <w:t>(a)</w:t>
      </w:r>
      <w:r w:rsidR="00CF0702" w:rsidRPr="009D2FA9">
        <w:rPr>
          <w:rFonts w:hint="eastAsia"/>
        </w:rPr>
        <w:tab/>
      </w:r>
      <w:r w:rsidR="00CF0702" w:rsidRPr="009D2FA9">
        <w:rPr>
          <w:rFonts w:hint="eastAsia"/>
        </w:rPr>
        <w:t>没有足够经济能力的妇女，特别是弱势群体妇女，包括农村妇女，残疾妇女，移民、寻求庇护和难民妇女以及罗姆族、辛提族和卡米南提族妇女，获得免费法律援助的机会有限；</w:t>
      </w:r>
    </w:p>
    <w:p w14:paraId="3E9B2A7B" w14:textId="50AFAE99" w:rsidR="00CF0702" w:rsidRPr="009D2FA9" w:rsidRDefault="00892313" w:rsidP="00CF0702">
      <w:pPr>
        <w:pStyle w:val="SingleTxt"/>
      </w:pPr>
      <w:r w:rsidRPr="009D2FA9">
        <w:tab/>
      </w:r>
      <w:r w:rsidR="00CF0702" w:rsidRPr="009D2FA9">
        <w:rPr>
          <w:rFonts w:hint="eastAsia"/>
        </w:rPr>
        <w:t>(b)</w:t>
      </w:r>
      <w:r w:rsidR="00CF0702" w:rsidRPr="009D2FA9">
        <w:rPr>
          <w:rFonts w:hint="eastAsia"/>
        </w:rPr>
        <w:tab/>
      </w:r>
      <w:r w:rsidR="00CF0702" w:rsidRPr="009D2FA9">
        <w:rPr>
          <w:rFonts w:hint="eastAsia"/>
        </w:rPr>
        <w:t>在法律诉讼中使用歧视性语言和二次伤害。</w:t>
      </w:r>
    </w:p>
    <w:p w14:paraId="61B98D25" w14:textId="77777777" w:rsidR="00CF0702" w:rsidRPr="009D2FA9" w:rsidRDefault="00CF0702" w:rsidP="00CF0702">
      <w:pPr>
        <w:pStyle w:val="SingleTxt"/>
      </w:pPr>
      <w:r w:rsidRPr="009D2FA9">
        <w:rPr>
          <w:rFonts w:hint="eastAsia"/>
        </w:rPr>
        <w:t>16.</w:t>
      </w:r>
      <w:r w:rsidRPr="009D2FA9">
        <w:rPr>
          <w:rFonts w:hint="eastAsia"/>
        </w:rPr>
        <w:tab/>
      </w:r>
      <w:r w:rsidRPr="009D2FA9">
        <w:rPr>
          <w:rFonts w:ascii="黑体" w:eastAsia="黑体" w:hAnsi="黑体" w:hint="eastAsia"/>
        </w:rPr>
        <w:t>委员会建议缔约国：</w:t>
      </w:r>
    </w:p>
    <w:p w14:paraId="2668A3D4" w14:textId="7ECA0390" w:rsidR="00CF0702" w:rsidRPr="009D2FA9" w:rsidRDefault="00892313" w:rsidP="00CF0702">
      <w:pPr>
        <w:pStyle w:val="SingleTxt"/>
      </w:pPr>
      <w:r w:rsidRPr="009D2FA9">
        <w:tab/>
      </w:r>
      <w:r w:rsidR="00CF0702" w:rsidRPr="009D2FA9">
        <w:rPr>
          <w:rFonts w:hint="eastAsia"/>
        </w:rPr>
        <w:t>(a)</w:t>
      </w:r>
      <w:r w:rsidR="00CF0702" w:rsidRPr="009D2FA9">
        <w:rPr>
          <w:rFonts w:hint="eastAsia"/>
        </w:rPr>
        <w:tab/>
      </w:r>
      <w:r w:rsidR="00CF0702" w:rsidRPr="009D2FA9">
        <w:rPr>
          <w:rFonts w:ascii="黑体" w:eastAsia="黑体" w:hAnsi="黑体" w:hint="eastAsia"/>
        </w:rPr>
        <w:t>扩大公共法律援助服务并为提供充足资金，以确保没有足够经济能力的妇女，特别是农村妇女，残疾妇女，移民、寻求庇护和难民妇女以及罗姆族、辛提族和卡米南提族妇女，在与性别暴力和歧视妇女有关的刑事、民事和行政诉讼中获得免费法律援助；</w:t>
      </w:r>
    </w:p>
    <w:p w14:paraId="1761B843" w14:textId="26F79F4E" w:rsidR="00CF0702" w:rsidRPr="009D2FA9" w:rsidRDefault="00892313" w:rsidP="00CF0702">
      <w:pPr>
        <w:pStyle w:val="SingleTxt"/>
      </w:pPr>
      <w:r w:rsidRPr="009D2FA9">
        <w:tab/>
      </w:r>
      <w:r w:rsidR="00CF0702" w:rsidRPr="009D2FA9">
        <w:rPr>
          <w:rFonts w:hint="eastAsia"/>
        </w:rPr>
        <w:t>(b)</w:t>
      </w:r>
      <w:r w:rsidR="00CF0702" w:rsidRPr="009D2FA9">
        <w:rPr>
          <w:rFonts w:hint="eastAsia"/>
        </w:rPr>
        <w:tab/>
      </w:r>
      <w:r w:rsidR="00CF0702" w:rsidRPr="009D2FA9">
        <w:rPr>
          <w:rFonts w:ascii="黑体" w:eastAsia="黑体" w:hAnsi="黑体" w:hint="eastAsia"/>
        </w:rPr>
        <w:t>加强法官、检察官、律师和其他法律专业人员关于《公约》、《任择议定书》和委员会一般性建议、委员会对个人来文的意见及其根据《任择议定书》提交的调查报告的能力建设方案，解决司法性别偏见，防止妇女的二次伤害。</w:t>
      </w:r>
    </w:p>
    <w:p w14:paraId="1AE69751" w14:textId="77777777" w:rsidR="00CF0702" w:rsidRPr="009D2FA9" w:rsidRDefault="00CF0702" w:rsidP="0089231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妇女、和平与安全</w:t>
      </w:r>
    </w:p>
    <w:p w14:paraId="1B47C203" w14:textId="5957B927" w:rsidR="00CF0702" w:rsidRPr="009D2FA9" w:rsidRDefault="00CF0702" w:rsidP="00CF0702">
      <w:pPr>
        <w:pStyle w:val="SingleTxt"/>
      </w:pPr>
      <w:r w:rsidRPr="009D2FA9">
        <w:rPr>
          <w:rFonts w:hint="eastAsia"/>
        </w:rPr>
        <w:t>17.</w:t>
      </w:r>
      <w:r w:rsidRPr="009D2FA9">
        <w:rPr>
          <w:rFonts w:hint="eastAsia"/>
        </w:rPr>
        <w:tab/>
      </w:r>
      <w:r w:rsidRPr="009D2FA9">
        <w:rPr>
          <w:rFonts w:hint="eastAsia"/>
        </w:rPr>
        <w:t>委员会赞扬缔约国承诺执行安全理事会第</w:t>
      </w:r>
      <w:hyperlink r:id="rId26" w:history="1">
        <w:r w:rsidRPr="009D2FA9">
          <w:rPr>
            <w:rStyle w:val="af7"/>
            <w:rFonts w:hint="eastAsia"/>
          </w:rPr>
          <w:t>1325(2000)</w:t>
        </w:r>
      </w:hyperlink>
      <w:r w:rsidRPr="009D2FA9">
        <w:rPr>
          <w:rFonts w:hint="eastAsia"/>
        </w:rPr>
        <w:t>号决议，并启动了《第四个妇女、和平与安全国家行动计划》</w:t>
      </w:r>
      <w:r w:rsidRPr="009D2FA9">
        <w:rPr>
          <w:rFonts w:hint="eastAsia"/>
        </w:rPr>
        <w:t>(2020-2024</w:t>
      </w:r>
      <w:r w:rsidRPr="009D2FA9">
        <w:rPr>
          <w:rFonts w:hint="eastAsia"/>
        </w:rPr>
        <w:t>年</w:t>
      </w:r>
      <w:r w:rsidRPr="009D2FA9">
        <w:rPr>
          <w:rFonts w:hint="eastAsia"/>
        </w:rPr>
        <w:t>)</w:t>
      </w:r>
      <w:r w:rsidRPr="009D2FA9">
        <w:rPr>
          <w:rFonts w:hint="eastAsia"/>
        </w:rPr>
        <w:t>。委员会还欢迎修订武器出口授权程序，以加强管制和遵守国际法，并欢迎采取措施减少出口武器被用于实施或协助实施暴力侵害妇女行为的风险。然而，委员会关切地注意到，缺乏资料说明缔约国如何处理其武器出口和在其境内购置火器的宽松管制与缔约国境内外杀害女性和其他形式的对妇女的性别暴力之间的相互关系。委员会还对缔约国迟迟未将《国际刑事法院罗马规约》纳入国家立法表示关切。</w:t>
      </w:r>
    </w:p>
    <w:p w14:paraId="2AEAC0C9" w14:textId="37621351" w:rsidR="00CF0702" w:rsidRPr="009D2FA9" w:rsidRDefault="00CF0702" w:rsidP="00CF0702">
      <w:pPr>
        <w:pStyle w:val="SingleTxt"/>
      </w:pPr>
      <w:r w:rsidRPr="009D2FA9">
        <w:rPr>
          <w:rFonts w:hint="eastAsia"/>
        </w:rPr>
        <w:t>18.</w:t>
      </w:r>
      <w:r w:rsidRPr="009D2FA9">
        <w:rPr>
          <w:rFonts w:hint="eastAsia"/>
        </w:rPr>
        <w:tab/>
      </w:r>
      <w:r w:rsidRPr="009D2FA9">
        <w:rPr>
          <w:rFonts w:ascii="黑体" w:eastAsia="黑体" w:hAnsi="黑体" w:hint="eastAsia"/>
        </w:rPr>
        <w:t>委员会回顾其关于妇女在预防冲突、冲突及冲突后局势中的作用的第</w:t>
      </w:r>
      <w:r w:rsidRPr="009D2FA9">
        <w:rPr>
          <w:rFonts w:eastAsia="黑体"/>
        </w:rPr>
        <w:t>30</w:t>
      </w:r>
      <w:r w:rsidRPr="009D2FA9">
        <w:rPr>
          <w:rFonts w:ascii="黑体" w:eastAsia="黑体" w:hAnsi="黑体" w:hint="eastAsia"/>
        </w:rPr>
        <w:t>号一般性建议</w:t>
      </w:r>
      <w:r w:rsidR="00045EAF" w:rsidRPr="009D2FA9">
        <w:rPr>
          <w:rFonts w:hint="eastAsia"/>
        </w:rPr>
        <w:t>(</w:t>
      </w:r>
      <w:r w:rsidRPr="009D2FA9">
        <w:rPr>
          <w:rFonts w:hint="eastAsia"/>
        </w:rPr>
        <w:t>2013</w:t>
      </w:r>
      <w:r w:rsidRPr="009D2FA9">
        <w:rPr>
          <w:rFonts w:ascii="黑体" w:eastAsia="黑体" w:hAnsi="黑体" w:hint="eastAsia"/>
        </w:rPr>
        <w:t>年</w:t>
      </w:r>
      <w:r w:rsidR="00045EAF" w:rsidRPr="009D2FA9">
        <w:rPr>
          <w:rFonts w:hint="eastAsia"/>
        </w:rPr>
        <w:t>)</w:t>
      </w:r>
      <w:r w:rsidRPr="009D2FA9">
        <w:rPr>
          <w:rFonts w:ascii="黑体" w:eastAsia="黑体" w:hAnsi="黑体" w:hint="eastAsia"/>
        </w:rPr>
        <w:t>，建议缔约国继续并进一步加强保护妇女权利的措施，承认妇女在预防冲突中的作用，并确保她们有效参与和平谈判。委员会还建议缔约国采取一切可能的措施，防止滥用出口武器和轻武器对妇女、包括冲突地区的妇女产生不利影响。委员会还建议缔约国在下一次定期报告中提供资料，说明采取了哪些措施，以处理武器转让和在其境内购置火器的宽松管制与对妇女的性别暴力之间的相互关系。委员会建议缔约国按照委员会第</w:t>
      </w:r>
      <w:r w:rsidRPr="009D2FA9">
        <w:rPr>
          <w:rFonts w:hint="eastAsia"/>
        </w:rPr>
        <w:t>30</w:t>
      </w:r>
      <w:r w:rsidRPr="009D2FA9">
        <w:rPr>
          <w:rFonts w:ascii="黑体" w:eastAsia="黑体" w:hAnsi="黑体" w:hint="eastAsia"/>
        </w:rPr>
        <w:t>号一般性建议</w:t>
      </w:r>
      <w:r w:rsidRPr="009D2FA9">
        <w:rPr>
          <w:rFonts w:hint="eastAsia"/>
        </w:rPr>
        <w:t>(2013</w:t>
      </w:r>
      <w:r w:rsidRPr="009D2FA9">
        <w:rPr>
          <w:rFonts w:ascii="黑体" w:eastAsia="黑体" w:hAnsi="黑体" w:hint="eastAsia"/>
        </w:rPr>
        <w:t>年</w:t>
      </w:r>
      <w:r w:rsidRPr="009D2FA9">
        <w:rPr>
          <w:rFonts w:hint="eastAsia"/>
        </w:rPr>
        <w:t>)</w:t>
      </w:r>
      <w:r w:rsidRPr="009D2FA9">
        <w:rPr>
          <w:rFonts w:ascii="黑体" w:eastAsia="黑体" w:hAnsi="黑体" w:hint="eastAsia"/>
        </w:rPr>
        <w:t>，加快将《国际刑事法院罗马规约》纳入国家立法，并特别注重性别迫害罪。</w:t>
      </w:r>
    </w:p>
    <w:p w14:paraId="0AF2B4BE"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提高妇女地位国家机构</w:t>
      </w:r>
    </w:p>
    <w:p w14:paraId="1C0C88B6" w14:textId="77777777" w:rsidR="00CF0702" w:rsidRPr="009D2FA9" w:rsidRDefault="00CF0702" w:rsidP="00CF0702">
      <w:pPr>
        <w:pStyle w:val="SingleTxt"/>
      </w:pPr>
      <w:r w:rsidRPr="009D2FA9">
        <w:rPr>
          <w:rFonts w:hint="eastAsia"/>
        </w:rPr>
        <w:t>19.</w:t>
      </w:r>
      <w:r w:rsidRPr="009D2FA9">
        <w:rPr>
          <w:rFonts w:hint="eastAsia"/>
        </w:rPr>
        <w:tab/>
      </w:r>
      <w:r w:rsidRPr="009D2FA9">
        <w:rPr>
          <w:rFonts w:hint="eastAsia"/>
        </w:rPr>
        <w:t>委员会欢迎设立直属部长理事会主席团的平等机会司、人权问题部际委员会、暴力侵害妇女问题国家观察站、性别政策预算整合观察站、业务指导委员会。委员会还注意到，缔约国已将性别平等纳入法律、法规和方案的制定和执行工作的主流，如《国家恢复和复原力计划》、《</w:t>
      </w:r>
      <w:r w:rsidRPr="009D2FA9">
        <w:rPr>
          <w:rFonts w:hint="eastAsia"/>
        </w:rPr>
        <w:t>2024</w:t>
      </w:r>
      <w:r w:rsidRPr="009D2FA9">
        <w:rPr>
          <w:rFonts w:hint="eastAsia"/>
        </w:rPr>
        <w:t>年国家预算法》和第</w:t>
      </w:r>
      <w:r w:rsidRPr="009D2FA9">
        <w:rPr>
          <w:rFonts w:hint="eastAsia"/>
        </w:rPr>
        <w:lastRenderedPageBreak/>
        <w:t>7/2020</w:t>
      </w:r>
      <w:r w:rsidRPr="009D2FA9">
        <w:rPr>
          <w:rFonts w:hint="eastAsia"/>
        </w:rPr>
        <w:t>号预算编制通知，并纳入意大利发展合作署</w:t>
      </w:r>
      <w:r w:rsidRPr="009D2FA9">
        <w:rPr>
          <w:rFonts w:hint="eastAsia"/>
        </w:rPr>
        <w:t>2019-2021</w:t>
      </w:r>
      <w:r w:rsidRPr="009D2FA9">
        <w:rPr>
          <w:rFonts w:hint="eastAsia"/>
        </w:rPr>
        <w:t>年战略方向的主流。然而，委员会关切地注意到：</w:t>
      </w:r>
    </w:p>
    <w:p w14:paraId="27E55DA0" w14:textId="5F0198DE"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hint="eastAsia"/>
        </w:rPr>
        <w:t>各部委之间以及国家和地区两级的性别平等政策和方案协调不足；</w:t>
      </w:r>
    </w:p>
    <w:p w14:paraId="25457CBF" w14:textId="5B526DA4" w:rsidR="00CF0702" w:rsidRPr="009D2FA9" w:rsidRDefault="00045EAF" w:rsidP="00CF0702">
      <w:pPr>
        <w:pStyle w:val="SingleTxt"/>
        <w:rPr>
          <w:spacing w:val="6"/>
        </w:rPr>
      </w:pPr>
      <w:r w:rsidRPr="009D2FA9">
        <w:tab/>
      </w:r>
      <w:r w:rsidR="00CF0702" w:rsidRPr="009D2FA9">
        <w:rPr>
          <w:rFonts w:hint="eastAsia"/>
        </w:rPr>
        <w:t>(b)</w:t>
      </w:r>
      <w:r w:rsidR="00CF0702" w:rsidRPr="009D2FA9">
        <w:rPr>
          <w:rFonts w:hint="eastAsia"/>
        </w:rPr>
        <w:tab/>
      </w:r>
      <w:r w:rsidR="00CF0702" w:rsidRPr="009D2FA9">
        <w:rPr>
          <w:rFonts w:hint="eastAsia"/>
          <w:spacing w:val="6"/>
        </w:rPr>
        <w:t>国家和地区两级公共行政部门在性别平等方面的能力建设缺乏足够资源；</w:t>
      </w:r>
    </w:p>
    <w:p w14:paraId="75CF7902" w14:textId="04450320" w:rsidR="00CF0702" w:rsidRPr="009D2FA9" w:rsidRDefault="00045EAF" w:rsidP="00CF0702">
      <w:pPr>
        <w:pStyle w:val="SingleTxt"/>
      </w:pPr>
      <w:r w:rsidRPr="009D2FA9">
        <w:tab/>
      </w:r>
      <w:r w:rsidR="00CF0702" w:rsidRPr="009D2FA9">
        <w:rPr>
          <w:rFonts w:hint="eastAsia"/>
        </w:rPr>
        <w:t>(c)</w:t>
      </w:r>
      <w:r w:rsidR="00CF0702" w:rsidRPr="009D2FA9">
        <w:rPr>
          <w:rFonts w:hint="eastAsia"/>
        </w:rPr>
        <w:tab/>
      </w:r>
      <w:r w:rsidR="00CF0702" w:rsidRPr="009D2FA9">
        <w:rPr>
          <w:rFonts w:hint="eastAsia"/>
        </w:rPr>
        <w:t>妇女权利组织对国家计划和战略、包括《国家恢复和复原力计划》的设计和执行的参与有限；</w:t>
      </w:r>
    </w:p>
    <w:p w14:paraId="336248D3" w14:textId="66958E3B" w:rsidR="00CF0702" w:rsidRPr="009D2FA9" w:rsidRDefault="00045EAF" w:rsidP="00CF0702">
      <w:pPr>
        <w:pStyle w:val="SingleTxt"/>
      </w:pPr>
      <w:r w:rsidRPr="009D2FA9">
        <w:tab/>
      </w:r>
      <w:r w:rsidR="00CF0702" w:rsidRPr="009D2FA9">
        <w:rPr>
          <w:rFonts w:hint="eastAsia"/>
        </w:rPr>
        <w:t>(d)</w:t>
      </w:r>
      <w:r w:rsidR="00CF0702" w:rsidRPr="009D2FA9">
        <w:rPr>
          <w:rFonts w:hint="eastAsia"/>
        </w:rPr>
        <w:tab/>
      </w:r>
      <w:r w:rsidR="00CF0702" w:rsidRPr="009D2FA9">
        <w:rPr>
          <w:rFonts w:hint="eastAsia"/>
        </w:rPr>
        <w:t>缺乏分配给促进性别平等和增强妇女权能的国际合作的资源，特别是在缔约国主要移民人口的原籍国。</w:t>
      </w:r>
    </w:p>
    <w:p w14:paraId="5C908D4F" w14:textId="77777777" w:rsidR="00CF0702" w:rsidRPr="009D2FA9" w:rsidRDefault="00CF0702" w:rsidP="00CF0702">
      <w:pPr>
        <w:pStyle w:val="SingleTxt"/>
      </w:pPr>
      <w:r w:rsidRPr="009D2FA9">
        <w:rPr>
          <w:rFonts w:hint="eastAsia"/>
        </w:rPr>
        <w:t>20.</w:t>
      </w:r>
      <w:r w:rsidRPr="009D2FA9">
        <w:rPr>
          <w:rFonts w:hint="eastAsia"/>
        </w:rPr>
        <w:tab/>
      </w:r>
      <w:r w:rsidRPr="009D2FA9">
        <w:rPr>
          <w:rFonts w:ascii="黑体" w:eastAsia="黑体" w:hAnsi="黑体" w:hint="eastAsia"/>
        </w:rPr>
        <w:t>委员会建议缔约国：</w:t>
      </w:r>
    </w:p>
    <w:p w14:paraId="3089F48E" w14:textId="127E62B3" w:rsidR="00CF0702" w:rsidRPr="009D2FA9" w:rsidRDefault="00045EAF" w:rsidP="00CF0702">
      <w:pPr>
        <w:pStyle w:val="SingleTxt"/>
        <w:rPr>
          <w:spacing w:val="-2"/>
        </w:rPr>
      </w:pPr>
      <w:r w:rsidRPr="009D2FA9">
        <w:tab/>
      </w:r>
      <w:r w:rsidR="00CF0702" w:rsidRPr="009D2FA9">
        <w:rPr>
          <w:rFonts w:hint="eastAsia"/>
        </w:rPr>
        <w:t>(a)</w:t>
      </w:r>
      <w:r w:rsidR="00CF0702" w:rsidRPr="009D2FA9">
        <w:rPr>
          <w:rFonts w:hint="eastAsia"/>
        </w:rPr>
        <w:tab/>
      </w:r>
      <w:r w:rsidR="00CF0702" w:rsidRPr="009D2FA9">
        <w:rPr>
          <w:rFonts w:ascii="黑体" w:eastAsia="黑体" w:hAnsi="黑体" w:hint="eastAsia"/>
          <w:spacing w:val="-2"/>
        </w:rPr>
        <w:t>加强提高妇女地位的国家机制，建立协调机制，为其提供强有力的授权和充足的人力、技术和财政资源，以协调一致的方式促进妇女权利和性别平等；</w:t>
      </w:r>
    </w:p>
    <w:p w14:paraId="3777B1CB" w14:textId="159D2AC5"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ascii="黑体" w:eastAsia="黑体" w:hAnsi="黑体" w:hint="eastAsia"/>
        </w:rPr>
        <w:t>为国家和地区两级公共行政部门的性别平等能力建设分配充足资源；</w:t>
      </w:r>
    </w:p>
    <w:p w14:paraId="05EC9A28" w14:textId="497E94D1" w:rsidR="00CF0702" w:rsidRPr="009D2FA9" w:rsidRDefault="00045EAF" w:rsidP="00CF0702">
      <w:pPr>
        <w:pStyle w:val="SingleTxt"/>
        <w:rPr>
          <w:rFonts w:ascii="黑体" w:eastAsia="黑体" w:hAnsi="黑体"/>
        </w:rPr>
      </w:pPr>
      <w:r w:rsidRPr="009D2FA9">
        <w:tab/>
      </w:r>
      <w:r w:rsidR="00CF0702" w:rsidRPr="009D2FA9">
        <w:rPr>
          <w:rFonts w:hint="eastAsia"/>
        </w:rPr>
        <w:t>(c)</w:t>
      </w:r>
      <w:r w:rsidR="00CF0702" w:rsidRPr="009D2FA9">
        <w:rPr>
          <w:rFonts w:hint="eastAsia"/>
        </w:rPr>
        <w:tab/>
      </w:r>
      <w:r w:rsidR="00CF0702" w:rsidRPr="009D2FA9">
        <w:rPr>
          <w:rFonts w:ascii="黑体" w:eastAsia="黑体" w:hAnsi="黑体" w:hint="eastAsia"/>
        </w:rPr>
        <w:t>确保妇女权利组织平等参与国家计划和战略、包括《国家恢复和复原力计划》的设计、通过和执行；</w:t>
      </w:r>
    </w:p>
    <w:p w14:paraId="60E2A91A" w14:textId="181FFA2F" w:rsidR="00CF0702" w:rsidRPr="009D2FA9" w:rsidRDefault="00045EAF" w:rsidP="00CF0702">
      <w:pPr>
        <w:pStyle w:val="SingleTxt"/>
      </w:pPr>
      <w:r w:rsidRPr="009D2FA9">
        <w:tab/>
      </w:r>
      <w:r w:rsidR="00CF0702" w:rsidRPr="009D2FA9">
        <w:rPr>
          <w:rFonts w:hint="eastAsia"/>
        </w:rPr>
        <w:t>(d)</w:t>
      </w:r>
      <w:r w:rsidR="00CF0702" w:rsidRPr="009D2FA9">
        <w:rPr>
          <w:rFonts w:hint="eastAsia"/>
        </w:rPr>
        <w:tab/>
      </w:r>
      <w:r w:rsidR="00CF0702" w:rsidRPr="009D2FA9">
        <w:rPr>
          <w:rFonts w:ascii="黑体" w:eastAsia="黑体" w:hAnsi="黑体" w:hint="eastAsia"/>
        </w:rPr>
        <w:t>在国际发展合作框架内的谈判和合作协定中，加强性别平等和增强妇女权能优先事项，并增加分配给国际合作的资源，促进性别平等和增强妇女权能，特别是在缔约国主要移民人口的原籍国。</w:t>
      </w:r>
    </w:p>
    <w:p w14:paraId="727E299A"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国家人权机构</w:t>
      </w:r>
    </w:p>
    <w:p w14:paraId="6D0EED02" w14:textId="77777777" w:rsidR="00CF0702" w:rsidRPr="009D2FA9" w:rsidRDefault="00CF0702" w:rsidP="00CF0702">
      <w:pPr>
        <w:pStyle w:val="SingleTxt"/>
      </w:pPr>
      <w:r w:rsidRPr="009D2FA9">
        <w:rPr>
          <w:rFonts w:hint="eastAsia"/>
        </w:rPr>
        <w:t>21.</w:t>
      </w:r>
      <w:r w:rsidRPr="009D2FA9">
        <w:rPr>
          <w:rFonts w:hint="eastAsia"/>
        </w:rPr>
        <w:tab/>
      </w:r>
      <w:r w:rsidRPr="009D2FA9">
        <w:rPr>
          <w:rFonts w:hint="eastAsia"/>
        </w:rPr>
        <w:t>委员会表示注意到缔约国提供的资料，说明在通过关于建立国家人权机构的法律草案方面的进展。该机构的任务是保护、促进和处理人权，包括妇女权利。对该法律草案迟迟未通过，委员会继续表示关切。</w:t>
      </w:r>
    </w:p>
    <w:p w14:paraId="70A74D80" w14:textId="77777777" w:rsidR="00CF0702" w:rsidRPr="009D2FA9" w:rsidRDefault="00CF0702" w:rsidP="00CF0702">
      <w:pPr>
        <w:pStyle w:val="SingleTxt"/>
      </w:pPr>
      <w:r w:rsidRPr="009D2FA9">
        <w:rPr>
          <w:rFonts w:hint="eastAsia"/>
        </w:rPr>
        <w:t>22.</w:t>
      </w:r>
      <w:r w:rsidRPr="009D2FA9">
        <w:rPr>
          <w:rFonts w:hint="eastAsia"/>
        </w:rPr>
        <w:tab/>
      </w:r>
      <w:r w:rsidRPr="009D2FA9">
        <w:rPr>
          <w:rFonts w:ascii="黑体" w:eastAsia="黑体" w:hAnsi="黑体" w:hint="eastAsia"/>
        </w:rPr>
        <w:t>委员会建议缔约国按照《关于促进和保护人权的国家机构的地位的原则》</w:t>
      </w:r>
      <w:r w:rsidRPr="009D2FA9">
        <w:rPr>
          <w:rFonts w:hint="eastAsia"/>
        </w:rPr>
        <w:t>(</w:t>
      </w:r>
      <w:r w:rsidRPr="009D2FA9">
        <w:rPr>
          <w:rFonts w:ascii="黑体" w:eastAsia="黑体" w:hAnsi="黑体" w:hint="eastAsia"/>
        </w:rPr>
        <w:t>《巴黎原则》</w:t>
      </w:r>
      <w:r w:rsidRPr="009D2FA9">
        <w:rPr>
          <w:rFonts w:hint="eastAsia"/>
        </w:rPr>
        <w:t>)</w:t>
      </w:r>
      <w:r w:rsidRPr="009D2FA9">
        <w:rPr>
          <w:rFonts w:ascii="黑体" w:eastAsia="黑体" w:hAnsi="黑体" w:hint="eastAsia"/>
        </w:rPr>
        <w:t>，加快建立独立的国家人权机构，赋予其保护和促进人权、包括妇女权利的重大任务，并向该机构提供充足的人力、技术和财政资源，使其能够有效履行任务。</w:t>
      </w:r>
    </w:p>
    <w:p w14:paraId="5D55175E"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暂行特别措施</w:t>
      </w:r>
    </w:p>
    <w:p w14:paraId="246E5255" w14:textId="36261FE4" w:rsidR="00CF0702" w:rsidRPr="009D2FA9" w:rsidRDefault="00CF0702" w:rsidP="00CF0702">
      <w:pPr>
        <w:pStyle w:val="SingleTxt"/>
      </w:pPr>
      <w:r w:rsidRPr="009D2FA9">
        <w:rPr>
          <w:rFonts w:hint="eastAsia"/>
        </w:rPr>
        <w:t>23.</w:t>
      </w:r>
      <w:r w:rsidRPr="009D2FA9">
        <w:rPr>
          <w:rFonts w:hint="eastAsia"/>
        </w:rPr>
        <w:tab/>
      </w:r>
      <w:r w:rsidRPr="009D2FA9">
        <w:rPr>
          <w:rFonts w:hint="eastAsia"/>
        </w:rPr>
        <w:t>委员会注意到缔约国通过了确保男女平等参与政治和公共生活及就业的立法</w:t>
      </w:r>
      <w:r w:rsidRPr="009D2FA9">
        <w:rPr>
          <w:rFonts w:hint="eastAsia"/>
        </w:rPr>
        <w:t>(</w:t>
      </w:r>
      <w:r w:rsidRPr="009D2FA9">
        <w:rPr>
          <w:rFonts w:hint="eastAsia"/>
        </w:rPr>
        <w:t>《</w:t>
      </w:r>
      <w:r w:rsidRPr="009D2FA9">
        <w:rPr>
          <w:rFonts w:hint="eastAsia"/>
        </w:rPr>
        <w:t>Golfo-Mosca</w:t>
      </w:r>
      <w:r w:rsidRPr="009D2FA9">
        <w:rPr>
          <w:rFonts w:hint="eastAsia"/>
        </w:rPr>
        <w:t>法》</w:t>
      </w:r>
      <w:r w:rsidRPr="009D2FA9">
        <w:rPr>
          <w:rFonts w:hint="eastAsia"/>
        </w:rPr>
        <w:t>)</w:t>
      </w:r>
      <w:r w:rsidRPr="009D2FA9">
        <w:rPr>
          <w:rFonts w:hint="eastAsia"/>
        </w:rPr>
        <w:t>，并设立了残疾人特别基金。然而，委员会关切地注意到，缔约国公职人员对《公约》第四条第</w:t>
      </w:r>
      <w:r w:rsidRPr="009D2FA9">
        <w:rPr>
          <w:rFonts w:hint="eastAsia"/>
        </w:rPr>
        <w:t>1</w:t>
      </w:r>
      <w:r w:rsidRPr="009D2FA9">
        <w:rPr>
          <w:rFonts w:hint="eastAsia"/>
        </w:rPr>
        <w:t>款和委员会关于暂行特别措施的第</w:t>
      </w:r>
      <w:r w:rsidRPr="009D2FA9">
        <w:rPr>
          <w:rFonts w:hint="eastAsia"/>
        </w:rPr>
        <w:t>25</w:t>
      </w:r>
      <w:r w:rsidRPr="009D2FA9">
        <w:rPr>
          <w:rFonts w:hint="eastAsia"/>
        </w:rPr>
        <w:t>号一般性建议</w:t>
      </w:r>
      <w:r w:rsidR="00045EAF" w:rsidRPr="009D2FA9">
        <w:rPr>
          <w:rFonts w:hint="eastAsia"/>
        </w:rPr>
        <w:t>(</w:t>
      </w:r>
      <w:r w:rsidRPr="009D2FA9">
        <w:rPr>
          <w:rFonts w:hint="eastAsia"/>
        </w:rPr>
        <w:t>2004</w:t>
      </w:r>
      <w:r w:rsidRPr="009D2FA9">
        <w:rPr>
          <w:rFonts w:hint="eastAsia"/>
        </w:rPr>
        <w:t>年</w:t>
      </w:r>
      <w:r w:rsidR="00045EAF" w:rsidRPr="009D2FA9">
        <w:rPr>
          <w:rFonts w:hint="eastAsia"/>
        </w:rPr>
        <w:t>)</w:t>
      </w:r>
      <w:r w:rsidRPr="009D2FA9">
        <w:rPr>
          <w:rFonts w:hint="eastAsia"/>
        </w:rPr>
        <w:t>所界定的暂行特别措施的理解有限，即在妇女代表性不足或处于不利地位的领域，包括政治生活、教育和就业领域，此类措施的使用有限，而且缺乏提高面临交叉形式歧视的妇女地位的暂行特别措施。委员会还关切地注意到，</w:t>
      </w:r>
      <w:r w:rsidRPr="009D2FA9">
        <w:rPr>
          <w:rFonts w:hint="eastAsia"/>
        </w:rPr>
        <w:t>2006</w:t>
      </w:r>
      <w:r w:rsidRPr="009D2FA9">
        <w:rPr>
          <w:rFonts w:hint="eastAsia"/>
        </w:rPr>
        <w:t>年第</w:t>
      </w:r>
      <w:r w:rsidRPr="009D2FA9">
        <w:rPr>
          <w:rFonts w:hint="eastAsia"/>
        </w:rPr>
        <w:t>198</w:t>
      </w:r>
      <w:r w:rsidRPr="009D2FA9">
        <w:rPr>
          <w:rFonts w:hint="eastAsia"/>
        </w:rPr>
        <w:t>号法令第</w:t>
      </w:r>
      <w:r w:rsidRPr="009D2FA9">
        <w:rPr>
          <w:rFonts w:hint="eastAsia"/>
        </w:rPr>
        <w:t>48</w:t>
      </w:r>
      <w:r w:rsidRPr="009D2FA9">
        <w:rPr>
          <w:rFonts w:hint="eastAsia"/>
        </w:rPr>
        <w:t>条没有得到遵守。该条要求妇女至少占公共行政部门招聘人员的三分之一。</w:t>
      </w:r>
    </w:p>
    <w:p w14:paraId="375950E9" w14:textId="77777777" w:rsidR="00CF0702" w:rsidRPr="009D2FA9" w:rsidRDefault="00CF0702" w:rsidP="00CF0702">
      <w:pPr>
        <w:pStyle w:val="SingleTxt"/>
      </w:pPr>
      <w:r w:rsidRPr="009D2FA9">
        <w:rPr>
          <w:rFonts w:hint="eastAsia"/>
        </w:rPr>
        <w:lastRenderedPageBreak/>
        <w:t>24.</w:t>
      </w:r>
      <w:r w:rsidRPr="009D2FA9">
        <w:rPr>
          <w:rFonts w:hint="eastAsia"/>
        </w:rPr>
        <w:tab/>
      </w:r>
      <w:r w:rsidRPr="009D2FA9">
        <w:rPr>
          <w:rFonts w:ascii="黑体" w:eastAsia="黑体" w:hAnsi="黑体" w:hint="eastAsia"/>
        </w:rPr>
        <w:t>委员会建议缔约国根据《公约》第四条第</w:t>
      </w:r>
      <w:r w:rsidRPr="009D2FA9">
        <w:rPr>
          <w:rFonts w:hint="eastAsia"/>
        </w:rPr>
        <w:t>1</w:t>
      </w:r>
      <w:r w:rsidRPr="009D2FA9">
        <w:rPr>
          <w:rFonts w:ascii="黑体" w:eastAsia="黑体" w:hAnsi="黑体" w:hint="eastAsia"/>
        </w:rPr>
        <w:t>款和委员会关于暂行特别措施的第</w:t>
      </w:r>
      <w:r w:rsidRPr="009D2FA9">
        <w:rPr>
          <w:rFonts w:hint="eastAsia"/>
        </w:rPr>
        <w:t>25</w:t>
      </w:r>
      <w:r w:rsidRPr="009D2FA9">
        <w:rPr>
          <w:rFonts w:ascii="黑体" w:eastAsia="黑体" w:hAnsi="黑体" w:hint="eastAsia"/>
        </w:rPr>
        <w:t>号一般性建议</w:t>
      </w:r>
      <w:r w:rsidRPr="009D2FA9">
        <w:rPr>
          <w:rFonts w:hint="eastAsia"/>
        </w:rPr>
        <w:t>(2004</w:t>
      </w:r>
      <w:r w:rsidRPr="009D2FA9">
        <w:rPr>
          <w:rFonts w:ascii="黑体" w:eastAsia="黑体" w:hAnsi="黑体" w:hint="eastAsia"/>
        </w:rPr>
        <w:t>年</w:t>
      </w:r>
      <w:r w:rsidRPr="009D2FA9">
        <w:rPr>
          <w:rFonts w:hint="eastAsia"/>
        </w:rPr>
        <w:t>)</w:t>
      </w:r>
      <w:r w:rsidRPr="009D2FA9">
        <w:rPr>
          <w:rFonts w:ascii="黑体" w:eastAsia="黑体" w:hAnsi="黑体" w:hint="eastAsia"/>
        </w:rPr>
        <w:t>，增加使用暂行特别措施，包括配额和均等制度，以便在《公约》所涵盖的妇女代表性不足或处于不利地位的所有领域实现男女实质平等。这些领域涉及议会、地区和市议会、教育和就业并包含管理职位。委员会还建议缔约国提高公众对暂行特别措施非歧视性质的认识，为公职人员提供关于使用这些措施的能力建设，系统地收集措施影响的数据。委员会还建议缔约国确保严格执行</w:t>
      </w:r>
      <w:r w:rsidRPr="009D2FA9">
        <w:rPr>
          <w:rFonts w:hint="eastAsia"/>
        </w:rPr>
        <w:t>2006</w:t>
      </w:r>
      <w:r w:rsidRPr="009D2FA9">
        <w:rPr>
          <w:rFonts w:ascii="黑体" w:eastAsia="黑体" w:hAnsi="黑体" w:hint="eastAsia"/>
        </w:rPr>
        <w:t>年第</w:t>
      </w:r>
      <w:r w:rsidRPr="009D2FA9">
        <w:rPr>
          <w:rFonts w:hint="eastAsia"/>
        </w:rPr>
        <w:t>198</w:t>
      </w:r>
      <w:r w:rsidRPr="009D2FA9">
        <w:rPr>
          <w:rFonts w:ascii="黑体" w:eastAsia="黑体" w:hAnsi="黑体" w:hint="eastAsia"/>
        </w:rPr>
        <w:t>号法令第</w:t>
      </w:r>
      <w:r w:rsidRPr="009D2FA9">
        <w:rPr>
          <w:rFonts w:hint="eastAsia"/>
        </w:rPr>
        <w:t>48</w:t>
      </w:r>
      <w:r w:rsidRPr="009D2FA9">
        <w:rPr>
          <w:rFonts w:ascii="黑体" w:eastAsia="黑体" w:hAnsi="黑体" w:hint="eastAsia"/>
        </w:rPr>
        <w:t>条，并将公共行政部门招聘妇女的最低配额从三分之一提高到</w:t>
      </w:r>
      <w:r w:rsidRPr="009D2FA9">
        <w:rPr>
          <w:rFonts w:hint="eastAsia"/>
        </w:rPr>
        <w:t>50%</w:t>
      </w:r>
      <w:r w:rsidRPr="009D2FA9">
        <w:rPr>
          <w:rFonts w:ascii="黑体" w:eastAsia="黑体" w:hAnsi="黑体" w:hint="eastAsia"/>
        </w:rPr>
        <w:t>，以便到</w:t>
      </w:r>
      <w:r w:rsidRPr="009D2FA9">
        <w:rPr>
          <w:rFonts w:hint="eastAsia"/>
        </w:rPr>
        <w:t>2030</w:t>
      </w:r>
      <w:r w:rsidRPr="009D2FA9">
        <w:rPr>
          <w:rFonts w:ascii="黑体" w:eastAsia="黑体" w:hAnsi="黑体" w:hint="eastAsia"/>
        </w:rPr>
        <w:t>年实现均等。</w:t>
      </w:r>
    </w:p>
    <w:p w14:paraId="7881BFCD"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成见</w:t>
      </w:r>
    </w:p>
    <w:p w14:paraId="24A80E6A" w14:textId="7AE2546C" w:rsidR="00CF0702" w:rsidRPr="009D2FA9" w:rsidRDefault="00CF0702" w:rsidP="00CF0702">
      <w:pPr>
        <w:pStyle w:val="SingleTxt"/>
      </w:pPr>
      <w:r w:rsidRPr="009D2FA9">
        <w:rPr>
          <w:rFonts w:hint="eastAsia"/>
        </w:rPr>
        <w:t>25.</w:t>
      </w:r>
      <w:r w:rsidRPr="009D2FA9">
        <w:rPr>
          <w:rFonts w:hint="eastAsia"/>
        </w:rPr>
        <w:tab/>
      </w:r>
      <w:r w:rsidRPr="009D2FA9">
        <w:rPr>
          <w:rFonts w:hint="eastAsia"/>
        </w:rPr>
        <w:t>委员会欢迎通过关于消除电视信息和娱乐节目中的性别成见的第</w:t>
      </w:r>
      <w:r w:rsidRPr="009D2FA9">
        <w:rPr>
          <w:rFonts w:hint="eastAsia"/>
        </w:rPr>
        <w:t>442/17/CONS</w:t>
      </w:r>
      <w:r w:rsidRPr="009D2FA9">
        <w:rPr>
          <w:rFonts w:hint="eastAsia"/>
        </w:rPr>
        <w:t>号决议，通过授权通信管理局对视听媒体服务中的仇恨言论处以罚款的</w:t>
      </w:r>
      <w:r w:rsidRPr="009D2FA9">
        <w:rPr>
          <w:rFonts w:hint="eastAsia"/>
        </w:rPr>
        <w:t>2021</w:t>
      </w:r>
      <w:r w:rsidRPr="009D2FA9">
        <w:rPr>
          <w:rFonts w:hint="eastAsia"/>
        </w:rPr>
        <w:t>年第</w:t>
      </w:r>
      <w:r w:rsidRPr="009D2FA9">
        <w:rPr>
          <w:rFonts w:hint="eastAsia"/>
        </w:rPr>
        <w:t>208</w:t>
      </w:r>
      <w:r w:rsidRPr="009D2FA9">
        <w:rPr>
          <w:rFonts w:hint="eastAsia"/>
        </w:rPr>
        <w:t>号法令，以及在</w:t>
      </w:r>
      <w:r w:rsidRPr="009D2FA9">
        <w:rPr>
          <w:rFonts w:hint="eastAsia"/>
        </w:rPr>
        <w:t>2023</w:t>
      </w:r>
      <w:r w:rsidRPr="009D2FA9">
        <w:rPr>
          <w:rFonts w:hint="eastAsia"/>
        </w:rPr>
        <w:t>年设立媒体中对妇女的暴力语言问题独立观察站。然而，委员会关切地注意到：</w:t>
      </w:r>
    </w:p>
    <w:p w14:paraId="5E3DC48F" w14:textId="57CDB78E"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hint="eastAsia"/>
        </w:rPr>
        <w:t>在社会和体制层面持续存在性别主义和性别成见，缺乏关于实施制裁的信息；</w:t>
      </w:r>
    </w:p>
    <w:p w14:paraId="02AA89CE" w14:textId="59C8B684"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hint="eastAsia"/>
        </w:rPr>
        <w:t>针对女同性恋、双性恋、变性和间性妇女和女童以及残疾妇女和女童的仇恨言论普遍存在，包括在数字空间；</w:t>
      </w:r>
    </w:p>
    <w:p w14:paraId="63754DDE" w14:textId="040EC8B6" w:rsidR="00CF0702" w:rsidRPr="009D2FA9" w:rsidRDefault="00045EAF" w:rsidP="00CF0702">
      <w:pPr>
        <w:pStyle w:val="SingleTxt"/>
      </w:pPr>
      <w:r w:rsidRPr="009D2FA9">
        <w:tab/>
      </w:r>
      <w:r w:rsidR="00CF0702" w:rsidRPr="009D2FA9">
        <w:rPr>
          <w:rFonts w:hint="eastAsia"/>
        </w:rPr>
        <w:t>(c)</w:t>
      </w:r>
      <w:r w:rsidR="00CF0702" w:rsidRPr="009D2FA9">
        <w:rPr>
          <w:rFonts w:hint="eastAsia"/>
        </w:rPr>
        <w:tab/>
      </w:r>
      <w:r w:rsidR="00CF0702" w:rsidRPr="009D2FA9">
        <w:rPr>
          <w:rFonts w:hint="eastAsia"/>
        </w:rPr>
        <w:t>执法当局在打击犯罪时使用的生物识别、监控和算法特征分析系统缺乏防止性别成见的保障措施。</w:t>
      </w:r>
    </w:p>
    <w:p w14:paraId="26393A09" w14:textId="77777777" w:rsidR="00CF0702" w:rsidRPr="009D2FA9" w:rsidRDefault="00CF0702" w:rsidP="00CF0702">
      <w:pPr>
        <w:pStyle w:val="SingleTxt"/>
      </w:pPr>
      <w:r w:rsidRPr="009D2FA9">
        <w:rPr>
          <w:rFonts w:hint="eastAsia"/>
        </w:rPr>
        <w:t>26.</w:t>
      </w:r>
      <w:r w:rsidRPr="009D2FA9">
        <w:rPr>
          <w:rFonts w:hint="eastAsia"/>
        </w:rPr>
        <w:tab/>
      </w:r>
      <w:r w:rsidRPr="009D2FA9">
        <w:rPr>
          <w:rFonts w:ascii="黑体" w:eastAsia="黑体" w:hAnsi="黑体" w:hint="eastAsia"/>
        </w:rPr>
        <w:t>委员会建议缔约国：</w:t>
      </w:r>
    </w:p>
    <w:p w14:paraId="7C742376" w14:textId="4636B107"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ascii="黑体" w:eastAsia="黑体" w:hAnsi="黑体" w:hint="eastAsia"/>
        </w:rPr>
        <w:t>加强现有的规范性措施，加速通过一项全面战略，采取积极主动和持续的措施，消除关于妇女和男子在家庭和社会中的作用和责任的成见，与各地区合作，为执行该战略分配充足的人力、技术和财政资源，确保对通信管理局在涉及使用歧视妇女的语言和仇恨言论案件中实施的制裁进行评估；</w:t>
      </w:r>
    </w:p>
    <w:p w14:paraId="0E816EEA" w14:textId="3B323B40"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ascii="黑体" w:eastAsia="黑体" w:hAnsi="黑体" w:hint="eastAsia"/>
        </w:rPr>
        <w:t>采取坚决措施，打击针对女同性恋、双性恋、变性和间性妇女和女童以及残疾妇女和女童的仇恨言论，推动在媒体中使用对性别问题有敏感认识的语言，包括责成社交媒体平台对用户生成的内容负责；</w:t>
      </w:r>
    </w:p>
    <w:p w14:paraId="1688C307" w14:textId="1117DAB3" w:rsidR="00CF0702" w:rsidRPr="009D2FA9" w:rsidRDefault="00045EAF" w:rsidP="00CF0702">
      <w:pPr>
        <w:pStyle w:val="SingleTxt"/>
      </w:pPr>
      <w:r w:rsidRPr="009D2FA9">
        <w:tab/>
      </w:r>
      <w:r w:rsidR="00CF0702" w:rsidRPr="009D2FA9">
        <w:rPr>
          <w:rFonts w:hint="eastAsia"/>
        </w:rPr>
        <w:t>(c)</w:t>
      </w:r>
      <w:r w:rsidR="00CF0702" w:rsidRPr="009D2FA9">
        <w:rPr>
          <w:rFonts w:hint="eastAsia"/>
        </w:rPr>
        <w:tab/>
      </w:r>
      <w:r w:rsidR="00CF0702" w:rsidRPr="009D2FA9">
        <w:rPr>
          <w:rFonts w:ascii="黑体" w:eastAsia="黑体" w:hAnsi="黑体" w:hint="eastAsia"/>
        </w:rPr>
        <w:t>制定适当的保障措施，防止执法当局在预防和调查犯罪中使用的生物识别、监控和算法特征分析系统产生性别成见，并采取措施消除与人工智能和算法服务有关的算法偏见。</w:t>
      </w:r>
    </w:p>
    <w:p w14:paraId="17AEA9FA"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对妇女的性别暴力</w:t>
      </w:r>
    </w:p>
    <w:p w14:paraId="22BBABC5" w14:textId="77777777" w:rsidR="00CF0702" w:rsidRPr="009D2FA9" w:rsidRDefault="00CF0702" w:rsidP="00CF0702">
      <w:pPr>
        <w:pStyle w:val="SingleTxt"/>
      </w:pPr>
      <w:r w:rsidRPr="009D2FA9">
        <w:rPr>
          <w:rFonts w:hint="eastAsia"/>
        </w:rPr>
        <w:t>27.</w:t>
      </w:r>
      <w:r w:rsidRPr="009D2FA9">
        <w:rPr>
          <w:rFonts w:hint="eastAsia"/>
        </w:rPr>
        <w:tab/>
      </w:r>
      <w:r w:rsidRPr="009D2FA9">
        <w:rPr>
          <w:rFonts w:hint="eastAsia"/>
        </w:rPr>
        <w:t>委员会表示注意到通过了：</w:t>
      </w:r>
      <w:r w:rsidRPr="009D2FA9">
        <w:rPr>
          <w:rFonts w:hint="eastAsia"/>
        </w:rPr>
        <w:t>2022</w:t>
      </w:r>
      <w:r w:rsidRPr="009D2FA9">
        <w:rPr>
          <w:rFonts w:hint="eastAsia"/>
        </w:rPr>
        <w:t>年第</w:t>
      </w:r>
      <w:r w:rsidRPr="009D2FA9">
        <w:rPr>
          <w:rFonts w:hint="eastAsia"/>
        </w:rPr>
        <w:t>53</w:t>
      </w:r>
      <w:r w:rsidRPr="009D2FA9">
        <w:rPr>
          <w:rFonts w:hint="eastAsia"/>
        </w:rPr>
        <w:t>号法律，旨在加强对妇女的性别暴力案件数据的系统收集；所谓的</w:t>
      </w:r>
      <w:r w:rsidRPr="009D2FA9">
        <w:rPr>
          <w:rFonts w:hint="eastAsia"/>
        </w:rPr>
        <w:t>Cartabia</w:t>
      </w:r>
      <w:r w:rsidRPr="009D2FA9">
        <w:rPr>
          <w:rFonts w:hint="eastAsia"/>
        </w:rPr>
        <w:t>改革，根据这项改革，对显示存在家庭暴力的离婚诉讼禁止调解，必须采取保护措施；《视听媒体服务综合法》</w:t>
      </w:r>
      <w:r w:rsidRPr="009D2FA9">
        <w:rPr>
          <w:rFonts w:hint="eastAsia"/>
        </w:rPr>
        <w:t>(2021</w:t>
      </w:r>
      <w:r w:rsidRPr="009D2FA9">
        <w:rPr>
          <w:rFonts w:hint="eastAsia"/>
        </w:rPr>
        <w:t>年第</w:t>
      </w:r>
      <w:r w:rsidRPr="009D2FA9">
        <w:rPr>
          <w:rFonts w:hint="eastAsia"/>
        </w:rPr>
        <w:t>208</w:t>
      </w:r>
      <w:r w:rsidRPr="009D2FA9">
        <w:rPr>
          <w:rFonts w:hint="eastAsia"/>
        </w:rPr>
        <w:t>号法令</w:t>
      </w:r>
      <w:r w:rsidRPr="009D2FA9">
        <w:rPr>
          <w:rFonts w:hint="eastAsia"/>
        </w:rPr>
        <w:t>)</w:t>
      </w:r>
      <w:r w:rsidRPr="009D2FA9">
        <w:rPr>
          <w:rFonts w:hint="eastAsia"/>
        </w:rPr>
        <w:t>，其中引入打击在媒体中煽动暴力或仇恨行为的措施；以及正</w:t>
      </w:r>
      <w:r w:rsidRPr="009D2FA9">
        <w:rPr>
          <w:rFonts w:hint="eastAsia"/>
        </w:rPr>
        <w:lastRenderedPageBreak/>
        <w:t>在修订《</w:t>
      </w:r>
      <w:r w:rsidRPr="009D2FA9">
        <w:rPr>
          <w:rFonts w:hint="eastAsia"/>
        </w:rPr>
        <w:t>2021-2023</w:t>
      </w:r>
      <w:r w:rsidRPr="009D2FA9">
        <w:rPr>
          <w:rFonts w:hint="eastAsia"/>
        </w:rPr>
        <w:t>年男性暴力侵害妇女问题国家战略计划》。委员会还注意到，两个地区制定了调查对妇女的性别暴力的议定书。然而，委员会关切地注意到：</w:t>
      </w:r>
    </w:p>
    <w:p w14:paraId="14B97724" w14:textId="7368D6E9"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hint="eastAsia"/>
        </w:rPr>
        <w:t>缔约国中对妇女的性别暴力十分普遍，而且缺乏基于地区合作的国家行动计划；</w:t>
      </w:r>
    </w:p>
    <w:p w14:paraId="2A1C5A00" w14:textId="18098C01" w:rsidR="00CF0702" w:rsidRPr="009D2FA9" w:rsidRDefault="00045EAF" w:rsidP="00CF0702">
      <w:pPr>
        <w:pStyle w:val="SingleTxt"/>
        <w:rPr>
          <w:spacing w:val="-2"/>
        </w:rPr>
      </w:pPr>
      <w:r w:rsidRPr="009D2FA9">
        <w:tab/>
      </w:r>
      <w:r w:rsidR="00CF0702" w:rsidRPr="009D2FA9">
        <w:rPr>
          <w:rFonts w:hint="eastAsia"/>
        </w:rPr>
        <w:t>(b)</w:t>
      </w:r>
      <w:r w:rsidR="00CF0702" w:rsidRPr="009D2FA9">
        <w:rPr>
          <w:rFonts w:hint="eastAsia"/>
        </w:rPr>
        <w:tab/>
      </w:r>
      <w:r w:rsidR="00CF0702" w:rsidRPr="009D2FA9">
        <w:rPr>
          <w:rFonts w:hint="eastAsia"/>
        </w:rPr>
        <w:t>对</w:t>
      </w:r>
      <w:r w:rsidR="00CF0702" w:rsidRPr="009D2FA9">
        <w:rPr>
          <w:rFonts w:hint="eastAsia"/>
          <w:spacing w:val="-2"/>
        </w:rPr>
        <w:t>针对妇女和女童的性别暴力行为报告不足，原因是受害者害怕遭受污名化或报复、在经济上依赖施虐伙伴、法盲、语言障碍和对执法当局缺乏信任；</w:t>
      </w:r>
    </w:p>
    <w:p w14:paraId="1CB57523" w14:textId="414CB072" w:rsidR="00CF0702" w:rsidRPr="009D2FA9" w:rsidRDefault="00045EAF" w:rsidP="00CF0702">
      <w:pPr>
        <w:pStyle w:val="SingleTxt"/>
      </w:pPr>
      <w:r w:rsidRPr="009D2FA9">
        <w:tab/>
      </w:r>
      <w:r w:rsidR="00CF0702" w:rsidRPr="009D2FA9">
        <w:rPr>
          <w:rFonts w:hint="eastAsia"/>
        </w:rPr>
        <w:t>(c)</w:t>
      </w:r>
      <w:r w:rsidR="00CF0702" w:rsidRPr="009D2FA9">
        <w:rPr>
          <w:rFonts w:hint="eastAsia"/>
        </w:rPr>
        <w:tab/>
      </w:r>
      <w:r w:rsidR="00CF0702" w:rsidRPr="009D2FA9">
        <w:rPr>
          <w:rFonts w:hint="eastAsia"/>
        </w:rPr>
        <w:t>未将杀害女性明确定为刑事犯罪；</w:t>
      </w:r>
    </w:p>
    <w:p w14:paraId="785B8FF6" w14:textId="3619D417" w:rsidR="00CF0702" w:rsidRPr="009D2FA9" w:rsidRDefault="00045EAF" w:rsidP="00CF0702">
      <w:pPr>
        <w:pStyle w:val="SingleTxt"/>
      </w:pPr>
      <w:r w:rsidRPr="009D2FA9">
        <w:tab/>
      </w:r>
      <w:r w:rsidR="00CF0702" w:rsidRPr="009D2FA9">
        <w:rPr>
          <w:rFonts w:hint="eastAsia"/>
        </w:rPr>
        <w:t>(d)</w:t>
      </w:r>
      <w:r w:rsidR="00CF0702" w:rsidRPr="009D2FA9">
        <w:rPr>
          <w:rFonts w:hint="eastAsia"/>
        </w:rPr>
        <w:tab/>
      </w:r>
      <w:r w:rsidR="00CF0702" w:rsidRPr="009D2FA9">
        <w:rPr>
          <w:rFonts w:hint="eastAsia"/>
        </w:rPr>
        <w:t>《刑法》对强奸的定义没有明确以未经同意为依据；</w:t>
      </w:r>
    </w:p>
    <w:p w14:paraId="6BAEBECF" w14:textId="17EA458F" w:rsidR="00CF0702" w:rsidRPr="009D2FA9" w:rsidRDefault="00045EAF" w:rsidP="00CF0702">
      <w:pPr>
        <w:pStyle w:val="SingleTxt"/>
      </w:pPr>
      <w:r w:rsidRPr="009D2FA9">
        <w:tab/>
      </w:r>
      <w:r w:rsidR="00CF0702" w:rsidRPr="009D2FA9">
        <w:rPr>
          <w:rFonts w:hint="eastAsia"/>
        </w:rPr>
        <w:t>(e)</w:t>
      </w:r>
      <w:r w:rsidR="00CF0702" w:rsidRPr="009D2FA9">
        <w:rPr>
          <w:rFonts w:hint="eastAsia"/>
        </w:rPr>
        <w:tab/>
      </w:r>
      <w:r w:rsidR="00CF0702" w:rsidRPr="009D2FA9">
        <w:rPr>
          <w:rFonts w:hint="eastAsia"/>
        </w:rPr>
        <w:t>缺乏关于在对妇女的性别暴力案件中使用</w:t>
      </w:r>
      <w:r w:rsidR="00CF0702" w:rsidRPr="009D2FA9">
        <w:rPr>
          <w:rFonts w:hint="eastAsia"/>
        </w:rPr>
        <w:t>Cartabia</w:t>
      </w:r>
      <w:r w:rsidR="00CF0702" w:rsidRPr="009D2FA9">
        <w:rPr>
          <w:rFonts w:hint="eastAsia"/>
        </w:rPr>
        <w:t>改革引入的新措施的信息，以及关于继续使用调解程序的报告，即使在未经受害者同意的情况下；</w:t>
      </w:r>
    </w:p>
    <w:p w14:paraId="29DB0183" w14:textId="117B3234" w:rsidR="00CF0702" w:rsidRPr="009D2FA9" w:rsidRDefault="00045EAF" w:rsidP="00CF0702">
      <w:pPr>
        <w:pStyle w:val="SingleTxt"/>
      </w:pPr>
      <w:r w:rsidRPr="009D2FA9">
        <w:tab/>
      </w:r>
      <w:r w:rsidR="00CF0702" w:rsidRPr="009D2FA9">
        <w:rPr>
          <w:rFonts w:hint="eastAsia"/>
        </w:rPr>
        <w:t>(f)</w:t>
      </w:r>
      <w:r w:rsidR="00CF0702" w:rsidRPr="009D2FA9">
        <w:rPr>
          <w:rFonts w:hint="eastAsia"/>
        </w:rPr>
        <w:tab/>
      </w:r>
      <w:r w:rsidR="00CF0702" w:rsidRPr="009D2FA9">
        <w:rPr>
          <w:rFonts w:hint="eastAsia"/>
        </w:rPr>
        <w:t>缺乏关于有效执行和监测保护令的信息，特别是关于未能执行和监测限制令和分居令的信息，这使家庭暴力的女性幸存者面临再次受害的风险；</w:t>
      </w:r>
    </w:p>
    <w:p w14:paraId="51D5D13C" w14:textId="3E41B1A8" w:rsidR="00CF0702" w:rsidRPr="009D2FA9" w:rsidRDefault="00045EAF" w:rsidP="00CF0702">
      <w:pPr>
        <w:pStyle w:val="SingleTxt"/>
      </w:pPr>
      <w:r w:rsidRPr="009D2FA9">
        <w:tab/>
      </w:r>
      <w:r w:rsidR="00CF0702" w:rsidRPr="009D2FA9">
        <w:rPr>
          <w:rFonts w:hint="eastAsia"/>
        </w:rPr>
        <w:t>(g)</w:t>
      </w:r>
      <w:r w:rsidR="00CF0702" w:rsidRPr="009D2FA9">
        <w:rPr>
          <w:rFonts w:hint="eastAsia"/>
        </w:rPr>
        <w:tab/>
      </w:r>
      <w:r w:rsidR="00CF0702" w:rsidRPr="009D2FA9">
        <w:rPr>
          <w:rFonts w:hint="eastAsia"/>
        </w:rPr>
        <w:t>缺乏为寻求摆脱暴力关系的妇女提供适当的咨询和受害者支助服务，在提供这类服务及其质量方面存在地区差异；</w:t>
      </w:r>
    </w:p>
    <w:p w14:paraId="12C8D20D" w14:textId="79495FC8" w:rsidR="00CF0702" w:rsidRPr="009D2FA9" w:rsidRDefault="00045EAF" w:rsidP="00CF0702">
      <w:pPr>
        <w:pStyle w:val="SingleTxt"/>
      </w:pPr>
      <w:r w:rsidRPr="009D2FA9">
        <w:tab/>
      </w:r>
      <w:r w:rsidR="00CF0702" w:rsidRPr="009D2FA9">
        <w:rPr>
          <w:rFonts w:hint="eastAsia"/>
        </w:rPr>
        <w:t>(h)</w:t>
      </w:r>
      <w:r w:rsidR="00CF0702" w:rsidRPr="009D2FA9">
        <w:rPr>
          <w:rFonts w:hint="eastAsia"/>
        </w:rPr>
        <w:tab/>
      </w:r>
      <w:r w:rsidR="00CF0702" w:rsidRPr="009D2FA9">
        <w:rPr>
          <w:rFonts w:hint="eastAsia"/>
        </w:rPr>
        <w:t>缺乏关于对妇女和女童一切形式性别暴力，包括家庭暴力、强迫绝育和网络暴力的分类数据；</w:t>
      </w:r>
    </w:p>
    <w:p w14:paraId="3D2EFBBD" w14:textId="77777777" w:rsidR="00CF0702" w:rsidRPr="009D2FA9" w:rsidRDefault="00CF0702" w:rsidP="00CF0702">
      <w:pPr>
        <w:pStyle w:val="SingleTxt"/>
      </w:pPr>
      <w:r w:rsidRPr="009D2FA9">
        <w:rPr>
          <w:rFonts w:hint="eastAsia"/>
        </w:rPr>
        <w:t>28.</w:t>
      </w:r>
      <w:r w:rsidRPr="009D2FA9">
        <w:rPr>
          <w:rFonts w:hint="eastAsia"/>
        </w:rPr>
        <w:tab/>
      </w:r>
      <w:r w:rsidRPr="009D2FA9">
        <w:rPr>
          <w:rFonts w:ascii="黑体" w:eastAsia="黑体" w:hAnsi="黑体" w:hint="eastAsia"/>
        </w:rPr>
        <w:t>委员会建议缔约国：</w:t>
      </w:r>
    </w:p>
    <w:p w14:paraId="4E7C5248" w14:textId="0EEC6F20"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ascii="黑体" w:eastAsia="黑体" w:hAnsi="黑体" w:hint="eastAsia"/>
        </w:rPr>
        <w:t>在缔约国全境加强执行旨在预防、打击和惩治一切形式暴力侵害妇女行为的规范性框架和新的《男性暴力侵害妇女问题国家战略计划》，并确保为这些计划的执行、监测和评价分配充足的人力、技术和财政资源</w:t>
      </w:r>
      <w:r w:rsidR="00CF0702" w:rsidRPr="009D2FA9">
        <w:rPr>
          <w:rFonts w:hint="eastAsia"/>
        </w:rPr>
        <w:t>；</w:t>
      </w:r>
    </w:p>
    <w:p w14:paraId="126D7F15" w14:textId="1F6FCEA8" w:rsidR="00CF0702" w:rsidRPr="009D2FA9" w:rsidRDefault="00045EAF" w:rsidP="00CF0702">
      <w:pPr>
        <w:pStyle w:val="SingleTxt"/>
        <w:rPr>
          <w:rFonts w:ascii="黑体" w:eastAsia="黑体" w:hAnsi="黑体"/>
        </w:rPr>
      </w:pPr>
      <w:r w:rsidRPr="009D2FA9">
        <w:tab/>
      </w:r>
      <w:r w:rsidR="00CF0702" w:rsidRPr="009D2FA9">
        <w:rPr>
          <w:rFonts w:hint="eastAsia"/>
        </w:rPr>
        <w:t>(b)</w:t>
      </w:r>
      <w:r w:rsidR="00CF0702" w:rsidRPr="009D2FA9">
        <w:rPr>
          <w:rFonts w:hint="eastAsia"/>
        </w:rPr>
        <w:tab/>
      </w:r>
      <w:r w:rsidR="00CF0702" w:rsidRPr="009D2FA9">
        <w:rPr>
          <w:rFonts w:ascii="黑体" w:eastAsia="黑体" w:hAnsi="黑体" w:hint="eastAsia"/>
        </w:rPr>
        <w:t>鼓励报告对妇女和女童，包括残疾妇女、农村妇女以及难民、寻求庇护和移民妇女的性别暴力行为，提高对针对妇女的性别暴力行为犯罪性质的认识，质疑其社会合法性，消除污名化，保护妇女不因报告性别暴力事件而遭到报复；</w:t>
      </w:r>
    </w:p>
    <w:p w14:paraId="0DB103D3" w14:textId="3C993FD7" w:rsidR="00CF0702" w:rsidRPr="009D2FA9" w:rsidRDefault="00045EAF" w:rsidP="00CF0702">
      <w:pPr>
        <w:pStyle w:val="SingleTxt"/>
      </w:pPr>
      <w:r w:rsidRPr="009D2FA9">
        <w:tab/>
      </w:r>
      <w:r w:rsidR="00CF0702" w:rsidRPr="009D2FA9">
        <w:rPr>
          <w:rFonts w:hint="eastAsia"/>
        </w:rPr>
        <w:t>(c)</w:t>
      </w:r>
      <w:r w:rsidR="00CF0702" w:rsidRPr="009D2FA9">
        <w:rPr>
          <w:rFonts w:hint="eastAsia"/>
        </w:rPr>
        <w:tab/>
      </w:r>
      <w:r w:rsidR="00CF0702" w:rsidRPr="009D2FA9">
        <w:rPr>
          <w:rFonts w:ascii="黑体" w:eastAsia="黑体" w:hAnsi="黑体" w:hint="eastAsia"/>
        </w:rPr>
        <w:t>根据关于基于性别的暴力侵害妇女行为的第</w:t>
      </w:r>
      <w:r w:rsidR="00CF0702" w:rsidRPr="009D2FA9">
        <w:rPr>
          <w:rFonts w:hint="eastAsia"/>
        </w:rPr>
        <w:t>35</w:t>
      </w:r>
      <w:r w:rsidR="00CF0702" w:rsidRPr="009D2FA9">
        <w:rPr>
          <w:rFonts w:ascii="黑体" w:eastAsia="黑体" w:hAnsi="黑体" w:hint="eastAsia"/>
        </w:rPr>
        <w:t>号一般性建议</w:t>
      </w:r>
      <w:r w:rsidRPr="009D2FA9">
        <w:rPr>
          <w:rFonts w:hint="eastAsia"/>
        </w:rPr>
        <w:t>(</w:t>
      </w:r>
      <w:r w:rsidR="00CF0702" w:rsidRPr="009D2FA9">
        <w:rPr>
          <w:rFonts w:hint="eastAsia"/>
        </w:rPr>
        <w:t>2017</w:t>
      </w:r>
      <w:r w:rsidR="00CF0702" w:rsidRPr="009D2FA9">
        <w:rPr>
          <w:rFonts w:ascii="黑体" w:eastAsia="黑体" w:hAnsi="黑体" w:hint="eastAsia"/>
        </w:rPr>
        <w:t>年，更新第</w:t>
      </w:r>
      <w:r w:rsidR="00CF0702" w:rsidRPr="009D2FA9">
        <w:rPr>
          <w:rFonts w:hint="eastAsia"/>
        </w:rPr>
        <w:t>19</w:t>
      </w:r>
      <w:r w:rsidR="00CF0702" w:rsidRPr="009D2FA9">
        <w:rPr>
          <w:rFonts w:ascii="黑体" w:eastAsia="黑体" w:hAnsi="黑体" w:hint="eastAsia"/>
        </w:rPr>
        <w:t>号一般性建议</w:t>
      </w:r>
      <w:r w:rsidRPr="009D2FA9">
        <w:rPr>
          <w:rFonts w:hint="eastAsia"/>
        </w:rPr>
        <w:t>)</w:t>
      </w:r>
      <w:r w:rsidR="00CF0702" w:rsidRPr="009D2FA9">
        <w:rPr>
          <w:rFonts w:ascii="黑体" w:eastAsia="黑体" w:hAnsi="黑体" w:hint="eastAsia"/>
        </w:rPr>
        <w:t>，修正《刑法》，将杀害女性，包括暴力侵害女同性恋、双性恋、变性和间性妇女的行为明确定为刑事犯罪，将对妇女一切形式性别暴力，包括身体、心理、性、经济和家庭暴力行为界定为刑事犯罪；</w:t>
      </w:r>
    </w:p>
    <w:p w14:paraId="5AEC7C29" w14:textId="057CAE52" w:rsidR="00CF0702" w:rsidRPr="009D2FA9" w:rsidRDefault="00045EAF" w:rsidP="00CF0702">
      <w:pPr>
        <w:pStyle w:val="SingleTxt"/>
      </w:pPr>
      <w:r w:rsidRPr="009D2FA9">
        <w:tab/>
      </w:r>
      <w:r w:rsidR="00CF0702" w:rsidRPr="009D2FA9">
        <w:rPr>
          <w:rFonts w:hint="eastAsia"/>
        </w:rPr>
        <w:t>(d)</w:t>
      </w:r>
      <w:r w:rsidR="00CF0702" w:rsidRPr="009D2FA9">
        <w:rPr>
          <w:rFonts w:hint="eastAsia"/>
        </w:rPr>
        <w:tab/>
      </w:r>
      <w:r w:rsidR="00CF0702" w:rsidRPr="009D2FA9">
        <w:rPr>
          <w:rFonts w:ascii="黑体" w:eastAsia="黑体" w:hAnsi="黑体" w:hint="eastAsia"/>
        </w:rPr>
        <w:t>根据国际人权标准，修正《刑法》，纳入基于缺乏自由和自愿表示同意的强奸定义，使其涵盖任何未经同意的性行为，并考虑到所有胁迫情况；</w:t>
      </w:r>
    </w:p>
    <w:p w14:paraId="3D6407D0" w14:textId="1B383CC9" w:rsidR="00CF0702" w:rsidRPr="009D2FA9" w:rsidRDefault="00045EAF" w:rsidP="00CF0702">
      <w:pPr>
        <w:pStyle w:val="SingleTxt"/>
      </w:pPr>
      <w:r w:rsidRPr="009D2FA9">
        <w:tab/>
      </w:r>
      <w:r w:rsidR="00CF0702" w:rsidRPr="009D2FA9">
        <w:rPr>
          <w:rFonts w:hint="eastAsia"/>
        </w:rPr>
        <w:t>(e)</w:t>
      </w:r>
      <w:r w:rsidR="00CF0702" w:rsidRPr="009D2FA9">
        <w:rPr>
          <w:rFonts w:hint="eastAsia"/>
        </w:rPr>
        <w:tab/>
      </w:r>
      <w:r w:rsidR="00CF0702" w:rsidRPr="009D2FA9">
        <w:rPr>
          <w:rFonts w:ascii="黑体" w:eastAsia="黑体" w:hAnsi="黑体" w:hint="eastAsia"/>
          <w:spacing w:val="-2"/>
        </w:rPr>
        <w:t>对法官、检察官、警官和其他执法官员进行强制性和持续的能力建设，</w:t>
      </w:r>
      <w:r w:rsidR="00CF0702" w:rsidRPr="009D2FA9">
        <w:rPr>
          <w:rFonts w:ascii="黑体" w:eastAsia="黑体" w:hAnsi="黑体" w:hint="eastAsia"/>
        </w:rPr>
        <w:t>确保有效调查和起诉性别暴力、包括对妇女的性暴力和家庭暴力行为，确保施害者受到适当惩罚，保护令得到有效执行和监测，对不遵守保护令的行为予以处罚；</w:t>
      </w:r>
    </w:p>
    <w:p w14:paraId="418C8503" w14:textId="578098F3" w:rsidR="00CF0702" w:rsidRPr="009D2FA9" w:rsidRDefault="00045EAF" w:rsidP="00CF0702">
      <w:pPr>
        <w:pStyle w:val="SingleTxt"/>
      </w:pPr>
      <w:r w:rsidRPr="009D2FA9">
        <w:lastRenderedPageBreak/>
        <w:tab/>
      </w:r>
      <w:r w:rsidR="00CF0702" w:rsidRPr="009D2FA9">
        <w:rPr>
          <w:rFonts w:hint="eastAsia"/>
        </w:rPr>
        <w:t>(f)</w:t>
      </w:r>
      <w:r w:rsidR="00CF0702" w:rsidRPr="009D2FA9">
        <w:rPr>
          <w:rFonts w:hint="eastAsia"/>
        </w:rPr>
        <w:tab/>
      </w:r>
      <w:r w:rsidR="00CF0702" w:rsidRPr="009D2FA9">
        <w:rPr>
          <w:rFonts w:ascii="黑体" w:eastAsia="黑体" w:hAnsi="黑体" w:hint="eastAsia"/>
        </w:rPr>
        <w:t>评估</w:t>
      </w:r>
      <w:r w:rsidR="00CF0702" w:rsidRPr="009D2FA9">
        <w:rPr>
          <w:rFonts w:hint="eastAsia"/>
        </w:rPr>
        <w:t>Cartabia</w:t>
      </w:r>
      <w:r w:rsidR="00CF0702" w:rsidRPr="009D2FA9">
        <w:rPr>
          <w:rFonts w:ascii="黑体" w:eastAsia="黑体" w:hAnsi="黑体" w:hint="eastAsia"/>
        </w:rPr>
        <w:t>改革引入的新措施对针对妇女的性别暴力案件的影响，确保在刑事诉讼中，调解、和解和恢复性司法等非诉讼纠纷解决方式不优先于起诉，不构成对妇女诉诸正式司法的障碍，并继续和进一步加强努力，在缔约国所有地区设立对妇女的性别暴力案件的特别法庭；</w:t>
      </w:r>
    </w:p>
    <w:p w14:paraId="46D7A4BF" w14:textId="7B788960" w:rsidR="00CF0702" w:rsidRPr="009D2FA9" w:rsidRDefault="00045EAF" w:rsidP="00CF0702">
      <w:pPr>
        <w:pStyle w:val="SingleTxt"/>
      </w:pPr>
      <w:r w:rsidRPr="009D2FA9">
        <w:tab/>
      </w:r>
      <w:r w:rsidR="00CF0702" w:rsidRPr="009D2FA9">
        <w:rPr>
          <w:rFonts w:hint="eastAsia"/>
        </w:rPr>
        <w:t>(g)</w:t>
      </w:r>
      <w:r w:rsidR="00CF0702" w:rsidRPr="009D2FA9">
        <w:rPr>
          <w:rFonts w:hint="eastAsia"/>
        </w:rPr>
        <w:tab/>
      </w:r>
      <w:r w:rsidR="00CF0702" w:rsidRPr="009D2FA9">
        <w:rPr>
          <w:rFonts w:ascii="黑体" w:eastAsia="黑体" w:hAnsi="黑体" w:hint="eastAsia"/>
        </w:rPr>
        <w:t>为受害者支助服务提供充足资金，包括为非政府组织开办的庇护所提供补贴，扩大为性别暴力受害妇女和女童提供的专业化、包容性和无障碍的庇护所网络，同时考虑到残疾妇女和女童的特殊需求，并确保受害者能够获得心理咨询、经济支助、教育、专业培训、创收活动、负担得起的住房，并在必要时获得新的身份以确保其安全；</w:t>
      </w:r>
    </w:p>
    <w:p w14:paraId="59D8195D" w14:textId="5A3B25AE" w:rsidR="00CF0702" w:rsidRPr="009D2FA9" w:rsidRDefault="00045EAF" w:rsidP="00CF0702">
      <w:pPr>
        <w:pStyle w:val="SingleTxt"/>
        <w:rPr>
          <w:rFonts w:ascii="黑体" w:eastAsia="黑体" w:hAnsi="黑体"/>
        </w:rPr>
      </w:pPr>
      <w:r w:rsidRPr="009D2FA9">
        <w:tab/>
      </w:r>
      <w:r w:rsidR="00CF0702" w:rsidRPr="009D2FA9">
        <w:rPr>
          <w:rFonts w:hint="eastAsia"/>
        </w:rPr>
        <w:t>(h)</w:t>
      </w:r>
      <w:r w:rsidR="00CF0702" w:rsidRPr="009D2FA9">
        <w:rPr>
          <w:rFonts w:hint="eastAsia"/>
        </w:rPr>
        <w:tab/>
      </w:r>
      <w:r w:rsidR="00CF0702" w:rsidRPr="009D2FA9">
        <w:rPr>
          <w:rFonts w:ascii="黑体" w:eastAsia="黑体" w:hAnsi="黑体" w:hint="eastAsia"/>
        </w:rPr>
        <w:t>确保系统收集对妇女和女童一切形式性别暴力行为的发生率数据，包括家庭暴力、强迫绝育、网络暴力和杀害女性事件，按年龄、地区、残疾程度以及受害者与施暴者的关系分类，并涵盖缔约国所有地区。</w:t>
      </w:r>
    </w:p>
    <w:p w14:paraId="5251E6CA"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贩运人口与卖淫营利</w:t>
      </w:r>
    </w:p>
    <w:p w14:paraId="2B0FC3B4" w14:textId="77777777" w:rsidR="00CF0702" w:rsidRPr="009D2FA9" w:rsidRDefault="00CF0702" w:rsidP="00CF0702">
      <w:pPr>
        <w:pStyle w:val="SingleTxt"/>
      </w:pPr>
      <w:r w:rsidRPr="009D2FA9">
        <w:rPr>
          <w:rFonts w:hint="eastAsia"/>
        </w:rPr>
        <w:t>29.</w:t>
      </w:r>
      <w:r w:rsidRPr="009D2FA9">
        <w:rPr>
          <w:rFonts w:hint="eastAsia"/>
        </w:rPr>
        <w:tab/>
      </w:r>
      <w:r w:rsidRPr="009D2FA9">
        <w:rPr>
          <w:rFonts w:hint="eastAsia"/>
        </w:rPr>
        <w:t>委员会欢迎缔约国通过《打击贩运和严重剥削人口行为国家行动计划》</w:t>
      </w:r>
      <w:r w:rsidRPr="009D2FA9">
        <w:rPr>
          <w:rFonts w:hint="eastAsia"/>
        </w:rPr>
        <w:t>(2022-2025</w:t>
      </w:r>
      <w:r w:rsidRPr="009D2FA9">
        <w:rPr>
          <w:rFonts w:hint="eastAsia"/>
        </w:rPr>
        <w:t>年</w:t>
      </w:r>
      <w:r w:rsidRPr="009D2FA9">
        <w:rPr>
          <w:rFonts w:hint="eastAsia"/>
        </w:rPr>
        <w:t>)</w:t>
      </w:r>
      <w:r w:rsidRPr="009D2FA9">
        <w:rPr>
          <w:rFonts w:hint="eastAsia"/>
        </w:rPr>
        <w:t>、</w:t>
      </w:r>
      <w:r w:rsidRPr="009D2FA9">
        <w:rPr>
          <w:rFonts w:hint="eastAsia"/>
        </w:rPr>
        <w:t>2020</w:t>
      </w:r>
      <w:r w:rsidRPr="009D2FA9">
        <w:rPr>
          <w:rFonts w:hint="eastAsia"/>
        </w:rPr>
        <w:t>年关于在国际保护和转介程序申请者中识别贩运受害者的准则以及在威尼托地区设立国家反贩运求助热线。然而，委员会仍感关切的是：</w:t>
      </w:r>
    </w:p>
    <w:p w14:paraId="16D38E95" w14:textId="25AE3343" w:rsidR="00CF0702" w:rsidRPr="009D2FA9" w:rsidRDefault="00045EAF" w:rsidP="00CF0702">
      <w:pPr>
        <w:pStyle w:val="SingleTxt"/>
        <w:rPr>
          <w:spacing w:val="6"/>
        </w:rPr>
      </w:pPr>
      <w:r w:rsidRPr="009D2FA9">
        <w:tab/>
      </w:r>
      <w:r w:rsidR="00CF0702" w:rsidRPr="009D2FA9">
        <w:rPr>
          <w:rFonts w:hint="eastAsia"/>
        </w:rPr>
        <w:t>(a)</w:t>
      </w:r>
      <w:r w:rsidR="00CF0702" w:rsidRPr="009D2FA9">
        <w:rPr>
          <w:rFonts w:hint="eastAsia"/>
        </w:rPr>
        <w:tab/>
      </w:r>
      <w:r w:rsidR="00CF0702" w:rsidRPr="009D2FA9">
        <w:rPr>
          <w:rFonts w:hint="eastAsia"/>
          <w:spacing w:val="6"/>
        </w:rPr>
        <w:t>向缔约国贩运妇女和女童的现象普遍，贩运案件的起诉率和定罪率很低；</w:t>
      </w:r>
    </w:p>
    <w:p w14:paraId="4D11BAD4" w14:textId="26F16A22"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hint="eastAsia"/>
        </w:rPr>
        <w:t>及早识别需要保护的贩运人口受害者并将其转介至适当服务机构的机制失败。这些受害者被视为非正常移民而非受保护者，在他们返回之前没有进行个性化的风险评估，以避免贩运受害者被贩运或再次被贩运；</w:t>
      </w:r>
    </w:p>
    <w:p w14:paraId="3C39228B" w14:textId="16815732" w:rsidR="00CF0702" w:rsidRPr="009D2FA9" w:rsidRDefault="00045EAF" w:rsidP="00CF0702">
      <w:pPr>
        <w:pStyle w:val="SingleTxt"/>
      </w:pPr>
      <w:r w:rsidRPr="009D2FA9">
        <w:tab/>
      </w:r>
      <w:r w:rsidR="00CF0702" w:rsidRPr="009D2FA9">
        <w:rPr>
          <w:rFonts w:hint="eastAsia"/>
        </w:rPr>
        <w:t>(c)</w:t>
      </w:r>
      <w:r w:rsidR="00CF0702" w:rsidRPr="009D2FA9">
        <w:rPr>
          <w:rFonts w:hint="eastAsia"/>
        </w:rPr>
        <w:tab/>
      </w:r>
      <w:r w:rsidR="00CF0702" w:rsidRPr="009D2FA9">
        <w:rPr>
          <w:rFonts w:hint="eastAsia"/>
        </w:rPr>
        <w:t>缺乏具体机制识别贩运的受害儿童和被迫在网上卖淫的贩运受害者；</w:t>
      </w:r>
    </w:p>
    <w:p w14:paraId="76EF0BEE" w14:textId="7AFADF85" w:rsidR="00CF0702" w:rsidRPr="009D2FA9" w:rsidRDefault="00045EAF" w:rsidP="00CF0702">
      <w:pPr>
        <w:pStyle w:val="SingleTxt"/>
      </w:pPr>
      <w:r w:rsidRPr="009D2FA9">
        <w:tab/>
      </w:r>
      <w:r w:rsidR="00CF0702" w:rsidRPr="009D2FA9">
        <w:rPr>
          <w:rFonts w:hint="eastAsia"/>
        </w:rPr>
        <w:t>(d)</w:t>
      </w:r>
      <w:r w:rsidR="00CF0702" w:rsidRPr="009D2FA9">
        <w:rPr>
          <w:rFonts w:hint="eastAsia"/>
        </w:rPr>
        <w:tab/>
      </w:r>
      <w:r w:rsidR="00CF0702" w:rsidRPr="009D2FA9">
        <w:rPr>
          <w:rFonts w:hint="eastAsia"/>
        </w:rPr>
        <w:t>缺乏具体措施解决尼日利亚有组织贩运网络的持续运作问题，这些网络使尼日利亚妇女和尼日利亚孤身未成年人沦为性贩运的对象；</w:t>
      </w:r>
    </w:p>
    <w:p w14:paraId="4BA996B5" w14:textId="055DE0AA" w:rsidR="00CF0702" w:rsidRPr="009D2FA9" w:rsidRDefault="00045EAF" w:rsidP="00CF0702">
      <w:pPr>
        <w:pStyle w:val="SingleTxt"/>
      </w:pPr>
      <w:r w:rsidRPr="009D2FA9">
        <w:tab/>
      </w:r>
      <w:r w:rsidR="00CF0702" w:rsidRPr="009D2FA9">
        <w:rPr>
          <w:rFonts w:hint="eastAsia"/>
        </w:rPr>
        <w:t>(e)</w:t>
      </w:r>
      <w:r w:rsidR="00CF0702" w:rsidRPr="009D2FA9">
        <w:rPr>
          <w:rFonts w:hint="eastAsia"/>
        </w:rPr>
        <w:tab/>
      </w:r>
      <w:r w:rsidR="00CF0702" w:rsidRPr="009D2FA9">
        <w:rPr>
          <w:rFonts w:hint="eastAsia"/>
        </w:rPr>
        <w:t>以无障碍语言向贩运受害者提供的信息和援助不足；</w:t>
      </w:r>
    </w:p>
    <w:p w14:paraId="4407714D" w14:textId="7D808A3C" w:rsidR="00CF0702" w:rsidRPr="009D2FA9" w:rsidRDefault="00045EAF" w:rsidP="00CF0702">
      <w:pPr>
        <w:pStyle w:val="SingleTxt"/>
      </w:pPr>
      <w:r w:rsidRPr="009D2FA9">
        <w:tab/>
      </w:r>
      <w:r w:rsidR="00CF0702" w:rsidRPr="009D2FA9">
        <w:rPr>
          <w:rFonts w:hint="eastAsia"/>
        </w:rPr>
        <w:t>(f)</w:t>
      </w:r>
      <w:r w:rsidR="00CF0702" w:rsidRPr="009D2FA9">
        <w:rPr>
          <w:rFonts w:hint="eastAsia"/>
        </w:rPr>
        <w:tab/>
      </w:r>
      <w:r w:rsidR="00CF0702" w:rsidRPr="009D2FA9">
        <w:rPr>
          <w:rFonts w:hint="eastAsia"/>
        </w:rPr>
        <w:t>在执行</w:t>
      </w:r>
      <w:r w:rsidR="00CF0702" w:rsidRPr="009D2FA9">
        <w:rPr>
          <w:rFonts w:hint="eastAsia"/>
        </w:rPr>
        <w:t>2023</w:t>
      </w:r>
      <w:r w:rsidR="00CF0702" w:rsidRPr="009D2FA9">
        <w:rPr>
          <w:rFonts w:hint="eastAsia"/>
        </w:rPr>
        <w:t>年第</w:t>
      </w:r>
      <w:r w:rsidR="00CF0702" w:rsidRPr="009D2FA9">
        <w:rPr>
          <w:rFonts w:hint="eastAsia"/>
        </w:rPr>
        <w:t>1</w:t>
      </w:r>
      <w:r w:rsidR="00CF0702" w:rsidRPr="009D2FA9">
        <w:rPr>
          <w:rFonts w:hint="eastAsia"/>
        </w:rPr>
        <w:t>号法令的背景下，非政府组织援助贩运受害者的工作受到限制；</w:t>
      </w:r>
    </w:p>
    <w:p w14:paraId="6C925EC0" w14:textId="47440DA4" w:rsidR="00CF0702" w:rsidRPr="009D2FA9" w:rsidRDefault="00045EAF" w:rsidP="00CF0702">
      <w:pPr>
        <w:pStyle w:val="SingleTxt"/>
      </w:pPr>
      <w:r w:rsidRPr="009D2FA9">
        <w:tab/>
      </w:r>
      <w:r w:rsidR="00CF0702" w:rsidRPr="009D2FA9">
        <w:rPr>
          <w:rFonts w:hint="eastAsia"/>
        </w:rPr>
        <w:t>(g)</w:t>
      </w:r>
      <w:r w:rsidR="00CF0702" w:rsidRPr="009D2FA9">
        <w:rPr>
          <w:rFonts w:hint="eastAsia"/>
        </w:rPr>
        <w:tab/>
      </w:r>
      <w:r w:rsidR="00CF0702" w:rsidRPr="009D2FA9">
        <w:rPr>
          <w:rFonts w:hint="eastAsia"/>
        </w:rPr>
        <w:t>缺乏按性别、年龄和国籍分列的贩运人口受害者数据，也缺乏数据保护的标准作业程序；</w:t>
      </w:r>
    </w:p>
    <w:p w14:paraId="4649EC67" w14:textId="18CC3182" w:rsidR="00CF0702" w:rsidRPr="009D2FA9" w:rsidRDefault="00045EAF" w:rsidP="00CF0702">
      <w:pPr>
        <w:pStyle w:val="SingleTxt"/>
      </w:pPr>
      <w:r w:rsidRPr="009D2FA9">
        <w:tab/>
      </w:r>
      <w:r w:rsidR="00CF0702" w:rsidRPr="009D2FA9">
        <w:rPr>
          <w:rFonts w:hint="eastAsia"/>
        </w:rPr>
        <w:t>(h)</w:t>
      </w:r>
      <w:r w:rsidR="00CF0702" w:rsidRPr="009D2FA9">
        <w:rPr>
          <w:rFonts w:hint="eastAsia"/>
        </w:rPr>
        <w:tab/>
      </w:r>
      <w:r w:rsidR="00CF0702" w:rsidRPr="009D2FA9">
        <w:rPr>
          <w:rFonts w:hint="eastAsia"/>
        </w:rPr>
        <w:t>缺乏对希望脱离卖淫的妇女和女童的退出方案。</w:t>
      </w:r>
    </w:p>
    <w:p w14:paraId="1CFF009D" w14:textId="77777777" w:rsidR="00CF0702" w:rsidRPr="009D2FA9" w:rsidRDefault="00CF0702" w:rsidP="00CF0702">
      <w:pPr>
        <w:pStyle w:val="SingleTxt"/>
        <w:rPr>
          <w:rFonts w:ascii="黑体" w:eastAsia="黑体" w:hAnsi="黑体"/>
        </w:rPr>
      </w:pPr>
      <w:r w:rsidRPr="009D2FA9">
        <w:rPr>
          <w:rFonts w:hint="eastAsia"/>
        </w:rPr>
        <w:t>30.</w:t>
      </w:r>
      <w:r w:rsidRPr="009D2FA9">
        <w:rPr>
          <w:rFonts w:hint="eastAsia"/>
        </w:rPr>
        <w:tab/>
      </w:r>
      <w:r w:rsidRPr="009D2FA9">
        <w:rPr>
          <w:rFonts w:ascii="黑体" w:eastAsia="黑体" w:hAnsi="黑体" w:hint="eastAsia"/>
        </w:rPr>
        <w:t>根据关于全球移民背景下贩运妇女和女童问题的第</w:t>
      </w:r>
      <w:r w:rsidRPr="009D2FA9">
        <w:rPr>
          <w:rFonts w:hint="eastAsia"/>
        </w:rPr>
        <w:t>38</w:t>
      </w:r>
      <w:r w:rsidRPr="009D2FA9">
        <w:rPr>
          <w:rFonts w:ascii="黑体" w:eastAsia="黑体" w:hAnsi="黑体" w:hint="eastAsia"/>
        </w:rPr>
        <w:t>号一般性建议</w:t>
      </w:r>
      <w:r w:rsidRPr="009D2FA9">
        <w:rPr>
          <w:rFonts w:hint="eastAsia"/>
        </w:rPr>
        <w:t>(2020</w:t>
      </w:r>
      <w:r w:rsidRPr="009D2FA9">
        <w:rPr>
          <w:rFonts w:ascii="黑体" w:eastAsia="黑体" w:hAnsi="黑体" w:hint="eastAsia"/>
        </w:rPr>
        <w:t>年</w:t>
      </w:r>
      <w:r w:rsidRPr="009D2FA9">
        <w:rPr>
          <w:rFonts w:hint="eastAsia"/>
        </w:rPr>
        <w:t>)</w:t>
      </w:r>
      <w:r w:rsidRPr="009D2FA9">
        <w:rPr>
          <w:rFonts w:ascii="黑体" w:eastAsia="黑体" w:hAnsi="黑体" w:hint="eastAsia"/>
        </w:rPr>
        <w:t>，委员会建议缔约国：</w:t>
      </w:r>
    </w:p>
    <w:p w14:paraId="7DC74EAA" w14:textId="27CD287F"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ascii="黑体" w:eastAsia="黑体" w:hAnsi="黑体" w:hint="eastAsia"/>
        </w:rPr>
        <w:t>通过全面立法，打击贩运人口、特别是贩运妇女和女童的行为，起诉和适当惩罚贩运者及其同谋，包括身为公职人员的贩运者及其同谋</w:t>
      </w:r>
      <w:r w:rsidR="00CF0702" w:rsidRPr="009D2FA9">
        <w:rPr>
          <w:rFonts w:hint="eastAsia"/>
        </w:rPr>
        <w:t>(</w:t>
      </w:r>
      <w:hyperlink r:id="rId27" w:history="1">
        <w:r w:rsidR="00CF0702" w:rsidRPr="009D2FA9">
          <w:rPr>
            <w:rStyle w:val="af7"/>
            <w:rFonts w:hint="eastAsia"/>
          </w:rPr>
          <w:t>CEDAW/C/ITA/CO/7</w:t>
        </w:r>
      </w:hyperlink>
      <w:r w:rsidR="00CF0702" w:rsidRPr="009D2FA9">
        <w:rPr>
          <w:rFonts w:ascii="黑体" w:eastAsia="黑体" w:hAnsi="黑体" w:hint="eastAsia"/>
        </w:rPr>
        <w:t>，第</w:t>
      </w:r>
      <w:r w:rsidR="00CF0702" w:rsidRPr="009D2FA9">
        <w:rPr>
          <w:rFonts w:eastAsia="黑体"/>
        </w:rPr>
        <w:t>30</w:t>
      </w:r>
      <w:r w:rsidR="00CF0702" w:rsidRPr="009D2FA9">
        <w:rPr>
          <w:rFonts w:ascii="黑体" w:eastAsia="黑体" w:hAnsi="黑体" w:hint="eastAsia"/>
        </w:rPr>
        <w:t>段</w:t>
      </w:r>
      <w:r w:rsidR="00CF0702" w:rsidRPr="009D2FA9">
        <w:rPr>
          <w:rFonts w:hint="eastAsia"/>
        </w:rPr>
        <w:t>)</w:t>
      </w:r>
      <w:r w:rsidR="00CF0702" w:rsidRPr="009D2FA9">
        <w:rPr>
          <w:rFonts w:ascii="黑体" w:eastAsia="黑体" w:hAnsi="黑体" w:hint="eastAsia"/>
        </w:rPr>
        <w:t>；</w:t>
      </w:r>
    </w:p>
    <w:p w14:paraId="6221C279" w14:textId="0805EDB5" w:rsidR="00CF0702" w:rsidRPr="009D2FA9" w:rsidRDefault="00045EAF" w:rsidP="00CF0702">
      <w:pPr>
        <w:pStyle w:val="SingleTxt"/>
      </w:pPr>
      <w:r w:rsidRPr="009D2FA9">
        <w:lastRenderedPageBreak/>
        <w:tab/>
      </w:r>
      <w:r w:rsidR="00CF0702" w:rsidRPr="009D2FA9">
        <w:rPr>
          <w:rFonts w:hint="eastAsia"/>
        </w:rPr>
        <w:t>(b)</w:t>
      </w:r>
      <w:r w:rsidR="00CF0702" w:rsidRPr="009D2FA9">
        <w:rPr>
          <w:rFonts w:hint="eastAsia"/>
        </w:rPr>
        <w:tab/>
      </w:r>
      <w:r w:rsidR="00CF0702" w:rsidRPr="009D2FA9">
        <w:rPr>
          <w:rFonts w:ascii="黑体" w:eastAsia="黑体" w:hAnsi="黑体" w:hint="eastAsia"/>
        </w:rPr>
        <w:t>加强及早识别贩运人口受害者并将其转介至适当服务机构的机制，向此类受害者提供临时居留许可和保护，不论其是否有能力或愿意与检察当局合作，并确保在任何强制遣返之前进行个性化的风险评估，以避免受害者在返回原籍国后被贩运或再次被贩运；</w:t>
      </w:r>
    </w:p>
    <w:p w14:paraId="442E7965" w14:textId="667CF1C6" w:rsidR="00CF0702" w:rsidRPr="009D2FA9" w:rsidRDefault="00045EAF" w:rsidP="00CF0702">
      <w:pPr>
        <w:pStyle w:val="SingleTxt"/>
      </w:pPr>
      <w:r w:rsidRPr="009D2FA9">
        <w:tab/>
      </w:r>
      <w:r w:rsidR="00CF0702" w:rsidRPr="009D2FA9">
        <w:rPr>
          <w:rFonts w:hint="eastAsia"/>
        </w:rPr>
        <w:t>(c)</w:t>
      </w:r>
      <w:r w:rsidR="00CF0702" w:rsidRPr="009D2FA9">
        <w:rPr>
          <w:rFonts w:hint="eastAsia"/>
        </w:rPr>
        <w:tab/>
      </w:r>
      <w:r w:rsidR="00CF0702" w:rsidRPr="009D2FA9">
        <w:rPr>
          <w:rFonts w:ascii="黑体" w:eastAsia="黑体" w:hAnsi="黑体" w:hint="eastAsia"/>
        </w:rPr>
        <w:t>采用程序及早识别贩运人口的受害儿童和被迫从事网上卖淫的贩运受害者，并将他们转介至适当服务机构；</w:t>
      </w:r>
    </w:p>
    <w:p w14:paraId="45F3DE93" w14:textId="62541B89" w:rsidR="00CF0702" w:rsidRPr="009D2FA9" w:rsidRDefault="00045EAF" w:rsidP="00CF0702">
      <w:pPr>
        <w:pStyle w:val="SingleTxt"/>
        <w:rPr>
          <w:rFonts w:ascii="黑体" w:eastAsia="黑体" w:hAnsi="黑体"/>
        </w:rPr>
      </w:pPr>
      <w:r w:rsidRPr="009D2FA9">
        <w:tab/>
      </w:r>
      <w:r w:rsidR="00CF0702" w:rsidRPr="009D2FA9">
        <w:rPr>
          <w:rFonts w:hint="eastAsia"/>
        </w:rPr>
        <w:t>(d)</w:t>
      </w:r>
      <w:r w:rsidR="00CF0702" w:rsidRPr="009D2FA9">
        <w:rPr>
          <w:rFonts w:hint="eastAsia"/>
        </w:rPr>
        <w:tab/>
      </w:r>
      <w:r w:rsidR="00CF0702" w:rsidRPr="009D2FA9">
        <w:rPr>
          <w:rFonts w:ascii="黑体" w:eastAsia="黑体" w:hAnsi="黑体" w:hint="eastAsia"/>
        </w:rPr>
        <w:t>执行具体措施打击尼日利亚有组织贩运网络的持续运作，这些网络使尼日利亚妇女和尼日利亚孤身未成年人沦为性贩运的对象；</w:t>
      </w:r>
    </w:p>
    <w:p w14:paraId="37AE80CC" w14:textId="4FB1321B" w:rsidR="00CF0702" w:rsidRPr="009D2FA9" w:rsidRDefault="00045EAF" w:rsidP="00CF0702">
      <w:pPr>
        <w:pStyle w:val="SingleTxt"/>
        <w:rPr>
          <w:rFonts w:ascii="黑体" w:eastAsia="黑体" w:hAnsi="黑体"/>
          <w:spacing w:val="6"/>
        </w:rPr>
      </w:pPr>
      <w:r w:rsidRPr="009D2FA9">
        <w:tab/>
      </w:r>
      <w:r w:rsidR="00CF0702" w:rsidRPr="009D2FA9">
        <w:rPr>
          <w:rFonts w:hint="eastAsia"/>
        </w:rPr>
        <w:t>(e)</w:t>
      </w:r>
      <w:r w:rsidR="00CF0702" w:rsidRPr="009D2FA9">
        <w:rPr>
          <w:rFonts w:hint="eastAsia"/>
        </w:rPr>
        <w:tab/>
      </w:r>
      <w:r w:rsidR="00CF0702" w:rsidRPr="009D2FA9">
        <w:rPr>
          <w:rFonts w:ascii="黑体" w:eastAsia="黑体" w:hAnsi="黑体" w:hint="eastAsia"/>
          <w:spacing w:val="6"/>
        </w:rPr>
        <w:t>确保贩运人口受害者通过无障碍语言和程序充分及时地获得信息和援助；</w:t>
      </w:r>
    </w:p>
    <w:p w14:paraId="3C8FF251" w14:textId="5BDC1FC1" w:rsidR="00CF0702" w:rsidRPr="009D2FA9" w:rsidRDefault="00045EAF" w:rsidP="00CF0702">
      <w:pPr>
        <w:pStyle w:val="SingleTxt"/>
      </w:pPr>
      <w:r w:rsidRPr="009D2FA9">
        <w:tab/>
      </w:r>
      <w:r w:rsidR="00CF0702" w:rsidRPr="009D2FA9">
        <w:rPr>
          <w:rFonts w:hint="eastAsia"/>
        </w:rPr>
        <w:t>(f)</w:t>
      </w:r>
      <w:r w:rsidR="00CF0702" w:rsidRPr="009D2FA9">
        <w:rPr>
          <w:rFonts w:hint="eastAsia"/>
        </w:rPr>
        <w:tab/>
      </w:r>
      <w:r w:rsidR="00CF0702" w:rsidRPr="009D2FA9">
        <w:rPr>
          <w:rFonts w:ascii="黑体" w:eastAsia="黑体" w:hAnsi="黑体" w:hint="eastAsia"/>
        </w:rPr>
        <w:t>取消对非政府组织协助贩运受害者获得国际保护和参与社会包容项目的工作的任何限制；</w:t>
      </w:r>
    </w:p>
    <w:p w14:paraId="794FEFF4" w14:textId="26BB292C" w:rsidR="00CF0702" w:rsidRPr="009D2FA9" w:rsidRDefault="00045EAF" w:rsidP="00CF0702">
      <w:pPr>
        <w:pStyle w:val="SingleTxt"/>
      </w:pPr>
      <w:r w:rsidRPr="009D2FA9">
        <w:tab/>
      </w:r>
      <w:r w:rsidR="00CF0702" w:rsidRPr="009D2FA9">
        <w:rPr>
          <w:rFonts w:hint="eastAsia"/>
        </w:rPr>
        <w:t>(g)</w:t>
      </w:r>
      <w:r w:rsidR="00CF0702" w:rsidRPr="009D2FA9">
        <w:rPr>
          <w:rFonts w:hint="eastAsia"/>
        </w:rPr>
        <w:tab/>
      </w:r>
      <w:r w:rsidR="00CF0702" w:rsidRPr="009D2FA9">
        <w:rPr>
          <w:rFonts w:ascii="黑体" w:eastAsia="黑体" w:hAnsi="黑体" w:hint="eastAsia"/>
        </w:rPr>
        <w:t>确保系统收集贩运受害者的数据，按性别、年龄和国籍分列，并采用数据保护标准作业程序；</w:t>
      </w:r>
    </w:p>
    <w:p w14:paraId="0AB55E60" w14:textId="752752B3" w:rsidR="00CF0702" w:rsidRPr="009D2FA9" w:rsidRDefault="00045EAF" w:rsidP="00CF0702">
      <w:pPr>
        <w:pStyle w:val="SingleTxt"/>
      </w:pPr>
      <w:r w:rsidRPr="009D2FA9">
        <w:tab/>
      </w:r>
      <w:r w:rsidR="00CF0702" w:rsidRPr="009D2FA9">
        <w:rPr>
          <w:rFonts w:hint="eastAsia"/>
        </w:rPr>
        <w:t>(h)</w:t>
      </w:r>
      <w:r w:rsidR="00CF0702" w:rsidRPr="009D2FA9">
        <w:rPr>
          <w:rFonts w:hint="eastAsia"/>
        </w:rPr>
        <w:tab/>
      </w:r>
      <w:r w:rsidR="00CF0702" w:rsidRPr="009D2FA9">
        <w:rPr>
          <w:rFonts w:ascii="黑体" w:eastAsia="黑体" w:hAnsi="黑体" w:hint="eastAsia"/>
        </w:rPr>
        <w:t>加强对希望脱离卖淫的妇女和女童的援助和退出方案，包括向她们提供其他创收机会。</w:t>
      </w:r>
    </w:p>
    <w:p w14:paraId="6AF250BB"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平等参与政治和公共生活</w:t>
      </w:r>
    </w:p>
    <w:p w14:paraId="6D0FF730" w14:textId="77777777" w:rsidR="00CF0702" w:rsidRPr="009D2FA9" w:rsidRDefault="00CF0702" w:rsidP="00CF0702">
      <w:pPr>
        <w:pStyle w:val="SingleTxt"/>
      </w:pPr>
      <w:r w:rsidRPr="009D2FA9">
        <w:rPr>
          <w:rFonts w:hint="eastAsia"/>
        </w:rPr>
        <w:t>31.</w:t>
      </w:r>
      <w:r w:rsidRPr="009D2FA9">
        <w:rPr>
          <w:rFonts w:hint="eastAsia"/>
        </w:rPr>
        <w:tab/>
      </w:r>
      <w:r w:rsidRPr="009D2FA9">
        <w:rPr>
          <w:rFonts w:hint="eastAsia"/>
        </w:rPr>
        <w:t>委员会赞赏地注意到，缔约国任命了第一位妇女担任部长理事会主席，并通过了《</w:t>
      </w:r>
      <w:r w:rsidRPr="009D2FA9">
        <w:rPr>
          <w:rFonts w:hint="eastAsia"/>
        </w:rPr>
        <w:t>Golfo-Mosca</w:t>
      </w:r>
      <w:r w:rsidRPr="009D2FA9">
        <w:rPr>
          <w:rFonts w:hint="eastAsia"/>
        </w:rPr>
        <w:t>法》和配额制度，努力增加妇女在上市公司董事会中的代表性。然而，委员会关切地注意到，</w:t>
      </w:r>
      <w:r w:rsidRPr="009D2FA9">
        <w:rPr>
          <w:rFonts w:hint="eastAsia"/>
        </w:rPr>
        <w:t>2022</w:t>
      </w:r>
      <w:r w:rsidRPr="009D2FA9">
        <w:rPr>
          <w:rFonts w:hint="eastAsia"/>
        </w:rPr>
        <w:t>年选举后，妇女在参议院和众议院的代表人数有所减少，妇女担任议会委员会主席和部长的人数仍然严重不足。委员会还关切地注意到，妇女在地区和市议会、高等法院</w:t>
      </w:r>
      <w:r w:rsidRPr="009D2FA9">
        <w:rPr>
          <w:rFonts w:hint="eastAsia"/>
        </w:rPr>
        <w:t>(</w:t>
      </w:r>
      <w:r w:rsidRPr="009D2FA9">
        <w:rPr>
          <w:rFonts w:hint="eastAsia"/>
        </w:rPr>
        <w:t>特别是宪法法院</w:t>
      </w:r>
      <w:r w:rsidRPr="009D2FA9">
        <w:rPr>
          <w:rFonts w:hint="eastAsia"/>
        </w:rPr>
        <w:t>)</w:t>
      </w:r>
      <w:r w:rsidRPr="009D2FA9">
        <w:rPr>
          <w:rFonts w:hint="eastAsia"/>
        </w:rPr>
        <w:t>、外交职业、私营部门决策职位以及军队和警察中的代表性不足。</w:t>
      </w:r>
    </w:p>
    <w:p w14:paraId="188AE3F3" w14:textId="77777777" w:rsidR="00CF0702" w:rsidRPr="009D2FA9" w:rsidRDefault="00CF0702" w:rsidP="00CF0702">
      <w:pPr>
        <w:pStyle w:val="SingleTxt"/>
      </w:pPr>
      <w:r w:rsidRPr="009D2FA9">
        <w:rPr>
          <w:rFonts w:hint="eastAsia"/>
        </w:rPr>
        <w:t>32.</w:t>
      </w:r>
      <w:r w:rsidRPr="009D2FA9">
        <w:rPr>
          <w:rFonts w:hint="eastAsia"/>
        </w:rPr>
        <w:tab/>
      </w:r>
      <w:r w:rsidRPr="009D2FA9">
        <w:rPr>
          <w:rFonts w:ascii="黑体" w:eastAsia="黑体" w:hAnsi="黑体" w:hint="eastAsia"/>
        </w:rPr>
        <w:t>委员会建议缔约国制定一项战略，在明确的时间框架内，确保男女在政治和公共生活的所有领域实现性别均等，特别是在国家、地区和地方立法机构的民选职位、政党结构和选举名单中实现性别均等，尤其关注弱势妇女群体的代表性，以及在公共行政、外交部门和最高法院，特别是宪法法院中的代表性。委员会还建议缔约国向妇女提供领导技能、竞选和选民建设方面的培训，使她们为成为各级政府的候选人做好准备，确保遵守选举制度中的最低配额，逐步增加配额，到</w:t>
      </w:r>
      <w:r w:rsidRPr="009D2FA9">
        <w:rPr>
          <w:rFonts w:hint="eastAsia"/>
        </w:rPr>
        <w:t>2030</w:t>
      </w:r>
      <w:r w:rsidRPr="009D2FA9">
        <w:rPr>
          <w:rFonts w:ascii="黑体" w:eastAsia="黑体" w:hAnsi="黑体" w:hint="eastAsia"/>
        </w:rPr>
        <w:t>年实现性别均等，并通过立法打击妇女在政治中面临的骚扰、仇恨言论和性别歧视言论。</w:t>
      </w:r>
    </w:p>
    <w:p w14:paraId="2357B054"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ab/>
      </w:r>
      <w:r w:rsidRPr="009D2FA9">
        <w:rPr>
          <w:rFonts w:hint="eastAsia"/>
        </w:rPr>
        <w:t>国籍</w:t>
      </w:r>
    </w:p>
    <w:p w14:paraId="76145231" w14:textId="77777777" w:rsidR="00CF0702" w:rsidRPr="009D2FA9" w:rsidRDefault="00CF0702" w:rsidP="00CF0702">
      <w:pPr>
        <w:pStyle w:val="SingleTxt"/>
      </w:pPr>
      <w:r w:rsidRPr="009D2FA9">
        <w:rPr>
          <w:rFonts w:hint="eastAsia"/>
        </w:rPr>
        <w:t>33.</w:t>
      </w:r>
      <w:r w:rsidRPr="009D2FA9">
        <w:rPr>
          <w:rFonts w:hint="eastAsia"/>
        </w:rPr>
        <w:tab/>
      </w:r>
      <w:r w:rsidRPr="009D2FA9">
        <w:rPr>
          <w:rFonts w:hint="eastAsia"/>
        </w:rPr>
        <w:t>委员会仍然关切的是，缔约国境内有大量无国籍人士，特别是罗姆人和辛提人社区的无国籍人士，他们获得教育、就业和住房的机会有限。委员会还关切地注意到，获得无国籍地位的法律和行政程序复杂，包括费用过高和举证标</w:t>
      </w:r>
      <w:r w:rsidRPr="009D2FA9">
        <w:rPr>
          <w:rFonts w:hint="eastAsia"/>
        </w:rPr>
        <w:lastRenderedPageBreak/>
        <w:t>准高。委员会还关切地注意到，只有父母被正式承认为无国籍者的儿童才可获得意大利国籍。</w:t>
      </w:r>
    </w:p>
    <w:p w14:paraId="04A20D2D" w14:textId="3B65800F" w:rsidR="00CF0702" w:rsidRPr="009D2FA9" w:rsidRDefault="00CF0702" w:rsidP="00CF0702">
      <w:pPr>
        <w:pStyle w:val="SingleTxt"/>
        <w:rPr>
          <w:rFonts w:ascii="黑体" w:eastAsia="黑体" w:hAnsi="黑体"/>
        </w:rPr>
      </w:pPr>
      <w:r w:rsidRPr="009D2FA9">
        <w:rPr>
          <w:rFonts w:hint="eastAsia"/>
        </w:rPr>
        <w:t>34.</w:t>
      </w:r>
      <w:r w:rsidRPr="009D2FA9">
        <w:rPr>
          <w:rFonts w:hint="eastAsia"/>
        </w:rPr>
        <w:tab/>
      </w:r>
      <w:r w:rsidRPr="009D2FA9">
        <w:rPr>
          <w:rFonts w:ascii="黑体" w:eastAsia="黑体" w:hAnsi="黑体" w:hint="eastAsia"/>
        </w:rPr>
        <w:t>委员会重申其先前的建议</w:t>
      </w:r>
      <w:r w:rsidRPr="009D2FA9">
        <w:rPr>
          <w:rFonts w:hint="eastAsia"/>
        </w:rPr>
        <w:t>(</w:t>
      </w:r>
      <w:hyperlink r:id="rId28" w:history="1">
        <w:r w:rsidRPr="009D2FA9">
          <w:rPr>
            <w:rStyle w:val="af7"/>
            <w:rFonts w:hint="eastAsia"/>
          </w:rPr>
          <w:t>CEDAW/C/ITA/CO/7</w:t>
        </w:r>
      </w:hyperlink>
      <w:r w:rsidRPr="009D2FA9">
        <w:rPr>
          <w:rFonts w:ascii="黑体" w:eastAsia="黑体" w:hAnsi="黑体" w:hint="eastAsia"/>
        </w:rPr>
        <w:t>，第</w:t>
      </w:r>
      <w:r w:rsidRPr="009D2FA9">
        <w:rPr>
          <w:rFonts w:hint="eastAsia"/>
        </w:rPr>
        <w:t>34</w:t>
      </w:r>
      <w:r w:rsidRPr="009D2FA9">
        <w:rPr>
          <w:rFonts w:ascii="黑体" w:eastAsia="黑体" w:hAnsi="黑体" w:hint="eastAsia"/>
        </w:rPr>
        <w:t>段</w:t>
      </w:r>
      <w:r w:rsidRPr="009D2FA9">
        <w:rPr>
          <w:rFonts w:hint="eastAsia"/>
        </w:rPr>
        <w:t>)</w:t>
      </w:r>
      <w:r w:rsidRPr="009D2FA9">
        <w:rPr>
          <w:rFonts w:ascii="黑体" w:eastAsia="黑体" w:hAnsi="黑体" w:hint="eastAsia"/>
        </w:rPr>
        <w:t>，即缔约国应加强无国籍确定程序，并为无国籍人士和未经正式承认的无国籍人士的子女获得意大利国籍提供便利，特别关注妇女和女童。委员会还建议缔约国确保遵守无国籍确定程序中的程序保障国际标准，并以对性别问题具有敏感认识的方式适用这些标准。</w:t>
      </w:r>
    </w:p>
    <w:p w14:paraId="57E03610"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教育</w:t>
      </w:r>
    </w:p>
    <w:p w14:paraId="4F86DEED" w14:textId="77777777" w:rsidR="00CF0702" w:rsidRPr="009D2FA9" w:rsidRDefault="00CF0702" w:rsidP="00CF0702">
      <w:pPr>
        <w:pStyle w:val="SingleTxt"/>
      </w:pPr>
      <w:r w:rsidRPr="009D2FA9">
        <w:rPr>
          <w:rFonts w:hint="eastAsia"/>
        </w:rPr>
        <w:t>35.</w:t>
      </w:r>
      <w:r w:rsidRPr="009D2FA9">
        <w:rPr>
          <w:rFonts w:hint="eastAsia"/>
        </w:rPr>
        <w:tab/>
      </w:r>
      <w:r w:rsidRPr="009D2FA9">
        <w:rPr>
          <w:rFonts w:hint="eastAsia"/>
        </w:rPr>
        <w:t>委员会欢迎缔约国通过“科学、技术、工程、数学学科准则”</w:t>
      </w:r>
      <w:r w:rsidRPr="009D2FA9">
        <w:rPr>
          <w:rFonts w:hint="eastAsia"/>
        </w:rPr>
        <w:t>(2023</w:t>
      </w:r>
      <w:r w:rsidRPr="009D2FA9">
        <w:rPr>
          <w:rFonts w:hint="eastAsia"/>
        </w:rPr>
        <w:t>年第</w:t>
      </w:r>
      <w:r w:rsidRPr="009D2FA9">
        <w:rPr>
          <w:rFonts w:hint="eastAsia"/>
        </w:rPr>
        <w:t>184</w:t>
      </w:r>
      <w:r w:rsidRPr="009D2FA9">
        <w:rPr>
          <w:rFonts w:hint="eastAsia"/>
        </w:rPr>
        <w:t>号法令</w:t>
      </w:r>
      <w:r w:rsidRPr="009D2FA9">
        <w:rPr>
          <w:rFonts w:hint="eastAsia"/>
        </w:rPr>
        <w:t>)</w:t>
      </w:r>
      <w:r w:rsidRPr="009D2FA9">
        <w:rPr>
          <w:rFonts w:hint="eastAsia"/>
        </w:rPr>
        <w:t>，其中规定了增加高等教育科学、技术、工程、数学学科中青年妇女入学率的措施。然而，委员会关切地注意到：</w:t>
      </w:r>
    </w:p>
    <w:p w14:paraId="0422FF25" w14:textId="212238DC"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hint="eastAsia"/>
        </w:rPr>
        <w:t>女童和妇女在非传统学科和职业道路，特别是科学、技术、工程、数学以及信息和通信技术包括人工智能中的代表性不足；</w:t>
      </w:r>
    </w:p>
    <w:p w14:paraId="4DA2E823" w14:textId="38EC02CD"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hint="eastAsia"/>
        </w:rPr>
        <w:t>教科书中持续存在性别成见，教师缺乏关于妇女权利和性别平等的系统能力建设；</w:t>
      </w:r>
    </w:p>
    <w:p w14:paraId="7DB05B4E" w14:textId="513432C3" w:rsidR="00CF0702" w:rsidRPr="009D2FA9" w:rsidRDefault="00045EAF" w:rsidP="00CF0702">
      <w:pPr>
        <w:pStyle w:val="SingleTxt"/>
      </w:pPr>
      <w:r w:rsidRPr="009D2FA9">
        <w:tab/>
      </w:r>
      <w:r w:rsidR="00CF0702" w:rsidRPr="009D2FA9">
        <w:rPr>
          <w:rFonts w:hint="eastAsia"/>
        </w:rPr>
        <w:t>(c)</w:t>
      </w:r>
      <w:r w:rsidR="00CF0702" w:rsidRPr="009D2FA9">
        <w:rPr>
          <w:rFonts w:hint="eastAsia"/>
        </w:rPr>
        <w:tab/>
      </w:r>
      <w:r w:rsidR="00CF0702" w:rsidRPr="009D2FA9">
        <w:rPr>
          <w:rFonts w:hint="eastAsia"/>
        </w:rPr>
        <w:t>各级教育缺乏关于性和生殖健康及权利的强制性、全面和适龄教育；</w:t>
      </w:r>
    </w:p>
    <w:p w14:paraId="71ABC24F" w14:textId="5A8C36D5" w:rsidR="00CF0702" w:rsidRPr="009D2FA9" w:rsidRDefault="00045EAF" w:rsidP="00CF0702">
      <w:pPr>
        <w:pStyle w:val="SingleTxt"/>
      </w:pPr>
      <w:r w:rsidRPr="009D2FA9">
        <w:tab/>
      </w:r>
      <w:r w:rsidR="00CF0702" w:rsidRPr="009D2FA9">
        <w:rPr>
          <w:rFonts w:hint="eastAsia"/>
        </w:rPr>
        <w:t>(d)</w:t>
      </w:r>
      <w:r w:rsidR="00CF0702" w:rsidRPr="009D2FA9">
        <w:rPr>
          <w:rFonts w:hint="eastAsia"/>
        </w:rPr>
        <w:tab/>
      </w:r>
      <w:r w:rsidR="00CF0702" w:rsidRPr="009D2FA9">
        <w:rPr>
          <w:rFonts w:hint="eastAsia"/>
        </w:rPr>
        <w:t>缔约国某些地区，特别是罗姆人、辛提人和卡米南提人社区的女生辍学率很高，罗姆族妇女和女童、残疾妇女和女童、难民和移民妇女和女童在接受教育方面继续面临歧视和障碍。</w:t>
      </w:r>
    </w:p>
    <w:p w14:paraId="654A3E05" w14:textId="648132DC" w:rsidR="00CF0702" w:rsidRPr="009D2FA9" w:rsidRDefault="00CF0702" w:rsidP="00CF0702">
      <w:pPr>
        <w:pStyle w:val="SingleTxt"/>
        <w:rPr>
          <w:rFonts w:ascii="黑体" w:eastAsia="黑体" w:hAnsi="黑体"/>
        </w:rPr>
      </w:pPr>
      <w:r w:rsidRPr="009D2FA9">
        <w:rPr>
          <w:rFonts w:hint="eastAsia"/>
        </w:rPr>
        <w:t>36.</w:t>
      </w:r>
      <w:r w:rsidRPr="009D2FA9">
        <w:rPr>
          <w:rFonts w:hint="eastAsia"/>
        </w:rPr>
        <w:tab/>
      </w:r>
      <w:r w:rsidRPr="009D2FA9">
        <w:rPr>
          <w:rFonts w:ascii="黑体" w:eastAsia="黑体" w:hAnsi="黑体" w:hint="eastAsia"/>
        </w:rPr>
        <w:t>委员会回顾其关于女童和妇女受教育权的第</w:t>
      </w:r>
      <w:r w:rsidRPr="009D2FA9">
        <w:rPr>
          <w:rFonts w:hint="eastAsia"/>
        </w:rPr>
        <w:t>36</w:t>
      </w:r>
      <w:r w:rsidRPr="009D2FA9">
        <w:rPr>
          <w:rFonts w:ascii="黑体" w:eastAsia="黑体" w:hAnsi="黑体" w:hint="eastAsia"/>
        </w:rPr>
        <w:t>号一般性建议</w:t>
      </w:r>
      <w:r w:rsidR="00045EAF" w:rsidRPr="009D2FA9">
        <w:rPr>
          <w:rFonts w:hint="eastAsia"/>
        </w:rPr>
        <w:t>(</w:t>
      </w:r>
      <w:r w:rsidRPr="009D2FA9">
        <w:rPr>
          <w:rFonts w:hint="eastAsia"/>
        </w:rPr>
        <w:t>2017</w:t>
      </w:r>
      <w:r w:rsidRPr="009D2FA9">
        <w:rPr>
          <w:rFonts w:ascii="黑体" w:eastAsia="黑体" w:hAnsi="黑体" w:hint="eastAsia"/>
        </w:rPr>
        <w:t>年</w:t>
      </w:r>
      <w:r w:rsidR="00045EAF" w:rsidRPr="009D2FA9">
        <w:rPr>
          <w:rFonts w:hint="eastAsia"/>
        </w:rPr>
        <w:t>)</w:t>
      </w:r>
      <w:r w:rsidRPr="009D2FA9">
        <w:rPr>
          <w:rFonts w:ascii="黑体" w:eastAsia="黑体" w:hAnsi="黑体" w:hint="eastAsia"/>
        </w:rPr>
        <w:t>，建议缔约国宣传女童接受各级教育的重要性，以此作为增强女童权能的基础，并建议缔约国：</w:t>
      </w:r>
    </w:p>
    <w:p w14:paraId="6C3A2041" w14:textId="637F5EDE"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ascii="黑体" w:eastAsia="黑体" w:hAnsi="黑体" w:hint="eastAsia"/>
        </w:rPr>
        <w:t>继续并进一步加强各项措施，消除性别成见和结构性障碍。这些成见和障碍可能阻止或妨碍青年妇女和女童在传统上由男性主导的领域，包括科学、技术、工程、数学以及信息和通信技术</w:t>
      </w:r>
      <w:r w:rsidRPr="009D2FA9">
        <w:rPr>
          <w:rFonts w:hint="eastAsia"/>
        </w:rPr>
        <w:t>(</w:t>
      </w:r>
      <w:r w:rsidR="00CF0702" w:rsidRPr="009D2FA9">
        <w:rPr>
          <w:rFonts w:ascii="黑体" w:eastAsia="黑体" w:hAnsi="黑体" w:hint="eastAsia"/>
        </w:rPr>
        <w:t>包括人工智能</w:t>
      </w:r>
      <w:r w:rsidRPr="009D2FA9">
        <w:rPr>
          <w:rFonts w:hint="eastAsia"/>
        </w:rPr>
        <w:t>)</w:t>
      </w:r>
      <w:r w:rsidR="00CF0702" w:rsidRPr="009D2FA9">
        <w:rPr>
          <w:rFonts w:ascii="黑体" w:eastAsia="黑体" w:hAnsi="黑体" w:hint="eastAsia"/>
        </w:rPr>
        <w:t>领域从事大学教授和研究工作；</w:t>
      </w:r>
    </w:p>
    <w:p w14:paraId="0CF440AC" w14:textId="091A6406"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ascii="黑体" w:eastAsia="黑体" w:hAnsi="黑体" w:hint="eastAsia"/>
        </w:rPr>
        <w:t>确保缔约国各级教育和所有地区的教科书中消除性别成见，并确保学校课程、学术方案和教师专业培训充分涉及妇女权利和性别平等问题；</w:t>
      </w:r>
    </w:p>
    <w:p w14:paraId="1161BF0F" w14:textId="547BEB2F" w:rsidR="00CF0702" w:rsidRPr="009D2FA9" w:rsidRDefault="00045EAF" w:rsidP="00CF0702">
      <w:pPr>
        <w:pStyle w:val="SingleTxt"/>
      </w:pPr>
      <w:r w:rsidRPr="009D2FA9">
        <w:tab/>
      </w:r>
      <w:r w:rsidR="00CF0702" w:rsidRPr="009D2FA9">
        <w:rPr>
          <w:rFonts w:hint="eastAsia"/>
        </w:rPr>
        <w:t>(c)</w:t>
      </w:r>
      <w:r w:rsidR="00CF0702" w:rsidRPr="009D2FA9">
        <w:rPr>
          <w:rFonts w:hint="eastAsia"/>
        </w:rPr>
        <w:tab/>
      </w:r>
      <w:r w:rsidR="00CF0702" w:rsidRPr="009D2FA9">
        <w:rPr>
          <w:rFonts w:ascii="黑体" w:eastAsia="黑体" w:hAnsi="黑体" w:hint="eastAsia"/>
        </w:rPr>
        <w:t>在缔约国所有地区，作为正规学校课程的一部分，向女童和男童提供关于性和生殖健康及权利的强制性、全面和适龄教育，包括关于负责任的性行为和预防早孕及性传播感染的教育；</w:t>
      </w:r>
    </w:p>
    <w:p w14:paraId="6DEB5B3E" w14:textId="30FA3BF9" w:rsidR="00CF0702" w:rsidRPr="009D2FA9" w:rsidRDefault="00045EAF" w:rsidP="00CF0702">
      <w:pPr>
        <w:pStyle w:val="SingleTxt"/>
        <w:rPr>
          <w:rFonts w:ascii="黑体" w:eastAsia="黑体" w:hAnsi="黑体"/>
        </w:rPr>
      </w:pPr>
      <w:r w:rsidRPr="009D2FA9">
        <w:tab/>
      </w:r>
      <w:r w:rsidR="00CF0702" w:rsidRPr="009D2FA9">
        <w:rPr>
          <w:rFonts w:hint="eastAsia"/>
        </w:rPr>
        <w:t>(d)</w:t>
      </w:r>
      <w:r w:rsidR="00CF0702" w:rsidRPr="009D2FA9">
        <w:rPr>
          <w:rFonts w:hint="eastAsia"/>
        </w:rPr>
        <w:tab/>
      </w:r>
      <w:r w:rsidR="00CF0702" w:rsidRPr="009D2FA9">
        <w:rPr>
          <w:rFonts w:ascii="黑体" w:eastAsia="黑体" w:hAnsi="黑体" w:hint="eastAsia"/>
        </w:rPr>
        <w:t>采取有针对性的措施，降低弱势群体女童和妇女，特别是罗姆族、辛提族和卡米南提族妇女和女童以及移民和难民妇女和女童的辍学率，制订国家反欺凌政策，提供安全包容的教育环境，使妇女和女童免受歧视、骚扰和性别暴力，包括安全往返学校，并调查、起诉和适当惩罚教育机构中对女童和妇女的所有骚扰和性别暴力事件。</w:t>
      </w:r>
    </w:p>
    <w:p w14:paraId="79184D96"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lastRenderedPageBreak/>
        <w:tab/>
      </w:r>
      <w:r w:rsidRPr="009D2FA9">
        <w:rPr>
          <w:rFonts w:hint="eastAsia"/>
        </w:rPr>
        <w:tab/>
      </w:r>
      <w:r w:rsidRPr="009D2FA9">
        <w:rPr>
          <w:rFonts w:hint="eastAsia"/>
        </w:rPr>
        <w:t>就业</w:t>
      </w:r>
    </w:p>
    <w:p w14:paraId="34655B45" w14:textId="77777777" w:rsidR="00CF0702" w:rsidRPr="009D2FA9" w:rsidRDefault="00CF0702" w:rsidP="00CF0702">
      <w:pPr>
        <w:pStyle w:val="SingleTxt"/>
      </w:pPr>
      <w:r w:rsidRPr="009D2FA9">
        <w:rPr>
          <w:rFonts w:hint="eastAsia"/>
        </w:rPr>
        <w:t>37.</w:t>
      </w:r>
      <w:r w:rsidRPr="009D2FA9">
        <w:rPr>
          <w:rFonts w:hint="eastAsia"/>
        </w:rPr>
        <w:tab/>
      </w:r>
      <w:r w:rsidRPr="009D2FA9">
        <w:rPr>
          <w:rFonts w:hint="eastAsia"/>
        </w:rPr>
        <w:t>委员会欢迎缔约国采取措施，支持妇女参与劳动力市场，促进工作和家庭生活的协调，例如设立性别平等认证制度、有利于母亲的企业守则、新的幼儿园奖金，以及将子女津贴从父母工资的</w:t>
      </w:r>
      <w:r w:rsidRPr="009D2FA9">
        <w:rPr>
          <w:rFonts w:hint="eastAsia"/>
        </w:rPr>
        <w:t>30%</w:t>
      </w:r>
      <w:r w:rsidRPr="009D2FA9">
        <w:rPr>
          <w:rFonts w:hint="eastAsia"/>
        </w:rPr>
        <w:t>提高到</w:t>
      </w:r>
      <w:r w:rsidRPr="009D2FA9">
        <w:rPr>
          <w:rFonts w:hint="eastAsia"/>
        </w:rPr>
        <w:t>60%</w:t>
      </w:r>
      <w:r w:rsidRPr="009D2FA9">
        <w:rPr>
          <w:rFonts w:hint="eastAsia"/>
        </w:rPr>
        <w:t>。委员会还注意到，雇用遭受性别暴力的失业妇女的雇主可享受社会保障豁免，并于</w:t>
      </w:r>
      <w:r w:rsidRPr="009D2FA9">
        <w:rPr>
          <w:rFonts w:hint="eastAsia"/>
        </w:rPr>
        <w:t>2021</w:t>
      </w:r>
      <w:r w:rsidRPr="009D2FA9">
        <w:rPr>
          <w:rFonts w:hint="eastAsia"/>
        </w:rPr>
        <w:t>年批准了《</w:t>
      </w:r>
      <w:r w:rsidRPr="009D2FA9">
        <w:rPr>
          <w:rFonts w:hint="eastAsia"/>
        </w:rPr>
        <w:t>2019</w:t>
      </w:r>
      <w:r w:rsidRPr="009D2FA9">
        <w:rPr>
          <w:rFonts w:hint="eastAsia"/>
        </w:rPr>
        <w:t>年暴力和骚扰公约》</w:t>
      </w:r>
      <w:r w:rsidRPr="009D2FA9">
        <w:rPr>
          <w:rFonts w:hint="eastAsia"/>
        </w:rPr>
        <w:t>(</w:t>
      </w:r>
      <w:r w:rsidRPr="009D2FA9">
        <w:rPr>
          <w:rFonts w:hint="eastAsia"/>
        </w:rPr>
        <w:t>第</w:t>
      </w:r>
      <w:r w:rsidRPr="009D2FA9">
        <w:rPr>
          <w:rFonts w:hint="eastAsia"/>
        </w:rPr>
        <w:t>190</w:t>
      </w:r>
      <w:r w:rsidRPr="009D2FA9">
        <w:rPr>
          <w:rFonts w:hint="eastAsia"/>
        </w:rPr>
        <w:t>号</w:t>
      </w:r>
      <w:r w:rsidRPr="009D2FA9">
        <w:rPr>
          <w:rFonts w:hint="eastAsia"/>
        </w:rPr>
        <w:t>)</w:t>
      </w:r>
      <w:r w:rsidRPr="009D2FA9">
        <w:rPr>
          <w:rFonts w:hint="eastAsia"/>
        </w:rPr>
        <w:t>。然而，委员会关切地注意到：</w:t>
      </w:r>
    </w:p>
    <w:p w14:paraId="2F6B2F93" w14:textId="6B7AF64B"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hint="eastAsia"/>
        </w:rPr>
        <w:t>女性就业率极低，促进增强妇女经济权能的措施不足，缔约国南部地区的妇女失业率过高；</w:t>
      </w:r>
    </w:p>
    <w:p w14:paraId="3E0CD526" w14:textId="67478438" w:rsidR="00CF0702" w:rsidRPr="009D2FA9" w:rsidRDefault="00045EAF" w:rsidP="00CF0702">
      <w:pPr>
        <w:pStyle w:val="SingleTxt"/>
        <w:rPr>
          <w:spacing w:val="6"/>
        </w:rPr>
      </w:pPr>
      <w:r w:rsidRPr="009D2FA9">
        <w:tab/>
      </w:r>
      <w:r w:rsidR="00CF0702" w:rsidRPr="009D2FA9">
        <w:rPr>
          <w:rFonts w:hint="eastAsia"/>
        </w:rPr>
        <w:t>(b)</w:t>
      </w:r>
      <w:r w:rsidR="00CF0702" w:rsidRPr="009D2FA9">
        <w:rPr>
          <w:rFonts w:hint="eastAsia"/>
        </w:rPr>
        <w:tab/>
      </w:r>
      <w:r w:rsidR="00CF0702" w:rsidRPr="009D2FA9">
        <w:rPr>
          <w:rFonts w:hint="eastAsia"/>
          <w:spacing w:val="6"/>
        </w:rPr>
        <w:t>持续存在的性别工资差距及其对妇女养老金福利的负面影响，缺乏</w:t>
      </w:r>
      <w:r w:rsidR="00CF0702" w:rsidRPr="009D2FA9">
        <w:rPr>
          <w:rFonts w:hint="eastAsia"/>
          <w:spacing w:val="6"/>
        </w:rPr>
        <w:t>2021</w:t>
      </w:r>
      <w:r w:rsidR="00CF0702" w:rsidRPr="009D2FA9">
        <w:rPr>
          <w:rFonts w:hint="eastAsia"/>
          <w:spacing w:val="6"/>
        </w:rPr>
        <w:t>年第</w:t>
      </w:r>
      <w:r w:rsidR="00CF0702" w:rsidRPr="009D2FA9">
        <w:rPr>
          <w:rFonts w:hint="eastAsia"/>
          <w:spacing w:val="6"/>
        </w:rPr>
        <w:t>162</w:t>
      </w:r>
      <w:r w:rsidR="00CF0702" w:rsidRPr="009D2FA9">
        <w:rPr>
          <w:rFonts w:hint="eastAsia"/>
          <w:spacing w:val="6"/>
        </w:rPr>
        <w:t>号法律对公共和私营部门性别工资差距和妇女职业发展影响的信息；</w:t>
      </w:r>
    </w:p>
    <w:p w14:paraId="0D59D5DE" w14:textId="3DA8449E" w:rsidR="00CF0702" w:rsidRPr="009D2FA9" w:rsidRDefault="00045EAF" w:rsidP="00CF0702">
      <w:pPr>
        <w:pStyle w:val="SingleTxt"/>
      </w:pPr>
      <w:r w:rsidRPr="009D2FA9">
        <w:tab/>
      </w:r>
      <w:r w:rsidR="00CF0702" w:rsidRPr="009D2FA9">
        <w:rPr>
          <w:rFonts w:hint="eastAsia"/>
        </w:rPr>
        <w:t>(c)</w:t>
      </w:r>
      <w:r w:rsidR="00CF0702" w:rsidRPr="009D2FA9">
        <w:rPr>
          <w:rFonts w:hint="eastAsia"/>
        </w:rPr>
        <w:tab/>
      </w:r>
      <w:r w:rsidR="00CF0702" w:rsidRPr="009D2FA9">
        <w:rPr>
          <w:rFonts w:hint="eastAsia"/>
        </w:rPr>
        <w:t>由于重返劳动力市场的障碍，如托儿设施、保姆和课后照料服务供应有限、难以获得，以及缺乏支持母亲重返劳动力市场的有针对性的方案，大量妇女产后离开劳动力市场；</w:t>
      </w:r>
    </w:p>
    <w:p w14:paraId="4A6E6EEE" w14:textId="7B5D26EE" w:rsidR="00CF0702" w:rsidRPr="009D2FA9" w:rsidRDefault="00045EAF" w:rsidP="00CF0702">
      <w:pPr>
        <w:pStyle w:val="SingleTxt"/>
      </w:pPr>
      <w:r w:rsidRPr="009D2FA9">
        <w:tab/>
      </w:r>
      <w:r w:rsidR="00CF0702" w:rsidRPr="009D2FA9">
        <w:rPr>
          <w:rFonts w:hint="eastAsia"/>
        </w:rPr>
        <w:t>(d)</w:t>
      </w:r>
      <w:r w:rsidR="00CF0702" w:rsidRPr="009D2FA9">
        <w:rPr>
          <w:rFonts w:hint="eastAsia"/>
        </w:rPr>
        <w:tab/>
      </w:r>
      <w:r w:rsidR="00CF0702" w:rsidRPr="009D2FA9">
        <w:rPr>
          <w:rFonts w:hint="eastAsia"/>
        </w:rPr>
        <w:t>在气候转型和创新部门，包括数字部门，妇女就业率很低；</w:t>
      </w:r>
    </w:p>
    <w:p w14:paraId="09A26CAB" w14:textId="3FAB67E1" w:rsidR="00CF0702" w:rsidRPr="009D2FA9" w:rsidRDefault="00045EAF" w:rsidP="00CF0702">
      <w:pPr>
        <w:pStyle w:val="SingleTxt"/>
      </w:pPr>
      <w:r w:rsidRPr="009D2FA9">
        <w:tab/>
      </w:r>
      <w:r w:rsidR="00CF0702" w:rsidRPr="009D2FA9">
        <w:rPr>
          <w:rFonts w:hint="eastAsia"/>
        </w:rPr>
        <w:t>(e)</w:t>
      </w:r>
      <w:r w:rsidR="00CF0702" w:rsidRPr="009D2FA9">
        <w:rPr>
          <w:rFonts w:hint="eastAsia"/>
        </w:rPr>
        <w:tab/>
      </w:r>
      <w:r w:rsidR="00CF0702" w:rsidRPr="009D2FA9">
        <w:rPr>
          <w:rFonts w:hint="eastAsia"/>
        </w:rPr>
        <w:t>使用育儿假的父亲人数少，缺乏措施消除阻碍父亲承担养育子女责任的性别成见。</w:t>
      </w:r>
    </w:p>
    <w:p w14:paraId="372F852F" w14:textId="77777777" w:rsidR="00CF0702" w:rsidRPr="009D2FA9" w:rsidRDefault="00CF0702" w:rsidP="00CF0702">
      <w:pPr>
        <w:pStyle w:val="SingleTxt"/>
      </w:pPr>
      <w:r w:rsidRPr="009D2FA9">
        <w:rPr>
          <w:rFonts w:hint="eastAsia"/>
        </w:rPr>
        <w:t>38.</w:t>
      </w:r>
      <w:r w:rsidRPr="009D2FA9">
        <w:rPr>
          <w:rFonts w:hint="eastAsia"/>
        </w:rPr>
        <w:tab/>
      </w:r>
      <w:r w:rsidRPr="009D2FA9">
        <w:rPr>
          <w:rFonts w:ascii="黑体" w:eastAsia="黑体" w:hAnsi="黑体" w:hint="eastAsia"/>
        </w:rPr>
        <w:t>委员会建议缔约国：</w:t>
      </w:r>
    </w:p>
    <w:p w14:paraId="3515243B" w14:textId="2DBD007A" w:rsidR="00CF0702" w:rsidRPr="009D2FA9" w:rsidRDefault="00045EAF" w:rsidP="00CF0702">
      <w:pPr>
        <w:pStyle w:val="SingleTxt"/>
        <w:rPr>
          <w:rFonts w:ascii="黑体" w:eastAsia="黑体" w:hAnsi="黑体"/>
        </w:rPr>
      </w:pPr>
      <w:r w:rsidRPr="009D2FA9">
        <w:tab/>
      </w:r>
      <w:r w:rsidR="00CF0702" w:rsidRPr="009D2FA9">
        <w:rPr>
          <w:rFonts w:hint="eastAsia"/>
        </w:rPr>
        <w:t>(a)</w:t>
      </w:r>
      <w:r w:rsidR="00CF0702" w:rsidRPr="009D2FA9">
        <w:rPr>
          <w:rFonts w:hint="eastAsia"/>
        </w:rPr>
        <w:tab/>
      </w:r>
      <w:r w:rsidR="00CF0702" w:rsidRPr="009D2FA9">
        <w:rPr>
          <w:rFonts w:ascii="黑体" w:eastAsia="黑体" w:hAnsi="黑体" w:hint="eastAsia"/>
        </w:rPr>
        <w:t>重新制定国家工作机会平等政策，继续并进一步加强旨在增加妇女在正规经济中就业的措施，包括进一步鼓励雇用妇女，采取暂行特别措施促进妇女平等参与劳动力市场，并设立特别培训方案和咨询，支持和促进妇女创业；</w:t>
      </w:r>
    </w:p>
    <w:p w14:paraId="071BC234" w14:textId="46C804B6"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ascii="黑体" w:eastAsia="黑体" w:hAnsi="黑体" w:hint="eastAsia"/>
        </w:rPr>
        <w:t>执行同工同酬原则，定期审查妇女比例过高的部门的工资和福利，进一步强化缩小性别工资差距的措施，包括采取性别包容的工作分类和评价方法以及定期薪酬调查，并在下一次定期报告中提供资料，说明</w:t>
      </w:r>
      <w:r w:rsidR="00CF0702" w:rsidRPr="009D2FA9">
        <w:rPr>
          <w:rFonts w:hint="eastAsia"/>
        </w:rPr>
        <w:t>2021</w:t>
      </w:r>
      <w:r w:rsidR="00CF0702" w:rsidRPr="009D2FA9">
        <w:rPr>
          <w:rFonts w:ascii="黑体" w:eastAsia="黑体" w:hAnsi="黑体" w:hint="eastAsia"/>
        </w:rPr>
        <w:t>年第</w:t>
      </w:r>
      <w:r w:rsidR="00CF0702" w:rsidRPr="009D2FA9">
        <w:rPr>
          <w:rFonts w:hint="eastAsia"/>
        </w:rPr>
        <w:t>162</w:t>
      </w:r>
      <w:r w:rsidR="00CF0702" w:rsidRPr="009D2FA9">
        <w:rPr>
          <w:rFonts w:ascii="黑体" w:eastAsia="黑体" w:hAnsi="黑体" w:hint="eastAsia"/>
        </w:rPr>
        <w:t>号法律对公共和私营部门性别工资差距和妇女职业发展的影响；</w:t>
      </w:r>
    </w:p>
    <w:p w14:paraId="4EF60567" w14:textId="0269A365" w:rsidR="00CF0702" w:rsidRPr="009D2FA9" w:rsidRDefault="00045EAF" w:rsidP="00CF0702">
      <w:pPr>
        <w:pStyle w:val="SingleTxt"/>
      </w:pPr>
      <w:r w:rsidRPr="009D2FA9">
        <w:tab/>
      </w:r>
      <w:r w:rsidR="00CF0702" w:rsidRPr="009D2FA9">
        <w:rPr>
          <w:rFonts w:hint="eastAsia"/>
        </w:rPr>
        <w:t>(c)</w:t>
      </w:r>
      <w:r w:rsidR="00CF0702" w:rsidRPr="009D2FA9">
        <w:rPr>
          <w:rFonts w:hint="eastAsia"/>
        </w:rPr>
        <w:tab/>
      </w:r>
      <w:r w:rsidR="00CF0702" w:rsidRPr="009D2FA9">
        <w:rPr>
          <w:rFonts w:ascii="黑体" w:eastAsia="黑体" w:hAnsi="黑体" w:hint="eastAsia"/>
        </w:rPr>
        <w:t>促进男女平等分担家庭和照料责任，采取弹性工作安排和创新措施，提高社会对男子照顾子女和妇女选择产后重返工作岗位的接受度，大幅增加负担得起的优质托儿设施和服务，并采取旨在支持妇女在职业长期暂休后寻求重新就业的方案；</w:t>
      </w:r>
    </w:p>
    <w:p w14:paraId="4F3A2951" w14:textId="29AE1509" w:rsidR="00CF0702" w:rsidRPr="009D2FA9" w:rsidRDefault="00045EAF" w:rsidP="00CF0702">
      <w:pPr>
        <w:pStyle w:val="SingleTxt"/>
        <w:rPr>
          <w:rFonts w:ascii="黑体" w:eastAsia="黑体" w:hAnsi="黑体"/>
        </w:rPr>
      </w:pPr>
      <w:r w:rsidRPr="009D2FA9">
        <w:tab/>
      </w:r>
      <w:r w:rsidR="00CF0702" w:rsidRPr="009D2FA9">
        <w:rPr>
          <w:rFonts w:hint="eastAsia"/>
        </w:rPr>
        <w:t>(d)</w:t>
      </w:r>
      <w:r w:rsidR="00CF0702" w:rsidRPr="009D2FA9">
        <w:rPr>
          <w:rFonts w:hint="eastAsia"/>
        </w:rPr>
        <w:tab/>
      </w:r>
      <w:r w:rsidR="00CF0702" w:rsidRPr="009D2FA9">
        <w:rPr>
          <w:rFonts w:ascii="黑体" w:eastAsia="黑体" w:hAnsi="黑体" w:hint="eastAsia"/>
        </w:rPr>
        <w:t>实施旨在建设妇女的能力和增加她们在气候转型、技术和创新领域的工作机会的具体方案，并确保将欧洲联盟用于执行国家恢复和复原力计划的资金分配给巩固男女职业和工资的平等；</w:t>
      </w:r>
    </w:p>
    <w:p w14:paraId="054FEDA8" w14:textId="0E0817A4" w:rsidR="00045EAF" w:rsidRPr="009D2FA9" w:rsidRDefault="00045EAF" w:rsidP="00CF0702">
      <w:pPr>
        <w:pStyle w:val="SingleTxt"/>
        <w:rPr>
          <w:rFonts w:ascii="黑体" w:eastAsia="黑体" w:hAnsi="黑体"/>
        </w:rPr>
      </w:pPr>
      <w:r w:rsidRPr="009D2FA9">
        <w:tab/>
      </w:r>
      <w:r w:rsidR="00CF0702" w:rsidRPr="009D2FA9">
        <w:rPr>
          <w:rFonts w:hint="eastAsia"/>
        </w:rPr>
        <w:t>(e)</w:t>
      </w:r>
      <w:r w:rsidR="00CF0702" w:rsidRPr="009D2FA9">
        <w:rPr>
          <w:rFonts w:hint="eastAsia"/>
        </w:rPr>
        <w:tab/>
      </w:r>
      <w:r w:rsidR="00CF0702" w:rsidRPr="009D2FA9">
        <w:rPr>
          <w:rFonts w:ascii="黑体" w:eastAsia="黑体" w:hAnsi="黑体" w:hint="eastAsia"/>
        </w:rPr>
        <w:t>消除阻碍父亲平等分担育儿责任的性别成见，增加带薪陪产假或共同育儿假，以促进男女平等分担家务和育儿责任以及负责任的父亲角色。</w:t>
      </w:r>
    </w:p>
    <w:p w14:paraId="677FAD98" w14:textId="77777777" w:rsidR="00045EAF" w:rsidRPr="009D2FA9" w:rsidRDefault="00045EAF">
      <w:pPr>
        <w:spacing w:after="160" w:line="259" w:lineRule="auto"/>
        <w:jc w:val="left"/>
      </w:pPr>
      <w:r w:rsidRPr="009D2FA9">
        <w:br w:type="page"/>
      </w:r>
    </w:p>
    <w:p w14:paraId="665D08B7"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lastRenderedPageBreak/>
        <w:tab/>
      </w:r>
      <w:r w:rsidRPr="009D2FA9">
        <w:rPr>
          <w:rFonts w:hint="eastAsia"/>
        </w:rPr>
        <w:tab/>
      </w:r>
      <w:r w:rsidRPr="009D2FA9">
        <w:rPr>
          <w:rFonts w:hint="eastAsia"/>
        </w:rPr>
        <w:t>移民女工</w:t>
      </w:r>
    </w:p>
    <w:p w14:paraId="1A2447A6" w14:textId="77777777" w:rsidR="00CF0702" w:rsidRPr="009D2FA9" w:rsidRDefault="00CF0702" w:rsidP="00CF0702">
      <w:pPr>
        <w:pStyle w:val="SingleTxt"/>
      </w:pPr>
      <w:r w:rsidRPr="009D2FA9">
        <w:rPr>
          <w:rFonts w:hint="eastAsia"/>
        </w:rPr>
        <w:t>39.</w:t>
      </w:r>
      <w:r w:rsidRPr="009D2FA9">
        <w:rPr>
          <w:rFonts w:hint="eastAsia"/>
        </w:rPr>
        <w:tab/>
      </w:r>
      <w:r w:rsidRPr="009D2FA9">
        <w:rPr>
          <w:rFonts w:hint="eastAsia"/>
        </w:rPr>
        <w:t>委员会欢迎缔约国采取措施打击对移民女工的劳工剥削，特别是在农业部门。然而，委员会仍然对移民女工、特别是从事农业和家政劳动的移民女工长期受到劳工剥削感到关切。</w:t>
      </w:r>
    </w:p>
    <w:p w14:paraId="7CDD65BF" w14:textId="3F6D1E34" w:rsidR="00CF0702" w:rsidRPr="009D2FA9" w:rsidRDefault="00CF0702" w:rsidP="00CF0702">
      <w:pPr>
        <w:pStyle w:val="SingleTxt"/>
      </w:pPr>
      <w:r w:rsidRPr="009D2FA9">
        <w:rPr>
          <w:rFonts w:hint="eastAsia"/>
        </w:rPr>
        <w:t>40.</w:t>
      </w:r>
      <w:r w:rsidRPr="009D2FA9">
        <w:rPr>
          <w:rFonts w:hint="eastAsia"/>
        </w:rPr>
        <w:tab/>
      </w:r>
      <w:r w:rsidRPr="009D2FA9">
        <w:rPr>
          <w:rFonts w:ascii="黑体" w:eastAsia="黑体" w:hAnsi="黑体" w:hint="eastAsia"/>
        </w:rPr>
        <w:t>委员会根据其关于移民女工的第</w:t>
      </w:r>
      <w:r w:rsidRPr="009D2FA9">
        <w:rPr>
          <w:rFonts w:hint="eastAsia"/>
        </w:rPr>
        <w:t>26</w:t>
      </w:r>
      <w:r w:rsidRPr="009D2FA9">
        <w:rPr>
          <w:rFonts w:ascii="黑体" w:eastAsia="黑体" w:hAnsi="黑体" w:hint="eastAsia"/>
        </w:rPr>
        <w:t>号一般性建议</w:t>
      </w:r>
      <w:r w:rsidR="00045EAF" w:rsidRPr="009D2FA9">
        <w:rPr>
          <w:rFonts w:hint="eastAsia"/>
        </w:rPr>
        <w:t>(</w:t>
      </w:r>
      <w:r w:rsidRPr="009D2FA9">
        <w:rPr>
          <w:rFonts w:hint="eastAsia"/>
        </w:rPr>
        <w:t>2008</w:t>
      </w:r>
      <w:r w:rsidRPr="009D2FA9">
        <w:rPr>
          <w:rFonts w:ascii="黑体" w:eastAsia="黑体" w:hAnsi="黑体" w:hint="eastAsia"/>
        </w:rPr>
        <w:t>年</w:t>
      </w:r>
      <w:r w:rsidR="00045EAF" w:rsidRPr="009D2FA9">
        <w:rPr>
          <w:rFonts w:hint="eastAsia"/>
        </w:rPr>
        <w:t>)</w:t>
      </w:r>
      <w:r w:rsidRPr="009D2FA9">
        <w:rPr>
          <w:rFonts w:ascii="黑体" w:eastAsia="黑体" w:hAnsi="黑体" w:hint="eastAsia"/>
        </w:rPr>
        <w:t>并如先前所建议的</w:t>
      </w:r>
      <w:r w:rsidRPr="009D2FA9">
        <w:rPr>
          <w:rFonts w:hint="eastAsia"/>
        </w:rPr>
        <w:t>(</w:t>
      </w:r>
      <w:hyperlink r:id="rId29" w:history="1">
        <w:r w:rsidRPr="009D2FA9">
          <w:rPr>
            <w:rStyle w:val="af7"/>
            <w:rFonts w:hint="eastAsia"/>
          </w:rPr>
          <w:t>CEDAW/C/ITA/CO/7</w:t>
        </w:r>
      </w:hyperlink>
      <w:r w:rsidRPr="009D2FA9">
        <w:rPr>
          <w:rFonts w:ascii="黑体" w:eastAsia="黑体" w:hAnsi="黑体" w:hint="eastAsia"/>
        </w:rPr>
        <w:t>，第</w:t>
      </w:r>
      <w:r w:rsidRPr="009D2FA9">
        <w:rPr>
          <w:rFonts w:hint="eastAsia"/>
        </w:rPr>
        <w:t>40</w:t>
      </w:r>
      <w:r w:rsidRPr="009D2FA9">
        <w:rPr>
          <w:rFonts w:ascii="黑体" w:eastAsia="黑体" w:hAnsi="黑体" w:hint="eastAsia"/>
        </w:rPr>
        <w:t>段</w:t>
      </w:r>
      <w:r w:rsidRPr="009D2FA9">
        <w:rPr>
          <w:rFonts w:hint="eastAsia"/>
        </w:rPr>
        <w:t>)</w:t>
      </w:r>
      <w:r w:rsidRPr="009D2FA9">
        <w:rPr>
          <w:rFonts w:hint="eastAsia"/>
        </w:rPr>
        <w:t>，</w:t>
      </w:r>
      <w:r w:rsidRPr="009D2FA9">
        <w:rPr>
          <w:rFonts w:ascii="黑体" w:eastAsia="黑体" w:hAnsi="黑体" w:hint="eastAsia"/>
        </w:rPr>
        <w:t>建议缔约国继续并进一步加强措施，增加劳动监察和加强国家劳动监察局的能力，打击对移民女工的劳工剥削，为无证移民女工进入正规化程序提供便利，以减少未申报工作的普遍性，并建立保密申诉程序，使移民女工能够对雇主提出申诉，而不必担心遭到报复、逮捕、拘留或驱逐出境。委员会还建议缔约国批准《保护所有移徙工人及其家庭成员权利国际公约》。</w:t>
      </w:r>
    </w:p>
    <w:p w14:paraId="5495444D"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保健</w:t>
      </w:r>
    </w:p>
    <w:p w14:paraId="7D6A17CF" w14:textId="77777777" w:rsidR="00CF0702" w:rsidRPr="009D2FA9" w:rsidRDefault="00CF0702" w:rsidP="00CF0702">
      <w:pPr>
        <w:pStyle w:val="SingleTxt"/>
      </w:pPr>
      <w:r w:rsidRPr="009D2FA9">
        <w:rPr>
          <w:rFonts w:hint="eastAsia"/>
        </w:rPr>
        <w:t>41.</w:t>
      </w:r>
      <w:r w:rsidRPr="009D2FA9">
        <w:rPr>
          <w:rFonts w:hint="eastAsia"/>
        </w:rPr>
        <w:tab/>
      </w:r>
      <w:r w:rsidRPr="009D2FA9">
        <w:rPr>
          <w:rFonts w:hint="eastAsia"/>
        </w:rPr>
        <w:t>委员会欢迎缔约国采取措施，提高基本护理水平，便利寻求庇护和移民妇女以及感染艾滋病毒</w:t>
      </w:r>
      <w:r w:rsidRPr="009D2FA9">
        <w:rPr>
          <w:rFonts w:hint="eastAsia"/>
        </w:rPr>
        <w:t>/</w:t>
      </w:r>
      <w:r w:rsidRPr="009D2FA9">
        <w:rPr>
          <w:rFonts w:hint="eastAsia"/>
        </w:rPr>
        <w:t>艾滋病的妇女获得保健服务。然而，委员会关切地注意到：</w:t>
      </w:r>
    </w:p>
    <w:p w14:paraId="6A20583B" w14:textId="6411FB34"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hint="eastAsia"/>
        </w:rPr>
        <w:t>因社会和经济地位、性别和地理位置，在获得基本保健服务方面持续存在地区差异和不平等，这尤其影响到农村妇女、贫困妇女、残疾妇女、少数族裔妇女，如罗姆族、辛提族和卡米南提族妇女，难民、寻求庇护和移民妇女以及女同性恋、双性恋、变性和间性妇女；</w:t>
      </w:r>
    </w:p>
    <w:p w14:paraId="75E5CF55" w14:textId="20DEF5F9"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hint="eastAsia"/>
        </w:rPr>
        <w:t>缔约国妇女和女童获得负担得起的现代避孕药具的机会有限；</w:t>
      </w:r>
    </w:p>
    <w:p w14:paraId="0C4FF268" w14:textId="248F2381" w:rsidR="00CF0702" w:rsidRPr="009D2FA9" w:rsidRDefault="00045EAF" w:rsidP="00CF0702">
      <w:pPr>
        <w:pStyle w:val="SingleTxt"/>
      </w:pPr>
      <w:r w:rsidRPr="009D2FA9">
        <w:tab/>
      </w:r>
      <w:r w:rsidR="00CF0702" w:rsidRPr="009D2FA9">
        <w:rPr>
          <w:rFonts w:hint="eastAsia"/>
        </w:rPr>
        <w:t>(c)</w:t>
      </w:r>
      <w:r w:rsidR="00CF0702" w:rsidRPr="009D2FA9">
        <w:rPr>
          <w:rFonts w:hint="eastAsia"/>
        </w:rPr>
        <w:tab/>
      </w:r>
      <w:r w:rsidR="00CF0702" w:rsidRPr="009D2FA9">
        <w:rPr>
          <w:rFonts w:hint="eastAsia"/>
        </w:rPr>
        <w:t>缺乏关于获得安全堕胎服务的信息，提供此类服务的卫生保健中心数量非常有限，执业医生出于良心拒绝实施堕胎的比例很高，实际上要求长达四周的长时间强制性等待期，以及缺乏措施防止和解决对选择堕胎的妇女的诽谤、伤害和骚扰；</w:t>
      </w:r>
    </w:p>
    <w:p w14:paraId="72134370" w14:textId="2251E1BC" w:rsidR="00CF0702" w:rsidRPr="009D2FA9" w:rsidRDefault="00045EAF" w:rsidP="00CF0702">
      <w:pPr>
        <w:pStyle w:val="SingleTxt"/>
      </w:pPr>
      <w:r w:rsidRPr="009D2FA9">
        <w:tab/>
      </w:r>
      <w:r w:rsidR="00CF0702" w:rsidRPr="009D2FA9">
        <w:rPr>
          <w:rFonts w:hint="eastAsia"/>
        </w:rPr>
        <w:t>(d)</w:t>
      </w:r>
      <w:r w:rsidR="00CF0702" w:rsidRPr="009D2FA9">
        <w:rPr>
          <w:rFonts w:hint="eastAsia"/>
        </w:rPr>
        <w:tab/>
      </w:r>
      <w:r w:rsidR="00CF0702" w:rsidRPr="009D2FA9">
        <w:rPr>
          <w:rFonts w:hint="eastAsia"/>
        </w:rPr>
        <w:t>残疾妇女和女童获得无障碍格式的保健服务和信息的机会有限。</w:t>
      </w:r>
    </w:p>
    <w:p w14:paraId="680F20B6" w14:textId="47E41342" w:rsidR="00CF0702" w:rsidRPr="009D2FA9" w:rsidRDefault="00CF0702" w:rsidP="00CF0702">
      <w:pPr>
        <w:pStyle w:val="SingleTxt"/>
        <w:rPr>
          <w:spacing w:val="-2"/>
        </w:rPr>
      </w:pPr>
      <w:r w:rsidRPr="009D2FA9">
        <w:rPr>
          <w:rFonts w:hint="eastAsia"/>
        </w:rPr>
        <w:t>42.</w:t>
      </w:r>
      <w:r w:rsidRPr="009D2FA9">
        <w:rPr>
          <w:rFonts w:hint="eastAsia"/>
        </w:rPr>
        <w:tab/>
      </w:r>
      <w:r w:rsidRPr="009D2FA9">
        <w:rPr>
          <w:rFonts w:ascii="黑体" w:eastAsia="黑体" w:hAnsi="黑体" w:hint="eastAsia"/>
          <w:spacing w:val="-2"/>
        </w:rPr>
        <w:t>委员会根据其关于妇女和保健的第</w:t>
      </w:r>
      <w:r w:rsidRPr="00523026">
        <w:rPr>
          <w:rFonts w:eastAsia="黑体"/>
          <w:spacing w:val="-2"/>
        </w:rPr>
        <w:t>24</w:t>
      </w:r>
      <w:r w:rsidRPr="009D2FA9">
        <w:rPr>
          <w:rFonts w:ascii="黑体" w:eastAsia="黑体" w:hAnsi="黑体" w:hint="eastAsia"/>
          <w:spacing w:val="-2"/>
        </w:rPr>
        <w:t>号一般性建议</w:t>
      </w:r>
      <w:r w:rsidR="00045EAF" w:rsidRPr="009D2FA9">
        <w:rPr>
          <w:rFonts w:hint="eastAsia"/>
          <w:spacing w:val="-2"/>
        </w:rPr>
        <w:t>(</w:t>
      </w:r>
      <w:r w:rsidRPr="009D2FA9">
        <w:rPr>
          <w:rFonts w:hint="eastAsia"/>
          <w:spacing w:val="-2"/>
        </w:rPr>
        <w:t>1999</w:t>
      </w:r>
      <w:r w:rsidRPr="009D2FA9">
        <w:rPr>
          <w:rFonts w:ascii="黑体" w:eastAsia="黑体" w:hAnsi="黑体" w:hint="eastAsia"/>
          <w:spacing w:val="-2"/>
        </w:rPr>
        <w:t>年</w:t>
      </w:r>
      <w:r w:rsidR="00045EAF" w:rsidRPr="009D2FA9">
        <w:rPr>
          <w:rFonts w:hint="eastAsia"/>
          <w:spacing w:val="-2"/>
        </w:rPr>
        <w:t>)</w:t>
      </w:r>
      <w:r w:rsidRPr="009D2FA9">
        <w:rPr>
          <w:rFonts w:ascii="黑体" w:eastAsia="黑体" w:hAnsi="黑体" w:hint="eastAsia"/>
          <w:spacing w:val="-2"/>
        </w:rPr>
        <w:t>，建议缔约国：</w:t>
      </w:r>
    </w:p>
    <w:p w14:paraId="2766DE3B" w14:textId="3A4DA2EB" w:rsidR="00CF0702" w:rsidRPr="009D2FA9" w:rsidRDefault="00045EAF" w:rsidP="00CF0702">
      <w:pPr>
        <w:pStyle w:val="SingleTxt"/>
        <w:rPr>
          <w:rFonts w:ascii="黑体" w:eastAsia="黑体" w:hAnsi="黑体"/>
        </w:rPr>
      </w:pPr>
      <w:r w:rsidRPr="009D2FA9">
        <w:tab/>
      </w:r>
      <w:r w:rsidR="00CF0702" w:rsidRPr="009D2FA9">
        <w:rPr>
          <w:rFonts w:hint="eastAsia"/>
        </w:rPr>
        <w:t>(a)</w:t>
      </w:r>
      <w:r w:rsidR="00CF0702" w:rsidRPr="009D2FA9">
        <w:rPr>
          <w:rFonts w:hint="eastAsia"/>
        </w:rPr>
        <w:tab/>
      </w:r>
      <w:r w:rsidR="00CF0702" w:rsidRPr="009D2FA9">
        <w:rPr>
          <w:rFonts w:ascii="黑体" w:eastAsia="黑体" w:hAnsi="黑体" w:hint="eastAsia"/>
        </w:rPr>
        <w:t>在缔约国全境，特别是在农村和偏远地区，加强妇女获得保健服务、包括性和生殖健康服务的机会，特别关注农村妇女、贫困妇女、残疾妇女、少数族裔妇女，如罗姆族、辛提族和卡米南提族妇女，难民、寻求庇护和移民妇女以及女同性恋、双性恋、变性和间性妇女；</w:t>
      </w:r>
    </w:p>
    <w:p w14:paraId="3068376E" w14:textId="4F6FDEFF"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ascii="黑体" w:eastAsia="黑体" w:hAnsi="黑体" w:hint="eastAsia"/>
        </w:rPr>
        <w:t>增加用于预防性传播感染特别是艾滋病毒的预算拨款，并确保妇女和男子、女童和男童都能获得负担得起的现代避孕药具；</w:t>
      </w:r>
    </w:p>
    <w:p w14:paraId="29234111" w14:textId="11CABD5F" w:rsidR="00CF0702" w:rsidRPr="009D2FA9" w:rsidRDefault="00045EAF" w:rsidP="00CF0702">
      <w:pPr>
        <w:pStyle w:val="SingleTxt"/>
        <w:rPr>
          <w:rFonts w:ascii="黑体" w:eastAsia="黑体" w:hAnsi="黑体"/>
        </w:rPr>
      </w:pPr>
      <w:r w:rsidRPr="009D2FA9">
        <w:tab/>
      </w:r>
      <w:r w:rsidR="00CF0702" w:rsidRPr="009D2FA9">
        <w:rPr>
          <w:rFonts w:hint="eastAsia"/>
        </w:rPr>
        <w:t>(c)</w:t>
      </w:r>
      <w:r w:rsidR="00CF0702" w:rsidRPr="009D2FA9">
        <w:rPr>
          <w:rFonts w:hint="eastAsia"/>
        </w:rPr>
        <w:tab/>
      </w:r>
      <w:r w:rsidR="00CF0702" w:rsidRPr="009D2FA9">
        <w:rPr>
          <w:rFonts w:ascii="黑体" w:eastAsia="黑体" w:hAnsi="黑体" w:hint="eastAsia"/>
        </w:rPr>
        <w:t>根据世界卫生组织的建议，确保保健人员出于良心拒绝实施堕胎不妨碍妇女获得安全的堕胎服务，包括要求强制转诊，取消强制性等待期的要求，并采取有效措施防止和处理对选择堕胎的妇女的诽谤、伤害和骚扰；</w:t>
      </w:r>
    </w:p>
    <w:p w14:paraId="4883F54D" w14:textId="29CFAC19" w:rsidR="00CF0702" w:rsidRPr="009D2FA9" w:rsidRDefault="00045EAF" w:rsidP="00CF0702">
      <w:pPr>
        <w:pStyle w:val="SingleTxt"/>
      </w:pPr>
      <w:r w:rsidRPr="009D2FA9">
        <w:lastRenderedPageBreak/>
        <w:tab/>
      </w:r>
      <w:r w:rsidR="00CF0702" w:rsidRPr="009D2FA9">
        <w:rPr>
          <w:rFonts w:hint="eastAsia"/>
        </w:rPr>
        <w:t>(d)</w:t>
      </w:r>
      <w:r w:rsidR="00CF0702" w:rsidRPr="009D2FA9">
        <w:rPr>
          <w:rFonts w:hint="eastAsia"/>
        </w:rPr>
        <w:tab/>
      </w:r>
      <w:r w:rsidR="00CF0702" w:rsidRPr="009D2FA9">
        <w:rPr>
          <w:rFonts w:ascii="黑体" w:eastAsia="黑体" w:hAnsi="黑体" w:hint="eastAsia"/>
        </w:rPr>
        <w:t>确保残疾妇女和女童，包括智力和心理残疾妇女和女童，能够充分获得保健服务，包括性和生殖健康服务，以及无障碍格式的健康信息，并为保健人员提供关于残疾妇女和女童自主决定其健康相关事项的权利的能力建设。</w:t>
      </w:r>
    </w:p>
    <w:p w14:paraId="096679CC"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增强妇女经济权能</w:t>
      </w:r>
    </w:p>
    <w:p w14:paraId="3B5B2D06" w14:textId="54FB278F" w:rsidR="00CF0702" w:rsidRPr="009D2FA9" w:rsidRDefault="00CF0702" w:rsidP="00CF0702">
      <w:pPr>
        <w:pStyle w:val="SingleTxt"/>
      </w:pPr>
      <w:r w:rsidRPr="009D2FA9">
        <w:rPr>
          <w:rFonts w:hint="eastAsia"/>
        </w:rPr>
        <w:t>43.</w:t>
      </w:r>
      <w:r w:rsidRPr="009D2FA9">
        <w:rPr>
          <w:rFonts w:hint="eastAsia"/>
        </w:rPr>
        <w:tab/>
      </w:r>
      <w:r w:rsidRPr="009D2FA9">
        <w:rPr>
          <w:rFonts w:hint="eastAsia"/>
        </w:rPr>
        <w:t>委员会满意地注意到缔约国通过了国家消除贫困计划</w:t>
      </w:r>
      <w:r w:rsidRPr="009D2FA9">
        <w:rPr>
          <w:rFonts w:hint="eastAsia"/>
        </w:rPr>
        <w:t>(2021-2023</w:t>
      </w:r>
      <w:r w:rsidRPr="009D2FA9">
        <w:rPr>
          <w:rFonts w:hint="eastAsia"/>
        </w:rPr>
        <w:t>年</w:t>
      </w:r>
      <w:r w:rsidRPr="009D2FA9">
        <w:rPr>
          <w:rFonts w:hint="eastAsia"/>
        </w:rPr>
        <w:t>)</w:t>
      </w:r>
      <w:r w:rsidRPr="009D2FA9">
        <w:rPr>
          <w:rFonts w:hint="eastAsia"/>
        </w:rPr>
        <w:t>并实施基本收入政策</w:t>
      </w:r>
      <w:r w:rsidR="00045EAF" w:rsidRPr="009D2FA9">
        <w:rPr>
          <w:rFonts w:hint="eastAsia"/>
        </w:rPr>
        <w:t>(</w:t>
      </w:r>
      <w:r w:rsidRPr="009D2FA9">
        <w:rPr>
          <w:rFonts w:hint="eastAsia"/>
        </w:rPr>
        <w:t>Reddito di cittadinanza</w:t>
      </w:r>
      <w:r w:rsidR="00045EAF" w:rsidRPr="009D2FA9">
        <w:rPr>
          <w:rFonts w:hint="eastAsia"/>
        </w:rPr>
        <w:t>)</w:t>
      </w:r>
      <w:r w:rsidRPr="009D2FA9">
        <w:rPr>
          <w:rFonts w:hint="eastAsia"/>
        </w:rPr>
        <w:t>。然而，委员会关切地注意到：</w:t>
      </w:r>
    </w:p>
    <w:p w14:paraId="33DB1593" w14:textId="03BE9D12"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8B6D02">
        <w:rPr>
          <w:rFonts w:hint="eastAsia"/>
          <w:spacing w:val="4"/>
        </w:rPr>
        <w:t>妇女受冠状病毒病</w:t>
      </w:r>
      <w:r w:rsidR="00CF0702" w:rsidRPr="008B6D02">
        <w:rPr>
          <w:rFonts w:hint="eastAsia"/>
          <w:spacing w:val="4"/>
        </w:rPr>
        <w:t>(COVID-19)</w:t>
      </w:r>
      <w:r w:rsidR="00CF0702" w:rsidRPr="008B6D02">
        <w:rPr>
          <w:rFonts w:hint="eastAsia"/>
          <w:spacing w:val="4"/>
        </w:rPr>
        <w:t>大流行的不利经济后果的影响尤为严重，</w:t>
      </w:r>
      <w:r w:rsidR="00CF0702" w:rsidRPr="009D2FA9">
        <w:rPr>
          <w:rFonts w:hint="eastAsia"/>
        </w:rPr>
        <w:t>缺乏关于将性别视角纳入大流行后发展计划和政策以及其他从大流行中恢复战略的信息；</w:t>
      </w:r>
    </w:p>
    <w:p w14:paraId="76D76C6F" w14:textId="429C68F2"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hint="eastAsia"/>
        </w:rPr>
        <w:t>缔约国长期存在横向和纵向职业隔离，妇女集中在低薪服务部门、临时和非全时工作以及非正规劳动力市场；</w:t>
      </w:r>
    </w:p>
    <w:p w14:paraId="4167DBD4" w14:textId="0572E89B" w:rsidR="00CF0702" w:rsidRPr="009D2FA9" w:rsidRDefault="00045EAF" w:rsidP="00CF0702">
      <w:pPr>
        <w:pStyle w:val="SingleTxt"/>
      </w:pPr>
      <w:r w:rsidRPr="009D2FA9">
        <w:tab/>
      </w:r>
      <w:r w:rsidR="00CF0702" w:rsidRPr="009D2FA9">
        <w:rPr>
          <w:rFonts w:hint="eastAsia"/>
        </w:rPr>
        <w:t>(c)</w:t>
      </w:r>
      <w:r w:rsidR="00CF0702" w:rsidRPr="009D2FA9">
        <w:rPr>
          <w:rFonts w:hint="eastAsia"/>
        </w:rPr>
        <w:tab/>
      </w:r>
      <w:r w:rsidR="00CF0702" w:rsidRPr="009D2FA9">
        <w:rPr>
          <w:rFonts w:hint="eastAsia"/>
        </w:rPr>
        <w:t>性别工资差距持续存在，妇女特别是残疾妇女陷入贫困的风险增加。</w:t>
      </w:r>
    </w:p>
    <w:p w14:paraId="48693772" w14:textId="77777777" w:rsidR="00CF0702" w:rsidRPr="009D2FA9" w:rsidRDefault="00CF0702" w:rsidP="00CF0702">
      <w:pPr>
        <w:pStyle w:val="SingleTxt"/>
      </w:pPr>
      <w:r w:rsidRPr="009D2FA9">
        <w:rPr>
          <w:rFonts w:hint="eastAsia"/>
        </w:rPr>
        <w:t>44.</w:t>
      </w:r>
      <w:r w:rsidRPr="009D2FA9">
        <w:rPr>
          <w:rFonts w:hint="eastAsia"/>
        </w:rPr>
        <w:tab/>
      </w:r>
      <w:r w:rsidRPr="009D2FA9">
        <w:rPr>
          <w:rFonts w:ascii="黑体" w:eastAsia="黑体" w:hAnsi="黑体" w:hint="eastAsia"/>
        </w:rPr>
        <w:t>委员会建议缔约国：</w:t>
      </w:r>
    </w:p>
    <w:p w14:paraId="0780EBAE" w14:textId="245229DF"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ascii="黑体" w:eastAsia="黑体" w:hAnsi="黑体" w:hint="eastAsia"/>
        </w:rPr>
        <w:t>确保大流行后恢复政策和方案中纳入性别视角，确保妇女平等参与此类政策的制定、通过和执行，并确保受到大流行不利经济后果严重影响的妇女能够为自己及子女充分获得社会福利；</w:t>
      </w:r>
    </w:p>
    <w:p w14:paraId="77DE2ED3" w14:textId="7F1D2640"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ascii="黑体" w:eastAsia="黑体" w:hAnsi="黑体" w:hint="eastAsia"/>
        </w:rPr>
        <w:t>采取有针对性的措施，增加妇女获得正规就业的机会，优先考虑妇女从非全时工作向全时工作过渡，包括提供足够数量的适当和方便的托儿设施；</w:t>
      </w:r>
    </w:p>
    <w:p w14:paraId="21B752D5" w14:textId="1C516814" w:rsidR="00CF0702" w:rsidRPr="009D2FA9" w:rsidRDefault="00045EAF" w:rsidP="00CF0702">
      <w:pPr>
        <w:pStyle w:val="SingleTxt"/>
      </w:pPr>
      <w:r w:rsidRPr="009D2FA9">
        <w:tab/>
      </w:r>
      <w:r w:rsidR="00CF0702" w:rsidRPr="009D2FA9">
        <w:rPr>
          <w:rFonts w:hint="eastAsia"/>
        </w:rPr>
        <w:t>(c)</w:t>
      </w:r>
      <w:r w:rsidR="00CF0702" w:rsidRPr="009D2FA9">
        <w:rPr>
          <w:rFonts w:hint="eastAsia"/>
        </w:rPr>
        <w:tab/>
      </w:r>
      <w:r w:rsidR="00CF0702" w:rsidRPr="009D2FA9">
        <w:rPr>
          <w:rFonts w:ascii="黑体" w:eastAsia="黑体" w:hAnsi="黑体" w:hint="eastAsia"/>
        </w:rPr>
        <w:t>通过和执行有针对性的措施，缩小和消除性别工资差距，并加强执行促进妇女创业和增强经济权能的方案。</w:t>
      </w:r>
    </w:p>
    <w:p w14:paraId="10F18ABA"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农村妇女</w:t>
      </w:r>
    </w:p>
    <w:p w14:paraId="1D63B0C7" w14:textId="77777777" w:rsidR="00CF0702" w:rsidRPr="009D2FA9" w:rsidRDefault="00CF0702" w:rsidP="00CF0702">
      <w:pPr>
        <w:pStyle w:val="SingleTxt"/>
      </w:pPr>
      <w:r w:rsidRPr="009D2FA9">
        <w:rPr>
          <w:rFonts w:hint="eastAsia"/>
        </w:rPr>
        <w:t>45.</w:t>
      </w:r>
      <w:r w:rsidRPr="009D2FA9">
        <w:rPr>
          <w:rFonts w:hint="eastAsia"/>
        </w:rPr>
        <w:tab/>
      </w:r>
      <w:r w:rsidRPr="009D2FA9">
        <w:rPr>
          <w:rFonts w:hint="eastAsia"/>
        </w:rPr>
        <w:t>委员会欢迎实施“田间妇女”倡议。该倡议旨在鼓励发展和巩固由妇女经营和管理的农场。然而，委员会关切地注意到：</w:t>
      </w:r>
    </w:p>
    <w:p w14:paraId="14818668" w14:textId="292B0F6F"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hint="eastAsia"/>
        </w:rPr>
        <w:t>缺乏解决农村妇女、包括移民妇女经济脆弱性的措施，她们获得经济机会、保健和社会福利的机会有限，缺乏确保她们参与农村发展方案决策进程的机制；</w:t>
      </w:r>
    </w:p>
    <w:p w14:paraId="480DFB87" w14:textId="73FBEEB6"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hint="eastAsia"/>
        </w:rPr>
        <w:t>缔约国农村妇女获得土地所有权的机会仍然有限。</w:t>
      </w:r>
    </w:p>
    <w:p w14:paraId="5B774947" w14:textId="77777777" w:rsidR="00CF0702" w:rsidRPr="009D2FA9" w:rsidRDefault="00CF0702" w:rsidP="00CF0702">
      <w:pPr>
        <w:pStyle w:val="SingleTxt"/>
      </w:pPr>
      <w:r w:rsidRPr="009D2FA9">
        <w:rPr>
          <w:rFonts w:hint="eastAsia"/>
        </w:rPr>
        <w:t>46.</w:t>
      </w:r>
      <w:r w:rsidRPr="009D2FA9">
        <w:rPr>
          <w:rFonts w:hint="eastAsia"/>
        </w:rPr>
        <w:tab/>
      </w:r>
      <w:r w:rsidRPr="009D2FA9">
        <w:rPr>
          <w:rFonts w:ascii="黑体" w:eastAsia="黑体" w:hAnsi="黑体" w:hint="eastAsia"/>
        </w:rPr>
        <w:t>委员会建议缔约国：</w:t>
      </w:r>
    </w:p>
    <w:p w14:paraId="0A42FD77" w14:textId="2301B0B5"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ascii="黑体" w:eastAsia="黑体" w:hAnsi="黑体" w:hint="eastAsia"/>
        </w:rPr>
        <w:t>促进农村妇女、包括移民妇女的创业活动，便利她们获得无抵押低息贷款和其他形式的金融信贷，确保农村妇女、包括农业女工能够充分获得经济机会、社会福利和保健，并确保她们平等参与农村发展方案的决策进程；</w:t>
      </w:r>
    </w:p>
    <w:p w14:paraId="47027B72" w14:textId="12E4DB82" w:rsidR="00CF0702" w:rsidRPr="009D2FA9" w:rsidRDefault="00045EAF" w:rsidP="00CF0702">
      <w:pPr>
        <w:pStyle w:val="SingleTxt"/>
        <w:rPr>
          <w:rFonts w:ascii="黑体" w:eastAsia="黑体" w:hAnsi="黑体"/>
        </w:rPr>
      </w:pPr>
      <w:r w:rsidRPr="009D2FA9">
        <w:tab/>
      </w:r>
      <w:r w:rsidR="00CF0702" w:rsidRPr="009D2FA9">
        <w:rPr>
          <w:rFonts w:hint="eastAsia"/>
        </w:rPr>
        <w:t>(b)</w:t>
      </w:r>
      <w:r w:rsidR="00CF0702" w:rsidRPr="009D2FA9">
        <w:rPr>
          <w:rFonts w:hint="eastAsia"/>
        </w:rPr>
        <w:tab/>
      </w:r>
      <w:r w:rsidR="00CF0702" w:rsidRPr="009D2FA9">
        <w:rPr>
          <w:rFonts w:ascii="黑体" w:eastAsia="黑体" w:hAnsi="黑体" w:hint="eastAsia"/>
        </w:rPr>
        <w:t>通过开展旨在消除重男轻女态度和性别成见的提高认识运动等方式，确保农村妇女享有与男子平等的土地所有权和使用权。</w:t>
      </w:r>
    </w:p>
    <w:p w14:paraId="4546AD9D"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lastRenderedPageBreak/>
        <w:tab/>
      </w:r>
      <w:r w:rsidRPr="009D2FA9">
        <w:rPr>
          <w:rFonts w:hint="eastAsia"/>
        </w:rPr>
        <w:tab/>
      </w:r>
      <w:r w:rsidRPr="009D2FA9">
        <w:rPr>
          <w:rFonts w:hint="eastAsia"/>
        </w:rPr>
        <w:tab/>
      </w:r>
      <w:r w:rsidRPr="009D2FA9">
        <w:rPr>
          <w:rFonts w:hint="eastAsia"/>
        </w:rPr>
        <w:t>残疾妇女</w:t>
      </w:r>
    </w:p>
    <w:p w14:paraId="437F3AC6" w14:textId="77777777" w:rsidR="00CF0702" w:rsidRPr="009D2FA9" w:rsidRDefault="00CF0702" w:rsidP="00CF0702">
      <w:pPr>
        <w:pStyle w:val="SingleTxt"/>
      </w:pPr>
      <w:r w:rsidRPr="009D2FA9">
        <w:rPr>
          <w:rFonts w:hint="eastAsia"/>
        </w:rPr>
        <w:t>47.</w:t>
      </w:r>
      <w:r w:rsidRPr="009D2FA9">
        <w:rPr>
          <w:rFonts w:hint="eastAsia"/>
        </w:rPr>
        <w:tab/>
      </w:r>
      <w:r w:rsidRPr="009D2FA9">
        <w:rPr>
          <w:rFonts w:hint="eastAsia"/>
        </w:rPr>
        <w:t>委员会欢迎设立残疾人包容基金，并表示注意到缔约国提供资料，说明向雇主提供的雇用残疾妇女的激励措施，以及向患有严重智力和神经运动残疾的妇女和男子提供医疗援助的“残疾人高级医疗援助”模式。该模式将在缔约国所有医院实施。然而，委员会关切地注意到，残疾妇女和女童持续面临交叉形式的歧视，特别是在教育、就业和保健方面。她们对公共和社会生活以及决策进程的参与有限。委员会还关切地注意到，在缔约国，有心理残疾的妇女和女童在诉诸司法方面面临各种障碍，包括被剥夺法律能力。</w:t>
      </w:r>
    </w:p>
    <w:p w14:paraId="02FE9680" w14:textId="77777777" w:rsidR="00CF0702" w:rsidRPr="009D2FA9" w:rsidRDefault="00CF0702" w:rsidP="00CF0702">
      <w:pPr>
        <w:pStyle w:val="SingleTxt"/>
      </w:pPr>
      <w:r w:rsidRPr="009D2FA9">
        <w:rPr>
          <w:rFonts w:hint="eastAsia"/>
        </w:rPr>
        <w:t>48.</w:t>
      </w:r>
      <w:r w:rsidRPr="009D2FA9">
        <w:rPr>
          <w:rFonts w:hint="eastAsia"/>
        </w:rPr>
        <w:tab/>
      </w:r>
      <w:r w:rsidRPr="009D2FA9">
        <w:rPr>
          <w:rFonts w:ascii="黑体" w:eastAsia="黑体" w:hAnsi="黑体" w:hint="eastAsia"/>
        </w:rPr>
        <w:t>委员会建议缔约国进一步加强有针对性的措施，确保残疾妇女和女童能够获得全纳教育、正规就业、保健服务和决策进程。委员会还建议缔约国承认有心理残疾的妇女和女童的法律能力，这种能力受到严格保障，只有在特殊情况下才可由法院裁决予以撤销。委员会还建议缔约国同时消除她们在诉诸司法方面的障碍，例如缺乏以无障碍格式提供的关于其人权和主张这些权利的现有补救措施的信息。</w:t>
      </w:r>
    </w:p>
    <w:p w14:paraId="7BE0546F"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难民和寻求庇护妇女</w:t>
      </w:r>
    </w:p>
    <w:p w14:paraId="68141F69" w14:textId="77777777" w:rsidR="00CF0702" w:rsidRPr="009D2FA9" w:rsidRDefault="00CF0702" w:rsidP="00CF0702">
      <w:pPr>
        <w:pStyle w:val="SingleTxt"/>
      </w:pPr>
      <w:r w:rsidRPr="009D2FA9">
        <w:rPr>
          <w:rFonts w:hint="eastAsia"/>
        </w:rPr>
        <w:t>49.</w:t>
      </w:r>
      <w:r w:rsidRPr="009D2FA9">
        <w:rPr>
          <w:rFonts w:hint="eastAsia"/>
        </w:rPr>
        <w:tab/>
      </w:r>
      <w:r w:rsidRPr="009D2FA9">
        <w:rPr>
          <w:rFonts w:hint="eastAsia"/>
        </w:rPr>
        <w:t>委员会注意到</w:t>
      </w:r>
      <w:r w:rsidRPr="009D2FA9">
        <w:rPr>
          <w:rFonts w:hint="eastAsia"/>
        </w:rPr>
        <w:t>2023</w:t>
      </w:r>
      <w:r w:rsidRPr="009D2FA9">
        <w:rPr>
          <w:rFonts w:hint="eastAsia"/>
        </w:rPr>
        <w:t>年在网上发布了“进入意大利并在保护和接收系统内的弱势群体的识别、转介和照料手册”，并注意到</w:t>
      </w:r>
      <w:r w:rsidRPr="009D2FA9">
        <w:rPr>
          <w:rFonts w:hint="eastAsia"/>
        </w:rPr>
        <w:t>2021</w:t>
      </w:r>
      <w:r w:rsidRPr="009D2FA9">
        <w:rPr>
          <w:rFonts w:hint="eastAsia"/>
        </w:rPr>
        <w:t>年通过了性别暴力幸存者的识别和转介标准作业程序。然而，委员会感到关切的是：</w:t>
      </w:r>
    </w:p>
    <w:p w14:paraId="6705DE14" w14:textId="562BE44D"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hint="eastAsia"/>
        </w:rPr>
        <w:t>缺乏一个在缔约国所有地区均衡适用的全面和统一框架，以识别有特殊需求和脆弱性的难民和寻求庇护妇女并向她们提供援助；</w:t>
      </w:r>
    </w:p>
    <w:p w14:paraId="6725846C" w14:textId="6CE24FF0"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hint="eastAsia"/>
        </w:rPr>
        <w:t>缺乏资料说明为履行对海上获救受害者、特别是妇女和儿童遵守不推回原则的义务所作的努力。</w:t>
      </w:r>
    </w:p>
    <w:p w14:paraId="2556174D" w14:textId="77777777" w:rsidR="00CF0702" w:rsidRPr="009D2FA9" w:rsidRDefault="00CF0702" w:rsidP="00CF0702">
      <w:pPr>
        <w:pStyle w:val="SingleTxt"/>
      </w:pPr>
      <w:r w:rsidRPr="009D2FA9">
        <w:rPr>
          <w:rFonts w:hint="eastAsia"/>
        </w:rPr>
        <w:t>50.</w:t>
      </w:r>
      <w:r w:rsidRPr="009D2FA9">
        <w:rPr>
          <w:rFonts w:hint="eastAsia"/>
        </w:rPr>
        <w:tab/>
      </w:r>
      <w:r w:rsidRPr="009D2FA9">
        <w:rPr>
          <w:rFonts w:ascii="黑体" w:eastAsia="黑体" w:hAnsi="黑体" w:hint="eastAsia"/>
        </w:rPr>
        <w:t>委员会根据其关于妇女的难民地位、庇护、国籍和无国籍状态与性别相关方面的第</w:t>
      </w:r>
      <w:r w:rsidRPr="009D2FA9">
        <w:rPr>
          <w:rFonts w:hint="eastAsia"/>
        </w:rPr>
        <w:t>32</w:t>
      </w:r>
      <w:r w:rsidRPr="009D2FA9">
        <w:rPr>
          <w:rFonts w:ascii="黑体" w:eastAsia="黑体" w:hAnsi="黑体" w:hint="eastAsia"/>
        </w:rPr>
        <w:t>号一般性建议</w:t>
      </w:r>
      <w:r w:rsidRPr="009D2FA9">
        <w:rPr>
          <w:rFonts w:hint="eastAsia"/>
        </w:rPr>
        <w:t>(2014</w:t>
      </w:r>
      <w:r w:rsidRPr="009D2FA9">
        <w:rPr>
          <w:rFonts w:ascii="黑体" w:eastAsia="黑体" w:hAnsi="黑体" w:hint="eastAsia"/>
        </w:rPr>
        <w:t>年</w:t>
      </w:r>
      <w:r w:rsidRPr="009D2FA9">
        <w:rPr>
          <w:rFonts w:hint="eastAsia"/>
        </w:rPr>
        <w:t>)</w:t>
      </w:r>
      <w:r w:rsidRPr="009D2FA9">
        <w:rPr>
          <w:rFonts w:ascii="黑体" w:eastAsia="黑体" w:hAnsi="黑体" w:hint="eastAsia"/>
        </w:rPr>
        <w:t>，建议缔约国：</w:t>
      </w:r>
    </w:p>
    <w:p w14:paraId="72C8A64F" w14:textId="3D187908"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ascii="黑体" w:eastAsia="黑体" w:hAnsi="黑体" w:hint="eastAsia"/>
        </w:rPr>
        <w:t>如先前建议</w:t>
      </w:r>
      <w:r w:rsidR="00CF0702" w:rsidRPr="009D2FA9">
        <w:rPr>
          <w:rFonts w:hint="eastAsia"/>
        </w:rPr>
        <w:t>(</w:t>
      </w:r>
      <w:hyperlink r:id="rId30" w:history="1">
        <w:r w:rsidR="00CF0702" w:rsidRPr="009D2FA9">
          <w:rPr>
            <w:rStyle w:val="af7"/>
            <w:rFonts w:hint="eastAsia"/>
          </w:rPr>
          <w:t>CEDAW/C/ITA/CO/7</w:t>
        </w:r>
      </w:hyperlink>
      <w:r w:rsidR="00CF0702" w:rsidRPr="009D2FA9">
        <w:rPr>
          <w:rFonts w:ascii="黑体" w:eastAsia="黑体" w:hAnsi="黑体" w:hint="eastAsia"/>
        </w:rPr>
        <w:t>，第</w:t>
      </w:r>
      <w:r w:rsidR="00CF0702" w:rsidRPr="009D2FA9">
        <w:rPr>
          <w:rFonts w:hint="eastAsia"/>
        </w:rPr>
        <w:t>16</w:t>
      </w:r>
      <w:r w:rsidR="00CF0702" w:rsidRPr="009D2FA9">
        <w:rPr>
          <w:rFonts w:ascii="黑体" w:eastAsia="黑体" w:hAnsi="黑体" w:hint="eastAsia"/>
        </w:rPr>
        <w:t>段</w:t>
      </w:r>
      <w:r w:rsidR="00CF0702" w:rsidRPr="009D2FA9">
        <w:rPr>
          <w:rFonts w:hint="eastAsia"/>
        </w:rPr>
        <w:t>)</w:t>
      </w:r>
      <w:r w:rsidR="00CF0702" w:rsidRPr="009D2FA9">
        <w:rPr>
          <w:rFonts w:ascii="黑体" w:eastAsia="黑体" w:hAnsi="黑体" w:hint="eastAsia"/>
        </w:rPr>
        <w:t>，采用促进性别平等、文化敏感和适合年龄的筛选和评估程序，确保识别、保护难民和寻求庇护者、特别是遭受或面临性别暴力风险的妇女和女童，并将他们转介至相关支助服务；</w:t>
      </w:r>
    </w:p>
    <w:p w14:paraId="16A10D87" w14:textId="3F681FFB"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ascii="黑体" w:eastAsia="黑体" w:hAnsi="黑体" w:hint="eastAsia"/>
        </w:rPr>
        <w:t>对所有需要国际保护的妇女和女童严格遵守不推回原则，并确保不经个人风险评估不驱逐任何人。</w:t>
      </w:r>
    </w:p>
    <w:p w14:paraId="3B90AC04"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被拘留妇女</w:t>
      </w:r>
    </w:p>
    <w:p w14:paraId="3823E33B" w14:textId="77777777" w:rsidR="00CF0702" w:rsidRPr="009D2FA9" w:rsidRDefault="00CF0702" w:rsidP="00CF0702">
      <w:pPr>
        <w:pStyle w:val="SingleTxt"/>
      </w:pPr>
      <w:r w:rsidRPr="009D2FA9">
        <w:rPr>
          <w:rFonts w:hint="eastAsia"/>
        </w:rPr>
        <w:t>51.</w:t>
      </w:r>
      <w:r w:rsidRPr="009D2FA9">
        <w:rPr>
          <w:rFonts w:hint="eastAsia"/>
        </w:rPr>
        <w:tab/>
      </w:r>
      <w:r w:rsidRPr="009D2FA9">
        <w:rPr>
          <w:rFonts w:hint="eastAsia"/>
        </w:rPr>
        <w:t>委员会欢迎通过</w:t>
      </w:r>
      <w:r w:rsidRPr="009D2FA9">
        <w:rPr>
          <w:rFonts w:hint="eastAsia"/>
        </w:rPr>
        <w:t>2018</w:t>
      </w:r>
      <w:r w:rsidRPr="009D2FA9">
        <w:rPr>
          <w:rFonts w:hint="eastAsia"/>
        </w:rPr>
        <w:t>年第</w:t>
      </w:r>
      <w:r w:rsidRPr="009D2FA9">
        <w:rPr>
          <w:rFonts w:hint="eastAsia"/>
        </w:rPr>
        <w:t>123</w:t>
      </w:r>
      <w:r w:rsidRPr="009D2FA9">
        <w:rPr>
          <w:rFonts w:hint="eastAsia"/>
        </w:rPr>
        <w:t>号法令。该法令规定被拘留的妇女和男子平等接受专业培训，以及孕妇和幼儿母亲的拘留替代办法。然而，委员会关切地注意到，妇女被剥夺自由的场所条件不足，包括过度拥挤，并且缺乏关于她们诉诸司法的信息。</w:t>
      </w:r>
    </w:p>
    <w:p w14:paraId="53D116BD" w14:textId="77777777" w:rsidR="00CF0702" w:rsidRPr="009D2FA9" w:rsidRDefault="00CF0702" w:rsidP="00CF0702">
      <w:pPr>
        <w:pStyle w:val="SingleTxt"/>
      </w:pPr>
      <w:r w:rsidRPr="009D2FA9">
        <w:rPr>
          <w:rFonts w:hint="eastAsia"/>
        </w:rPr>
        <w:t>52.</w:t>
      </w:r>
      <w:r w:rsidRPr="009D2FA9">
        <w:rPr>
          <w:rFonts w:hint="eastAsia"/>
        </w:rPr>
        <w:tab/>
      </w:r>
      <w:r w:rsidRPr="009D2FA9">
        <w:rPr>
          <w:rFonts w:ascii="黑体" w:eastAsia="黑体" w:hAnsi="黑体" w:hint="eastAsia"/>
        </w:rPr>
        <w:t>委员会建议缔约国根据《联合国关于在刑事司法系统中获得法律援助机会的原则和准则》，确保审前被拘留妇女能够充分获得法律援助，并确保妇女的拘</w:t>
      </w:r>
      <w:r w:rsidRPr="009D2FA9">
        <w:rPr>
          <w:rFonts w:ascii="黑体" w:eastAsia="黑体" w:hAnsi="黑体" w:hint="eastAsia"/>
        </w:rPr>
        <w:lastRenderedPageBreak/>
        <w:t>留条件，包括移民拘留中心的条件，符合《联合国女性囚犯待遇和女性罪犯非监禁措施规则》</w:t>
      </w:r>
      <w:r w:rsidRPr="009D2FA9">
        <w:rPr>
          <w:rFonts w:hint="eastAsia"/>
        </w:rPr>
        <w:t>(</w:t>
      </w:r>
      <w:r w:rsidRPr="009D2FA9">
        <w:rPr>
          <w:rFonts w:ascii="黑体" w:eastAsia="黑体" w:hAnsi="黑体" w:hint="eastAsia"/>
        </w:rPr>
        <w:t>《曼谷规则》</w:t>
      </w:r>
      <w:r w:rsidRPr="009D2FA9">
        <w:rPr>
          <w:rFonts w:hint="eastAsia"/>
        </w:rPr>
        <w:t>)</w:t>
      </w:r>
      <w:r w:rsidRPr="009D2FA9">
        <w:rPr>
          <w:rFonts w:ascii="黑体" w:eastAsia="黑体" w:hAnsi="黑体" w:hint="eastAsia"/>
        </w:rPr>
        <w:t>和《联合国囚犯待遇最低限度标准规则》</w:t>
      </w:r>
      <w:r w:rsidRPr="009D2FA9">
        <w:rPr>
          <w:rFonts w:hint="eastAsia"/>
        </w:rPr>
        <w:t>(</w:t>
      </w:r>
      <w:r w:rsidRPr="009D2FA9">
        <w:rPr>
          <w:rFonts w:ascii="黑体" w:eastAsia="黑体" w:hAnsi="黑体" w:hint="eastAsia"/>
        </w:rPr>
        <w:t>《纳尔逊·曼德拉规则》</w:t>
      </w:r>
      <w:r w:rsidRPr="009D2FA9">
        <w:rPr>
          <w:rFonts w:hint="eastAsia"/>
        </w:rPr>
        <w:t>)</w:t>
      </w:r>
      <w:r w:rsidRPr="009D2FA9">
        <w:rPr>
          <w:rFonts w:hint="eastAsia"/>
        </w:rPr>
        <w:t>。</w:t>
      </w:r>
    </w:p>
    <w:p w14:paraId="1762355E"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气候变化和减少灾害风险</w:t>
      </w:r>
    </w:p>
    <w:p w14:paraId="2DA60F6C" w14:textId="77777777" w:rsidR="00CF0702" w:rsidRPr="009D2FA9" w:rsidRDefault="00CF0702" w:rsidP="00CF0702">
      <w:pPr>
        <w:pStyle w:val="SingleTxt"/>
      </w:pPr>
      <w:r w:rsidRPr="009D2FA9">
        <w:rPr>
          <w:rFonts w:hint="eastAsia"/>
        </w:rPr>
        <w:t>53.</w:t>
      </w:r>
      <w:r w:rsidRPr="009D2FA9">
        <w:rPr>
          <w:rFonts w:hint="eastAsia"/>
        </w:rPr>
        <w:tab/>
      </w:r>
      <w:r w:rsidRPr="009D2FA9">
        <w:rPr>
          <w:rFonts w:hint="eastAsia"/>
        </w:rPr>
        <w:t>委员会关切地注意到，缺乏促进性别平等的国家战略以应对环境风险和挑战、气候变化并减少灾害风险。</w:t>
      </w:r>
    </w:p>
    <w:p w14:paraId="56AA6585" w14:textId="186D0308" w:rsidR="00CF0702" w:rsidRPr="009D2FA9" w:rsidRDefault="00CF0702" w:rsidP="00CF0702">
      <w:pPr>
        <w:pStyle w:val="SingleTxt"/>
      </w:pPr>
      <w:r w:rsidRPr="009D2FA9">
        <w:rPr>
          <w:rFonts w:hint="eastAsia"/>
        </w:rPr>
        <w:t>54.</w:t>
      </w:r>
      <w:r w:rsidRPr="009D2FA9">
        <w:rPr>
          <w:rFonts w:hint="eastAsia"/>
        </w:rPr>
        <w:tab/>
      </w:r>
      <w:r w:rsidRPr="009D2FA9">
        <w:rPr>
          <w:rFonts w:ascii="黑体" w:eastAsia="黑体" w:hAnsi="黑体" w:hint="eastAsia"/>
        </w:rPr>
        <w:t>委员会根据其关于气候变化背景下减少灾害风险所涉性别方面的第</w:t>
      </w:r>
      <w:r w:rsidRPr="009D2FA9">
        <w:rPr>
          <w:rFonts w:hint="eastAsia"/>
        </w:rPr>
        <w:t>37</w:t>
      </w:r>
      <w:r w:rsidRPr="009D2FA9">
        <w:rPr>
          <w:rFonts w:ascii="黑体" w:eastAsia="黑体" w:hAnsi="黑体" w:hint="eastAsia"/>
        </w:rPr>
        <w:t>号一般性建议</w:t>
      </w:r>
      <w:r w:rsidRPr="009D2FA9">
        <w:rPr>
          <w:rFonts w:hint="eastAsia"/>
        </w:rPr>
        <w:t>(2018</w:t>
      </w:r>
      <w:r w:rsidRPr="009D2FA9">
        <w:rPr>
          <w:rFonts w:ascii="黑体" w:eastAsia="黑体" w:hAnsi="黑体" w:hint="eastAsia"/>
        </w:rPr>
        <w:t>年</w:t>
      </w:r>
      <w:r w:rsidRPr="009D2FA9">
        <w:rPr>
          <w:rFonts w:hint="eastAsia"/>
        </w:rPr>
        <w:t>)</w:t>
      </w:r>
      <w:r w:rsidRPr="009D2FA9">
        <w:rPr>
          <w:rFonts w:ascii="黑体" w:eastAsia="黑体" w:hAnsi="黑体" w:hint="eastAsia"/>
        </w:rPr>
        <w:t>，建议缔约国：</w:t>
      </w:r>
    </w:p>
    <w:p w14:paraId="62057D80" w14:textId="0A0261C2"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ascii="黑体" w:eastAsia="黑体" w:hAnsi="黑体" w:hint="eastAsia"/>
        </w:rPr>
        <w:t>确保妇女在制定关于气候变化、应灾和减少灾害风险的立法、政策和方案方面享有平等的代表权和参与权；</w:t>
      </w:r>
    </w:p>
    <w:p w14:paraId="07AC7DB5" w14:textId="2919FC2F"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ascii="黑体" w:eastAsia="黑体" w:hAnsi="黑体" w:hint="eastAsia"/>
        </w:rPr>
        <w:t>将性别视角纳入此类立法和政策，并确保妇女、特别是农村妇女平等参与立法和政策的制定；</w:t>
      </w:r>
    </w:p>
    <w:p w14:paraId="7F5F32EF" w14:textId="64EC6C57" w:rsidR="00CF0702" w:rsidRPr="009D2FA9" w:rsidRDefault="00045EAF" w:rsidP="00CF0702">
      <w:pPr>
        <w:pStyle w:val="SingleTxt"/>
      </w:pPr>
      <w:r w:rsidRPr="009D2FA9">
        <w:tab/>
      </w:r>
      <w:r w:rsidR="00CF0702" w:rsidRPr="009D2FA9">
        <w:rPr>
          <w:rFonts w:hint="eastAsia"/>
        </w:rPr>
        <w:t>(c)</w:t>
      </w:r>
      <w:r w:rsidR="00CF0702" w:rsidRPr="009D2FA9">
        <w:rPr>
          <w:rFonts w:hint="eastAsia"/>
        </w:rPr>
        <w:tab/>
      </w:r>
      <w:r w:rsidR="00CF0702" w:rsidRPr="009D2FA9">
        <w:rPr>
          <w:rFonts w:ascii="黑体" w:eastAsia="黑体" w:hAnsi="黑体" w:hint="eastAsia"/>
        </w:rPr>
        <w:t>采取措施应对气候变化对妇女生计和获得资源的具体影响。</w:t>
      </w:r>
    </w:p>
    <w:p w14:paraId="02320525"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婚姻与家庭关系</w:t>
      </w:r>
    </w:p>
    <w:p w14:paraId="53FC1BE8" w14:textId="77777777" w:rsidR="00CF0702" w:rsidRPr="009D2FA9" w:rsidRDefault="00CF0702" w:rsidP="00CF0702">
      <w:pPr>
        <w:pStyle w:val="SingleTxt"/>
      </w:pPr>
      <w:r w:rsidRPr="009D2FA9">
        <w:rPr>
          <w:rFonts w:hint="eastAsia"/>
        </w:rPr>
        <w:t>55.</w:t>
      </w:r>
      <w:r w:rsidRPr="009D2FA9">
        <w:rPr>
          <w:rFonts w:hint="eastAsia"/>
        </w:rPr>
        <w:tab/>
      </w:r>
      <w:r w:rsidRPr="009D2FA9">
        <w:rPr>
          <w:rFonts w:hint="eastAsia"/>
        </w:rPr>
        <w:t>委员会表示注意到缔约国通过了</w:t>
      </w:r>
      <w:r w:rsidRPr="009D2FA9">
        <w:rPr>
          <w:rFonts w:hint="eastAsia"/>
        </w:rPr>
        <w:t>2022</w:t>
      </w:r>
      <w:r w:rsidRPr="009D2FA9">
        <w:rPr>
          <w:rFonts w:hint="eastAsia"/>
        </w:rPr>
        <w:t>年第</w:t>
      </w:r>
      <w:r w:rsidRPr="009D2FA9">
        <w:rPr>
          <w:rFonts w:hint="eastAsia"/>
        </w:rPr>
        <w:t>149</w:t>
      </w:r>
      <w:r w:rsidRPr="009D2FA9">
        <w:rPr>
          <w:rFonts w:hint="eastAsia"/>
        </w:rPr>
        <w:t>号法令，其中规定防止性别暴力幸存者二次伤害的措施，并通过了《国家家庭计划》</w:t>
      </w:r>
      <w:r w:rsidRPr="009D2FA9">
        <w:rPr>
          <w:rFonts w:hint="eastAsia"/>
        </w:rPr>
        <w:t>(2022-2027</w:t>
      </w:r>
      <w:r w:rsidRPr="009D2FA9">
        <w:rPr>
          <w:rFonts w:hint="eastAsia"/>
        </w:rPr>
        <w:t>年</w:t>
      </w:r>
      <w:r w:rsidRPr="009D2FA9">
        <w:rPr>
          <w:rFonts w:hint="eastAsia"/>
        </w:rPr>
        <w:t>)</w:t>
      </w:r>
      <w:r w:rsidRPr="009D2FA9">
        <w:rPr>
          <w:rFonts w:hint="eastAsia"/>
        </w:rPr>
        <w:t>。委员会还表示注意到最近关于加快离婚程序的规定以及防止性别暴力案件中使用调解的新规则。然而，委员会关切地注意到：</w:t>
      </w:r>
    </w:p>
    <w:p w14:paraId="09C7675B" w14:textId="60320F75" w:rsidR="00CF0702" w:rsidRPr="009D2FA9" w:rsidRDefault="00045EAF" w:rsidP="00CF0702">
      <w:pPr>
        <w:pStyle w:val="SingleTxt"/>
        <w:rPr>
          <w:spacing w:val="-10"/>
        </w:rPr>
      </w:pPr>
      <w:r w:rsidRPr="009D2FA9">
        <w:tab/>
      </w:r>
      <w:r w:rsidR="00CF0702" w:rsidRPr="009D2FA9">
        <w:rPr>
          <w:rFonts w:hint="eastAsia"/>
        </w:rPr>
        <w:t>(a)</w:t>
      </w:r>
      <w:r w:rsidR="00CF0702" w:rsidRPr="009D2FA9">
        <w:rPr>
          <w:rFonts w:hint="eastAsia"/>
        </w:rPr>
        <w:tab/>
      </w:r>
      <w:r w:rsidR="00CF0702" w:rsidRPr="009D2FA9">
        <w:rPr>
          <w:rFonts w:hint="eastAsia"/>
          <w:spacing w:val="-10"/>
        </w:rPr>
        <w:t>即使在有母亲遭受家庭暴力的记录的情况下，法院仍判决共同监护子女；</w:t>
      </w:r>
    </w:p>
    <w:p w14:paraId="41D4D0E5" w14:textId="7B87F243"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hint="eastAsia"/>
        </w:rPr>
        <w:t>缺乏关于</w:t>
      </w:r>
      <w:r w:rsidR="00CF0702" w:rsidRPr="009D2FA9">
        <w:rPr>
          <w:rFonts w:hint="eastAsia"/>
        </w:rPr>
        <w:t>2019</w:t>
      </w:r>
      <w:r w:rsidR="00CF0702" w:rsidRPr="009D2FA9">
        <w:rPr>
          <w:rFonts w:hint="eastAsia"/>
        </w:rPr>
        <w:t>年第</w:t>
      </w:r>
      <w:r w:rsidR="00CF0702" w:rsidRPr="009D2FA9">
        <w:rPr>
          <w:rFonts w:hint="eastAsia"/>
        </w:rPr>
        <w:t>69</w:t>
      </w:r>
      <w:r w:rsidR="00CF0702" w:rsidRPr="009D2FA9">
        <w:rPr>
          <w:rFonts w:hint="eastAsia"/>
        </w:rPr>
        <w:t>号法律对强迫婚姻犯罪化的影响以及</w:t>
      </w:r>
      <w:r w:rsidR="00CF0702" w:rsidRPr="009D2FA9">
        <w:rPr>
          <w:rFonts w:hint="eastAsia"/>
        </w:rPr>
        <w:t>Cartabia</w:t>
      </w:r>
      <w:r w:rsidR="00CF0702" w:rsidRPr="009D2FA9">
        <w:rPr>
          <w:rFonts w:hint="eastAsia"/>
        </w:rPr>
        <w:t>改革对保护性别暴力受害者的影响的信息。</w:t>
      </w:r>
    </w:p>
    <w:p w14:paraId="1C5EBBEF" w14:textId="77777777" w:rsidR="00CF0702" w:rsidRPr="009D2FA9" w:rsidRDefault="00CF0702" w:rsidP="00CF0702">
      <w:pPr>
        <w:pStyle w:val="SingleTxt"/>
        <w:rPr>
          <w:rFonts w:ascii="黑体" w:eastAsia="黑体" w:hAnsi="黑体"/>
        </w:rPr>
      </w:pPr>
      <w:r w:rsidRPr="009D2FA9">
        <w:rPr>
          <w:rFonts w:hint="eastAsia"/>
        </w:rPr>
        <w:t>56.</w:t>
      </w:r>
      <w:r w:rsidRPr="009D2FA9">
        <w:rPr>
          <w:rFonts w:hint="eastAsia"/>
        </w:rPr>
        <w:tab/>
      </w:r>
      <w:r w:rsidRPr="009D2FA9">
        <w:rPr>
          <w:rFonts w:ascii="黑体" w:eastAsia="黑体" w:hAnsi="黑体" w:hint="eastAsia"/>
        </w:rPr>
        <w:t>委员会建议缔约国：</w:t>
      </w:r>
    </w:p>
    <w:p w14:paraId="795C7206" w14:textId="2965F0B9" w:rsidR="00CF0702" w:rsidRPr="009D2FA9" w:rsidRDefault="00045EAF" w:rsidP="00CF0702">
      <w:pPr>
        <w:pStyle w:val="SingleTxt"/>
      </w:pPr>
      <w:r w:rsidRPr="009D2FA9">
        <w:tab/>
      </w:r>
      <w:r w:rsidR="00CF0702" w:rsidRPr="009D2FA9">
        <w:rPr>
          <w:rFonts w:hint="eastAsia"/>
        </w:rPr>
        <w:t>(a)</w:t>
      </w:r>
      <w:r w:rsidR="00CF0702" w:rsidRPr="009D2FA9">
        <w:rPr>
          <w:rFonts w:hint="eastAsia"/>
        </w:rPr>
        <w:tab/>
      </w:r>
      <w:r w:rsidR="00CF0702" w:rsidRPr="009D2FA9">
        <w:rPr>
          <w:rFonts w:ascii="黑体" w:eastAsia="黑体" w:hAnsi="黑体" w:hint="eastAsia"/>
        </w:rPr>
        <w:t>确保法院在裁决儿童监护权或探视权时适当考虑性别暴力历史，并为法官、律师和儿童福利服务机构提供这方面的强制性和持续的能力建设；</w:t>
      </w:r>
    </w:p>
    <w:p w14:paraId="6A8F44D7" w14:textId="46D0B0C3" w:rsidR="00CF0702" w:rsidRPr="009D2FA9" w:rsidRDefault="00045EAF" w:rsidP="00CF0702">
      <w:pPr>
        <w:pStyle w:val="SingleTxt"/>
      </w:pPr>
      <w:r w:rsidRPr="009D2FA9">
        <w:tab/>
      </w:r>
      <w:r w:rsidR="00CF0702" w:rsidRPr="009D2FA9">
        <w:rPr>
          <w:rFonts w:hint="eastAsia"/>
        </w:rPr>
        <w:t>(b)</w:t>
      </w:r>
      <w:r w:rsidR="00CF0702" w:rsidRPr="009D2FA9">
        <w:rPr>
          <w:rFonts w:hint="eastAsia"/>
        </w:rPr>
        <w:tab/>
      </w:r>
      <w:r w:rsidR="00CF0702" w:rsidRPr="009D2FA9">
        <w:rPr>
          <w:rFonts w:ascii="黑体" w:eastAsia="黑体" w:hAnsi="黑体" w:hint="eastAsia"/>
        </w:rPr>
        <w:t>评估</w:t>
      </w:r>
      <w:r w:rsidR="00CF0702" w:rsidRPr="009D2FA9">
        <w:rPr>
          <w:rFonts w:hint="eastAsia"/>
        </w:rPr>
        <w:t>2019</w:t>
      </w:r>
      <w:r w:rsidR="00CF0702" w:rsidRPr="009D2FA9">
        <w:rPr>
          <w:rFonts w:ascii="黑体" w:eastAsia="黑体" w:hAnsi="黑体" w:hint="eastAsia"/>
        </w:rPr>
        <w:t>年第</w:t>
      </w:r>
      <w:r w:rsidR="00CF0702" w:rsidRPr="009D2FA9">
        <w:rPr>
          <w:rFonts w:hint="eastAsia"/>
        </w:rPr>
        <w:t>69</w:t>
      </w:r>
      <w:r w:rsidR="00CF0702" w:rsidRPr="009D2FA9">
        <w:rPr>
          <w:rFonts w:ascii="黑体" w:eastAsia="黑体" w:hAnsi="黑体" w:hint="eastAsia"/>
        </w:rPr>
        <w:t>号法律对强迫婚姻犯罪化的影响以及</w:t>
      </w:r>
      <w:r w:rsidR="00CF0702" w:rsidRPr="009D2FA9">
        <w:rPr>
          <w:rFonts w:hint="eastAsia"/>
        </w:rPr>
        <w:t>Cartabia</w:t>
      </w:r>
      <w:r w:rsidR="00CF0702" w:rsidRPr="009D2FA9">
        <w:rPr>
          <w:rFonts w:ascii="黑体" w:eastAsia="黑体" w:hAnsi="黑体" w:hint="eastAsia"/>
        </w:rPr>
        <w:t>改革对保护性别暴力受害者的影响，并在下次定期报告中提供资料说明强迫婚姻犯罪化的情况，以及更广泛地说明防止童婚和强迫婚姻的措施。</w:t>
      </w:r>
    </w:p>
    <w:p w14:paraId="1550E544"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《北京宣言》和《行动纲要》</w:t>
      </w:r>
    </w:p>
    <w:p w14:paraId="5B783087" w14:textId="77777777" w:rsidR="00CF0702" w:rsidRPr="009D2FA9" w:rsidRDefault="00CF0702" w:rsidP="00CF0702">
      <w:pPr>
        <w:pStyle w:val="SingleTxt"/>
      </w:pPr>
      <w:r w:rsidRPr="009D2FA9">
        <w:rPr>
          <w:rFonts w:hint="eastAsia"/>
        </w:rPr>
        <w:t>57.</w:t>
      </w:r>
      <w:r w:rsidRPr="009D2FA9">
        <w:rPr>
          <w:rFonts w:hint="eastAsia"/>
        </w:rPr>
        <w:tab/>
      </w:r>
      <w:r w:rsidRPr="009D2FA9">
        <w:rPr>
          <w:rFonts w:ascii="黑体" w:eastAsia="黑体" w:hAnsi="黑体" w:hint="eastAsia"/>
        </w:rPr>
        <w:t>委员会促请缔约国利用《北京宣言》和《行动纲要》，进一步评价《公约》所载权利的实现情况，以实现男女实质平等。</w:t>
      </w:r>
    </w:p>
    <w:p w14:paraId="2CEA882E"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tab/>
      </w:r>
      <w:r w:rsidRPr="009D2FA9">
        <w:rPr>
          <w:rFonts w:hint="eastAsia"/>
        </w:rPr>
        <w:tab/>
      </w:r>
      <w:r w:rsidRPr="009D2FA9">
        <w:rPr>
          <w:rFonts w:hint="eastAsia"/>
        </w:rPr>
        <w:t>传播</w:t>
      </w:r>
    </w:p>
    <w:p w14:paraId="3C771E15" w14:textId="77777777" w:rsidR="00CF0702" w:rsidRPr="009D2FA9" w:rsidRDefault="00CF0702" w:rsidP="00CF0702">
      <w:pPr>
        <w:pStyle w:val="SingleTxt"/>
        <w:rPr>
          <w:spacing w:val="2"/>
        </w:rPr>
      </w:pPr>
      <w:r w:rsidRPr="009D2FA9">
        <w:rPr>
          <w:rFonts w:hint="eastAsia"/>
        </w:rPr>
        <w:t>58.</w:t>
      </w:r>
      <w:r w:rsidRPr="009D2FA9">
        <w:rPr>
          <w:rFonts w:hint="eastAsia"/>
        </w:rPr>
        <w:tab/>
      </w:r>
      <w:r w:rsidRPr="009D2FA9">
        <w:rPr>
          <w:rFonts w:ascii="黑体" w:eastAsia="黑体" w:hAnsi="黑体" w:hint="eastAsia"/>
          <w:spacing w:val="2"/>
        </w:rPr>
        <w:t>委员会请缔约国确保以缔约国官方语言向各级(国家、地区、地方)相关国家机构，特别是政府、议会和司法机构及时传播本结论性意见，使之得到充分落实。</w:t>
      </w:r>
    </w:p>
    <w:p w14:paraId="26004C71" w14:textId="40C9EF82" w:rsidR="00333781"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rFonts w:hint="eastAsia"/>
        </w:rPr>
        <w:lastRenderedPageBreak/>
        <w:tab/>
      </w:r>
      <w:r w:rsidRPr="009D2FA9">
        <w:rPr>
          <w:rFonts w:hint="eastAsia"/>
        </w:rPr>
        <w:tab/>
      </w:r>
      <w:r w:rsidRPr="009D2FA9">
        <w:rPr>
          <w:rFonts w:hint="eastAsia"/>
        </w:rPr>
        <w:t>批准其他条约</w:t>
      </w:r>
    </w:p>
    <w:p w14:paraId="58364C1D" w14:textId="3A691F6E" w:rsidR="00CF0702" w:rsidRPr="009D2FA9" w:rsidRDefault="00CF0702" w:rsidP="00CF0702">
      <w:pPr>
        <w:pStyle w:val="SingleTxt"/>
        <w:rPr>
          <w:b/>
        </w:rPr>
      </w:pPr>
      <w:r w:rsidRPr="009D2FA9">
        <w:rPr>
          <w:lang w:val="zh-CN"/>
        </w:rPr>
        <w:t>59.</w:t>
      </w:r>
      <w:r w:rsidRPr="009D2FA9">
        <w:rPr>
          <w:lang w:val="zh-CN"/>
        </w:rPr>
        <w:tab/>
      </w:r>
      <w:r w:rsidRPr="009D2FA9">
        <w:rPr>
          <w:rFonts w:ascii="黑体" w:eastAsia="黑体" w:hAnsi="黑体"/>
          <w:lang w:val="zh-CN"/>
        </w:rPr>
        <w:t>委员会指出，缔约国加入九项主要国际人权文书</w:t>
      </w:r>
      <w:r w:rsidRPr="009D2FA9">
        <w:rPr>
          <w:rFonts w:ascii="黑体" w:eastAsia="黑体" w:hAnsi="黑体" w:hint="eastAsia"/>
          <w:lang w:val="zh-CN"/>
        </w:rPr>
        <w:t>将有助于</w:t>
      </w:r>
      <w:r w:rsidRPr="009D2FA9">
        <w:rPr>
          <w:rFonts w:ascii="黑体" w:eastAsia="黑体" w:hAnsi="黑体"/>
          <w:lang w:val="zh-CN"/>
        </w:rPr>
        <w:t>妇女在生活</w:t>
      </w:r>
      <w:r w:rsidRPr="009D2FA9">
        <w:rPr>
          <w:rFonts w:ascii="黑体" w:eastAsia="黑体" w:hAnsi="黑体" w:hint="eastAsia"/>
          <w:lang w:val="zh-CN"/>
        </w:rPr>
        <w:t>的</w:t>
      </w:r>
      <w:r w:rsidRPr="009D2FA9">
        <w:rPr>
          <w:rFonts w:ascii="黑体" w:eastAsia="黑体" w:hAnsi="黑体"/>
          <w:lang w:val="zh-CN"/>
        </w:rPr>
        <w:t>各个方面享受人权和基本自由。</w:t>
      </w:r>
      <w:r w:rsidRPr="009D2FA9">
        <w:rPr>
          <w:vertAlign w:val="superscript"/>
          <w:lang w:val="zh-CN"/>
        </w:rPr>
        <w:footnoteReference w:id="1"/>
      </w:r>
      <w:r w:rsidR="00045EAF" w:rsidRPr="009D2FA9">
        <w:rPr>
          <w:rFonts w:hint="eastAsia"/>
          <w:lang w:val="zh-CN"/>
        </w:rPr>
        <w:t xml:space="preserve"> </w:t>
      </w:r>
      <w:r w:rsidRPr="009D2FA9">
        <w:rPr>
          <w:rFonts w:ascii="黑体" w:eastAsia="黑体" w:hAnsi="黑体"/>
          <w:lang w:val="zh-CN"/>
        </w:rPr>
        <w:t>因此，委员会鼓励缔约国批准其尚未加入的《保护所有移徙工人及其家庭成员权利国际公约》。</w:t>
      </w:r>
    </w:p>
    <w:p w14:paraId="3612C948"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lang w:val="zh-CN"/>
        </w:rPr>
        <w:tab/>
      </w:r>
      <w:r w:rsidRPr="009D2FA9">
        <w:rPr>
          <w:lang w:val="zh-CN"/>
        </w:rPr>
        <w:tab/>
      </w:r>
      <w:r w:rsidRPr="009D2FA9">
        <w:rPr>
          <w:lang w:val="zh-CN"/>
        </w:rPr>
        <w:t>结论性意见</w:t>
      </w:r>
      <w:r w:rsidRPr="009D2FA9">
        <w:rPr>
          <w:rFonts w:hint="eastAsia"/>
          <w:lang w:val="zh-CN"/>
        </w:rPr>
        <w:t>的</w:t>
      </w:r>
      <w:r w:rsidRPr="009D2FA9">
        <w:rPr>
          <w:lang w:val="zh-CN"/>
        </w:rPr>
        <w:t>后续行动</w:t>
      </w:r>
    </w:p>
    <w:p w14:paraId="09C09358" w14:textId="0058C95E" w:rsidR="00CF0702" w:rsidRPr="009D2FA9" w:rsidRDefault="00CF0702" w:rsidP="00CF0702">
      <w:pPr>
        <w:pStyle w:val="SingleTxt"/>
      </w:pPr>
      <w:r w:rsidRPr="009D2FA9">
        <w:rPr>
          <w:lang w:val="zh-CN"/>
        </w:rPr>
        <w:t>60.</w:t>
      </w:r>
      <w:r w:rsidRPr="009D2FA9">
        <w:rPr>
          <w:lang w:val="zh-CN"/>
        </w:rPr>
        <w:tab/>
      </w:r>
      <w:r w:rsidRPr="009D2FA9">
        <w:rPr>
          <w:rFonts w:ascii="黑体" w:eastAsia="黑体" w:hAnsi="黑体"/>
          <w:lang w:val="zh-CN"/>
        </w:rPr>
        <w:t>委员会请缔约国在两年内提供书面资料，说明为执行上文第</w:t>
      </w:r>
      <w:r w:rsidRPr="009D2FA9">
        <w:rPr>
          <w:lang w:val="zh-CN"/>
        </w:rPr>
        <w:t>24</w:t>
      </w:r>
      <w:r w:rsidRPr="009D2FA9">
        <w:rPr>
          <w:rFonts w:ascii="黑体" w:eastAsia="黑体" w:hAnsi="黑体"/>
          <w:lang w:val="zh-CN"/>
        </w:rPr>
        <w:t>、</w:t>
      </w:r>
      <w:r w:rsidRPr="009D2FA9">
        <w:rPr>
          <w:lang w:val="zh-CN"/>
        </w:rPr>
        <w:t>26(a)</w:t>
      </w:r>
      <w:r w:rsidRPr="009D2FA9">
        <w:rPr>
          <w:rFonts w:ascii="黑体" w:eastAsia="黑体" w:hAnsi="黑体"/>
          <w:lang w:val="zh-CN"/>
        </w:rPr>
        <w:t>和</w:t>
      </w:r>
      <w:r w:rsidRPr="009D2FA9">
        <w:rPr>
          <w:lang w:val="zh-CN"/>
        </w:rPr>
        <w:t>50(a)</w:t>
      </w:r>
      <w:r w:rsidRPr="009D2FA9">
        <w:rPr>
          <w:rFonts w:ascii="黑体" w:eastAsia="黑体" w:hAnsi="黑体"/>
          <w:lang w:val="zh-CN"/>
        </w:rPr>
        <w:t>段所载建议而采取的步骤。</w:t>
      </w:r>
    </w:p>
    <w:p w14:paraId="3BE155AF" w14:textId="77777777" w:rsidR="00CF0702" w:rsidRPr="009D2FA9" w:rsidRDefault="00CF0702" w:rsidP="00045EA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9D2FA9">
        <w:rPr>
          <w:lang w:val="zh-CN"/>
        </w:rPr>
        <w:tab/>
      </w:r>
      <w:r w:rsidRPr="009D2FA9">
        <w:rPr>
          <w:lang w:val="zh-CN"/>
        </w:rPr>
        <w:tab/>
      </w:r>
      <w:r w:rsidRPr="009D2FA9">
        <w:rPr>
          <w:lang w:val="zh-CN"/>
        </w:rPr>
        <w:t>编写下次报告</w:t>
      </w:r>
    </w:p>
    <w:p w14:paraId="4EA0F5B0" w14:textId="77777777" w:rsidR="00CF0702" w:rsidRPr="009D2FA9" w:rsidRDefault="00CF0702" w:rsidP="00CF0702">
      <w:pPr>
        <w:pStyle w:val="SingleTxt"/>
      </w:pPr>
      <w:r w:rsidRPr="009D2FA9">
        <w:rPr>
          <w:lang w:val="zh-CN"/>
        </w:rPr>
        <w:t>61.</w:t>
      </w:r>
      <w:r w:rsidRPr="009D2FA9">
        <w:rPr>
          <w:lang w:val="zh-CN"/>
        </w:rPr>
        <w:tab/>
      </w:r>
      <w:r w:rsidRPr="009D2FA9">
        <w:rPr>
          <w:rFonts w:ascii="黑体" w:eastAsia="黑体" w:hAnsi="黑体"/>
          <w:lang w:val="zh-CN"/>
        </w:rPr>
        <w:t>委员会将根据基于八年审查周期的未来可预测报告日历，并在通过缔约国报告前议题和问题清单后</w:t>
      </w:r>
      <w:r w:rsidRPr="009D2FA9">
        <w:rPr>
          <w:lang w:val="zh-CN"/>
        </w:rPr>
        <w:t>(</w:t>
      </w:r>
      <w:r w:rsidRPr="009D2FA9">
        <w:rPr>
          <w:rFonts w:ascii="黑体" w:eastAsia="黑体" w:hAnsi="黑体"/>
          <w:lang w:val="zh-CN"/>
        </w:rPr>
        <w:t>如适用</w:t>
      </w:r>
      <w:r w:rsidRPr="009D2FA9">
        <w:rPr>
          <w:lang w:val="zh-CN"/>
        </w:rPr>
        <w:t>)</w:t>
      </w:r>
      <w:r w:rsidRPr="009D2FA9">
        <w:rPr>
          <w:rFonts w:ascii="黑体" w:eastAsia="黑体" w:hAnsi="黑体"/>
          <w:lang w:val="zh-CN"/>
        </w:rPr>
        <w:t>，确定并通报缔约国第九次定期报告的提交日期。报告应涵盖截至提交之时的整个时期。</w:t>
      </w:r>
    </w:p>
    <w:p w14:paraId="7ECF43AE" w14:textId="7C286CFC" w:rsidR="00CF0702" w:rsidRPr="009D2FA9" w:rsidRDefault="00CF0702" w:rsidP="00CF0702">
      <w:pPr>
        <w:pStyle w:val="SingleTxt"/>
        <w:rPr>
          <w:lang w:val="zh-CN"/>
        </w:rPr>
      </w:pPr>
      <w:r w:rsidRPr="009D2FA9">
        <w:rPr>
          <w:lang w:val="zh-CN"/>
        </w:rPr>
        <w:t>62.</w:t>
      </w:r>
      <w:r w:rsidRPr="009D2FA9">
        <w:rPr>
          <w:lang w:val="zh-CN"/>
        </w:rPr>
        <w:tab/>
      </w:r>
      <w:r w:rsidRPr="009D2FA9">
        <w:rPr>
          <w:rFonts w:ascii="黑体" w:eastAsia="黑体" w:hAnsi="黑体"/>
          <w:lang w:val="zh-CN"/>
        </w:rPr>
        <w:t>委员会请缔约国遵守《包括共同核心文件和条约专要文件准则在内的根据国际人权条约提交报告的协调准则</w:t>
      </w:r>
      <w:r w:rsidRPr="009D2FA9">
        <w:rPr>
          <w:rFonts w:ascii="黑体" w:eastAsia="黑体" w:hAnsi="黑体" w:hint="eastAsia"/>
          <w:lang w:val="zh-CN"/>
        </w:rPr>
        <w:t>》</w:t>
      </w:r>
      <w:r w:rsidRPr="009D2FA9">
        <w:rPr>
          <w:lang w:val="zh-CN"/>
        </w:rPr>
        <w:t>(</w:t>
      </w:r>
      <w:hyperlink r:id="rId31" w:history="1">
        <w:r w:rsidRPr="009D2FA9">
          <w:rPr>
            <w:rStyle w:val="af7"/>
            <w:lang w:val="zh-CN"/>
          </w:rPr>
          <w:t>HRI/GEN/2/Rev.6</w:t>
        </w:r>
      </w:hyperlink>
      <w:r w:rsidRPr="009D2FA9">
        <w:rPr>
          <w:rFonts w:ascii="黑体" w:eastAsia="黑体" w:hAnsi="黑体"/>
          <w:lang w:val="zh-CN"/>
        </w:rPr>
        <w:t>，第一章)。</w:t>
      </w:r>
    </w:p>
    <w:p w14:paraId="31FC320F" w14:textId="6C25D4D1" w:rsidR="00CF0702" w:rsidRPr="009D2FA9" w:rsidRDefault="00CF0702" w:rsidP="00CF0702">
      <w:pPr>
        <w:pStyle w:val="SingleTxt"/>
        <w:spacing w:after="0" w:line="240" w:lineRule="auto"/>
        <w:rPr>
          <w:sz w:val="20"/>
        </w:rPr>
      </w:pPr>
      <w:r w:rsidRPr="009D2FA9">
        <w:rPr>
          <w:rFonts w:hint="eastAsia"/>
          <w:noProof/>
          <w:sz w:val="20"/>
        </w:rPr>
        <mc:AlternateContent>
          <mc:Choice Requires="wps">
            <w:drawing>
              <wp:anchor distT="0" distB="0" distL="114300" distR="114300" simplePos="0" relativeHeight="251659264" behindDoc="0" locked="0" layoutInCell="1" allowOverlap="1" wp14:anchorId="026258E8" wp14:editId="2917F7CD">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43457B"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CF0702" w:rsidRPr="009D2FA9" w:rsidSect="00CF0702">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5T12:33:00Z" w:initials="Start">
    <w:p w14:paraId="465F9DD8" w14:textId="77777777" w:rsidR="00B05AFB" w:rsidRDefault="00B05AFB">
      <w:pPr>
        <w:pStyle w:val="ae"/>
      </w:pPr>
      <w:r>
        <w:rPr>
          <w:rStyle w:val="af2"/>
        </w:rPr>
        <w:annotationRef/>
      </w:r>
      <w:r>
        <w:t>&lt;&lt;ODS JOB NO&gt;&gt;N2404527C&lt;&lt;ODS JOB NO&gt;&gt;</w:t>
      </w:r>
    </w:p>
    <w:p w14:paraId="2A0839EF" w14:textId="77777777" w:rsidR="00B05AFB" w:rsidRDefault="00B05AFB">
      <w:pPr>
        <w:pStyle w:val="ae"/>
      </w:pPr>
      <w:r>
        <w:t>&lt;&lt;ODS DOC SYMBOL1&gt;&gt;CEDAW/C/ITA/CO/8&lt;&lt;ODS DOC SYMBOL1&gt;&gt;</w:t>
      </w:r>
    </w:p>
    <w:p w14:paraId="6947DD4B" w14:textId="18A3624A" w:rsidR="00B05AFB" w:rsidRDefault="00B05AFB">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947DD4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18F8C" w16cex:dateUtc="2024-03-05T17: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947DD4B" w16cid:durableId="29918F8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BAC80" w14:textId="77777777" w:rsidR="00261ECE" w:rsidRDefault="00261ECE" w:rsidP="00E3371C">
      <w:pPr>
        <w:spacing w:line="240" w:lineRule="auto"/>
      </w:pPr>
      <w:r>
        <w:separator/>
      </w:r>
    </w:p>
  </w:endnote>
  <w:endnote w:type="continuationSeparator" w:id="0">
    <w:p w14:paraId="27EA50C6" w14:textId="77777777" w:rsidR="00261ECE" w:rsidRDefault="00261ECE"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 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5AFB" w14:paraId="677B72EF" w14:textId="77777777" w:rsidTr="00B05AFB">
      <w:tc>
        <w:tcPr>
          <w:tcW w:w="4920" w:type="dxa"/>
          <w:shd w:val="clear" w:color="auto" w:fill="auto"/>
        </w:tcPr>
        <w:p w14:paraId="4999EB0E" w14:textId="3E66E84C" w:rsidR="00B05AFB" w:rsidRPr="00B05AFB" w:rsidRDefault="00B05AFB" w:rsidP="00B05AFB">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2F78">
            <w:rPr>
              <w:b w:val="0"/>
              <w:w w:val="103"/>
              <w:sz w:val="14"/>
            </w:rPr>
            <w:t>24-03154</w:t>
          </w:r>
          <w:r>
            <w:rPr>
              <w:b w:val="0"/>
              <w:w w:val="103"/>
              <w:sz w:val="14"/>
            </w:rPr>
            <w:fldChar w:fldCharType="end"/>
          </w:r>
        </w:p>
      </w:tc>
      <w:tc>
        <w:tcPr>
          <w:tcW w:w="4920" w:type="dxa"/>
          <w:shd w:val="clear" w:color="auto" w:fill="auto"/>
        </w:tcPr>
        <w:p w14:paraId="30DB488F" w14:textId="622F605D" w:rsidR="00B05AFB" w:rsidRPr="00B05AFB" w:rsidRDefault="00B05AFB" w:rsidP="00B05AFB">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7E5E931" w14:textId="77777777" w:rsidR="00B05AFB" w:rsidRPr="00B05AFB" w:rsidRDefault="00B05AFB" w:rsidP="00B05AF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05AFB" w14:paraId="19288104" w14:textId="77777777" w:rsidTr="00B05AFB">
      <w:tc>
        <w:tcPr>
          <w:tcW w:w="4920" w:type="dxa"/>
          <w:shd w:val="clear" w:color="auto" w:fill="auto"/>
        </w:tcPr>
        <w:p w14:paraId="346846F1" w14:textId="7B41D532" w:rsidR="00B05AFB" w:rsidRPr="00B05AFB" w:rsidRDefault="00B05AFB" w:rsidP="00B05AFB">
          <w:pPr>
            <w:pStyle w:val="a5"/>
            <w:jc w:val="right"/>
          </w:pPr>
          <w:r>
            <w:fldChar w:fldCharType="begin"/>
          </w:r>
          <w:r>
            <w:instrText xml:space="preserve"> PAGE  \* Arabic  \* MERGEFORMAT </w:instrText>
          </w:r>
          <w:r>
            <w:fldChar w:fldCharType="separate"/>
          </w:r>
          <w:r>
            <w:t>2</w:t>
          </w:r>
          <w:r>
            <w:fldChar w:fldCharType="end"/>
          </w:r>
          <w:r>
            <w:t>/</w:t>
          </w:r>
          <w:r w:rsidR="00D62F78">
            <w:fldChar w:fldCharType="begin"/>
          </w:r>
          <w:r w:rsidR="00D62F78">
            <w:instrText xml:space="preserve"> NUMPAGES  \* Arabic  \* MERGEFORMAT </w:instrText>
          </w:r>
          <w:r w:rsidR="00D62F78">
            <w:fldChar w:fldCharType="separate"/>
          </w:r>
          <w:r>
            <w:t>4</w:t>
          </w:r>
          <w:r w:rsidR="00D62F78">
            <w:fldChar w:fldCharType="end"/>
          </w:r>
        </w:p>
      </w:tc>
      <w:tc>
        <w:tcPr>
          <w:tcW w:w="4920" w:type="dxa"/>
          <w:shd w:val="clear" w:color="auto" w:fill="auto"/>
        </w:tcPr>
        <w:p w14:paraId="1F7651B0" w14:textId="18EF4DDE" w:rsidR="00B05AFB" w:rsidRPr="00B05AFB" w:rsidRDefault="00B05AFB" w:rsidP="00B05AFB">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2F78">
            <w:rPr>
              <w:b w:val="0"/>
              <w:w w:val="103"/>
              <w:sz w:val="14"/>
            </w:rPr>
            <w:t>24-03154</w:t>
          </w:r>
          <w:r>
            <w:rPr>
              <w:b w:val="0"/>
              <w:w w:val="103"/>
              <w:sz w:val="14"/>
            </w:rPr>
            <w:fldChar w:fldCharType="end"/>
          </w:r>
        </w:p>
      </w:tc>
    </w:tr>
  </w:tbl>
  <w:p w14:paraId="27377791" w14:textId="77777777" w:rsidR="00B05AFB" w:rsidRPr="00B05AFB" w:rsidRDefault="00B05AFB" w:rsidP="00B05AFB">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B05AFB" w14:paraId="64B2CE97" w14:textId="77777777" w:rsidTr="00B05AFB">
      <w:tc>
        <w:tcPr>
          <w:tcW w:w="3744" w:type="dxa"/>
          <w:shd w:val="clear" w:color="auto" w:fill="auto"/>
        </w:tcPr>
        <w:p w14:paraId="35A6DADB" w14:textId="0402DFC1" w:rsidR="00B05AFB" w:rsidRDefault="00B05AFB" w:rsidP="00B05AFB">
          <w:pPr>
            <w:pStyle w:val="Release"/>
          </w:pPr>
          <w:r>
            <w:rPr>
              <w:noProof/>
            </w:rPr>
            <w:drawing>
              <wp:anchor distT="0" distB="0" distL="114300" distR="114300" simplePos="0" relativeHeight="251658240" behindDoc="0" locked="0" layoutInCell="1" allowOverlap="1" wp14:anchorId="0327DCAD" wp14:editId="0B1D0763">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D62F78">
            <w:fldChar w:fldCharType="begin"/>
          </w:r>
          <w:r w:rsidR="00D62F78">
            <w:instrText xml:space="preserve"> DOCVARIABLE "jobn" \* MERGEFORMAT </w:instrText>
          </w:r>
          <w:r w:rsidR="00D62F78">
            <w:fldChar w:fldCharType="separate"/>
          </w:r>
          <w:r w:rsidR="00D62F78">
            <w:t>24-03154 (C)</w:t>
          </w:r>
          <w:r w:rsidR="00D62F78">
            <w:fldChar w:fldCharType="end"/>
          </w:r>
          <w:r>
            <w:t xml:space="preserve">    050324    </w:t>
          </w:r>
          <w:r w:rsidR="00CF0702">
            <w:t>18</w:t>
          </w:r>
          <w:r>
            <w:t>0324</w:t>
          </w:r>
        </w:p>
        <w:p w14:paraId="749B71DB" w14:textId="5D26E676" w:rsidR="00B05AFB" w:rsidRPr="00B05AFB" w:rsidRDefault="00B05AFB" w:rsidP="00B05AFB">
          <w:pPr>
            <w:spacing w:before="80" w:line="210" w:lineRule="exact"/>
            <w:rPr>
              <w:rFonts w:ascii="Barcode 3 of 9 by request" w:hAnsi="Barcode 3 of 9 by request"/>
              <w:sz w:val="24"/>
            </w:rPr>
          </w:pPr>
          <w:r>
            <w:rPr>
              <w:rFonts w:ascii="Barcode 3 of 9 by request" w:hAnsi="Barcode 3 of 9 by request"/>
              <w:b/>
              <w:sz w:val="24"/>
            </w:rPr>
            <w:t>*2403154*</w:t>
          </w:r>
        </w:p>
      </w:tc>
      <w:tc>
        <w:tcPr>
          <w:tcW w:w="4920" w:type="dxa"/>
          <w:shd w:val="clear" w:color="auto" w:fill="auto"/>
          <w:vAlign w:val="center"/>
        </w:tcPr>
        <w:p w14:paraId="0A6BCD62" w14:textId="772EBCBA" w:rsidR="00B05AFB" w:rsidRDefault="00B05AFB" w:rsidP="00B05AFB">
          <w:pPr>
            <w:jc w:val="right"/>
          </w:pPr>
          <w:r>
            <w:rPr>
              <w:noProof/>
            </w:rPr>
            <w:drawing>
              <wp:inline distT="0" distB="0" distL="0" distR="0" wp14:anchorId="570B2720" wp14:editId="3E9A53FC">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76766300" w14:textId="77777777" w:rsidR="00B05AFB" w:rsidRPr="00B05AFB" w:rsidRDefault="00B05AFB" w:rsidP="00B05AFB">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474A2" w14:textId="77777777" w:rsidR="00261ECE" w:rsidRPr="00CF0702" w:rsidRDefault="00261ECE" w:rsidP="00CF0702">
      <w:pPr>
        <w:pStyle w:val="a5"/>
        <w:spacing w:after="80"/>
        <w:ind w:left="792"/>
        <w:rPr>
          <w:sz w:val="16"/>
        </w:rPr>
      </w:pPr>
      <w:r w:rsidRPr="00CF0702">
        <w:rPr>
          <w:sz w:val="16"/>
        </w:rPr>
        <w:t>__________________</w:t>
      </w:r>
    </w:p>
  </w:footnote>
  <w:footnote w:type="continuationSeparator" w:id="0">
    <w:p w14:paraId="4FC3FA97" w14:textId="77777777" w:rsidR="00261ECE" w:rsidRPr="00CF0702" w:rsidRDefault="00261ECE" w:rsidP="00CF0702">
      <w:pPr>
        <w:pStyle w:val="a5"/>
        <w:spacing w:after="80"/>
        <w:ind w:left="792"/>
        <w:rPr>
          <w:sz w:val="16"/>
        </w:rPr>
      </w:pPr>
      <w:r w:rsidRPr="00CF0702">
        <w:rPr>
          <w:sz w:val="16"/>
        </w:rPr>
        <w:t>__________________</w:t>
      </w:r>
    </w:p>
  </w:footnote>
  <w:footnote w:id="1">
    <w:p w14:paraId="2669BE3E" w14:textId="3766FE49" w:rsidR="00CF0702" w:rsidRDefault="00CF0702" w:rsidP="00CF0702">
      <w:pPr>
        <w:pStyle w:val="aa"/>
        <w:tabs>
          <w:tab w:val="clear" w:pos="418"/>
          <w:tab w:val="right" w:pos="1195"/>
          <w:tab w:val="left" w:pos="1264"/>
          <w:tab w:val="left" w:pos="1695"/>
          <w:tab w:val="left" w:pos="2126"/>
          <w:tab w:val="left" w:pos="2557"/>
        </w:tabs>
        <w:ind w:left="1264" w:right="1264" w:hanging="432"/>
      </w:pPr>
      <w:r>
        <w:rPr>
          <w:lang w:val="zh-CN"/>
        </w:rPr>
        <w:tab/>
      </w:r>
      <w:r>
        <w:rPr>
          <w:rStyle w:val="a8"/>
          <w:lang w:val="zh-CN"/>
        </w:rPr>
        <w:footnoteRef/>
      </w:r>
      <w:r>
        <w:rPr>
          <w:lang w:val="zh-CN"/>
        </w:rPr>
        <w:tab/>
      </w:r>
      <w:r>
        <w:rPr>
          <w:lang w:val="zh-CN"/>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B05AFB" w14:paraId="1B6B3460" w14:textId="77777777" w:rsidTr="00B05AFB">
      <w:trPr>
        <w:trHeight w:hRule="exact" w:val="864"/>
      </w:trPr>
      <w:tc>
        <w:tcPr>
          <w:tcW w:w="4925" w:type="dxa"/>
          <w:shd w:val="clear" w:color="auto" w:fill="auto"/>
          <w:vAlign w:val="bottom"/>
        </w:tcPr>
        <w:p w14:paraId="2EE72840" w14:textId="1F44B50A" w:rsidR="00B05AFB" w:rsidRPr="00B05AFB" w:rsidRDefault="00B05AFB" w:rsidP="00B05AFB">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D62F78">
            <w:rPr>
              <w:b/>
              <w:sz w:val="17"/>
            </w:rPr>
            <w:t>CEDAW/C/ITA/CO/8</w:t>
          </w:r>
          <w:r>
            <w:rPr>
              <w:b/>
              <w:sz w:val="17"/>
            </w:rPr>
            <w:fldChar w:fldCharType="end"/>
          </w:r>
        </w:p>
      </w:tc>
      <w:tc>
        <w:tcPr>
          <w:tcW w:w="4920" w:type="dxa"/>
          <w:shd w:val="clear" w:color="auto" w:fill="auto"/>
          <w:vAlign w:val="bottom"/>
        </w:tcPr>
        <w:p w14:paraId="74FFFBC9" w14:textId="77777777" w:rsidR="00B05AFB" w:rsidRDefault="00B05AFB" w:rsidP="00B05AFB">
          <w:pPr>
            <w:pStyle w:val="a3"/>
          </w:pPr>
        </w:p>
      </w:tc>
    </w:tr>
  </w:tbl>
  <w:p w14:paraId="73F7F331" w14:textId="77777777" w:rsidR="00B05AFB" w:rsidRPr="00B05AFB" w:rsidRDefault="00B05AFB" w:rsidP="00B05AFB">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B05AFB" w14:paraId="4A69C307" w14:textId="77777777" w:rsidTr="00B05AFB">
      <w:trPr>
        <w:trHeight w:hRule="exact" w:val="864"/>
      </w:trPr>
      <w:tc>
        <w:tcPr>
          <w:tcW w:w="4925" w:type="dxa"/>
          <w:shd w:val="clear" w:color="auto" w:fill="auto"/>
          <w:vAlign w:val="bottom"/>
        </w:tcPr>
        <w:p w14:paraId="185A26AF" w14:textId="77777777" w:rsidR="00B05AFB" w:rsidRDefault="00B05AFB" w:rsidP="00B05AFB">
          <w:pPr>
            <w:pStyle w:val="a3"/>
          </w:pPr>
        </w:p>
      </w:tc>
      <w:tc>
        <w:tcPr>
          <w:tcW w:w="4920" w:type="dxa"/>
          <w:shd w:val="clear" w:color="auto" w:fill="auto"/>
          <w:vAlign w:val="bottom"/>
        </w:tcPr>
        <w:p w14:paraId="558AD712" w14:textId="5E97CE3C" w:rsidR="00B05AFB" w:rsidRPr="00B05AFB" w:rsidRDefault="00B05AFB" w:rsidP="00B05AFB">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D62F78">
            <w:rPr>
              <w:b/>
              <w:sz w:val="17"/>
            </w:rPr>
            <w:t>CEDAW/C/ITA/CO/8</w:t>
          </w:r>
          <w:r>
            <w:rPr>
              <w:b/>
              <w:sz w:val="17"/>
            </w:rPr>
            <w:fldChar w:fldCharType="end"/>
          </w:r>
        </w:p>
      </w:tc>
    </w:tr>
  </w:tbl>
  <w:p w14:paraId="7C9F0EEF" w14:textId="77777777" w:rsidR="00B05AFB" w:rsidRPr="00B05AFB" w:rsidRDefault="00B05AFB" w:rsidP="00B05AFB">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B05AFB" w14:paraId="56BD8584" w14:textId="77777777" w:rsidTr="00B05AFB">
      <w:trPr>
        <w:trHeight w:hRule="exact" w:val="864"/>
      </w:trPr>
      <w:tc>
        <w:tcPr>
          <w:tcW w:w="1267" w:type="dxa"/>
          <w:tcBorders>
            <w:bottom w:val="single" w:sz="4" w:space="0" w:color="auto"/>
          </w:tcBorders>
          <w:shd w:val="clear" w:color="auto" w:fill="auto"/>
          <w:vAlign w:val="bottom"/>
        </w:tcPr>
        <w:p w14:paraId="7854E372" w14:textId="77777777" w:rsidR="00B05AFB" w:rsidRDefault="00B05AFB" w:rsidP="00B05AFB">
          <w:pPr>
            <w:pStyle w:val="a3"/>
            <w:spacing w:after="120"/>
          </w:pPr>
        </w:p>
      </w:tc>
      <w:tc>
        <w:tcPr>
          <w:tcW w:w="1872" w:type="dxa"/>
          <w:tcBorders>
            <w:bottom w:val="single" w:sz="4" w:space="0" w:color="auto"/>
          </w:tcBorders>
          <w:shd w:val="clear" w:color="auto" w:fill="auto"/>
          <w:vAlign w:val="bottom"/>
        </w:tcPr>
        <w:p w14:paraId="6BA68712" w14:textId="1A97486E" w:rsidR="00B05AFB" w:rsidRPr="00B05AFB" w:rsidRDefault="00B05AFB" w:rsidP="00B05AFB">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6E98A4B6" w14:textId="77777777" w:rsidR="00B05AFB" w:rsidRDefault="00B05AFB" w:rsidP="00B05AFB">
          <w:pPr>
            <w:pStyle w:val="a3"/>
            <w:spacing w:after="120"/>
          </w:pPr>
        </w:p>
      </w:tc>
      <w:tc>
        <w:tcPr>
          <w:tcW w:w="6437" w:type="dxa"/>
          <w:gridSpan w:val="3"/>
          <w:tcBorders>
            <w:bottom w:val="single" w:sz="4" w:space="0" w:color="auto"/>
          </w:tcBorders>
          <w:shd w:val="clear" w:color="auto" w:fill="auto"/>
          <w:vAlign w:val="bottom"/>
        </w:tcPr>
        <w:p w14:paraId="70F3DEF6" w14:textId="127EB6EA" w:rsidR="00B05AFB" w:rsidRPr="00B05AFB" w:rsidRDefault="00B05AFB" w:rsidP="00B05AFB">
          <w:pPr>
            <w:spacing w:after="80" w:line="240" w:lineRule="auto"/>
            <w:jc w:val="right"/>
            <w:rPr>
              <w:position w:val="-4"/>
            </w:rPr>
          </w:pPr>
          <w:r>
            <w:rPr>
              <w:position w:val="-4"/>
              <w:sz w:val="40"/>
            </w:rPr>
            <w:t>CEDAW</w:t>
          </w:r>
          <w:r>
            <w:rPr>
              <w:position w:val="-4"/>
            </w:rPr>
            <w:t>/C/ITA/CO/8</w:t>
          </w:r>
        </w:p>
      </w:tc>
    </w:tr>
    <w:tr w:rsidR="00B05AFB" w:rsidRPr="00B05AFB" w14:paraId="37AD9E1B" w14:textId="77777777" w:rsidTr="00B05AFB">
      <w:trPr>
        <w:trHeight w:hRule="exact" w:val="2880"/>
      </w:trPr>
      <w:tc>
        <w:tcPr>
          <w:tcW w:w="1267" w:type="dxa"/>
          <w:tcBorders>
            <w:top w:val="single" w:sz="4" w:space="0" w:color="auto"/>
            <w:bottom w:val="single" w:sz="12" w:space="0" w:color="auto"/>
          </w:tcBorders>
          <w:shd w:val="clear" w:color="auto" w:fill="auto"/>
        </w:tcPr>
        <w:p w14:paraId="3FB8066C" w14:textId="7EA1A8B4" w:rsidR="00B05AFB" w:rsidRPr="00B05AFB" w:rsidRDefault="00B05AFB" w:rsidP="00B05AFB">
          <w:pPr>
            <w:pStyle w:val="a3"/>
            <w:spacing w:before="109"/>
          </w:pPr>
          <w:r>
            <w:t xml:space="preserve"> </w:t>
          </w:r>
          <w:r>
            <w:drawing>
              <wp:inline distT="0" distB="0" distL="0" distR="0" wp14:anchorId="1AD204E4" wp14:editId="5547669C">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1DB458A" w14:textId="2F385301" w:rsidR="00B05AFB" w:rsidRPr="00B05AFB" w:rsidRDefault="00B05AFB" w:rsidP="00B05AFB">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24076C9E" w14:textId="77777777" w:rsidR="00B05AFB" w:rsidRPr="00B05AFB" w:rsidRDefault="00B05AFB" w:rsidP="00B05AFB">
          <w:pPr>
            <w:pStyle w:val="a3"/>
            <w:spacing w:before="109"/>
          </w:pPr>
        </w:p>
      </w:tc>
      <w:tc>
        <w:tcPr>
          <w:tcW w:w="3080" w:type="dxa"/>
          <w:tcBorders>
            <w:top w:val="single" w:sz="4" w:space="0" w:color="auto"/>
            <w:bottom w:val="single" w:sz="12" w:space="0" w:color="auto"/>
          </w:tcBorders>
          <w:shd w:val="clear" w:color="auto" w:fill="auto"/>
        </w:tcPr>
        <w:p w14:paraId="0C49FE4F" w14:textId="77777777" w:rsidR="00B05AFB" w:rsidRDefault="00B05AFB" w:rsidP="00B05AFB">
          <w:pPr>
            <w:pStyle w:val="Distr"/>
          </w:pPr>
          <w:r>
            <w:t>Distr.: General</w:t>
          </w:r>
        </w:p>
        <w:p w14:paraId="4F478847" w14:textId="77777777" w:rsidR="00B05AFB" w:rsidRDefault="00B05AFB" w:rsidP="00B05AFB">
          <w:pPr>
            <w:pStyle w:val="Publication"/>
          </w:pPr>
          <w:r>
            <w:t>27 February 2024</w:t>
          </w:r>
        </w:p>
        <w:p w14:paraId="12D05156" w14:textId="77777777" w:rsidR="00B05AFB" w:rsidRDefault="00B05AFB" w:rsidP="00B05AFB">
          <w:pPr>
            <w:spacing w:line="240" w:lineRule="exact"/>
          </w:pPr>
          <w:r>
            <w:t>Chinese</w:t>
          </w:r>
        </w:p>
        <w:p w14:paraId="1EA16F73" w14:textId="77777777" w:rsidR="00B05AFB" w:rsidRDefault="00B05AFB" w:rsidP="00B05AFB">
          <w:pPr>
            <w:pStyle w:val="Original"/>
          </w:pPr>
          <w:r>
            <w:t>Original: English</w:t>
          </w:r>
        </w:p>
        <w:p w14:paraId="4BDEA6B0" w14:textId="41EBE64E" w:rsidR="00B05AFB" w:rsidRPr="00B05AFB" w:rsidRDefault="00B05AFB" w:rsidP="00B05AFB"/>
      </w:tc>
    </w:tr>
  </w:tbl>
  <w:p w14:paraId="22EFC0F3" w14:textId="77777777" w:rsidR="00B05AFB" w:rsidRPr="00B05AFB" w:rsidRDefault="00B05AFB" w:rsidP="00B05AFB">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4*"/>
    <w:docVar w:name="CreationDt" w:val="05/03/2024 12:33:13"/>
    <w:docVar w:name="DocCategory" w:val="Doc"/>
    <w:docVar w:name="DocType" w:val="Final"/>
    <w:docVar w:name="DutyStation" w:val="New York"/>
    <w:docVar w:name="FooterJN" w:val="24-03154"/>
    <w:docVar w:name="jobn" w:val="24-03154 (C)"/>
    <w:docVar w:name="jobnDT" w:val="24-03154 (C)   050324"/>
    <w:docVar w:name="jobnDTDT" w:val="24-03154 (C)   050324   050324"/>
    <w:docVar w:name="JobNo" w:val="2403154C"/>
    <w:docVar w:name="LocalDrive" w:val="-1"/>
    <w:docVar w:name="OandT" w:val="JZ"/>
    <w:docVar w:name="sss1" w:val="CEDAW/C/ITA/CO/8"/>
    <w:docVar w:name="sss2" w:val="-"/>
    <w:docVar w:name="Symbol1" w:val="CEDAW/C/ITA/CO/8"/>
    <w:docVar w:name="Symbol2" w:val="-"/>
    <w:docVar w:name="Title1" w:val="_x0009__x0009_关于意大利第八次定期报告的结论性意见*_x000d_"/>
  </w:docVars>
  <w:rsids>
    <w:rsidRoot w:val="00E020F2"/>
    <w:rsid w:val="00003E22"/>
    <w:rsid w:val="00011A74"/>
    <w:rsid w:val="00045EAF"/>
    <w:rsid w:val="000E2144"/>
    <w:rsid w:val="001C502B"/>
    <w:rsid w:val="001E5FB9"/>
    <w:rsid w:val="00242244"/>
    <w:rsid w:val="00261ECE"/>
    <w:rsid w:val="002C4620"/>
    <w:rsid w:val="00305E56"/>
    <w:rsid w:val="00306444"/>
    <w:rsid w:val="003201A0"/>
    <w:rsid w:val="0032230A"/>
    <w:rsid w:val="00325CC7"/>
    <w:rsid w:val="00333781"/>
    <w:rsid w:val="0037277A"/>
    <w:rsid w:val="003B08DB"/>
    <w:rsid w:val="00410CC2"/>
    <w:rsid w:val="005063BC"/>
    <w:rsid w:val="00523026"/>
    <w:rsid w:val="0052666F"/>
    <w:rsid w:val="00552BA8"/>
    <w:rsid w:val="0057503F"/>
    <w:rsid w:val="00635990"/>
    <w:rsid w:val="006B6144"/>
    <w:rsid w:val="00705F32"/>
    <w:rsid w:val="007316FE"/>
    <w:rsid w:val="007D027C"/>
    <w:rsid w:val="00810EFC"/>
    <w:rsid w:val="00821AB5"/>
    <w:rsid w:val="008240DC"/>
    <w:rsid w:val="00825029"/>
    <w:rsid w:val="00892313"/>
    <w:rsid w:val="008A15A1"/>
    <w:rsid w:val="008B6D02"/>
    <w:rsid w:val="008E6FBD"/>
    <w:rsid w:val="008F4A0D"/>
    <w:rsid w:val="009141A3"/>
    <w:rsid w:val="00972338"/>
    <w:rsid w:val="00985825"/>
    <w:rsid w:val="009953F2"/>
    <w:rsid w:val="009A4274"/>
    <w:rsid w:val="009B20A4"/>
    <w:rsid w:val="009D2FA9"/>
    <w:rsid w:val="00A21540"/>
    <w:rsid w:val="00A57814"/>
    <w:rsid w:val="00AE136E"/>
    <w:rsid w:val="00AF2C74"/>
    <w:rsid w:val="00B05AFB"/>
    <w:rsid w:val="00B64D54"/>
    <w:rsid w:val="00BD13CF"/>
    <w:rsid w:val="00BF0E6F"/>
    <w:rsid w:val="00BF68F1"/>
    <w:rsid w:val="00C6385E"/>
    <w:rsid w:val="00C6396E"/>
    <w:rsid w:val="00C64E6E"/>
    <w:rsid w:val="00C95792"/>
    <w:rsid w:val="00CF0702"/>
    <w:rsid w:val="00D17EE2"/>
    <w:rsid w:val="00D62F78"/>
    <w:rsid w:val="00DB14D4"/>
    <w:rsid w:val="00DD0F7B"/>
    <w:rsid w:val="00DD703D"/>
    <w:rsid w:val="00E020F2"/>
    <w:rsid w:val="00E3371C"/>
    <w:rsid w:val="00ED52AB"/>
    <w:rsid w:val="00F45815"/>
    <w:rsid w:val="00F527B3"/>
    <w:rsid w:val="00F95C5D"/>
    <w:rsid w:val="00FB2D0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7BFD7"/>
  <w15:chartTrackingRefBased/>
  <w15:docId w15:val="{332CC138-C28D-444D-A464-4A34B67E5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ch/S/RES/1325(2000)" TargetMode="External"/><Relationship Id="rId3" Type="http://schemas.openxmlformats.org/officeDocument/2006/relationships/customXml" Target="../customXml/item3.xml"/><Relationship Id="rId21" Type="http://schemas.openxmlformats.org/officeDocument/2006/relationships/hyperlink" Target="https://undocs.org/ch/CEDAW/C/ITA/8"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ch/CEDAW/C/ITA/CO/7" TargetMode="External"/><Relationship Id="rId33"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ch/CEDAW/C/SR.2035" TargetMode="External"/><Relationship Id="rId29" Type="http://schemas.openxmlformats.org/officeDocument/2006/relationships/hyperlink" Target="https://undocs.org/ch/CEDAW/C/ITA/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ch/A/65/38"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ch/CEDAW/C/ITA/CO/7/Add.1" TargetMode="External"/><Relationship Id="rId28" Type="http://schemas.openxmlformats.org/officeDocument/2006/relationships/hyperlink" Target="https://undocs.org/ch/CEDAW/C/ITA/CO/7"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ch/HRI/GEN/2/Rev.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ch/CEDAW/C/ITA/QPR/8" TargetMode="External"/><Relationship Id="rId27" Type="http://schemas.openxmlformats.org/officeDocument/2006/relationships/hyperlink" Target="https://undocs.org/ch/CEDAW/C/ITA/CO/7" TargetMode="External"/><Relationship Id="rId30" Type="http://schemas.openxmlformats.org/officeDocument/2006/relationships/hyperlink" Target="https://undocs.org/ch/CEDAW/C/ITA/CO/7" TargetMode="External"/><Relationship Id="rId8"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EDD605-09E3-49F6-B4A0-DEEBBB547540}">
  <ds:schemaRefs>
    <ds:schemaRef ds:uri="http://schemas.openxmlformats.org/package/2006/metadata/core-properties"/>
    <ds:schemaRef ds:uri="http://schemas.microsoft.com/office/2006/documentManagement/types"/>
    <ds:schemaRef ds:uri="32aca14f-6975-493a-b86a-2ec1bd8de72a"/>
    <ds:schemaRef ds:uri="http://www.w3.org/XML/1998/namespace"/>
    <ds:schemaRef ds:uri="http://schemas.microsoft.com/office/2006/metadata/properties"/>
    <ds:schemaRef ds:uri="http://schemas.microsoft.com/office/infopath/2007/PartnerControls"/>
    <ds:schemaRef ds:uri="http://purl.org/dc/dcmitype/"/>
    <ds:schemaRef ds:uri="41c8501f-7554-4cfe-b76f-88ff51cf7baf"/>
    <ds:schemaRef ds:uri="http://purl.org/dc/elements/1.1/"/>
    <ds:schemaRef ds:uri="985ec44e-1bab-4c0b-9df0-6ba128686fc9"/>
    <ds:schemaRef ds:uri="http://purl.org/dc/terms/"/>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2348</Words>
  <Characters>13385</Characters>
  <Application>Microsoft Office Word</Application>
  <DocSecurity>0</DocSecurity>
  <Lines>111</Lines>
  <Paragraphs>31</Paragraphs>
  <ScaleCrop>false</ScaleCrop>
  <Company/>
  <LinksUpToDate>false</LinksUpToDate>
  <CharactersWithSpaces>15702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Jianguang Zhou</dc:creator>
  <cp:keywords/>
  <dc:description/>
  <cp:lastModifiedBy>Shu Xing Ji</cp:lastModifiedBy>
  <cp:revision>3</cp:revision>
  <cp:lastPrinted>2024-03-18T19:12:00Z</cp:lastPrinted>
  <dcterms:created xsi:type="dcterms:W3CDTF">2024-03-18T19:12:00Z</dcterms:created>
  <dcterms:modified xsi:type="dcterms:W3CDTF">2024-03-18T19:12:00Z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2403154</vt:lpwstr>
  </property>
  <property fmtid="{D5CDD505-2E9C-101B-9397-08002B2CF9AE}" pid="3" name="ODSRefJobNo">
    <vt:lpwstr>2404527C</vt:lpwstr>
  </property>
  <property fmtid="{D5CDD505-2E9C-101B-9397-08002B2CF9AE}" pid="4" name="Symbol1">
    <vt:lpwstr>CEDAW/C/ITA/CO/8</vt:lpwstr>
  </property>
  <property fmtid="{D5CDD505-2E9C-101B-9397-08002B2CF9AE}" pid="5" name="Symbol2">
    <vt:lpwstr/>
  </property>
  <property fmtid="{D5CDD505-2E9C-101B-9397-08002B2CF9AE}" pid="6" name="Translator">
    <vt:lpwstr/>
  </property>
  <property fmtid="{D5CDD505-2E9C-101B-9397-08002B2CF9AE}" pid="7" name="Operator">
    <vt:lpwstr>JZ</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27 February 2024</vt:lpwstr>
  </property>
  <property fmtid="{D5CDD505-2E9C-101B-9397-08002B2CF9AE}" pid="14" name="Original">
    <vt:lpwstr>English</vt:lpwstr>
  </property>
  <property fmtid="{D5CDD505-2E9C-101B-9397-08002B2CF9AE}" pid="15" name="Title1">
    <vt:lpwstr>		关于意大利第八次定期报告的结论性意见*_x000d_</vt:lpwstr>
  </property>
</Properties>
</file>