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47EF032" w14:textId="77777777" w:rsidTr="00B614C4">
        <w:trPr>
          <w:trHeight w:hRule="exact" w:val="851"/>
        </w:trPr>
        <w:tc>
          <w:tcPr>
            <w:tcW w:w="1280" w:type="dxa"/>
            <w:tcBorders>
              <w:bottom w:val="single" w:sz="4" w:space="0" w:color="auto"/>
            </w:tcBorders>
          </w:tcPr>
          <w:p w14:paraId="26018D50" w14:textId="77777777" w:rsidR="00CE1D1C" w:rsidRPr="00F124C6" w:rsidRDefault="00CE1D1C" w:rsidP="00B614C4">
            <w:pPr>
              <w:pStyle w:val="H23GC"/>
            </w:pPr>
          </w:p>
        </w:tc>
        <w:tc>
          <w:tcPr>
            <w:tcW w:w="2273" w:type="dxa"/>
            <w:tcBorders>
              <w:bottom w:val="single" w:sz="4" w:space="0" w:color="auto"/>
            </w:tcBorders>
            <w:vAlign w:val="bottom"/>
          </w:tcPr>
          <w:p w14:paraId="24970916"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1444E5C" w14:textId="77777777" w:rsidR="00CE1D1C" w:rsidRPr="00F73228" w:rsidRDefault="00F73228" w:rsidP="00B614C4">
            <w:pPr>
              <w:spacing w:line="240" w:lineRule="atLeast"/>
              <w:jc w:val="right"/>
              <w:rPr>
                <w:sz w:val="20"/>
                <w:szCs w:val="21"/>
              </w:rPr>
            </w:pPr>
            <w:proofErr w:type="spellStart"/>
            <w:r w:rsidRPr="00F73228">
              <w:rPr>
                <w:sz w:val="40"/>
                <w:szCs w:val="21"/>
              </w:rPr>
              <w:t>CCPR</w:t>
            </w:r>
            <w:proofErr w:type="spellEnd"/>
            <w:r>
              <w:rPr>
                <w:sz w:val="20"/>
                <w:szCs w:val="21"/>
              </w:rPr>
              <w:t>/C/VEN/CO/5</w:t>
            </w:r>
          </w:p>
        </w:tc>
      </w:tr>
      <w:tr w:rsidR="00CE1D1C" w:rsidRPr="00F124C6" w14:paraId="65987206" w14:textId="77777777" w:rsidTr="00B614C4">
        <w:trPr>
          <w:trHeight w:hRule="exact" w:val="2835"/>
        </w:trPr>
        <w:tc>
          <w:tcPr>
            <w:tcW w:w="1280" w:type="dxa"/>
            <w:tcBorders>
              <w:top w:val="single" w:sz="4" w:space="0" w:color="auto"/>
              <w:bottom w:val="single" w:sz="12" w:space="0" w:color="auto"/>
            </w:tcBorders>
          </w:tcPr>
          <w:p w14:paraId="54D180A9" w14:textId="77777777" w:rsidR="00CE1D1C" w:rsidRPr="00F124C6" w:rsidRDefault="00CE1D1C" w:rsidP="00B614C4">
            <w:pPr>
              <w:spacing w:line="120" w:lineRule="atLeast"/>
              <w:rPr>
                <w:sz w:val="10"/>
                <w:szCs w:val="10"/>
              </w:rPr>
            </w:pPr>
          </w:p>
          <w:p w14:paraId="0441ACB7"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8D50E93" wp14:editId="009CF3A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8B895F"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221F7C0" w14:textId="7BAEBE6D" w:rsidR="00CE1D1C" w:rsidRPr="0004600B" w:rsidRDefault="00CE1D1C" w:rsidP="00B614C4">
            <w:pPr>
              <w:spacing w:before="240" w:line="240" w:lineRule="atLeast"/>
              <w:rPr>
                <w:sz w:val="20"/>
              </w:rPr>
            </w:pPr>
            <w:r w:rsidRPr="00F124C6">
              <w:rPr>
                <w:sz w:val="20"/>
              </w:rPr>
              <w:t xml:space="preserve">Distr.: </w:t>
            </w:r>
            <w:r w:rsidR="00F73228" w:rsidRPr="00F73228">
              <w:rPr>
                <w:sz w:val="20"/>
              </w:rPr>
              <w:t>General</w:t>
            </w:r>
          </w:p>
          <w:p w14:paraId="3C2A4C5A" w14:textId="56B9950F" w:rsidR="00CE1D1C" w:rsidRPr="00F124C6" w:rsidRDefault="00F73228" w:rsidP="00B614C4">
            <w:pPr>
              <w:spacing w:line="240" w:lineRule="atLeast"/>
              <w:rPr>
                <w:sz w:val="20"/>
              </w:rPr>
            </w:pPr>
            <w:r>
              <w:rPr>
                <w:sz w:val="20"/>
              </w:rPr>
              <w:t xml:space="preserve">28 </w:t>
            </w:r>
            <w:r w:rsidRPr="00F73228">
              <w:rPr>
                <w:sz w:val="20"/>
              </w:rPr>
              <w:t>November</w:t>
            </w:r>
            <w:r w:rsidR="00EA7E67">
              <w:rPr>
                <w:sz w:val="20"/>
              </w:rPr>
              <w:t xml:space="preserve"> 20</w:t>
            </w:r>
            <w:r w:rsidR="0060122D">
              <w:rPr>
                <w:sz w:val="20"/>
              </w:rPr>
              <w:t>2</w:t>
            </w:r>
            <w:r>
              <w:rPr>
                <w:sz w:val="20"/>
              </w:rPr>
              <w:t>3</w:t>
            </w:r>
          </w:p>
          <w:p w14:paraId="3DBFFD1A" w14:textId="77777777" w:rsidR="00CE1D1C" w:rsidRPr="00F124C6" w:rsidRDefault="00CE1D1C" w:rsidP="00B614C4">
            <w:pPr>
              <w:spacing w:line="240" w:lineRule="atLeast"/>
              <w:rPr>
                <w:sz w:val="20"/>
              </w:rPr>
            </w:pPr>
            <w:r w:rsidRPr="00F124C6">
              <w:rPr>
                <w:sz w:val="20"/>
              </w:rPr>
              <w:t xml:space="preserve">Chinese </w:t>
            </w:r>
          </w:p>
          <w:p w14:paraId="095D9136" w14:textId="3180879B" w:rsidR="00CE1D1C" w:rsidRPr="00F124C6" w:rsidRDefault="00CE1D1C" w:rsidP="00B614C4">
            <w:pPr>
              <w:spacing w:line="240" w:lineRule="atLeast"/>
            </w:pPr>
            <w:r w:rsidRPr="00F124C6">
              <w:rPr>
                <w:sz w:val="20"/>
              </w:rPr>
              <w:t xml:space="preserve">Original: </w:t>
            </w:r>
            <w:r w:rsidR="004C42B8" w:rsidRPr="004C42B8">
              <w:rPr>
                <w:sz w:val="20"/>
              </w:rPr>
              <w:t>Spanish</w:t>
            </w:r>
          </w:p>
        </w:tc>
      </w:tr>
    </w:tbl>
    <w:p w14:paraId="560A09EA" w14:textId="77777777" w:rsidR="004C42B8" w:rsidRPr="004C42B8" w:rsidRDefault="004C42B8" w:rsidP="004C42B8">
      <w:pPr>
        <w:spacing w:before="120"/>
        <w:rPr>
          <w:rFonts w:ascii="Time New Roman" w:eastAsia="黑体" w:hAnsi="Time New Roman" w:hint="eastAsia"/>
          <w:sz w:val="24"/>
        </w:rPr>
      </w:pPr>
      <w:r w:rsidRPr="004C42B8">
        <w:rPr>
          <w:rFonts w:ascii="Time New Roman" w:eastAsia="黑体" w:hAnsi="Time New Roman"/>
          <w:sz w:val="24"/>
        </w:rPr>
        <w:t>人权事务委员会</w:t>
      </w:r>
    </w:p>
    <w:p w14:paraId="5A2B4B6B" w14:textId="77777777" w:rsidR="004C42B8" w:rsidRPr="004C42B8" w:rsidRDefault="004C42B8" w:rsidP="004C42B8">
      <w:pPr>
        <w:pStyle w:val="HChGC"/>
        <w:rPr>
          <w:spacing w:val="-2"/>
        </w:rPr>
      </w:pPr>
      <w:r w:rsidRPr="0052567A">
        <w:rPr>
          <w:lang w:val="zh-CN"/>
        </w:rPr>
        <w:tab/>
      </w:r>
      <w:r w:rsidRPr="0052567A">
        <w:rPr>
          <w:lang w:val="zh-CN"/>
        </w:rPr>
        <w:tab/>
      </w:r>
      <w:r w:rsidRPr="004C42B8">
        <w:rPr>
          <w:spacing w:val="-2"/>
          <w:lang w:val="zh-CN"/>
        </w:rPr>
        <w:t>关于委内瑞拉玻利瓦尔共和国第五次定期报告的结论性意见</w:t>
      </w:r>
      <w:r w:rsidRPr="004C42B8">
        <w:rPr>
          <w:snapToGrid w:val="0"/>
          <w:spacing w:val="-2"/>
        </w:rPr>
        <w:footnoteReference w:customMarkFollows="1" w:id="2"/>
        <w:t>*</w:t>
      </w:r>
    </w:p>
    <w:p w14:paraId="49F939E9" w14:textId="77777777" w:rsidR="004C42B8" w:rsidRPr="0052567A" w:rsidRDefault="004C42B8" w:rsidP="004C42B8">
      <w:pPr>
        <w:pStyle w:val="SingleTxtGC"/>
      </w:pPr>
      <w:r w:rsidRPr="0052567A">
        <w:rPr>
          <w:lang w:val="zh-CN"/>
        </w:rPr>
        <w:t>1.</w:t>
      </w:r>
      <w:r w:rsidRPr="0052567A">
        <w:rPr>
          <w:lang w:val="zh-CN"/>
        </w:rPr>
        <w:tab/>
      </w:r>
      <w:r w:rsidRPr="0052567A">
        <w:rPr>
          <w:lang w:val="zh-CN"/>
        </w:rPr>
        <w:t>委员会在</w:t>
      </w:r>
      <w:r w:rsidRPr="0052567A">
        <w:rPr>
          <w:lang w:val="zh-CN"/>
        </w:rPr>
        <w:t>2023</w:t>
      </w:r>
      <w:r w:rsidRPr="0052567A">
        <w:rPr>
          <w:lang w:val="zh-CN"/>
        </w:rPr>
        <w:t>年</w:t>
      </w:r>
      <w:r w:rsidRPr="0052567A">
        <w:rPr>
          <w:lang w:val="zh-CN"/>
        </w:rPr>
        <w:t>10</w:t>
      </w:r>
      <w:r w:rsidRPr="0052567A">
        <w:rPr>
          <w:lang w:val="zh-CN"/>
        </w:rPr>
        <w:t>月</w:t>
      </w:r>
      <w:r w:rsidRPr="0052567A">
        <w:rPr>
          <w:lang w:val="zh-CN"/>
        </w:rPr>
        <w:t>10</w:t>
      </w:r>
      <w:r w:rsidRPr="0052567A">
        <w:rPr>
          <w:lang w:val="zh-CN"/>
        </w:rPr>
        <w:t>日和</w:t>
      </w:r>
      <w:r w:rsidRPr="0052567A">
        <w:rPr>
          <w:lang w:val="zh-CN"/>
        </w:rPr>
        <w:t>11</w:t>
      </w:r>
      <w:r w:rsidRPr="0052567A">
        <w:rPr>
          <w:lang w:val="zh-CN"/>
        </w:rPr>
        <w:t>日举行的第</w:t>
      </w:r>
      <w:r w:rsidRPr="0052567A">
        <w:rPr>
          <w:lang w:val="zh-CN"/>
        </w:rPr>
        <w:t>4040</w:t>
      </w:r>
      <w:r w:rsidRPr="0052567A">
        <w:rPr>
          <w:lang w:val="zh-CN"/>
        </w:rPr>
        <w:t>和</w:t>
      </w:r>
      <w:r w:rsidRPr="0052567A">
        <w:rPr>
          <w:lang w:val="zh-CN"/>
        </w:rPr>
        <w:t>4041</w:t>
      </w:r>
      <w:r w:rsidRPr="0052567A">
        <w:rPr>
          <w:lang w:val="zh-CN"/>
        </w:rPr>
        <w:t>次会议</w:t>
      </w:r>
      <w:r w:rsidRPr="0052567A">
        <w:rPr>
          <w:rStyle w:val="a8"/>
          <w:rFonts w:eastAsia="宋体"/>
        </w:rPr>
        <w:footnoteReference w:id="3"/>
      </w:r>
      <w:r w:rsidRPr="0052567A">
        <w:rPr>
          <w:rStyle w:val="SingleTxtGCChar"/>
        </w:rPr>
        <w:t xml:space="preserve"> </w:t>
      </w:r>
      <w:r w:rsidRPr="0052567A">
        <w:rPr>
          <w:lang w:val="zh-CN"/>
        </w:rPr>
        <w:t>上审议了委内瑞拉玻利瓦尔共和国的第五次定期报告。</w:t>
      </w:r>
      <w:r w:rsidRPr="0052567A">
        <w:rPr>
          <w:rStyle w:val="a8"/>
          <w:rFonts w:eastAsia="宋体"/>
        </w:rPr>
        <w:footnoteReference w:id="4"/>
      </w:r>
      <w:r w:rsidRPr="0052567A">
        <w:rPr>
          <w:rStyle w:val="SingleTxtGCChar"/>
        </w:rPr>
        <w:t xml:space="preserve"> </w:t>
      </w:r>
      <w:r w:rsidRPr="0052567A">
        <w:rPr>
          <w:lang w:val="zh-CN"/>
        </w:rPr>
        <w:t>委员会在</w:t>
      </w:r>
      <w:r w:rsidRPr="0052567A">
        <w:rPr>
          <w:lang w:val="zh-CN"/>
        </w:rPr>
        <w:t>2023</w:t>
      </w:r>
      <w:r w:rsidRPr="0052567A">
        <w:rPr>
          <w:lang w:val="zh-CN"/>
        </w:rPr>
        <w:t>年</w:t>
      </w:r>
      <w:r w:rsidRPr="0052567A">
        <w:rPr>
          <w:lang w:val="zh-CN"/>
        </w:rPr>
        <w:t>10</w:t>
      </w:r>
      <w:r w:rsidRPr="0052567A">
        <w:rPr>
          <w:lang w:val="zh-CN"/>
        </w:rPr>
        <w:t>月</w:t>
      </w:r>
      <w:r w:rsidRPr="0052567A">
        <w:rPr>
          <w:lang w:val="zh-CN"/>
        </w:rPr>
        <w:t>26</w:t>
      </w:r>
      <w:r w:rsidRPr="0052567A">
        <w:rPr>
          <w:lang w:val="zh-CN"/>
        </w:rPr>
        <w:t>日举行的第</w:t>
      </w:r>
      <w:r w:rsidRPr="0052567A">
        <w:rPr>
          <w:lang w:val="zh-CN"/>
        </w:rPr>
        <w:t>4064</w:t>
      </w:r>
      <w:r w:rsidRPr="0052567A">
        <w:rPr>
          <w:lang w:val="zh-CN"/>
        </w:rPr>
        <w:t>次会议上通过了本结论性意见。</w:t>
      </w:r>
    </w:p>
    <w:p w14:paraId="792F8B03" w14:textId="103C52F6" w:rsidR="004C42B8" w:rsidRPr="0052567A" w:rsidRDefault="004C42B8" w:rsidP="004C42B8">
      <w:pPr>
        <w:pStyle w:val="H1GC"/>
      </w:pPr>
      <w:r>
        <w:rPr>
          <w:lang w:val="zh-CN"/>
        </w:rPr>
        <w:tab/>
      </w:r>
      <w:r w:rsidRPr="0052567A">
        <w:rPr>
          <w:lang w:val="zh-CN"/>
        </w:rPr>
        <w:t>A.</w:t>
      </w:r>
      <w:r w:rsidRPr="0052567A">
        <w:rPr>
          <w:lang w:val="zh-CN"/>
        </w:rPr>
        <w:tab/>
      </w:r>
      <w:r w:rsidRPr="0052567A">
        <w:rPr>
          <w:lang w:val="zh-CN"/>
        </w:rPr>
        <w:t>导言</w:t>
      </w:r>
    </w:p>
    <w:p w14:paraId="2FF4FD75" w14:textId="77777777" w:rsidR="004C42B8" w:rsidRPr="0052567A" w:rsidRDefault="004C42B8" w:rsidP="004C42B8">
      <w:pPr>
        <w:pStyle w:val="SingleTxtGC"/>
      </w:pPr>
      <w:r w:rsidRPr="0052567A">
        <w:rPr>
          <w:lang w:val="zh-CN"/>
        </w:rPr>
        <w:t>2.</w:t>
      </w:r>
      <w:r w:rsidRPr="0052567A">
        <w:rPr>
          <w:lang w:val="zh-CN"/>
        </w:rPr>
        <w:tab/>
      </w:r>
      <w:r w:rsidRPr="0052567A">
        <w:rPr>
          <w:lang w:val="zh-CN"/>
        </w:rPr>
        <w:t>委员会欢迎委内瑞拉玻利瓦尔共和国提交第五次定期报告和其中所载的资料。它赞赏有机会再次与缔约国高级别代表团开展建设性对话，讨论缔约国在报告所述期间为执行《公约》而采取的措施。委员会感谢缔约国对问题单</w:t>
      </w:r>
      <w:r w:rsidRPr="0052567A">
        <w:rPr>
          <w:rStyle w:val="a8"/>
          <w:rFonts w:eastAsia="宋体"/>
        </w:rPr>
        <w:footnoteReference w:id="5"/>
      </w:r>
      <w:r w:rsidRPr="0052567A">
        <w:rPr>
          <w:rStyle w:val="SingleTxtGCChar"/>
        </w:rPr>
        <w:t xml:space="preserve"> </w:t>
      </w:r>
      <w:r w:rsidRPr="0052567A">
        <w:rPr>
          <w:lang w:val="zh-CN"/>
        </w:rPr>
        <w:t>的书面答复</w:t>
      </w:r>
      <w:r w:rsidRPr="0052567A">
        <w:rPr>
          <w:rStyle w:val="a8"/>
          <w:rFonts w:eastAsia="宋体"/>
        </w:rPr>
        <w:footnoteReference w:id="6"/>
      </w:r>
      <w:r w:rsidRPr="0052567A">
        <w:rPr>
          <w:rStyle w:val="SingleTxtGCChar"/>
        </w:rPr>
        <w:t xml:space="preserve"> </w:t>
      </w:r>
      <w:r w:rsidRPr="0052567A">
        <w:rPr>
          <w:lang w:val="zh-CN"/>
        </w:rPr>
        <w:t>和书面提供的补充资料，并注意到代表团的口头答复。</w:t>
      </w:r>
    </w:p>
    <w:p w14:paraId="64AC45A5" w14:textId="754763D5" w:rsidR="004C42B8" w:rsidRPr="0052567A" w:rsidRDefault="004C42B8" w:rsidP="004C42B8">
      <w:pPr>
        <w:pStyle w:val="H1GC"/>
      </w:pPr>
      <w:r>
        <w:rPr>
          <w:lang w:val="zh-CN"/>
        </w:rPr>
        <w:tab/>
      </w:r>
      <w:r w:rsidRPr="0052567A">
        <w:rPr>
          <w:lang w:val="zh-CN"/>
        </w:rPr>
        <w:t>B.</w:t>
      </w:r>
      <w:r w:rsidRPr="0052567A">
        <w:rPr>
          <w:lang w:val="zh-CN"/>
        </w:rPr>
        <w:tab/>
      </w:r>
      <w:r w:rsidRPr="0052567A">
        <w:rPr>
          <w:lang w:val="zh-CN"/>
        </w:rPr>
        <w:t>积极方面</w:t>
      </w:r>
    </w:p>
    <w:p w14:paraId="0632D798" w14:textId="77777777" w:rsidR="00C317EA" w:rsidRDefault="004C42B8" w:rsidP="004C42B8">
      <w:pPr>
        <w:pStyle w:val="SingleTxtGC"/>
        <w:rPr>
          <w:rFonts w:eastAsia="Calibri"/>
        </w:rPr>
      </w:pPr>
      <w:r w:rsidRPr="0052567A">
        <w:rPr>
          <w:lang w:val="zh-CN"/>
        </w:rPr>
        <w:t>3.</w:t>
      </w:r>
      <w:r w:rsidRPr="0052567A">
        <w:rPr>
          <w:lang w:val="zh-CN"/>
        </w:rPr>
        <w:tab/>
      </w:r>
      <w:r w:rsidRPr="0052567A">
        <w:rPr>
          <w:lang w:val="zh-CN"/>
        </w:rPr>
        <w:t>委员会注意到缔约国采取了以下立法、政策和体制措施：</w:t>
      </w:r>
    </w:p>
    <w:p w14:paraId="451FE028" w14:textId="77777777" w:rsidR="00C317EA" w:rsidRDefault="00C317EA" w:rsidP="004C42B8">
      <w:pPr>
        <w:pStyle w:val="SingleTxtGC"/>
        <w:rPr>
          <w:rFonts w:eastAsia="Calibri"/>
        </w:rPr>
      </w:pPr>
      <w:r>
        <w:rPr>
          <w:rFonts w:eastAsia="Calibri"/>
        </w:rPr>
        <w:tab/>
      </w:r>
      <w:r w:rsidR="004C42B8" w:rsidRPr="0052567A">
        <w:rPr>
          <w:lang w:val="zh-CN"/>
        </w:rPr>
        <w:t>(a)</w:t>
      </w:r>
      <w:r w:rsidR="004C42B8" w:rsidRPr="0052567A">
        <w:rPr>
          <w:lang w:val="zh-CN"/>
        </w:rPr>
        <w:tab/>
        <w:t>2023</w:t>
      </w:r>
      <w:r w:rsidR="004C42B8" w:rsidRPr="0052567A">
        <w:rPr>
          <w:lang w:val="zh-CN"/>
        </w:rPr>
        <w:t>年</w:t>
      </w:r>
      <w:r w:rsidR="004C42B8" w:rsidRPr="0052567A">
        <w:rPr>
          <w:lang w:val="zh-CN"/>
        </w:rPr>
        <w:t>3</w:t>
      </w:r>
      <w:r w:rsidR="004C42B8" w:rsidRPr="0052567A">
        <w:rPr>
          <w:lang w:val="zh-CN"/>
        </w:rPr>
        <w:t>月</w:t>
      </w:r>
      <w:r w:rsidR="004C42B8" w:rsidRPr="0052567A">
        <w:rPr>
          <w:lang w:val="zh-CN"/>
        </w:rPr>
        <w:t>16</w:t>
      </w:r>
      <w:r w:rsidR="004C42B8" w:rsidRPr="0052567A">
        <w:rPr>
          <w:lang w:val="zh-CN"/>
        </w:rPr>
        <w:t>日最高法院宪法法庭第</w:t>
      </w:r>
      <w:r w:rsidR="004C42B8" w:rsidRPr="0052567A">
        <w:rPr>
          <w:lang w:val="zh-CN"/>
        </w:rPr>
        <w:t>128/2023</w:t>
      </w:r>
      <w:r w:rsidR="004C42B8" w:rsidRPr="0052567A">
        <w:rPr>
          <w:lang w:val="zh-CN"/>
        </w:rPr>
        <w:t>号判决，其中法院裁定《军事司法组织法》第</w:t>
      </w:r>
      <w:r w:rsidR="004C42B8" w:rsidRPr="0052567A">
        <w:rPr>
          <w:lang w:val="zh-CN"/>
        </w:rPr>
        <w:t>565</w:t>
      </w:r>
      <w:r w:rsidR="004C42B8" w:rsidRPr="0052567A">
        <w:rPr>
          <w:lang w:val="zh-CN"/>
        </w:rPr>
        <w:t>条的最后一款无效；</w:t>
      </w:r>
    </w:p>
    <w:p w14:paraId="240527FF" w14:textId="77777777" w:rsidR="00C317EA" w:rsidRDefault="00C317EA" w:rsidP="004C42B8">
      <w:pPr>
        <w:pStyle w:val="SingleTxtGC"/>
        <w:rPr>
          <w:rFonts w:eastAsia="Calibri"/>
        </w:rPr>
      </w:pPr>
      <w:r>
        <w:rPr>
          <w:rFonts w:eastAsia="Calibri"/>
        </w:rPr>
        <w:tab/>
      </w:r>
      <w:r w:rsidR="004C42B8" w:rsidRPr="0052567A">
        <w:rPr>
          <w:lang w:val="zh-CN"/>
        </w:rPr>
        <w:t>(b)</w:t>
      </w:r>
      <w:r w:rsidR="004C42B8" w:rsidRPr="0052567A">
        <w:rPr>
          <w:lang w:val="zh-CN"/>
        </w:rPr>
        <w:tab/>
        <w:t>2021</w:t>
      </w:r>
      <w:r w:rsidR="004C42B8" w:rsidRPr="0052567A">
        <w:rPr>
          <w:lang w:val="zh-CN"/>
        </w:rPr>
        <w:t>年</w:t>
      </w:r>
      <w:r w:rsidR="004C42B8" w:rsidRPr="0052567A">
        <w:rPr>
          <w:lang w:val="zh-CN"/>
        </w:rPr>
        <w:t>10</w:t>
      </w:r>
      <w:r w:rsidR="004C42B8" w:rsidRPr="0052567A">
        <w:rPr>
          <w:lang w:val="zh-CN"/>
        </w:rPr>
        <w:t>月</w:t>
      </w:r>
      <w:r w:rsidR="004C42B8" w:rsidRPr="0052567A">
        <w:rPr>
          <w:lang w:val="zh-CN"/>
        </w:rPr>
        <w:t>7</w:t>
      </w:r>
      <w:r w:rsidR="004C42B8" w:rsidRPr="0052567A">
        <w:rPr>
          <w:lang w:val="zh-CN"/>
        </w:rPr>
        <w:t>日《促进和使用性别敏感语言法》；</w:t>
      </w:r>
    </w:p>
    <w:p w14:paraId="04CB4058" w14:textId="77777777" w:rsidR="00C317EA" w:rsidRDefault="00C317EA" w:rsidP="004C42B8">
      <w:pPr>
        <w:pStyle w:val="SingleTxtGC"/>
        <w:rPr>
          <w:rFonts w:eastAsia="Calibri"/>
        </w:rPr>
      </w:pPr>
      <w:r>
        <w:rPr>
          <w:rFonts w:eastAsia="Calibri"/>
        </w:rPr>
        <w:tab/>
      </w:r>
      <w:r w:rsidR="004C42B8" w:rsidRPr="0052567A">
        <w:rPr>
          <w:lang w:val="zh-CN"/>
        </w:rPr>
        <w:t>(c)</w:t>
      </w:r>
      <w:r w:rsidR="004C42B8" w:rsidRPr="0052567A">
        <w:rPr>
          <w:lang w:val="zh-CN"/>
        </w:rPr>
        <w:tab/>
        <w:t>2021</w:t>
      </w:r>
      <w:r w:rsidR="004C42B8" w:rsidRPr="0052567A">
        <w:rPr>
          <w:lang w:val="zh-CN"/>
        </w:rPr>
        <w:t>年</w:t>
      </w:r>
      <w:r w:rsidR="004C42B8" w:rsidRPr="0052567A">
        <w:rPr>
          <w:lang w:val="zh-CN"/>
        </w:rPr>
        <w:t>10</w:t>
      </w:r>
      <w:r w:rsidR="004C42B8" w:rsidRPr="0052567A">
        <w:rPr>
          <w:lang w:val="zh-CN"/>
        </w:rPr>
        <w:t>月</w:t>
      </w:r>
      <w:r w:rsidR="004C42B8" w:rsidRPr="0052567A">
        <w:rPr>
          <w:lang w:val="zh-CN"/>
        </w:rPr>
        <w:t>7</w:t>
      </w:r>
      <w:r w:rsidR="004C42B8" w:rsidRPr="0052567A">
        <w:rPr>
          <w:lang w:val="zh-CN"/>
        </w:rPr>
        <w:t>日《预防和消除对儿童和青少年的性虐待法》；</w:t>
      </w:r>
    </w:p>
    <w:p w14:paraId="11441F35" w14:textId="77777777" w:rsidR="00C317EA" w:rsidRDefault="00C317EA" w:rsidP="004C42B8">
      <w:pPr>
        <w:pStyle w:val="SingleTxtGC"/>
        <w:rPr>
          <w:rFonts w:eastAsia="Calibri"/>
        </w:rPr>
      </w:pPr>
      <w:r>
        <w:rPr>
          <w:rFonts w:eastAsia="Calibri"/>
        </w:rPr>
        <w:tab/>
      </w:r>
      <w:r w:rsidR="004C42B8" w:rsidRPr="0052567A">
        <w:rPr>
          <w:lang w:val="zh-CN"/>
        </w:rPr>
        <w:t>(d)</w:t>
      </w:r>
      <w:r w:rsidR="004C42B8" w:rsidRPr="0052567A">
        <w:rPr>
          <w:lang w:val="zh-CN"/>
        </w:rPr>
        <w:tab/>
        <w:t>2021</w:t>
      </w:r>
      <w:r w:rsidR="004C42B8" w:rsidRPr="0052567A">
        <w:rPr>
          <w:lang w:val="zh-CN"/>
        </w:rPr>
        <w:t>年</w:t>
      </w:r>
      <w:r w:rsidR="004C42B8" w:rsidRPr="0052567A">
        <w:rPr>
          <w:lang w:val="zh-CN"/>
        </w:rPr>
        <w:t>9</w:t>
      </w:r>
      <w:r w:rsidR="004C42B8" w:rsidRPr="0052567A">
        <w:rPr>
          <w:lang w:val="zh-CN"/>
        </w:rPr>
        <w:t>月</w:t>
      </w:r>
      <w:r w:rsidR="004C42B8" w:rsidRPr="0052567A">
        <w:rPr>
          <w:lang w:val="zh-CN"/>
        </w:rPr>
        <w:t>17</w:t>
      </w:r>
      <w:r w:rsidR="004C42B8" w:rsidRPr="0052567A">
        <w:rPr>
          <w:lang w:val="zh-CN"/>
        </w:rPr>
        <w:t>日对《军事司法组织法》的修正案，要求军事刑事法院审理的所有针对平民的案件都移交给普通刑事法院；</w:t>
      </w:r>
    </w:p>
    <w:p w14:paraId="4393E3CB" w14:textId="77777777" w:rsidR="00C317EA" w:rsidRDefault="00C317EA" w:rsidP="004C42B8">
      <w:pPr>
        <w:pStyle w:val="SingleTxtGC"/>
        <w:rPr>
          <w:rFonts w:eastAsia="Calibri"/>
        </w:rPr>
      </w:pPr>
      <w:r>
        <w:rPr>
          <w:rFonts w:eastAsia="Calibri"/>
        </w:rPr>
        <w:tab/>
      </w:r>
      <w:r w:rsidR="004C42B8" w:rsidRPr="0052567A">
        <w:rPr>
          <w:lang w:val="zh-CN"/>
        </w:rPr>
        <w:t>(e)</w:t>
      </w:r>
      <w:r w:rsidR="004C42B8" w:rsidRPr="0052567A">
        <w:rPr>
          <w:lang w:val="zh-CN"/>
        </w:rPr>
        <w:tab/>
        <w:t>2021</w:t>
      </w:r>
      <w:r w:rsidR="004C42B8" w:rsidRPr="0052567A">
        <w:rPr>
          <w:lang w:val="zh-CN"/>
        </w:rPr>
        <w:t>年</w:t>
      </w:r>
      <w:r w:rsidR="004C42B8" w:rsidRPr="0052567A">
        <w:rPr>
          <w:lang w:val="zh-CN"/>
        </w:rPr>
        <w:t>9</w:t>
      </w:r>
      <w:r w:rsidR="004C42B8" w:rsidRPr="0052567A">
        <w:rPr>
          <w:lang w:val="zh-CN"/>
        </w:rPr>
        <w:t>月</w:t>
      </w:r>
      <w:r w:rsidR="004C42B8" w:rsidRPr="0052567A">
        <w:rPr>
          <w:lang w:val="zh-CN"/>
        </w:rPr>
        <w:t>7</w:t>
      </w:r>
      <w:r w:rsidR="004C42B8" w:rsidRPr="0052567A">
        <w:rPr>
          <w:lang w:val="zh-CN"/>
        </w:rPr>
        <w:t>日通过的《透明度和公共利益信息获取法》；</w:t>
      </w:r>
    </w:p>
    <w:p w14:paraId="623B57F6" w14:textId="77777777" w:rsidR="00C317EA" w:rsidRDefault="00C317EA" w:rsidP="004C42B8">
      <w:pPr>
        <w:pStyle w:val="SingleTxtGC"/>
        <w:rPr>
          <w:rFonts w:eastAsia="Calibri"/>
        </w:rPr>
      </w:pPr>
      <w:r>
        <w:rPr>
          <w:rFonts w:eastAsia="Calibri"/>
        </w:rPr>
        <w:lastRenderedPageBreak/>
        <w:tab/>
      </w:r>
      <w:r w:rsidR="004C42B8" w:rsidRPr="0052567A">
        <w:rPr>
          <w:lang w:val="zh-CN"/>
        </w:rPr>
        <w:t>(f)</w:t>
      </w:r>
      <w:r w:rsidR="004C42B8" w:rsidRPr="0052567A">
        <w:rPr>
          <w:lang w:val="zh-CN"/>
        </w:rPr>
        <w:tab/>
      </w:r>
      <w:r w:rsidR="004C42B8" w:rsidRPr="0052567A">
        <w:rPr>
          <w:lang w:val="zh-CN"/>
        </w:rPr>
        <w:t>《</w:t>
      </w:r>
      <w:r w:rsidR="004C42B8" w:rsidRPr="0052567A">
        <w:rPr>
          <w:lang w:val="zh-CN"/>
        </w:rPr>
        <w:t>2021-2025</w:t>
      </w:r>
      <w:r w:rsidR="004C42B8" w:rsidRPr="0052567A">
        <w:rPr>
          <w:lang w:val="zh-CN"/>
        </w:rPr>
        <w:t>年打击贩运人口国家计划》，并根据</w:t>
      </w:r>
      <w:r w:rsidR="004C42B8" w:rsidRPr="0052567A">
        <w:rPr>
          <w:lang w:val="zh-CN"/>
        </w:rPr>
        <w:t>2021</w:t>
      </w:r>
      <w:r w:rsidR="004C42B8" w:rsidRPr="0052567A">
        <w:rPr>
          <w:lang w:val="zh-CN"/>
        </w:rPr>
        <w:t>年</w:t>
      </w:r>
      <w:r w:rsidR="004C42B8" w:rsidRPr="0052567A">
        <w:rPr>
          <w:lang w:val="zh-CN"/>
        </w:rPr>
        <w:t>7</w:t>
      </w:r>
      <w:r w:rsidR="004C42B8" w:rsidRPr="0052567A">
        <w:rPr>
          <w:lang w:val="zh-CN"/>
        </w:rPr>
        <w:t>月</w:t>
      </w:r>
      <w:r w:rsidR="004C42B8" w:rsidRPr="0052567A">
        <w:rPr>
          <w:lang w:val="zh-CN"/>
        </w:rPr>
        <w:t>21</w:t>
      </w:r>
      <w:r w:rsidR="004C42B8" w:rsidRPr="0052567A">
        <w:rPr>
          <w:lang w:val="zh-CN"/>
        </w:rPr>
        <w:t>日第</w:t>
      </w:r>
      <w:r w:rsidR="004C42B8" w:rsidRPr="0052567A">
        <w:rPr>
          <w:lang w:val="zh-CN"/>
        </w:rPr>
        <w:t>4.540</w:t>
      </w:r>
      <w:r w:rsidR="004C42B8" w:rsidRPr="0052567A">
        <w:rPr>
          <w:lang w:val="zh-CN"/>
        </w:rPr>
        <w:t>号总统令成立了打击贩运人口国家委员会；</w:t>
      </w:r>
    </w:p>
    <w:p w14:paraId="3F6EA66E" w14:textId="19AA720E" w:rsidR="004C42B8" w:rsidRPr="0052567A" w:rsidRDefault="00C317EA" w:rsidP="004C42B8">
      <w:pPr>
        <w:pStyle w:val="SingleTxtGC"/>
        <w:rPr>
          <w:rFonts w:eastAsia="Calibri"/>
        </w:rPr>
      </w:pPr>
      <w:r>
        <w:rPr>
          <w:rFonts w:eastAsia="Calibri"/>
        </w:rPr>
        <w:tab/>
      </w:r>
      <w:r w:rsidR="004C42B8" w:rsidRPr="0052567A">
        <w:rPr>
          <w:lang w:val="zh-CN"/>
        </w:rPr>
        <w:t>(g)</w:t>
      </w:r>
      <w:r w:rsidR="004C42B8" w:rsidRPr="0052567A">
        <w:rPr>
          <w:lang w:val="zh-CN"/>
        </w:rPr>
        <w:tab/>
        <w:t>2020</w:t>
      </w:r>
      <w:r w:rsidR="004C42B8" w:rsidRPr="0052567A">
        <w:rPr>
          <w:lang w:val="zh-CN"/>
        </w:rPr>
        <w:t>年</w:t>
      </w:r>
      <w:r w:rsidR="004C42B8" w:rsidRPr="0052567A">
        <w:rPr>
          <w:lang w:val="zh-CN"/>
        </w:rPr>
        <w:t>11</w:t>
      </w:r>
      <w:r w:rsidR="004C42B8" w:rsidRPr="0052567A">
        <w:rPr>
          <w:lang w:val="zh-CN"/>
        </w:rPr>
        <w:t>月，缔约国建立了保护移民、难民和人口贩运受害者特别监察员办公室。</w:t>
      </w:r>
    </w:p>
    <w:p w14:paraId="30237D51" w14:textId="77777777" w:rsidR="00C317EA" w:rsidRDefault="004C42B8" w:rsidP="004C42B8">
      <w:pPr>
        <w:pStyle w:val="SingleTxtGC"/>
      </w:pPr>
      <w:r w:rsidRPr="0052567A">
        <w:rPr>
          <w:lang w:val="zh-CN"/>
        </w:rPr>
        <w:t>4.</w:t>
      </w:r>
      <w:r w:rsidRPr="0052567A">
        <w:rPr>
          <w:lang w:val="zh-CN"/>
        </w:rPr>
        <w:tab/>
      </w:r>
      <w:r w:rsidRPr="0052567A">
        <w:rPr>
          <w:lang w:val="zh-CN"/>
        </w:rPr>
        <w:t>委员会欢迎缔约国批准或加入以下国际文书：</w:t>
      </w:r>
    </w:p>
    <w:p w14:paraId="2E165597" w14:textId="77777777" w:rsidR="00C317EA" w:rsidRDefault="00C317EA" w:rsidP="004C42B8">
      <w:pPr>
        <w:pStyle w:val="SingleTxtGC"/>
      </w:pPr>
      <w:r>
        <w:tab/>
      </w:r>
      <w:r w:rsidR="004C42B8" w:rsidRPr="0052567A">
        <w:rPr>
          <w:lang w:val="zh-CN"/>
        </w:rPr>
        <w:t>(a)</w:t>
      </w:r>
      <w:r w:rsidR="004C42B8" w:rsidRPr="0052567A">
        <w:rPr>
          <w:lang w:val="zh-CN"/>
        </w:rPr>
        <w:tab/>
      </w:r>
      <w:r w:rsidR="004C42B8" w:rsidRPr="0052567A">
        <w:rPr>
          <w:lang w:val="zh-CN"/>
        </w:rPr>
        <w:t>《经济、社会、文化权利国际公约任择议定书》，</w:t>
      </w:r>
      <w:r w:rsidR="004C42B8" w:rsidRPr="0052567A">
        <w:rPr>
          <w:lang w:val="zh-CN"/>
        </w:rPr>
        <w:t>2018</w:t>
      </w:r>
      <w:r w:rsidR="004C42B8" w:rsidRPr="0052567A">
        <w:rPr>
          <w:lang w:val="zh-CN"/>
        </w:rPr>
        <w:t>年</w:t>
      </w:r>
      <w:r w:rsidR="004C42B8" w:rsidRPr="0052567A">
        <w:rPr>
          <w:lang w:val="zh-CN"/>
        </w:rPr>
        <w:t>10</w:t>
      </w:r>
      <w:r w:rsidR="004C42B8" w:rsidRPr="0052567A">
        <w:rPr>
          <w:lang w:val="zh-CN"/>
        </w:rPr>
        <w:t>月</w:t>
      </w:r>
      <w:r w:rsidR="004C42B8" w:rsidRPr="0052567A">
        <w:rPr>
          <w:lang w:val="zh-CN"/>
        </w:rPr>
        <w:t>10</w:t>
      </w:r>
      <w:r w:rsidR="004C42B8" w:rsidRPr="0052567A">
        <w:rPr>
          <w:lang w:val="zh-CN"/>
        </w:rPr>
        <w:t>日；</w:t>
      </w:r>
    </w:p>
    <w:p w14:paraId="658EE13D" w14:textId="29DE5D58" w:rsidR="004C42B8" w:rsidRPr="0052567A" w:rsidRDefault="00C317EA" w:rsidP="004C42B8">
      <w:pPr>
        <w:pStyle w:val="SingleTxtGC"/>
      </w:pPr>
      <w:r>
        <w:tab/>
      </w:r>
      <w:r w:rsidR="004C42B8" w:rsidRPr="0052567A">
        <w:rPr>
          <w:lang w:val="zh-CN"/>
        </w:rPr>
        <w:t>(b)</w:t>
      </w:r>
      <w:r w:rsidR="004C42B8" w:rsidRPr="0052567A">
        <w:rPr>
          <w:lang w:val="zh-CN"/>
        </w:rPr>
        <w:tab/>
      </w:r>
      <w:r w:rsidR="004C42B8" w:rsidRPr="0052567A">
        <w:rPr>
          <w:lang w:val="zh-CN"/>
        </w:rPr>
        <w:t>《保护所有移</w:t>
      </w:r>
      <w:proofErr w:type="gramStart"/>
      <w:r w:rsidR="004C42B8" w:rsidRPr="0052567A">
        <w:rPr>
          <w:lang w:val="zh-CN"/>
        </w:rPr>
        <w:t>徙工</w:t>
      </w:r>
      <w:proofErr w:type="gramEnd"/>
      <w:r w:rsidR="004C42B8" w:rsidRPr="0052567A">
        <w:rPr>
          <w:lang w:val="zh-CN"/>
        </w:rPr>
        <w:t>人及其家庭成员权利国际公约》，</w:t>
      </w:r>
      <w:r w:rsidR="004C42B8" w:rsidRPr="0052567A">
        <w:rPr>
          <w:lang w:val="zh-CN"/>
        </w:rPr>
        <w:t>2016</w:t>
      </w:r>
      <w:r w:rsidR="004C42B8" w:rsidRPr="0052567A">
        <w:rPr>
          <w:lang w:val="zh-CN"/>
        </w:rPr>
        <w:t>年</w:t>
      </w:r>
      <w:r w:rsidR="004C42B8" w:rsidRPr="0052567A">
        <w:rPr>
          <w:lang w:val="zh-CN"/>
        </w:rPr>
        <w:t>10</w:t>
      </w:r>
      <w:r w:rsidR="004C42B8" w:rsidRPr="0052567A">
        <w:rPr>
          <w:lang w:val="zh-CN"/>
        </w:rPr>
        <w:t>月</w:t>
      </w:r>
      <w:r w:rsidR="004C42B8" w:rsidRPr="0052567A">
        <w:rPr>
          <w:lang w:val="zh-CN"/>
        </w:rPr>
        <w:t>25</w:t>
      </w:r>
      <w:r w:rsidR="004C42B8" w:rsidRPr="0052567A">
        <w:rPr>
          <w:lang w:val="zh-CN"/>
        </w:rPr>
        <w:t>日</w:t>
      </w:r>
      <w:r w:rsidR="004C42B8" w:rsidRPr="0052567A">
        <w:rPr>
          <w:rFonts w:hint="eastAsia"/>
          <w:lang w:val="zh-CN"/>
        </w:rPr>
        <w:t>。</w:t>
      </w:r>
    </w:p>
    <w:p w14:paraId="3563BF1F" w14:textId="7CE9BC2E" w:rsidR="004C42B8" w:rsidRPr="0052567A" w:rsidRDefault="006A6D59" w:rsidP="006A6D59">
      <w:pPr>
        <w:pStyle w:val="H1GC"/>
      </w:pPr>
      <w:r>
        <w:rPr>
          <w:lang w:val="zh-CN"/>
        </w:rPr>
        <w:tab/>
      </w:r>
      <w:r w:rsidR="004C42B8" w:rsidRPr="0052567A">
        <w:rPr>
          <w:lang w:val="zh-CN"/>
        </w:rPr>
        <w:t>C.</w:t>
      </w:r>
      <w:r w:rsidR="004C42B8" w:rsidRPr="0052567A">
        <w:rPr>
          <w:lang w:val="zh-CN"/>
        </w:rPr>
        <w:tab/>
      </w:r>
      <w:r w:rsidR="004C42B8" w:rsidRPr="0052567A">
        <w:rPr>
          <w:lang w:val="zh-CN"/>
        </w:rPr>
        <w:t>关注的主要问题及建议</w:t>
      </w:r>
    </w:p>
    <w:p w14:paraId="4EA7D98F" w14:textId="4AF18595" w:rsidR="004C42B8" w:rsidRPr="0052567A" w:rsidRDefault="004C42B8" w:rsidP="006A6D59">
      <w:pPr>
        <w:pStyle w:val="H23GC"/>
      </w:pPr>
      <w:r w:rsidRPr="0052567A">
        <w:rPr>
          <w:lang w:val="zh-CN"/>
        </w:rPr>
        <w:tab/>
      </w:r>
      <w:r w:rsidRPr="0052567A">
        <w:rPr>
          <w:lang w:val="zh-CN"/>
        </w:rPr>
        <w:tab/>
      </w:r>
      <w:r w:rsidRPr="0052567A">
        <w:rPr>
          <w:lang w:val="zh-CN"/>
        </w:rPr>
        <w:t>将《公约》纳入国内法律秩序</w:t>
      </w:r>
    </w:p>
    <w:p w14:paraId="18521FDD" w14:textId="77777777" w:rsidR="004C42B8" w:rsidRPr="0052567A" w:rsidRDefault="004C42B8" w:rsidP="004C42B8">
      <w:pPr>
        <w:pStyle w:val="SingleTxtGC"/>
      </w:pPr>
      <w:r w:rsidRPr="0052567A">
        <w:rPr>
          <w:lang w:val="zh-CN"/>
        </w:rPr>
        <w:t>5.</w:t>
      </w:r>
      <w:r w:rsidRPr="0052567A">
        <w:rPr>
          <w:lang w:val="zh-CN"/>
        </w:rPr>
        <w:tab/>
      </w:r>
      <w:r w:rsidRPr="0052567A">
        <w:rPr>
          <w:lang w:val="zh-CN"/>
        </w:rPr>
        <w:t>委员会注意到，最高法院宪法庭</w:t>
      </w:r>
      <w:r w:rsidRPr="0052567A">
        <w:rPr>
          <w:lang w:val="zh-CN"/>
        </w:rPr>
        <w:t>2016</w:t>
      </w:r>
      <w:r w:rsidRPr="0052567A">
        <w:rPr>
          <w:lang w:val="zh-CN"/>
        </w:rPr>
        <w:t>年</w:t>
      </w:r>
      <w:r w:rsidRPr="0052567A">
        <w:rPr>
          <w:lang w:val="zh-CN"/>
        </w:rPr>
        <w:t>12</w:t>
      </w:r>
      <w:r w:rsidRPr="0052567A">
        <w:rPr>
          <w:lang w:val="zh-CN"/>
        </w:rPr>
        <w:t>月</w:t>
      </w:r>
      <w:r w:rsidRPr="0052567A">
        <w:rPr>
          <w:lang w:val="zh-CN"/>
        </w:rPr>
        <w:t>15</w:t>
      </w:r>
      <w:r w:rsidRPr="0052567A">
        <w:rPr>
          <w:lang w:val="zh-CN"/>
        </w:rPr>
        <w:t>日第</w:t>
      </w:r>
      <w:r w:rsidRPr="0052567A">
        <w:rPr>
          <w:lang w:val="zh-CN"/>
        </w:rPr>
        <w:t>1.187</w:t>
      </w:r>
      <w:r w:rsidRPr="0052567A">
        <w:rPr>
          <w:lang w:val="zh-CN"/>
        </w:rPr>
        <w:t>号判决和</w:t>
      </w:r>
      <w:r w:rsidRPr="0052567A">
        <w:rPr>
          <w:lang w:val="zh-CN"/>
        </w:rPr>
        <w:t>2023</w:t>
      </w:r>
      <w:r w:rsidRPr="0052567A">
        <w:rPr>
          <w:lang w:val="zh-CN"/>
        </w:rPr>
        <w:t>年</w:t>
      </w:r>
      <w:r w:rsidRPr="0052567A">
        <w:rPr>
          <w:lang w:val="zh-CN"/>
        </w:rPr>
        <w:t>3</w:t>
      </w:r>
      <w:r w:rsidRPr="0052567A">
        <w:rPr>
          <w:lang w:val="zh-CN"/>
        </w:rPr>
        <w:t>月</w:t>
      </w:r>
      <w:r w:rsidRPr="0052567A">
        <w:rPr>
          <w:lang w:val="zh-CN"/>
        </w:rPr>
        <w:t>16</w:t>
      </w:r>
      <w:r w:rsidRPr="0052567A">
        <w:rPr>
          <w:lang w:val="zh-CN"/>
        </w:rPr>
        <w:t>日第</w:t>
      </w:r>
      <w:r w:rsidRPr="0052567A">
        <w:rPr>
          <w:lang w:val="zh-CN"/>
        </w:rPr>
        <w:t>128/2023</w:t>
      </w:r>
      <w:r w:rsidRPr="0052567A">
        <w:rPr>
          <w:lang w:val="zh-CN"/>
        </w:rPr>
        <w:t>号判决援引了《公约》的规定。委员会遗憾的是，缔约国没有对一些报告</w:t>
      </w:r>
      <w:proofErr w:type="gramStart"/>
      <w:r w:rsidRPr="0052567A">
        <w:rPr>
          <w:lang w:val="zh-CN"/>
        </w:rPr>
        <w:t>作出</w:t>
      </w:r>
      <w:proofErr w:type="gramEnd"/>
      <w:r w:rsidRPr="0052567A">
        <w:rPr>
          <w:lang w:val="zh-CN"/>
        </w:rPr>
        <w:t>答复，这些报告说最高法院宪法法庭通过了一项解释，削弱了国际人权条约机构判例在国内法律制度中的约束力</w:t>
      </w:r>
      <w:r w:rsidRPr="0052567A">
        <w:rPr>
          <w:lang w:val="zh-CN"/>
        </w:rPr>
        <w:t>(</w:t>
      </w:r>
      <w:r w:rsidRPr="0052567A">
        <w:rPr>
          <w:lang w:val="zh-CN"/>
        </w:rPr>
        <w:t>第二条</w:t>
      </w:r>
      <w:r w:rsidRPr="0052567A">
        <w:rPr>
          <w:lang w:val="zh-CN"/>
        </w:rPr>
        <w:t>)</w:t>
      </w:r>
      <w:r w:rsidRPr="0052567A">
        <w:rPr>
          <w:lang w:val="zh-CN"/>
        </w:rPr>
        <w:t>。</w:t>
      </w:r>
      <w:bookmarkStart w:id="0" w:name="_Hlk148252895"/>
      <w:bookmarkEnd w:id="0"/>
    </w:p>
    <w:p w14:paraId="219D1DC1" w14:textId="77777777" w:rsidR="004C42B8" w:rsidRPr="001D4D4E" w:rsidRDefault="004C42B8" w:rsidP="004C42B8">
      <w:pPr>
        <w:pStyle w:val="SingleTxtGC"/>
        <w:rPr>
          <w:rFonts w:ascii="Time New Roman" w:eastAsia="黑体" w:hAnsi="Time New Roman" w:hint="eastAsia"/>
          <w:szCs w:val="18"/>
        </w:rPr>
      </w:pPr>
      <w:r w:rsidRPr="001D4D4E">
        <w:rPr>
          <w:rFonts w:ascii="Time New Roman" w:eastAsia="黑体" w:hAnsi="Time New Roman"/>
          <w:lang w:val="zh-CN"/>
        </w:rPr>
        <w:t>6.</w:t>
      </w:r>
      <w:r w:rsidRPr="001D4D4E">
        <w:rPr>
          <w:rFonts w:ascii="Time New Roman" w:eastAsia="黑体" w:hAnsi="Time New Roman"/>
          <w:lang w:val="zh-CN"/>
        </w:rPr>
        <w:tab/>
      </w:r>
      <w:r w:rsidRPr="001D4D4E">
        <w:rPr>
          <w:rFonts w:ascii="Time New Roman" w:eastAsia="黑体" w:hAnsi="Time New Roman"/>
          <w:lang w:val="zh-CN"/>
        </w:rPr>
        <w:t>缔约国应采取一切必要的体制和立法措施，确保《公约》所保护的权利在其国内法律秩序中得到充分承认。此外，缔约国应努力提高法官、检察官和律师对《公约》及其国内适用的认识，以确保法院考虑到并适用《公约》的规定。</w:t>
      </w:r>
    </w:p>
    <w:p w14:paraId="238B3EFF" w14:textId="77777777" w:rsidR="004C42B8" w:rsidRPr="0052567A" w:rsidRDefault="004C42B8" w:rsidP="006A6D59">
      <w:pPr>
        <w:pStyle w:val="H23GC"/>
      </w:pPr>
      <w:r w:rsidRPr="0052567A">
        <w:rPr>
          <w:lang w:val="zh-CN"/>
        </w:rPr>
        <w:tab/>
      </w:r>
      <w:r w:rsidRPr="0052567A">
        <w:rPr>
          <w:lang w:val="zh-CN"/>
        </w:rPr>
        <w:tab/>
      </w:r>
      <w:r w:rsidRPr="0052567A">
        <w:rPr>
          <w:lang w:val="zh-CN"/>
        </w:rPr>
        <w:t>《公约》及其任择议定书的执行情况</w:t>
      </w:r>
    </w:p>
    <w:p w14:paraId="2FFC73DC" w14:textId="77777777" w:rsidR="004C42B8" w:rsidRPr="0052567A" w:rsidRDefault="004C42B8" w:rsidP="004C42B8">
      <w:pPr>
        <w:pStyle w:val="SingleTxtGC"/>
        <w:rPr>
          <w:szCs w:val="18"/>
        </w:rPr>
      </w:pPr>
      <w:r w:rsidRPr="0052567A">
        <w:rPr>
          <w:lang w:val="zh-CN"/>
        </w:rPr>
        <w:t>7.</w:t>
      </w:r>
      <w:r w:rsidRPr="0052567A">
        <w:rPr>
          <w:lang w:val="zh-CN"/>
        </w:rPr>
        <w:tab/>
      </w:r>
      <w:r w:rsidRPr="0052567A">
        <w:rPr>
          <w:lang w:val="zh-CN"/>
        </w:rPr>
        <w:t>委员会欢迎缔约国于</w:t>
      </w:r>
      <w:r w:rsidRPr="0052567A">
        <w:rPr>
          <w:lang w:val="zh-CN"/>
        </w:rPr>
        <w:t>2022</w:t>
      </w:r>
      <w:r w:rsidRPr="0052567A">
        <w:rPr>
          <w:lang w:val="zh-CN"/>
        </w:rPr>
        <w:t>年</w:t>
      </w:r>
      <w:r w:rsidRPr="0052567A">
        <w:rPr>
          <w:lang w:val="zh-CN"/>
        </w:rPr>
        <w:t>4</w:t>
      </w:r>
      <w:r w:rsidRPr="0052567A">
        <w:rPr>
          <w:lang w:val="zh-CN"/>
        </w:rPr>
        <w:t>月</w:t>
      </w:r>
      <w:r w:rsidRPr="0052567A">
        <w:rPr>
          <w:lang w:val="zh-CN"/>
        </w:rPr>
        <w:t>29</w:t>
      </w:r>
      <w:r w:rsidRPr="0052567A">
        <w:rPr>
          <w:lang w:val="zh-CN"/>
        </w:rPr>
        <w:t>日撤销了在批准《公约》时对《公约》第十四条</w:t>
      </w:r>
      <w:proofErr w:type="gramStart"/>
      <w:r w:rsidRPr="0052567A">
        <w:rPr>
          <w:lang w:val="zh-CN"/>
        </w:rPr>
        <w:t>作出</w:t>
      </w:r>
      <w:proofErr w:type="gramEnd"/>
      <w:r w:rsidRPr="0052567A">
        <w:rPr>
          <w:lang w:val="zh-CN"/>
        </w:rPr>
        <w:t>的保留。但委员会关切的是，缔约国没有提供资料说明对根据《公约》任择议定书通过的《意见》的执行情况，</w:t>
      </w:r>
      <w:r w:rsidRPr="0052567A">
        <w:rPr>
          <w:rStyle w:val="a8"/>
          <w:rFonts w:eastAsia="宋体"/>
        </w:rPr>
        <w:footnoteReference w:id="7"/>
      </w:r>
      <w:r w:rsidRPr="0052567A">
        <w:rPr>
          <w:rStyle w:val="SingleTxtGCChar"/>
        </w:rPr>
        <w:t xml:space="preserve"> </w:t>
      </w:r>
      <w:r w:rsidRPr="0052567A">
        <w:rPr>
          <w:lang w:val="zh-CN"/>
        </w:rPr>
        <w:t>以及缔约国是否有执行这些《意见》的具体程序。委员会还关切，第二个国家人权计划迟迟未能通过，民间社会也未能有效参与计划的制定</w:t>
      </w:r>
      <w:r w:rsidRPr="0052567A">
        <w:rPr>
          <w:lang w:val="zh-CN"/>
        </w:rPr>
        <w:t>(</w:t>
      </w:r>
      <w:r w:rsidRPr="0052567A">
        <w:rPr>
          <w:lang w:val="zh-CN"/>
        </w:rPr>
        <w:t>第二条</w:t>
      </w:r>
      <w:r w:rsidRPr="0052567A">
        <w:rPr>
          <w:lang w:val="zh-CN"/>
        </w:rPr>
        <w:t>)</w:t>
      </w:r>
      <w:r w:rsidRPr="0052567A">
        <w:rPr>
          <w:lang w:val="zh-CN"/>
        </w:rPr>
        <w:t>。</w:t>
      </w:r>
    </w:p>
    <w:p w14:paraId="02F593BF" w14:textId="2475FA68" w:rsidR="004C42B8" w:rsidRPr="00601F77" w:rsidRDefault="004C42B8" w:rsidP="004C42B8">
      <w:pPr>
        <w:pStyle w:val="SingleTxtGC"/>
        <w:rPr>
          <w:rFonts w:ascii="Time New Roman" w:eastAsia="黑体" w:hAnsi="Time New Roman" w:hint="eastAsia"/>
          <w:szCs w:val="18"/>
        </w:rPr>
      </w:pPr>
      <w:r w:rsidRPr="00601F77">
        <w:rPr>
          <w:rFonts w:ascii="Time New Roman" w:eastAsia="黑体" w:hAnsi="Time New Roman"/>
          <w:lang w:val="zh-CN"/>
        </w:rPr>
        <w:t>8.</w:t>
      </w:r>
      <w:r w:rsidRPr="00601F77">
        <w:rPr>
          <w:rFonts w:ascii="Time New Roman" w:eastAsia="黑体" w:hAnsi="Time New Roman"/>
          <w:lang w:val="zh-CN"/>
        </w:rPr>
        <w:tab/>
      </w:r>
      <w:r w:rsidRPr="00601F77">
        <w:rPr>
          <w:rFonts w:ascii="Time New Roman" w:eastAsia="黑体" w:hAnsi="Time New Roman"/>
          <w:lang w:val="zh-CN"/>
        </w:rPr>
        <w:t>缔约国应采取一切必要步骤，根据《公约》第二条第二款和第三款，通过适当和有效的机制，对委员会的《意见》采取有效的后续行动和充分执行。在这方面，它应考虑是否应通过立法，承认来文提交人</w:t>
      </w:r>
      <w:r w:rsidR="00973D9F" w:rsidRPr="00601F77">
        <w:rPr>
          <w:rFonts w:ascii="Time New Roman" w:eastAsia="黑体" w:hAnsi="Time New Roman" w:hint="eastAsia"/>
          <w:spacing w:val="-50"/>
          <w:lang w:val="zh-CN"/>
        </w:rPr>
        <w:t>―</w:t>
      </w:r>
      <w:r w:rsidR="00973D9F" w:rsidRPr="00601F77">
        <w:rPr>
          <w:rFonts w:ascii="Time New Roman" w:eastAsia="黑体" w:hAnsi="Time New Roman" w:hint="eastAsia"/>
          <w:lang w:val="zh-CN"/>
        </w:rPr>
        <w:t>―</w:t>
      </w:r>
      <w:r w:rsidRPr="00601F77">
        <w:rPr>
          <w:rFonts w:ascii="Time New Roman" w:eastAsia="黑体" w:hAnsi="Time New Roman"/>
          <w:lang w:val="zh-CN"/>
        </w:rPr>
        <w:t>凡已获得委员会准予采用任何赔偿措施的</w:t>
      </w:r>
      <w:r w:rsidR="00973D9F" w:rsidRPr="00601F77">
        <w:rPr>
          <w:rFonts w:ascii="Time New Roman" w:eastAsia="黑体" w:hAnsi="Time New Roman" w:hint="eastAsia"/>
          <w:spacing w:val="-50"/>
          <w:lang w:val="zh-CN"/>
        </w:rPr>
        <w:t>―</w:t>
      </w:r>
      <w:r w:rsidR="00973D9F" w:rsidRPr="00601F77">
        <w:rPr>
          <w:rFonts w:ascii="Time New Roman" w:eastAsia="黑体" w:hAnsi="Time New Roman" w:hint="eastAsia"/>
          <w:lang w:val="zh-CN"/>
        </w:rPr>
        <w:t>―</w:t>
      </w:r>
      <w:r w:rsidRPr="00601F77">
        <w:rPr>
          <w:rFonts w:ascii="Time New Roman" w:eastAsia="黑体" w:hAnsi="Time New Roman"/>
          <w:lang w:val="zh-CN"/>
        </w:rPr>
        <w:t>有权要求在国内法院执行这些措施。缔约国还应加紧努力，确保迅速通过第二个国家人权计划，并应确保该计划一旦获得通过，即得到有效执行，包括为此划拨充足的人力和物力资源，建立监督和问责机制，同时让民间社会积极参与该计划的编制和执行。</w:t>
      </w:r>
      <w:bookmarkStart w:id="1" w:name="_Hlk149211016"/>
    </w:p>
    <w:bookmarkEnd w:id="1"/>
    <w:p w14:paraId="2231AB2E" w14:textId="77777777" w:rsidR="004C42B8" w:rsidRPr="0052567A" w:rsidRDefault="004C42B8" w:rsidP="006A6D59">
      <w:pPr>
        <w:pStyle w:val="H23GC"/>
      </w:pPr>
      <w:r w:rsidRPr="0052567A">
        <w:rPr>
          <w:lang w:val="zh-CN"/>
        </w:rPr>
        <w:tab/>
      </w:r>
      <w:r w:rsidRPr="0052567A">
        <w:rPr>
          <w:lang w:val="zh-CN"/>
        </w:rPr>
        <w:tab/>
      </w:r>
      <w:r w:rsidRPr="0052567A">
        <w:rPr>
          <w:lang w:val="zh-CN"/>
        </w:rPr>
        <w:t>国家人权机构</w:t>
      </w:r>
    </w:p>
    <w:p w14:paraId="6680BE4E" w14:textId="77777777" w:rsidR="004C42B8" w:rsidRPr="0052567A" w:rsidRDefault="004C42B8" w:rsidP="004C42B8">
      <w:pPr>
        <w:pStyle w:val="SingleTxtGC"/>
      </w:pPr>
      <w:r w:rsidRPr="0052567A">
        <w:rPr>
          <w:lang w:val="zh-CN"/>
        </w:rPr>
        <w:t>9.</w:t>
      </w:r>
      <w:r w:rsidRPr="0052567A">
        <w:rPr>
          <w:lang w:val="zh-CN"/>
        </w:rPr>
        <w:tab/>
      </w:r>
      <w:r w:rsidRPr="0052567A">
        <w:rPr>
          <w:lang w:val="zh-CN"/>
        </w:rPr>
        <w:t>委员会欢迎监察员办公室与联合国人权事务高级专员办事处合作，以建设监察员办公室的能力。但它遗憾的是，在国家人权机构全球联盟资格认证小组委员会于</w:t>
      </w:r>
      <w:r w:rsidRPr="0052567A">
        <w:rPr>
          <w:lang w:val="zh-CN"/>
        </w:rPr>
        <w:t>2016</w:t>
      </w:r>
      <w:r w:rsidRPr="0052567A">
        <w:rPr>
          <w:lang w:val="zh-CN"/>
        </w:rPr>
        <w:t>年建议将监察员办公室的地位降至</w:t>
      </w:r>
      <w:r w:rsidRPr="0052567A">
        <w:rPr>
          <w:lang w:val="zh-CN"/>
        </w:rPr>
        <w:t>B</w:t>
      </w:r>
      <w:r w:rsidRPr="0052567A">
        <w:rPr>
          <w:lang w:val="zh-CN"/>
        </w:rPr>
        <w:t>级之后，监察员办公室仍然不符合《关于促进和保护人权的国家机构地位的原则》</w:t>
      </w:r>
      <w:r w:rsidRPr="0052567A">
        <w:rPr>
          <w:lang w:val="zh-CN"/>
        </w:rPr>
        <w:t>(</w:t>
      </w:r>
      <w:r w:rsidRPr="0052567A">
        <w:rPr>
          <w:lang w:val="zh-CN"/>
        </w:rPr>
        <w:t>《巴黎原则》</w:t>
      </w:r>
      <w:r w:rsidRPr="0052567A">
        <w:rPr>
          <w:lang w:val="zh-CN"/>
        </w:rPr>
        <w:t>)</w:t>
      </w:r>
      <w:r w:rsidRPr="0052567A">
        <w:rPr>
          <w:lang w:val="zh-CN"/>
        </w:rPr>
        <w:t>。特别是，委</w:t>
      </w:r>
      <w:r w:rsidRPr="0052567A">
        <w:rPr>
          <w:lang w:val="zh-CN"/>
        </w:rPr>
        <w:lastRenderedPageBreak/>
        <w:t>员会关切有报告称监察员办公室不能对缔约国的人权问题采取平衡、公正和客观的立场，使人对该办公室的独立性产生怀疑</w:t>
      </w:r>
      <w:r w:rsidRPr="0052567A">
        <w:rPr>
          <w:lang w:val="zh-CN"/>
        </w:rPr>
        <w:t>(</w:t>
      </w:r>
      <w:r w:rsidRPr="0052567A">
        <w:rPr>
          <w:lang w:val="zh-CN"/>
        </w:rPr>
        <w:t>第二条</w:t>
      </w:r>
      <w:r w:rsidRPr="0052567A">
        <w:rPr>
          <w:lang w:val="zh-CN"/>
        </w:rPr>
        <w:t>)</w:t>
      </w:r>
      <w:r w:rsidRPr="0052567A">
        <w:rPr>
          <w:lang w:val="zh-CN"/>
        </w:rPr>
        <w:t>。</w:t>
      </w:r>
    </w:p>
    <w:p w14:paraId="7411A8D3" w14:textId="77777777" w:rsidR="004C42B8" w:rsidRPr="00601F77" w:rsidRDefault="004C42B8" w:rsidP="004C42B8">
      <w:pPr>
        <w:pStyle w:val="SingleTxtGC"/>
        <w:rPr>
          <w:rFonts w:ascii="Time New Roman" w:eastAsia="黑体" w:hAnsi="Time New Roman" w:hint="eastAsia"/>
        </w:rPr>
      </w:pPr>
      <w:r w:rsidRPr="00601F77">
        <w:rPr>
          <w:rFonts w:ascii="Time New Roman" w:eastAsia="黑体" w:hAnsi="Time New Roman"/>
          <w:lang w:val="zh-CN"/>
        </w:rPr>
        <w:t>10.</w:t>
      </w:r>
      <w:r w:rsidRPr="00601F77">
        <w:rPr>
          <w:rFonts w:ascii="Time New Roman" w:eastAsia="黑体" w:hAnsi="Time New Roman"/>
          <w:lang w:val="zh-CN"/>
        </w:rPr>
        <w:tab/>
      </w:r>
      <w:r w:rsidRPr="00601F77">
        <w:rPr>
          <w:rFonts w:ascii="Time New Roman" w:eastAsia="黑体" w:hAnsi="Time New Roman"/>
          <w:lang w:val="zh-CN"/>
        </w:rPr>
        <w:t>缔约国应采取一切必要措施，确保监察员办公室充分遵守《关于促进和保护人权的国家机构的地位的原则》</w:t>
      </w:r>
      <w:r w:rsidRPr="00601F77">
        <w:rPr>
          <w:rFonts w:ascii="Time New Roman" w:eastAsia="黑体" w:hAnsi="Time New Roman"/>
          <w:lang w:val="zh-CN"/>
        </w:rPr>
        <w:t>(</w:t>
      </w:r>
      <w:r w:rsidRPr="00601F77">
        <w:rPr>
          <w:rFonts w:ascii="Time New Roman" w:eastAsia="黑体" w:hAnsi="Time New Roman"/>
          <w:lang w:val="zh-CN"/>
        </w:rPr>
        <w:t>《巴黎原则》</w:t>
      </w:r>
      <w:r w:rsidRPr="00601F77">
        <w:rPr>
          <w:rFonts w:ascii="Time New Roman" w:eastAsia="黑体" w:hAnsi="Time New Roman"/>
          <w:lang w:val="zh-CN"/>
        </w:rPr>
        <w:t>)</w:t>
      </w:r>
      <w:r w:rsidRPr="00601F77">
        <w:rPr>
          <w:rFonts w:ascii="Time New Roman" w:eastAsia="黑体" w:hAnsi="Time New Roman"/>
          <w:lang w:val="zh-CN"/>
        </w:rPr>
        <w:t>，能充分、有效和独立地开展工作。特别是，缔约国应加紧努力，保障监察员办公室的充分透明和独立性，除其他外，确保成员的任命程序透明、包容和独立于政党。</w:t>
      </w:r>
    </w:p>
    <w:p w14:paraId="64869578" w14:textId="77777777" w:rsidR="004C42B8" w:rsidRPr="0052567A" w:rsidRDefault="004C42B8" w:rsidP="006A6D59">
      <w:pPr>
        <w:pStyle w:val="H23GC"/>
      </w:pPr>
      <w:r w:rsidRPr="0052567A">
        <w:rPr>
          <w:lang w:val="zh-CN"/>
        </w:rPr>
        <w:tab/>
      </w:r>
      <w:r w:rsidRPr="0052567A">
        <w:rPr>
          <w:lang w:val="zh-CN"/>
        </w:rPr>
        <w:tab/>
      </w:r>
      <w:r w:rsidRPr="0052567A">
        <w:rPr>
          <w:lang w:val="zh-CN"/>
        </w:rPr>
        <w:t>反腐败努力</w:t>
      </w:r>
    </w:p>
    <w:p w14:paraId="1A210F50" w14:textId="77777777" w:rsidR="004C42B8" w:rsidRPr="0052567A" w:rsidRDefault="004C42B8" w:rsidP="004C42B8">
      <w:pPr>
        <w:pStyle w:val="SingleTxtGC"/>
      </w:pPr>
      <w:r w:rsidRPr="0052567A">
        <w:rPr>
          <w:lang w:val="zh-CN"/>
        </w:rPr>
        <w:t>11.</w:t>
      </w:r>
      <w:r w:rsidRPr="0052567A">
        <w:rPr>
          <w:lang w:val="zh-CN"/>
        </w:rPr>
        <w:tab/>
      </w:r>
      <w:r w:rsidRPr="0052567A">
        <w:rPr>
          <w:lang w:val="zh-CN"/>
        </w:rPr>
        <w:t>委员会注意到缔约国提供的关于调查腐败案件的资料，但关切有报告</w:t>
      </w:r>
      <w:proofErr w:type="gramStart"/>
      <w:r w:rsidRPr="0052567A">
        <w:rPr>
          <w:lang w:val="zh-CN"/>
        </w:rPr>
        <w:t>称腐败</w:t>
      </w:r>
      <w:proofErr w:type="gramEnd"/>
      <w:r w:rsidRPr="0052567A">
        <w:rPr>
          <w:lang w:val="zh-CN"/>
        </w:rPr>
        <w:t>在公共生活的许多领域仍然普遍存在。特别是，委员会关切地注意到，缔约国得不到关于政府总预算使用情况、国家各级公共预算管理情况以及公司和公共采购程序等的公共信息。委员会还关切的是，将举报涉及国家当局腐败案件的人权维护者和公职人员，以</w:t>
      </w:r>
      <w:r w:rsidRPr="0052567A">
        <w:rPr>
          <w:rFonts w:hint="eastAsia"/>
          <w:lang w:val="zh-CN"/>
        </w:rPr>
        <w:t>“</w:t>
      </w:r>
      <w:r w:rsidRPr="0052567A">
        <w:rPr>
          <w:lang w:val="zh-CN"/>
        </w:rPr>
        <w:t>犯罪团伙</w:t>
      </w:r>
      <w:r w:rsidRPr="0052567A">
        <w:rPr>
          <w:rFonts w:hint="eastAsia"/>
          <w:lang w:val="zh-CN"/>
        </w:rPr>
        <w:t>”</w:t>
      </w:r>
      <w:r w:rsidRPr="0052567A">
        <w:rPr>
          <w:lang w:val="zh-CN"/>
        </w:rPr>
        <w:t>和</w:t>
      </w:r>
      <w:r w:rsidRPr="0052567A">
        <w:rPr>
          <w:rFonts w:hint="eastAsia"/>
          <w:lang w:val="zh-CN"/>
        </w:rPr>
        <w:t>“</w:t>
      </w:r>
      <w:r w:rsidRPr="0052567A">
        <w:rPr>
          <w:lang w:val="zh-CN"/>
        </w:rPr>
        <w:t>泄露机密信息</w:t>
      </w:r>
      <w:r w:rsidRPr="0052567A">
        <w:rPr>
          <w:rFonts w:hint="eastAsia"/>
          <w:lang w:val="zh-CN"/>
        </w:rPr>
        <w:t>”</w:t>
      </w:r>
      <w:r w:rsidRPr="0052567A">
        <w:rPr>
          <w:lang w:val="zh-CN"/>
        </w:rPr>
        <w:t>等虚假指控，定为刑事犯罪</w:t>
      </w:r>
      <w:r w:rsidRPr="0052567A">
        <w:rPr>
          <w:lang w:val="zh-CN"/>
        </w:rPr>
        <w:t>(</w:t>
      </w:r>
      <w:r w:rsidRPr="0052567A">
        <w:rPr>
          <w:lang w:val="zh-CN"/>
        </w:rPr>
        <w:t>第二、十四、二十五和二十六条</w:t>
      </w:r>
      <w:r w:rsidRPr="0052567A">
        <w:rPr>
          <w:lang w:val="zh-CN"/>
        </w:rPr>
        <w:t>)</w:t>
      </w:r>
      <w:r w:rsidRPr="0052567A">
        <w:rPr>
          <w:lang w:val="zh-CN"/>
        </w:rPr>
        <w:t>。</w:t>
      </w:r>
    </w:p>
    <w:p w14:paraId="3CF80F3A" w14:textId="77777777" w:rsidR="00C317EA" w:rsidRPr="00810BE6" w:rsidRDefault="004C42B8" w:rsidP="004C42B8">
      <w:pPr>
        <w:pStyle w:val="SingleTxtGC"/>
        <w:rPr>
          <w:rFonts w:ascii="Time New Roman" w:eastAsia="黑体" w:hAnsi="Time New Roman" w:hint="eastAsia"/>
        </w:rPr>
      </w:pPr>
      <w:r w:rsidRPr="00810BE6">
        <w:rPr>
          <w:rFonts w:ascii="Time New Roman" w:eastAsia="黑体" w:hAnsi="Time New Roman"/>
          <w:lang w:val="zh-CN"/>
        </w:rPr>
        <w:t>12.</w:t>
      </w:r>
      <w:r w:rsidRPr="00810BE6">
        <w:rPr>
          <w:rFonts w:ascii="Time New Roman" w:eastAsia="黑体" w:hAnsi="Time New Roman"/>
          <w:lang w:val="zh-CN"/>
        </w:rPr>
        <w:tab/>
      </w:r>
      <w:r w:rsidRPr="00810BE6">
        <w:rPr>
          <w:rFonts w:ascii="Time New Roman" w:eastAsia="黑体" w:hAnsi="Time New Roman"/>
          <w:lang w:val="zh-CN"/>
        </w:rPr>
        <w:t>缔约国应加紧努力，防止和消除各级腐败和有罪不罚现象。特别是，</w:t>
      </w:r>
      <w:r w:rsidRPr="00810BE6">
        <w:rPr>
          <w:rFonts w:ascii="Time New Roman" w:eastAsia="黑体" w:hAnsi="Time New Roman" w:hint="eastAsia"/>
          <w:lang w:val="zh-CN"/>
        </w:rPr>
        <w:t>它</w:t>
      </w:r>
      <w:r w:rsidRPr="00810BE6">
        <w:rPr>
          <w:rFonts w:ascii="Time New Roman" w:eastAsia="黑体" w:hAnsi="Time New Roman"/>
          <w:lang w:val="zh-CN"/>
        </w:rPr>
        <w:t>应</w:t>
      </w:r>
      <w:r w:rsidRPr="00810BE6">
        <w:rPr>
          <w:rFonts w:ascii="Time New Roman" w:eastAsia="黑体" w:hAnsi="Time New Roman" w:hint="eastAsia"/>
          <w:lang w:val="zh-CN"/>
        </w:rPr>
        <w:t>该</w:t>
      </w:r>
      <w:r w:rsidRPr="00810BE6">
        <w:rPr>
          <w:rFonts w:ascii="Time New Roman" w:eastAsia="黑体" w:hAnsi="Time New Roman"/>
          <w:lang w:val="zh-CN"/>
        </w:rPr>
        <w:t>：</w:t>
      </w:r>
    </w:p>
    <w:p w14:paraId="295350BD" w14:textId="77777777" w:rsidR="00C317EA" w:rsidRPr="00810BE6" w:rsidRDefault="00C317EA" w:rsidP="004C42B8">
      <w:pPr>
        <w:pStyle w:val="SingleTxtGC"/>
        <w:rPr>
          <w:rFonts w:ascii="Time New Roman" w:eastAsia="黑体" w:hAnsi="Time New Roman" w:hint="eastAsia"/>
        </w:rPr>
      </w:pPr>
      <w:r w:rsidRPr="00810BE6">
        <w:rPr>
          <w:rFonts w:ascii="Time New Roman" w:eastAsia="黑体" w:hAnsi="Time New Roman"/>
        </w:rPr>
        <w:tab/>
      </w:r>
      <w:r w:rsidR="004C42B8" w:rsidRPr="00810BE6">
        <w:rPr>
          <w:rFonts w:ascii="Time New Roman" w:eastAsia="黑体" w:hAnsi="Time New Roman"/>
          <w:lang w:val="zh-CN"/>
        </w:rPr>
        <w:t>(a)</w:t>
      </w:r>
      <w:r w:rsidR="004C42B8" w:rsidRPr="00810BE6">
        <w:rPr>
          <w:rFonts w:ascii="Time New Roman" w:eastAsia="黑体" w:hAnsi="Time New Roman"/>
          <w:lang w:val="zh-CN"/>
        </w:rPr>
        <w:tab/>
      </w:r>
      <w:r w:rsidR="004C42B8" w:rsidRPr="00810BE6">
        <w:rPr>
          <w:rFonts w:ascii="Time New Roman" w:eastAsia="黑体" w:hAnsi="Time New Roman"/>
          <w:lang w:val="zh-CN"/>
        </w:rPr>
        <w:t>提高公务员制度、公职人员和公共采购程序的透明度和问责制，特别是通过向公众提供信息和充分遵守《透明度和获取公共利益信息法》；</w:t>
      </w:r>
      <w:bookmarkStart w:id="2" w:name="_Hlk148244370"/>
      <w:bookmarkEnd w:id="2"/>
    </w:p>
    <w:p w14:paraId="671E5F12" w14:textId="77777777" w:rsidR="00C317EA" w:rsidRPr="00810BE6" w:rsidRDefault="00C317EA" w:rsidP="004C42B8">
      <w:pPr>
        <w:pStyle w:val="SingleTxtGC"/>
        <w:rPr>
          <w:rFonts w:ascii="Time New Roman" w:eastAsia="黑体" w:hAnsi="Time New Roman" w:hint="eastAsia"/>
        </w:rPr>
      </w:pPr>
      <w:r w:rsidRPr="00810BE6">
        <w:rPr>
          <w:rFonts w:ascii="Time New Roman" w:eastAsia="黑体" w:hAnsi="Time New Roman"/>
        </w:rPr>
        <w:tab/>
      </w:r>
      <w:r w:rsidR="004C42B8" w:rsidRPr="00810BE6">
        <w:rPr>
          <w:rFonts w:ascii="Time New Roman" w:eastAsia="黑体" w:hAnsi="Time New Roman"/>
          <w:lang w:val="zh-CN"/>
        </w:rPr>
        <w:t>(b)</w:t>
      </w:r>
      <w:r w:rsidR="004C42B8" w:rsidRPr="00810BE6">
        <w:rPr>
          <w:rFonts w:ascii="Time New Roman" w:eastAsia="黑体" w:hAnsi="Time New Roman"/>
          <w:lang w:val="zh-CN"/>
        </w:rPr>
        <w:tab/>
      </w:r>
      <w:r w:rsidR="004C42B8" w:rsidRPr="00810BE6">
        <w:rPr>
          <w:rFonts w:ascii="Time New Roman" w:eastAsia="黑体" w:hAnsi="Time New Roman"/>
          <w:lang w:val="zh-CN"/>
        </w:rPr>
        <w:t>确保对所有关于腐败的指称，包括与公共采购有关的，进行迅速、彻底、独立和公正的调查，对责任人进行应有的审判和惩罚，并确保受害者得到充分赔偿；</w:t>
      </w:r>
      <w:bookmarkStart w:id="3" w:name="_Hlk148251150"/>
      <w:bookmarkEnd w:id="3"/>
    </w:p>
    <w:p w14:paraId="57184776" w14:textId="77777777" w:rsidR="00C317EA" w:rsidRPr="00810BE6" w:rsidRDefault="00C317EA" w:rsidP="004C42B8">
      <w:pPr>
        <w:pStyle w:val="SingleTxtGC"/>
        <w:rPr>
          <w:rFonts w:ascii="Time New Roman" w:eastAsia="黑体" w:hAnsi="Time New Roman" w:hint="eastAsia"/>
        </w:rPr>
      </w:pPr>
      <w:r w:rsidRPr="00810BE6">
        <w:rPr>
          <w:rFonts w:ascii="Time New Roman" w:eastAsia="黑体" w:hAnsi="Time New Roman"/>
        </w:rPr>
        <w:tab/>
      </w:r>
      <w:r w:rsidR="004C42B8" w:rsidRPr="00810BE6">
        <w:rPr>
          <w:rFonts w:ascii="Time New Roman" w:eastAsia="黑体" w:hAnsi="Time New Roman"/>
          <w:lang w:val="zh-CN"/>
        </w:rPr>
        <w:t>(c)</w:t>
      </w:r>
      <w:r w:rsidR="004C42B8" w:rsidRPr="00810BE6">
        <w:rPr>
          <w:rFonts w:ascii="Time New Roman" w:eastAsia="黑体" w:hAnsi="Time New Roman"/>
          <w:lang w:val="zh-CN"/>
        </w:rPr>
        <w:tab/>
      </w:r>
      <w:r w:rsidR="004C42B8" w:rsidRPr="00810BE6">
        <w:rPr>
          <w:rFonts w:ascii="Time New Roman" w:eastAsia="黑体" w:hAnsi="Time New Roman"/>
          <w:lang w:val="zh-CN"/>
        </w:rPr>
        <w:t>修订和补充法律框架，以保证对吹哨人、证人和腐败行为受害者的充分保护，并确保他们不被定罪；</w:t>
      </w:r>
    </w:p>
    <w:p w14:paraId="57A22EEB" w14:textId="597A64CA" w:rsidR="004C42B8" w:rsidRPr="00810BE6" w:rsidRDefault="00C317EA" w:rsidP="004C42B8">
      <w:pPr>
        <w:pStyle w:val="SingleTxtGC"/>
        <w:rPr>
          <w:rFonts w:ascii="Time New Roman" w:eastAsia="黑体" w:hAnsi="Time New Roman" w:hint="eastAsia"/>
        </w:rPr>
      </w:pPr>
      <w:r w:rsidRPr="00810BE6">
        <w:rPr>
          <w:rFonts w:ascii="Time New Roman" w:eastAsia="黑体" w:hAnsi="Time New Roman"/>
        </w:rPr>
        <w:tab/>
      </w:r>
      <w:r w:rsidR="004C42B8" w:rsidRPr="00810BE6">
        <w:rPr>
          <w:rFonts w:ascii="Time New Roman" w:eastAsia="黑体" w:hAnsi="Time New Roman"/>
          <w:lang w:val="zh-CN"/>
        </w:rPr>
        <w:t>(d)</w:t>
      </w:r>
      <w:r w:rsidR="004C42B8" w:rsidRPr="00810BE6">
        <w:rPr>
          <w:rFonts w:ascii="Time New Roman" w:eastAsia="黑体" w:hAnsi="Time New Roman"/>
          <w:lang w:val="zh-CN"/>
        </w:rPr>
        <w:tab/>
      </w:r>
      <w:r w:rsidR="004C42B8" w:rsidRPr="00810BE6">
        <w:rPr>
          <w:rFonts w:ascii="Time New Roman" w:eastAsia="黑体" w:hAnsi="Time New Roman"/>
          <w:lang w:val="zh-CN"/>
        </w:rPr>
        <w:t>确保对政务人员和高级公职人员的资产申报进行审计。</w:t>
      </w:r>
    </w:p>
    <w:p w14:paraId="03EEC5A4" w14:textId="77777777" w:rsidR="004C42B8" w:rsidRPr="0052567A" w:rsidRDefault="004C42B8" w:rsidP="006A6D59">
      <w:pPr>
        <w:pStyle w:val="H23GC"/>
      </w:pPr>
      <w:r w:rsidRPr="0052567A">
        <w:rPr>
          <w:lang w:val="zh-CN"/>
        </w:rPr>
        <w:tab/>
      </w:r>
      <w:r w:rsidRPr="0052567A">
        <w:rPr>
          <w:lang w:val="zh-CN"/>
        </w:rPr>
        <w:tab/>
      </w:r>
      <w:r w:rsidRPr="0052567A">
        <w:rPr>
          <w:lang w:val="zh-CN"/>
        </w:rPr>
        <w:t>紧急状态</w:t>
      </w:r>
    </w:p>
    <w:p w14:paraId="7A20D700" w14:textId="77777777" w:rsidR="004C42B8" w:rsidRPr="0052567A" w:rsidRDefault="004C42B8" w:rsidP="004C42B8">
      <w:pPr>
        <w:pStyle w:val="SingleTxtGC"/>
      </w:pPr>
      <w:r w:rsidRPr="0052567A">
        <w:rPr>
          <w:lang w:val="zh-CN"/>
        </w:rPr>
        <w:t>13.</w:t>
      </w:r>
      <w:r w:rsidRPr="0052567A">
        <w:rPr>
          <w:lang w:val="zh-CN"/>
        </w:rPr>
        <w:tab/>
      </w:r>
      <w:r w:rsidRPr="0052567A">
        <w:rPr>
          <w:lang w:val="zh-CN"/>
        </w:rPr>
        <w:t>委员会对</w:t>
      </w:r>
      <w:r w:rsidRPr="0052567A">
        <w:rPr>
          <w:lang w:val="zh-CN"/>
        </w:rPr>
        <w:t>2016</w:t>
      </w:r>
      <w:r w:rsidRPr="0052567A">
        <w:rPr>
          <w:lang w:val="zh-CN"/>
        </w:rPr>
        <w:t>年</w:t>
      </w:r>
      <w:r w:rsidRPr="0052567A">
        <w:rPr>
          <w:lang w:val="zh-CN"/>
        </w:rPr>
        <w:t>1</w:t>
      </w:r>
      <w:r w:rsidRPr="0052567A">
        <w:rPr>
          <w:lang w:val="zh-CN"/>
        </w:rPr>
        <w:t>月至</w:t>
      </w:r>
      <w:r w:rsidRPr="0052567A">
        <w:rPr>
          <w:lang w:val="zh-CN"/>
        </w:rPr>
        <w:t>2021</w:t>
      </w:r>
      <w:r w:rsidRPr="0052567A">
        <w:rPr>
          <w:lang w:val="zh-CN"/>
        </w:rPr>
        <w:t>年</w:t>
      </w:r>
      <w:r w:rsidRPr="0052567A">
        <w:rPr>
          <w:lang w:val="zh-CN"/>
        </w:rPr>
        <w:t>4</w:t>
      </w:r>
      <w:r w:rsidRPr="0052567A">
        <w:rPr>
          <w:lang w:val="zh-CN"/>
        </w:rPr>
        <w:t>月期间长期的经济紧急状态表示关切。特别令人关切的是，国民议会据报告没有批准紧急措施，国民议会在此期间监督和批准公共政策的作用被暂停，从而使行政部门能够在未经议会批准的情况下管理公共资源，这违反了《宪法》第</w:t>
      </w:r>
      <w:r w:rsidRPr="0052567A">
        <w:rPr>
          <w:lang w:val="zh-CN"/>
        </w:rPr>
        <w:t>339</w:t>
      </w:r>
      <w:r w:rsidRPr="0052567A">
        <w:rPr>
          <w:lang w:val="zh-CN"/>
        </w:rPr>
        <w:t>条的规定。委员会还关切地注意到，有报告称在紧急状态期间发生了严重侵犯人权的行为，例如在为应对新型冠状病毒疾病</w:t>
      </w:r>
      <w:r w:rsidRPr="0052567A">
        <w:rPr>
          <w:lang w:val="zh-CN"/>
        </w:rPr>
        <w:t>(COVID-19)</w:t>
      </w:r>
      <w:r w:rsidRPr="0052567A">
        <w:rPr>
          <w:lang w:val="zh-CN"/>
        </w:rPr>
        <w:t>而宣布的紧急状态期间法外处决记者、人权维护者和工会领导人以及土著人民，以及在经济紧急状态期间暂停和平集会权</w:t>
      </w:r>
      <w:r w:rsidRPr="0052567A">
        <w:rPr>
          <w:lang w:val="zh-CN"/>
        </w:rPr>
        <w:t>(</w:t>
      </w:r>
      <w:r w:rsidRPr="0052567A">
        <w:rPr>
          <w:lang w:val="zh-CN"/>
        </w:rPr>
        <w:t>第四、六、七和九条</w:t>
      </w:r>
      <w:r w:rsidRPr="0052567A">
        <w:rPr>
          <w:lang w:val="zh-CN"/>
        </w:rPr>
        <w:t>)</w:t>
      </w:r>
      <w:r w:rsidRPr="0052567A">
        <w:rPr>
          <w:lang w:val="zh-CN"/>
        </w:rPr>
        <w:t>。</w:t>
      </w:r>
      <w:bookmarkStart w:id="4" w:name="_Hlk148251045"/>
      <w:bookmarkEnd w:id="4"/>
    </w:p>
    <w:p w14:paraId="1A6E3610" w14:textId="77777777" w:rsidR="00C317EA"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14.</w:t>
      </w:r>
      <w:r w:rsidRPr="0073033F">
        <w:rPr>
          <w:rFonts w:ascii="Time New Roman" w:eastAsia="黑体" w:hAnsi="Time New Roman"/>
          <w:lang w:val="zh-CN"/>
        </w:rPr>
        <w:tab/>
      </w:r>
      <w:r w:rsidRPr="0073033F">
        <w:rPr>
          <w:rFonts w:ascii="Time New Roman" w:eastAsia="黑体" w:hAnsi="Time New Roman"/>
          <w:lang w:val="zh-CN"/>
        </w:rPr>
        <w:t>根据委员会第</w:t>
      </w:r>
      <w:r w:rsidRPr="0073033F">
        <w:rPr>
          <w:rFonts w:ascii="Time New Roman" w:eastAsia="黑体" w:hAnsi="Time New Roman"/>
          <w:lang w:val="zh-CN"/>
        </w:rPr>
        <w:t>29</w:t>
      </w:r>
      <w:r w:rsidRPr="0073033F">
        <w:rPr>
          <w:rFonts w:ascii="Time New Roman" w:eastAsia="黑体" w:hAnsi="Time New Roman"/>
          <w:lang w:val="zh-CN"/>
        </w:rPr>
        <w:t>号一般性意见</w:t>
      </w:r>
      <w:r w:rsidRPr="0073033F">
        <w:rPr>
          <w:rFonts w:ascii="Time New Roman" w:eastAsia="黑体" w:hAnsi="Time New Roman"/>
          <w:lang w:val="zh-CN"/>
        </w:rPr>
        <w:t>(2001</w:t>
      </w:r>
      <w:r w:rsidRPr="0073033F">
        <w:rPr>
          <w:rFonts w:ascii="Time New Roman" w:eastAsia="黑体" w:hAnsi="Time New Roman"/>
          <w:lang w:val="zh-CN"/>
        </w:rPr>
        <w:t>年</w:t>
      </w:r>
      <w:r w:rsidRPr="0073033F">
        <w:rPr>
          <w:rFonts w:ascii="Time New Roman" w:eastAsia="黑体" w:hAnsi="Time New Roman"/>
          <w:lang w:val="zh-CN"/>
        </w:rPr>
        <w:t>)</w:t>
      </w:r>
      <w:r w:rsidRPr="0073033F">
        <w:rPr>
          <w:rFonts w:ascii="Time New Roman" w:eastAsia="黑体" w:hAnsi="Time New Roman"/>
          <w:lang w:val="zh-CN"/>
        </w:rPr>
        <w:t>和委员会关于因</w:t>
      </w:r>
      <w:r w:rsidRPr="0073033F">
        <w:rPr>
          <w:rFonts w:ascii="Time New Roman" w:eastAsia="黑体" w:hAnsi="Time New Roman"/>
          <w:lang w:val="zh-CN"/>
        </w:rPr>
        <w:t>2019</w:t>
      </w:r>
      <w:r w:rsidRPr="0073033F">
        <w:rPr>
          <w:rFonts w:ascii="Time New Roman" w:eastAsia="黑体" w:hAnsi="Time New Roman"/>
          <w:lang w:val="zh-CN"/>
        </w:rPr>
        <w:t>冠状病毒病大流行</w:t>
      </w:r>
      <w:proofErr w:type="gramStart"/>
      <w:r w:rsidRPr="0073033F">
        <w:rPr>
          <w:rFonts w:ascii="Time New Roman" w:eastAsia="黑体" w:hAnsi="Time New Roman"/>
          <w:lang w:val="zh-CN"/>
        </w:rPr>
        <w:t>而克减《公约》</w:t>
      </w:r>
      <w:proofErr w:type="gramEnd"/>
      <w:r w:rsidRPr="0073033F">
        <w:rPr>
          <w:rFonts w:ascii="Time New Roman" w:eastAsia="黑体" w:hAnsi="Time New Roman"/>
          <w:lang w:val="zh-CN"/>
        </w:rPr>
        <w:t>的声明，</w:t>
      </w:r>
      <w:r w:rsidRPr="0073033F">
        <w:rPr>
          <w:rStyle w:val="a8"/>
          <w:rFonts w:ascii="Time New Roman" w:eastAsia="黑体" w:hAnsi="Time New Roman"/>
        </w:rPr>
        <w:footnoteReference w:id="8"/>
      </w:r>
      <w:r w:rsidRPr="0073033F">
        <w:rPr>
          <w:rStyle w:val="SingleTxtGCChar"/>
          <w:rFonts w:ascii="Time New Roman" w:eastAsia="黑体" w:hAnsi="Time New Roman"/>
        </w:rPr>
        <w:t xml:space="preserve"> </w:t>
      </w:r>
      <w:r w:rsidRPr="0073033F">
        <w:rPr>
          <w:rFonts w:ascii="Time New Roman" w:eastAsia="黑体" w:hAnsi="Time New Roman"/>
          <w:lang w:val="zh-CN"/>
        </w:rPr>
        <w:t>缔约国应：</w:t>
      </w:r>
    </w:p>
    <w:p w14:paraId="5E2DF63D"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(a)</w:t>
      </w:r>
      <w:r w:rsidR="004C42B8" w:rsidRPr="0073033F">
        <w:rPr>
          <w:rFonts w:ascii="Time New Roman" w:eastAsia="黑体" w:hAnsi="Time New Roman"/>
          <w:lang w:val="zh-CN"/>
        </w:rPr>
        <w:tab/>
      </w:r>
      <w:r w:rsidR="004C42B8" w:rsidRPr="0073033F">
        <w:rPr>
          <w:rFonts w:ascii="Time New Roman" w:eastAsia="黑体" w:hAnsi="Time New Roman"/>
          <w:lang w:val="zh-CN"/>
        </w:rPr>
        <w:t>确保在紧急状态、包括大流行病情况下为保护民众而采取的任何措施都是临时的、适度的和绝对必要的，并须经议会批准和司法审查，特别是充分遵守《宪法》第</w:t>
      </w:r>
      <w:r w:rsidR="004C42B8" w:rsidRPr="0073033F">
        <w:rPr>
          <w:rFonts w:ascii="Time New Roman" w:eastAsia="黑体" w:hAnsi="Time New Roman"/>
          <w:lang w:val="zh-CN"/>
        </w:rPr>
        <w:t>339</w:t>
      </w:r>
      <w:r w:rsidR="004C42B8" w:rsidRPr="0073033F">
        <w:rPr>
          <w:rFonts w:ascii="Time New Roman" w:eastAsia="黑体" w:hAnsi="Time New Roman"/>
          <w:lang w:val="zh-CN"/>
        </w:rPr>
        <w:t>条；</w:t>
      </w:r>
    </w:p>
    <w:p w14:paraId="2243CB2A"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lastRenderedPageBreak/>
        <w:tab/>
      </w:r>
      <w:r w:rsidR="004C42B8" w:rsidRPr="0073033F">
        <w:rPr>
          <w:rFonts w:ascii="Time New Roman" w:eastAsia="黑体" w:hAnsi="Time New Roman"/>
          <w:lang w:val="zh-CN"/>
        </w:rPr>
        <w:t>(b)</w:t>
      </w:r>
      <w:r w:rsidR="004C42B8" w:rsidRPr="0073033F">
        <w:rPr>
          <w:rFonts w:ascii="Time New Roman" w:eastAsia="黑体" w:hAnsi="Time New Roman"/>
          <w:lang w:val="zh-CN"/>
        </w:rPr>
        <w:tab/>
      </w:r>
      <w:r w:rsidR="004C42B8" w:rsidRPr="0073033F">
        <w:rPr>
          <w:rFonts w:ascii="Time New Roman" w:eastAsia="黑体" w:hAnsi="Time New Roman"/>
          <w:lang w:val="zh-CN"/>
        </w:rPr>
        <w:t>根据《公约》第四条第三款，立即通过联合国秘书长将其在社会紧急状态下所作的</w:t>
      </w:r>
      <w:proofErr w:type="gramStart"/>
      <w:r w:rsidR="004C42B8" w:rsidRPr="0073033F">
        <w:rPr>
          <w:rFonts w:ascii="Time New Roman" w:eastAsia="黑体" w:hAnsi="Time New Roman"/>
          <w:lang w:val="zh-CN"/>
        </w:rPr>
        <w:t>克减及其</w:t>
      </w:r>
      <w:proofErr w:type="gramEnd"/>
      <w:r w:rsidR="004C42B8" w:rsidRPr="0073033F">
        <w:rPr>
          <w:rFonts w:ascii="Time New Roman" w:eastAsia="黑体" w:hAnsi="Time New Roman"/>
          <w:lang w:val="zh-CN"/>
        </w:rPr>
        <w:t>理由通知《公约》其他缔约国；</w:t>
      </w:r>
    </w:p>
    <w:p w14:paraId="08068CF7" w14:textId="1DD5C873" w:rsidR="004C42B8"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(c)</w:t>
      </w:r>
      <w:r w:rsidR="004C42B8" w:rsidRPr="0073033F">
        <w:rPr>
          <w:rFonts w:ascii="Time New Roman" w:eastAsia="黑体" w:hAnsi="Time New Roman"/>
          <w:lang w:val="zh-CN"/>
        </w:rPr>
        <w:tab/>
      </w:r>
      <w:r w:rsidR="004C42B8" w:rsidRPr="0073033F">
        <w:rPr>
          <w:rFonts w:ascii="Time New Roman" w:eastAsia="黑体" w:hAnsi="Time New Roman"/>
          <w:lang w:val="zh-CN"/>
        </w:rPr>
        <w:t>确保迅速、彻底、独立和公正地调查所有关于紧急状态期间侵犯人权行为的报告，适当审判和惩罚责任人，并向受害者提供充分赔偿。</w:t>
      </w:r>
    </w:p>
    <w:p w14:paraId="7E5A9959" w14:textId="77777777" w:rsidR="004C42B8" w:rsidRPr="0052567A" w:rsidRDefault="004C42B8" w:rsidP="006A6D59">
      <w:pPr>
        <w:pStyle w:val="H23GC"/>
      </w:pPr>
      <w:r w:rsidRPr="0052567A">
        <w:rPr>
          <w:lang w:val="zh-CN"/>
        </w:rPr>
        <w:tab/>
      </w:r>
      <w:r w:rsidRPr="0052567A">
        <w:rPr>
          <w:lang w:val="zh-CN"/>
        </w:rPr>
        <w:tab/>
      </w:r>
      <w:r w:rsidRPr="0052567A">
        <w:rPr>
          <w:lang w:val="zh-CN"/>
        </w:rPr>
        <w:t>基于性取向和性别认同的歧视</w:t>
      </w:r>
    </w:p>
    <w:p w14:paraId="74B9DF51" w14:textId="77777777" w:rsidR="004C42B8" w:rsidRPr="0052567A" w:rsidRDefault="004C42B8" w:rsidP="004C42B8">
      <w:pPr>
        <w:pStyle w:val="SingleTxtGC"/>
      </w:pPr>
      <w:r w:rsidRPr="0052567A">
        <w:rPr>
          <w:lang w:val="zh-CN"/>
        </w:rPr>
        <w:t>15.</w:t>
      </w:r>
      <w:r w:rsidRPr="0052567A">
        <w:rPr>
          <w:lang w:val="zh-CN"/>
        </w:rPr>
        <w:tab/>
      </w:r>
      <w:r w:rsidRPr="0052567A">
        <w:rPr>
          <w:lang w:val="zh-CN"/>
        </w:rPr>
        <w:t>委员会注意到缔约国为促进男女同性恋、双性恋、跨性别者和间性者的平等而采取的措施。特别是，它满意地注意到最高法院宪法法庭</w:t>
      </w:r>
      <w:r w:rsidRPr="0052567A">
        <w:rPr>
          <w:lang w:val="zh-CN"/>
        </w:rPr>
        <w:t>2023</w:t>
      </w:r>
      <w:r w:rsidRPr="0052567A">
        <w:rPr>
          <w:lang w:val="zh-CN"/>
        </w:rPr>
        <w:t>年</w:t>
      </w:r>
      <w:r w:rsidRPr="0052567A">
        <w:rPr>
          <w:lang w:val="zh-CN"/>
        </w:rPr>
        <w:t>3</w:t>
      </w:r>
      <w:r w:rsidRPr="0052567A">
        <w:rPr>
          <w:lang w:val="zh-CN"/>
        </w:rPr>
        <w:t>月</w:t>
      </w:r>
      <w:r w:rsidRPr="0052567A">
        <w:rPr>
          <w:lang w:val="zh-CN"/>
        </w:rPr>
        <w:t>16</w:t>
      </w:r>
      <w:r w:rsidRPr="0052567A">
        <w:rPr>
          <w:lang w:val="zh-CN"/>
        </w:rPr>
        <w:t>日第</w:t>
      </w:r>
      <w:r w:rsidRPr="0052567A">
        <w:rPr>
          <w:lang w:val="zh-CN"/>
        </w:rPr>
        <w:t>128/2023</w:t>
      </w:r>
      <w:r w:rsidRPr="0052567A">
        <w:rPr>
          <w:lang w:val="zh-CN"/>
        </w:rPr>
        <w:t>号判决，其中最高法院裁定《军事司法组织法》第</w:t>
      </w:r>
      <w:r w:rsidRPr="0052567A">
        <w:rPr>
          <w:lang w:val="zh-CN"/>
        </w:rPr>
        <w:t>565</w:t>
      </w:r>
      <w:r w:rsidRPr="0052567A">
        <w:rPr>
          <w:lang w:val="zh-CN"/>
        </w:rPr>
        <w:t>条最后一款无效。但委员会关切有报告称缔约国存在针对男女同性恋、双性恋、跨性别者和间性者的暴力、仇恨言论和歧视。委员会关切，没有一项法律保障变性者自我认定的性别认同权，也没有对同性伴侣和同性家庭的法律承认和保护，它表示遗憾，缔约国在这方面提供的资料不足</w:t>
      </w:r>
      <w:r w:rsidRPr="0052567A">
        <w:rPr>
          <w:lang w:val="zh-CN"/>
        </w:rPr>
        <w:t>(</w:t>
      </w:r>
      <w:r w:rsidRPr="0052567A">
        <w:rPr>
          <w:lang w:val="zh-CN"/>
        </w:rPr>
        <w:t>第二、十九、二十和二十六条</w:t>
      </w:r>
      <w:r w:rsidRPr="0052567A">
        <w:rPr>
          <w:lang w:val="zh-CN"/>
        </w:rPr>
        <w:t>)</w:t>
      </w:r>
      <w:r w:rsidRPr="0052567A">
        <w:rPr>
          <w:lang w:val="zh-CN"/>
        </w:rPr>
        <w:t>。</w:t>
      </w:r>
      <w:bookmarkStart w:id="5" w:name="_Hlk148478548"/>
      <w:bookmarkStart w:id="6" w:name="_Hlk149213053"/>
      <w:bookmarkEnd w:id="5"/>
      <w:bookmarkEnd w:id="6"/>
    </w:p>
    <w:p w14:paraId="19B92D86" w14:textId="77777777" w:rsidR="004C42B8"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16.</w:t>
      </w:r>
      <w:r w:rsidRPr="0073033F">
        <w:rPr>
          <w:rFonts w:ascii="Time New Roman" w:eastAsia="黑体" w:hAnsi="Time New Roman"/>
          <w:lang w:val="zh-CN"/>
        </w:rPr>
        <w:tab/>
      </w:r>
      <w:r w:rsidRPr="0073033F">
        <w:rPr>
          <w:rFonts w:ascii="Time New Roman" w:eastAsia="黑体" w:hAnsi="Time New Roman"/>
          <w:lang w:val="zh-CN"/>
        </w:rPr>
        <w:t>缔约国应加倍努力，打击对男女同性恋、双性恋、跨性别者和间性者的所有歧视和暴力行为。为此，缔约国应确保对受害者的性取向或真实或感知的性别认同引起的犯罪行为进行及时调查，并为这些案件制定具体的调查程序，将责任人绳之以法并给予适当惩罚，受害者得到充分赔偿。缔约国还应审查相关立法，以期充分承认男女同性恋、双性恋、跨性别者和间性者在获得权利和服务方面的平等。</w:t>
      </w:r>
    </w:p>
    <w:p w14:paraId="70143456" w14:textId="77777777" w:rsidR="004C42B8" w:rsidRPr="0052567A" w:rsidRDefault="004C42B8" w:rsidP="006A6D59">
      <w:pPr>
        <w:pStyle w:val="H23GC"/>
      </w:pPr>
      <w:r w:rsidRPr="0052567A">
        <w:rPr>
          <w:lang w:val="zh-CN"/>
        </w:rPr>
        <w:tab/>
      </w:r>
      <w:r w:rsidRPr="0052567A">
        <w:rPr>
          <w:lang w:val="zh-CN"/>
        </w:rPr>
        <w:tab/>
      </w:r>
      <w:r w:rsidRPr="0052567A">
        <w:rPr>
          <w:lang w:val="zh-CN"/>
        </w:rPr>
        <w:t>性别平等</w:t>
      </w:r>
    </w:p>
    <w:p w14:paraId="5228AC18" w14:textId="77777777" w:rsidR="004C42B8" w:rsidRPr="0052567A" w:rsidRDefault="004C42B8" w:rsidP="004C42B8">
      <w:pPr>
        <w:pStyle w:val="SingleTxtGC"/>
      </w:pPr>
      <w:r w:rsidRPr="0052567A">
        <w:rPr>
          <w:lang w:val="zh-CN"/>
        </w:rPr>
        <w:t>17.</w:t>
      </w:r>
      <w:r w:rsidRPr="0052567A">
        <w:rPr>
          <w:lang w:val="zh-CN"/>
        </w:rPr>
        <w:tab/>
      </w:r>
      <w:r w:rsidRPr="0052567A">
        <w:rPr>
          <w:lang w:val="zh-CN"/>
        </w:rPr>
        <w:t>委员会欢迎在性别平等领域采取的措施。然而，它仍然关切的是，围绕妇女的作用和责任，歧视性的陈规定型观念和根深蒂固的重男轻女态度持续存在，特别影响到农村和贫困地区的妇女。委员会还遗憾的是，妇女在政治和公共生活中的代表性普遍较低，尤其是在决策职位上，包括在私营部门公司，而且缺乏这方面的最新资料</w:t>
      </w:r>
      <w:r w:rsidRPr="0052567A">
        <w:rPr>
          <w:lang w:val="zh-CN"/>
        </w:rPr>
        <w:t>(</w:t>
      </w:r>
      <w:r w:rsidRPr="0052567A">
        <w:rPr>
          <w:lang w:val="zh-CN"/>
        </w:rPr>
        <w:t>第三和二十六条</w:t>
      </w:r>
      <w:r w:rsidRPr="0052567A">
        <w:rPr>
          <w:lang w:val="zh-CN"/>
        </w:rPr>
        <w:t>)</w:t>
      </w:r>
      <w:r w:rsidRPr="0052567A">
        <w:rPr>
          <w:lang w:val="zh-CN"/>
        </w:rPr>
        <w:t>。</w:t>
      </w:r>
    </w:p>
    <w:p w14:paraId="7D5F0170" w14:textId="77777777" w:rsidR="004C42B8"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18.</w:t>
      </w:r>
      <w:r w:rsidRPr="0073033F">
        <w:rPr>
          <w:rFonts w:ascii="Time New Roman" w:eastAsia="黑体" w:hAnsi="Time New Roman"/>
          <w:lang w:val="zh-CN"/>
        </w:rPr>
        <w:tab/>
      </w:r>
      <w:r w:rsidRPr="0073033F">
        <w:rPr>
          <w:rFonts w:ascii="Time New Roman" w:eastAsia="黑体" w:hAnsi="Time New Roman"/>
          <w:lang w:val="zh-CN"/>
        </w:rPr>
        <w:t>根据消除对妇女歧视委员会的建议，</w:t>
      </w:r>
      <w:r w:rsidRPr="0073033F">
        <w:rPr>
          <w:rStyle w:val="a8"/>
          <w:rFonts w:ascii="Time New Roman" w:eastAsia="黑体" w:hAnsi="Time New Roman"/>
        </w:rPr>
        <w:footnoteReference w:id="9"/>
      </w:r>
      <w:r w:rsidRPr="0073033F">
        <w:rPr>
          <w:rStyle w:val="SingleTxtGCChar"/>
          <w:rFonts w:ascii="Time New Roman" w:eastAsia="黑体" w:hAnsi="Time New Roman"/>
        </w:rPr>
        <w:t xml:space="preserve"> </w:t>
      </w:r>
      <w:r w:rsidRPr="0073033F">
        <w:rPr>
          <w:rFonts w:ascii="Time New Roman" w:eastAsia="黑体" w:hAnsi="Time New Roman"/>
          <w:lang w:val="zh-CN"/>
        </w:rPr>
        <w:t>缔约国应继续努力，促进妇女充分和平等地参与政治、经济和公共生活，特别是在私营部门以及国家、区域和地方各级所有行政、司法和立法机构中担任决策职位。它还应加强提高公众认识的战略，以消除社会上关于男女在家庭和社会中的作用和责任的性别陈规定型观念。缔约国还应加快通过目前已提交国民议会的性别平等法案。</w:t>
      </w:r>
      <w:bookmarkStart w:id="7" w:name="_Hlk148294867"/>
      <w:bookmarkEnd w:id="7"/>
    </w:p>
    <w:p w14:paraId="40C71508" w14:textId="77777777" w:rsidR="004C42B8" w:rsidRPr="0052567A" w:rsidRDefault="004C42B8" w:rsidP="006A6D59">
      <w:pPr>
        <w:pStyle w:val="H23GC"/>
      </w:pPr>
      <w:r w:rsidRPr="0052567A">
        <w:rPr>
          <w:lang w:val="zh-CN"/>
        </w:rPr>
        <w:tab/>
      </w:r>
      <w:r w:rsidRPr="0052567A">
        <w:rPr>
          <w:lang w:val="zh-CN"/>
        </w:rPr>
        <w:tab/>
      </w:r>
      <w:r w:rsidRPr="0052567A">
        <w:rPr>
          <w:lang w:val="zh-CN"/>
        </w:rPr>
        <w:t>暴力侵害妇女行为，包括家庭暴力</w:t>
      </w:r>
    </w:p>
    <w:p w14:paraId="307EAAC0" w14:textId="77777777" w:rsidR="004C42B8" w:rsidRPr="0052567A" w:rsidRDefault="004C42B8" w:rsidP="004C42B8">
      <w:pPr>
        <w:pStyle w:val="SingleTxtGC"/>
      </w:pPr>
      <w:r w:rsidRPr="0052567A">
        <w:rPr>
          <w:lang w:val="zh-CN"/>
        </w:rPr>
        <w:t>19.</w:t>
      </w:r>
      <w:r w:rsidRPr="0052567A">
        <w:rPr>
          <w:lang w:val="zh-CN"/>
        </w:rPr>
        <w:tab/>
      </w:r>
      <w:r w:rsidRPr="0052567A">
        <w:rPr>
          <w:lang w:val="zh-CN"/>
        </w:rPr>
        <w:t>委员会欢迎缔约国</w:t>
      </w:r>
      <w:r w:rsidRPr="0052567A">
        <w:rPr>
          <w:lang w:val="zh-CN"/>
        </w:rPr>
        <w:t>2021</w:t>
      </w:r>
      <w:r w:rsidRPr="0052567A">
        <w:rPr>
          <w:lang w:val="zh-CN"/>
        </w:rPr>
        <w:t>年对《关于妇女享有无暴力生活权利的组织法》进行第二次修正，但重申消除对妇女歧视委员会对基于性别的暴力，包括杀害妇女案件的高发</w:t>
      </w:r>
      <w:proofErr w:type="gramStart"/>
      <w:r w:rsidRPr="0052567A">
        <w:rPr>
          <w:lang w:val="zh-CN"/>
        </w:rPr>
        <w:t>率表示</w:t>
      </w:r>
      <w:proofErr w:type="gramEnd"/>
      <w:r w:rsidRPr="0052567A">
        <w:rPr>
          <w:lang w:val="zh-CN"/>
        </w:rPr>
        <w:t>的关切。</w:t>
      </w:r>
      <w:r w:rsidRPr="0052567A">
        <w:rPr>
          <w:rStyle w:val="a8"/>
          <w:rFonts w:eastAsia="宋体"/>
        </w:rPr>
        <w:footnoteReference w:id="10"/>
      </w:r>
      <w:r w:rsidRPr="0052567A">
        <w:rPr>
          <w:rStyle w:val="SingleTxtGCChar"/>
        </w:rPr>
        <w:t xml:space="preserve"> </w:t>
      </w:r>
      <w:r w:rsidRPr="0052567A">
        <w:rPr>
          <w:lang w:val="zh-CN"/>
        </w:rPr>
        <w:t>委员会对这类案件中的有罪不罚现象表示关切，助长这种现象的原因是，司法系统中存在陈规定型观念和性别暴力，包括针对女性申诉人的威胁、虐待和言语暴力</w:t>
      </w:r>
      <w:r w:rsidRPr="0052567A">
        <w:rPr>
          <w:lang w:val="zh-CN"/>
        </w:rPr>
        <w:t>(</w:t>
      </w:r>
      <w:r w:rsidRPr="0052567A">
        <w:rPr>
          <w:lang w:val="zh-CN"/>
        </w:rPr>
        <w:t>第二、三、六、七和二十六条</w:t>
      </w:r>
      <w:r w:rsidRPr="0052567A">
        <w:rPr>
          <w:lang w:val="zh-CN"/>
        </w:rPr>
        <w:t>)</w:t>
      </w:r>
      <w:r w:rsidRPr="0052567A">
        <w:rPr>
          <w:lang w:val="zh-CN"/>
        </w:rPr>
        <w:t>。</w:t>
      </w:r>
      <w:bookmarkStart w:id="8" w:name="_Hlk148326596"/>
      <w:bookmarkEnd w:id="8"/>
    </w:p>
    <w:p w14:paraId="06694F3C" w14:textId="77777777" w:rsidR="004C42B8"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lastRenderedPageBreak/>
        <w:t>20.</w:t>
      </w:r>
      <w:r w:rsidRPr="0073033F">
        <w:rPr>
          <w:rFonts w:ascii="Time New Roman" w:eastAsia="黑体" w:hAnsi="Time New Roman"/>
          <w:lang w:val="zh-CN"/>
        </w:rPr>
        <w:tab/>
      </w:r>
      <w:r w:rsidRPr="0073033F">
        <w:rPr>
          <w:rFonts w:ascii="Time New Roman" w:eastAsia="黑体" w:hAnsi="Time New Roman"/>
          <w:lang w:val="zh-CN"/>
        </w:rPr>
        <w:t>委员会根据消除对妇女歧视委员会的建议，</w:t>
      </w:r>
      <w:r w:rsidRPr="0073033F">
        <w:rPr>
          <w:rStyle w:val="a8"/>
          <w:rFonts w:ascii="Time New Roman" w:eastAsia="黑体" w:hAnsi="Time New Roman"/>
        </w:rPr>
        <w:footnoteReference w:id="11"/>
      </w:r>
      <w:r w:rsidRPr="0073033F">
        <w:rPr>
          <w:rStyle w:val="SingleTxtGCChar"/>
          <w:rFonts w:ascii="Time New Roman" w:eastAsia="黑体" w:hAnsi="Time New Roman"/>
        </w:rPr>
        <w:t xml:space="preserve"> </w:t>
      </w:r>
      <w:r w:rsidRPr="0073033F">
        <w:rPr>
          <w:rFonts w:ascii="Time New Roman" w:eastAsia="黑体" w:hAnsi="Time New Roman"/>
          <w:lang w:val="zh-CN"/>
        </w:rPr>
        <w:t>敦促缔约国继续努力防止、起诉和惩治基于性别的暴力侵害妇女行为，鼓励举报这类罪行，考虑是否可能为调查杀害妇女行为起草一项性别敏感的规程，并通过一项关于打击基于性别的暴力侵害妇女的国家行动计划。</w:t>
      </w:r>
    </w:p>
    <w:p w14:paraId="11116F37" w14:textId="77777777" w:rsidR="004C42B8" w:rsidRPr="0052567A" w:rsidRDefault="004C42B8" w:rsidP="006A6D59">
      <w:pPr>
        <w:pStyle w:val="H23GC"/>
      </w:pPr>
      <w:r w:rsidRPr="0052567A">
        <w:rPr>
          <w:lang w:val="zh-CN"/>
        </w:rPr>
        <w:tab/>
      </w:r>
      <w:r w:rsidRPr="0052567A">
        <w:rPr>
          <w:lang w:val="zh-CN"/>
        </w:rPr>
        <w:tab/>
      </w:r>
      <w:r w:rsidRPr="0052567A">
        <w:rPr>
          <w:lang w:val="zh-CN"/>
        </w:rPr>
        <w:t>自愿终止妊娠与生殖权利</w:t>
      </w:r>
    </w:p>
    <w:p w14:paraId="64E45038" w14:textId="77777777" w:rsidR="004C42B8" w:rsidRPr="0052567A" w:rsidRDefault="004C42B8" w:rsidP="004C42B8">
      <w:pPr>
        <w:pStyle w:val="SingleTxtGC"/>
      </w:pPr>
      <w:r w:rsidRPr="0052567A">
        <w:rPr>
          <w:lang w:val="zh-CN"/>
        </w:rPr>
        <w:t>21.</w:t>
      </w:r>
      <w:r w:rsidRPr="0052567A">
        <w:rPr>
          <w:lang w:val="zh-CN"/>
        </w:rPr>
        <w:tab/>
      </w:r>
      <w:r w:rsidRPr="0052567A">
        <w:rPr>
          <w:lang w:val="zh-CN"/>
        </w:rPr>
        <w:t>委员会赞同消除对妇女歧视委员会的关切，</w:t>
      </w:r>
      <w:r w:rsidRPr="0052567A">
        <w:rPr>
          <w:rStyle w:val="a8"/>
          <w:rFonts w:eastAsia="宋体"/>
        </w:rPr>
        <w:footnoteReference w:id="12"/>
      </w:r>
      <w:r w:rsidRPr="0052567A">
        <w:rPr>
          <w:rStyle w:val="SingleTxtGCChar"/>
        </w:rPr>
        <w:t xml:space="preserve"> </w:t>
      </w:r>
      <w:r w:rsidRPr="0052567A">
        <w:rPr>
          <w:lang w:val="zh-CN"/>
        </w:rPr>
        <w:t>即在强奸、乱伦或胎儿严重受损的情况下自愿终止妊娠被定为刑事犯罪，妇女获得安全堕胎和堕胎后服务的机会有限。同样令人关切的是，产妇死亡率很高，缺乏关于非法堕胎、少女怀孕和产妇死亡率的统计数据。委员会关切地注意到有报告称，根据《国家外科手术计划》继续实施强迫绝育</w:t>
      </w:r>
      <w:r w:rsidRPr="0052567A">
        <w:rPr>
          <w:lang w:val="zh-CN"/>
        </w:rPr>
        <w:t>(</w:t>
      </w:r>
      <w:r w:rsidRPr="0052567A">
        <w:rPr>
          <w:lang w:val="zh-CN"/>
        </w:rPr>
        <w:t>第六、七和八条</w:t>
      </w:r>
      <w:r w:rsidRPr="0052567A">
        <w:rPr>
          <w:lang w:val="zh-CN"/>
        </w:rPr>
        <w:t>)</w:t>
      </w:r>
      <w:r w:rsidRPr="0052567A">
        <w:rPr>
          <w:lang w:val="zh-CN"/>
        </w:rPr>
        <w:t>。</w:t>
      </w:r>
    </w:p>
    <w:p w14:paraId="645377D9" w14:textId="276AFB8C" w:rsidR="00C317EA"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22.</w:t>
      </w:r>
      <w:r w:rsidRPr="0073033F">
        <w:rPr>
          <w:rFonts w:ascii="Time New Roman" w:eastAsia="黑体" w:hAnsi="Time New Roman"/>
          <w:lang w:val="zh-CN"/>
        </w:rPr>
        <w:tab/>
      </w:r>
      <w:r w:rsidRPr="0073033F">
        <w:rPr>
          <w:rFonts w:ascii="Time New Roman" w:eastAsia="黑体" w:hAnsi="Time New Roman"/>
          <w:lang w:val="zh-CN"/>
        </w:rPr>
        <w:t>根据委员会关于生命权的第</w:t>
      </w:r>
      <w:r w:rsidRPr="0073033F">
        <w:rPr>
          <w:rFonts w:ascii="Time New Roman" w:eastAsia="黑体" w:hAnsi="Time New Roman"/>
          <w:lang w:val="zh-CN"/>
        </w:rPr>
        <w:t>36</w:t>
      </w:r>
      <w:r w:rsidRPr="0073033F">
        <w:rPr>
          <w:rFonts w:ascii="Time New Roman" w:eastAsia="黑体" w:hAnsi="Time New Roman"/>
          <w:lang w:val="zh-CN"/>
        </w:rPr>
        <w:t>号一般性意见</w:t>
      </w:r>
      <w:r w:rsidRPr="0073033F">
        <w:rPr>
          <w:rFonts w:ascii="Time New Roman" w:eastAsia="黑体" w:hAnsi="Time New Roman"/>
          <w:lang w:val="zh-CN"/>
        </w:rPr>
        <w:t>(2018</w:t>
      </w:r>
      <w:r w:rsidRPr="0073033F">
        <w:rPr>
          <w:rFonts w:ascii="Time New Roman" w:eastAsia="黑体" w:hAnsi="Time New Roman"/>
          <w:lang w:val="zh-CN"/>
        </w:rPr>
        <w:t>年</w:t>
      </w:r>
      <w:r w:rsidRPr="0073033F">
        <w:rPr>
          <w:rFonts w:ascii="Time New Roman" w:eastAsia="黑体" w:hAnsi="Time New Roman"/>
          <w:lang w:val="zh-CN"/>
        </w:rPr>
        <w:t>)</w:t>
      </w:r>
      <w:r w:rsidR="00443AEB" w:rsidRPr="00443AEB">
        <w:rPr>
          <w:rFonts w:ascii="Time New Roman" w:eastAsia="黑体" w:hAnsi="Time New Roman" w:hint="eastAsia"/>
          <w:lang w:val="zh-CN"/>
        </w:rPr>
        <w:t>第</w:t>
      </w:r>
      <w:r w:rsidR="00443AEB" w:rsidRPr="00443AEB">
        <w:rPr>
          <w:rFonts w:ascii="Time New Roman" w:eastAsia="黑体" w:hAnsi="Time New Roman" w:hint="eastAsia"/>
          <w:lang w:val="zh-CN"/>
        </w:rPr>
        <w:t>8</w:t>
      </w:r>
      <w:r w:rsidR="00443AEB" w:rsidRPr="00443AEB">
        <w:rPr>
          <w:rFonts w:ascii="Time New Roman" w:eastAsia="黑体" w:hAnsi="Time New Roman" w:hint="eastAsia"/>
          <w:lang w:val="zh-CN"/>
        </w:rPr>
        <w:t>段</w:t>
      </w:r>
      <w:r w:rsidRPr="0073033F">
        <w:rPr>
          <w:rFonts w:ascii="Time New Roman" w:eastAsia="黑体" w:hAnsi="Time New Roman"/>
          <w:lang w:val="zh-CN"/>
        </w:rPr>
        <w:t>，缔约国应：</w:t>
      </w:r>
    </w:p>
    <w:p w14:paraId="167A0BD3"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(a)</w:t>
      </w:r>
      <w:r w:rsidR="004C42B8" w:rsidRPr="0073033F">
        <w:rPr>
          <w:rFonts w:ascii="Time New Roman" w:eastAsia="黑体" w:hAnsi="Time New Roman"/>
          <w:lang w:val="zh-CN"/>
        </w:rPr>
        <w:tab/>
      </w:r>
      <w:r w:rsidR="004C42B8" w:rsidRPr="0073033F">
        <w:rPr>
          <w:rFonts w:ascii="Time New Roman" w:eastAsia="黑体" w:hAnsi="Time New Roman"/>
          <w:lang w:val="zh-CN"/>
        </w:rPr>
        <w:t>审查其立法，以保证在怀孕妇女或少女的生命或健康面临风险的情况下，以及在怀孕至足月将使怀孕妇女或少女遭受巨大痛苦，特别是在怀孕是强奸或乱伦造成的或怀孕不可行的情况下，能够安全、合法和有效地获得人工流产服务；</w:t>
      </w:r>
    </w:p>
    <w:p w14:paraId="6666B527"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(b)</w:t>
      </w:r>
      <w:r w:rsidR="004C42B8" w:rsidRPr="0073033F">
        <w:rPr>
          <w:rFonts w:ascii="Time New Roman" w:eastAsia="黑体" w:hAnsi="Time New Roman"/>
          <w:lang w:val="zh-CN"/>
        </w:rPr>
        <w:tab/>
      </w:r>
      <w:r w:rsidR="004C42B8" w:rsidRPr="0073033F">
        <w:rPr>
          <w:rFonts w:ascii="Time New Roman" w:eastAsia="黑体" w:hAnsi="Time New Roman"/>
          <w:lang w:val="zh-CN"/>
        </w:rPr>
        <w:t>立即停止强迫绝育的做法，对有关指称进行调查，并要求对任何医疗干预，凡影响其性健康和生殖健康及权利的，事先获得妇女的自由和知情同意；</w:t>
      </w:r>
    </w:p>
    <w:p w14:paraId="27FF5A27" w14:textId="0D408033" w:rsidR="004C42B8"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(c)</w:t>
      </w:r>
      <w:r w:rsidR="004C42B8" w:rsidRPr="0073033F">
        <w:rPr>
          <w:rFonts w:ascii="Time New Roman" w:eastAsia="黑体" w:hAnsi="Time New Roman"/>
          <w:lang w:val="zh-CN"/>
        </w:rPr>
        <w:tab/>
      </w:r>
      <w:r w:rsidR="004C42B8" w:rsidRPr="0073033F">
        <w:rPr>
          <w:rFonts w:ascii="Time New Roman" w:eastAsia="黑体" w:hAnsi="Time New Roman"/>
          <w:lang w:val="zh-CN"/>
        </w:rPr>
        <w:t>加强努力，防止意外怀孕，特别是青少年意外怀孕，并降低</w:t>
      </w:r>
      <w:proofErr w:type="gramStart"/>
      <w:r w:rsidR="004C42B8" w:rsidRPr="0073033F">
        <w:rPr>
          <w:rFonts w:ascii="Time New Roman" w:eastAsia="黑体" w:hAnsi="Time New Roman"/>
          <w:lang w:val="zh-CN"/>
        </w:rPr>
        <w:t>孕</w:t>
      </w:r>
      <w:proofErr w:type="gramEnd"/>
      <w:r w:rsidR="004C42B8" w:rsidRPr="0073033F">
        <w:rPr>
          <w:rFonts w:ascii="Time New Roman" w:eastAsia="黑体" w:hAnsi="Time New Roman"/>
          <w:lang w:val="zh-CN"/>
        </w:rPr>
        <w:t>产妇死亡率。</w:t>
      </w:r>
    </w:p>
    <w:p w14:paraId="0A3249A3" w14:textId="77777777" w:rsidR="004C42B8" w:rsidRPr="0052567A" w:rsidRDefault="004C42B8" w:rsidP="006A6D59">
      <w:pPr>
        <w:pStyle w:val="H23GC"/>
      </w:pPr>
      <w:r w:rsidRPr="0052567A">
        <w:rPr>
          <w:lang w:val="zh-CN"/>
        </w:rPr>
        <w:tab/>
      </w:r>
      <w:r w:rsidRPr="0052567A">
        <w:rPr>
          <w:lang w:val="zh-CN"/>
        </w:rPr>
        <w:tab/>
      </w:r>
      <w:r w:rsidRPr="0052567A">
        <w:rPr>
          <w:lang w:val="zh-CN"/>
        </w:rPr>
        <w:t>生命权与强迫失踪</w:t>
      </w:r>
    </w:p>
    <w:p w14:paraId="463F9FEC" w14:textId="77777777" w:rsidR="004C42B8" w:rsidRPr="0052567A" w:rsidRDefault="004C42B8" w:rsidP="004C42B8">
      <w:pPr>
        <w:pStyle w:val="SingleTxtGC"/>
      </w:pPr>
      <w:r w:rsidRPr="0052567A">
        <w:rPr>
          <w:lang w:val="zh-CN"/>
        </w:rPr>
        <w:t>23.</w:t>
      </w:r>
      <w:r w:rsidRPr="0052567A">
        <w:rPr>
          <w:lang w:val="zh-CN"/>
        </w:rPr>
        <w:tab/>
      </w:r>
      <w:r w:rsidRPr="0052567A">
        <w:rPr>
          <w:lang w:val="zh-CN"/>
        </w:rPr>
        <w:t>委员会严重关切的是，有报告称国家当局、武装部队、民事和军事情报部门以及被称为</w:t>
      </w:r>
      <w:r w:rsidRPr="0052567A">
        <w:rPr>
          <w:rFonts w:hint="eastAsia"/>
          <w:lang w:val="zh-CN"/>
        </w:rPr>
        <w:t>“</w:t>
      </w:r>
      <w:r w:rsidRPr="0052567A">
        <w:rPr>
          <w:lang w:val="zh-CN"/>
        </w:rPr>
        <w:t>集体</w:t>
      </w:r>
      <w:r w:rsidRPr="0052567A">
        <w:rPr>
          <w:rFonts w:hint="eastAsia"/>
          <w:lang w:val="zh-CN"/>
        </w:rPr>
        <w:t>”</w:t>
      </w:r>
      <w:r w:rsidRPr="0052567A">
        <w:rPr>
          <w:lang w:val="zh-CN"/>
        </w:rPr>
        <w:t>的私人武装团体据称得到国家当局的资助或容忍，造成了强迫失踪，包括短期强迫失踪、法外处决和</w:t>
      </w:r>
      <w:proofErr w:type="gramStart"/>
      <w:r w:rsidRPr="0052567A">
        <w:rPr>
          <w:lang w:val="zh-CN"/>
        </w:rPr>
        <w:t>即</w:t>
      </w:r>
      <w:proofErr w:type="gramEnd"/>
      <w:r w:rsidRPr="0052567A">
        <w:rPr>
          <w:lang w:val="zh-CN"/>
        </w:rPr>
        <w:t>决处决以及其他形式的非法使用武力。还令人关切的是，据称任意使用拘留和任意剥夺自由，包括在被称为</w:t>
      </w:r>
      <w:r w:rsidRPr="0052567A">
        <w:rPr>
          <w:rFonts w:hint="eastAsia"/>
          <w:lang w:val="zh-CN"/>
        </w:rPr>
        <w:t>“</w:t>
      </w:r>
      <w:r w:rsidRPr="0052567A">
        <w:rPr>
          <w:lang w:val="zh-CN"/>
        </w:rPr>
        <w:t>casas clandestinas</w:t>
      </w:r>
      <w:r w:rsidRPr="0052567A">
        <w:rPr>
          <w:rFonts w:hint="eastAsia"/>
          <w:lang w:val="zh-CN"/>
        </w:rPr>
        <w:t>”</w:t>
      </w:r>
      <w:r w:rsidRPr="0052567A">
        <w:rPr>
          <w:lang w:val="zh-CN"/>
        </w:rPr>
        <w:t>(</w:t>
      </w:r>
      <w:r w:rsidRPr="0052567A">
        <w:rPr>
          <w:lang w:val="zh-CN"/>
        </w:rPr>
        <w:t>密室</w:t>
      </w:r>
      <w:r w:rsidRPr="0052567A">
        <w:rPr>
          <w:lang w:val="zh-CN"/>
        </w:rPr>
        <w:t>)</w:t>
      </w:r>
      <w:r w:rsidRPr="0052567A">
        <w:rPr>
          <w:lang w:val="zh-CN"/>
        </w:rPr>
        <w:t>的秘密地点进行单独监禁，不尊重最低限度的基本法律保障，以及以政治理由剥夺生命或剥夺被视为政府反对派的人的生命。委员会关切的是，围绕所报告案件的有罪不罚程度令人震惊，但深表遗憾，代表团否认这些指称，并在与委员会的对话中批评关于强迫失踪和法外处决的指称的来文方</w:t>
      </w:r>
      <w:r w:rsidRPr="0052567A">
        <w:rPr>
          <w:lang w:val="zh-CN"/>
        </w:rPr>
        <w:t>(</w:t>
      </w:r>
      <w:r w:rsidRPr="0052567A">
        <w:rPr>
          <w:lang w:val="zh-CN"/>
        </w:rPr>
        <w:t>第二、六、七、九、十四和十六条</w:t>
      </w:r>
      <w:r w:rsidRPr="0052567A">
        <w:rPr>
          <w:lang w:val="zh-CN"/>
        </w:rPr>
        <w:t>)</w:t>
      </w:r>
      <w:r w:rsidRPr="0052567A">
        <w:rPr>
          <w:lang w:val="zh-CN"/>
        </w:rPr>
        <w:t>。</w:t>
      </w:r>
      <w:bookmarkStart w:id="9" w:name="_Hlk148308282"/>
      <w:bookmarkEnd w:id="9"/>
    </w:p>
    <w:p w14:paraId="7B3E2033" w14:textId="77777777" w:rsidR="00C317EA"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24.</w:t>
      </w:r>
      <w:r w:rsidRPr="0073033F">
        <w:rPr>
          <w:rFonts w:ascii="Time New Roman" w:eastAsia="黑体" w:hAnsi="Time New Roman"/>
          <w:lang w:val="zh-CN"/>
        </w:rPr>
        <w:tab/>
      </w:r>
      <w:r w:rsidRPr="0073033F">
        <w:rPr>
          <w:rFonts w:ascii="Time New Roman" w:eastAsia="黑体" w:hAnsi="Time New Roman"/>
          <w:lang w:val="zh-CN"/>
        </w:rPr>
        <w:t>缔约国应：</w:t>
      </w:r>
    </w:p>
    <w:p w14:paraId="586F2F26"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(a)</w:t>
      </w:r>
      <w:r w:rsidR="004C42B8" w:rsidRPr="0073033F">
        <w:rPr>
          <w:rFonts w:ascii="Time New Roman" w:eastAsia="黑体" w:hAnsi="Time New Roman"/>
          <w:lang w:val="zh-CN"/>
        </w:rPr>
        <w:tab/>
      </w:r>
      <w:r w:rsidR="004C42B8" w:rsidRPr="0073033F">
        <w:rPr>
          <w:rFonts w:ascii="Time New Roman" w:eastAsia="黑体" w:hAnsi="Time New Roman"/>
          <w:lang w:val="zh-CN"/>
        </w:rPr>
        <w:t>审查其法律框架，以确保刑法明确界定所有形式的强迫失踪，包括短期强迫失踪，确保根据国际标准相应的惩罚与罪行的严重程度相符，并确保将这些刑事条款适用到实践中；</w:t>
      </w:r>
    </w:p>
    <w:p w14:paraId="6F3F07D6"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(b)</w:t>
      </w:r>
      <w:r w:rsidR="004C42B8" w:rsidRPr="0073033F">
        <w:rPr>
          <w:rFonts w:ascii="Time New Roman" w:eastAsia="黑体" w:hAnsi="Time New Roman"/>
          <w:lang w:val="zh-CN"/>
        </w:rPr>
        <w:tab/>
      </w:r>
      <w:r w:rsidR="004C42B8" w:rsidRPr="0073033F">
        <w:rPr>
          <w:rFonts w:ascii="Time New Roman" w:eastAsia="黑体" w:hAnsi="Time New Roman"/>
          <w:lang w:val="zh-CN"/>
        </w:rPr>
        <w:t>确保所有被剥夺自由的人只被关押在官方设施中，并享有所有法律保障，包括与律师联系和与家人联系，并确保他们被迅速送交法官；</w:t>
      </w:r>
    </w:p>
    <w:p w14:paraId="60A7D019"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lastRenderedPageBreak/>
        <w:tab/>
      </w:r>
      <w:r w:rsidR="004C42B8" w:rsidRPr="0073033F">
        <w:rPr>
          <w:rFonts w:ascii="Time New Roman" w:eastAsia="黑体" w:hAnsi="Time New Roman"/>
          <w:lang w:val="zh-CN"/>
        </w:rPr>
        <w:t>(c)</w:t>
      </w:r>
      <w:r w:rsidR="004C42B8" w:rsidRPr="0073033F">
        <w:rPr>
          <w:rFonts w:ascii="Time New Roman" w:eastAsia="黑体" w:hAnsi="Time New Roman"/>
          <w:lang w:val="zh-CN"/>
        </w:rPr>
        <w:tab/>
      </w:r>
      <w:r w:rsidR="004C42B8" w:rsidRPr="0073033F">
        <w:rPr>
          <w:rFonts w:ascii="Time New Roman" w:eastAsia="黑体" w:hAnsi="Time New Roman"/>
          <w:lang w:val="zh-CN"/>
        </w:rPr>
        <w:t>向武装部队、民事和军事情报部门、安全部队以及司法和其他执法官员提供关于有效调查和解决强迫失踪案件的适当专门培训；</w:t>
      </w:r>
    </w:p>
    <w:p w14:paraId="21C5C295"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(d)</w:t>
      </w:r>
      <w:r w:rsidR="004C42B8" w:rsidRPr="0073033F">
        <w:rPr>
          <w:rFonts w:ascii="Time New Roman" w:eastAsia="黑体" w:hAnsi="Time New Roman"/>
          <w:lang w:val="zh-CN"/>
        </w:rPr>
        <w:tab/>
      </w:r>
      <w:r w:rsidR="004C42B8" w:rsidRPr="0073033F">
        <w:rPr>
          <w:rFonts w:ascii="Time New Roman" w:eastAsia="黑体" w:hAnsi="Time New Roman"/>
          <w:lang w:val="zh-CN"/>
        </w:rPr>
        <w:t>确保对关于强迫失踪、法外处决和</w:t>
      </w:r>
      <w:proofErr w:type="gramStart"/>
      <w:r w:rsidR="004C42B8" w:rsidRPr="0073033F">
        <w:rPr>
          <w:rFonts w:ascii="Time New Roman" w:eastAsia="黑体" w:hAnsi="Time New Roman"/>
          <w:lang w:val="zh-CN"/>
        </w:rPr>
        <w:t>即审即</w:t>
      </w:r>
      <w:proofErr w:type="gramEnd"/>
      <w:r w:rsidR="004C42B8" w:rsidRPr="0073033F">
        <w:rPr>
          <w:rFonts w:ascii="Time New Roman" w:eastAsia="黑体" w:hAnsi="Time New Roman"/>
          <w:lang w:val="zh-CN"/>
        </w:rPr>
        <w:t>决，以及一切形式非法使用武力等的指称和报告，进行迅速、公正和彻底的调查，起诉直接和间接肇事者，如判定有罪，则根据罪行的严重程度予以惩处；</w:t>
      </w:r>
    </w:p>
    <w:p w14:paraId="4C29DB92"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(e)</w:t>
      </w:r>
      <w:r w:rsidR="004C42B8" w:rsidRPr="0073033F">
        <w:rPr>
          <w:rFonts w:ascii="Time New Roman" w:eastAsia="黑体" w:hAnsi="Time New Roman"/>
          <w:lang w:val="zh-CN"/>
        </w:rPr>
        <w:tab/>
      </w:r>
      <w:r w:rsidR="004C42B8" w:rsidRPr="0073033F">
        <w:rPr>
          <w:rFonts w:ascii="Time New Roman" w:eastAsia="黑体" w:hAnsi="Time New Roman"/>
          <w:lang w:val="zh-CN"/>
        </w:rPr>
        <w:t>确保将调查的进展和结果定期向受害者及其家属通报，向他们提供国际标准所要求的正式行政文件，并获得充分赔偿，包括康复、适当补偿和不再重犯的保证；</w:t>
      </w:r>
    </w:p>
    <w:p w14:paraId="5F1360D8" w14:textId="7CD957A9" w:rsidR="004C42B8"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(f)</w:t>
      </w:r>
      <w:r w:rsidR="004C42B8" w:rsidRPr="0073033F">
        <w:rPr>
          <w:rFonts w:ascii="Time New Roman" w:eastAsia="黑体" w:hAnsi="Time New Roman"/>
          <w:lang w:val="zh-CN"/>
        </w:rPr>
        <w:tab/>
      </w:r>
      <w:r w:rsidR="004C42B8" w:rsidRPr="0073033F">
        <w:rPr>
          <w:rFonts w:ascii="Time New Roman" w:eastAsia="黑体" w:hAnsi="Time New Roman"/>
          <w:lang w:val="zh-CN"/>
        </w:rPr>
        <w:t>加快正式接受和执行《关于调查潜在非法死亡的明尼苏达规程》，并考虑批准《保护所有人免遭强迫失踪国际公约》。</w:t>
      </w:r>
    </w:p>
    <w:p w14:paraId="05773250" w14:textId="77777777" w:rsidR="004C42B8" w:rsidRPr="0052567A" w:rsidRDefault="004C42B8" w:rsidP="006A6D59">
      <w:pPr>
        <w:pStyle w:val="H23GC"/>
      </w:pPr>
      <w:r w:rsidRPr="0052567A">
        <w:rPr>
          <w:lang w:val="zh-CN"/>
        </w:rPr>
        <w:tab/>
      </w:r>
      <w:r w:rsidRPr="0052567A">
        <w:rPr>
          <w:lang w:val="zh-CN"/>
        </w:rPr>
        <w:tab/>
      </w:r>
      <w:r w:rsidRPr="0052567A">
        <w:rPr>
          <w:lang w:val="zh-CN"/>
        </w:rPr>
        <w:t>禁止酷刑和其他残忍、不人道或有辱人格的待遇</w:t>
      </w:r>
    </w:p>
    <w:p w14:paraId="48D1D37F" w14:textId="77777777" w:rsidR="004C42B8" w:rsidRPr="0052567A" w:rsidRDefault="004C42B8" w:rsidP="004C42B8">
      <w:pPr>
        <w:pStyle w:val="SingleTxtGC"/>
      </w:pPr>
      <w:r w:rsidRPr="0052567A">
        <w:rPr>
          <w:lang w:val="zh-CN"/>
        </w:rPr>
        <w:t>25.</w:t>
      </w:r>
      <w:r w:rsidRPr="0052567A">
        <w:rPr>
          <w:lang w:val="zh-CN"/>
        </w:rPr>
        <w:tab/>
      </w:r>
      <w:r w:rsidRPr="0052567A">
        <w:rPr>
          <w:lang w:val="zh-CN"/>
        </w:rPr>
        <w:t>委员会满意地注意到为防止酷刑和其他残忍、不人道或有辱人格的待遇或处罚而采取的措施，包括对公职人员的培训和提高认识活动，但委员会仍然关切，有报告称，国家当局以及受国家控制或支持的非国家行为者继续在调查和拘留场所使用酷刑和虐待，作为报复或惩罚的一种形式，用来压制、阻止和扼杀反对政府的声音，有时是为了获得捏造的供词或虚假陈述。委员会还关切地注意到，受害者往往因害怕报复而选择不提出申诉，并对缔约国代表团没有提供这方面的具体资料表示遗憾</w:t>
      </w:r>
      <w:r w:rsidRPr="0052567A">
        <w:rPr>
          <w:lang w:val="zh-CN"/>
        </w:rPr>
        <w:t>(</w:t>
      </w:r>
      <w:r w:rsidRPr="0052567A">
        <w:rPr>
          <w:lang w:val="zh-CN"/>
        </w:rPr>
        <w:t>第六、七和十条</w:t>
      </w:r>
      <w:r w:rsidRPr="0052567A">
        <w:rPr>
          <w:lang w:val="zh-CN"/>
        </w:rPr>
        <w:t>)</w:t>
      </w:r>
      <w:r w:rsidRPr="0052567A">
        <w:rPr>
          <w:lang w:val="zh-CN"/>
        </w:rPr>
        <w:t>。</w:t>
      </w:r>
    </w:p>
    <w:p w14:paraId="0E75C792" w14:textId="77777777" w:rsidR="00C317EA"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26.</w:t>
      </w:r>
      <w:r w:rsidRPr="0073033F">
        <w:rPr>
          <w:rFonts w:ascii="Time New Roman" w:eastAsia="黑体" w:hAnsi="Time New Roman"/>
          <w:lang w:val="zh-CN"/>
        </w:rPr>
        <w:tab/>
      </w:r>
      <w:r w:rsidRPr="0073033F">
        <w:rPr>
          <w:rFonts w:ascii="Time New Roman" w:eastAsia="黑体" w:hAnsi="Time New Roman"/>
          <w:lang w:val="zh-CN"/>
        </w:rPr>
        <w:t>缔约国应立即采取措施根除酷刑和虐待行为，包括确保：</w:t>
      </w:r>
    </w:p>
    <w:p w14:paraId="6CCD4D7E"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(a)</w:t>
      </w:r>
      <w:r w:rsidR="004C42B8" w:rsidRPr="0073033F">
        <w:rPr>
          <w:rFonts w:ascii="Time New Roman" w:eastAsia="黑体" w:hAnsi="Time New Roman"/>
          <w:lang w:val="zh-CN"/>
        </w:rPr>
        <w:tab/>
      </w:r>
      <w:r w:rsidR="004C42B8" w:rsidRPr="0073033F">
        <w:rPr>
          <w:rFonts w:ascii="Time New Roman" w:eastAsia="黑体" w:hAnsi="Time New Roman"/>
          <w:lang w:val="zh-CN"/>
        </w:rPr>
        <w:t>对所有酷刑和虐待案件进行迅速、独立和彻底的调查，将肇事者绳之以法并给予适当惩罚，使受害者得到充分赔偿；</w:t>
      </w:r>
    </w:p>
    <w:p w14:paraId="30329DE9"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(b)</w:t>
      </w:r>
      <w:r w:rsidR="004C42B8" w:rsidRPr="0073033F">
        <w:rPr>
          <w:rFonts w:ascii="Time New Roman" w:eastAsia="黑体" w:hAnsi="Time New Roman"/>
          <w:lang w:val="zh-CN"/>
        </w:rPr>
        <w:tab/>
      </w:r>
      <w:r w:rsidR="004C42B8" w:rsidRPr="0073033F">
        <w:rPr>
          <w:rFonts w:ascii="Time New Roman" w:eastAsia="黑体" w:hAnsi="Time New Roman"/>
          <w:lang w:val="zh-CN"/>
        </w:rPr>
        <w:t>保护申诉人免遭报复，对所有报复案件进行及时、独立和彻底的调查，起诉肇事者，如判定有罪则予以处罚；</w:t>
      </w:r>
    </w:p>
    <w:p w14:paraId="28CB0692"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(c)</w:t>
      </w:r>
      <w:r w:rsidR="004C42B8" w:rsidRPr="0073033F">
        <w:rPr>
          <w:rFonts w:ascii="Time New Roman" w:eastAsia="黑体" w:hAnsi="Time New Roman"/>
          <w:lang w:val="zh-CN"/>
        </w:rPr>
        <w:tab/>
      </w:r>
      <w:r w:rsidR="004C42B8" w:rsidRPr="0073033F">
        <w:rPr>
          <w:rFonts w:ascii="Time New Roman" w:eastAsia="黑体" w:hAnsi="Time New Roman"/>
          <w:lang w:val="zh-CN"/>
        </w:rPr>
        <w:t>法院在任何情况下都不接受违反《公约》第七条通过酷刑或虐待获得的供词，关于供词的自愿性质的举证责任由检方承担；</w:t>
      </w:r>
    </w:p>
    <w:p w14:paraId="62600D8E" w14:textId="0FC7CC55" w:rsidR="004C42B8"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(d)</w:t>
      </w:r>
      <w:r w:rsidR="004C42B8" w:rsidRPr="0073033F">
        <w:rPr>
          <w:rFonts w:ascii="Time New Roman" w:eastAsia="黑体" w:hAnsi="Time New Roman"/>
          <w:lang w:val="zh-CN"/>
        </w:rPr>
        <w:tab/>
      </w:r>
      <w:r w:rsidR="004C42B8" w:rsidRPr="0073033F">
        <w:rPr>
          <w:rFonts w:ascii="Time New Roman" w:eastAsia="黑体" w:hAnsi="Time New Roman"/>
          <w:lang w:val="zh-CN"/>
        </w:rPr>
        <w:t>加快正式接受和执行《酷刑和其他残忍、不人道或有辱人格的待遇或处罚的有效调查和文件记录手册》</w:t>
      </w:r>
      <w:r w:rsidR="004C42B8" w:rsidRPr="0073033F">
        <w:rPr>
          <w:rFonts w:ascii="Time New Roman" w:eastAsia="黑体" w:hAnsi="Time New Roman"/>
          <w:lang w:val="zh-CN"/>
        </w:rPr>
        <w:t>(</w:t>
      </w:r>
      <w:r w:rsidR="004C42B8" w:rsidRPr="0073033F">
        <w:rPr>
          <w:rFonts w:ascii="Time New Roman" w:eastAsia="黑体" w:hAnsi="Time New Roman"/>
          <w:lang w:val="zh-CN"/>
        </w:rPr>
        <w:t>《伊斯坦布尔规程》</w:t>
      </w:r>
      <w:r w:rsidR="004C42B8" w:rsidRPr="0073033F">
        <w:rPr>
          <w:rFonts w:ascii="Time New Roman" w:eastAsia="黑体" w:hAnsi="Time New Roman"/>
          <w:lang w:val="zh-CN"/>
        </w:rPr>
        <w:t>)</w:t>
      </w:r>
      <w:r w:rsidR="004C42B8" w:rsidRPr="0073033F">
        <w:rPr>
          <w:rFonts w:ascii="Time New Roman" w:eastAsia="黑体" w:hAnsi="Time New Roman"/>
          <w:lang w:val="zh-CN"/>
        </w:rPr>
        <w:t>，并向法官、检察官、律师、民事和军事情报部门、安全官员和执法官员等提供人权教育和培训，以确保他们按照国际标准行事，如《执法人员行为守则》和《为调查和收集信息进行有效面谈的原则》</w:t>
      </w:r>
      <w:r w:rsidR="004C42B8" w:rsidRPr="0073033F">
        <w:rPr>
          <w:rFonts w:ascii="Time New Roman" w:eastAsia="黑体" w:hAnsi="Time New Roman"/>
          <w:lang w:val="zh-CN"/>
        </w:rPr>
        <w:t>(</w:t>
      </w:r>
      <w:r w:rsidR="004C42B8" w:rsidRPr="0073033F">
        <w:rPr>
          <w:rFonts w:ascii="Time New Roman" w:eastAsia="黑体" w:hAnsi="Time New Roman"/>
          <w:lang w:val="zh-CN"/>
        </w:rPr>
        <w:t>门德</w:t>
      </w:r>
      <w:proofErr w:type="gramStart"/>
      <w:r w:rsidR="004C42B8" w:rsidRPr="0073033F">
        <w:rPr>
          <w:rFonts w:ascii="Time New Roman" w:eastAsia="黑体" w:hAnsi="Time New Roman"/>
          <w:lang w:val="zh-CN"/>
        </w:rPr>
        <w:t>斯原则</w:t>
      </w:r>
      <w:proofErr w:type="gramEnd"/>
      <w:r w:rsidR="004C42B8" w:rsidRPr="0073033F">
        <w:rPr>
          <w:rFonts w:ascii="Time New Roman" w:eastAsia="黑体" w:hAnsi="Time New Roman"/>
          <w:lang w:val="zh-CN"/>
        </w:rPr>
        <w:t>)</w:t>
      </w:r>
      <w:r w:rsidR="004C42B8" w:rsidRPr="0073033F">
        <w:rPr>
          <w:rFonts w:ascii="Time New Roman" w:eastAsia="黑体" w:hAnsi="Time New Roman"/>
          <w:lang w:val="zh-CN"/>
        </w:rPr>
        <w:t>。</w:t>
      </w:r>
      <w:bookmarkStart w:id="10" w:name="_Hlk148313197"/>
      <w:bookmarkEnd w:id="10"/>
    </w:p>
    <w:p w14:paraId="19F4F135" w14:textId="77777777" w:rsidR="004C42B8" w:rsidRPr="0052567A" w:rsidRDefault="004C42B8" w:rsidP="006A6D59">
      <w:pPr>
        <w:pStyle w:val="H23GC"/>
      </w:pPr>
      <w:r w:rsidRPr="0052567A">
        <w:rPr>
          <w:lang w:val="zh-CN"/>
        </w:rPr>
        <w:tab/>
      </w:r>
      <w:r w:rsidRPr="0052567A">
        <w:rPr>
          <w:lang w:val="zh-CN"/>
        </w:rPr>
        <w:tab/>
      </w:r>
      <w:r w:rsidRPr="0052567A">
        <w:rPr>
          <w:lang w:val="zh-CN"/>
        </w:rPr>
        <w:t>被剥夺自由者的待遇和拘留条件</w:t>
      </w:r>
    </w:p>
    <w:p w14:paraId="64D631F4" w14:textId="77777777" w:rsidR="004C42B8" w:rsidRPr="0052567A" w:rsidRDefault="004C42B8" w:rsidP="004C42B8">
      <w:pPr>
        <w:pStyle w:val="SingleTxtGC"/>
      </w:pPr>
      <w:r w:rsidRPr="0052567A">
        <w:rPr>
          <w:lang w:val="zh-CN"/>
        </w:rPr>
        <w:t>27.</w:t>
      </w:r>
      <w:r w:rsidRPr="0052567A">
        <w:rPr>
          <w:lang w:val="zh-CN"/>
        </w:rPr>
        <w:tab/>
      </w:r>
      <w:r w:rsidRPr="0052567A">
        <w:rPr>
          <w:lang w:val="zh-CN"/>
        </w:rPr>
        <w:t>委员会欢迎</w:t>
      </w:r>
      <w:r w:rsidRPr="0052567A">
        <w:rPr>
          <w:lang w:val="zh-CN"/>
        </w:rPr>
        <w:t>2021</w:t>
      </w:r>
      <w:r w:rsidRPr="0052567A">
        <w:rPr>
          <w:lang w:val="zh-CN"/>
        </w:rPr>
        <w:t>年</w:t>
      </w:r>
      <w:r w:rsidRPr="0052567A">
        <w:rPr>
          <w:lang w:val="zh-CN"/>
        </w:rPr>
        <w:t>9</w:t>
      </w:r>
      <w:r w:rsidRPr="0052567A">
        <w:rPr>
          <w:lang w:val="zh-CN"/>
        </w:rPr>
        <w:t>月</w:t>
      </w:r>
      <w:r w:rsidRPr="0052567A">
        <w:rPr>
          <w:lang w:val="zh-CN"/>
        </w:rPr>
        <w:t>17</w:t>
      </w:r>
      <w:r w:rsidRPr="0052567A">
        <w:rPr>
          <w:lang w:val="zh-CN"/>
        </w:rPr>
        <w:t>日通过的《监狱法》修正案，该修正案加强了对尊重被剥夺自由者人权的监督，并引入了纪律措施的司法审查机制。然而，委员会仍感关切的是，监狱系统过度拥挤的比率很高，而且许多被剥夺自由的人依赖其家人获得适足的食物和专门的医疗。委员会关切地注意到，有报告称，将被剥夺自由者从一所监狱转移到另一所监狱时，往往不通知其家人或律师</w:t>
      </w:r>
      <w:r w:rsidRPr="0052567A">
        <w:rPr>
          <w:lang w:val="zh-CN"/>
        </w:rPr>
        <w:t>(</w:t>
      </w:r>
      <w:r w:rsidRPr="0052567A">
        <w:rPr>
          <w:lang w:val="zh-CN"/>
        </w:rPr>
        <w:t>第六、七、九、十、十四和二十六条</w:t>
      </w:r>
      <w:r w:rsidRPr="0052567A">
        <w:rPr>
          <w:lang w:val="zh-CN"/>
        </w:rPr>
        <w:t>)</w:t>
      </w:r>
      <w:r w:rsidRPr="0052567A">
        <w:rPr>
          <w:lang w:val="zh-CN"/>
        </w:rPr>
        <w:t>。</w:t>
      </w:r>
    </w:p>
    <w:p w14:paraId="08474439" w14:textId="77777777" w:rsidR="004C42B8"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28.</w:t>
      </w:r>
      <w:r w:rsidRPr="0073033F">
        <w:rPr>
          <w:rFonts w:ascii="Time New Roman" w:eastAsia="黑体" w:hAnsi="Time New Roman"/>
          <w:lang w:val="zh-CN"/>
        </w:rPr>
        <w:tab/>
      </w:r>
      <w:r w:rsidRPr="0073033F">
        <w:rPr>
          <w:rFonts w:ascii="Time New Roman" w:eastAsia="黑体" w:hAnsi="Time New Roman"/>
          <w:lang w:val="zh-CN"/>
        </w:rPr>
        <w:t>缔约国应加强努力，确保拘留条件完全符合相关国际人权标准，包括《联合国囚犯待遇最低限度标准规则》</w:t>
      </w:r>
      <w:r w:rsidRPr="0073033F">
        <w:rPr>
          <w:rFonts w:ascii="Time New Roman" w:eastAsia="黑体" w:hAnsi="Time New Roman"/>
          <w:lang w:val="zh-CN"/>
        </w:rPr>
        <w:t>(</w:t>
      </w:r>
      <w:r w:rsidRPr="0073033F">
        <w:rPr>
          <w:rFonts w:ascii="Time New Roman" w:eastAsia="黑体" w:hAnsi="Time New Roman"/>
          <w:lang w:val="zh-CN"/>
        </w:rPr>
        <w:t>《纳尔逊</w:t>
      </w:r>
      <w:r w:rsidRPr="0073033F">
        <w:rPr>
          <w:rFonts w:ascii="黑体" w:eastAsia="黑体" w:hAnsi="黑体" w:cs="黑体"/>
          <w:lang w:val="zh-CN"/>
        </w:rPr>
        <w:t>·</w:t>
      </w:r>
      <w:r w:rsidRPr="0073033F">
        <w:rPr>
          <w:rFonts w:ascii="Time New Roman" w:eastAsia="黑体" w:hAnsi="Time New Roman"/>
          <w:lang w:val="zh-CN"/>
        </w:rPr>
        <w:t>曼德拉规则》</w:t>
      </w:r>
      <w:r w:rsidRPr="0073033F">
        <w:rPr>
          <w:rFonts w:ascii="Time New Roman" w:eastAsia="黑体" w:hAnsi="Time New Roman"/>
          <w:lang w:val="zh-CN"/>
        </w:rPr>
        <w:t>)</w:t>
      </w:r>
      <w:r w:rsidRPr="0073033F">
        <w:rPr>
          <w:rFonts w:ascii="Time New Roman" w:eastAsia="黑体" w:hAnsi="Time New Roman"/>
          <w:lang w:val="zh-CN"/>
        </w:rPr>
        <w:t>。特别是，缔约国应</w:t>
      </w:r>
      <w:r w:rsidRPr="0073033F">
        <w:rPr>
          <w:rFonts w:ascii="Time New Roman" w:eastAsia="黑体" w:hAnsi="Time New Roman"/>
          <w:lang w:val="zh-CN"/>
        </w:rPr>
        <w:lastRenderedPageBreak/>
        <w:t>大幅缓解监狱过度拥挤的状况，改善拘留条件，并确保所有剥夺自由场所的囚犯都能获得适足的食物和保健。它还应确保独立的监测和监督机制能够进入剥夺自由场所，并考虑批准《禁止酷刑和其他残忍、不人道或有辱人格的待遇或处罚公约任择议定书》和建立国家防范机制。</w:t>
      </w:r>
    </w:p>
    <w:p w14:paraId="3110E55F" w14:textId="77777777" w:rsidR="004C42B8" w:rsidRPr="0052567A" w:rsidRDefault="004C42B8" w:rsidP="006A6D59">
      <w:pPr>
        <w:pStyle w:val="H23GC"/>
      </w:pPr>
      <w:bookmarkStart w:id="11" w:name="_Hlk145607486"/>
      <w:r w:rsidRPr="0052567A">
        <w:rPr>
          <w:lang w:val="zh-CN"/>
        </w:rPr>
        <w:tab/>
      </w:r>
      <w:r w:rsidRPr="0052567A">
        <w:rPr>
          <w:lang w:val="zh-CN"/>
        </w:rPr>
        <w:tab/>
      </w:r>
      <w:r w:rsidRPr="0052567A">
        <w:rPr>
          <w:lang w:val="zh-CN"/>
        </w:rPr>
        <w:t>人身自由和安全</w:t>
      </w:r>
      <w:bookmarkEnd w:id="11"/>
    </w:p>
    <w:p w14:paraId="703C3CDC" w14:textId="77777777" w:rsidR="004C42B8" w:rsidRPr="0052567A" w:rsidRDefault="004C42B8" w:rsidP="004C42B8">
      <w:pPr>
        <w:pStyle w:val="SingleTxtGC"/>
      </w:pPr>
      <w:r w:rsidRPr="0052567A">
        <w:rPr>
          <w:lang w:val="zh-CN"/>
        </w:rPr>
        <w:t>29.</w:t>
      </w:r>
      <w:r w:rsidRPr="0052567A">
        <w:rPr>
          <w:lang w:val="zh-CN"/>
        </w:rPr>
        <w:tab/>
      </w:r>
      <w:r w:rsidRPr="0052567A">
        <w:rPr>
          <w:lang w:val="zh-CN"/>
        </w:rPr>
        <w:t>委员会满意地注意到在人身自由和安全方面采取的措施，包括对《刑事诉讼法》第</w:t>
      </w:r>
      <w:r w:rsidRPr="0052567A">
        <w:rPr>
          <w:lang w:val="zh-CN"/>
        </w:rPr>
        <w:t>230</w:t>
      </w:r>
      <w:r w:rsidRPr="0052567A">
        <w:rPr>
          <w:lang w:val="zh-CN"/>
        </w:rPr>
        <w:t>条的修正，该条缩短了审前拘留的时间。然而，委员会感到关切的是，有报告称，审前拘留的使用继续超过法律规定的期限。此外，委员会注意到缔约国努力遵守司法当局发布的释放令，但感到关切的是，有报告称，在发布释放令之后，又对被拘留者发出了新的拘留令。委员会还关切，实际上，被拘留或剥夺自由的人并不总是从被拘留之初就享有所有基本法律保障</w:t>
      </w:r>
      <w:r w:rsidRPr="0052567A">
        <w:rPr>
          <w:lang w:val="zh-CN"/>
        </w:rPr>
        <w:t>(</w:t>
      </w:r>
      <w:r w:rsidRPr="0052567A">
        <w:rPr>
          <w:lang w:val="zh-CN"/>
        </w:rPr>
        <w:t>第九和十四条</w:t>
      </w:r>
      <w:r w:rsidRPr="0052567A">
        <w:rPr>
          <w:lang w:val="zh-CN"/>
        </w:rPr>
        <w:t>)</w:t>
      </w:r>
      <w:r w:rsidRPr="0052567A">
        <w:rPr>
          <w:lang w:val="zh-CN"/>
        </w:rPr>
        <w:t>。</w:t>
      </w:r>
    </w:p>
    <w:p w14:paraId="56CBEA31" w14:textId="77777777" w:rsidR="00C317EA"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30.</w:t>
      </w:r>
      <w:r w:rsidRPr="0073033F">
        <w:rPr>
          <w:rFonts w:ascii="Time New Roman" w:eastAsia="黑体" w:hAnsi="Time New Roman"/>
          <w:lang w:val="zh-CN"/>
        </w:rPr>
        <w:tab/>
      </w:r>
      <w:r w:rsidRPr="0073033F">
        <w:rPr>
          <w:rFonts w:ascii="Time New Roman" w:eastAsia="黑体" w:hAnsi="Time New Roman"/>
          <w:lang w:val="zh-CN"/>
        </w:rPr>
        <w:t>根据委员会关于人身自由和安全的第</w:t>
      </w:r>
      <w:r w:rsidRPr="0073033F">
        <w:rPr>
          <w:rFonts w:ascii="Time New Roman" w:eastAsia="黑体" w:hAnsi="Time New Roman"/>
          <w:lang w:val="zh-CN"/>
        </w:rPr>
        <w:t>35</w:t>
      </w:r>
      <w:r w:rsidRPr="0073033F">
        <w:rPr>
          <w:rFonts w:ascii="Time New Roman" w:eastAsia="黑体" w:hAnsi="Time New Roman"/>
          <w:lang w:val="zh-CN"/>
        </w:rPr>
        <w:t>号一般性意见</w:t>
      </w:r>
      <w:r w:rsidRPr="0073033F">
        <w:rPr>
          <w:rFonts w:ascii="Time New Roman" w:eastAsia="黑体" w:hAnsi="Time New Roman"/>
          <w:lang w:val="zh-CN"/>
        </w:rPr>
        <w:t>(2014</w:t>
      </w:r>
      <w:r w:rsidRPr="0073033F">
        <w:rPr>
          <w:rFonts w:ascii="Time New Roman" w:eastAsia="黑体" w:hAnsi="Time New Roman"/>
          <w:lang w:val="zh-CN"/>
        </w:rPr>
        <w:t>年</w:t>
      </w:r>
      <w:r w:rsidRPr="0073033F">
        <w:rPr>
          <w:rFonts w:ascii="Time New Roman" w:eastAsia="黑体" w:hAnsi="Time New Roman"/>
          <w:lang w:val="zh-CN"/>
        </w:rPr>
        <w:t>)</w:t>
      </w:r>
      <w:r w:rsidRPr="0073033F">
        <w:rPr>
          <w:rFonts w:ascii="Time New Roman" w:eastAsia="黑体" w:hAnsi="Time New Roman"/>
          <w:lang w:val="zh-CN"/>
        </w:rPr>
        <w:t>，缔约国应：</w:t>
      </w:r>
    </w:p>
    <w:p w14:paraId="723035F3"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(a)</w:t>
      </w:r>
      <w:r w:rsidR="004C42B8" w:rsidRPr="0073033F">
        <w:rPr>
          <w:rFonts w:ascii="Time New Roman" w:eastAsia="黑体" w:hAnsi="Time New Roman"/>
          <w:lang w:val="zh-CN"/>
        </w:rPr>
        <w:tab/>
      </w:r>
      <w:r w:rsidR="004C42B8" w:rsidRPr="0073033F">
        <w:rPr>
          <w:rFonts w:ascii="Time New Roman" w:eastAsia="黑体" w:hAnsi="Time New Roman"/>
          <w:lang w:val="zh-CN"/>
        </w:rPr>
        <w:t>确保有效执行旨在缩短审前拘留期限的《刑事诉讼法》修正案；</w:t>
      </w:r>
    </w:p>
    <w:p w14:paraId="7A3910F4"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(b)</w:t>
      </w:r>
      <w:r w:rsidR="004C42B8" w:rsidRPr="0073033F">
        <w:rPr>
          <w:rFonts w:ascii="Time New Roman" w:eastAsia="黑体" w:hAnsi="Time New Roman"/>
          <w:lang w:val="zh-CN"/>
        </w:rPr>
        <w:tab/>
      </w:r>
      <w:r w:rsidR="004C42B8" w:rsidRPr="0073033F">
        <w:rPr>
          <w:rFonts w:ascii="Time New Roman" w:eastAsia="黑体" w:hAnsi="Time New Roman"/>
          <w:lang w:val="zh-CN"/>
        </w:rPr>
        <w:t>无条件释放所有被非法或任意剥夺自由的人；</w:t>
      </w:r>
    </w:p>
    <w:p w14:paraId="7BCDB8EF"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(c)</w:t>
      </w:r>
      <w:r w:rsidR="004C42B8" w:rsidRPr="0073033F">
        <w:rPr>
          <w:rFonts w:ascii="Time New Roman" w:eastAsia="黑体" w:hAnsi="Time New Roman"/>
          <w:lang w:val="zh-CN"/>
        </w:rPr>
        <w:tab/>
      </w:r>
      <w:r w:rsidR="004C42B8" w:rsidRPr="0073033F">
        <w:rPr>
          <w:rFonts w:ascii="Time New Roman" w:eastAsia="黑体" w:hAnsi="Time New Roman"/>
          <w:lang w:val="zh-CN"/>
        </w:rPr>
        <w:t>制定关于及时执行释放令、减刑方案和减刑计算的综合政策；</w:t>
      </w:r>
    </w:p>
    <w:p w14:paraId="1FA38DD2" w14:textId="77777777" w:rsidR="00C317EA"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(d)</w:t>
      </w:r>
      <w:r w:rsidR="004C42B8" w:rsidRPr="0073033F">
        <w:rPr>
          <w:rFonts w:ascii="Time New Roman" w:eastAsia="黑体" w:hAnsi="Time New Roman"/>
          <w:lang w:val="zh-CN"/>
        </w:rPr>
        <w:tab/>
      </w:r>
      <w:r w:rsidR="004C42B8" w:rsidRPr="0073033F">
        <w:rPr>
          <w:rFonts w:ascii="Time New Roman" w:eastAsia="黑体" w:hAnsi="Time New Roman"/>
          <w:lang w:val="zh-CN"/>
        </w:rPr>
        <w:t>确保在法律和实践中，所有被剥夺自由者从被拘留之时起就享有所有基本法律保障；</w:t>
      </w:r>
    </w:p>
    <w:p w14:paraId="2359B927" w14:textId="608477CC" w:rsidR="004C42B8" w:rsidRPr="0073033F" w:rsidRDefault="00C317EA" w:rsidP="004C42B8">
      <w:pPr>
        <w:pStyle w:val="SingleTxtGC"/>
        <w:rPr>
          <w:rFonts w:ascii="Time New Roman" w:eastAsia="黑体" w:hAnsi="Time New Roman" w:hint="eastAsia"/>
        </w:rPr>
      </w:pPr>
      <w:r w:rsidRPr="0073033F">
        <w:rPr>
          <w:rFonts w:ascii="Time New Roman" w:eastAsia="黑体" w:hAnsi="Time New Roman"/>
        </w:rPr>
        <w:tab/>
      </w:r>
      <w:r w:rsidR="004C42B8" w:rsidRPr="0073033F">
        <w:rPr>
          <w:rFonts w:ascii="Time New Roman" w:eastAsia="黑体" w:hAnsi="Time New Roman"/>
          <w:lang w:val="zh-CN"/>
        </w:rPr>
        <w:t>(e)</w:t>
      </w:r>
      <w:r w:rsidR="004C42B8" w:rsidRPr="0073033F">
        <w:rPr>
          <w:rFonts w:ascii="Time New Roman" w:eastAsia="黑体" w:hAnsi="Time New Roman"/>
          <w:lang w:val="zh-CN"/>
        </w:rPr>
        <w:tab/>
      </w:r>
      <w:r w:rsidR="004C42B8" w:rsidRPr="0073033F">
        <w:rPr>
          <w:rFonts w:ascii="Time New Roman" w:eastAsia="黑体" w:hAnsi="Time New Roman"/>
          <w:lang w:val="zh-CN"/>
        </w:rPr>
        <w:t>确保审前拘留只作为一种例外措施，时间有限，并根据《联合国非拘禁措施最低限度标准规则》</w:t>
      </w:r>
      <w:r w:rsidR="004C42B8" w:rsidRPr="0073033F">
        <w:rPr>
          <w:rFonts w:ascii="Time New Roman" w:eastAsia="黑体" w:hAnsi="Time New Roman"/>
          <w:lang w:val="zh-CN"/>
        </w:rPr>
        <w:t>(</w:t>
      </w:r>
      <w:r w:rsidR="004C42B8" w:rsidRPr="0073033F">
        <w:rPr>
          <w:rFonts w:ascii="Time New Roman" w:eastAsia="黑体" w:hAnsi="Time New Roman"/>
          <w:lang w:val="zh-CN"/>
        </w:rPr>
        <w:t>《东京规则》</w:t>
      </w:r>
      <w:r w:rsidR="004C42B8" w:rsidRPr="0073033F">
        <w:rPr>
          <w:rFonts w:ascii="Time New Roman" w:eastAsia="黑体" w:hAnsi="Time New Roman"/>
          <w:lang w:val="zh-CN"/>
        </w:rPr>
        <w:t>)</w:t>
      </w:r>
      <w:r w:rsidR="004C42B8" w:rsidRPr="0073033F">
        <w:rPr>
          <w:rFonts w:ascii="Time New Roman" w:eastAsia="黑体" w:hAnsi="Time New Roman"/>
          <w:lang w:val="zh-CN"/>
        </w:rPr>
        <w:t>增加审前拘留替代办法的可得性及其利用，包括适当考虑这些替代办法，特别是在调查或审判中有必要延迟的时候。</w:t>
      </w:r>
    </w:p>
    <w:p w14:paraId="4420C25E" w14:textId="77777777" w:rsidR="004C42B8" w:rsidRPr="0052567A" w:rsidRDefault="004C42B8" w:rsidP="006A6D59">
      <w:pPr>
        <w:pStyle w:val="H23GC"/>
      </w:pPr>
      <w:r w:rsidRPr="0052567A">
        <w:rPr>
          <w:lang w:val="zh-CN"/>
        </w:rPr>
        <w:tab/>
      </w:r>
      <w:r w:rsidRPr="0052567A">
        <w:rPr>
          <w:lang w:val="zh-CN"/>
        </w:rPr>
        <w:tab/>
      </w:r>
      <w:r w:rsidRPr="0052567A">
        <w:rPr>
          <w:lang w:val="zh-CN"/>
        </w:rPr>
        <w:t>消除奴隶制、劳役和人口贩运</w:t>
      </w:r>
    </w:p>
    <w:p w14:paraId="37CD68A4" w14:textId="77777777" w:rsidR="004C42B8" w:rsidRPr="007963E7" w:rsidRDefault="004C42B8" w:rsidP="004C42B8">
      <w:pPr>
        <w:pStyle w:val="SingleTxtGC"/>
      </w:pPr>
      <w:r w:rsidRPr="0052567A">
        <w:rPr>
          <w:lang w:val="zh-CN"/>
        </w:rPr>
        <w:t>31.</w:t>
      </w:r>
      <w:r w:rsidRPr="0052567A">
        <w:rPr>
          <w:lang w:val="zh-CN"/>
        </w:rPr>
        <w:tab/>
      </w:r>
      <w:r w:rsidRPr="0052567A">
        <w:rPr>
          <w:lang w:val="zh-CN"/>
        </w:rPr>
        <w:t>委员会欢迎为防止和惩治贩运人口而采取的措施，但遗憾的是《</w:t>
      </w:r>
      <w:r w:rsidRPr="0052567A">
        <w:rPr>
          <w:lang w:val="zh-CN"/>
        </w:rPr>
        <w:t>2021-2025</w:t>
      </w:r>
      <w:r w:rsidRPr="0052567A">
        <w:rPr>
          <w:lang w:val="zh-CN"/>
        </w:rPr>
        <w:t>年打击贩运人口国家计划》仍未公布。它重申消除对妇女歧视委员会的关切，</w:t>
      </w:r>
      <w:r w:rsidRPr="0052567A">
        <w:rPr>
          <w:rStyle w:val="a8"/>
          <w:rFonts w:eastAsia="宋体"/>
        </w:rPr>
        <w:footnoteReference w:id="13"/>
      </w:r>
      <w:r w:rsidRPr="0052567A">
        <w:rPr>
          <w:rStyle w:val="SingleTxtGCChar"/>
        </w:rPr>
        <w:t xml:space="preserve"> </w:t>
      </w:r>
      <w:r w:rsidRPr="0052567A">
        <w:rPr>
          <w:lang w:val="zh-CN"/>
        </w:rPr>
        <w:t>特别是对当代形式奴役</w:t>
      </w:r>
      <w:r w:rsidRPr="0052567A">
        <w:rPr>
          <w:lang w:val="zh-CN"/>
        </w:rPr>
        <w:t>(</w:t>
      </w:r>
      <w:r w:rsidRPr="0052567A">
        <w:rPr>
          <w:lang w:val="zh-CN"/>
        </w:rPr>
        <w:t>包括在采矿区，特别是在奥利诺科矿区，以及亚马孙州、玻利瓦尔州和阿马库罗三角洲州等其他地区的性贩运和童工现象</w:t>
      </w:r>
      <w:r w:rsidRPr="0052567A">
        <w:rPr>
          <w:lang w:val="zh-CN"/>
        </w:rPr>
        <w:t>)</w:t>
      </w:r>
      <w:r w:rsidRPr="0052567A">
        <w:rPr>
          <w:lang w:val="zh-CN"/>
        </w:rPr>
        <w:t>的加剧的关切，包括由从事采掘活动的非国家武装和犯罪集团所实施的当代形式奴役</w:t>
      </w:r>
      <w:r w:rsidRPr="0052567A">
        <w:rPr>
          <w:lang w:val="zh-CN"/>
        </w:rPr>
        <w:t>(</w:t>
      </w:r>
      <w:r w:rsidRPr="0052567A">
        <w:rPr>
          <w:lang w:val="zh-CN"/>
        </w:rPr>
        <w:t>第二、七、八和二十六条</w:t>
      </w:r>
      <w:r w:rsidRPr="0052567A">
        <w:rPr>
          <w:lang w:val="zh-CN"/>
        </w:rPr>
        <w:t>)</w:t>
      </w:r>
      <w:r w:rsidRPr="0052567A">
        <w:rPr>
          <w:lang w:val="zh-CN"/>
        </w:rPr>
        <w:t>。</w:t>
      </w:r>
      <w:bookmarkStart w:id="12" w:name="_Hlk148327559"/>
      <w:bookmarkEnd w:id="12"/>
    </w:p>
    <w:p w14:paraId="5E3422E9" w14:textId="77777777" w:rsidR="004C42B8"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32.</w:t>
      </w:r>
      <w:r w:rsidRPr="0073033F">
        <w:rPr>
          <w:rFonts w:ascii="Time New Roman" w:eastAsia="黑体" w:hAnsi="Time New Roman"/>
          <w:lang w:val="zh-CN"/>
        </w:rPr>
        <w:tab/>
      </w:r>
      <w:r w:rsidRPr="0073033F">
        <w:rPr>
          <w:rFonts w:ascii="Time New Roman" w:eastAsia="黑体" w:hAnsi="Time New Roman"/>
          <w:lang w:val="zh-CN"/>
        </w:rPr>
        <w:t>委员会赞同消除对妇女歧视委员会的建议，</w:t>
      </w:r>
      <w:r w:rsidRPr="0073033F">
        <w:rPr>
          <w:rStyle w:val="a8"/>
          <w:rFonts w:ascii="Time New Roman" w:eastAsia="黑体" w:hAnsi="Time New Roman"/>
        </w:rPr>
        <w:footnoteReference w:id="14"/>
      </w:r>
      <w:r w:rsidRPr="0073033F">
        <w:rPr>
          <w:rStyle w:val="SingleTxtGCChar"/>
          <w:rFonts w:ascii="Time New Roman" w:eastAsia="黑体" w:hAnsi="Time New Roman"/>
        </w:rPr>
        <w:t xml:space="preserve"> </w:t>
      </w:r>
      <w:r w:rsidRPr="0073033F">
        <w:rPr>
          <w:rFonts w:ascii="Time New Roman" w:eastAsia="黑体" w:hAnsi="Time New Roman"/>
          <w:lang w:val="zh-CN"/>
        </w:rPr>
        <w:t>并敦促缔约国：打击强迫征兵和贩运人口，包括非正规武装团体的强迫征兵和贩运人口，特别是在奥利诺科矿区以及亚马孙州、玻利瓦尔州和阿马库罗三角洲等其他地区；公正、独立并按照正当程序调查所有关于当代形式奴役的指称；起诉和适当惩罚肇事者，同时保护所有受害者。缔约国还应制</w:t>
      </w:r>
      <w:proofErr w:type="gramStart"/>
      <w:r w:rsidRPr="0073033F">
        <w:rPr>
          <w:rFonts w:ascii="Time New Roman" w:eastAsia="黑体" w:hAnsi="Time New Roman"/>
          <w:lang w:val="zh-CN"/>
        </w:rPr>
        <w:t>定关于</w:t>
      </w:r>
      <w:proofErr w:type="gramEnd"/>
      <w:r w:rsidRPr="0073033F">
        <w:rPr>
          <w:rFonts w:ascii="Time New Roman" w:eastAsia="黑体" w:hAnsi="Time New Roman"/>
          <w:lang w:val="zh-CN"/>
        </w:rPr>
        <w:t>贩运人口问题的全面立法，毫不拖延地公布《</w:t>
      </w:r>
      <w:r w:rsidRPr="0073033F">
        <w:rPr>
          <w:rFonts w:ascii="Time New Roman" w:eastAsia="黑体" w:hAnsi="Time New Roman"/>
          <w:lang w:val="zh-CN"/>
        </w:rPr>
        <w:t>2021-2025</w:t>
      </w:r>
      <w:r w:rsidRPr="0073033F">
        <w:rPr>
          <w:rFonts w:ascii="Time New Roman" w:eastAsia="黑体" w:hAnsi="Time New Roman"/>
          <w:lang w:val="zh-CN"/>
        </w:rPr>
        <w:t>年打击贩运人口国家计划》，并为其有效实施划拨充足的人力、技术和财政资源。缔约国还应加强努力，为执法官员和司法、法律专业和移民服务部门的成员提供纳入跨部门和性别观点的培训，并加强措施，保护受害者，起诉和惩罚肇事者，确保受害者获得适当的康复和重返社会服务以及获得补救。</w:t>
      </w:r>
    </w:p>
    <w:p w14:paraId="112C1B7D" w14:textId="77777777" w:rsidR="004C42B8" w:rsidRPr="0052567A" w:rsidRDefault="004C42B8" w:rsidP="006A6D59">
      <w:pPr>
        <w:pStyle w:val="H23GC"/>
      </w:pPr>
      <w:r w:rsidRPr="0052567A">
        <w:rPr>
          <w:lang w:val="zh-CN"/>
        </w:rPr>
        <w:lastRenderedPageBreak/>
        <w:tab/>
      </w:r>
      <w:r w:rsidRPr="0052567A">
        <w:rPr>
          <w:lang w:val="zh-CN"/>
        </w:rPr>
        <w:tab/>
      </w:r>
      <w:r w:rsidRPr="0052567A">
        <w:rPr>
          <w:lang w:val="zh-CN"/>
        </w:rPr>
        <w:t>行动自由</w:t>
      </w:r>
    </w:p>
    <w:p w14:paraId="642751E4" w14:textId="77777777" w:rsidR="004C42B8" w:rsidRPr="0052567A" w:rsidRDefault="004C42B8" w:rsidP="004C42B8">
      <w:pPr>
        <w:pStyle w:val="SingleTxtGC"/>
      </w:pPr>
      <w:r w:rsidRPr="0052567A">
        <w:rPr>
          <w:lang w:val="zh-CN"/>
        </w:rPr>
        <w:t>33.</w:t>
      </w:r>
      <w:r w:rsidRPr="0052567A">
        <w:rPr>
          <w:lang w:val="zh-CN"/>
        </w:rPr>
        <w:tab/>
      </w:r>
      <w:r w:rsidRPr="0052567A">
        <w:rPr>
          <w:lang w:val="zh-CN"/>
        </w:rPr>
        <w:t>委员会欢迎缔约国承诺确保所有人，特别是身在国外且证件已过期的人，都能获得自由通行所需的身份和旅行证件。委员会关切的是，强迫境内流离失所的情况持续存在，特别是在边境州和矿区，具体地说是在土著和农民社区。委员会遗憾的是，缔约国在这方面提供的信息不足</w:t>
      </w:r>
      <w:r w:rsidRPr="0052567A">
        <w:rPr>
          <w:lang w:val="zh-CN"/>
        </w:rPr>
        <w:t>(</w:t>
      </w:r>
      <w:r w:rsidRPr="0052567A">
        <w:rPr>
          <w:lang w:val="zh-CN"/>
        </w:rPr>
        <w:t>第十二条</w:t>
      </w:r>
      <w:r w:rsidRPr="0052567A">
        <w:rPr>
          <w:lang w:val="zh-CN"/>
        </w:rPr>
        <w:t>)</w:t>
      </w:r>
      <w:r w:rsidRPr="0052567A">
        <w:rPr>
          <w:lang w:val="zh-CN"/>
        </w:rPr>
        <w:t>。</w:t>
      </w:r>
    </w:p>
    <w:p w14:paraId="537D7C9B" w14:textId="77777777" w:rsidR="004C42B8"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34.</w:t>
      </w:r>
      <w:r w:rsidRPr="0073033F">
        <w:rPr>
          <w:rFonts w:ascii="Time New Roman" w:eastAsia="黑体" w:hAnsi="Time New Roman"/>
          <w:lang w:val="zh-CN"/>
        </w:rPr>
        <w:tab/>
      </w:r>
      <w:r w:rsidRPr="0073033F">
        <w:rPr>
          <w:rFonts w:ascii="Time New Roman" w:eastAsia="黑体" w:hAnsi="Time New Roman"/>
          <w:lang w:val="zh-CN"/>
        </w:rPr>
        <w:t>铭记委员会关于迁徙自由的第</w:t>
      </w:r>
      <w:r w:rsidRPr="0073033F">
        <w:rPr>
          <w:rFonts w:ascii="Time New Roman" w:eastAsia="黑体" w:hAnsi="Time New Roman"/>
          <w:lang w:val="zh-CN"/>
        </w:rPr>
        <w:t>27</w:t>
      </w:r>
      <w:r w:rsidRPr="0073033F">
        <w:rPr>
          <w:rFonts w:ascii="Time New Roman" w:eastAsia="黑体" w:hAnsi="Time New Roman"/>
          <w:lang w:val="zh-CN"/>
        </w:rPr>
        <w:t>号一般性意见</w:t>
      </w:r>
      <w:r w:rsidRPr="0073033F">
        <w:rPr>
          <w:rFonts w:ascii="Time New Roman" w:eastAsia="黑体" w:hAnsi="Time New Roman"/>
          <w:lang w:val="zh-CN"/>
        </w:rPr>
        <w:t>(1999</w:t>
      </w:r>
      <w:r w:rsidRPr="0073033F">
        <w:rPr>
          <w:rFonts w:ascii="Time New Roman" w:eastAsia="黑体" w:hAnsi="Time New Roman"/>
          <w:lang w:val="zh-CN"/>
        </w:rPr>
        <w:t>年</w:t>
      </w:r>
      <w:r w:rsidRPr="0073033F">
        <w:rPr>
          <w:rFonts w:ascii="Time New Roman" w:eastAsia="黑体" w:hAnsi="Time New Roman"/>
          <w:lang w:val="zh-CN"/>
        </w:rPr>
        <w:t>)</w:t>
      </w:r>
      <w:r w:rsidRPr="0073033F">
        <w:rPr>
          <w:rFonts w:ascii="Time New Roman" w:eastAsia="黑体" w:hAnsi="Time New Roman"/>
          <w:lang w:val="zh-CN"/>
        </w:rPr>
        <w:t>，缔约国应保障迁徙自由，避免不符合《公约》第十二条的任何限制，包括对出入本国的限制。特别是，缔约国应保障土著人在全国各地的自由行动。缔约国还应加紧努力，承认和保护境内流离失所者的权利，并根据相关国际标准，包括《公约》和《关于境内流离失所问题的指导原则》，与他们协商，为他们提供持久的解决办法，如适足住房。</w:t>
      </w:r>
      <w:bookmarkStart w:id="13" w:name="_Hlk145607662"/>
    </w:p>
    <w:p w14:paraId="10222BEA" w14:textId="77777777" w:rsidR="004C42B8" w:rsidRPr="0052567A" w:rsidRDefault="004C42B8" w:rsidP="006A6D59">
      <w:pPr>
        <w:pStyle w:val="H23GC"/>
      </w:pPr>
      <w:r w:rsidRPr="0052567A">
        <w:rPr>
          <w:lang w:val="zh-CN"/>
        </w:rPr>
        <w:tab/>
      </w:r>
      <w:r w:rsidRPr="0052567A">
        <w:rPr>
          <w:lang w:val="zh-CN"/>
        </w:rPr>
        <w:tab/>
      </w:r>
      <w:r w:rsidRPr="0052567A">
        <w:rPr>
          <w:lang w:val="zh-CN"/>
        </w:rPr>
        <w:t>司法独立</w:t>
      </w:r>
      <w:bookmarkEnd w:id="13"/>
    </w:p>
    <w:p w14:paraId="09FB6F2D" w14:textId="77777777" w:rsidR="004C42B8" w:rsidRPr="0052567A" w:rsidRDefault="004C42B8" w:rsidP="004C42B8">
      <w:pPr>
        <w:pStyle w:val="SingleTxtGC"/>
      </w:pPr>
      <w:r w:rsidRPr="0052567A">
        <w:rPr>
          <w:lang w:val="zh-CN"/>
        </w:rPr>
        <w:t>35.</w:t>
      </w:r>
      <w:r w:rsidRPr="0052567A">
        <w:rPr>
          <w:lang w:val="zh-CN"/>
        </w:rPr>
        <w:tab/>
      </w:r>
      <w:r w:rsidRPr="0052567A">
        <w:rPr>
          <w:lang w:val="zh-CN"/>
        </w:rPr>
        <w:t>委员会欢迎缔约国采取步骤，为任命终身法官和检察官举行竞争性考试，但委员会关切的是，这些职位大多数仍然是临时性的。委员会仍然严重关切缔约国司法机构的状况，特别是在其自主性、独立性和公正性等方面，具体是鉴于据称若干法官和治安法官，甚至是最高法院等，都与政党有联系。同样令人关切的是，最高法院的裁决剥夺了政治参与权，将民主选举的公众代表撤职，下令对其进行非法逮捕，并剥夺他们的宪法特权和豁免权</w:t>
      </w:r>
      <w:r w:rsidRPr="0052567A">
        <w:rPr>
          <w:lang w:val="zh-CN"/>
        </w:rPr>
        <w:t>(</w:t>
      </w:r>
      <w:r w:rsidRPr="0052567A">
        <w:rPr>
          <w:lang w:val="zh-CN"/>
        </w:rPr>
        <w:t>第二和十四条</w:t>
      </w:r>
      <w:r w:rsidRPr="0052567A">
        <w:rPr>
          <w:lang w:val="zh-CN"/>
        </w:rPr>
        <w:t>)</w:t>
      </w:r>
      <w:r w:rsidRPr="0052567A">
        <w:rPr>
          <w:lang w:val="zh-CN"/>
        </w:rPr>
        <w:t>。</w:t>
      </w:r>
    </w:p>
    <w:p w14:paraId="0DE4C98C" w14:textId="77777777" w:rsidR="004C42B8" w:rsidRPr="0073033F" w:rsidRDefault="004C42B8" w:rsidP="004C42B8">
      <w:pPr>
        <w:pStyle w:val="SingleTxtGC"/>
        <w:rPr>
          <w:rFonts w:ascii="Time New Roman" w:eastAsia="黑体" w:hAnsi="Time New Roman" w:hint="eastAsia"/>
        </w:rPr>
      </w:pPr>
      <w:r w:rsidRPr="0073033F">
        <w:rPr>
          <w:rFonts w:ascii="Time New Roman" w:eastAsia="黑体" w:hAnsi="Time New Roman"/>
          <w:lang w:val="zh-CN"/>
        </w:rPr>
        <w:t>36.</w:t>
      </w:r>
      <w:r w:rsidRPr="0073033F">
        <w:rPr>
          <w:rFonts w:ascii="Time New Roman" w:eastAsia="黑体" w:hAnsi="Time New Roman"/>
          <w:lang w:val="zh-CN"/>
        </w:rPr>
        <w:tab/>
      </w:r>
      <w:r w:rsidRPr="0073033F">
        <w:rPr>
          <w:rFonts w:ascii="Time New Roman" w:eastAsia="黑体" w:hAnsi="Time New Roman"/>
          <w:lang w:val="zh-CN"/>
        </w:rPr>
        <w:t>缔约国应立即采取措施，确保并保护司法部门和检察院的充分自治、独立性和公正性，并保证其自由运作，不受行政或立法部门的任何不当压力或干预。特别是，它应继续努力，尽早纠正对大多数法官和检察官的任命的临时地位，保证他们的任命和职业发展通过透明和择优的竞争性考试，并确定解雇他们的确切规则和标准。此外，它应考虑对最高法院的法官重新适用《委内瑞拉法官道德守则》。它还应采取措施，防止最高法院干预罢免民主选举的公共代表和剥夺他们的宪法特权和豁免。</w:t>
      </w:r>
    </w:p>
    <w:p w14:paraId="1D14BC2E" w14:textId="77777777" w:rsidR="004C42B8" w:rsidRPr="0052567A" w:rsidRDefault="004C42B8" w:rsidP="006A6D59">
      <w:pPr>
        <w:pStyle w:val="H23GC"/>
      </w:pPr>
      <w:r w:rsidRPr="0052567A">
        <w:rPr>
          <w:lang w:val="zh-CN"/>
        </w:rPr>
        <w:tab/>
      </w:r>
      <w:r w:rsidRPr="0052567A">
        <w:rPr>
          <w:lang w:val="zh-CN"/>
        </w:rPr>
        <w:tab/>
      </w:r>
      <w:r w:rsidRPr="0052567A">
        <w:rPr>
          <w:lang w:val="zh-CN"/>
        </w:rPr>
        <w:t>表达自由</w:t>
      </w:r>
    </w:p>
    <w:p w14:paraId="48456EFE" w14:textId="77777777" w:rsidR="00C317EA" w:rsidRDefault="004C42B8" w:rsidP="004C42B8">
      <w:pPr>
        <w:pStyle w:val="SingleTxtGC"/>
      </w:pPr>
      <w:r w:rsidRPr="0052567A">
        <w:rPr>
          <w:lang w:val="zh-CN"/>
        </w:rPr>
        <w:t>37.</w:t>
      </w:r>
      <w:r w:rsidRPr="0052567A">
        <w:rPr>
          <w:lang w:val="zh-CN"/>
        </w:rPr>
        <w:tab/>
      </w:r>
      <w:r w:rsidRPr="0052567A">
        <w:rPr>
          <w:lang w:val="zh-CN"/>
        </w:rPr>
        <w:t>委员会关切的是，有许多报告称缔约国严重限制，特别是政府的政治反对派成员的意见和表达自由，例如：</w:t>
      </w:r>
    </w:p>
    <w:p w14:paraId="089B90B3" w14:textId="77777777" w:rsidR="00C317EA" w:rsidRDefault="00C317EA" w:rsidP="004C42B8">
      <w:pPr>
        <w:pStyle w:val="SingleTxtGC"/>
      </w:pPr>
      <w:r>
        <w:tab/>
      </w:r>
      <w:r w:rsidR="004C42B8" w:rsidRPr="0052567A">
        <w:rPr>
          <w:lang w:val="zh-CN"/>
        </w:rPr>
        <w:t>(a)</w:t>
      </w:r>
      <w:r w:rsidR="004C42B8" w:rsidRPr="0052567A">
        <w:rPr>
          <w:lang w:val="zh-CN"/>
        </w:rPr>
        <w:tab/>
      </w:r>
      <w:r w:rsidR="004C42B8" w:rsidRPr="0052567A">
        <w:rPr>
          <w:lang w:val="zh-CN"/>
        </w:rPr>
        <w:t>骚扰、恐吓、公开诽谤、监视、迫害、任意拘留和监禁被认为批评政府及其议程的记者、人权维护者和政治活动家，并利用《反对仇恨、和平共处和容忍宪法法案》限制表达自由；</w:t>
      </w:r>
    </w:p>
    <w:p w14:paraId="46A38457" w14:textId="77777777" w:rsidR="00C317EA" w:rsidRDefault="00C317EA" w:rsidP="004C42B8">
      <w:pPr>
        <w:pStyle w:val="SingleTxtGC"/>
      </w:pPr>
      <w:r>
        <w:tab/>
      </w:r>
      <w:r w:rsidR="004C42B8" w:rsidRPr="0052567A">
        <w:rPr>
          <w:lang w:val="zh-CN"/>
        </w:rPr>
        <w:t>(b)</w:t>
      </w:r>
      <w:r w:rsidR="004C42B8" w:rsidRPr="0052567A">
        <w:rPr>
          <w:lang w:val="zh-CN"/>
        </w:rPr>
        <w:tab/>
      </w:r>
      <w:r w:rsidR="004C42B8" w:rsidRPr="0052567A">
        <w:rPr>
          <w:lang w:val="zh-CN"/>
        </w:rPr>
        <w:t>盗窃、没收和毁坏外国新闻记者的设备，干扰他们的工作，包括拒绝国际记者入境；</w:t>
      </w:r>
    </w:p>
    <w:p w14:paraId="4BE9DE44" w14:textId="77777777" w:rsidR="00C317EA" w:rsidRDefault="00C317EA" w:rsidP="004C42B8">
      <w:pPr>
        <w:pStyle w:val="SingleTxtGC"/>
      </w:pPr>
      <w:r>
        <w:tab/>
      </w:r>
      <w:r w:rsidR="004C42B8" w:rsidRPr="0052567A">
        <w:rPr>
          <w:lang w:val="zh-CN"/>
        </w:rPr>
        <w:t>(c)</w:t>
      </w:r>
      <w:r w:rsidR="004C42B8" w:rsidRPr="0052567A">
        <w:rPr>
          <w:lang w:val="zh-CN"/>
        </w:rPr>
        <w:tab/>
      </w:r>
      <w:r w:rsidR="004C42B8" w:rsidRPr="0052567A">
        <w:rPr>
          <w:lang w:val="zh-CN"/>
        </w:rPr>
        <w:t>关闭媒体公司、报纸、广播电台、区域电视频道，甚至外国电视频道，在某些情况下是总统下令关闭的；</w:t>
      </w:r>
    </w:p>
    <w:p w14:paraId="16CFFAA9" w14:textId="6600AA3F" w:rsidR="004C42B8" w:rsidRPr="0052567A" w:rsidRDefault="00C317EA" w:rsidP="004C42B8">
      <w:pPr>
        <w:pStyle w:val="SingleTxtGC"/>
      </w:pPr>
      <w:r>
        <w:tab/>
      </w:r>
      <w:r w:rsidR="004C42B8" w:rsidRPr="0052567A">
        <w:rPr>
          <w:lang w:val="zh-CN"/>
        </w:rPr>
        <w:t>(d)</w:t>
      </w:r>
      <w:r w:rsidR="004C42B8" w:rsidRPr="0052567A">
        <w:rPr>
          <w:lang w:val="zh-CN"/>
        </w:rPr>
        <w:tab/>
      </w:r>
      <w:r w:rsidR="004C42B8" w:rsidRPr="0052567A">
        <w:rPr>
          <w:lang w:val="zh-CN"/>
        </w:rPr>
        <w:t>国家电信委员会在管理许可证的批准和延长方面表现出不透明或任意性，特别是对无线电广播公司</w:t>
      </w:r>
      <w:r w:rsidR="004C42B8" w:rsidRPr="0052567A">
        <w:rPr>
          <w:lang w:val="zh-CN"/>
        </w:rPr>
        <w:t>(</w:t>
      </w:r>
      <w:r w:rsidR="004C42B8" w:rsidRPr="0052567A">
        <w:rPr>
          <w:lang w:val="zh-CN"/>
        </w:rPr>
        <w:t>第二、九、十九和二十六条</w:t>
      </w:r>
      <w:r w:rsidR="004C42B8" w:rsidRPr="0052567A">
        <w:rPr>
          <w:lang w:val="zh-CN"/>
        </w:rPr>
        <w:t>)</w:t>
      </w:r>
      <w:r w:rsidR="004C42B8" w:rsidRPr="0052567A">
        <w:rPr>
          <w:lang w:val="zh-CN"/>
        </w:rPr>
        <w:t>。</w:t>
      </w:r>
      <w:bookmarkStart w:id="14" w:name="_Hlk148356475"/>
      <w:bookmarkStart w:id="15" w:name="_Hlk148356706"/>
      <w:bookmarkEnd w:id="14"/>
      <w:bookmarkEnd w:id="15"/>
    </w:p>
    <w:p w14:paraId="2E500A32" w14:textId="77777777" w:rsidR="00C317EA" w:rsidRPr="00B34FC9" w:rsidRDefault="004C42B8" w:rsidP="004C42B8">
      <w:pPr>
        <w:pStyle w:val="SingleTxtGC"/>
        <w:rPr>
          <w:rFonts w:ascii="Time New Roman" w:eastAsia="黑体" w:hAnsi="Time New Roman" w:hint="eastAsia"/>
        </w:rPr>
      </w:pPr>
      <w:r w:rsidRPr="00B34FC9">
        <w:rPr>
          <w:rFonts w:ascii="Time New Roman" w:eastAsia="黑体" w:hAnsi="Time New Roman"/>
          <w:lang w:val="zh-CN"/>
        </w:rPr>
        <w:t>38.</w:t>
      </w:r>
      <w:r w:rsidRPr="00B34FC9">
        <w:rPr>
          <w:rFonts w:ascii="Time New Roman" w:eastAsia="黑体" w:hAnsi="Time New Roman"/>
          <w:lang w:val="zh-CN"/>
        </w:rPr>
        <w:tab/>
      </w:r>
      <w:r w:rsidRPr="00B34FC9">
        <w:rPr>
          <w:rFonts w:ascii="Time New Roman" w:eastAsia="黑体" w:hAnsi="Time New Roman"/>
          <w:lang w:val="zh-CN"/>
        </w:rPr>
        <w:t>根据《公约》第十九条和委员会关于意见和表达自由的第</w:t>
      </w:r>
      <w:r w:rsidRPr="00B34FC9">
        <w:rPr>
          <w:rFonts w:ascii="Time New Roman" w:eastAsia="黑体" w:hAnsi="Time New Roman"/>
          <w:lang w:val="zh-CN"/>
        </w:rPr>
        <w:t>34</w:t>
      </w:r>
      <w:r w:rsidRPr="00B34FC9">
        <w:rPr>
          <w:rFonts w:ascii="Time New Roman" w:eastAsia="黑体" w:hAnsi="Time New Roman"/>
          <w:lang w:val="zh-CN"/>
        </w:rPr>
        <w:t>号一般性意见</w:t>
      </w:r>
      <w:r w:rsidRPr="00B34FC9">
        <w:rPr>
          <w:rFonts w:ascii="Time New Roman" w:eastAsia="黑体" w:hAnsi="Time New Roman"/>
          <w:lang w:val="zh-CN"/>
        </w:rPr>
        <w:t>(2011</w:t>
      </w:r>
      <w:r w:rsidRPr="00B34FC9">
        <w:rPr>
          <w:rFonts w:ascii="Time New Roman" w:eastAsia="黑体" w:hAnsi="Time New Roman"/>
          <w:lang w:val="zh-CN"/>
        </w:rPr>
        <w:t>年</w:t>
      </w:r>
      <w:r w:rsidRPr="00B34FC9">
        <w:rPr>
          <w:rFonts w:ascii="Time New Roman" w:eastAsia="黑体" w:hAnsi="Time New Roman"/>
          <w:lang w:val="zh-CN"/>
        </w:rPr>
        <w:t>)</w:t>
      </w:r>
      <w:r w:rsidRPr="00B34FC9">
        <w:rPr>
          <w:rFonts w:ascii="Time New Roman" w:eastAsia="黑体" w:hAnsi="Time New Roman"/>
          <w:lang w:val="zh-CN"/>
        </w:rPr>
        <w:t>，缔约国应：</w:t>
      </w:r>
    </w:p>
    <w:p w14:paraId="5591858C" w14:textId="77777777" w:rsidR="00C317EA" w:rsidRPr="00B34FC9" w:rsidRDefault="00C317EA" w:rsidP="004C42B8">
      <w:pPr>
        <w:pStyle w:val="SingleTxtGC"/>
        <w:rPr>
          <w:rFonts w:ascii="Time New Roman" w:eastAsia="黑体" w:hAnsi="Time New Roman" w:hint="eastAsia"/>
        </w:rPr>
      </w:pPr>
      <w:r w:rsidRPr="00B34FC9">
        <w:rPr>
          <w:rFonts w:ascii="Time New Roman" w:eastAsia="黑体" w:hAnsi="Time New Roman"/>
        </w:rPr>
        <w:lastRenderedPageBreak/>
        <w:tab/>
      </w:r>
      <w:r w:rsidR="004C42B8" w:rsidRPr="00B34FC9">
        <w:rPr>
          <w:rFonts w:ascii="Time New Roman" w:eastAsia="黑体" w:hAnsi="Time New Roman"/>
          <w:lang w:val="zh-CN"/>
        </w:rPr>
        <w:t>(a)</w:t>
      </w:r>
      <w:r w:rsidR="004C42B8" w:rsidRPr="00B34FC9">
        <w:rPr>
          <w:rFonts w:ascii="Time New Roman" w:eastAsia="黑体" w:hAnsi="Time New Roman"/>
          <w:lang w:val="zh-CN"/>
        </w:rPr>
        <w:tab/>
      </w:r>
      <w:r w:rsidR="004C42B8" w:rsidRPr="00B34FC9">
        <w:rPr>
          <w:rFonts w:ascii="Time New Roman" w:eastAsia="黑体" w:hAnsi="Time New Roman"/>
          <w:lang w:val="zh-CN"/>
        </w:rPr>
        <w:t>立即采取步骤，确保人人能够不受干涉地行使表达自由的权利，并确保对行使表达自由的任何限制符合《公约》第十九条第三款的严格要求；</w:t>
      </w:r>
    </w:p>
    <w:p w14:paraId="6046ACD3" w14:textId="77777777" w:rsidR="00C317EA"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(b)</w:t>
      </w:r>
      <w:r w:rsidR="004C42B8" w:rsidRPr="00B34FC9">
        <w:rPr>
          <w:rFonts w:ascii="Time New Roman" w:eastAsia="黑体" w:hAnsi="Time New Roman"/>
          <w:lang w:val="zh-CN"/>
        </w:rPr>
        <w:tab/>
      </w:r>
      <w:r w:rsidR="004C42B8" w:rsidRPr="00B34FC9">
        <w:rPr>
          <w:rFonts w:ascii="Time New Roman" w:eastAsia="黑体" w:hAnsi="Time New Roman"/>
          <w:lang w:val="zh-CN"/>
        </w:rPr>
        <w:t>有效防止和打击针对记者、媒体工作者、人权维护者、工会成员以及土著和政治活动家的骚扰、恐吓和暴力行为，确保他们能够自由开展工作，而不必担心暴力或报复；</w:t>
      </w:r>
    </w:p>
    <w:p w14:paraId="699849CA" w14:textId="77777777" w:rsidR="00C317EA"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(c)</w:t>
      </w:r>
      <w:r w:rsidR="004C42B8" w:rsidRPr="00B34FC9">
        <w:rPr>
          <w:rFonts w:ascii="Time New Roman" w:eastAsia="黑体" w:hAnsi="Time New Roman"/>
          <w:lang w:val="zh-CN"/>
        </w:rPr>
        <w:tab/>
      </w:r>
      <w:r w:rsidR="004C42B8" w:rsidRPr="00B34FC9">
        <w:rPr>
          <w:rFonts w:ascii="Time New Roman" w:eastAsia="黑体" w:hAnsi="Time New Roman"/>
          <w:lang w:val="zh-CN"/>
        </w:rPr>
        <w:t>对威胁或暴力侵害记者、媒体工作者、人权维护者和政治活动人士的指称进行及时、有效和公正的调查，将行为人绳之以法，并向受害者提供包括赔偿在内的有效补救；</w:t>
      </w:r>
    </w:p>
    <w:p w14:paraId="4E473582" w14:textId="77777777" w:rsidR="00C317EA"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(d)</w:t>
      </w:r>
      <w:r w:rsidR="004C42B8" w:rsidRPr="00B34FC9">
        <w:rPr>
          <w:rFonts w:ascii="Time New Roman" w:eastAsia="黑体" w:hAnsi="Time New Roman"/>
          <w:lang w:val="zh-CN"/>
        </w:rPr>
        <w:tab/>
      </w:r>
      <w:r w:rsidR="004C42B8" w:rsidRPr="00B34FC9">
        <w:rPr>
          <w:rFonts w:ascii="Time New Roman" w:eastAsia="黑体" w:hAnsi="Time New Roman"/>
          <w:lang w:val="zh-CN"/>
        </w:rPr>
        <w:t>不要根据</w:t>
      </w:r>
      <w:r w:rsidR="004C42B8" w:rsidRPr="00B34FC9">
        <w:rPr>
          <w:rFonts w:ascii="Time New Roman" w:eastAsia="黑体" w:hAnsi="Time New Roman"/>
          <w:lang w:val="zh-CN"/>
        </w:rPr>
        <w:t>2010</w:t>
      </w:r>
      <w:r w:rsidR="004C42B8" w:rsidRPr="00B34FC9">
        <w:rPr>
          <w:rFonts w:ascii="Time New Roman" w:eastAsia="黑体" w:hAnsi="Time New Roman"/>
          <w:lang w:val="zh-CN"/>
        </w:rPr>
        <w:t>年《广播、电视和电子媒体社会责任法》、</w:t>
      </w:r>
      <w:r w:rsidR="004C42B8" w:rsidRPr="00B34FC9">
        <w:rPr>
          <w:rFonts w:ascii="Time New Roman" w:eastAsia="黑体" w:hAnsi="Time New Roman"/>
          <w:lang w:val="zh-CN"/>
        </w:rPr>
        <w:t>2017</w:t>
      </w:r>
      <w:r w:rsidR="004C42B8" w:rsidRPr="00B34FC9">
        <w:rPr>
          <w:rFonts w:ascii="Time New Roman" w:eastAsia="黑体" w:hAnsi="Time New Roman"/>
          <w:lang w:val="zh-CN"/>
        </w:rPr>
        <w:t>年《反仇恨、促和平共处和宽容宪法法》或任何其他此类法规起诉和拘留记者、媒体工作者、人权维护者和政治活动家，以此作为劝阻或阻止他们自由表达意见的手段；</w:t>
      </w:r>
    </w:p>
    <w:p w14:paraId="30947C60" w14:textId="1CDC910C" w:rsidR="004C42B8"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(e)</w:t>
      </w:r>
      <w:r w:rsidR="004C42B8" w:rsidRPr="00B34FC9">
        <w:rPr>
          <w:rFonts w:ascii="Time New Roman" w:eastAsia="黑体" w:hAnsi="Time New Roman"/>
          <w:lang w:val="zh-CN"/>
        </w:rPr>
        <w:tab/>
      </w:r>
      <w:r w:rsidR="004C42B8" w:rsidRPr="00B34FC9">
        <w:rPr>
          <w:rFonts w:ascii="Time New Roman" w:eastAsia="黑体" w:hAnsi="Time New Roman"/>
          <w:lang w:val="zh-CN"/>
        </w:rPr>
        <w:t>加强对国家电信委员会公正和独立运作的保障，并确保许可证、特别是无线电广播许可证的批准和延期的透明度。</w:t>
      </w:r>
    </w:p>
    <w:p w14:paraId="4B743010" w14:textId="77777777" w:rsidR="004C42B8" w:rsidRPr="0052567A" w:rsidRDefault="004C42B8" w:rsidP="006A6D59">
      <w:pPr>
        <w:pStyle w:val="H23GC"/>
      </w:pPr>
      <w:r w:rsidRPr="0052567A">
        <w:rPr>
          <w:lang w:val="zh-CN"/>
        </w:rPr>
        <w:tab/>
      </w:r>
      <w:r w:rsidRPr="0052567A">
        <w:rPr>
          <w:lang w:val="zh-CN"/>
        </w:rPr>
        <w:tab/>
      </w:r>
      <w:r w:rsidRPr="0052567A">
        <w:rPr>
          <w:lang w:val="zh-CN"/>
        </w:rPr>
        <w:t>和平集会权</w:t>
      </w:r>
    </w:p>
    <w:p w14:paraId="4364B0B3" w14:textId="77777777" w:rsidR="004C42B8" w:rsidRPr="0052567A" w:rsidRDefault="004C42B8" w:rsidP="004C42B8">
      <w:pPr>
        <w:pStyle w:val="SingleTxtGC"/>
      </w:pPr>
      <w:r w:rsidRPr="0052567A">
        <w:rPr>
          <w:lang w:val="zh-CN"/>
        </w:rPr>
        <w:t>39.</w:t>
      </w:r>
      <w:r w:rsidRPr="0052567A">
        <w:rPr>
          <w:lang w:val="zh-CN"/>
        </w:rPr>
        <w:tab/>
      </w:r>
      <w:r w:rsidRPr="0052567A">
        <w:rPr>
          <w:lang w:val="zh-CN"/>
        </w:rPr>
        <w:t>委员会注意到自</w:t>
      </w:r>
      <w:r w:rsidRPr="0052567A">
        <w:rPr>
          <w:lang w:val="zh-CN"/>
        </w:rPr>
        <w:t>2020</w:t>
      </w:r>
      <w:r w:rsidRPr="0052567A">
        <w:rPr>
          <w:lang w:val="zh-CN"/>
        </w:rPr>
        <w:t>年以来反政府抗议活动的数量有所下降，但感到关切的是，有报告称，社会抗议活动不仅受到执法当局的镇压，而且还受到被称为</w:t>
      </w:r>
      <w:r w:rsidRPr="0052567A">
        <w:rPr>
          <w:rFonts w:hint="eastAsia"/>
          <w:lang w:val="zh-CN"/>
        </w:rPr>
        <w:t>“</w:t>
      </w:r>
      <w:r w:rsidRPr="0052567A">
        <w:rPr>
          <w:lang w:val="zh-CN"/>
        </w:rPr>
        <w:t>集体</w:t>
      </w:r>
      <w:r w:rsidRPr="0052567A">
        <w:rPr>
          <w:rFonts w:hint="eastAsia"/>
          <w:lang w:val="zh-CN"/>
        </w:rPr>
        <w:t>”</w:t>
      </w:r>
      <w:r w:rsidRPr="0052567A">
        <w:rPr>
          <w:lang w:val="zh-CN"/>
        </w:rPr>
        <w:t>的私人团体的镇压，据称这些团体得到国家当局的资助或容忍。委员会还关切地注意到，缔约国部署了武装部队来控制示威活动，并有报告称，安全官员和</w:t>
      </w:r>
      <w:r w:rsidRPr="0052567A">
        <w:rPr>
          <w:rFonts w:hint="eastAsia"/>
          <w:lang w:val="zh-CN"/>
        </w:rPr>
        <w:t>“</w:t>
      </w:r>
      <w:r w:rsidRPr="0052567A">
        <w:rPr>
          <w:lang w:val="zh-CN"/>
        </w:rPr>
        <w:t>集体</w:t>
      </w:r>
      <w:r w:rsidRPr="0052567A">
        <w:rPr>
          <w:rFonts w:hint="eastAsia"/>
          <w:lang w:val="zh-CN"/>
        </w:rPr>
        <w:t>”</w:t>
      </w:r>
      <w:r w:rsidRPr="0052567A">
        <w:rPr>
          <w:lang w:val="zh-CN"/>
        </w:rPr>
        <w:t>成员在社会抗议期间犯下了侵犯人权的行为</w:t>
      </w:r>
      <w:r w:rsidRPr="0052567A">
        <w:rPr>
          <w:lang w:val="zh-CN"/>
        </w:rPr>
        <w:t>(</w:t>
      </w:r>
      <w:r w:rsidRPr="0052567A">
        <w:rPr>
          <w:lang w:val="zh-CN"/>
        </w:rPr>
        <w:t>第二十一条</w:t>
      </w:r>
      <w:r w:rsidRPr="0052567A">
        <w:rPr>
          <w:lang w:val="zh-CN"/>
        </w:rPr>
        <w:t>)</w:t>
      </w:r>
      <w:r w:rsidRPr="0052567A">
        <w:rPr>
          <w:lang w:val="zh-CN"/>
        </w:rPr>
        <w:t>。</w:t>
      </w:r>
      <w:bookmarkStart w:id="16" w:name="_Hlk148972101"/>
      <w:bookmarkEnd w:id="16"/>
    </w:p>
    <w:p w14:paraId="4912368C" w14:textId="1820EBF7" w:rsidR="00C317EA" w:rsidRPr="00B34FC9" w:rsidRDefault="004C42B8" w:rsidP="004C42B8">
      <w:pPr>
        <w:pStyle w:val="SingleTxtGC"/>
        <w:rPr>
          <w:rFonts w:ascii="Time New Roman" w:eastAsia="黑体" w:hAnsi="Time New Roman" w:hint="eastAsia"/>
        </w:rPr>
      </w:pPr>
      <w:r w:rsidRPr="00B34FC9">
        <w:rPr>
          <w:rFonts w:ascii="Time New Roman" w:eastAsia="黑体" w:hAnsi="Time New Roman"/>
          <w:lang w:val="zh-CN"/>
        </w:rPr>
        <w:t>40.</w:t>
      </w:r>
      <w:r w:rsidRPr="00B34FC9">
        <w:rPr>
          <w:rFonts w:ascii="Time New Roman" w:eastAsia="黑体" w:hAnsi="Time New Roman"/>
          <w:lang w:val="zh-CN"/>
        </w:rPr>
        <w:tab/>
      </w:r>
      <w:r w:rsidRPr="00B34FC9">
        <w:rPr>
          <w:rFonts w:ascii="Time New Roman" w:eastAsia="黑体" w:hAnsi="Time New Roman"/>
          <w:lang w:val="zh-CN"/>
        </w:rPr>
        <w:t>根据《公约》第二十一条和委员会第</w:t>
      </w:r>
      <w:r w:rsidRPr="00B34FC9">
        <w:rPr>
          <w:rFonts w:ascii="Time New Roman" w:eastAsia="黑体" w:hAnsi="Time New Roman"/>
          <w:lang w:val="zh-CN"/>
        </w:rPr>
        <w:t>37</w:t>
      </w:r>
      <w:r w:rsidRPr="00B34FC9">
        <w:rPr>
          <w:rFonts w:ascii="Time New Roman" w:eastAsia="黑体" w:hAnsi="Time New Roman"/>
          <w:lang w:val="zh-CN"/>
        </w:rPr>
        <w:t>号一般性意见</w:t>
      </w:r>
      <w:r w:rsidRPr="00B34FC9">
        <w:rPr>
          <w:rFonts w:ascii="Time New Roman" w:eastAsia="黑体" w:hAnsi="Time New Roman"/>
          <w:lang w:val="zh-CN"/>
        </w:rPr>
        <w:t>(2020</w:t>
      </w:r>
      <w:r w:rsidRPr="00B34FC9">
        <w:rPr>
          <w:rFonts w:ascii="Time New Roman" w:eastAsia="黑体" w:hAnsi="Time New Roman"/>
          <w:lang w:val="zh-CN"/>
        </w:rPr>
        <w:t>年</w:t>
      </w:r>
      <w:r w:rsidRPr="00B34FC9">
        <w:rPr>
          <w:rFonts w:ascii="Time New Roman" w:eastAsia="黑体" w:hAnsi="Time New Roman"/>
          <w:lang w:val="zh-CN"/>
        </w:rPr>
        <w:t>)</w:t>
      </w:r>
      <w:r w:rsidRPr="00B34FC9">
        <w:rPr>
          <w:rFonts w:ascii="Time New Roman" w:eastAsia="黑体" w:hAnsi="Time New Roman"/>
          <w:lang w:val="zh-CN"/>
        </w:rPr>
        <w:t>，缔约国应：</w:t>
      </w:r>
    </w:p>
    <w:p w14:paraId="7191DC02" w14:textId="77777777" w:rsidR="00C317EA"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(a)</w:t>
      </w:r>
      <w:r w:rsidR="004C42B8" w:rsidRPr="00B34FC9">
        <w:rPr>
          <w:rFonts w:ascii="Time New Roman" w:eastAsia="黑体" w:hAnsi="Time New Roman"/>
          <w:lang w:val="zh-CN"/>
        </w:rPr>
        <w:tab/>
      </w:r>
      <w:r w:rsidR="004C42B8" w:rsidRPr="00B34FC9">
        <w:rPr>
          <w:rFonts w:ascii="Time New Roman" w:eastAsia="黑体" w:hAnsi="Time New Roman"/>
          <w:lang w:val="zh-CN"/>
        </w:rPr>
        <w:t>避免使用军事力量控制抗议和施加不符合《公约》的限制，并有效调查执法人员或</w:t>
      </w:r>
      <w:r w:rsidR="004C42B8" w:rsidRPr="00B34FC9">
        <w:rPr>
          <w:rFonts w:ascii="Time New Roman" w:eastAsia="黑体" w:hAnsi="Time New Roman" w:hint="eastAsia"/>
          <w:lang w:val="zh-CN"/>
        </w:rPr>
        <w:t>“</w:t>
      </w:r>
      <w:r w:rsidR="004C42B8" w:rsidRPr="00B34FC9">
        <w:rPr>
          <w:rFonts w:ascii="Time New Roman" w:eastAsia="黑体" w:hAnsi="Time New Roman"/>
          <w:lang w:val="zh-CN"/>
        </w:rPr>
        <w:t>集体</w:t>
      </w:r>
      <w:r w:rsidR="004C42B8" w:rsidRPr="00B34FC9">
        <w:rPr>
          <w:rFonts w:ascii="Time New Roman" w:eastAsia="黑体" w:hAnsi="Time New Roman" w:hint="eastAsia"/>
          <w:lang w:val="zh-CN"/>
        </w:rPr>
        <w:t>”</w:t>
      </w:r>
      <w:r w:rsidR="004C42B8" w:rsidRPr="00B34FC9">
        <w:rPr>
          <w:rFonts w:ascii="Time New Roman" w:eastAsia="黑体" w:hAnsi="Time New Roman"/>
          <w:lang w:val="zh-CN"/>
        </w:rPr>
        <w:t>成员侵犯和平示威者人权的所有案件；</w:t>
      </w:r>
    </w:p>
    <w:p w14:paraId="0E021868" w14:textId="72F3AD33" w:rsidR="00C317EA"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(b)</w:t>
      </w:r>
      <w:r w:rsidR="004C42B8" w:rsidRPr="00B34FC9">
        <w:rPr>
          <w:rFonts w:ascii="Time New Roman" w:eastAsia="黑体" w:hAnsi="Time New Roman"/>
          <w:lang w:val="zh-CN"/>
        </w:rPr>
        <w:tab/>
      </w:r>
      <w:r w:rsidR="004C42B8" w:rsidRPr="00B34FC9">
        <w:rPr>
          <w:rFonts w:ascii="Time New Roman" w:eastAsia="黑体" w:hAnsi="Time New Roman"/>
          <w:lang w:val="zh-CN"/>
        </w:rPr>
        <w:t>确保关于国家人员在示威中过度使用武力以及法外处决的所有指称立即得到彻底、公正的调查，确保对责任人提起诉讼，如认定有罪则予以惩处，并确保受害人获得纠正</w:t>
      </w:r>
      <w:r w:rsidR="0077645E" w:rsidRPr="00B34FC9">
        <w:rPr>
          <w:rFonts w:ascii="Time New Roman" w:eastAsia="黑体" w:hAnsi="Time New Roman"/>
          <w:lang w:val="zh-CN"/>
        </w:rPr>
        <w:t>；</w:t>
      </w:r>
    </w:p>
    <w:p w14:paraId="755FAE5A" w14:textId="016F02E9" w:rsidR="004C42B8"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(c)</w:t>
      </w:r>
      <w:r w:rsidR="004C42B8" w:rsidRPr="00B34FC9">
        <w:rPr>
          <w:rFonts w:ascii="Time New Roman" w:eastAsia="黑体" w:hAnsi="Time New Roman"/>
          <w:lang w:val="zh-CN"/>
        </w:rPr>
        <w:tab/>
      </w:r>
      <w:r w:rsidR="004C42B8" w:rsidRPr="00B34FC9">
        <w:rPr>
          <w:rFonts w:ascii="Time New Roman" w:eastAsia="黑体" w:hAnsi="Time New Roman"/>
          <w:lang w:val="zh-CN"/>
        </w:rPr>
        <w:t>采取措施，有效防止和消除执法人员一切形式的过度使用武力，包括提供关于使用武力、《执法人员使用武力和火器的基本原则》和《联合国关于在执法中使用低致命性武器的人权指南</w:t>
      </w:r>
      <w:proofErr w:type="gramStart"/>
      <w:r w:rsidR="004C42B8" w:rsidRPr="00B34FC9">
        <w:rPr>
          <w:rFonts w:ascii="Time New Roman" w:eastAsia="黑体" w:hAnsi="Time New Roman"/>
          <w:lang w:val="zh-CN"/>
        </w:rPr>
        <w:t>》</w:t>
      </w:r>
      <w:proofErr w:type="gramEnd"/>
      <w:r w:rsidR="004C42B8" w:rsidRPr="00B34FC9">
        <w:rPr>
          <w:rFonts w:ascii="Time New Roman" w:eastAsia="黑体" w:hAnsi="Time New Roman"/>
          <w:lang w:val="zh-CN"/>
        </w:rPr>
        <w:t>的培训。</w:t>
      </w:r>
    </w:p>
    <w:p w14:paraId="72B09F0A" w14:textId="2E9E7C32" w:rsidR="004C42B8" w:rsidRPr="0052567A" w:rsidRDefault="004C42B8" w:rsidP="006A6D59">
      <w:pPr>
        <w:pStyle w:val="H23GC"/>
      </w:pPr>
      <w:r w:rsidRPr="0052567A">
        <w:rPr>
          <w:lang w:val="zh-CN"/>
        </w:rPr>
        <w:tab/>
      </w:r>
      <w:r w:rsidRPr="0052567A">
        <w:rPr>
          <w:lang w:val="zh-CN"/>
        </w:rPr>
        <w:tab/>
      </w:r>
      <w:r w:rsidRPr="0052567A">
        <w:rPr>
          <w:lang w:val="zh-CN"/>
        </w:rPr>
        <w:t>结社自由</w:t>
      </w:r>
    </w:p>
    <w:p w14:paraId="7CD235A5" w14:textId="77777777" w:rsidR="004C42B8" w:rsidRPr="0052567A" w:rsidRDefault="004C42B8" w:rsidP="004C42B8">
      <w:pPr>
        <w:pStyle w:val="SingleTxtGC"/>
      </w:pPr>
      <w:r w:rsidRPr="0052567A">
        <w:rPr>
          <w:lang w:val="zh-CN"/>
        </w:rPr>
        <w:t>41.</w:t>
      </w:r>
      <w:r w:rsidRPr="0052567A">
        <w:rPr>
          <w:lang w:val="zh-CN"/>
        </w:rPr>
        <w:tab/>
      </w:r>
      <w:r w:rsidRPr="0052567A">
        <w:rPr>
          <w:lang w:val="zh-CN"/>
        </w:rPr>
        <w:t>委员会关切，有多份可信的报告称，缔约国利用法律和条例限制非政府组织、工会和政党的活动。特别是，委员会表示关切，民间社会组织必须履行许多强制性登记备案和其他要求，特别是在受监管实体统一登记处的注册，以及国际合作法案，该法案将对这些组织的运作，包括对关键的资金问题，施加新的法律和业务限制。这可能妨碍他们自由开展活动，是对结社自由权的不当限制。它还关切地注意到，有报告称工会成员因</w:t>
      </w:r>
      <w:r w:rsidRPr="0052567A">
        <w:rPr>
          <w:rFonts w:hint="eastAsia"/>
          <w:lang w:val="zh-CN"/>
        </w:rPr>
        <w:t>“</w:t>
      </w:r>
      <w:r w:rsidRPr="0052567A">
        <w:rPr>
          <w:lang w:val="zh-CN"/>
        </w:rPr>
        <w:t>犯罪结社</w:t>
      </w:r>
      <w:r w:rsidRPr="0052567A">
        <w:rPr>
          <w:rFonts w:hint="eastAsia"/>
          <w:lang w:val="zh-CN"/>
        </w:rPr>
        <w:t>”</w:t>
      </w:r>
      <w:r w:rsidRPr="0052567A">
        <w:rPr>
          <w:lang w:val="zh-CN"/>
        </w:rPr>
        <w:t>和</w:t>
      </w:r>
      <w:r w:rsidRPr="0052567A">
        <w:rPr>
          <w:rFonts w:hint="eastAsia"/>
          <w:lang w:val="zh-CN"/>
        </w:rPr>
        <w:t>“</w:t>
      </w:r>
      <w:r w:rsidRPr="0052567A">
        <w:rPr>
          <w:lang w:val="zh-CN"/>
        </w:rPr>
        <w:t>仇恨言论</w:t>
      </w:r>
      <w:r w:rsidRPr="0052567A">
        <w:rPr>
          <w:rFonts w:hint="eastAsia"/>
          <w:lang w:val="zh-CN"/>
        </w:rPr>
        <w:t>”</w:t>
      </w:r>
      <w:r w:rsidRPr="0052567A">
        <w:rPr>
          <w:lang w:val="zh-CN"/>
        </w:rPr>
        <w:t>等刑事指控而遭到逮捕，法院通过强制指定工会、联合会、律师协会甚至政党的董事会成员等方式对它们进行司法干预</w:t>
      </w:r>
      <w:r w:rsidRPr="0052567A">
        <w:rPr>
          <w:lang w:val="zh-CN"/>
        </w:rPr>
        <w:t>(</w:t>
      </w:r>
      <w:r w:rsidRPr="0052567A">
        <w:rPr>
          <w:lang w:val="zh-CN"/>
        </w:rPr>
        <w:t>第二十二条</w:t>
      </w:r>
      <w:r w:rsidRPr="0052567A">
        <w:rPr>
          <w:lang w:val="zh-CN"/>
        </w:rPr>
        <w:t>)</w:t>
      </w:r>
      <w:r w:rsidRPr="0052567A">
        <w:rPr>
          <w:lang w:val="zh-CN"/>
        </w:rPr>
        <w:t>。</w:t>
      </w:r>
    </w:p>
    <w:p w14:paraId="1E355D4B" w14:textId="77777777" w:rsidR="00C317EA" w:rsidRPr="00B34FC9" w:rsidRDefault="004C42B8" w:rsidP="004C42B8">
      <w:pPr>
        <w:pStyle w:val="SingleTxtGC"/>
        <w:rPr>
          <w:rFonts w:ascii="Time New Roman" w:eastAsia="黑体" w:hAnsi="Time New Roman" w:hint="eastAsia"/>
        </w:rPr>
      </w:pPr>
      <w:r w:rsidRPr="00B34FC9">
        <w:rPr>
          <w:rFonts w:ascii="Time New Roman" w:eastAsia="黑体" w:hAnsi="Time New Roman"/>
          <w:lang w:val="zh-CN"/>
        </w:rPr>
        <w:lastRenderedPageBreak/>
        <w:t>42.</w:t>
      </w:r>
      <w:r w:rsidRPr="00B34FC9">
        <w:rPr>
          <w:rFonts w:ascii="Time New Roman" w:eastAsia="黑体" w:hAnsi="Time New Roman"/>
          <w:lang w:val="zh-CN"/>
        </w:rPr>
        <w:tab/>
      </w:r>
      <w:r w:rsidRPr="00B34FC9">
        <w:rPr>
          <w:rFonts w:ascii="Time New Roman" w:eastAsia="黑体" w:hAnsi="Time New Roman"/>
          <w:lang w:val="zh-CN"/>
        </w:rPr>
        <w:t>根据《公约》第二十二条，缔约国应采取必要步骤，在法律和实践中保障结社自由权的有效行使，并确保人权组织的成员能够行使结社自由，而不受与《公约》不符的限制。特别是，它应该：</w:t>
      </w:r>
    </w:p>
    <w:p w14:paraId="2AEAD545" w14:textId="77777777" w:rsidR="00C317EA"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(a)</w:t>
      </w:r>
      <w:r w:rsidR="004C42B8" w:rsidRPr="00B34FC9">
        <w:rPr>
          <w:rFonts w:ascii="Time New Roman" w:eastAsia="黑体" w:hAnsi="Time New Roman"/>
          <w:lang w:val="zh-CN"/>
        </w:rPr>
        <w:tab/>
      </w:r>
      <w:r w:rsidR="004C42B8" w:rsidRPr="00B34FC9">
        <w:rPr>
          <w:rFonts w:ascii="Time New Roman" w:eastAsia="黑体" w:hAnsi="Time New Roman"/>
          <w:lang w:val="zh-CN"/>
        </w:rPr>
        <w:t>废除或不采取任何可能限制行使结社自由权或导致不当控制民间社会组织或干涉其活动的措施或法律；</w:t>
      </w:r>
    </w:p>
    <w:p w14:paraId="52B3DFDA" w14:textId="0E047097" w:rsidR="004C42B8"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(b)</w:t>
      </w:r>
      <w:r w:rsidR="004C42B8" w:rsidRPr="00B34FC9">
        <w:rPr>
          <w:rFonts w:ascii="Time New Roman" w:eastAsia="黑体" w:hAnsi="Time New Roman"/>
          <w:lang w:val="zh-CN"/>
        </w:rPr>
        <w:tab/>
      </w:r>
      <w:r w:rsidR="004C42B8" w:rsidRPr="00B34FC9">
        <w:rPr>
          <w:rFonts w:ascii="Time New Roman" w:eastAsia="黑体" w:hAnsi="Time New Roman"/>
          <w:lang w:val="zh-CN"/>
        </w:rPr>
        <w:t>为所有民间社会组织建立安全和有利的环境，使其能够开展活动而不必担心报复。</w:t>
      </w:r>
    </w:p>
    <w:p w14:paraId="599FA28F" w14:textId="77777777" w:rsidR="004C42B8" w:rsidRPr="0052567A" w:rsidRDefault="004C42B8" w:rsidP="006A6D59">
      <w:pPr>
        <w:pStyle w:val="H23GC"/>
      </w:pPr>
      <w:r w:rsidRPr="0052567A">
        <w:rPr>
          <w:lang w:val="zh-CN"/>
        </w:rPr>
        <w:tab/>
      </w:r>
      <w:r w:rsidRPr="0052567A">
        <w:rPr>
          <w:lang w:val="zh-CN"/>
        </w:rPr>
        <w:tab/>
      </w:r>
      <w:r w:rsidRPr="0052567A">
        <w:rPr>
          <w:lang w:val="zh-CN"/>
        </w:rPr>
        <w:t>儿童权利</w:t>
      </w:r>
    </w:p>
    <w:p w14:paraId="5C2C2529" w14:textId="77777777" w:rsidR="004C42B8" w:rsidRPr="0052567A" w:rsidRDefault="004C42B8" w:rsidP="004C42B8">
      <w:pPr>
        <w:pStyle w:val="SingleTxtGC"/>
      </w:pPr>
      <w:r w:rsidRPr="0052567A">
        <w:rPr>
          <w:lang w:val="zh-CN"/>
        </w:rPr>
        <w:t>43.</w:t>
      </w:r>
      <w:r w:rsidRPr="0052567A">
        <w:rPr>
          <w:lang w:val="zh-CN"/>
        </w:rPr>
        <w:tab/>
      </w:r>
      <w:r w:rsidRPr="0052567A">
        <w:rPr>
          <w:lang w:val="zh-CN"/>
        </w:rPr>
        <w:t>委员会注意到，</w:t>
      </w:r>
      <w:r w:rsidRPr="0052567A">
        <w:rPr>
          <w:lang w:val="zh-CN"/>
        </w:rPr>
        <w:t>2021</w:t>
      </w:r>
      <w:r w:rsidRPr="0052567A">
        <w:rPr>
          <w:lang w:val="zh-CN"/>
        </w:rPr>
        <w:t>年《防止和消除对儿童和青少年性虐待法》将男女最低结婚年龄提高到</w:t>
      </w:r>
      <w:r w:rsidRPr="0052567A">
        <w:rPr>
          <w:lang w:val="zh-CN"/>
        </w:rPr>
        <w:t>16</w:t>
      </w:r>
      <w:r w:rsidRPr="0052567A">
        <w:rPr>
          <w:lang w:val="zh-CN"/>
        </w:rPr>
        <w:t>岁，但委员会注意到，</w:t>
      </w:r>
      <w:proofErr w:type="gramStart"/>
      <w:r w:rsidRPr="0052567A">
        <w:rPr>
          <w:lang w:val="zh-CN"/>
        </w:rPr>
        <w:t>该立法</w:t>
      </w:r>
      <w:proofErr w:type="gramEnd"/>
      <w:r w:rsidRPr="0052567A">
        <w:rPr>
          <w:lang w:val="zh-CN"/>
        </w:rPr>
        <w:t>仍然不符合本委员会和儿童权利委员会先前的建议。委员会注意到缔约国努力保障出生身份权。然而，委员会关切的是，有报告称在出生登记和发放出生证方面仍然存在困难和拖延。委员会严重关切，有报告称儿童和青少年正在从事最恶劣形式的童工劳动，在非法矿山开采黄金等活动中从事繁重和高风险的工作</w:t>
      </w:r>
      <w:r w:rsidRPr="0052567A">
        <w:rPr>
          <w:lang w:val="zh-CN"/>
        </w:rPr>
        <w:t>(</w:t>
      </w:r>
      <w:r w:rsidRPr="0052567A">
        <w:rPr>
          <w:lang w:val="zh-CN"/>
        </w:rPr>
        <w:t>第二十三、二十四和二十六条</w:t>
      </w:r>
      <w:r w:rsidRPr="0052567A">
        <w:rPr>
          <w:lang w:val="zh-CN"/>
        </w:rPr>
        <w:t>)</w:t>
      </w:r>
      <w:r w:rsidRPr="0052567A">
        <w:rPr>
          <w:lang w:val="zh-CN"/>
        </w:rPr>
        <w:t>。</w:t>
      </w:r>
    </w:p>
    <w:p w14:paraId="10BD9E16" w14:textId="77777777" w:rsidR="00C317EA" w:rsidRPr="00B34FC9" w:rsidRDefault="004C42B8" w:rsidP="004C42B8">
      <w:pPr>
        <w:pStyle w:val="SingleTxtGC"/>
        <w:rPr>
          <w:rFonts w:ascii="Time New Roman" w:eastAsia="黑体" w:hAnsi="Time New Roman" w:hint="eastAsia"/>
        </w:rPr>
      </w:pPr>
      <w:r w:rsidRPr="00B34FC9">
        <w:rPr>
          <w:rFonts w:ascii="Time New Roman" w:eastAsia="黑体" w:hAnsi="Time New Roman"/>
          <w:lang w:val="zh-CN"/>
        </w:rPr>
        <w:t>44.</w:t>
      </w:r>
      <w:r w:rsidRPr="00B34FC9">
        <w:rPr>
          <w:rFonts w:ascii="Time New Roman" w:eastAsia="黑体" w:hAnsi="Time New Roman"/>
          <w:lang w:val="zh-CN"/>
        </w:rPr>
        <w:tab/>
      </w:r>
      <w:r w:rsidRPr="00B34FC9">
        <w:rPr>
          <w:rFonts w:ascii="Time New Roman" w:eastAsia="黑体" w:hAnsi="Time New Roman"/>
          <w:lang w:val="zh-CN"/>
        </w:rPr>
        <w:t>缔约国应：</w:t>
      </w:r>
    </w:p>
    <w:p w14:paraId="55C34926" w14:textId="77777777" w:rsidR="00C317EA"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(a)</w:t>
      </w:r>
      <w:r w:rsidR="004C42B8" w:rsidRPr="00B34FC9">
        <w:rPr>
          <w:rFonts w:ascii="Time New Roman" w:eastAsia="黑体" w:hAnsi="Time New Roman"/>
          <w:lang w:val="zh-CN"/>
        </w:rPr>
        <w:tab/>
      </w:r>
      <w:r w:rsidR="004C42B8" w:rsidRPr="00B34FC9">
        <w:rPr>
          <w:rFonts w:ascii="Time New Roman" w:eastAsia="黑体" w:hAnsi="Time New Roman"/>
          <w:lang w:val="zh-CN"/>
        </w:rPr>
        <w:t>修改立法，取消允许</w:t>
      </w:r>
      <w:r w:rsidR="004C42B8" w:rsidRPr="00B34FC9">
        <w:rPr>
          <w:rFonts w:ascii="Time New Roman" w:eastAsia="黑体" w:hAnsi="Time New Roman"/>
          <w:lang w:val="zh-CN"/>
        </w:rPr>
        <w:t>18</w:t>
      </w:r>
      <w:r w:rsidR="004C42B8" w:rsidRPr="00B34FC9">
        <w:rPr>
          <w:rFonts w:ascii="Time New Roman" w:eastAsia="黑体" w:hAnsi="Time New Roman"/>
          <w:lang w:val="zh-CN"/>
        </w:rPr>
        <w:t>岁以下女孩或男孩结婚的所有例外；</w:t>
      </w:r>
    </w:p>
    <w:p w14:paraId="70EB3FB1" w14:textId="12FF5384" w:rsidR="00C317EA"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(b)</w:t>
      </w:r>
      <w:r w:rsidR="004C42B8" w:rsidRPr="00B34FC9">
        <w:rPr>
          <w:rFonts w:ascii="Time New Roman" w:eastAsia="黑体" w:hAnsi="Time New Roman"/>
          <w:lang w:val="zh-CN"/>
        </w:rPr>
        <w:tab/>
      </w:r>
      <w:r w:rsidR="004C42B8" w:rsidRPr="00B34FC9">
        <w:rPr>
          <w:rFonts w:ascii="Time New Roman" w:eastAsia="黑体" w:hAnsi="Time New Roman"/>
          <w:lang w:val="zh-CN"/>
        </w:rPr>
        <w:t>继续努力，确保所有在本国境内出生的儿童都得到登记并获得官方出生证明</w:t>
      </w:r>
      <w:r w:rsidR="000D06C0" w:rsidRPr="00B34FC9">
        <w:rPr>
          <w:rFonts w:ascii="Time New Roman" w:eastAsia="黑体" w:hAnsi="Time New Roman"/>
          <w:lang w:val="zh-CN"/>
        </w:rPr>
        <w:t>；</w:t>
      </w:r>
    </w:p>
    <w:p w14:paraId="5A7A0637" w14:textId="0BF758DF" w:rsidR="004C42B8" w:rsidRPr="00B34FC9" w:rsidRDefault="00C317EA"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(c)</w:t>
      </w:r>
      <w:r w:rsidR="004C42B8" w:rsidRPr="00B34FC9">
        <w:rPr>
          <w:rFonts w:ascii="Time New Roman" w:eastAsia="黑体" w:hAnsi="Time New Roman"/>
          <w:lang w:val="zh-CN"/>
        </w:rPr>
        <w:tab/>
      </w:r>
      <w:r w:rsidR="004C42B8" w:rsidRPr="00B34FC9">
        <w:rPr>
          <w:rFonts w:ascii="Time New Roman" w:eastAsia="黑体" w:hAnsi="Time New Roman"/>
          <w:lang w:val="zh-CN"/>
        </w:rPr>
        <w:t>加倍努力，打击和消除对儿童的商业剥削和童工现象，特别是在采掘业和非法采矿业，包括加强劳动监察</w:t>
      </w:r>
      <w:r w:rsidR="004C42B8" w:rsidRPr="00B34FC9">
        <w:rPr>
          <w:rFonts w:ascii="Time New Roman" w:eastAsia="黑体" w:hAnsi="Time New Roman" w:hint="eastAsia"/>
          <w:lang w:val="zh-CN"/>
        </w:rPr>
        <w:t>。</w:t>
      </w:r>
    </w:p>
    <w:p w14:paraId="164D57CE" w14:textId="77777777" w:rsidR="004C42B8" w:rsidRPr="0052567A" w:rsidRDefault="004C42B8" w:rsidP="006A6D59">
      <w:pPr>
        <w:pStyle w:val="H23GC"/>
      </w:pPr>
      <w:r w:rsidRPr="0052567A">
        <w:rPr>
          <w:lang w:val="zh-CN"/>
        </w:rPr>
        <w:tab/>
      </w:r>
      <w:r w:rsidRPr="0052567A">
        <w:rPr>
          <w:lang w:val="zh-CN"/>
        </w:rPr>
        <w:tab/>
      </w:r>
      <w:r w:rsidRPr="0052567A">
        <w:rPr>
          <w:lang w:val="zh-CN"/>
        </w:rPr>
        <w:t>参与公共事务的权利</w:t>
      </w:r>
    </w:p>
    <w:p w14:paraId="302E3BED" w14:textId="77777777" w:rsidR="004C42B8" w:rsidRPr="0052567A" w:rsidRDefault="004C42B8" w:rsidP="004C42B8">
      <w:pPr>
        <w:pStyle w:val="SingleTxtGC"/>
      </w:pPr>
      <w:r w:rsidRPr="0052567A">
        <w:rPr>
          <w:lang w:val="zh-CN"/>
        </w:rPr>
        <w:t>45.</w:t>
      </w:r>
      <w:r w:rsidRPr="0052567A">
        <w:rPr>
          <w:lang w:val="zh-CN"/>
        </w:rPr>
        <w:tab/>
      </w:r>
      <w:r w:rsidRPr="0052567A">
        <w:rPr>
          <w:lang w:val="zh-CN"/>
        </w:rPr>
        <w:t>委员会深为关切地注意到，有报告称国家选举委员会、监察员办公室、共和国总审计长办公室和最高法院等司法和宪法机构，以作为或不作为的方式，对民主空间施加限制，包括取消反对派成员竞选公职的政治资格。在这方面，它遗憾的是，据报道一些政治反对派已被取消参加定于</w:t>
      </w:r>
      <w:r w:rsidRPr="0052567A">
        <w:rPr>
          <w:lang w:val="zh-CN"/>
        </w:rPr>
        <w:t>2024</w:t>
      </w:r>
      <w:r w:rsidRPr="0052567A">
        <w:rPr>
          <w:lang w:val="zh-CN"/>
        </w:rPr>
        <w:t>年举行的总统选举的资格。委员会注意到，缔约国为</w:t>
      </w:r>
      <w:r w:rsidRPr="0052567A">
        <w:rPr>
          <w:lang w:val="zh-CN"/>
        </w:rPr>
        <w:t>2021</w:t>
      </w:r>
      <w:r w:rsidRPr="0052567A">
        <w:rPr>
          <w:lang w:val="zh-CN"/>
        </w:rPr>
        <w:t>年州立法委员会议员和市议会议员选举制定了土著代表选举特别条例，但委员会关切的是，有报告称这些条例取消了土著人民直接和秘密投票的权利，而且在起草引入这些条例的决议之前或期间，没有与土著人民进</w:t>
      </w:r>
      <w:proofErr w:type="gramStart"/>
      <w:r w:rsidRPr="0052567A">
        <w:rPr>
          <w:lang w:val="zh-CN"/>
        </w:rPr>
        <w:t>行充分</w:t>
      </w:r>
      <w:proofErr w:type="gramEnd"/>
      <w:r w:rsidRPr="0052567A">
        <w:rPr>
          <w:lang w:val="zh-CN"/>
        </w:rPr>
        <w:t>协商。同样令人关切的是，有报告称，国家选举登记册的登记工作据称受到蓄意干扰，主要涉及</w:t>
      </w:r>
      <w:r w:rsidRPr="0052567A">
        <w:rPr>
          <w:lang w:val="zh-CN"/>
        </w:rPr>
        <w:t>18</w:t>
      </w:r>
      <w:r w:rsidRPr="0052567A">
        <w:rPr>
          <w:lang w:val="zh-CN"/>
        </w:rPr>
        <w:t>至</w:t>
      </w:r>
      <w:r w:rsidRPr="0052567A">
        <w:rPr>
          <w:lang w:val="zh-CN"/>
        </w:rPr>
        <w:t>35</w:t>
      </w:r>
      <w:r w:rsidRPr="0052567A">
        <w:rPr>
          <w:lang w:val="zh-CN"/>
        </w:rPr>
        <w:t>岁的年轻人，这使他们无法参加选举</w:t>
      </w:r>
      <w:r w:rsidRPr="0052567A">
        <w:rPr>
          <w:lang w:val="zh-CN"/>
        </w:rPr>
        <w:t>(</w:t>
      </w:r>
      <w:r w:rsidRPr="0052567A">
        <w:rPr>
          <w:lang w:val="zh-CN"/>
        </w:rPr>
        <w:t>第一、二十五和二十六条</w:t>
      </w:r>
      <w:r w:rsidRPr="0052567A">
        <w:rPr>
          <w:lang w:val="zh-CN"/>
        </w:rPr>
        <w:t>)</w:t>
      </w:r>
      <w:r w:rsidRPr="0052567A">
        <w:rPr>
          <w:lang w:val="zh-CN"/>
        </w:rPr>
        <w:t>。</w:t>
      </w:r>
    </w:p>
    <w:p w14:paraId="1DA7FF25" w14:textId="77777777" w:rsidR="006A6D59" w:rsidRPr="00B34FC9" w:rsidRDefault="004C42B8" w:rsidP="004C42B8">
      <w:pPr>
        <w:pStyle w:val="SingleTxtGC"/>
        <w:rPr>
          <w:rFonts w:ascii="Time New Roman" w:eastAsia="黑体" w:hAnsi="Time New Roman" w:cstheme="majorBidi" w:hint="eastAsia"/>
          <w:shd w:val="clear" w:color="auto" w:fill="FFFFFF"/>
        </w:rPr>
      </w:pPr>
      <w:r w:rsidRPr="00B34FC9">
        <w:rPr>
          <w:rFonts w:ascii="Time New Roman" w:eastAsia="黑体" w:hAnsi="Time New Roman"/>
          <w:lang w:val="zh-CN"/>
        </w:rPr>
        <w:t>46.</w:t>
      </w:r>
      <w:r w:rsidRPr="00B34FC9">
        <w:rPr>
          <w:rFonts w:ascii="Time New Roman" w:eastAsia="黑体" w:hAnsi="Time New Roman"/>
          <w:lang w:val="zh-CN"/>
        </w:rPr>
        <w:tab/>
      </w:r>
      <w:r w:rsidRPr="00B34FC9">
        <w:rPr>
          <w:rFonts w:ascii="Time New Roman" w:eastAsia="黑体" w:hAnsi="Time New Roman"/>
          <w:lang w:val="zh-CN"/>
        </w:rPr>
        <w:t>缔约国应采取必要措施，确保其选举条例和做法完全符合《公约》，特别是第二十五条，并考虑到国家有效落实参与公共事务权的准则，除其他外，应保证：</w:t>
      </w:r>
    </w:p>
    <w:p w14:paraId="399F5E38" w14:textId="77777777" w:rsidR="006A6D59" w:rsidRPr="00B34FC9" w:rsidRDefault="006A6D59" w:rsidP="004C42B8">
      <w:pPr>
        <w:pStyle w:val="SingleTxtGC"/>
        <w:rPr>
          <w:rFonts w:ascii="Time New Roman" w:eastAsia="黑体" w:hAnsi="Time New Roman" w:cstheme="majorBidi" w:hint="eastAsia"/>
          <w:shd w:val="clear" w:color="auto" w:fill="FFFFFF"/>
        </w:rPr>
      </w:pPr>
      <w:r w:rsidRPr="00B34FC9">
        <w:rPr>
          <w:rFonts w:ascii="Time New Roman" w:eastAsia="黑体" w:hAnsi="Time New Roman" w:cstheme="majorBidi"/>
          <w:shd w:val="clear" w:color="auto" w:fill="FFFFFF"/>
        </w:rPr>
        <w:tab/>
      </w:r>
      <w:r w:rsidR="004C42B8" w:rsidRPr="00B34FC9">
        <w:rPr>
          <w:rFonts w:ascii="Time New Roman" w:eastAsia="黑体" w:hAnsi="Time New Roman"/>
          <w:lang w:val="zh-CN"/>
        </w:rPr>
        <w:t>(a)</w:t>
      </w:r>
      <w:r w:rsidR="004C42B8" w:rsidRPr="00B34FC9">
        <w:rPr>
          <w:rFonts w:ascii="Time New Roman" w:eastAsia="黑体" w:hAnsi="Time New Roman"/>
          <w:lang w:val="zh-CN"/>
        </w:rPr>
        <w:tab/>
      </w:r>
      <w:r w:rsidR="004C42B8" w:rsidRPr="00B34FC9">
        <w:rPr>
          <w:rFonts w:ascii="Time New Roman" w:eastAsia="黑体" w:hAnsi="Time New Roman"/>
          <w:lang w:val="zh-CN"/>
        </w:rPr>
        <w:t>所有公民，包括土著人民成员，充分和有效地享有政治参与权，废除一切干涉他们不受不当限制地参与公共事务的权利的选举规定，并确保青年人在国家选民登记册中登记；</w:t>
      </w:r>
    </w:p>
    <w:p w14:paraId="087DB7E1" w14:textId="77777777" w:rsidR="006A6D59" w:rsidRPr="00B34FC9" w:rsidRDefault="006A6D59" w:rsidP="004C42B8">
      <w:pPr>
        <w:pStyle w:val="SingleTxtGC"/>
        <w:rPr>
          <w:rFonts w:ascii="Time New Roman" w:eastAsia="黑体" w:hAnsi="Time New Roman" w:cstheme="majorBidi" w:hint="eastAsia"/>
        </w:rPr>
      </w:pPr>
      <w:r w:rsidRPr="00B34FC9">
        <w:rPr>
          <w:rFonts w:ascii="Time New Roman" w:eastAsia="黑体" w:hAnsi="Time New Roman" w:cstheme="majorBidi"/>
          <w:shd w:val="clear" w:color="auto" w:fill="FFFFFF"/>
        </w:rPr>
        <w:lastRenderedPageBreak/>
        <w:tab/>
      </w:r>
      <w:r w:rsidR="004C42B8" w:rsidRPr="00B34FC9">
        <w:rPr>
          <w:rFonts w:ascii="Time New Roman" w:eastAsia="黑体" w:hAnsi="Time New Roman"/>
          <w:lang w:val="zh-CN"/>
        </w:rPr>
        <w:t>(b)</w:t>
      </w:r>
      <w:r w:rsidR="004C42B8" w:rsidRPr="00B34FC9">
        <w:rPr>
          <w:rFonts w:ascii="Time New Roman" w:eastAsia="黑体" w:hAnsi="Time New Roman"/>
          <w:lang w:val="zh-CN"/>
        </w:rPr>
        <w:tab/>
      </w:r>
      <w:r w:rsidR="004C42B8" w:rsidRPr="00B34FC9">
        <w:rPr>
          <w:rFonts w:ascii="Time New Roman" w:eastAsia="黑体" w:hAnsi="Time New Roman"/>
          <w:lang w:val="zh-CN"/>
        </w:rPr>
        <w:t>公平、透明、包容和多元的国家、地区和市政选举，同时也保证共和国总审计长办公室在取消公职候选人资格方面采取的行政程序的正当程序和透明度，以及对这种取消资格的有效法律补救的可得性；</w:t>
      </w:r>
    </w:p>
    <w:p w14:paraId="0EB60F7B" w14:textId="77777777" w:rsidR="006A6D59" w:rsidRPr="00B34FC9" w:rsidRDefault="006A6D59" w:rsidP="004C42B8">
      <w:pPr>
        <w:pStyle w:val="SingleTxtGC"/>
        <w:rPr>
          <w:rFonts w:ascii="Time New Roman" w:eastAsia="黑体" w:hAnsi="Time New Roman" w:cstheme="majorBidi" w:hint="eastAsia"/>
        </w:rPr>
      </w:pPr>
      <w:r w:rsidRPr="00B34FC9">
        <w:rPr>
          <w:rFonts w:ascii="Time New Roman" w:eastAsia="黑体" w:hAnsi="Time New Roman" w:cstheme="majorBidi"/>
        </w:rPr>
        <w:tab/>
      </w:r>
      <w:r w:rsidR="004C42B8" w:rsidRPr="00B34FC9">
        <w:rPr>
          <w:rFonts w:ascii="Time New Roman" w:eastAsia="黑体" w:hAnsi="Time New Roman"/>
          <w:lang w:val="zh-CN"/>
        </w:rPr>
        <w:t>(c)</w:t>
      </w:r>
      <w:r w:rsidR="004C42B8" w:rsidRPr="00B34FC9">
        <w:rPr>
          <w:rFonts w:ascii="Time New Roman" w:eastAsia="黑体" w:hAnsi="Time New Roman"/>
          <w:lang w:val="zh-CN"/>
        </w:rPr>
        <w:tab/>
      </w:r>
      <w:r w:rsidR="004C42B8" w:rsidRPr="00B34FC9">
        <w:rPr>
          <w:rFonts w:ascii="Time New Roman" w:eastAsia="黑体" w:hAnsi="Time New Roman"/>
          <w:lang w:val="zh-CN"/>
        </w:rPr>
        <w:t>防止对反对派候选人采取没有适当司法保障的任意取消资格的措施。</w:t>
      </w:r>
    </w:p>
    <w:p w14:paraId="23A79EFA" w14:textId="3B229B30" w:rsidR="004C42B8" w:rsidRPr="0052567A" w:rsidRDefault="006A6D59" w:rsidP="006A6D59">
      <w:pPr>
        <w:pStyle w:val="H23GC"/>
      </w:pPr>
      <w:r>
        <w:rPr>
          <w:rFonts w:cstheme="majorBidi"/>
        </w:rPr>
        <w:tab/>
      </w:r>
      <w:r w:rsidR="004C42B8" w:rsidRPr="0052567A">
        <w:rPr>
          <w:lang w:val="zh-CN"/>
        </w:rPr>
        <w:tab/>
      </w:r>
      <w:r w:rsidR="004C42B8" w:rsidRPr="0052567A">
        <w:rPr>
          <w:lang w:val="zh-CN"/>
        </w:rPr>
        <w:t>土著人民权利</w:t>
      </w:r>
    </w:p>
    <w:p w14:paraId="708A92EA" w14:textId="77777777" w:rsidR="004C42B8" w:rsidRPr="0052567A" w:rsidRDefault="004C42B8" w:rsidP="004C42B8">
      <w:pPr>
        <w:pStyle w:val="SingleTxtGC"/>
      </w:pPr>
      <w:r w:rsidRPr="0052567A">
        <w:rPr>
          <w:lang w:val="zh-CN"/>
        </w:rPr>
        <w:t>47.</w:t>
      </w:r>
      <w:r w:rsidRPr="0052567A">
        <w:rPr>
          <w:lang w:val="zh-CN"/>
        </w:rPr>
        <w:tab/>
      </w:r>
      <w:r w:rsidRPr="0052567A">
        <w:rPr>
          <w:lang w:val="zh-CN"/>
        </w:rPr>
        <w:t>委员会注意到所收到的关于缔约国为保障土著人</w:t>
      </w:r>
      <w:proofErr w:type="gramStart"/>
      <w:r w:rsidRPr="0052567A">
        <w:rPr>
          <w:lang w:val="zh-CN"/>
        </w:rPr>
        <w:t>民权利</w:t>
      </w:r>
      <w:proofErr w:type="gramEnd"/>
      <w:r w:rsidRPr="0052567A">
        <w:rPr>
          <w:lang w:val="zh-CN"/>
        </w:rPr>
        <w:t>而开展的社会项目的资料。然而，委员会关切地注意到，在</w:t>
      </w:r>
      <w:proofErr w:type="gramStart"/>
      <w:r w:rsidRPr="0052567A">
        <w:rPr>
          <w:lang w:val="zh-CN"/>
        </w:rPr>
        <w:t>土著领土</w:t>
      </w:r>
      <w:proofErr w:type="gramEnd"/>
      <w:r w:rsidRPr="0052567A">
        <w:rPr>
          <w:lang w:val="zh-CN"/>
        </w:rPr>
        <w:t>上继续存在犯罪活动，包括武装犯罪团伙的犯罪活动，涉及对土著人民的暴力和威胁，造成死亡和境内流离失所。委员会注意到在奥利诺科矿区设立了一个特别保护和安全单位，但关切的是，武装部队的存在和重点打击非法采矿的行动日益增加，导致该地区暴力加剧。有报告指出在通过和执行与石油钻探和采矿活动等采掘业，以及环境保护有关的政策时，没有与土著人民进行自由、事先和知情的协商，这令人关切。委员会关切的是，对土著土地的划界进展缓慢，并遗憾没有提供足够的资料说明</w:t>
      </w:r>
      <w:r w:rsidRPr="0052567A">
        <w:rPr>
          <w:lang w:val="zh-CN"/>
        </w:rPr>
        <w:t>2011</w:t>
      </w:r>
      <w:r w:rsidRPr="0052567A">
        <w:rPr>
          <w:lang w:val="zh-CN"/>
        </w:rPr>
        <w:t>年土著人民人口普查的更新情况</w:t>
      </w:r>
      <w:r w:rsidRPr="0052567A">
        <w:rPr>
          <w:lang w:val="zh-CN"/>
        </w:rPr>
        <w:t>(</w:t>
      </w:r>
      <w:r w:rsidRPr="0052567A">
        <w:rPr>
          <w:lang w:val="zh-CN"/>
        </w:rPr>
        <w:t>第一、二、六、七和二十七条</w:t>
      </w:r>
      <w:r w:rsidRPr="0052567A">
        <w:rPr>
          <w:lang w:val="zh-CN"/>
        </w:rPr>
        <w:t>)</w:t>
      </w:r>
      <w:r w:rsidRPr="0052567A">
        <w:rPr>
          <w:lang w:val="zh-CN"/>
        </w:rPr>
        <w:t>。</w:t>
      </w:r>
    </w:p>
    <w:p w14:paraId="0A9C2778" w14:textId="77777777" w:rsidR="006A6D59" w:rsidRPr="00B34FC9" w:rsidRDefault="004C42B8" w:rsidP="004C42B8">
      <w:pPr>
        <w:pStyle w:val="SingleTxtGC"/>
        <w:rPr>
          <w:rFonts w:ascii="Time New Roman" w:eastAsia="黑体" w:hAnsi="Time New Roman" w:hint="eastAsia"/>
        </w:rPr>
      </w:pPr>
      <w:r w:rsidRPr="00B34FC9">
        <w:rPr>
          <w:rFonts w:ascii="Time New Roman" w:eastAsia="黑体" w:hAnsi="Time New Roman"/>
          <w:lang w:val="zh-CN"/>
        </w:rPr>
        <w:t>48.</w:t>
      </w:r>
      <w:r w:rsidRPr="00B34FC9">
        <w:rPr>
          <w:rFonts w:ascii="Time New Roman" w:eastAsia="黑体" w:hAnsi="Time New Roman"/>
          <w:lang w:val="zh-CN"/>
        </w:rPr>
        <w:tab/>
      </w:r>
      <w:r w:rsidRPr="00B34FC9">
        <w:rPr>
          <w:rFonts w:ascii="Time New Roman" w:eastAsia="黑体" w:hAnsi="Time New Roman"/>
          <w:lang w:val="zh-CN"/>
        </w:rPr>
        <w:t>重申委员会以前的建议，</w:t>
      </w:r>
      <w:r w:rsidRPr="00B34FC9">
        <w:rPr>
          <w:rStyle w:val="a8"/>
          <w:rFonts w:ascii="Time New Roman" w:eastAsia="黑体" w:hAnsi="Time New Roman"/>
        </w:rPr>
        <w:footnoteReference w:id="15"/>
      </w:r>
      <w:r w:rsidRPr="00B34FC9">
        <w:rPr>
          <w:rStyle w:val="SingleTxtGCChar"/>
          <w:rFonts w:ascii="Time New Roman" w:eastAsia="黑体" w:hAnsi="Time New Roman"/>
        </w:rPr>
        <w:t xml:space="preserve"> </w:t>
      </w:r>
      <w:r w:rsidRPr="00B34FC9">
        <w:rPr>
          <w:rFonts w:ascii="Time New Roman" w:eastAsia="黑体" w:hAnsi="Time New Roman"/>
          <w:lang w:val="zh-CN"/>
        </w:rPr>
        <w:t>缔约国应加倍努力，确保在法律和实践中促进、保护和承认土著人民的权利，特别是在其传统土地、领土和资源，包括圣地等方面。它还应该：</w:t>
      </w:r>
    </w:p>
    <w:p w14:paraId="037893AB" w14:textId="77777777" w:rsidR="006A6D59" w:rsidRPr="00B34FC9" w:rsidRDefault="006A6D59"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(a)</w:t>
      </w:r>
      <w:r w:rsidR="004C42B8" w:rsidRPr="00B34FC9">
        <w:rPr>
          <w:rFonts w:ascii="Time New Roman" w:eastAsia="黑体" w:hAnsi="Time New Roman"/>
          <w:lang w:val="zh-CN"/>
        </w:rPr>
        <w:tab/>
      </w:r>
      <w:r w:rsidR="004C42B8" w:rsidRPr="00B34FC9">
        <w:rPr>
          <w:rFonts w:ascii="Time New Roman" w:eastAsia="黑体" w:hAnsi="Time New Roman"/>
          <w:lang w:val="zh-CN"/>
        </w:rPr>
        <w:t>继续并加紧努力，确保本着诚意与土著人民进</w:t>
      </w:r>
      <w:proofErr w:type="gramStart"/>
      <w:r w:rsidR="004C42B8" w:rsidRPr="00B34FC9">
        <w:rPr>
          <w:rFonts w:ascii="Time New Roman" w:eastAsia="黑体" w:hAnsi="Time New Roman"/>
          <w:lang w:val="zh-CN"/>
        </w:rPr>
        <w:t>行有效</w:t>
      </w:r>
      <w:proofErr w:type="gramEnd"/>
      <w:r w:rsidR="004C42B8" w:rsidRPr="00B34FC9">
        <w:rPr>
          <w:rFonts w:ascii="Time New Roman" w:eastAsia="黑体" w:hAnsi="Time New Roman"/>
          <w:lang w:val="zh-CN"/>
        </w:rPr>
        <w:t>协商，同时确保他们积极有效地参与这些协商，以便在通过和执行任何可能对土著人民的权利、生活方式和文化产生重大影响的措施之前，获得他们的自由、事先和知情同意，特别是在基础设施或自然资源开发项目方面；</w:t>
      </w:r>
    </w:p>
    <w:p w14:paraId="0B1B7E3C" w14:textId="77777777" w:rsidR="006A6D59" w:rsidRPr="00B34FC9" w:rsidRDefault="006A6D59"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(b)</w:t>
      </w:r>
      <w:r w:rsidR="004C42B8" w:rsidRPr="00B34FC9">
        <w:rPr>
          <w:rFonts w:ascii="Time New Roman" w:eastAsia="黑体" w:hAnsi="Time New Roman"/>
          <w:lang w:val="zh-CN"/>
        </w:rPr>
        <w:tab/>
      </w:r>
      <w:r w:rsidR="004C42B8" w:rsidRPr="00B34FC9">
        <w:rPr>
          <w:rFonts w:ascii="Time New Roman" w:eastAsia="黑体" w:hAnsi="Time New Roman"/>
          <w:lang w:val="zh-CN"/>
        </w:rPr>
        <w:t>在尽可能短的时间内加快并完成土著土地的划界工作；</w:t>
      </w:r>
    </w:p>
    <w:p w14:paraId="2B89B6F6" w14:textId="77777777" w:rsidR="006A6D59" w:rsidRPr="00B34FC9" w:rsidRDefault="006A6D59"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(c)</w:t>
      </w:r>
      <w:r w:rsidR="004C42B8" w:rsidRPr="00B34FC9">
        <w:rPr>
          <w:rFonts w:ascii="Time New Roman" w:eastAsia="黑体" w:hAnsi="Time New Roman"/>
          <w:lang w:val="zh-CN"/>
        </w:rPr>
        <w:tab/>
      </w:r>
      <w:r w:rsidR="004C42B8" w:rsidRPr="00B34FC9">
        <w:rPr>
          <w:rFonts w:ascii="Time New Roman" w:eastAsia="黑体" w:hAnsi="Time New Roman"/>
          <w:lang w:val="zh-CN"/>
        </w:rPr>
        <w:t>有效保护土著人民免遭一切暴力行为，确保将这类行为的肇事者绳之以法并给予应有的惩罚，并确保受害者获得充分的纠正；</w:t>
      </w:r>
    </w:p>
    <w:p w14:paraId="188AD14C" w14:textId="5D3CB49C" w:rsidR="004C42B8" w:rsidRPr="00B34FC9" w:rsidRDefault="006A6D59" w:rsidP="004C42B8">
      <w:pPr>
        <w:pStyle w:val="SingleTxtGC"/>
        <w:rPr>
          <w:rFonts w:ascii="Time New Roman" w:eastAsia="黑体" w:hAnsi="Time New Roman" w:hint="eastAsia"/>
        </w:rPr>
      </w:pPr>
      <w:r w:rsidRPr="00B34FC9">
        <w:rPr>
          <w:rFonts w:ascii="Time New Roman" w:eastAsia="黑体" w:hAnsi="Time New Roman"/>
        </w:rPr>
        <w:tab/>
      </w:r>
      <w:r w:rsidR="004C42B8" w:rsidRPr="00B34FC9">
        <w:rPr>
          <w:rFonts w:ascii="Time New Roman" w:eastAsia="黑体" w:hAnsi="Time New Roman"/>
          <w:lang w:val="zh-CN"/>
        </w:rPr>
        <w:t>(d)</w:t>
      </w:r>
      <w:r w:rsidR="004C42B8" w:rsidRPr="00B34FC9">
        <w:rPr>
          <w:rFonts w:ascii="Time New Roman" w:eastAsia="黑体" w:hAnsi="Time New Roman"/>
          <w:lang w:val="zh-CN"/>
        </w:rPr>
        <w:tab/>
      </w:r>
      <w:r w:rsidR="004C42B8" w:rsidRPr="00B34FC9">
        <w:rPr>
          <w:rFonts w:ascii="Time New Roman" w:eastAsia="黑体" w:hAnsi="Time New Roman"/>
          <w:lang w:val="zh-CN"/>
        </w:rPr>
        <w:t>加强对部署在打击非法采矿行动中的所有安全部队人员的培训，以有效防止和消除过度使用武力。</w:t>
      </w:r>
    </w:p>
    <w:p w14:paraId="208BFC72" w14:textId="110F668E" w:rsidR="004C42B8" w:rsidRPr="0052567A" w:rsidRDefault="006A6D59" w:rsidP="006A6D59">
      <w:pPr>
        <w:pStyle w:val="H1GC"/>
      </w:pPr>
      <w:r>
        <w:rPr>
          <w:lang w:val="zh-CN"/>
        </w:rPr>
        <w:tab/>
      </w:r>
      <w:r w:rsidR="004C42B8" w:rsidRPr="0052567A">
        <w:rPr>
          <w:lang w:val="zh-CN"/>
        </w:rPr>
        <w:t>D.</w:t>
      </w:r>
      <w:r w:rsidR="004C42B8" w:rsidRPr="0052567A">
        <w:rPr>
          <w:lang w:val="zh-CN"/>
        </w:rPr>
        <w:tab/>
      </w:r>
      <w:r w:rsidR="004C42B8" w:rsidRPr="0052567A">
        <w:rPr>
          <w:lang w:val="zh-CN"/>
        </w:rPr>
        <w:t>传播和后续落实</w:t>
      </w:r>
    </w:p>
    <w:p w14:paraId="35605EDB" w14:textId="77777777" w:rsidR="004C42B8" w:rsidRPr="005C49E6" w:rsidRDefault="004C42B8" w:rsidP="004C42B8">
      <w:pPr>
        <w:pStyle w:val="SingleTxtGC"/>
        <w:rPr>
          <w:rFonts w:ascii="Time New Roman" w:eastAsia="黑体" w:hAnsi="Time New Roman"/>
        </w:rPr>
      </w:pPr>
      <w:r w:rsidRPr="005C49E6">
        <w:rPr>
          <w:rFonts w:ascii="Time New Roman" w:eastAsia="黑体" w:hAnsi="Time New Roman"/>
          <w:lang w:val="zh-CN"/>
        </w:rPr>
        <w:t>49.</w:t>
      </w:r>
      <w:r w:rsidRPr="005C49E6">
        <w:rPr>
          <w:rFonts w:ascii="Time New Roman" w:eastAsia="黑体" w:hAnsi="Time New Roman"/>
          <w:lang w:val="zh-CN"/>
        </w:rPr>
        <w:tab/>
      </w:r>
      <w:r w:rsidRPr="005C49E6">
        <w:rPr>
          <w:rFonts w:ascii="Time New Roman" w:eastAsia="黑体" w:hAnsi="Time New Roman"/>
          <w:lang w:val="zh-CN"/>
        </w:rPr>
        <w:t>缔约国应广泛传播《公约》及其两项任择议定书、缔约国的第五次定期报告和本结论性意见，以提高司法、立法和行政部门，以及在缔约国开展活动的民间社会、非政府组织及广大公众，包括少数群体成员和土著人民等对《公约》所载权利的认识。</w:t>
      </w:r>
    </w:p>
    <w:p w14:paraId="4D23CF4D" w14:textId="77777777" w:rsidR="004C42B8" w:rsidRPr="005C49E6" w:rsidRDefault="004C42B8" w:rsidP="004C42B8">
      <w:pPr>
        <w:pStyle w:val="SingleTxtGC"/>
        <w:rPr>
          <w:rFonts w:ascii="Time New Roman" w:eastAsia="黑体" w:hAnsi="Time New Roman"/>
        </w:rPr>
      </w:pPr>
      <w:r w:rsidRPr="005C49E6">
        <w:rPr>
          <w:rFonts w:ascii="Time New Roman" w:eastAsia="黑体" w:hAnsi="Time New Roman"/>
          <w:lang w:val="zh-CN"/>
        </w:rPr>
        <w:t>50.</w:t>
      </w:r>
      <w:r w:rsidRPr="005C49E6">
        <w:rPr>
          <w:rFonts w:ascii="Time New Roman" w:eastAsia="黑体" w:hAnsi="Time New Roman"/>
          <w:lang w:val="zh-CN"/>
        </w:rPr>
        <w:tab/>
      </w:r>
      <w:r w:rsidRPr="005C49E6">
        <w:rPr>
          <w:rFonts w:ascii="Time New Roman" w:eastAsia="黑体" w:hAnsi="Time New Roman"/>
          <w:lang w:val="zh-CN"/>
        </w:rPr>
        <w:t>根据委员会议事规则第</w:t>
      </w:r>
      <w:r w:rsidRPr="005C49E6">
        <w:rPr>
          <w:rFonts w:ascii="Time New Roman" w:eastAsia="黑体" w:hAnsi="Time New Roman"/>
          <w:lang w:val="zh-CN"/>
        </w:rPr>
        <w:t>75</w:t>
      </w:r>
      <w:r w:rsidRPr="005C49E6">
        <w:rPr>
          <w:rFonts w:ascii="Time New Roman" w:eastAsia="黑体" w:hAnsi="Time New Roman"/>
          <w:lang w:val="zh-CN"/>
        </w:rPr>
        <w:t>条第</w:t>
      </w:r>
      <w:r w:rsidRPr="005C49E6">
        <w:rPr>
          <w:rFonts w:ascii="Time New Roman" w:eastAsia="黑体" w:hAnsi="Time New Roman"/>
          <w:lang w:val="zh-CN"/>
        </w:rPr>
        <w:t>1</w:t>
      </w:r>
      <w:r w:rsidRPr="005C49E6">
        <w:rPr>
          <w:rFonts w:ascii="Time New Roman" w:eastAsia="黑体" w:hAnsi="Time New Roman"/>
          <w:lang w:val="zh-CN"/>
        </w:rPr>
        <w:t>款，请缔约国在</w:t>
      </w:r>
      <w:r w:rsidRPr="005C49E6">
        <w:rPr>
          <w:rFonts w:ascii="Time New Roman" w:eastAsia="黑体" w:hAnsi="Time New Roman"/>
          <w:lang w:val="zh-CN"/>
        </w:rPr>
        <w:t>2026</w:t>
      </w:r>
      <w:r w:rsidRPr="005C49E6">
        <w:rPr>
          <w:rFonts w:ascii="Time New Roman" w:eastAsia="黑体" w:hAnsi="Time New Roman"/>
          <w:lang w:val="zh-CN"/>
        </w:rPr>
        <w:t>年</w:t>
      </w:r>
      <w:r w:rsidRPr="005C49E6">
        <w:rPr>
          <w:rFonts w:ascii="Time New Roman" w:eastAsia="黑体" w:hAnsi="Time New Roman"/>
          <w:lang w:val="zh-CN"/>
        </w:rPr>
        <w:t>11</w:t>
      </w:r>
      <w:r w:rsidRPr="005C49E6">
        <w:rPr>
          <w:rFonts w:ascii="Time New Roman" w:eastAsia="黑体" w:hAnsi="Time New Roman"/>
          <w:lang w:val="zh-CN"/>
        </w:rPr>
        <w:t>月</w:t>
      </w:r>
      <w:r w:rsidRPr="005C49E6">
        <w:rPr>
          <w:rFonts w:ascii="Time New Roman" w:eastAsia="黑体" w:hAnsi="Time New Roman"/>
          <w:lang w:val="zh-CN"/>
        </w:rPr>
        <w:t>3</w:t>
      </w:r>
      <w:r w:rsidRPr="005C49E6">
        <w:rPr>
          <w:rFonts w:ascii="Time New Roman" w:eastAsia="黑体" w:hAnsi="Time New Roman"/>
          <w:lang w:val="zh-CN"/>
        </w:rPr>
        <w:t>日之前提供资料，说明委员会在上文第</w:t>
      </w:r>
      <w:r w:rsidRPr="005C49E6">
        <w:rPr>
          <w:rFonts w:ascii="Time New Roman" w:eastAsia="黑体" w:hAnsi="Time New Roman"/>
          <w:lang w:val="zh-CN"/>
        </w:rPr>
        <w:t>36</w:t>
      </w:r>
      <w:r w:rsidRPr="005C49E6">
        <w:rPr>
          <w:rFonts w:ascii="Time New Roman" w:eastAsia="黑体" w:hAnsi="Time New Roman"/>
          <w:lang w:val="zh-CN"/>
        </w:rPr>
        <w:t>段</w:t>
      </w:r>
      <w:r w:rsidRPr="005C49E6">
        <w:rPr>
          <w:rFonts w:ascii="Time New Roman" w:eastAsia="黑体" w:hAnsi="Time New Roman"/>
          <w:lang w:val="zh-CN"/>
        </w:rPr>
        <w:t>(</w:t>
      </w:r>
      <w:r w:rsidRPr="005C49E6">
        <w:rPr>
          <w:rFonts w:ascii="Time New Roman" w:eastAsia="黑体" w:hAnsi="Time New Roman"/>
          <w:lang w:val="zh-CN"/>
        </w:rPr>
        <w:t>司法独立</w:t>
      </w:r>
      <w:r w:rsidRPr="005C49E6">
        <w:rPr>
          <w:rFonts w:ascii="Time New Roman" w:eastAsia="黑体" w:hAnsi="Time New Roman"/>
          <w:lang w:val="zh-CN"/>
        </w:rPr>
        <w:t>)</w:t>
      </w:r>
      <w:r w:rsidRPr="005C49E6">
        <w:rPr>
          <w:rFonts w:ascii="Time New Roman" w:eastAsia="黑体" w:hAnsi="Time New Roman"/>
          <w:lang w:val="zh-CN"/>
        </w:rPr>
        <w:t>、第</w:t>
      </w:r>
      <w:r w:rsidRPr="005C49E6">
        <w:rPr>
          <w:rFonts w:ascii="Time New Roman" w:eastAsia="黑体" w:hAnsi="Time New Roman"/>
          <w:lang w:val="zh-CN"/>
        </w:rPr>
        <w:t>38</w:t>
      </w:r>
      <w:r w:rsidRPr="005C49E6">
        <w:rPr>
          <w:rFonts w:ascii="Time New Roman" w:eastAsia="黑体" w:hAnsi="Time New Roman"/>
          <w:lang w:val="zh-CN"/>
        </w:rPr>
        <w:t>段</w:t>
      </w:r>
      <w:r w:rsidRPr="005C49E6">
        <w:rPr>
          <w:rFonts w:ascii="Time New Roman" w:eastAsia="黑体" w:hAnsi="Time New Roman"/>
          <w:lang w:val="zh-CN"/>
        </w:rPr>
        <w:t>(</w:t>
      </w:r>
      <w:r w:rsidRPr="005C49E6">
        <w:rPr>
          <w:rFonts w:ascii="Time New Roman" w:eastAsia="黑体" w:hAnsi="Time New Roman"/>
          <w:lang w:val="zh-CN"/>
        </w:rPr>
        <w:t>表达自由</w:t>
      </w:r>
      <w:r w:rsidRPr="005C49E6">
        <w:rPr>
          <w:rFonts w:ascii="Time New Roman" w:eastAsia="黑体" w:hAnsi="Time New Roman"/>
          <w:lang w:val="zh-CN"/>
        </w:rPr>
        <w:t>)</w:t>
      </w:r>
      <w:r w:rsidRPr="005C49E6">
        <w:rPr>
          <w:rFonts w:ascii="Time New Roman" w:eastAsia="黑体" w:hAnsi="Time New Roman"/>
          <w:lang w:val="zh-CN"/>
        </w:rPr>
        <w:t>和第</w:t>
      </w:r>
      <w:r w:rsidRPr="005C49E6">
        <w:rPr>
          <w:rFonts w:ascii="Time New Roman" w:eastAsia="黑体" w:hAnsi="Time New Roman"/>
          <w:lang w:val="zh-CN"/>
        </w:rPr>
        <w:t>46</w:t>
      </w:r>
      <w:r w:rsidRPr="005C49E6">
        <w:rPr>
          <w:rFonts w:ascii="Time New Roman" w:eastAsia="黑体" w:hAnsi="Time New Roman"/>
          <w:lang w:val="zh-CN"/>
        </w:rPr>
        <w:t>段</w:t>
      </w:r>
      <w:r w:rsidRPr="005C49E6">
        <w:rPr>
          <w:rFonts w:ascii="Time New Roman" w:eastAsia="黑体" w:hAnsi="Time New Roman"/>
          <w:lang w:val="zh-CN"/>
        </w:rPr>
        <w:t>(</w:t>
      </w:r>
      <w:r w:rsidRPr="005C49E6">
        <w:rPr>
          <w:rFonts w:ascii="Time New Roman" w:eastAsia="黑体" w:hAnsi="Time New Roman"/>
          <w:lang w:val="zh-CN"/>
        </w:rPr>
        <w:t>参与公共事务的权利</w:t>
      </w:r>
      <w:r w:rsidRPr="005C49E6">
        <w:rPr>
          <w:rFonts w:ascii="Time New Roman" w:eastAsia="黑体" w:hAnsi="Time New Roman"/>
          <w:lang w:val="zh-CN"/>
        </w:rPr>
        <w:t>)</w:t>
      </w:r>
      <w:r w:rsidRPr="005C49E6">
        <w:rPr>
          <w:rFonts w:ascii="Time New Roman" w:eastAsia="黑体" w:hAnsi="Time New Roman"/>
          <w:lang w:val="zh-CN"/>
        </w:rPr>
        <w:t>中所提建议的执行情况。</w:t>
      </w:r>
    </w:p>
    <w:p w14:paraId="71D48B58" w14:textId="0FA5086A" w:rsidR="004C42B8" w:rsidRPr="0052567A" w:rsidRDefault="004C42B8" w:rsidP="004C42B8">
      <w:pPr>
        <w:pStyle w:val="SingleTxtGC"/>
      </w:pPr>
      <w:r w:rsidRPr="005C49E6">
        <w:rPr>
          <w:rFonts w:ascii="Time New Roman" w:eastAsia="黑体" w:hAnsi="Time New Roman"/>
          <w:lang w:val="zh-CN"/>
        </w:rPr>
        <w:t>51.</w:t>
      </w:r>
      <w:r w:rsidRPr="005C49E6">
        <w:rPr>
          <w:rFonts w:ascii="Time New Roman" w:eastAsia="黑体" w:hAnsi="Time New Roman"/>
          <w:lang w:val="zh-CN"/>
        </w:rPr>
        <w:tab/>
      </w:r>
      <w:r w:rsidRPr="005C49E6">
        <w:rPr>
          <w:rFonts w:ascii="Time New Roman" w:eastAsia="黑体" w:hAnsi="Time New Roman"/>
          <w:lang w:val="zh-CN"/>
        </w:rPr>
        <w:t>根据委员会可预测的审议周期，缔约国将在</w:t>
      </w:r>
      <w:r w:rsidRPr="005C49E6">
        <w:rPr>
          <w:rFonts w:ascii="Time New Roman" w:eastAsia="黑体" w:hAnsi="Time New Roman"/>
          <w:lang w:val="zh-CN"/>
        </w:rPr>
        <w:t>2029</w:t>
      </w:r>
      <w:r w:rsidRPr="005C49E6">
        <w:rPr>
          <w:rFonts w:ascii="Time New Roman" w:eastAsia="黑体" w:hAnsi="Time New Roman"/>
          <w:lang w:val="zh-CN"/>
        </w:rPr>
        <w:t>年收到委员会的报告</w:t>
      </w:r>
      <w:proofErr w:type="gramStart"/>
      <w:r w:rsidRPr="005C49E6">
        <w:rPr>
          <w:rFonts w:ascii="Time New Roman" w:eastAsia="黑体" w:hAnsi="Time New Roman"/>
          <w:lang w:val="zh-CN"/>
        </w:rPr>
        <w:t>前问题</w:t>
      </w:r>
      <w:proofErr w:type="gramEnd"/>
      <w:r w:rsidRPr="005C49E6">
        <w:rPr>
          <w:rFonts w:ascii="Time New Roman" w:eastAsia="黑体" w:hAnsi="Time New Roman"/>
          <w:lang w:val="zh-CN"/>
        </w:rPr>
        <w:t>单，并将在一年内提交答复，这将构成其第六次定期报告。委员会还请缔约国</w:t>
      </w:r>
      <w:r w:rsidRPr="005C49E6">
        <w:rPr>
          <w:rFonts w:ascii="Time New Roman" w:eastAsia="黑体" w:hAnsi="Time New Roman"/>
          <w:lang w:val="zh-CN"/>
        </w:rPr>
        <w:lastRenderedPageBreak/>
        <w:t>在编写报告时广泛征求在缔约国开展活动的民间社会和非政府组织的意见。按照</w:t>
      </w:r>
      <w:proofErr w:type="gramStart"/>
      <w:r w:rsidRPr="005C49E6">
        <w:rPr>
          <w:rFonts w:ascii="Time New Roman" w:eastAsia="黑体" w:hAnsi="Time New Roman"/>
          <w:lang w:val="zh-CN"/>
        </w:rPr>
        <w:t>大会第</w:t>
      </w:r>
      <w:proofErr w:type="gramEnd"/>
      <w:hyperlink r:id="rId9" w:history="1">
        <w:r w:rsidRPr="005C49E6">
          <w:rPr>
            <w:rStyle w:val="af5"/>
            <w:rFonts w:ascii="Time New Roman" w:eastAsia="黑体" w:hAnsi="Time New Roman"/>
            <w:lang w:val="zh-CN"/>
          </w:rPr>
          <w:t>68/268</w:t>
        </w:r>
      </w:hyperlink>
      <w:r w:rsidRPr="005C49E6">
        <w:rPr>
          <w:rFonts w:ascii="Time New Roman" w:eastAsia="黑体" w:hAnsi="Time New Roman"/>
          <w:lang w:val="zh-CN"/>
        </w:rPr>
        <w:t>号决议，报告字数应限制在</w:t>
      </w:r>
      <w:r w:rsidRPr="005C49E6">
        <w:rPr>
          <w:rFonts w:ascii="Time New Roman" w:eastAsia="黑体" w:hAnsi="Time New Roman"/>
          <w:lang w:val="zh-CN"/>
        </w:rPr>
        <w:t>21,200</w:t>
      </w:r>
      <w:r w:rsidRPr="005C49E6">
        <w:rPr>
          <w:rFonts w:ascii="Time New Roman" w:eastAsia="黑体" w:hAnsi="Time New Roman"/>
          <w:lang w:val="zh-CN"/>
        </w:rPr>
        <w:t>字以内。与缔约国的下一次建设性对话将于</w:t>
      </w:r>
      <w:r w:rsidRPr="005C49E6">
        <w:rPr>
          <w:rFonts w:ascii="Time New Roman" w:eastAsia="黑体" w:hAnsi="Time New Roman"/>
          <w:lang w:val="zh-CN"/>
        </w:rPr>
        <w:t>2031</w:t>
      </w:r>
      <w:r w:rsidRPr="005C49E6">
        <w:rPr>
          <w:rFonts w:ascii="Time New Roman" w:eastAsia="黑体" w:hAnsi="Time New Roman"/>
          <w:lang w:val="zh-CN"/>
        </w:rPr>
        <w:t>年在日内瓦举行。</w:t>
      </w:r>
    </w:p>
    <w:p w14:paraId="245B2CDE" w14:textId="2A286CED" w:rsidR="00F73228" w:rsidRPr="004C42B8" w:rsidRDefault="004C42B8" w:rsidP="004C42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73228" w:rsidRPr="004C42B8" w:rsidSect="004D0A0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54EE1" w14:textId="77777777" w:rsidR="00DD7C79" w:rsidRPr="000D319F" w:rsidRDefault="00DD7C79" w:rsidP="000D319F">
      <w:pPr>
        <w:pStyle w:val="af0"/>
        <w:spacing w:after="240"/>
        <w:ind w:left="907"/>
        <w:rPr>
          <w:rFonts w:asciiTheme="majorBidi" w:eastAsia="宋体" w:hAnsiTheme="majorBidi" w:cstheme="majorBidi"/>
          <w:sz w:val="21"/>
          <w:szCs w:val="21"/>
          <w:lang w:val="en-US"/>
        </w:rPr>
      </w:pPr>
    </w:p>
    <w:p w14:paraId="0D601523" w14:textId="77777777" w:rsidR="00DD7C79" w:rsidRPr="000D319F" w:rsidRDefault="00DD7C7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6C40179" w14:textId="77777777" w:rsidR="00DD7C79" w:rsidRPr="000D319F" w:rsidRDefault="00DD7C79" w:rsidP="000D319F">
      <w:pPr>
        <w:pStyle w:val="af0"/>
      </w:pPr>
    </w:p>
  </w:endnote>
  <w:endnote w:type="continuationNotice" w:id="1">
    <w:p w14:paraId="7F98BB13" w14:textId="77777777" w:rsidR="00DD7C79" w:rsidRDefault="00DD7C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ACA1E" w14:textId="77777777" w:rsidR="00B34FC9" w:rsidRPr="00F73228" w:rsidRDefault="00F73228" w:rsidP="00F7322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73228">
      <w:rPr>
        <w:rStyle w:val="af2"/>
        <w:b w:val="0"/>
        <w:snapToGrid w:val="0"/>
        <w:sz w:val="16"/>
      </w:rPr>
      <w:t>GE.23</w:t>
    </w:r>
    <w:proofErr w:type="spellEnd"/>
    <w:r w:rsidRPr="00F73228">
      <w:rPr>
        <w:rStyle w:val="af2"/>
        <w:b w:val="0"/>
        <w:snapToGrid w:val="0"/>
        <w:sz w:val="16"/>
      </w:rPr>
      <w:t>-21962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9458B" w14:textId="77777777" w:rsidR="00B34FC9" w:rsidRPr="00F73228" w:rsidRDefault="00F73228" w:rsidP="00F73228">
    <w:pPr>
      <w:pStyle w:val="af0"/>
      <w:tabs>
        <w:tab w:val="clear" w:pos="431"/>
        <w:tab w:val="right" w:pos="9638"/>
      </w:tabs>
      <w:rPr>
        <w:rStyle w:val="af2"/>
      </w:rPr>
    </w:pPr>
    <w:proofErr w:type="spellStart"/>
    <w:r>
      <w:t>GE.23</w:t>
    </w:r>
    <w:proofErr w:type="spellEnd"/>
    <w:r>
      <w:t>-21962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D67A3" w14:textId="7220DE71" w:rsidR="00B34FC9" w:rsidRPr="00487939" w:rsidRDefault="00F73228"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BC2AEC0" wp14:editId="06B6CF4D">
          <wp:simplePos x="0" y="0"/>
          <wp:positionH relativeFrom="column">
            <wp:align>right</wp:align>
          </wp:positionH>
          <wp:positionV relativeFrom="paragraph">
            <wp:posOffset>-69850</wp:posOffset>
          </wp:positionV>
          <wp:extent cx="561975" cy="561975"/>
          <wp:effectExtent l="0" t="0" r="9525" b="9525"/>
          <wp:wrapNone/>
          <wp:docPr id="4290378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-21962</w:t>
    </w:r>
    <w:r w:rsidR="00731A42" w:rsidRPr="00EE277A">
      <w:rPr>
        <w:sz w:val="20"/>
        <w:lang w:eastAsia="zh-CN"/>
      </w:rPr>
      <w:t xml:space="preserve"> (C)</w:t>
    </w:r>
    <w:r w:rsidR="00EA7E67">
      <w:rPr>
        <w:sz w:val="20"/>
        <w:lang w:eastAsia="zh-CN"/>
      </w:rPr>
      <w:tab/>
    </w:r>
    <w:r>
      <w:rPr>
        <w:sz w:val="20"/>
        <w:lang w:eastAsia="zh-CN"/>
      </w:rPr>
      <w:t>0102</w:t>
    </w:r>
    <w:r w:rsidR="0060122D">
      <w:rPr>
        <w:sz w:val="20"/>
        <w:lang w:eastAsia="zh-CN"/>
      </w:rPr>
      <w:t>2</w:t>
    </w:r>
    <w:r w:rsidR="00912990">
      <w:rPr>
        <w:sz w:val="20"/>
        <w:lang w:eastAsia="zh-CN"/>
      </w:rPr>
      <w:t>4</w:t>
    </w:r>
    <w:r w:rsidR="00731A42">
      <w:rPr>
        <w:sz w:val="20"/>
        <w:lang w:eastAsia="zh-CN"/>
      </w:rPr>
      <w:tab/>
    </w:r>
    <w:r>
      <w:rPr>
        <w:sz w:val="20"/>
        <w:lang w:eastAsia="zh-CN"/>
      </w:rPr>
      <w:t>0802</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2E3B5E64" wp14:editId="36A0FC9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85B46" w14:textId="77777777" w:rsidR="00DD7C79" w:rsidRPr="000157B1" w:rsidRDefault="00DD7C7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CFA36BD" w14:textId="77777777" w:rsidR="00DD7C79" w:rsidRPr="000157B1" w:rsidRDefault="00DD7C7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9DE22F3" w14:textId="77777777" w:rsidR="00DD7C79" w:rsidRDefault="00DD7C79"/>
  </w:footnote>
  <w:footnote w:id="2">
    <w:p w14:paraId="39FD9E83" w14:textId="4ECDD29F" w:rsidR="004C42B8" w:rsidRPr="004A7F65" w:rsidRDefault="004C42B8" w:rsidP="004C42B8">
      <w:pPr>
        <w:pStyle w:val="a6"/>
      </w:pPr>
      <w:r>
        <w:rPr>
          <w:lang w:val="zh-CN"/>
        </w:rPr>
        <w:tab/>
      </w:r>
      <w:r w:rsidRPr="004C42B8">
        <w:rPr>
          <w:rStyle w:val="a8"/>
          <w:rFonts w:eastAsia="宋体"/>
          <w:vertAlign w:val="baseline"/>
        </w:rPr>
        <w:t>*</w:t>
      </w:r>
      <w:r>
        <w:rPr>
          <w:lang w:val="zh-CN"/>
        </w:rPr>
        <w:tab/>
      </w:r>
      <w:r>
        <w:rPr>
          <w:lang w:val="zh-CN"/>
        </w:rPr>
        <w:t>委员会第一三九届会议</w:t>
      </w:r>
      <w:r>
        <w:rPr>
          <w:lang w:val="zh-CN"/>
        </w:rPr>
        <w:t>(2023</w:t>
      </w:r>
      <w:r>
        <w:rPr>
          <w:lang w:val="zh-CN"/>
        </w:rPr>
        <w:t>年</w:t>
      </w:r>
      <w:r>
        <w:rPr>
          <w:lang w:val="zh-CN"/>
        </w:rPr>
        <w:t>10</w:t>
      </w:r>
      <w:r>
        <w:rPr>
          <w:lang w:val="zh-CN"/>
        </w:rPr>
        <w:t>月</w:t>
      </w:r>
      <w:r>
        <w:rPr>
          <w:lang w:val="zh-CN"/>
        </w:rPr>
        <w:t>9</w:t>
      </w:r>
      <w:r>
        <w:rPr>
          <w:lang w:val="zh-CN"/>
        </w:rPr>
        <w:t>日至</w:t>
      </w:r>
      <w:r>
        <w:rPr>
          <w:lang w:val="zh-CN"/>
        </w:rPr>
        <w:t>11</w:t>
      </w:r>
      <w:r>
        <w:rPr>
          <w:lang w:val="zh-CN"/>
        </w:rPr>
        <w:t>月</w:t>
      </w:r>
      <w:r>
        <w:rPr>
          <w:lang w:val="zh-CN"/>
        </w:rPr>
        <w:t>3</w:t>
      </w:r>
      <w:r>
        <w:rPr>
          <w:lang w:val="zh-CN"/>
        </w:rPr>
        <w:t>日</w:t>
      </w:r>
      <w:r>
        <w:rPr>
          <w:lang w:val="zh-CN"/>
        </w:rPr>
        <w:t>)</w:t>
      </w:r>
      <w:r>
        <w:rPr>
          <w:lang w:val="zh-CN"/>
        </w:rPr>
        <w:t>通过。</w:t>
      </w:r>
    </w:p>
  </w:footnote>
  <w:footnote w:id="3">
    <w:p w14:paraId="51B6E7F2" w14:textId="5C481170" w:rsidR="004C42B8" w:rsidRPr="00963748" w:rsidRDefault="004C42B8" w:rsidP="004C42B8">
      <w:pPr>
        <w:pStyle w:val="a6"/>
      </w:pPr>
      <w:r>
        <w:rPr>
          <w:lang w:val="zh-CN"/>
        </w:rPr>
        <w:tab/>
      </w:r>
      <w:r w:rsidRPr="0052567A">
        <w:rPr>
          <w:rStyle w:val="a8"/>
          <w:rFonts w:eastAsia="宋体"/>
        </w:rPr>
        <w:footnoteRef/>
      </w:r>
      <w:r>
        <w:rPr>
          <w:lang w:val="zh-CN"/>
        </w:rPr>
        <w:tab/>
      </w:r>
      <w:r>
        <w:rPr>
          <w:lang w:val="zh-CN"/>
        </w:rPr>
        <w:t>见</w:t>
      </w:r>
      <w:r w:rsidRPr="00384CEE">
        <w:rPr>
          <w:lang w:val="zh-CN"/>
        </w:rPr>
        <w:t>CCPR/C/SR.4040</w:t>
      </w:r>
      <w:r>
        <w:rPr>
          <w:lang w:val="zh-CN"/>
        </w:rPr>
        <w:t>和</w:t>
      </w:r>
      <w:r w:rsidRPr="00384CEE">
        <w:rPr>
          <w:lang w:val="zh-CN"/>
        </w:rPr>
        <w:t>CCPR/C/SR.4041</w:t>
      </w:r>
      <w:r>
        <w:rPr>
          <w:lang w:val="zh-CN"/>
        </w:rPr>
        <w:t>。</w:t>
      </w:r>
    </w:p>
  </w:footnote>
  <w:footnote w:id="4">
    <w:p w14:paraId="70ED1F61" w14:textId="3E8E3637" w:rsidR="004C42B8" w:rsidRPr="00963748" w:rsidRDefault="004C42B8" w:rsidP="004C42B8">
      <w:pPr>
        <w:pStyle w:val="a6"/>
      </w:pPr>
      <w:r>
        <w:rPr>
          <w:lang w:val="zh-CN"/>
        </w:rPr>
        <w:tab/>
      </w:r>
      <w:r w:rsidRPr="0052567A">
        <w:rPr>
          <w:rStyle w:val="a8"/>
          <w:rFonts w:eastAsia="宋体"/>
        </w:rPr>
        <w:footnoteRef/>
      </w:r>
      <w:r>
        <w:rPr>
          <w:lang w:val="zh-CN"/>
        </w:rPr>
        <w:tab/>
      </w:r>
      <w:r w:rsidRPr="00384CEE">
        <w:rPr>
          <w:lang w:val="zh-CN"/>
        </w:rPr>
        <w:t>CCPR/C/VEN/5</w:t>
      </w:r>
      <w:r>
        <w:rPr>
          <w:lang w:val="zh-CN"/>
        </w:rPr>
        <w:t>.</w:t>
      </w:r>
    </w:p>
  </w:footnote>
  <w:footnote w:id="5">
    <w:p w14:paraId="53D9BEBA" w14:textId="4488B11C" w:rsidR="004C42B8" w:rsidRPr="000D7D7D" w:rsidRDefault="004C42B8" w:rsidP="004C42B8">
      <w:pPr>
        <w:pStyle w:val="a6"/>
      </w:pPr>
      <w:r w:rsidRPr="000D7D7D">
        <w:rPr>
          <w:lang w:val="zh-CN"/>
        </w:rPr>
        <w:tab/>
      </w:r>
      <w:r w:rsidRPr="0052567A">
        <w:rPr>
          <w:rStyle w:val="a8"/>
          <w:rFonts w:eastAsia="宋体"/>
        </w:rPr>
        <w:footnoteRef/>
      </w:r>
      <w:r>
        <w:rPr>
          <w:lang w:val="zh-CN"/>
        </w:rPr>
        <w:tab/>
      </w:r>
      <w:r w:rsidRPr="00384CEE">
        <w:rPr>
          <w:lang w:val="zh-CN"/>
        </w:rPr>
        <w:t>CCPR/C/VEN/Q/5</w:t>
      </w:r>
      <w:r>
        <w:rPr>
          <w:lang w:val="zh-CN"/>
        </w:rPr>
        <w:t>.</w:t>
      </w:r>
    </w:p>
  </w:footnote>
  <w:footnote w:id="6">
    <w:p w14:paraId="6376D463" w14:textId="055D8557" w:rsidR="004C42B8" w:rsidRPr="000D7D7D" w:rsidRDefault="004C42B8" w:rsidP="004C42B8">
      <w:pPr>
        <w:pStyle w:val="a6"/>
      </w:pPr>
      <w:r>
        <w:rPr>
          <w:lang w:val="zh-CN"/>
        </w:rPr>
        <w:tab/>
      </w:r>
      <w:r w:rsidRPr="0052567A">
        <w:rPr>
          <w:rStyle w:val="a8"/>
          <w:rFonts w:eastAsia="宋体"/>
        </w:rPr>
        <w:footnoteRef/>
      </w:r>
      <w:r>
        <w:rPr>
          <w:lang w:val="zh-CN"/>
        </w:rPr>
        <w:tab/>
      </w:r>
      <w:r w:rsidRPr="00384CEE">
        <w:rPr>
          <w:lang w:val="zh-CN"/>
        </w:rPr>
        <w:t>CCPR/C/VEN/RQ/5</w:t>
      </w:r>
      <w:r>
        <w:rPr>
          <w:lang w:val="zh-CN"/>
        </w:rPr>
        <w:t>.</w:t>
      </w:r>
    </w:p>
  </w:footnote>
  <w:footnote w:id="7">
    <w:p w14:paraId="60BECC9A" w14:textId="36BC5317" w:rsidR="004C42B8" w:rsidRPr="00963748" w:rsidRDefault="004C42B8" w:rsidP="004C42B8">
      <w:pPr>
        <w:pStyle w:val="a6"/>
      </w:pPr>
      <w:r w:rsidRPr="000D7D7D">
        <w:rPr>
          <w:lang w:val="zh-CN"/>
        </w:rPr>
        <w:tab/>
      </w:r>
      <w:r w:rsidRPr="0052567A">
        <w:rPr>
          <w:rStyle w:val="a8"/>
          <w:rFonts w:eastAsia="宋体"/>
        </w:rPr>
        <w:footnoteRef/>
      </w:r>
      <w:r>
        <w:rPr>
          <w:lang w:val="zh-CN"/>
        </w:rPr>
        <w:tab/>
      </w:r>
      <w:r>
        <w:rPr>
          <w:lang w:val="zh-CN"/>
        </w:rPr>
        <w:t>包括委员会对</w:t>
      </w:r>
      <w:r w:rsidRPr="006A6D59">
        <w:rPr>
          <w:rFonts w:ascii="Time New Roman" w:eastAsia="楷体" w:hAnsi="Time New Roman"/>
          <w:lang w:val="zh-CN"/>
        </w:rPr>
        <w:t>Brewer-Carías</w:t>
      </w:r>
      <w:r w:rsidRPr="006A6D59">
        <w:rPr>
          <w:rFonts w:ascii="Time New Roman" w:eastAsia="楷体" w:hAnsi="Time New Roman"/>
          <w:lang w:val="zh-CN"/>
        </w:rPr>
        <w:t>诉委内瑞拉玻利瓦尔共和国</w:t>
      </w:r>
      <w:r>
        <w:rPr>
          <w:lang w:val="zh-CN"/>
        </w:rPr>
        <w:t>的意见</w:t>
      </w:r>
      <w:r>
        <w:rPr>
          <w:lang w:val="zh-CN"/>
        </w:rPr>
        <w:t>(</w:t>
      </w:r>
      <w:hyperlink r:id="rId1" w:history="1">
        <w:r w:rsidRPr="00384CEE">
          <w:rPr>
            <w:rStyle w:val="af5"/>
            <w:lang w:val="zh-CN"/>
          </w:rPr>
          <w:t>CCPR/C/133/D/3003/2017</w:t>
        </w:r>
      </w:hyperlink>
      <w:r>
        <w:rPr>
          <w:lang w:val="zh-CN"/>
        </w:rPr>
        <w:t>)</w:t>
      </w:r>
      <w:r>
        <w:rPr>
          <w:lang w:val="zh-CN"/>
        </w:rPr>
        <w:t>和</w:t>
      </w:r>
      <w:r w:rsidRPr="006A6D59">
        <w:rPr>
          <w:rFonts w:ascii="Time New Roman" w:eastAsia="楷体" w:hAnsi="Time New Roman"/>
          <w:lang w:val="zh-CN"/>
        </w:rPr>
        <w:t>Pichardo Salazar</w:t>
      </w:r>
      <w:r w:rsidRPr="006A6D59">
        <w:rPr>
          <w:rFonts w:ascii="Time New Roman" w:eastAsia="楷体" w:hAnsi="Time New Roman"/>
          <w:lang w:val="zh-CN"/>
        </w:rPr>
        <w:t>诉委内瑞拉玻利瓦尔共和国</w:t>
      </w:r>
      <w:r>
        <w:rPr>
          <w:lang w:val="zh-CN"/>
        </w:rPr>
        <w:t>(</w:t>
      </w:r>
      <w:hyperlink r:id="rId2" w:history="1">
        <w:r w:rsidRPr="00384CEE">
          <w:rPr>
            <w:rStyle w:val="af5"/>
            <w:lang w:val="zh-CN"/>
          </w:rPr>
          <w:t>CCPR/C/132/D/2833/2016</w:t>
        </w:r>
      </w:hyperlink>
      <w:r>
        <w:rPr>
          <w:lang w:val="zh-CN"/>
        </w:rPr>
        <w:t>)</w:t>
      </w:r>
      <w:r>
        <w:rPr>
          <w:lang w:val="zh-CN"/>
        </w:rPr>
        <w:t>的意见。</w:t>
      </w:r>
    </w:p>
  </w:footnote>
  <w:footnote w:id="8">
    <w:p w14:paraId="12BC2CB4" w14:textId="50FE3211" w:rsidR="004C42B8" w:rsidRPr="0052567A" w:rsidRDefault="004C42B8" w:rsidP="004C42B8">
      <w:pPr>
        <w:pStyle w:val="a6"/>
        <w:rPr>
          <w:lang w:val="es-ES"/>
        </w:rPr>
      </w:pPr>
      <w:r>
        <w:rPr>
          <w:lang w:val="zh-CN"/>
        </w:rPr>
        <w:tab/>
      </w:r>
      <w:r w:rsidRPr="0052567A">
        <w:rPr>
          <w:rStyle w:val="a8"/>
          <w:rFonts w:eastAsia="宋体"/>
        </w:rPr>
        <w:footnoteRef/>
      </w:r>
      <w:r w:rsidRPr="0052567A">
        <w:rPr>
          <w:lang w:val="es-ES"/>
        </w:rPr>
        <w:tab/>
      </w:r>
      <w:r w:rsidR="00140B27">
        <w:fldChar w:fldCharType="begin"/>
      </w:r>
      <w:r w:rsidR="00140B27" w:rsidRPr="007963E7">
        <w:rPr>
          <w:lang w:val="es-ES"/>
        </w:rPr>
        <w:instrText>HYPERLINK "http://undocs.org/ch/CCPR/C/128/2"</w:instrText>
      </w:r>
      <w:r w:rsidR="00140B27">
        <w:fldChar w:fldCharType="separate"/>
      </w:r>
      <w:proofErr w:type="spellStart"/>
      <w:r w:rsidRPr="00384CEE">
        <w:rPr>
          <w:rStyle w:val="af5"/>
          <w:lang w:val="es-ES"/>
        </w:rPr>
        <w:t>CCPR</w:t>
      </w:r>
      <w:proofErr w:type="spellEnd"/>
      <w:r w:rsidRPr="00384CEE">
        <w:rPr>
          <w:rStyle w:val="af5"/>
          <w:lang w:val="es-ES"/>
        </w:rPr>
        <w:t>/C/128/2</w:t>
      </w:r>
      <w:r w:rsidR="00140B27">
        <w:rPr>
          <w:rStyle w:val="af5"/>
          <w:lang w:val="es-ES"/>
        </w:rPr>
        <w:fldChar w:fldCharType="end"/>
      </w:r>
      <w:r w:rsidRPr="0052567A">
        <w:rPr>
          <w:lang w:val="es-ES"/>
        </w:rPr>
        <w:t>.</w:t>
      </w:r>
    </w:p>
  </w:footnote>
  <w:footnote w:id="9">
    <w:p w14:paraId="580BB96D" w14:textId="1F91C0A5" w:rsidR="004C42B8" w:rsidRPr="0052567A" w:rsidRDefault="004C42B8" w:rsidP="004C42B8">
      <w:pPr>
        <w:pStyle w:val="a6"/>
        <w:rPr>
          <w:lang w:val="es-ES"/>
        </w:rPr>
      </w:pPr>
      <w:r w:rsidRPr="0052567A">
        <w:rPr>
          <w:lang w:val="es-ES"/>
        </w:rPr>
        <w:tab/>
      </w:r>
      <w:r w:rsidRPr="0052567A">
        <w:rPr>
          <w:rStyle w:val="a8"/>
          <w:rFonts w:eastAsia="宋体"/>
        </w:rPr>
        <w:footnoteRef/>
      </w:r>
      <w:r w:rsidRPr="0052567A">
        <w:rPr>
          <w:lang w:val="es-ES"/>
        </w:rPr>
        <w:tab/>
      </w:r>
      <w:r w:rsidR="00140B27">
        <w:fldChar w:fldCharType="begin"/>
      </w:r>
      <w:r w:rsidR="00140B27" w:rsidRPr="007963E7">
        <w:rPr>
          <w:lang w:val="es-ES"/>
        </w:rPr>
        <w:instrText>HYPERLINK "http://undocs.org/ch/CEDAW/C/VEN/CO/9"</w:instrText>
      </w:r>
      <w:r w:rsidR="00140B27">
        <w:fldChar w:fldCharType="separate"/>
      </w:r>
      <w:proofErr w:type="spellStart"/>
      <w:r w:rsidRPr="00384CEE">
        <w:rPr>
          <w:rStyle w:val="af5"/>
          <w:lang w:val="es-ES"/>
        </w:rPr>
        <w:t>CEDAW</w:t>
      </w:r>
      <w:proofErr w:type="spellEnd"/>
      <w:r w:rsidRPr="00384CEE">
        <w:rPr>
          <w:rStyle w:val="af5"/>
          <w:lang w:val="es-ES"/>
        </w:rPr>
        <w:t>/C/VEN/CO/9</w:t>
      </w:r>
      <w:r w:rsidR="00140B27">
        <w:rPr>
          <w:rStyle w:val="af5"/>
          <w:lang w:val="es-ES"/>
        </w:rPr>
        <w:fldChar w:fldCharType="end"/>
      </w:r>
      <w:r w:rsidRPr="0052567A">
        <w:rPr>
          <w:lang w:val="es-ES"/>
        </w:rPr>
        <w:t>,</w:t>
      </w:r>
      <w:r>
        <w:rPr>
          <w:lang w:val="es-ES"/>
        </w:rPr>
        <w:t xml:space="preserve"> </w:t>
      </w:r>
      <w:r w:rsidRPr="0052567A">
        <w:rPr>
          <w:lang w:val="es-ES"/>
        </w:rPr>
        <w:t>para. 30</w:t>
      </w:r>
      <w:r>
        <w:rPr>
          <w:lang w:val="zh-CN"/>
        </w:rPr>
        <w:t>。</w:t>
      </w:r>
    </w:p>
  </w:footnote>
  <w:footnote w:id="10">
    <w:p w14:paraId="54D561BD" w14:textId="77777777" w:rsidR="004C42B8" w:rsidRPr="0052567A" w:rsidRDefault="004C42B8" w:rsidP="004C42B8">
      <w:pPr>
        <w:pStyle w:val="a6"/>
        <w:rPr>
          <w:lang w:val="es-ES"/>
        </w:rPr>
      </w:pPr>
      <w:r w:rsidRPr="0052567A">
        <w:rPr>
          <w:lang w:val="es-ES"/>
        </w:rPr>
        <w:tab/>
      </w:r>
      <w:r w:rsidRPr="0052567A">
        <w:rPr>
          <w:rStyle w:val="a8"/>
          <w:rFonts w:eastAsia="宋体"/>
        </w:rPr>
        <w:footnoteRef/>
      </w:r>
      <w:r w:rsidRPr="0052567A">
        <w:rPr>
          <w:lang w:val="es-ES"/>
        </w:rPr>
        <w:tab/>
      </w:r>
      <w:r>
        <w:rPr>
          <w:lang w:val="zh-CN"/>
        </w:rPr>
        <w:t>同上</w:t>
      </w:r>
      <w:r w:rsidRPr="0052567A">
        <w:rPr>
          <w:lang w:val="es-ES"/>
        </w:rPr>
        <w:t>，</w:t>
      </w:r>
      <w:r>
        <w:rPr>
          <w:lang w:val="zh-CN"/>
        </w:rPr>
        <w:t>第</w:t>
      </w:r>
      <w:r w:rsidRPr="0052567A">
        <w:rPr>
          <w:lang w:val="es-ES"/>
        </w:rPr>
        <w:t>25</w:t>
      </w:r>
      <w:r>
        <w:rPr>
          <w:lang w:val="zh-CN"/>
        </w:rPr>
        <w:t>段。</w:t>
      </w:r>
    </w:p>
  </w:footnote>
  <w:footnote w:id="11">
    <w:p w14:paraId="19137305" w14:textId="77777777" w:rsidR="004C42B8" w:rsidRPr="0052567A" w:rsidRDefault="004C42B8" w:rsidP="004C42B8">
      <w:pPr>
        <w:pStyle w:val="a6"/>
        <w:rPr>
          <w:lang w:val="es-ES"/>
        </w:rPr>
      </w:pPr>
      <w:r w:rsidRPr="0052567A">
        <w:rPr>
          <w:lang w:val="es-ES"/>
        </w:rPr>
        <w:tab/>
      </w:r>
      <w:r w:rsidRPr="0052567A">
        <w:rPr>
          <w:rStyle w:val="a8"/>
          <w:rFonts w:eastAsia="宋体"/>
        </w:rPr>
        <w:footnoteRef/>
      </w:r>
      <w:r w:rsidRPr="0052567A">
        <w:rPr>
          <w:lang w:val="es-ES"/>
        </w:rPr>
        <w:tab/>
      </w:r>
      <w:r>
        <w:rPr>
          <w:lang w:val="zh-CN"/>
        </w:rPr>
        <w:t>同上</w:t>
      </w:r>
      <w:r w:rsidRPr="0052567A">
        <w:rPr>
          <w:lang w:val="es-ES"/>
        </w:rPr>
        <w:t>，</w:t>
      </w:r>
      <w:r>
        <w:rPr>
          <w:lang w:val="zh-CN"/>
        </w:rPr>
        <w:t>第</w:t>
      </w:r>
      <w:r w:rsidRPr="0052567A">
        <w:rPr>
          <w:lang w:val="es-ES"/>
        </w:rPr>
        <w:t>26</w:t>
      </w:r>
      <w:r>
        <w:rPr>
          <w:lang w:val="zh-CN"/>
        </w:rPr>
        <w:t>段。</w:t>
      </w:r>
    </w:p>
  </w:footnote>
  <w:footnote w:id="12">
    <w:p w14:paraId="1A3034C0" w14:textId="77777777" w:rsidR="004C42B8" w:rsidRPr="0052567A" w:rsidRDefault="004C42B8" w:rsidP="004C42B8">
      <w:pPr>
        <w:pStyle w:val="a6"/>
        <w:rPr>
          <w:lang w:val="es-ES"/>
        </w:rPr>
      </w:pPr>
      <w:r w:rsidRPr="0052567A">
        <w:rPr>
          <w:lang w:val="es-ES"/>
        </w:rPr>
        <w:tab/>
      </w:r>
      <w:r w:rsidRPr="0052567A">
        <w:rPr>
          <w:rStyle w:val="a8"/>
          <w:rFonts w:eastAsia="宋体"/>
        </w:rPr>
        <w:footnoteRef/>
      </w:r>
      <w:r w:rsidRPr="0052567A">
        <w:rPr>
          <w:lang w:val="es-ES"/>
        </w:rPr>
        <w:tab/>
      </w:r>
      <w:r>
        <w:rPr>
          <w:lang w:val="zh-CN"/>
        </w:rPr>
        <w:t>同上</w:t>
      </w:r>
      <w:r w:rsidRPr="0052567A">
        <w:rPr>
          <w:lang w:val="es-ES"/>
        </w:rPr>
        <w:t>，</w:t>
      </w:r>
      <w:r>
        <w:rPr>
          <w:lang w:val="zh-CN"/>
        </w:rPr>
        <w:t>第</w:t>
      </w:r>
      <w:r w:rsidRPr="0052567A">
        <w:rPr>
          <w:lang w:val="es-ES"/>
        </w:rPr>
        <w:t>37</w:t>
      </w:r>
      <w:r>
        <w:rPr>
          <w:lang w:val="zh-CN"/>
        </w:rPr>
        <w:t>段。</w:t>
      </w:r>
    </w:p>
  </w:footnote>
  <w:footnote w:id="13">
    <w:p w14:paraId="46646A7D" w14:textId="77777777" w:rsidR="004C42B8" w:rsidRPr="0052567A" w:rsidRDefault="004C42B8" w:rsidP="004C42B8">
      <w:pPr>
        <w:pStyle w:val="a6"/>
        <w:rPr>
          <w:lang w:val="es-ES"/>
        </w:rPr>
      </w:pPr>
      <w:r w:rsidRPr="0052567A">
        <w:rPr>
          <w:lang w:val="es-ES"/>
        </w:rPr>
        <w:tab/>
      </w:r>
      <w:r w:rsidRPr="0052567A">
        <w:rPr>
          <w:rStyle w:val="a8"/>
          <w:rFonts w:eastAsia="宋体"/>
        </w:rPr>
        <w:footnoteRef/>
      </w:r>
      <w:r w:rsidRPr="0052567A">
        <w:rPr>
          <w:lang w:val="es-ES"/>
        </w:rPr>
        <w:tab/>
      </w:r>
      <w:r>
        <w:rPr>
          <w:lang w:val="zh-CN"/>
        </w:rPr>
        <w:t>同上</w:t>
      </w:r>
      <w:r w:rsidRPr="0052567A">
        <w:rPr>
          <w:lang w:val="es-ES"/>
        </w:rPr>
        <w:t>，</w:t>
      </w:r>
      <w:r>
        <w:rPr>
          <w:lang w:val="zh-CN"/>
        </w:rPr>
        <w:t>第</w:t>
      </w:r>
      <w:r w:rsidRPr="0052567A">
        <w:rPr>
          <w:lang w:val="es-ES"/>
        </w:rPr>
        <w:t>27</w:t>
      </w:r>
      <w:r>
        <w:rPr>
          <w:lang w:val="zh-CN"/>
        </w:rPr>
        <w:t>段。</w:t>
      </w:r>
    </w:p>
  </w:footnote>
  <w:footnote w:id="14">
    <w:p w14:paraId="155614DB" w14:textId="77777777" w:rsidR="004C42B8" w:rsidRPr="0052567A" w:rsidRDefault="004C42B8" w:rsidP="004C42B8">
      <w:pPr>
        <w:pStyle w:val="a6"/>
        <w:rPr>
          <w:lang w:val="es-ES"/>
        </w:rPr>
      </w:pPr>
      <w:r w:rsidRPr="0052567A">
        <w:rPr>
          <w:lang w:val="es-ES"/>
        </w:rPr>
        <w:tab/>
      </w:r>
      <w:r w:rsidRPr="0052567A">
        <w:rPr>
          <w:rStyle w:val="a8"/>
          <w:rFonts w:eastAsia="宋体"/>
        </w:rPr>
        <w:footnoteRef/>
      </w:r>
      <w:r w:rsidRPr="0052567A">
        <w:rPr>
          <w:lang w:val="es-ES"/>
        </w:rPr>
        <w:tab/>
      </w:r>
      <w:r>
        <w:rPr>
          <w:lang w:val="zh-CN"/>
        </w:rPr>
        <w:t>同上</w:t>
      </w:r>
      <w:r w:rsidRPr="0052567A">
        <w:rPr>
          <w:lang w:val="es-ES"/>
        </w:rPr>
        <w:t>，</w:t>
      </w:r>
      <w:r>
        <w:rPr>
          <w:lang w:val="zh-CN"/>
        </w:rPr>
        <w:t>第</w:t>
      </w:r>
      <w:r w:rsidRPr="0052567A">
        <w:rPr>
          <w:lang w:val="es-ES"/>
        </w:rPr>
        <w:t>28</w:t>
      </w:r>
      <w:r>
        <w:rPr>
          <w:lang w:val="zh-CN"/>
        </w:rPr>
        <w:t>段。</w:t>
      </w:r>
    </w:p>
  </w:footnote>
  <w:footnote w:id="15">
    <w:p w14:paraId="226AC810" w14:textId="10876676" w:rsidR="004C42B8" w:rsidRPr="007963E7" w:rsidRDefault="004C42B8" w:rsidP="004C42B8">
      <w:pPr>
        <w:pStyle w:val="a6"/>
        <w:rPr>
          <w:lang w:val="es-ES"/>
        </w:rPr>
      </w:pPr>
      <w:r w:rsidRPr="0052567A">
        <w:rPr>
          <w:lang w:val="es-ES"/>
        </w:rPr>
        <w:tab/>
      </w:r>
      <w:r w:rsidRPr="0052567A">
        <w:rPr>
          <w:rStyle w:val="a8"/>
          <w:rFonts w:eastAsia="宋体"/>
        </w:rPr>
        <w:footnoteRef/>
      </w:r>
      <w:r w:rsidRPr="007963E7">
        <w:rPr>
          <w:lang w:val="es-ES"/>
        </w:rPr>
        <w:tab/>
      </w:r>
      <w:hyperlink r:id="rId3" w:history="1">
        <w:r w:rsidRPr="007963E7">
          <w:rPr>
            <w:rStyle w:val="af5"/>
            <w:lang w:val="es-ES"/>
          </w:rPr>
          <w:t>CCPR/C/VEN/CO/4</w:t>
        </w:r>
      </w:hyperlink>
      <w:r w:rsidRPr="007963E7">
        <w:rPr>
          <w:lang w:val="es-ES"/>
        </w:rPr>
        <w:t xml:space="preserve">, </w:t>
      </w:r>
      <w:r>
        <w:rPr>
          <w:lang w:val="zh-CN"/>
        </w:rPr>
        <w:t>第</w:t>
      </w:r>
      <w:r w:rsidRPr="007963E7">
        <w:rPr>
          <w:lang w:val="es-ES"/>
        </w:rPr>
        <w:t>21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B8697" w14:textId="77777777" w:rsidR="00B34FC9" w:rsidRDefault="00F73228" w:rsidP="00F73228">
    <w:pPr>
      <w:pStyle w:val="af3"/>
    </w:pPr>
    <w:proofErr w:type="spellStart"/>
    <w:r>
      <w:t>CCPR</w:t>
    </w:r>
    <w:proofErr w:type="spellEnd"/>
    <w:r>
      <w:t>/C/VEN/CO/5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C2465" w14:textId="77777777" w:rsidR="00B34FC9" w:rsidRPr="00202A30" w:rsidRDefault="00F73228" w:rsidP="00F73228">
    <w:pPr>
      <w:pStyle w:val="af3"/>
      <w:jc w:val="right"/>
    </w:pPr>
    <w:proofErr w:type="spellStart"/>
    <w:r>
      <w:t>CCPR</w:t>
    </w:r>
    <w:proofErr w:type="spellEnd"/>
    <w:r>
      <w:t>/C/VEN/CO/5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0"/>
  </w:num>
  <w:num w:numId="2" w16cid:durableId="1488473444">
    <w:abstractNumId w:val="16"/>
  </w:num>
  <w:num w:numId="3" w16cid:durableId="1881046147">
    <w:abstractNumId w:val="11"/>
  </w:num>
  <w:num w:numId="4" w16cid:durableId="2042706911">
    <w:abstractNumId w:val="8"/>
  </w:num>
  <w:num w:numId="5" w16cid:durableId="17302258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18"/>
  </w:num>
  <w:num w:numId="8" w16cid:durableId="246697977">
    <w:abstractNumId w:val="12"/>
  </w:num>
  <w:num w:numId="9" w16cid:durableId="570771093">
    <w:abstractNumId w:val="14"/>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3"/>
  </w:num>
  <w:num w:numId="20"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C79"/>
    <w:rsid w:val="00011483"/>
    <w:rsid w:val="0004554F"/>
    <w:rsid w:val="000D06C0"/>
    <w:rsid w:val="000D319F"/>
    <w:rsid w:val="000E4D0E"/>
    <w:rsid w:val="000F5EB8"/>
    <w:rsid w:val="00126EB7"/>
    <w:rsid w:val="00144B69"/>
    <w:rsid w:val="00153E86"/>
    <w:rsid w:val="00172E04"/>
    <w:rsid w:val="001B1BD1"/>
    <w:rsid w:val="001C3EF2"/>
    <w:rsid w:val="001D17F6"/>
    <w:rsid w:val="001D4D4E"/>
    <w:rsid w:val="00204B42"/>
    <w:rsid w:val="0021265F"/>
    <w:rsid w:val="002231C3"/>
    <w:rsid w:val="0024417F"/>
    <w:rsid w:val="00250F8D"/>
    <w:rsid w:val="0025482B"/>
    <w:rsid w:val="002B5450"/>
    <w:rsid w:val="002E1C97"/>
    <w:rsid w:val="002F5834"/>
    <w:rsid w:val="003006AB"/>
    <w:rsid w:val="00301C78"/>
    <w:rsid w:val="00326EBF"/>
    <w:rsid w:val="00327FE4"/>
    <w:rsid w:val="003333CC"/>
    <w:rsid w:val="00384CEE"/>
    <w:rsid w:val="00385347"/>
    <w:rsid w:val="003D3FCB"/>
    <w:rsid w:val="00427F63"/>
    <w:rsid w:val="00434D38"/>
    <w:rsid w:val="00443AEB"/>
    <w:rsid w:val="00494EB8"/>
    <w:rsid w:val="004C42B8"/>
    <w:rsid w:val="004C4A0A"/>
    <w:rsid w:val="004D0A00"/>
    <w:rsid w:val="004E473D"/>
    <w:rsid w:val="004F348E"/>
    <w:rsid w:val="00501220"/>
    <w:rsid w:val="0057615F"/>
    <w:rsid w:val="005C49E6"/>
    <w:rsid w:val="005E403A"/>
    <w:rsid w:val="005E4086"/>
    <w:rsid w:val="0060122D"/>
    <w:rsid w:val="00601F77"/>
    <w:rsid w:val="00604D91"/>
    <w:rsid w:val="006168AB"/>
    <w:rsid w:val="006257FE"/>
    <w:rsid w:val="00654DD9"/>
    <w:rsid w:val="00670DEE"/>
    <w:rsid w:val="00680656"/>
    <w:rsid w:val="006A6D59"/>
    <w:rsid w:val="006B1119"/>
    <w:rsid w:val="006D3757"/>
    <w:rsid w:val="006D37EB"/>
    <w:rsid w:val="006E3E46"/>
    <w:rsid w:val="006E71B1"/>
    <w:rsid w:val="006F1404"/>
    <w:rsid w:val="0070593B"/>
    <w:rsid w:val="00705D89"/>
    <w:rsid w:val="0073033F"/>
    <w:rsid w:val="00731A42"/>
    <w:rsid w:val="00755487"/>
    <w:rsid w:val="00767E69"/>
    <w:rsid w:val="0077079A"/>
    <w:rsid w:val="007710C4"/>
    <w:rsid w:val="00771504"/>
    <w:rsid w:val="0077645E"/>
    <w:rsid w:val="007963E7"/>
    <w:rsid w:val="007A5599"/>
    <w:rsid w:val="00810BE6"/>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73D9F"/>
    <w:rsid w:val="00986624"/>
    <w:rsid w:val="009B09D7"/>
    <w:rsid w:val="009D35ED"/>
    <w:rsid w:val="00A03CB6"/>
    <w:rsid w:val="00A1364C"/>
    <w:rsid w:val="00A21076"/>
    <w:rsid w:val="00A31BA8"/>
    <w:rsid w:val="00A3739A"/>
    <w:rsid w:val="00A52DAF"/>
    <w:rsid w:val="00A84072"/>
    <w:rsid w:val="00AB6466"/>
    <w:rsid w:val="00B16570"/>
    <w:rsid w:val="00B23B03"/>
    <w:rsid w:val="00B34FC9"/>
    <w:rsid w:val="00B43EB7"/>
    <w:rsid w:val="00B53320"/>
    <w:rsid w:val="00B614C4"/>
    <w:rsid w:val="00B712F3"/>
    <w:rsid w:val="00BC6522"/>
    <w:rsid w:val="00BE1FFE"/>
    <w:rsid w:val="00C121D5"/>
    <w:rsid w:val="00C17349"/>
    <w:rsid w:val="00C317EA"/>
    <w:rsid w:val="00C323A4"/>
    <w:rsid w:val="00C351AA"/>
    <w:rsid w:val="00C43CF0"/>
    <w:rsid w:val="00C70852"/>
    <w:rsid w:val="00C7253F"/>
    <w:rsid w:val="00C829C3"/>
    <w:rsid w:val="00C90707"/>
    <w:rsid w:val="00CE1D1C"/>
    <w:rsid w:val="00D26A05"/>
    <w:rsid w:val="00D365A6"/>
    <w:rsid w:val="00D9309B"/>
    <w:rsid w:val="00D97B98"/>
    <w:rsid w:val="00DB0D94"/>
    <w:rsid w:val="00DC671F"/>
    <w:rsid w:val="00DD7C79"/>
    <w:rsid w:val="00DE4DA7"/>
    <w:rsid w:val="00E02C13"/>
    <w:rsid w:val="00E33B38"/>
    <w:rsid w:val="00E442A1"/>
    <w:rsid w:val="00E47FE5"/>
    <w:rsid w:val="00E574AF"/>
    <w:rsid w:val="00E73B33"/>
    <w:rsid w:val="00EA7E67"/>
    <w:rsid w:val="00F07C0F"/>
    <w:rsid w:val="00F24E6D"/>
    <w:rsid w:val="00F379B8"/>
    <w:rsid w:val="00F714DA"/>
    <w:rsid w:val="00F73228"/>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48E41"/>
  <w15:docId w15:val="{93E80CA3-5781-4718-A450-41BAA4CDA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3D3FCB"/>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4C42B8"/>
    <w:rPr>
      <w:color w:val="0000FF"/>
      <w:u w:val="none"/>
    </w:rPr>
  </w:style>
  <w:style w:type="character" w:styleId="af6">
    <w:name w:val="FollowedHyperlink"/>
    <w:basedOn w:val="a0"/>
    <w:uiPriority w:val="99"/>
    <w:semiHidden/>
    <w:rsid w:val="004C42B8"/>
    <w:rPr>
      <w:color w:val="0000FF"/>
      <w:u w:val="none"/>
    </w:rPr>
  </w:style>
  <w:style w:type="paragraph" w:styleId="af7">
    <w:name w:val="macro"/>
    <w:link w:val="af8"/>
    <w:semiHidden/>
    <w:rsid w:val="004C42B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4C42B8"/>
    <w:rPr>
      <w:kern w:val="24"/>
      <w:sz w:val="24"/>
      <w:szCs w:val="24"/>
    </w:rPr>
  </w:style>
  <w:style w:type="character" w:styleId="af9">
    <w:name w:val="Unresolved Mention"/>
    <w:basedOn w:val="a0"/>
    <w:uiPriority w:val="99"/>
    <w:semiHidden/>
    <w:unhideWhenUsed/>
    <w:rsid w:val="00384C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ch/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VEN/CO/4" TargetMode="External"/><Relationship Id="rId2" Type="http://schemas.openxmlformats.org/officeDocument/2006/relationships/hyperlink" Target="http://undocs.org/ch/CCPR/C/132/D/2833/2016" TargetMode="External"/><Relationship Id="rId1" Type="http://schemas.openxmlformats.org/officeDocument/2006/relationships/hyperlink" Target="http://undocs.org/ch/CCPR/C/133/D/3003/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10804</Words>
  <Characters>11346</Characters>
  <Application>Microsoft Office Word</Application>
  <DocSecurity>0</DocSecurity>
  <Lines>400</Lines>
  <Paragraphs>144</Paragraphs>
  <ScaleCrop>false</ScaleCrop>
  <Company>DCM</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CCPR/C/VEN/CO/5</dc:title>
  <dc:subject>2321962</dc:subject>
  <dc:creator>tang</dc:creator>
  <cp:keywords/>
  <dc:description/>
  <cp:lastModifiedBy>Ting TANG</cp:lastModifiedBy>
  <cp:revision>2</cp:revision>
  <cp:lastPrinted>2014-05-09T11:28:00Z</cp:lastPrinted>
  <dcterms:created xsi:type="dcterms:W3CDTF">2024-02-08T10:14:00Z</dcterms:created>
  <dcterms:modified xsi:type="dcterms:W3CDTF">2024-02-08T10:14:00Z</dcterms:modified>
</cp:coreProperties>
</file>