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446C49" w:rsidRDefault="00446C49" w:rsidP="00446C49">
            <w:pPr>
              <w:pStyle w:val="SingleTxtG"/>
              <w:spacing w:after="0" w:line="20" w:lineRule="exact"/>
              <w:rPr>
                <w:rStyle w:val="Emphasis"/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446C49" w:rsidRPr="00E54877" w:rsidRDefault="00446C49" w:rsidP="00E4728E">
            <w:pPr>
              <w:pStyle w:val="SingleTxtG"/>
              <w:rPr>
                <w:rStyle w:val="Emph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B50A8A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B50A8A">
              <w:rPr>
                <w:lang w:val="es-BO"/>
              </w:rPr>
              <w:t>TUR</w:t>
            </w:r>
            <w:r w:rsidR="00BC70F2">
              <w:rPr>
                <w:lang w:val="es-BO"/>
              </w:rPr>
              <w:t>/</w:t>
            </w:r>
            <w:r w:rsidRPr="00E4728E">
              <w:rPr>
                <w:lang w:val="es-BO"/>
              </w:rPr>
              <w:t>Q/</w:t>
            </w:r>
            <w:r w:rsidR="00B50A8A">
              <w:rPr>
                <w:lang w:val="es-BO"/>
              </w:rPr>
              <w:t>4-6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A5D2F" w:rsidP="00E4728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Default="00DB1697" w:rsidP="00E4728E">
            <w:pPr>
              <w:suppressAutoHyphens w:val="0"/>
            </w:pPr>
            <w:r>
              <w:t>28</w:t>
            </w:r>
            <w:r w:rsidR="00197B80">
              <w:t xml:space="preserve"> September 2015</w:t>
            </w:r>
          </w:p>
          <w:p w:rsidR="00197B80" w:rsidRDefault="00197B80" w:rsidP="00E4728E">
            <w:pPr>
              <w:suppressAutoHyphens w:val="0"/>
            </w:pPr>
          </w:p>
          <w:p w:rsidR="00B56E9C" w:rsidRDefault="00317454" w:rsidP="00BC70F2">
            <w:pPr>
              <w:suppressAutoHyphens w:val="0"/>
            </w:pPr>
            <w:r>
              <w:t xml:space="preserve">Original: </w:t>
            </w:r>
            <w:r w:rsidR="00BC70F2">
              <w:t>English</w:t>
            </w:r>
          </w:p>
          <w:p w:rsidR="00197B80" w:rsidRDefault="00197B80" w:rsidP="00BC70F2">
            <w:pPr>
              <w:suppressAutoHyphens w:val="0"/>
            </w:pPr>
            <w:r>
              <w:t>English, French and Spanish only</w:t>
            </w:r>
          </w:p>
        </w:tc>
      </w:tr>
    </w:tbl>
    <w:p w:rsidR="0024532E" w:rsidRPr="0024532E" w:rsidRDefault="0024532E" w:rsidP="0024532E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</w:p>
    <w:p w:rsidR="0024532E" w:rsidRPr="00197B80" w:rsidRDefault="00BC70F2" w:rsidP="0024532E">
      <w:pPr>
        <w:rPr>
          <w:b/>
        </w:rPr>
      </w:pPr>
      <w:r w:rsidRPr="00197B80">
        <w:rPr>
          <w:b/>
        </w:rPr>
        <w:t>Eighty-</w:t>
      </w:r>
      <w:r w:rsidR="00B50A8A" w:rsidRPr="00197B80">
        <w:rPr>
          <w:b/>
        </w:rPr>
        <w:t>eighth</w:t>
      </w:r>
      <w:r w:rsidR="0024532E" w:rsidRPr="00197B80">
        <w:rPr>
          <w:b/>
        </w:rPr>
        <w:t xml:space="preserve"> session</w:t>
      </w:r>
    </w:p>
    <w:p w:rsidR="0024532E" w:rsidRPr="002C2367" w:rsidRDefault="00B50A8A" w:rsidP="0024532E">
      <w:r w:rsidRPr="00197B80">
        <w:t>2</w:t>
      </w:r>
      <w:r w:rsidR="000951C3" w:rsidRPr="00197B80">
        <w:t>3</w:t>
      </w:r>
      <w:r w:rsidRPr="00197B80">
        <w:t xml:space="preserve"> November</w:t>
      </w:r>
      <w:r w:rsidR="003D7956">
        <w:t>-</w:t>
      </w:r>
      <w:r w:rsidRPr="002C2367">
        <w:t>11 December</w:t>
      </w:r>
      <w:r w:rsidR="00BC70F2" w:rsidRPr="002C2367">
        <w:t xml:space="preserve"> 2</w:t>
      </w:r>
      <w:r w:rsidR="00BC70F2" w:rsidRPr="00CF2956">
        <w:t>015</w:t>
      </w:r>
    </w:p>
    <w:p w:rsidR="0024532E" w:rsidRPr="0024532E" w:rsidRDefault="0024532E" w:rsidP="0024532E">
      <w:r w:rsidRPr="0024532E">
        <w:t xml:space="preserve">Item </w:t>
      </w:r>
      <w:r w:rsidR="009B728D">
        <w:t>4</w:t>
      </w:r>
      <w:r w:rsidRPr="0024532E">
        <w:t xml:space="preserve"> of the provisional agenda</w:t>
      </w:r>
    </w:p>
    <w:p w:rsidR="0024532E" w:rsidRPr="0024532E" w:rsidRDefault="0024532E" w:rsidP="0024532E">
      <w:pPr>
        <w:rPr>
          <w:b/>
        </w:rPr>
      </w:pPr>
      <w:r w:rsidRPr="0024532E">
        <w:rPr>
          <w:b/>
        </w:rPr>
        <w:t xml:space="preserve">Consideration of reports, comments and </w:t>
      </w:r>
      <w:r w:rsidRPr="003F2FE4">
        <w:rPr>
          <w:b/>
        </w:rPr>
        <w:t xml:space="preserve">information </w:t>
      </w:r>
      <w:r w:rsidR="004D6628" w:rsidRPr="003F2FE4">
        <w:rPr>
          <w:b/>
        </w:rPr>
        <w:t>submitted</w:t>
      </w:r>
      <w:r w:rsidRPr="00A461A1">
        <w:rPr>
          <w:b/>
          <w:color w:val="7F7F7F"/>
        </w:rPr>
        <w:br/>
      </w:r>
      <w:r w:rsidRPr="0024532E">
        <w:rPr>
          <w:b/>
        </w:rPr>
        <w:t>by States parties under article 9 of the Convention</w:t>
      </w:r>
      <w:r w:rsidR="00386F7F">
        <w:rPr>
          <w:b/>
        </w:rPr>
        <w:t xml:space="preserve"> </w:t>
      </w:r>
    </w:p>
    <w:p w:rsidR="0024532E" w:rsidRPr="0024532E" w:rsidRDefault="0024532E" w:rsidP="0024532E">
      <w:pPr>
        <w:pStyle w:val="HChG"/>
      </w:pPr>
      <w:r w:rsidRPr="0024532E">
        <w:tab/>
      </w:r>
      <w:r w:rsidRPr="0024532E">
        <w:tab/>
        <w:t xml:space="preserve">List of themes in relation to the </w:t>
      </w:r>
      <w:r w:rsidR="00BC70F2">
        <w:t xml:space="preserve">combined </w:t>
      </w:r>
      <w:r w:rsidR="00B50A8A">
        <w:t>four</w:t>
      </w:r>
      <w:r w:rsidR="007841AD">
        <w:t xml:space="preserve">th to </w:t>
      </w:r>
      <w:r w:rsidR="00B50A8A">
        <w:t xml:space="preserve">sixth </w:t>
      </w:r>
      <w:r w:rsidRPr="0024532E">
        <w:t>periodic report</w:t>
      </w:r>
      <w:r w:rsidR="00BC70F2">
        <w:t>s</w:t>
      </w:r>
      <w:r w:rsidRPr="0024532E">
        <w:t xml:space="preserve"> of </w:t>
      </w:r>
      <w:r w:rsidR="00B50A8A">
        <w:t>Turkey</w:t>
      </w:r>
      <w:r w:rsidR="007841AD">
        <w:t xml:space="preserve"> </w:t>
      </w:r>
      <w:r w:rsidR="00BC70F2">
        <w:t>(CERD/C/</w:t>
      </w:r>
      <w:r w:rsidR="00B50A8A">
        <w:t>TUR</w:t>
      </w:r>
      <w:r w:rsidR="00BC70F2">
        <w:t>/</w:t>
      </w:r>
      <w:r w:rsidR="00B50A8A">
        <w:t>4-6</w:t>
      </w:r>
      <w:r w:rsidR="00BC70F2">
        <w:t>)</w:t>
      </w:r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Tr="0024532E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C86F6A" w:rsidRPr="00CB1AE4" w:rsidRDefault="00197B80" w:rsidP="00197B80">
      <w:pPr>
        <w:pStyle w:val="H23G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ab/>
      </w:r>
      <w:r w:rsidR="00C86F6A" w:rsidRPr="00CB1AE4">
        <w:rPr>
          <w:rFonts w:eastAsia="Malgun Gothic"/>
          <w:lang w:eastAsia="en-GB"/>
        </w:rPr>
        <w:t>1.</w:t>
      </w:r>
      <w:r>
        <w:rPr>
          <w:rFonts w:eastAsia="Malgun Gothic"/>
          <w:lang w:eastAsia="en-GB"/>
        </w:rPr>
        <w:tab/>
      </w:r>
      <w:r w:rsidR="00D77106" w:rsidRPr="00CB1AE4">
        <w:t>The Convention in domestic law</w:t>
      </w:r>
      <w:r w:rsidR="00E933C5">
        <w:t>,</w:t>
      </w:r>
      <w:r w:rsidR="00090198">
        <w:t xml:space="preserve"> and the</w:t>
      </w:r>
      <w:r w:rsidR="00D77106" w:rsidRPr="00CB1AE4">
        <w:t xml:space="preserve"> institutional and policy framework for its implementation (arts. 1, 2, 4</w:t>
      </w:r>
      <w:r w:rsidR="00CB1AE4">
        <w:t>,</w:t>
      </w:r>
      <w:r w:rsidR="00D77106" w:rsidRPr="00CB1AE4">
        <w:t xml:space="preserve"> 6</w:t>
      </w:r>
      <w:r w:rsidR="00090198">
        <w:t xml:space="preserve"> and</w:t>
      </w:r>
      <w:r w:rsidR="00CB1AE4">
        <w:t xml:space="preserve"> 7</w:t>
      </w:r>
      <w:r w:rsidR="00D77106" w:rsidRPr="00CB1AE4">
        <w:t>)</w:t>
      </w:r>
      <w:r w:rsidR="00D77106" w:rsidRPr="00CB1AE4">
        <w:rPr>
          <w:rFonts w:eastAsia="Malgun Gothic"/>
          <w:lang w:eastAsia="en-GB"/>
        </w:rPr>
        <w:t xml:space="preserve"> </w:t>
      </w:r>
    </w:p>
    <w:p w:rsidR="00BB671A" w:rsidRPr="00CB1AE4" w:rsidRDefault="004F131C" w:rsidP="00FB7061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(a)</w:t>
      </w:r>
      <w:r>
        <w:rPr>
          <w:rFonts w:eastAsia="Malgun Gothic"/>
          <w:lang w:eastAsia="en-GB"/>
        </w:rPr>
        <w:tab/>
      </w:r>
      <w:r w:rsidR="00C86F6A" w:rsidRPr="00CB1AE4">
        <w:rPr>
          <w:rFonts w:eastAsia="Malgun Gothic"/>
          <w:lang w:eastAsia="en-GB"/>
        </w:rPr>
        <w:t xml:space="preserve">Progress on the </w:t>
      </w:r>
      <w:r w:rsidR="00D77106" w:rsidRPr="00CB1AE4">
        <w:rPr>
          <w:rFonts w:eastAsia="Malgun Gothic"/>
          <w:lang w:eastAsia="en-GB"/>
        </w:rPr>
        <w:t xml:space="preserve">adoption of the draft </w:t>
      </w:r>
      <w:r w:rsidR="00090198">
        <w:rPr>
          <w:rFonts w:eastAsia="Malgun Gothic"/>
          <w:lang w:eastAsia="en-GB"/>
        </w:rPr>
        <w:t>a</w:t>
      </w:r>
      <w:r w:rsidR="00D77106" w:rsidRPr="00CB1AE4">
        <w:rPr>
          <w:rFonts w:eastAsia="Malgun Gothic"/>
          <w:lang w:eastAsia="en-GB"/>
        </w:rPr>
        <w:t>nti-</w:t>
      </w:r>
      <w:r w:rsidR="00090198">
        <w:rPr>
          <w:rFonts w:eastAsia="Malgun Gothic"/>
          <w:lang w:eastAsia="en-GB"/>
        </w:rPr>
        <w:t>d</w:t>
      </w:r>
      <w:r w:rsidR="00D77106" w:rsidRPr="00CB1AE4">
        <w:rPr>
          <w:rFonts w:eastAsia="Malgun Gothic"/>
          <w:lang w:eastAsia="en-GB"/>
        </w:rPr>
        <w:t xml:space="preserve">iscrimination and </w:t>
      </w:r>
      <w:r w:rsidR="00090198">
        <w:rPr>
          <w:rFonts w:eastAsia="Malgun Gothic"/>
          <w:lang w:eastAsia="en-GB"/>
        </w:rPr>
        <w:t>e</w:t>
      </w:r>
      <w:r w:rsidR="00D77106" w:rsidRPr="00CB1AE4">
        <w:rPr>
          <w:rFonts w:eastAsia="Malgun Gothic"/>
          <w:lang w:eastAsia="en-GB"/>
        </w:rPr>
        <w:t xml:space="preserve">quality </w:t>
      </w:r>
      <w:r w:rsidR="00090198">
        <w:rPr>
          <w:rFonts w:eastAsia="Malgun Gothic"/>
          <w:lang w:eastAsia="en-GB"/>
        </w:rPr>
        <w:t>l</w:t>
      </w:r>
      <w:r w:rsidR="00D77106" w:rsidRPr="00CB1AE4">
        <w:rPr>
          <w:rFonts w:eastAsia="Malgun Gothic"/>
          <w:lang w:eastAsia="en-GB"/>
        </w:rPr>
        <w:t>aw and the establishment of the Anti-Discrimination and Equality Board (CERD/C/TUR/CO/3, paras. 11 and 1</w:t>
      </w:r>
      <w:r w:rsidR="00FB7061">
        <w:rPr>
          <w:rFonts w:eastAsia="Malgun Gothic"/>
          <w:lang w:eastAsia="en-GB"/>
        </w:rPr>
        <w:t>7</w:t>
      </w:r>
      <w:r w:rsidR="00D77106" w:rsidRPr="00CB1AE4">
        <w:rPr>
          <w:rFonts w:eastAsia="Malgun Gothic"/>
          <w:lang w:eastAsia="en-GB"/>
        </w:rPr>
        <w:t>; CERD/C/TUR/4-6, paras. 13-16</w:t>
      </w:r>
      <w:r w:rsidR="00CB1AE4">
        <w:rPr>
          <w:rFonts w:eastAsia="Malgun Gothic"/>
          <w:lang w:eastAsia="en-GB"/>
        </w:rPr>
        <w:t xml:space="preserve">); </w:t>
      </w:r>
    </w:p>
    <w:p w:rsidR="008A56E1" w:rsidRPr="00197B80" w:rsidRDefault="004F131C" w:rsidP="00BF3CC5">
      <w:pPr>
        <w:pStyle w:val="SingleTxtG"/>
        <w:ind w:firstLine="567"/>
        <w:rPr>
          <w:rFonts w:eastAsia="Malgun Gothic"/>
          <w:lang w:eastAsia="en-GB"/>
        </w:rPr>
      </w:pPr>
      <w:r>
        <w:t>(b)</w:t>
      </w:r>
      <w:r>
        <w:tab/>
      </w:r>
      <w:r w:rsidR="00647236" w:rsidRPr="00CB1AE4">
        <w:t xml:space="preserve">Absence of </w:t>
      </w:r>
      <w:r w:rsidR="00BF3CC5">
        <w:t xml:space="preserve">a </w:t>
      </w:r>
      <w:r w:rsidR="00647236" w:rsidRPr="00CB1AE4">
        <w:t>definition of racial d</w:t>
      </w:r>
      <w:r w:rsidR="005C023B">
        <w:t>iscrimination</w:t>
      </w:r>
      <w:r w:rsidR="00647236" w:rsidRPr="00CB1AE4">
        <w:t xml:space="preserve"> (</w:t>
      </w:r>
      <w:r w:rsidR="00647236" w:rsidRPr="00197B80">
        <w:rPr>
          <w:rFonts w:eastAsia="Malgun Gothic"/>
          <w:lang w:eastAsia="en-GB"/>
        </w:rPr>
        <w:t>CERD/C/TUR/CO/3, para.</w:t>
      </w:r>
      <w:r w:rsidR="00887B2E">
        <w:rPr>
          <w:rFonts w:eastAsia="Malgun Gothic"/>
          <w:lang w:eastAsia="en-GB"/>
        </w:rPr>
        <w:t> </w:t>
      </w:r>
      <w:r w:rsidR="00647236" w:rsidRPr="00197B80">
        <w:rPr>
          <w:rFonts w:eastAsia="Malgun Gothic"/>
          <w:lang w:eastAsia="en-GB"/>
        </w:rPr>
        <w:t xml:space="preserve">11); </w:t>
      </w:r>
      <w:r w:rsidR="00BF3CC5">
        <w:t>c</w:t>
      </w:r>
      <w:r w:rsidR="00BB671A" w:rsidRPr="00CB1AE4">
        <w:t xml:space="preserve">ompliance of article 10 of the Constitution and the </w:t>
      </w:r>
      <w:r w:rsidR="00BF3CC5">
        <w:t>d</w:t>
      </w:r>
      <w:r w:rsidR="00BB671A" w:rsidRPr="00CB1AE4">
        <w:t xml:space="preserve">raft </w:t>
      </w:r>
      <w:r w:rsidR="00BF3CC5">
        <w:t>a</w:t>
      </w:r>
      <w:r w:rsidR="00BB671A" w:rsidRPr="00CB1AE4">
        <w:t>nti-</w:t>
      </w:r>
      <w:r w:rsidR="00BF3CC5">
        <w:t>d</w:t>
      </w:r>
      <w:r w:rsidR="00BB671A" w:rsidRPr="00CB1AE4">
        <w:t xml:space="preserve">iscrimination </w:t>
      </w:r>
      <w:r w:rsidR="00BF3CC5">
        <w:t>a</w:t>
      </w:r>
      <w:r w:rsidR="00BB671A" w:rsidRPr="00CB1AE4">
        <w:t>ct with article 1 of the Convention</w:t>
      </w:r>
      <w:r w:rsidR="00BF3CC5">
        <w:t>, with respect to</w:t>
      </w:r>
      <w:r w:rsidR="00BB671A" w:rsidRPr="00CB1AE4">
        <w:t xml:space="preserve"> </w:t>
      </w:r>
      <w:r w:rsidR="00534B0B">
        <w:t xml:space="preserve">the </w:t>
      </w:r>
      <w:r w:rsidR="00BF3CC5">
        <w:t xml:space="preserve">explicit recognition of </w:t>
      </w:r>
      <w:r w:rsidR="00BB671A" w:rsidRPr="00CB1AE4">
        <w:t>descent</w:t>
      </w:r>
      <w:r w:rsidR="00BF3CC5">
        <w:t xml:space="preserve"> and</w:t>
      </w:r>
      <w:r w:rsidR="00BB671A" w:rsidRPr="00CB1AE4">
        <w:t xml:space="preserve"> </w:t>
      </w:r>
      <w:r w:rsidR="003A2C49" w:rsidRPr="00CB1AE4">
        <w:t xml:space="preserve">national </w:t>
      </w:r>
      <w:r w:rsidR="00BB671A" w:rsidRPr="00CB1AE4">
        <w:t>origin as grounds of discrimination (</w:t>
      </w:r>
      <w:r w:rsidR="00BB671A" w:rsidRPr="00197B80">
        <w:rPr>
          <w:rFonts w:eastAsia="Malgun Gothic"/>
          <w:lang w:eastAsia="en-GB"/>
        </w:rPr>
        <w:t>CERD/C/TUR/4-6, para</w:t>
      </w:r>
      <w:r w:rsidR="003A2C49" w:rsidRPr="00197B80">
        <w:rPr>
          <w:rFonts w:eastAsia="Malgun Gothic"/>
          <w:lang w:eastAsia="en-GB"/>
        </w:rPr>
        <w:t>s</w:t>
      </w:r>
      <w:r w:rsidR="00BB671A" w:rsidRPr="00197B80">
        <w:rPr>
          <w:rFonts w:eastAsia="Malgun Gothic"/>
          <w:lang w:eastAsia="en-GB"/>
        </w:rPr>
        <w:t>. 11-13; CERD/C/TUR/CO/3, para</w:t>
      </w:r>
      <w:r w:rsidR="005C40BE" w:rsidRPr="00197B80">
        <w:rPr>
          <w:rFonts w:eastAsia="Malgun Gothic"/>
          <w:lang w:eastAsia="en-GB"/>
        </w:rPr>
        <w:t>s</w:t>
      </w:r>
      <w:r w:rsidR="00BB671A" w:rsidRPr="00197B80">
        <w:rPr>
          <w:rFonts w:eastAsia="Malgun Gothic"/>
          <w:lang w:eastAsia="en-GB"/>
        </w:rPr>
        <w:t>. 11</w:t>
      </w:r>
      <w:r w:rsidR="00FB7061">
        <w:rPr>
          <w:rFonts w:eastAsia="Malgun Gothic"/>
          <w:lang w:eastAsia="en-GB"/>
        </w:rPr>
        <w:t xml:space="preserve"> and </w:t>
      </w:r>
      <w:r w:rsidR="00BB671A" w:rsidRPr="00197B80">
        <w:rPr>
          <w:rFonts w:eastAsia="Malgun Gothic"/>
          <w:lang w:eastAsia="en-GB"/>
        </w:rPr>
        <w:t>17)</w:t>
      </w:r>
      <w:r w:rsidR="003B4470" w:rsidRPr="00197B80">
        <w:rPr>
          <w:rFonts w:eastAsia="Malgun Gothic"/>
          <w:lang w:eastAsia="en-GB"/>
        </w:rPr>
        <w:t>;</w:t>
      </w:r>
    </w:p>
    <w:p w:rsidR="008A56E1" w:rsidRPr="00CB1AE4" w:rsidRDefault="004F131C" w:rsidP="007A60A8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(c)</w:t>
      </w:r>
      <w:r>
        <w:rPr>
          <w:rFonts w:eastAsia="Malgun Gothic"/>
          <w:lang w:eastAsia="en-GB"/>
        </w:rPr>
        <w:tab/>
      </w:r>
      <w:r w:rsidR="00200C81">
        <w:rPr>
          <w:rFonts w:eastAsia="Malgun Gothic"/>
          <w:lang w:eastAsia="en-GB"/>
        </w:rPr>
        <w:t xml:space="preserve">Progress regarding </w:t>
      </w:r>
      <w:r w:rsidR="00AC55F1" w:rsidRPr="00CB1AE4">
        <w:rPr>
          <w:rFonts w:eastAsia="Malgun Gothic"/>
          <w:lang w:eastAsia="en-GB"/>
        </w:rPr>
        <w:t>the adoption of t</w:t>
      </w:r>
      <w:r w:rsidR="00C86F6A" w:rsidRPr="00CB1AE4">
        <w:rPr>
          <w:rFonts w:eastAsia="Malgun Gothic"/>
          <w:lang w:eastAsia="en-GB"/>
        </w:rPr>
        <w:t>he proposed legislative reform referred to as “the democratization package”</w:t>
      </w:r>
      <w:r w:rsidR="00BF3CC5">
        <w:rPr>
          <w:rFonts w:eastAsia="Malgun Gothic"/>
          <w:lang w:eastAsia="en-GB"/>
        </w:rPr>
        <w:t>,</w:t>
      </w:r>
      <w:r w:rsidR="00C86F6A" w:rsidRPr="00CB1AE4">
        <w:rPr>
          <w:rFonts w:eastAsia="Malgun Gothic"/>
          <w:lang w:eastAsia="en-GB"/>
        </w:rPr>
        <w:t xml:space="preserve"> which </w:t>
      </w:r>
      <w:r w:rsidR="00AC55F1" w:rsidRPr="00CB1AE4">
        <w:rPr>
          <w:rFonts w:eastAsia="Malgun Gothic"/>
          <w:lang w:eastAsia="en-GB"/>
        </w:rPr>
        <w:t xml:space="preserve">will </w:t>
      </w:r>
      <w:r w:rsidR="007A60A8">
        <w:rPr>
          <w:rFonts w:eastAsia="Malgun Gothic"/>
          <w:lang w:eastAsia="en-GB"/>
        </w:rPr>
        <w:t>facilitate efforts to combat</w:t>
      </w:r>
      <w:r w:rsidR="00C86F6A" w:rsidRPr="00CB1AE4">
        <w:rPr>
          <w:rFonts w:eastAsia="Malgun Gothic"/>
          <w:lang w:eastAsia="en-GB"/>
        </w:rPr>
        <w:t xml:space="preserve"> hate crime and discrimina</w:t>
      </w:r>
      <w:r w:rsidR="000A041C" w:rsidRPr="00CB1AE4">
        <w:rPr>
          <w:rFonts w:eastAsia="Malgun Gothic"/>
          <w:lang w:eastAsia="en-GB"/>
        </w:rPr>
        <w:t>tion (</w:t>
      </w:r>
      <w:r w:rsidR="00AC55F1" w:rsidRPr="00CB1AE4">
        <w:rPr>
          <w:rFonts w:eastAsia="Malgun Gothic"/>
          <w:lang w:eastAsia="en-GB"/>
        </w:rPr>
        <w:t xml:space="preserve">CERD/C/TUR/CO/3, para. 23; </w:t>
      </w:r>
      <w:r w:rsidR="000A041C" w:rsidRPr="00CB1AE4">
        <w:rPr>
          <w:rFonts w:eastAsia="Malgun Gothic"/>
          <w:lang w:eastAsia="en-GB"/>
        </w:rPr>
        <w:t>CERD/C/TUR/4-6, para. 34)</w:t>
      </w:r>
      <w:r w:rsidR="00AC55F1" w:rsidRPr="00CB1AE4">
        <w:rPr>
          <w:rFonts w:eastAsia="Malgun Gothic"/>
          <w:lang w:eastAsia="en-GB"/>
        </w:rPr>
        <w:t>;</w:t>
      </w:r>
    </w:p>
    <w:p w:rsidR="008A56E1" w:rsidRPr="00CB1AE4" w:rsidRDefault="004F131C" w:rsidP="007A60A8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(d)</w:t>
      </w:r>
      <w:r>
        <w:rPr>
          <w:rFonts w:eastAsia="Malgun Gothic"/>
          <w:lang w:eastAsia="en-GB"/>
        </w:rPr>
        <w:tab/>
      </w:r>
      <w:r w:rsidR="00BA78E9" w:rsidRPr="00CB1AE4">
        <w:rPr>
          <w:rFonts w:eastAsia="Malgun Gothic"/>
          <w:lang w:eastAsia="en-GB"/>
        </w:rPr>
        <w:t xml:space="preserve">Update on </w:t>
      </w:r>
      <w:r w:rsidR="007A60A8">
        <w:rPr>
          <w:rFonts w:eastAsia="Malgun Gothic"/>
          <w:lang w:eastAsia="en-GB"/>
        </w:rPr>
        <w:t xml:space="preserve">the </w:t>
      </w:r>
      <w:r w:rsidR="00BA78E9" w:rsidRPr="00CB1AE4">
        <w:rPr>
          <w:rFonts w:eastAsia="Malgun Gothic"/>
          <w:lang w:eastAsia="en-GB"/>
        </w:rPr>
        <w:t xml:space="preserve">compliance of the </w:t>
      </w:r>
      <w:r w:rsidR="00200C81" w:rsidRPr="00CB1AE4">
        <w:rPr>
          <w:rFonts w:eastAsia="Malgun Gothic"/>
          <w:lang w:eastAsia="en-GB"/>
        </w:rPr>
        <w:t xml:space="preserve">National Human Rights Institution </w:t>
      </w:r>
      <w:r w:rsidR="00BA78E9" w:rsidRPr="00CB1AE4">
        <w:rPr>
          <w:rFonts w:eastAsia="Malgun Gothic"/>
          <w:lang w:eastAsia="en-GB"/>
        </w:rPr>
        <w:t xml:space="preserve">with the </w:t>
      </w:r>
      <w:r w:rsidR="007A60A8">
        <w:rPr>
          <w:rFonts w:eastAsia="Malgun Gothic"/>
          <w:lang w:eastAsia="en-GB"/>
        </w:rPr>
        <w:t xml:space="preserve">principles relating to the status of national institutions for the promotion and protection of human rights (the </w:t>
      </w:r>
      <w:r w:rsidR="00BA78E9" w:rsidRPr="00CB1AE4">
        <w:rPr>
          <w:rFonts w:eastAsia="Malgun Gothic"/>
          <w:lang w:eastAsia="en-GB"/>
        </w:rPr>
        <w:t>Paris Principles</w:t>
      </w:r>
      <w:r w:rsidR="007A60A8">
        <w:rPr>
          <w:rFonts w:eastAsia="Malgun Gothic"/>
          <w:lang w:eastAsia="en-GB"/>
        </w:rPr>
        <w:t>)</w:t>
      </w:r>
      <w:r w:rsidR="00BA78E9" w:rsidRPr="00CB1AE4">
        <w:rPr>
          <w:rFonts w:eastAsia="Malgun Gothic"/>
          <w:lang w:eastAsia="en-GB"/>
        </w:rPr>
        <w:t xml:space="preserve"> and on activities already carried out, in particular with regard to </w:t>
      </w:r>
      <w:r w:rsidR="00565112">
        <w:rPr>
          <w:rFonts w:eastAsia="Malgun Gothic"/>
          <w:lang w:eastAsia="en-GB"/>
        </w:rPr>
        <w:t xml:space="preserve">the issue of </w:t>
      </w:r>
      <w:r w:rsidR="00BA78E9" w:rsidRPr="00CB1AE4">
        <w:rPr>
          <w:rFonts w:eastAsia="Malgun Gothic"/>
          <w:lang w:eastAsia="en-GB"/>
        </w:rPr>
        <w:t>racial discrimination</w:t>
      </w:r>
      <w:r w:rsidR="00D866A2" w:rsidRPr="00CB1AE4">
        <w:rPr>
          <w:rFonts w:eastAsia="Malgun Gothic"/>
          <w:lang w:eastAsia="en-GB"/>
        </w:rPr>
        <w:t>,</w:t>
      </w:r>
      <w:r w:rsidR="00BA78E9" w:rsidRPr="00CB1AE4">
        <w:rPr>
          <w:rFonts w:eastAsia="Malgun Gothic"/>
          <w:lang w:eastAsia="en-GB"/>
        </w:rPr>
        <w:t xml:space="preserve"> as well as on measures taken to seek </w:t>
      </w:r>
      <w:r w:rsidR="00BA78E9" w:rsidRPr="00CB1AE4">
        <w:rPr>
          <w:rFonts w:eastAsia="Malgun Gothic"/>
          <w:lang w:eastAsia="en-GB"/>
        </w:rPr>
        <w:lastRenderedPageBreak/>
        <w:t xml:space="preserve">accreditation before the </w:t>
      </w:r>
      <w:r w:rsidR="007A60A8" w:rsidRPr="00664CCE">
        <w:rPr>
          <w:rFonts w:eastAsia="Malgun Gothic"/>
          <w:lang w:eastAsia="en-GB"/>
        </w:rPr>
        <w:t>International Coordinating Committee of National Institutions for the Promotion and Protection of Human Rights</w:t>
      </w:r>
      <w:r w:rsidR="00C86F6A" w:rsidRPr="00CB1AE4">
        <w:rPr>
          <w:rFonts w:eastAsia="Malgun Gothic"/>
          <w:lang w:eastAsia="en-GB"/>
        </w:rPr>
        <w:t xml:space="preserve"> (</w:t>
      </w:r>
      <w:r w:rsidR="00BA78E9" w:rsidRPr="00CB1AE4">
        <w:rPr>
          <w:rFonts w:eastAsia="Malgun Gothic"/>
          <w:lang w:eastAsia="en-GB"/>
        </w:rPr>
        <w:t xml:space="preserve">CERD/C/TUR/CO/3, para. 24; </w:t>
      </w:r>
      <w:r w:rsidR="00C86F6A" w:rsidRPr="00CB1AE4">
        <w:rPr>
          <w:rFonts w:eastAsia="Malgun Gothic"/>
          <w:lang w:eastAsia="en-GB"/>
        </w:rPr>
        <w:t>CERD/C/TUR/4-6, para. 5</w:t>
      </w:r>
      <w:r w:rsidR="00BA78E9" w:rsidRPr="00CB1AE4">
        <w:rPr>
          <w:rFonts w:eastAsia="Malgun Gothic"/>
          <w:lang w:eastAsia="en-GB"/>
        </w:rPr>
        <w:t>2</w:t>
      </w:r>
      <w:r w:rsidR="00C86F6A" w:rsidRPr="00CB1AE4">
        <w:rPr>
          <w:rFonts w:eastAsia="Malgun Gothic"/>
          <w:lang w:eastAsia="en-GB"/>
        </w:rPr>
        <w:t>)</w:t>
      </w:r>
      <w:r w:rsidR="00CB1AE4">
        <w:rPr>
          <w:rFonts w:eastAsia="Malgun Gothic"/>
          <w:lang w:eastAsia="en-GB"/>
        </w:rPr>
        <w:t>;</w:t>
      </w:r>
      <w:r w:rsidR="00BA78E9" w:rsidRPr="00CB1AE4">
        <w:rPr>
          <w:rFonts w:eastAsia="Malgun Gothic"/>
          <w:lang w:eastAsia="en-GB"/>
        </w:rPr>
        <w:t xml:space="preserve"> </w:t>
      </w:r>
      <w:r w:rsidR="00EF2C75">
        <w:rPr>
          <w:rFonts w:eastAsia="Malgun Gothic"/>
          <w:lang w:eastAsia="en-GB"/>
        </w:rPr>
        <w:t>u</w:t>
      </w:r>
      <w:r w:rsidR="005C023B">
        <w:rPr>
          <w:rFonts w:eastAsia="Malgun Gothic"/>
          <w:lang w:eastAsia="en-GB"/>
        </w:rPr>
        <w:t xml:space="preserve">pdate on the </w:t>
      </w:r>
      <w:r w:rsidR="00EF2C75">
        <w:rPr>
          <w:rFonts w:eastAsia="Malgun Gothic"/>
          <w:lang w:eastAsia="en-GB"/>
        </w:rPr>
        <w:t>l</w:t>
      </w:r>
      <w:r w:rsidR="005C023B">
        <w:rPr>
          <w:rFonts w:eastAsia="Malgun Gothic"/>
          <w:lang w:eastAsia="en-GB"/>
        </w:rPr>
        <w:t xml:space="preserve">aw on </w:t>
      </w:r>
      <w:r w:rsidR="00EF2C75">
        <w:rPr>
          <w:rFonts w:eastAsia="Malgun Gothic"/>
          <w:lang w:eastAsia="en-GB"/>
        </w:rPr>
        <w:t>the o</w:t>
      </w:r>
      <w:r w:rsidR="005C023B">
        <w:rPr>
          <w:rFonts w:eastAsia="Malgun Gothic"/>
          <w:lang w:eastAsia="en-GB"/>
        </w:rPr>
        <w:t>mbudsman, including on the outcome of cases considered (</w:t>
      </w:r>
      <w:r w:rsidR="005C023B" w:rsidRPr="00CB1AE4">
        <w:rPr>
          <w:rFonts w:eastAsia="Malgun Gothic"/>
          <w:lang w:eastAsia="en-GB"/>
        </w:rPr>
        <w:t>CERD/C/TUR/4-6, para.</w:t>
      </w:r>
      <w:r w:rsidR="005C023B">
        <w:rPr>
          <w:rFonts w:eastAsia="Malgun Gothic"/>
          <w:lang w:eastAsia="en-GB"/>
        </w:rPr>
        <w:t xml:space="preserve"> 18</w:t>
      </w:r>
      <w:r w:rsidR="00DB1697">
        <w:rPr>
          <w:rFonts w:eastAsia="Malgun Gothic"/>
          <w:lang w:eastAsia="en-GB"/>
        </w:rPr>
        <w:t>6</w:t>
      </w:r>
      <w:r w:rsidR="005C023B">
        <w:rPr>
          <w:rFonts w:eastAsia="Malgun Gothic"/>
          <w:lang w:eastAsia="en-GB"/>
        </w:rPr>
        <w:t>)</w:t>
      </w:r>
      <w:r w:rsidR="000176A9">
        <w:rPr>
          <w:rFonts w:eastAsia="Malgun Gothic"/>
          <w:lang w:eastAsia="en-GB"/>
        </w:rPr>
        <w:t>;</w:t>
      </w:r>
    </w:p>
    <w:p w:rsidR="00C86F6A" w:rsidRPr="00CB1AE4" w:rsidRDefault="004F131C" w:rsidP="009B5C7E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(e)</w:t>
      </w:r>
      <w:r>
        <w:rPr>
          <w:rFonts w:eastAsia="Malgun Gothic"/>
          <w:lang w:eastAsia="en-GB"/>
        </w:rPr>
        <w:tab/>
      </w:r>
      <w:r w:rsidR="00EC66AC" w:rsidRPr="00CB1AE4">
        <w:rPr>
          <w:rFonts w:eastAsia="Malgun Gothic"/>
          <w:lang w:eastAsia="en-GB"/>
        </w:rPr>
        <w:t>Non-compliance of the legislati</w:t>
      </w:r>
      <w:r w:rsidR="00197B80">
        <w:rPr>
          <w:rFonts w:eastAsia="Malgun Gothic"/>
          <w:lang w:eastAsia="en-GB"/>
        </w:rPr>
        <w:t>on with all elements of article </w:t>
      </w:r>
      <w:r w:rsidR="00EC66AC" w:rsidRPr="00CB1AE4">
        <w:rPr>
          <w:rFonts w:eastAsia="Malgun Gothic"/>
          <w:lang w:eastAsia="en-GB"/>
        </w:rPr>
        <w:t xml:space="preserve">4 of the Convention </w:t>
      </w:r>
      <w:r w:rsidR="00865D47" w:rsidRPr="00CB1AE4">
        <w:rPr>
          <w:rFonts w:eastAsia="Malgun Gothic"/>
          <w:lang w:eastAsia="en-GB"/>
        </w:rPr>
        <w:t xml:space="preserve">(CERD/C/TUR/CO/3, para. </w:t>
      </w:r>
      <w:r w:rsidR="007F3275" w:rsidRPr="00CB1AE4">
        <w:rPr>
          <w:rFonts w:eastAsia="Malgun Gothic"/>
          <w:lang w:eastAsia="en-GB"/>
        </w:rPr>
        <w:t>1</w:t>
      </w:r>
      <w:r w:rsidR="00EC66AC" w:rsidRPr="00CB1AE4">
        <w:rPr>
          <w:rFonts w:eastAsia="Malgun Gothic"/>
          <w:lang w:eastAsia="en-GB"/>
        </w:rPr>
        <w:t>4</w:t>
      </w:r>
      <w:r w:rsidR="007F3275" w:rsidRPr="00CB1AE4">
        <w:rPr>
          <w:rFonts w:eastAsia="Malgun Gothic"/>
          <w:lang w:eastAsia="en-GB"/>
        </w:rPr>
        <w:t>; CERD/C/TUR/4-6, paras. 66-71</w:t>
      </w:r>
      <w:r w:rsidR="00865D47" w:rsidRPr="00CB1AE4">
        <w:rPr>
          <w:rFonts w:eastAsia="Malgun Gothic"/>
          <w:lang w:eastAsia="en-GB"/>
        </w:rPr>
        <w:t>)</w:t>
      </w:r>
      <w:r w:rsidR="003B4470">
        <w:rPr>
          <w:rFonts w:eastAsia="Malgun Gothic"/>
          <w:lang w:eastAsia="en-GB"/>
        </w:rPr>
        <w:t>;</w:t>
      </w:r>
    </w:p>
    <w:p w:rsidR="0052664A" w:rsidRPr="00CB1AE4" w:rsidRDefault="004F131C" w:rsidP="009B5C7E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(f)</w:t>
      </w:r>
      <w:r>
        <w:rPr>
          <w:rFonts w:eastAsia="Malgun Gothic"/>
          <w:lang w:eastAsia="en-GB"/>
        </w:rPr>
        <w:tab/>
      </w:r>
      <w:r w:rsidR="007F3275" w:rsidRPr="00CB1AE4">
        <w:rPr>
          <w:rFonts w:eastAsia="Malgun Gothic"/>
          <w:lang w:eastAsia="en-GB"/>
        </w:rPr>
        <w:t>Outcome</w:t>
      </w:r>
      <w:r w:rsidR="00115708" w:rsidRPr="00CB1AE4">
        <w:rPr>
          <w:rFonts w:eastAsia="Malgun Gothic"/>
          <w:lang w:eastAsia="en-GB"/>
        </w:rPr>
        <w:t xml:space="preserve"> of complaints received </w:t>
      </w:r>
      <w:r w:rsidR="00200C81">
        <w:rPr>
          <w:rFonts w:eastAsia="Malgun Gothic"/>
          <w:lang w:eastAsia="en-GB"/>
        </w:rPr>
        <w:t xml:space="preserve">and considered </w:t>
      </w:r>
      <w:r w:rsidR="00115708" w:rsidRPr="00CB1AE4">
        <w:rPr>
          <w:rFonts w:eastAsia="Malgun Gothic"/>
          <w:lang w:eastAsia="en-GB"/>
        </w:rPr>
        <w:t xml:space="preserve">by the various human rights bodies created by the State party </w:t>
      </w:r>
      <w:r w:rsidR="00434C32">
        <w:rPr>
          <w:rFonts w:eastAsia="Malgun Gothic"/>
          <w:lang w:eastAsia="en-GB"/>
        </w:rPr>
        <w:t>regarding</w:t>
      </w:r>
      <w:r w:rsidR="00115708" w:rsidRPr="00CB1AE4">
        <w:rPr>
          <w:rFonts w:eastAsia="Malgun Gothic"/>
          <w:lang w:eastAsia="en-GB"/>
        </w:rPr>
        <w:t xml:space="preserve"> </w:t>
      </w:r>
      <w:r w:rsidR="00200C81">
        <w:rPr>
          <w:rFonts w:eastAsia="Malgun Gothic"/>
          <w:lang w:eastAsia="en-GB"/>
        </w:rPr>
        <w:t xml:space="preserve">allegations of </w:t>
      </w:r>
      <w:r w:rsidR="00115708" w:rsidRPr="00CB1AE4">
        <w:rPr>
          <w:rFonts w:eastAsia="Malgun Gothic"/>
          <w:lang w:eastAsia="en-GB"/>
        </w:rPr>
        <w:t>acts of racial discrimination</w:t>
      </w:r>
      <w:r w:rsidR="00200C81">
        <w:rPr>
          <w:rFonts w:eastAsia="Malgun Gothic"/>
          <w:lang w:eastAsia="en-GB"/>
        </w:rPr>
        <w:t>,</w:t>
      </w:r>
      <w:r w:rsidR="00115708" w:rsidRPr="00CB1AE4">
        <w:rPr>
          <w:rFonts w:eastAsia="Malgun Gothic"/>
          <w:lang w:eastAsia="en-GB"/>
        </w:rPr>
        <w:t xml:space="preserve"> including </w:t>
      </w:r>
      <w:r w:rsidR="00434C32">
        <w:rPr>
          <w:rFonts w:eastAsia="Malgun Gothic"/>
          <w:lang w:eastAsia="en-GB"/>
        </w:rPr>
        <w:t xml:space="preserve">information </w:t>
      </w:r>
      <w:r w:rsidR="00115708" w:rsidRPr="00CB1AE4">
        <w:rPr>
          <w:rFonts w:eastAsia="Malgun Gothic"/>
          <w:lang w:eastAsia="en-GB"/>
        </w:rPr>
        <w:t>on reparation provided (CERD/C/TUR/CO/3, para. 21; CER</w:t>
      </w:r>
      <w:r w:rsidR="009A3996" w:rsidRPr="00CB1AE4">
        <w:rPr>
          <w:rFonts w:eastAsia="Malgun Gothic"/>
          <w:lang w:eastAsia="en-GB"/>
        </w:rPr>
        <w:t xml:space="preserve">D/C/TUR/4-6, </w:t>
      </w:r>
      <w:r w:rsidR="00115708" w:rsidRPr="00CB1AE4">
        <w:rPr>
          <w:rFonts w:eastAsia="Malgun Gothic"/>
          <w:lang w:eastAsia="en-GB"/>
        </w:rPr>
        <w:t xml:space="preserve">paras. </w:t>
      </w:r>
      <w:r w:rsidR="0052664A" w:rsidRPr="00CB1AE4">
        <w:rPr>
          <w:rFonts w:eastAsia="Malgun Gothic"/>
          <w:lang w:eastAsia="en-GB"/>
        </w:rPr>
        <w:t>180-18</w:t>
      </w:r>
      <w:r w:rsidR="00FB7061">
        <w:rPr>
          <w:rFonts w:eastAsia="Malgun Gothic"/>
          <w:lang w:eastAsia="en-GB"/>
        </w:rPr>
        <w:t>9</w:t>
      </w:r>
      <w:r w:rsidR="0052664A" w:rsidRPr="00CB1AE4">
        <w:rPr>
          <w:rFonts w:eastAsia="Malgun Gothic"/>
          <w:lang w:eastAsia="en-GB"/>
        </w:rPr>
        <w:t>);</w:t>
      </w:r>
    </w:p>
    <w:p w:rsidR="00C86F6A" w:rsidRPr="00CB1AE4" w:rsidRDefault="004F131C" w:rsidP="009B5C7E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>(g)</w:t>
      </w:r>
      <w:r>
        <w:rPr>
          <w:rFonts w:eastAsia="Malgun Gothic"/>
          <w:lang w:eastAsia="en-GB"/>
        </w:rPr>
        <w:tab/>
      </w:r>
      <w:r w:rsidR="0052664A" w:rsidRPr="00CB1AE4">
        <w:rPr>
          <w:rFonts w:eastAsia="Malgun Gothic"/>
          <w:lang w:eastAsia="en-GB"/>
        </w:rPr>
        <w:t xml:space="preserve">Impact </w:t>
      </w:r>
      <w:r w:rsidR="005D2F40" w:rsidRPr="00CB1AE4">
        <w:rPr>
          <w:rFonts w:eastAsia="Malgun Gothic"/>
          <w:lang w:eastAsia="en-GB"/>
        </w:rPr>
        <w:t xml:space="preserve">and evaluation </w:t>
      </w:r>
      <w:r w:rsidR="0052664A" w:rsidRPr="00CB1AE4">
        <w:rPr>
          <w:rFonts w:eastAsia="Malgun Gothic"/>
          <w:lang w:eastAsia="en-GB"/>
        </w:rPr>
        <w:t>of various initiatives taken to promote education</w:t>
      </w:r>
      <w:r w:rsidR="005D2F40" w:rsidRPr="00CB1AE4">
        <w:rPr>
          <w:rFonts w:eastAsia="Malgun Gothic"/>
          <w:lang w:eastAsia="en-GB"/>
        </w:rPr>
        <w:t>, cultural diversity</w:t>
      </w:r>
      <w:r w:rsidR="0052664A" w:rsidRPr="00CB1AE4">
        <w:rPr>
          <w:rFonts w:eastAsia="Malgun Gothic"/>
          <w:lang w:eastAsia="en-GB"/>
        </w:rPr>
        <w:t xml:space="preserve"> and tolerance among different communities</w:t>
      </w:r>
      <w:r w:rsidR="005D2F40" w:rsidRPr="00CB1AE4">
        <w:rPr>
          <w:rFonts w:eastAsia="Malgun Gothic"/>
          <w:lang w:eastAsia="en-GB"/>
        </w:rPr>
        <w:t xml:space="preserve"> and to combat racial prejudices,</w:t>
      </w:r>
      <w:r w:rsidR="0052664A" w:rsidRPr="00CB1AE4">
        <w:rPr>
          <w:rFonts w:eastAsia="Malgun Gothic"/>
          <w:lang w:eastAsia="en-GB"/>
        </w:rPr>
        <w:t xml:space="preserve"> </w:t>
      </w:r>
      <w:r w:rsidR="005D2F40" w:rsidRPr="00CB1AE4">
        <w:rPr>
          <w:rFonts w:eastAsia="Malgun Gothic"/>
          <w:lang w:eastAsia="en-GB"/>
        </w:rPr>
        <w:t xml:space="preserve">including training </w:t>
      </w:r>
      <w:r w:rsidR="00434C32">
        <w:rPr>
          <w:rFonts w:eastAsia="Malgun Gothic"/>
          <w:lang w:eastAsia="en-GB"/>
        </w:rPr>
        <w:t>for</w:t>
      </w:r>
      <w:r w:rsidR="005D2F40" w:rsidRPr="00CB1AE4">
        <w:rPr>
          <w:rFonts w:eastAsia="Malgun Gothic"/>
          <w:lang w:eastAsia="en-GB"/>
        </w:rPr>
        <w:t xml:space="preserve"> law enforcement officials (CERD/C/TUR/4-6, paras. 1</w:t>
      </w:r>
      <w:r w:rsidR="00FB7061">
        <w:rPr>
          <w:rFonts w:eastAsia="Malgun Gothic"/>
          <w:lang w:eastAsia="en-GB"/>
        </w:rPr>
        <w:t>92</w:t>
      </w:r>
      <w:r w:rsidR="005D2F40" w:rsidRPr="00CB1AE4">
        <w:rPr>
          <w:rFonts w:eastAsia="Malgun Gothic"/>
          <w:lang w:eastAsia="en-GB"/>
        </w:rPr>
        <w:t>-20</w:t>
      </w:r>
      <w:r w:rsidR="00FB7061">
        <w:rPr>
          <w:rFonts w:eastAsia="Malgun Gothic"/>
          <w:lang w:eastAsia="en-GB"/>
        </w:rPr>
        <w:t>4</w:t>
      </w:r>
      <w:r w:rsidR="005D2F40" w:rsidRPr="00CB1AE4">
        <w:rPr>
          <w:rFonts w:eastAsia="Malgun Gothic"/>
          <w:lang w:eastAsia="en-GB"/>
        </w:rPr>
        <w:t xml:space="preserve">). </w:t>
      </w:r>
    </w:p>
    <w:p w:rsidR="00C86F6A" w:rsidRPr="00CB1AE4" w:rsidRDefault="00197B80" w:rsidP="00565112">
      <w:pPr>
        <w:pStyle w:val="H23G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tab/>
      </w:r>
      <w:r w:rsidR="00C86F6A" w:rsidRPr="00CB1AE4">
        <w:rPr>
          <w:rFonts w:eastAsia="Malgun Gothic"/>
          <w:lang w:eastAsia="en-GB"/>
        </w:rPr>
        <w:t>2.</w:t>
      </w:r>
      <w:r>
        <w:rPr>
          <w:rFonts w:eastAsia="Malgun Gothic"/>
          <w:lang w:eastAsia="en-GB"/>
        </w:rPr>
        <w:tab/>
      </w:r>
      <w:r w:rsidR="00B731FA" w:rsidRPr="00CB1AE4">
        <w:rPr>
          <w:rFonts w:eastAsia="Malgun Gothic"/>
          <w:lang w:eastAsia="en-GB"/>
        </w:rPr>
        <w:t xml:space="preserve">Situation of </w:t>
      </w:r>
      <w:r w:rsidR="00C86F6A" w:rsidRPr="00CB1AE4">
        <w:rPr>
          <w:rFonts w:eastAsia="Malgun Gothic"/>
          <w:lang w:eastAsia="en-GB"/>
        </w:rPr>
        <w:t xml:space="preserve">minority ethnic groups and other vulnerable </w:t>
      </w:r>
      <w:r>
        <w:rPr>
          <w:rFonts w:eastAsia="Malgun Gothic"/>
          <w:lang w:eastAsia="en-GB"/>
        </w:rPr>
        <w:t>or marginalized groups (art.</w:t>
      </w:r>
      <w:r w:rsidR="00D679B7">
        <w:rPr>
          <w:rFonts w:eastAsia="Malgun Gothic"/>
          <w:lang w:eastAsia="en-GB"/>
        </w:rPr>
        <w:t> </w:t>
      </w:r>
      <w:r w:rsidR="00C86F6A" w:rsidRPr="00CB1AE4">
        <w:rPr>
          <w:rFonts w:eastAsia="Malgun Gothic"/>
          <w:lang w:eastAsia="en-GB"/>
        </w:rPr>
        <w:t>5)</w:t>
      </w:r>
    </w:p>
    <w:p w:rsidR="00330758" w:rsidRPr="00CB1AE4" w:rsidRDefault="00D679B7" w:rsidP="009B5C7E">
      <w:pPr>
        <w:pStyle w:val="SingleTxtG"/>
        <w:ind w:firstLine="567"/>
        <w:rPr>
          <w:rFonts w:eastAsia="Malgun Gothic"/>
          <w:b/>
          <w:bCs/>
          <w:lang w:eastAsia="en-GB"/>
        </w:rPr>
      </w:pPr>
      <w:r>
        <w:rPr>
          <w:rFonts w:eastAsia="Malgun Gothic"/>
          <w:lang w:eastAsia="en-GB"/>
        </w:rPr>
        <w:t>(a)</w:t>
      </w:r>
      <w:r>
        <w:rPr>
          <w:rFonts w:eastAsia="Malgun Gothic"/>
          <w:lang w:eastAsia="en-GB"/>
        </w:rPr>
        <w:tab/>
      </w:r>
      <w:r w:rsidR="00210656" w:rsidRPr="00CB1AE4">
        <w:rPr>
          <w:rFonts w:eastAsia="Malgun Gothic"/>
          <w:lang w:eastAsia="en-GB"/>
        </w:rPr>
        <w:t>Update on the results of the</w:t>
      </w:r>
      <w:r w:rsidR="004F131C">
        <w:rPr>
          <w:rFonts w:eastAsia="Malgun Gothic"/>
          <w:lang w:eastAsia="en-GB"/>
        </w:rPr>
        <w:t xml:space="preserve"> </w:t>
      </w:r>
      <w:r w:rsidR="00210656" w:rsidRPr="00CB1AE4">
        <w:rPr>
          <w:rFonts w:eastAsia="Malgun Gothic"/>
          <w:lang w:eastAsia="en-GB"/>
        </w:rPr>
        <w:t>periodic consultations of the Minority Issues Assessment Board (CERD/C/TUR/CO/3, para. 24; CERD/C/TUR/4-6, para. 16</w:t>
      </w:r>
      <w:r w:rsidR="00334273">
        <w:rPr>
          <w:rFonts w:eastAsia="Malgun Gothic"/>
          <w:lang w:eastAsia="en-GB"/>
        </w:rPr>
        <w:t>5</w:t>
      </w:r>
      <w:r w:rsidR="00210656" w:rsidRPr="00CB1AE4">
        <w:rPr>
          <w:rFonts w:eastAsia="Malgun Gothic"/>
          <w:lang w:eastAsia="en-GB"/>
        </w:rPr>
        <w:t xml:space="preserve">); </w:t>
      </w:r>
      <w:r w:rsidR="00565112">
        <w:rPr>
          <w:rFonts w:eastAsia="Malgun Gothic"/>
          <w:lang w:eastAsia="en-GB"/>
        </w:rPr>
        <w:t>u</w:t>
      </w:r>
      <w:r w:rsidR="00330758" w:rsidRPr="00CB1AE4">
        <w:rPr>
          <w:rFonts w:eastAsia="Malgun Gothic"/>
          <w:lang w:eastAsia="en-GB"/>
        </w:rPr>
        <w:t xml:space="preserve">pdate on </w:t>
      </w:r>
      <w:r w:rsidR="00565112">
        <w:rPr>
          <w:rFonts w:eastAsia="Malgun Gothic"/>
          <w:lang w:eastAsia="en-GB"/>
        </w:rPr>
        <w:t xml:space="preserve">the </w:t>
      </w:r>
      <w:r w:rsidR="00210656" w:rsidRPr="00CB1AE4">
        <w:rPr>
          <w:rFonts w:eastAsia="Malgun Gothic"/>
          <w:lang w:eastAsia="en-GB"/>
        </w:rPr>
        <w:t xml:space="preserve">measures taken to reopen </w:t>
      </w:r>
      <w:r w:rsidR="00C86F6A" w:rsidRPr="00CB1AE4">
        <w:rPr>
          <w:rFonts w:eastAsia="Malgun Gothic"/>
          <w:lang w:eastAsia="en-GB"/>
        </w:rPr>
        <w:t xml:space="preserve">the Greek </w:t>
      </w:r>
      <w:r w:rsidR="00210656" w:rsidRPr="00CB1AE4">
        <w:rPr>
          <w:rFonts w:eastAsia="Malgun Gothic"/>
          <w:lang w:eastAsia="en-GB"/>
        </w:rPr>
        <w:t xml:space="preserve">Orthodox </w:t>
      </w:r>
      <w:r w:rsidR="00565112">
        <w:rPr>
          <w:rFonts w:eastAsia="Malgun Gothic"/>
          <w:lang w:eastAsia="en-GB"/>
        </w:rPr>
        <w:t>t</w:t>
      </w:r>
      <w:r w:rsidR="00210656" w:rsidRPr="00CB1AE4">
        <w:rPr>
          <w:rFonts w:eastAsia="Malgun Gothic"/>
          <w:lang w:eastAsia="en-GB"/>
        </w:rPr>
        <w:t>heological</w:t>
      </w:r>
      <w:r w:rsidR="004F131C">
        <w:rPr>
          <w:rFonts w:eastAsia="Malgun Gothic"/>
          <w:lang w:eastAsia="en-GB"/>
        </w:rPr>
        <w:t xml:space="preserve"> </w:t>
      </w:r>
      <w:r w:rsidR="00C86F6A" w:rsidRPr="00CB1AE4">
        <w:rPr>
          <w:rFonts w:eastAsia="Malgun Gothic"/>
          <w:lang w:eastAsia="en-GB"/>
        </w:rPr>
        <w:t>school in</w:t>
      </w:r>
      <w:r w:rsidR="004F131C">
        <w:rPr>
          <w:rFonts w:eastAsia="Malgun Gothic"/>
          <w:lang w:eastAsia="en-GB"/>
        </w:rPr>
        <w:t xml:space="preserve"> </w:t>
      </w:r>
      <w:r w:rsidR="00210656" w:rsidRPr="00CB1AE4">
        <w:rPr>
          <w:rFonts w:eastAsia="Malgun Gothic"/>
          <w:lang w:eastAsia="en-GB"/>
        </w:rPr>
        <w:t>Heybeladia and</w:t>
      </w:r>
      <w:r w:rsidR="004F131C">
        <w:rPr>
          <w:rFonts w:eastAsia="Malgun Gothic"/>
          <w:lang w:eastAsia="en-GB"/>
        </w:rPr>
        <w:t xml:space="preserve"> </w:t>
      </w:r>
      <w:r w:rsidR="00200C81">
        <w:rPr>
          <w:rFonts w:eastAsia="Malgun Gothic"/>
          <w:lang w:eastAsia="en-GB"/>
        </w:rPr>
        <w:t xml:space="preserve">on the </w:t>
      </w:r>
      <w:r w:rsidR="00210656" w:rsidRPr="00CB1AE4">
        <w:rPr>
          <w:rFonts w:eastAsia="Malgun Gothic"/>
          <w:lang w:eastAsia="en-GB"/>
        </w:rPr>
        <w:t>application of the Law on Foundations with regard to the restitution of confiscated properties</w:t>
      </w:r>
      <w:r w:rsidR="004F131C">
        <w:rPr>
          <w:rFonts w:eastAsia="Malgun Gothic"/>
          <w:lang w:eastAsia="en-GB"/>
        </w:rPr>
        <w:t xml:space="preserve"> </w:t>
      </w:r>
      <w:r w:rsidR="00C86F6A" w:rsidRPr="00CB1AE4">
        <w:rPr>
          <w:rFonts w:eastAsia="Malgun Gothic"/>
          <w:lang w:eastAsia="en-GB"/>
        </w:rPr>
        <w:t xml:space="preserve">in 2013-2014 (CERD/C/TUR/CO/3, para. 18; </w:t>
      </w:r>
      <w:r w:rsidR="00C86F6A" w:rsidRPr="00334273">
        <w:rPr>
          <w:rFonts w:eastAsia="Malgun Gothic"/>
          <w:lang w:eastAsia="en-GB"/>
        </w:rPr>
        <w:t>CERD/C/TUR/4-6, para. 15</w:t>
      </w:r>
      <w:r w:rsidR="00565112">
        <w:rPr>
          <w:rFonts w:eastAsia="Malgun Gothic"/>
          <w:lang w:eastAsia="en-GB"/>
        </w:rPr>
        <w:t>4</w:t>
      </w:r>
      <w:r w:rsidR="00C86F6A" w:rsidRPr="00CB1AE4">
        <w:rPr>
          <w:rFonts w:eastAsia="Malgun Gothic"/>
          <w:lang w:eastAsia="en-GB"/>
        </w:rPr>
        <w:t xml:space="preserve">; </w:t>
      </w:r>
      <w:r w:rsidR="005C581C" w:rsidRPr="00CB1AE4">
        <w:rPr>
          <w:rFonts w:eastAsia="Malgun Gothic"/>
          <w:lang w:eastAsia="en-GB"/>
        </w:rPr>
        <w:t>A/HRC/WG.6/21/TUR/1, para. 52)</w:t>
      </w:r>
      <w:r w:rsidR="00200C81">
        <w:rPr>
          <w:rFonts w:eastAsia="Malgun Gothic"/>
          <w:lang w:eastAsia="en-GB"/>
        </w:rPr>
        <w:t>;</w:t>
      </w:r>
      <w:r w:rsidR="004F131C">
        <w:rPr>
          <w:rFonts w:eastAsia="Malgun Gothic"/>
          <w:lang w:eastAsia="en-GB"/>
        </w:rPr>
        <w:t xml:space="preserve"> </w:t>
      </w:r>
    </w:p>
    <w:p w:rsidR="00C86F6A" w:rsidRPr="00CB1AE4" w:rsidRDefault="00D679B7" w:rsidP="009B5C7E">
      <w:pPr>
        <w:pStyle w:val="SingleTxtG"/>
        <w:ind w:firstLine="567"/>
        <w:rPr>
          <w:rFonts w:eastAsia="Malgun Gothic"/>
          <w:b/>
          <w:bCs/>
          <w:lang w:eastAsia="en-GB"/>
        </w:rPr>
      </w:pPr>
      <w:r>
        <w:rPr>
          <w:rFonts w:eastAsia="Malgun Gothic"/>
          <w:lang w:eastAsia="en-GB"/>
        </w:rPr>
        <w:t>(b)</w:t>
      </w:r>
      <w:r>
        <w:rPr>
          <w:rFonts w:eastAsia="Malgun Gothic"/>
          <w:lang w:eastAsia="en-GB"/>
        </w:rPr>
        <w:tab/>
      </w:r>
      <w:r w:rsidR="00334273">
        <w:rPr>
          <w:rFonts w:eastAsia="Malgun Gothic"/>
          <w:lang w:eastAsia="en-GB"/>
        </w:rPr>
        <w:t>The r</w:t>
      </w:r>
      <w:r w:rsidR="00B15669" w:rsidRPr="00CB1AE4">
        <w:rPr>
          <w:rFonts w:eastAsia="Malgun Gothic"/>
          <w:lang w:eastAsia="en-GB"/>
        </w:rPr>
        <w:t>estrictive application of the term “minorities” and its impact on the rights of other minorities</w:t>
      </w:r>
      <w:r w:rsidR="00334273">
        <w:rPr>
          <w:rFonts w:eastAsia="Malgun Gothic"/>
          <w:lang w:eastAsia="en-GB"/>
        </w:rPr>
        <w:t>,</w:t>
      </w:r>
      <w:r w:rsidR="00B15669" w:rsidRPr="00CB1AE4">
        <w:rPr>
          <w:rFonts w:eastAsia="Malgun Gothic"/>
          <w:lang w:eastAsia="en-GB"/>
        </w:rPr>
        <w:t xml:space="preserve"> including </w:t>
      </w:r>
      <w:r w:rsidR="00EB52FF" w:rsidRPr="00CB1AE4">
        <w:rPr>
          <w:rFonts w:eastAsia="Malgun Gothic"/>
          <w:lang w:eastAsia="en-GB"/>
        </w:rPr>
        <w:t>Kurds</w:t>
      </w:r>
      <w:r w:rsidR="00334273">
        <w:rPr>
          <w:rFonts w:eastAsia="Malgun Gothic"/>
          <w:lang w:eastAsia="en-GB"/>
        </w:rPr>
        <w:t xml:space="preserve"> and</w:t>
      </w:r>
      <w:r w:rsidR="00EB52FF" w:rsidRPr="00CB1AE4">
        <w:rPr>
          <w:rFonts w:eastAsia="Malgun Gothic"/>
          <w:lang w:eastAsia="en-GB"/>
        </w:rPr>
        <w:t xml:space="preserve"> Roma</w:t>
      </w:r>
      <w:r w:rsidR="00334273">
        <w:rPr>
          <w:rFonts w:eastAsia="Malgun Gothic"/>
          <w:lang w:eastAsia="en-GB"/>
        </w:rPr>
        <w:t>,</w:t>
      </w:r>
      <w:r w:rsidR="00EB52FF" w:rsidRPr="00CB1AE4">
        <w:rPr>
          <w:rFonts w:eastAsia="Malgun Gothic"/>
          <w:lang w:eastAsia="en-GB"/>
        </w:rPr>
        <w:t xml:space="preserve"> </w:t>
      </w:r>
      <w:r w:rsidR="005C023B">
        <w:rPr>
          <w:rFonts w:eastAsia="Malgun Gothic"/>
          <w:lang w:eastAsia="en-GB"/>
        </w:rPr>
        <w:t>with particular focus on</w:t>
      </w:r>
      <w:r w:rsidR="00EB52FF" w:rsidRPr="00CB1AE4">
        <w:rPr>
          <w:rFonts w:eastAsia="Malgun Gothic"/>
          <w:lang w:eastAsia="en-GB"/>
        </w:rPr>
        <w:t xml:space="preserve"> Arameans</w:t>
      </w:r>
      <w:r w:rsidR="00EC0C69" w:rsidRPr="00CB1AE4">
        <w:rPr>
          <w:rFonts w:eastAsia="Malgun Gothic"/>
          <w:lang w:eastAsia="en-GB"/>
        </w:rPr>
        <w:t>; and recognition of certain minorities</w:t>
      </w:r>
      <w:r w:rsidR="003B4470">
        <w:rPr>
          <w:rFonts w:eastAsia="Malgun Gothic"/>
          <w:lang w:eastAsia="en-GB"/>
        </w:rPr>
        <w:t xml:space="preserve"> </w:t>
      </w:r>
      <w:r w:rsidR="00C86F6A" w:rsidRPr="00CB1AE4">
        <w:rPr>
          <w:rFonts w:eastAsia="Malgun Gothic"/>
          <w:lang w:eastAsia="en-GB"/>
        </w:rPr>
        <w:t>(CERD/C/TUR/4-6, para. 14</w:t>
      </w:r>
      <w:r w:rsidR="00FB7061">
        <w:rPr>
          <w:rFonts w:eastAsia="Malgun Gothic"/>
          <w:lang w:eastAsia="en-GB"/>
        </w:rPr>
        <w:t>9</w:t>
      </w:r>
      <w:r w:rsidR="00C86F6A" w:rsidRPr="00CB1AE4">
        <w:rPr>
          <w:rFonts w:eastAsia="Malgun Gothic"/>
          <w:lang w:eastAsia="en-GB"/>
        </w:rPr>
        <w:t xml:space="preserve">; </w:t>
      </w:r>
      <w:r w:rsidR="00C86F6A" w:rsidRPr="00334273">
        <w:rPr>
          <w:rFonts w:eastAsia="Malgun Gothic"/>
          <w:lang w:eastAsia="en-GB"/>
        </w:rPr>
        <w:t>CERD/C/TUR/CO/3, para. 12</w:t>
      </w:r>
      <w:r w:rsidR="00EC0C69" w:rsidRPr="00CB1AE4">
        <w:rPr>
          <w:rFonts w:eastAsia="Malgun Gothic"/>
          <w:lang w:eastAsia="en-GB"/>
        </w:rPr>
        <w:t xml:space="preserve">; </w:t>
      </w:r>
      <w:r w:rsidR="00EC0C69" w:rsidRPr="00CB1AE4">
        <w:rPr>
          <w:rFonts w:eastAsia="Malgun Gothic"/>
          <w:bCs/>
          <w:lang w:eastAsia="en-GB"/>
        </w:rPr>
        <w:t>A/HRC/WG.6/21/TUR/2, para. 82</w:t>
      </w:r>
      <w:r w:rsidR="00B15669" w:rsidRPr="00CB1AE4">
        <w:rPr>
          <w:rFonts w:eastAsia="Malgun Gothic"/>
          <w:lang w:eastAsia="en-GB"/>
        </w:rPr>
        <w:t xml:space="preserve">); </w:t>
      </w:r>
      <w:r w:rsidR="00334273">
        <w:rPr>
          <w:rFonts w:eastAsia="Malgun Gothic"/>
          <w:lang w:eastAsia="en-GB"/>
        </w:rPr>
        <w:t>u</w:t>
      </w:r>
      <w:r w:rsidR="00B15669" w:rsidRPr="00CB1AE4">
        <w:rPr>
          <w:rFonts w:eastAsia="Malgun Gothic"/>
          <w:lang w:eastAsia="en-GB"/>
        </w:rPr>
        <w:t>pdate on the representation of ethnic minorities in public</w:t>
      </w:r>
      <w:r w:rsidR="00912993">
        <w:rPr>
          <w:rFonts w:eastAsia="Malgun Gothic"/>
          <w:lang w:eastAsia="en-GB"/>
        </w:rPr>
        <w:t>,</w:t>
      </w:r>
      <w:r w:rsidR="00B15669" w:rsidRPr="00CB1AE4">
        <w:rPr>
          <w:rFonts w:eastAsia="Malgun Gothic"/>
          <w:lang w:eastAsia="en-GB"/>
        </w:rPr>
        <w:t xml:space="preserve"> political and other elected bodies (CERD/C/TUR/CO/3, para. 10); </w:t>
      </w:r>
    </w:p>
    <w:p w:rsidR="00C86F6A" w:rsidRPr="00CB1AE4" w:rsidRDefault="00D679B7" w:rsidP="00912993">
      <w:pPr>
        <w:pStyle w:val="SingleTxtG"/>
        <w:ind w:firstLine="567"/>
        <w:rPr>
          <w:rFonts w:eastAsia="Malgun Gothic"/>
          <w:bCs/>
          <w:lang w:eastAsia="en-GB"/>
        </w:rPr>
      </w:pPr>
      <w:r>
        <w:rPr>
          <w:rFonts w:eastAsia="Malgun Gothic"/>
          <w:lang w:eastAsia="en-GB"/>
        </w:rPr>
        <w:t>(c)</w:t>
      </w:r>
      <w:r>
        <w:rPr>
          <w:rFonts w:eastAsia="Malgun Gothic"/>
          <w:lang w:eastAsia="en-GB"/>
        </w:rPr>
        <w:tab/>
      </w:r>
      <w:r w:rsidR="00C86F6A" w:rsidRPr="00CB1AE4">
        <w:rPr>
          <w:rFonts w:eastAsia="Malgun Gothic"/>
          <w:lang w:eastAsia="en-GB"/>
        </w:rPr>
        <w:t xml:space="preserve">Update on the </w:t>
      </w:r>
      <w:r w:rsidR="00EC0C69" w:rsidRPr="00CB1AE4">
        <w:rPr>
          <w:rFonts w:eastAsia="Malgun Gothic"/>
          <w:lang w:eastAsia="en-GB"/>
        </w:rPr>
        <w:t>enjoyment by minorities of economic, social and cultural rights</w:t>
      </w:r>
      <w:r w:rsidR="004B1709">
        <w:rPr>
          <w:rFonts w:eastAsia="Malgun Gothic"/>
          <w:lang w:eastAsia="en-GB"/>
        </w:rPr>
        <w:t>,</w:t>
      </w:r>
      <w:r w:rsidR="00EC0C69" w:rsidRPr="00CB1AE4">
        <w:rPr>
          <w:rFonts w:eastAsia="Malgun Gothic"/>
          <w:lang w:eastAsia="en-GB"/>
        </w:rPr>
        <w:t xml:space="preserve"> including </w:t>
      </w:r>
      <w:r w:rsidR="00912993">
        <w:rPr>
          <w:rFonts w:eastAsia="Malgun Gothic"/>
          <w:lang w:eastAsia="en-GB"/>
        </w:rPr>
        <w:t xml:space="preserve">with respect to </w:t>
      </w:r>
      <w:r w:rsidR="00EC0C69" w:rsidRPr="00CB1AE4">
        <w:rPr>
          <w:rFonts w:eastAsia="Malgun Gothic"/>
          <w:lang w:eastAsia="en-GB"/>
        </w:rPr>
        <w:t xml:space="preserve">disparities that may exist </w:t>
      </w:r>
      <w:r w:rsidR="00912993">
        <w:rPr>
          <w:rFonts w:eastAsia="Malgun Gothic"/>
          <w:lang w:eastAsia="en-GB"/>
        </w:rPr>
        <w:t>between</w:t>
      </w:r>
      <w:r w:rsidR="00EC0C69" w:rsidRPr="00CB1AE4">
        <w:rPr>
          <w:rFonts w:eastAsia="Malgun Gothic"/>
          <w:lang w:eastAsia="en-GB"/>
        </w:rPr>
        <w:t xml:space="preserve"> the</w:t>
      </w:r>
      <w:r w:rsidR="00912993">
        <w:rPr>
          <w:rFonts w:eastAsia="Malgun Gothic"/>
          <w:lang w:eastAsia="en-GB"/>
        </w:rPr>
        <w:t>ir</w:t>
      </w:r>
      <w:r w:rsidR="004B1709">
        <w:rPr>
          <w:rFonts w:eastAsia="Malgun Gothic"/>
          <w:lang w:eastAsia="en-GB"/>
        </w:rPr>
        <w:t xml:space="preserve"> enjoyment of such rights </w:t>
      </w:r>
      <w:r w:rsidR="00912993">
        <w:rPr>
          <w:rFonts w:eastAsia="Malgun Gothic"/>
          <w:lang w:eastAsia="en-GB"/>
        </w:rPr>
        <w:t>and that of</w:t>
      </w:r>
      <w:r w:rsidR="00EC0C69" w:rsidRPr="00CB1AE4">
        <w:rPr>
          <w:rFonts w:eastAsia="Malgun Gothic"/>
          <w:lang w:eastAsia="en-GB"/>
        </w:rPr>
        <w:t xml:space="preserve"> </w:t>
      </w:r>
      <w:r w:rsidR="004B1709">
        <w:rPr>
          <w:rFonts w:eastAsia="Malgun Gothic"/>
          <w:lang w:eastAsia="en-GB"/>
        </w:rPr>
        <w:t xml:space="preserve">the </w:t>
      </w:r>
      <w:r w:rsidR="00EC0C69" w:rsidRPr="00CB1AE4">
        <w:rPr>
          <w:rFonts w:eastAsia="Malgun Gothic"/>
          <w:lang w:eastAsia="en-GB"/>
        </w:rPr>
        <w:t xml:space="preserve">rest of the population (CERD/C/TUR/CO/3, para. 12); </w:t>
      </w:r>
      <w:r w:rsidR="004B1709">
        <w:rPr>
          <w:rFonts w:eastAsia="Malgun Gothic"/>
          <w:lang w:eastAsia="en-GB"/>
        </w:rPr>
        <w:t>p</w:t>
      </w:r>
      <w:r w:rsidR="00200C81">
        <w:rPr>
          <w:rFonts w:eastAsia="Malgun Gothic"/>
          <w:lang w:eastAsia="en-GB"/>
        </w:rPr>
        <w:t>rogress in the i</w:t>
      </w:r>
      <w:r w:rsidR="0052664A" w:rsidRPr="00CB1AE4">
        <w:rPr>
          <w:rFonts w:eastAsia="Malgun Gothic"/>
          <w:lang w:eastAsia="en-GB"/>
        </w:rPr>
        <w:t xml:space="preserve">mplementation of the </w:t>
      </w:r>
      <w:r w:rsidR="004B1709">
        <w:rPr>
          <w:rFonts w:eastAsia="Malgun Gothic"/>
          <w:lang w:eastAsia="en-GB"/>
        </w:rPr>
        <w:t>r</w:t>
      </w:r>
      <w:r w:rsidR="00C86F6A" w:rsidRPr="00CB1AE4">
        <w:rPr>
          <w:rFonts w:eastAsia="Malgun Gothic"/>
          <w:lang w:eastAsia="en-GB"/>
        </w:rPr>
        <w:t xml:space="preserve">evised </w:t>
      </w:r>
      <w:r w:rsidR="004B1709">
        <w:rPr>
          <w:rFonts w:eastAsia="Malgun Gothic"/>
          <w:lang w:eastAsia="en-GB"/>
        </w:rPr>
        <w:t>a</w:t>
      </w:r>
      <w:r w:rsidR="00C86F6A" w:rsidRPr="00CB1AE4">
        <w:rPr>
          <w:rFonts w:eastAsia="Malgun Gothic"/>
          <w:lang w:eastAsia="en-GB"/>
        </w:rPr>
        <w:t xml:space="preserve">ction </w:t>
      </w:r>
      <w:r w:rsidR="004B1709">
        <w:rPr>
          <w:rFonts w:eastAsia="Malgun Gothic"/>
          <w:lang w:eastAsia="en-GB"/>
        </w:rPr>
        <w:t>p</w:t>
      </w:r>
      <w:r w:rsidR="00C86F6A" w:rsidRPr="00CB1AE4">
        <w:rPr>
          <w:rFonts w:eastAsia="Malgun Gothic"/>
          <w:lang w:eastAsia="en-GB"/>
        </w:rPr>
        <w:t xml:space="preserve">lan (2013-2017) for </w:t>
      </w:r>
      <w:r w:rsidR="004B1709">
        <w:rPr>
          <w:rFonts w:eastAsia="Malgun Gothic"/>
          <w:lang w:eastAsia="en-GB"/>
        </w:rPr>
        <w:t xml:space="preserve">the </w:t>
      </w:r>
      <w:r w:rsidR="004B1709" w:rsidRPr="004B1709">
        <w:rPr>
          <w:rFonts w:eastAsia="Malgun Gothic"/>
          <w:lang w:eastAsia="en-GB"/>
        </w:rPr>
        <w:t xml:space="preserve">Southeast Anatolia </w:t>
      </w:r>
      <w:r w:rsidR="004B1709">
        <w:rPr>
          <w:rFonts w:eastAsia="Malgun Gothic"/>
          <w:lang w:eastAsia="en-GB"/>
        </w:rPr>
        <w:t>Project</w:t>
      </w:r>
      <w:r w:rsidR="00C86F6A" w:rsidRPr="00CB1AE4">
        <w:rPr>
          <w:rFonts w:eastAsia="Malgun Gothic"/>
          <w:lang w:eastAsia="en-GB"/>
        </w:rPr>
        <w:t>, which is aimed at eliminating regional differences and socioeconomic disparities among citiz</w:t>
      </w:r>
      <w:r w:rsidR="00CB62A0" w:rsidRPr="00CB1AE4">
        <w:rPr>
          <w:rFonts w:eastAsia="Malgun Gothic"/>
          <w:lang w:eastAsia="en-GB"/>
        </w:rPr>
        <w:t>ens (CERD/C/TUR/4-6, para. 63)</w:t>
      </w:r>
      <w:r w:rsidR="0052664A" w:rsidRPr="00CB1AE4">
        <w:rPr>
          <w:rFonts w:eastAsia="Malgun Gothic"/>
          <w:lang w:eastAsia="en-GB"/>
        </w:rPr>
        <w:t>;</w:t>
      </w:r>
    </w:p>
    <w:p w:rsidR="005D2F40" w:rsidRPr="00CB1AE4" w:rsidRDefault="00D679B7" w:rsidP="004B1709">
      <w:pPr>
        <w:pStyle w:val="SingleTxtG"/>
        <w:ind w:firstLine="567"/>
        <w:rPr>
          <w:rFonts w:eastAsia="Malgun Gothic"/>
          <w:bCs/>
          <w:lang w:eastAsia="en-GB"/>
        </w:rPr>
      </w:pPr>
      <w:r>
        <w:rPr>
          <w:rFonts w:eastAsia="Malgun Gothic"/>
          <w:bCs/>
          <w:lang w:eastAsia="en-GB"/>
        </w:rPr>
        <w:t>(d)</w:t>
      </w:r>
      <w:r>
        <w:rPr>
          <w:rFonts w:eastAsia="Malgun Gothic"/>
          <w:bCs/>
          <w:lang w:eastAsia="en-GB"/>
        </w:rPr>
        <w:tab/>
      </w:r>
      <w:r w:rsidR="005D2F40" w:rsidRPr="00CB1AE4">
        <w:rPr>
          <w:rFonts w:eastAsia="Malgun Gothic"/>
          <w:bCs/>
          <w:lang w:eastAsia="en-GB"/>
        </w:rPr>
        <w:t xml:space="preserve">Update on additional measures to promote </w:t>
      </w:r>
      <w:r w:rsidR="004B1709">
        <w:rPr>
          <w:rFonts w:eastAsia="Malgun Gothic"/>
          <w:bCs/>
          <w:lang w:eastAsia="en-GB"/>
        </w:rPr>
        <w:t>mother-tongue</w:t>
      </w:r>
      <w:r w:rsidR="004B1709" w:rsidRPr="00CB1AE4">
        <w:rPr>
          <w:rFonts w:eastAsia="Malgun Gothic"/>
          <w:bCs/>
          <w:lang w:eastAsia="en-GB"/>
        </w:rPr>
        <w:t xml:space="preserve"> </w:t>
      </w:r>
      <w:r w:rsidR="005D2F40" w:rsidRPr="00CB1AE4">
        <w:rPr>
          <w:rFonts w:eastAsia="Malgun Gothic"/>
          <w:bCs/>
          <w:lang w:eastAsia="en-GB"/>
        </w:rPr>
        <w:t xml:space="preserve">use </w:t>
      </w:r>
      <w:r w:rsidR="00200C81">
        <w:rPr>
          <w:rFonts w:eastAsia="Malgun Gothic"/>
          <w:bCs/>
          <w:lang w:eastAsia="en-GB"/>
        </w:rPr>
        <w:t>and learning</w:t>
      </w:r>
      <w:r w:rsidR="004B1709">
        <w:rPr>
          <w:rFonts w:eastAsia="Malgun Gothic"/>
          <w:bCs/>
          <w:lang w:eastAsia="en-GB"/>
        </w:rPr>
        <w:t xml:space="preserve"> among</w:t>
      </w:r>
      <w:r w:rsidR="005D2F40" w:rsidRPr="00CB1AE4">
        <w:rPr>
          <w:rFonts w:eastAsia="Malgun Gothic"/>
          <w:bCs/>
          <w:lang w:eastAsia="en-GB"/>
        </w:rPr>
        <w:t xml:space="preserve"> children from ethnic groups</w:t>
      </w:r>
      <w:r w:rsidR="004F131C">
        <w:rPr>
          <w:rFonts w:eastAsia="Malgun Gothic"/>
          <w:bCs/>
          <w:lang w:eastAsia="en-GB"/>
        </w:rPr>
        <w:t xml:space="preserve"> </w:t>
      </w:r>
      <w:r w:rsidR="005D2F40" w:rsidRPr="00CB1AE4">
        <w:rPr>
          <w:rFonts w:eastAsia="Malgun Gothic"/>
          <w:bCs/>
          <w:lang w:eastAsia="en-GB"/>
        </w:rPr>
        <w:t xml:space="preserve">and </w:t>
      </w:r>
      <w:r w:rsidR="004B1709">
        <w:rPr>
          <w:rFonts w:eastAsia="Malgun Gothic"/>
          <w:bCs/>
          <w:lang w:eastAsia="en-GB"/>
        </w:rPr>
        <w:t xml:space="preserve">on </w:t>
      </w:r>
      <w:r w:rsidR="00200C81">
        <w:rPr>
          <w:rFonts w:eastAsia="Malgun Gothic"/>
          <w:bCs/>
          <w:lang w:eastAsia="en-GB"/>
        </w:rPr>
        <w:t xml:space="preserve">progress in the </w:t>
      </w:r>
      <w:r w:rsidR="005D2F40" w:rsidRPr="00CB1AE4">
        <w:rPr>
          <w:rFonts w:eastAsia="Malgun Gothic"/>
          <w:bCs/>
          <w:lang w:eastAsia="en-GB"/>
        </w:rPr>
        <w:t>implementation of measures taken (</w:t>
      </w:r>
      <w:r w:rsidR="00525BDA" w:rsidRPr="00CB1AE4">
        <w:rPr>
          <w:rFonts w:eastAsia="Malgun Gothic"/>
          <w:lang w:eastAsia="en-GB"/>
        </w:rPr>
        <w:t>CERD</w:t>
      </w:r>
      <w:r w:rsidR="005D2F40" w:rsidRPr="00CB1AE4">
        <w:rPr>
          <w:rFonts w:eastAsia="Malgun Gothic"/>
          <w:lang w:eastAsia="en-GB"/>
        </w:rPr>
        <w:t>/C/TUR/CO/3, para. 2</w:t>
      </w:r>
      <w:r w:rsidR="00525BDA" w:rsidRPr="00CB1AE4">
        <w:rPr>
          <w:rFonts w:eastAsia="Malgun Gothic"/>
          <w:lang w:eastAsia="en-GB"/>
        </w:rPr>
        <w:t>0; CERD/C/TUR/CO/3/Add.1, para. 6; CERD/C/TUR/4-6, para. 20</w:t>
      </w:r>
      <w:r w:rsidR="002656F3">
        <w:rPr>
          <w:rFonts w:eastAsia="Malgun Gothic"/>
          <w:lang w:eastAsia="en-GB"/>
        </w:rPr>
        <w:t>7</w:t>
      </w:r>
      <w:r w:rsidR="00525BDA" w:rsidRPr="00CB1AE4">
        <w:rPr>
          <w:rFonts w:eastAsia="Malgun Gothic"/>
          <w:lang w:eastAsia="en-GB"/>
        </w:rPr>
        <w:t xml:space="preserve">); </w:t>
      </w:r>
      <w:r w:rsidR="002656F3">
        <w:rPr>
          <w:rFonts w:eastAsia="Malgun Gothic"/>
          <w:lang w:eastAsia="en-GB"/>
        </w:rPr>
        <w:t>a</w:t>
      </w:r>
      <w:r w:rsidR="00525BDA" w:rsidRPr="00CB1AE4">
        <w:rPr>
          <w:rFonts w:eastAsia="Malgun Gothic"/>
          <w:lang w:eastAsia="en-GB"/>
        </w:rPr>
        <w:t xml:space="preserve">dditional measures </w:t>
      </w:r>
      <w:r w:rsidR="006C439F">
        <w:rPr>
          <w:rFonts w:eastAsia="Malgun Gothic"/>
          <w:lang w:eastAsia="en-GB"/>
        </w:rPr>
        <w:t>for</w:t>
      </w:r>
      <w:r w:rsidR="00525BDA" w:rsidRPr="00CB1AE4">
        <w:rPr>
          <w:rFonts w:eastAsia="Malgun Gothic"/>
          <w:lang w:eastAsia="en-GB"/>
        </w:rPr>
        <w:t xml:space="preserve"> the promotion and use of minority languages in media (CERD/C/TUR/4-6, para</w:t>
      </w:r>
      <w:r w:rsidR="005C40BE">
        <w:rPr>
          <w:rFonts w:eastAsia="Malgun Gothic"/>
          <w:lang w:eastAsia="en-GB"/>
        </w:rPr>
        <w:t>s</w:t>
      </w:r>
      <w:r w:rsidR="00525BDA" w:rsidRPr="00CB1AE4">
        <w:rPr>
          <w:rFonts w:eastAsia="Malgun Gothic"/>
          <w:lang w:eastAsia="en-GB"/>
        </w:rPr>
        <w:t>.</w:t>
      </w:r>
      <w:r w:rsidR="005C40BE">
        <w:rPr>
          <w:rFonts w:eastAsia="Malgun Gothic"/>
          <w:lang w:eastAsia="en-GB"/>
        </w:rPr>
        <w:t xml:space="preserve"> </w:t>
      </w:r>
      <w:r w:rsidR="00525BDA" w:rsidRPr="00CB1AE4">
        <w:rPr>
          <w:rFonts w:eastAsia="Malgun Gothic"/>
          <w:lang w:eastAsia="en-GB"/>
        </w:rPr>
        <w:t>20</w:t>
      </w:r>
      <w:r w:rsidR="002656F3">
        <w:rPr>
          <w:rFonts w:eastAsia="Malgun Gothic"/>
          <w:lang w:eastAsia="en-GB"/>
        </w:rPr>
        <w:t>9</w:t>
      </w:r>
      <w:r w:rsidR="00525BDA" w:rsidRPr="00CB1AE4">
        <w:rPr>
          <w:rFonts w:eastAsia="Malgun Gothic"/>
          <w:lang w:eastAsia="en-GB"/>
        </w:rPr>
        <w:t>-2</w:t>
      </w:r>
      <w:r w:rsidR="002656F3">
        <w:rPr>
          <w:rFonts w:eastAsia="Malgun Gothic"/>
          <w:lang w:eastAsia="en-GB"/>
        </w:rPr>
        <w:t>10</w:t>
      </w:r>
      <w:r w:rsidR="00525BDA" w:rsidRPr="00CB1AE4">
        <w:rPr>
          <w:rFonts w:eastAsia="Malgun Gothic"/>
          <w:lang w:eastAsia="en-GB"/>
        </w:rPr>
        <w:t>);</w:t>
      </w:r>
    </w:p>
    <w:p w:rsidR="00525BDA" w:rsidRPr="00CB1AE4" w:rsidRDefault="00D679B7" w:rsidP="007846A6">
      <w:pPr>
        <w:pStyle w:val="SingleTxtG"/>
        <w:ind w:firstLine="567"/>
        <w:rPr>
          <w:rFonts w:eastAsia="Malgun Gothic"/>
          <w:bCs/>
          <w:lang w:eastAsia="en-GB"/>
        </w:rPr>
      </w:pPr>
      <w:r>
        <w:rPr>
          <w:rFonts w:eastAsia="Malgun Gothic"/>
          <w:bCs/>
          <w:lang w:eastAsia="en-GB"/>
        </w:rPr>
        <w:t>(e)</w:t>
      </w:r>
      <w:r>
        <w:rPr>
          <w:rFonts w:eastAsia="Malgun Gothic"/>
          <w:bCs/>
          <w:lang w:eastAsia="en-GB"/>
        </w:rPr>
        <w:tab/>
      </w:r>
      <w:r w:rsidR="00200C81">
        <w:rPr>
          <w:rFonts w:eastAsia="Malgun Gothic"/>
          <w:bCs/>
          <w:lang w:eastAsia="en-GB"/>
        </w:rPr>
        <w:t>Progress in the i</w:t>
      </w:r>
      <w:r w:rsidR="001C029A" w:rsidRPr="00CB1AE4">
        <w:rPr>
          <w:rFonts w:eastAsia="Malgun Gothic"/>
          <w:bCs/>
          <w:lang w:eastAsia="en-GB"/>
        </w:rPr>
        <w:t>mplementation</w:t>
      </w:r>
      <w:r w:rsidR="002656F3">
        <w:rPr>
          <w:rFonts w:eastAsia="Malgun Gothic"/>
          <w:bCs/>
          <w:lang w:eastAsia="en-GB"/>
        </w:rPr>
        <w:t xml:space="preserve"> </w:t>
      </w:r>
      <w:r w:rsidR="001C029A" w:rsidRPr="00CB1AE4">
        <w:rPr>
          <w:rFonts w:eastAsia="Malgun Gothic"/>
          <w:bCs/>
          <w:lang w:eastAsia="en-GB"/>
        </w:rPr>
        <w:t>of special measures taken to overcome the persistent discrimination faced by Roma, in particular in the fields of employment, education and housing</w:t>
      </w:r>
      <w:r w:rsidR="007846A6">
        <w:rPr>
          <w:rFonts w:eastAsia="Malgun Gothic"/>
          <w:bCs/>
          <w:lang w:eastAsia="en-GB"/>
        </w:rPr>
        <w:t>, including with respect to the impact of those measures</w:t>
      </w:r>
      <w:r w:rsidR="001C029A" w:rsidRPr="00CB1AE4">
        <w:rPr>
          <w:rFonts w:eastAsia="Malgun Gothic"/>
          <w:bCs/>
          <w:lang w:eastAsia="en-GB"/>
        </w:rPr>
        <w:t xml:space="preserve"> (</w:t>
      </w:r>
      <w:r w:rsidR="00CB1AE4" w:rsidRPr="00CB1AE4">
        <w:rPr>
          <w:rFonts w:eastAsia="Malgun Gothic"/>
          <w:lang w:eastAsia="en-GB"/>
        </w:rPr>
        <w:t>CERD/C/TUR/CO/3, para. 19</w:t>
      </w:r>
      <w:r w:rsidR="001C029A" w:rsidRPr="00CB1AE4">
        <w:rPr>
          <w:rFonts w:eastAsia="Malgun Gothic"/>
          <w:lang w:eastAsia="en-GB"/>
        </w:rPr>
        <w:t>; CERD/C/TUR/4-6, para</w:t>
      </w:r>
      <w:r w:rsidR="00CB1AE4" w:rsidRPr="00CB1AE4">
        <w:rPr>
          <w:rFonts w:eastAsia="Malgun Gothic"/>
          <w:lang w:eastAsia="en-GB"/>
        </w:rPr>
        <w:t>. 62).</w:t>
      </w:r>
    </w:p>
    <w:p w:rsidR="00C86F6A" w:rsidRPr="00C86F6A" w:rsidRDefault="00197B80" w:rsidP="00197B80">
      <w:pPr>
        <w:pStyle w:val="H23G"/>
        <w:rPr>
          <w:rFonts w:eastAsia="Malgun Gothic"/>
          <w:bCs/>
          <w:lang w:eastAsia="en-GB"/>
        </w:rPr>
      </w:pPr>
      <w:r>
        <w:rPr>
          <w:rFonts w:eastAsia="Malgun Gothic"/>
          <w:bCs/>
          <w:lang w:eastAsia="en-GB"/>
        </w:rPr>
        <w:tab/>
      </w:r>
      <w:r w:rsidR="00C86F6A" w:rsidRPr="00CB1AE4">
        <w:rPr>
          <w:rFonts w:eastAsia="Malgun Gothic"/>
          <w:bCs/>
          <w:lang w:eastAsia="en-GB"/>
        </w:rPr>
        <w:t>3.</w:t>
      </w:r>
      <w:r>
        <w:rPr>
          <w:rFonts w:eastAsia="Malgun Gothic"/>
          <w:bCs/>
          <w:lang w:eastAsia="en-GB"/>
        </w:rPr>
        <w:tab/>
      </w:r>
      <w:r w:rsidR="007653BF" w:rsidRPr="00CB1AE4">
        <w:t>Discrimination against non-citizens, including migrants, refugees and asylum seek</w:t>
      </w:r>
      <w:r w:rsidR="00CB1AE4" w:rsidRPr="00CB1AE4">
        <w:t xml:space="preserve">ers </w:t>
      </w:r>
      <w:r w:rsidR="007653BF" w:rsidRPr="00CB1AE4">
        <w:t>(arts. 2 and 4</w:t>
      </w:r>
      <w:r w:rsidR="0049538D">
        <w:t>-</w:t>
      </w:r>
      <w:r w:rsidR="007653BF" w:rsidRPr="00CB1AE4">
        <w:t>7)</w:t>
      </w:r>
      <w:r w:rsidR="004F131C">
        <w:rPr>
          <w:rFonts w:eastAsia="Malgun Gothic"/>
          <w:bCs/>
          <w:lang w:eastAsia="en-GB"/>
        </w:rPr>
        <w:t xml:space="preserve"> </w:t>
      </w:r>
    </w:p>
    <w:p w:rsidR="00F33E8C" w:rsidRPr="00E9265C" w:rsidRDefault="00D679B7" w:rsidP="007846A6">
      <w:pPr>
        <w:pStyle w:val="SingleTxtG"/>
        <w:ind w:firstLine="567"/>
        <w:rPr>
          <w:rFonts w:eastAsia="Malgun Gothic"/>
          <w:b/>
          <w:bCs/>
          <w:lang w:eastAsia="en-GB"/>
        </w:rPr>
      </w:pPr>
      <w:r>
        <w:rPr>
          <w:rFonts w:eastAsia="Malgun Gothic"/>
          <w:lang w:eastAsia="en-GB"/>
        </w:rPr>
        <w:t>(a)</w:t>
      </w:r>
      <w:r>
        <w:rPr>
          <w:rFonts w:eastAsia="Malgun Gothic"/>
          <w:lang w:eastAsia="en-GB"/>
        </w:rPr>
        <w:tab/>
      </w:r>
      <w:r w:rsidR="007846A6">
        <w:rPr>
          <w:rFonts w:eastAsia="Malgun Gothic"/>
          <w:lang w:eastAsia="en-GB"/>
        </w:rPr>
        <w:t>E</w:t>
      </w:r>
      <w:r w:rsidR="005517F0" w:rsidRPr="00E9265C">
        <w:rPr>
          <w:rFonts w:eastAsia="Malgun Gothic"/>
          <w:lang w:eastAsia="en-GB"/>
        </w:rPr>
        <w:t>njoyment</w:t>
      </w:r>
      <w:r w:rsidR="007846A6">
        <w:rPr>
          <w:rFonts w:eastAsia="Malgun Gothic"/>
          <w:lang w:eastAsia="en-GB"/>
        </w:rPr>
        <w:t>, in practice,</w:t>
      </w:r>
      <w:r w:rsidR="005517F0" w:rsidRPr="00E9265C">
        <w:rPr>
          <w:rFonts w:eastAsia="Malgun Gothic"/>
          <w:lang w:eastAsia="en-GB"/>
        </w:rPr>
        <w:t xml:space="preserve"> by migrants</w:t>
      </w:r>
      <w:r w:rsidR="00F33E8C" w:rsidRPr="00E9265C">
        <w:rPr>
          <w:rFonts w:eastAsia="Malgun Gothic"/>
          <w:lang w:eastAsia="en-GB"/>
        </w:rPr>
        <w:t xml:space="preserve">, </w:t>
      </w:r>
      <w:r w:rsidR="005517F0" w:rsidRPr="00E9265C">
        <w:rPr>
          <w:rFonts w:eastAsia="Malgun Gothic"/>
          <w:lang w:eastAsia="en-GB"/>
        </w:rPr>
        <w:t xml:space="preserve">including </w:t>
      </w:r>
      <w:r w:rsidR="00F33E8C" w:rsidRPr="00E9265C">
        <w:rPr>
          <w:rFonts w:eastAsia="Malgun Gothic"/>
          <w:lang w:eastAsia="en-GB"/>
        </w:rPr>
        <w:t>asylum se</w:t>
      </w:r>
      <w:r w:rsidR="005517F0" w:rsidRPr="00E9265C">
        <w:rPr>
          <w:rFonts w:eastAsia="Malgun Gothic"/>
          <w:lang w:eastAsia="en-GB"/>
        </w:rPr>
        <w:t xml:space="preserve">ekers and refugees, </w:t>
      </w:r>
      <w:r w:rsidR="007846A6">
        <w:rPr>
          <w:rFonts w:eastAsia="Malgun Gothic"/>
          <w:lang w:eastAsia="en-GB"/>
        </w:rPr>
        <w:t xml:space="preserve">of </w:t>
      </w:r>
      <w:r w:rsidR="00F33E8C" w:rsidRPr="00E9265C">
        <w:rPr>
          <w:rFonts w:eastAsia="Malgun Gothic"/>
          <w:lang w:eastAsia="en-GB"/>
        </w:rPr>
        <w:t xml:space="preserve">health </w:t>
      </w:r>
      <w:r w:rsidR="00200C81">
        <w:rPr>
          <w:rFonts w:eastAsia="Malgun Gothic"/>
          <w:lang w:eastAsia="en-GB"/>
        </w:rPr>
        <w:t xml:space="preserve">care </w:t>
      </w:r>
      <w:r w:rsidR="00F33E8C" w:rsidRPr="00E9265C">
        <w:rPr>
          <w:rFonts w:eastAsia="Malgun Gothic"/>
          <w:lang w:eastAsia="en-GB"/>
        </w:rPr>
        <w:t xml:space="preserve">services, </w:t>
      </w:r>
      <w:r w:rsidR="005517F0" w:rsidRPr="00E9265C">
        <w:rPr>
          <w:rFonts w:eastAsia="Malgun Gothic"/>
          <w:lang w:eastAsia="en-GB"/>
        </w:rPr>
        <w:t xml:space="preserve">housing, </w:t>
      </w:r>
      <w:r w:rsidR="00F33E8C" w:rsidRPr="00E9265C">
        <w:rPr>
          <w:rFonts w:eastAsia="Malgun Gothic"/>
          <w:lang w:eastAsia="en-GB"/>
        </w:rPr>
        <w:t xml:space="preserve">education and </w:t>
      </w:r>
      <w:r w:rsidR="005517F0" w:rsidRPr="00E9265C">
        <w:rPr>
          <w:rFonts w:eastAsia="Malgun Gothic"/>
          <w:lang w:eastAsia="en-GB"/>
        </w:rPr>
        <w:t xml:space="preserve">access to </w:t>
      </w:r>
      <w:r w:rsidR="00F33E8C" w:rsidRPr="00E9265C">
        <w:rPr>
          <w:rFonts w:eastAsia="Malgun Gothic"/>
          <w:lang w:eastAsia="en-GB"/>
        </w:rPr>
        <w:t>employment (CERD/C/TUR/4-6, para</w:t>
      </w:r>
      <w:r w:rsidR="005517F0" w:rsidRPr="00E9265C">
        <w:rPr>
          <w:rFonts w:eastAsia="Malgun Gothic"/>
          <w:lang w:eastAsia="en-GB"/>
        </w:rPr>
        <w:t>s. 104-107</w:t>
      </w:r>
      <w:r w:rsidR="003E6D94">
        <w:rPr>
          <w:rFonts w:eastAsia="Malgun Gothic"/>
          <w:lang w:eastAsia="en-GB"/>
        </w:rPr>
        <w:t xml:space="preserve"> and</w:t>
      </w:r>
      <w:r w:rsidR="005517F0" w:rsidRPr="00E9265C">
        <w:rPr>
          <w:rFonts w:eastAsia="Malgun Gothic"/>
          <w:lang w:eastAsia="en-GB"/>
        </w:rPr>
        <w:t xml:space="preserve"> 111-12</w:t>
      </w:r>
      <w:r w:rsidR="007846A6">
        <w:rPr>
          <w:rFonts w:eastAsia="Malgun Gothic"/>
          <w:lang w:eastAsia="en-GB"/>
        </w:rPr>
        <w:t>3</w:t>
      </w:r>
      <w:r w:rsidR="00E9265C">
        <w:rPr>
          <w:rFonts w:eastAsia="Malgun Gothic"/>
          <w:lang w:eastAsia="en-GB"/>
        </w:rPr>
        <w:t>);</w:t>
      </w:r>
    </w:p>
    <w:p w:rsidR="00E9265C" w:rsidRDefault="00D679B7" w:rsidP="000468C6">
      <w:pPr>
        <w:pStyle w:val="SingleTxtG"/>
        <w:ind w:firstLine="567"/>
        <w:rPr>
          <w:rFonts w:eastAsia="Malgun Gothic"/>
          <w:lang w:eastAsia="en-GB"/>
        </w:rPr>
      </w:pPr>
      <w:r>
        <w:rPr>
          <w:rFonts w:eastAsia="Malgun Gothic"/>
          <w:lang w:eastAsia="en-GB"/>
        </w:rPr>
        <w:lastRenderedPageBreak/>
        <w:t>(b)</w:t>
      </w:r>
      <w:r>
        <w:rPr>
          <w:rFonts w:eastAsia="Malgun Gothic"/>
          <w:lang w:eastAsia="en-GB"/>
        </w:rPr>
        <w:tab/>
      </w:r>
      <w:r w:rsidR="005517F0" w:rsidRPr="00CB1AE4">
        <w:rPr>
          <w:rFonts w:eastAsia="Malgun Gothic"/>
          <w:lang w:eastAsia="en-GB"/>
        </w:rPr>
        <w:t>Update on efforts to withdraw the geographical limitation to the 1951 Convention relating to the Status of Refugees</w:t>
      </w:r>
      <w:r w:rsidR="00200C81">
        <w:rPr>
          <w:rFonts w:eastAsia="Malgun Gothic"/>
          <w:lang w:eastAsia="en-GB"/>
        </w:rPr>
        <w:t>;</w:t>
      </w:r>
      <w:r w:rsidR="004F131C">
        <w:rPr>
          <w:rFonts w:eastAsia="Malgun Gothic"/>
          <w:lang w:eastAsia="en-GB"/>
        </w:rPr>
        <w:t xml:space="preserve"> </w:t>
      </w:r>
      <w:r w:rsidR="000468C6">
        <w:rPr>
          <w:rFonts w:eastAsia="Malgun Gothic"/>
          <w:lang w:eastAsia="en-GB"/>
        </w:rPr>
        <w:t>additional information</w:t>
      </w:r>
      <w:r w:rsidR="005517F0" w:rsidRPr="00CB1AE4">
        <w:rPr>
          <w:rFonts w:eastAsia="Malgun Gothic"/>
          <w:lang w:eastAsia="en-GB"/>
        </w:rPr>
        <w:t xml:space="preserve"> on the 2005 National Action Plan on Asylum and Immigration and its implementation (</w:t>
      </w:r>
      <w:r w:rsidR="00B731FA" w:rsidRPr="00CB1AE4">
        <w:rPr>
          <w:rFonts w:eastAsia="Malgun Gothic"/>
          <w:lang w:eastAsia="en-GB"/>
        </w:rPr>
        <w:t>C</w:t>
      </w:r>
      <w:r w:rsidR="003B4470">
        <w:rPr>
          <w:rFonts w:eastAsia="Malgun Gothic"/>
          <w:lang w:eastAsia="en-GB"/>
        </w:rPr>
        <w:t>ERD</w:t>
      </w:r>
      <w:r w:rsidR="00B731FA" w:rsidRPr="00CB1AE4">
        <w:rPr>
          <w:rFonts w:eastAsia="Malgun Gothic"/>
          <w:lang w:eastAsia="en-GB"/>
        </w:rPr>
        <w:t>/C/TUR/CO/3, para.</w:t>
      </w:r>
      <w:r w:rsidR="00197B80">
        <w:rPr>
          <w:rFonts w:eastAsia="Malgun Gothic"/>
          <w:lang w:eastAsia="en-GB"/>
        </w:rPr>
        <w:t> </w:t>
      </w:r>
      <w:r w:rsidR="00B731FA" w:rsidRPr="00CB1AE4">
        <w:rPr>
          <w:rFonts w:eastAsia="Malgun Gothic"/>
          <w:lang w:eastAsia="en-GB"/>
        </w:rPr>
        <w:t xml:space="preserve">15; CERD/C/TUR/4-6, para. 96); </w:t>
      </w:r>
    </w:p>
    <w:p w:rsidR="00C86F6A" w:rsidRPr="00197B80" w:rsidRDefault="00D679B7" w:rsidP="008A4CEF">
      <w:pPr>
        <w:pStyle w:val="SingleTxtG"/>
        <w:ind w:firstLine="567"/>
        <w:rPr>
          <w:rFonts w:eastAsia="Malgun Gothic"/>
          <w:b/>
          <w:bCs/>
          <w:lang w:eastAsia="en-GB"/>
        </w:rPr>
      </w:pPr>
      <w:r>
        <w:rPr>
          <w:rFonts w:eastAsia="Malgun Gothic"/>
          <w:lang w:eastAsia="en-GB"/>
        </w:rPr>
        <w:t>(c)</w:t>
      </w:r>
      <w:r>
        <w:rPr>
          <w:rFonts w:eastAsia="Malgun Gothic"/>
          <w:lang w:eastAsia="en-GB"/>
        </w:rPr>
        <w:tab/>
      </w:r>
      <w:r w:rsidR="00887B2E">
        <w:rPr>
          <w:rFonts w:eastAsia="Malgun Gothic"/>
          <w:lang w:eastAsia="en-GB"/>
        </w:rPr>
        <w:t>Progress in</w:t>
      </w:r>
      <w:r w:rsidR="00200C81">
        <w:rPr>
          <w:rFonts w:eastAsia="Malgun Gothic"/>
          <w:lang w:eastAsia="en-GB"/>
        </w:rPr>
        <w:t xml:space="preserve"> </w:t>
      </w:r>
      <w:r w:rsidR="00B731FA" w:rsidRPr="00CB1AE4">
        <w:rPr>
          <w:rFonts w:eastAsia="Malgun Gothic"/>
          <w:lang w:eastAsia="en-GB"/>
        </w:rPr>
        <w:t>the implementation of the new Law on Foreigners and International Protection</w:t>
      </w:r>
      <w:r w:rsidR="008A4CEF">
        <w:rPr>
          <w:rFonts w:eastAsia="Malgun Gothic"/>
          <w:lang w:eastAsia="en-GB"/>
        </w:rPr>
        <w:t>,</w:t>
      </w:r>
      <w:r w:rsidR="00B731FA" w:rsidRPr="00CB1AE4">
        <w:rPr>
          <w:rFonts w:eastAsia="Malgun Gothic"/>
          <w:lang w:eastAsia="en-GB"/>
        </w:rPr>
        <w:t xml:space="preserve"> the system to determine asylum</w:t>
      </w:r>
      <w:r w:rsidR="008A4CEF">
        <w:rPr>
          <w:rFonts w:eastAsia="Malgun Gothic"/>
          <w:lang w:eastAsia="en-GB"/>
        </w:rPr>
        <w:t>,</w:t>
      </w:r>
      <w:r w:rsidR="00B731FA" w:rsidRPr="00CB1AE4">
        <w:rPr>
          <w:rFonts w:eastAsia="Malgun Gothic"/>
          <w:lang w:eastAsia="en-GB"/>
        </w:rPr>
        <w:t xml:space="preserve"> the rights enjoyed by asylum seekers and refugees </w:t>
      </w:r>
      <w:r w:rsidR="002A060C">
        <w:rPr>
          <w:rFonts w:eastAsia="Malgun Gothic"/>
          <w:lang w:eastAsia="en-GB"/>
        </w:rPr>
        <w:t xml:space="preserve">and measures to protect </w:t>
      </w:r>
      <w:r w:rsidR="008A4CEF">
        <w:rPr>
          <w:rFonts w:eastAsia="Malgun Gothic"/>
          <w:lang w:eastAsia="en-GB"/>
        </w:rPr>
        <w:t xml:space="preserve">such persons </w:t>
      </w:r>
      <w:r w:rsidR="002A060C">
        <w:rPr>
          <w:rFonts w:eastAsia="Malgun Gothic"/>
          <w:lang w:eastAsia="en-GB"/>
        </w:rPr>
        <w:t xml:space="preserve">from racial discrimination </w:t>
      </w:r>
      <w:r w:rsidR="00B731FA" w:rsidRPr="00CB1AE4">
        <w:rPr>
          <w:rFonts w:eastAsia="Malgun Gothic"/>
          <w:lang w:eastAsia="en-GB"/>
        </w:rPr>
        <w:t>(CERD/C/TUR/4-6, para</w:t>
      </w:r>
      <w:r w:rsidR="002A060C">
        <w:rPr>
          <w:rFonts w:eastAsia="Malgun Gothic"/>
          <w:lang w:eastAsia="en-GB"/>
        </w:rPr>
        <w:t>s</w:t>
      </w:r>
      <w:r w:rsidR="00B731FA" w:rsidRPr="00CB1AE4">
        <w:rPr>
          <w:rFonts w:eastAsia="Malgun Gothic"/>
          <w:lang w:eastAsia="en-GB"/>
        </w:rPr>
        <w:t>. 97</w:t>
      </w:r>
      <w:r w:rsidR="003E6D94">
        <w:rPr>
          <w:rFonts w:eastAsia="Malgun Gothic"/>
          <w:lang w:eastAsia="en-GB"/>
        </w:rPr>
        <w:t xml:space="preserve"> and</w:t>
      </w:r>
      <w:r w:rsidR="002A060C">
        <w:rPr>
          <w:rFonts w:eastAsia="Malgun Gothic"/>
          <w:lang w:eastAsia="en-GB"/>
        </w:rPr>
        <w:t xml:space="preserve"> </w:t>
      </w:r>
      <w:r w:rsidR="00021505">
        <w:rPr>
          <w:rFonts w:eastAsia="Malgun Gothic"/>
          <w:lang w:eastAsia="en-GB"/>
        </w:rPr>
        <w:t>141</w:t>
      </w:r>
      <w:r w:rsidR="002A060C">
        <w:rPr>
          <w:rFonts w:eastAsia="Malgun Gothic"/>
          <w:lang w:eastAsia="en-GB"/>
        </w:rPr>
        <w:t>-</w:t>
      </w:r>
      <w:r w:rsidR="00021505">
        <w:rPr>
          <w:rFonts w:eastAsia="Malgun Gothic"/>
          <w:lang w:eastAsia="en-GB"/>
        </w:rPr>
        <w:t>145</w:t>
      </w:r>
      <w:r w:rsidR="00B731FA" w:rsidRPr="00CB1AE4">
        <w:rPr>
          <w:rFonts w:eastAsia="Malgun Gothic"/>
          <w:lang w:eastAsia="en-GB"/>
        </w:rPr>
        <w:t>)</w:t>
      </w:r>
      <w:r w:rsidR="005517F0" w:rsidRPr="00CB1AE4">
        <w:rPr>
          <w:rFonts w:eastAsia="Malgun Gothic"/>
          <w:lang w:eastAsia="en-GB"/>
        </w:rPr>
        <w:t>.</w:t>
      </w:r>
    </w:p>
    <w:p w:rsidR="00197B80" w:rsidRPr="00197B80" w:rsidRDefault="00197B80" w:rsidP="00197B80">
      <w:pPr>
        <w:pStyle w:val="SingleTxtG"/>
        <w:spacing w:before="240" w:after="0"/>
        <w:jc w:val="center"/>
        <w:rPr>
          <w:rFonts w:eastAsia="Malgun Gothic"/>
          <w:b/>
          <w:bCs/>
          <w:u w:val="single"/>
          <w:lang w:eastAsia="en-GB"/>
        </w:rPr>
      </w:pPr>
      <w:r>
        <w:rPr>
          <w:rFonts w:eastAsia="Malgun Gothic"/>
          <w:u w:val="single"/>
          <w:lang w:eastAsia="en-GB"/>
        </w:rPr>
        <w:tab/>
      </w:r>
      <w:r>
        <w:rPr>
          <w:rFonts w:eastAsia="Malgun Gothic"/>
          <w:u w:val="single"/>
          <w:lang w:eastAsia="en-GB"/>
        </w:rPr>
        <w:tab/>
      </w:r>
      <w:r>
        <w:rPr>
          <w:rFonts w:eastAsia="Malgun Gothic"/>
          <w:u w:val="single"/>
          <w:lang w:eastAsia="en-GB"/>
        </w:rPr>
        <w:tab/>
      </w:r>
    </w:p>
    <w:sectPr w:rsidR="00197B80" w:rsidRPr="00197B80" w:rsidSect="00446C4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9-28T16:33:00Z" w:initials="Start">
    <w:p w:rsidR="00446C49" w:rsidRDefault="00446C49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NO&gt;&gt;N1522039E&lt;&lt;ODS JOB NO&gt;&gt;</w:t>
      </w:r>
    </w:p>
    <w:p w:rsidR="00446C49" w:rsidRDefault="00446C49">
      <w:pPr>
        <w:pStyle w:val="CommentText"/>
      </w:pPr>
      <w:r>
        <w:t>&lt;&lt;ODS DOC SYMBOL1&gt;&gt;CERD/C/TUR/Q/4-6&lt;&lt;ODS DOC SYMBOL1&gt;&gt;</w:t>
      </w:r>
    </w:p>
    <w:p w:rsidR="00446C49" w:rsidRDefault="00446C4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027" w:rsidRDefault="00A23027"/>
  </w:endnote>
  <w:endnote w:type="continuationSeparator" w:id="0">
    <w:p w:rsidR="00A23027" w:rsidRDefault="00A23027"/>
  </w:endnote>
  <w:endnote w:type="continuationNotice" w:id="1">
    <w:p w:rsidR="00A23027" w:rsidRDefault="00A230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9B5C7E" w:rsidRDefault="002E38B1" w:rsidP="009B5C7E">
    <w:pPr>
      <w:pStyle w:val="Footer"/>
      <w:tabs>
        <w:tab w:val="right" w:pos="9598"/>
      </w:tabs>
      <w:rPr>
        <w:b/>
        <w:sz w:val="18"/>
        <w:szCs w:val="18"/>
      </w:rPr>
    </w:pPr>
    <w:r w:rsidRPr="009B5C7E">
      <w:rPr>
        <w:b/>
        <w:sz w:val="18"/>
        <w:szCs w:val="18"/>
      </w:rPr>
      <w:t>2</w:t>
    </w:r>
    <w:r w:rsidR="00D679B7" w:rsidRPr="009B5C7E">
      <w:rPr>
        <w:b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2B64F9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446C49" w:rsidTr="00446C49">
      <w:tc>
        <w:tcPr>
          <w:tcW w:w="3614" w:type="dxa"/>
          <w:shd w:val="clear" w:color="auto" w:fill="auto"/>
        </w:tcPr>
        <w:p w:rsidR="00446C49" w:rsidRDefault="00446C49" w:rsidP="00446C49">
          <w:pPr>
            <w:pStyle w:val="Footer"/>
            <w:rPr>
              <w:sz w:val="20"/>
            </w:rPr>
          </w:pPr>
          <w:r>
            <w:rPr>
              <w:noProof/>
              <w:sz w:val="20"/>
              <w:lang w:eastAsia="zh-CN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RD/C/TUR/Q/4-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RD/C/TUR/Q/4-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GE.15-15626(E)</w:t>
          </w:r>
        </w:p>
        <w:p w:rsidR="00446C49" w:rsidRPr="00446C49" w:rsidRDefault="00446C49" w:rsidP="00446C49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*1515626*</w:t>
          </w:r>
        </w:p>
      </w:tc>
      <w:tc>
        <w:tcPr>
          <w:tcW w:w="4752" w:type="dxa"/>
          <w:shd w:val="clear" w:color="auto" w:fill="auto"/>
        </w:tcPr>
        <w:p w:rsidR="00446C49" w:rsidRDefault="00446C49" w:rsidP="00446C49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eastAsia="zh-CN"/>
            </w:rPr>
            <w:drawing>
              <wp:inline distT="0" distB="0" distL="0" distR="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46C49" w:rsidRPr="00446C49" w:rsidRDefault="00446C49" w:rsidP="00446C49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027" w:rsidRPr="000B175B" w:rsidRDefault="00A2302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3027" w:rsidRPr="00FC68B7" w:rsidRDefault="00A2302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23027" w:rsidRDefault="00A230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197B80" w:rsidP="00317454">
    <w:pPr>
      <w:pStyle w:val="Header"/>
    </w:pPr>
    <w:r>
      <w:t>CERD/C/TUR</w:t>
    </w:r>
    <w:r w:rsidR="00900021" w:rsidRPr="00317454">
      <w:t>/Q/</w:t>
    </w:r>
    <w:r>
      <w:t>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  <w:jc w:val="right"/>
    </w:pPr>
    <w:r w:rsidRPr="00317454">
      <w:t>CERD/C/</w:t>
    </w:r>
    <w:r w:rsidR="00197B80">
      <w:t>TUR</w:t>
    </w:r>
    <w:r w:rsidRPr="00317454">
      <w:t>/Q/</w:t>
    </w:r>
    <w:r w:rsidR="00197B80">
      <w:t>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2023999"/>
    <w:multiLevelType w:val="hybridMultilevel"/>
    <w:tmpl w:val="534041DC"/>
    <w:lvl w:ilvl="0" w:tplc="2B1EA9C4">
      <w:start w:val="1"/>
      <w:numFmt w:val="lowerLetter"/>
      <w:lvlText w:val="(%1)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F7F3862"/>
    <w:multiLevelType w:val="hybridMultilevel"/>
    <w:tmpl w:val="5FF84986"/>
    <w:lvl w:ilvl="0" w:tplc="E7322EB6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8B69D4"/>
    <w:multiLevelType w:val="hybridMultilevel"/>
    <w:tmpl w:val="318C380C"/>
    <w:lvl w:ilvl="0" w:tplc="95624AC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D3D6A"/>
    <w:multiLevelType w:val="hybridMultilevel"/>
    <w:tmpl w:val="FFE0CB5A"/>
    <w:lvl w:ilvl="0" w:tplc="F5AA01C6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6F4B8D"/>
    <w:multiLevelType w:val="hybridMultilevel"/>
    <w:tmpl w:val="FEAA6AC6"/>
    <w:lvl w:ilvl="0" w:tplc="9CBC7D16">
      <w:start w:val="1"/>
      <w:numFmt w:val="lowerLetter"/>
      <w:lvlText w:val="%1."/>
      <w:lvlJc w:val="left"/>
      <w:pPr>
        <w:ind w:left="612" w:hanging="360"/>
      </w:pPr>
      <w:rPr>
        <w:rFonts w:hint="default"/>
        <w:b w:val="0"/>
        <w:bCs/>
      </w:rPr>
    </w:lvl>
    <w:lvl w:ilvl="1" w:tplc="08090003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0">
    <w:nsid w:val="4AB84936"/>
    <w:multiLevelType w:val="hybridMultilevel"/>
    <w:tmpl w:val="F01C2020"/>
    <w:lvl w:ilvl="0" w:tplc="B678D13C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6424B"/>
    <w:multiLevelType w:val="hybridMultilevel"/>
    <w:tmpl w:val="E59070FE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56EE3470"/>
    <w:multiLevelType w:val="hybridMultilevel"/>
    <w:tmpl w:val="63DE98D2"/>
    <w:lvl w:ilvl="0" w:tplc="5CEEB118">
      <w:start w:val="1"/>
      <w:numFmt w:val="lowerLetter"/>
      <w:lvlText w:val="(%1)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>
    <w:nsid w:val="65280C58"/>
    <w:multiLevelType w:val="hybridMultilevel"/>
    <w:tmpl w:val="01127E90"/>
    <w:lvl w:ilvl="0" w:tplc="264CB0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DEBAFEB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C1D50"/>
    <w:multiLevelType w:val="hybridMultilevel"/>
    <w:tmpl w:val="FDE8500E"/>
    <w:lvl w:ilvl="0" w:tplc="B70CEA20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72515266"/>
    <w:multiLevelType w:val="hybridMultilevel"/>
    <w:tmpl w:val="D77C41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845FE5"/>
    <w:multiLevelType w:val="hybridMultilevel"/>
    <w:tmpl w:val="2B58144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5"/>
  </w:num>
  <w:num w:numId="13">
    <w:abstractNumId w:val="10"/>
  </w:num>
  <w:num w:numId="14">
    <w:abstractNumId w:val="23"/>
  </w:num>
  <w:num w:numId="15">
    <w:abstractNumId w:val="14"/>
  </w:num>
  <w:num w:numId="16">
    <w:abstractNumId w:val="12"/>
  </w:num>
  <w:num w:numId="17">
    <w:abstractNumId w:val="19"/>
  </w:num>
  <w:num w:numId="18">
    <w:abstractNumId w:val="16"/>
  </w:num>
  <w:num w:numId="19">
    <w:abstractNumId w:val="26"/>
  </w:num>
  <w:num w:numId="20">
    <w:abstractNumId w:val="24"/>
  </w:num>
  <w:num w:numId="21">
    <w:abstractNumId w:val="27"/>
  </w:num>
  <w:num w:numId="22">
    <w:abstractNumId w:val="20"/>
  </w:num>
  <w:num w:numId="23">
    <w:abstractNumId w:val="21"/>
  </w:num>
  <w:num w:numId="24">
    <w:abstractNumId w:val="13"/>
  </w:num>
  <w:num w:numId="25">
    <w:abstractNumId w:val="25"/>
  </w:num>
  <w:num w:numId="26">
    <w:abstractNumId w:val="11"/>
  </w:num>
  <w:num w:numId="27">
    <w:abstractNumId w:val="17"/>
  </w:num>
  <w:num w:numId="28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176A9"/>
    <w:rsid w:val="00021505"/>
    <w:rsid w:val="00032FF2"/>
    <w:rsid w:val="000468C6"/>
    <w:rsid w:val="00050F6B"/>
    <w:rsid w:val="000551DC"/>
    <w:rsid w:val="00072C8C"/>
    <w:rsid w:val="000733B5"/>
    <w:rsid w:val="00077485"/>
    <w:rsid w:val="000814F4"/>
    <w:rsid w:val="00090198"/>
    <w:rsid w:val="000931C0"/>
    <w:rsid w:val="000951C3"/>
    <w:rsid w:val="000A041C"/>
    <w:rsid w:val="000A5D3B"/>
    <w:rsid w:val="000B175B"/>
    <w:rsid w:val="000B3A0F"/>
    <w:rsid w:val="000B4EF7"/>
    <w:rsid w:val="000C1462"/>
    <w:rsid w:val="000C2D2E"/>
    <w:rsid w:val="000D7E65"/>
    <w:rsid w:val="000E0415"/>
    <w:rsid w:val="000E23E1"/>
    <w:rsid w:val="001103AA"/>
    <w:rsid w:val="00115708"/>
    <w:rsid w:val="00140103"/>
    <w:rsid w:val="0015470A"/>
    <w:rsid w:val="00155467"/>
    <w:rsid w:val="00170CC2"/>
    <w:rsid w:val="00180D95"/>
    <w:rsid w:val="0018711F"/>
    <w:rsid w:val="00197B80"/>
    <w:rsid w:val="001B4B04"/>
    <w:rsid w:val="001C029A"/>
    <w:rsid w:val="001C1A04"/>
    <w:rsid w:val="001C6663"/>
    <w:rsid w:val="001C7895"/>
    <w:rsid w:val="001D26DF"/>
    <w:rsid w:val="001E5A23"/>
    <w:rsid w:val="001E5AA0"/>
    <w:rsid w:val="00200C81"/>
    <w:rsid w:val="00202DA8"/>
    <w:rsid w:val="00206627"/>
    <w:rsid w:val="00210656"/>
    <w:rsid w:val="00211E0B"/>
    <w:rsid w:val="0024532E"/>
    <w:rsid w:val="0025373B"/>
    <w:rsid w:val="002656F3"/>
    <w:rsid w:val="00265965"/>
    <w:rsid w:val="00267DC8"/>
    <w:rsid w:val="00270274"/>
    <w:rsid w:val="002719B8"/>
    <w:rsid w:val="002A060C"/>
    <w:rsid w:val="002B0464"/>
    <w:rsid w:val="002B64F9"/>
    <w:rsid w:val="002C1F21"/>
    <w:rsid w:val="002C2367"/>
    <w:rsid w:val="002E3260"/>
    <w:rsid w:val="002E38B1"/>
    <w:rsid w:val="002F175C"/>
    <w:rsid w:val="002F7BDF"/>
    <w:rsid w:val="00317454"/>
    <w:rsid w:val="003229D8"/>
    <w:rsid w:val="00325CD2"/>
    <w:rsid w:val="003305AB"/>
    <w:rsid w:val="00330758"/>
    <w:rsid w:val="00334273"/>
    <w:rsid w:val="00352709"/>
    <w:rsid w:val="003651C2"/>
    <w:rsid w:val="00371178"/>
    <w:rsid w:val="00386F7F"/>
    <w:rsid w:val="003A2C1A"/>
    <w:rsid w:val="003A2C49"/>
    <w:rsid w:val="003A4810"/>
    <w:rsid w:val="003A6810"/>
    <w:rsid w:val="003B4470"/>
    <w:rsid w:val="003C2CC4"/>
    <w:rsid w:val="003D4B23"/>
    <w:rsid w:val="003D7956"/>
    <w:rsid w:val="003E6D94"/>
    <w:rsid w:val="003F2FE4"/>
    <w:rsid w:val="003F37FB"/>
    <w:rsid w:val="00405DDC"/>
    <w:rsid w:val="00410C89"/>
    <w:rsid w:val="00415307"/>
    <w:rsid w:val="00422BCA"/>
    <w:rsid w:val="004325CB"/>
    <w:rsid w:val="00434C32"/>
    <w:rsid w:val="00446C49"/>
    <w:rsid w:val="0045495B"/>
    <w:rsid w:val="0046010F"/>
    <w:rsid w:val="00472EFF"/>
    <w:rsid w:val="00477CAB"/>
    <w:rsid w:val="0049214C"/>
    <w:rsid w:val="0049538D"/>
    <w:rsid w:val="004978B8"/>
    <w:rsid w:val="004A28E7"/>
    <w:rsid w:val="004B1709"/>
    <w:rsid w:val="004D25E4"/>
    <w:rsid w:val="004D6628"/>
    <w:rsid w:val="004E1736"/>
    <w:rsid w:val="004E5864"/>
    <w:rsid w:val="004F131C"/>
    <w:rsid w:val="005054C2"/>
    <w:rsid w:val="005116F9"/>
    <w:rsid w:val="00517B36"/>
    <w:rsid w:val="00525BDA"/>
    <w:rsid w:val="0052664A"/>
    <w:rsid w:val="00534B0B"/>
    <w:rsid w:val="005420F2"/>
    <w:rsid w:val="0054530F"/>
    <w:rsid w:val="005517F0"/>
    <w:rsid w:val="00565112"/>
    <w:rsid w:val="00567E18"/>
    <w:rsid w:val="005738B3"/>
    <w:rsid w:val="00593C04"/>
    <w:rsid w:val="005B3DB3"/>
    <w:rsid w:val="005C023B"/>
    <w:rsid w:val="005C0506"/>
    <w:rsid w:val="005C40BE"/>
    <w:rsid w:val="005C581C"/>
    <w:rsid w:val="005C6A79"/>
    <w:rsid w:val="005D2F40"/>
    <w:rsid w:val="005F5415"/>
    <w:rsid w:val="006001EE"/>
    <w:rsid w:val="006050D0"/>
    <w:rsid w:val="00611FC4"/>
    <w:rsid w:val="006176FB"/>
    <w:rsid w:val="00640B26"/>
    <w:rsid w:val="00647236"/>
    <w:rsid w:val="00664CCE"/>
    <w:rsid w:val="00674FB8"/>
    <w:rsid w:val="006B5B7E"/>
    <w:rsid w:val="006C439F"/>
    <w:rsid w:val="006E564B"/>
    <w:rsid w:val="006F1A5C"/>
    <w:rsid w:val="0072632A"/>
    <w:rsid w:val="00743974"/>
    <w:rsid w:val="007653BF"/>
    <w:rsid w:val="007841AD"/>
    <w:rsid w:val="007846A6"/>
    <w:rsid w:val="00796268"/>
    <w:rsid w:val="007A60A8"/>
    <w:rsid w:val="007B112D"/>
    <w:rsid w:val="007B6BA5"/>
    <w:rsid w:val="007C3390"/>
    <w:rsid w:val="007C4F4B"/>
    <w:rsid w:val="007D68F2"/>
    <w:rsid w:val="007E4902"/>
    <w:rsid w:val="007F3275"/>
    <w:rsid w:val="007F6462"/>
    <w:rsid w:val="007F6611"/>
    <w:rsid w:val="0080537B"/>
    <w:rsid w:val="00805E8A"/>
    <w:rsid w:val="008242D7"/>
    <w:rsid w:val="00832D01"/>
    <w:rsid w:val="00843826"/>
    <w:rsid w:val="00865D47"/>
    <w:rsid w:val="00874E49"/>
    <w:rsid w:val="00887B2E"/>
    <w:rsid w:val="008979B1"/>
    <w:rsid w:val="008A447F"/>
    <w:rsid w:val="008A4CEF"/>
    <w:rsid w:val="008A56E1"/>
    <w:rsid w:val="008A6B25"/>
    <w:rsid w:val="008A6C4F"/>
    <w:rsid w:val="008B2335"/>
    <w:rsid w:val="008B6B88"/>
    <w:rsid w:val="008C6E77"/>
    <w:rsid w:val="00900021"/>
    <w:rsid w:val="00912993"/>
    <w:rsid w:val="00916443"/>
    <w:rsid w:val="0091673B"/>
    <w:rsid w:val="009223CA"/>
    <w:rsid w:val="009369F6"/>
    <w:rsid w:val="00940F93"/>
    <w:rsid w:val="00944640"/>
    <w:rsid w:val="00951911"/>
    <w:rsid w:val="009603EF"/>
    <w:rsid w:val="0098193E"/>
    <w:rsid w:val="009875C9"/>
    <w:rsid w:val="009A3996"/>
    <w:rsid w:val="009A3D56"/>
    <w:rsid w:val="009B4A1B"/>
    <w:rsid w:val="009B5C7E"/>
    <w:rsid w:val="009B728D"/>
    <w:rsid w:val="009C0EE8"/>
    <w:rsid w:val="009C14AA"/>
    <w:rsid w:val="009C547C"/>
    <w:rsid w:val="009D2EA9"/>
    <w:rsid w:val="00A01489"/>
    <w:rsid w:val="00A23027"/>
    <w:rsid w:val="00A461A1"/>
    <w:rsid w:val="00A55187"/>
    <w:rsid w:val="00A61CCD"/>
    <w:rsid w:val="00A64909"/>
    <w:rsid w:val="00A72F22"/>
    <w:rsid w:val="00A748A6"/>
    <w:rsid w:val="00A776B4"/>
    <w:rsid w:val="00A9396E"/>
    <w:rsid w:val="00A94361"/>
    <w:rsid w:val="00AA323C"/>
    <w:rsid w:val="00AA5DC5"/>
    <w:rsid w:val="00AB696B"/>
    <w:rsid w:val="00AC1552"/>
    <w:rsid w:val="00AC55F1"/>
    <w:rsid w:val="00AE1980"/>
    <w:rsid w:val="00B06775"/>
    <w:rsid w:val="00B10D13"/>
    <w:rsid w:val="00B15669"/>
    <w:rsid w:val="00B23D7E"/>
    <w:rsid w:val="00B30179"/>
    <w:rsid w:val="00B34CF4"/>
    <w:rsid w:val="00B50A8A"/>
    <w:rsid w:val="00B56E9C"/>
    <w:rsid w:val="00B64B1F"/>
    <w:rsid w:val="00B6553F"/>
    <w:rsid w:val="00B731FA"/>
    <w:rsid w:val="00B76D56"/>
    <w:rsid w:val="00B81E12"/>
    <w:rsid w:val="00B938F1"/>
    <w:rsid w:val="00B96E96"/>
    <w:rsid w:val="00BA5D2F"/>
    <w:rsid w:val="00BA78E9"/>
    <w:rsid w:val="00BB671A"/>
    <w:rsid w:val="00BC70F2"/>
    <w:rsid w:val="00BC74E9"/>
    <w:rsid w:val="00BD6227"/>
    <w:rsid w:val="00BF3CC5"/>
    <w:rsid w:val="00BF68A8"/>
    <w:rsid w:val="00C1408C"/>
    <w:rsid w:val="00C3206E"/>
    <w:rsid w:val="00C373A8"/>
    <w:rsid w:val="00C463DD"/>
    <w:rsid w:val="00C4724C"/>
    <w:rsid w:val="00C475AB"/>
    <w:rsid w:val="00C53A77"/>
    <w:rsid w:val="00C629A0"/>
    <w:rsid w:val="00C745C3"/>
    <w:rsid w:val="00C75FB9"/>
    <w:rsid w:val="00C80AF2"/>
    <w:rsid w:val="00C86F6A"/>
    <w:rsid w:val="00C92418"/>
    <w:rsid w:val="00CB1AE4"/>
    <w:rsid w:val="00CB62A0"/>
    <w:rsid w:val="00CC00AC"/>
    <w:rsid w:val="00CC24D2"/>
    <w:rsid w:val="00CC3F8B"/>
    <w:rsid w:val="00CE4A8F"/>
    <w:rsid w:val="00CF04CA"/>
    <w:rsid w:val="00CF2956"/>
    <w:rsid w:val="00D05396"/>
    <w:rsid w:val="00D06422"/>
    <w:rsid w:val="00D172DF"/>
    <w:rsid w:val="00D2031B"/>
    <w:rsid w:val="00D218CB"/>
    <w:rsid w:val="00D25FE2"/>
    <w:rsid w:val="00D43252"/>
    <w:rsid w:val="00D51E7F"/>
    <w:rsid w:val="00D679B7"/>
    <w:rsid w:val="00D77106"/>
    <w:rsid w:val="00D7767E"/>
    <w:rsid w:val="00D866A2"/>
    <w:rsid w:val="00D978C6"/>
    <w:rsid w:val="00D97B48"/>
    <w:rsid w:val="00DA3C1C"/>
    <w:rsid w:val="00DA6F08"/>
    <w:rsid w:val="00DB1697"/>
    <w:rsid w:val="00DC3EB9"/>
    <w:rsid w:val="00DE4C97"/>
    <w:rsid w:val="00E06156"/>
    <w:rsid w:val="00E109FB"/>
    <w:rsid w:val="00E25229"/>
    <w:rsid w:val="00E47088"/>
    <w:rsid w:val="00E4728E"/>
    <w:rsid w:val="00E54877"/>
    <w:rsid w:val="00E63389"/>
    <w:rsid w:val="00E71BC8"/>
    <w:rsid w:val="00E7260F"/>
    <w:rsid w:val="00E83954"/>
    <w:rsid w:val="00E9265C"/>
    <w:rsid w:val="00E933C5"/>
    <w:rsid w:val="00E96630"/>
    <w:rsid w:val="00EB52FF"/>
    <w:rsid w:val="00EC0C69"/>
    <w:rsid w:val="00EC66AC"/>
    <w:rsid w:val="00ED32A3"/>
    <w:rsid w:val="00ED616A"/>
    <w:rsid w:val="00ED7A2A"/>
    <w:rsid w:val="00EF1D7F"/>
    <w:rsid w:val="00EF2C75"/>
    <w:rsid w:val="00F32B3C"/>
    <w:rsid w:val="00F33E8C"/>
    <w:rsid w:val="00F34583"/>
    <w:rsid w:val="00F40A6C"/>
    <w:rsid w:val="00F47F64"/>
    <w:rsid w:val="00F504DF"/>
    <w:rsid w:val="00F9493C"/>
    <w:rsid w:val="00FA271C"/>
    <w:rsid w:val="00FB0D1A"/>
    <w:rsid w:val="00FB2916"/>
    <w:rsid w:val="00FB7061"/>
    <w:rsid w:val="00FC68B7"/>
    <w:rsid w:val="00FD05BE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BB67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B671A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23D7E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23D7E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B23D7E"/>
    <w:rPr>
      <w:b/>
      <w:bCs/>
      <w:lang w:eastAsia="en-US"/>
    </w:rPr>
  </w:style>
  <w:style w:type="paragraph" w:styleId="Revision">
    <w:name w:val="Revision"/>
    <w:hidden/>
    <w:uiPriority w:val="99"/>
    <w:semiHidden/>
    <w:rsid w:val="00B23D7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BB67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B671A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23D7E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23D7E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B23D7E"/>
    <w:rPr>
      <w:b/>
      <w:bCs/>
      <w:lang w:eastAsia="en-US"/>
    </w:rPr>
  </w:style>
  <w:style w:type="paragraph" w:styleId="Revision">
    <w:name w:val="Revision"/>
    <w:hidden/>
    <w:uiPriority w:val="99"/>
    <w:semiHidden/>
    <w:rsid w:val="00B23D7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DDD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dc:description>Final</dc:description>
  <cp:lastModifiedBy>Brigoli</cp:lastModifiedBy>
  <cp:revision>3</cp:revision>
  <cp:lastPrinted>2015-09-28T14:34:00Z</cp:lastPrinted>
  <dcterms:created xsi:type="dcterms:W3CDTF">2015-09-28T14:34:00Z</dcterms:created>
  <dcterms:modified xsi:type="dcterms:W3CDTF">2015-09-28T14:34:00Z</dcterms:modified>
</cp:coreProperties>
</file>