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9215EC" w:rsidP="009215EC">
            <w:pPr>
              <w:jc w:val="right"/>
            </w:pPr>
            <w:r w:rsidRPr="009215EC">
              <w:rPr>
                <w:sz w:val="40"/>
              </w:rPr>
              <w:t>CEDAW</w:t>
            </w:r>
            <w:r>
              <w:t>/C/JOR/Q/5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EB2F62">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EB2F62">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215EC" w:rsidRDefault="007329CB" w:rsidP="000F38B7">
            <w:pPr>
              <w:spacing w:before="240"/>
            </w:pPr>
            <w:r>
              <w:t>Distr. g</w:t>
            </w:r>
            <w:r w:rsidR="009215EC">
              <w:t>énérale</w:t>
            </w:r>
          </w:p>
          <w:p w:rsidR="009215EC" w:rsidRDefault="007F070C" w:rsidP="009215EC">
            <w:pPr>
              <w:spacing w:line="240" w:lineRule="exact"/>
            </w:pPr>
            <w:r>
              <w:t xml:space="preserve">10 </w:t>
            </w:r>
            <w:r w:rsidR="009215EC">
              <w:t>août 2011</w:t>
            </w:r>
          </w:p>
          <w:p w:rsidR="009215EC" w:rsidRDefault="009215EC" w:rsidP="009215EC">
            <w:pPr>
              <w:spacing w:line="240" w:lineRule="exact"/>
            </w:pPr>
            <w:r>
              <w:t>Français</w:t>
            </w:r>
          </w:p>
          <w:p w:rsidR="000F38B7" w:rsidRPr="000F38B7" w:rsidRDefault="009215EC" w:rsidP="009215EC">
            <w:pPr>
              <w:spacing w:line="240" w:lineRule="exact"/>
            </w:pPr>
            <w:r>
              <w:t>Original: anglais</w:t>
            </w:r>
          </w:p>
        </w:tc>
      </w:tr>
    </w:tbl>
    <w:p w:rsidR="009215EC" w:rsidRPr="00EA5218" w:rsidRDefault="009215EC" w:rsidP="009215EC">
      <w:pPr>
        <w:spacing w:before="120"/>
        <w:rPr>
          <w:b/>
          <w:bCs/>
          <w:sz w:val="24"/>
          <w:szCs w:val="24"/>
          <w:lang w:val="fr-FR"/>
        </w:rPr>
      </w:pPr>
      <w:r w:rsidRPr="00EA5218">
        <w:rPr>
          <w:b/>
          <w:bCs/>
          <w:sz w:val="24"/>
          <w:szCs w:val="24"/>
          <w:lang w:val="fr-FR"/>
        </w:rPr>
        <w:t>Comité pour l</w:t>
      </w:r>
      <w:r w:rsidR="00EB2F62" w:rsidRPr="00EA5218">
        <w:rPr>
          <w:b/>
          <w:bCs/>
          <w:sz w:val="24"/>
          <w:szCs w:val="24"/>
          <w:lang w:val="fr-FR"/>
        </w:rPr>
        <w:t>’</w:t>
      </w:r>
      <w:r w:rsidRPr="00EA5218">
        <w:rPr>
          <w:b/>
          <w:bCs/>
          <w:sz w:val="24"/>
          <w:szCs w:val="24"/>
          <w:lang w:val="fr-FR"/>
        </w:rPr>
        <w:t>é</w:t>
      </w:r>
      <w:r w:rsidR="00EA5218">
        <w:rPr>
          <w:b/>
          <w:bCs/>
          <w:sz w:val="24"/>
          <w:szCs w:val="24"/>
          <w:lang w:val="fr-FR"/>
        </w:rPr>
        <w:t>limination de la discrimination</w:t>
      </w:r>
      <w:r w:rsidR="00EA5218">
        <w:rPr>
          <w:b/>
          <w:bCs/>
          <w:sz w:val="24"/>
          <w:szCs w:val="24"/>
          <w:lang w:val="fr-FR"/>
        </w:rPr>
        <w:br/>
      </w:r>
      <w:r w:rsidRPr="00EA5218">
        <w:rPr>
          <w:b/>
          <w:bCs/>
          <w:sz w:val="24"/>
          <w:szCs w:val="24"/>
          <w:lang w:val="fr-FR"/>
        </w:rPr>
        <w:t>à l</w:t>
      </w:r>
      <w:r w:rsidR="00EB2F62" w:rsidRPr="00EA5218">
        <w:rPr>
          <w:b/>
          <w:bCs/>
          <w:sz w:val="24"/>
          <w:szCs w:val="24"/>
          <w:lang w:val="fr-FR"/>
        </w:rPr>
        <w:t>’</w:t>
      </w:r>
      <w:r w:rsidRPr="00EA5218">
        <w:rPr>
          <w:b/>
          <w:bCs/>
          <w:sz w:val="24"/>
          <w:szCs w:val="24"/>
          <w:lang w:val="fr-FR"/>
        </w:rPr>
        <w:t>égard des femmes</w:t>
      </w:r>
    </w:p>
    <w:p w:rsidR="009215EC" w:rsidRPr="009215EC" w:rsidRDefault="00FE1A09" w:rsidP="00EA5218">
      <w:pPr>
        <w:rPr>
          <w:b/>
          <w:bCs/>
          <w:lang w:val="fr-FR"/>
        </w:rPr>
      </w:pPr>
      <w:r>
        <w:rPr>
          <w:b/>
          <w:bCs/>
          <w:lang w:val="fr-FR"/>
        </w:rPr>
        <w:t>C</w:t>
      </w:r>
      <w:r w:rsidR="009215EC" w:rsidRPr="009215EC">
        <w:rPr>
          <w:b/>
          <w:bCs/>
          <w:lang w:val="fr-FR"/>
        </w:rPr>
        <w:t>inquante-et-unième session</w:t>
      </w:r>
    </w:p>
    <w:p w:rsidR="009215EC" w:rsidRPr="009215EC" w:rsidRDefault="009215EC" w:rsidP="00EA5218">
      <w:pPr>
        <w:rPr>
          <w:lang w:val="fr-FR"/>
        </w:rPr>
      </w:pPr>
      <w:r w:rsidRPr="009215EC">
        <w:rPr>
          <w:lang w:val="fr-FR"/>
        </w:rPr>
        <w:t>13</w:t>
      </w:r>
      <w:r w:rsidR="007F070C">
        <w:rPr>
          <w:lang w:val="fr-FR"/>
        </w:rPr>
        <w:t xml:space="preserve"> </w:t>
      </w:r>
      <w:r w:rsidRPr="009215EC">
        <w:rPr>
          <w:lang w:val="fr-FR"/>
        </w:rPr>
        <w:t>février-2</w:t>
      </w:r>
      <w:r w:rsidR="007F070C">
        <w:rPr>
          <w:lang w:val="fr-FR"/>
        </w:rPr>
        <w:t xml:space="preserve"> </w:t>
      </w:r>
      <w:r w:rsidRPr="009215EC">
        <w:rPr>
          <w:lang w:val="fr-FR"/>
        </w:rPr>
        <w:t>mars 2012</w:t>
      </w:r>
    </w:p>
    <w:p w:rsidR="009215EC" w:rsidRPr="009215EC" w:rsidRDefault="009215EC" w:rsidP="009215EC">
      <w:pPr>
        <w:pStyle w:val="HChG"/>
        <w:rPr>
          <w:lang w:val="fr-FR"/>
        </w:rPr>
      </w:pPr>
      <w:r w:rsidRPr="009215EC">
        <w:rPr>
          <w:lang w:val="fr-FR"/>
        </w:rPr>
        <w:tab/>
      </w:r>
      <w:r w:rsidRPr="009215EC">
        <w:rPr>
          <w:lang w:val="fr-FR"/>
        </w:rPr>
        <w:tab/>
        <w:t xml:space="preserve">Liste de </w:t>
      </w:r>
      <w:r>
        <w:rPr>
          <w:lang w:val="fr-FR"/>
        </w:rPr>
        <w:t xml:space="preserve">points à traiter et de </w:t>
      </w:r>
      <w:r w:rsidRPr="009215EC">
        <w:t xml:space="preserve">questions </w:t>
      </w:r>
      <w:r>
        <w:t>à poser</w:t>
      </w:r>
      <w:r w:rsidR="007329CB">
        <w:t xml:space="preserve"> </w:t>
      </w:r>
      <w:r>
        <w:t>dans le cadre de l</w:t>
      </w:r>
      <w:r w:rsidR="00EB2F62">
        <w:t>’</w:t>
      </w:r>
      <w:r>
        <w:t>examen des</w:t>
      </w:r>
      <w:r w:rsidRPr="009215EC">
        <w:t xml:space="preserve"> rapports périodiques</w:t>
      </w:r>
    </w:p>
    <w:p w:rsidR="009215EC" w:rsidRPr="009215EC" w:rsidRDefault="009215EC" w:rsidP="009215EC">
      <w:pPr>
        <w:pStyle w:val="H1G"/>
        <w:rPr>
          <w:lang w:val="fr-FR"/>
        </w:rPr>
      </w:pPr>
      <w:r w:rsidRPr="009215EC">
        <w:rPr>
          <w:lang w:val="fr-FR"/>
        </w:rPr>
        <w:tab/>
      </w:r>
      <w:r w:rsidRPr="009215EC">
        <w:rPr>
          <w:lang w:val="fr-FR"/>
        </w:rPr>
        <w:tab/>
        <w:t>Jordanie</w:t>
      </w:r>
    </w:p>
    <w:p w:rsidR="009215EC" w:rsidRPr="009215EC" w:rsidRDefault="00FE1A09" w:rsidP="00EA5218">
      <w:pPr>
        <w:pStyle w:val="SingleTxtG"/>
        <w:ind w:firstLine="567"/>
        <w:rPr>
          <w:lang w:val="fr-FR"/>
        </w:rPr>
      </w:pPr>
      <w:r>
        <w:rPr>
          <w:lang w:val="fr-FR"/>
        </w:rPr>
        <w:t>Le groupe de travail d</w:t>
      </w:r>
      <w:r w:rsidR="00EB2F62">
        <w:rPr>
          <w:lang w:val="fr-FR"/>
        </w:rPr>
        <w:t>’</w:t>
      </w:r>
      <w:r>
        <w:rPr>
          <w:lang w:val="fr-FR"/>
        </w:rPr>
        <w:t>avant-</w:t>
      </w:r>
      <w:r w:rsidR="009215EC" w:rsidRPr="009215EC">
        <w:rPr>
          <w:lang w:val="fr-FR"/>
        </w:rPr>
        <w:t>session a examiné le cinquième rapport périodique de la Jordanie (CEDAW/C/JOR/5).</w:t>
      </w:r>
    </w:p>
    <w:p w:rsidR="009215EC" w:rsidRPr="009215EC" w:rsidRDefault="009215EC" w:rsidP="009215EC">
      <w:pPr>
        <w:pStyle w:val="H23G"/>
        <w:rPr>
          <w:lang w:val="fr-FR"/>
        </w:rPr>
      </w:pPr>
      <w:r w:rsidRPr="009215EC">
        <w:rPr>
          <w:lang w:val="fr-FR"/>
        </w:rPr>
        <w:tab/>
      </w:r>
      <w:r w:rsidRPr="009215EC">
        <w:rPr>
          <w:lang w:val="fr-FR"/>
        </w:rPr>
        <w:tab/>
        <w:t>Considérations générales</w:t>
      </w:r>
    </w:p>
    <w:p w:rsidR="009215EC" w:rsidRPr="009215EC" w:rsidRDefault="009215EC" w:rsidP="009215EC">
      <w:pPr>
        <w:pStyle w:val="SingleTxtG"/>
        <w:rPr>
          <w:lang w:val="fr-FR"/>
        </w:rPr>
      </w:pPr>
      <w:r w:rsidRPr="009215EC">
        <w:rPr>
          <w:lang w:val="fr-FR"/>
        </w:rPr>
        <w:t>1.</w:t>
      </w:r>
      <w:r w:rsidRPr="009215EC">
        <w:rPr>
          <w:lang w:val="fr-FR"/>
        </w:rPr>
        <w:tab/>
      </w:r>
      <w:r>
        <w:rPr>
          <w:lang w:val="fr-FR"/>
        </w:rPr>
        <w:t>F</w:t>
      </w:r>
      <w:r w:rsidRPr="009215EC">
        <w:rPr>
          <w:lang w:val="fr-FR"/>
        </w:rPr>
        <w:t>ournir des informations sur l</w:t>
      </w:r>
      <w:r>
        <w:rPr>
          <w:lang w:val="fr-FR"/>
        </w:rPr>
        <w:t>a procédure d</w:t>
      </w:r>
      <w:r w:rsidR="00EB2F62">
        <w:rPr>
          <w:lang w:val="fr-FR"/>
        </w:rPr>
        <w:t>’</w:t>
      </w:r>
      <w:r w:rsidRPr="009215EC">
        <w:rPr>
          <w:lang w:val="fr-FR"/>
        </w:rPr>
        <w:t xml:space="preserve">élaboration du cinquième rapport périodique. </w:t>
      </w:r>
      <w:r>
        <w:rPr>
          <w:lang w:val="fr-FR"/>
        </w:rPr>
        <w:t>I</w:t>
      </w:r>
      <w:r w:rsidRPr="009215EC">
        <w:rPr>
          <w:lang w:val="fr-FR"/>
        </w:rPr>
        <w:t>ndiquer notamment si les organisations non gouvernementales y ont été associées ainsi que l</w:t>
      </w:r>
      <w:r w:rsidR="00EB2F62">
        <w:rPr>
          <w:lang w:val="fr-FR"/>
        </w:rPr>
        <w:t>’</w:t>
      </w:r>
      <w:r w:rsidRPr="009215EC">
        <w:rPr>
          <w:lang w:val="fr-FR"/>
        </w:rPr>
        <w:t>a recommandé le Comité</w:t>
      </w:r>
      <w:r w:rsidR="00FE1A09">
        <w:rPr>
          <w:lang w:val="fr-FR"/>
        </w:rPr>
        <w:t xml:space="preserve"> </w:t>
      </w:r>
      <w:r w:rsidRPr="009215EC">
        <w:rPr>
          <w:lang w:val="fr-FR"/>
        </w:rPr>
        <w:t xml:space="preserve">dans ses observations finales antérieures (CEDAW/C/JOR/CO/4, </w:t>
      </w:r>
      <w:r w:rsidR="00AA2014">
        <w:rPr>
          <w:lang w:val="fr-FR"/>
        </w:rPr>
        <w:t>par. </w:t>
      </w:r>
      <w:r w:rsidRPr="009215EC">
        <w:rPr>
          <w:lang w:val="fr-FR"/>
        </w:rPr>
        <w:t>42), et si le rapport a été soumis au Parlement.</w:t>
      </w:r>
    </w:p>
    <w:p w:rsidR="009215EC" w:rsidRPr="009215EC" w:rsidRDefault="009215EC" w:rsidP="009215EC">
      <w:pPr>
        <w:pStyle w:val="H23G"/>
        <w:rPr>
          <w:lang w:val="fr-FR"/>
        </w:rPr>
      </w:pPr>
      <w:r w:rsidRPr="009215EC">
        <w:rPr>
          <w:lang w:val="fr-FR"/>
        </w:rPr>
        <w:tab/>
      </w:r>
      <w:r w:rsidRPr="009215EC">
        <w:rPr>
          <w:lang w:val="fr-FR"/>
        </w:rPr>
        <w:tab/>
        <w:t>Statut juridique de la Convention et cadre législatif et institutionnel</w:t>
      </w:r>
    </w:p>
    <w:p w:rsidR="009215EC" w:rsidRPr="009215EC" w:rsidRDefault="009215EC" w:rsidP="009215EC">
      <w:pPr>
        <w:pStyle w:val="SingleTxtG"/>
        <w:rPr>
          <w:lang w:val="fr-FR"/>
        </w:rPr>
      </w:pPr>
      <w:r w:rsidRPr="009215EC">
        <w:rPr>
          <w:lang w:val="fr-FR"/>
        </w:rPr>
        <w:t>2.</w:t>
      </w:r>
      <w:r w:rsidRPr="009215EC">
        <w:rPr>
          <w:lang w:val="fr-FR"/>
        </w:rPr>
        <w:tab/>
      </w:r>
      <w:r>
        <w:rPr>
          <w:lang w:val="fr-FR"/>
        </w:rPr>
        <w:t>I</w:t>
      </w:r>
      <w:r w:rsidRPr="009215EC">
        <w:rPr>
          <w:lang w:val="fr-FR"/>
        </w:rPr>
        <w:t xml:space="preserve">ndiquer </w:t>
      </w:r>
      <w:r>
        <w:rPr>
          <w:lang w:val="fr-FR"/>
        </w:rPr>
        <w:t>tout</w:t>
      </w:r>
      <w:r w:rsidRPr="009215EC">
        <w:rPr>
          <w:lang w:val="fr-FR"/>
        </w:rPr>
        <w:t xml:space="preserve">es mesures </w:t>
      </w:r>
      <w:r>
        <w:rPr>
          <w:lang w:val="fr-FR"/>
        </w:rPr>
        <w:t>qu</w:t>
      </w:r>
      <w:r w:rsidR="00EB2F62">
        <w:rPr>
          <w:lang w:val="fr-FR"/>
        </w:rPr>
        <w:t>’</w:t>
      </w:r>
      <w:r>
        <w:rPr>
          <w:lang w:val="fr-FR"/>
        </w:rPr>
        <w:t xml:space="preserve">aura </w:t>
      </w:r>
      <w:r w:rsidRPr="009215EC">
        <w:rPr>
          <w:lang w:val="fr-FR"/>
        </w:rPr>
        <w:t>prises l</w:t>
      </w:r>
      <w:r w:rsidR="00EB2F62">
        <w:rPr>
          <w:lang w:val="fr-FR"/>
        </w:rPr>
        <w:t>’</w:t>
      </w:r>
      <w:r w:rsidRPr="009215EC">
        <w:rPr>
          <w:lang w:val="fr-FR"/>
        </w:rPr>
        <w:t xml:space="preserve">État partie pour modifier la loi sur la nationalité afin de permettre aux Jordaniennes de transmettre leur nationalité à leurs enfants et à leur conjoint étranger. Indiquer </w:t>
      </w:r>
      <w:r>
        <w:rPr>
          <w:lang w:val="fr-FR"/>
        </w:rPr>
        <w:t xml:space="preserve">de même </w:t>
      </w:r>
      <w:r w:rsidRPr="009215EC">
        <w:rPr>
          <w:lang w:val="fr-FR"/>
        </w:rPr>
        <w:t xml:space="preserve">toutes mesures prises pour abroger les dispositions discriminatoires du Code du statut personnel (voir </w:t>
      </w:r>
      <w:r>
        <w:rPr>
          <w:lang w:val="fr-FR"/>
        </w:rPr>
        <w:t xml:space="preserve">le </w:t>
      </w:r>
      <w:r w:rsidRPr="009215EC">
        <w:rPr>
          <w:lang w:val="fr-FR"/>
        </w:rPr>
        <w:t xml:space="preserve">rapport, </w:t>
      </w:r>
      <w:r w:rsidR="00AA2014">
        <w:rPr>
          <w:lang w:val="fr-FR"/>
        </w:rPr>
        <w:t>par. </w:t>
      </w:r>
      <w:r w:rsidRPr="009215EC">
        <w:rPr>
          <w:lang w:val="fr-FR"/>
        </w:rPr>
        <w:t>302</w:t>
      </w:r>
      <w:r>
        <w:rPr>
          <w:lang w:val="fr-FR"/>
        </w:rPr>
        <w:t xml:space="preserve"> à </w:t>
      </w:r>
      <w:r w:rsidRPr="009215EC">
        <w:rPr>
          <w:lang w:val="fr-FR"/>
        </w:rPr>
        <w:t xml:space="preserve">304, 313 </w:t>
      </w:r>
      <w:r>
        <w:rPr>
          <w:lang w:val="fr-FR"/>
        </w:rPr>
        <w:t>et</w:t>
      </w:r>
      <w:r w:rsidRPr="009215EC">
        <w:rPr>
          <w:lang w:val="fr-FR"/>
        </w:rPr>
        <w:t xml:space="preserve"> 315) sur la base des interprétations progressistes de la charia en vue de lever les réserves aux articles 9, par</w:t>
      </w:r>
      <w:r w:rsidR="00FE1A09">
        <w:rPr>
          <w:lang w:val="fr-FR"/>
        </w:rPr>
        <w:t xml:space="preserve">agraphe 2, et 16, paragraphe 1 c), </w:t>
      </w:r>
      <w:r w:rsidRPr="009215EC">
        <w:rPr>
          <w:lang w:val="fr-FR"/>
        </w:rPr>
        <w:t xml:space="preserve">d) </w:t>
      </w:r>
      <w:r>
        <w:rPr>
          <w:lang w:val="fr-FR"/>
        </w:rPr>
        <w:t>et</w:t>
      </w:r>
      <w:r w:rsidR="00FE1A09">
        <w:rPr>
          <w:lang w:val="fr-FR"/>
        </w:rPr>
        <w:t xml:space="preserve"> </w:t>
      </w:r>
      <w:r w:rsidRPr="009215EC">
        <w:rPr>
          <w:lang w:val="fr-FR"/>
        </w:rPr>
        <w:t>g), de la Convention (</w:t>
      </w:r>
      <w:r w:rsidR="00AA2014">
        <w:rPr>
          <w:lang w:val="fr-FR"/>
        </w:rPr>
        <w:t>par. </w:t>
      </w:r>
      <w:r w:rsidRPr="009215EC">
        <w:rPr>
          <w:lang w:val="fr-FR"/>
        </w:rPr>
        <w:t>5), ainsi que l</w:t>
      </w:r>
      <w:r w:rsidR="00EB2F62">
        <w:rPr>
          <w:lang w:val="fr-FR"/>
        </w:rPr>
        <w:t>’</w:t>
      </w:r>
      <w:r w:rsidRPr="009215EC">
        <w:rPr>
          <w:lang w:val="fr-FR"/>
        </w:rPr>
        <w:t xml:space="preserve">a recommandé le Comité (CEDAW/C/JOR/CO/4, </w:t>
      </w:r>
      <w:r w:rsidR="00AA2014">
        <w:rPr>
          <w:lang w:val="fr-FR"/>
        </w:rPr>
        <w:t>par. </w:t>
      </w:r>
      <w:r w:rsidRPr="009215EC">
        <w:rPr>
          <w:lang w:val="fr-FR"/>
        </w:rPr>
        <w:t>12)</w:t>
      </w:r>
      <w:r w:rsidR="00455D16">
        <w:rPr>
          <w:lang w:val="fr-FR"/>
        </w:rPr>
        <w:t xml:space="preserve"> et le Conseil des droits de l</w:t>
      </w:r>
      <w:r w:rsidR="00EB2F62">
        <w:rPr>
          <w:lang w:val="fr-FR"/>
        </w:rPr>
        <w:t>’</w:t>
      </w:r>
      <w:r w:rsidR="00455D16">
        <w:rPr>
          <w:lang w:val="fr-FR"/>
        </w:rPr>
        <w:t>homme au cours de</w:t>
      </w:r>
      <w:r w:rsidRPr="009215EC">
        <w:rPr>
          <w:lang w:val="fr-FR"/>
        </w:rPr>
        <w:t xml:space="preserve"> l</w:t>
      </w:r>
      <w:r w:rsidR="00EB2F62">
        <w:rPr>
          <w:lang w:val="fr-FR"/>
        </w:rPr>
        <w:t>’</w:t>
      </w:r>
      <w:r w:rsidRPr="009215EC">
        <w:rPr>
          <w:lang w:val="fr-FR"/>
        </w:rPr>
        <w:t xml:space="preserve">Examen périodique universel </w:t>
      </w:r>
      <w:r>
        <w:rPr>
          <w:lang w:val="fr-FR"/>
        </w:rPr>
        <w:t>concernant</w:t>
      </w:r>
      <w:r w:rsidRPr="009215EC">
        <w:rPr>
          <w:lang w:val="fr-FR"/>
        </w:rPr>
        <w:t xml:space="preserve"> la Jordanie. Sachant que l</w:t>
      </w:r>
      <w:r w:rsidR="00EB2F62">
        <w:rPr>
          <w:lang w:val="fr-FR"/>
        </w:rPr>
        <w:t>’</w:t>
      </w:r>
      <w:r w:rsidRPr="009215EC">
        <w:rPr>
          <w:lang w:val="fr-FR"/>
        </w:rPr>
        <w:t xml:space="preserve">État partie a levé </w:t>
      </w:r>
      <w:r w:rsidR="00455D16">
        <w:rPr>
          <w:lang w:val="fr-FR"/>
        </w:rPr>
        <w:t>sa</w:t>
      </w:r>
      <w:r w:rsidRPr="009215EC">
        <w:rPr>
          <w:lang w:val="fr-FR"/>
        </w:rPr>
        <w:t xml:space="preserve"> réserve au paragraphe 4 de l</w:t>
      </w:r>
      <w:r w:rsidR="00EB2F62">
        <w:rPr>
          <w:lang w:val="fr-FR"/>
        </w:rPr>
        <w:t>’</w:t>
      </w:r>
      <w:r w:rsidRPr="009215EC">
        <w:rPr>
          <w:lang w:val="fr-FR"/>
        </w:rPr>
        <w:t>article 15 de la Convention, quelles mesures ont été prises pour mettre en œuvre la loi sur le passeport qui dispose que les enfants peuvent voyager avec leur mère sans autorisation paternelle?</w:t>
      </w:r>
    </w:p>
    <w:p w:rsidR="009215EC" w:rsidRPr="009215EC" w:rsidRDefault="009215EC" w:rsidP="009215EC">
      <w:pPr>
        <w:pStyle w:val="SingleTxtG"/>
        <w:rPr>
          <w:lang w:val="fr-FR"/>
        </w:rPr>
      </w:pPr>
      <w:r w:rsidRPr="009215EC">
        <w:rPr>
          <w:lang w:val="fr-FR"/>
        </w:rPr>
        <w:t>3.</w:t>
      </w:r>
      <w:r w:rsidRPr="009215EC">
        <w:rPr>
          <w:lang w:val="fr-FR"/>
        </w:rPr>
        <w:tab/>
        <w:t xml:space="preserve">Préciser si la Convention est </w:t>
      </w:r>
      <w:r w:rsidR="00455D16">
        <w:rPr>
          <w:lang w:val="fr-FR"/>
        </w:rPr>
        <w:t>d</w:t>
      </w:r>
      <w:r w:rsidR="00EB2F62">
        <w:rPr>
          <w:lang w:val="fr-FR"/>
        </w:rPr>
        <w:t>’</w:t>
      </w:r>
      <w:r w:rsidR="00455D16" w:rsidRPr="009215EC">
        <w:rPr>
          <w:lang w:val="fr-FR"/>
        </w:rPr>
        <w:t>applica</w:t>
      </w:r>
      <w:r w:rsidR="00455D16">
        <w:rPr>
          <w:lang w:val="fr-FR"/>
        </w:rPr>
        <w:t>tion</w:t>
      </w:r>
      <w:r w:rsidR="00455D16" w:rsidRPr="009215EC">
        <w:rPr>
          <w:lang w:val="fr-FR"/>
        </w:rPr>
        <w:t xml:space="preserve"> </w:t>
      </w:r>
      <w:r w:rsidRPr="009215EC">
        <w:rPr>
          <w:lang w:val="fr-FR"/>
        </w:rPr>
        <w:t>directe</w:t>
      </w:r>
      <w:r w:rsidR="00455D16">
        <w:rPr>
          <w:lang w:val="fr-FR"/>
        </w:rPr>
        <w:t xml:space="preserve"> </w:t>
      </w:r>
      <w:r w:rsidRPr="009215EC">
        <w:rPr>
          <w:lang w:val="fr-FR"/>
        </w:rPr>
        <w:t>dans l</w:t>
      </w:r>
      <w:r w:rsidR="00EB2F62">
        <w:rPr>
          <w:lang w:val="fr-FR"/>
        </w:rPr>
        <w:t>’</w:t>
      </w:r>
      <w:r w:rsidRPr="009215EC">
        <w:rPr>
          <w:lang w:val="fr-FR"/>
        </w:rPr>
        <w:t xml:space="preserve">État partie et si elle prime la législation nationale (voir </w:t>
      </w:r>
      <w:r w:rsidR="00455D16">
        <w:rPr>
          <w:lang w:val="fr-FR"/>
        </w:rPr>
        <w:t xml:space="preserve">le </w:t>
      </w:r>
      <w:r w:rsidRPr="009215EC">
        <w:rPr>
          <w:lang w:val="fr-FR"/>
        </w:rPr>
        <w:t xml:space="preserve">rapport, </w:t>
      </w:r>
      <w:r w:rsidR="00AA2014">
        <w:rPr>
          <w:lang w:val="fr-FR"/>
        </w:rPr>
        <w:t>par. </w:t>
      </w:r>
      <w:r w:rsidRPr="009215EC">
        <w:rPr>
          <w:lang w:val="fr-FR"/>
        </w:rPr>
        <w:t>8). Indiquer le nombre de juges, procureurs et avocats qui ont reçu une formation relative à la Convention (</w:t>
      </w:r>
      <w:r w:rsidR="00AA2014">
        <w:rPr>
          <w:lang w:val="fr-FR"/>
        </w:rPr>
        <w:t>par. </w:t>
      </w:r>
      <w:r w:rsidRPr="009215EC">
        <w:rPr>
          <w:lang w:val="fr-FR"/>
        </w:rPr>
        <w:t xml:space="preserve">32) en 2009 et en 2010 et donner des exemples </w:t>
      </w:r>
      <w:r w:rsidR="00455D16">
        <w:rPr>
          <w:lang w:val="fr-FR"/>
        </w:rPr>
        <w:t>de</w:t>
      </w:r>
      <w:r w:rsidRPr="009215EC">
        <w:rPr>
          <w:lang w:val="fr-FR"/>
        </w:rPr>
        <w:t xml:space="preserve"> décisions de justice faisant référence aux dispositions de celle-ci, le cas échéant. Indiquer également les mesures prises par l</w:t>
      </w:r>
      <w:r w:rsidR="00EB2F62">
        <w:rPr>
          <w:lang w:val="fr-FR"/>
        </w:rPr>
        <w:t>’</w:t>
      </w:r>
      <w:r w:rsidRPr="009215EC">
        <w:rPr>
          <w:lang w:val="fr-FR"/>
        </w:rPr>
        <w:t>État par</w:t>
      </w:r>
      <w:r w:rsidR="00EA5218">
        <w:rPr>
          <w:lang w:val="fr-FR"/>
        </w:rPr>
        <w:t>tie pour diffuser la Convention</w:t>
      </w:r>
      <w:r w:rsidRPr="009215EC">
        <w:rPr>
          <w:lang w:val="fr-FR"/>
        </w:rPr>
        <w:t xml:space="preserve"> </w:t>
      </w:r>
      <w:r w:rsidR="00455D16">
        <w:rPr>
          <w:lang w:val="fr-FR"/>
        </w:rPr>
        <w:t xml:space="preserve">− autres que </w:t>
      </w:r>
      <w:r w:rsidRPr="009215EC">
        <w:rPr>
          <w:lang w:val="fr-FR"/>
        </w:rPr>
        <w:t>sa</w:t>
      </w:r>
      <w:r w:rsidR="00455D16">
        <w:rPr>
          <w:lang w:val="fr-FR"/>
        </w:rPr>
        <w:t xml:space="preserve"> simple</w:t>
      </w:r>
      <w:r w:rsidRPr="009215EC">
        <w:rPr>
          <w:lang w:val="fr-FR"/>
        </w:rPr>
        <w:t xml:space="preserve"> publication au Journal officiel </w:t>
      </w:r>
      <w:r w:rsidR="00455D16">
        <w:rPr>
          <w:lang w:val="fr-FR"/>
        </w:rPr>
        <w:t xml:space="preserve">− </w:t>
      </w:r>
      <w:r w:rsidRPr="009215EC">
        <w:rPr>
          <w:lang w:val="fr-FR"/>
        </w:rPr>
        <w:t>(</w:t>
      </w:r>
      <w:r w:rsidR="00AA2014">
        <w:rPr>
          <w:lang w:val="fr-FR"/>
        </w:rPr>
        <w:t>par. </w:t>
      </w:r>
      <w:r w:rsidRPr="009215EC">
        <w:rPr>
          <w:lang w:val="fr-FR"/>
        </w:rPr>
        <w:t>34) et faire connaître les recommandations générales du Comité.</w:t>
      </w:r>
    </w:p>
    <w:p w:rsidR="009215EC" w:rsidRPr="009215EC" w:rsidRDefault="009215EC" w:rsidP="009215EC">
      <w:pPr>
        <w:pStyle w:val="SingleTxtG"/>
        <w:rPr>
          <w:lang w:val="fr-FR"/>
        </w:rPr>
      </w:pPr>
      <w:r w:rsidRPr="009215EC">
        <w:rPr>
          <w:lang w:val="fr-FR"/>
        </w:rPr>
        <w:t>4.</w:t>
      </w:r>
      <w:r w:rsidRPr="009215EC">
        <w:rPr>
          <w:lang w:val="fr-FR"/>
        </w:rPr>
        <w:tab/>
        <w:t>Fournir des données sur le nombre de plaintes déposées par les femmes devant le Centre national des droits de l</w:t>
      </w:r>
      <w:r w:rsidR="00EB2F62">
        <w:rPr>
          <w:lang w:val="fr-FR"/>
        </w:rPr>
        <w:t>’</w:t>
      </w:r>
      <w:r w:rsidRPr="009215EC">
        <w:rPr>
          <w:lang w:val="fr-FR"/>
        </w:rPr>
        <w:t xml:space="preserve">homme (voir </w:t>
      </w:r>
      <w:r w:rsidR="00455D16">
        <w:rPr>
          <w:lang w:val="fr-FR"/>
        </w:rPr>
        <w:t xml:space="preserve">le </w:t>
      </w:r>
      <w:r w:rsidRPr="009215EC">
        <w:rPr>
          <w:lang w:val="fr-FR"/>
        </w:rPr>
        <w:t xml:space="preserve">rapport, </w:t>
      </w:r>
      <w:r w:rsidR="00AA2014">
        <w:rPr>
          <w:lang w:val="fr-FR"/>
        </w:rPr>
        <w:t>par. </w:t>
      </w:r>
      <w:r w:rsidRPr="009215EC">
        <w:rPr>
          <w:lang w:val="fr-FR"/>
        </w:rPr>
        <w:t xml:space="preserve">16) en 2009 et en 2010, le type </w:t>
      </w:r>
      <w:r w:rsidR="00455D16">
        <w:rPr>
          <w:lang w:val="fr-FR"/>
        </w:rPr>
        <w:t>d</w:t>
      </w:r>
      <w:r w:rsidR="00EB2F62">
        <w:rPr>
          <w:lang w:val="fr-FR"/>
        </w:rPr>
        <w:t>’</w:t>
      </w:r>
      <w:r w:rsidR="00455D16">
        <w:rPr>
          <w:lang w:val="fr-FR"/>
        </w:rPr>
        <w:t xml:space="preserve">infractions présumées et </w:t>
      </w:r>
      <w:r w:rsidRPr="009215EC">
        <w:rPr>
          <w:lang w:val="fr-FR"/>
        </w:rPr>
        <w:t>l</w:t>
      </w:r>
      <w:r w:rsidR="00EB2F62">
        <w:rPr>
          <w:lang w:val="fr-FR"/>
        </w:rPr>
        <w:t>’</w:t>
      </w:r>
      <w:r w:rsidR="00F8287F">
        <w:rPr>
          <w:lang w:val="fr-FR"/>
        </w:rPr>
        <w:t>issue de</w:t>
      </w:r>
      <w:r w:rsidRPr="009215EC">
        <w:rPr>
          <w:lang w:val="fr-FR"/>
        </w:rPr>
        <w:t xml:space="preserve"> ces affaires. Fournir </w:t>
      </w:r>
      <w:r w:rsidR="00455D16">
        <w:rPr>
          <w:lang w:val="fr-FR"/>
        </w:rPr>
        <w:t xml:space="preserve">aussi </w:t>
      </w:r>
      <w:r w:rsidRPr="009215EC">
        <w:rPr>
          <w:lang w:val="fr-FR"/>
        </w:rPr>
        <w:t>des renseignements détaillés sur les mesures prises pour garantir l</w:t>
      </w:r>
      <w:r w:rsidR="00EB2F62">
        <w:rPr>
          <w:lang w:val="fr-FR"/>
        </w:rPr>
        <w:t>’</w:t>
      </w:r>
      <w:r w:rsidRPr="009215EC">
        <w:rPr>
          <w:lang w:val="fr-FR"/>
        </w:rPr>
        <w:t xml:space="preserve">indépendance du Centre conformément aux Principes de Paris (résolution 48/134 </w:t>
      </w:r>
      <w:r w:rsidR="00455D16" w:rsidRPr="009215EC">
        <w:rPr>
          <w:lang w:val="fr-FR"/>
        </w:rPr>
        <w:t>de l</w:t>
      </w:r>
      <w:r w:rsidR="00EB2F62">
        <w:rPr>
          <w:lang w:val="fr-FR"/>
        </w:rPr>
        <w:t>’</w:t>
      </w:r>
      <w:r w:rsidR="00455D16" w:rsidRPr="009215EC">
        <w:rPr>
          <w:lang w:val="fr-FR"/>
        </w:rPr>
        <w:t xml:space="preserve">Assemblée générale </w:t>
      </w:r>
      <w:r w:rsidRPr="009215EC">
        <w:rPr>
          <w:lang w:val="fr-FR"/>
        </w:rPr>
        <w:t xml:space="preserve">du 20 décembre 1993), </w:t>
      </w:r>
      <w:r w:rsidR="00455D16">
        <w:rPr>
          <w:lang w:val="fr-FR"/>
        </w:rPr>
        <w:t>la façon</w:t>
      </w:r>
      <w:r w:rsidRPr="009215EC">
        <w:rPr>
          <w:lang w:val="fr-FR"/>
        </w:rPr>
        <w:t xml:space="preserve"> </w:t>
      </w:r>
      <w:r w:rsidR="00455D16">
        <w:rPr>
          <w:lang w:val="fr-FR"/>
        </w:rPr>
        <w:t>dont il s</w:t>
      </w:r>
      <w:r w:rsidR="00EB2F62">
        <w:rPr>
          <w:lang w:val="fr-FR"/>
        </w:rPr>
        <w:t>’</w:t>
      </w:r>
      <w:r w:rsidR="00455D16">
        <w:rPr>
          <w:lang w:val="fr-FR"/>
        </w:rPr>
        <w:t xml:space="preserve">acquitte </w:t>
      </w:r>
      <w:r w:rsidRPr="009215EC">
        <w:rPr>
          <w:lang w:val="fr-FR"/>
        </w:rPr>
        <w:t>de son mandat en matière de droits de la femme et ses ress</w:t>
      </w:r>
      <w:r w:rsidR="00AA2014">
        <w:rPr>
          <w:lang w:val="fr-FR"/>
        </w:rPr>
        <w:t>ources humaines et financières.</w:t>
      </w:r>
    </w:p>
    <w:p w:rsidR="009215EC" w:rsidRPr="009215EC" w:rsidRDefault="009215EC" w:rsidP="009215EC">
      <w:pPr>
        <w:pStyle w:val="H23G"/>
        <w:rPr>
          <w:lang w:val="fr-FR"/>
        </w:rPr>
      </w:pPr>
      <w:r w:rsidRPr="009215EC">
        <w:rPr>
          <w:lang w:val="fr-FR"/>
        </w:rPr>
        <w:tab/>
      </w:r>
      <w:r w:rsidRPr="009215EC">
        <w:rPr>
          <w:lang w:val="fr-FR"/>
        </w:rPr>
        <w:tab/>
        <w:t>Stéréotypes</w:t>
      </w:r>
    </w:p>
    <w:p w:rsidR="009215EC" w:rsidRPr="009215EC" w:rsidRDefault="009215EC" w:rsidP="009215EC">
      <w:pPr>
        <w:pStyle w:val="SingleTxtG"/>
        <w:rPr>
          <w:lang w:val="fr-FR"/>
        </w:rPr>
      </w:pPr>
      <w:r w:rsidRPr="009215EC">
        <w:rPr>
          <w:lang w:val="fr-FR"/>
        </w:rPr>
        <w:t>5.</w:t>
      </w:r>
      <w:r w:rsidRPr="009215EC">
        <w:rPr>
          <w:lang w:val="fr-FR"/>
        </w:rPr>
        <w:tab/>
        <w:t>Indiquer quelles mesures concrètes ont été prises par l</w:t>
      </w:r>
      <w:r w:rsidR="00EB2F62">
        <w:rPr>
          <w:lang w:val="fr-FR"/>
        </w:rPr>
        <w:t>’</w:t>
      </w:r>
      <w:r w:rsidRPr="009215EC">
        <w:rPr>
          <w:lang w:val="fr-FR"/>
        </w:rPr>
        <w:t xml:space="preserve">État partie pour mettre en œuvre la recommandation du Comité (CEDAW/C/JOR/CO/4, </w:t>
      </w:r>
      <w:r w:rsidR="00AA2014">
        <w:rPr>
          <w:lang w:val="fr-FR"/>
        </w:rPr>
        <w:t>par. </w:t>
      </w:r>
      <w:r w:rsidRPr="009215EC">
        <w:rPr>
          <w:lang w:val="fr-FR"/>
        </w:rPr>
        <w:t>19) visant à éliminer les stéréotypes tr</w:t>
      </w:r>
      <w:r w:rsidR="00455D16">
        <w:rPr>
          <w:lang w:val="fr-FR"/>
        </w:rPr>
        <w:t>aditionnels relatifs aux rôles et responsabilités d</w:t>
      </w:r>
      <w:r w:rsidRPr="009215EC">
        <w:rPr>
          <w:lang w:val="fr-FR"/>
        </w:rPr>
        <w:t xml:space="preserve">es femmes et des hommes dans la famille et dans la société, à créer un </w:t>
      </w:r>
      <w:r w:rsidR="00455D16">
        <w:rPr>
          <w:lang w:val="fr-FR"/>
        </w:rPr>
        <w:t>climat</w:t>
      </w:r>
      <w:r w:rsidRPr="009215EC">
        <w:rPr>
          <w:lang w:val="fr-FR"/>
        </w:rPr>
        <w:t xml:space="preserve"> favorable à la modification des lois, des coutumes et des pratiques discriminatoires et à renforcer la capacité des femmes afin qu</w:t>
      </w:r>
      <w:r w:rsidR="00EB2F62">
        <w:rPr>
          <w:lang w:val="fr-FR"/>
        </w:rPr>
        <w:t>’</w:t>
      </w:r>
      <w:r w:rsidRPr="009215EC">
        <w:rPr>
          <w:lang w:val="fr-FR"/>
        </w:rPr>
        <w:t xml:space="preserve">elles puissent exercer pleinement leurs droits </w:t>
      </w:r>
      <w:r w:rsidR="00455D16">
        <w:rPr>
          <w:lang w:val="fr-FR"/>
        </w:rPr>
        <w:t>individuels</w:t>
      </w:r>
      <w:r w:rsidRPr="009215EC">
        <w:rPr>
          <w:lang w:val="fr-FR"/>
        </w:rPr>
        <w:t xml:space="preserve">. Indiquer </w:t>
      </w:r>
      <w:r w:rsidR="00455D16">
        <w:rPr>
          <w:lang w:val="fr-FR"/>
        </w:rPr>
        <w:t xml:space="preserve">aussi </w:t>
      </w:r>
      <w:r w:rsidRPr="009215EC">
        <w:rPr>
          <w:lang w:val="fr-FR"/>
        </w:rPr>
        <w:t>si l</w:t>
      </w:r>
      <w:r w:rsidR="00EB2F62">
        <w:rPr>
          <w:lang w:val="fr-FR"/>
        </w:rPr>
        <w:t>’</w:t>
      </w:r>
      <w:r w:rsidRPr="009215EC">
        <w:rPr>
          <w:lang w:val="fr-FR"/>
        </w:rPr>
        <w:t>État partie encourage les médias à jouer un rôle actif dans l</w:t>
      </w:r>
      <w:r w:rsidR="00EB2F62">
        <w:rPr>
          <w:lang w:val="fr-FR"/>
        </w:rPr>
        <w:t>’</w:t>
      </w:r>
      <w:r w:rsidRPr="009215EC">
        <w:rPr>
          <w:lang w:val="fr-FR"/>
        </w:rPr>
        <w:t xml:space="preserve">élimination des stéréotypes </w:t>
      </w:r>
      <w:r w:rsidR="00455D16">
        <w:rPr>
          <w:lang w:val="fr-FR"/>
        </w:rPr>
        <w:t>traditionnels</w:t>
      </w:r>
      <w:r w:rsidRPr="009215EC">
        <w:rPr>
          <w:lang w:val="fr-FR"/>
        </w:rPr>
        <w:t xml:space="preserve"> en véhiculant </w:t>
      </w:r>
      <w:r w:rsidR="00AA2014">
        <w:rPr>
          <w:lang w:val="fr-FR"/>
        </w:rPr>
        <w:t>une image positive de la femme.</w:t>
      </w:r>
    </w:p>
    <w:p w:rsidR="009215EC" w:rsidRPr="009215EC" w:rsidRDefault="009215EC" w:rsidP="009215EC">
      <w:pPr>
        <w:pStyle w:val="H23G"/>
        <w:rPr>
          <w:lang w:val="fr-FR"/>
        </w:rPr>
      </w:pPr>
      <w:r w:rsidRPr="009215EC">
        <w:rPr>
          <w:lang w:val="fr-FR"/>
        </w:rPr>
        <w:tab/>
      </w:r>
      <w:r w:rsidRPr="009215EC">
        <w:rPr>
          <w:lang w:val="fr-FR"/>
        </w:rPr>
        <w:tab/>
        <w:t>Actes de violence commis contre les femmes</w:t>
      </w:r>
    </w:p>
    <w:p w:rsidR="009215EC" w:rsidRPr="009215EC" w:rsidRDefault="009215EC" w:rsidP="009215EC">
      <w:pPr>
        <w:pStyle w:val="SingleTxtG"/>
        <w:rPr>
          <w:lang w:val="fr-FR"/>
        </w:rPr>
      </w:pPr>
      <w:r w:rsidRPr="009215EC">
        <w:rPr>
          <w:lang w:val="fr-FR"/>
        </w:rPr>
        <w:t>6.</w:t>
      </w:r>
      <w:r w:rsidRPr="009215EC">
        <w:rPr>
          <w:lang w:val="fr-FR"/>
        </w:rPr>
        <w:tab/>
      </w:r>
      <w:r w:rsidR="00E262EC">
        <w:rPr>
          <w:lang w:val="fr-FR"/>
        </w:rPr>
        <w:t>I</w:t>
      </w:r>
      <w:r w:rsidRPr="009215EC">
        <w:rPr>
          <w:lang w:val="fr-FR"/>
        </w:rPr>
        <w:t xml:space="preserve">ndiquer pour quelle raison la loi portant modification du Code pénal ne prévoit pas de disposition qui réprime le viol conjugal (voir </w:t>
      </w:r>
      <w:r w:rsidR="00E262EC">
        <w:rPr>
          <w:lang w:val="fr-FR"/>
        </w:rPr>
        <w:t xml:space="preserve">le rapport, </w:t>
      </w:r>
      <w:r w:rsidR="00AA2014">
        <w:rPr>
          <w:lang w:val="fr-FR"/>
        </w:rPr>
        <w:t>par. </w:t>
      </w:r>
      <w:r w:rsidRPr="009215EC">
        <w:rPr>
          <w:lang w:val="fr-FR"/>
        </w:rPr>
        <w:t>59) et si l</w:t>
      </w:r>
      <w:r w:rsidR="00EB2F62">
        <w:rPr>
          <w:lang w:val="fr-FR"/>
        </w:rPr>
        <w:t>’</w:t>
      </w:r>
      <w:r w:rsidRPr="009215EC">
        <w:rPr>
          <w:lang w:val="fr-FR"/>
        </w:rPr>
        <w:t>État partie envisage d</w:t>
      </w:r>
      <w:r w:rsidR="00EB2F62">
        <w:rPr>
          <w:lang w:val="fr-FR"/>
        </w:rPr>
        <w:t>’</w:t>
      </w:r>
      <w:r w:rsidRPr="009215EC">
        <w:rPr>
          <w:lang w:val="fr-FR"/>
        </w:rPr>
        <w:t>abroger l</w:t>
      </w:r>
      <w:r w:rsidR="00EB2F62">
        <w:rPr>
          <w:lang w:val="fr-FR"/>
        </w:rPr>
        <w:t>’</w:t>
      </w:r>
      <w:r w:rsidRPr="009215EC">
        <w:rPr>
          <w:lang w:val="fr-FR"/>
        </w:rPr>
        <w:t xml:space="preserve">article 308 dudit Code </w:t>
      </w:r>
      <w:r w:rsidRPr="009215EC">
        <w:t>qui permet aux violeurs d</w:t>
      </w:r>
      <w:r w:rsidR="00EB2F62">
        <w:t>’</w:t>
      </w:r>
      <w:r w:rsidRPr="009215EC">
        <w:t>échapper à toute sanction s</w:t>
      </w:r>
      <w:r w:rsidR="00EB2F62">
        <w:t>’</w:t>
      </w:r>
      <w:r w:rsidRPr="009215EC">
        <w:t>ils épousent leur victime</w:t>
      </w:r>
      <w:r w:rsidRPr="009215EC">
        <w:rPr>
          <w:lang w:val="fr-FR"/>
        </w:rPr>
        <w:t xml:space="preserve"> (</w:t>
      </w:r>
      <w:r w:rsidR="00AA2014">
        <w:rPr>
          <w:lang w:val="fr-FR"/>
        </w:rPr>
        <w:t>par. </w:t>
      </w:r>
      <w:r w:rsidRPr="009215EC">
        <w:rPr>
          <w:lang w:val="fr-FR"/>
        </w:rPr>
        <w:t>64). Indiquer également si l</w:t>
      </w:r>
      <w:r w:rsidR="00EB2F62">
        <w:rPr>
          <w:lang w:val="fr-FR"/>
        </w:rPr>
        <w:t>’</w:t>
      </w:r>
      <w:r w:rsidRPr="009215EC">
        <w:rPr>
          <w:lang w:val="fr-FR"/>
        </w:rPr>
        <w:t>État partie envisage de créer un tribunal spécial pour traiter des affaires liées à la violence familiale (</w:t>
      </w:r>
      <w:r w:rsidR="00AA2014">
        <w:rPr>
          <w:lang w:val="fr-FR"/>
        </w:rPr>
        <w:t>par. </w:t>
      </w:r>
      <w:r w:rsidRPr="009215EC">
        <w:rPr>
          <w:lang w:val="fr-FR"/>
        </w:rPr>
        <w:t>27). Préciser si la réconciliation f</w:t>
      </w:r>
      <w:r w:rsidR="00E262EC">
        <w:rPr>
          <w:lang w:val="fr-FR"/>
        </w:rPr>
        <w:t>amiliale intervenant à l</w:t>
      </w:r>
      <w:r w:rsidR="00EB2F62">
        <w:rPr>
          <w:lang w:val="fr-FR"/>
        </w:rPr>
        <w:t>’</w:t>
      </w:r>
      <w:r w:rsidR="00E262EC">
        <w:rPr>
          <w:lang w:val="fr-FR"/>
        </w:rPr>
        <w:t>issue d</w:t>
      </w:r>
      <w:r w:rsidR="00EB2F62">
        <w:rPr>
          <w:lang w:val="fr-FR"/>
        </w:rPr>
        <w:t>’</w:t>
      </w:r>
      <w:r w:rsidR="00E262EC">
        <w:rPr>
          <w:lang w:val="fr-FR"/>
        </w:rPr>
        <w:t>affaires</w:t>
      </w:r>
      <w:r w:rsidRPr="009215EC">
        <w:rPr>
          <w:lang w:val="fr-FR"/>
        </w:rPr>
        <w:t xml:space="preserve"> de violences au sein de la famille implique que les auteurs échappent à toute sanction (</w:t>
      </w:r>
      <w:r w:rsidR="00AA2014">
        <w:rPr>
          <w:lang w:val="fr-FR"/>
        </w:rPr>
        <w:t>par. </w:t>
      </w:r>
      <w:r w:rsidRPr="009215EC">
        <w:rPr>
          <w:lang w:val="fr-FR"/>
        </w:rPr>
        <w:t xml:space="preserve">29). Fournir </w:t>
      </w:r>
      <w:r w:rsidR="00E262EC">
        <w:rPr>
          <w:lang w:val="fr-FR"/>
        </w:rPr>
        <w:t xml:space="preserve">aussi </w:t>
      </w:r>
      <w:r w:rsidRPr="009215EC">
        <w:rPr>
          <w:lang w:val="fr-FR"/>
        </w:rPr>
        <w:t>des renseignements détaillés sur les peines prononcées à l</w:t>
      </w:r>
      <w:r w:rsidR="00EB2F62">
        <w:rPr>
          <w:lang w:val="fr-FR"/>
        </w:rPr>
        <w:t>’</w:t>
      </w:r>
      <w:r w:rsidRPr="009215EC">
        <w:rPr>
          <w:lang w:val="fr-FR"/>
        </w:rPr>
        <w:t>encontre des auteurs de violence familiale et de violence sexuelle dan</w:t>
      </w:r>
      <w:r w:rsidR="00E262EC">
        <w:rPr>
          <w:lang w:val="fr-FR"/>
        </w:rPr>
        <w:t>s</w:t>
      </w:r>
      <w:r w:rsidRPr="009215EC">
        <w:rPr>
          <w:lang w:val="fr-FR"/>
        </w:rPr>
        <w:t xml:space="preserve"> la période allant de 2008 à 2010 (</w:t>
      </w:r>
      <w:r w:rsidR="00AA2014">
        <w:rPr>
          <w:lang w:val="fr-FR"/>
        </w:rPr>
        <w:t>par. </w:t>
      </w:r>
      <w:r w:rsidRPr="009215EC">
        <w:rPr>
          <w:lang w:val="fr-FR"/>
        </w:rPr>
        <w:t>47).</w:t>
      </w:r>
    </w:p>
    <w:p w:rsidR="009215EC" w:rsidRPr="009215EC" w:rsidRDefault="009215EC" w:rsidP="009215EC">
      <w:pPr>
        <w:pStyle w:val="SingleTxtG"/>
        <w:rPr>
          <w:lang w:val="fr-FR"/>
        </w:rPr>
      </w:pPr>
      <w:r w:rsidRPr="009215EC">
        <w:rPr>
          <w:lang w:val="fr-FR"/>
        </w:rPr>
        <w:t>7.</w:t>
      </w:r>
      <w:r w:rsidRPr="009215EC">
        <w:rPr>
          <w:lang w:val="fr-FR"/>
        </w:rPr>
        <w:tab/>
        <w:t xml:space="preserve">Donner des informations complémentaires sur les mesures prises pour garantir aux femmes et aux </w:t>
      </w:r>
      <w:r w:rsidR="00FE1A09" w:rsidRPr="009215EC">
        <w:rPr>
          <w:lang w:val="fr-FR"/>
        </w:rPr>
        <w:t>filles,</w:t>
      </w:r>
      <w:r w:rsidRPr="009215EC">
        <w:rPr>
          <w:lang w:val="fr-FR"/>
        </w:rPr>
        <w:t xml:space="preserve"> notamment handicapées, </w:t>
      </w:r>
      <w:r w:rsidR="00E262EC" w:rsidRPr="009215EC">
        <w:rPr>
          <w:lang w:val="fr-FR"/>
        </w:rPr>
        <w:t>victimes de violences</w:t>
      </w:r>
      <w:r w:rsidR="00E262EC">
        <w:rPr>
          <w:lang w:val="fr-FR"/>
        </w:rPr>
        <w:t xml:space="preserve"> </w:t>
      </w:r>
      <w:r w:rsidRPr="009215EC">
        <w:rPr>
          <w:lang w:val="fr-FR"/>
        </w:rPr>
        <w:t>l</w:t>
      </w:r>
      <w:r w:rsidR="00EB2F62">
        <w:rPr>
          <w:lang w:val="fr-FR"/>
        </w:rPr>
        <w:t>’</w:t>
      </w:r>
      <w:r w:rsidRPr="009215EC">
        <w:rPr>
          <w:lang w:val="fr-FR"/>
        </w:rPr>
        <w:t>accès aux voies de recours utiles et à la protection. Communiquer également des renseignements sur l</w:t>
      </w:r>
      <w:r w:rsidR="00EB2F62">
        <w:rPr>
          <w:lang w:val="fr-FR"/>
        </w:rPr>
        <w:t>’</w:t>
      </w:r>
      <w:r w:rsidRPr="009215EC">
        <w:rPr>
          <w:lang w:val="fr-FR"/>
        </w:rPr>
        <w:t>aide fournie aux victimes et sur le nombre, la capacité, la répartition géographique et les conditions de vie au sein des foyers d</w:t>
      </w:r>
      <w:r w:rsidR="00EB2F62">
        <w:rPr>
          <w:lang w:val="fr-FR"/>
        </w:rPr>
        <w:t>’</w:t>
      </w:r>
      <w:r w:rsidRPr="009215EC">
        <w:rPr>
          <w:lang w:val="fr-FR"/>
        </w:rPr>
        <w:t xml:space="preserve">accueil. Indiquer les mesures prises pour remédier aux comportements et préjugés culturels empêchant les femmes de signaler les cas de violence (voir </w:t>
      </w:r>
      <w:r w:rsidR="00E262EC">
        <w:rPr>
          <w:lang w:val="fr-FR"/>
        </w:rPr>
        <w:t xml:space="preserve">le </w:t>
      </w:r>
      <w:r w:rsidRPr="009215EC">
        <w:rPr>
          <w:lang w:val="fr-FR"/>
        </w:rPr>
        <w:t xml:space="preserve">rapport, </w:t>
      </w:r>
      <w:r w:rsidR="00AA2014">
        <w:rPr>
          <w:lang w:val="fr-FR"/>
        </w:rPr>
        <w:t>par. </w:t>
      </w:r>
      <w:r w:rsidRPr="009215EC">
        <w:rPr>
          <w:lang w:val="fr-FR"/>
        </w:rPr>
        <w:t xml:space="preserve">44) et pour </w:t>
      </w:r>
      <w:r w:rsidR="00E262EC">
        <w:rPr>
          <w:lang w:val="fr-FR"/>
        </w:rPr>
        <w:t>recueillir</w:t>
      </w:r>
      <w:r w:rsidRPr="009215EC">
        <w:rPr>
          <w:lang w:val="fr-FR"/>
        </w:rPr>
        <w:t xml:space="preserve"> systématiquement </w:t>
      </w:r>
      <w:r w:rsidR="00E262EC">
        <w:rPr>
          <w:lang w:val="fr-FR"/>
        </w:rPr>
        <w:t>d</w:t>
      </w:r>
      <w:r w:rsidRPr="009215EC">
        <w:rPr>
          <w:lang w:val="fr-FR"/>
        </w:rPr>
        <w:t>es données sur les actes de violence à l</w:t>
      </w:r>
      <w:r w:rsidR="00EB2F62">
        <w:rPr>
          <w:lang w:val="fr-FR"/>
        </w:rPr>
        <w:t>’</w:t>
      </w:r>
      <w:r w:rsidRPr="009215EC">
        <w:rPr>
          <w:lang w:val="fr-FR"/>
        </w:rPr>
        <w:t>égard des</w:t>
      </w:r>
      <w:r w:rsidR="00FE1A09">
        <w:rPr>
          <w:lang w:val="fr-FR"/>
        </w:rPr>
        <w:t xml:space="preserve"> </w:t>
      </w:r>
      <w:r w:rsidRPr="009215EC">
        <w:rPr>
          <w:lang w:val="fr-FR"/>
        </w:rPr>
        <w:t>femmes et des filles dans l</w:t>
      </w:r>
      <w:r w:rsidR="00EB2F62">
        <w:rPr>
          <w:lang w:val="fr-FR"/>
        </w:rPr>
        <w:t>’</w:t>
      </w:r>
      <w:r w:rsidRPr="009215EC">
        <w:rPr>
          <w:lang w:val="fr-FR"/>
        </w:rPr>
        <w:t>État partie?</w:t>
      </w:r>
    </w:p>
    <w:p w:rsidR="009215EC" w:rsidRPr="009215EC" w:rsidRDefault="009215EC" w:rsidP="009215EC">
      <w:pPr>
        <w:pStyle w:val="SingleTxtG"/>
        <w:rPr>
          <w:lang w:val="fr-FR"/>
        </w:rPr>
      </w:pPr>
      <w:r w:rsidRPr="009215EC">
        <w:rPr>
          <w:lang w:val="fr-FR"/>
        </w:rPr>
        <w:t>8.</w:t>
      </w:r>
      <w:r w:rsidRPr="009215EC">
        <w:rPr>
          <w:lang w:val="fr-FR"/>
        </w:rPr>
        <w:tab/>
        <w:t>Indiquer si l</w:t>
      </w:r>
      <w:r w:rsidR="00EB2F62">
        <w:rPr>
          <w:lang w:val="fr-FR"/>
        </w:rPr>
        <w:t>’</w:t>
      </w:r>
      <w:r w:rsidRPr="009215EC">
        <w:rPr>
          <w:lang w:val="fr-FR"/>
        </w:rPr>
        <w:t>État partie envisage d</w:t>
      </w:r>
      <w:r w:rsidR="00EB2F62">
        <w:rPr>
          <w:lang w:val="fr-FR"/>
        </w:rPr>
        <w:t>’</w:t>
      </w:r>
      <w:r w:rsidRPr="009215EC">
        <w:rPr>
          <w:lang w:val="fr-FR"/>
        </w:rPr>
        <w:t>abroger l</w:t>
      </w:r>
      <w:r w:rsidR="00EB2F62">
        <w:rPr>
          <w:lang w:val="fr-FR"/>
        </w:rPr>
        <w:t>’</w:t>
      </w:r>
      <w:r w:rsidRPr="009215EC">
        <w:rPr>
          <w:lang w:val="fr-FR"/>
        </w:rPr>
        <w:t xml:space="preserve">article 98 du Code pénal de manière que les auteurs de </w:t>
      </w:r>
      <w:r w:rsidR="00163B32">
        <w:rPr>
          <w:lang w:val="fr-FR"/>
        </w:rPr>
        <w:t>«</w:t>
      </w:r>
      <w:r w:rsidRPr="009215EC">
        <w:rPr>
          <w:lang w:val="fr-FR"/>
        </w:rPr>
        <w:t>crimes d</w:t>
      </w:r>
      <w:r w:rsidR="00EB2F62">
        <w:rPr>
          <w:lang w:val="fr-FR"/>
        </w:rPr>
        <w:t>’</w:t>
      </w:r>
      <w:r w:rsidRPr="009215EC">
        <w:rPr>
          <w:lang w:val="fr-FR"/>
        </w:rPr>
        <w:t>honneur</w:t>
      </w:r>
      <w:r w:rsidR="00163B32">
        <w:rPr>
          <w:lang w:val="fr-FR"/>
        </w:rPr>
        <w:t>»</w:t>
      </w:r>
      <w:r w:rsidRPr="009215EC">
        <w:rPr>
          <w:lang w:val="fr-FR"/>
        </w:rPr>
        <w:t xml:space="preserve"> prémédités ne bénéficient pas d</w:t>
      </w:r>
      <w:r w:rsidR="00EB2F62">
        <w:rPr>
          <w:lang w:val="fr-FR"/>
        </w:rPr>
        <w:t>’</w:t>
      </w:r>
      <w:r w:rsidRPr="009215EC">
        <w:rPr>
          <w:lang w:val="fr-FR"/>
        </w:rPr>
        <w:t xml:space="preserve">une réduction de peine (voir </w:t>
      </w:r>
      <w:r w:rsidR="00E262EC">
        <w:rPr>
          <w:lang w:val="fr-FR"/>
        </w:rPr>
        <w:t xml:space="preserve">le </w:t>
      </w:r>
      <w:r w:rsidRPr="009215EC">
        <w:rPr>
          <w:lang w:val="fr-FR"/>
        </w:rPr>
        <w:t xml:space="preserve">rapport, </w:t>
      </w:r>
      <w:r w:rsidR="00AA2014">
        <w:rPr>
          <w:lang w:val="fr-FR"/>
        </w:rPr>
        <w:t>par. </w:t>
      </w:r>
      <w:r w:rsidRPr="009215EC">
        <w:rPr>
          <w:lang w:val="fr-FR"/>
        </w:rPr>
        <w:t>61). Fournir par ailleurs des renseignements sur les peines prononcées à l</w:t>
      </w:r>
      <w:r w:rsidR="00EB2F62">
        <w:rPr>
          <w:lang w:val="fr-FR"/>
        </w:rPr>
        <w:t>’</w:t>
      </w:r>
      <w:r w:rsidRPr="009215EC">
        <w:rPr>
          <w:lang w:val="fr-FR"/>
        </w:rPr>
        <w:t xml:space="preserve">encontre des auteurs de </w:t>
      </w:r>
      <w:r w:rsidR="00163B32">
        <w:rPr>
          <w:lang w:val="fr-FR"/>
        </w:rPr>
        <w:t>«</w:t>
      </w:r>
      <w:r w:rsidRPr="009215EC">
        <w:rPr>
          <w:lang w:val="fr-FR"/>
        </w:rPr>
        <w:t>crimes d</w:t>
      </w:r>
      <w:r w:rsidR="00EB2F62">
        <w:rPr>
          <w:lang w:val="fr-FR"/>
        </w:rPr>
        <w:t>’</w:t>
      </w:r>
      <w:r w:rsidRPr="009215EC">
        <w:rPr>
          <w:lang w:val="fr-FR"/>
        </w:rPr>
        <w:t>honneur</w:t>
      </w:r>
      <w:r w:rsidR="00163B32">
        <w:rPr>
          <w:lang w:val="fr-FR"/>
        </w:rPr>
        <w:t>»</w:t>
      </w:r>
      <w:r w:rsidRPr="009215EC">
        <w:rPr>
          <w:lang w:val="fr-FR"/>
        </w:rPr>
        <w:t xml:space="preserve"> durant la période allant de 2008 à 2010 (</w:t>
      </w:r>
      <w:r w:rsidR="00AA2014">
        <w:rPr>
          <w:lang w:val="fr-FR"/>
        </w:rPr>
        <w:t>par. </w:t>
      </w:r>
      <w:r w:rsidRPr="009215EC">
        <w:rPr>
          <w:lang w:val="fr-FR"/>
        </w:rPr>
        <w:t>63). Préciser si des stratégies, autres que le placement sous protection, sont élaborées</w:t>
      </w:r>
      <w:r w:rsidR="00FE1A09">
        <w:rPr>
          <w:lang w:val="fr-FR"/>
        </w:rPr>
        <w:t xml:space="preserve"> </w:t>
      </w:r>
      <w:r w:rsidRPr="009215EC">
        <w:rPr>
          <w:lang w:val="fr-FR"/>
        </w:rPr>
        <w:t xml:space="preserve">pour protéger les femmes et les filles des </w:t>
      </w:r>
      <w:r w:rsidR="00163B32">
        <w:rPr>
          <w:lang w:val="fr-FR"/>
        </w:rPr>
        <w:t>«</w:t>
      </w:r>
      <w:r w:rsidRPr="009215EC">
        <w:rPr>
          <w:lang w:val="fr-FR"/>
        </w:rPr>
        <w:t>crimes d</w:t>
      </w:r>
      <w:r w:rsidR="00EB2F62">
        <w:rPr>
          <w:lang w:val="fr-FR"/>
        </w:rPr>
        <w:t>’</w:t>
      </w:r>
      <w:r w:rsidRPr="009215EC">
        <w:rPr>
          <w:lang w:val="fr-FR"/>
        </w:rPr>
        <w:t>honneur</w:t>
      </w:r>
      <w:r w:rsidR="00163B32">
        <w:rPr>
          <w:lang w:val="fr-FR"/>
        </w:rPr>
        <w:t>»</w:t>
      </w:r>
      <w:r w:rsidRPr="009215EC">
        <w:rPr>
          <w:lang w:val="fr-FR"/>
        </w:rPr>
        <w:t xml:space="preserve"> (</w:t>
      </w:r>
      <w:r w:rsidR="00AA2014">
        <w:rPr>
          <w:lang w:val="fr-FR"/>
        </w:rPr>
        <w:t>par. </w:t>
      </w:r>
      <w:r w:rsidRPr="009215EC">
        <w:rPr>
          <w:lang w:val="fr-FR"/>
        </w:rPr>
        <w:t>37;</w:t>
      </w:r>
      <w:r w:rsidR="00FE1A09">
        <w:rPr>
          <w:lang w:val="fr-FR"/>
        </w:rPr>
        <w:t xml:space="preserve"> </w:t>
      </w:r>
      <w:r w:rsidR="00163B32">
        <w:rPr>
          <w:lang w:val="fr-FR"/>
        </w:rPr>
        <w:t xml:space="preserve">voir aussi </w:t>
      </w:r>
      <w:r w:rsidRPr="009215EC">
        <w:rPr>
          <w:lang w:val="fr-FR"/>
        </w:rPr>
        <w:t xml:space="preserve">CEDAW/C/JOR/CO/4, </w:t>
      </w:r>
      <w:r w:rsidR="00AA2014">
        <w:rPr>
          <w:lang w:val="fr-FR"/>
        </w:rPr>
        <w:t>par. </w:t>
      </w:r>
      <w:r w:rsidRPr="009215EC">
        <w:rPr>
          <w:lang w:val="fr-FR"/>
        </w:rPr>
        <w:t>26) et pour assurer la réadaptation et la réinsertion des victimes de ces crimes dans la société?</w:t>
      </w:r>
    </w:p>
    <w:p w:rsidR="009215EC" w:rsidRPr="009215EC" w:rsidRDefault="009215EC" w:rsidP="009215EC">
      <w:pPr>
        <w:pStyle w:val="H23G"/>
        <w:rPr>
          <w:lang w:val="fr-FR"/>
        </w:rPr>
      </w:pPr>
      <w:r w:rsidRPr="009215EC">
        <w:rPr>
          <w:lang w:val="fr-FR"/>
        </w:rPr>
        <w:tab/>
      </w:r>
      <w:r w:rsidRPr="009215EC">
        <w:rPr>
          <w:lang w:val="fr-FR"/>
        </w:rPr>
        <w:tab/>
      </w:r>
      <w:r w:rsidRPr="009215EC">
        <w:t xml:space="preserve">Traite et exploitation </w:t>
      </w:r>
      <w:r w:rsidR="00163B32">
        <w:t>de</w:t>
      </w:r>
      <w:r w:rsidRPr="009215EC">
        <w:t xml:space="preserve"> la prostitution des femmes</w:t>
      </w:r>
    </w:p>
    <w:p w:rsidR="009215EC" w:rsidRPr="009215EC" w:rsidRDefault="009215EC" w:rsidP="009215EC">
      <w:pPr>
        <w:pStyle w:val="SingleTxtG"/>
        <w:rPr>
          <w:lang w:val="fr-FR"/>
        </w:rPr>
      </w:pPr>
      <w:r w:rsidRPr="009215EC">
        <w:rPr>
          <w:lang w:val="fr-FR"/>
        </w:rPr>
        <w:t>9.</w:t>
      </w:r>
      <w:r w:rsidRPr="009215EC">
        <w:rPr>
          <w:lang w:val="fr-FR"/>
        </w:rPr>
        <w:tab/>
      </w:r>
      <w:r w:rsidRPr="009215EC">
        <w:t>Fournir des données ventilées par sexe</w:t>
      </w:r>
      <w:r w:rsidRPr="009215EC">
        <w:rPr>
          <w:lang w:val="fr-FR"/>
        </w:rPr>
        <w:t xml:space="preserve"> sur le nombre de cas de traite de personnes enregistrés, notamment des femmes et d</w:t>
      </w:r>
      <w:r w:rsidR="00EB2F62">
        <w:rPr>
          <w:lang w:val="fr-FR"/>
        </w:rPr>
        <w:t>’</w:t>
      </w:r>
      <w:r w:rsidRPr="009215EC">
        <w:rPr>
          <w:lang w:val="fr-FR"/>
        </w:rPr>
        <w:t>enfants et sur le nombre de poursuites pénales et les peines prononcées à l</w:t>
      </w:r>
      <w:r w:rsidR="00EB2F62">
        <w:rPr>
          <w:lang w:val="fr-FR"/>
        </w:rPr>
        <w:t>’</w:t>
      </w:r>
      <w:r w:rsidRPr="009215EC">
        <w:rPr>
          <w:lang w:val="fr-FR"/>
        </w:rPr>
        <w:t>encontre des trafiquants en vertu de la loi relative à l</w:t>
      </w:r>
      <w:r w:rsidR="00EB2F62">
        <w:rPr>
          <w:lang w:val="fr-FR"/>
        </w:rPr>
        <w:t>’</w:t>
      </w:r>
      <w:r w:rsidRPr="009215EC">
        <w:rPr>
          <w:lang w:val="fr-FR"/>
        </w:rPr>
        <w:t>interdiction de la traite d</w:t>
      </w:r>
      <w:r w:rsidR="00EB2F62">
        <w:rPr>
          <w:lang w:val="fr-FR"/>
        </w:rPr>
        <w:t>’</w:t>
      </w:r>
      <w:r w:rsidRPr="009215EC">
        <w:rPr>
          <w:lang w:val="fr-FR"/>
        </w:rPr>
        <w:t>êtres humains</w:t>
      </w:r>
      <w:r w:rsidR="00FE1A09">
        <w:rPr>
          <w:lang w:val="fr-FR"/>
        </w:rPr>
        <w:t xml:space="preserve"> </w:t>
      </w:r>
      <w:r w:rsidRPr="009215EC">
        <w:rPr>
          <w:lang w:val="fr-FR"/>
        </w:rPr>
        <w:t>de 2009 pour la période allant de 2008 à 2010. Indiquer également les mécanismes mis en place pour surveiller l</w:t>
      </w:r>
      <w:r w:rsidR="00EB2F62">
        <w:rPr>
          <w:lang w:val="fr-FR"/>
        </w:rPr>
        <w:t>’</w:t>
      </w:r>
      <w:r w:rsidRPr="009215EC">
        <w:rPr>
          <w:lang w:val="fr-FR"/>
        </w:rPr>
        <w:t xml:space="preserve">application de cette loi et les mesures prises pour aider les victimes de traite de personnes plutôt que de les sanctionner, notamment celles qui sont exploitées dans la prostitution (voir </w:t>
      </w:r>
      <w:r w:rsidR="00163B32">
        <w:rPr>
          <w:lang w:val="fr-FR"/>
        </w:rPr>
        <w:t xml:space="preserve">le </w:t>
      </w:r>
      <w:r w:rsidRPr="009215EC">
        <w:rPr>
          <w:lang w:val="fr-FR"/>
        </w:rPr>
        <w:t xml:space="preserve">rapport, </w:t>
      </w:r>
      <w:r w:rsidR="00AA2014">
        <w:rPr>
          <w:lang w:val="fr-FR"/>
        </w:rPr>
        <w:t>par. </w:t>
      </w:r>
      <w:r w:rsidRPr="009215EC">
        <w:rPr>
          <w:lang w:val="fr-FR"/>
        </w:rPr>
        <w:t>98). Préciser notamment les mesures adoptées en matière d</w:t>
      </w:r>
      <w:r w:rsidR="00EB2F62">
        <w:rPr>
          <w:lang w:val="fr-FR"/>
        </w:rPr>
        <w:t>’</w:t>
      </w:r>
      <w:r w:rsidRPr="009215EC">
        <w:rPr>
          <w:lang w:val="fr-FR"/>
        </w:rPr>
        <w:t>accueil, d</w:t>
      </w:r>
      <w:r w:rsidR="00EB2F62">
        <w:rPr>
          <w:lang w:val="fr-FR"/>
        </w:rPr>
        <w:t>’</w:t>
      </w:r>
      <w:r w:rsidRPr="009215EC">
        <w:rPr>
          <w:lang w:val="fr-FR"/>
        </w:rPr>
        <w:t>assistance juridique et d</w:t>
      </w:r>
      <w:r w:rsidR="00EB2F62">
        <w:rPr>
          <w:lang w:val="fr-FR"/>
        </w:rPr>
        <w:t>’</w:t>
      </w:r>
      <w:r w:rsidRPr="009215EC">
        <w:rPr>
          <w:lang w:val="fr-FR"/>
        </w:rPr>
        <w:t xml:space="preserve">aide médicale, de prise en charge psychologique, de réadaptation sociale et de </w:t>
      </w:r>
      <w:r w:rsidRPr="009215EC">
        <w:t>permis de séjour temporaire</w:t>
      </w:r>
      <w:r w:rsidR="00FE1A09">
        <w:t xml:space="preserve"> </w:t>
      </w:r>
      <w:r w:rsidRPr="009215EC">
        <w:rPr>
          <w:lang w:val="fr-FR"/>
        </w:rPr>
        <w:t>(</w:t>
      </w:r>
      <w:r w:rsidR="00AA2014">
        <w:rPr>
          <w:lang w:val="fr-FR"/>
        </w:rPr>
        <w:t>par. </w:t>
      </w:r>
      <w:r w:rsidRPr="009215EC">
        <w:rPr>
          <w:lang w:val="fr-FR"/>
        </w:rPr>
        <w:t>96).</w:t>
      </w:r>
    </w:p>
    <w:p w:rsidR="009215EC" w:rsidRPr="009215EC" w:rsidRDefault="009215EC" w:rsidP="009215EC">
      <w:pPr>
        <w:pStyle w:val="H23G"/>
        <w:rPr>
          <w:lang w:val="fr-FR"/>
        </w:rPr>
      </w:pPr>
      <w:r w:rsidRPr="009215EC">
        <w:rPr>
          <w:lang w:val="fr-FR"/>
        </w:rPr>
        <w:tab/>
      </w:r>
      <w:r w:rsidRPr="009215EC">
        <w:rPr>
          <w:lang w:val="fr-FR"/>
        </w:rPr>
        <w:tab/>
        <w:t>Participation à la vie politique et publique et à la prise de décisions</w:t>
      </w:r>
    </w:p>
    <w:p w:rsidR="009215EC" w:rsidRPr="009215EC" w:rsidRDefault="009215EC" w:rsidP="009215EC">
      <w:pPr>
        <w:pStyle w:val="SingleTxtG"/>
        <w:rPr>
          <w:lang w:val="fr-FR"/>
        </w:rPr>
      </w:pPr>
      <w:r w:rsidRPr="009215EC">
        <w:rPr>
          <w:lang w:val="fr-FR"/>
        </w:rPr>
        <w:t>10.</w:t>
      </w:r>
      <w:r w:rsidRPr="009215EC">
        <w:rPr>
          <w:lang w:val="fr-FR"/>
        </w:rPr>
        <w:tab/>
      </w:r>
      <w:r w:rsidR="00163B32">
        <w:rPr>
          <w:lang w:val="fr-FR"/>
        </w:rPr>
        <w:t>I</w:t>
      </w:r>
      <w:r w:rsidRPr="009215EC">
        <w:rPr>
          <w:lang w:val="fr-FR"/>
        </w:rPr>
        <w:t xml:space="preserve">ndiquer le pourcentage des femmes dans la Chambre des </w:t>
      </w:r>
      <w:r w:rsidR="00163B32" w:rsidRPr="00163B32">
        <w:rPr>
          <w:rFonts w:eastAsia="MS Mincho"/>
          <w:lang w:val="fr-FR"/>
        </w:rPr>
        <w:t>représentant</w:t>
      </w:r>
      <w:r w:rsidR="00163B32">
        <w:rPr>
          <w:lang w:val="fr-FR"/>
        </w:rPr>
        <w:t>s</w:t>
      </w:r>
      <w:r w:rsidRPr="009215EC">
        <w:rPr>
          <w:lang w:val="fr-FR"/>
        </w:rPr>
        <w:t xml:space="preserve"> à l</w:t>
      </w:r>
      <w:r w:rsidR="00EB2F62">
        <w:rPr>
          <w:lang w:val="fr-FR"/>
        </w:rPr>
        <w:t>’</w:t>
      </w:r>
      <w:r w:rsidRPr="009215EC">
        <w:rPr>
          <w:lang w:val="fr-FR"/>
        </w:rPr>
        <w:t xml:space="preserve">issue des élections législatives de 2010 (voir </w:t>
      </w:r>
      <w:r w:rsidR="00F8287F">
        <w:rPr>
          <w:lang w:val="fr-FR"/>
        </w:rPr>
        <w:t xml:space="preserve">le </w:t>
      </w:r>
      <w:r w:rsidRPr="009215EC">
        <w:rPr>
          <w:lang w:val="fr-FR"/>
        </w:rPr>
        <w:t xml:space="preserve">rapport, </w:t>
      </w:r>
      <w:r w:rsidR="00AA2014">
        <w:rPr>
          <w:lang w:val="fr-FR"/>
        </w:rPr>
        <w:t>par. </w:t>
      </w:r>
      <w:r w:rsidRPr="009215EC">
        <w:rPr>
          <w:lang w:val="fr-FR"/>
        </w:rPr>
        <w:t>107). Indiquer aussi les mesures prises, notamment les mesures temporaires spéciales, conformément au paragraphe 1 de l</w:t>
      </w:r>
      <w:r w:rsidR="00EB2F62">
        <w:rPr>
          <w:lang w:val="fr-FR"/>
        </w:rPr>
        <w:t>’</w:t>
      </w:r>
      <w:r w:rsidRPr="009215EC">
        <w:rPr>
          <w:lang w:val="fr-FR"/>
        </w:rPr>
        <w:t>article 4 de</w:t>
      </w:r>
      <w:r w:rsidR="00FE1A09">
        <w:rPr>
          <w:lang w:val="fr-FR"/>
        </w:rPr>
        <w:t xml:space="preserve"> </w:t>
      </w:r>
      <w:r w:rsidRPr="009215EC">
        <w:rPr>
          <w:lang w:val="fr-FR"/>
        </w:rPr>
        <w:t>la Convention, en particulier l</w:t>
      </w:r>
      <w:r w:rsidR="00EB2F62">
        <w:rPr>
          <w:lang w:val="fr-FR"/>
        </w:rPr>
        <w:t>’</w:t>
      </w:r>
      <w:r w:rsidRPr="009215EC">
        <w:rPr>
          <w:lang w:val="fr-FR"/>
        </w:rPr>
        <w:t>introduction de quotas de femmes sur les listes de candidats des partis politiques et l</w:t>
      </w:r>
      <w:r w:rsidR="00EB2F62">
        <w:rPr>
          <w:lang w:val="fr-FR"/>
        </w:rPr>
        <w:t>’</w:t>
      </w:r>
      <w:r w:rsidRPr="009215EC">
        <w:rPr>
          <w:lang w:val="fr-FR"/>
        </w:rPr>
        <w:t xml:space="preserve">augmentation du nombre de sièges réservés à la Chambre des </w:t>
      </w:r>
      <w:r w:rsidR="00163B32" w:rsidRPr="00163B32">
        <w:rPr>
          <w:rFonts w:eastAsia="MS Mincho"/>
          <w:lang w:val="fr-FR"/>
        </w:rPr>
        <w:t>représentant</w:t>
      </w:r>
      <w:r w:rsidR="00163B32">
        <w:rPr>
          <w:lang w:val="fr-FR"/>
        </w:rPr>
        <w:t>s</w:t>
      </w:r>
      <w:r w:rsidRPr="009215EC">
        <w:rPr>
          <w:lang w:val="fr-FR"/>
        </w:rPr>
        <w:t xml:space="preserve"> et aux </w:t>
      </w:r>
      <w:r w:rsidR="00163B32">
        <w:rPr>
          <w:lang w:val="fr-FR"/>
        </w:rPr>
        <w:t>c</w:t>
      </w:r>
      <w:r w:rsidRPr="009215EC">
        <w:rPr>
          <w:lang w:val="fr-FR"/>
        </w:rPr>
        <w:t>onseils municipaux (</w:t>
      </w:r>
      <w:r w:rsidR="00AA2014">
        <w:rPr>
          <w:lang w:val="fr-FR"/>
        </w:rPr>
        <w:t>par. </w:t>
      </w:r>
      <w:r w:rsidRPr="009215EC">
        <w:rPr>
          <w:lang w:val="fr-FR"/>
        </w:rPr>
        <w:t xml:space="preserve">108) dans le projet de loi sur les partis politiques, le projet de loi électorale et la nouvelle loi sur les municipalités </w:t>
      </w:r>
      <w:r w:rsidRPr="009215EC">
        <w:t>afin d</w:t>
      </w:r>
      <w:r w:rsidR="00EB2F62">
        <w:t>’</w:t>
      </w:r>
      <w:r w:rsidRPr="009215EC">
        <w:t xml:space="preserve">accroître le nombre de femmes élues et nommées à des postes de responsabilité </w:t>
      </w:r>
      <w:r w:rsidRPr="009215EC">
        <w:rPr>
          <w:lang w:val="fr-FR"/>
        </w:rPr>
        <w:t xml:space="preserve">(CEDAW/C/JOR/CO/4, </w:t>
      </w:r>
      <w:r w:rsidR="00AA2014">
        <w:rPr>
          <w:lang w:val="fr-FR"/>
        </w:rPr>
        <w:t>par. </w:t>
      </w:r>
      <w:r w:rsidRPr="009215EC">
        <w:rPr>
          <w:lang w:val="fr-FR"/>
        </w:rPr>
        <w:t>28). Indiquer quelles mesures ont été prises pour augmenter le nombre de femmes inscrites sur les listes électorales et soutenir celles qui se présentent aux élections (</w:t>
      </w:r>
      <w:r w:rsidR="00AA2014">
        <w:rPr>
          <w:lang w:val="fr-FR"/>
        </w:rPr>
        <w:t>par. </w:t>
      </w:r>
      <w:r w:rsidRPr="009215EC">
        <w:rPr>
          <w:lang w:val="fr-FR"/>
        </w:rPr>
        <w:t>106). Préciser les mécanismes mis en place pour surveiller l</w:t>
      </w:r>
      <w:r w:rsidR="00EB2F62">
        <w:rPr>
          <w:lang w:val="fr-FR"/>
        </w:rPr>
        <w:t>’</w:t>
      </w:r>
      <w:r w:rsidRPr="009215EC">
        <w:rPr>
          <w:lang w:val="fr-FR"/>
        </w:rPr>
        <w:t xml:space="preserve">évolution de la représentation féminine dans les </w:t>
      </w:r>
      <w:r w:rsidR="00163B32">
        <w:rPr>
          <w:lang w:val="fr-FR"/>
        </w:rPr>
        <w:t xml:space="preserve">pouvoirs </w:t>
      </w:r>
      <w:r w:rsidRPr="009215EC">
        <w:rPr>
          <w:lang w:val="fr-FR"/>
        </w:rPr>
        <w:t>exécutif, législati</w:t>
      </w:r>
      <w:r w:rsidR="00163B32">
        <w:rPr>
          <w:lang w:val="fr-FR"/>
        </w:rPr>
        <w:t>f et judiciaire</w:t>
      </w:r>
      <w:r w:rsidRPr="009215EC">
        <w:rPr>
          <w:lang w:val="fr-FR"/>
        </w:rPr>
        <w:t xml:space="preserve"> et dans le service</w:t>
      </w:r>
      <w:r w:rsidR="00163B32">
        <w:rPr>
          <w:lang w:val="fr-FR"/>
        </w:rPr>
        <w:t xml:space="preserve"> diplomatique</w:t>
      </w:r>
      <w:r w:rsidRPr="009215EC">
        <w:rPr>
          <w:lang w:val="fr-FR"/>
        </w:rPr>
        <w:t>.</w:t>
      </w:r>
    </w:p>
    <w:p w:rsidR="009215EC" w:rsidRPr="009215EC" w:rsidRDefault="009215EC" w:rsidP="009215EC">
      <w:pPr>
        <w:pStyle w:val="H23G"/>
        <w:rPr>
          <w:lang w:val="fr-FR"/>
        </w:rPr>
      </w:pPr>
      <w:r w:rsidRPr="009215EC">
        <w:rPr>
          <w:lang w:val="fr-FR"/>
        </w:rPr>
        <w:tab/>
      </w:r>
      <w:r w:rsidRPr="009215EC">
        <w:rPr>
          <w:lang w:val="fr-FR"/>
        </w:rPr>
        <w:tab/>
        <w:t>Éducation</w:t>
      </w:r>
    </w:p>
    <w:p w:rsidR="00AA2014" w:rsidRDefault="009215EC" w:rsidP="009215EC">
      <w:pPr>
        <w:pStyle w:val="SingleTxtG"/>
        <w:rPr>
          <w:lang w:val="fr-FR"/>
        </w:rPr>
      </w:pPr>
      <w:r w:rsidRPr="009215EC">
        <w:rPr>
          <w:lang w:val="fr-FR"/>
        </w:rPr>
        <w:t>11.</w:t>
      </w:r>
      <w:r w:rsidRPr="009215EC">
        <w:rPr>
          <w:lang w:val="fr-FR"/>
        </w:rPr>
        <w:tab/>
        <w:t>Fournir des renseignements sur les mesures adoptées pour accroître le taux de scolarisation des filles dans l</w:t>
      </w:r>
      <w:r w:rsidR="00EB2F62">
        <w:rPr>
          <w:lang w:val="fr-FR"/>
        </w:rPr>
        <w:t>’</w:t>
      </w:r>
      <w:r w:rsidRPr="009215EC">
        <w:rPr>
          <w:lang w:val="fr-FR"/>
        </w:rPr>
        <w:t xml:space="preserve">enseignement secondaire (voir </w:t>
      </w:r>
      <w:r w:rsidR="00163B32">
        <w:rPr>
          <w:lang w:val="fr-FR"/>
        </w:rPr>
        <w:t xml:space="preserve">le </w:t>
      </w:r>
      <w:r w:rsidRPr="009215EC">
        <w:rPr>
          <w:lang w:val="fr-FR"/>
        </w:rPr>
        <w:t xml:space="preserve">rapport, </w:t>
      </w:r>
      <w:r w:rsidR="00AA2014">
        <w:rPr>
          <w:lang w:val="fr-FR"/>
        </w:rPr>
        <w:t>par. </w:t>
      </w:r>
      <w:r w:rsidRPr="009215EC">
        <w:rPr>
          <w:lang w:val="fr-FR"/>
        </w:rPr>
        <w:t xml:space="preserve">125 et 135), réduire </w:t>
      </w:r>
      <w:r w:rsidRPr="009215EC">
        <w:t>le taux d</w:t>
      </w:r>
      <w:r w:rsidR="00EB2F62">
        <w:t>’</w:t>
      </w:r>
      <w:r w:rsidRPr="009215EC">
        <w:t>analphabétisme des femmes</w:t>
      </w:r>
      <w:r w:rsidRPr="009215EC">
        <w:rPr>
          <w:lang w:val="fr-FR"/>
        </w:rPr>
        <w:t xml:space="preserve"> et garantir aux filles l</w:t>
      </w:r>
      <w:r w:rsidR="00EB2F62">
        <w:rPr>
          <w:lang w:val="fr-FR"/>
        </w:rPr>
        <w:t>’</w:t>
      </w:r>
      <w:r w:rsidRPr="009215EC">
        <w:rPr>
          <w:lang w:val="fr-FR"/>
        </w:rPr>
        <w:t>accès aux activités extrascolaires et</w:t>
      </w:r>
      <w:r w:rsidR="00163B32">
        <w:rPr>
          <w:lang w:val="fr-FR"/>
        </w:rPr>
        <w:t xml:space="preserve"> sportives dans les écoles (</w:t>
      </w:r>
      <w:r w:rsidR="00AA2014">
        <w:rPr>
          <w:lang w:val="fr-FR"/>
        </w:rPr>
        <w:t>par. </w:t>
      </w:r>
      <w:r w:rsidRPr="009215EC">
        <w:rPr>
          <w:lang w:val="fr-FR"/>
        </w:rPr>
        <w:t>131) et notamment dans les zones rurales. Indiquer ce qui est fait pour supprimer les stéréotypes sexistes des programmes d</w:t>
      </w:r>
      <w:r w:rsidR="00EB2F62">
        <w:rPr>
          <w:lang w:val="fr-FR"/>
        </w:rPr>
        <w:t>’</w:t>
      </w:r>
      <w:r w:rsidRPr="009215EC">
        <w:rPr>
          <w:lang w:val="fr-FR"/>
        </w:rPr>
        <w:t xml:space="preserve">enseignement et des manuels scolaires. </w:t>
      </w:r>
    </w:p>
    <w:p w:rsidR="009215EC" w:rsidRPr="009215EC" w:rsidRDefault="009215EC" w:rsidP="009215EC">
      <w:pPr>
        <w:pStyle w:val="SingleTxtG"/>
        <w:rPr>
          <w:lang w:val="fr-FR"/>
        </w:rPr>
      </w:pPr>
      <w:r w:rsidRPr="009215EC">
        <w:rPr>
          <w:lang w:val="fr-FR"/>
        </w:rPr>
        <w:t>12.</w:t>
      </w:r>
      <w:r w:rsidRPr="009215EC">
        <w:rPr>
          <w:lang w:val="fr-FR"/>
        </w:rPr>
        <w:tab/>
        <w:t>Indiquer les mesures prises pour introduire les programmes sur l</w:t>
      </w:r>
      <w:r w:rsidR="00EB2F62">
        <w:rPr>
          <w:lang w:val="fr-FR"/>
        </w:rPr>
        <w:t>’</w:t>
      </w:r>
      <w:r w:rsidRPr="009215EC">
        <w:rPr>
          <w:lang w:val="fr-FR"/>
        </w:rPr>
        <w:t>esprit d</w:t>
      </w:r>
      <w:r w:rsidR="00EB2F62">
        <w:rPr>
          <w:lang w:val="fr-FR"/>
        </w:rPr>
        <w:t>’</w:t>
      </w:r>
      <w:r w:rsidRPr="009215EC">
        <w:rPr>
          <w:lang w:val="fr-FR"/>
        </w:rPr>
        <w:t>entreprise dans l</w:t>
      </w:r>
      <w:r w:rsidR="00EB2F62">
        <w:rPr>
          <w:lang w:val="fr-FR"/>
        </w:rPr>
        <w:t>’</w:t>
      </w:r>
      <w:r w:rsidRPr="009215EC">
        <w:rPr>
          <w:lang w:val="fr-FR"/>
        </w:rPr>
        <w:t>enseignement secondaire et revoir la stratégie de formation professionnelle et technique pour promouvoir la participation des femmes et des filles aux</w:t>
      </w:r>
      <w:r w:rsidRPr="009215EC">
        <w:t xml:space="preserve"> domaines traditionnellement réservés aux hommes </w:t>
      </w:r>
      <w:r w:rsidRPr="009215EC">
        <w:rPr>
          <w:lang w:val="fr-FR"/>
        </w:rPr>
        <w:t xml:space="preserve">(voir </w:t>
      </w:r>
      <w:r w:rsidR="00163B32">
        <w:rPr>
          <w:lang w:val="fr-FR"/>
        </w:rPr>
        <w:t xml:space="preserve">le </w:t>
      </w:r>
      <w:r w:rsidRPr="009215EC">
        <w:rPr>
          <w:lang w:val="fr-FR"/>
        </w:rPr>
        <w:t xml:space="preserve">rapport, </w:t>
      </w:r>
      <w:r w:rsidR="00AA2014">
        <w:rPr>
          <w:lang w:val="fr-FR"/>
        </w:rPr>
        <w:t>par. </w:t>
      </w:r>
      <w:r w:rsidRPr="009215EC">
        <w:rPr>
          <w:lang w:val="fr-FR"/>
        </w:rPr>
        <w:t>136</w:t>
      </w:r>
      <w:r w:rsidR="00163B32">
        <w:rPr>
          <w:lang w:val="fr-FR"/>
        </w:rPr>
        <w:t xml:space="preserve"> et </w:t>
      </w:r>
      <w:r w:rsidRPr="009215EC">
        <w:rPr>
          <w:lang w:val="fr-FR"/>
        </w:rPr>
        <w:t>137).</w:t>
      </w:r>
    </w:p>
    <w:p w:rsidR="009215EC" w:rsidRPr="009215EC" w:rsidRDefault="009215EC" w:rsidP="009215EC">
      <w:pPr>
        <w:pStyle w:val="H23G"/>
        <w:rPr>
          <w:lang w:val="fr-FR"/>
        </w:rPr>
      </w:pPr>
      <w:r w:rsidRPr="009215EC">
        <w:rPr>
          <w:lang w:val="fr-FR"/>
        </w:rPr>
        <w:tab/>
      </w:r>
      <w:r w:rsidRPr="009215EC">
        <w:rPr>
          <w:lang w:val="fr-FR"/>
        </w:rPr>
        <w:tab/>
        <w:t>Emploi</w:t>
      </w:r>
    </w:p>
    <w:p w:rsidR="009215EC" w:rsidRPr="009215EC" w:rsidRDefault="009215EC" w:rsidP="009215EC">
      <w:pPr>
        <w:pStyle w:val="SingleTxtG"/>
        <w:rPr>
          <w:lang w:val="fr-FR"/>
        </w:rPr>
      </w:pPr>
      <w:r w:rsidRPr="009215EC">
        <w:rPr>
          <w:lang w:val="fr-FR"/>
        </w:rPr>
        <w:t>13.</w:t>
      </w:r>
      <w:r w:rsidRPr="009215EC">
        <w:rPr>
          <w:lang w:val="fr-FR"/>
        </w:rPr>
        <w:tab/>
        <w:t>Fournir des renseignements sur les mesures prises, notamment les mesures temporaires spéciales, conformément au paragraphe 1 de l</w:t>
      </w:r>
      <w:r w:rsidR="00EB2F62">
        <w:rPr>
          <w:lang w:val="fr-FR"/>
        </w:rPr>
        <w:t>’</w:t>
      </w:r>
      <w:r w:rsidRPr="009215EC">
        <w:rPr>
          <w:lang w:val="fr-FR"/>
        </w:rPr>
        <w:t>article 4 de la Convention, telles que le recrutement accéléré des femmes dans la fonction publique; l</w:t>
      </w:r>
      <w:r w:rsidR="00EB2F62">
        <w:rPr>
          <w:lang w:val="fr-FR"/>
        </w:rPr>
        <w:t>’</w:t>
      </w:r>
      <w:r w:rsidRPr="009215EC">
        <w:rPr>
          <w:lang w:val="fr-FR"/>
        </w:rPr>
        <w:t xml:space="preserve">accès des femmes à </w:t>
      </w:r>
      <w:r w:rsidR="00163B32">
        <w:rPr>
          <w:lang w:val="fr-FR"/>
        </w:rPr>
        <w:t xml:space="preserve">des </w:t>
      </w:r>
      <w:r w:rsidRPr="009215EC">
        <w:rPr>
          <w:lang w:val="fr-FR"/>
        </w:rPr>
        <w:t>promotion</w:t>
      </w:r>
      <w:r w:rsidR="00163B32">
        <w:rPr>
          <w:lang w:val="fr-FR"/>
        </w:rPr>
        <w:t>s</w:t>
      </w:r>
      <w:r w:rsidRPr="009215EC">
        <w:rPr>
          <w:lang w:val="fr-FR"/>
        </w:rPr>
        <w:t xml:space="preserve"> au travail, aux avantages </w:t>
      </w:r>
      <w:r w:rsidR="00163B32">
        <w:rPr>
          <w:lang w:val="fr-FR"/>
        </w:rPr>
        <w:t>sociaux</w:t>
      </w:r>
      <w:r w:rsidRPr="009215EC">
        <w:rPr>
          <w:lang w:val="fr-FR"/>
        </w:rPr>
        <w:t xml:space="preserve"> </w:t>
      </w:r>
      <w:r w:rsidR="00F8287F">
        <w:rPr>
          <w:lang w:val="fr-FR"/>
        </w:rPr>
        <w:t xml:space="preserve">et aux </w:t>
      </w:r>
      <w:r w:rsidRPr="009215EC">
        <w:rPr>
          <w:lang w:val="fr-FR"/>
        </w:rPr>
        <w:t>possibilités de formation; la conciliation de la vie professionnelle et de la vie familiale pour les femmes et les hommes; les actions de sensibilisation visant à accroître les chances des femmes pour accéder à l</w:t>
      </w:r>
      <w:r w:rsidR="00EB2F62">
        <w:rPr>
          <w:lang w:val="fr-FR"/>
        </w:rPr>
        <w:t>’</w:t>
      </w:r>
      <w:r w:rsidRPr="009215EC">
        <w:rPr>
          <w:lang w:val="fr-FR"/>
        </w:rPr>
        <w:t xml:space="preserve">emploi dans les secteurs public et privé, y compris aux postes de </w:t>
      </w:r>
      <w:r w:rsidR="00163B32">
        <w:rPr>
          <w:lang w:val="fr-FR"/>
        </w:rPr>
        <w:t>décision</w:t>
      </w:r>
      <w:r w:rsidR="00FE1A09">
        <w:rPr>
          <w:lang w:val="fr-FR"/>
        </w:rPr>
        <w:t xml:space="preserve"> </w:t>
      </w:r>
      <w:r w:rsidR="00163B32">
        <w:rPr>
          <w:lang w:val="fr-FR"/>
        </w:rPr>
        <w:t xml:space="preserve">(voir le rapport, </w:t>
      </w:r>
      <w:r w:rsidR="00AA2014">
        <w:rPr>
          <w:lang w:val="fr-FR"/>
        </w:rPr>
        <w:t>par. </w:t>
      </w:r>
      <w:r w:rsidRPr="009215EC">
        <w:rPr>
          <w:lang w:val="fr-FR"/>
        </w:rPr>
        <w:t>157 et 161</w:t>
      </w:r>
      <w:r w:rsidR="00163B32">
        <w:rPr>
          <w:lang w:val="fr-FR"/>
        </w:rPr>
        <w:t xml:space="preserve"> à </w:t>
      </w:r>
      <w:r w:rsidRPr="009215EC">
        <w:rPr>
          <w:lang w:val="fr-FR"/>
        </w:rPr>
        <w:t>163). Indiquer également les mesures prises pour réduire l</w:t>
      </w:r>
      <w:r w:rsidR="00EB2F62">
        <w:rPr>
          <w:lang w:val="fr-FR"/>
        </w:rPr>
        <w:t>’</w:t>
      </w:r>
      <w:r w:rsidRPr="009215EC">
        <w:rPr>
          <w:lang w:val="fr-FR"/>
        </w:rPr>
        <w:t>écart des salaires entre hommes et femmes dans les secteurs public et privé (</w:t>
      </w:r>
      <w:r w:rsidR="00AA2014">
        <w:rPr>
          <w:lang w:val="fr-FR"/>
        </w:rPr>
        <w:t>par. </w:t>
      </w:r>
      <w:r w:rsidRPr="009215EC">
        <w:rPr>
          <w:lang w:val="fr-FR"/>
        </w:rPr>
        <w:t>183).</w:t>
      </w:r>
    </w:p>
    <w:p w:rsidR="009215EC" w:rsidRPr="009215EC" w:rsidRDefault="009215EC" w:rsidP="009215EC">
      <w:pPr>
        <w:pStyle w:val="SingleTxtG"/>
        <w:rPr>
          <w:lang w:val="fr-FR"/>
        </w:rPr>
      </w:pPr>
      <w:r w:rsidRPr="009215EC">
        <w:rPr>
          <w:lang w:val="fr-FR"/>
        </w:rPr>
        <w:t>14.</w:t>
      </w:r>
      <w:r w:rsidRPr="009215EC">
        <w:rPr>
          <w:lang w:val="fr-FR"/>
        </w:rPr>
        <w:tab/>
        <w:t>Décrire les mesures prises pour lutter contre l</w:t>
      </w:r>
      <w:r w:rsidR="00EB2F62">
        <w:rPr>
          <w:lang w:val="fr-FR"/>
        </w:rPr>
        <w:t>’</w:t>
      </w:r>
      <w:r w:rsidRPr="009215EC">
        <w:rPr>
          <w:lang w:val="fr-FR"/>
        </w:rPr>
        <w:t>exploitation des femmes et des filles employées comme domestiques, notamment des migrantes</w:t>
      </w:r>
      <w:r w:rsidR="00FE1A09">
        <w:rPr>
          <w:lang w:val="fr-FR"/>
        </w:rPr>
        <w:t xml:space="preserve"> </w:t>
      </w:r>
      <w:r w:rsidRPr="009215EC">
        <w:rPr>
          <w:lang w:val="fr-FR"/>
        </w:rPr>
        <w:t xml:space="preserve">(voir </w:t>
      </w:r>
      <w:r w:rsidR="00163B32">
        <w:rPr>
          <w:lang w:val="fr-FR"/>
        </w:rPr>
        <w:t xml:space="preserve">le </w:t>
      </w:r>
      <w:r w:rsidRPr="009215EC">
        <w:rPr>
          <w:lang w:val="fr-FR"/>
        </w:rPr>
        <w:t xml:space="preserve">rapport, </w:t>
      </w:r>
      <w:r w:rsidR="00AA2014">
        <w:rPr>
          <w:lang w:val="fr-FR"/>
        </w:rPr>
        <w:t>par. </w:t>
      </w:r>
      <w:r w:rsidRPr="009215EC">
        <w:rPr>
          <w:lang w:val="fr-FR"/>
        </w:rPr>
        <w:t>169), en les protégeant des actes de violence de leurs employeurs et en leur garantissant la liberté de changer d</w:t>
      </w:r>
      <w:r w:rsidR="00EB2F62">
        <w:rPr>
          <w:lang w:val="fr-FR"/>
        </w:rPr>
        <w:t>’</w:t>
      </w:r>
      <w:r w:rsidRPr="009215EC">
        <w:rPr>
          <w:lang w:val="fr-FR"/>
        </w:rPr>
        <w:t xml:space="preserve">employeur sans avoir à </w:t>
      </w:r>
      <w:r w:rsidR="00163B32">
        <w:rPr>
          <w:lang w:val="fr-FR"/>
        </w:rPr>
        <w:t xml:space="preserve">en </w:t>
      </w:r>
      <w:r w:rsidRPr="009215EC">
        <w:rPr>
          <w:lang w:val="fr-FR"/>
        </w:rPr>
        <w:t>demander l</w:t>
      </w:r>
      <w:r w:rsidR="00EB2F62">
        <w:rPr>
          <w:lang w:val="fr-FR"/>
        </w:rPr>
        <w:t>’</w:t>
      </w:r>
      <w:r w:rsidRPr="009215EC">
        <w:rPr>
          <w:lang w:val="fr-FR"/>
        </w:rPr>
        <w:t xml:space="preserve">autorisation à leur </w:t>
      </w:r>
      <w:r w:rsidR="00163B32">
        <w:rPr>
          <w:lang w:val="fr-FR"/>
        </w:rPr>
        <w:t xml:space="preserve">premier </w:t>
      </w:r>
      <w:r w:rsidRPr="009215EC">
        <w:rPr>
          <w:lang w:val="fr-FR"/>
        </w:rPr>
        <w:t xml:space="preserve">parrain (CEDAW/C/JOR/CO/4, </w:t>
      </w:r>
      <w:r w:rsidR="00AA2014">
        <w:rPr>
          <w:lang w:val="fr-FR"/>
        </w:rPr>
        <w:t>par. </w:t>
      </w:r>
      <w:r w:rsidRPr="009215EC">
        <w:rPr>
          <w:lang w:val="fr-FR"/>
        </w:rPr>
        <w:t>34). Indiquer les mesures prises par la Direction des employés de mais</w:t>
      </w:r>
      <w:r w:rsidR="00163B32">
        <w:rPr>
          <w:lang w:val="fr-FR"/>
        </w:rPr>
        <w:t>on</w:t>
      </w:r>
      <w:r w:rsidRPr="009215EC">
        <w:rPr>
          <w:lang w:val="fr-FR"/>
        </w:rPr>
        <w:t xml:space="preserve"> du Ministère de l</w:t>
      </w:r>
      <w:r w:rsidR="00EB2F62">
        <w:rPr>
          <w:lang w:val="fr-FR"/>
        </w:rPr>
        <w:t>’</w:t>
      </w:r>
      <w:r w:rsidRPr="009215EC">
        <w:rPr>
          <w:lang w:val="fr-FR"/>
        </w:rPr>
        <w:t>emploi (</w:t>
      </w:r>
      <w:r w:rsidR="00AA2014">
        <w:rPr>
          <w:lang w:val="fr-FR"/>
        </w:rPr>
        <w:t>par. </w:t>
      </w:r>
      <w:r w:rsidRPr="009215EC">
        <w:rPr>
          <w:lang w:val="fr-FR"/>
        </w:rPr>
        <w:t>101) pour réglementer l</w:t>
      </w:r>
      <w:r w:rsidR="00EB2F62">
        <w:rPr>
          <w:lang w:val="fr-FR"/>
        </w:rPr>
        <w:t>’</w:t>
      </w:r>
      <w:r w:rsidRPr="009215EC">
        <w:rPr>
          <w:lang w:val="fr-FR"/>
        </w:rPr>
        <w:t xml:space="preserve">activité des bureaux de </w:t>
      </w:r>
      <w:r w:rsidR="00163B32">
        <w:rPr>
          <w:lang w:val="fr-FR"/>
        </w:rPr>
        <w:t>placement</w:t>
      </w:r>
      <w:r w:rsidRPr="009215EC">
        <w:rPr>
          <w:lang w:val="fr-FR"/>
        </w:rPr>
        <w:t xml:space="preserve"> et pour faire respecter la réglementation relative aux employés de maison (</w:t>
      </w:r>
      <w:r w:rsidR="00AA2014">
        <w:rPr>
          <w:lang w:val="fr-FR"/>
        </w:rPr>
        <w:t>par. </w:t>
      </w:r>
      <w:r w:rsidRPr="009215EC">
        <w:rPr>
          <w:lang w:val="fr-FR"/>
        </w:rPr>
        <w:t>55 et 102).</w:t>
      </w:r>
    </w:p>
    <w:p w:rsidR="009215EC" w:rsidRPr="009215EC" w:rsidRDefault="009215EC" w:rsidP="009215EC">
      <w:pPr>
        <w:pStyle w:val="H23G"/>
        <w:rPr>
          <w:lang w:val="fr-FR"/>
        </w:rPr>
      </w:pPr>
      <w:r w:rsidRPr="009215EC">
        <w:rPr>
          <w:lang w:val="fr-FR"/>
        </w:rPr>
        <w:tab/>
      </w:r>
      <w:r w:rsidRPr="009215EC">
        <w:rPr>
          <w:lang w:val="fr-FR"/>
        </w:rPr>
        <w:tab/>
        <w:t>Santé</w:t>
      </w:r>
    </w:p>
    <w:p w:rsidR="009215EC" w:rsidRPr="009215EC" w:rsidRDefault="009215EC" w:rsidP="009215EC">
      <w:pPr>
        <w:pStyle w:val="SingleTxtG"/>
        <w:rPr>
          <w:lang w:val="fr-FR"/>
        </w:rPr>
      </w:pPr>
      <w:r w:rsidRPr="009215EC">
        <w:rPr>
          <w:lang w:val="fr-FR"/>
        </w:rPr>
        <w:t>15.</w:t>
      </w:r>
      <w:r w:rsidRPr="009215EC">
        <w:rPr>
          <w:lang w:val="fr-FR"/>
        </w:rPr>
        <w:tab/>
        <w:t>Indiquer si l</w:t>
      </w:r>
      <w:r w:rsidR="00EB2F62">
        <w:rPr>
          <w:lang w:val="fr-FR"/>
        </w:rPr>
        <w:t>’</w:t>
      </w:r>
      <w:r w:rsidRPr="009215EC">
        <w:rPr>
          <w:lang w:val="fr-FR"/>
        </w:rPr>
        <w:t>État partie envisage de modifier sa législation sur l</w:t>
      </w:r>
      <w:r w:rsidR="00EB2F62">
        <w:rPr>
          <w:lang w:val="fr-FR"/>
        </w:rPr>
        <w:t>’</w:t>
      </w:r>
      <w:r w:rsidRPr="009215EC">
        <w:rPr>
          <w:lang w:val="fr-FR"/>
        </w:rPr>
        <w:t xml:space="preserve">avortement </w:t>
      </w:r>
      <w:r w:rsidRPr="009215EC">
        <w:t>afin de légaliser cette pratique pour d</w:t>
      </w:r>
      <w:r w:rsidR="00EB2F62">
        <w:t>’</w:t>
      </w:r>
      <w:r w:rsidRPr="009215EC">
        <w:t>autres motifs que la mise en danger de la vie de la mère</w:t>
      </w:r>
      <w:r w:rsidRPr="009215EC">
        <w:rPr>
          <w:lang w:val="fr-FR"/>
        </w:rPr>
        <w:t xml:space="preserve"> (</w:t>
      </w:r>
      <w:r w:rsidR="00AA2014">
        <w:rPr>
          <w:lang w:val="fr-FR"/>
        </w:rPr>
        <w:t>par. </w:t>
      </w:r>
      <w:r w:rsidRPr="009215EC">
        <w:rPr>
          <w:lang w:val="fr-FR"/>
        </w:rPr>
        <w:t>240), notamment en cas d</w:t>
      </w:r>
      <w:r w:rsidR="00EB2F62">
        <w:rPr>
          <w:lang w:val="fr-FR"/>
        </w:rPr>
        <w:t>’</w:t>
      </w:r>
      <w:r w:rsidRPr="009215EC">
        <w:rPr>
          <w:lang w:val="fr-FR"/>
        </w:rPr>
        <w:t xml:space="preserve">inceste et de viol. </w:t>
      </w:r>
      <w:r w:rsidRPr="009215EC">
        <w:t>Quelles mesures l</w:t>
      </w:r>
      <w:r w:rsidR="00EB2F62">
        <w:t>’</w:t>
      </w:r>
      <w:r w:rsidRPr="009215EC">
        <w:t>État partie prend-il afin que les femmes victimes de violence sexuelle aient accès aux services d</w:t>
      </w:r>
      <w:r w:rsidR="00EB2F62">
        <w:t>’</w:t>
      </w:r>
      <w:r w:rsidRPr="009215EC">
        <w:t xml:space="preserve">interruption </w:t>
      </w:r>
      <w:r w:rsidR="00163B32">
        <w:t xml:space="preserve">volontaire </w:t>
      </w:r>
      <w:r w:rsidRPr="009215EC">
        <w:t>de grossesse sans risques</w:t>
      </w:r>
      <w:r w:rsidRPr="009215EC">
        <w:rPr>
          <w:lang w:val="fr-FR"/>
        </w:rPr>
        <w:t xml:space="preserve"> et à la prise en charge après l</w:t>
      </w:r>
      <w:r w:rsidR="00EB2F62">
        <w:rPr>
          <w:lang w:val="fr-FR"/>
        </w:rPr>
        <w:t>’</w:t>
      </w:r>
      <w:r w:rsidRPr="009215EC">
        <w:rPr>
          <w:lang w:val="fr-FR"/>
        </w:rPr>
        <w:t>avortement? Quelles mesures ont été prises pour améliorer l</w:t>
      </w:r>
      <w:r w:rsidR="00EB2F62">
        <w:rPr>
          <w:lang w:val="fr-FR"/>
        </w:rPr>
        <w:t>’</w:t>
      </w:r>
      <w:r w:rsidRPr="009215EC">
        <w:t xml:space="preserve">accès des femmes et des filles aux services de santé sexuelle et </w:t>
      </w:r>
      <w:r w:rsidR="00163B32">
        <w:t>génésique</w:t>
      </w:r>
      <w:r w:rsidRPr="009215EC">
        <w:rPr>
          <w:lang w:val="fr-FR"/>
        </w:rPr>
        <w:t xml:space="preserve">, notamment aux contraceptifs? </w:t>
      </w:r>
      <w:r w:rsidRPr="009215EC">
        <w:t xml:space="preserve">Indiquer si des cours consacrés à la santé et aux droits </w:t>
      </w:r>
      <w:r w:rsidR="00163B32">
        <w:t>sexuels et génésique</w:t>
      </w:r>
      <w:r w:rsidRPr="009215EC">
        <w:t>, y compris sur les</w:t>
      </w:r>
      <w:r w:rsidRPr="009215EC">
        <w:rPr>
          <w:lang w:val="fr-FR"/>
        </w:rPr>
        <w:t xml:space="preserve"> </w:t>
      </w:r>
      <w:r w:rsidRPr="009215EC">
        <w:t xml:space="preserve">comportements à risque et le VIH/sida ont été intégrés </w:t>
      </w:r>
      <w:r w:rsidR="00163B32">
        <w:t>dans les</w:t>
      </w:r>
      <w:r w:rsidRPr="009215EC">
        <w:t xml:space="preserve"> programmes scolaires ordinaires, notamment ceux de l</w:t>
      </w:r>
      <w:r w:rsidR="00EB2F62">
        <w:t>’</w:t>
      </w:r>
      <w:r w:rsidRPr="009215EC">
        <w:t xml:space="preserve">enseignement secondaire </w:t>
      </w:r>
      <w:r w:rsidRPr="009215EC">
        <w:rPr>
          <w:lang w:val="fr-FR"/>
        </w:rPr>
        <w:t>(</w:t>
      </w:r>
      <w:r w:rsidR="00AA2014">
        <w:rPr>
          <w:lang w:val="fr-FR"/>
        </w:rPr>
        <w:t>par. </w:t>
      </w:r>
      <w:r w:rsidRPr="009215EC">
        <w:rPr>
          <w:lang w:val="fr-FR"/>
        </w:rPr>
        <w:t>211).</w:t>
      </w:r>
    </w:p>
    <w:p w:rsidR="009215EC" w:rsidRPr="009215EC" w:rsidRDefault="009215EC" w:rsidP="009215EC">
      <w:pPr>
        <w:pStyle w:val="H23G"/>
        <w:rPr>
          <w:lang w:val="fr-FR"/>
        </w:rPr>
      </w:pPr>
      <w:r w:rsidRPr="009215EC">
        <w:rPr>
          <w:lang w:val="fr-FR"/>
        </w:rPr>
        <w:tab/>
      </w:r>
      <w:r w:rsidRPr="009215EC">
        <w:rPr>
          <w:lang w:val="fr-FR"/>
        </w:rPr>
        <w:tab/>
      </w:r>
      <w:r w:rsidRPr="009215EC">
        <w:t>Émancipation économique des femmes</w:t>
      </w:r>
    </w:p>
    <w:p w:rsidR="009215EC" w:rsidRPr="009215EC" w:rsidRDefault="009215EC" w:rsidP="009215EC">
      <w:pPr>
        <w:pStyle w:val="SingleTxtG"/>
        <w:rPr>
          <w:lang w:val="fr-FR"/>
        </w:rPr>
      </w:pPr>
      <w:r w:rsidRPr="009215EC">
        <w:rPr>
          <w:lang w:val="fr-FR"/>
        </w:rPr>
        <w:t>16.</w:t>
      </w:r>
      <w:r w:rsidRPr="009215EC">
        <w:rPr>
          <w:lang w:val="fr-FR"/>
        </w:rPr>
        <w:tab/>
        <w:t>Indiquer les mesures prises par l</w:t>
      </w:r>
      <w:r w:rsidR="00EB2F62">
        <w:rPr>
          <w:lang w:val="fr-FR"/>
        </w:rPr>
        <w:t>’</w:t>
      </w:r>
      <w:r w:rsidRPr="009215EC">
        <w:rPr>
          <w:lang w:val="fr-FR"/>
        </w:rPr>
        <w:t>État partie afin que les femmes aient l</w:t>
      </w:r>
      <w:r w:rsidR="00EB2F62">
        <w:rPr>
          <w:lang w:val="fr-FR"/>
        </w:rPr>
        <w:t>’</w:t>
      </w:r>
      <w:r w:rsidRPr="009215EC">
        <w:rPr>
          <w:lang w:val="fr-FR"/>
        </w:rPr>
        <w:t>égal accès à la terre, à l</w:t>
      </w:r>
      <w:r w:rsidR="00EB2F62">
        <w:rPr>
          <w:lang w:val="fr-FR"/>
        </w:rPr>
        <w:t>’</w:t>
      </w:r>
      <w:r w:rsidRPr="009215EC">
        <w:rPr>
          <w:lang w:val="fr-FR"/>
        </w:rPr>
        <w:t>élevage, aux technologies et au</w:t>
      </w:r>
      <w:r w:rsidR="00F8287F">
        <w:rPr>
          <w:lang w:val="fr-FR"/>
        </w:rPr>
        <w:t>x</w:t>
      </w:r>
      <w:r w:rsidRPr="009215EC">
        <w:rPr>
          <w:lang w:val="fr-FR"/>
        </w:rPr>
        <w:t xml:space="preserve"> crédits bancaires, y compris les mesures visant à éliminer les préjugés socioculturels limitant</w:t>
      </w:r>
      <w:r w:rsidR="00FE1A09">
        <w:rPr>
          <w:lang w:val="fr-FR"/>
        </w:rPr>
        <w:t xml:space="preserve"> </w:t>
      </w:r>
      <w:r w:rsidRPr="009215EC">
        <w:rPr>
          <w:lang w:val="fr-FR"/>
        </w:rPr>
        <w:t>l</w:t>
      </w:r>
      <w:r w:rsidR="00EB2F62">
        <w:rPr>
          <w:lang w:val="fr-FR"/>
        </w:rPr>
        <w:t>’</w:t>
      </w:r>
      <w:r w:rsidRPr="009215EC">
        <w:rPr>
          <w:lang w:val="fr-FR"/>
        </w:rPr>
        <w:t xml:space="preserve">accès des femmes à la propriété foncière </w:t>
      </w:r>
      <w:r w:rsidR="00F8287F">
        <w:rPr>
          <w:lang w:val="fr-FR"/>
        </w:rPr>
        <w:t xml:space="preserve">et </w:t>
      </w:r>
      <w:r w:rsidR="002D5BC3">
        <w:rPr>
          <w:lang w:val="fr-FR"/>
        </w:rPr>
        <w:t xml:space="preserve">pour </w:t>
      </w:r>
      <w:r w:rsidRPr="009215EC">
        <w:rPr>
          <w:lang w:val="fr-FR"/>
        </w:rPr>
        <w:t xml:space="preserve">sensibiliser </w:t>
      </w:r>
      <w:r w:rsidR="002D5BC3">
        <w:rPr>
          <w:lang w:val="fr-FR"/>
        </w:rPr>
        <w:t>l</w:t>
      </w:r>
      <w:r w:rsidR="00EB2F62">
        <w:rPr>
          <w:lang w:val="fr-FR"/>
        </w:rPr>
        <w:t>’</w:t>
      </w:r>
      <w:r w:rsidR="002D5BC3">
        <w:rPr>
          <w:lang w:val="fr-FR"/>
        </w:rPr>
        <w:t>opinion aux</w:t>
      </w:r>
      <w:r w:rsidRPr="009215EC">
        <w:rPr>
          <w:lang w:val="fr-FR"/>
        </w:rPr>
        <w:t xml:space="preserve"> droits des femmes en matière de succession, </w:t>
      </w:r>
      <w:r w:rsidR="002D5BC3">
        <w:rPr>
          <w:lang w:val="fr-FR"/>
        </w:rPr>
        <w:t>car</w:t>
      </w:r>
      <w:r w:rsidR="00370894">
        <w:rPr>
          <w:lang w:val="fr-FR"/>
        </w:rPr>
        <w:t xml:space="preserve"> </w:t>
      </w:r>
      <w:r w:rsidR="002D5BC3">
        <w:rPr>
          <w:lang w:val="fr-FR"/>
        </w:rPr>
        <w:t>celles-ci</w:t>
      </w:r>
      <w:r w:rsidRPr="009215EC">
        <w:rPr>
          <w:lang w:val="fr-FR"/>
        </w:rPr>
        <w:t xml:space="preserve"> sont souvent obligées de renoncer </w:t>
      </w:r>
      <w:r w:rsidR="002D5BC3">
        <w:rPr>
          <w:lang w:val="fr-FR"/>
        </w:rPr>
        <w:t xml:space="preserve">à leur part successorale </w:t>
      </w:r>
      <w:r w:rsidRPr="009215EC">
        <w:rPr>
          <w:lang w:val="fr-FR"/>
        </w:rPr>
        <w:t>en faveur des membres masculins de leur famille. Indiquer également si des mesures ont été prises afin d</w:t>
      </w:r>
      <w:r w:rsidR="00EB2F62">
        <w:rPr>
          <w:lang w:val="fr-FR"/>
        </w:rPr>
        <w:t>’</w:t>
      </w:r>
      <w:r w:rsidRPr="009215EC">
        <w:rPr>
          <w:lang w:val="fr-FR"/>
        </w:rPr>
        <w:t xml:space="preserve">aider les femmes à créer des petites et moyennes entreprises en mettant en place </w:t>
      </w:r>
      <w:r w:rsidR="002D5BC3">
        <w:rPr>
          <w:lang w:val="fr-FR"/>
        </w:rPr>
        <w:t>des</w:t>
      </w:r>
      <w:r w:rsidRPr="009215EC">
        <w:rPr>
          <w:lang w:val="fr-FR"/>
        </w:rPr>
        <w:t xml:space="preserve"> système</w:t>
      </w:r>
      <w:r w:rsidR="002D5BC3">
        <w:rPr>
          <w:lang w:val="fr-FR"/>
        </w:rPr>
        <w:t>s</w:t>
      </w:r>
      <w:r w:rsidRPr="009215EC">
        <w:rPr>
          <w:lang w:val="fr-FR"/>
        </w:rPr>
        <w:t xml:space="preserve"> de crédit informel </w:t>
      </w:r>
      <w:r w:rsidR="002D5BC3">
        <w:rPr>
          <w:lang w:val="fr-FR"/>
        </w:rPr>
        <w:t xml:space="preserve">qui leur soient réservés </w:t>
      </w:r>
      <w:r w:rsidRPr="009215EC">
        <w:rPr>
          <w:lang w:val="fr-FR"/>
        </w:rPr>
        <w:t>et en réglant les difficultés qu</w:t>
      </w:r>
      <w:r w:rsidR="00EB2F62">
        <w:rPr>
          <w:lang w:val="fr-FR"/>
        </w:rPr>
        <w:t>’</w:t>
      </w:r>
      <w:r w:rsidRPr="009215EC">
        <w:rPr>
          <w:lang w:val="fr-FR"/>
        </w:rPr>
        <w:t xml:space="preserve">elles rencontrent </w:t>
      </w:r>
      <w:r w:rsidR="002D5BC3">
        <w:rPr>
          <w:lang w:val="fr-FR"/>
        </w:rPr>
        <w:t xml:space="preserve">pour fournir </w:t>
      </w:r>
      <w:r w:rsidRPr="009215EC">
        <w:rPr>
          <w:lang w:val="fr-FR"/>
        </w:rPr>
        <w:t>de</w:t>
      </w:r>
      <w:r w:rsidR="002D5BC3">
        <w:rPr>
          <w:lang w:val="fr-FR"/>
        </w:rPr>
        <w:t>s</w:t>
      </w:r>
      <w:r w:rsidRPr="009215EC">
        <w:rPr>
          <w:lang w:val="fr-FR"/>
        </w:rPr>
        <w:t xml:space="preserve"> garantie</w:t>
      </w:r>
      <w:r w:rsidR="002D5BC3">
        <w:rPr>
          <w:lang w:val="fr-FR"/>
        </w:rPr>
        <w:t>s de</w:t>
      </w:r>
      <w:r w:rsidRPr="009215EC">
        <w:rPr>
          <w:lang w:val="fr-FR"/>
        </w:rPr>
        <w:t xml:space="preserve"> prêts bancaires </w:t>
      </w:r>
      <w:r w:rsidR="002D5BC3">
        <w:rPr>
          <w:lang w:val="fr-FR"/>
        </w:rPr>
        <w:t>en raison</w:t>
      </w:r>
      <w:r w:rsidRPr="009215EC">
        <w:rPr>
          <w:lang w:val="fr-FR"/>
        </w:rPr>
        <w:t xml:space="preserve"> de </w:t>
      </w:r>
      <w:r w:rsidR="002D5BC3">
        <w:rPr>
          <w:lang w:val="fr-FR"/>
        </w:rPr>
        <w:t xml:space="preserve">leur </w:t>
      </w:r>
      <w:r w:rsidRPr="009215EC">
        <w:rPr>
          <w:lang w:val="fr-FR"/>
        </w:rPr>
        <w:t xml:space="preserve">dépendance </w:t>
      </w:r>
      <w:r w:rsidR="002D5BC3">
        <w:rPr>
          <w:lang w:val="fr-FR"/>
        </w:rPr>
        <w:t>à l</w:t>
      </w:r>
      <w:r w:rsidR="00EB2F62">
        <w:rPr>
          <w:lang w:val="fr-FR"/>
        </w:rPr>
        <w:t>’</w:t>
      </w:r>
      <w:r w:rsidR="002D5BC3">
        <w:rPr>
          <w:lang w:val="fr-FR"/>
        </w:rPr>
        <w:t xml:space="preserve">égard </w:t>
      </w:r>
      <w:r w:rsidRPr="009215EC">
        <w:rPr>
          <w:lang w:val="fr-FR"/>
        </w:rPr>
        <w:t>des garants masculins.</w:t>
      </w:r>
    </w:p>
    <w:p w:rsidR="009215EC" w:rsidRPr="009215EC" w:rsidRDefault="009215EC" w:rsidP="009215EC">
      <w:pPr>
        <w:pStyle w:val="H23G"/>
        <w:rPr>
          <w:lang w:val="fr-FR"/>
        </w:rPr>
      </w:pPr>
      <w:r w:rsidRPr="009215EC">
        <w:rPr>
          <w:lang w:val="fr-FR"/>
        </w:rPr>
        <w:tab/>
      </w:r>
      <w:r w:rsidRPr="009215EC">
        <w:rPr>
          <w:lang w:val="fr-FR"/>
        </w:rPr>
        <w:tab/>
        <w:t>Femmes rurales</w:t>
      </w:r>
    </w:p>
    <w:p w:rsidR="009215EC" w:rsidRPr="009215EC" w:rsidRDefault="009215EC" w:rsidP="009215EC">
      <w:pPr>
        <w:pStyle w:val="SingleTxtG"/>
        <w:rPr>
          <w:lang w:val="fr-FR"/>
        </w:rPr>
      </w:pPr>
      <w:r w:rsidRPr="009215EC">
        <w:rPr>
          <w:lang w:val="fr-FR"/>
        </w:rPr>
        <w:t>17.</w:t>
      </w:r>
      <w:r w:rsidRPr="009215EC">
        <w:rPr>
          <w:lang w:val="fr-FR"/>
        </w:rPr>
        <w:tab/>
        <w:t>Indiquer si l</w:t>
      </w:r>
      <w:r w:rsidR="00EB2F62">
        <w:rPr>
          <w:lang w:val="fr-FR"/>
        </w:rPr>
        <w:t>’</w:t>
      </w:r>
      <w:r w:rsidRPr="009215EC">
        <w:rPr>
          <w:lang w:val="fr-FR"/>
        </w:rPr>
        <w:t>État partie envisage d</w:t>
      </w:r>
      <w:r w:rsidR="00EB2F62">
        <w:rPr>
          <w:lang w:val="fr-FR"/>
        </w:rPr>
        <w:t>’</w:t>
      </w:r>
      <w:r w:rsidRPr="009215EC">
        <w:rPr>
          <w:lang w:val="fr-FR"/>
        </w:rPr>
        <w:t>élargir le champ d</w:t>
      </w:r>
      <w:r w:rsidR="00EB2F62">
        <w:rPr>
          <w:lang w:val="fr-FR"/>
        </w:rPr>
        <w:t>’</w:t>
      </w:r>
      <w:r w:rsidRPr="009215EC">
        <w:rPr>
          <w:lang w:val="fr-FR"/>
        </w:rPr>
        <w:t>action du Fonds d</w:t>
      </w:r>
      <w:r w:rsidR="00EB2F62">
        <w:rPr>
          <w:lang w:val="fr-FR"/>
        </w:rPr>
        <w:t>’</w:t>
      </w:r>
      <w:r w:rsidRPr="009215EC">
        <w:rPr>
          <w:lang w:val="fr-FR"/>
        </w:rPr>
        <w:t>aide nationale (NAF) aux femmes chefs de famille dans les zones rurales, y compris celles qui ne peuvent pas apporter la preuve de l</w:t>
      </w:r>
      <w:r w:rsidR="00EB2F62">
        <w:rPr>
          <w:lang w:val="fr-FR"/>
        </w:rPr>
        <w:t>’</w:t>
      </w:r>
      <w:r w:rsidRPr="009215EC">
        <w:rPr>
          <w:lang w:val="fr-FR"/>
        </w:rPr>
        <w:t>absence d</w:t>
      </w:r>
      <w:r w:rsidR="00EB2F62">
        <w:rPr>
          <w:lang w:val="fr-FR"/>
        </w:rPr>
        <w:t>’</w:t>
      </w:r>
      <w:r w:rsidRPr="009215EC">
        <w:rPr>
          <w:lang w:val="fr-FR"/>
        </w:rPr>
        <w:t xml:space="preserve">un soutien de famille et les femmes pauvres aussi bien célibataires que mariées abandonnées par leur mari ou leurs parents. Préciser les mesures adoptées pour que les programmes et les projets de développement rural prennent en compte les problèmes spécifiques aux femmes </w:t>
      </w:r>
      <w:r w:rsidR="00CC40A5">
        <w:t>dans un souci</w:t>
      </w:r>
      <w:r w:rsidRPr="009215EC">
        <w:t xml:space="preserve"> d</w:t>
      </w:r>
      <w:r w:rsidR="00EB2F62">
        <w:t>’</w:t>
      </w:r>
      <w:r w:rsidRPr="009215EC">
        <w:t>égalité entre les sexes</w:t>
      </w:r>
      <w:r w:rsidR="00CC40A5">
        <w:rPr>
          <w:lang w:val="fr-FR"/>
        </w:rPr>
        <w:t>.</w:t>
      </w:r>
    </w:p>
    <w:p w:rsidR="009215EC" w:rsidRPr="009215EC" w:rsidRDefault="009215EC" w:rsidP="009215EC">
      <w:pPr>
        <w:pStyle w:val="H23G"/>
        <w:rPr>
          <w:lang w:val="fr-FR"/>
        </w:rPr>
      </w:pPr>
      <w:r w:rsidRPr="009215EC">
        <w:rPr>
          <w:lang w:val="fr-FR"/>
        </w:rPr>
        <w:tab/>
      </w:r>
      <w:r w:rsidRPr="009215EC">
        <w:rPr>
          <w:lang w:val="fr-FR"/>
        </w:rPr>
        <w:tab/>
      </w:r>
      <w:r w:rsidRPr="009215EC">
        <w:t>Femmes appartenant à des catégories défavorisées</w:t>
      </w:r>
    </w:p>
    <w:p w:rsidR="009215EC" w:rsidRPr="009215EC" w:rsidRDefault="00CB0841" w:rsidP="009215EC">
      <w:pPr>
        <w:pStyle w:val="SingleTxtG"/>
        <w:rPr>
          <w:lang w:val="fr-FR"/>
        </w:rPr>
      </w:pPr>
      <w:r>
        <w:rPr>
          <w:lang w:val="fr-FR"/>
        </w:rPr>
        <w:t>18.</w:t>
      </w:r>
      <w:r>
        <w:rPr>
          <w:lang w:val="fr-FR"/>
        </w:rPr>
        <w:tab/>
      </w:r>
      <w:r w:rsidR="009215EC" w:rsidRPr="009215EC">
        <w:rPr>
          <w:lang w:val="fr-FR"/>
        </w:rPr>
        <w:t>Hormis quelques informations sur les services d</w:t>
      </w:r>
      <w:r w:rsidR="00EB2F62">
        <w:rPr>
          <w:lang w:val="fr-FR"/>
        </w:rPr>
        <w:t>’</w:t>
      </w:r>
      <w:r w:rsidR="009215EC" w:rsidRPr="009215EC">
        <w:rPr>
          <w:lang w:val="fr-FR"/>
        </w:rPr>
        <w:t>éducation (</w:t>
      </w:r>
      <w:r w:rsidR="00AA2014">
        <w:rPr>
          <w:lang w:val="fr-FR"/>
        </w:rPr>
        <w:t>par. </w:t>
      </w:r>
      <w:r w:rsidR="009215EC" w:rsidRPr="009215EC">
        <w:rPr>
          <w:lang w:val="fr-FR"/>
        </w:rPr>
        <w:t xml:space="preserve">139) et de </w:t>
      </w:r>
      <w:r w:rsidR="00CC40A5">
        <w:rPr>
          <w:lang w:val="fr-FR"/>
        </w:rPr>
        <w:t>santé (</w:t>
      </w:r>
      <w:r w:rsidR="00AA2014">
        <w:rPr>
          <w:lang w:val="fr-FR"/>
        </w:rPr>
        <w:t>par. </w:t>
      </w:r>
      <w:r w:rsidR="009215EC" w:rsidRPr="009215EC">
        <w:rPr>
          <w:lang w:val="fr-FR"/>
        </w:rPr>
        <w:t>241</w:t>
      </w:r>
      <w:r w:rsidR="00CC40A5">
        <w:rPr>
          <w:lang w:val="fr-FR"/>
        </w:rPr>
        <w:t xml:space="preserve"> à </w:t>
      </w:r>
      <w:r w:rsidR="009215EC" w:rsidRPr="009215EC">
        <w:rPr>
          <w:lang w:val="fr-FR"/>
        </w:rPr>
        <w:t>247) fourni</w:t>
      </w:r>
      <w:r w:rsidR="00F8287F">
        <w:rPr>
          <w:lang w:val="fr-FR"/>
        </w:rPr>
        <w:t>e</w:t>
      </w:r>
      <w:r w:rsidR="009215EC" w:rsidRPr="009215EC">
        <w:rPr>
          <w:lang w:val="fr-FR"/>
        </w:rPr>
        <w:t xml:space="preserve">s par </w:t>
      </w:r>
      <w:r w:rsidR="009215EC" w:rsidRPr="009215EC">
        <w:t>l</w:t>
      </w:r>
      <w:r w:rsidR="00EB2F62">
        <w:t>’</w:t>
      </w:r>
      <w:r w:rsidR="009215EC" w:rsidRPr="009215EC">
        <w:t>Office de secours et de travaux</w:t>
      </w:r>
      <w:r w:rsidR="009215EC" w:rsidRPr="009215EC">
        <w:rPr>
          <w:lang w:val="fr-FR"/>
        </w:rPr>
        <w:t xml:space="preserve"> des Nations Unies pour les réfugiés de Palestine, le rapport fournit très peu d</w:t>
      </w:r>
      <w:r w:rsidR="00EB2F62">
        <w:rPr>
          <w:lang w:val="fr-FR"/>
        </w:rPr>
        <w:t>’</w:t>
      </w:r>
      <w:r w:rsidR="009215EC" w:rsidRPr="009215EC">
        <w:rPr>
          <w:lang w:val="fr-FR"/>
        </w:rPr>
        <w:t>éléments sur la situation des femmes et des filles réfugiées, notamment des Palestiniennes et des Iraquiennes. Donner des informations sur les mesures prises par l</w:t>
      </w:r>
      <w:r w:rsidR="00EB2F62">
        <w:rPr>
          <w:lang w:val="fr-FR"/>
        </w:rPr>
        <w:t>’</w:t>
      </w:r>
      <w:r w:rsidR="009215EC" w:rsidRPr="009215EC">
        <w:rPr>
          <w:lang w:val="fr-FR"/>
        </w:rPr>
        <w:t xml:space="preserve">État partie pour remédier aux difficultés que </w:t>
      </w:r>
      <w:r w:rsidR="00CC40A5" w:rsidRPr="009215EC">
        <w:rPr>
          <w:lang w:val="fr-FR"/>
        </w:rPr>
        <w:t>celles-ci</w:t>
      </w:r>
      <w:r w:rsidR="00CC40A5">
        <w:rPr>
          <w:lang w:val="fr-FR"/>
        </w:rPr>
        <w:t xml:space="preserve"> rencontrent</w:t>
      </w:r>
      <w:r w:rsidR="009215EC" w:rsidRPr="009215EC">
        <w:rPr>
          <w:lang w:val="fr-FR"/>
        </w:rPr>
        <w:t>, notamment en matière d</w:t>
      </w:r>
      <w:r w:rsidR="00EB2F62">
        <w:rPr>
          <w:lang w:val="fr-FR"/>
        </w:rPr>
        <w:t>’</w:t>
      </w:r>
      <w:r w:rsidR="009215EC" w:rsidRPr="009215EC">
        <w:rPr>
          <w:lang w:val="fr-FR"/>
        </w:rPr>
        <w:t>accueil, d</w:t>
      </w:r>
      <w:r w:rsidR="00EB2F62">
        <w:rPr>
          <w:lang w:val="fr-FR"/>
        </w:rPr>
        <w:t>’</w:t>
      </w:r>
      <w:r w:rsidR="009215EC" w:rsidRPr="009215EC">
        <w:rPr>
          <w:lang w:val="fr-FR"/>
        </w:rPr>
        <w:t>aide médicale et d</w:t>
      </w:r>
      <w:r w:rsidR="00EB2F62">
        <w:rPr>
          <w:lang w:val="fr-FR"/>
        </w:rPr>
        <w:t>’</w:t>
      </w:r>
      <w:r w:rsidR="009215EC" w:rsidRPr="009215EC">
        <w:rPr>
          <w:lang w:val="fr-FR"/>
        </w:rPr>
        <w:t>assistance juridique des victimes de violence. Indiquer en outre si l</w:t>
      </w:r>
      <w:r w:rsidR="00EB2F62">
        <w:rPr>
          <w:lang w:val="fr-FR"/>
        </w:rPr>
        <w:t>’</w:t>
      </w:r>
      <w:r w:rsidR="009215EC" w:rsidRPr="009215EC">
        <w:rPr>
          <w:lang w:val="fr-FR"/>
        </w:rPr>
        <w:t>État partie envisage d</w:t>
      </w:r>
      <w:r w:rsidR="00EB2F62">
        <w:rPr>
          <w:lang w:val="fr-FR"/>
        </w:rPr>
        <w:t>’</w:t>
      </w:r>
      <w:r w:rsidR="009215EC" w:rsidRPr="009215EC">
        <w:rPr>
          <w:lang w:val="fr-FR"/>
        </w:rPr>
        <w:t xml:space="preserve">adhérer à la Convention de 1951 relative au statut des réfugiés et à son </w:t>
      </w:r>
      <w:r w:rsidR="00F8287F">
        <w:rPr>
          <w:lang w:val="fr-FR"/>
        </w:rPr>
        <w:t>P</w:t>
      </w:r>
      <w:r w:rsidR="00AA2014">
        <w:rPr>
          <w:lang w:val="fr-FR"/>
        </w:rPr>
        <w:t>rotocole de 1967.</w:t>
      </w:r>
    </w:p>
    <w:p w:rsidR="009215EC" w:rsidRPr="009215EC" w:rsidRDefault="009215EC" w:rsidP="009215EC">
      <w:pPr>
        <w:pStyle w:val="H23G"/>
        <w:rPr>
          <w:lang w:val="fr-FR"/>
        </w:rPr>
      </w:pPr>
      <w:r w:rsidRPr="009215EC">
        <w:rPr>
          <w:lang w:val="fr-FR"/>
        </w:rPr>
        <w:tab/>
      </w:r>
      <w:r w:rsidRPr="009215EC">
        <w:rPr>
          <w:lang w:val="fr-FR"/>
        </w:rPr>
        <w:tab/>
        <w:t>Mariage et famille</w:t>
      </w:r>
    </w:p>
    <w:p w:rsidR="009215EC" w:rsidRPr="009215EC" w:rsidRDefault="009215EC" w:rsidP="009215EC">
      <w:pPr>
        <w:pStyle w:val="SingleTxtG"/>
        <w:rPr>
          <w:b/>
          <w:bCs/>
          <w:lang w:val="fr-FR"/>
        </w:rPr>
      </w:pPr>
      <w:r w:rsidRPr="009215EC">
        <w:rPr>
          <w:lang w:val="fr-FR"/>
        </w:rPr>
        <w:t>19.</w:t>
      </w:r>
      <w:r w:rsidRPr="009215EC">
        <w:rPr>
          <w:lang w:val="fr-FR"/>
        </w:rPr>
        <w:tab/>
        <w:t>Préciser si l</w:t>
      </w:r>
      <w:r w:rsidR="00EB2F62">
        <w:rPr>
          <w:lang w:val="fr-FR"/>
        </w:rPr>
        <w:t>’</w:t>
      </w:r>
      <w:r w:rsidRPr="009215EC">
        <w:rPr>
          <w:lang w:val="fr-FR"/>
        </w:rPr>
        <w:t xml:space="preserve">État partie envisage de modifier le Code du statut personnel, conformément aux recommandations antérieures du Comité (CEDAW/C/JOR/CO/4, </w:t>
      </w:r>
      <w:r w:rsidR="00AA2014">
        <w:rPr>
          <w:lang w:val="fr-FR"/>
        </w:rPr>
        <w:t>par. </w:t>
      </w:r>
      <w:r w:rsidRPr="009215EC">
        <w:rPr>
          <w:lang w:val="fr-FR"/>
        </w:rPr>
        <w:t>36), et d</w:t>
      </w:r>
      <w:r w:rsidR="00EB2F62">
        <w:rPr>
          <w:lang w:val="fr-FR"/>
        </w:rPr>
        <w:t>’</w:t>
      </w:r>
      <w:r w:rsidRPr="009215EC">
        <w:rPr>
          <w:lang w:val="fr-FR"/>
        </w:rPr>
        <w:t>abroger les dispositions de l</w:t>
      </w:r>
      <w:r w:rsidR="00EB2F62">
        <w:rPr>
          <w:lang w:val="fr-FR"/>
        </w:rPr>
        <w:t>’</w:t>
      </w:r>
      <w:r w:rsidRPr="009215EC">
        <w:rPr>
          <w:lang w:val="fr-FR"/>
        </w:rPr>
        <w:t>article 10 de la nouvelle loi provisoire qui autorise le mariage avant l</w:t>
      </w:r>
      <w:r w:rsidR="00EB2F62">
        <w:rPr>
          <w:lang w:val="fr-FR"/>
        </w:rPr>
        <w:t>’</w:t>
      </w:r>
      <w:r w:rsidRPr="009215EC">
        <w:rPr>
          <w:lang w:val="fr-FR"/>
        </w:rPr>
        <w:t>âge de 18 ans sous certaines conditions (</w:t>
      </w:r>
      <w:r w:rsidR="00AA2014">
        <w:rPr>
          <w:lang w:val="fr-FR"/>
        </w:rPr>
        <w:t>par. </w:t>
      </w:r>
      <w:r w:rsidRPr="009215EC">
        <w:rPr>
          <w:lang w:val="fr-FR"/>
        </w:rPr>
        <w:t xml:space="preserve">316). Préciser les conditions prévues au Code du statut personnel qui tolèrent encore les </w:t>
      </w:r>
      <w:r w:rsidR="00163B32">
        <w:rPr>
          <w:lang w:val="fr-FR"/>
        </w:rPr>
        <w:t>«</w:t>
      </w:r>
      <w:r w:rsidRPr="009215EC">
        <w:rPr>
          <w:lang w:val="fr-FR"/>
        </w:rPr>
        <w:t>mariages coutumiers</w:t>
      </w:r>
      <w:r w:rsidR="00163B32">
        <w:rPr>
          <w:lang w:val="fr-FR"/>
        </w:rPr>
        <w:t>»</w:t>
      </w:r>
      <w:r w:rsidRPr="009215EC">
        <w:rPr>
          <w:lang w:val="fr-FR"/>
        </w:rPr>
        <w:t>, conformément au projet d</w:t>
      </w:r>
      <w:r w:rsidR="00EB2F62">
        <w:rPr>
          <w:lang w:val="fr-FR"/>
        </w:rPr>
        <w:t>’</w:t>
      </w:r>
      <w:r w:rsidRPr="009215EC">
        <w:rPr>
          <w:lang w:val="fr-FR"/>
        </w:rPr>
        <w:t>amendement de l</w:t>
      </w:r>
      <w:r w:rsidR="00EB2F62">
        <w:rPr>
          <w:lang w:val="fr-FR"/>
        </w:rPr>
        <w:t>’</w:t>
      </w:r>
      <w:r w:rsidRPr="009215EC">
        <w:rPr>
          <w:lang w:val="fr-FR"/>
        </w:rPr>
        <w:t xml:space="preserve">article 279 du Code pénal (voir </w:t>
      </w:r>
      <w:r w:rsidR="00CC40A5">
        <w:rPr>
          <w:lang w:val="fr-FR"/>
        </w:rPr>
        <w:t xml:space="preserve">le </w:t>
      </w:r>
      <w:r w:rsidRPr="009215EC">
        <w:rPr>
          <w:lang w:val="fr-FR"/>
        </w:rPr>
        <w:t xml:space="preserve">rapport, </w:t>
      </w:r>
      <w:r w:rsidR="00AA2014">
        <w:rPr>
          <w:lang w:val="fr-FR"/>
        </w:rPr>
        <w:t>par. </w:t>
      </w:r>
      <w:r w:rsidRPr="009215EC">
        <w:rPr>
          <w:lang w:val="fr-FR"/>
        </w:rPr>
        <w:t>57).</w:t>
      </w:r>
    </w:p>
    <w:p w:rsidR="009215EC" w:rsidRPr="009215EC" w:rsidRDefault="008A51FB" w:rsidP="009215EC">
      <w:pPr>
        <w:pStyle w:val="H23G"/>
        <w:rPr>
          <w:lang w:val="fr-FR"/>
        </w:rPr>
      </w:pPr>
      <w:r>
        <w:rPr>
          <w:lang w:val="fr-FR"/>
        </w:rPr>
        <w:tab/>
      </w:r>
      <w:r>
        <w:rPr>
          <w:lang w:val="fr-FR"/>
        </w:rPr>
        <w:tab/>
      </w:r>
      <w:r w:rsidR="009215EC" w:rsidRPr="009215EC">
        <w:rPr>
          <w:lang w:val="fr-FR"/>
        </w:rPr>
        <w:t>Protocole facultatif</w:t>
      </w:r>
    </w:p>
    <w:p w:rsidR="001C6663" w:rsidRDefault="009215EC" w:rsidP="009215EC">
      <w:pPr>
        <w:pStyle w:val="SingleTxtG"/>
        <w:rPr>
          <w:lang w:val="fr-FR"/>
        </w:rPr>
      </w:pPr>
      <w:r w:rsidRPr="009215EC">
        <w:rPr>
          <w:lang w:val="fr-FR"/>
        </w:rPr>
        <w:t>20.</w:t>
      </w:r>
      <w:r w:rsidRPr="009215EC">
        <w:rPr>
          <w:lang w:val="fr-FR"/>
        </w:rPr>
        <w:tab/>
        <w:t xml:space="preserve">Dans ses recommandations antérieures (CEDAW/C/JOR/CO/4, </w:t>
      </w:r>
      <w:r w:rsidR="00AA2014">
        <w:rPr>
          <w:lang w:val="fr-FR"/>
        </w:rPr>
        <w:t>par. </w:t>
      </w:r>
      <w:r w:rsidRPr="009215EC">
        <w:rPr>
          <w:lang w:val="fr-FR"/>
        </w:rPr>
        <w:t>41), le Comité a recommandé à l</w:t>
      </w:r>
      <w:r w:rsidR="00EB2F62">
        <w:rPr>
          <w:lang w:val="fr-FR"/>
        </w:rPr>
        <w:t>’</w:t>
      </w:r>
      <w:r w:rsidRPr="009215EC">
        <w:rPr>
          <w:lang w:val="fr-FR"/>
        </w:rPr>
        <w:t xml:space="preserve">État partie de ratifier le Protocole facultatif à la Convention. Expliquer </w:t>
      </w:r>
      <w:r w:rsidR="00CC40A5">
        <w:rPr>
          <w:lang w:val="fr-FR"/>
        </w:rPr>
        <w:t xml:space="preserve">à cet égard </w:t>
      </w:r>
      <w:r w:rsidRPr="009215EC">
        <w:rPr>
          <w:lang w:val="fr-FR"/>
        </w:rPr>
        <w:t>pour quelle raison l</w:t>
      </w:r>
      <w:r w:rsidR="00EB2F62">
        <w:rPr>
          <w:lang w:val="fr-FR"/>
        </w:rPr>
        <w:t>’</w:t>
      </w:r>
      <w:r w:rsidRPr="009215EC">
        <w:rPr>
          <w:lang w:val="fr-FR"/>
        </w:rPr>
        <w:t>État partie n</w:t>
      </w:r>
      <w:r w:rsidR="00EB2F62">
        <w:rPr>
          <w:lang w:val="fr-FR"/>
        </w:rPr>
        <w:t>’</w:t>
      </w:r>
      <w:r w:rsidRPr="009215EC">
        <w:rPr>
          <w:lang w:val="fr-FR"/>
        </w:rPr>
        <w:t xml:space="preserve">a pas accepté cette recommandation ainsi que les recommandations analogues qui lui ont été adressées </w:t>
      </w:r>
      <w:r w:rsidR="00CC40A5">
        <w:rPr>
          <w:lang w:val="fr-FR"/>
        </w:rPr>
        <w:t>au cours de</w:t>
      </w:r>
      <w:r w:rsidRPr="009215EC">
        <w:rPr>
          <w:lang w:val="fr-FR"/>
        </w:rPr>
        <w:t xml:space="preserve"> l</w:t>
      </w:r>
      <w:r w:rsidR="00EB2F62">
        <w:rPr>
          <w:lang w:val="fr-FR"/>
        </w:rPr>
        <w:t>’</w:t>
      </w:r>
      <w:r w:rsidRPr="009215EC">
        <w:rPr>
          <w:lang w:val="fr-FR"/>
        </w:rPr>
        <w:t xml:space="preserve">Examen périodique universel </w:t>
      </w:r>
      <w:r w:rsidR="00CC40A5">
        <w:rPr>
          <w:lang w:val="fr-FR"/>
        </w:rPr>
        <w:t xml:space="preserve">le concernant </w:t>
      </w:r>
      <w:r w:rsidRPr="009215EC">
        <w:rPr>
          <w:lang w:val="fr-FR"/>
        </w:rPr>
        <w:t xml:space="preserve">(A/HRC/11/29, </w:t>
      </w:r>
      <w:r w:rsidR="00AA2014">
        <w:rPr>
          <w:lang w:val="fr-FR"/>
        </w:rPr>
        <w:t>par. </w:t>
      </w:r>
      <w:r w:rsidRPr="009215EC">
        <w:rPr>
          <w:lang w:val="fr-FR"/>
        </w:rPr>
        <w:t>94) et par le Centre n</w:t>
      </w:r>
      <w:r w:rsidR="008A51FB">
        <w:rPr>
          <w:lang w:val="fr-FR"/>
        </w:rPr>
        <w:t>ational des droits de l</w:t>
      </w:r>
      <w:r w:rsidR="00EB2F62">
        <w:rPr>
          <w:lang w:val="fr-FR"/>
        </w:rPr>
        <w:t>’</w:t>
      </w:r>
      <w:r w:rsidR="008A51FB">
        <w:rPr>
          <w:lang w:val="fr-FR"/>
        </w:rPr>
        <w:t>homme (</w:t>
      </w:r>
      <w:r w:rsidR="00AA2014">
        <w:rPr>
          <w:lang w:val="fr-FR"/>
        </w:rPr>
        <w:t>par. </w:t>
      </w:r>
      <w:r w:rsidRPr="009215EC">
        <w:rPr>
          <w:lang w:val="fr-FR"/>
        </w:rPr>
        <w:t>6).</w:t>
      </w:r>
    </w:p>
    <w:p w:rsidR="003F12E9" w:rsidRPr="00AA2014" w:rsidRDefault="009215EC" w:rsidP="00EB2F62">
      <w:pPr>
        <w:pStyle w:val="SingleTxtG"/>
        <w:spacing w:before="240" w:after="0"/>
        <w:jc w:val="center"/>
        <w:rPr>
          <w:u w:val="single"/>
        </w:rPr>
      </w:pPr>
      <w:r>
        <w:rPr>
          <w:u w:val="single"/>
        </w:rPr>
        <w:tab/>
      </w:r>
      <w:r>
        <w:rPr>
          <w:u w:val="single"/>
        </w:rPr>
        <w:tab/>
      </w:r>
      <w:r>
        <w:rPr>
          <w:u w:val="single"/>
        </w:rPr>
        <w:tab/>
      </w:r>
    </w:p>
    <w:sectPr w:rsidR="003F12E9" w:rsidRPr="00AA2014" w:rsidSect="009215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63C" w:rsidRDefault="005E163C"/>
  </w:endnote>
  <w:endnote w:type="continuationSeparator" w:id="0">
    <w:p w:rsidR="005E163C" w:rsidRDefault="005E163C"/>
  </w:endnote>
  <w:endnote w:type="continuationNotice" w:id="1">
    <w:p w:rsidR="005E163C" w:rsidRDefault="005E1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3C" w:rsidRPr="009215EC" w:rsidRDefault="005E163C" w:rsidP="009215EC">
    <w:pPr>
      <w:pStyle w:val="Footer"/>
      <w:tabs>
        <w:tab w:val="right" w:pos="9638"/>
      </w:tabs>
    </w:pPr>
    <w:r w:rsidRPr="009215EC">
      <w:rPr>
        <w:b/>
        <w:sz w:val="18"/>
      </w:rPr>
      <w:fldChar w:fldCharType="begin"/>
    </w:r>
    <w:r w:rsidRPr="009215EC">
      <w:rPr>
        <w:b/>
        <w:sz w:val="18"/>
      </w:rPr>
      <w:instrText xml:space="preserve"> PAGE  \* MERGEFORMAT </w:instrText>
    </w:r>
    <w:r w:rsidRPr="009215EC">
      <w:rPr>
        <w:b/>
        <w:sz w:val="18"/>
      </w:rPr>
      <w:fldChar w:fldCharType="separate"/>
    </w:r>
    <w:r>
      <w:rPr>
        <w:b/>
        <w:noProof/>
        <w:sz w:val="18"/>
      </w:rPr>
      <w:t>2</w:t>
    </w:r>
    <w:r w:rsidRPr="009215EC">
      <w:rPr>
        <w:b/>
        <w:sz w:val="18"/>
      </w:rPr>
      <w:fldChar w:fldCharType="end"/>
    </w:r>
    <w:r>
      <w:rPr>
        <w:b/>
        <w:sz w:val="18"/>
      </w:rPr>
      <w:tab/>
    </w:r>
    <w:r>
      <w:t>GE.11-44712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3C" w:rsidRPr="009215EC" w:rsidRDefault="005E163C" w:rsidP="009215EC">
    <w:pPr>
      <w:pStyle w:val="Footer"/>
      <w:tabs>
        <w:tab w:val="right" w:pos="9638"/>
      </w:tabs>
      <w:rPr>
        <w:b/>
        <w:sz w:val="18"/>
      </w:rPr>
    </w:pPr>
    <w:r>
      <w:t>GE.11-44712</w:t>
    </w:r>
    <w:r>
      <w:tab/>
    </w:r>
    <w:r w:rsidRPr="009215EC">
      <w:rPr>
        <w:b/>
        <w:sz w:val="18"/>
      </w:rPr>
      <w:fldChar w:fldCharType="begin"/>
    </w:r>
    <w:r w:rsidRPr="009215EC">
      <w:rPr>
        <w:b/>
        <w:sz w:val="18"/>
      </w:rPr>
      <w:instrText xml:space="preserve"> PAGE  \* MERGEFORMAT </w:instrText>
    </w:r>
    <w:r w:rsidRPr="009215EC">
      <w:rPr>
        <w:b/>
        <w:sz w:val="18"/>
      </w:rPr>
      <w:fldChar w:fldCharType="separate"/>
    </w:r>
    <w:r>
      <w:rPr>
        <w:b/>
        <w:noProof/>
        <w:sz w:val="18"/>
      </w:rPr>
      <w:t>5</w:t>
    </w:r>
    <w:r w:rsidRPr="009215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3C" w:rsidRPr="009215EC" w:rsidRDefault="005E163C">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11-44712  (F)    240811    250811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63C" w:rsidRPr="000B175B" w:rsidRDefault="005E163C" w:rsidP="000B175B">
      <w:pPr>
        <w:tabs>
          <w:tab w:val="right" w:pos="2155"/>
        </w:tabs>
        <w:spacing w:after="80"/>
        <w:ind w:left="680"/>
        <w:rPr>
          <w:u w:val="single"/>
        </w:rPr>
      </w:pPr>
      <w:r>
        <w:rPr>
          <w:u w:val="single"/>
        </w:rPr>
        <w:tab/>
      </w:r>
    </w:p>
  </w:footnote>
  <w:footnote w:type="continuationSeparator" w:id="0">
    <w:p w:rsidR="005E163C" w:rsidRPr="00FC68B7" w:rsidRDefault="005E163C" w:rsidP="00FC68B7">
      <w:pPr>
        <w:tabs>
          <w:tab w:val="left" w:pos="2155"/>
        </w:tabs>
        <w:spacing w:after="80"/>
        <w:ind w:left="680"/>
        <w:rPr>
          <w:u w:val="single"/>
        </w:rPr>
      </w:pPr>
      <w:r>
        <w:rPr>
          <w:u w:val="single"/>
        </w:rPr>
        <w:tab/>
      </w:r>
    </w:p>
  </w:footnote>
  <w:footnote w:type="continuationNotice" w:id="1">
    <w:p w:rsidR="005E163C" w:rsidRDefault="005E16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3C" w:rsidRPr="009215EC" w:rsidRDefault="005E163C">
    <w:pPr>
      <w:pStyle w:val="Header"/>
    </w:pPr>
    <w:r>
      <w:t>CEDAW/C/JOR/Q/5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3C" w:rsidRPr="009215EC" w:rsidRDefault="005E163C" w:rsidP="009215EC">
    <w:pPr>
      <w:pStyle w:val="Header"/>
      <w:jc w:val="right"/>
    </w:pPr>
    <w:r>
      <w:t>CEDAW/C/JOR/Q/5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BCC"/>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9542D"/>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19E9"/>
    <w:rsid w:val="00163B32"/>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4109"/>
    <w:rsid w:val="002D5BC3"/>
    <w:rsid w:val="002D6E53"/>
    <w:rsid w:val="002E3E4B"/>
    <w:rsid w:val="002F046D"/>
    <w:rsid w:val="00301764"/>
    <w:rsid w:val="003225DB"/>
    <w:rsid w:val="003229D8"/>
    <w:rsid w:val="00336C97"/>
    <w:rsid w:val="00342432"/>
    <w:rsid w:val="00352D4B"/>
    <w:rsid w:val="0035638C"/>
    <w:rsid w:val="00370894"/>
    <w:rsid w:val="003709D8"/>
    <w:rsid w:val="00380A9A"/>
    <w:rsid w:val="003812A1"/>
    <w:rsid w:val="003A46BB"/>
    <w:rsid w:val="003A4EC7"/>
    <w:rsid w:val="003A7295"/>
    <w:rsid w:val="003B1F60"/>
    <w:rsid w:val="003C2CC4"/>
    <w:rsid w:val="003D4B23"/>
    <w:rsid w:val="003E278A"/>
    <w:rsid w:val="003F12E9"/>
    <w:rsid w:val="00413520"/>
    <w:rsid w:val="004325CB"/>
    <w:rsid w:val="00440A07"/>
    <w:rsid w:val="004506F7"/>
    <w:rsid w:val="00451982"/>
    <w:rsid w:val="00455D16"/>
    <w:rsid w:val="00462880"/>
    <w:rsid w:val="00476F24"/>
    <w:rsid w:val="00494310"/>
    <w:rsid w:val="004951FF"/>
    <w:rsid w:val="004C4252"/>
    <w:rsid w:val="004C55B0"/>
    <w:rsid w:val="004C6B7B"/>
    <w:rsid w:val="004E517A"/>
    <w:rsid w:val="004F6BA0"/>
    <w:rsid w:val="00503BEA"/>
    <w:rsid w:val="00516A1F"/>
    <w:rsid w:val="00526BCC"/>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E163C"/>
    <w:rsid w:val="005F3066"/>
    <w:rsid w:val="005F3E61"/>
    <w:rsid w:val="00604DDD"/>
    <w:rsid w:val="00605704"/>
    <w:rsid w:val="006115CC"/>
    <w:rsid w:val="00611FC4"/>
    <w:rsid w:val="006129CE"/>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36D0"/>
    <w:rsid w:val="006E564B"/>
    <w:rsid w:val="006E7154"/>
    <w:rsid w:val="007003CD"/>
    <w:rsid w:val="0070701E"/>
    <w:rsid w:val="007070A5"/>
    <w:rsid w:val="0071067D"/>
    <w:rsid w:val="0072632A"/>
    <w:rsid w:val="007329CB"/>
    <w:rsid w:val="007358E8"/>
    <w:rsid w:val="00736ECE"/>
    <w:rsid w:val="0074533B"/>
    <w:rsid w:val="007643BC"/>
    <w:rsid w:val="0076548B"/>
    <w:rsid w:val="00767EA7"/>
    <w:rsid w:val="00776A28"/>
    <w:rsid w:val="007959FE"/>
    <w:rsid w:val="007A0CF1"/>
    <w:rsid w:val="007A3BA9"/>
    <w:rsid w:val="007B6BA5"/>
    <w:rsid w:val="007C3390"/>
    <w:rsid w:val="007C42D8"/>
    <w:rsid w:val="007C4F4B"/>
    <w:rsid w:val="007C5213"/>
    <w:rsid w:val="007D7362"/>
    <w:rsid w:val="007F070C"/>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51FB"/>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15EC"/>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A201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0841"/>
    <w:rsid w:val="00CB348D"/>
    <w:rsid w:val="00CC40A5"/>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262EC"/>
    <w:rsid w:val="00E423C0"/>
    <w:rsid w:val="00E450D1"/>
    <w:rsid w:val="00E6414C"/>
    <w:rsid w:val="00E72279"/>
    <w:rsid w:val="00E7260F"/>
    <w:rsid w:val="00E77B38"/>
    <w:rsid w:val="00E8702D"/>
    <w:rsid w:val="00E916A9"/>
    <w:rsid w:val="00E916DE"/>
    <w:rsid w:val="00E96630"/>
    <w:rsid w:val="00EA5218"/>
    <w:rsid w:val="00EB2F62"/>
    <w:rsid w:val="00ED18DC"/>
    <w:rsid w:val="00ED6201"/>
    <w:rsid w:val="00ED7A2A"/>
    <w:rsid w:val="00EF1D7F"/>
    <w:rsid w:val="00F0137E"/>
    <w:rsid w:val="00F035E5"/>
    <w:rsid w:val="00F17B25"/>
    <w:rsid w:val="00F21786"/>
    <w:rsid w:val="00F3742B"/>
    <w:rsid w:val="00F56D63"/>
    <w:rsid w:val="00F609A9"/>
    <w:rsid w:val="00F75677"/>
    <w:rsid w:val="00F80C99"/>
    <w:rsid w:val="00F8287F"/>
    <w:rsid w:val="00F867EC"/>
    <w:rsid w:val="00F91B2B"/>
    <w:rsid w:val="00FB205F"/>
    <w:rsid w:val="00FC03CD"/>
    <w:rsid w:val="00FC0646"/>
    <w:rsid w:val="00FC509F"/>
    <w:rsid w:val="00FC68B7"/>
    <w:rsid w:val="00FD3520"/>
    <w:rsid w:val="00FE1A09"/>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5</Pages>
  <Words>2211</Words>
  <Characters>12098</Characters>
  <Application>Microsoft Office Word</Application>
  <DocSecurity>4</DocSecurity>
  <Lines>198</Lines>
  <Paragraphs>55</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CEDAW/C/JOR/Q/5</dc:subject>
  <dc:creator>DIOP</dc:creator>
  <cp:keywords/>
  <dc:description/>
  <cp:lastModifiedBy>Y.Gibert</cp:lastModifiedBy>
  <cp:revision>2</cp:revision>
  <cp:lastPrinted>2011-08-25T09:13:00Z</cp:lastPrinted>
  <dcterms:created xsi:type="dcterms:W3CDTF">2011-08-25T14:35:00Z</dcterms:created>
  <dcterms:modified xsi:type="dcterms:W3CDTF">2011-08-25T14:35:00Z</dcterms:modified>
</cp:coreProperties>
</file>