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4E4BDED4" w14:textId="77777777" w:rsidTr="003B4276">
        <w:trPr>
          <w:trHeight w:hRule="exact" w:val="851"/>
        </w:trPr>
        <w:tc>
          <w:tcPr>
            <w:tcW w:w="1280" w:type="dxa"/>
            <w:tcBorders>
              <w:bottom w:val="single" w:sz="4" w:space="0" w:color="auto"/>
            </w:tcBorders>
          </w:tcPr>
          <w:p w14:paraId="1480D75F" w14:textId="77777777" w:rsidR="00A0008A" w:rsidRPr="00F124C6" w:rsidRDefault="00A0008A" w:rsidP="003B4276">
            <w:pPr>
              <w:pStyle w:val="H23GC"/>
            </w:pPr>
          </w:p>
        </w:tc>
        <w:tc>
          <w:tcPr>
            <w:tcW w:w="2273" w:type="dxa"/>
            <w:tcBorders>
              <w:bottom w:val="single" w:sz="4" w:space="0" w:color="auto"/>
            </w:tcBorders>
            <w:vAlign w:val="bottom"/>
          </w:tcPr>
          <w:p w14:paraId="2DD3127A" w14:textId="77777777" w:rsidR="00A0008A" w:rsidRPr="0033563F" w:rsidRDefault="0033563F" w:rsidP="0033563F">
            <w:pPr>
              <w:spacing w:after="80" w:line="300" w:lineRule="exact"/>
              <w:rPr>
                <w:rFonts w:ascii="Time New Roman" w:eastAsia="黑体" w:hAnsi="Time New Roman" w:hint="eastAsia"/>
                <w:spacing w:val="80"/>
                <w:sz w:val="28"/>
              </w:rPr>
            </w:pPr>
            <w:r w:rsidRPr="0033563F">
              <w:rPr>
                <w:rFonts w:ascii="宋体" w:eastAsia="黑体" w:hAnsi="宋体" w:cs="宋体" w:hint="eastAsia"/>
                <w:spacing w:val="80"/>
                <w:sz w:val="28"/>
              </w:rPr>
              <w:t>联合国</w:t>
            </w:r>
          </w:p>
        </w:tc>
        <w:tc>
          <w:tcPr>
            <w:tcW w:w="6086" w:type="dxa"/>
            <w:gridSpan w:val="2"/>
            <w:tcBorders>
              <w:bottom w:val="single" w:sz="4" w:space="0" w:color="auto"/>
            </w:tcBorders>
            <w:vAlign w:val="bottom"/>
          </w:tcPr>
          <w:p w14:paraId="1578972A" w14:textId="77777777" w:rsidR="00A0008A" w:rsidRPr="002F2E36" w:rsidRDefault="002F2E36" w:rsidP="003B4276">
            <w:pPr>
              <w:spacing w:line="240" w:lineRule="atLeast"/>
              <w:jc w:val="right"/>
              <w:rPr>
                <w:sz w:val="20"/>
                <w:szCs w:val="21"/>
              </w:rPr>
            </w:pPr>
            <w:r w:rsidRPr="002F2E36">
              <w:rPr>
                <w:sz w:val="40"/>
                <w:szCs w:val="21"/>
              </w:rPr>
              <w:t>CED</w:t>
            </w:r>
            <w:r>
              <w:rPr>
                <w:sz w:val="20"/>
                <w:szCs w:val="21"/>
              </w:rPr>
              <w:t>/C/11</w:t>
            </w:r>
          </w:p>
        </w:tc>
      </w:tr>
      <w:tr w:rsidR="00A0008A" w:rsidRPr="00F124C6" w14:paraId="1A7E74EB" w14:textId="77777777" w:rsidTr="003B4276">
        <w:trPr>
          <w:trHeight w:hRule="exact" w:val="2835"/>
        </w:trPr>
        <w:tc>
          <w:tcPr>
            <w:tcW w:w="1280" w:type="dxa"/>
            <w:tcBorders>
              <w:top w:val="single" w:sz="4" w:space="0" w:color="auto"/>
              <w:bottom w:val="single" w:sz="12" w:space="0" w:color="auto"/>
            </w:tcBorders>
          </w:tcPr>
          <w:p w14:paraId="4FB04A2D" w14:textId="77777777" w:rsidR="00A0008A" w:rsidRPr="00F124C6" w:rsidRDefault="00A0008A" w:rsidP="003B4276">
            <w:pPr>
              <w:spacing w:line="120" w:lineRule="atLeast"/>
              <w:rPr>
                <w:sz w:val="10"/>
                <w:szCs w:val="10"/>
              </w:rPr>
            </w:pPr>
          </w:p>
          <w:p w14:paraId="391A6E0D"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4D21ADCC" wp14:editId="2015475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5FCAA0F"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0914EA47" w14:textId="43E87ACE" w:rsidR="00A0008A" w:rsidRPr="0004600B" w:rsidRDefault="00A0008A" w:rsidP="000E2CB5">
            <w:pPr>
              <w:spacing w:before="240" w:line="240" w:lineRule="atLeast"/>
              <w:rPr>
                <w:sz w:val="20"/>
              </w:rPr>
            </w:pPr>
            <w:r w:rsidRPr="00F124C6">
              <w:rPr>
                <w:sz w:val="20"/>
              </w:rPr>
              <w:t>Distr.</w:t>
            </w:r>
            <w:r w:rsidR="000E2CB5" w:rsidRPr="000E2CB5">
              <w:rPr>
                <w:sz w:val="20"/>
                <w:lang w:val="en-GB"/>
              </w:rPr>
              <w:t>:</w:t>
            </w:r>
            <w:r w:rsidRPr="00F124C6">
              <w:rPr>
                <w:sz w:val="20"/>
              </w:rPr>
              <w:t xml:space="preserve"> </w:t>
            </w:r>
            <w:r w:rsidRPr="00E15307">
              <w:rPr>
                <w:sz w:val="20"/>
              </w:rPr>
              <w:t>General</w:t>
            </w:r>
          </w:p>
          <w:p w14:paraId="026C5DB2" w14:textId="4FA2A0F0" w:rsidR="00A0008A" w:rsidRPr="00F124C6" w:rsidRDefault="002F2E36" w:rsidP="003B4276">
            <w:pPr>
              <w:spacing w:line="240" w:lineRule="atLeast"/>
              <w:rPr>
                <w:sz w:val="20"/>
              </w:rPr>
            </w:pPr>
            <w:r>
              <w:rPr>
                <w:rFonts w:hint="eastAsia"/>
                <w:sz w:val="20"/>
              </w:rPr>
              <w:t xml:space="preserve">31 </w:t>
            </w:r>
            <w:r w:rsidRPr="002F2E36">
              <w:rPr>
                <w:sz w:val="20"/>
              </w:rPr>
              <w:t>October</w:t>
            </w:r>
            <w:r w:rsidR="00466071">
              <w:rPr>
                <w:sz w:val="20"/>
              </w:rPr>
              <w:t xml:space="preserve"> 20</w:t>
            </w:r>
            <w:r w:rsidR="00622B76">
              <w:rPr>
                <w:sz w:val="20"/>
              </w:rPr>
              <w:t>2</w:t>
            </w:r>
            <w:r w:rsidR="001A32A0">
              <w:rPr>
                <w:sz w:val="20"/>
              </w:rPr>
              <w:t>4</w:t>
            </w:r>
          </w:p>
          <w:p w14:paraId="1253161C" w14:textId="77777777" w:rsidR="00A0008A" w:rsidRPr="00F124C6" w:rsidRDefault="00A0008A" w:rsidP="003B4276">
            <w:pPr>
              <w:spacing w:line="240" w:lineRule="atLeast"/>
              <w:rPr>
                <w:sz w:val="20"/>
              </w:rPr>
            </w:pPr>
            <w:r w:rsidRPr="00F124C6">
              <w:rPr>
                <w:sz w:val="20"/>
              </w:rPr>
              <w:t xml:space="preserve">Chinese </w:t>
            </w:r>
          </w:p>
          <w:p w14:paraId="1883FC9B" w14:textId="77777777" w:rsidR="00A0008A" w:rsidRPr="00F124C6" w:rsidRDefault="00A0008A" w:rsidP="003B4276">
            <w:pPr>
              <w:spacing w:line="240" w:lineRule="atLeast"/>
            </w:pPr>
            <w:r w:rsidRPr="00F124C6">
              <w:rPr>
                <w:sz w:val="20"/>
              </w:rPr>
              <w:t>Original: English</w:t>
            </w:r>
          </w:p>
        </w:tc>
      </w:tr>
    </w:tbl>
    <w:p w14:paraId="1A9F562B" w14:textId="77777777" w:rsidR="002F2E36" w:rsidRPr="002F2E36" w:rsidRDefault="002F2E36" w:rsidP="002F2E36">
      <w:pPr>
        <w:spacing w:before="120"/>
        <w:rPr>
          <w:rFonts w:ascii="Time New Roman" w:eastAsia="黑体" w:hAnsi="Time New Roman"/>
          <w:sz w:val="24"/>
        </w:rPr>
      </w:pPr>
      <w:r w:rsidRPr="002F2E36">
        <w:rPr>
          <w:rFonts w:ascii="Time New Roman" w:eastAsia="黑体" w:hAnsi="Time New Roman"/>
          <w:sz w:val="24"/>
        </w:rPr>
        <w:t>强迫失踪问题委员会</w:t>
      </w:r>
    </w:p>
    <w:p w14:paraId="6DB96FE8" w14:textId="77777777" w:rsidR="002F2E36" w:rsidRPr="00733BBF" w:rsidRDefault="002F2E36" w:rsidP="002F2E36">
      <w:pPr>
        <w:pStyle w:val="HChGC"/>
        <w:rPr>
          <w:shd w:val="clear" w:color="000000" w:fill="FFFFFF"/>
        </w:rPr>
      </w:pPr>
      <w:r w:rsidRPr="00733BBF">
        <w:rPr>
          <w:lang w:val="zh-CN"/>
        </w:rPr>
        <w:tab/>
      </w:r>
      <w:r w:rsidRPr="00733BBF">
        <w:rPr>
          <w:lang w:val="zh-CN"/>
        </w:rPr>
        <w:tab/>
      </w:r>
      <w:r w:rsidRPr="00733BBF">
        <w:rPr>
          <w:lang w:val="zh-CN"/>
        </w:rPr>
        <w:t>关于所谓</w:t>
      </w:r>
      <w:r w:rsidRPr="00733BBF">
        <w:rPr>
          <w:rFonts w:hint="eastAsia"/>
          <w:lang w:val="zh-CN"/>
        </w:rPr>
        <w:t>“</w:t>
      </w:r>
      <w:r w:rsidRPr="00733BBF">
        <w:rPr>
          <w:lang w:val="zh-CN"/>
        </w:rPr>
        <w:t>短期强迫失踪</w:t>
      </w:r>
      <w:r w:rsidRPr="00733BBF">
        <w:rPr>
          <w:rFonts w:hint="eastAsia"/>
          <w:lang w:val="zh-CN"/>
        </w:rPr>
        <w:t>”</w:t>
      </w:r>
      <w:r w:rsidRPr="00733BBF">
        <w:rPr>
          <w:lang w:val="zh-CN"/>
        </w:rPr>
        <w:t>的联合声明</w:t>
      </w:r>
    </w:p>
    <w:p w14:paraId="7E0711A3" w14:textId="77777777" w:rsidR="002F2E36" w:rsidRPr="00733BBF" w:rsidRDefault="002F2E36" w:rsidP="002F2E36">
      <w:pPr>
        <w:pStyle w:val="HChGC"/>
        <w:rPr>
          <w:shd w:val="clear" w:color="000000" w:fill="FFFFFF"/>
        </w:rPr>
      </w:pPr>
      <w:r w:rsidRPr="00733BBF">
        <w:rPr>
          <w:lang w:val="zh-CN"/>
        </w:rPr>
        <w:tab/>
      </w:r>
      <w:r w:rsidRPr="00733BBF">
        <w:rPr>
          <w:lang w:val="zh-CN"/>
        </w:rPr>
        <w:t>一</w:t>
      </w:r>
      <w:r w:rsidRPr="00733BBF">
        <w:rPr>
          <w:lang w:val="zh-CN"/>
        </w:rPr>
        <w:t>.</w:t>
      </w:r>
      <w:r w:rsidRPr="00733BBF">
        <w:rPr>
          <w:lang w:val="zh-CN"/>
        </w:rPr>
        <w:tab/>
      </w:r>
      <w:r w:rsidRPr="00733BBF">
        <w:rPr>
          <w:lang w:val="zh-CN"/>
        </w:rPr>
        <w:t>导言</w:t>
      </w:r>
    </w:p>
    <w:p w14:paraId="703C8BE1" w14:textId="77777777" w:rsidR="002F2E36" w:rsidRPr="00733BBF" w:rsidRDefault="002F2E36" w:rsidP="002F2E36">
      <w:pPr>
        <w:pStyle w:val="SingleTxtGC"/>
        <w:rPr>
          <w:shd w:val="clear" w:color="000000" w:fill="FFFFFF"/>
        </w:rPr>
      </w:pPr>
      <w:r w:rsidRPr="00733BBF">
        <w:rPr>
          <w:lang w:val="zh-CN"/>
        </w:rPr>
        <w:tab/>
      </w:r>
      <w:r w:rsidRPr="00733BBF">
        <w:rPr>
          <w:lang w:val="zh-CN"/>
        </w:rPr>
        <w:t>强迫失踪问题委员会和强迫或非自愿失踪问题工作组，</w:t>
      </w:r>
    </w:p>
    <w:p w14:paraId="5DCF25B5" w14:textId="77777777" w:rsidR="002F2E36" w:rsidRPr="00733BBF" w:rsidRDefault="002F2E36" w:rsidP="002F2E36">
      <w:pPr>
        <w:pStyle w:val="SingleTxtGC"/>
        <w:rPr>
          <w:shd w:val="clear" w:color="000000" w:fill="FFFFFF"/>
        </w:rPr>
      </w:pPr>
      <w:bookmarkStart w:id="0" w:name="_Hlk177913599"/>
      <w:r w:rsidRPr="00733BBF">
        <w:rPr>
          <w:lang w:val="zh-CN"/>
        </w:rPr>
        <w:tab/>
      </w:r>
      <w:r w:rsidRPr="00733BBF">
        <w:rPr>
          <w:lang w:val="zh-CN"/>
        </w:rPr>
        <w:t>考虑到《保护所有人不遭受强迫失踪宣言》和《保护所有人免遭强迫失踪国际公约》，并经与相关国际人权文书设立的其他条约机构协商，</w:t>
      </w:r>
    </w:p>
    <w:bookmarkEnd w:id="0"/>
    <w:p w14:paraId="6EE66B0A" w14:textId="77777777" w:rsidR="002F2E36" w:rsidRPr="00733BBF" w:rsidRDefault="002F2E36" w:rsidP="002F2E36">
      <w:pPr>
        <w:pStyle w:val="SingleTxtGC"/>
        <w:rPr>
          <w:shd w:val="clear" w:color="000000" w:fill="FFFFFF"/>
        </w:rPr>
      </w:pPr>
      <w:r w:rsidRPr="00733BBF">
        <w:rPr>
          <w:lang w:val="zh-CN"/>
        </w:rPr>
        <w:tab/>
      </w:r>
      <w:r w:rsidRPr="00733BBF">
        <w:rPr>
          <w:lang w:val="zh-CN"/>
        </w:rPr>
        <w:t>回顾</w:t>
      </w:r>
      <w:r w:rsidRPr="00733BBF">
        <w:rPr>
          <w:rFonts w:hint="eastAsia"/>
          <w:lang w:val="zh-CN"/>
        </w:rPr>
        <w:t>“</w:t>
      </w:r>
      <w:r w:rsidRPr="00733BBF">
        <w:rPr>
          <w:lang w:val="zh-CN"/>
        </w:rPr>
        <w:t>强迫失踪</w:t>
      </w:r>
      <w:r w:rsidRPr="00733BBF">
        <w:rPr>
          <w:rFonts w:hint="eastAsia"/>
          <w:lang w:val="zh-CN"/>
        </w:rPr>
        <w:t>”</w:t>
      </w:r>
      <w:r w:rsidRPr="00733BBF">
        <w:rPr>
          <w:lang w:val="zh-CN"/>
        </w:rPr>
        <w:t>系指由国家代理人，或得到国家授权、支持或默许的个人或组织，对某人实施逮捕、羁押、绑架，或以任何其他形式剥夺自由的行为，并拒绝承认剥夺自由之实情，隐瞒失踪者的命运或下落，致使失踪者不能得到法律的保护，</w:t>
      </w:r>
    </w:p>
    <w:p w14:paraId="18A55A1E" w14:textId="77777777" w:rsidR="002F2E36" w:rsidRPr="00733BBF" w:rsidRDefault="002F2E36" w:rsidP="002F2E36">
      <w:pPr>
        <w:pStyle w:val="SingleTxtGC"/>
        <w:rPr>
          <w:shd w:val="clear" w:color="000000" w:fill="FFFFFF"/>
        </w:rPr>
      </w:pPr>
      <w:r w:rsidRPr="00733BBF">
        <w:rPr>
          <w:lang w:val="zh-CN"/>
        </w:rPr>
        <w:tab/>
      </w:r>
      <w:r w:rsidRPr="00733BBF">
        <w:rPr>
          <w:lang w:val="zh-CN"/>
        </w:rPr>
        <w:t>考虑到强迫失踪的极端严重性，它侵犯多项人权，如生命权、禁止酷刑或残忍、不人道或有辱人格的待遇或处罚的规定、人身自由和安全权以及在法律面前人格得到承认的权利，</w:t>
      </w:r>
    </w:p>
    <w:p w14:paraId="1A7EF190" w14:textId="77777777" w:rsidR="002F2E36" w:rsidRPr="00733BBF" w:rsidRDefault="002F2E36" w:rsidP="002F2E36">
      <w:pPr>
        <w:pStyle w:val="SingleTxtGC"/>
        <w:rPr>
          <w:shd w:val="clear" w:color="000000" w:fill="FFFFFF"/>
        </w:rPr>
      </w:pPr>
      <w:r w:rsidRPr="00733BBF">
        <w:rPr>
          <w:lang w:val="zh-CN"/>
        </w:rPr>
        <w:tab/>
      </w:r>
      <w:r w:rsidRPr="00733BBF">
        <w:rPr>
          <w:lang w:val="zh-CN"/>
        </w:rPr>
        <w:t>又考虑到在国际刑法规定的某些情况下，强迫失踪可构成危害人类罪，禁止强迫失踪已成为国际法强制性规范</w:t>
      </w:r>
      <w:r w:rsidRPr="00733BBF">
        <w:rPr>
          <w:lang w:val="zh-CN"/>
        </w:rPr>
        <w:t>(</w:t>
      </w:r>
      <w:r w:rsidRPr="00733BBF">
        <w:rPr>
          <w:lang w:val="zh-CN"/>
        </w:rPr>
        <w:t>强行法</w:t>
      </w:r>
      <w:r w:rsidRPr="00733BBF">
        <w:rPr>
          <w:lang w:val="zh-CN"/>
        </w:rPr>
        <w:t>)</w:t>
      </w:r>
      <w:r w:rsidRPr="00733BBF">
        <w:rPr>
          <w:lang w:val="zh-CN"/>
        </w:rPr>
        <w:t>，在任何时候都具有普遍约束力，</w:t>
      </w:r>
    </w:p>
    <w:p w14:paraId="1305F1CA" w14:textId="77777777" w:rsidR="002F2E36" w:rsidRPr="00733BBF" w:rsidRDefault="002F2E36" w:rsidP="002F2E36">
      <w:pPr>
        <w:pStyle w:val="SingleTxtGC"/>
        <w:rPr>
          <w:shd w:val="clear" w:color="000000" w:fill="FFFFFF"/>
        </w:rPr>
      </w:pPr>
      <w:r w:rsidRPr="00733BBF">
        <w:rPr>
          <w:lang w:val="zh-CN"/>
        </w:rPr>
        <w:tab/>
      </w:r>
      <w:r w:rsidRPr="00733BBF">
        <w:rPr>
          <w:lang w:val="zh-CN"/>
        </w:rPr>
        <w:t>回顾各国有义务防止和打击犯下强迫失踪罪而不受惩罚的现象；受害者，包括任何因强迫失踪而直接受到伤害的个人，有权诉诸司法并获得补偿，有权了解强迫失踪的实情</w:t>
      </w:r>
      <w:r w:rsidRPr="00733BBF">
        <w:rPr>
          <w:rFonts w:hint="eastAsia"/>
          <w:lang w:val="zh-CN"/>
        </w:rPr>
        <w:t>、</w:t>
      </w:r>
      <w:r w:rsidRPr="00733BBF">
        <w:rPr>
          <w:lang w:val="zh-CN"/>
        </w:rPr>
        <w:t>失踪者的命运和下落以及相关调查的进展和结果，</w:t>
      </w:r>
    </w:p>
    <w:p w14:paraId="66198901" w14:textId="77777777" w:rsidR="002F2E36" w:rsidRPr="00733BBF" w:rsidRDefault="002F2E36" w:rsidP="002F2E36">
      <w:pPr>
        <w:pStyle w:val="SingleTxtGC"/>
        <w:rPr>
          <w:shd w:val="clear" w:color="000000" w:fill="FFFFFF"/>
        </w:rPr>
      </w:pPr>
      <w:r w:rsidRPr="00733BBF">
        <w:rPr>
          <w:lang w:val="zh-CN"/>
        </w:rPr>
        <w:tab/>
      </w:r>
      <w:r w:rsidRPr="00733BBF">
        <w:rPr>
          <w:lang w:val="zh-CN"/>
        </w:rPr>
        <w:t>审查了委员会和工作组自身的声明、一般性意见、报告、结论性意见、专题研究和判例</w:t>
      </w:r>
      <w:r w:rsidRPr="00733BBF">
        <w:rPr>
          <w:rFonts w:hint="eastAsia"/>
          <w:lang w:val="zh-CN"/>
        </w:rPr>
        <w:t>及</w:t>
      </w:r>
      <w:r w:rsidRPr="00733BBF">
        <w:rPr>
          <w:lang w:val="zh-CN"/>
        </w:rPr>
        <w:t>世界和区域两级其他人权监督机构的同类材料，以及各方响应意见征集启事提供的资料，这些资料表明所谓</w:t>
      </w:r>
      <w:r w:rsidRPr="00733BBF">
        <w:rPr>
          <w:rFonts w:hint="eastAsia"/>
          <w:lang w:val="zh-CN"/>
        </w:rPr>
        <w:t>“</w:t>
      </w:r>
      <w:r w:rsidRPr="00733BBF">
        <w:rPr>
          <w:lang w:val="zh-CN"/>
        </w:rPr>
        <w:t>短期强迫失踪</w:t>
      </w:r>
      <w:r w:rsidRPr="00733BBF">
        <w:rPr>
          <w:rFonts w:hint="eastAsia"/>
          <w:lang w:val="zh-CN"/>
        </w:rPr>
        <w:t>”</w:t>
      </w:r>
      <w:r w:rsidRPr="00733BBF">
        <w:rPr>
          <w:lang w:val="zh-CN"/>
        </w:rPr>
        <w:t>现象普遍存在，在查明和打击这种现象方面面临种种挑战，</w:t>
      </w:r>
    </w:p>
    <w:p w14:paraId="7CA9D529" w14:textId="77777777" w:rsidR="002F2E36" w:rsidRPr="00733BBF" w:rsidRDefault="002F2E36" w:rsidP="002F2E36">
      <w:pPr>
        <w:pStyle w:val="SingleTxtGC"/>
        <w:rPr>
          <w:shd w:val="clear" w:color="000000" w:fill="FFFFFF"/>
        </w:rPr>
      </w:pPr>
      <w:r w:rsidRPr="00733BBF">
        <w:rPr>
          <w:lang w:val="zh-CN"/>
        </w:rPr>
        <w:lastRenderedPageBreak/>
        <w:tab/>
      </w:r>
      <w:r w:rsidRPr="00733BBF">
        <w:rPr>
          <w:lang w:val="zh-CN"/>
        </w:rPr>
        <w:t>意识到国际人权监测机构，包括强迫或非自愿失踪问题工作组</w:t>
      </w:r>
      <w:r w:rsidRPr="00733BBF">
        <w:rPr>
          <w:rStyle w:val="a8"/>
          <w:rFonts w:eastAsia="宋体"/>
        </w:rPr>
        <w:footnoteReference w:id="2"/>
      </w:r>
      <w:r w:rsidRPr="00733BBF">
        <w:rPr>
          <w:rStyle w:val="SingleTxtGCChar"/>
        </w:rPr>
        <w:t xml:space="preserve"> </w:t>
      </w:r>
      <w:r w:rsidRPr="00733BBF">
        <w:rPr>
          <w:lang w:val="zh-CN"/>
        </w:rPr>
        <w:t>和人权事务委员会</w:t>
      </w:r>
      <w:r w:rsidRPr="00733BBF">
        <w:rPr>
          <w:rStyle w:val="a8"/>
          <w:rFonts w:eastAsia="宋体"/>
        </w:rPr>
        <w:footnoteReference w:id="3"/>
      </w:r>
      <w:r w:rsidRPr="00733BBF">
        <w:rPr>
          <w:lang w:val="zh-CN"/>
        </w:rPr>
        <w:t>，以及联合国各调查机构，</w:t>
      </w:r>
      <w:r w:rsidRPr="00733BBF">
        <w:rPr>
          <w:rStyle w:val="a8"/>
          <w:rFonts w:eastAsia="宋体"/>
        </w:rPr>
        <w:footnoteReference w:id="4"/>
      </w:r>
      <w:r w:rsidRPr="00733BBF">
        <w:rPr>
          <w:rStyle w:val="SingleTxtGCChar"/>
        </w:rPr>
        <w:t xml:space="preserve"> </w:t>
      </w:r>
      <w:r w:rsidRPr="00733BBF">
        <w:rPr>
          <w:lang w:val="zh-CN"/>
        </w:rPr>
        <w:t>以往曾使用过</w:t>
      </w:r>
      <w:r w:rsidRPr="00733BBF">
        <w:rPr>
          <w:rFonts w:hint="eastAsia"/>
          <w:lang w:val="zh-CN"/>
        </w:rPr>
        <w:t>“</w:t>
      </w:r>
      <w:r w:rsidRPr="00733BBF">
        <w:rPr>
          <w:lang w:val="zh-CN"/>
        </w:rPr>
        <w:t>短期强迫失踪</w:t>
      </w:r>
      <w:r w:rsidRPr="00733BBF">
        <w:rPr>
          <w:rFonts w:hint="eastAsia"/>
          <w:lang w:val="zh-CN"/>
        </w:rPr>
        <w:t>”</w:t>
      </w:r>
      <w:r w:rsidRPr="00733BBF">
        <w:rPr>
          <w:lang w:val="zh-CN"/>
        </w:rPr>
        <w:t>或</w:t>
      </w:r>
      <w:r w:rsidRPr="00733BBF">
        <w:rPr>
          <w:rFonts w:hint="eastAsia"/>
          <w:lang w:val="zh-CN"/>
        </w:rPr>
        <w:t>“</w:t>
      </w:r>
      <w:r w:rsidRPr="00733BBF">
        <w:rPr>
          <w:lang w:val="zh-CN"/>
        </w:rPr>
        <w:t>短暂强迫失踪</w:t>
      </w:r>
      <w:r w:rsidRPr="00733BBF">
        <w:rPr>
          <w:rFonts w:hint="eastAsia"/>
          <w:lang w:val="zh-CN"/>
        </w:rPr>
        <w:t>”</w:t>
      </w:r>
      <w:r w:rsidRPr="00733BBF">
        <w:rPr>
          <w:lang w:val="zh-CN"/>
        </w:rPr>
        <w:t>的说法来指此种犯罪经过一段时间后停止的情况，</w:t>
      </w:r>
    </w:p>
    <w:p w14:paraId="1A637205" w14:textId="77777777" w:rsidR="002F2E36" w:rsidRPr="00733BBF" w:rsidRDefault="002F2E36" w:rsidP="002F2E36">
      <w:pPr>
        <w:pStyle w:val="SingleTxtGC"/>
        <w:rPr>
          <w:shd w:val="clear" w:color="000000" w:fill="FFFFFF"/>
        </w:rPr>
      </w:pPr>
      <w:r w:rsidRPr="00733BBF">
        <w:rPr>
          <w:lang w:val="zh-CN"/>
        </w:rPr>
        <w:tab/>
      </w:r>
      <w:r w:rsidRPr="00733BBF">
        <w:rPr>
          <w:lang w:val="zh-CN"/>
        </w:rPr>
        <w:t>决定发表以下联合声明，</w:t>
      </w:r>
      <w:r w:rsidRPr="00733BBF">
        <w:rPr>
          <w:rFonts w:hint="eastAsia"/>
          <w:lang w:val="zh-CN"/>
        </w:rPr>
        <w:t>其目的是提高</w:t>
      </w:r>
      <w:r w:rsidRPr="00733BBF">
        <w:rPr>
          <w:lang w:val="zh-CN"/>
        </w:rPr>
        <w:t>这种做法的曝光度，澄清对所谓</w:t>
      </w:r>
      <w:r w:rsidRPr="00733BBF">
        <w:rPr>
          <w:rFonts w:hint="eastAsia"/>
          <w:lang w:val="zh-CN"/>
        </w:rPr>
        <w:t>“</w:t>
      </w:r>
      <w:r w:rsidRPr="00733BBF">
        <w:rPr>
          <w:lang w:val="zh-CN"/>
        </w:rPr>
        <w:t>短期</w:t>
      </w:r>
      <w:r w:rsidRPr="00733BBF">
        <w:rPr>
          <w:rFonts w:hint="eastAsia"/>
          <w:lang w:val="zh-CN"/>
        </w:rPr>
        <w:t>”</w:t>
      </w:r>
      <w:r w:rsidRPr="00733BBF">
        <w:rPr>
          <w:lang w:val="zh-CN"/>
        </w:rPr>
        <w:t>强迫失踪概念的理解，并强调根据国际人权法，持续时间不是强迫失踪的构成要件。该声明</w:t>
      </w:r>
      <w:r w:rsidRPr="00733BBF">
        <w:rPr>
          <w:rFonts w:hint="eastAsia"/>
          <w:lang w:val="zh-CN"/>
        </w:rPr>
        <w:t>旨在</w:t>
      </w:r>
      <w:r w:rsidRPr="00733BBF">
        <w:rPr>
          <w:lang w:val="zh-CN"/>
        </w:rPr>
        <w:t>确认，无论持续时间</w:t>
      </w:r>
      <w:r w:rsidRPr="00733BBF">
        <w:rPr>
          <w:rFonts w:hint="eastAsia"/>
          <w:lang w:val="zh-CN"/>
        </w:rPr>
        <w:t>长短</w:t>
      </w:r>
      <w:r w:rsidRPr="00733BBF">
        <w:rPr>
          <w:lang w:val="zh-CN"/>
        </w:rPr>
        <w:t>，强迫失踪都会对失踪者及其</w:t>
      </w:r>
      <w:r w:rsidRPr="00733BBF">
        <w:rPr>
          <w:rFonts w:hint="eastAsia"/>
          <w:lang w:val="zh-CN"/>
        </w:rPr>
        <w:t>亲属</w:t>
      </w:r>
      <w:r w:rsidRPr="00733BBF">
        <w:rPr>
          <w:lang w:val="zh-CN"/>
        </w:rPr>
        <w:t>造成严重伤害和后果，并给寻求保护和捍卫其权利的努力带来切实挑战。最后，本声明旨在</w:t>
      </w:r>
      <w:r w:rsidRPr="00733BBF">
        <w:rPr>
          <w:rFonts w:hint="eastAsia"/>
          <w:lang w:val="zh-CN"/>
        </w:rPr>
        <w:t>确定</w:t>
      </w:r>
      <w:r w:rsidRPr="00733BBF">
        <w:rPr>
          <w:lang w:val="zh-CN"/>
        </w:rPr>
        <w:t>防止所谓短期强迫失踪的关键措施，并强调这些做法对强迫失踪问题委员会和强迫或非自愿失踪问题工作组任务的影响。</w:t>
      </w:r>
    </w:p>
    <w:p w14:paraId="7419E17C" w14:textId="77777777" w:rsidR="002F2E36" w:rsidRPr="00733BBF" w:rsidRDefault="002F2E36" w:rsidP="002F2E36">
      <w:pPr>
        <w:pStyle w:val="HChGC"/>
        <w:rPr>
          <w:shd w:val="clear" w:color="000000" w:fill="FFFFFF"/>
        </w:rPr>
      </w:pPr>
      <w:r w:rsidRPr="00733BBF">
        <w:rPr>
          <w:lang w:val="zh-CN"/>
        </w:rPr>
        <w:tab/>
      </w:r>
      <w:r w:rsidRPr="00733BBF">
        <w:rPr>
          <w:lang w:val="zh-CN"/>
        </w:rPr>
        <w:t>二</w:t>
      </w:r>
      <w:r w:rsidRPr="00733BBF">
        <w:rPr>
          <w:lang w:val="zh-CN"/>
        </w:rPr>
        <w:t>.</w:t>
      </w:r>
      <w:r w:rsidRPr="00733BBF">
        <w:rPr>
          <w:lang w:val="zh-CN"/>
        </w:rPr>
        <w:tab/>
      </w:r>
      <w:r w:rsidRPr="002F2E36">
        <w:rPr>
          <w:spacing w:val="2"/>
          <w:lang w:val="zh-CN"/>
        </w:rPr>
        <w:t>查明所谓短期强迫失踪的背景并重申各国在这方面的国际义务</w:t>
      </w:r>
    </w:p>
    <w:p w14:paraId="1FEC50AE" w14:textId="77777777" w:rsidR="002F2E36" w:rsidRPr="00733BBF" w:rsidRDefault="002F2E36" w:rsidP="002F2E36">
      <w:pPr>
        <w:pStyle w:val="SingleTxtGC"/>
        <w:rPr>
          <w:shd w:val="clear" w:color="000000" w:fill="FFFFFF"/>
        </w:rPr>
      </w:pPr>
      <w:r w:rsidRPr="00733BBF">
        <w:rPr>
          <w:lang w:val="zh-CN"/>
        </w:rPr>
        <w:t>1.</w:t>
      </w:r>
      <w:r w:rsidRPr="00733BBF">
        <w:rPr>
          <w:lang w:val="zh-CN"/>
        </w:rPr>
        <w:tab/>
      </w:r>
      <w:r w:rsidRPr="00733BBF">
        <w:rPr>
          <w:lang w:val="zh-CN"/>
        </w:rPr>
        <w:t>虽然国际法没有对短期强迫失踪给出定义或加以区分，但有记录表明，世界各地存在对人实施强迫失踪且持续时间有限</w:t>
      </w:r>
      <w:r w:rsidRPr="00733BBF">
        <w:rPr>
          <w:lang w:val="zh-CN"/>
        </w:rPr>
        <w:t>(</w:t>
      </w:r>
      <w:r w:rsidRPr="00733BBF">
        <w:rPr>
          <w:lang w:val="zh-CN"/>
        </w:rPr>
        <w:t>甚至只有几个小时</w:t>
      </w:r>
      <w:r w:rsidRPr="00733BBF">
        <w:rPr>
          <w:lang w:val="zh-CN"/>
        </w:rPr>
        <w:t>)</w:t>
      </w:r>
      <w:r w:rsidRPr="00733BBF">
        <w:rPr>
          <w:lang w:val="zh-CN"/>
        </w:rPr>
        <w:t>的模式，而且这种情况经常发生。这些情况可被定性为《宣言》序言和《公约》第二条以及人权事务委员会判例法中所界定的强迫失踪，只要它们满足定义中规定的构成要件。然而，强迫失踪问题委员会、强迫或非自愿失踪问题工作组和人权事务委员会承认，</w:t>
      </w:r>
      <w:r w:rsidRPr="00733BBF">
        <w:rPr>
          <w:rStyle w:val="a8"/>
          <w:rFonts w:eastAsia="宋体"/>
        </w:rPr>
        <w:footnoteReference w:id="5"/>
      </w:r>
      <w:r w:rsidRPr="00733BBF">
        <w:rPr>
          <w:rStyle w:val="SingleTxtGCChar"/>
        </w:rPr>
        <w:t xml:space="preserve"> </w:t>
      </w:r>
      <w:r w:rsidRPr="00733BBF">
        <w:rPr>
          <w:lang w:val="zh-CN"/>
        </w:rPr>
        <w:t>在受害者及其家人寻求有关人员命运和下落的真相并试图为所遭受的伤害伸张正义和获得补偿时，这种情况对他们构成重大切实挑战。</w:t>
      </w:r>
    </w:p>
    <w:p w14:paraId="47DFD5CA" w14:textId="77777777" w:rsidR="002F2E36" w:rsidRPr="00733BBF" w:rsidRDefault="002F2E36" w:rsidP="002F2E36">
      <w:pPr>
        <w:pStyle w:val="SingleTxtGC"/>
        <w:rPr>
          <w:shd w:val="clear" w:color="000000" w:fill="FFFFFF"/>
        </w:rPr>
      </w:pPr>
      <w:r w:rsidRPr="00733BBF">
        <w:rPr>
          <w:lang w:val="zh-CN"/>
        </w:rPr>
        <w:t>2.</w:t>
      </w:r>
      <w:r w:rsidRPr="00733BBF">
        <w:rPr>
          <w:lang w:val="zh-CN"/>
        </w:rPr>
        <w:tab/>
      </w:r>
      <w:r w:rsidRPr="00733BBF">
        <w:rPr>
          <w:lang w:val="zh-CN"/>
        </w:rPr>
        <w:t>虽然所谓短期强迫失踪往往发生在政治不稳定或公共紧急状态期间，但不得援引任何情况作为实施强迫失踪的理由</w:t>
      </w:r>
      <w:r w:rsidRPr="00733BBF">
        <w:rPr>
          <w:lang w:val="zh-CN"/>
        </w:rPr>
        <w:t>(</w:t>
      </w:r>
      <w:r w:rsidRPr="00733BBF">
        <w:rPr>
          <w:lang w:val="zh-CN"/>
        </w:rPr>
        <w:t>《公约》第一条和《宣言》第</w:t>
      </w:r>
      <w:r w:rsidRPr="00733BBF">
        <w:rPr>
          <w:lang w:val="zh-CN"/>
        </w:rPr>
        <w:t>7</w:t>
      </w:r>
      <w:r w:rsidRPr="00733BBF">
        <w:rPr>
          <w:lang w:val="zh-CN"/>
        </w:rPr>
        <w:t>条</w:t>
      </w:r>
      <w:r w:rsidRPr="00733BBF">
        <w:rPr>
          <w:lang w:val="zh-CN"/>
        </w:rPr>
        <w:t>)</w:t>
      </w:r>
      <w:r w:rsidRPr="00733BBF">
        <w:rPr>
          <w:lang w:val="zh-CN"/>
        </w:rPr>
        <w:t>。</w:t>
      </w:r>
    </w:p>
    <w:p w14:paraId="71197129" w14:textId="77777777" w:rsidR="002F2E36" w:rsidRPr="00733BBF" w:rsidRDefault="002F2E36" w:rsidP="002F2E36">
      <w:pPr>
        <w:pStyle w:val="SingleTxtGC"/>
        <w:rPr>
          <w:shd w:val="clear" w:color="000000" w:fill="FFFFFF"/>
        </w:rPr>
      </w:pPr>
      <w:r w:rsidRPr="00733BBF">
        <w:rPr>
          <w:lang w:val="zh-CN"/>
        </w:rPr>
        <w:t>3.</w:t>
      </w:r>
      <w:r w:rsidRPr="00733BBF">
        <w:rPr>
          <w:lang w:val="zh-CN"/>
        </w:rPr>
        <w:tab/>
      </w:r>
      <w:r w:rsidRPr="00733BBF">
        <w:rPr>
          <w:lang w:val="zh-CN"/>
        </w:rPr>
        <w:t>强迫失踪，包括所谓短期强迫失踪，既可能发生</w:t>
      </w:r>
      <w:r w:rsidRPr="00733BBF">
        <w:rPr>
          <w:rFonts w:hint="eastAsia"/>
          <w:lang w:val="zh-CN"/>
        </w:rPr>
        <w:t>在</w:t>
      </w:r>
      <w:r w:rsidRPr="00733BBF">
        <w:rPr>
          <w:lang w:val="zh-CN"/>
        </w:rPr>
        <w:t>非官方剥夺自由场所，也可能发生在官方剥夺自由场所。在某些情况下，国家</w:t>
      </w:r>
      <w:r w:rsidRPr="00733BBF">
        <w:rPr>
          <w:rFonts w:hint="eastAsia"/>
          <w:lang w:val="zh-CN"/>
        </w:rPr>
        <w:t>主管部门</w:t>
      </w:r>
      <w:r w:rsidRPr="00733BBF">
        <w:rPr>
          <w:lang w:val="zh-CN"/>
        </w:rPr>
        <w:t>不承认这些行为；而在另一些情况下，国家辩称，这种剥夺自由行为是合理的，因为要实施国家安全计划和战略，打击恐怖主义和</w:t>
      </w:r>
      <w:r w:rsidRPr="00733BBF">
        <w:rPr>
          <w:lang w:val="zh-CN"/>
        </w:rPr>
        <w:t>/</w:t>
      </w:r>
      <w:r w:rsidRPr="00733BBF">
        <w:rPr>
          <w:lang w:val="zh-CN"/>
        </w:rPr>
        <w:t>或有组织犯罪，例如贩毒或据称</w:t>
      </w:r>
      <w:r w:rsidRPr="00733BBF">
        <w:rPr>
          <w:rFonts w:hint="eastAsia"/>
          <w:lang w:val="zh-CN"/>
        </w:rPr>
        <w:t>对</w:t>
      </w:r>
      <w:r w:rsidRPr="00733BBF">
        <w:rPr>
          <w:lang w:val="zh-CN"/>
        </w:rPr>
        <w:t>国家机构</w:t>
      </w:r>
      <w:r w:rsidRPr="00733BBF">
        <w:rPr>
          <w:rFonts w:hint="eastAsia"/>
          <w:lang w:val="zh-CN"/>
        </w:rPr>
        <w:t>的袭击</w:t>
      </w:r>
      <w:r w:rsidRPr="00733BBF">
        <w:rPr>
          <w:lang w:val="zh-CN"/>
        </w:rPr>
        <w:t>，应对国内或国际武装冲突，或管控示威活动。还有一些情况下，国家以当事国的地理特征、缺乏迅速处理大量被拘留者的机构能力或执行移民法规和政策为由，为这些非法做法辩护或解释。</w:t>
      </w:r>
    </w:p>
    <w:p w14:paraId="7817165F" w14:textId="77777777" w:rsidR="002F2E36" w:rsidRPr="00733BBF" w:rsidRDefault="002F2E36" w:rsidP="002F2E36">
      <w:pPr>
        <w:pStyle w:val="SingleTxtGC"/>
        <w:rPr>
          <w:shd w:val="clear" w:color="000000" w:fill="FFFFFF"/>
        </w:rPr>
      </w:pPr>
      <w:r w:rsidRPr="00733BBF">
        <w:rPr>
          <w:lang w:val="zh-CN"/>
        </w:rPr>
        <w:t>4.</w:t>
      </w:r>
      <w:r w:rsidRPr="00733BBF">
        <w:rPr>
          <w:lang w:val="zh-CN"/>
        </w:rPr>
        <w:tab/>
      </w:r>
      <w:r w:rsidRPr="00733BBF">
        <w:rPr>
          <w:lang w:val="zh-CN"/>
        </w:rPr>
        <w:t>强迫失踪，包括所谓短期强迫失踪，也可能发生在刑事诉讼程序之外，甚至发生在任何正式诉讼程序之外。例如，这种情况可能发生在移民、难民和寻求庇护者身上，尽管拘留本应是一种例外措施，但他们经常被剥夺自由。在这种情况下，一旦落入</w:t>
      </w:r>
      <w:r w:rsidRPr="00733BBF">
        <w:rPr>
          <w:rFonts w:hint="eastAsia"/>
          <w:lang w:val="zh-CN"/>
        </w:rPr>
        <w:t>主管部门</w:t>
      </w:r>
      <w:r w:rsidRPr="00733BBF">
        <w:rPr>
          <w:lang w:val="zh-CN"/>
        </w:rPr>
        <w:t>的控制之下，被拘留者及其家人即有权享有《公约》第十七和第十八条以及其他国际文书所承认的一切权利，而不论</w:t>
      </w:r>
      <w:r w:rsidRPr="00733BBF">
        <w:rPr>
          <w:rFonts w:hint="eastAsia"/>
          <w:lang w:val="zh-CN"/>
        </w:rPr>
        <w:t>是哪个部门实施的</w:t>
      </w:r>
      <w:r w:rsidRPr="00733BBF">
        <w:rPr>
          <w:lang w:val="zh-CN"/>
        </w:rPr>
        <w:t>拘</w:t>
      </w:r>
      <w:r w:rsidRPr="00733BBF">
        <w:rPr>
          <w:lang w:val="zh-CN"/>
        </w:rPr>
        <w:lastRenderedPageBreak/>
        <w:t>留，也不论剥夺自由的时间长短。在这些情况下，各国还应允许对其边界进行独立监测。</w:t>
      </w:r>
      <w:r w:rsidRPr="00733BBF">
        <w:rPr>
          <w:rStyle w:val="a8"/>
          <w:rFonts w:eastAsia="宋体"/>
        </w:rPr>
        <w:footnoteReference w:id="6"/>
      </w:r>
    </w:p>
    <w:p w14:paraId="28C22AAE" w14:textId="77777777" w:rsidR="002F2E36" w:rsidRPr="00733BBF" w:rsidRDefault="002F2E36" w:rsidP="002F2E36">
      <w:pPr>
        <w:pStyle w:val="SingleTxtGC"/>
        <w:rPr>
          <w:shd w:val="clear" w:color="000000" w:fill="FFFFFF"/>
        </w:rPr>
      </w:pPr>
      <w:r w:rsidRPr="00733BBF">
        <w:rPr>
          <w:lang w:val="zh-CN"/>
        </w:rPr>
        <w:t>5.</w:t>
      </w:r>
      <w:r w:rsidRPr="00733BBF">
        <w:rPr>
          <w:lang w:val="zh-CN"/>
        </w:rPr>
        <w:tab/>
      </w:r>
      <w:r w:rsidRPr="00733BBF">
        <w:rPr>
          <w:lang w:val="zh-CN"/>
        </w:rPr>
        <w:t>人权事务委员会承认，长期单独监禁相当于任意拘留，侵犯个人自由，有违《公约》第九条，</w:t>
      </w:r>
      <w:r w:rsidRPr="00733BBF">
        <w:rPr>
          <w:rStyle w:val="a8"/>
          <w:rFonts w:eastAsia="宋体"/>
        </w:rPr>
        <w:footnoteReference w:id="7"/>
      </w:r>
      <w:r w:rsidRPr="00733BBF">
        <w:rPr>
          <w:rStyle w:val="SingleTxtGCChar"/>
        </w:rPr>
        <w:t xml:space="preserve"> </w:t>
      </w:r>
      <w:r w:rsidRPr="00733BBF">
        <w:rPr>
          <w:lang w:val="zh-CN"/>
        </w:rPr>
        <w:t>也相当于一种形式的酷刑，有违《公约》第七条，</w:t>
      </w:r>
      <w:r w:rsidRPr="00733BBF">
        <w:rPr>
          <w:rStyle w:val="a8"/>
          <w:rFonts w:eastAsia="宋体"/>
        </w:rPr>
        <w:footnoteReference w:id="8"/>
      </w:r>
      <w:r w:rsidRPr="00733BBF">
        <w:rPr>
          <w:rStyle w:val="SingleTxtGCChar"/>
        </w:rPr>
        <w:t xml:space="preserve"> </w:t>
      </w:r>
      <w:r w:rsidRPr="00733BBF">
        <w:rPr>
          <w:lang w:val="zh-CN"/>
        </w:rPr>
        <w:t>而且还可能助长强迫失踪。无论拘留时间长短</w:t>
      </w:r>
      <w:r w:rsidRPr="00733BBF">
        <w:rPr>
          <w:rFonts w:hint="eastAsia"/>
          <w:lang w:val="zh-CN"/>
        </w:rPr>
        <w:t>，</w:t>
      </w:r>
      <w:r w:rsidRPr="00733BBF">
        <w:rPr>
          <w:lang w:val="zh-CN"/>
        </w:rPr>
        <w:t>秘密拘留总是相当于强迫失踪，因此被禁止</w:t>
      </w:r>
      <w:r w:rsidRPr="00733BBF">
        <w:rPr>
          <w:lang w:val="zh-CN"/>
        </w:rPr>
        <w:t>(</w:t>
      </w:r>
      <w:r w:rsidRPr="00733BBF">
        <w:rPr>
          <w:lang w:val="zh-CN"/>
        </w:rPr>
        <w:t>《公约》第十七条和《宣言》第</w:t>
      </w:r>
      <w:r w:rsidRPr="00733BBF">
        <w:rPr>
          <w:lang w:val="zh-CN"/>
        </w:rPr>
        <w:t>10</w:t>
      </w:r>
      <w:r w:rsidRPr="00733BBF">
        <w:rPr>
          <w:lang w:val="zh-CN"/>
        </w:rPr>
        <w:t>条</w:t>
      </w:r>
      <w:r w:rsidRPr="00733BBF">
        <w:rPr>
          <w:lang w:val="zh-CN"/>
        </w:rPr>
        <w:t>)</w:t>
      </w:r>
      <w:r w:rsidRPr="00733BBF">
        <w:rPr>
          <w:lang w:val="zh-CN"/>
        </w:rPr>
        <w:t>。</w:t>
      </w:r>
      <w:r w:rsidRPr="00733BBF">
        <w:rPr>
          <w:rStyle w:val="a8"/>
          <w:rFonts w:eastAsia="宋体"/>
        </w:rPr>
        <w:footnoteReference w:id="9"/>
      </w:r>
    </w:p>
    <w:p w14:paraId="3BEC2BE7" w14:textId="77777777" w:rsidR="002F2E36" w:rsidRPr="00733BBF" w:rsidRDefault="002F2E36" w:rsidP="002F2E36">
      <w:pPr>
        <w:pStyle w:val="SingleTxtGC"/>
        <w:rPr>
          <w:shd w:val="clear" w:color="000000" w:fill="FFFFFF"/>
        </w:rPr>
      </w:pPr>
      <w:r w:rsidRPr="00733BBF">
        <w:rPr>
          <w:lang w:val="zh-CN"/>
        </w:rPr>
        <w:t>6.</w:t>
      </w:r>
      <w:r w:rsidRPr="00733BBF">
        <w:rPr>
          <w:lang w:val="zh-CN"/>
        </w:rPr>
        <w:tab/>
      </w:r>
      <w:r w:rsidRPr="00733BBF">
        <w:rPr>
          <w:lang w:val="zh-CN"/>
        </w:rPr>
        <w:t>失踪者及其亲属面临的</w:t>
      </w:r>
      <w:r w:rsidRPr="00733BBF">
        <w:rPr>
          <w:rFonts w:hint="eastAsia"/>
          <w:lang w:val="zh-CN"/>
        </w:rPr>
        <w:t>一大</w:t>
      </w:r>
      <w:r w:rsidRPr="00733BBF">
        <w:rPr>
          <w:lang w:val="zh-CN"/>
        </w:rPr>
        <w:t>挑战是，人们误以为，强迫失踪的构成要件之一</w:t>
      </w:r>
      <w:r w:rsidRPr="009E7A0E">
        <w:rPr>
          <w:spacing w:val="-2"/>
          <w:lang w:val="zh-CN"/>
        </w:rPr>
        <w:t>是持续较长时间。然而，强迫或非自愿失踪问题工作组</w:t>
      </w:r>
      <w:r w:rsidRPr="009E7A0E">
        <w:rPr>
          <w:rStyle w:val="a8"/>
          <w:rFonts w:eastAsia="宋体"/>
          <w:spacing w:val="-2"/>
        </w:rPr>
        <w:footnoteReference w:id="10"/>
      </w:r>
      <w:r w:rsidRPr="009E7A0E">
        <w:rPr>
          <w:rStyle w:val="SingleTxtGCChar"/>
          <w:spacing w:val="-2"/>
        </w:rPr>
        <w:t xml:space="preserve"> </w:t>
      </w:r>
      <w:r w:rsidRPr="009E7A0E">
        <w:rPr>
          <w:spacing w:val="-2"/>
          <w:lang w:val="zh-CN"/>
        </w:rPr>
        <w:t>和强迫失踪问题委员会</w:t>
      </w:r>
      <w:r w:rsidRPr="009E7A0E">
        <w:rPr>
          <w:rStyle w:val="a8"/>
          <w:rFonts w:eastAsia="宋体"/>
          <w:spacing w:val="-2"/>
        </w:rPr>
        <w:footnoteReference w:id="11"/>
      </w:r>
      <w:r w:rsidRPr="009E7A0E">
        <w:rPr>
          <w:rStyle w:val="SingleTxtGCChar"/>
          <w:spacing w:val="-2"/>
        </w:rPr>
        <w:t xml:space="preserve"> </w:t>
      </w:r>
      <w:r w:rsidRPr="009E7A0E">
        <w:rPr>
          <w:spacing w:val="-2"/>
          <w:lang w:val="zh-CN"/>
        </w:rPr>
        <w:t>确认，国际人权法中的强迫失踪定义不包含持续时间这一</w:t>
      </w:r>
      <w:r w:rsidRPr="009E7A0E">
        <w:rPr>
          <w:rFonts w:hint="eastAsia"/>
          <w:spacing w:val="-2"/>
          <w:lang w:val="zh-CN"/>
        </w:rPr>
        <w:t>要件</w:t>
      </w:r>
      <w:r w:rsidRPr="009E7A0E">
        <w:rPr>
          <w:spacing w:val="-2"/>
          <w:lang w:val="zh-CN"/>
        </w:rPr>
        <w:t>。人权事务委员会</w:t>
      </w:r>
      <w:r w:rsidRPr="009E7A0E">
        <w:rPr>
          <w:rStyle w:val="a8"/>
          <w:rFonts w:eastAsia="宋体"/>
          <w:spacing w:val="-2"/>
        </w:rPr>
        <w:footnoteReference w:id="12"/>
      </w:r>
      <w:r w:rsidRPr="009E7A0E">
        <w:rPr>
          <w:rStyle w:val="SingleTxtGCChar"/>
          <w:spacing w:val="-2"/>
        </w:rPr>
        <w:t xml:space="preserve"> </w:t>
      </w:r>
      <w:r w:rsidRPr="00733BBF">
        <w:rPr>
          <w:lang w:val="zh-CN"/>
        </w:rPr>
        <w:t>和区域机制</w:t>
      </w:r>
      <w:r w:rsidRPr="00733BBF">
        <w:rPr>
          <w:rStyle w:val="a8"/>
          <w:rFonts w:eastAsia="宋体"/>
        </w:rPr>
        <w:footnoteReference w:id="13"/>
      </w:r>
      <w:r w:rsidRPr="00733BBF">
        <w:rPr>
          <w:rStyle w:val="SingleTxtGCChar"/>
        </w:rPr>
        <w:t xml:space="preserve"> </w:t>
      </w:r>
      <w:r w:rsidRPr="00733BBF">
        <w:rPr>
          <w:lang w:val="zh-CN"/>
        </w:rPr>
        <w:t>也遵循同样的方针。因此，无论强迫失踪持续时间长短，各国根据相关文书</w:t>
      </w:r>
      <w:r w:rsidRPr="00733BBF">
        <w:rPr>
          <w:rStyle w:val="a8"/>
          <w:rFonts w:eastAsia="宋体"/>
        </w:rPr>
        <w:footnoteReference w:id="14"/>
      </w:r>
      <w:r w:rsidRPr="00733BBF">
        <w:rPr>
          <w:rStyle w:val="SingleTxtGCChar"/>
        </w:rPr>
        <w:t xml:space="preserve"> </w:t>
      </w:r>
      <w:r w:rsidRPr="00733BBF">
        <w:rPr>
          <w:lang w:val="zh-CN"/>
        </w:rPr>
        <w:t>承担的义务毫无二致。</w:t>
      </w:r>
      <w:bookmarkStart w:id="2" w:name="_Hlk178155326"/>
      <w:bookmarkEnd w:id="2"/>
    </w:p>
    <w:p w14:paraId="6E5D1CD3" w14:textId="77777777" w:rsidR="002F2E36" w:rsidRPr="00733BBF" w:rsidRDefault="002F2E36" w:rsidP="002F2E36">
      <w:pPr>
        <w:pStyle w:val="SingleTxtGC"/>
        <w:rPr>
          <w:shd w:val="clear" w:color="000000" w:fill="FFFFFF"/>
        </w:rPr>
      </w:pPr>
      <w:r w:rsidRPr="00733BBF">
        <w:rPr>
          <w:lang w:val="zh-CN"/>
        </w:rPr>
        <w:t>7.</w:t>
      </w:r>
      <w:r w:rsidRPr="00733BBF">
        <w:rPr>
          <w:lang w:val="zh-CN"/>
        </w:rPr>
        <w:tab/>
      </w:r>
      <w:r w:rsidRPr="00733BBF">
        <w:rPr>
          <w:lang w:val="zh-CN"/>
        </w:rPr>
        <w:t>遭强迫失踪者面临多层面的痛苦和创伤。在许多情况下，无论他们遭强迫失踪的时间长短，他们都受过酷刑，并时刻担心自己的生命安危；他们不准与亲属或律师联系，与外界完全</w:t>
      </w:r>
      <w:r w:rsidRPr="00733BBF">
        <w:rPr>
          <w:rFonts w:hint="eastAsia"/>
          <w:lang w:val="zh-CN"/>
        </w:rPr>
        <w:t>隔绝</w:t>
      </w:r>
      <w:r w:rsidRPr="00733BBF">
        <w:rPr>
          <w:lang w:val="zh-CN"/>
        </w:rPr>
        <w:t>；获释时，他们通常会承受长期的身心后果，但由于害怕报复，他们往往不会举报。失踪者的亲属不知道失踪者的命运或下落时，也面临不同的伤害、煎熬和痛苦。在许多情况下，如强迫失踪持续时间有限，受害者无法在国家或国际一级获得迅速、有效的补救。传统的补救可能需要太长时间才能启动和实施。由于时间有限，大多数所谓短期强迫失踪案件都没有得到充分举报，因为不会出现在统计数据中而不为人所知，犯罪者逍遥法外，没有进行切实调查或制裁，也没有对受害者进行补偿。</w:t>
      </w:r>
    </w:p>
    <w:p w14:paraId="0527B7AD" w14:textId="77777777" w:rsidR="002F2E36" w:rsidRPr="00733BBF" w:rsidRDefault="002F2E36" w:rsidP="002F2E36">
      <w:pPr>
        <w:pStyle w:val="SingleTxtGC"/>
        <w:rPr>
          <w:shd w:val="clear" w:color="000000" w:fill="FFFFFF"/>
        </w:rPr>
      </w:pPr>
      <w:r w:rsidRPr="00733BBF">
        <w:rPr>
          <w:lang w:val="zh-CN"/>
        </w:rPr>
        <w:t>8.</w:t>
      </w:r>
      <w:r w:rsidRPr="00733BBF">
        <w:rPr>
          <w:lang w:val="zh-CN"/>
        </w:rPr>
        <w:tab/>
      </w:r>
      <w:r w:rsidRPr="00733BBF">
        <w:rPr>
          <w:lang w:val="zh-CN"/>
        </w:rPr>
        <w:t>各国应建立和落实具体的机制、政策和行动，以履行下列义务：</w:t>
      </w:r>
      <w:r w:rsidRPr="00733BBF">
        <w:rPr>
          <w:rFonts w:hint="eastAsia"/>
          <w:lang w:val="zh-CN"/>
        </w:rPr>
        <w:t>查明</w:t>
      </w:r>
      <w:r w:rsidRPr="00733BBF">
        <w:rPr>
          <w:lang w:val="zh-CN"/>
        </w:rPr>
        <w:t>所谓短期强迫失踪，寻找失踪者，并确保在所有强迫失踪案件包括持续时间有限的案件中，保障人们有权了解真相、伸张正义和获得补偿。</w:t>
      </w:r>
    </w:p>
    <w:p w14:paraId="5FBE2669" w14:textId="77777777" w:rsidR="002F2E36" w:rsidRPr="00733BBF" w:rsidRDefault="002F2E36" w:rsidP="002F2E36">
      <w:pPr>
        <w:pStyle w:val="HChGC"/>
        <w:rPr>
          <w:shd w:val="clear" w:color="000000" w:fill="FFFFFF"/>
        </w:rPr>
      </w:pPr>
      <w:r w:rsidRPr="00733BBF">
        <w:rPr>
          <w:lang w:val="zh-CN"/>
        </w:rPr>
        <w:tab/>
      </w:r>
      <w:r w:rsidRPr="00733BBF">
        <w:rPr>
          <w:lang w:val="zh-CN"/>
        </w:rPr>
        <w:t>三</w:t>
      </w:r>
      <w:r w:rsidRPr="00733BBF">
        <w:rPr>
          <w:lang w:val="zh-CN"/>
        </w:rPr>
        <w:t>.</w:t>
      </w:r>
      <w:r w:rsidRPr="00733BBF">
        <w:rPr>
          <w:lang w:val="zh-CN"/>
        </w:rPr>
        <w:tab/>
      </w:r>
      <w:r w:rsidRPr="00733BBF">
        <w:rPr>
          <w:lang w:val="zh-CN"/>
        </w:rPr>
        <w:t>防止所谓短期强迫失踪</w:t>
      </w:r>
    </w:p>
    <w:p w14:paraId="1CD47DB0" w14:textId="4E971571" w:rsidR="002F2E36" w:rsidRPr="00733BBF" w:rsidRDefault="002F2E36" w:rsidP="002F2E36">
      <w:pPr>
        <w:pStyle w:val="SingleTxtGC"/>
        <w:rPr>
          <w:shd w:val="clear" w:color="000000" w:fill="FFFFFF"/>
        </w:rPr>
      </w:pPr>
      <w:r w:rsidRPr="00733BBF">
        <w:rPr>
          <w:lang w:val="zh-CN"/>
        </w:rPr>
        <w:t>9.</w:t>
      </w:r>
      <w:r w:rsidRPr="00733BBF">
        <w:rPr>
          <w:lang w:val="zh-CN"/>
        </w:rPr>
        <w:tab/>
      </w:r>
      <w:r w:rsidRPr="00733BBF">
        <w:rPr>
          <w:rFonts w:hint="eastAsia"/>
          <w:lang w:val="zh-CN"/>
        </w:rPr>
        <w:t>在</w:t>
      </w:r>
      <w:r w:rsidRPr="00733BBF">
        <w:rPr>
          <w:lang w:val="zh-CN"/>
        </w:rPr>
        <w:t>国际人权法</w:t>
      </w:r>
      <w:r w:rsidRPr="00733BBF">
        <w:rPr>
          <w:rFonts w:hint="eastAsia"/>
          <w:lang w:val="zh-CN"/>
        </w:rPr>
        <w:t>之下</w:t>
      </w:r>
      <w:r w:rsidRPr="00733BBF">
        <w:rPr>
          <w:lang w:val="zh-CN"/>
        </w:rPr>
        <w:t>，特别是在有关强迫失踪的法律框架内，</w:t>
      </w:r>
      <w:r w:rsidRPr="00733BBF">
        <w:rPr>
          <w:rFonts w:hint="eastAsia"/>
          <w:lang w:val="zh-CN"/>
        </w:rPr>
        <w:t>制定</w:t>
      </w:r>
      <w:r w:rsidRPr="00733BBF">
        <w:rPr>
          <w:lang w:val="zh-CN"/>
        </w:rPr>
        <w:t>了一些对于防止任何形式的强迫失踪</w:t>
      </w:r>
      <w:r w:rsidRPr="002F2E36">
        <w:rPr>
          <w:rFonts w:hint="eastAsia"/>
          <w:spacing w:val="-50"/>
          <w:lang w:val="zh-CN"/>
        </w:rPr>
        <w:t>―</w:t>
      </w:r>
      <w:r w:rsidRPr="002F2E36">
        <w:rPr>
          <w:rFonts w:hint="eastAsia"/>
          <w:lang w:val="zh-CN"/>
        </w:rPr>
        <w:t>―</w:t>
      </w:r>
      <w:r w:rsidRPr="00733BBF">
        <w:rPr>
          <w:lang w:val="zh-CN"/>
        </w:rPr>
        <w:t>无论其持续时间长短</w:t>
      </w:r>
      <w:r w:rsidRPr="002F2E36">
        <w:rPr>
          <w:rFonts w:hint="eastAsia"/>
          <w:spacing w:val="-50"/>
          <w:lang w:val="zh-CN"/>
        </w:rPr>
        <w:t>―</w:t>
      </w:r>
      <w:r w:rsidRPr="002F2E36">
        <w:rPr>
          <w:rFonts w:hint="eastAsia"/>
          <w:lang w:val="zh-CN"/>
        </w:rPr>
        <w:t>―</w:t>
      </w:r>
      <w:r w:rsidRPr="00733BBF">
        <w:rPr>
          <w:lang w:val="zh-CN"/>
        </w:rPr>
        <w:t>都至关重要的措施。这些措</w:t>
      </w:r>
      <w:r w:rsidRPr="00733BBF">
        <w:rPr>
          <w:lang w:val="zh-CN"/>
        </w:rPr>
        <w:lastRenderedPageBreak/>
        <w:t>施包括</w:t>
      </w:r>
      <w:r w:rsidRPr="00733BBF">
        <w:rPr>
          <w:rFonts w:hint="eastAsia"/>
          <w:lang w:val="zh-CN"/>
        </w:rPr>
        <w:t>：</w:t>
      </w:r>
      <w:r w:rsidRPr="00733BBF">
        <w:rPr>
          <w:lang w:val="zh-CN"/>
        </w:rPr>
        <w:t>对被剥夺自由者的保障</w:t>
      </w:r>
      <w:r w:rsidRPr="00733BBF">
        <w:rPr>
          <w:rFonts w:hint="eastAsia"/>
          <w:lang w:val="zh-CN"/>
        </w:rPr>
        <w:t>措施</w:t>
      </w:r>
      <w:r w:rsidRPr="00733BBF">
        <w:rPr>
          <w:lang w:val="zh-CN"/>
        </w:rPr>
        <w:t>(</w:t>
      </w:r>
      <w:r w:rsidRPr="00733BBF">
        <w:rPr>
          <w:lang w:val="zh-CN"/>
        </w:rPr>
        <w:t>《公民及政治权利国际公约》第九条第一至第四款和《公约》第十七条第二款</w:t>
      </w:r>
      <w:r w:rsidRPr="00733BBF">
        <w:rPr>
          <w:lang w:val="zh-CN"/>
        </w:rPr>
        <w:t>)</w:t>
      </w:r>
      <w:r w:rsidRPr="00733BBF">
        <w:rPr>
          <w:lang w:val="zh-CN"/>
        </w:rPr>
        <w:t>；持续更新可查阅的官方集中登记册</w:t>
      </w:r>
      <w:r w:rsidRPr="00733BBF">
        <w:rPr>
          <w:lang w:val="zh-CN"/>
        </w:rPr>
        <w:t>(</w:t>
      </w:r>
      <w:r w:rsidRPr="00733BBF">
        <w:rPr>
          <w:lang w:val="zh-CN"/>
        </w:rPr>
        <w:t>《公约》第十七条第三款和《宣言》第</w:t>
      </w:r>
      <w:r w:rsidRPr="00733BBF">
        <w:rPr>
          <w:lang w:val="zh-CN"/>
        </w:rPr>
        <w:t>10</w:t>
      </w:r>
      <w:r w:rsidRPr="00733BBF">
        <w:rPr>
          <w:lang w:val="zh-CN"/>
        </w:rPr>
        <w:t>条第</w:t>
      </w:r>
      <w:r w:rsidRPr="00733BBF">
        <w:rPr>
          <w:lang w:val="zh-CN"/>
        </w:rPr>
        <w:t>3</w:t>
      </w:r>
      <w:r w:rsidRPr="00733BBF">
        <w:rPr>
          <w:lang w:val="zh-CN"/>
        </w:rPr>
        <w:t>款</w:t>
      </w:r>
      <w:r w:rsidRPr="00733BBF">
        <w:rPr>
          <w:lang w:val="zh-CN"/>
        </w:rPr>
        <w:t>)</w:t>
      </w:r>
      <w:r w:rsidRPr="00733BBF">
        <w:rPr>
          <w:lang w:val="zh-CN"/>
        </w:rPr>
        <w:t>；禁止秘密拘留</w:t>
      </w:r>
      <w:r w:rsidRPr="00733BBF">
        <w:rPr>
          <w:lang w:val="zh-CN"/>
        </w:rPr>
        <w:t>(</w:t>
      </w:r>
      <w:r w:rsidRPr="00733BBF">
        <w:rPr>
          <w:lang w:val="zh-CN"/>
        </w:rPr>
        <w:t>《公民及政治权利国际公约》第九条第一款、《公约》第十七条第一款和《宣言》第</w:t>
      </w:r>
      <w:r w:rsidRPr="00733BBF">
        <w:rPr>
          <w:lang w:val="zh-CN"/>
        </w:rPr>
        <w:t>10</w:t>
      </w:r>
      <w:r w:rsidRPr="00733BBF">
        <w:rPr>
          <w:lang w:val="zh-CN"/>
        </w:rPr>
        <w:t>条</w:t>
      </w:r>
      <w:r w:rsidRPr="00733BBF">
        <w:rPr>
          <w:lang w:val="zh-CN"/>
        </w:rPr>
        <w:t>)</w:t>
      </w:r>
      <w:r w:rsidRPr="00733BBF">
        <w:rPr>
          <w:lang w:val="zh-CN"/>
        </w:rPr>
        <w:t>；</w:t>
      </w:r>
      <w:r w:rsidRPr="00733BBF">
        <w:rPr>
          <w:rFonts w:hint="eastAsia"/>
          <w:lang w:val="zh-CN"/>
        </w:rPr>
        <w:t>以及获释时的保障措施</w:t>
      </w:r>
      <w:r w:rsidRPr="00733BBF">
        <w:rPr>
          <w:lang w:val="zh-CN"/>
        </w:rPr>
        <w:t>(</w:t>
      </w:r>
      <w:r w:rsidRPr="00733BBF">
        <w:rPr>
          <w:lang w:val="zh-CN"/>
        </w:rPr>
        <w:t>《公约》第二十一条和《宣言》第</w:t>
      </w:r>
      <w:r w:rsidRPr="00733BBF">
        <w:rPr>
          <w:lang w:val="zh-CN"/>
        </w:rPr>
        <w:t>11</w:t>
      </w:r>
      <w:r w:rsidRPr="00733BBF">
        <w:rPr>
          <w:lang w:val="zh-CN"/>
        </w:rPr>
        <w:t>条</w:t>
      </w:r>
      <w:r w:rsidRPr="00733BBF">
        <w:rPr>
          <w:lang w:val="zh-CN"/>
        </w:rPr>
        <w:t>)</w:t>
      </w:r>
      <w:r w:rsidRPr="00733BBF">
        <w:rPr>
          <w:lang w:val="zh-CN"/>
        </w:rPr>
        <w:t>。</w:t>
      </w:r>
    </w:p>
    <w:p w14:paraId="1EE67FDD" w14:textId="77777777" w:rsidR="002F2E36" w:rsidRPr="00733BBF" w:rsidRDefault="002F2E36" w:rsidP="002F2E36">
      <w:pPr>
        <w:pStyle w:val="SingleTxtGC"/>
        <w:rPr>
          <w:shd w:val="clear" w:color="000000" w:fill="FFFFFF"/>
        </w:rPr>
      </w:pPr>
      <w:r w:rsidRPr="00733BBF">
        <w:rPr>
          <w:lang w:val="zh-CN"/>
        </w:rPr>
        <w:t>10.</w:t>
      </w:r>
      <w:r w:rsidRPr="00733BBF">
        <w:rPr>
          <w:lang w:val="zh-CN"/>
        </w:rPr>
        <w:tab/>
      </w:r>
      <w:r w:rsidRPr="00733BBF">
        <w:rPr>
          <w:lang w:val="zh-CN"/>
        </w:rPr>
        <w:t>另一项重要的预防措施是向家庭成员和律师</w:t>
      </w:r>
      <w:r w:rsidRPr="00733BBF">
        <w:rPr>
          <w:rFonts w:hint="eastAsia"/>
          <w:lang w:val="zh-CN"/>
        </w:rPr>
        <w:t>等</w:t>
      </w:r>
      <w:r w:rsidRPr="00733BBF">
        <w:rPr>
          <w:lang w:val="zh-CN"/>
        </w:rPr>
        <w:t>所有具有正当权益的人提供与剥夺自由</w:t>
      </w:r>
      <w:r w:rsidRPr="00733BBF">
        <w:rPr>
          <w:rFonts w:hint="eastAsia"/>
          <w:lang w:val="zh-CN"/>
        </w:rPr>
        <w:t>(</w:t>
      </w:r>
      <w:r w:rsidRPr="00733BBF">
        <w:rPr>
          <w:lang w:val="zh-CN"/>
        </w:rPr>
        <w:t>包括转移</w:t>
      </w:r>
      <w:r w:rsidRPr="00733BBF">
        <w:rPr>
          <w:rFonts w:hint="eastAsia"/>
          <w:lang w:val="zh-CN"/>
        </w:rPr>
        <w:t>)</w:t>
      </w:r>
      <w:r w:rsidRPr="00733BBF">
        <w:rPr>
          <w:lang w:val="zh-CN"/>
        </w:rPr>
        <w:t>有关的所有相关信息</w:t>
      </w:r>
      <w:r w:rsidRPr="00733BBF">
        <w:rPr>
          <w:lang w:val="zh-CN"/>
        </w:rPr>
        <w:t>(</w:t>
      </w:r>
      <w:r w:rsidRPr="00733BBF">
        <w:rPr>
          <w:lang w:val="zh-CN"/>
        </w:rPr>
        <w:t>《公约》第十八、第十九和第二十条和《宣言》第</w:t>
      </w:r>
      <w:r w:rsidRPr="00733BBF">
        <w:rPr>
          <w:lang w:val="zh-CN"/>
        </w:rPr>
        <w:t>10</w:t>
      </w:r>
      <w:r w:rsidRPr="00733BBF">
        <w:rPr>
          <w:lang w:val="zh-CN"/>
        </w:rPr>
        <w:t>条第</w:t>
      </w:r>
      <w:r w:rsidRPr="00733BBF">
        <w:rPr>
          <w:lang w:val="zh-CN"/>
        </w:rPr>
        <w:t>2</w:t>
      </w:r>
      <w:r w:rsidRPr="00733BBF">
        <w:rPr>
          <w:lang w:val="zh-CN"/>
        </w:rPr>
        <w:t>款</w:t>
      </w:r>
      <w:r w:rsidRPr="00733BBF">
        <w:rPr>
          <w:lang w:val="zh-CN"/>
        </w:rPr>
        <w:t>)</w:t>
      </w:r>
      <w:r w:rsidRPr="00733BBF">
        <w:rPr>
          <w:lang w:val="zh-CN"/>
        </w:rPr>
        <w:t>。为了防止所谓短期强迫失踪，信息必须准确、可查阅并及时提供。虽然提供信息是一项关键的预防措施，但只要满足所有构成要件，就不一定非要正式或非正式地要求提供信息才能将某一特定情况视为强迫失踪。</w:t>
      </w:r>
    </w:p>
    <w:p w14:paraId="0BC3FA3C" w14:textId="77777777" w:rsidR="002F2E36" w:rsidRPr="00733BBF" w:rsidRDefault="002F2E36" w:rsidP="002F2E36">
      <w:pPr>
        <w:pStyle w:val="SingleTxtGC"/>
        <w:rPr>
          <w:shd w:val="clear" w:color="000000" w:fill="FFFFFF"/>
        </w:rPr>
      </w:pPr>
      <w:r w:rsidRPr="00733BBF">
        <w:rPr>
          <w:lang w:val="zh-CN"/>
        </w:rPr>
        <w:t>11.</w:t>
      </w:r>
      <w:r w:rsidRPr="00733BBF">
        <w:rPr>
          <w:lang w:val="zh-CN"/>
        </w:rPr>
        <w:tab/>
      </w:r>
      <w:r w:rsidRPr="00733BBF">
        <w:rPr>
          <w:lang w:val="zh-CN"/>
        </w:rPr>
        <w:t>为</w:t>
      </w:r>
      <w:r w:rsidRPr="00733BBF">
        <w:rPr>
          <w:rFonts w:hint="eastAsia"/>
          <w:lang w:val="zh-CN"/>
        </w:rPr>
        <w:t>了</w:t>
      </w:r>
      <w:r w:rsidRPr="00733BBF">
        <w:rPr>
          <w:lang w:val="zh-CN"/>
        </w:rPr>
        <w:t>有效防止所谓短期强迫失踪，剥夺个人自由的执法人员必须在法律规定的时限内迅速通知检察或司法</w:t>
      </w:r>
      <w:r w:rsidRPr="00733BBF">
        <w:rPr>
          <w:rFonts w:hint="eastAsia"/>
          <w:lang w:val="zh-CN"/>
        </w:rPr>
        <w:t>部门</w:t>
      </w:r>
      <w:r w:rsidRPr="00733BBF">
        <w:rPr>
          <w:lang w:val="zh-CN"/>
        </w:rPr>
        <w:t>。国家还有义务允许被剥夺自由者通知其家人或其自行选择的律师</w:t>
      </w:r>
      <w:r w:rsidRPr="00733BBF">
        <w:rPr>
          <w:lang w:val="zh-CN"/>
        </w:rPr>
        <w:t>(</w:t>
      </w:r>
      <w:r w:rsidRPr="00733BBF">
        <w:rPr>
          <w:lang w:val="zh-CN"/>
        </w:rPr>
        <w:t>《公民及政治权利国际公约》第九条、《公约》第十七条第二款和《宣言》第</w:t>
      </w:r>
      <w:r w:rsidRPr="00733BBF">
        <w:rPr>
          <w:lang w:val="zh-CN"/>
        </w:rPr>
        <w:t>10</w:t>
      </w:r>
      <w:r w:rsidRPr="00733BBF">
        <w:rPr>
          <w:lang w:val="zh-CN"/>
        </w:rPr>
        <w:t>条第</w:t>
      </w:r>
      <w:r w:rsidRPr="00733BBF">
        <w:rPr>
          <w:lang w:val="zh-CN"/>
        </w:rPr>
        <w:t>2</w:t>
      </w:r>
      <w:r w:rsidRPr="00733BBF">
        <w:rPr>
          <w:lang w:val="zh-CN"/>
        </w:rPr>
        <w:t>款</w:t>
      </w:r>
      <w:r w:rsidRPr="00733BBF">
        <w:rPr>
          <w:lang w:val="zh-CN"/>
        </w:rPr>
        <w:t>)</w:t>
      </w:r>
      <w:r w:rsidRPr="00733BBF">
        <w:rPr>
          <w:lang w:val="zh-CN"/>
        </w:rPr>
        <w:t>。</w:t>
      </w:r>
      <w:r w:rsidRPr="00733BBF">
        <w:rPr>
          <w:rStyle w:val="a8"/>
          <w:rFonts w:eastAsia="宋体"/>
        </w:rPr>
        <w:footnoteReference w:id="15"/>
      </w:r>
      <w:r w:rsidRPr="00733BBF">
        <w:rPr>
          <w:rStyle w:val="SingleTxtGCChar"/>
        </w:rPr>
        <w:t xml:space="preserve"> </w:t>
      </w:r>
      <w:r w:rsidRPr="00733BBF">
        <w:rPr>
          <w:lang w:val="zh-CN"/>
        </w:rPr>
        <w:t>虽然各国的立法可能不同，但如某人本应被带见司法或行政</w:t>
      </w:r>
      <w:r w:rsidRPr="00733BBF">
        <w:rPr>
          <w:rFonts w:hint="eastAsia"/>
          <w:lang w:val="zh-CN"/>
        </w:rPr>
        <w:t>部门</w:t>
      </w:r>
      <w:r w:rsidRPr="00733BBF">
        <w:rPr>
          <w:lang w:val="zh-CN"/>
        </w:rPr>
        <w:t>以核实拘留合法性的期限已过，</w:t>
      </w:r>
      <w:r w:rsidRPr="00733BBF">
        <w:rPr>
          <w:rStyle w:val="a8"/>
          <w:rFonts w:eastAsia="宋体"/>
        </w:rPr>
        <w:footnoteReference w:id="16"/>
      </w:r>
      <w:r w:rsidRPr="00733BBF">
        <w:rPr>
          <w:rStyle w:val="SingleTxtGCChar"/>
        </w:rPr>
        <w:t xml:space="preserve"> </w:t>
      </w:r>
      <w:r w:rsidRPr="00733BBF">
        <w:rPr>
          <w:lang w:val="zh-CN"/>
        </w:rPr>
        <w:t>而尚未被带见主管</w:t>
      </w:r>
      <w:r w:rsidRPr="00733BBF">
        <w:rPr>
          <w:rFonts w:hint="eastAsia"/>
          <w:lang w:val="zh-CN"/>
        </w:rPr>
        <w:t>部门</w:t>
      </w:r>
      <w:r w:rsidRPr="00733BBF">
        <w:rPr>
          <w:lang w:val="zh-CN"/>
        </w:rPr>
        <w:t>，毫无疑问，此</w:t>
      </w:r>
      <w:r w:rsidRPr="00733BBF">
        <w:rPr>
          <w:rFonts w:hint="eastAsia"/>
          <w:lang w:val="zh-CN"/>
        </w:rPr>
        <w:t>人</w:t>
      </w:r>
      <w:r w:rsidRPr="00733BBF">
        <w:rPr>
          <w:lang w:val="zh-CN"/>
        </w:rPr>
        <w:t>此时已被置于法律保护之外，因此遭到强迫失踪。</w:t>
      </w:r>
    </w:p>
    <w:p w14:paraId="78638511" w14:textId="77777777" w:rsidR="002F2E36" w:rsidRPr="00733BBF" w:rsidRDefault="002F2E36" w:rsidP="002F2E36">
      <w:pPr>
        <w:pStyle w:val="HChGC"/>
        <w:rPr>
          <w:shd w:val="clear" w:color="000000" w:fill="FFFFFF"/>
        </w:rPr>
      </w:pPr>
      <w:r w:rsidRPr="00733BBF">
        <w:rPr>
          <w:lang w:val="zh-CN"/>
        </w:rPr>
        <w:tab/>
      </w:r>
      <w:r w:rsidRPr="00733BBF">
        <w:rPr>
          <w:lang w:val="zh-CN"/>
        </w:rPr>
        <w:t>四</w:t>
      </w:r>
      <w:r w:rsidRPr="00733BBF">
        <w:rPr>
          <w:lang w:val="zh-CN"/>
        </w:rPr>
        <w:t>.</w:t>
      </w:r>
      <w:r w:rsidRPr="00733BBF">
        <w:rPr>
          <w:lang w:val="zh-CN"/>
        </w:rPr>
        <w:tab/>
      </w:r>
      <w:r w:rsidRPr="00733BBF">
        <w:rPr>
          <w:lang w:val="zh-CN"/>
        </w:rPr>
        <w:t>强迫失踪问题委员会和强迫或非自愿失踪问题工作组在</w:t>
      </w:r>
      <w:r w:rsidRPr="00733BBF">
        <w:rPr>
          <w:rFonts w:cs="宋体" w:hint="eastAsia"/>
          <w:lang w:val="zh-CN"/>
        </w:rPr>
        <w:t>查明</w:t>
      </w:r>
      <w:r w:rsidRPr="00733BBF">
        <w:rPr>
          <w:lang w:val="zh-CN"/>
        </w:rPr>
        <w:t>、防止和打击所谓短期强迫失踪方面的作用</w:t>
      </w:r>
    </w:p>
    <w:p w14:paraId="1CF4E300" w14:textId="77777777" w:rsidR="002F2E36" w:rsidRPr="00733BBF" w:rsidRDefault="002F2E36" w:rsidP="002F2E36">
      <w:pPr>
        <w:pStyle w:val="SingleTxtGC"/>
        <w:rPr>
          <w:shd w:val="clear" w:color="000000" w:fill="FFFFFF"/>
        </w:rPr>
      </w:pPr>
      <w:r w:rsidRPr="00733BBF">
        <w:rPr>
          <w:lang w:val="zh-CN"/>
        </w:rPr>
        <w:t>12.</w:t>
      </w:r>
      <w:r w:rsidRPr="00733BBF">
        <w:rPr>
          <w:lang w:val="zh-CN"/>
        </w:rPr>
        <w:tab/>
      </w:r>
      <w:r w:rsidRPr="00733BBF">
        <w:rPr>
          <w:lang w:val="zh-CN"/>
        </w:rPr>
        <w:t>所谓短期强迫失踪因</w:t>
      </w:r>
      <w:r w:rsidRPr="00733BBF">
        <w:rPr>
          <w:rFonts w:hint="eastAsia"/>
          <w:lang w:val="zh-CN"/>
        </w:rPr>
        <w:t>其</w:t>
      </w:r>
      <w:r w:rsidRPr="00733BBF">
        <w:rPr>
          <w:lang w:val="zh-CN"/>
        </w:rPr>
        <w:t>持续时间较短</w:t>
      </w:r>
      <w:r w:rsidRPr="00733BBF">
        <w:rPr>
          <w:rFonts w:hint="eastAsia"/>
          <w:lang w:val="zh-CN"/>
        </w:rPr>
        <w:t>而对</w:t>
      </w:r>
      <w:r w:rsidRPr="00733BBF">
        <w:rPr>
          <w:lang w:val="zh-CN"/>
        </w:rPr>
        <w:t>诉诸国内</w:t>
      </w:r>
      <w:r w:rsidRPr="00733BBF">
        <w:rPr>
          <w:rFonts w:hint="eastAsia"/>
          <w:lang w:val="zh-CN"/>
        </w:rPr>
        <w:t>主管部门</w:t>
      </w:r>
      <w:r w:rsidRPr="00733BBF">
        <w:rPr>
          <w:lang w:val="zh-CN"/>
        </w:rPr>
        <w:t>和国际机制</w:t>
      </w:r>
      <w:r w:rsidRPr="00733BBF">
        <w:rPr>
          <w:rFonts w:hint="eastAsia"/>
          <w:lang w:val="zh-CN"/>
        </w:rPr>
        <w:t>构成</w:t>
      </w:r>
      <w:r w:rsidRPr="00733BBF">
        <w:rPr>
          <w:lang w:val="zh-CN"/>
        </w:rPr>
        <w:t>特殊挑战，因此可能无法根据《公约》第三十条提交强迫失踪问题委员会和根据紧急程序提交强迫或非自愿失踪问题工作组，特别是因为此类强迫失踪的持续时间可能不足以及时触发这些程序。根据《公民及政治权利国际公约任择议定书》第一条提出申诉也面临挑战，因为缺乏证据，国内一级不承认所谓短期强迫失踪，且</w:t>
      </w:r>
      <w:r w:rsidRPr="00733BBF">
        <w:rPr>
          <w:lang w:val="zh-CN"/>
        </w:rPr>
        <w:t>/</w:t>
      </w:r>
      <w:r w:rsidRPr="00733BBF">
        <w:rPr>
          <w:lang w:val="zh-CN"/>
        </w:rPr>
        <w:t>或国家不予配合。</w:t>
      </w:r>
    </w:p>
    <w:p w14:paraId="79B53A5B" w14:textId="77777777" w:rsidR="002F2E36" w:rsidRPr="00733BBF" w:rsidRDefault="002F2E36" w:rsidP="002F2E36">
      <w:pPr>
        <w:pStyle w:val="SingleTxtGC"/>
        <w:rPr>
          <w:shd w:val="clear" w:color="000000" w:fill="FFFFFF"/>
        </w:rPr>
      </w:pPr>
      <w:r w:rsidRPr="00733BBF">
        <w:rPr>
          <w:lang w:val="zh-CN"/>
        </w:rPr>
        <w:t>13.</w:t>
      </w:r>
      <w:r w:rsidRPr="00733BBF">
        <w:rPr>
          <w:lang w:val="zh-CN"/>
        </w:rPr>
        <w:tab/>
      </w:r>
      <w:r w:rsidRPr="00733BBF">
        <w:rPr>
          <w:lang w:val="zh-CN"/>
        </w:rPr>
        <w:t>强迫失踪问题委员会和强迫或非自愿失踪问题工作组请联合国条约机构将持续时间有限的强迫失踪列入其问题清单，在国家报告程序内进行审查，并请人权理事会特别程序和其他人权机构在执行任务时考虑到这种侵犯人权行为。</w:t>
      </w:r>
    </w:p>
    <w:p w14:paraId="388CC093" w14:textId="77777777" w:rsidR="002F2E36" w:rsidRPr="00733BBF" w:rsidRDefault="002F2E36" w:rsidP="002F2E36">
      <w:pPr>
        <w:pStyle w:val="SingleTxtGC"/>
        <w:rPr>
          <w:shd w:val="clear" w:color="000000" w:fill="FFFFFF"/>
        </w:rPr>
      </w:pPr>
      <w:r w:rsidRPr="00733BBF">
        <w:rPr>
          <w:lang w:val="zh-CN"/>
        </w:rPr>
        <w:t>14.</w:t>
      </w:r>
      <w:r w:rsidRPr="00733BBF">
        <w:rPr>
          <w:lang w:val="zh-CN"/>
        </w:rPr>
        <w:tab/>
      </w:r>
      <w:r w:rsidRPr="00733BBF">
        <w:rPr>
          <w:lang w:val="zh-CN"/>
        </w:rPr>
        <w:t>强迫失踪问题委员会和强迫或非自愿失踪问题工作组利用所有可用的程序，包括报告义务、个人来文、声明和紧急行动，以提高对所谓短期强迫失踪的认识，并呼吁各国和可能涉及其中的其他行为体尊重国际人权法。</w:t>
      </w:r>
    </w:p>
    <w:p w14:paraId="0AC4A9A3" w14:textId="77777777" w:rsidR="002F2E36" w:rsidRPr="00733BBF" w:rsidRDefault="002F2E36" w:rsidP="002F2E36">
      <w:pPr>
        <w:pStyle w:val="HChGC"/>
        <w:rPr>
          <w:shd w:val="clear" w:color="000000" w:fill="FFFFFF"/>
        </w:rPr>
      </w:pPr>
      <w:r w:rsidRPr="00733BBF">
        <w:rPr>
          <w:lang w:val="zh-CN"/>
        </w:rPr>
        <w:lastRenderedPageBreak/>
        <w:tab/>
      </w:r>
      <w:r w:rsidRPr="00733BBF">
        <w:rPr>
          <w:lang w:val="zh-CN"/>
        </w:rPr>
        <w:t>五</w:t>
      </w:r>
      <w:r w:rsidRPr="00733BBF">
        <w:rPr>
          <w:lang w:val="zh-CN"/>
        </w:rPr>
        <w:t>.</w:t>
      </w:r>
      <w:r w:rsidRPr="00733BBF">
        <w:rPr>
          <w:lang w:val="zh-CN"/>
        </w:rPr>
        <w:tab/>
      </w:r>
      <w:r w:rsidRPr="00733BBF">
        <w:rPr>
          <w:lang w:val="zh-CN"/>
        </w:rPr>
        <w:t>结论</w:t>
      </w:r>
    </w:p>
    <w:p w14:paraId="35AC8AB6" w14:textId="77777777" w:rsidR="002F2E36" w:rsidRPr="00733BBF" w:rsidRDefault="002F2E36" w:rsidP="002F2E36">
      <w:pPr>
        <w:pStyle w:val="SingleTxtGC"/>
        <w:rPr>
          <w:shd w:val="clear" w:color="000000" w:fill="FFFFFF"/>
        </w:rPr>
      </w:pPr>
      <w:r w:rsidRPr="00733BBF">
        <w:rPr>
          <w:lang w:val="zh-CN"/>
        </w:rPr>
        <w:t>15.</w:t>
      </w:r>
      <w:r w:rsidRPr="00733BBF">
        <w:rPr>
          <w:lang w:val="zh-CN"/>
        </w:rPr>
        <w:tab/>
      </w:r>
      <w:r w:rsidRPr="00733BBF">
        <w:rPr>
          <w:lang w:val="zh-CN"/>
        </w:rPr>
        <w:t>强迫失踪问题委员会和强迫或非自愿失踪问题工作组回顾，强迫失踪无论持续时间长短，都构成严重侵犯人权行为，各国必须充分履行对所有强迫失踪行为的义务。</w:t>
      </w:r>
    </w:p>
    <w:p w14:paraId="00580E1A" w14:textId="77777777" w:rsidR="002F2E36" w:rsidRDefault="002F2E36" w:rsidP="002F2E36">
      <w:pPr>
        <w:pStyle w:val="SingleTxtGC"/>
      </w:pPr>
    </w:p>
    <w:p w14:paraId="5A32E3C4" w14:textId="26BEA53B" w:rsidR="002F2E36" w:rsidRPr="002F2E36" w:rsidRDefault="002F2E36" w:rsidP="002F2E36">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2F2E36" w:rsidRPr="002F2E36"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A4BD33" w14:textId="77777777" w:rsidR="002A0F3F" w:rsidRPr="000D319F" w:rsidRDefault="002A0F3F" w:rsidP="000D319F">
      <w:pPr>
        <w:pStyle w:val="af0"/>
        <w:spacing w:after="240"/>
        <w:ind w:left="907"/>
        <w:rPr>
          <w:rFonts w:asciiTheme="majorBidi" w:eastAsia="宋体" w:hAnsiTheme="majorBidi" w:cstheme="majorBidi"/>
          <w:sz w:val="21"/>
          <w:szCs w:val="21"/>
          <w:lang w:val="en-US"/>
        </w:rPr>
      </w:pPr>
    </w:p>
    <w:p w14:paraId="5FFAFC35" w14:textId="77777777" w:rsidR="002A0F3F" w:rsidRPr="000D319F" w:rsidRDefault="002A0F3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4CA9AA8" w14:textId="77777777" w:rsidR="002A0F3F" w:rsidRPr="000D319F" w:rsidRDefault="002A0F3F" w:rsidP="000D319F">
      <w:pPr>
        <w:pStyle w:val="af0"/>
      </w:pPr>
    </w:p>
  </w:endnote>
  <w:endnote w:type="continuationNotice" w:id="1">
    <w:p w14:paraId="0A11AFE7" w14:textId="77777777" w:rsidR="002A0F3F" w:rsidRDefault="002A0F3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4C6700" w14:textId="77777777" w:rsidR="00C83C4C" w:rsidRPr="002F2E36" w:rsidRDefault="002F2E36" w:rsidP="002F2E36">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F2E36">
      <w:rPr>
        <w:rStyle w:val="af2"/>
        <w:b w:val="0"/>
        <w:snapToGrid w:val="0"/>
        <w:sz w:val="16"/>
      </w:rPr>
      <w:t>GE.24-19175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31A316" w14:textId="77777777" w:rsidR="00C83C4C" w:rsidRPr="002F2E36" w:rsidRDefault="002F2E36" w:rsidP="002F2E36">
    <w:pPr>
      <w:pStyle w:val="af0"/>
      <w:tabs>
        <w:tab w:val="clear" w:pos="431"/>
        <w:tab w:val="right" w:pos="9638"/>
      </w:tabs>
      <w:rPr>
        <w:rStyle w:val="af2"/>
      </w:rPr>
    </w:pPr>
    <w:r>
      <w:t>GE.24-19175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2EBD7" w14:textId="7FC3476B" w:rsidR="00C83C4C" w:rsidRPr="00487939" w:rsidRDefault="002F2E36"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9817D69" wp14:editId="17B4E43D">
          <wp:simplePos x="0" y="0"/>
          <wp:positionH relativeFrom="column">
            <wp:align>right</wp:align>
          </wp:positionH>
          <wp:positionV relativeFrom="paragraph">
            <wp:posOffset>-69850</wp:posOffset>
          </wp:positionV>
          <wp:extent cx="571500" cy="571500"/>
          <wp:effectExtent l="0" t="0" r="0" b="0"/>
          <wp:wrapNone/>
          <wp:docPr id="9708412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GE.24-19175</w:t>
    </w:r>
    <w:r w:rsidR="00731A42" w:rsidRPr="00EE277A">
      <w:rPr>
        <w:sz w:val="20"/>
        <w:lang w:eastAsia="zh-CN"/>
      </w:rPr>
      <w:t xml:space="preserve"> (C)</w:t>
    </w:r>
    <w:r w:rsidR="00466071">
      <w:rPr>
        <w:sz w:val="20"/>
        <w:lang w:eastAsia="zh-CN"/>
      </w:rPr>
      <w:tab/>
    </w:r>
    <w:r>
      <w:rPr>
        <w:rFonts w:eastAsiaTheme="minorEastAsia" w:hint="eastAsia"/>
        <w:sz w:val="20"/>
        <w:lang w:eastAsia="zh-CN"/>
      </w:rPr>
      <w:t>0411</w:t>
    </w:r>
    <w:r w:rsidR="00622B76">
      <w:rPr>
        <w:sz w:val="20"/>
        <w:lang w:eastAsia="zh-CN"/>
      </w:rPr>
      <w:t>2</w:t>
    </w:r>
    <w:r w:rsidR="001A32A0">
      <w:rPr>
        <w:rFonts w:asciiTheme="majorBidi" w:eastAsiaTheme="minorEastAsia" w:hAnsiTheme="majorBidi" w:cstheme="majorBidi"/>
        <w:sz w:val="20"/>
      </w:rPr>
      <w:t>4</w:t>
    </w:r>
    <w:r w:rsidR="00731A42">
      <w:rPr>
        <w:sz w:val="20"/>
        <w:lang w:eastAsia="zh-CN"/>
      </w:rPr>
      <w:tab/>
    </w:r>
    <w:r>
      <w:rPr>
        <w:rFonts w:eastAsiaTheme="minorEastAsia" w:hint="eastAsia"/>
        <w:sz w:val="20"/>
        <w:lang w:eastAsia="zh-CN"/>
      </w:rPr>
      <w:t>0611</w:t>
    </w:r>
    <w:r w:rsidR="00622B76">
      <w:rPr>
        <w:sz w:val="20"/>
        <w:lang w:eastAsia="zh-CN"/>
      </w:rPr>
      <w:t>2</w:t>
    </w:r>
    <w:r w:rsidR="001A32A0">
      <w:rPr>
        <w:rFonts w:asciiTheme="majorBidi" w:eastAsiaTheme="minorEastAsia" w:hAnsiTheme="majorBidi" w:cstheme="majorBidi"/>
        <w:sz w:val="20"/>
      </w:rPr>
      <w:t>4</w:t>
    </w:r>
    <w:r w:rsidR="00731A42">
      <w:rPr>
        <w:b/>
        <w:sz w:val="21"/>
      </w:rPr>
      <w:tab/>
    </w:r>
    <w:r w:rsidR="00A1364C">
      <w:rPr>
        <w:rFonts w:hint="eastAsia"/>
        <w:b/>
        <w:noProof/>
        <w:snapToGrid/>
        <w:sz w:val="21"/>
        <w:lang w:val="en-US" w:eastAsia="zh-CN"/>
      </w:rPr>
      <w:drawing>
        <wp:inline distT="0" distB="0" distL="0" distR="0" wp14:anchorId="11A4A964" wp14:editId="750321C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A13160" w14:textId="77777777" w:rsidR="002A0F3F" w:rsidRPr="000157B1" w:rsidRDefault="002A0F3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E959DFF" w14:textId="77777777" w:rsidR="002A0F3F" w:rsidRPr="000157B1" w:rsidRDefault="002A0F3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BA9B7C9" w14:textId="77777777" w:rsidR="002A0F3F" w:rsidRDefault="002A0F3F"/>
  </w:footnote>
  <w:footnote w:id="2">
    <w:p w14:paraId="04DA1DA5" w14:textId="77777777" w:rsidR="002F2E36" w:rsidRPr="00133640" w:rsidRDefault="002F2E36" w:rsidP="002F2E36">
      <w:pPr>
        <w:pStyle w:val="a6"/>
      </w:pPr>
      <w:r w:rsidRPr="00133640">
        <w:rPr>
          <w:lang w:val="zh-CN"/>
        </w:rPr>
        <w:tab/>
      </w:r>
      <w:r w:rsidRPr="00733BBF">
        <w:rPr>
          <w:rStyle w:val="a8"/>
          <w:rFonts w:eastAsia="宋体"/>
        </w:rPr>
        <w:footnoteRef/>
      </w:r>
      <w:r w:rsidRPr="00632F29">
        <w:tab/>
      </w:r>
      <w:hyperlink r:id="rId1" w:history="1">
        <w:r w:rsidRPr="00AE3B0A">
          <w:rPr>
            <w:rStyle w:val="af7"/>
          </w:rPr>
          <w:t>A/HRC/30/38</w:t>
        </w:r>
      </w:hyperlink>
      <w:r>
        <w:t xml:space="preserve">, </w:t>
      </w:r>
      <w:r>
        <w:rPr>
          <w:lang w:val="zh-CN"/>
        </w:rPr>
        <w:t>第</w:t>
      </w:r>
      <w:r>
        <w:t>1</w:t>
      </w:r>
      <w:r w:rsidRPr="00632F29">
        <w:t>0</w:t>
      </w:r>
      <w:r>
        <w:t>2</w:t>
      </w:r>
      <w:r>
        <w:rPr>
          <w:lang w:val="zh-CN"/>
        </w:rPr>
        <w:t>段。</w:t>
      </w:r>
    </w:p>
  </w:footnote>
  <w:footnote w:id="3">
    <w:p w14:paraId="3EB008ED" w14:textId="77777777" w:rsidR="002F2E36" w:rsidRPr="00133640" w:rsidRDefault="002F2E36" w:rsidP="002F2E36">
      <w:pPr>
        <w:pStyle w:val="a6"/>
      </w:pPr>
      <w:r w:rsidRPr="00632F29">
        <w:tab/>
      </w:r>
      <w:r w:rsidRPr="00733BBF">
        <w:rPr>
          <w:rStyle w:val="a8"/>
          <w:rFonts w:eastAsia="宋体"/>
        </w:rPr>
        <w:footnoteRef/>
      </w:r>
      <w:r w:rsidRPr="00632F29">
        <w:tab/>
      </w:r>
      <w:hyperlink r:id="rId2" w:history="1">
        <w:r w:rsidRPr="00AE3B0A">
          <w:rPr>
            <w:rStyle w:val="af7"/>
          </w:rPr>
          <w:t>CCPR/C/VEN/CO/5</w:t>
        </w:r>
      </w:hyperlink>
      <w:r>
        <w:t xml:space="preserve">, </w:t>
      </w:r>
      <w:r>
        <w:rPr>
          <w:lang w:val="zh-CN"/>
        </w:rPr>
        <w:t>第</w:t>
      </w:r>
      <w:r>
        <w:t>23</w:t>
      </w:r>
      <w:r>
        <w:rPr>
          <w:lang w:val="zh-CN"/>
        </w:rPr>
        <w:t>段。</w:t>
      </w:r>
    </w:p>
  </w:footnote>
  <w:footnote w:id="4">
    <w:p w14:paraId="0253389B" w14:textId="77777777" w:rsidR="002F2E36" w:rsidRPr="00133640" w:rsidRDefault="002F2E36" w:rsidP="002F2E36">
      <w:pPr>
        <w:pStyle w:val="a6"/>
      </w:pPr>
      <w:r w:rsidRPr="00632F29">
        <w:tab/>
      </w:r>
      <w:r w:rsidRPr="00733BBF">
        <w:rPr>
          <w:rStyle w:val="a8"/>
          <w:rFonts w:eastAsia="宋体"/>
        </w:rPr>
        <w:footnoteRef/>
      </w:r>
      <w:r w:rsidRPr="00632F29">
        <w:tab/>
      </w:r>
      <w:hyperlink r:id="rId3" w:history="1">
        <w:r w:rsidRPr="00AE3B0A">
          <w:rPr>
            <w:rStyle w:val="af7"/>
          </w:rPr>
          <w:t>A/HRC/57/57</w:t>
        </w:r>
      </w:hyperlink>
      <w:r>
        <w:t xml:space="preserve">, </w:t>
      </w:r>
      <w:r>
        <w:rPr>
          <w:lang w:val="zh-CN"/>
        </w:rPr>
        <w:t>第</w:t>
      </w:r>
      <w:r>
        <w:t>74</w:t>
      </w:r>
      <w:r w:rsidRPr="00632F29">
        <w:t>-</w:t>
      </w:r>
      <w:r>
        <w:t>82</w:t>
      </w:r>
      <w:r>
        <w:rPr>
          <w:lang w:val="zh-CN"/>
        </w:rPr>
        <w:t>段。</w:t>
      </w:r>
    </w:p>
  </w:footnote>
  <w:footnote w:id="5">
    <w:p w14:paraId="4DAF30E1" w14:textId="77777777" w:rsidR="002F2E36" w:rsidRPr="00133640" w:rsidRDefault="002F2E36" w:rsidP="002F2E36">
      <w:pPr>
        <w:pStyle w:val="a6"/>
      </w:pPr>
      <w:r w:rsidRPr="00632F29">
        <w:tab/>
      </w:r>
      <w:r w:rsidRPr="00733BBF">
        <w:rPr>
          <w:rStyle w:val="a8"/>
          <w:rFonts w:eastAsia="宋体"/>
        </w:rPr>
        <w:footnoteRef/>
      </w:r>
      <w:r w:rsidRPr="00632F29">
        <w:tab/>
      </w:r>
      <w:r>
        <w:rPr>
          <w:lang w:val="zh-CN"/>
        </w:rPr>
        <w:t>人权事务委员会</w:t>
      </w:r>
      <w:r w:rsidRPr="00632F29">
        <w:t>，</w:t>
      </w:r>
      <w:r>
        <w:rPr>
          <w:lang w:val="zh-CN"/>
        </w:rPr>
        <w:t>第</w:t>
      </w:r>
      <w:r>
        <w:t>36</w:t>
      </w:r>
      <w:r>
        <w:rPr>
          <w:lang w:val="zh-CN"/>
        </w:rPr>
        <w:t>号一般性意见</w:t>
      </w:r>
      <w:r>
        <w:t>(2</w:t>
      </w:r>
      <w:r w:rsidRPr="00632F29">
        <w:t>0</w:t>
      </w:r>
      <w:r>
        <w:t>19</w:t>
      </w:r>
      <w:r>
        <w:rPr>
          <w:lang w:val="zh-CN"/>
        </w:rPr>
        <w:t>年</w:t>
      </w:r>
      <w:r>
        <w:t>)</w:t>
      </w:r>
      <w:r w:rsidRPr="00632F29">
        <w:t>；</w:t>
      </w:r>
      <w:r>
        <w:rPr>
          <w:lang w:val="zh-CN"/>
        </w:rPr>
        <w:t>以及</w:t>
      </w:r>
      <w:hyperlink r:id="rId4" w:history="1">
        <w:r w:rsidRPr="00AE3B0A">
          <w:rPr>
            <w:rStyle w:val="af7"/>
          </w:rPr>
          <w:t>CCPR/C/VEN/CO/5</w:t>
        </w:r>
      </w:hyperlink>
      <w:r>
        <w:t xml:space="preserve">, </w:t>
      </w:r>
      <w:r>
        <w:rPr>
          <w:lang w:val="zh-CN"/>
        </w:rPr>
        <w:t>第</w:t>
      </w:r>
      <w:r>
        <w:t>23</w:t>
      </w:r>
      <w:r>
        <w:rPr>
          <w:lang w:val="zh-CN"/>
        </w:rPr>
        <w:t>段。</w:t>
      </w:r>
    </w:p>
  </w:footnote>
  <w:footnote w:id="6">
    <w:p w14:paraId="54F305C6" w14:textId="77777777" w:rsidR="002F2E36" w:rsidRPr="00133640" w:rsidRDefault="002F2E36" w:rsidP="002F2E36">
      <w:pPr>
        <w:pStyle w:val="a6"/>
      </w:pPr>
      <w:r w:rsidRPr="00632F29">
        <w:tab/>
      </w:r>
      <w:r w:rsidRPr="00733BBF">
        <w:rPr>
          <w:rStyle w:val="a8"/>
          <w:rFonts w:eastAsia="宋体"/>
        </w:rPr>
        <w:footnoteRef/>
      </w:r>
      <w:r>
        <w:rPr>
          <w:lang w:val="zh-CN"/>
        </w:rPr>
        <w:tab/>
      </w:r>
      <w:r>
        <w:rPr>
          <w:lang w:val="zh-CN"/>
        </w:rPr>
        <w:t>强迫失踪问题委员会，第</w:t>
      </w:r>
      <w:r>
        <w:rPr>
          <w:lang w:val="zh-CN"/>
        </w:rPr>
        <w:t>1</w:t>
      </w:r>
      <w:r>
        <w:rPr>
          <w:lang w:val="zh-CN"/>
        </w:rPr>
        <w:t>号一般性意见</w:t>
      </w:r>
      <w:r>
        <w:rPr>
          <w:lang w:val="zh-CN"/>
        </w:rPr>
        <w:t>(2023</w:t>
      </w:r>
      <w:r>
        <w:rPr>
          <w:lang w:val="zh-CN"/>
        </w:rPr>
        <w:t>年</w:t>
      </w:r>
      <w:r>
        <w:rPr>
          <w:lang w:val="zh-CN"/>
        </w:rPr>
        <w:t>)</w:t>
      </w:r>
      <w:r>
        <w:rPr>
          <w:lang w:val="zh-CN"/>
        </w:rPr>
        <w:t>，第</w:t>
      </w:r>
      <w:r>
        <w:rPr>
          <w:lang w:val="zh-CN"/>
        </w:rPr>
        <w:t>33</w:t>
      </w:r>
      <w:r>
        <w:rPr>
          <w:lang w:val="zh-CN"/>
        </w:rPr>
        <w:t>段。</w:t>
      </w:r>
    </w:p>
  </w:footnote>
  <w:footnote w:id="7">
    <w:p w14:paraId="0A316C34" w14:textId="77777777" w:rsidR="002F2E36" w:rsidRPr="00133640" w:rsidRDefault="002F2E36" w:rsidP="002F2E36">
      <w:pPr>
        <w:pStyle w:val="a6"/>
      </w:pPr>
      <w:r w:rsidRPr="00133640">
        <w:rPr>
          <w:lang w:val="zh-CN"/>
        </w:rPr>
        <w:tab/>
      </w:r>
      <w:r w:rsidRPr="00733BBF">
        <w:rPr>
          <w:rStyle w:val="a8"/>
          <w:rFonts w:eastAsia="宋体"/>
        </w:rPr>
        <w:footnoteRef/>
      </w:r>
      <w:r>
        <w:rPr>
          <w:lang w:val="zh-CN"/>
        </w:rPr>
        <w:tab/>
      </w:r>
      <w:r>
        <w:rPr>
          <w:lang w:val="zh-CN"/>
        </w:rPr>
        <w:t>人权事务委员会，第</w:t>
      </w:r>
      <w:r>
        <w:rPr>
          <w:lang w:val="zh-CN"/>
        </w:rPr>
        <w:t>35</w:t>
      </w:r>
      <w:r>
        <w:rPr>
          <w:lang w:val="zh-CN"/>
        </w:rPr>
        <w:t>号一般性意见</w:t>
      </w:r>
      <w:r>
        <w:rPr>
          <w:lang w:val="zh-CN"/>
        </w:rPr>
        <w:t>(2014</w:t>
      </w:r>
      <w:r>
        <w:rPr>
          <w:lang w:val="zh-CN"/>
        </w:rPr>
        <w:t>年</w:t>
      </w:r>
      <w:r>
        <w:rPr>
          <w:lang w:val="zh-CN"/>
        </w:rPr>
        <w:t>)</w:t>
      </w:r>
      <w:r>
        <w:rPr>
          <w:lang w:val="zh-CN"/>
        </w:rPr>
        <w:t>，第</w:t>
      </w:r>
      <w:r>
        <w:rPr>
          <w:lang w:val="zh-CN"/>
        </w:rPr>
        <w:t>56</w:t>
      </w:r>
      <w:r>
        <w:rPr>
          <w:lang w:val="zh-CN"/>
        </w:rPr>
        <w:t>段</w:t>
      </w:r>
      <w:r>
        <w:rPr>
          <w:rFonts w:hint="eastAsia"/>
          <w:lang w:val="zh-CN"/>
        </w:rPr>
        <w:t>。</w:t>
      </w:r>
    </w:p>
  </w:footnote>
  <w:footnote w:id="8">
    <w:p w14:paraId="2510B041" w14:textId="77777777" w:rsidR="002F2E36" w:rsidRPr="00133640" w:rsidRDefault="002F2E36" w:rsidP="002F2E36">
      <w:pPr>
        <w:pStyle w:val="a6"/>
      </w:pPr>
      <w:r w:rsidRPr="00133640">
        <w:rPr>
          <w:lang w:val="zh-CN"/>
        </w:rPr>
        <w:tab/>
      </w:r>
      <w:r w:rsidRPr="00733BBF">
        <w:rPr>
          <w:rStyle w:val="a8"/>
          <w:rFonts w:eastAsia="宋体"/>
        </w:rPr>
        <w:footnoteRef/>
      </w:r>
      <w:r>
        <w:rPr>
          <w:lang w:val="zh-CN"/>
        </w:rPr>
        <w:tab/>
      </w:r>
      <w:r>
        <w:rPr>
          <w:rFonts w:eastAsia="楷体"/>
          <w:lang w:val="zh-CN"/>
        </w:rPr>
        <w:t>Mukong</w:t>
      </w:r>
      <w:r w:rsidRPr="00AD32F4">
        <w:rPr>
          <w:rFonts w:eastAsia="楷体"/>
          <w:lang w:val="zh-CN"/>
        </w:rPr>
        <w:t>诉喀麦隆</w:t>
      </w:r>
      <w:r>
        <w:rPr>
          <w:lang w:val="zh-CN"/>
        </w:rPr>
        <w:t>(</w:t>
      </w:r>
      <w:hyperlink r:id="rId5" w:history="1">
        <w:r w:rsidRPr="00AE3B0A">
          <w:rPr>
            <w:rStyle w:val="af7"/>
            <w:lang w:val="zh-CN"/>
          </w:rPr>
          <w:t>CCPR/C/51/D/458/1991</w:t>
        </w:r>
      </w:hyperlink>
      <w:r>
        <w:rPr>
          <w:lang w:val="zh-CN"/>
        </w:rPr>
        <w:t>)</w:t>
      </w:r>
      <w:r>
        <w:rPr>
          <w:lang w:val="zh-CN"/>
        </w:rPr>
        <w:t>，第</w:t>
      </w:r>
      <w:r>
        <w:rPr>
          <w:lang w:val="zh-CN"/>
        </w:rPr>
        <w:t>9.4</w:t>
      </w:r>
      <w:r>
        <w:rPr>
          <w:lang w:val="zh-CN"/>
        </w:rPr>
        <w:t>段；</w:t>
      </w:r>
      <w:r>
        <w:rPr>
          <w:rFonts w:eastAsia="楷体"/>
          <w:lang w:val="zh-CN"/>
        </w:rPr>
        <w:t>El</w:t>
      </w:r>
      <w:r w:rsidRPr="00AD32F4">
        <w:rPr>
          <w:rFonts w:eastAsia="楷体"/>
          <w:lang w:val="zh-CN"/>
        </w:rPr>
        <w:t>-</w:t>
      </w:r>
      <w:r>
        <w:rPr>
          <w:rFonts w:eastAsia="楷体"/>
          <w:lang w:val="zh-CN"/>
        </w:rPr>
        <w:t>Megreisi</w:t>
      </w:r>
      <w:r w:rsidRPr="00AD32F4">
        <w:rPr>
          <w:rFonts w:eastAsia="楷体"/>
          <w:lang w:val="zh-CN"/>
        </w:rPr>
        <w:t>诉阿拉伯利比亚民众国</w:t>
      </w:r>
      <w:r>
        <w:rPr>
          <w:lang w:val="zh-CN"/>
        </w:rPr>
        <w:t>(</w:t>
      </w:r>
      <w:hyperlink r:id="rId6" w:history="1">
        <w:r w:rsidRPr="00AE3B0A">
          <w:rPr>
            <w:rStyle w:val="af7"/>
            <w:lang w:val="zh-CN"/>
          </w:rPr>
          <w:t>CCPR/C/50/D/440/1990</w:t>
        </w:r>
      </w:hyperlink>
      <w:r>
        <w:rPr>
          <w:lang w:val="zh-CN"/>
        </w:rPr>
        <w:t>)</w:t>
      </w:r>
      <w:r>
        <w:rPr>
          <w:lang w:val="zh-CN"/>
        </w:rPr>
        <w:t>，第</w:t>
      </w:r>
      <w:r>
        <w:rPr>
          <w:lang w:val="zh-CN"/>
        </w:rPr>
        <w:t>5.4</w:t>
      </w:r>
      <w:r>
        <w:rPr>
          <w:lang w:val="zh-CN"/>
        </w:rPr>
        <w:t>段；以及人权事务委员会，第</w:t>
      </w:r>
      <w:r>
        <w:rPr>
          <w:lang w:val="zh-CN"/>
        </w:rPr>
        <w:t>20</w:t>
      </w:r>
      <w:r>
        <w:rPr>
          <w:lang w:val="zh-CN"/>
        </w:rPr>
        <w:t>号一般性意见</w:t>
      </w:r>
      <w:r>
        <w:rPr>
          <w:lang w:val="zh-CN"/>
        </w:rPr>
        <w:t>(2009</w:t>
      </w:r>
      <w:r>
        <w:rPr>
          <w:lang w:val="zh-CN"/>
        </w:rPr>
        <w:t>年</w:t>
      </w:r>
      <w:r>
        <w:rPr>
          <w:lang w:val="zh-CN"/>
        </w:rPr>
        <w:t>)</w:t>
      </w:r>
      <w:r>
        <w:rPr>
          <w:lang w:val="zh-CN"/>
        </w:rPr>
        <w:t>，第</w:t>
      </w:r>
      <w:r>
        <w:rPr>
          <w:lang w:val="zh-CN"/>
        </w:rPr>
        <w:t>11</w:t>
      </w:r>
      <w:r>
        <w:rPr>
          <w:lang w:val="zh-CN"/>
        </w:rPr>
        <w:t>段。另见大会第</w:t>
      </w:r>
      <w:r>
        <w:rPr>
          <w:lang w:val="zh-CN"/>
        </w:rPr>
        <w:t>68/156</w:t>
      </w:r>
      <w:r>
        <w:rPr>
          <w:lang w:val="zh-CN"/>
        </w:rPr>
        <w:t>号决议，第</w:t>
      </w:r>
      <w:r>
        <w:rPr>
          <w:lang w:val="zh-CN"/>
        </w:rPr>
        <w:t>27</w:t>
      </w:r>
      <w:r>
        <w:rPr>
          <w:lang w:val="zh-CN"/>
        </w:rPr>
        <w:t>段。</w:t>
      </w:r>
    </w:p>
  </w:footnote>
  <w:footnote w:id="9">
    <w:p w14:paraId="0C466B48" w14:textId="77777777" w:rsidR="002F2E36" w:rsidRPr="00133640" w:rsidRDefault="002F2E36" w:rsidP="002F2E36">
      <w:pPr>
        <w:pStyle w:val="a6"/>
      </w:pPr>
      <w:r w:rsidRPr="00133640">
        <w:rPr>
          <w:lang w:val="zh-CN"/>
        </w:rPr>
        <w:tab/>
      </w:r>
      <w:r w:rsidRPr="00733BBF">
        <w:rPr>
          <w:rStyle w:val="a8"/>
          <w:rFonts w:eastAsia="宋体"/>
        </w:rPr>
        <w:footnoteRef/>
      </w:r>
      <w:r>
        <w:rPr>
          <w:lang w:val="zh-CN"/>
        </w:rPr>
        <w:tab/>
      </w:r>
      <w:hyperlink r:id="rId7" w:history="1">
        <w:r w:rsidRPr="00AE3B0A">
          <w:rPr>
            <w:rStyle w:val="af7"/>
            <w:lang w:val="zh-CN"/>
          </w:rPr>
          <w:t>A/HRC/13/42</w:t>
        </w:r>
      </w:hyperlink>
      <w:r>
        <w:rPr>
          <w:lang w:val="zh-CN"/>
        </w:rPr>
        <w:t xml:space="preserve">, </w:t>
      </w:r>
      <w:r>
        <w:rPr>
          <w:lang w:val="zh-CN"/>
        </w:rPr>
        <w:t>第</w:t>
      </w:r>
      <w:r>
        <w:rPr>
          <w:lang w:val="zh-CN"/>
        </w:rPr>
        <w:t>28</w:t>
      </w:r>
      <w:r>
        <w:rPr>
          <w:lang w:val="zh-CN"/>
        </w:rPr>
        <w:t>段。</w:t>
      </w:r>
    </w:p>
  </w:footnote>
  <w:footnote w:id="10">
    <w:p w14:paraId="048E6F71" w14:textId="77777777" w:rsidR="002F2E36" w:rsidRPr="00133640" w:rsidRDefault="002F2E36" w:rsidP="002F2E36">
      <w:pPr>
        <w:pStyle w:val="a6"/>
      </w:pPr>
      <w:r w:rsidRPr="00133640">
        <w:rPr>
          <w:lang w:val="zh-CN"/>
        </w:rPr>
        <w:tab/>
      </w:r>
      <w:r w:rsidRPr="00733BBF">
        <w:rPr>
          <w:rStyle w:val="a8"/>
          <w:rFonts w:eastAsia="宋体"/>
        </w:rPr>
        <w:footnoteRef/>
      </w:r>
      <w:r>
        <w:rPr>
          <w:lang w:val="zh-CN"/>
        </w:rPr>
        <w:tab/>
      </w:r>
      <w:r>
        <w:rPr>
          <w:lang w:val="zh-CN"/>
        </w:rPr>
        <w:t>例见</w:t>
      </w:r>
      <w:hyperlink r:id="rId8" w:history="1">
        <w:r w:rsidRPr="00AE3B0A">
          <w:rPr>
            <w:rStyle w:val="af7"/>
            <w:lang w:val="zh-CN"/>
          </w:rPr>
          <w:t>A/HRC/48/57</w:t>
        </w:r>
      </w:hyperlink>
      <w:r>
        <w:rPr>
          <w:lang w:val="zh-CN"/>
        </w:rPr>
        <w:t xml:space="preserve">, </w:t>
      </w:r>
      <w:r>
        <w:rPr>
          <w:lang w:val="zh-CN"/>
        </w:rPr>
        <w:t>第</w:t>
      </w:r>
      <w:r>
        <w:rPr>
          <w:lang w:val="zh-CN"/>
        </w:rPr>
        <w:t>60(c)</w:t>
      </w:r>
      <w:r>
        <w:rPr>
          <w:lang w:val="zh-CN"/>
        </w:rPr>
        <w:t>段；</w:t>
      </w:r>
      <w:hyperlink r:id="rId9" w:history="1">
        <w:r w:rsidRPr="00AE3B0A">
          <w:rPr>
            <w:rStyle w:val="af7"/>
            <w:lang w:val="zh-CN"/>
          </w:rPr>
          <w:t>A/HRC/45/13</w:t>
        </w:r>
      </w:hyperlink>
      <w:r>
        <w:rPr>
          <w:lang w:val="zh-CN"/>
        </w:rPr>
        <w:t xml:space="preserve">, </w:t>
      </w:r>
      <w:r>
        <w:rPr>
          <w:lang w:val="zh-CN"/>
        </w:rPr>
        <w:t>第</w:t>
      </w:r>
      <w:r>
        <w:rPr>
          <w:lang w:val="zh-CN"/>
        </w:rPr>
        <w:t>97</w:t>
      </w:r>
      <w:r>
        <w:rPr>
          <w:lang w:val="zh-CN"/>
        </w:rPr>
        <w:t>段；以及</w:t>
      </w:r>
      <w:hyperlink r:id="rId10" w:history="1">
        <w:r w:rsidRPr="00AE3B0A">
          <w:rPr>
            <w:rStyle w:val="af7"/>
            <w:lang w:val="zh-CN"/>
          </w:rPr>
          <w:t>A/HRC/39/46</w:t>
        </w:r>
      </w:hyperlink>
      <w:r>
        <w:rPr>
          <w:lang w:val="zh-CN"/>
        </w:rPr>
        <w:t xml:space="preserve">, </w:t>
      </w:r>
      <w:r>
        <w:rPr>
          <w:lang w:val="zh-CN"/>
        </w:rPr>
        <w:t>第</w:t>
      </w:r>
      <w:r>
        <w:rPr>
          <w:lang w:val="zh-CN"/>
        </w:rPr>
        <w:t>143</w:t>
      </w:r>
      <w:r>
        <w:rPr>
          <w:lang w:val="zh-CN"/>
        </w:rPr>
        <w:t>段。</w:t>
      </w:r>
    </w:p>
  </w:footnote>
  <w:footnote w:id="11">
    <w:p w14:paraId="6756040F" w14:textId="77777777" w:rsidR="002F2E36" w:rsidRPr="00133640" w:rsidRDefault="002F2E36" w:rsidP="002F2E36">
      <w:pPr>
        <w:pStyle w:val="a6"/>
      </w:pPr>
      <w:r w:rsidRPr="00133640">
        <w:rPr>
          <w:lang w:val="zh-CN"/>
        </w:rPr>
        <w:tab/>
      </w:r>
      <w:r w:rsidRPr="00733BBF">
        <w:rPr>
          <w:rStyle w:val="a8"/>
          <w:rFonts w:eastAsia="宋体"/>
        </w:rPr>
        <w:footnoteRef/>
      </w:r>
      <w:r>
        <w:rPr>
          <w:lang w:val="zh-CN"/>
        </w:rPr>
        <w:tab/>
      </w:r>
      <w:r>
        <w:rPr>
          <w:rFonts w:eastAsia="楷体"/>
          <w:lang w:val="zh-CN"/>
        </w:rPr>
        <w:t>Yrusta</w:t>
      </w:r>
      <w:r w:rsidRPr="00AD32F4">
        <w:rPr>
          <w:rFonts w:eastAsia="楷体"/>
          <w:lang w:val="zh-CN"/>
        </w:rPr>
        <w:t>诉阿根廷</w:t>
      </w:r>
      <w:r>
        <w:rPr>
          <w:lang w:val="zh-CN"/>
        </w:rPr>
        <w:t>(</w:t>
      </w:r>
      <w:hyperlink r:id="rId11" w:history="1">
        <w:r w:rsidRPr="00AE3B0A">
          <w:rPr>
            <w:rStyle w:val="af7"/>
            <w:lang w:val="zh-CN"/>
          </w:rPr>
          <w:t>CED/C/10/D/1/2013</w:t>
        </w:r>
      </w:hyperlink>
      <w:r>
        <w:rPr>
          <w:lang w:val="zh-CN"/>
        </w:rPr>
        <w:t>)</w:t>
      </w:r>
      <w:r>
        <w:rPr>
          <w:lang w:val="zh-CN"/>
        </w:rPr>
        <w:t>，第</w:t>
      </w:r>
      <w:r>
        <w:rPr>
          <w:lang w:val="zh-CN"/>
        </w:rPr>
        <w:t>10.3</w:t>
      </w:r>
      <w:r>
        <w:rPr>
          <w:lang w:val="zh-CN"/>
        </w:rPr>
        <w:t>段。</w:t>
      </w:r>
    </w:p>
  </w:footnote>
  <w:footnote w:id="12">
    <w:p w14:paraId="69E6B4A0" w14:textId="77777777" w:rsidR="002F2E36" w:rsidRPr="00133640" w:rsidRDefault="002F2E36" w:rsidP="00F42BA5">
      <w:pPr>
        <w:pStyle w:val="a6"/>
        <w:wordWrap w:val="0"/>
      </w:pPr>
      <w:r w:rsidRPr="00133640">
        <w:rPr>
          <w:lang w:val="zh-CN"/>
        </w:rPr>
        <w:tab/>
      </w:r>
      <w:r w:rsidRPr="00733BBF">
        <w:rPr>
          <w:rStyle w:val="a8"/>
          <w:rFonts w:eastAsia="宋体"/>
        </w:rPr>
        <w:footnoteRef/>
      </w:r>
      <w:r>
        <w:rPr>
          <w:lang w:val="zh-CN"/>
        </w:rPr>
        <w:tab/>
      </w:r>
      <w:r>
        <w:rPr>
          <w:lang w:val="zh-CN"/>
        </w:rPr>
        <w:t>人权事务委员会，第</w:t>
      </w:r>
      <w:r>
        <w:rPr>
          <w:lang w:val="zh-CN"/>
        </w:rPr>
        <w:t>36</w:t>
      </w:r>
      <w:r>
        <w:rPr>
          <w:lang w:val="zh-CN"/>
        </w:rPr>
        <w:t>号一般性意见</w:t>
      </w:r>
      <w:r>
        <w:rPr>
          <w:lang w:val="zh-CN"/>
        </w:rPr>
        <w:t>(2019</w:t>
      </w:r>
      <w:r>
        <w:rPr>
          <w:lang w:val="zh-CN"/>
        </w:rPr>
        <w:t>年</w:t>
      </w:r>
      <w:r>
        <w:rPr>
          <w:lang w:val="zh-CN"/>
        </w:rPr>
        <w:t>)</w:t>
      </w:r>
      <w:r>
        <w:rPr>
          <w:lang w:val="zh-CN"/>
        </w:rPr>
        <w:t>；</w:t>
      </w:r>
      <w:hyperlink r:id="rId12" w:history="1">
        <w:r w:rsidRPr="00AE3B0A">
          <w:rPr>
            <w:rStyle w:val="af7"/>
            <w:lang w:val="zh-CN"/>
          </w:rPr>
          <w:t>CCPR/C/VEN/CO/5</w:t>
        </w:r>
      </w:hyperlink>
      <w:r>
        <w:rPr>
          <w:lang w:val="zh-CN"/>
        </w:rPr>
        <w:t xml:space="preserve">, </w:t>
      </w:r>
      <w:r>
        <w:rPr>
          <w:lang w:val="zh-CN"/>
        </w:rPr>
        <w:t>第</w:t>
      </w:r>
      <w:r>
        <w:rPr>
          <w:lang w:val="zh-CN"/>
        </w:rPr>
        <w:t>23</w:t>
      </w:r>
      <w:r>
        <w:rPr>
          <w:lang w:val="zh-CN"/>
        </w:rPr>
        <w:t>段；</w:t>
      </w:r>
      <w:r>
        <w:rPr>
          <w:rFonts w:eastAsia="楷体"/>
          <w:lang w:val="zh-CN"/>
        </w:rPr>
        <w:t>Drif</w:t>
      </w:r>
      <w:r w:rsidRPr="00AD32F4">
        <w:rPr>
          <w:rFonts w:eastAsia="楷体"/>
          <w:lang w:val="zh-CN"/>
        </w:rPr>
        <w:t>和</w:t>
      </w:r>
      <w:r>
        <w:rPr>
          <w:rFonts w:eastAsia="楷体"/>
          <w:lang w:val="zh-CN"/>
        </w:rPr>
        <w:t>Rafraf</w:t>
      </w:r>
      <w:r w:rsidRPr="00F42BA5">
        <w:rPr>
          <w:rFonts w:eastAsia="楷体"/>
          <w:spacing w:val="-2"/>
          <w:lang w:val="zh-CN"/>
        </w:rPr>
        <w:t>诉阿尔及利亚</w:t>
      </w:r>
      <w:r w:rsidRPr="00F42BA5">
        <w:rPr>
          <w:spacing w:val="-2"/>
          <w:lang w:val="zh-CN"/>
        </w:rPr>
        <w:t>(</w:t>
      </w:r>
      <w:hyperlink r:id="rId13" w:history="1">
        <w:r w:rsidRPr="00F42BA5">
          <w:rPr>
            <w:rStyle w:val="af7"/>
            <w:spacing w:val="-2"/>
            <w:lang w:val="zh-CN"/>
          </w:rPr>
          <w:t>CCPR/C/135/D/3321/2019</w:t>
        </w:r>
      </w:hyperlink>
      <w:r w:rsidRPr="00F42BA5">
        <w:rPr>
          <w:spacing w:val="-2"/>
          <w:lang w:val="zh-CN"/>
        </w:rPr>
        <w:t>)</w:t>
      </w:r>
      <w:r w:rsidRPr="00F42BA5">
        <w:rPr>
          <w:spacing w:val="-2"/>
          <w:lang w:val="zh-CN"/>
        </w:rPr>
        <w:t>；以及</w:t>
      </w:r>
      <w:r w:rsidRPr="00F42BA5">
        <w:rPr>
          <w:rFonts w:eastAsia="楷体"/>
          <w:spacing w:val="-2"/>
          <w:lang w:val="zh-CN"/>
        </w:rPr>
        <w:t>Tharu</w:t>
      </w:r>
      <w:r w:rsidRPr="00F42BA5">
        <w:rPr>
          <w:rFonts w:eastAsia="楷体"/>
          <w:spacing w:val="-2"/>
          <w:lang w:val="zh-CN"/>
        </w:rPr>
        <w:t>等人诉尼泊尔</w:t>
      </w:r>
      <w:r w:rsidRPr="00F42BA5">
        <w:rPr>
          <w:spacing w:val="-2"/>
          <w:lang w:val="zh-CN"/>
        </w:rPr>
        <w:t>(</w:t>
      </w:r>
      <w:hyperlink r:id="rId14" w:history="1">
        <w:r w:rsidRPr="00F42BA5">
          <w:rPr>
            <w:rStyle w:val="af7"/>
            <w:spacing w:val="-2"/>
            <w:lang w:val="zh-CN"/>
          </w:rPr>
          <w:t>CCPR/C/114/D/2038/2011</w:t>
        </w:r>
      </w:hyperlink>
      <w:r w:rsidRPr="00F42BA5">
        <w:rPr>
          <w:spacing w:val="-2"/>
          <w:lang w:val="zh-CN"/>
        </w:rPr>
        <w:t>)</w:t>
      </w:r>
      <w:r w:rsidRPr="00F42BA5">
        <w:rPr>
          <w:spacing w:val="-2"/>
          <w:lang w:val="zh-CN"/>
        </w:rPr>
        <w:t>。</w:t>
      </w:r>
      <w:bookmarkStart w:id="1" w:name="_Hlk178155364"/>
      <w:bookmarkEnd w:id="1"/>
    </w:p>
  </w:footnote>
  <w:footnote w:id="13">
    <w:p w14:paraId="52AC3DA8" w14:textId="77777777" w:rsidR="002F2E36" w:rsidRPr="00133640" w:rsidRDefault="002F2E36" w:rsidP="002F2E36">
      <w:pPr>
        <w:pStyle w:val="a6"/>
      </w:pPr>
      <w:r w:rsidRPr="00133640">
        <w:rPr>
          <w:lang w:val="zh-CN"/>
        </w:rPr>
        <w:tab/>
      </w:r>
      <w:r w:rsidRPr="00733BBF">
        <w:rPr>
          <w:rStyle w:val="a8"/>
          <w:rFonts w:eastAsia="宋体"/>
        </w:rPr>
        <w:footnoteRef/>
      </w:r>
      <w:r>
        <w:rPr>
          <w:lang w:val="zh-CN"/>
        </w:rPr>
        <w:tab/>
      </w:r>
      <w:r>
        <w:rPr>
          <w:lang w:val="zh-CN"/>
        </w:rPr>
        <w:t>《美洲被强迫失踪人员公约》，第二条</w:t>
      </w:r>
      <w:r>
        <w:rPr>
          <w:rFonts w:hint="eastAsia"/>
          <w:lang w:val="zh-CN"/>
        </w:rPr>
        <w:t>。</w:t>
      </w:r>
    </w:p>
  </w:footnote>
  <w:footnote w:id="14">
    <w:p w14:paraId="34C64693" w14:textId="77777777" w:rsidR="002F2E36" w:rsidRPr="00133640" w:rsidRDefault="002F2E36" w:rsidP="002F2E36">
      <w:pPr>
        <w:pStyle w:val="a6"/>
      </w:pPr>
      <w:r w:rsidRPr="00133640">
        <w:rPr>
          <w:lang w:val="zh-CN"/>
        </w:rPr>
        <w:tab/>
      </w:r>
      <w:r w:rsidRPr="00733BBF">
        <w:rPr>
          <w:rStyle w:val="a8"/>
          <w:rFonts w:eastAsia="宋体"/>
        </w:rPr>
        <w:footnoteRef/>
      </w:r>
      <w:r>
        <w:rPr>
          <w:lang w:val="zh-CN"/>
        </w:rPr>
        <w:tab/>
      </w:r>
      <w:r>
        <w:rPr>
          <w:lang w:val="zh-CN"/>
        </w:rPr>
        <w:t>《保护所有人免遭强迫失踪国际公约》，第四至第二十四条。另见《保护所有人不遭受强迫失踪宣言》，第</w:t>
      </w:r>
      <w:r>
        <w:rPr>
          <w:lang w:val="zh-CN"/>
        </w:rPr>
        <w:t>2</w:t>
      </w:r>
      <w:r>
        <w:rPr>
          <w:lang w:val="zh-CN"/>
        </w:rPr>
        <w:t>至第</w:t>
      </w:r>
      <w:r>
        <w:rPr>
          <w:lang w:val="zh-CN"/>
        </w:rPr>
        <w:t>9</w:t>
      </w:r>
      <w:r>
        <w:rPr>
          <w:lang w:val="zh-CN"/>
        </w:rPr>
        <w:t>条；以及《公民及政治权利国际公约》，第六、第七、第九和第十六条单独解读</w:t>
      </w:r>
      <w:r>
        <w:rPr>
          <w:rFonts w:hint="eastAsia"/>
          <w:lang w:val="zh-CN"/>
        </w:rPr>
        <w:t>并</w:t>
      </w:r>
      <w:r>
        <w:rPr>
          <w:lang w:val="zh-CN"/>
        </w:rPr>
        <w:t>与第二条第三款一并解读。</w:t>
      </w:r>
    </w:p>
  </w:footnote>
  <w:footnote w:id="15">
    <w:p w14:paraId="358E4880" w14:textId="77777777" w:rsidR="002F2E36" w:rsidRPr="00133640" w:rsidRDefault="002F2E36" w:rsidP="002F2E36">
      <w:pPr>
        <w:pStyle w:val="a6"/>
      </w:pPr>
      <w:r w:rsidRPr="00133640">
        <w:rPr>
          <w:lang w:val="zh-CN"/>
        </w:rPr>
        <w:tab/>
      </w:r>
      <w:r w:rsidRPr="00733BBF">
        <w:rPr>
          <w:rStyle w:val="a8"/>
          <w:rFonts w:eastAsia="宋体"/>
        </w:rPr>
        <w:footnoteRef/>
      </w:r>
      <w:r>
        <w:rPr>
          <w:lang w:val="zh-CN"/>
        </w:rPr>
        <w:tab/>
      </w:r>
      <w:r>
        <w:rPr>
          <w:lang w:val="zh-CN"/>
        </w:rPr>
        <w:t>见《联合国与任何被剥夺自由者向法院提起诉讼的权利有关的补救措施和程序的基本原则和准则》，第</w:t>
      </w:r>
      <w:r>
        <w:rPr>
          <w:lang w:val="zh-CN"/>
        </w:rPr>
        <w:t>2</w:t>
      </w:r>
      <w:r>
        <w:rPr>
          <w:lang w:val="zh-CN"/>
        </w:rPr>
        <w:t>段。</w:t>
      </w:r>
    </w:p>
  </w:footnote>
  <w:footnote w:id="16">
    <w:p w14:paraId="2E801AD6" w14:textId="77777777" w:rsidR="002F2E36" w:rsidRPr="00133640" w:rsidRDefault="002F2E36" w:rsidP="002F2E36">
      <w:pPr>
        <w:pStyle w:val="a6"/>
      </w:pPr>
      <w:r w:rsidRPr="00133640">
        <w:rPr>
          <w:lang w:val="zh-CN"/>
        </w:rPr>
        <w:tab/>
      </w:r>
      <w:r w:rsidRPr="00733BBF">
        <w:rPr>
          <w:rStyle w:val="a8"/>
          <w:rFonts w:eastAsia="宋体"/>
        </w:rPr>
        <w:footnoteRef/>
      </w:r>
      <w:r>
        <w:rPr>
          <w:lang w:val="zh-CN"/>
        </w:rPr>
        <w:tab/>
      </w:r>
      <w:r>
        <w:rPr>
          <w:lang w:val="zh-CN"/>
        </w:rPr>
        <w:t>酷刑和其他残忍、不人道或有辱人格的待遇或处罚特别报告员多次申明，</w:t>
      </w:r>
      <w:r>
        <w:rPr>
          <w:rFonts w:hint="eastAsia"/>
          <w:lang w:val="zh-CN"/>
        </w:rPr>
        <w:t>亲属</w:t>
      </w:r>
      <w:r>
        <w:rPr>
          <w:lang w:val="zh-CN"/>
        </w:rPr>
        <w:t>应在</w:t>
      </w:r>
      <w:r>
        <w:rPr>
          <w:lang w:val="zh-CN"/>
        </w:rPr>
        <w:t>18</w:t>
      </w:r>
      <w:r>
        <w:rPr>
          <w:lang w:val="zh-CN"/>
        </w:rPr>
        <w:t>小时内收到通知</w:t>
      </w:r>
      <w:r>
        <w:rPr>
          <w:lang w:val="zh-CN"/>
        </w:rPr>
        <w:t>(</w:t>
      </w:r>
      <w:r>
        <w:rPr>
          <w:lang w:val="zh-CN"/>
        </w:rPr>
        <w:t>见</w:t>
      </w:r>
      <w:hyperlink r:id="rId15" w:history="1">
        <w:r w:rsidRPr="00AE3B0A">
          <w:rPr>
            <w:rStyle w:val="af7"/>
            <w:lang w:val="zh-CN"/>
          </w:rPr>
          <w:t>A/68/295</w:t>
        </w:r>
      </w:hyperlink>
      <w:r>
        <w:rPr>
          <w:lang w:val="zh-CN"/>
        </w:rPr>
        <w:t xml:space="preserve">, </w:t>
      </w:r>
      <w:r>
        <w:rPr>
          <w:lang w:val="zh-CN"/>
        </w:rPr>
        <w:t>第</w:t>
      </w:r>
      <w:r>
        <w:rPr>
          <w:lang w:val="zh-CN"/>
        </w:rPr>
        <w:t>41</w:t>
      </w:r>
      <w:r>
        <w:rPr>
          <w:lang w:val="zh-CN"/>
        </w:rPr>
        <w:t>段；以及</w:t>
      </w:r>
      <w:hyperlink r:id="rId16" w:history="1">
        <w:r w:rsidRPr="00AE3B0A">
          <w:rPr>
            <w:rStyle w:val="af7"/>
            <w:lang w:val="zh-CN"/>
          </w:rPr>
          <w:t>E/CN.4/2003/68</w:t>
        </w:r>
      </w:hyperlink>
      <w:r>
        <w:rPr>
          <w:lang w:val="zh-CN"/>
        </w:rPr>
        <w:t xml:space="preserve">, </w:t>
      </w:r>
      <w:r>
        <w:rPr>
          <w:lang w:val="zh-CN"/>
        </w:rPr>
        <w:t>第</w:t>
      </w:r>
      <w:r>
        <w:rPr>
          <w:lang w:val="zh-CN"/>
        </w:rPr>
        <w:t>26</w:t>
      </w:r>
      <w:r>
        <w:rPr>
          <w:lang w:val="zh-CN"/>
        </w:rPr>
        <w:t>段</w:t>
      </w:r>
      <w:r>
        <w:rPr>
          <w:lang w:val="zh-CN"/>
        </w:rPr>
        <w:t>(g)</w:t>
      </w:r>
      <w:r>
        <w:rPr>
          <w:lang w:val="zh-CN"/>
        </w:rPr>
        <w:t>项</w:t>
      </w:r>
      <w:r>
        <w:rPr>
          <w:lang w:val="zh-CN"/>
        </w:rPr>
        <w:t>)</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BE776" w14:textId="77777777" w:rsidR="00C83C4C" w:rsidRDefault="002F2E36" w:rsidP="002F2E36">
    <w:pPr>
      <w:pStyle w:val="af3"/>
    </w:pPr>
    <w:r>
      <w:t>CED/C/11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DECAFD" w14:textId="77777777" w:rsidR="00C83C4C" w:rsidRPr="00202A30" w:rsidRDefault="002F2E36" w:rsidP="002F2E36">
    <w:pPr>
      <w:pStyle w:val="af3"/>
      <w:jc w:val="right"/>
    </w:pPr>
    <w:r>
      <w:t>CED/C/11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F3F"/>
    <w:rsid w:val="00011483"/>
    <w:rsid w:val="000B2A1C"/>
    <w:rsid w:val="000D319F"/>
    <w:rsid w:val="000E2CB5"/>
    <w:rsid w:val="000E4D0E"/>
    <w:rsid w:val="0012373F"/>
    <w:rsid w:val="00144B69"/>
    <w:rsid w:val="00153E86"/>
    <w:rsid w:val="00156BD8"/>
    <w:rsid w:val="001A108D"/>
    <w:rsid w:val="001A32A0"/>
    <w:rsid w:val="001B1BD1"/>
    <w:rsid w:val="001C3EF2"/>
    <w:rsid w:val="001D17F6"/>
    <w:rsid w:val="001E4A41"/>
    <w:rsid w:val="00202D42"/>
    <w:rsid w:val="00204B42"/>
    <w:rsid w:val="0021265F"/>
    <w:rsid w:val="002231C3"/>
    <w:rsid w:val="00232EE0"/>
    <w:rsid w:val="0024417F"/>
    <w:rsid w:val="00247460"/>
    <w:rsid w:val="00250F8D"/>
    <w:rsid w:val="002A0F3F"/>
    <w:rsid w:val="002B56B8"/>
    <w:rsid w:val="002E1C97"/>
    <w:rsid w:val="002F2E36"/>
    <w:rsid w:val="002F5834"/>
    <w:rsid w:val="003006AB"/>
    <w:rsid w:val="003019D8"/>
    <w:rsid w:val="00326EBF"/>
    <w:rsid w:val="00327FE4"/>
    <w:rsid w:val="0033563F"/>
    <w:rsid w:val="003452EB"/>
    <w:rsid w:val="00373AE2"/>
    <w:rsid w:val="003B2057"/>
    <w:rsid w:val="003B4276"/>
    <w:rsid w:val="00407319"/>
    <w:rsid w:val="00427F63"/>
    <w:rsid w:val="00434D38"/>
    <w:rsid w:val="00466071"/>
    <w:rsid w:val="00494EB8"/>
    <w:rsid w:val="004C4A0A"/>
    <w:rsid w:val="00501220"/>
    <w:rsid w:val="005D01E6"/>
    <w:rsid w:val="005D61EC"/>
    <w:rsid w:val="005E2415"/>
    <w:rsid w:val="005E403A"/>
    <w:rsid w:val="005E4CA3"/>
    <w:rsid w:val="00611DE0"/>
    <w:rsid w:val="00622B76"/>
    <w:rsid w:val="00645D29"/>
    <w:rsid w:val="00680656"/>
    <w:rsid w:val="00683F1B"/>
    <w:rsid w:val="006A7CAB"/>
    <w:rsid w:val="006B1119"/>
    <w:rsid w:val="006B7F43"/>
    <w:rsid w:val="006E3E46"/>
    <w:rsid w:val="006E71B1"/>
    <w:rsid w:val="006F1404"/>
    <w:rsid w:val="0070593B"/>
    <w:rsid w:val="00705D89"/>
    <w:rsid w:val="00731A42"/>
    <w:rsid w:val="00743016"/>
    <w:rsid w:val="00767E69"/>
    <w:rsid w:val="0077079A"/>
    <w:rsid w:val="007946C8"/>
    <w:rsid w:val="007A5599"/>
    <w:rsid w:val="0080077E"/>
    <w:rsid w:val="008202C4"/>
    <w:rsid w:val="00856233"/>
    <w:rsid w:val="00860F27"/>
    <w:rsid w:val="008B0560"/>
    <w:rsid w:val="008B2BFA"/>
    <w:rsid w:val="008E6A3F"/>
    <w:rsid w:val="00923557"/>
    <w:rsid w:val="00934F4B"/>
    <w:rsid w:val="00936F03"/>
    <w:rsid w:val="00941367"/>
    <w:rsid w:val="00943B69"/>
    <w:rsid w:val="00944CB3"/>
    <w:rsid w:val="00953301"/>
    <w:rsid w:val="0096738C"/>
    <w:rsid w:val="00986624"/>
    <w:rsid w:val="009968AB"/>
    <w:rsid w:val="009B09D7"/>
    <w:rsid w:val="009D35ED"/>
    <w:rsid w:val="009E356A"/>
    <w:rsid w:val="009E7A0E"/>
    <w:rsid w:val="00A0008A"/>
    <w:rsid w:val="00A03CB6"/>
    <w:rsid w:val="00A1364C"/>
    <w:rsid w:val="00A21076"/>
    <w:rsid w:val="00A24AF9"/>
    <w:rsid w:val="00A3739A"/>
    <w:rsid w:val="00A4069E"/>
    <w:rsid w:val="00A52DAF"/>
    <w:rsid w:val="00A55A70"/>
    <w:rsid w:val="00A805D3"/>
    <w:rsid w:val="00A84072"/>
    <w:rsid w:val="00AE3148"/>
    <w:rsid w:val="00B16570"/>
    <w:rsid w:val="00B23B03"/>
    <w:rsid w:val="00B43EB7"/>
    <w:rsid w:val="00B53320"/>
    <w:rsid w:val="00BA1D67"/>
    <w:rsid w:val="00BC6522"/>
    <w:rsid w:val="00BD5A35"/>
    <w:rsid w:val="00C121D5"/>
    <w:rsid w:val="00C17349"/>
    <w:rsid w:val="00C351AA"/>
    <w:rsid w:val="00C7253F"/>
    <w:rsid w:val="00C83C4C"/>
    <w:rsid w:val="00C90707"/>
    <w:rsid w:val="00C909C9"/>
    <w:rsid w:val="00CA796F"/>
    <w:rsid w:val="00CB1AC4"/>
    <w:rsid w:val="00D26A05"/>
    <w:rsid w:val="00D97B98"/>
    <w:rsid w:val="00DB7332"/>
    <w:rsid w:val="00DC3AEC"/>
    <w:rsid w:val="00DC671F"/>
    <w:rsid w:val="00DE4DA7"/>
    <w:rsid w:val="00E16C87"/>
    <w:rsid w:val="00E33B38"/>
    <w:rsid w:val="00E37ED7"/>
    <w:rsid w:val="00E45DBE"/>
    <w:rsid w:val="00E47FE5"/>
    <w:rsid w:val="00E574AF"/>
    <w:rsid w:val="00E84276"/>
    <w:rsid w:val="00EA7FE0"/>
    <w:rsid w:val="00EC3279"/>
    <w:rsid w:val="00EE6FDB"/>
    <w:rsid w:val="00F24E6D"/>
    <w:rsid w:val="00F337A0"/>
    <w:rsid w:val="00F37661"/>
    <w:rsid w:val="00F42BA5"/>
    <w:rsid w:val="00F45B30"/>
    <w:rsid w:val="00F501CA"/>
    <w:rsid w:val="00F63714"/>
    <w:rsid w:val="00F714DA"/>
    <w:rsid w:val="00F871AD"/>
    <w:rsid w:val="00FB456B"/>
    <w:rsid w:val="00FE617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A693"/>
  <w15:docId w15:val="{F867B619-9E49-4D3F-B3C9-01275FC78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2F2E3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48/57" TargetMode="External"/><Relationship Id="rId13" Type="http://schemas.openxmlformats.org/officeDocument/2006/relationships/hyperlink" Target="http://undocs.org/ch/CCPR/C/135/D/3321/2019" TargetMode="External"/><Relationship Id="rId3" Type="http://schemas.openxmlformats.org/officeDocument/2006/relationships/hyperlink" Target="http://undocs.org/ch/A/HRC/57/57" TargetMode="External"/><Relationship Id="rId7" Type="http://schemas.openxmlformats.org/officeDocument/2006/relationships/hyperlink" Target="http://undocs.org/ch/A/HRC/13/42" TargetMode="External"/><Relationship Id="rId12" Type="http://schemas.openxmlformats.org/officeDocument/2006/relationships/hyperlink" Target="http://undocs.org/ch/CCPR/C/VEN/CO/5" TargetMode="External"/><Relationship Id="rId2" Type="http://schemas.openxmlformats.org/officeDocument/2006/relationships/hyperlink" Target="http://undocs.org/ch/CCPR/C/VEN/CO/5" TargetMode="External"/><Relationship Id="rId16" Type="http://schemas.openxmlformats.org/officeDocument/2006/relationships/hyperlink" Target="http://undocs.org/ch/E/CN.4/2003/68" TargetMode="External"/><Relationship Id="rId1" Type="http://schemas.openxmlformats.org/officeDocument/2006/relationships/hyperlink" Target="http://undocs.org/ch/A/HRC/30/38" TargetMode="External"/><Relationship Id="rId6" Type="http://schemas.openxmlformats.org/officeDocument/2006/relationships/hyperlink" Target="http://undocs.org/ch/CCPR/C/50/D/440/1990" TargetMode="External"/><Relationship Id="rId11" Type="http://schemas.openxmlformats.org/officeDocument/2006/relationships/hyperlink" Target="http://undocs.org/ch/CED/C/10/D/1/2013" TargetMode="External"/><Relationship Id="rId5" Type="http://schemas.openxmlformats.org/officeDocument/2006/relationships/hyperlink" Target="http://undocs.org/ch/CCPR/C/51/D/458/1991" TargetMode="External"/><Relationship Id="rId15" Type="http://schemas.openxmlformats.org/officeDocument/2006/relationships/hyperlink" Target="http://undocs.org/ch/A/68/295" TargetMode="External"/><Relationship Id="rId10" Type="http://schemas.openxmlformats.org/officeDocument/2006/relationships/hyperlink" Target="http://undocs.org/ch/A/HRC/39/46" TargetMode="External"/><Relationship Id="rId4" Type="http://schemas.openxmlformats.org/officeDocument/2006/relationships/hyperlink" Target="http://undocs.org/ch/CCPR/C/VEN/CO/5" TargetMode="External"/><Relationship Id="rId9" Type="http://schemas.openxmlformats.org/officeDocument/2006/relationships/hyperlink" Target="http://undocs.org/ch/A/HRC/45/13" TargetMode="External"/><Relationship Id="rId14" Type="http://schemas.openxmlformats.org/officeDocument/2006/relationships/hyperlink" Target="http://undocs.org/ch/CCPR/C/114/D/2038/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3477</Words>
  <Characters>3568</Characters>
  <Application>Microsoft Office Word</Application>
  <DocSecurity>0</DocSecurity>
  <Lines>127</Lines>
  <Paragraphs>38</Paragraphs>
  <ScaleCrop>false</ScaleCrop>
  <Company>DCM</Company>
  <LinksUpToDate>false</LinksUpToDate>
  <CharactersWithSpaces>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dc:title>
  <dc:subject>2419175</dc:subject>
  <dc:creator>tt</dc:creator>
  <cp:keywords/>
  <dc:description/>
  <cp:lastModifiedBy>Ting TANG</cp:lastModifiedBy>
  <cp:revision>2</cp:revision>
  <cp:lastPrinted>2014-05-09T11:28:00Z</cp:lastPrinted>
  <dcterms:created xsi:type="dcterms:W3CDTF">2024-11-06T15:19:00Z</dcterms:created>
  <dcterms:modified xsi:type="dcterms:W3CDTF">2024-11-06T15:19:00Z</dcterms:modified>
</cp:coreProperties>
</file>