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rsidTr="00B614C4">
        <w:trPr>
          <w:trHeight w:hRule="exact" w:val="851"/>
        </w:trPr>
        <w:tc>
          <w:tcPr>
            <w:tcW w:w="1280" w:type="dxa"/>
            <w:tcBorders>
              <w:bottom w:val="single" w:sz="4" w:space="0" w:color="auto"/>
            </w:tcBorders>
          </w:tcPr>
          <w:p w:rsidR="00CE1D1C" w:rsidRPr="00F124C6" w:rsidRDefault="00CE1D1C" w:rsidP="00B614C4">
            <w:pPr>
              <w:pStyle w:val="H23GC"/>
            </w:pPr>
          </w:p>
        </w:tc>
        <w:tc>
          <w:tcPr>
            <w:tcW w:w="2273" w:type="dxa"/>
            <w:tcBorders>
              <w:bottom w:val="single" w:sz="4" w:space="0" w:color="auto"/>
            </w:tcBorders>
            <w:vAlign w:val="bottom"/>
          </w:tcPr>
          <w:p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CE1D1C" w:rsidRPr="000926DB" w:rsidRDefault="000926DB" w:rsidP="00B614C4">
            <w:pPr>
              <w:spacing w:line="240" w:lineRule="atLeast"/>
              <w:jc w:val="right"/>
              <w:rPr>
                <w:sz w:val="20"/>
                <w:szCs w:val="21"/>
              </w:rPr>
            </w:pPr>
            <w:proofErr w:type="spellStart"/>
            <w:r w:rsidRPr="000926DB">
              <w:rPr>
                <w:sz w:val="40"/>
                <w:szCs w:val="21"/>
              </w:rPr>
              <w:t>CCPR</w:t>
            </w:r>
            <w:proofErr w:type="spellEnd"/>
            <w:r>
              <w:rPr>
                <w:sz w:val="20"/>
                <w:szCs w:val="21"/>
              </w:rPr>
              <w:t>/C/</w:t>
            </w:r>
            <w:proofErr w:type="spellStart"/>
            <w:r>
              <w:rPr>
                <w:sz w:val="20"/>
                <w:szCs w:val="21"/>
              </w:rPr>
              <w:t>MNG</w:t>
            </w:r>
            <w:proofErr w:type="spellEnd"/>
            <w:r>
              <w:rPr>
                <w:sz w:val="20"/>
                <w:szCs w:val="21"/>
              </w:rPr>
              <w:t>/CO/6</w:t>
            </w:r>
          </w:p>
        </w:tc>
      </w:tr>
      <w:tr w:rsidR="00CE1D1C" w:rsidRPr="00F124C6" w:rsidTr="00B614C4">
        <w:trPr>
          <w:trHeight w:hRule="exact" w:val="2835"/>
        </w:trPr>
        <w:tc>
          <w:tcPr>
            <w:tcW w:w="1280" w:type="dxa"/>
            <w:tcBorders>
              <w:top w:val="single" w:sz="4" w:space="0" w:color="auto"/>
              <w:bottom w:val="single" w:sz="12" w:space="0" w:color="auto"/>
            </w:tcBorders>
          </w:tcPr>
          <w:p w:rsidR="00CE1D1C" w:rsidRPr="00F124C6" w:rsidRDefault="00CE1D1C" w:rsidP="00B614C4">
            <w:pPr>
              <w:spacing w:line="120" w:lineRule="atLeast"/>
              <w:rPr>
                <w:sz w:val="10"/>
                <w:szCs w:val="10"/>
              </w:rPr>
            </w:pPr>
          </w:p>
          <w:p w:rsidR="00CE1D1C" w:rsidRPr="00F124C6" w:rsidRDefault="00CE1D1C" w:rsidP="00B614C4">
            <w:pPr>
              <w:spacing w:line="120" w:lineRule="atLeast"/>
              <w:rPr>
                <w:sz w:val="10"/>
                <w:szCs w:val="10"/>
              </w:rPr>
            </w:pPr>
            <w:r>
              <w:rPr>
                <w:rFonts w:hint="eastAsia"/>
                <w:noProof/>
                <w:snapToGrid/>
              </w:rPr>
              <w:drawing>
                <wp:inline distT="0" distB="0" distL="0" distR="0" wp14:anchorId="72C8900D" wp14:editId="134B2D33">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公民权利和政治权利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04600B" w:rsidRDefault="00CE1D1C" w:rsidP="000926DB">
            <w:pPr>
              <w:spacing w:before="240" w:line="240" w:lineRule="atLeast"/>
              <w:rPr>
                <w:sz w:val="20"/>
              </w:rPr>
            </w:pPr>
            <w:r w:rsidRPr="00F124C6">
              <w:rPr>
                <w:sz w:val="20"/>
              </w:rPr>
              <w:t xml:space="preserve">Distr.: </w:t>
            </w:r>
            <w:r w:rsidR="000926DB" w:rsidRPr="000926DB">
              <w:rPr>
                <w:sz w:val="20"/>
              </w:rPr>
              <w:t>General</w:t>
            </w:r>
          </w:p>
          <w:p w:rsidR="00CE1D1C" w:rsidRPr="00F124C6" w:rsidRDefault="000926DB" w:rsidP="00B614C4">
            <w:pPr>
              <w:spacing w:line="240" w:lineRule="atLeast"/>
              <w:rPr>
                <w:sz w:val="20"/>
              </w:rPr>
            </w:pPr>
            <w:r>
              <w:rPr>
                <w:sz w:val="20"/>
              </w:rPr>
              <w:t xml:space="preserve">22 </w:t>
            </w:r>
            <w:r w:rsidRPr="000926DB">
              <w:rPr>
                <w:sz w:val="20"/>
              </w:rPr>
              <w:t>August</w:t>
            </w:r>
            <w:r w:rsidR="00EA7E67">
              <w:rPr>
                <w:sz w:val="20"/>
              </w:rPr>
              <w:t xml:space="preserve"> 201</w:t>
            </w:r>
            <w:r w:rsidR="006257FE">
              <w:rPr>
                <w:rFonts w:hint="eastAsia"/>
                <w:sz w:val="20"/>
              </w:rPr>
              <w:t>7</w:t>
            </w:r>
          </w:p>
          <w:p w:rsidR="00CE1D1C" w:rsidRPr="00F124C6" w:rsidRDefault="00CE1D1C" w:rsidP="00B614C4">
            <w:pPr>
              <w:spacing w:line="240" w:lineRule="atLeast"/>
              <w:rPr>
                <w:sz w:val="20"/>
              </w:rPr>
            </w:pPr>
            <w:r w:rsidRPr="00F124C6">
              <w:rPr>
                <w:sz w:val="20"/>
              </w:rPr>
              <w:t xml:space="preserve">Chinese </w:t>
            </w:r>
          </w:p>
          <w:p w:rsidR="00CE1D1C" w:rsidRPr="00F124C6" w:rsidRDefault="00CE1D1C" w:rsidP="00B614C4">
            <w:pPr>
              <w:spacing w:line="240" w:lineRule="atLeast"/>
            </w:pPr>
            <w:r w:rsidRPr="00F124C6">
              <w:rPr>
                <w:sz w:val="20"/>
              </w:rPr>
              <w:t>Original: English</w:t>
            </w:r>
          </w:p>
        </w:tc>
      </w:tr>
    </w:tbl>
    <w:p w:rsidR="00C844C3" w:rsidRPr="00C844C3" w:rsidRDefault="00C844C3" w:rsidP="00C844C3">
      <w:pPr>
        <w:pStyle w:val="SingleTxtGC"/>
        <w:spacing w:before="120"/>
        <w:ind w:left="0"/>
        <w:rPr>
          <w:rFonts w:eastAsia="黑体"/>
          <w:sz w:val="24"/>
          <w:szCs w:val="24"/>
        </w:rPr>
      </w:pPr>
      <w:r w:rsidRPr="00C844C3">
        <w:rPr>
          <w:rFonts w:ascii="宋体" w:eastAsia="黑体" w:hAnsi="宋体" w:cs="宋体" w:hint="eastAsia"/>
          <w:sz w:val="24"/>
          <w:szCs w:val="24"/>
          <w:lang w:val="zh-CN"/>
        </w:rPr>
        <w:t>人</w:t>
      </w:r>
      <w:r w:rsidRPr="00C844C3">
        <w:rPr>
          <w:rFonts w:eastAsia="黑体"/>
          <w:sz w:val="24"/>
          <w:szCs w:val="24"/>
          <w:lang w:val="zh-CN"/>
        </w:rPr>
        <w:t>权事务委员会</w:t>
      </w:r>
    </w:p>
    <w:p w:rsidR="00C844C3" w:rsidRPr="00AC7B14" w:rsidRDefault="00C844C3" w:rsidP="00C844C3">
      <w:pPr>
        <w:pStyle w:val="HChGC"/>
      </w:pPr>
      <w:r w:rsidRPr="00AC7B14">
        <w:rPr>
          <w:lang w:val="zh-CN"/>
        </w:rPr>
        <w:tab/>
      </w:r>
      <w:r w:rsidRPr="00AC7B14">
        <w:rPr>
          <w:lang w:val="zh-CN"/>
        </w:rPr>
        <w:tab/>
      </w:r>
      <w:r w:rsidRPr="00AC7B14">
        <w:rPr>
          <w:lang w:val="zh-CN"/>
        </w:rPr>
        <w:t>关于蒙古第六次定期报告的结论性意见</w:t>
      </w:r>
      <w:r w:rsidRPr="00AC7B14">
        <w:rPr>
          <w:lang w:val="zh-CN"/>
        </w:rPr>
        <w:footnoteReference w:customMarkFollows="1" w:id="2"/>
        <w:t>*</w:t>
      </w:r>
    </w:p>
    <w:p w:rsidR="00C844C3" w:rsidRPr="00AC7B14" w:rsidRDefault="00C844C3" w:rsidP="00C844C3">
      <w:pPr>
        <w:pStyle w:val="SingleTxtGC"/>
      </w:pPr>
      <w:r>
        <w:rPr>
          <w:rFonts w:eastAsiaTheme="minorEastAsia"/>
          <w:lang w:val="zh-CN"/>
        </w:rPr>
        <w:t xml:space="preserve">1.  </w:t>
      </w:r>
      <w:r w:rsidRPr="00AC7B14">
        <w:rPr>
          <w:lang w:val="zh-CN"/>
        </w:rPr>
        <w:t>委员会在</w:t>
      </w:r>
      <w:r>
        <w:rPr>
          <w:rFonts w:eastAsiaTheme="minorEastAsia"/>
          <w:lang w:val="zh-CN"/>
        </w:rPr>
        <w:t>2</w:t>
      </w:r>
      <w:r w:rsidRPr="00AC7B14">
        <w:rPr>
          <w:lang w:val="zh-CN"/>
        </w:rPr>
        <w:t>0</w:t>
      </w:r>
      <w:r>
        <w:rPr>
          <w:rFonts w:eastAsiaTheme="minorEastAsia"/>
          <w:lang w:val="zh-CN"/>
        </w:rPr>
        <w:t>17</w:t>
      </w:r>
      <w:r w:rsidRPr="00AC7B14">
        <w:rPr>
          <w:lang w:val="zh-CN"/>
        </w:rPr>
        <w:t>年</w:t>
      </w:r>
      <w:r>
        <w:rPr>
          <w:rFonts w:eastAsiaTheme="minorEastAsia"/>
          <w:lang w:val="zh-CN"/>
        </w:rPr>
        <w:t>7</w:t>
      </w:r>
      <w:r w:rsidRPr="00AC7B14">
        <w:rPr>
          <w:lang w:val="zh-CN"/>
        </w:rPr>
        <w:t>月</w:t>
      </w:r>
      <w:r>
        <w:rPr>
          <w:rFonts w:eastAsiaTheme="minorEastAsia"/>
          <w:lang w:val="zh-CN"/>
        </w:rPr>
        <w:t>6</w:t>
      </w:r>
      <w:r w:rsidRPr="00AC7B14">
        <w:rPr>
          <w:lang w:val="zh-CN"/>
        </w:rPr>
        <w:t>日和</w:t>
      </w:r>
      <w:r>
        <w:rPr>
          <w:rFonts w:eastAsiaTheme="minorEastAsia"/>
          <w:lang w:val="zh-CN"/>
        </w:rPr>
        <w:t>7</w:t>
      </w:r>
      <w:r w:rsidRPr="00AC7B14">
        <w:rPr>
          <w:lang w:val="zh-CN"/>
        </w:rPr>
        <w:t>日举行的第</w:t>
      </w:r>
      <w:r>
        <w:rPr>
          <w:rFonts w:eastAsiaTheme="minorEastAsia"/>
          <w:lang w:val="zh-CN"/>
        </w:rPr>
        <w:t>338</w:t>
      </w:r>
      <w:r w:rsidRPr="00AC7B14">
        <w:rPr>
          <w:lang w:val="zh-CN"/>
        </w:rPr>
        <w:t>0</w:t>
      </w:r>
      <w:r w:rsidRPr="00AC7B14">
        <w:rPr>
          <w:lang w:val="zh-CN"/>
        </w:rPr>
        <w:t>次和第</w:t>
      </w:r>
      <w:r>
        <w:rPr>
          <w:rFonts w:eastAsiaTheme="minorEastAsia"/>
          <w:lang w:val="zh-CN"/>
        </w:rPr>
        <w:t>3381</w:t>
      </w:r>
      <w:r w:rsidRPr="00AC7B14">
        <w:rPr>
          <w:lang w:val="zh-CN"/>
        </w:rPr>
        <w:t>次会议</w:t>
      </w:r>
      <w:r>
        <w:rPr>
          <w:rFonts w:eastAsiaTheme="minorEastAsia"/>
          <w:lang w:val="zh-CN"/>
        </w:rPr>
        <w:t>(CCPR/C/SR</w:t>
      </w:r>
      <w:r w:rsidRPr="00AC7B14">
        <w:rPr>
          <w:lang w:val="zh-CN"/>
        </w:rPr>
        <w:t>.</w:t>
      </w:r>
      <w:r>
        <w:rPr>
          <w:rFonts w:eastAsiaTheme="minorEastAsia"/>
          <w:lang w:val="zh-CN"/>
        </w:rPr>
        <w:t>338</w:t>
      </w:r>
      <w:r w:rsidRPr="00AC7B14">
        <w:rPr>
          <w:lang w:val="zh-CN"/>
        </w:rPr>
        <w:t>0</w:t>
      </w:r>
      <w:r w:rsidRPr="00AC7B14">
        <w:rPr>
          <w:lang w:val="zh-CN"/>
        </w:rPr>
        <w:t>和</w:t>
      </w:r>
      <w:r>
        <w:rPr>
          <w:rFonts w:eastAsiaTheme="minorEastAsia"/>
          <w:lang w:val="zh-CN"/>
        </w:rPr>
        <w:t>CCPR/C/SR</w:t>
      </w:r>
      <w:r w:rsidRPr="00AC7B14">
        <w:rPr>
          <w:lang w:val="zh-CN"/>
        </w:rPr>
        <w:t>.</w:t>
      </w:r>
      <w:r>
        <w:rPr>
          <w:rFonts w:eastAsiaTheme="minorEastAsia"/>
          <w:lang w:val="zh-CN"/>
        </w:rPr>
        <w:t>3381)</w:t>
      </w:r>
      <w:r w:rsidRPr="00AC7B14">
        <w:rPr>
          <w:lang w:val="zh-CN"/>
        </w:rPr>
        <w:t>上审议了蒙古提交的第六次定期报告</w:t>
      </w:r>
      <w:r>
        <w:rPr>
          <w:rFonts w:eastAsiaTheme="minorEastAsia"/>
          <w:lang w:val="zh-CN"/>
        </w:rPr>
        <w:t>(CCPR/C/MNG/6)</w:t>
      </w:r>
      <w:r>
        <w:rPr>
          <w:rFonts w:eastAsiaTheme="minorEastAsia"/>
          <w:lang w:val="zh-CN"/>
        </w:rPr>
        <w:t>，</w:t>
      </w:r>
      <w:r w:rsidRPr="00AC7B14">
        <w:rPr>
          <w:lang w:val="zh-CN"/>
        </w:rPr>
        <w:t>并在</w:t>
      </w:r>
      <w:r>
        <w:rPr>
          <w:rFonts w:eastAsiaTheme="minorEastAsia"/>
          <w:lang w:val="zh-CN"/>
        </w:rPr>
        <w:t>2</w:t>
      </w:r>
      <w:r w:rsidRPr="00AC7B14">
        <w:rPr>
          <w:lang w:val="zh-CN"/>
        </w:rPr>
        <w:t>0</w:t>
      </w:r>
      <w:r>
        <w:rPr>
          <w:rFonts w:eastAsiaTheme="minorEastAsia"/>
          <w:lang w:val="zh-CN"/>
        </w:rPr>
        <w:t>17</w:t>
      </w:r>
      <w:r w:rsidRPr="00AC7B14">
        <w:rPr>
          <w:lang w:val="zh-CN"/>
        </w:rPr>
        <w:t>年</w:t>
      </w:r>
      <w:r>
        <w:rPr>
          <w:rFonts w:eastAsiaTheme="minorEastAsia"/>
          <w:lang w:val="zh-CN"/>
        </w:rPr>
        <w:t>7</w:t>
      </w:r>
      <w:r w:rsidRPr="00AC7B14">
        <w:rPr>
          <w:lang w:val="zh-CN"/>
        </w:rPr>
        <w:t>月</w:t>
      </w:r>
      <w:r>
        <w:rPr>
          <w:rFonts w:eastAsiaTheme="minorEastAsia"/>
          <w:lang w:val="zh-CN"/>
        </w:rPr>
        <w:t>24</w:t>
      </w:r>
      <w:r w:rsidRPr="00AC7B14">
        <w:rPr>
          <w:lang w:val="zh-CN"/>
        </w:rPr>
        <w:t>日举行的第</w:t>
      </w:r>
      <w:r>
        <w:rPr>
          <w:rFonts w:eastAsiaTheme="minorEastAsia"/>
          <w:lang w:val="zh-CN"/>
        </w:rPr>
        <w:t>34</w:t>
      </w:r>
      <w:r w:rsidRPr="00AC7B14">
        <w:rPr>
          <w:lang w:val="zh-CN"/>
        </w:rPr>
        <w:t>0</w:t>
      </w:r>
      <w:r>
        <w:rPr>
          <w:rFonts w:eastAsiaTheme="minorEastAsia"/>
          <w:lang w:val="zh-CN"/>
        </w:rPr>
        <w:t>4</w:t>
      </w:r>
      <w:r w:rsidRPr="00AC7B14">
        <w:rPr>
          <w:lang w:val="zh-CN"/>
        </w:rPr>
        <w:t>次会议上通过了本结论性意见。</w:t>
      </w:r>
    </w:p>
    <w:p w:rsidR="00C844C3" w:rsidRPr="00AC7B14" w:rsidRDefault="00C844C3" w:rsidP="00C844C3">
      <w:pPr>
        <w:pStyle w:val="H1GC"/>
      </w:pPr>
      <w:r w:rsidRPr="00AC7B14">
        <w:tab/>
      </w:r>
      <w:r>
        <w:rPr>
          <w:lang w:val="zh-CN"/>
        </w:rPr>
        <w:t>A</w:t>
      </w:r>
      <w:r w:rsidRPr="00AC7B14">
        <w:rPr>
          <w:lang w:val="zh-CN"/>
        </w:rPr>
        <w:t>.</w:t>
      </w:r>
      <w:r w:rsidRPr="00AC7B14">
        <w:rPr>
          <w:lang w:val="zh-CN"/>
        </w:rPr>
        <w:tab/>
      </w:r>
      <w:r w:rsidRPr="00AC7B14">
        <w:rPr>
          <w:lang w:val="zh-CN"/>
        </w:rPr>
        <w:t>导言</w:t>
      </w:r>
    </w:p>
    <w:p w:rsidR="00C844C3" w:rsidRPr="00AC7B14" w:rsidRDefault="00C844C3" w:rsidP="00C844C3">
      <w:pPr>
        <w:pStyle w:val="SingleTxtGC"/>
      </w:pPr>
      <w:r>
        <w:rPr>
          <w:rFonts w:eastAsiaTheme="minorEastAsia"/>
          <w:lang w:val="zh-CN"/>
        </w:rPr>
        <w:t xml:space="preserve">2.  </w:t>
      </w:r>
      <w:r w:rsidRPr="00AC7B14">
        <w:rPr>
          <w:lang w:val="zh-CN"/>
        </w:rPr>
        <w:t>委员会欢迎蒙古提交的第六次定期报告以及其中所载资料。委员会表示乐于有机会与缔约国高级别代表团就报告期内为落实《公约》规定采取的措施开展建设性对话。委员会感谢缔约国对所列问题</w:t>
      </w:r>
      <w:r>
        <w:rPr>
          <w:rFonts w:eastAsiaTheme="minorEastAsia"/>
          <w:lang w:val="zh-CN"/>
        </w:rPr>
        <w:t>(CCPR/C/MNG/Q/6)</w:t>
      </w:r>
      <w:proofErr w:type="gramStart"/>
      <w:r w:rsidRPr="00AC7B14">
        <w:rPr>
          <w:lang w:val="zh-CN"/>
        </w:rPr>
        <w:t>作出</w:t>
      </w:r>
      <w:proofErr w:type="gramEnd"/>
      <w:r w:rsidRPr="00AC7B14">
        <w:rPr>
          <w:lang w:val="zh-CN"/>
        </w:rPr>
        <w:t>书面答复</w:t>
      </w:r>
      <w:r>
        <w:rPr>
          <w:rFonts w:eastAsiaTheme="minorEastAsia"/>
          <w:lang w:val="zh-CN"/>
        </w:rPr>
        <w:t>(CCPR/C/MNG/Q/6/Add</w:t>
      </w:r>
      <w:r w:rsidRPr="00AC7B14">
        <w:rPr>
          <w:lang w:val="zh-CN"/>
        </w:rPr>
        <w:t>.</w:t>
      </w:r>
      <w:r>
        <w:rPr>
          <w:rFonts w:eastAsiaTheme="minorEastAsia"/>
          <w:lang w:val="zh-CN"/>
        </w:rPr>
        <w:t>1)</w:t>
      </w:r>
      <w:r>
        <w:rPr>
          <w:rFonts w:eastAsiaTheme="minorEastAsia"/>
          <w:lang w:val="zh-CN"/>
        </w:rPr>
        <w:t>，</w:t>
      </w:r>
      <w:r w:rsidRPr="00AC7B14">
        <w:rPr>
          <w:lang w:val="zh-CN"/>
        </w:rPr>
        <w:t>并有代表团的口头答复加以补充。</w:t>
      </w:r>
    </w:p>
    <w:p w:rsidR="00C844C3" w:rsidRPr="00AC7B14" w:rsidRDefault="00C844C3" w:rsidP="00C844C3">
      <w:pPr>
        <w:pStyle w:val="H1GC"/>
      </w:pPr>
      <w:r w:rsidRPr="00AC7B14">
        <w:tab/>
      </w:r>
      <w:r>
        <w:rPr>
          <w:lang w:val="zh-CN"/>
        </w:rPr>
        <w:t>B</w:t>
      </w:r>
      <w:r w:rsidRPr="00AC7B14">
        <w:rPr>
          <w:lang w:val="zh-CN"/>
        </w:rPr>
        <w:t>.</w:t>
      </w:r>
      <w:r w:rsidRPr="00AC7B14">
        <w:rPr>
          <w:lang w:val="zh-CN"/>
        </w:rPr>
        <w:tab/>
      </w:r>
      <w:r w:rsidRPr="00AC7B14">
        <w:rPr>
          <w:lang w:val="zh-CN"/>
        </w:rPr>
        <w:t>积极方面</w:t>
      </w:r>
    </w:p>
    <w:p w:rsidR="00C844C3" w:rsidRPr="00AC7B14" w:rsidRDefault="00C844C3" w:rsidP="00C844C3">
      <w:pPr>
        <w:pStyle w:val="SingleTxtGC"/>
      </w:pPr>
      <w:r>
        <w:rPr>
          <w:rFonts w:eastAsiaTheme="minorEastAsia"/>
          <w:lang w:val="zh-CN"/>
        </w:rPr>
        <w:t xml:space="preserve">3.  </w:t>
      </w:r>
      <w:r w:rsidRPr="00AC7B14">
        <w:rPr>
          <w:lang w:val="zh-CN"/>
        </w:rPr>
        <w:t>委员会欢迎缔约国采取以下立法措施</w:t>
      </w:r>
      <w:r>
        <w:rPr>
          <w:rFonts w:eastAsiaTheme="minorEastAsia"/>
          <w:lang w:val="zh-CN"/>
        </w:rPr>
        <w:t>：</w:t>
      </w:r>
    </w:p>
    <w:p w:rsidR="00C844C3" w:rsidRPr="00AC7B14" w:rsidRDefault="00C844C3" w:rsidP="00C844C3">
      <w:pPr>
        <w:pStyle w:val="SingleTxtGC"/>
        <w:tabs>
          <w:tab w:val="clear" w:pos="2427"/>
          <w:tab w:val="left" w:pos="2426"/>
        </w:tabs>
        <w:ind w:firstLine="431"/>
      </w:pPr>
      <w:r>
        <w:rPr>
          <w:rFonts w:eastAsiaTheme="minorEastAsia"/>
        </w:rPr>
        <w:t>(a)</w:t>
      </w:r>
      <w:r w:rsidRPr="00AC7B14">
        <w:rPr>
          <w:rFonts w:eastAsiaTheme="minorEastAsia"/>
        </w:rPr>
        <w:tab/>
      </w:r>
      <w:r w:rsidRPr="00AC7B14">
        <w:rPr>
          <w:lang w:val="zh-CN"/>
        </w:rPr>
        <w:t>经修订的《刑法》和《刑事诉讼法》于</w:t>
      </w:r>
      <w:r>
        <w:rPr>
          <w:rFonts w:eastAsiaTheme="minorEastAsia"/>
          <w:lang w:val="zh-CN"/>
        </w:rPr>
        <w:t>2</w:t>
      </w:r>
      <w:r w:rsidRPr="00AC7B14">
        <w:rPr>
          <w:lang w:val="zh-CN"/>
        </w:rPr>
        <w:t>0</w:t>
      </w:r>
      <w:r>
        <w:rPr>
          <w:rFonts w:eastAsiaTheme="minorEastAsia"/>
          <w:lang w:val="zh-CN"/>
        </w:rPr>
        <w:t>17</w:t>
      </w:r>
      <w:r w:rsidRPr="00AC7B14">
        <w:rPr>
          <w:lang w:val="zh-CN"/>
        </w:rPr>
        <w:t>年</w:t>
      </w:r>
      <w:r>
        <w:rPr>
          <w:rFonts w:eastAsiaTheme="minorEastAsia"/>
          <w:lang w:val="zh-CN"/>
        </w:rPr>
        <w:t>7</w:t>
      </w:r>
      <w:r w:rsidRPr="00AC7B14">
        <w:rPr>
          <w:lang w:val="zh-CN"/>
        </w:rPr>
        <w:t>月</w:t>
      </w:r>
      <w:r>
        <w:rPr>
          <w:rFonts w:eastAsiaTheme="minorEastAsia"/>
          <w:lang w:val="zh-CN"/>
        </w:rPr>
        <w:t>1</w:t>
      </w:r>
      <w:r w:rsidRPr="00AC7B14">
        <w:rPr>
          <w:lang w:val="zh-CN"/>
        </w:rPr>
        <w:t>日生效</w:t>
      </w:r>
      <w:r>
        <w:rPr>
          <w:rFonts w:eastAsiaTheme="minorEastAsia"/>
          <w:lang w:val="zh-CN"/>
        </w:rPr>
        <w:t>；</w:t>
      </w:r>
    </w:p>
    <w:p w:rsidR="00C844C3" w:rsidRPr="00AC7B14" w:rsidRDefault="00C844C3" w:rsidP="00C844C3">
      <w:pPr>
        <w:pStyle w:val="SingleTxtGC"/>
        <w:tabs>
          <w:tab w:val="clear" w:pos="2427"/>
          <w:tab w:val="left" w:pos="2426"/>
        </w:tabs>
        <w:ind w:firstLine="431"/>
      </w:pPr>
      <w:r>
        <w:rPr>
          <w:rFonts w:eastAsiaTheme="minorEastAsia"/>
        </w:rPr>
        <w:t>(b)</w:t>
      </w:r>
      <w:r w:rsidRPr="00AC7B14">
        <w:rPr>
          <w:rFonts w:eastAsiaTheme="minorEastAsia"/>
        </w:rPr>
        <w:tab/>
      </w:r>
      <w:r w:rsidRPr="00AC7B14">
        <w:rPr>
          <w:lang w:val="zh-CN"/>
        </w:rPr>
        <w:t>经修订的《家庭暴力法》于</w:t>
      </w:r>
      <w:r>
        <w:rPr>
          <w:rFonts w:eastAsiaTheme="minorEastAsia"/>
          <w:lang w:val="zh-CN"/>
        </w:rPr>
        <w:t>2</w:t>
      </w:r>
      <w:r w:rsidRPr="00AC7B14">
        <w:rPr>
          <w:lang w:val="zh-CN"/>
        </w:rPr>
        <w:t>0</w:t>
      </w:r>
      <w:r>
        <w:rPr>
          <w:rFonts w:eastAsiaTheme="minorEastAsia"/>
          <w:lang w:val="zh-CN"/>
        </w:rPr>
        <w:t>17</w:t>
      </w:r>
      <w:r w:rsidRPr="00AC7B14">
        <w:rPr>
          <w:lang w:val="zh-CN"/>
        </w:rPr>
        <w:t>年</w:t>
      </w:r>
      <w:r>
        <w:rPr>
          <w:rFonts w:eastAsiaTheme="minorEastAsia"/>
          <w:lang w:val="zh-CN"/>
        </w:rPr>
        <w:t>2</w:t>
      </w:r>
      <w:r w:rsidRPr="00AC7B14">
        <w:rPr>
          <w:lang w:val="zh-CN"/>
        </w:rPr>
        <w:t>月</w:t>
      </w:r>
      <w:r>
        <w:rPr>
          <w:rFonts w:eastAsiaTheme="minorEastAsia"/>
          <w:lang w:val="zh-CN"/>
        </w:rPr>
        <w:t>1</w:t>
      </w:r>
      <w:r w:rsidRPr="00AC7B14">
        <w:rPr>
          <w:lang w:val="zh-CN"/>
        </w:rPr>
        <w:t>日生效</w:t>
      </w:r>
      <w:r>
        <w:rPr>
          <w:rFonts w:eastAsiaTheme="minorEastAsia"/>
          <w:lang w:val="zh-CN"/>
        </w:rPr>
        <w:t>；</w:t>
      </w:r>
    </w:p>
    <w:p w:rsidR="00C844C3" w:rsidRPr="00AC7B14" w:rsidRDefault="00C844C3" w:rsidP="00C844C3">
      <w:pPr>
        <w:pStyle w:val="SingleTxtGC"/>
        <w:tabs>
          <w:tab w:val="clear" w:pos="2427"/>
          <w:tab w:val="left" w:pos="2426"/>
        </w:tabs>
        <w:ind w:firstLine="431"/>
      </w:pPr>
      <w:r>
        <w:rPr>
          <w:rFonts w:eastAsiaTheme="minorEastAsia"/>
        </w:rPr>
        <w:t>(c)</w:t>
      </w:r>
      <w:r w:rsidRPr="00AC7B14">
        <w:rPr>
          <w:rFonts w:eastAsiaTheme="minorEastAsia"/>
        </w:rPr>
        <w:tab/>
      </w:r>
      <w:r>
        <w:rPr>
          <w:rFonts w:eastAsiaTheme="minorEastAsia"/>
          <w:lang w:val="zh-CN"/>
        </w:rPr>
        <w:t>2</w:t>
      </w:r>
      <w:r w:rsidRPr="00AC7B14">
        <w:rPr>
          <w:lang w:val="zh-CN"/>
        </w:rPr>
        <w:t>0</w:t>
      </w:r>
      <w:r>
        <w:rPr>
          <w:rFonts w:eastAsiaTheme="minorEastAsia"/>
          <w:lang w:val="zh-CN"/>
        </w:rPr>
        <w:t>16</w:t>
      </w:r>
      <w:r w:rsidRPr="00AC7B14">
        <w:rPr>
          <w:lang w:val="zh-CN"/>
        </w:rPr>
        <w:t>年</w:t>
      </w:r>
      <w:r>
        <w:rPr>
          <w:rFonts w:eastAsiaTheme="minorEastAsia"/>
          <w:lang w:val="zh-CN"/>
        </w:rPr>
        <w:t>2</w:t>
      </w:r>
      <w:r w:rsidRPr="00AC7B14">
        <w:rPr>
          <w:lang w:val="zh-CN"/>
        </w:rPr>
        <w:t>月通过了经修订的儿童权利法和儿童保护法。</w:t>
      </w:r>
    </w:p>
    <w:p w:rsidR="00C844C3" w:rsidRPr="00AC7B14" w:rsidRDefault="00C844C3" w:rsidP="00C844C3">
      <w:pPr>
        <w:pStyle w:val="SingleTxtGC"/>
      </w:pPr>
      <w:r>
        <w:rPr>
          <w:rFonts w:eastAsiaTheme="minorEastAsia"/>
          <w:lang w:val="zh-CN"/>
        </w:rPr>
        <w:t xml:space="preserve">4.  </w:t>
      </w:r>
      <w:r w:rsidRPr="00AC7B14">
        <w:rPr>
          <w:lang w:val="zh-CN"/>
        </w:rPr>
        <w:t>委员会欢迎缔约国批准或加入下列国际文书</w:t>
      </w:r>
      <w:r>
        <w:rPr>
          <w:rFonts w:eastAsiaTheme="minorEastAsia"/>
          <w:lang w:val="zh-CN"/>
        </w:rPr>
        <w:t>：</w:t>
      </w:r>
    </w:p>
    <w:p w:rsidR="00C844C3" w:rsidRPr="00AC7B14" w:rsidRDefault="00C844C3" w:rsidP="00C844C3">
      <w:pPr>
        <w:pStyle w:val="SingleTxtGC"/>
        <w:tabs>
          <w:tab w:val="clear" w:pos="2427"/>
          <w:tab w:val="left" w:pos="2426"/>
        </w:tabs>
        <w:ind w:firstLine="431"/>
      </w:pPr>
      <w:r>
        <w:rPr>
          <w:rFonts w:eastAsiaTheme="minorEastAsia"/>
        </w:rPr>
        <w:t>(a)</w:t>
      </w:r>
      <w:r w:rsidRPr="00AC7B14">
        <w:rPr>
          <w:rFonts w:eastAsiaTheme="minorEastAsia"/>
        </w:rPr>
        <w:tab/>
      </w:r>
      <w:r w:rsidRPr="00AC7B14">
        <w:rPr>
          <w:lang w:val="zh-CN"/>
        </w:rPr>
        <w:t>《旨在废除死刑的〈公民权利和政治权利国际公约〉第二项任择议定书》</w:t>
      </w:r>
      <w:r>
        <w:rPr>
          <w:rFonts w:eastAsiaTheme="minorEastAsia"/>
          <w:lang w:val="zh-CN"/>
        </w:rPr>
        <w:t>，</w:t>
      </w:r>
      <w:r>
        <w:rPr>
          <w:rFonts w:eastAsiaTheme="minorEastAsia"/>
          <w:lang w:val="zh-CN"/>
        </w:rPr>
        <w:t>2</w:t>
      </w:r>
      <w:r w:rsidRPr="00AC7B14">
        <w:rPr>
          <w:lang w:val="zh-CN"/>
        </w:rPr>
        <w:t>0</w:t>
      </w:r>
      <w:r>
        <w:rPr>
          <w:rFonts w:eastAsiaTheme="minorEastAsia"/>
          <w:lang w:val="zh-CN"/>
        </w:rPr>
        <w:t>12</w:t>
      </w:r>
      <w:r w:rsidRPr="00AC7B14">
        <w:rPr>
          <w:lang w:val="zh-CN"/>
        </w:rPr>
        <w:t>年</w:t>
      </w:r>
      <w:r>
        <w:rPr>
          <w:rFonts w:eastAsiaTheme="minorEastAsia"/>
          <w:lang w:val="zh-CN"/>
        </w:rPr>
        <w:t>3</w:t>
      </w:r>
      <w:r w:rsidRPr="00AC7B14">
        <w:rPr>
          <w:lang w:val="zh-CN"/>
        </w:rPr>
        <w:t>月</w:t>
      </w:r>
      <w:r>
        <w:rPr>
          <w:rFonts w:eastAsiaTheme="minorEastAsia"/>
          <w:lang w:val="zh-CN"/>
        </w:rPr>
        <w:t>13</w:t>
      </w:r>
      <w:r w:rsidRPr="00AC7B14">
        <w:rPr>
          <w:lang w:val="zh-CN"/>
        </w:rPr>
        <w:t>日</w:t>
      </w:r>
      <w:r>
        <w:rPr>
          <w:rFonts w:eastAsiaTheme="minorEastAsia"/>
          <w:lang w:val="zh-CN"/>
        </w:rPr>
        <w:t>；</w:t>
      </w:r>
    </w:p>
    <w:p w:rsidR="00C844C3" w:rsidRPr="00AC7B14" w:rsidRDefault="00C844C3" w:rsidP="00C844C3">
      <w:pPr>
        <w:pStyle w:val="SingleTxtGC"/>
        <w:tabs>
          <w:tab w:val="clear" w:pos="2427"/>
          <w:tab w:val="left" w:pos="2426"/>
        </w:tabs>
        <w:ind w:firstLine="431"/>
      </w:pPr>
      <w:r>
        <w:rPr>
          <w:rFonts w:eastAsiaTheme="minorEastAsia"/>
        </w:rPr>
        <w:t>(b)</w:t>
      </w:r>
      <w:r w:rsidRPr="00AC7B14">
        <w:rPr>
          <w:rFonts w:eastAsiaTheme="minorEastAsia"/>
        </w:rPr>
        <w:tab/>
      </w:r>
      <w:r w:rsidRPr="00AC7B14">
        <w:rPr>
          <w:lang w:val="zh-CN"/>
        </w:rPr>
        <w:t>《保护所有人免遭强迫失踪国际公约》</w:t>
      </w:r>
      <w:r>
        <w:rPr>
          <w:rFonts w:eastAsiaTheme="minorEastAsia"/>
          <w:lang w:val="zh-CN"/>
        </w:rPr>
        <w:t>，</w:t>
      </w:r>
      <w:r>
        <w:rPr>
          <w:rFonts w:eastAsiaTheme="minorEastAsia"/>
          <w:lang w:val="zh-CN"/>
        </w:rPr>
        <w:t>2</w:t>
      </w:r>
      <w:r w:rsidRPr="00AC7B14">
        <w:rPr>
          <w:lang w:val="zh-CN"/>
        </w:rPr>
        <w:t>0</w:t>
      </w:r>
      <w:r>
        <w:rPr>
          <w:rFonts w:eastAsiaTheme="minorEastAsia"/>
          <w:lang w:val="zh-CN"/>
        </w:rPr>
        <w:t>15</w:t>
      </w:r>
      <w:r w:rsidRPr="00AC7B14">
        <w:rPr>
          <w:lang w:val="zh-CN"/>
        </w:rPr>
        <w:t>年</w:t>
      </w:r>
      <w:r>
        <w:rPr>
          <w:rFonts w:eastAsiaTheme="minorEastAsia"/>
          <w:lang w:val="zh-CN"/>
        </w:rPr>
        <w:t>2</w:t>
      </w:r>
      <w:r w:rsidRPr="00AC7B14">
        <w:rPr>
          <w:lang w:val="zh-CN"/>
        </w:rPr>
        <w:t>月</w:t>
      </w:r>
      <w:r>
        <w:rPr>
          <w:rFonts w:eastAsiaTheme="minorEastAsia"/>
          <w:lang w:val="zh-CN"/>
        </w:rPr>
        <w:t>12</w:t>
      </w:r>
      <w:r w:rsidRPr="00AC7B14">
        <w:rPr>
          <w:lang w:val="zh-CN"/>
        </w:rPr>
        <w:t>日</w:t>
      </w:r>
      <w:r>
        <w:rPr>
          <w:rFonts w:eastAsiaTheme="minorEastAsia"/>
          <w:lang w:val="zh-CN"/>
        </w:rPr>
        <w:t>；</w:t>
      </w:r>
    </w:p>
    <w:p w:rsidR="00C844C3" w:rsidRPr="00AC7B14" w:rsidRDefault="00C844C3" w:rsidP="00C844C3">
      <w:pPr>
        <w:pStyle w:val="SingleTxtGC"/>
        <w:tabs>
          <w:tab w:val="clear" w:pos="2427"/>
          <w:tab w:val="left" w:pos="2426"/>
        </w:tabs>
        <w:ind w:firstLine="431"/>
      </w:pPr>
      <w:r>
        <w:rPr>
          <w:rFonts w:eastAsiaTheme="minorEastAsia"/>
        </w:rPr>
        <w:t>(c)</w:t>
      </w:r>
      <w:r w:rsidRPr="00AC7B14">
        <w:rPr>
          <w:rFonts w:eastAsiaTheme="minorEastAsia"/>
        </w:rPr>
        <w:tab/>
      </w:r>
      <w:r w:rsidRPr="00AC7B14">
        <w:rPr>
          <w:lang w:val="zh-CN"/>
        </w:rPr>
        <w:t>《〈禁止酷刑和其他残忍、不人道或有辱人格的待遇或处罚公约〉任择议定书》</w:t>
      </w:r>
      <w:r>
        <w:rPr>
          <w:rFonts w:eastAsiaTheme="minorEastAsia"/>
          <w:lang w:val="zh-CN"/>
        </w:rPr>
        <w:t>，</w:t>
      </w:r>
      <w:r>
        <w:rPr>
          <w:rFonts w:eastAsiaTheme="minorEastAsia"/>
          <w:lang w:val="zh-CN"/>
        </w:rPr>
        <w:t>2</w:t>
      </w:r>
      <w:r w:rsidRPr="00AC7B14">
        <w:rPr>
          <w:lang w:val="zh-CN"/>
        </w:rPr>
        <w:t>0</w:t>
      </w:r>
      <w:r>
        <w:rPr>
          <w:rFonts w:eastAsiaTheme="minorEastAsia"/>
          <w:lang w:val="zh-CN"/>
        </w:rPr>
        <w:t>15</w:t>
      </w:r>
      <w:r w:rsidRPr="00AC7B14">
        <w:rPr>
          <w:lang w:val="zh-CN"/>
        </w:rPr>
        <w:t>年</w:t>
      </w:r>
      <w:r>
        <w:rPr>
          <w:rFonts w:eastAsiaTheme="minorEastAsia"/>
          <w:lang w:val="zh-CN"/>
        </w:rPr>
        <w:t>2</w:t>
      </w:r>
      <w:r w:rsidRPr="00AC7B14">
        <w:rPr>
          <w:lang w:val="zh-CN"/>
        </w:rPr>
        <w:t>月</w:t>
      </w:r>
      <w:r>
        <w:rPr>
          <w:rFonts w:eastAsiaTheme="minorEastAsia"/>
          <w:lang w:val="zh-CN"/>
        </w:rPr>
        <w:t>12</w:t>
      </w:r>
      <w:r w:rsidRPr="00AC7B14">
        <w:rPr>
          <w:lang w:val="zh-CN"/>
        </w:rPr>
        <w:t>日</w:t>
      </w:r>
      <w:r>
        <w:rPr>
          <w:rFonts w:eastAsiaTheme="minorEastAsia"/>
          <w:lang w:val="zh-CN"/>
        </w:rPr>
        <w:t>；</w:t>
      </w:r>
    </w:p>
    <w:p w:rsidR="00C844C3" w:rsidRPr="00AC7B14" w:rsidRDefault="00C844C3" w:rsidP="00C844C3">
      <w:pPr>
        <w:pStyle w:val="SingleTxtGC"/>
        <w:tabs>
          <w:tab w:val="clear" w:pos="2427"/>
          <w:tab w:val="left" w:pos="2426"/>
        </w:tabs>
        <w:ind w:firstLine="431"/>
      </w:pPr>
      <w:r>
        <w:rPr>
          <w:rFonts w:eastAsiaTheme="minorEastAsia"/>
        </w:rPr>
        <w:lastRenderedPageBreak/>
        <w:t>(d)</w:t>
      </w:r>
      <w:r w:rsidRPr="00AC7B14">
        <w:rPr>
          <w:rFonts w:eastAsiaTheme="minorEastAsia"/>
        </w:rPr>
        <w:tab/>
      </w:r>
      <w:r w:rsidRPr="00AC7B14">
        <w:rPr>
          <w:lang w:val="zh-CN"/>
        </w:rPr>
        <w:t>《</w:t>
      </w:r>
      <w:r w:rsidRPr="00AC7B14">
        <w:rPr>
          <w:rFonts w:hint="eastAsia"/>
          <w:lang w:val="zh-CN"/>
        </w:rPr>
        <w:t>〈</w:t>
      </w:r>
      <w:r w:rsidRPr="00AC7B14">
        <w:rPr>
          <w:lang w:val="zh-CN"/>
        </w:rPr>
        <w:t>儿童权利公约</w:t>
      </w:r>
      <w:r w:rsidRPr="00AC7B14">
        <w:rPr>
          <w:rFonts w:hint="eastAsia"/>
          <w:lang w:val="zh-CN"/>
        </w:rPr>
        <w:t>〉</w:t>
      </w:r>
      <w:r w:rsidRPr="00AC7B14">
        <w:rPr>
          <w:lang w:val="zh-CN"/>
        </w:rPr>
        <w:t>关于设定来文程序的任择议定书》</w:t>
      </w:r>
      <w:r>
        <w:rPr>
          <w:rFonts w:eastAsiaTheme="minorEastAsia"/>
          <w:lang w:val="zh-CN"/>
        </w:rPr>
        <w:t>，</w:t>
      </w:r>
      <w:r>
        <w:rPr>
          <w:rFonts w:eastAsiaTheme="minorEastAsia"/>
          <w:lang w:val="zh-CN"/>
        </w:rPr>
        <w:t>2</w:t>
      </w:r>
      <w:r w:rsidRPr="00AC7B14">
        <w:rPr>
          <w:lang w:val="zh-CN"/>
        </w:rPr>
        <w:t>0</w:t>
      </w:r>
      <w:r>
        <w:rPr>
          <w:rFonts w:eastAsiaTheme="minorEastAsia"/>
          <w:lang w:val="zh-CN"/>
        </w:rPr>
        <w:t>15</w:t>
      </w:r>
      <w:r w:rsidRPr="00AC7B14">
        <w:rPr>
          <w:lang w:val="zh-CN"/>
        </w:rPr>
        <w:t>年</w:t>
      </w:r>
      <w:r>
        <w:rPr>
          <w:rFonts w:eastAsiaTheme="minorEastAsia"/>
          <w:lang w:val="zh-CN"/>
        </w:rPr>
        <w:t>9</w:t>
      </w:r>
      <w:r w:rsidRPr="00AC7B14">
        <w:rPr>
          <w:lang w:val="zh-CN"/>
        </w:rPr>
        <w:t>月</w:t>
      </w:r>
      <w:r>
        <w:rPr>
          <w:rFonts w:eastAsiaTheme="minorEastAsia"/>
          <w:lang w:val="zh-CN"/>
        </w:rPr>
        <w:t>28</w:t>
      </w:r>
      <w:r w:rsidRPr="00AC7B14">
        <w:rPr>
          <w:lang w:val="zh-CN"/>
        </w:rPr>
        <w:t>日。</w:t>
      </w:r>
    </w:p>
    <w:p w:rsidR="00C844C3" w:rsidRPr="00AC7B14" w:rsidRDefault="00C844C3" w:rsidP="00C844C3">
      <w:pPr>
        <w:pStyle w:val="H1GC"/>
      </w:pPr>
      <w:r w:rsidRPr="00AC7B14">
        <w:tab/>
      </w:r>
      <w:r>
        <w:rPr>
          <w:lang w:val="zh-CN"/>
        </w:rPr>
        <w:t>C</w:t>
      </w:r>
      <w:r w:rsidRPr="00AC7B14">
        <w:rPr>
          <w:lang w:val="zh-CN"/>
        </w:rPr>
        <w:t>.</w:t>
      </w:r>
      <w:r w:rsidRPr="00AC7B14">
        <w:rPr>
          <w:lang w:val="zh-CN"/>
        </w:rPr>
        <w:tab/>
      </w:r>
      <w:r w:rsidRPr="00AC7B14">
        <w:rPr>
          <w:lang w:val="zh-CN"/>
        </w:rPr>
        <w:t>关注的主要问题及建议</w:t>
      </w:r>
    </w:p>
    <w:p w:rsidR="00C844C3" w:rsidRPr="00AC7B14" w:rsidRDefault="00C844C3" w:rsidP="00C844C3">
      <w:pPr>
        <w:pStyle w:val="H23GC"/>
      </w:pPr>
      <w:r w:rsidRPr="00AC7B14">
        <w:rPr>
          <w:lang w:val="zh-CN"/>
        </w:rPr>
        <w:tab/>
      </w:r>
      <w:r w:rsidRPr="00AC7B14">
        <w:rPr>
          <w:lang w:val="zh-CN"/>
        </w:rPr>
        <w:tab/>
      </w:r>
      <w:r w:rsidRPr="00AC7B14">
        <w:rPr>
          <w:lang w:val="zh-CN"/>
        </w:rPr>
        <w:t>落实《公约》和根据《</w:t>
      </w:r>
      <w:r w:rsidRPr="00AC7B14">
        <w:rPr>
          <w:rFonts w:hint="eastAsia"/>
          <w:lang w:val="zh-CN"/>
        </w:rPr>
        <w:t>〈</w:t>
      </w:r>
      <w:r w:rsidRPr="00AC7B14">
        <w:rPr>
          <w:lang w:val="zh-CN"/>
        </w:rPr>
        <w:t>公约</w:t>
      </w:r>
      <w:r w:rsidRPr="00AC7B14">
        <w:rPr>
          <w:rFonts w:hint="eastAsia"/>
          <w:lang w:val="zh-CN"/>
        </w:rPr>
        <w:t>〉</w:t>
      </w:r>
      <w:r w:rsidRPr="00AC7B14">
        <w:rPr>
          <w:lang w:val="zh-CN"/>
        </w:rPr>
        <w:t>任择议定书》提出的意见</w:t>
      </w:r>
    </w:p>
    <w:p w:rsidR="00C844C3" w:rsidRPr="00AC7B14" w:rsidRDefault="00C844C3" w:rsidP="00C844C3">
      <w:pPr>
        <w:pStyle w:val="SingleTxtGC"/>
      </w:pPr>
      <w:r>
        <w:rPr>
          <w:rFonts w:eastAsiaTheme="minorEastAsia"/>
          <w:lang w:val="zh-CN"/>
        </w:rPr>
        <w:t xml:space="preserve">5.  </w:t>
      </w:r>
      <w:r w:rsidRPr="00AC7B14">
        <w:rPr>
          <w:lang w:val="zh-CN"/>
        </w:rPr>
        <w:t>委员会感到关切的是</w:t>
      </w:r>
      <w:r>
        <w:rPr>
          <w:rFonts w:eastAsiaTheme="minorEastAsia"/>
          <w:lang w:val="zh-CN"/>
        </w:rPr>
        <w:t>，</w:t>
      </w:r>
      <w:r w:rsidRPr="00AC7B14">
        <w:rPr>
          <w:lang w:val="zh-CN"/>
        </w:rPr>
        <w:t>国内法院并未适用《公约》条款。委员会注意到缔约国根据《第一项任择议定书》仅提交了一份来文</w:t>
      </w:r>
      <w:r>
        <w:rPr>
          <w:rFonts w:eastAsiaTheme="minorEastAsia"/>
          <w:lang w:val="zh-CN"/>
        </w:rPr>
        <w:t>，</w:t>
      </w:r>
      <w:r w:rsidRPr="00AC7B14">
        <w:rPr>
          <w:lang w:val="zh-CN"/>
        </w:rPr>
        <w:t>委员会还感到关切的是</w:t>
      </w:r>
      <w:r>
        <w:rPr>
          <w:rFonts w:eastAsiaTheme="minorEastAsia"/>
          <w:lang w:val="zh-CN"/>
        </w:rPr>
        <w:t>，</w:t>
      </w:r>
      <w:r w:rsidRPr="00AC7B14">
        <w:rPr>
          <w:lang w:val="zh-CN"/>
        </w:rPr>
        <w:t>律师、法官、检察官和广大公众对《公约》和《第一项任择议定书》缺乏足够的认识。委员会还感到遗憾的是</w:t>
      </w:r>
      <w:r>
        <w:rPr>
          <w:rFonts w:eastAsiaTheme="minorEastAsia"/>
          <w:lang w:val="zh-CN"/>
        </w:rPr>
        <w:t>，</w:t>
      </w:r>
      <w:r w:rsidRPr="00AC7B14">
        <w:rPr>
          <w:lang w:val="zh-CN"/>
        </w:rPr>
        <w:t>没有提供关于落实委员会《意见》的资料</w:t>
      </w:r>
      <w:r>
        <w:rPr>
          <w:rFonts w:eastAsiaTheme="minorEastAsia"/>
          <w:lang w:val="zh-CN"/>
        </w:rPr>
        <w:t>(</w:t>
      </w:r>
      <w:r w:rsidRPr="00AC7B14">
        <w:rPr>
          <w:lang w:val="zh-CN"/>
        </w:rPr>
        <w:t>第二条</w:t>
      </w:r>
      <w:r>
        <w:rPr>
          <w:rFonts w:eastAsiaTheme="minorEastAsia"/>
          <w:lang w:val="zh-CN"/>
        </w:rPr>
        <w:t>)</w:t>
      </w:r>
      <w:r w:rsidRPr="00AC7B14">
        <w:rPr>
          <w:lang w:val="zh-CN"/>
        </w:rPr>
        <w:t>。</w:t>
      </w:r>
    </w:p>
    <w:p w:rsidR="00C844C3" w:rsidRPr="00AC7B14" w:rsidRDefault="00C844C3" w:rsidP="00C844C3">
      <w:pPr>
        <w:pStyle w:val="SingleTxtGC"/>
      </w:pPr>
      <w:r>
        <w:rPr>
          <w:rFonts w:eastAsiaTheme="minorEastAsia"/>
          <w:lang w:val="zh-CN"/>
        </w:rPr>
        <w:t xml:space="preserve">6.  </w:t>
      </w:r>
      <w:r w:rsidRPr="009D61EB">
        <w:rPr>
          <w:rFonts w:eastAsia="黑体"/>
          <w:bCs/>
          <w:lang w:val="zh-CN"/>
        </w:rPr>
        <w:t>缔约国应加强努力，促使国内法院有效适用《公约》条款，包括对律师、检察官和法官提供关于国际人权条约的制度化培训，以及提高广大公众的认识。缔约国还应该建立机制，协助落实委员会的《意见》，以保障《公约》第二条第三款规定的获得有效补救的权利。</w:t>
      </w:r>
    </w:p>
    <w:p w:rsidR="00C844C3" w:rsidRPr="00AC7B14" w:rsidRDefault="00C844C3" w:rsidP="00C844C3">
      <w:pPr>
        <w:pStyle w:val="H23GC"/>
      </w:pPr>
      <w:r w:rsidRPr="00AC7B14">
        <w:rPr>
          <w:lang w:val="zh-CN"/>
        </w:rPr>
        <w:tab/>
      </w:r>
      <w:r w:rsidRPr="00AC7B14">
        <w:rPr>
          <w:lang w:val="zh-CN"/>
        </w:rPr>
        <w:tab/>
      </w:r>
      <w:r w:rsidRPr="00AC7B14">
        <w:rPr>
          <w:lang w:val="zh-CN"/>
        </w:rPr>
        <w:t>国家人权机构</w:t>
      </w:r>
    </w:p>
    <w:p w:rsidR="00C844C3" w:rsidRPr="00AC7B14" w:rsidRDefault="00C844C3" w:rsidP="00C844C3">
      <w:pPr>
        <w:pStyle w:val="SingleTxtGC"/>
      </w:pPr>
      <w:r>
        <w:rPr>
          <w:rFonts w:eastAsiaTheme="minorEastAsia"/>
          <w:lang w:val="zh-CN"/>
        </w:rPr>
        <w:t xml:space="preserve">7.  </w:t>
      </w:r>
      <w:r w:rsidRPr="00AC7B14">
        <w:rPr>
          <w:lang w:val="zh-CN"/>
        </w:rPr>
        <w:t>虽然委员会注意到缔约国一项法律草案将延长国家人权委员会的任务期限</w:t>
      </w:r>
      <w:r>
        <w:rPr>
          <w:rFonts w:eastAsiaTheme="minorEastAsia"/>
          <w:lang w:val="zh-CN"/>
        </w:rPr>
        <w:t>，</w:t>
      </w:r>
      <w:r w:rsidRPr="00AC7B14">
        <w:rPr>
          <w:lang w:val="zh-CN"/>
        </w:rPr>
        <w:t>包括将其指定为《〈禁止酷刑和其他残忍、不人道或有辱人格的待遇或处罚公约〉任择议定书》下的国家预防机制</w:t>
      </w:r>
      <w:r>
        <w:rPr>
          <w:rFonts w:eastAsiaTheme="minorEastAsia"/>
          <w:lang w:val="zh-CN"/>
        </w:rPr>
        <w:t>，</w:t>
      </w:r>
      <w:r w:rsidRPr="00AC7B14">
        <w:rPr>
          <w:lang w:val="zh-CN"/>
        </w:rPr>
        <w:t>但委员会仍感到关切的是缺乏足够的资金和人力资源使国家人权委员会能够有效运作</w:t>
      </w:r>
      <w:r>
        <w:rPr>
          <w:rFonts w:eastAsiaTheme="minorEastAsia"/>
          <w:lang w:val="zh-CN"/>
        </w:rPr>
        <w:t>(</w:t>
      </w:r>
      <w:r w:rsidRPr="00AC7B14">
        <w:rPr>
          <w:lang w:val="zh-CN"/>
        </w:rPr>
        <w:t>第二条</w:t>
      </w:r>
      <w:r>
        <w:rPr>
          <w:rFonts w:eastAsiaTheme="minorEastAsia"/>
          <w:lang w:val="zh-CN"/>
        </w:rPr>
        <w:t>)</w:t>
      </w:r>
      <w:r w:rsidRPr="00AC7B14">
        <w:rPr>
          <w:lang w:val="zh-CN"/>
        </w:rPr>
        <w:t>。</w:t>
      </w:r>
    </w:p>
    <w:p w:rsidR="00C844C3" w:rsidRPr="00AC7B14" w:rsidRDefault="00C844C3" w:rsidP="00C844C3">
      <w:pPr>
        <w:pStyle w:val="SingleTxtGC"/>
      </w:pPr>
      <w:r>
        <w:rPr>
          <w:rFonts w:eastAsiaTheme="minorEastAsia"/>
          <w:lang w:val="zh-CN"/>
        </w:rPr>
        <w:t xml:space="preserve">8.  </w:t>
      </w:r>
      <w:r w:rsidRPr="009D61EB">
        <w:rPr>
          <w:rFonts w:eastAsia="黑体"/>
          <w:bCs/>
          <w:lang w:val="zh-CN"/>
        </w:rPr>
        <w:t>缔约国应确保国家人权委员会在法律上和实践中保持独立、透明和有效的运作，并为其提供充足的财力和人力资源，使其能够履行所有职能。</w:t>
      </w:r>
    </w:p>
    <w:p w:rsidR="00C844C3" w:rsidRPr="00AC7B14" w:rsidRDefault="00C844C3" w:rsidP="00C844C3">
      <w:pPr>
        <w:pStyle w:val="H23GC"/>
      </w:pPr>
      <w:r w:rsidRPr="00AC7B14">
        <w:rPr>
          <w:lang w:val="zh-CN"/>
        </w:rPr>
        <w:tab/>
      </w:r>
      <w:r w:rsidRPr="00AC7B14">
        <w:rPr>
          <w:lang w:val="zh-CN"/>
        </w:rPr>
        <w:tab/>
      </w:r>
      <w:r w:rsidRPr="00AC7B14">
        <w:rPr>
          <w:lang w:val="zh-CN"/>
        </w:rPr>
        <w:t>平等和不歧视</w:t>
      </w:r>
    </w:p>
    <w:p w:rsidR="00C844C3" w:rsidRPr="00AC7B14" w:rsidRDefault="00C844C3" w:rsidP="00C844C3">
      <w:pPr>
        <w:pStyle w:val="SingleTxtGC"/>
      </w:pPr>
      <w:r>
        <w:rPr>
          <w:rFonts w:eastAsiaTheme="minorEastAsia"/>
          <w:lang w:val="zh-CN"/>
        </w:rPr>
        <w:t xml:space="preserve">9.  </w:t>
      </w:r>
      <w:r w:rsidRPr="00AC7B14">
        <w:rPr>
          <w:lang w:val="zh-CN"/>
        </w:rPr>
        <w:t>委员会注意到缔约国通过了关于执行《促进性别平等法》的战略和行动计划</w:t>
      </w:r>
      <w:r>
        <w:rPr>
          <w:rFonts w:eastAsiaTheme="minorEastAsia"/>
          <w:lang w:val="zh-CN"/>
        </w:rPr>
        <w:t>，</w:t>
      </w:r>
      <w:r w:rsidRPr="00AC7B14">
        <w:rPr>
          <w:lang w:val="zh-CN"/>
        </w:rPr>
        <w:t>但仍感到关切的是妇女在公共和私营部门的任职比例较低</w:t>
      </w:r>
      <w:r>
        <w:rPr>
          <w:rFonts w:eastAsiaTheme="minorEastAsia"/>
          <w:lang w:val="zh-CN"/>
        </w:rPr>
        <w:t>，</w:t>
      </w:r>
      <w:r w:rsidRPr="00AC7B14">
        <w:rPr>
          <w:lang w:val="zh-CN"/>
        </w:rPr>
        <w:t>特别是高级管理职位。委员会欢迎缔约国在新《刑法》中列入一项条款</w:t>
      </w:r>
      <w:r>
        <w:rPr>
          <w:rFonts w:eastAsiaTheme="minorEastAsia"/>
          <w:lang w:val="zh-CN"/>
        </w:rPr>
        <w:t>，</w:t>
      </w:r>
      <w:r w:rsidRPr="00AC7B14">
        <w:rPr>
          <w:lang w:val="zh-CN"/>
        </w:rPr>
        <w:t>禁止任何基于国籍、职业、宗教信仰、见解、教育、性取向、性别认同或健康状况的歧视行为。但委员会感到关切的是</w:t>
      </w:r>
      <w:r>
        <w:rPr>
          <w:rFonts w:eastAsiaTheme="minorEastAsia"/>
          <w:lang w:val="zh-CN"/>
        </w:rPr>
        <w:t>，</w:t>
      </w:r>
      <w:r w:rsidRPr="00AC7B14">
        <w:rPr>
          <w:lang w:val="zh-CN"/>
        </w:rPr>
        <w:t>其中没有提及《公约》规定的其他被禁止的歧视理由。此外</w:t>
      </w:r>
      <w:r>
        <w:rPr>
          <w:rFonts w:eastAsiaTheme="minorEastAsia"/>
          <w:lang w:val="zh-CN"/>
        </w:rPr>
        <w:t>，</w:t>
      </w:r>
      <w:r w:rsidRPr="00AC7B14">
        <w:rPr>
          <w:lang w:val="zh-CN"/>
        </w:rPr>
        <w:t>委员会仍感到关切的是</w:t>
      </w:r>
      <w:r>
        <w:rPr>
          <w:rFonts w:eastAsiaTheme="minorEastAsia"/>
          <w:lang w:val="zh-CN"/>
        </w:rPr>
        <w:t>，</w:t>
      </w:r>
      <w:r w:rsidRPr="00AC7B14">
        <w:rPr>
          <w:lang w:val="zh-CN"/>
        </w:rPr>
        <w:t>缔约国缺乏全面的反歧视立法</w:t>
      </w:r>
      <w:r>
        <w:rPr>
          <w:rFonts w:eastAsiaTheme="minorEastAsia"/>
          <w:lang w:val="zh-CN"/>
        </w:rPr>
        <w:t>，</w:t>
      </w:r>
      <w:r w:rsidRPr="00AC7B14">
        <w:rPr>
          <w:lang w:val="zh-CN"/>
        </w:rPr>
        <w:t>为解决歧视性做法而采取的措施不足</w:t>
      </w:r>
      <w:r>
        <w:rPr>
          <w:rFonts w:eastAsiaTheme="minorEastAsia"/>
          <w:lang w:val="zh-CN"/>
        </w:rPr>
        <w:t>(</w:t>
      </w:r>
      <w:r w:rsidRPr="00AC7B14">
        <w:rPr>
          <w:lang w:val="zh-CN"/>
        </w:rPr>
        <w:t>第二、第三和第二十六条</w:t>
      </w:r>
      <w:r>
        <w:rPr>
          <w:rFonts w:eastAsiaTheme="minorEastAsia"/>
          <w:lang w:val="zh-CN"/>
        </w:rPr>
        <w:t>)</w:t>
      </w:r>
      <w:r w:rsidRPr="00AC7B14">
        <w:rPr>
          <w:lang w:val="zh-CN"/>
        </w:rPr>
        <w:t>。</w:t>
      </w:r>
    </w:p>
    <w:p w:rsidR="00C844C3" w:rsidRPr="00AC7B14" w:rsidRDefault="00C844C3" w:rsidP="00C844C3">
      <w:pPr>
        <w:pStyle w:val="SingleTxtGC"/>
      </w:pPr>
      <w:r>
        <w:rPr>
          <w:rFonts w:eastAsiaTheme="minorEastAsia"/>
          <w:lang w:val="zh-CN"/>
        </w:rPr>
        <w:t xml:space="preserve">10.  </w:t>
      </w:r>
      <w:r w:rsidRPr="009D61EB">
        <w:rPr>
          <w:rFonts w:eastAsia="黑体"/>
          <w:bCs/>
          <w:lang w:val="zh-CN"/>
        </w:rPr>
        <w:t>缔约国应加强努力，提高公共和私营部门的妇女任职比例，特别是高级管理职位。缔约国还应该确保《公约》第二十六条规定的所有被禁止的歧视理由在其立法中得到充分反映。此外，缔约国应通过全面的反歧视立法，处理公共和私营领域的歧视，包括直接和间接歧视，并在司法和行政程序中提供有效的补救办法。</w:t>
      </w:r>
    </w:p>
    <w:p w:rsidR="00C844C3" w:rsidRPr="00AC7B14" w:rsidRDefault="00C844C3" w:rsidP="00C844C3">
      <w:pPr>
        <w:pStyle w:val="H23GC"/>
      </w:pPr>
      <w:r w:rsidRPr="00AC7B14">
        <w:rPr>
          <w:lang w:val="zh-CN"/>
        </w:rPr>
        <w:tab/>
      </w:r>
      <w:r w:rsidRPr="00AC7B14">
        <w:rPr>
          <w:lang w:val="zh-CN"/>
        </w:rPr>
        <w:tab/>
      </w:r>
      <w:r w:rsidRPr="00AC7B14">
        <w:rPr>
          <w:lang w:val="zh-CN"/>
        </w:rPr>
        <w:t>基于性取向和性别认同的歧视</w:t>
      </w:r>
    </w:p>
    <w:p w:rsidR="00C844C3" w:rsidRPr="00AC7B14" w:rsidRDefault="00C844C3" w:rsidP="00C844C3">
      <w:pPr>
        <w:pStyle w:val="SingleTxtGC"/>
      </w:pPr>
      <w:r>
        <w:rPr>
          <w:rFonts w:eastAsiaTheme="minorEastAsia"/>
          <w:lang w:val="zh-CN"/>
        </w:rPr>
        <w:t xml:space="preserve">11.  </w:t>
      </w:r>
      <w:r w:rsidRPr="00AC7B14">
        <w:rPr>
          <w:lang w:val="zh-CN"/>
        </w:rPr>
        <w:t>委员会感到关切的是</w:t>
      </w:r>
      <w:r>
        <w:rPr>
          <w:rFonts w:eastAsiaTheme="minorEastAsia"/>
          <w:lang w:val="zh-CN"/>
        </w:rPr>
        <w:t>，</w:t>
      </w:r>
      <w:r w:rsidRPr="00AC7B14">
        <w:rPr>
          <w:lang w:val="zh-CN"/>
        </w:rPr>
        <w:t>有报告</w:t>
      </w:r>
      <w:proofErr w:type="gramStart"/>
      <w:r w:rsidRPr="00AC7B14">
        <w:rPr>
          <w:lang w:val="zh-CN"/>
        </w:rPr>
        <w:t>称存在</w:t>
      </w:r>
      <w:proofErr w:type="gramEnd"/>
      <w:r w:rsidRPr="00AC7B14">
        <w:rPr>
          <w:lang w:val="zh-CN"/>
        </w:rPr>
        <w:t>针对女同性恋、男同性恋、双性恋、变性</w:t>
      </w:r>
      <w:proofErr w:type="gramStart"/>
      <w:r w:rsidRPr="00AC7B14">
        <w:rPr>
          <w:lang w:val="zh-CN"/>
        </w:rPr>
        <w:t>人和双</w:t>
      </w:r>
      <w:proofErr w:type="gramEnd"/>
      <w:r w:rsidRPr="00AC7B14">
        <w:rPr>
          <w:lang w:val="zh-CN"/>
        </w:rPr>
        <w:t>性人的暴力、骚扰和攻击</w:t>
      </w:r>
      <w:r>
        <w:rPr>
          <w:rFonts w:eastAsiaTheme="minorEastAsia"/>
          <w:lang w:val="zh-CN"/>
        </w:rPr>
        <w:t>，</w:t>
      </w:r>
      <w:r w:rsidRPr="00AC7B14">
        <w:rPr>
          <w:lang w:val="zh-CN"/>
        </w:rPr>
        <w:t>缔约国未能调查、起诉和惩处这种袭击行为</w:t>
      </w:r>
      <w:r>
        <w:rPr>
          <w:rFonts w:eastAsiaTheme="minorEastAsia"/>
          <w:lang w:val="zh-CN"/>
        </w:rPr>
        <w:t>，</w:t>
      </w:r>
      <w:r w:rsidRPr="00AC7B14">
        <w:rPr>
          <w:lang w:val="zh-CN"/>
        </w:rPr>
        <w:t>从而助长了有罪不罚的风气</w:t>
      </w:r>
      <w:r>
        <w:rPr>
          <w:rFonts w:eastAsiaTheme="minorEastAsia"/>
          <w:lang w:val="zh-CN"/>
        </w:rPr>
        <w:t>，</w:t>
      </w:r>
      <w:r w:rsidRPr="00AC7B14">
        <w:rPr>
          <w:lang w:val="zh-CN"/>
        </w:rPr>
        <w:t>基于性取向和性别认同的偏见和歧视普遍存</w:t>
      </w:r>
      <w:r w:rsidRPr="00AC7B14">
        <w:rPr>
          <w:lang w:val="zh-CN"/>
        </w:rPr>
        <w:lastRenderedPageBreak/>
        <w:t>在。委员会还感到关切的是</w:t>
      </w:r>
      <w:r>
        <w:rPr>
          <w:rFonts w:eastAsiaTheme="minorEastAsia"/>
          <w:lang w:val="zh-CN"/>
        </w:rPr>
        <w:t>，</w:t>
      </w:r>
      <w:proofErr w:type="gramStart"/>
      <w:r w:rsidRPr="00AC7B14">
        <w:rPr>
          <w:lang w:val="zh-CN"/>
        </w:rPr>
        <w:t>属于女</w:t>
      </w:r>
      <w:proofErr w:type="gramEnd"/>
      <w:r w:rsidRPr="00AC7B14">
        <w:rPr>
          <w:lang w:val="zh-CN"/>
        </w:rPr>
        <w:t>同性恋、男同性恋、双性恋、变性</w:t>
      </w:r>
      <w:proofErr w:type="gramStart"/>
      <w:r w:rsidRPr="00AC7B14">
        <w:rPr>
          <w:lang w:val="zh-CN"/>
        </w:rPr>
        <w:t>人和双</w:t>
      </w:r>
      <w:proofErr w:type="gramEnd"/>
      <w:r w:rsidRPr="00AC7B14">
        <w:rPr>
          <w:lang w:val="zh-CN"/>
        </w:rPr>
        <w:t>性人群体的人员在行使集会自由时面临明显障碍</w:t>
      </w:r>
      <w:r>
        <w:rPr>
          <w:rFonts w:eastAsiaTheme="minorEastAsia"/>
          <w:lang w:val="zh-CN"/>
        </w:rPr>
        <w:t>，</w:t>
      </w:r>
      <w:r w:rsidRPr="00AC7B14">
        <w:rPr>
          <w:lang w:val="zh-CN"/>
        </w:rPr>
        <w:t>这进一步加剧了他们在蒙古社会的弱势地位。委员会还感到遗憾的是</w:t>
      </w:r>
      <w:r>
        <w:rPr>
          <w:rFonts w:eastAsiaTheme="minorEastAsia"/>
          <w:lang w:val="zh-CN"/>
        </w:rPr>
        <w:t>，</w:t>
      </w:r>
      <w:r w:rsidRPr="00AC7B14">
        <w:rPr>
          <w:lang w:val="zh-CN"/>
        </w:rPr>
        <w:t>缔约国没有在法律上承认和保护同性伴侣</w:t>
      </w:r>
      <w:r>
        <w:rPr>
          <w:rFonts w:eastAsiaTheme="minorEastAsia"/>
          <w:lang w:val="zh-CN"/>
        </w:rPr>
        <w:t>(</w:t>
      </w:r>
      <w:r w:rsidRPr="00AC7B14">
        <w:rPr>
          <w:lang w:val="zh-CN"/>
        </w:rPr>
        <w:t>第二、第六、第七、第十九、第二十一、第二十二和第二十六条</w:t>
      </w:r>
      <w:r>
        <w:rPr>
          <w:rFonts w:eastAsiaTheme="minorEastAsia"/>
          <w:lang w:val="zh-CN"/>
        </w:rPr>
        <w:t>)</w:t>
      </w:r>
      <w:r w:rsidRPr="00AC7B14">
        <w:rPr>
          <w:lang w:val="zh-CN"/>
        </w:rPr>
        <w:t>。</w:t>
      </w:r>
    </w:p>
    <w:p w:rsidR="00C844C3" w:rsidRPr="00AC7B14" w:rsidRDefault="00C844C3" w:rsidP="00C844C3">
      <w:pPr>
        <w:pStyle w:val="SingleTxtGC"/>
      </w:pPr>
      <w:r>
        <w:rPr>
          <w:rFonts w:eastAsiaTheme="minorEastAsia"/>
          <w:lang w:val="zh-CN"/>
        </w:rPr>
        <w:t xml:space="preserve">12.  </w:t>
      </w:r>
      <w:r w:rsidRPr="009D61EB">
        <w:rPr>
          <w:rFonts w:eastAsia="黑体"/>
          <w:bCs/>
          <w:lang w:val="zh-CN"/>
        </w:rPr>
        <w:t>缔约国应加紧努力，打击针对女同性恋、男同性恋、双性恋、变性</w:t>
      </w:r>
      <w:proofErr w:type="gramStart"/>
      <w:r w:rsidRPr="009D61EB">
        <w:rPr>
          <w:rFonts w:eastAsia="黑体"/>
          <w:bCs/>
          <w:lang w:val="zh-CN"/>
        </w:rPr>
        <w:t>人和双</w:t>
      </w:r>
      <w:proofErr w:type="gramEnd"/>
      <w:r w:rsidRPr="009D61EB">
        <w:rPr>
          <w:rFonts w:eastAsia="黑体"/>
          <w:bCs/>
          <w:lang w:val="zh-CN"/>
        </w:rPr>
        <w:t>性人的成见和偏见，并确保对他们遭到的歧视和暴力行为进行调查，起诉犯罪者，如果定罪，则予以适当处罚，并向受害者提供充分赔偿。缔约国还应该促进和保障女同性恋、男同性恋、双性恋、变性</w:t>
      </w:r>
      <w:proofErr w:type="gramStart"/>
      <w:r w:rsidRPr="009D61EB">
        <w:rPr>
          <w:rFonts w:eastAsia="黑体"/>
          <w:bCs/>
          <w:lang w:val="zh-CN"/>
        </w:rPr>
        <w:t>人和双</w:t>
      </w:r>
      <w:proofErr w:type="gramEnd"/>
      <w:r w:rsidRPr="009D61EB">
        <w:rPr>
          <w:rFonts w:eastAsia="黑体"/>
          <w:bCs/>
          <w:lang w:val="zh-CN"/>
        </w:rPr>
        <w:t>性人的言论自由、结社和和平集会自由，应避免无理干涉这些权利的行使，并确保所施加的任何限制都符合《公约》第十九、第二十一和第二十二条的严格要求，并且不以歧视的方式适用。缔约国应考虑在法律上承认和保护同性伴侣。</w:t>
      </w:r>
    </w:p>
    <w:p w:rsidR="00C844C3" w:rsidRPr="00AC7B14" w:rsidRDefault="00C844C3" w:rsidP="00C844C3">
      <w:pPr>
        <w:pStyle w:val="H23GC"/>
      </w:pPr>
      <w:r w:rsidRPr="00AC7B14">
        <w:rPr>
          <w:lang w:val="zh-CN"/>
        </w:rPr>
        <w:tab/>
      </w:r>
      <w:r w:rsidRPr="00AC7B14">
        <w:rPr>
          <w:lang w:val="zh-CN"/>
        </w:rPr>
        <w:tab/>
      </w:r>
      <w:r w:rsidRPr="00AC7B14">
        <w:rPr>
          <w:lang w:val="zh-CN"/>
        </w:rPr>
        <w:t>残疾人</w:t>
      </w:r>
    </w:p>
    <w:p w:rsidR="00C844C3" w:rsidRPr="00AC7B14" w:rsidRDefault="00C844C3" w:rsidP="00C844C3">
      <w:pPr>
        <w:pStyle w:val="SingleTxtGC"/>
      </w:pPr>
      <w:r>
        <w:rPr>
          <w:rFonts w:eastAsiaTheme="minorEastAsia"/>
          <w:lang w:val="zh-CN"/>
        </w:rPr>
        <w:t xml:space="preserve">13.  </w:t>
      </w:r>
      <w:r w:rsidRPr="00AC7B14">
        <w:rPr>
          <w:lang w:val="zh-CN"/>
        </w:rPr>
        <w:t>委员会感到关切的是</w:t>
      </w:r>
      <w:r>
        <w:rPr>
          <w:rFonts w:eastAsiaTheme="minorEastAsia"/>
          <w:lang w:val="zh-CN"/>
        </w:rPr>
        <w:t>，</w:t>
      </w:r>
      <w:r w:rsidRPr="00AC7B14">
        <w:rPr>
          <w:lang w:val="zh-CN"/>
        </w:rPr>
        <w:t>有报告称</w:t>
      </w:r>
      <w:r>
        <w:rPr>
          <w:rFonts w:eastAsiaTheme="minorEastAsia"/>
          <w:lang w:val="zh-CN"/>
        </w:rPr>
        <w:t>，</w:t>
      </w:r>
      <w:r w:rsidRPr="00AC7B14">
        <w:rPr>
          <w:lang w:val="zh-CN"/>
        </w:rPr>
        <w:t>残疾人在就业和教育方面受到歧视</w:t>
      </w:r>
      <w:r>
        <w:rPr>
          <w:rFonts w:eastAsiaTheme="minorEastAsia"/>
          <w:lang w:val="zh-CN"/>
        </w:rPr>
        <w:t>，</w:t>
      </w:r>
      <w:r w:rsidRPr="00AC7B14">
        <w:rPr>
          <w:lang w:val="zh-CN"/>
        </w:rPr>
        <w:t>包括入学受阻</w:t>
      </w:r>
      <w:r>
        <w:rPr>
          <w:rFonts w:eastAsiaTheme="minorEastAsia"/>
          <w:lang w:val="zh-CN"/>
        </w:rPr>
        <w:t>，</w:t>
      </w:r>
      <w:r w:rsidRPr="00AC7B14">
        <w:rPr>
          <w:lang w:val="zh-CN"/>
        </w:rPr>
        <w:t>教科书不足</w:t>
      </w:r>
      <w:r>
        <w:rPr>
          <w:rFonts w:eastAsiaTheme="minorEastAsia"/>
          <w:lang w:val="zh-CN"/>
        </w:rPr>
        <w:t>，</w:t>
      </w:r>
      <w:r w:rsidRPr="00AC7B14">
        <w:rPr>
          <w:lang w:val="zh-CN"/>
        </w:rPr>
        <w:t>缺乏针对残疾儿童的专业教师</w:t>
      </w:r>
      <w:r>
        <w:rPr>
          <w:rFonts w:eastAsiaTheme="minorEastAsia"/>
          <w:lang w:val="zh-CN"/>
        </w:rPr>
        <w:t>，</w:t>
      </w:r>
      <w:r w:rsidRPr="00AC7B14">
        <w:rPr>
          <w:lang w:val="zh-CN"/>
        </w:rPr>
        <w:t>以及出入公共建筑和交通方面受限</w:t>
      </w:r>
      <w:r>
        <w:rPr>
          <w:rFonts w:eastAsiaTheme="minorEastAsia"/>
          <w:lang w:val="zh-CN"/>
        </w:rPr>
        <w:t>(</w:t>
      </w:r>
      <w:r w:rsidRPr="00AC7B14">
        <w:rPr>
          <w:lang w:val="zh-CN"/>
        </w:rPr>
        <w:t>第二、第二十四和第二十六条</w:t>
      </w:r>
      <w:r>
        <w:rPr>
          <w:rFonts w:eastAsiaTheme="minorEastAsia"/>
          <w:lang w:val="zh-CN"/>
        </w:rPr>
        <w:t>)</w:t>
      </w:r>
      <w:r w:rsidRPr="00AC7B14">
        <w:rPr>
          <w:lang w:val="zh-CN"/>
        </w:rPr>
        <w:t>。</w:t>
      </w:r>
    </w:p>
    <w:p w:rsidR="00C844C3" w:rsidRPr="00AC7B14" w:rsidRDefault="00C844C3" w:rsidP="00C844C3">
      <w:pPr>
        <w:pStyle w:val="SingleTxtGC"/>
      </w:pPr>
      <w:r>
        <w:rPr>
          <w:rFonts w:eastAsiaTheme="minorEastAsia"/>
          <w:lang w:val="zh-CN"/>
        </w:rPr>
        <w:t>14.</w:t>
      </w:r>
      <w:r w:rsidRPr="00AC7B14">
        <w:rPr>
          <w:lang w:val="zh-CN"/>
        </w:rPr>
        <w:tab/>
      </w:r>
      <w:r w:rsidRPr="009D61EB">
        <w:rPr>
          <w:rFonts w:eastAsia="黑体"/>
          <w:bCs/>
          <w:lang w:val="zh-CN"/>
        </w:rPr>
        <w:t>缔约国应加紧努力，保护残疾人不受任何歧视，并确保残疾人充分享有教育、就业和公共交通，并且能够方便出入公共场所。</w:t>
      </w:r>
    </w:p>
    <w:p w:rsidR="00C844C3" w:rsidRPr="00AC7B14" w:rsidRDefault="00C844C3" w:rsidP="00C844C3">
      <w:pPr>
        <w:pStyle w:val="H23GC"/>
      </w:pPr>
      <w:r w:rsidRPr="00AC7B14">
        <w:rPr>
          <w:lang w:val="zh-CN"/>
        </w:rPr>
        <w:tab/>
      </w:r>
      <w:r w:rsidRPr="00AC7B14">
        <w:rPr>
          <w:lang w:val="zh-CN"/>
        </w:rPr>
        <w:tab/>
      </w:r>
      <w:r w:rsidRPr="00AC7B14">
        <w:rPr>
          <w:lang w:val="zh-CN"/>
        </w:rPr>
        <w:t>紧急状态</w:t>
      </w:r>
    </w:p>
    <w:p w:rsidR="00C844C3" w:rsidRPr="00AC7B14" w:rsidRDefault="00C844C3" w:rsidP="00C844C3">
      <w:pPr>
        <w:pStyle w:val="SingleTxtGC"/>
      </w:pPr>
      <w:r>
        <w:rPr>
          <w:rFonts w:eastAsiaTheme="minorEastAsia"/>
          <w:lang w:val="zh-CN"/>
        </w:rPr>
        <w:t xml:space="preserve">15.  </w:t>
      </w:r>
      <w:r w:rsidRPr="00AC7B14">
        <w:rPr>
          <w:lang w:val="zh-CN"/>
        </w:rPr>
        <w:t>委员会重申其先前的建议</w:t>
      </w:r>
      <w:r>
        <w:rPr>
          <w:rFonts w:eastAsiaTheme="minorEastAsia"/>
          <w:lang w:val="zh-CN"/>
        </w:rPr>
        <w:t>(CCPR/C/MNG/CO/5)</w:t>
      </w:r>
      <w:r>
        <w:rPr>
          <w:rFonts w:eastAsiaTheme="minorEastAsia"/>
          <w:lang w:val="zh-CN"/>
        </w:rPr>
        <w:t>，</w:t>
      </w:r>
      <w:r w:rsidRPr="00AC7B14">
        <w:rPr>
          <w:lang w:val="zh-CN"/>
        </w:rPr>
        <w:t>并表示关切的是</w:t>
      </w:r>
      <w:r>
        <w:rPr>
          <w:rFonts w:eastAsiaTheme="minorEastAsia"/>
          <w:lang w:val="zh-CN"/>
        </w:rPr>
        <w:t>，</w:t>
      </w:r>
      <w:r w:rsidRPr="00AC7B14">
        <w:rPr>
          <w:lang w:val="zh-CN"/>
        </w:rPr>
        <w:t>在法律和实际中</w:t>
      </w:r>
      <w:r>
        <w:rPr>
          <w:rFonts w:eastAsiaTheme="minorEastAsia"/>
          <w:lang w:val="zh-CN"/>
        </w:rPr>
        <w:t>，</w:t>
      </w:r>
      <w:r w:rsidRPr="00AC7B14">
        <w:rPr>
          <w:lang w:val="zh-CN"/>
        </w:rPr>
        <w:t>《公约》第四条中所列条款只有有限的几项在紧急状态期间被视为不可减损</w:t>
      </w:r>
      <w:r>
        <w:rPr>
          <w:rFonts w:eastAsiaTheme="minorEastAsia"/>
          <w:lang w:val="zh-CN"/>
        </w:rPr>
        <w:t>(</w:t>
      </w:r>
      <w:r w:rsidRPr="00AC7B14">
        <w:rPr>
          <w:lang w:val="zh-CN"/>
        </w:rPr>
        <w:t>第四条</w:t>
      </w:r>
      <w:r>
        <w:rPr>
          <w:rFonts w:eastAsiaTheme="minorEastAsia"/>
          <w:lang w:val="zh-CN"/>
        </w:rPr>
        <w:t>)</w:t>
      </w:r>
      <w:r w:rsidRPr="00AC7B14">
        <w:rPr>
          <w:lang w:val="zh-CN"/>
        </w:rPr>
        <w:t>。</w:t>
      </w:r>
    </w:p>
    <w:p w:rsidR="00C844C3" w:rsidRPr="00AC7B14" w:rsidRDefault="00C844C3" w:rsidP="00C844C3">
      <w:pPr>
        <w:pStyle w:val="SingleTxtGC"/>
      </w:pPr>
      <w:r>
        <w:rPr>
          <w:rFonts w:eastAsiaTheme="minorEastAsia"/>
          <w:lang w:val="zh-CN"/>
        </w:rPr>
        <w:t xml:space="preserve">16.  </w:t>
      </w:r>
      <w:r w:rsidRPr="009D61EB">
        <w:rPr>
          <w:rFonts w:eastAsia="黑体"/>
          <w:bCs/>
          <w:lang w:val="zh-CN"/>
        </w:rPr>
        <w:t>缔约国应考虑修改《宪法》第</w:t>
      </w:r>
      <w:r w:rsidRPr="009D61EB">
        <w:rPr>
          <w:rFonts w:eastAsia="黑体"/>
          <w:bCs/>
          <w:lang w:val="zh-CN"/>
        </w:rPr>
        <w:t>19</w:t>
      </w:r>
      <w:r w:rsidRPr="009D61EB">
        <w:rPr>
          <w:rFonts w:eastAsia="黑体"/>
          <w:bCs/>
          <w:lang w:val="zh-CN"/>
        </w:rPr>
        <w:t>条第</w:t>
      </w:r>
      <w:r w:rsidRPr="009D61EB">
        <w:rPr>
          <w:rFonts w:eastAsia="黑体"/>
          <w:bCs/>
          <w:lang w:val="zh-CN"/>
        </w:rPr>
        <w:t>2</w:t>
      </w:r>
      <w:r w:rsidRPr="009D61EB">
        <w:rPr>
          <w:rFonts w:eastAsia="黑体"/>
          <w:bCs/>
          <w:lang w:val="zh-CN"/>
        </w:rPr>
        <w:t>款和紧急状态法，以确保国内法禁止</w:t>
      </w:r>
      <w:proofErr w:type="gramStart"/>
      <w:r w:rsidRPr="009D61EB">
        <w:rPr>
          <w:rFonts w:eastAsia="黑体"/>
          <w:bCs/>
          <w:lang w:val="zh-CN"/>
        </w:rPr>
        <w:t>克减被</w:t>
      </w:r>
      <w:proofErr w:type="gramEnd"/>
      <w:r w:rsidRPr="009D61EB">
        <w:rPr>
          <w:rFonts w:eastAsia="黑体"/>
          <w:bCs/>
          <w:lang w:val="zh-CN"/>
        </w:rPr>
        <w:t>视为</w:t>
      </w:r>
      <w:proofErr w:type="gramStart"/>
      <w:r w:rsidRPr="009D61EB">
        <w:rPr>
          <w:rFonts w:eastAsia="黑体"/>
          <w:bCs/>
          <w:lang w:val="zh-CN"/>
        </w:rPr>
        <w:t>不可克减的</w:t>
      </w:r>
      <w:proofErr w:type="gramEnd"/>
      <w:r w:rsidRPr="009D61EB">
        <w:rPr>
          <w:rFonts w:eastAsia="黑体"/>
          <w:bCs/>
          <w:lang w:val="zh-CN"/>
        </w:rPr>
        <w:t>《公约》条款。</w:t>
      </w:r>
    </w:p>
    <w:p w:rsidR="00C844C3" w:rsidRPr="00AC7B14" w:rsidRDefault="00C844C3" w:rsidP="00C844C3">
      <w:pPr>
        <w:pStyle w:val="H23GC"/>
      </w:pPr>
      <w:r w:rsidRPr="00AC7B14">
        <w:rPr>
          <w:lang w:val="zh-CN"/>
        </w:rPr>
        <w:tab/>
      </w:r>
      <w:r w:rsidRPr="00AC7B14">
        <w:rPr>
          <w:lang w:val="zh-CN"/>
        </w:rPr>
        <w:tab/>
      </w:r>
      <w:r w:rsidRPr="00AC7B14">
        <w:rPr>
          <w:lang w:val="zh-CN"/>
        </w:rPr>
        <w:t>包括家庭暴力在内的暴力侵害妇女和儿童问题</w:t>
      </w:r>
    </w:p>
    <w:p w:rsidR="00C844C3" w:rsidRPr="00AC7B14" w:rsidRDefault="00C844C3" w:rsidP="00C844C3">
      <w:pPr>
        <w:pStyle w:val="SingleTxtGC"/>
      </w:pPr>
      <w:r>
        <w:rPr>
          <w:rFonts w:eastAsiaTheme="minorEastAsia"/>
          <w:lang w:val="zh-CN"/>
        </w:rPr>
        <w:t xml:space="preserve">17.  </w:t>
      </w:r>
      <w:r w:rsidRPr="00AC7B14">
        <w:rPr>
          <w:lang w:val="zh-CN"/>
        </w:rPr>
        <w:t>委员会欢迎缔约国通过经修订的家庭暴力法对家庭暴力实行刑事惩罚</w:t>
      </w:r>
      <w:r>
        <w:rPr>
          <w:rFonts w:eastAsiaTheme="minorEastAsia"/>
          <w:lang w:val="zh-CN"/>
        </w:rPr>
        <w:t>，</w:t>
      </w:r>
      <w:r w:rsidRPr="00AC7B14">
        <w:rPr>
          <w:lang w:val="zh-CN"/>
        </w:rPr>
        <w:t>但感到关切的是</w:t>
      </w:r>
      <w:r>
        <w:rPr>
          <w:rFonts w:eastAsiaTheme="minorEastAsia"/>
          <w:lang w:val="zh-CN"/>
        </w:rPr>
        <w:t>，</w:t>
      </w:r>
      <w:r w:rsidRPr="00AC7B14">
        <w:rPr>
          <w:lang w:val="zh-CN"/>
        </w:rPr>
        <w:t>有报告称缔约国境内仍普遍存在暴力侵害妇女和儿童的行为</w:t>
      </w:r>
      <w:r>
        <w:rPr>
          <w:rFonts w:eastAsiaTheme="minorEastAsia"/>
          <w:lang w:val="zh-CN"/>
        </w:rPr>
        <w:t>，</w:t>
      </w:r>
      <w:r w:rsidRPr="00AC7B14">
        <w:rPr>
          <w:lang w:val="zh-CN"/>
        </w:rPr>
        <w:t>包括家庭暴力。委员会还感到关切的是</w:t>
      </w:r>
      <w:r>
        <w:rPr>
          <w:rFonts w:eastAsiaTheme="minorEastAsia"/>
          <w:lang w:val="zh-CN"/>
        </w:rPr>
        <w:t>，</w:t>
      </w:r>
      <w:r w:rsidRPr="00AC7B14">
        <w:rPr>
          <w:lang w:val="zh-CN"/>
        </w:rPr>
        <w:t>尽管法律禁止在任何场所对儿童进行体罚</w:t>
      </w:r>
      <w:r>
        <w:rPr>
          <w:rFonts w:eastAsiaTheme="minorEastAsia"/>
          <w:lang w:val="zh-CN"/>
        </w:rPr>
        <w:t>，</w:t>
      </w:r>
      <w:r w:rsidRPr="00AC7B14">
        <w:rPr>
          <w:lang w:val="zh-CN"/>
        </w:rPr>
        <w:t>但家庭和学校仍继续广泛使用体罚</w:t>
      </w:r>
      <w:r>
        <w:rPr>
          <w:rFonts w:eastAsiaTheme="minorEastAsia"/>
          <w:lang w:val="zh-CN"/>
        </w:rPr>
        <w:t>(</w:t>
      </w:r>
      <w:r w:rsidRPr="00AC7B14">
        <w:rPr>
          <w:lang w:val="zh-CN"/>
        </w:rPr>
        <w:t>第二、第三、第六、第七、第二十四和第二十六条</w:t>
      </w:r>
      <w:r>
        <w:rPr>
          <w:rFonts w:eastAsiaTheme="minorEastAsia"/>
          <w:lang w:val="zh-CN"/>
        </w:rPr>
        <w:t>)</w:t>
      </w:r>
      <w:r w:rsidRPr="00AC7B14">
        <w:rPr>
          <w:lang w:val="zh-CN"/>
        </w:rPr>
        <w:t>。</w:t>
      </w:r>
    </w:p>
    <w:p w:rsidR="00C844C3" w:rsidRPr="00AC7B14" w:rsidRDefault="00C844C3" w:rsidP="00C844C3">
      <w:pPr>
        <w:pStyle w:val="SingleTxtGC"/>
      </w:pPr>
      <w:r>
        <w:rPr>
          <w:rFonts w:eastAsiaTheme="minorEastAsia"/>
          <w:lang w:val="zh-CN"/>
        </w:rPr>
        <w:t xml:space="preserve">18.  </w:t>
      </w:r>
      <w:r w:rsidRPr="009D61EB">
        <w:rPr>
          <w:rFonts w:eastAsia="黑体"/>
          <w:bCs/>
          <w:lang w:val="zh-CN"/>
        </w:rPr>
        <w:t>缔约国应加紧努力，防止和消除针对妇女的家庭暴力，包括落实经修订的家庭暴力法，并确保所有家庭暴力指控均得到举报，并得到及时、彻底和有效的调查。还应确保对犯罪者进行起诉，如果定罪，则予以相应制裁，并确保受害者获得有效的补救、充分的赔偿和保护手段。缔约国应为国家官员提供培训，特别是执法官员、法官和检察官，以确保他们能够迅速有效地应对家庭暴力案件。缔约国应确保有效落实禁止在任何场所体罚儿童，包括通过公共教育和提高认识方案。</w:t>
      </w:r>
    </w:p>
    <w:p w:rsidR="00C844C3" w:rsidRPr="00AC7B14" w:rsidRDefault="00C844C3" w:rsidP="00C844C3">
      <w:pPr>
        <w:pStyle w:val="H23GC"/>
      </w:pPr>
      <w:r w:rsidRPr="00AC7B14">
        <w:rPr>
          <w:lang w:val="zh-CN"/>
        </w:rPr>
        <w:lastRenderedPageBreak/>
        <w:tab/>
      </w:r>
      <w:r w:rsidRPr="00AC7B14">
        <w:rPr>
          <w:lang w:val="zh-CN"/>
        </w:rPr>
        <w:tab/>
      </w:r>
      <w:r w:rsidRPr="00AC7B14">
        <w:rPr>
          <w:lang w:val="zh-CN"/>
        </w:rPr>
        <w:t>生命权以及禁止酷刑和其他残忍、不人道或有辱人格的待遇或处罚</w:t>
      </w:r>
    </w:p>
    <w:p w:rsidR="00C844C3" w:rsidRPr="00AC7B14" w:rsidRDefault="00C844C3" w:rsidP="00C844C3">
      <w:pPr>
        <w:pStyle w:val="SingleTxtGC"/>
      </w:pPr>
      <w:r>
        <w:rPr>
          <w:rFonts w:eastAsiaTheme="minorEastAsia"/>
          <w:lang w:val="zh-CN"/>
        </w:rPr>
        <w:t xml:space="preserve">19.  </w:t>
      </w:r>
      <w:r w:rsidRPr="00AC7B14">
        <w:rPr>
          <w:lang w:val="zh-CN"/>
        </w:rPr>
        <w:t>委员会欢迎新《刑事诉讼法》废除死刑</w:t>
      </w:r>
      <w:r>
        <w:rPr>
          <w:rFonts w:eastAsiaTheme="minorEastAsia"/>
          <w:lang w:val="zh-CN"/>
        </w:rPr>
        <w:t>，</w:t>
      </w:r>
      <w:r w:rsidRPr="00AC7B14">
        <w:rPr>
          <w:lang w:val="zh-CN"/>
        </w:rPr>
        <w:t>并宣布将</w:t>
      </w:r>
      <w:r>
        <w:rPr>
          <w:rFonts w:eastAsiaTheme="minorEastAsia"/>
          <w:lang w:val="zh-CN"/>
        </w:rPr>
        <w:t>34</w:t>
      </w:r>
      <w:r w:rsidRPr="00AC7B14">
        <w:rPr>
          <w:lang w:val="zh-CN"/>
        </w:rPr>
        <w:t>名囚犯的死刑判决减为</w:t>
      </w:r>
      <w:r>
        <w:rPr>
          <w:rFonts w:eastAsiaTheme="minorEastAsia"/>
          <w:lang w:val="zh-CN"/>
        </w:rPr>
        <w:t>3</w:t>
      </w:r>
      <w:r w:rsidRPr="00AC7B14">
        <w:rPr>
          <w:lang w:val="zh-CN"/>
        </w:rPr>
        <w:t>0</w:t>
      </w:r>
      <w:r w:rsidRPr="00AC7B14">
        <w:rPr>
          <w:lang w:val="zh-CN"/>
        </w:rPr>
        <w:t>年监禁。然而</w:t>
      </w:r>
      <w:r>
        <w:rPr>
          <w:rFonts w:eastAsiaTheme="minorEastAsia"/>
          <w:lang w:val="zh-CN"/>
        </w:rPr>
        <w:t>，</w:t>
      </w:r>
      <w:r w:rsidRPr="00AC7B14">
        <w:rPr>
          <w:lang w:val="zh-CN"/>
        </w:rPr>
        <w:t>委员会感到关切的是</w:t>
      </w:r>
      <w:r>
        <w:rPr>
          <w:rFonts w:eastAsiaTheme="minorEastAsia"/>
          <w:lang w:val="zh-CN"/>
        </w:rPr>
        <w:t>，</w:t>
      </w:r>
      <w:r w:rsidRPr="00AC7B14">
        <w:rPr>
          <w:lang w:val="zh-CN"/>
        </w:rPr>
        <w:t>其中的</w:t>
      </w:r>
      <w:r>
        <w:rPr>
          <w:rFonts w:eastAsiaTheme="minorEastAsia"/>
          <w:lang w:val="zh-CN"/>
        </w:rPr>
        <w:t>1</w:t>
      </w:r>
      <w:r w:rsidRPr="00AC7B14">
        <w:rPr>
          <w:lang w:val="zh-CN"/>
        </w:rPr>
        <w:t>0</w:t>
      </w:r>
      <w:r w:rsidRPr="00AC7B14">
        <w:rPr>
          <w:lang w:val="zh-CN"/>
        </w:rPr>
        <w:t>年刑期是单独监禁</w:t>
      </w:r>
      <w:r>
        <w:rPr>
          <w:rFonts w:eastAsiaTheme="minorEastAsia"/>
          <w:lang w:val="zh-CN"/>
        </w:rPr>
        <w:t>(</w:t>
      </w:r>
      <w:r w:rsidRPr="00AC7B14">
        <w:rPr>
          <w:lang w:val="zh-CN"/>
        </w:rPr>
        <w:t>第二、第六和第七条</w:t>
      </w:r>
      <w:r>
        <w:rPr>
          <w:rFonts w:eastAsiaTheme="minorEastAsia"/>
          <w:lang w:val="zh-CN"/>
        </w:rPr>
        <w:t>)</w:t>
      </w:r>
      <w:r w:rsidRPr="00AC7B14">
        <w:rPr>
          <w:lang w:val="zh-CN"/>
        </w:rPr>
        <w:t>。</w:t>
      </w:r>
    </w:p>
    <w:p w:rsidR="00C844C3" w:rsidRPr="00AC7B14" w:rsidRDefault="00C844C3" w:rsidP="00A2654E">
      <w:pPr>
        <w:pStyle w:val="SingleTxtGC"/>
      </w:pPr>
      <w:r>
        <w:rPr>
          <w:rFonts w:eastAsiaTheme="minorEastAsia"/>
          <w:lang w:val="zh-CN"/>
        </w:rPr>
        <w:t xml:space="preserve">20.  </w:t>
      </w:r>
      <w:r w:rsidRPr="009D61EB">
        <w:rPr>
          <w:rFonts w:eastAsia="黑体"/>
          <w:bCs/>
          <w:lang w:val="zh-CN"/>
        </w:rPr>
        <w:t>根据《公约》和《联合国囚犯待遇最低限度标准规则》</w:t>
      </w:r>
      <w:r w:rsidRPr="009D61EB">
        <w:rPr>
          <w:rFonts w:eastAsia="黑体"/>
          <w:bCs/>
          <w:lang w:val="zh-CN"/>
        </w:rPr>
        <w:t>(</w:t>
      </w:r>
      <w:r w:rsidRPr="009D61EB">
        <w:rPr>
          <w:rFonts w:eastAsia="黑体"/>
          <w:bCs/>
          <w:lang w:val="zh-CN"/>
        </w:rPr>
        <w:t>纳尔逊</w:t>
      </w:r>
      <w:r w:rsidR="00A2654E" w:rsidRPr="009D61EB">
        <w:rPr>
          <w:rFonts w:eastAsia="黑体" w:hint="eastAsia"/>
          <w:bCs/>
          <w:lang w:val="zh-CN"/>
        </w:rPr>
        <w:t>·</w:t>
      </w:r>
      <w:r w:rsidRPr="009D61EB">
        <w:rPr>
          <w:rFonts w:eastAsia="黑体"/>
          <w:bCs/>
          <w:lang w:val="zh-CN"/>
        </w:rPr>
        <w:t>曼德拉规则</w:t>
      </w:r>
      <w:r w:rsidRPr="009D61EB">
        <w:rPr>
          <w:rFonts w:eastAsia="黑体"/>
          <w:bCs/>
          <w:lang w:val="zh-CN"/>
        </w:rPr>
        <w:t>)</w:t>
      </w:r>
      <w:r w:rsidRPr="009D61EB">
        <w:rPr>
          <w:rFonts w:eastAsia="黑体"/>
          <w:bCs/>
          <w:lang w:val="zh-CN"/>
        </w:rPr>
        <w:t>，缔约国应确保只在最特殊的情况下才使用单独监禁措施，并且严格限制监禁时间。</w:t>
      </w:r>
    </w:p>
    <w:p w:rsidR="00C844C3" w:rsidRPr="00AC7B14" w:rsidRDefault="00C844C3" w:rsidP="00C844C3">
      <w:pPr>
        <w:pStyle w:val="SingleTxtGC"/>
      </w:pPr>
      <w:r>
        <w:rPr>
          <w:rFonts w:eastAsiaTheme="minorEastAsia"/>
          <w:lang w:val="zh-CN"/>
        </w:rPr>
        <w:t xml:space="preserve">21.  </w:t>
      </w:r>
      <w:r w:rsidRPr="00AC7B14">
        <w:rPr>
          <w:lang w:val="zh-CN"/>
        </w:rPr>
        <w:t>委员会仍感到关切的是</w:t>
      </w:r>
      <w:r>
        <w:rPr>
          <w:rFonts w:eastAsiaTheme="minorEastAsia"/>
          <w:lang w:val="zh-CN"/>
        </w:rPr>
        <w:t>，</w:t>
      </w:r>
      <w:r w:rsidRPr="00AC7B14">
        <w:rPr>
          <w:lang w:val="zh-CN"/>
        </w:rPr>
        <w:t>新《刑法》中的酷刑定义不包括私人实施的酷刑行为</w:t>
      </w:r>
      <w:r>
        <w:rPr>
          <w:rFonts w:eastAsiaTheme="minorEastAsia"/>
          <w:lang w:val="zh-CN"/>
        </w:rPr>
        <w:t>，</w:t>
      </w:r>
      <w:r w:rsidRPr="00AC7B14">
        <w:rPr>
          <w:lang w:val="zh-CN"/>
        </w:rPr>
        <w:t>因此不完全符合《公约》的条款和委员会关于禁止酷刑和其他残忍、不人道或有辱人格的待遇或处罚的第</w:t>
      </w:r>
      <w:r>
        <w:rPr>
          <w:rFonts w:eastAsiaTheme="minorEastAsia"/>
          <w:lang w:val="zh-CN"/>
        </w:rPr>
        <w:t>2</w:t>
      </w:r>
      <w:r w:rsidRPr="00AC7B14">
        <w:rPr>
          <w:lang w:val="zh-CN"/>
        </w:rPr>
        <w:t>0</w:t>
      </w:r>
      <w:r w:rsidRPr="00AC7B14">
        <w:rPr>
          <w:lang w:val="zh-CN"/>
        </w:rPr>
        <w:t>号一般性意见</w:t>
      </w:r>
      <w:r>
        <w:rPr>
          <w:rFonts w:eastAsiaTheme="minorEastAsia"/>
          <w:lang w:val="zh-CN"/>
        </w:rPr>
        <w:t>(1992</w:t>
      </w:r>
      <w:r w:rsidRPr="00AC7B14">
        <w:rPr>
          <w:lang w:val="zh-CN"/>
        </w:rPr>
        <w:t>年</w:t>
      </w:r>
      <w:r>
        <w:rPr>
          <w:rFonts w:eastAsiaTheme="minorEastAsia"/>
          <w:lang w:val="zh-CN"/>
        </w:rPr>
        <w:t>)</w:t>
      </w:r>
      <w:r w:rsidRPr="00AC7B14">
        <w:rPr>
          <w:lang w:val="zh-CN"/>
        </w:rPr>
        <w:t>。委员会还感到关切的是</w:t>
      </w:r>
      <w:r>
        <w:rPr>
          <w:rFonts w:eastAsiaTheme="minorEastAsia"/>
          <w:lang w:val="zh-CN"/>
        </w:rPr>
        <w:t>，</w:t>
      </w:r>
      <w:r w:rsidRPr="00AC7B14">
        <w:rPr>
          <w:lang w:val="zh-CN"/>
        </w:rPr>
        <w:t>对酷刑行为最多判处五年监禁</w:t>
      </w:r>
      <w:r>
        <w:rPr>
          <w:rFonts w:eastAsiaTheme="minorEastAsia"/>
          <w:lang w:val="zh-CN"/>
        </w:rPr>
        <w:t>，</w:t>
      </w:r>
      <w:r w:rsidRPr="00AC7B14">
        <w:rPr>
          <w:lang w:val="zh-CN"/>
        </w:rPr>
        <w:t>与罪行的严重性不相称。委员会进一步感到关切的是</w:t>
      </w:r>
      <w:r>
        <w:rPr>
          <w:rFonts w:eastAsiaTheme="minorEastAsia"/>
          <w:lang w:val="zh-CN"/>
        </w:rPr>
        <w:t>，</w:t>
      </w:r>
      <w:r w:rsidRPr="00AC7B14">
        <w:rPr>
          <w:lang w:val="zh-CN"/>
        </w:rPr>
        <w:t>有报告称</w:t>
      </w:r>
      <w:r>
        <w:rPr>
          <w:rFonts w:eastAsiaTheme="minorEastAsia"/>
          <w:lang w:val="zh-CN"/>
        </w:rPr>
        <w:t>，</w:t>
      </w:r>
      <w:r w:rsidRPr="00AC7B14">
        <w:rPr>
          <w:lang w:val="zh-CN"/>
        </w:rPr>
        <w:t>缔约国仍然使用酷刑逼供</w:t>
      </w:r>
      <w:r>
        <w:rPr>
          <w:rFonts w:eastAsiaTheme="minorEastAsia"/>
          <w:lang w:val="zh-CN"/>
        </w:rPr>
        <w:t>，</w:t>
      </w:r>
      <w:r w:rsidRPr="00AC7B14">
        <w:rPr>
          <w:lang w:val="zh-CN"/>
        </w:rPr>
        <w:t>对酷刑指控的有罪不罚现象依然存在。委员会仍感到关切的是</w:t>
      </w:r>
      <w:r>
        <w:rPr>
          <w:rFonts w:eastAsiaTheme="minorEastAsia"/>
          <w:lang w:val="zh-CN"/>
        </w:rPr>
        <w:t>，</w:t>
      </w:r>
      <w:r w:rsidRPr="00AC7B14">
        <w:rPr>
          <w:lang w:val="zh-CN"/>
        </w:rPr>
        <w:t>警察总署调查司和独立反腐败机构在调查酷刑指控方面缺乏独立性</w:t>
      </w:r>
      <w:r>
        <w:rPr>
          <w:rFonts w:eastAsiaTheme="minorEastAsia"/>
          <w:lang w:val="zh-CN"/>
        </w:rPr>
        <w:t>(</w:t>
      </w:r>
      <w:r w:rsidRPr="00AC7B14">
        <w:rPr>
          <w:lang w:val="zh-CN"/>
        </w:rPr>
        <w:t>第二和第七条</w:t>
      </w:r>
      <w:r>
        <w:rPr>
          <w:rFonts w:eastAsiaTheme="minorEastAsia"/>
          <w:lang w:val="zh-CN"/>
        </w:rPr>
        <w:t>)</w:t>
      </w:r>
      <w:r w:rsidRPr="00AC7B14">
        <w:rPr>
          <w:lang w:val="zh-CN"/>
        </w:rPr>
        <w:t>。</w:t>
      </w:r>
    </w:p>
    <w:p w:rsidR="00C844C3" w:rsidRPr="00AC7B14" w:rsidRDefault="00C844C3" w:rsidP="00C844C3">
      <w:pPr>
        <w:pStyle w:val="SingleTxtGC"/>
      </w:pPr>
      <w:r>
        <w:rPr>
          <w:rFonts w:eastAsiaTheme="minorEastAsia"/>
          <w:lang w:val="zh-CN"/>
        </w:rPr>
        <w:t xml:space="preserve">22.  </w:t>
      </w:r>
      <w:r w:rsidRPr="009D61EB">
        <w:rPr>
          <w:rFonts w:eastAsia="黑体"/>
          <w:bCs/>
          <w:lang w:val="zh-CN"/>
        </w:rPr>
        <w:t>缔约国应修改其立法，使酷刑定义完全符合国际标准，处罚应与罪行的严重性相称。缔约国应确保关于酷刑和虐待行为的所有报告的指控和申诉均得到及时和彻底的调查，被指控的犯罪者得到起诉，如果被定罪，将受到适当的制裁，受害者应获得补救，包括充分赔偿。还应向执法官员提供关于侦查和调查酷刑方面的适当培训，在培训中使用《酷刑和其他残忍、不人道或有辱人格的待遇或处罚的有效调查和文件记录手册》</w:t>
      </w:r>
      <w:r w:rsidRPr="009D61EB">
        <w:rPr>
          <w:rFonts w:eastAsia="黑体"/>
          <w:bCs/>
          <w:lang w:val="zh-CN"/>
        </w:rPr>
        <w:t>(</w:t>
      </w:r>
      <w:r w:rsidRPr="009D61EB">
        <w:rPr>
          <w:rFonts w:eastAsia="黑体"/>
          <w:bCs/>
          <w:lang w:val="zh-CN"/>
        </w:rPr>
        <w:t>伊斯坦布尔议定书</w:t>
      </w:r>
      <w:r w:rsidRPr="009D61EB">
        <w:rPr>
          <w:rFonts w:eastAsia="黑体"/>
          <w:bCs/>
          <w:lang w:val="zh-CN"/>
        </w:rPr>
        <w:t>)</w:t>
      </w:r>
      <w:r w:rsidRPr="009D61EB">
        <w:rPr>
          <w:rFonts w:eastAsia="黑体"/>
          <w:bCs/>
          <w:lang w:val="zh-CN"/>
        </w:rPr>
        <w:t>。缔约国应确保其所有调查酷刑指控的机制都能独立运作。</w:t>
      </w:r>
    </w:p>
    <w:p w:rsidR="00C844C3" w:rsidRPr="00AC7B14" w:rsidRDefault="00C844C3" w:rsidP="00C844C3">
      <w:pPr>
        <w:pStyle w:val="H23GC"/>
      </w:pPr>
      <w:r w:rsidRPr="00AC7B14">
        <w:rPr>
          <w:lang w:val="zh-CN"/>
        </w:rPr>
        <w:tab/>
      </w:r>
      <w:r w:rsidRPr="00AC7B14">
        <w:rPr>
          <w:lang w:val="zh-CN"/>
        </w:rPr>
        <w:tab/>
      </w:r>
      <w:r w:rsidRPr="00AC7B14">
        <w:rPr>
          <w:lang w:val="zh-CN"/>
        </w:rPr>
        <w:t>被剥夺自由者的人身自由和安全以及受到的待遇</w:t>
      </w:r>
    </w:p>
    <w:p w:rsidR="00C844C3" w:rsidRPr="00AC7B14" w:rsidRDefault="00C844C3" w:rsidP="00C844C3">
      <w:pPr>
        <w:pStyle w:val="SingleTxtGC"/>
      </w:pPr>
      <w:r>
        <w:rPr>
          <w:rFonts w:eastAsiaTheme="minorEastAsia"/>
          <w:lang w:val="zh-CN"/>
        </w:rPr>
        <w:t xml:space="preserve">23.  </w:t>
      </w:r>
      <w:r w:rsidRPr="00AC7B14">
        <w:rPr>
          <w:lang w:val="zh-CN"/>
        </w:rPr>
        <w:t>虽然注意到缔约国努力引入拘留的替代办法</w:t>
      </w:r>
      <w:r>
        <w:rPr>
          <w:rFonts w:eastAsiaTheme="minorEastAsia"/>
          <w:lang w:val="zh-CN"/>
        </w:rPr>
        <w:t>，</w:t>
      </w:r>
      <w:r w:rsidRPr="00AC7B14">
        <w:rPr>
          <w:lang w:val="zh-CN"/>
        </w:rPr>
        <w:t>但委员会感到关切的是</w:t>
      </w:r>
      <w:r>
        <w:rPr>
          <w:rFonts w:eastAsiaTheme="minorEastAsia"/>
          <w:lang w:val="zh-CN"/>
        </w:rPr>
        <w:t>，</w:t>
      </w:r>
      <w:r w:rsidRPr="00AC7B14">
        <w:rPr>
          <w:lang w:val="zh-CN"/>
        </w:rPr>
        <w:t>有报告称缔约国广泛使用审前拘留</w:t>
      </w:r>
      <w:r>
        <w:rPr>
          <w:rFonts w:eastAsiaTheme="minorEastAsia"/>
          <w:lang w:val="zh-CN"/>
        </w:rPr>
        <w:t>，</w:t>
      </w:r>
      <w:r w:rsidRPr="00AC7B14">
        <w:rPr>
          <w:lang w:val="zh-CN"/>
        </w:rPr>
        <w:t>包括长时间拘留</w:t>
      </w:r>
      <w:r>
        <w:rPr>
          <w:rFonts w:eastAsiaTheme="minorEastAsia"/>
          <w:lang w:val="zh-CN"/>
        </w:rPr>
        <w:t>，</w:t>
      </w:r>
      <w:r w:rsidRPr="00AC7B14">
        <w:rPr>
          <w:lang w:val="zh-CN"/>
        </w:rPr>
        <w:t>有时甚至超过</w:t>
      </w:r>
      <w:r>
        <w:rPr>
          <w:rFonts w:eastAsiaTheme="minorEastAsia"/>
          <w:lang w:val="zh-CN"/>
        </w:rPr>
        <w:t>3</w:t>
      </w:r>
      <w:r w:rsidRPr="00AC7B14">
        <w:rPr>
          <w:lang w:val="zh-CN"/>
        </w:rPr>
        <w:t>0</w:t>
      </w:r>
      <w:r w:rsidRPr="00AC7B14">
        <w:rPr>
          <w:lang w:val="zh-CN"/>
        </w:rPr>
        <w:t>个月。委员会还感到关切的是</w:t>
      </w:r>
      <w:r>
        <w:rPr>
          <w:rFonts w:eastAsiaTheme="minorEastAsia"/>
          <w:lang w:val="zh-CN"/>
        </w:rPr>
        <w:t>，</w:t>
      </w:r>
      <w:r w:rsidRPr="00AC7B14">
        <w:rPr>
          <w:lang w:val="zh-CN"/>
        </w:rPr>
        <w:t>被剥夺自由者在被捕时未被适当告知他们享有的权利</w:t>
      </w:r>
      <w:r>
        <w:rPr>
          <w:rFonts w:eastAsiaTheme="minorEastAsia"/>
          <w:lang w:val="zh-CN"/>
        </w:rPr>
        <w:t>，</w:t>
      </w:r>
      <w:r w:rsidRPr="00AC7B14">
        <w:rPr>
          <w:lang w:val="zh-CN"/>
        </w:rPr>
        <w:t>未立即获得律师和医生的帮助</w:t>
      </w:r>
      <w:r>
        <w:rPr>
          <w:rFonts w:eastAsiaTheme="minorEastAsia"/>
          <w:lang w:val="zh-CN"/>
        </w:rPr>
        <w:t>，</w:t>
      </w:r>
      <w:r w:rsidRPr="00AC7B14">
        <w:rPr>
          <w:lang w:val="zh-CN"/>
        </w:rPr>
        <w:t>也没有机会与家人联系</w:t>
      </w:r>
      <w:r>
        <w:rPr>
          <w:rFonts w:eastAsiaTheme="minorEastAsia"/>
          <w:lang w:val="zh-CN"/>
        </w:rPr>
        <w:t>，</w:t>
      </w:r>
      <w:r w:rsidRPr="00AC7B14">
        <w:rPr>
          <w:lang w:val="zh-CN"/>
        </w:rPr>
        <w:t>而且审前拘留的时间不计入刑期。委员会还感到关切的是</w:t>
      </w:r>
      <w:r>
        <w:rPr>
          <w:rFonts w:eastAsiaTheme="minorEastAsia"/>
          <w:lang w:val="zh-CN"/>
        </w:rPr>
        <w:t>，</w:t>
      </w:r>
      <w:r w:rsidRPr="00AC7B14">
        <w:rPr>
          <w:lang w:val="zh-CN"/>
        </w:rPr>
        <w:t>对逮捕和拘留期间侵犯被拘留者权利的申诉缺乏调查</w:t>
      </w:r>
      <w:r>
        <w:rPr>
          <w:rFonts w:eastAsiaTheme="minorEastAsia"/>
          <w:lang w:val="zh-CN"/>
        </w:rPr>
        <w:t>(</w:t>
      </w:r>
      <w:r w:rsidRPr="00AC7B14">
        <w:rPr>
          <w:lang w:val="zh-CN"/>
        </w:rPr>
        <w:t>第七、第九和第十条</w:t>
      </w:r>
      <w:r>
        <w:rPr>
          <w:rFonts w:eastAsiaTheme="minorEastAsia"/>
          <w:lang w:val="zh-CN"/>
        </w:rPr>
        <w:t>)</w:t>
      </w:r>
      <w:r w:rsidRPr="00AC7B14">
        <w:rPr>
          <w:lang w:val="zh-CN"/>
        </w:rPr>
        <w:t>。</w:t>
      </w:r>
    </w:p>
    <w:p w:rsidR="00C844C3" w:rsidRPr="00554034" w:rsidRDefault="00C844C3" w:rsidP="00C844C3">
      <w:pPr>
        <w:pStyle w:val="SingleTxtGC"/>
        <w:rPr>
          <w:rFonts w:eastAsia="黑体"/>
          <w:bCs/>
          <w:lang w:val="zh-CN"/>
        </w:rPr>
      </w:pPr>
      <w:r>
        <w:rPr>
          <w:rFonts w:eastAsiaTheme="minorEastAsia"/>
          <w:lang w:val="zh-CN"/>
        </w:rPr>
        <w:t xml:space="preserve">24.  </w:t>
      </w:r>
      <w:r w:rsidRPr="00554034">
        <w:rPr>
          <w:rFonts w:eastAsia="黑体"/>
          <w:bCs/>
          <w:lang w:val="zh-CN"/>
        </w:rPr>
        <w:t>缔约国应：</w:t>
      </w:r>
    </w:p>
    <w:p w:rsidR="00C844C3" w:rsidRPr="00554034" w:rsidRDefault="00C844C3" w:rsidP="00C844C3">
      <w:pPr>
        <w:pStyle w:val="SingleTxtGC"/>
        <w:numPr>
          <w:ilvl w:val="0"/>
          <w:numId w:val="8"/>
        </w:numPr>
        <w:tabs>
          <w:tab w:val="clear" w:pos="431"/>
        </w:tabs>
        <w:suppressAutoHyphens/>
        <w:overflowPunct/>
        <w:adjustRightInd/>
        <w:snapToGrid/>
        <w:spacing w:line="280" w:lineRule="exact"/>
        <w:rPr>
          <w:rFonts w:eastAsia="黑体"/>
          <w:bCs/>
          <w:lang w:val="zh-CN"/>
        </w:rPr>
      </w:pPr>
      <w:r w:rsidRPr="00554034">
        <w:rPr>
          <w:rFonts w:eastAsia="黑体"/>
          <w:bCs/>
          <w:lang w:val="zh-CN"/>
        </w:rPr>
        <w:t>定期审查审前拘留的期限，以确定其必要性，并保障在合理时间内进行审判；</w:t>
      </w:r>
    </w:p>
    <w:p w:rsidR="00C844C3" w:rsidRPr="00554034" w:rsidRDefault="00C844C3" w:rsidP="00C844C3">
      <w:pPr>
        <w:pStyle w:val="SingleTxtGC"/>
        <w:numPr>
          <w:ilvl w:val="0"/>
          <w:numId w:val="8"/>
        </w:numPr>
        <w:tabs>
          <w:tab w:val="clear" w:pos="431"/>
        </w:tabs>
        <w:suppressAutoHyphens/>
        <w:overflowPunct/>
        <w:adjustRightInd/>
        <w:snapToGrid/>
        <w:spacing w:line="280" w:lineRule="exact"/>
        <w:rPr>
          <w:rFonts w:eastAsia="黑体"/>
          <w:bCs/>
          <w:lang w:val="zh-CN"/>
        </w:rPr>
      </w:pPr>
      <w:r w:rsidRPr="00554034">
        <w:rPr>
          <w:rFonts w:eastAsia="黑体"/>
          <w:bCs/>
          <w:lang w:val="zh-CN"/>
        </w:rPr>
        <w:t>加强努力，促进和落实拘留的替代办法；</w:t>
      </w:r>
    </w:p>
    <w:p w:rsidR="00C844C3" w:rsidRPr="00554034" w:rsidRDefault="00C844C3" w:rsidP="00C844C3">
      <w:pPr>
        <w:pStyle w:val="SingleTxtGC"/>
        <w:numPr>
          <w:ilvl w:val="0"/>
          <w:numId w:val="8"/>
        </w:numPr>
        <w:tabs>
          <w:tab w:val="clear" w:pos="431"/>
        </w:tabs>
        <w:suppressAutoHyphens/>
        <w:overflowPunct/>
        <w:adjustRightInd/>
        <w:snapToGrid/>
        <w:spacing w:line="280" w:lineRule="exact"/>
        <w:rPr>
          <w:rFonts w:eastAsia="黑体"/>
          <w:bCs/>
          <w:lang w:val="zh-CN"/>
        </w:rPr>
      </w:pPr>
      <w:r w:rsidRPr="00554034">
        <w:rPr>
          <w:rFonts w:eastAsia="黑体"/>
          <w:bCs/>
          <w:lang w:val="zh-CN"/>
        </w:rPr>
        <w:t>确保被剥夺自由者在被捕时被告知其权利，并确保他们享有所有基本保障，包括及时接触律师和医生，以及有能力和渠道将他们的监禁情况、移送至另一个机构以及任何严重的疾病或伤害立即告知其家属或任何其他指定的联系人；</w:t>
      </w:r>
    </w:p>
    <w:p w:rsidR="00C844C3" w:rsidRPr="00554034" w:rsidRDefault="00C844C3" w:rsidP="00C844C3">
      <w:pPr>
        <w:pStyle w:val="SingleTxtGC"/>
        <w:numPr>
          <w:ilvl w:val="0"/>
          <w:numId w:val="8"/>
        </w:numPr>
        <w:tabs>
          <w:tab w:val="clear" w:pos="431"/>
        </w:tabs>
        <w:suppressAutoHyphens/>
        <w:overflowPunct/>
        <w:adjustRightInd/>
        <w:snapToGrid/>
        <w:spacing w:line="280" w:lineRule="exact"/>
        <w:rPr>
          <w:rFonts w:eastAsia="黑体"/>
          <w:bCs/>
          <w:lang w:val="zh-CN"/>
        </w:rPr>
      </w:pPr>
      <w:r w:rsidRPr="00554034">
        <w:rPr>
          <w:rFonts w:eastAsia="黑体"/>
          <w:bCs/>
          <w:lang w:val="zh-CN"/>
        </w:rPr>
        <w:t>确保在量刑时考虑审前拘留的时间；</w:t>
      </w:r>
    </w:p>
    <w:p w:rsidR="00C844C3" w:rsidRPr="00554034" w:rsidRDefault="00C844C3" w:rsidP="00C844C3">
      <w:pPr>
        <w:pStyle w:val="SingleTxtGC"/>
        <w:numPr>
          <w:ilvl w:val="0"/>
          <w:numId w:val="8"/>
        </w:numPr>
        <w:tabs>
          <w:tab w:val="clear" w:pos="431"/>
        </w:tabs>
        <w:suppressAutoHyphens/>
        <w:overflowPunct/>
        <w:adjustRightInd/>
        <w:snapToGrid/>
        <w:spacing w:line="280" w:lineRule="exact"/>
        <w:rPr>
          <w:rFonts w:eastAsia="黑体"/>
          <w:bCs/>
          <w:lang w:val="zh-CN"/>
        </w:rPr>
      </w:pPr>
      <w:r w:rsidRPr="00554034">
        <w:rPr>
          <w:rFonts w:eastAsia="黑体"/>
          <w:bCs/>
          <w:lang w:val="zh-CN"/>
        </w:rPr>
        <w:t>妥善调查逮捕和拘留期间侵权行为的申诉，包括审前拘留时间过长；</w:t>
      </w:r>
    </w:p>
    <w:p w:rsidR="00C844C3" w:rsidRPr="00AC7B14" w:rsidRDefault="00C844C3" w:rsidP="00C844C3">
      <w:pPr>
        <w:pStyle w:val="SingleTxtGC"/>
        <w:numPr>
          <w:ilvl w:val="0"/>
          <w:numId w:val="8"/>
        </w:numPr>
        <w:tabs>
          <w:tab w:val="clear" w:pos="431"/>
        </w:tabs>
        <w:suppressAutoHyphens/>
        <w:overflowPunct/>
        <w:adjustRightInd/>
        <w:snapToGrid/>
        <w:spacing w:line="280" w:lineRule="exact"/>
      </w:pPr>
      <w:r w:rsidRPr="00554034">
        <w:rPr>
          <w:rFonts w:eastAsia="黑体"/>
          <w:bCs/>
          <w:lang w:val="zh-CN"/>
        </w:rPr>
        <w:t>系统地收集关于审前被拘留者人数、长期审前拘留或相关侵权行为申诉的数量和性质及其结果的数据，以使其做法符合国际人权标准。</w:t>
      </w:r>
    </w:p>
    <w:p w:rsidR="00C844C3" w:rsidRPr="00AC7B14" w:rsidRDefault="00C844C3" w:rsidP="00C844C3">
      <w:pPr>
        <w:pStyle w:val="SingleTxtGC"/>
      </w:pPr>
      <w:r>
        <w:rPr>
          <w:rFonts w:eastAsiaTheme="minorEastAsia"/>
          <w:lang w:val="zh-CN"/>
        </w:rPr>
        <w:lastRenderedPageBreak/>
        <w:t xml:space="preserve">25.  </w:t>
      </w:r>
      <w:r w:rsidRPr="00AC7B14">
        <w:rPr>
          <w:lang w:val="zh-CN"/>
        </w:rPr>
        <w:t>虽然委员会欢迎缔约国努力改善拘留条件并处理监狱过度拥挤的问题</w:t>
      </w:r>
      <w:r>
        <w:rPr>
          <w:rFonts w:eastAsiaTheme="minorEastAsia"/>
          <w:lang w:val="zh-CN"/>
        </w:rPr>
        <w:t>，</w:t>
      </w:r>
      <w:r w:rsidRPr="00AC7B14">
        <w:rPr>
          <w:lang w:val="zh-CN"/>
        </w:rPr>
        <w:t>包括采用非监禁措施</w:t>
      </w:r>
      <w:r>
        <w:rPr>
          <w:rFonts w:eastAsiaTheme="minorEastAsia"/>
          <w:lang w:val="zh-CN"/>
        </w:rPr>
        <w:t>，</w:t>
      </w:r>
      <w:r w:rsidRPr="00AC7B14">
        <w:rPr>
          <w:lang w:val="zh-CN"/>
        </w:rPr>
        <w:t>但委员会仍感到关切的是</w:t>
      </w:r>
      <w:r>
        <w:rPr>
          <w:rFonts w:eastAsiaTheme="minorEastAsia"/>
          <w:lang w:val="zh-CN"/>
        </w:rPr>
        <w:t>，</w:t>
      </w:r>
      <w:r w:rsidRPr="00AC7B14">
        <w:rPr>
          <w:lang w:val="zh-CN"/>
        </w:rPr>
        <w:t>有报告称</w:t>
      </w:r>
      <w:r>
        <w:rPr>
          <w:rFonts w:eastAsiaTheme="minorEastAsia"/>
          <w:lang w:val="zh-CN"/>
        </w:rPr>
        <w:t>，</w:t>
      </w:r>
      <w:r w:rsidRPr="00AC7B14">
        <w:rPr>
          <w:lang w:val="zh-CN"/>
        </w:rPr>
        <w:t>有些拘留场所的条件恶劣且过度拥挤</w:t>
      </w:r>
      <w:r>
        <w:rPr>
          <w:rFonts w:eastAsiaTheme="minorEastAsia"/>
          <w:lang w:val="zh-CN"/>
        </w:rPr>
        <w:t>(</w:t>
      </w:r>
      <w:r w:rsidRPr="00AC7B14">
        <w:rPr>
          <w:lang w:val="zh-CN"/>
        </w:rPr>
        <w:t>第七、第九和第十条</w:t>
      </w:r>
      <w:r>
        <w:rPr>
          <w:rFonts w:eastAsiaTheme="minorEastAsia"/>
          <w:lang w:val="zh-CN"/>
        </w:rPr>
        <w:t>)</w:t>
      </w:r>
      <w:r w:rsidRPr="00AC7B14">
        <w:rPr>
          <w:lang w:val="zh-CN"/>
        </w:rPr>
        <w:t>。</w:t>
      </w:r>
    </w:p>
    <w:p w:rsidR="00C844C3" w:rsidRPr="00AC7B14" w:rsidRDefault="00C844C3" w:rsidP="00B51483">
      <w:pPr>
        <w:pStyle w:val="SingleTxtGC"/>
      </w:pPr>
      <w:r>
        <w:rPr>
          <w:rFonts w:eastAsiaTheme="minorEastAsia"/>
          <w:lang w:val="zh-CN"/>
        </w:rPr>
        <w:t xml:space="preserve">26.  </w:t>
      </w:r>
      <w:r w:rsidRPr="00554034">
        <w:rPr>
          <w:rFonts w:eastAsia="黑体"/>
          <w:bCs/>
          <w:lang w:val="zh-CN"/>
        </w:rPr>
        <w:t>缔约国应继续努力，确保拘留场所的条件符合国际人权标准，包括《联合国囚犯待遇最低限度标准规则》</w:t>
      </w:r>
      <w:r w:rsidRPr="00554034">
        <w:rPr>
          <w:rFonts w:eastAsia="黑体"/>
          <w:bCs/>
          <w:lang w:val="zh-CN"/>
        </w:rPr>
        <w:t>(</w:t>
      </w:r>
      <w:r w:rsidRPr="00554034">
        <w:rPr>
          <w:rFonts w:eastAsia="黑体"/>
          <w:bCs/>
          <w:lang w:val="zh-CN"/>
        </w:rPr>
        <w:t>纳尔逊</w:t>
      </w:r>
      <w:r w:rsidR="00B51483">
        <w:rPr>
          <w:rFonts w:ascii="黑体" w:eastAsia="黑体" w:hAnsi="黑体" w:hint="eastAsia"/>
          <w:bCs/>
          <w:lang w:val="zh-CN"/>
        </w:rPr>
        <w:t>·</w:t>
      </w:r>
      <w:bookmarkStart w:id="0" w:name="_GoBack"/>
      <w:bookmarkEnd w:id="0"/>
      <w:r w:rsidRPr="00554034">
        <w:rPr>
          <w:rFonts w:eastAsia="黑体"/>
          <w:bCs/>
          <w:lang w:val="zh-CN"/>
        </w:rPr>
        <w:t>曼德拉规则</w:t>
      </w:r>
      <w:r w:rsidRPr="00554034">
        <w:rPr>
          <w:rFonts w:eastAsia="黑体"/>
          <w:bCs/>
          <w:lang w:val="zh-CN"/>
        </w:rPr>
        <w:t>)</w:t>
      </w:r>
      <w:r w:rsidRPr="00554034">
        <w:rPr>
          <w:rFonts w:eastAsia="黑体"/>
          <w:bCs/>
          <w:lang w:val="zh-CN"/>
        </w:rPr>
        <w:t>，解决过度拥挤的问题，并确保切实落实关于剥夺自由替代办法的条例。</w:t>
      </w:r>
    </w:p>
    <w:p w:rsidR="00C844C3" w:rsidRPr="00AC7B14" w:rsidRDefault="00C844C3" w:rsidP="00C844C3">
      <w:pPr>
        <w:pStyle w:val="H23GC"/>
      </w:pPr>
      <w:r w:rsidRPr="00AC7B14">
        <w:rPr>
          <w:lang w:val="zh-CN"/>
        </w:rPr>
        <w:tab/>
      </w:r>
      <w:r w:rsidRPr="00AC7B14">
        <w:rPr>
          <w:lang w:val="zh-CN"/>
        </w:rPr>
        <w:tab/>
      </w:r>
      <w:r w:rsidRPr="00AC7B14">
        <w:rPr>
          <w:lang w:val="zh-CN"/>
        </w:rPr>
        <w:t>贩运人口和童工</w:t>
      </w:r>
    </w:p>
    <w:p w:rsidR="00C844C3" w:rsidRPr="00AC7B14" w:rsidRDefault="00C844C3" w:rsidP="00C844C3">
      <w:pPr>
        <w:pStyle w:val="SingleTxtGC"/>
      </w:pPr>
      <w:r>
        <w:rPr>
          <w:rFonts w:eastAsiaTheme="minorEastAsia"/>
          <w:lang w:val="zh-CN"/>
        </w:rPr>
        <w:t xml:space="preserve">27.  </w:t>
      </w:r>
      <w:r w:rsidRPr="00AC7B14">
        <w:rPr>
          <w:lang w:val="zh-CN"/>
        </w:rPr>
        <w:t>虽然委员会赞赏缔约国对贩运人口犯罪者的起诉日益增多</w:t>
      </w:r>
      <w:r>
        <w:rPr>
          <w:rFonts w:eastAsiaTheme="minorEastAsia"/>
          <w:lang w:val="zh-CN"/>
        </w:rPr>
        <w:t>，</w:t>
      </w:r>
      <w:r w:rsidRPr="00AC7B14">
        <w:rPr>
          <w:lang w:val="zh-CN"/>
        </w:rPr>
        <w:t>但委员会感到关切的是</w:t>
      </w:r>
      <w:r>
        <w:rPr>
          <w:rFonts w:eastAsiaTheme="minorEastAsia"/>
          <w:lang w:val="zh-CN"/>
        </w:rPr>
        <w:t>，</w:t>
      </w:r>
      <w:r w:rsidRPr="00AC7B14">
        <w:rPr>
          <w:lang w:val="zh-CN"/>
        </w:rPr>
        <w:t>缺乏受害者身份识别的措施</w:t>
      </w:r>
      <w:r>
        <w:rPr>
          <w:rFonts w:eastAsiaTheme="minorEastAsia"/>
          <w:lang w:val="zh-CN"/>
        </w:rPr>
        <w:t>，</w:t>
      </w:r>
      <w:r w:rsidRPr="00AC7B14">
        <w:rPr>
          <w:lang w:val="zh-CN"/>
        </w:rPr>
        <w:t>而且有报告称</w:t>
      </w:r>
      <w:r>
        <w:rPr>
          <w:rFonts w:eastAsiaTheme="minorEastAsia"/>
          <w:lang w:val="zh-CN"/>
        </w:rPr>
        <w:t>，</w:t>
      </w:r>
      <w:r w:rsidRPr="00AC7B14">
        <w:rPr>
          <w:lang w:val="zh-CN"/>
        </w:rPr>
        <w:t>受害者因被贩运直接影响而导致犯下的罪行而被逮捕和拘留。委员会还感到关切的是</w:t>
      </w:r>
      <w:r>
        <w:rPr>
          <w:rFonts w:eastAsiaTheme="minorEastAsia"/>
          <w:lang w:val="zh-CN"/>
        </w:rPr>
        <w:t>，</w:t>
      </w:r>
      <w:r w:rsidRPr="00AC7B14">
        <w:rPr>
          <w:lang w:val="zh-CN"/>
        </w:rPr>
        <w:t>缔约国为受害者提供服务和庇护所的资金不足。委员会还感到关切的是</w:t>
      </w:r>
      <w:r>
        <w:rPr>
          <w:rFonts w:eastAsiaTheme="minorEastAsia"/>
          <w:lang w:val="zh-CN"/>
        </w:rPr>
        <w:t>，</w:t>
      </w:r>
      <w:r w:rsidRPr="00AC7B14">
        <w:rPr>
          <w:lang w:val="zh-CN"/>
        </w:rPr>
        <w:t>儿童继续从事危险和有害的工作</w:t>
      </w:r>
      <w:r>
        <w:rPr>
          <w:rFonts w:eastAsiaTheme="minorEastAsia"/>
          <w:lang w:val="zh-CN"/>
        </w:rPr>
        <w:t>，</w:t>
      </w:r>
      <w:r w:rsidRPr="00AC7B14">
        <w:rPr>
          <w:lang w:val="zh-CN"/>
        </w:rPr>
        <w:t>例如农业、采矿和骑马</w:t>
      </w:r>
      <w:r>
        <w:rPr>
          <w:rFonts w:eastAsiaTheme="minorEastAsia"/>
          <w:lang w:val="zh-CN"/>
        </w:rPr>
        <w:t>(</w:t>
      </w:r>
      <w:r w:rsidRPr="00AC7B14">
        <w:rPr>
          <w:lang w:val="zh-CN"/>
        </w:rPr>
        <w:t>第八和第二十四条</w:t>
      </w:r>
      <w:r>
        <w:rPr>
          <w:rFonts w:eastAsiaTheme="minorEastAsia"/>
          <w:lang w:val="zh-CN"/>
        </w:rPr>
        <w:t>)</w:t>
      </w:r>
      <w:r w:rsidRPr="00AC7B14">
        <w:rPr>
          <w:lang w:val="zh-CN"/>
        </w:rPr>
        <w:t>。</w:t>
      </w:r>
    </w:p>
    <w:p w:rsidR="00C844C3" w:rsidRPr="00AC7B14" w:rsidRDefault="00C844C3" w:rsidP="00C844C3">
      <w:pPr>
        <w:pStyle w:val="SingleTxtGC"/>
      </w:pPr>
      <w:r>
        <w:rPr>
          <w:rFonts w:eastAsiaTheme="minorEastAsia"/>
          <w:lang w:val="zh-CN"/>
        </w:rPr>
        <w:t xml:space="preserve">28.  </w:t>
      </w:r>
      <w:r w:rsidRPr="00554034">
        <w:rPr>
          <w:rFonts w:eastAsia="黑体"/>
          <w:bCs/>
          <w:lang w:val="zh-CN"/>
        </w:rPr>
        <w:t>缔约国应当加强现有的受害者识别机制，避免</w:t>
      </w:r>
      <w:proofErr w:type="gramStart"/>
      <w:r w:rsidRPr="00554034">
        <w:rPr>
          <w:rFonts w:eastAsia="黑体"/>
          <w:bCs/>
          <w:lang w:val="zh-CN"/>
        </w:rPr>
        <w:t>起诉因</w:t>
      </w:r>
      <w:proofErr w:type="gramEnd"/>
      <w:r w:rsidRPr="00554034">
        <w:rPr>
          <w:rFonts w:eastAsia="黑体"/>
          <w:bCs/>
          <w:lang w:val="zh-CN"/>
        </w:rPr>
        <w:t>被贩运直接影响而导致犯下罪行的受害者，并为受害者提供适当的医疗护理、社会和法律援助以及包括康复在内的赔偿，并确保为受害者提供足够的庇护所。缔约国应采取措施，消除童工现象，包括采取措施禁止雇用儿童作为骑师。</w:t>
      </w:r>
    </w:p>
    <w:p w:rsidR="00C844C3" w:rsidRPr="00AC7B14" w:rsidRDefault="00C844C3" w:rsidP="00C844C3">
      <w:pPr>
        <w:pStyle w:val="H23GC"/>
      </w:pPr>
      <w:r w:rsidRPr="00AC7B14">
        <w:rPr>
          <w:lang w:val="zh-CN"/>
        </w:rPr>
        <w:tab/>
      </w:r>
      <w:r w:rsidRPr="00AC7B14">
        <w:rPr>
          <w:lang w:val="zh-CN"/>
        </w:rPr>
        <w:tab/>
      </w:r>
      <w:r w:rsidRPr="00AC7B14">
        <w:rPr>
          <w:lang w:val="zh-CN"/>
        </w:rPr>
        <w:t>强迫劳动</w:t>
      </w:r>
    </w:p>
    <w:p w:rsidR="00C844C3" w:rsidRPr="00AC7B14" w:rsidRDefault="00C844C3" w:rsidP="00C844C3">
      <w:pPr>
        <w:pStyle w:val="SingleTxtGC"/>
      </w:pPr>
      <w:r>
        <w:rPr>
          <w:rFonts w:eastAsiaTheme="minorEastAsia"/>
          <w:lang w:val="zh-CN"/>
        </w:rPr>
        <w:t xml:space="preserve">29.  </w:t>
      </w:r>
      <w:r w:rsidRPr="00AC7B14">
        <w:rPr>
          <w:lang w:val="zh-CN"/>
        </w:rPr>
        <w:t>虽然委员会欢迎缔约国在新《刑法》中将强迫劳动定为刑事罪</w:t>
      </w:r>
      <w:r>
        <w:rPr>
          <w:rFonts w:eastAsiaTheme="minorEastAsia"/>
          <w:lang w:val="zh-CN"/>
        </w:rPr>
        <w:t>，</w:t>
      </w:r>
      <w:r w:rsidRPr="00AC7B14">
        <w:rPr>
          <w:lang w:val="zh-CN"/>
        </w:rPr>
        <w:t>但委员会感到关切的是</w:t>
      </w:r>
      <w:r>
        <w:rPr>
          <w:rFonts w:eastAsiaTheme="minorEastAsia"/>
          <w:lang w:val="zh-CN"/>
        </w:rPr>
        <w:t>，</w:t>
      </w:r>
      <w:r w:rsidRPr="00AC7B14">
        <w:rPr>
          <w:lang w:val="zh-CN"/>
        </w:rPr>
        <w:t>有指控称</w:t>
      </w:r>
      <w:r>
        <w:rPr>
          <w:rFonts w:eastAsiaTheme="minorEastAsia"/>
          <w:lang w:val="zh-CN"/>
        </w:rPr>
        <w:t>，</w:t>
      </w:r>
      <w:r w:rsidRPr="00AC7B14">
        <w:rPr>
          <w:lang w:val="zh-CN"/>
        </w:rPr>
        <w:t>来自中国和朝鲜民主主义人民共和国的移民在采矿、建筑和其他行业的工作条件等同于强迫劳动。委员会还感到关切的是</w:t>
      </w:r>
      <w:r>
        <w:rPr>
          <w:rFonts w:eastAsiaTheme="minorEastAsia"/>
          <w:lang w:val="zh-CN"/>
        </w:rPr>
        <w:t>，</w:t>
      </w:r>
      <w:r w:rsidRPr="00AC7B14">
        <w:rPr>
          <w:lang w:val="zh-CN"/>
        </w:rPr>
        <w:t>有报告称</w:t>
      </w:r>
      <w:r>
        <w:rPr>
          <w:rFonts w:eastAsiaTheme="minorEastAsia"/>
          <w:lang w:val="zh-CN"/>
        </w:rPr>
        <w:t>，</w:t>
      </w:r>
      <w:r w:rsidRPr="00AC7B14">
        <w:rPr>
          <w:lang w:val="zh-CN"/>
        </w:rPr>
        <w:t>监察员人数有限</w:t>
      </w:r>
      <w:r>
        <w:rPr>
          <w:rFonts w:eastAsiaTheme="minorEastAsia"/>
          <w:lang w:val="zh-CN"/>
        </w:rPr>
        <w:t>，</w:t>
      </w:r>
      <w:r w:rsidRPr="00AC7B14">
        <w:rPr>
          <w:lang w:val="zh-CN"/>
        </w:rPr>
        <w:t>资金有限</w:t>
      </w:r>
      <w:r>
        <w:rPr>
          <w:rFonts w:eastAsiaTheme="minorEastAsia"/>
          <w:lang w:val="zh-CN"/>
        </w:rPr>
        <w:t>，</w:t>
      </w:r>
      <w:r w:rsidRPr="00AC7B14">
        <w:rPr>
          <w:lang w:val="zh-CN"/>
        </w:rPr>
        <w:t>公众认识水平低</w:t>
      </w:r>
      <w:r>
        <w:rPr>
          <w:rFonts w:eastAsiaTheme="minorEastAsia"/>
          <w:lang w:val="zh-CN"/>
        </w:rPr>
        <w:t>，</w:t>
      </w:r>
      <w:r w:rsidRPr="00AC7B14">
        <w:rPr>
          <w:lang w:val="zh-CN"/>
        </w:rPr>
        <w:t>无法有效处理这个问题</w:t>
      </w:r>
      <w:r>
        <w:rPr>
          <w:rFonts w:eastAsiaTheme="minorEastAsia"/>
          <w:lang w:val="zh-CN"/>
        </w:rPr>
        <w:t>(</w:t>
      </w:r>
      <w:r w:rsidRPr="00AC7B14">
        <w:rPr>
          <w:lang w:val="zh-CN"/>
        </w:rPr>
        <w:t>第八条</w:t>
      </w:r>
      <w:r>
        <w:rPr>
          <w:rFonts w:eastAsiaTheme="minorEastAsia"/>
          <w:lang w:val="zh-CN"/>
        </w:rPr>
        <w:t>)</w:t>
      </w:r>
      <w:r w:rsidRPr="00AC7B14">
        <w:rPr>
          <w:lang w:val="zh-CN"/>
        </w:rPr>
        <w:t>。</w:t>
      </w:r>
    </w:p>
    <w:p w:rsidR="00C844C3" w:rsidRPr="00AC7B14" w:rsidRDefault="00C844C3" w:rsidP="00C844C3">
      <w:pPr>
        <w:pStyle w:val="SingleTxtGC"/>
      </w:pPr>
      <w:r>
        <w:rPr>
          <w:rFonts w:eastAsiaTheme="minorEastAsia"/>
          <w:lang w:val="zh-CN"/>
        </w:rPr>
        <w:t xml:space="preserve">30.  </w:t>
      </w:r>
      <w:r w:rsidRPr="00554034">
        <w:rPr>
          <w:rFonts w:eastAsia="黑体"/>
          <w:bCs/>
          <w:lang w:val="zh-CN"/>
        </w:rPr>
        <w:t>缔约国应加大力度落实禁止强迫劳动，为移民工人提供保护，包括增加劳动监察员人数并加强他们的能力，培训政府官员并划拨足够的资金以打击强迫劳动。</w:t>
      </w:r>
    </w:p>
    <w:p w:rsidR="00C844C3" w:rsidRPr="00AC7B14" w:rsidRDefault="00C844C3" w:rsidP="00C844C3">
      <w:pPr>
        <w:pStyle w:val="H23GC"/>
      </w:pPr>
      <w:r w:rsidRPr="00AC7B14">
        <w:rPr>
          <w:lang w:val="zh-CN"/>
        </w:rPr>
        <w:tab/>
      </w:r>
      <w:r w:rsidRPr="00AC7B14">
        <w:rPr>
          <w:lang w:val="zh-CN"/>
        </w:rPr>
        <w:tab/>
      </w:r>
      <w:r w:rsidRPr="00AC7B14">
        <w:rPr>
          <w:lang w:val="zh-CN"/>
        </w:rPr>
        <w:t>公平审判权和司法独立</w:t>
      </w:r>
    </w:p>
    <w:p w:rsidR="00C844C3" w:rsidRPr="00AC7B14" w:rsidRDefault="00C844C3" w:rsidP="00C844C3">
      <w:pPr>
        <w:pStyle w:val="SingleTxtGC"/>
      </w:pPr>
      <w:r>
        <w:rPr>
          <w:rFonts w:eastAsiaTheme="minorEastAsia"/>
          <w:lang w:val="zh-CN"/>
        </w:rPr>
        <w:t xml:space="preserve">31.  </w:t>
      </w:r>
      <w:r w:rsidRPr="00AC7B14">
        <w:rPr>
          <w:lang w:val="zh-CN"/>
        </w:rPr>
        <w:t>委员会欢迎缔约国修订《设立法庭法》</w:t>
      </w:r>
      <w:r>
        <w:rPr>
          <w:rFonts w:eastAsiaTheme="minorEastAsia"/>
          <w:lang w:val="zh-CN"/>
        </w:rPr>
        <w:t>，</w:t>
      </w:r>
      <w:r w:rsidRPr="00AC7B14">
        <w:rPr>
          <w:lang w:val="zh-CN"/>
        </w:rPr>
        <w:t>以确保该国所有地区都能诉诸司法</w:t>
      </w:r>
      <w:r>
        <w:rPr>
          <w:rFonts w:eastAsiaTheme="minorEastAsia"/>
          <w:lang w:val="zh-CN"/>
        </w:rPr>
        <w:t>，</w:t>
      </w:r>
      <w:r w:rsidRPr="00AC7B14">
        <w:rPr>
          <w:lang w:val="zh-CN"/>
        </w:rPr>
        <w:t>并赞赏缔约国采取步骤为法官提供适当的薪酬和任期保障以及调查司法机关内部的腐败指控。但是</w:t>
      </w:r>
      <w:r>
        <w:rPr>
          <w:rFonts w:eastAsiaTheme="minorEastAsia"/>
          <w:lang w:val="zh-CN"/>
        </w:rPr>
        <w:t>，</w:t>
      </w:r>
      <w:r w:rsidRPr="00AC7B14">
        <w:rPr>
          <w:lang w:val="zh-CN"/>
        </w:rPr>
        <w:t>委员会仍感到关切的是</w:t>
      </w:r>
      <w:r>
        <w:rPr>
          <w:rFonts w:eastAsiaTheme="minorEastAsia"/>
          <w:lang w:val="zh-CN"/>
        </w:rPr>
        <w:t>，</w:t>
      </w:r>
      <w:r w:rsidRPr="00AC7B14">
        <w:rPr>
          <w:lang w:val="zh-CN"/>
        </w:rPr>
        <w:t>有报告称</w:t>
      </w:r>
      <w:r>
        <w:rPr>
          <w:rFonts w:eastAsiaTheme="minorEastAsia"/>
          <w:lang w:val="zh-CN"/>
        </w:rPr>
        <w:t>，</w:t>
      </w:r>
      <w:r w:rsidRPr="00AC7B14">
        <w:rPr>
          <w:lang w:val="zh-CN"/>
        </w:rPr>
        <w:t>司法机构内部仍然存在腐败现象</w:t>
      </w:r>
      <w:r>
        <w:rPr>
          <w:rFonts w:eastAsiaTheme="minorEastAsia"/>
          <w:lang w:val="zh-CN"/>
        </w:rPr>
        <w:t>，</w:t>
      </w:r>
      <w:r w:rsidRPr="00AC7B14">
        <w:rPr>
          <w:lang w:val="zh-CN"/>
        </w:rPr>
        <w:t>损害了法官的独立性和公众对司法系统的信心</w:t>
      </w:r>
      <w:r>
        <w:rPr>
          <w:rFonts w:eastAsiaTheme="minorEastAsia"/>
          <w:lang w:val="zh-CN"/>
        </w:rPr>
        <w:t>(</w:t>
      </w:r>
      <w:r w:rsidRPr="00AC7B14">
        <w:rPr>
          <w:lang w:val="zh-CN"/>
        </w:rPr>
        <w:t>第十四条</w:t>
      </w:r>
      <w:r>
        <w:rPr>
          <w:rFonts w:eastAsiaTheme="minorEastAsia"/>
          <w:lang w:val="zh-CN"/>
        </w:rPr>
        <w:t>)</w:t>
      </w:r>
      <w:r w:rsidRPr="00AC7B14">
        <w:rPr>
          <w:lang w:val="zh-CN"/>
        </w:rPr>
        <w:t>。</w:t>
      </w:r>
    </w:p>
    <w:p w:rsidR="00C844C3" w:rsidRPr="00AC7B14" w:rsidRDefault="00C844C3" w:rsidP="00C844C3">
      <w:pPr>
        <w:pStyle w:val="SingleTxtGC"/>
      </w:pPr>
      <w:r>
        <w:rPr>
          <w:rFonts w:eastAsiaTheme="minorEastAsia"/>
          <w:lang w:val="zh-CN"/>
        </w:rPr>
        <w:t xml:space="preserve">32.  </w:t>
      </w:r>
      <w:r w:rsidRPr="00554034">
        <w:rPr>
          <w:rFonts w:eastAsia="黑体"/>
          <w:bCs/>
          <w:lang w:val="zh-CN"/>
        </w:rPr>
        <w:t>缔约国应继续采取措施保护司法机构的充分独立性和公正性，保障其自由运作而不受干扰，并确保法官任命程序透明公正。缔约国应继续努力打击腐败，确保适用于法官和检察官的纪律程序和制裁是依法制定的。</w:t>
      </w:r>
    </w:p>
    <w:p w:rsidR="00C844C3" w:rsidRPr="00AC7B14" w:rsidRDefault="00C844C3" w:rsidP="00C844C3">
      <w:pPr>
        <w:pStyle w:val="SingleTxtGC"/>
      </w:pPr>
      <w:r>
        <w:rPr>
          <w:rFonts w:eastAsiaTheme="minorEastAsia"/>
          <w:lang w:val="zh-CN"/>
        </w:rPr>
        <w:t xml:space="preserve">33.  </w:t>
      </w:r>
      <w:r w:rsidRPr="00AC7B14">
        <w:rPr>
          <w:lang w:val="zh-CN"/>
        </w:rPr>
        <w:t>委员会仍然感到关切的是</w:t>
      </w:r>
      <w:r>
        <w:rPr>
          <w:rFonts w:eastAsiaTheme="minorEastAsia"/>
          <w:lang w:val="zh-CN"/>
        </w:rPr>
        <w:t>，</w:t>
      </w:r>
      <w:r w:rsidRPr="00AC7B14">
        <w:rPr>
          <w:lang w:val="zh-CN"/>
        </w:rPr>
        <w:t>缔约国缺乏全面的少年刑事司法制度</w:t>
      </w:r>
      <w:r>
        <w:rPr>
          <w:rFonts w:eastAsiaTheme="minorEastAsia"/>
          <w:lang w:val="zh-CN"/>
        </w:rPr>
        <w:t>，</w:t>
      </w:r>
      <w:r w:rsidRPr="00AC7B14">
        <w:rPr>
          <w:lang w:val="zh-CN"/>
        </w:rPr>
        <w:t>包括专门的少年法庭。委员会还感到关切的是</w:t>
      </w:r>
      <w:r>
        <w:rPr>
          <w:rFonts w:eastAsiaTheme="minorEastAsia"/>
          <w:lang w:val="zh-CN"/>
        </w:rPr>
        <w:t>，</w:t>
      </w:r>
      <w:r w:rsidRPr="00AC7B14">
        <w:rPr>
          <w:lang w:val="zh-CN"/>
        </w:rPr>
        <w:t>有指控称</w:t>
      </w:r>
      <w:r>
        <w:rPr>
          <w:rFonts w:eastAsiaTheme="minorEastAsia"/>
          <w:lang w:val="zh-CN"/>
        </w:rPr>
        <w:t>，</w:t>
      </w:r>
      <w:r w:rsidRPr="00AC7B14">
        <w:rPr>
          <w:lang w:val="zh-CN"/>
        </w:rPr>
        <w:t>被剥夺自由的儿童并不总是与成年人分开羁押</w:t>
      </w:r>
      <w:r>
        <w:rPr>
          <w:rFonts w:eastAsiaTheme="minorEastAsia"/>
          <w:lang w:val="zh-CN"/>
        </w:rPr>
        <w:t>(</w:t>
      </w:r>
      <w:r w:rsidRPr="00AC7B14">
        <w:rPr>
          <w:lang w:val="zh-CN"/>
        </w:rPr>
        <w:t>第十四和第二十四条</w:t>
      </w:r>
      <w:r>
        <w:rPr>
          <w:rFonts w:eastAsiaTheme="minorEastAsia"/>
          <w:lang w:val="zh-CN"/>
        </w:rPr>
        <w:t>)</w:t>
      </w:r>
      <w:r w:rsidRPr="00AC7B14">
        <w:rPr>
          <w:lang w:val="zh-CN"/>
        </w:rPr>
        <w:t>。</w:t>
      </w:r>
    </w:p>
    <w:p w:rsidR="00C844C3" w:rsidRPr="00AC7B14" w:rsidRDefault="00C844C3" w:rsidP="00C844C3">
      <w:pPr>
        <w:pStyle w:val="SingleTxtGC"/>
      </w:pPr>
      <w:r>
        <w:rPr>
          <w:rFonts w:eastAsiaTheme="minorEastAsia"/>
          <w:lang w:val="zh-CN"/>
        </w:rPr>
        <w:t xml:space="preserve">34.  </w:t>
      </w:r>
      <w:r w:rsidRPr="00554034">
        <w:rPr>
          <w:rFonts w:eastAsia="黑体"/>
          <w:bCs/>
          <w:lang w:val="zh-CN"/>
        </w:rPr>
        <w:t>缔约国应加强努力，设立全面和有效的少年司法制度，考虑到触犯法律的儿童的年龄、具体需求和脆弱性。此外，应确保向未成年人提供适当的法律援</w:t>
      </w:r>
      <w:r w:rsidRPr="00554034">
        <w:rPr>
          <w:rFonts w:eastAsia="黑体"/>
          <w:bCs/>
          <w:lang w:val="zh-CN"/>
        </w:rPr>
        <w:lastRenderedPageBreak/>
        <w:t>助，拘留和监禁只能作为最后的手段，期限应为最短的时间，被拘留的儿童与成年被拘留者分开羁押。</w:t>
      </w:r>
    </w:p>
    <w:p w:rsidR="00C844C3" w:rsidRPr="00AC7B14" w:rsidRDefault="00C844C3" w:rsidP="00C844C3">
      <w:pPr>
        <w:pStyle w:val="H23GC"/>
      </w:pPr>
      <w:r w:rsidRPr="00AC7B14">
        <w:rPr>
          <w:lang w:val="zh-CN"/>
        </w:rPr>
        <w:tab/>
      </w:r>
      <w:r w:rsidRPr="00AC7B14">
        <w:rPr>
          <w:lang w:val="zh-CN"/>
        </w:rPr>
        <w:tab/>
      </w:r>
      <w:r w:rsidRPr="00AC7B14">
        <w:rPr>
          <w:lang w:val="zh-CN"/>
        </w:rPr>
        <w:t>隐私权和家庭生活权</w:t>
      </w:r>
    </w:p>
    <w:p w:rsidR="00C844C3" w:rsidRPr="00AC7B14" w:rsidRDefault="00C844C3" w:rsidP="00C844C3">
      <w:pPr>
        <w:pStyle w:val="SingleTxtGC"/>
      </w:pPr>
      <w:r>
        <w:rPr>
          <w:rFonts w:eastAsiaTheme="minorEastAsia"/>
          <w:lang w:val="zh-CN"/>
        </w:rPr>
        <w:t xml:space="preserve">35.  </w:t>
      </w:r>
      <w:r w:rsidRPr="00AC7B14">
        <w:rPr>
          <w:lang w:val="zh-CN"/>
        </w:rPr>
        <w:t>委员会感到关切的是</w:t>
      </w:r>
      <w:r>
        <w:rPr>
          <w:rFonts w:eastAsiaTheme="minorEastAsia"/>
          <w:lang w:val="zh-CN"/>
        </w:rPr>
        <w:t>，</w:t>
      </w:r>
      <w:r w:rsidRPr="00AC7B14">
        <w:rPr>
          <w:lang w:val="zh-CN"/>
        </w:rPr>
        <w:t>有报告称</w:t>
      </w:r>
      <w:r>
        <w:rPr>
          <w:rFonts w:eastAsiaTheme="minorEastAsia"/>
          <w:lang w:val="zh-CN"/>
        </w:rPr>
        <w:t>，</w:t>
      </w:r>
      <w:r w:rsidRPr="00AC7B14">
        <w:rPr>
          <w:lang w:val="zh-CN"/>
        </w:rPr>
        <w:t>乌兰巴托城市重建对可能面临强迫迁离的居民的隐私权和家庭生活权有影响</w:t>
      </w:r>
      <w:r>
        <w:rPr>
          <w:rFonts w:eastAsiaTheme="minorEastAsia"/>
          <w:lang w:val="zh-CN"/>
        </w:rPr>
        <w:t>(</w:t>
      </w:r>
      <w:r w:rsidRPr="00AC7B14">
        <w:rPr>
          <w:lang w:val="zh-CN"/>
        </w:rPr>
        <w:t>第十七条</w:t>
      </w:r>
      <w:r>
        <w:rPr>
          <w:rFonts w:eastAsiaTheme="minorEastAsia"/>
          <w:lang w:val="zh-CN"/>
        </w:rPr>
        <w:t>)</w:t>
      </w:r>
      <w:r w:rsidRPr="00AC7B14">
        <w:rPr>
          <w:lang w:val="zh-CN"/>
        </w:rPr>
        <w:t>。</w:t>
      </w:r>
    </w:p>
    <w:p w:rsidR="00C844C3" w:rsidRPr="00AC7B14" w:rsidRDefault="00C844C3" w:rsidP="00C844C3">
      <w:pPr>
        <w:pStyle w:val="SingleTxtGC"/>
      </w:pPr>
      <w:r>
        <w:rPr>
          <w:rFonts w:eastAsiaTheme="minorEastAsia"/>
          <w:lang w:val="zh-CN"/>
        </w:rPr>
        <w:t xml:space="preserve">36.  </w:t>
      </w:r>
      <w:r w:rsidRPr="00554034">
        <w:rPr>
          <w:rFonts w:eastAsia="黑体"/>
          <w:bCs/>
          <w:lang w:val="zh-CN"/>
        </w:rPr>
        <w:t>缔约国应制定适当的法律保障措施，防止强迫迁离，并保证为受影响者提供替代住房。</w:t>
      </w:r>
    </w:p>
    <w:p w:rsidR="00C844C3" w:rsidRPr="00AC7B14" w:rsidRDefault="00C844C3" w:rsidP="00C844C3">
      <w:pPr>
        <w:pStyle w:val="H23GC"/>
      </w:pPr>
      <w:r w:rsidRPr="00AC7B14">
        <w:rPr>
          <w:lang w:val="zh-CN"/>
        </w:rPr>
        <w:tab/>
      </w:r>
      <w:r w:rsidRPr="00AC7B14">
        <w:rPr>
          <w:lang w:val="zh-CN"/>
        </w:rPr>
        <w:tab/>
      </w:r>
      <w:r w:rsidRPr="00AC7B14">
        <w:rPr>
          <w:lang w:val="zh-CN"/>
        </w:rPr>
        <w:t>言论自由、和平集会和结社自由</w:t>
      </w:r>
    </w:p>
    <w:p w:rsidR="00C844C3" w:rsidRPr="00AC7B14" w:rsidRDefault="00C844C3" w:rsidP="00C844C3">
      <w:pPr>
        <w:pStyle w:val="SingleTxtGC"/>
      </w:pPr>
      <w:r>
        <w:rPr>
          <w:rFonts w:eastAsiaTheme="minorEastAsia"/>
          <w:lang w:val="zh-CN"/>
        </w:rPr>
        <w:t xml:space="preserve">37.  </w:t>
      </w:r>
      <w:r w:rsidRPr="00AC7B14">
        <w:rPr>
          <w:lang w:val="zh-CN"/>
        </w:rPr>
        <w:t>委员会感到关切的是</w:t>
      </w:r>
      <w:r>
        <w:rPr>
          <w:rFonts w:eastAsiaTheme="minorEastAsia"/>
          <w:lang w:val="zh-CN"/>
        </w:rPr>
        <w:t>，</w:t>
      </w:r>
      <w:r w:rsidRPr="00AC7B14">
        <w:rPr>
          <w:lang w:val="zh-CN"/>
        </w:rPr>
        <w:t>由于当局对保密性条款的</w:t>
      </w:r>
      <w:proofErr w:type="gramStart"/>
      <w:r w:rsidRPr="00AC7B14">
        <w:rPr>
          <w:lang w:val="zh-CN"/>
        </w:rPr>
        <w:t>解读很</w:t>
      </w:r>
      <w:proofErr w:type="gramEnd"/>
      <w:r w:rsidRPr="00AC7B14">
        <w:rPr>
          <w:lang w:val="zh-CN"/>
        </w:rPr>
        <w:t>宽泛</w:t>
      </w:r>
      <w:r>
        <w:rPr>
          <w:rFonts w:eastAsiaTheme="minorEastAsia"/>
          <w:lang w:val="zh-CN"/>
        </w:rPr>
        <w:t>，</w:t>
      </w:r>
      <w:r w:rsidRPr="00AC7B14">
        <w:rPr>
          <w:lang w:val="zh-CN"/>
        </w:rPr>
        <w:t>所以法律对媒体</w:t>
      </w:r>
      <w:r>
        <w:rPr>
          <w:rFonts w:eastAsiaTheme="minorEastAsia"/>
          <w:lang w:val="zh-CN"/>
        </w:rPr>
        <w:t>(</w:t>
      </w:r>
      <w:r w:rsidRPr="00AC7B14">
        <w:rPr>
          <w:lang w:val="zh-CN"/>
        </w:rPr>
        <w:t>包括互联网媒体</w:t>
      </w:r>
      <w:r>
        <w:rPr>
          <w:rFonts w:eastAsiaTheme="minorEastAsia"/>
          <w:lang w:val="zh-CN"/>
        </w:rPr>
        <w:t>)</w:t>
      </w:r>
      <w:r w:rsidRPr="00AC7B14">
        <w:rPr>
          <w:lang w:val="zh-CN"/>
        </w:rPr>
        <w:t>有广泛的限制</w:t>
      </w:r>
      <w:r>
        <w:rPr>
          <w:rFonts w:eastAsiaTheme="minorEastAsia"/>
          <w:lang w:val="zh-CN"/>
        </w:rPr>
        <w:t>，</w:t>
      </w:r>
      <w:r w:rsidRPr="00AC7B14">
        <w:rPr>
          <w:lang w:val="zh-CN"/>
        </w:rPr>
        <w:t>获取信息的渠道也受限。虽然委员会注意到缔约国从《刑法》中删除了一般诽谤条款</w:t>
      </w:r>
      <w:r>
        <w:rPr>
          <w:rFonts w:eastAsiaTheme="minorEastAsia"/>
          <w:lang w:val="zh-CN"/>
        </w:rPr>
        <w:t>，</w:t>
      </w:r>
      <w:r w:rsidRPr="00AC7B14">
        <w:rPr>
          <w:lang w:val="zh-CN"/>
        </w:rPr>
        <w:t>但委员会仍感到关切的是</w:t>
      </w:r>
      <w:r>
        <w:rPr>
          <w:rFonts w:eastAsiaTheme="minorEastAsia"/>
          <w:lang w:val="zh-CN"/>
        </w:rPr>
        <w:t>，</w:t>
      </w:r>
      <w:r w:rsidRPr="00AC7B14">
        <w:rPr>
          <w:lang w:val="zh-CN"/>
        </w:rPr>
        <w:t>刑法中还有关于诽谤的其余条款</w:t>
      </w:r>
      <w:r>
        <w:rPr>
          <w:rFonts w:eastAsiaTheme="minorEastAsia"/>
          <w:lang w:val="zh-CN"/>
        </w:rPr>
        <w:t>，</w:t>
      </w:r>
      <w:r w:rsidRPr="00AC7B14">
        <w:rPr>
          <w:lang w:val="zh-CN"/>
        </w:rPr>
        <w:t>并且有报告称</w:t>
      </w:r>
      <w:r>
        <w:rPr>
          <w:rFonts w:eastAsiaTheme="minorEastAsia"/>
          <w:lang w:val="zh-CN"/>
        </w:rPr>
        <w:t>，</w:t>
      </w:r>
      <w:r w:rsidRPr="00AC7B14">
        <w:rPr>
          <w:lang w:val="zh-CN"/>
        </w:rPr>
        <w:t>民法诽谤条款的使用日益增多</w:t>
      </w:r>
      <w:r>
        <w:rPr>
          <w:rFonts w:eastAsiaTheme="minorEastAsia"/>
          <w:lang w:val="zh-CN"/>
        </w:rPr>
        <w:t>，</w:t>
      </w:r>
      <w:r w:rsidRPr="00AC7B14">
        <w:rPr>
          <w:lang w:val="zh-CN"/>
        </w:rPr>
        <w:t>这会产生一种寒蝉效应</w:t>
      </w:r>
      <w:r>
        <w:rPr>
          <w:rFonts w:eastAsiaTheme="minorEastAsia"/>
          <w:lang w:val="zh-CN"/>
        </w:rPr>
        <w:t>，</w:t>
      </w:r>
      <w:r w:rsidRPr="00AC7B14">
        <w:rPr>
          <w:lang w:val="zh-CN"/>
        </w:rPr>
        <w:t>可能对行使言论自由有不当限制。委员会还对攻击和骚扰记者和媒体工作者的报告感到关切</w:t>
      </w:r>
      <w:r>
        <w:rPr>
          <w:rFonts w:eastAsiaTheme="minorEastAsia"/>
          <w:lang w:val="zh-CN"/>
        </w:rPr>
        <w:t>(</w:t>
      </w:r>
      <w:r w:rsidRPr="00AC7B14">
        <w:rPr>
          <w:lang w:val="zh-CN"/>
        </w:rPr>
        <w:t>第十九、第二十一、第二十二和第二十六条</w:t>
      </w:r>
      <w:r>
        <w:rPr>
          <w:rFonts w:eastAsiaTheme="minorEastAsia"/>
          <w:lang w:val="zh-CN"/>
        </w:rPr>
        <w:t>)</w:t>
      </w:r>
      <w:r w:rsidRPr="00AC7B14">
        <w:rPr>
          <w:lang w:val="zh-CN"/>
        </w:rPr>
        <w:t>。</w:t>
      </w:r>
    </w:p>
    <w:p w:rsidR="00C844C3" w:rsidRPr="00AC7B14" w:rsidRDefault="00C844C3" w:rsidP="00C844C3">
      <w:pPr>
        <w:pStyle w:val="SingleTxtGC"/>
      </w:pPr>
      <w:r>
        <w:rPr>
          <w:rFonts w:eastAsiaTheme="minorEastAsia"/>
          <w:lang w:val="zh-CN"/>
        </w:rPr>
        <w:t xml:space="preserve">38.  </w:t>
      </w:r>
      <w:r w:rsidRPr="00554034">
        <w:rPr>
          <w:rFonts w:eastAsia="黑体"/>
          <w:bCs/>
          <w:lang w:val="zh-CN"/>
        </w:rPr>
        <w:t>按照委员会关于见解和言论自由的第</w:t>
      </w:r>
      <w:r w:rsidRPr="00554034">
        <w:rPr>
          <w:rFonts w:eastAsia="黑体"/>
          <w:bCs/>
          <w:lang w:val="zh-CN"/>
        </w:rPr>
        <w:t>34</w:t>
      </w:r>
      <w:r w:rsidRPr="00554034">
        <w:rPr>
          <w:rFonts w:eastAsia="黑体"/>
          <w:bCs/>
          <w:lang w:val="zh-CN"/>
        </w:rPr>
        <w:t>号一般性意见</w:t>
      </w:r>
      <w:r w:rsidRPr="00554034">
        <w:rPr>
          <w:rFonts w:eastAsia="黑体"/>
          <w:bCs/>
          <w:lang w:val="zh-CN"/>
        </w:rPr>
        <w:t>(2011</w:t>
      </w:r>
      <w:r w:rsidRPr="00554034">
        <w:rPr>
          <w:rFonts w:eastAsia="黑体"/>
          <w:bCs/>
          <w:lang w:val="zh-CN"/>
        </w:rPr>
        <w:t>年</w:t>
      </w:r>
      <w:r w:rsidRPr="00554034">
        <w:rPr>
          <w:rFonts w:eastAsia="黑体"/>
          <w:bCs/>
          <w:lang w:val="zh-CN"/>
        </w:rPr>
        <w:t>)</w:t>
      </w:r>
      <w:r w:rsidRPr="00554034">
        <w:rPr>
          <w:rFonts w:eastAsia="黑体"/>
          <w:bCs/>
          <w:lang w:val="zh-CN"/>
        </w:rPr>
        <w:t>，缔约国应确保对媒体活动施加的任何限制均严格符合《公约》第十九条第三款的规定。缔约国应考虑将诽谤</w:t>
      </w:r>
      <w:proofErr w:type="gramStart"/>
      <w:r w:rsidRPr="00554034">
        <w:rPr>
          <w:rFonts w:eastAsia="黑体"/>
          <w:bCs/>
          <w:lang w:val="zh-CN"/>
        </w:rPr>
        <w:t>完全去刑</w:t>
      </w:r>
      <w:proofErr w:type="gramEnd"/>
      <w:r w:rsidRPr="00554034">
        <w:rPr>
          <w:rFonts w:eastAsia="黑体"/>
          <w:bCs/>
          <w:lang w:val="zh-CN"/>
        </w:rPr>
        <w:t>罪化，确保不会因诽谤而被剥夺自由，诽谤法</w:t>
      </w:r>
      <w:r w:rsidRPr="00554034">
        <w:rPr>
          <w:rFonts w:eastAsia="黑体"/>
          <w:bCs/>
          <w:lang w:val="zh-CN"/>
        </w:rPr>
        <w:t>(</w:t>
      </w:r>
      <w:r w:rsidRPr="00554034">
        <w:rPr>
          <w:rFonts w:eastAsia="黑体"/>
          <w:bCs/>
          <w:lang w:val="zh-CN"/>
        </w:rPr>
        <w:t>包括刑法和民法</w:t>
      </w:r>
      <w:r w:rsidRPr="00554034">
        <w:rPr>
          <w:rFonts w:eastAsia="黑体"/>
          <w:bCs/>
          <w:lang w:val="zh-CN"/>
        </w:rPr>
        <w:t>)</w:t>
      </w:r>
      <w:r w:rsidRPr="00554034">
        <w:rPr>
          <w:rFonts w:eastAsia="黑体"/>
          <w:bCs/>
          <w:lang w:val="zh-CN"/>
        </w:rPr>
        <w:t>不压制言论自由。缔约国还应该保护记者和媒体工作者不受任何形式的骚扰和威胁，及时调查所有此类袭击事件，将相关责任人绳之以法，并予以相应惩罚。</w:t>
      </w:r>
    </w:p>
    <w:p w:rsidR="00C844C3" w:rsidRPr="00AC7B14" w:rsidRDefault="00C844C3" w:rsidP="00C844C3">
      <w:pPr>
        <w:pStyle w:val="H23GC"/>
      </w:pPr>
      <w:r w:rsidRPr="00AC7B14">
        <w:rPr>
          <w:lang w:val="zh-CN"/>
        </w:rPr>
        <w:tab/>
      </w:r>
      <w:r w:rsidRPr="00AC7B14">
        <w:rPr>
          <w:lang w:val="zh-CN"/>
        </w:rPr>
        <w:tab/>
      </w:r>
      <w:r w:rsidRPr="00AC7B14">
        <w:rPr>
          <w:lang w:val="zh-CN"/>
        </w:rPr>
        <w:t>参与公共生活权</w:t>
      </w:r>
    </w:p>
    <w:p w:rsidR="00C844C3" w:rsidRPr="00AC7B14" w:rsidRDefault="00C844C3" w:rsidP="00C844C3">
      <w:pPr>
        <w:pStyle w:val="SingleTxtGC"/>
      </w:pPr>
      <w:r>
        <w:rPr>
          <w:rFonts w:eastAsiaTheme="minorEastAsia"/>
          <w:lang w:val="zh-CN"/>
        </w:rPr>
        <w:t xml:space="preserve">39.  </w:t>
      </w:r>
      <w:r w:rsidRPr="00A2654E">
        <w:rPr>
          <w:spacing w:val="-2"/>
          <w:lang w:val="zh-CN"/>
        </w:rPr>
        <w:t>委员会感到关切的是</w:t>
      </w:r>
      <w:r w:rsidRPr="00A2654E">
        <w:rPr>
          <w:rFonts w:eastAsiaTheme="minorEastAsia"/>
          <w:spacing w:val="-2"/>
          <w:lang w:val="zh-CN"/>
        </w:rPr>
        <w:t>，</w:t>
      </w:r>
      <w:r w:rsidRPr="00A2654E">
        <w:rPr>
          <w:rFonts w:eastAsiaTheme="minorEastAsia"/>
          <w:spacing w:val="-2"/>
          <w:lang w:val="zh-CN"/>
        </w:rPr>
        <w:t>2</w:t>
      </w:r>
      <w:r w:rsidRPr="00A2654E">
        <w:rPr>
          <w:spacing w:val="-2"/>
          <w:lang w:val="zh-CN"/>
        </w:rPr>
        <w:t>0</w:t>
      </w:r>
      <w:r w:rsidRPr="00A2654E">
        <w:rPr>
          <w:rFonts w:eastAsiaTheme="minorEastAsia"/>
          <w:spacing w:val="-2"/>
          <w:lang w:val="zh-CN"/>
        </w:rPr>
        <w:t>15</w:t>
      </w:r>
      <w:r w:rsidRPr="00A2654E">
        <w:rPr>
          <w:spacing w:val="-2"/>
          <w:lang w:val="zh-CN"/>
        </w:rPr>
        <w:t>年选举法对以下方面施加了过度的限制</w:t>
      </w:r>
      <w:r w:rsidRPr="00A2654E">
        <w:rPr>
          <w:rFonts w:eastAsiaTheme="minorEastAsia"/>
          <w:spacing w:val="-2"/>
          <w:lang w:val="zh-CN"/>
        </w:rPr>
        <w:t>：</w:t>
      </w:r>
      <w:r>
        <w:rPr>
          <w:rFonts w:eastAsiaTheme="minorEastAsia"/>
          <w:lang w:val="zh-CN"/>
        </w:rPr>
        <w:t>(a)</w:t>
      </w:r>
      <w:r w:rsidR="00A2654E">
        <w:rPr>
          <w:rFonts w:eastAsiaTheme="minorEastAsia"/>
          <w:lang w:val="zh-CN"/>
        </w:rPr>
        <w:t xml:space="preserve"> </w:t>
      </w:r>
      <w:r w:rsidRPr="00AC7B14">
        <w:rPr>
          <w:lang w:val="zh-CN"/>
        </w:rPr>
        <w:t>参加选举权</w:t>
      </w:r>
      <w:r>
        <w:rPr>
          <w:rFonts w:eastAsiaTheme="minorEastAsia"/>
          <w:lang w:val="zh-CN"/>
        </w:rPr>
        <w:t>，</w:t>
      </w:r>
      <w:r w:rsidRPr="00AC7B14">
        <w:rPr>
          <w:lang w:val="zh-CN"/>
        </w:rPr>
        <w:t>包括因逾期</w:t>
      </w:r>
      <w:proofErr w:type="gramStart"/>
      <w:r w:rsidRPr="00AC7B14">
        <w:rPr>
          <w:lang w:val="zh-CN"/>
        </w:rPr>
        <w:t>未偿</w:t>
      </w:r>
      <w:proofErr w:type="gramEnd"/>
      <w:r w:rsidRPr="00AC7B14">
        <w:rPr>
          <w:lang w:val="zh-CN"/>
        </w:rPr>
        <w:t>还债务或欠缴税款、未完</w:t>
      </w:r>
      <w:proofErr w:type="gramStart"/>
      <w:r w:rsidRPr="00AC7B14">
        <w:rPr>
          <w:lang w:val="zh-CN"/>
        </w:rPr>
        <w:t>成义务</w:t>
      </w:r>
      <w:proofErr w:type="gramEnd"/>
      <w:r w:rsidRPr="00AC7B14">
        <w:rPr>
          <w:lang w:val="zh-CN"/>
        </w:rPr>
        <w:t>兵役或有犯罪记录</w:t>
      </w:r>
      <w:r>
        <w:rPr>
          <w:rFonts w:eastAsiaTheme="minorEastAsia"/>
          <w:lang w:val="zh-CN"/>
        </w:rPr>
        <w:t>(</w:t>
      </w:r>
      <w:r w:rsidRPr="00AC7B14">
        <w:rPr>
          <w:lang w:val="zh-CN"/>
        </w:rPr>
        <w:t>无论所犯何罪</w:t>
      </w:r>
      <w:r>
        <w:rPr>
          <w:rFonts w:eastAsiaTheme="minorEastAsia"/>
          <w:lang w:val="zh-CN"/>
        </w:rPr>
        <w:t>)</w:t>
      </w:r>
      <w:r w:rsidRPr="00AC7B14">
        <w:rPr>
          <w:lang w:val="zh-CN"/>
        </w:rPr>
        <w:t>而取消候选人资格</w:t>
      </w:r>
      <w:r>
        <w:rPr>
          <w:rFonts w:eastAsiaTheme="minorEastAsia"/>
          <w:lang w:val="zh-CN"/>
        </w:rPr>
        <w:t>，</w:t>
      </w:r>
      <w:r w:rsidRPr="00AC7B14">
        <w:rPr>
          <w:lang w:val="zh-CN"/>
        </w:rPr>
        <w:t>并要求参加选举的公务员必须在选举年</w:t>
      </w:r>
      <w:r>
        <w:rPr>
          <w:rFonts w:eastAsiaTheme="minorEastAsia"/>
          <w:lang w:val="zh-CN"/>
        </w:rPr>
        <w:t>1</w:t>
      </w:r>
      <w:r w:rsidRPr="00AC7B14">
        <w:rPr>
          <w:lang w:val="zh-CN"/>
        </w:rPr>
        <w:t>月</w:t>
      </w:r>
      <w:r>
        <w:rPr>
          <w:rFonts w:eastAsiaTheme="minorEastAsia"/>
          <w:lang w:val="zh-CN"/>
        </w:rPr>
        <w:t>31</w:t>
      </w:r>
      <w:r w:rsidRPr="00AC7B14">
        <w:rPr>
          <w:lang w:val="zh-CN"/>
        </w:rPr>
        <w:t>日之前辞去原来职位</w:t>
      </w:r>
      <w:r>
        <w:rPr>
          <w:rFonts w:eastAsiaTheme="minorEastAsia"/>
          <w:lang w:val="zh-CN"/>
        </w:rPr>
        <w:t>；</w:t>
      </w:r>
      <w:r>
        <w:rPr>
          <w:rFonts w:eastAsiaTheme="minorEastAsia"/>
          <w:lang w:val="zh-CN"/>
        </w:rPr>
        <w:t>(b)</w:t>
      </w:r>
      <w:r w:rsidR="00A2654E">
        <w:rPr>
          <w:rFonts w:eastAsiaTheme="minorEastAsia"/>
          <w:lang w:val="zh-CN"/>
        </w:rPr>
        <w:t xml:space="preserve"> </w:t>
      </w:r>
      <w:r w:rsidRPr="00AC7B14">
        <w:rPr>
          <w:lang w:val="zh-CN"/>
        </w:rPr>
        <w:t>任何服刑人员的投票权</w:t>
      </w:r>
      <w:r>
        <w:rPr>
          <w:rFonts w:eastAsiaTheme="minorEastAsia"/>
          <w:lang w:val="zh-CN"/>
        </w:rPr>
        <w:t>；</w:t>
      </w:r>
      <w:r w:rsidRPr="00AC7B14">
        <w:rPr>
          <w:lang w:val="zh-CN"/>
        </w:rPr>
        <w:t>以及</w:t>
      </w:r>
      <w:r>
        <w:rPr>
          <w:rFonts w:eastAsiaTheme="minorEastAsia"/>
          <w:lang w:val="zh-CN"/>
        </w:rPr>
        <w:t>(c)</w:t>
      </w:r>
      <w:r w:rsidR="00A2654E">
        <w:rPr>
          <w:rFonts w:eastAsiaTheme="minorEastAsia"/>
          <w:lang w:val="zh-CN"/>
        </w:rPr>
        <w:t xml:space="preserve"> </w:t>
      </w:r>
      <w:r w:rsidRPr="00AC7B14">
        <w:rPr>
          <w:lang w:val="zh-CN"/>
        </w:rPr>
        <w:t>竞选自由</w:t>
      </w:r>
      <w:r>
        <w:rPr>
          <w:rFonts w:eastAsiaTheme="minorEastAsia"/>
          <w:lang w:val="zh-CN"/>
        </w:rPr>
        <w:t>，</w:t>
      </w:r>
      <w:r w:rsidRPr="00AC7B14">
        <w:rPr>
          <w:lang w:val="zh-CN"/>
        </w:rPr>
        <w:t>由于国家审计署有权不批准具体的竞选行为而受影响</w:t>
      </w:r>
      <w:r>
        <w:rPr>
          <w:rFonts w:eastAsiaTheme="minorEastAsia"/>
          <w:lang w:val="zh-CN"/>
        </w:rPr>
        <w:t>(</w:t>
      </w:r>
      <w:r w:rsidRPr="00AC7B14">
        <w:rPr>
          <w:lang w:val="zh-CN"/>
        </w:rPr>
        <w:t>第十九、第二十一、第二十二和第二十五条</w:t>
      </w:r>
      <w:r>
        <w:rPr>
          <w:rFonts w:eastAsiaTheme="minorEastAsia"/>
          <w:lang w:val="zh-CN"/>
        </w:rPr>
        <w:t>)</w:t>
      </w:r>
      <w:r w:rsidRPr="00AC7B14">
        <w:rPr>
          <w:lang w:val="zh-CN"/>
        </w:rPr>
        <w:t>。</w:t>
      </w:r>
    </w:p>
    <w:p w:rsidR="00C844C3" w:rsidRPr="00AC7B14" w:rsidRDefault="00C844C3" w:rsidP="00C844C3">
      <w:pPr>
        <w:pStyle w:val="SingleTxtGC"/>
      </w:pPr>
      <w:r>
        <w:rPr>
          <w:rFonts w:eastAsiaTheme="minorEastAsia"/>
          <w:lang w:val="zh-CN"/>
        </w:rPr>
        <w:t xml:space="preserve">40.  </w:t>
      </w:r>
      <w:r w:rsidRPr="00554034">
        <w:rPr>
          <w:rFonts w:eastAsia="黑体"/>
          <w:bCs/>
          <w:lang w:val="zh-CN"/>
        </w:rPr>
        <w:t>缔约国应取消对参与公共生活权的限制，包括参加选举权、投票权和竞选自由，并使其选举立法和做法符合《公约》，包括第二十五条。</w:t>
      </w:r>
    </w:p>
    <w:p w:rsidR="00C844C3" w:rsidRPr="00AC7B14" w:rsidRDefault="00C844C3" w:rsidP="00C844C3">
      <w:pPr>
        <w:pStyle w:val="H23GC"/>
      </w:pPr>
      <w:r w:rsidRPr="00AC7B14">
        <w:rPr>
          <w:lang w:val="zh-CN"/>
        </w:rPr>
        <w:tab/>
      </w:r>
      <w:r w:rsidRPr="00AC7B14">
        <w:rPr>
          <w:lang w:val="zh-CN"/>
        </w:rPr>
        <w:tab/>
      </w:r>
      <w:r w:rsidRPr="00AC7B14">
        <w:rPr>
          <w:lang w:val="zh-CN"/>
        </w:rPr>
        <w:t>宣传与后续行动</w:t>
      </w:r>
    </w:p>
    <w:p w:rsidR="00C844C3" w:rsidRPr="00AC7B14" w:rsidRDefault="00C844C3" w:rsidP="00C844C3">
      <w:pPr>
        <w:pStyle w:val="SingleTxtGC"/>
      </w:pPr>
      <w:r>
        <w:rPr>
          <w:rFonts w:eastAsiaTheme="minorEastAsia"/>
          <w:lang w:val="zh-CN"/>
        </w:rPr>
        <w:t xml:space="preserve">41.  </w:t>
      </w:r>
      <w:r w:rsidRPr="00AC7B14">
        <w:rPr>
          <w:lang w:val="zh-CN"/>
        </w:rPr>
        <w:t>缔约国应广泛宣传《公约》及其两项任择议定书、第六次定期报告、对委员会问题清单的书面答复和本结论性意见</w:t>
      </w:r>
      <w:r>
        <w:rPr>
          <w:rFonts w:eastAsiaTheme="minorEastAsia"/>
          <w:lang w:val="zh-CN"/>
        </w:rPr>
        <w:t>，</w:t>
      </w:r>
      <w:r w:rsidRPr="00AC7B14">
        <w:rPr>
          <w:lang w:val="zh-CN"/>
        </w:rPr>
        <w:t>以提高司法、立法和行政机构以及民间社会、在缔约国开展活动的非政府组织和广大公众的认识。缔约国应确保将报告、问题清单和书面答复以及本结论性意见译成缔约国的官方语言。</w:t>
      </w:r>
    </w:p>
    <w:p w:rsidR="00C844C3" w:rsidRPr="00AC7B14" w:rsidRDefault="00C844C3" w:rsidP="00C844C3">
      <w:pPr>
        <w:pStyle w:val="SingleTxtGC"/>
      </w:pPr>
      <w:r>
        <w:rPr>
          <w:rFonts w:eastAsiaTheme="minorEastAsia"/>
          <w:lang w:val="zh-CN"/>
        </w:rPr>
        <w:t xml:space="preserve">42.  </w:t>
      </w:r>
      <w:r w:rsidRPr="00AC7B14">
        <w:rPr>
          <w:lang w:val="zh-CN"/>
        </w:rPr>
        <w:t>根据委员会议事规则第</w:t>
      </w:r>
      <w:r>
        <w:rPr>
          <w:rFonts w:eastAsiaTheme="minorEastAsia"/>
          <w:lang w:val="zh-CN"/>
        </w:rPr>
        <w:t>71</w:t>
      </w:r>
      <w:r w:rsidRPr="00AC7B14">
        <w:rPr>
          <w:lang w:val="zh-CN"/>
        </w:rPr>
        <w:t>条第</w:t>
      </w:r>
      <w:r>
        <w:rPr>
          <w:rFonts w:eastAsiaTheme="minorEastAsia"/>
          <w:lang w:val="zh-CN"/>
        </w:rPr>
        <w:t>5</w:t>
      </w:r>
      <w:r w:rsidRPr="00AC7B14">
        <w:rPr>
          <w:lang w:val="zh-CN"/>
        </w:rPr>
        <w:t>款</w:t>
      </w:r>
      <w:r>
        <w:rPr>
          <w:rFonts w:eastAsiaTheme="minorEastAsia"/>
          <w:lang w:val="zh-CN"/>
        </w:rPr>
        <w:t>，</w:t>
      </w:r>
      <w:r w:rsidRPr="00AC7B14">
        <w:rPr>
          <w:lang w:val="zh-CN"/>
        </w:rPr>
        <w:t>缔约国应在本结论性意见通过后一年内提供资料</w:t>
      </w:r>
      <w:r>
        <w:rPr>
          <w:rFonts w:eastAsiaTheme="minorEastAsia"/>
          <w:lang w:val="zh-CN"/>
        </w:rPr>
        <w:t>，</w:t>
      </w:r>
      <w:r w:rsidRPr="00AC7B14">
        <w:rPr>
          <w:lang w:val="zh-CN"/>
        </w:rPr>
        <w:t>说明委员会在上文第</w:t>
      </w:r>
      <w:r>
        <w:rPr>
          <w:rFonts w:eastAsiaTheme="minorEastAsia"/>
          <w:lang w:val="zh-CN"/>
        </w:rPr>
        <w:t>12</w:t>
      </w:r>
      <w:r w:rsidRPr="00AC7B14">
        <w:rPr>
          <w:lang w:val="zh-CN"/>
        </w:rPr>
        <w:t>段</w:t>
      </w:r>
      <w:r>
        <w:rPr>
          <w:rFonts w:eastAsiaTheme="minorEastAsia"/>
          <w:lang w:val="zh-CN"/>
        </w:rPr>
        <w:t>(</w:t>
      </w:r>
      <w:r w:rsidRPr="00AC7B14">
        <w:rPr>
          <w:lang w:val="zh-CN"/>
        </w:rPr>
        <w:t>基于性取向和性别认同的歧视</w:t>
      </w:r>
      <w:r>
        <w:rPr>
          <w:rFonts w:eastAsiaTheme="minorEastAsia"/>
          <w:lang w:val="zh-CN"/>
        </w:rPr>
        <w:t>)</w:t>
      </w:r>
      <w:r w:rsidRPr="00AC7B14">
        <w:rPr>
          <w:lang w:val="zh-CN"/>
        </w:rPr>
        <w:t>、第</w:t>
      </w:r>
      <w:r>
        <w:rPr>
          <w:rFonts w:eastAsiaTheme="minorEastAsia"/>
          <w:lang w:val="zh-CN"/>
        </w:rPr>
        <w:t>18</w:t>
      </w:r>
      <w:r w:rsidRPr="00AC7B14">
        <w:rPr>
          <w:lang w:val="zh-CN"/>
        </w:rPr>
        <w:t>段</w:t>
      </w:r>
      <w:r>
        <w:rPr>
          <w:rFonts w:eastAsiaTheme="minorEastAsia"/>
          <w:lang w:val="zh-CN"/>
        </w:rPr>
        <w:t>(</w:t>
      </w:r>
      <w:r w:rsidRPr="00AC7B14">
        <w:rPr>
          <w:lang w:val="zh-CN"/>
        </w:rPr>
        <w:t>包括家庭暴力在内的暴力侵害妇女和儿童问题</w:t>
      </w:r>
      <w:r>
        <w:rPr>
          <w:rFonts w:eastAsiaTheme="minorEastAsia"/>
          <w:lang w:val="zh-CN"/>
        </w:rPr>
        <w:t>)</w:t>
      </w:r>
      <w:r w:rsidRPr="00AC7B14">
        <w:rPr>
          <w:lang w:val="zh-CN"/>
        </w:rPr>
        <w:t>和第</w:t>
      </w:r>
      <w:r>
        <w:rPr>
          <w:rFonts w:eastAsiaTheme="minorEastAsia"/>
          <w:lang w:val="zh-CN"/>
        </w:rPr>
        <w:t>22</w:t>
      </w:r>
      <w:r w:rsidRPr="00AC7B14">
        <w:rPr>
          <w:lang w:val="zh-CN"/>
        </w:rPr>
        <w:t>段</w:t>
      </w:r>
      <w:r>
        <w:rPr>
          <w:rFonts w:eastAsiaTheme="minorEastAsia"/>
          <w:lang w:val="zh-CN"/>
        </w:rPr>
        <w:t>(</w:t>
      </w:r>
      <w:r w:rsidRPr="00AC7B14">
        <w:rPr>
          <w:lang w:val="zh-CN"/>
        </w:rPr>
        <w:t>生命权以及禁止酷刑和其他残忍、不人道或有辱人格的待遇或处罚</w:t>
      </w:r>
      <w:r>
        <w:rPr>
          <w:rFonts w:eastAsiaTheme="minorEastAsia"/>
          <w:lang w:val="zh-CN"/>
        </w:rPr>
        <w:t>)</w:t>
      </w:r>
      <w:r w:rsidRPr="00AC7B14">
        <w:rPr>
          <w:lang w:val="zh-CN"/>
        </w:rPr>
        <w:t>中所提建议的落实情况。</w:t>
      </w:r>
    </w:p>
    <w:p w:rsidR="00C844C3" w:rsidRPr="00AC7B14" w:rsidRDefault="00C844C3" w:rsidP="00C844C3">
      <w:pPr>
        <w:pStyle w:val="SingleTxtGC"/>
      </w:pPr>
      <w:r>
        <w:rPr>
          <w:rFonts w:eastAsiaTheme="minorEastAsia"/>
          <w:lang w:val="zh-CN"/>
        </w:rPr>
        <w:lastRenderedPageBreak/>
        <w:t xml:space="preserve">43.  </w:t>
      </w:r>
      <w:r w:rsidRPr="00AC7B14">
        <w:rPr>
          <w:lang w:val="zh-CN"/>
        </w:rPr>
        <w:t>委员会请缔约国在</w:t>
      </w:r>
      <w:r>
        <w:rPr>
          <w:rFonts w:eastAsiaTheme="minorEastAsia"/>
          <w:lang w:val="zh-CN"/>
        </w:rPr>
        <w:t>2</w:t>
      </w:r>
      <w:r w:rsidRPr="00AC7B14">
        <w:rPr>
          <w:lang w:val="zh-CN"/>
        </w:rPr>
        <w:t>0</w:t>
      </w:r>
      <w:r>
        <w:rPr>
          <w:rFonts w:eastAsiaTheme="minorEastAsia"/>
          <w:lang w:val="zh-CN"/>
        </w:rPr>
        <w:t>22</w:t>
      </w:r>
      <w:r w:rsidRPr="00AC7B14">
        <w:rPr>
          <w:lang w:val="zh-CN"/>
        </w:rPr>
        <w:t>年</w:t>
      </w:r>
      <w:r>
        <w:rPr>
          <w:rFonts w:eastAsiaTheme="minorEastAsia"/>
          <w:lang w:val="zh-CN"/>
        </w:rPr>
        <w:t>7</w:t>
      </w:r>
      <w:r w:rsidRPr="00AC7B14">
        <w:rPr>
          <w:lang w:val="zh-CN"/>
        </w:rPr>
        <w:t>月</w:t>
      </w:r>
      <w:r>
        <w:rPr>
          <w:rFonts w:eastAsiaTheme="minorEastAsia"/>
          <w:lang w:val="zh-CN"/>
        </w:rPr>
        <w:t>28</w:t>
      </w:r>
      <w:r w:rsidRPr="00AC7B14">
        <w:rPr>
          <w:lang w:val="zh-CN"/>
        </w:rPr>
        <w:t>日前提交下一次定期报告</w:t>
      </w:r>
      <w:r>
        <w:rPr>
          <w:rFonts w:eastAsiaTheme="minorEastAsia"/>
          <w:lang w:val="zh-CN"/>
        </w:rPr>
        <w:t>，</w:t>
      </w:r>
      <w:r w:rsidRPr="00AC7B14">
        <w:rPr>
          <w:lang w:val="zh-CN"/>
        </w:rPr>
        <w:t>并在其中载</w:t>
      </w:r>
      <w:proofErr w:type="gramStart"/>
      <w:r w:rsidRPr="00AC7B14">
        <w:rPr>
          <w:lang w:val="zh-CN"/>
        </w:rPr>
        <w:t>列相关</w:t>
      </w:r>
      <w:proofErr w:type="gramEnd"/>
      <w:r w:rsidRPr="00AC7B14">
        <w:rPr>
          <w:lang w:val="zh-CN"/>
        </w:rPr>
        <w:t>资料</w:t>
      </w:r>
      <w:r>
        <w:rPr>
          <w:rFonts w:eastAsiaTheme="minorEastAsia"/>
          <w:lang w:val="zh-CN"/>
        </w:rPr>
        <w:t>，</w:t>
      </w:r>
      <w:r w:rsidRPr="00AC7B14">
        <w:rPr>
          <w:lang w:val="zh-CN"/>
        </w:rPr>
        <w:t>说明本结论性意见所提建议的落实情况。委员会还请缔约国在编写下一次定期报告时</w:t>
      </w:r>
      <w:r>
        <w:rPr>
          <w:rFonts w:eastAsiaTheme="minorEastAsia"/>
          <w:lang w:val="zh-CN"/>
        </w:rPr>
        <w:t>，</w:t>
      </w:r>
      <w:r w:rsidRPr="00AC7B14">
        <w:rPr>
          <w:lang w:val="zh-CN"/>
        </w:rPr>
        <w:t>与民间社会和在该国运作的非政府组织进行广泛磋商。根据大会第</w:t>
      </w:r>
      <w:r>
        <w:rPr>
          <w:rFonts w:eastAsiaTheme="minorEastAsia"/>
          <w:lang w:val="zh-CN"/>
        </w:rPr>
        <w:t>68/268</w:t>
      </w:r>
      <w:r w:rsidRPr="00AC7B14">
        <w:rPr>
          <w:lang w:val="zh-CN"/>
        </w:rPr>
        <w:t>号决议的规定</w:t>
      </w:r>
      <w:r>
        <w:rPr>
          <w:rFonts w:eastAsiaTheme="minorEastAsia"/>
          <w:lang w:val="zh-CN"/>
        </w:rPr>
        <w:t>，</w:t>
      </w:r>
      <w:r w:rsidRPr="00AC7B14">
        <w:rPr>
          <w:lang w:val="zh-CN"/>
        </w:rPr>
        <w:t>报告字数不得超过</w:t>
      </w:r>
      <w:r>
        <w:rPr>
          <w:rFonts w:eastAsiaTheme="minorEastAsia"/>
          <w:lang w:val="zh-CN"/>
        </w:rPr>
        <w:t>21,2</w:t>
      </w:r>
      <w:r w:rsidRPr="00AC7B14">
        <w:rPr>
          <w:lang w:val="zh-CN"/>
        </w:rPr>
        <w:t>00</w:t>
      </w:r>
      <w:r w:rsidRPr="00AC7B14">
        <w:rPr>
          <w:lang w:val="zh-CN"/>
        </w:rPr>
        <w:t>字。另一种处理办法是</w:t>
      </w:r>
      <w:r>
        <w:rPr>
          <w:rFonts w:eastAsiaTheme="minorEastAsia"/>
          <w:lang w:val="zh-CN"/>
        </w:rPr>
        <w:t>，</w:t>
      </w:r>
      <w:r w:rsidRPr="00AC7B14">
        <w:rPr>
          <w:lang w:val="zh-CN"/>
        </w:rPr>
        <w:t>委员会请缔约国于</w:t>
      </w:r>
      <w:r>
        <w:rPr>
          <w:rFonts w:eastAsiaTheme="minorEastAsia"/>
          <w:lang w:val="zh-CN"/>
        </w:rPr>
        <w:t>2</w:t>
      </w:r>
      <w:r w:rsidRPr="00AC7B14">
        <w:rPr>
          <w:lang w:val="zh-CN"/>
        </w:rPr>
        <w:t>0</w:t>
      </w:r>
      <w:r>
        <w:rPr>
          <w:rFonts w:eastAsiaTheme="minorEastAsia"/>
          <w:lang w:val="zh-CN"/>
        </w:rPr>
        <w:t>18</w:t>
      </w:r>
      <w:r w:rsidRPr="00AC7B14">
        <w:rPr>
          <w:lang w:val="zh-CN"/>
        </w:rPr>
        <w:t>年</w:t>
      </w:r>
      <w:r>
        <w:rPr>
          <w:rFonts w:eastAsiaTheme="minorEastAsia"/>
          <w:lang w:val="zh-CN"/>
        </w:rPr>
        <w:t>7</w:t>
      </w:r>
      <w:r w:rsidRPr="00AC7B14">
        <w:rPr>
          <w:lang w:val="zh-CN"/>
        </w:rPr>
        <w:t>月</w:t>
      </w:r>
      <w:r>
        <w:rPr>
          <w:rFonts w:eastAsiaTheme="minorEastAsia"/>
          <w:lang w:val="zh-CN"/>
        </w:rPr>
        <w:t>28</w:t>
      </w:r>
      <w:r w:rsidRPr="00AC7B14">
        <w:rPr>
          <w:lang w:val="zh-CN"/>
        </w:rPr>
        <w:t>日前表示同意采用委员会的简化报告程序。根据该简化报告程序</w:t>
      </w:r>
      <w:r>
        <w:rPr>
          <w:rFonts w:eastAsiaTheme="minorEastAsia"/>
          <w:lang w:val="zh-CN"/>
        </w:rPr>
        <w:t>，</w:t>
      </w:r>
      <w:r w:rsidRPr="00AC7B14">
        <w:rPr>
          <w:lang w:val="zh-CN"/>
        </w:rPr>
        <w:t>委员会将在缔约国提交定期报告前向其发送一份问题清单。缔约国对这份问题清单的答复将构成根据《公约》第四十条提交的下一次定期报告。</w:t>
      </w:r>
    </w:p>
    <w:p w:rsidR="00C844C3" w:rsidRPr="00AC7B14" w:rsidRDefault="00C844C3" w:rsidP="00C844C3">
      <w:pPr>
        <w:spacing w:before="240"/>
        <w:jc w:val="center"/>
        <w:rPr>
          <w:rStyle w:val="afa"/>
          <w:rFonts w:eastAsiaTheme="minorEastAsia" w:hint="eastAsia"/>
          <w:u w:val="single"/>
        </w:rPr>
      </w:pPr>
      <w:r w:rsidRPr="00AC7B14">
        <w:rPr>
          <w:rFonts w:hint="eastAsia"/>
          <w:u w:val="single"/>
        </w:rPr>
        <w:tab/>
      </w:r>
      <w:r w:rsidRPr="00AC7B14">
        <w:rPr>
          <w:rFonts w:hint="eastAsia"/>
          <w:u w:val="single"/>
        </w:rPr>
        <w:tab/>
      </w:r>
      <w:r w:rsidRPr="00AC7B14">
        <w:rPr>
          <w:rFonts w:hint="eastAsia"/>
          <w:u w:val="single"/>
        </w:rPr>
        <w:tab/>
      </w:r>
      <w:r w:rsidRPr="00AC7B14">
        <w:rPr>
          <w:u w:val="single"/>
        </w:rPr>
        <w:tab/>
      </w:r>
    </w:p>
    <w:p w:rsidR="000926DB" w:rsidRPr="00C844C3" w:rsidRDefault="000926DB" w:rsidP="006D3757">
      <w:pPr>
        <w:pStyle w:val="a9"/>
      </w:pPr>
    </w:p>
    <w:sectPr w:rsidR="000926DB" w:rsidRPr="00C844C3"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44C3" w:rsidRPr="000D319F" w:rsidRDefault="00C844C3" w:rsidP="000D319F">
      <w:pPr>
        <w:pStyle w:val="af0"/>
        <w:spacing w:after="240"/>
        <w:ind w:left="907"/>
        <w:rPr>
          <w:rFonts w:asciiTheme="majorBidi" w:eastAsia="宋体" w:hAnsiTheme="majorBidi" w:cstheme="majorBidi"/>
          <w:sz w:val="21"/>
          <w:szCs w:val="21"/>
          <w:lang w:val="en-US"/>
        </w:rPr>
      </w:pPr>
    </w:p>
    <w:p w:rsidR="00C844C3" w:rsidRPr="000D319F" w:rsidRDefault="00C844C3"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C844C3" w:rsidRPr="000D319F" w:rsidRDefault="00C844C3" w:rsidP="000D319F">
      <w:pPr>
        <w:pStyle w:val="af0"/>
      </w:pPr>
    </w:p>
  </w:endnote>
  <w:endnote w:type="continuationNotice" w:id="1">
    <w:p w:rsidR="00C844C3" w:rsidRDefault="00C844C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4C3" w:rsidRPr="000926DB" w:rsidRDefault="00C844C3" w:rsidP="000926D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204361">
      <w:rPr>
        <w:rStyle w:val="af2"/>
        <w:noProof/>
      </w:rPr>
      <w:t>6</w:t>
    </w:r>
    <w:r>
      <w:rPr>
        <w:rStyle w:val="af2"/>
      </w:rPr>
      <w:fldChar w:fldCharType="end"/>
    </w:r>
    <w:r>
      <w:rPr>
        <w:rStyle w:val="af2"/>
      </w:rPr>
      <w:tab/>
    </w:r>
    <w:proofErr w:type="spellStart"/>
    <w:r w:rsidRPr="000926DB">
      <w:rPr>
        <w:rStyle w:val="af2"/>
        <w:b w:val="0"/>
        <w:snapToGrid w:val="0"/>
        <w:sz w:val="16"/>
      </w:rPr>
      <w:t>GE.17</w:t>
    </w:r>
    <w:proofErr w:type="spellEnd"/>
    <w:r w:rsidRPr="000926DB">
      <w:rPr>
        <w:rStyle w:val="af2"/>
        <w:b w:val="0"/>
        <w:snapToGrid w:val="0"/>
        <w:sz w:val="16"/>
      </w:rPr>
      <w:t>-14375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4C3" w:rsidRPr="000926DB" w:rsidRDefault="00C844C3" w:rsidP="000926DB">
    <w:pPr>
      <w:pStyle w:val="af0"/>
      <w:tabs>
        <w:tab w:val="clear" w:pos="431"/>
        <w:tab w:val="right" w:pos="9638"/>
      </w:tabs>
      <w:rPr>
        <w:rStyle w:val="af2"/>
      </w:rPr>
    </w:pPr>
    <w:proofErr w:type="spellStart"/>
    <w:r>
      <w:t>GE.17</w:t>
    </w:r>
    <w:proofErr w:type="spellEnd"/>
    <w:r>
      <w:t>-14375</w:t>
    </w:r>
    <w:r>
      <w:tab/>
    </w:r>
    <w:r>
      <w:rPr>
        <w:rStyle w:val="af2"/>
      </w:rPr>
      <w:fldChar w:fldCharType="begin"/>
    </w:r>
    <w:r>
      <w:rPr>
        <w:rStyle w:val="af2"/>
      </w:rPr>
      <w:instrText xml:space="preserve"> PAGE  \* MERGEFORMAT </w:instrText>
    </w:r>
    <w:r>
      <w:rPr>
        <w:rStyle w:val="af2"/>
      </w:rPr>
      <w:fldChar w:fldCharType="separate"/>
    </w:r>
    <w:r w:rsidR="00204361">
      <w:rPr>
        <w:rStyle w:val="af2"/>
        <w:noProof/>
      </w:rPr>
      <w:t>7</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4C3" w:rsidRPr="00EA7E67" w:rsidRDefault="00C844C3" w:rsidP="0035610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GE.17</w:t>
    </w:r>
    <w:proofErr w:type="spellEnd"/>
    <w:r>
      <w:rPr>
        <w:sz w:val="20"/>
        <w:lang w:eastAsia="zh-CN"/>
      </w:rPr>
      <w:t>-14375</w:t>
    </w:r>
    <w:r w:rsidRPr="00EE277A">
      <w:rPr>
        <w:sz w:val="20"/>
        <w:lang w:eastAsia="zh-CN"/>
      </w:rPr>
      <w:t xml:space="preserve"> (C)</w:t>
    </w:r>
    <w:r>
      <w:rPr>
        <w:sz w:val="20"/>
        <w:lang w:eastAsia="zh-CN"/>
      </w:rPr>
      <w:tab/>
    </w:r>
    <w:r w:rsidR="00356109">
      <w:rPr>
        <w:sz w:val="20"/>
        <w:lang w:eastAsia="zh-CN"/>
      </w:rPr>
      <w:t>1011</w:t>
    </w:r>
    <w:r>
      <w:rPr>
        <w:sz w:val="20"/>
        <w:lang w:eastAsia="zh-CN"/>
      </w:rPr>
      <w:t>1</w:t>
    </w:r>
    <w:r>
      <w:rPr>
        <w:rFonts w:eastAsiaTheme="minorEastAsia" w:hint="eastAsia"/>
        <w:sz w:val="20"/>
        <w:lang w:eastAsia="zh-CN"/>
      </w:rPr>
      <w:t>7</w:t>
    </w:r>
    <w:r>
      <w:rPr>
        <w:sz w:val="20"/>
        <w:lang w:eastAsia="zh-CN"/>
      </w:rPr>
      <w:tab/>
    </w:r>
    <w:r w:rsidR="00356109">
      <w:rPr>
        <w:sz w:val="20"/>
        <w:lang w:eastAsia="zh-CN"/>
      </w:rPr>
      <w:t>2411</w:t>
    </w:r>
    <w:r>
      <w:rPr>
        <w:sz w:val="20"/>
        <w:lang w:eastAsia="zh-CN"/>
      </w:rPr>
      <w:t>1</w:t>
    </w:r>
    <w:r>
      <w:rPr>
        <w:rFonts w:eastAsiaTheme="minorEastAsia" w:hint="eastAsia"/>
        <w:sz w:val="20"/>
        <w:lang w:eastAsia="zh-CN"/>
      </w:rPr>
      <w:t>7</w:t>
    </w:r>
  </w:p>
  <w:p w:rsidR="00C844C3" w:rsidRPr="00487939" w:rsidRDefault="00C844C3" w:rsidP="00C844C3">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CPR/C/MNG/CO/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MNG/CO/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B927FE2" wp14:editId="2E40BB2C">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44C3" w:rsidRPr="000157B1" w:rsidRDefault="00C844C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C844C3" w:rsidRPr="000157B1" w:rsidRDefault="00C844C3"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C844C3" w:rsidRDefault="00C844C3"/>
  </w:footnote>
  <w:footnote w:id="2">
    <w:p w:rsidR="00C844C3" w:rsidRPr="00C23D17" w:rsidRDefault="00C844C3" w:rsidP="00C844C3">
      <w:pPr>
        <w:pStyle w:val="a6"/>
        <w:rPr>
          <w:color w:val="000000"/>
        </w:rPr>
      </w:pPr>
      <w:r>
        <w:rPr>
          <w:lang w:val="zh-CN"/>
        </w:rPr>
        <w:tab/>
      </w:r>
      <w:r w:rsidRPr="00B33D91">
        <w:rPr>
          <w:sz w:val="21"/>
          <w:szCs w:val="21"/>
          <w:lang w:val="zh-CN"/>
        </w:rPr>
        <w:t>*</w:t>
      </w:r>
      <w:r>
        <w:rPr>
          <w:rFonts w:eastAsiaTheme="minorEastAsia"/>
          <w:lang w:val="zh-CN"/>
        </w:rPr>
        <w:tab/>
      </w:r>
      <w:r>
        <w:rPr>
          <w:rFonts w:ascii="宋体" w:hAnsi="宋体" w:cs="宋体" w:hint="eastAsia"/>
          <w:lang w:val="zh-CN"/>
        </w:rPr>
        <w:t>经委员会第一百二十届会议</w:t>
      </w:r>
      <w:r>
        <w:rPr>
          <w:lang w:val="zh-CN"/>
        </w:rPr>
        <w:t>(2017</w:t>
      </w:r>
      <w:r>
        <w:rPr>
          <w:rFonts w:ascii="宋体" w:hAnsi="宋体" w:cs="宋体" w:hint="eastAsia"/>
          <w:lang w:val="zh-CN"/>
        </w:rPr>
        <w:t>年</w:t>
      </w:r>
      <w:r>
        <w:rPr>
          <w:lang w:val="zh-CN"/>
        </w:rPr>
        <w:t>7</w:t>
      </w:r>
      <w:r>
        <w:rPr>
          <w:rFonts w:ascii="宋体" w:hAnsi="宋体" w:cs="宋体" w:hint="eastAsia"/>
          <w:lang w:val="zh-CN"/>
        </w:rPr>
        <w:t>月</w:t>
      </w:r>
      <w:r>
        <w:rPr>
          <w:lang w:val="zh-CN"/>
        </w:rPr>
        <w:t>3</w:t>
      </w:r>
      <w:r>
        <w:rPr>
          <w:rFonts w:ascii="宋体" w:hAnsi="宋体" w:cs="宋体" w:hint="eastAsia"/>
          <w:lang w:val="zh-CN"/>
        </w:rPr>
        <w:t>日至</w:t>
      </w:r>
      <w:r>
        <w:rPr>
          <w:lang w:val="zh-CN"/>
        </w:rPr>
        <w:t>28</w:t>
      </w:r>
      <w:r>
        <w:rPr>
          <w:rFonts w:ascii="宋体" w:hAnsi="宋体" w:cs="宋体" w:hint="eastAsia"/>
          <w:lang w:val="zh-CN"/>
        </w:rPr>
        <w:t>日</w:t>
      </w:r>
      <w:r>
        <w:rPr>
          <w:lang w:val="zh-CN"/>
        </w:rPr>
        <w:t>)</w:t>
      </w:r>
      <w:r>
        <w:rPr>
          <w:rFonts w:ascii="宋体" w:hAnsi="宋体" w:cs="宋体" w:hint="eastAsia"/>
          <w:lang w:val="zh-CN"/>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4C3" w:rsidRDefault="00C844C3" w:rsidP="000926DB">
    <w:pPr>
      <w:pStyle w:val="af3"/>
    </w:pPr>
    <w:proofErr w:type="spellStart"/>
    <w:r>
      <w:t>CCPR</w:t>
    </w:r>
    <w:proofErr w:type="spellEnd"/>
    <w:r>
      <w:t>/C/</w:t>
    </w:r>
    <w:proofErr w:type="spellStart"/>
    <w:r>
      <w:t>MNG</w:t>
    </w:r>
    <w:proofErr w:type="spellEnd"/>
    <w:r>
      <w:t>/CO/6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44C3" w:rsidRPr="00202A30" w:rsidRDefault="00C844C3" w:rsidP="000926DB">
    <w:pPr>
      <w:pStyle w:val="af3"/>
      <w:jc w:val="right"/>
    </w:pPr>
    <w:proofErr w:type="spellStart"/>
    <w:r>
      <w:t>CCPR</w:t>
    </w:r>
    <w:proofErr w:type="spellEnd"/>
    <w:r>
      <w:t>/C/</w:t>
    </w:r>
    <w:proofErr w:type="spellStart"/>
    <w:r>
      <w:t>MNG</w:t>
    </w:r>
    <w:proofErr w:type="spellEnd"/>
    <w:r>
      <w:t>/CO/6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1754A66"/>
    <w:multiLevelType w:val="hybridMultilevel"/>
    <w:tmpl w:val="D876AC6C"/>
    <w:lvl w:ilvl="0" w:tplc="44888FE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4"/>
  </w:num>
  <w:num w:numId="3">
    <w:abstractNumId w:val="2"/>
  </w:num>
  <w:num w:numId="4">
    <w:abstractNumId w:val="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35D"/>
    <w:rsid w:val="00011483"/>
    <w:rsid w:val="0004554F"/>
    <w:rsid w:val="000926DB"/>
    <w:rsid w:val="000D319F"/>
    <w:rsid w:val="000E4D0E"/>
    <w:rsid w:val="000F5EB8"/>
    <w:rsid w:val="00144B69"/>
    <w:rsid w:val="00153E86"/>
    <w:rsid w:val="00172E04"/>
    <w:rsid w:val="001B1BD1"/>
    <w:rsid w:val="001C3EF2"/>
    <w:rsid w:val="001D17F6"/>
    <w:rsid w:val="00204361"/>
    <w:rsid w:val="00204B42"/>
    <w:rsid w:val="0021265F"/>
    <w:rsid w:val="002231C3"/>
    <w:rsid w:val="0024417F"/>
    <w:rsid w:val="00250F8D"/>
    <w:rsid w:val="002A035D"/>
    <w:rsid w:val="002E1C97"/>
    <w:rsid w:val="002F5834"/>
    <w:rsid w:val="003006AB"/>
    <w:rsid w:val="00326EBF"/>
    <w:rsid w:val="00327FE4"/>
    <w:rsid w:val="003333CC"/>
    <w:rsid w:val="00356109"/>
    <w:rsid w:val="00427F63"/>
    <w:rsid w:val="00434D38"/>
    <w:rsid w:val="00494EB8"/>
    <w:rsid w:val="004C4A0A"/>
    <w:rsid w:val="004D0A00"/>
    <w:rsid w:val="004F348E"/>
    <w:rsid w:val="00501220"/>
    <w:rsid w:val="00554034"/>
    <w:rsid w:val="005658DB"/>
    <w:rsid w:val="005E403A"/>
    <w:rsid w:val="005E4086"/>
    <w:rsid w:val="00604D91"/>
    <w:rsid w:val="006257FE"/>
    <w:rsid w:val="00670DEE"/>
    <w:rsid w:val="00680656"/>
    <w:rsid w:val="006B1119"/>
    <w:rsid w:val="006D3757"/>
    <w:rsid w:val="006D37EB"/>
    <w:rsid w:val="006E3E46"/>
    <w:rsid w:val="006E71B1"/>
    <w:rsid w:val="006F1404"/>
    <w:rsid w:val="0070593B"/>
    <w:rsid w:val="00705D89"/>
    <w:rsid w:val="00731A42"/>
    <w:rsid w:val="00755487"/>
    <w:rsid w:val="00767E69"/>
    <w:rsid w:val="0077079A"/>
    <w:rsid w:val="00771504"/>
    <w:rsid w:val="007913D0"/>
    <w:rsid w:val="007A5599"/>
    <w:rsid w:val="007C7618"/>
    <w:rsid w:val="00856233"/>
    <w:rsid w:val="00860F27"/>
    <w:rsid w:val="008B0560"/>
    <w:rsid w:val="008B2BFA"/>
    <w:rsid w:val="008D31F4"/>
    <w:rsid w:val="008E6A3F"/>
    <w:rsid w:val="00923557"/>
    <w:rsid w:val="00936F03"/>
    <w:rsid w:val="00943B69"/>
    <w:rsid w:val="00944CB3"/>
    <w:rsid w:val="0096722F"/>
    <w:rsid w:val="00986624"/>
    <w:rsid w:val="009B09D7"/>
    <w:rsid w:val="009D35ED"/>
    <w:rsid w:val="009D61EB"/>
    <w:rsid w:val="00A03CB6"/>
    <w:rsid w:val="00A1364C"/>
    <w:rsid w:val="00A21076"/>
    <w:rsid w:val="00A2654E"/>
    <w:rsid w:val="00A31BA8"/>
    <w:rsid w:val="00A3739A"/>
    <w:rsid w:val="00A52DAF"/>
    <w:rsid w:val="00A84072"/>
    <w:rsid w:val="00A93E4B"/>
    <w:rsid w:val="00B16570"/>
    <w:rsid w:val="00B23B03"/>
    <w:rsid w:val="00B43EB7"/>
    <w:rsid w:val="00B51483"/>
    <w:rsid w:val="00B53320"/>
    <w:rsid w:val="00B614C4"/>
    <w:rsid w:val="00BC6522"/>
    <w:rsid w:val="00C121D5"/>
    <w:rsid w:val="00C17349"/>
    <w:rsid w:val="00C351AA"/>
    <w:rsid w:val="00C70852"/>
    <w:rsid w:val="00C7253F"/>
    <w:rsid w:val="00C844C3"/>
    <w:rsid w:val="00C90707"/>
    <w:rsid w:val="00CE1D1C"/>
    <w:rsid w:val="00D26A05"/>
    <w:rsid w:val="00D40E80"/>
    <w:rsid w:val="00D9309B"/>
    <w:rsid w:val="00D97B98"/>
    <w:rsid w:val="00DC671F"/>
    <w:rsid w:val="00DE4DA7"/>
    <w:rsid w:val="00E02C13"/>
    <w:rsid w:val="00E33B38"/>
    <w:rsid w:val="00E442A1"/>
    <w:rsid w:val="00E47FE5"/>
    <w:rsid w:val="00E574AF"/>
    <w:rsid w:val="00E75761"/>
    <w:rsid w:val="00EA7E67"/>
    <w:rsid w:val="00F24E6D"/>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1A7F0FC"/>
  <w15:docId w15:val="{886B888A-7A96-4C5A-83C0-85F9F389A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670DE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Hyperlink"/>
    <w:basedOn w:val="a0"/>
    <w:uiPriority w:val="99"/>
    <w:semiHidden/>
    <w:rsid w:val="00C844C3"/>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D52644-9BD6-4F43-81FA-8A3924DC8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5988</Words>
  <Characters>6330</Characters>
  <Application>Microsoft Office Word</Application>
  <DocSecurity>0</DocSecurity>
  <Lines>230</Lines>
  <Paragraphs>84</Paragraphs>
  <ScaleCrop>false</ScaleCrop>
  <Company>DCM</Company>
  <LinksUpToDate>false</LinksUpToDate>
  <CharactersWithSpaces>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1714375</dc:title>
  <dc:subject>CCPR/C/MNG/CO/6</dc:subject>
  <dc:creator>AN</dc:creator>
  <cp:keywords/>
  <dc:description/>
  <cp:lastModifiedBy>AN</cp:lastModifiedBy>
  <cp:revision>2</cp:revision>
  <cp:lastPrinted>2017-11-24T08:02:00Z</cp:lastPrinted>
  <dcterms:created xsi:type="dcterms:W3CDTF">2017-11-24T08:18:00Z</dcterms:created>
  <dcterms:modified xsi:type="dcterms:W3CDTF">2017-11-24T08:18:00Z</dcterms:modified>
</cp:coreProperties>
</file>