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5" w:type="dxa"/>
        <w:tblLayout w:type="fixed"/>
        <w:tblCellMar>
          <w:left w:w="68" w:type="dxa"/>
          <w:right w:w="68" w:type="dxa"/>
        </w:tblCellMar>
        <w:tblLook w:val="0000"/>
      </w:tblPr>
      <w:tblGrid>
        <w:gridCol w:w="1559"/>
        <w:gridCol w:w="4534"/>
        <w:gridCol w:w="3402"/>
      </w:tblGrid>
      <w:tr w:rsidR="00AF7BD5">
        <w:tblPrEx>
          <w:tblCellMar>
            <w:top w:w="0" w:type="dxa"/>
            <w:bottom w:w="0" w:type="dxa"/>
          </w:tblCellMar>
        </w:tblPrEx>
        <w:tc>
          <w:tcPr>
            <w:tcW w:w="1559" w:type="dxa"/>
            <w:tcBorders>
              <w:bottom w:val="single" w:sz="4" w:space="0" w:color="auto"/>
            </w:tcBorders>
          </w:tcPr>
          <w:p w:rsidR="00AF7BD5" w:rsidRDefault="00AF7BD5">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AF7BD5" w:rsidRDefault="00AF7BD5">
            <w:pPr>
              <w:spacing w:after="120"/>
            </w:pPr>
          </w:p>
        </w:tc>
        <w:tc>
          <w:tcPr>
            <w:tcW w:w="3402" w:type="dxa"/>
            <w:tcBorders>
              <w:bottom w:val="single" w:sz="4" w:space="0" w:color="auto"/>
            </w:tcBorders>
          </w:tcPr>
          <w:p w:rsidR="00AF7BD5" w:rsidRDefault="00AF7BD5">
            <w:pPr>
              <w:spacing w:after="120"/>
              <w:ind w:left="1021"/>
              <w:rPr>
                <w:b/>
                <w:bCs/>
                <w:sz w:val="72"/>
              </w:rPr>
            </w:pPr>
            <w:r>
              <w:rPr>
                <w:rFonts w:ascii="Arial" w:hAnsi="Arial"/>
                <w:b/>
                <w:bCs/>
                <w:sz w:val="72"/>
              </w:rPr>
              <w:t>CMW</w:t>
            </w:r>
          </w:p>
        </w:tc>
      </w:tr>
      <w:tr w:rsidR="00AF7BD5">
        <w:tblPrEx>
          <w:tblCellMar>
            <w:top w:w="0" w:type="dxa"/>
            <w:bottom w:w="0" w:type="dxa"/>
          </w:tblCellMar>
        </w:tblPrEx>
        <w:tc>
          <w:tcPr>
            <w:tcW w:w="1559" w:type="dxa"/>
            <w:tcBorders>
              <w:bottom w:val="single" w:sz="24" w:space="0" w:color="auto"/>
            </w:tcBorders>
            <w:tcMar>
              <w:top w:w="227" w:type="dxa"/>
            </w:tcMar>
          </w:tcPr>
          <w:p w:rsidR="00AF7BD5" w:rsidRDefault="00AF7BD5">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87669389" r:id="rId8"/>
              </w:object>
            </w:r>
          </w:p>
          <w:p w:rsidR="00AF7BD5" w:rsidRDefault="00AF7BD5">
            <w:pPr>
              <w:spacing w:after="58"/>
              <w:ind w:right="228" w:hanging="1"/>
              <w:rPr>
                <w:rFonts w:ascii="Courier New" w:hAnsi="Courier New"/>
                <w:sz w:val="20"/>
              </w:rPr>
            </w:pPr>
          </w:p>
        </w:tc>
        <w:tc>
          <w:tcPr>
            <w:tcW w:w="4534" w:type="dxa"/>
            <w:tcBorders>
              <w:bottom w:val="single" w:sz="24" w:space="0" w:color="auto"/>
            </w:tcBorders>
            <w:tcMar>
              <w:top w:w="227" w:type="dxa"/>
            </w:tcMar>
          </w:tcPr>
          <w:p w:rsidR="00AF7BD5" w:rsidRDefault="00AF7BD5">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AF7BD5" w:rsidRDefault="00AF7BD5">
            <w:pPr>
              <w:spacing w:before="60" w:after="240"/>
            </w:pPr>
            <w:r>
              <w:t>Distr.</w:t>
            </w:r>
            <w:r>
              <w:br/>
              <w:t>GÉNÉRALE</w:t>
            </w:r>
          </w:p>
          <w:p w:rsidR="00AF7BD5" w:rsidRDefault="00DE51C5">
            <w:pPr>
              <w:spacing w:after="240"/>
            </w:pPr>
            <w:r w:rsidRPr="00DE51C5">
              <w:t>CMW/C/PHL/Q/1</w:t>
            </w:r>
            <w:r w:rsidR="00AF7BD5">
              <w:br/>
            </w:r>
            <w:r>
              <w:t>16 décembre</w:t>
            </w:r>
            <w:r w:rsidR="00AF7BD5">
              <w:t xml:space="preserve"> 200</w:t>
            </w:r>
            <w:r w:rsidR="000C3645">
              <w:t>8</w:t>
            </w:r>
          </w:p>
          <w:p w:rsidR="00AF7BD5" w:rsidRDefault="00AF7BD5">
            <w:pPr>
              <w:spacing w:after="240"/>
              <w:ind w:right="227"/>
            </w:pPr>
            <w:r>
              <w:t>FRANÇAIS</w:t>
            </w:r>
            <w:r>
              <w:br/>
              <w:t>Original: ANGLAIS</w:t>
            </w:r>
          </w:p>
        </w:tc>
      </w:tr>
    </w:tbl>
    <w:p w:rsidR="00AF7BD5" w:rsidRDefault="00AF7BD5" w:rsidP="00DE51C5">
      <w:pPr>
        <w:spacing w:before="120" w:after="360"/>
      </w:pPr>
      <w:r>
        <w:t xml:space="preserve">COMITÉ POUR LA PROTECTION DES DROITS </w:t>
      </w:r>
      <w:r>
        <w:br/>
        <w:t>DE TOUS LES TRAVAILLEURS MIGRANTS</w:t>
      </w:r>
      <w:r>
        <w:br/>
        <w:t>ET DES MEMBRES DE LEUR FAMILLE</w:t>
      </w:r>
      <w:r>
        <w:br/>
      </w:r>
      <w:r w:rsidR="00DE51C5">
        <w:t>Neuvième</w:t>
      </w:r>
      <w:r>
        <w:t xml:space="preserve"> session</w:t>
      </w:r>
      <w:r>
        <w:br/>
        <w:t xml:space="preserve">Genève, </w:t>
      </w:r>
      <w:r w:rsidR="00DE51C5">
        <w:t>24</w:t>
      </w:r>
      <w:r w:rsidR="00DE51C5">
        <w:noBreakHyphen/>
        <w:t xml:space="preserve">28 novembre </w:t>
      </w:r>
      <w:r>
        <w:t>200</w:t>
      </w:r>
      <w:r w:rsidR="000C3645">
        <w:t>8</w:t>
      </w:r>
    </w:p>
    <w:p w:rsidR="00AF7BD5" w:rsidRDefault="00AF7BD5">
      <w:pPr>
        <w:autoSpaceDE w:val="0"/>
        <w:autoSpaceDN w:val="0"/>
        <w:adjustRightInd w:val="0"/>
        <w:spacing w:after="360"/>
        <w:jc w:val="center"/>
        <w:rPr>
          <w:b/>
          <w:bCs/>
        </w:rPr>
      </w:pPr>
      <w:r>
        <w:rPr>
          <w:b/>
          <w:bCs/>
        </w:rPr>
        <w:t xml:space="preserve">EXAMEN DES RAPPORTS </w:t>
      </w:r>
      <w:r w:rsidR="00DE51C5">
        <w:rPr>
          <w:b/>
          <w:bCs/>
        </w:rPr>
        <w:t>PRÉSENTÉS PAR LES ÉTATS PARTIES</w:t>
      </w:r>
      <w:r>
        <w:rPr>
          <w:b/>
          <w:bCs/>
        </w:rPr>
        <w:br/>
        <w:t>EN APPLICATION DE L’ARTICLE 73 DE LA CONVENTION</w:t>
      </w:r>
    </w:p>
    <w:p w:rsidR="00DE51C5" w:rsidRDefault="00DE51C5" w:rsidP="00DE51C5">
      <w:pPr>
        <w:spacing w:after="240"/>
        <w:jc w:val="center"/>
        <w:rPr>
          <w:b/>
        </w:rPr>
      </w:pPr>
      <w:r w:rsidRPr="005272C7">
        <w:rPr>
          <w:b/>
        </w:rPr>
        <w:t>Liste des points à traiter à l’occasion de l’examen du rapport initial</w:t>
      </w:r>
      <w:r>
        <w:rPr>
          <w:b/>
        </w:rPr>
        <w:br/>
        <w:t>des Philippines (CMW/C/PHL/1)</w:t>
      </w:r>
    </w:p>
    <w:p w:rsidR="00DE51C5" w:rsidRDefault="00DE51C5" w:rsidP="00DE51C5">
      <w:pPr>
        <w:spacing w:after="240"/>
        <w:jc w:val="center"/>
        <w:rPr>
          <w:b/>
        </w:rPr>
      </w:pPr>
      <w:r>
        <w:rPr>
          <w:b/>
        </w:rPr>
        <w:t>I.  RENSEIGNEMENTS GÉNÉRAUX</w:t>
      </w:r>
    </w:p>
    <w:p w:rsidR="00DE51C5" w:rsidRDefault="00DE51C5" w:rsidP="00DE51C5">
      <w:pPr>
        <w:spacing w:after="240"/>
        <w:ind w:left="567" w:hanging="567"/>
      </w:pPr>
      <w:r w:rsidRPr="002E5489">
        <w:t>1</w:t>
      </w:r>
      <w:r w:rsidRPr="00EE0521">
        <w:t>.</w:t>
      </w:r>
      <w:r>
        <w:rPr>
          <w:b/>
        </w:rPr>
        <w:tab/>
      </w:r>
      <w:r w:rsidRPr="00CF756E">
        <w:t>Décrire, s</w:t>
      </w:r>
      <w:r>
        <w:t>’</w:t>
      </w:r>
      <w:r w:rsidRPr="00CF756E">
        <w:t>il y a lieu</w:t>
      </w:r>
      <w:r>
        <w:t>, le rôle des organisations non gouvernementales</w:t>
      </w:r>
      <w:r w:rsidRPr="00CF756E">
        <w:t xml:space="preserve"> dans</w:t>
      </w:r>
      <w:r>
        <w:t xml:space="preserve"> l’application de la Convention et l’établissement</w:t>
      </w:r>
      <w:r w:rsidRPr="00CF756E">
        <w:t xml:space="preserve"> du rapport de l</w:t>
      </w:r>
      <w:r>
        <w:t>’</w:t>
      </w:r>
      <w:r w:rsidRPr="00CF756E">
        <w:t>État partie</w:t>
      </w:r>
      <w:r>
        <w:t xml:space="preserve"> (voir les directives provisoires du Comité</w:t>
      </w:r>
      <w:r w:rsidRPr="003E08A1">
        <w:t xml:space="preserve"> concernant la forme et le contenu des rapports initiaux que les États parties doivent présenter, par.</w:t>
      </w:r>
      <w:r>
        <w:t> </w:t>
      </w:r>
      <w:r w:rsidRPr="003E08A1">
        <w:t>3</w:t>
      </w:r>
      <w:r w:rsidR="00EE0521">
        <w:t> </w:t>
      </w:r>
      <w:r w:rsidRPr="003E08A1">
        <w:t>d</w:t>
      </w:r>
      <w:r>
        <w:t xml:space="preserve">)). </w:t>
      </w:r>
    </w:p>
    <w:p w:rsidR="00DE51C5" w:rsidRDefault="00DE51C5" w:rsidP="00DE51C5">
      <w:pPr>
        <w:spacing w:after="240"/>
        <w:ind w:left="567" w:hanging="567"/>
      </w:pPr>
      <w:r>
        <w:t>2.</w:t>
      </w:r>
      <w:r>
        <w:tab/>
        <w:t xml:space="preserve">Indiquer si la législation nationale </w:t>
      </w:r>
      <w:r w:rsidRPr="003E08A1">
        <w:t>prévoit l</w:t>
      </w:r>
      <w:r>
        <w:t>’</w:t>
      </w:r>
      <w:r w:rsidRPr="003E08A1">
        <w:t>application de la Convention aux réfugiés et aux apatrides (art. 3 d) de la Convention</w:t>
      </w:r>
      <w:r>
        <w:t xml:space="preserve">). </w:t>
      </w:r>
    </w:p>
    <w:p w:rsidR="00DE51C5" w:rsidRDefault="00DE51C5" w:rsidP="00DE51C5">
      <w:pPr>
        <w:spacing w:after="240"/>
        <w:ind w:left="567" w:hanging="567"/>
      </w:pPr>
      <w:r>
        <w:t>3.</w:t>
      </w:r>
      <w:r>
        <w:tab/>
      </w:r>
      <w:r w:rsidRPr="003E08A1">
        <w:t>Donner des précisions sur les mesures prises pour diffuser et promouvoir la Convention. Indiquer aussi s</w:t>
      </w:r>
      <w:r>
        <w:t>’</w:t>
      </w:r>
      <w:r w:rsidRPr="003E08A1">
        <w:t>il existe des programmes de formation spécifiques concernant la Convention destinés aux fonctionnaires intéressés, tels que les membres de la police des frontières, les fonctionnaires des ambassades et des consulats et les travailleurs sociaux, mais également les juges, les procureurs et les agents des pouvoirs publics concernés</w:t>
      </w:r>
      <w:r>
        <w:t>.</w:t>
      </w:r>
    </w:p>
    <w:p w:rsidR="00DE51C5" w:rsidRDefault="00DE51C5" w:rsidP="00DE51C5">
      <w:pPr>
        <w:spacing w:after="240"/>
        <w:ind w:left="567" w:hanging="567"/>
      </w:pPr>
      <w:r>
        <w:t>4.</w:t>
      </w:r>
      <w:r>
        <w:tab/>
      </w:r>
      <w:r w:rsidRPr="003E08A1">
        <w:t>Expliquer comment les divers organismes publics s</w:t>
      </w:r>
      <w:r>
        <w:t>’</w:t>
      </w:r>
      <w:r w:rsidRPr="003E08A1">
        <w:t>occupant de l</w:t>
      </w:r>
      <w:r>
        <w:t>’</w:t>
      </w:r>
      <w:r w:rsidRPr="003E08A1">
        <w:t>emploi à l</w:t>
      </w:r>
      <w:r>
        <w:t>’</w:t>
      </w:r>
      <w:r w:rsidRPr="003E08A1">
        <w:t>étranger et de la protection des travailleurs migrants philippins coordonnent leurs activités</w:t>
      </w:r>
      <w:r>
        <w:t>.</w:t>
      </w:r>
    </w:p>
    <w:p w:rsidR="00DE51C5" w:rsidRDefault="00DE51C5" w:rsidP="00DE51C5">
      <w:pPr>
        <w:spacing w:after="240"/>
        <w:ind w:left="567" w:hanging="567"/>
      </w:pPr>
      <w:r>
        <w:t>5.</w:t>
      </w:r>
      <w:r>
        <w:tab/>
      </w:r>
      <w:r w:rsidRPr="003E08A1">
        <w:t xml:space="preserve">Donner des renseignements sur les activités que mène la Commission nationale sur le rôle des femmes </w:t>
      </w:r>
      <w:r>
        <w:t>p</w:t>
      </w:r>
      <w:r w:rsidRPr="003E08A1">
        <w:t>hilippines pour améliorer la situation des femmes migrantes (par.</w:t>
      </w:r>
      <w:r>
        <w:t> </w:t>
      </w:r>
      <w:r w:rsidRPr="003E08A1">
        <w:t>68 du rapport).</w:t>
      </w:r>
      <w:r>
        <w:t xml:space="preserve"> C</w:t>
      </w:r>
      <w:r w:rsidRPr="003E08A1">
        <w:t xml:space="preserve">omment la Commission nationale </w:t>
      </w:r>
      <w:r>
        <w:t>aborde</w:t>
      </w:r>
      <w:r>
        <w:noBreakHyphen/>
      </w:r>
      <w:r w:rsidRPr="003E08A1">
        <w:t>t</w:t>
      </w:r>
      <w:r>
        <w:noBreakHyphen/>
        <w:t>elle</w:t>
      </w:r>
      <w:r w:rsidR="006911AD">
        <w:t xml:space="preserve"> le phénomène </w:t>
      </w:r>
      <w:r>
        <w:t>de la féminisation de l’emploi à l’étranger?</w:t>
      </w:r>
    </w:p>
    <w:p w:rsidR="00DE51C5" w:rsidRDefault="006911AD" w:rsidP="00EA69A1">
      <w:pPr>
        <w:keepNext/>
        <w:spacing w:after="240"/>
        <w:jc w:val="center"/>
        <w:rPr>
          <w:b/>
        </w:rPr>
      </w:pPr>
      <w:r>
        <w:rPr>
          <w:b/>
        </w:rPr>
        <w:t xml:space="preserve">II.  </w:t>
      </w:r>
      <w:r w:rsidR="00DE51C5" w:rsidRPr="006911AD">
        <w:rPr>
          <w:b/>
        </w:rPr>
        <w:t>I</w:t>
      </w:r>
      <w:r w:rsidR="00DE51C5" w:rsidRPr="009217B9">
        <w:rPr>
          <w:b/>
        </w:rPr>
        <w:t>NFORMATIONS CONCERNANT CHACUN DES ARTICLES</w:t>
      </w:r>
      <w:r>
        <w:rPr>
          <w:b/>
        </w:rPr>
        <w:br/>
      </w:r>
      <w:r w:rsidR="00DE51C5" w:rsidRPr="009217B9">
        <w:rPr>
          <w:b/>
        </w:rPr>
        <w:t>DE LA CONVENTION</w:t>
      </w:r>
    </w:p>
    <w:p w:rsidR="00DE51C5" w:rsidRPr="006911AD" w:rsidRDefault="00DE51C5" w:rsidP="00EA69A1">
      <w:pPr>
        <w:keepNext/>
        <w:spacing w:after="240"/>
        <w:jc w:val="center"/>
        <w:rPr>
          <w:b/>
        </w:rPr>
      </w:pPr>
      <w:r w:rsidRPr="006911AD">
        <w:rPr>
          <w:b/>
        </w:rPr>
        <w:t>a)</w:t>
      </w:r>
      <w:r w:rsidR="006911AD" w:rsidRPr="006911AD">
        <w:rPr>
          <w:b/>
        </w:rPr>
        <w:t xml:space="preserve">  </w:t>
      </w:r>
      <w:r w:rsidRPr="006911AD">
        <w:rPr>
          <w:b/>
        </w:rPr>
        <w:t>Principes généraux</w:t>
      </w:r>
    </w:p>
    <w:p w:rsidR="00DE51C5" w:rsidRDefault="00DE51C5" w:rsidP="00DE51C5">
      <w:pPr>
        <w:spacing w:after="240"/>
        <w:ind w:left="567" w:hanging="567"/>
      </w:pPr>
      <w:r>
        <w:t>6.</w:t>
      </w:r>
      <w:r>
        <w:tab/>
        <w:t xml:space="preserve">Indiquer </w:t>
      </w:r>
      <w:r w:rsidRPr="003E08A1">
        <w:t>les lois qui ne s</w:t>
      </w:r>
      <w:r>
        <w:t>’</w:t>
      </w:r>
      <w:r w:rsidRPr="003E08A1">
        <w:t xml:space="preserve">appliquent pas aux travailleurs migrants et expliquer pourquoi </w:t>
      </w:r>
      <w:r>
        <w:t>ceux</w:t>
      </w:r>
      <w:r>
        <w:noBreakHyphen/>
        <w:t xml:space="preserve">ci </w:t>
      </w:r>
      <w:r w:rsidRPr="003E08A1">
        <w:t>n</w:t>
      </w:r>
      <w:r>
        <w:t>’</w:t>
      </w:r>
      <w:r w:rsidRPr="003E08A1">
        <w:t>ont pas le droit de posséder des biens immobiliers aux Philippines (par.</w:t>
      </w:r>
      <w:r>
        <w:t> </w:t>
      </w:r>
      <w:r w:rsidRPr="003E08A1">
        <w:t>76 du rapport).</w:t>
      </w:r>
    </w:p>
    <w:p w:rsidR="00DE51C5" w:rsidRDefault="00DE51C5" w:rsidP="00DE51C5">
      <w:pPr>
        <w:spacing w:after="240"/>
        <w:ind w:left="567" w:hanging="567"/>
      </w:pPr>
      <w:r>
        <w:t>7.</w:t>
      </w:r>
      <w:r>
        <w:tab/>
      </w:r>
      <w:r w:rsidRPr="003E08A1">
        <w:t>Donner des exemples de décisions judiciaires dans lesquelles la Convention a été directement appliquée par les tribunaux</w:t>
      </w:r>
      <w:r>
        <w:t>.</w:t>
      </w:r>
    </w:p>
    <w:p w:rsidR="00DE51C5" w:rsidRDefault="00DE51C5" w:rsidP="00DE51C5">
      <w:pPr>
        <w:spacing w:after="240"/>
        <w:ind w:left="567" w:hanging="567"/>
      </w:pPr>
      <w:r>
        <w:t>8.</w:t>
      </w:r>
      <w:r>
        <w:tab/>
      </w:r>
      <w:r w:rsidRPr="003E08A1">
        <w:t xml:space="preserve">Donner des précisions sur les attributions du </w:t>
      </w:r>
      <w:r>
        <w:t xml:space="preserve">Conseiller juridique pour les </w:t>
      </w:r>
      <w:r w:rsidRPr="003E08A1">
        <w:t>affaires des travailleurs migrants</w:t>
      </w:r>
      <w:r>
        <w:t>,</w:t>
      </w:r>
      <w:r w:rsidRPr="003E08A1">
        <w:t xml:space="preserve"> </w:t>
      </w:r>
      <w:r>
        <w:t xml:space="preserve">dont il est question </w:t>
      </w:r>
      <w:r w:rsidRPr="003E08A1">
        <w:t>à l</w:t>
      </w:r>
      <w:r>
        <w:t>’</w:t>
      </w:r>
      <w:r w:rsidRPr="003E08A1">
        <w:t xml:space="preserve">article 24 de la </w:t>
      </w:r>
      <w:r>
        <w:t>l</w:t>
      </w:r>
      <w:r w:rsidRPr="003E08A1">
        <w:t xml:space="preserve">oi </w:t>
      </w:r>
      <w:r>
        <w:t xml:space="preserve">de 1995 </w:t>
      </w:r>
      <w:r w:rsidRPr="003E08A1">
        <w:t>sur les travailleurs migrants et les Philippins expatriés</w:t>
      </w:r>
      <w:r>
        <w:t xml:space="preserve"> (loi de la République </w:t>
      </w:r>
      <w:r w:rsidR="00737211">
        <w:t>n</w:t>
      </w:r>
      <w:r w:rsidR="00737211" w:rsidRPr="00737211">
        <w:rPr>
          <w:vertAlign w:val="superscript"/>
        </w:rPr>
        <w:t>o</w:t>
      </w:r>
      <w:r w:rsidR="00737211">
        <w:t> </w:t>
      </w:r>
      <w:r>
        <w:t>8042)</w:t>
      </w:r>
      <w:r w:rsidRPr="003E08A1">
        <w:t>.</w:t>
      </w:r>
      <w:r>
        <w:t xml:space="preserve"> </w:t>
      </w:r>
      <w:r w:rsidRPr="003E08A1">
        <w:t>Indiquer notamment le nombre de travailleurs migrants philippins qui ont bénéficié de l</w:t>
      </w:r>
      <w:r>
        <w:t>’</w:t>
      </w:r>
      <w:r w:rsidRPr="003E08A1">
        <w:t>assistance juridique (par.</w:t>
      </w:r>
      <w:r w:rsidR="00737211">
        <w:t> 83 du rapport).</w:t>
      </w:r>
      <w:r>
        <w:t xml:space="preserve"> Donner des renseignements supplémentaires sur la date de création du </w:t>
      </w:r>
      <w:r w:rsidRPr="003E08A1">
        <w:t>Fonds d</w:t>
      </w:r>
      <w:r>
        <w:t>’</w:t>
      </w:r>
      <w:r w:rsidRPr="003E08A1">
        <w:t>assistance juridique et sur son utilisation dans la pratique (par.</w:t>
      </w:r>
      <w:r>
        <w:t xml:space="preserve"> </w:t>
      </w:r>
      <w:r w:rsidRPr="003E08A1">
        <w:t xml:space="preserve">85 et 86 du rapport). Combien de travailleurs migrants philippins ont reçu des </w:t>
      </w:r>
      <w:r>
        <w:t xml:space="preserve">versements </w:t>
      </w:r>
      <w:r w:rsidRPr="003E08A1">
        <w:t>du Fonds, pour quel type de services juridiques et dans quels pays</w:t>
      </w:r>
      <w:r>
        <w:t>?</w:t>
      </w:r>
    </w:p>
    <w:p w:rsidR="00DE51C5" w:rsidRDefault="00DE51C5" w:rsidP="00737211">
      <w:pPr>
        <w:spacing w:after="240"/>
        <w:ind w:left="567" w:hanging="567"/>
      </w:pPr>
      <w:r>
        <w:t>9.</w:t>
      </w:r>
      <w:r>
        <w:tab/>
      </w:r>
      <w:r w:rsidRPr="003E08A1">
        <w:t>Concernant l</w:t>
      </w:r>
      <w:r>
        <w:t>’</w:t>
      </w:r>
      <w:r w:rsidRPr="003E08A1">
        <w:t>affirmation de l</w:t>
      </w:r>
      <w:r>
        <w:t>’É</w:t>
      </w:r>
      <w:r w:rsidRPr="003E08A1">
        <w:t>tat partie selon laquelle les travailleurs migrants philippins ne seront envoyés que dans des pays où leurs droits sont protégés</w:t>
      </w:r>
      <w:r>
        <w:t xml:space="preserve"> (par.</w:t>
      </w:r>
      <w:r w:rsidR="00737211">
        <w:t> </w:t>
      </w:r>
      <w:r>
        <w:t xml:space="preserve">89 du rapport), expliquer comment cet engagement est appliqué dans la pratique. </w:t>
      </w:r>
    </w:p>
    <w:p w:rsidR="00DE51C5" w:rsidRDefault="00DE51C5" w:rsidP="00737211">
      <w:pPr>
        <w:spacing w:after="240"/>
        <w:ind w:left="567" w:hanging="567"/>
      </w:pPr>
      <w:r>
        <w:t>10.</w:t>
      </w:r>
      <w:r>
        <w:tab/>
        <w:t>Indiquer quelles</w:t>
      </w:r>
      <w:r w:rsidRPr="003E08A1">
        <w:t xml:space="preserve"> initiatives le Ministère des affaires étrangères </w:t>
      </w:r>
      <w:r>
        <w:t xml:space="preserve">a prises </w:t>
      </w:r>
      <w:r w:rsidRPr="003E08A1">
        <w:t xml:space="preserve">pour </w:t>
      </w:r>
      <w:r>
        <w:t>encourager les</w:t>
      </w:r>
      <w:r w:rsidR="00737211">
        <w:t xml:space="preserve"> </w:t>
      </w:r>
      <w:r>
        <w:t>pays qui accueillent</w:t>
      </w:r>
      <w:r w:rsidRPr="003E08A1">
        <w:t xml:space="preserve"> des travailleurs philippins </w:t>
      </w:r>
      <w:r>
        <w:t xml:space="preserve">à adhérer à la Convention </w:t>
      </w:r>
      <w:r w:rsidRPr="003E08A1">
        <w:t>(par.</w:t>
      </w:r>
      <w:r>
        <w:t> </w:t>
      </w:r>
      <w:r w:rsidRPr="003E08A1">
        <w:t>92 du rapport).</w:t>
      </w:r>
    </w:p>
    <w:p w:rsidR="00DE51C5" w:rsidRDefault="00DE51C5" w:rsidP="00EA69A1">
      <w:pPr>
        <w:keepNext/>
        <w:spacing w:after="240"/>
        <w:jc w:val="center"/>
        <w:rPr>
          <w:b/>
        </w:rPr>
      </w:pPr>
      <w:r w:rsidRPr="003E1D31">
        <w:rPr>
          <w:b/>
        </w:rPr>
        <w:t xml:space="preserve">b) </w:t>
      </w:r>
      <w:r w:rsidR="00737211">
        <w:rPr>
          <w:b/>
        </w:rPr>
        <w:t xml:space="preserve"> </w:t>
      </w:r>
      <w:r w:rsidRPr="003E1D31">
        <w:rPr>
          <w:b/>
        </w:rPr>
        <w:t>Troisième partie de la Convention</w:t>
      </w:r>
    </w:p>
    <w:p w:rsidR="00DE51C5" w:rsidRDefault="00DE51C5" w:rsidP="00EA69A1">
      <w:pPr>
        <w:keepNext/>
        <w:spacing w:after="240"/>
        <w:jc w:val="center"/>
        <w:rPr>
          <w:b/>
        </w:rPr>
      </w:pPr>
      <w:r>
        <w:rPr>
          <w:b/>
        </w:rPr>
        <w:t>Article 11</w:t>
      </w:r>
    </w:p>
    <w:p w:rsidR="00DE51C5" w:rsidRDefault="00DE51C5" w:rsidP="00DE51C5">
      <w:pPr>
        <w:spacing w:after="240"/>
      </w:pPr>
      <w:r w:rsidRPr="00BE2318">
        <w:t>11.</w:t>
      </w:r>
      <w:r w:rsidRPr="00BE2318">
        <w:tab/>
      </w:r>
      <w:r>
        <w:t>Donner des précisions sur les points suivants:</w:t>
      </w:r>
    </w:p>
    <w:p w:rsidR="00DE51C5" w:rsidRDefault="00DE51C5" w:rsidP="00737211">
      <w:pPr>
        <w:spacing w:after="240"/>
        <w:ind w:left="1134" w:hanging="567"/>
      </w:pPr>
      <w:r>
        <w:t>a)</w:t>
      </w:r>
      <w:r w:rsidR="00737211">
        <w:tab/>
      </w:r>
      <w:r>
        <w:t xml:space="preserve">Les mesures prises </w:t>
      </w:r>
      <w:r w:rsidRPr="003E08A1">
        <w:t>pour lutter contre la vente d</w:t>
      </w:r>
      <w:r>
        <w:t>’</w:t>
      </w:r>
      <w:r w:rsidRPr="003E08A1">
        <w:t>épouses par correspondance et leur portée (par. 69 du rapport</w:t>
      </w:r>
      <w:r>
        <w:t>);</w:t>
      </w:r>
    </w:p>
    <w:p w:rsidR="00DE51C5" w:rsidRDefault="00DE51C5" w:rsidP="00737211">
      <w:pPr>
        <w:spacing w:after="240"/>
        <w:ind w:left="1134" w:hanging="567"/>
      </w:pPr>
      <w:r>
        <w:t>b)</w:t>
      </w:r>
      <w:r w:rsidR="00737211">
        <w:tab/>
      </w:r>
      <w:r>
        <w:t xml:space="preserve">Les mesures </w:t>
      </w:r>
      <w:r w:rsidRPr="003E08A1">
        <w:t>adoptées pour veiller à ce que les femmes recrutées à l</w:t>
      </w:r>
      <w:r>
        <w:t>’</w:t>
      </w:r>
      <w:r w:rsidRPr="003E08A1">
        <w:t>étranger, notamment au Japon, en tant qu</w:t>
      </w:r>
      <w:r>
        <w:t>’«</w:t>
      </w:r>
      <w:r w:rsidRPr="003E08A1">
        <w:t>artistes</w:t>
      </w:r>
      <w:r>
        <w:t>»</w:t>
      </w:r>
      <w:r w:rsidRPr="003E08A1">
        <w:t xml:space="preserve"> </w:t>
      </w:r>
      <w:r>
        <w:t xml:space="preserve">ou «artistes se produisant à l’étranger» </w:t>
      </w:r>
      <w:r w:rsidRPr="003E08A1">
        <w:t>ne tombent pas dans la prostitution forcée (par.</w:t>
      </w:r>
      <w:r>
        <w:t> </w:t>
      </w:r>
      <w:r w:rsidRPr="003E08A1">
        <w:t>53 du rapport</w:t>
      </w:r>
      <w:r>
        <w:t>).</w:t>
      </w:r>
    </w:p>
    <w:p w:rsidR="00DE51C5" w:rsidRPr="00737211" w:rsidRDefault="00DE51C5" w:rsidP="00EA69A1">
      <w:pPr>
        <w:keepNext/>
        <w:spacing w:after="240"/>
        <w:ind w:left="567" w:hanging="567"/>
        <w:jc w:val="center"/>
        <w:rPr>
          <w:b/>
        </w:rPr>
      </w:pPr>
      <w:r w:rsidRPr="00737211">
        <w:rPr>
          <w:b/>
        </w:rPr>
        <w:t>Article 16</w:t>
      </w:r>
    </w:p>
    <w:p w:rsidR="00DE51C5" w:rsidRDefault="00DE51C5" w:rsidP="00DE51C5">
      <w:pPr>
        <w:spacing w:after="240"/>
        <w:ind w:left="567" w:hanging="567"/>
      </w:pPr>
      <w:r w:rsidRPr="00BD5726">
        <w:t>12.</w:t>
      </w:r>
      <w:r w:rsidR="00737211">
        <w:rPr>
          <w:b/>
        </w:rPr>
        <w:tab/>
      </w:r>
      <w:r w:rsidRPr="003E08A1">
        <w:t>Concernant l</w:t>
      </w:r>
      <w:r>
        <w:t>’</w:t>
      </w:r>
      <w:r w:rsidRPr="003E08A1">
        <w:t>information donnée au paragraphe 208 du rapport, à savoir qu</w:t>
      </w:r>
      <w:r>
        <w:t>’</w:t>
      </w:r>
      <w:r w:rsidRPr="003E08A1">
        <w:t>«au moment où une personne est arrêtée, le responsable chargé de l</w:t>
      </w:r>
      <w:r>
        <w:t>’</w:t>
      </w:r>
      <w:r w:rsidRPr="003E08A1">
        <w:t>arrestation a le devoir de l</w:t>
      </w:r>
      <w:r>
        <w:t>’</w:t>
      </w:r>
      <w:r w:rsidRPr="003E08A1">
        <w:t xml:space="preserve">informer des motifs de son arrestation, </w:t>
      </w:r>
      <w:r w:rsidRPr="003E08A1">
        <w:rPr>
          <w:i/>
          <w:iCs/>
        </w:rPr>
        <w:t>s</w:t>
      </w:r>
      <w:r>
        <w:rPr>
          <w:i/>
          <w:iCs/>
        </w:rPr>
        <w:t>’</w:t>
      </w:r>
      <w:r w:rsidRPr="003E08A1">
        <w:rPr>
          <w:i/>
          <w:iCs/>
        </w:rPr>
        <w:t>il y en a</w:t>
      </w:r>
      <w:r w:rsidRPr="003E08A1">
        <w:rPr>
          <w:iCs/>
        </w:rPr>
        <w:t>»</w:t>
      </w:r>
      <w:r w:rsidRPr="003E08A1">
        <w:t xml:space="preserve"> (</w:t>
      </w:r>
      <w:r>
        <w:t>italiques ajoutés),</w:t>
      </w:r>
      <w:r w:rsidRPr="003E08A1">
        <w:t xml:space="preserve"> préciser si les travailleurs migrants et les membres de leur famille peuvent être arrêtés sans aucun motif</w:t>
      </w:r>
      <w:r>
        <w:t xml:space="preserve">. Fournir des informations sur les étrangers détenus aux Philippines. Indiquer si le droit à </w:t>
      </w:r>
      <w:r w:rsidR="00737211">
        <w:t xml:space="preserve">l’assistance </w:t>
      </w:r>
      <w:r>
        <w:t>gratuite</w:t>
      </w:r>
      <w:r w:rsidR="00737211">
        <w:t xml:space="preserve"> </w:t>
      </w:r>
      <w:r>
        <w:t xml:space="preserve">d’un interprète est garanti dans la pratique, et </w:t>
      </w:r>
      <w:r w:rsidR="00737211">
        <w:t xml:space="preserve">selon </w:t>
      </w:r>
      <w:r>
        <w:t xml:space="preserve">quelles modalités. </w:t>
      </w:r>
    </w:p>
    <w:p w:rsidR="00DE51C5" w:rsidRDefault="00DE51C5" w:rsidP="00293AA3">
      <w:pPr>
        <w:keepNext/>
        <w:spacing w:after="240"/>
        <w:jc w:val="center"/>
        <w:rPr>
          <w:b/>
        </w:rPr>
      </w:pPr>
      <w:r w:rsidRPr="00F9142D">
        <w:rPr>
          <w:b/>
        </w:rPr>
        <w:t>Article 17, paragraphe 7</w:t>
      </w:r>
    </w:p>
    <w:p w:rsidR="00DE51C5" w:rsidRDefault="00DE51C5" w:rsidP="00DE51C5">
      <w:pPr>
        <w:spacing w:after="240"/>
        <w:ind w:left="567" w:hanging="567"/>
      </w:pPr>
      <w:r w:rsidRPr="00F9142D">
        <w:t>13.</w:t>
      </w:r>
      <w:r w:rsidRPr="00F9142D">
        <w:tab/>
      </w:r>
      <w:r w:rsidRPr="003E08A1">
        <w:t xml:space="preserve">Expliquer les raisons pour lesquelles, en vertu des règles </w:t>
      </w:r>
      <w:r>
        <w:t xml:space="preserve">applicables à la </w:t>
      </w:r>
      <w:r w:rsidRPr="003E08A1">
        <w:t>procédure d</w:t>
      </w:r>
      <w:r>
        <w:t>’</w:t>
      </w:r>
      <w:r w:rsidRPr="003E08A1">
        <w:t>expulsion, les étrangers placés en détention ne peuvent pas être libérés sous caution (par.</w:t>
      </w:r>
      <w:r>
        <w:t> </w:t>
      </w:r>
      <w:r w:rsidRPr="003E08A1">
        <w:t>222 et</w:t>
      </w:r>
      <w:r>
        <w:t> </w:t>
      </w:r>
      <w:r w:rsidRPr="003E08A1">
        <w:t xml:space="preserve">238 du rapport). Indiquer également </w:t>
      </w:r>
      <w:r>
        <w:t>quelles mesures</w:t>
      </w:r>
      <w:r w:rsidRPr="003E08A1">
        <w:t xml:space="preserve"> ont été mises en place pour garantir </w:t>
      </w:r>
      <w:r>
        <w:t xml:space="preserve">que les étrangers détenus aux Philippines et en attente d’expulsion ont accès aux tribunaux et aux avocats, et que leur cas est examiné, </w:t>
      </w:r>
      <w:r w:rsidRPr="003E08A1">
        <w:t xml:space="preserve">sans délai excessif, par les autorités </w:t>
      </w:r>
      <w:r>
        <w:t>compétentes (par. 239).</w:t>
      </w:r>
    </w:p>
    <w:p w:rsidR="00DE51C5" w:rsidRDefault="00DE51C5" w:rsidP="00293AA3">
      <w:pPr>
        <w:keepNext/>
        <w:spacing w:after="240"/>
        <w:jc w:val="center"/>
        <w:rPr>
          <w:b/>
        </w:rPr>
      </w:pPr>
      <w:r w:rsidRPr="006F2756">
        <w:rPr>
          <w:b/>
        </w:rPr>
        <w:t>Article 21</w:t>
      </w:r>
    </w:p>
    <w:p w:rsidR="00DE51C5" w:rsidRDefault="00DE51C5" w:rsidP="00DE51C5">
      <w:pPr>
        <w:spacing w:after="240"/>
        <w:ind w:left="567" w:hanging="567"/>
      </w:pPr>
      <w:r w:rsidRPr="00274F29">
        <w:t>14.</w:t>
      </w:r>
      <w:r w:rsidRPr="00274F29">
        <w:tab/>
      </w:r>
      <w:r>
        <w:t xml:space="preserve">Expliquer quelles sont les mesures prises par l’État partie pour éviter la confiscation, par les employeurs ou les agences de placement, des documents d’identité des travailleurs migrants. </w:t>
      </w:r>
    </w:p>
    <w:p w:rsidR="00DE51C5" w:rsidRDefault="00DE51C5" w:rsidP="00293AA3">
      <w:pPr>
        <w:keepNext/>
        <w:spacing w:after="240"/>
        <w:jc w:val="center"/>
        <w:rPr>
          <w:b/>
        </w:rPr>
      </w:pPr>
      <w:r w:rsidRPr="00D323C4">
        <w:rPr>
          <w:b/>
        </w:rPr>
        <w:t>Article 22</w:t>
      </w:r>
    </w:p>
    <w:p w:rsidR="00DE51C5" w:rsidRDefault="00DE51C5" w:rsidP="00DE51C5">
      <w:pPr>
        <w:spacing w:after="240"/>
        <w:ind w:left="567" w:hanging="567"/>
      </w:pPr>
      <w:r>
        <w:t>15.</w:t>
      </w:r>
      <w:r>
        <w:tab/>
      </w:r>
      <w:r w:rsidRPr="001F1C7A">
        <w:t>Indiquer si un travailleur migrant sous le coup d</w:t>
      </w:r>
      <w:r>
        <w:t>’</w:t>
      </w:r>
      <w:r w:rsidRPr="001F1C7A">
        <w:t>une décision d</w:t>
      </w:r>
      <w:r>
        <w:t>’</w:t>
      </w:r>
      <w:r w:rsidRPr="001F1C7A">
        <w:t>expulsion peut présenter des arguments contre son expulsion</w:t>
      </w:r>
      <w:r>
        <w:t>, et</w:t>
      </w:r>
      <w:r w:rsidRPr="003E08A1">
        <w:t xml:space="preserve"> </w:t>
      </w:r>
      <w:r>
        <w:t xml:space="preserve">selon quelles modalités, et préciser si les recours contre les décisions d’expulsion ont un caractère suspensif. </w:t>
      </w:r>
    </w:p>
    <w:p w:rsidR="00DE51C5" w:rsidRDefault="00DE51C5" w:rsidP="00293AA3">
      <w:pPr>
        <w:keepNext/>
        <w:spacing w:after="240"/>
        <w:jc w:val="center"/>
        <w:rPr>
          <w:b/>
        </w:rPr>
      </w:pPr>
      <w:r w:rsidRPr="0090430A">
        <w:rPr>
          <w:b/>
        </w:rPr>
        <w:t>Article 26</w:t>
      </w:r>
    </w:p>
    <w:p w:rsidR="00DE51C5" w:rsidRDefault="00DE51C5" w:rsidP="00DE51C5">
      <w:pPr>
        <w:spacing w:after="240"/>
        <w:ind w:left="567" w:hanging="567"/>
      </w:pPr>
      <w:r>
        <w:t>16.</w:t>
      </w:r>
      <w:r>
        <w:tab/>
      </w:r>
      <w:r w:rsidRPr="003E08A1">
        <w:t>Préciser si les travailleurs migrants</w:t>
      </w:r>
      <w:r>
        <w:t>, y compris les travailleurs migrants en situation irrégulière,</w:t>
      </w:r>
      <w:r w:rsidRPr="003E08A1">
        <w:t xml:space="preserve"> peuvent exercer leur droit de participation à des activités syndicales, </w:t>
      </w:r>
      <w:r>
        <w:t>en indiquant</w:t>
      </w:r>
      <w:r w:rsidRPr="003E08A1">
        <w:t xml:space="preserve">, le cas échéant, </w:t>
      </w:r>
      <w:r>
        <w:t xml:space="preserve">selon quelles modalités, </w:t>
      </w:r>
      <w:r w:rsidRPr="003E08A1">
        <w:t>et expliquer les raisons pour lesquel</w:t>
      </w:r>
      <w:r>
        <w:t>le</w:t>
      </w:r>
      <w:r w:rsidRPr="003E08A1">
        <w:t>s l</w:t>
      </w:r>
      <w:r>
        <w:t>’</w:t>
      </w:r>
      <w:r w:rsidRPr="003E08A1">
        <w:t xml:space="preserve">exercice de ce droit est </w:t>
      </w:r>
      <w:r>
        <w:t xml:space="preserve">soumis à </w:t>
      </w:r>
      <w:r w:rsidRPr="003E08A1">
        <w:t>un accord de réciprocité (par. 179 du rapport). Comment cette prescription est</w:t>
      </w:r>
      <w:r>
        <w:noBreakHyphen/>
      </w:r>
      <w:r w:rsidRPr="003E08A1">
        <w:t>elle appliquée dans la pratique</w:t>
      </w:r>
      <w:r>
        <w:t>?</w:t>
      </w:r>
      <w:r w:rsidRPr="003E08A1">
        <w:t xml:space="preserve"> En outre, donner la raison d</w:t>
      </w:r>
      <w:r>
        <w:t>’</w:t>
      </w:r>
      <w:r w:rsidRPr="003E08A1">
        <w:t>être de l</w:t>
      </w:r>
      <w:r>
        <w:t>’article </w:t>
      </w:r>
      <w:r w:rsidRPr="003E08A1">
        <w:t xml:space="preserve">272 du décret présidentiel </w:t>
      </w:r>
      <w:r w:rsidRPr="004B7AC0">
        <w:rPr>
          <w:rFonts w:eastAsia="MS Mincho"/>
        </w:rPr>
        <w:t>n</w:t>
      </w:r>
      <w:r w:rsidRPr="004B7AC0">
        <w:rPr>
          <w:rFonts w:eastAsia="MS Mincho"/>
          <w:vertAlign w:val="superscript"/>
        </w:rPr>
        <w:t>o</w:t>
      </w:r>
      <w:r>
        <w:t> </w:t>
      </w:r>
      <w:r w:rsidRPr="003E08A1">
        <w:t xml:space="preserve">442, qui </w:t>
      </w:r>
      <w:r>
        <w:t xml:space="preserve">prévoit </w:t>
      </w:r>
      <w:r w:rsidRPr="003E08A1">
        <w:t>que les ressortissants étrangers qui dérogent aux dispositions de l</w:t>
      </w:r>
      <w:r>
        <w:t>’</w:t>
      </w:r>
      <w:r w:rsidRPr="003E08A1">
        <w:t>article 269 dudit décret concernant la participation à des activités syndicales seront immédiatement expulsés et que l</w:t>
      </w:r>
      <w:r>
        <w:t>’</w:t>
      </w:r>
      <w:r w:rsidRPr="003E08A1">
        <w:t>entrée du pays leur sera à jamais interdite, et expliquer dans quelle mesure cet article est compatible avec l</w:t>
      </w:r>
      <w:r>
        <w:t>’</w:t>
      </w:r>
      <w:r w:rsidRPr="003E08A1">
        <w:t>article</w:t>
      </w:r>
      <w:r>
        <w:t> </w:t>
      </w:r>
      <w:r w:rsidRPr="003E08A1">
        <w:t>26 de la Convention (par.</w:t>
      </w:r>
      <w:r>
        <w:t> 181</w:t>
      </w:r>
      <w:r w:rsidRPr="003E08A1">
        <w:t>).</w:t>
      </w:r>
      <w:r>
        <w:t xml:space="preserve"> </w:t>
      </w:r>
    </w:p>
    <w:p w:rsidR="00DE51C5" w:rsidRDefault="00DE51C5" w:rsidP="00737211">
      <w:pPr>
        <w:keepNext/>
        <w:spacing w:after="240"/>
        <w:jc w:val="center"/>
        <w:rPr>
          <w:b/>
        </w:rPr>
      </w:pPr>
      <w:r w:rsidRPr="0062776D">
        <w:rPr>
          <w:b/>
        </w:rPr>
        <w:t>Article 29</w:t>
      </w:r>
    </w:p>
    <w:p w:rsidR="00DE51C5" w:rsidRDefault="00DE51C5" w:rsidP="00DE51C5">
      <w:pPr>
        <w:spacing w:after="240"/>
        <w:ind w:left="567" w:hanging="567"/>
      </w:pPr>
      <w:r>
        <w:t>17.</w:t>
      </w:r>
      <w:r>
        <w:tab/>
      </w:r>
      <w:r w:rsidRPr="003E08A1">
        <w:t>Fournir des renseignements sur les mesures qui ont été prises pour encourager et faciliter l</w:t>
      </w:r>
      <w:r>
        <w:t>’</w:t>
      </w:r>
      <w:r w:rsidRPr="003E08A1">
        <w:t>enregistrement des enfants nés à l</w:t>
      </w:r>
      <w:r>
        <w:t>’</w:t>
      </w:r>
      <w:r w:rsidRPr="003E08A1">
        <w:t>étranger de travailleurs migrants philippins, notamment de travailleuses migrantes revenant dans le pays avec leurs enfants, que ceux</w:t>
      </w:r>
      <w:r>
        <w:noBreakHyphen/>
      </w:r>
      <w:r w:rsidRPr="003E08A1">
        <w:t xml:space="preserve">ci possèdent </w:t>
      </w:r>
      <w:r>
        <w:t xml:space="preserve">ou non </w:t>
      </w:r>
      <w:r w:rsidRPr="003E08A1">
        <w:t>des papiers (par.</w:t>
      </w:r>
      <w:r>
        <w:t> </w:t>
      </w:r>
      <w:r w:rsidRPr="003E08A1">
        <w:t>265 à 268 du rapport</w:t>
      </w:r>
      <w:r>
        <w:t xml:space="preserve">). </w:t>
      </w:r>
    </w:p>
    <w:p w:rsidR="00DE51C5" w:rsidRDefault="00DE51C5" w:rsidP="00737211">
      <w:pPr>
        <w:keepNext/>
        <w:spacing w:after="240"/>
        <w:jc w:val="center"/>
        <w:rPr>
          <w:b/>
        </w:rPr>
      </w:pPr>
      <w:r w:rsidRPr="00D30F4C">
        <w:rPr>
          <w:b/>
        </w:rPr>
        <w:t>Article 30</w:t>
      </w:r>
    </w:p>
    <w:p w:rsidR="00DE51C5" w:rsidRDefault="00DE51C5" w:rsidP="00DE51C5">
      <w:pPr>
        <w:spacing w:after="240"/>
        <w:ind w:left="567" w:hanging="567"/>
      </w:pPr>
      <w:r>
        <w:t>18.</w:t>
      </w:r>
      <w:r>
        <w:tab/>
        <w:t xml:space="preserve">Indiquer si les enfants des travailleurs migrants sans papiers ont </w:t>
      </w:r>
      <w:r w:rsidR="00737211">
        <w:t xml:space="preserve">le </w:t>
      </w:r>
      <w:r>
        <w:t xml:space="preserve">droit </w:t>
      </w:r>
      <w:r w:rsidR="00737211">
        <w:t>d’</w:t>
      </w:r>
      <w:r>
        <w:t xml:space="preserve">accéder à l’éducation et comment ce droit est appliqué dans la pratique. </w:t>
      </w:r>
    </w:p>
    <w:p w:rsidR="00DE51C5" w:rsidRDefault="00DE51C5" w:rsidP="00737211">
      <w:pPr>
        <w:keepNext/>
        <w:spacing w:after="240"/>
        <w:jc w:val="center"/>
        <w:rPr>
          <w:b/>
        </w:rPr>
      </w:pPr>
      <w:r w:rsidRPr="00155E11">
        <w:rPr>
          <w:b/>
        </w:rPr>
        <w:t>Article 3</w:t>
      </w:r>
      <w:r>
        <w:rPr>
          <w:b/>
        </w:rPr>
        <w:t>3</w:t>
      </w:r>
    </w:p>
    <w:p w:rsidR="00DE51C5" w:rsidRDefault="00DE51C5" w:rsidP="00DE51C5">
      <w:pPr>
        <w:spacing w:after="240"/>
        <w:ind w:left="567" w:hanging="567"/>
      </w:pPr>
      <w:r w:rsidRPr="00155E11">
        <w:t>19.</w:t>
      </w:r>
      <w:r w:rsidRPr="00155E11">
        <w:tab/>
      </w:r>
      <w:r w:rsidRPr="003E08A1">
        <w:t xml:space="preserve">Préciser quels renseignements concernant les droits protégés par la Convention </w:t>
      </w:r>
      <w:r>
        <w:t xml:space="preserve">sont donnés aux </w:t>
      </w:r>
      <w:r w:rsidRPr="003E08A1">
        <w:t>travailleurs migrants lors du séminaire d</w:t>
      </w:r>
      <w:r>
        <w:t>’</w:t>
      </w:r>
      <w:r w:rsidRPr="003E08A1">
        <w:t>orientation avant le départ (</w:t>
      </w:r>
      <w:r w:rsidRPr="001F1C7A">
        <w:t>PDOS</w:t>
      </w:r>
      <w:r w:rsidRPr="003E08A1">
        <w:t xml:space="preserve">). Indiquer en particulier les informations qui leur sont fournies concernant les recours administratifs et judiciaires dont ils disposent en cas de violation de leurs droits, par exemple, une liste de numéros de </w:t>
      </w:r>
      <w:r>
        <w:t>téléphone</w:t>
      </w:r>
      <w:r w:rsidRPr="003E08A1">
        <w:t>, notamment ceux des ambassades, des bureaux consulaires et des organisations non gouvernementales (par. 299 du rapport). Donner des renseignements sur le nombre de travailleurs migrants qui bénéficient du PDOS et leur pays de destination.</w:t>
      </w:r>
    </w:p>
    <w:p w:rsidR="00DE51C5" w:rsidRDefault="00DE51C5" w:rsidP="00293AA3">
      <w:pPr>
        <w:keepNext/>
        <w:spacing w:after="240"/>
        <w:jc w:val="center"/>
        <w:rPr>
          <w:b/>
        </w:rPr>
      </w:pPr>
      <w:r w:rsidRPr="00DF697F">
        <w:rPr>
          <w:b/>
        </w:rPr>
        <w:t xml:space="preserve">c) </w:t>
      </w:r>
      <w:r w:rsidR="00737211">
        <w:rPr>
          <w:b/>
        </w:rPr>
        <w:t xml:space="preserve"> </w:t>
      </w:r>
      <w:r w:rsidRPr="00DF697F">
        <w:rPr>
          <w:b/>
        </w:rPr>
        <w:t>Quatrième partie de la Convention</w:t>
      </w:r>
    </w:p>
    <w:p w:rsidR="00DE51C5" w:rsidRDefault="00DE51C5" w:rsidP="00293AA3">
      <w:pPr>
        <w:keepNext/>
        <w:spacing w:after="240"/>
        <w:jc w:val="center"/>
        <w:rPr>
          <w:b/>
        </w:rPr>
      </w:pPr>
      <w:r w:rsidRPr="00E437EC">
        <w:rPr>
          <w:b/>
        </w:rPr>
        <w:t>Article 41</w:t>
      </w:r>
    </w:p>
    <w:p w:rsidR="00DE51C5" w:rsidRDefault="00DE51C5" w:rsidP="00DE51C5">
      <w:pPr>
        <w:spacing w:after="240"/>
        <w:ind w:left="567" w:hanging="567"/>
      </w:pPr>
      <w:r w:rsidRPr="00E437EC">
        <w:t>20.</w:t>
      </w:r>
      <w:r w:rsidRPr="00E437EC">
        <w:tab/>
      </w:r>
      <w:r w:rsidRPr="003E08A1">
        <w:t>Donner des renseignements sur le niveau de participation des travailleurs migrants philippins vivant à l</w:t>
      </w:r>
      <w:r>
        <w:t>’</w:t>
      </w:r>
      <w:r w:rsidRPr="003E08A1">
        <w:t>étranger aux élections organisées aux Philippines et sur les mesures que prend éventuellement l</w:t>
      </w:r>
      <w:r>
        <w:t>’É</w:t>
      </w:r>
      <w:r w:rsidRPr="003E08A1">
        <w:t>tat partie pour faciliter cette participation dans la pratique (par.</w:t>
      </w:r>
      <w:r>
        <w:t> </w:t>
      </w:r>
      <w:r w:rsidRPr="003E08A1">
        <w:t>325 à 330 du rapport).</w:t>
      </w:r>
      <w:r>
        <w:t xml:space="preserve"> Préciser si les travailleurs migrants philippins peuvent exercer leur droit de vote uniquement s’ils s’engagent à regagner les Philippines et à y vivre dans les trois ans suivant leur inscription sur les listes électorales. </w:t>
      </w:r>
    </w:p>
    <w:p w:rsidR="00DE51C5" w:rsidRDefault="00DE51C5" w:rsidP="00293AA3">
      <w:pPr>
        <w:keepNext/>
        <w:spacing w:after="240"/>
        <w:jc w:val="center"/>
        <w:rPr>
          <w:b/>
        </w:rPr>
      </w:pPr>
      <w:r w:rsidRPr="00D63947">
        <w:rPr>
          <w:b/>
        </w:rPr>
        <w:t>Article 46</w:t>
      </w:r>
    </w:p>
    <w:p w:rsidR="00DE51C5" w:rsidRPr="003E08A1" w:rsidRDefault="00DE51C5" w:rsidP="00293AA3">
      <w:pPr>
        <w:spacing w:after="240"/>
        <w:ind w:left="567" w:hanging="567"/>
      </w:pPr>
      <w:r w:rsidRPr="00D63947">
        <w:t>21.</w:t>
      </w:r>
      <w:r w:rsidRPr="00D63947">
        <w:tab/>
      </w:r>
      <w:r>
        <w:t>Indiquer</w:t>
      </w:r>
      <w:r w:rsidRPr="003E08A1">
        <w:t xml:space="preserve"> si les travailleurs migrants philippins bénéficient d</w:t>
      </w:r>
      <w:r>
        <w:t>’</w:t>
      </w:r>
      <w:r w:rsidRPr="003E08A1">
        <w:t>une exonération des droits et taxes d</w:t>
      </w:r>
      <w:r>
        <w:t>’</w:t>
      </w:r>
      <w:r w:rsidRPr="003E08A1">
        <w:t xml:space="preserve">importation sur leurs effets personnels et leurs </w:t>
      </w:r>
      <w:r>
        <w:t xml:space="preserve">articles </w:t>
      </w:r>
      <w:r w:rsidRPr="003E08A1">
        <w:t>ménager</w:t>
      </w:r>
      <w:r>
        <w:t>s</w:t>
      </w:r>
      <w:r w:rsidRPr="001F1C7A">
        <w:t xml:space="preserve"> </w:t>
      </w:r>
      <w:r w:rsidRPr="003E08A1">
        <w:t>lorsqu</w:t>
      </w:r>
      <w:r>
        <w:t>’</w:t>
      </w:r>
      <w:r w:rsidRPr="003E08A1">
        <w:t>ils rentrent définitivement aux Philippines.</w:t>
      </w:r>
    </w:p>
    <w:p w:rsidR="00DE51C5" w:rsidRPr="00F222E2" w:rsidRDefault="00DE51C5" w:rsidP="00DE51C5">
      <w:pPr>
        <w:keepNext/>
        <w:spacing w:after="240"/>
        <w:jc w:val="center"/>
        <w:rPr>
          <w:b/>
        </w:rPr>
      </w:pPr>
      <w:r w:rsidRPr="00F222E2">
        <w:rPr>
          <w:b/>
        </w:rPr>
        <w:t>Article 47</w:t>
      </w:r>
    </w:p>
    <w:p w:rsidR="00DE51C5" w:rsidRDefault="00DE51C5" w:rsidP="00DE51C5">
      <w:pPr>
        <w:spacing w:after="240"/>
        <w:ind w:left="567" w:hanging="567"/>
      </w:pPr>
      <w:r>
        <w:t>22.</w:t>
      </w:r>
      <w:r>
        <w:tab/>
      </w:r>
      <w:r w:rsidRPr="003E08A1">
        <w:t>Donner des renseignements sur toute mesure qui aurait été adoptée pour faciliter le transfert aux Philippines des gains et de</w:t>
      </w:r>
      <w:r w:rsidR="00293AA3">
        <w:t xml:space="preserve"> l’épargne </w:t>
      </w:r>
      <w:r w:rsidRPr="003E08A1">
        <w:t>des travailleurs migrants, y compris tout accord qui aurait été conclu pour réduire le coût de ces transactions pour les travailleurs migrants (par. 296 à 298 du rapport</w:t>
      </w:r>
      <w:r>
        <w:t>). Préciser si l’article 22 du Code du travail concernant le décret n</w:t>
      </w:r>
      <w:r w:rsidR="00293AA3" w:rsidRPr="00293AA3">
        <w:rPr>
          <w:vertAlign w:val="superscript"/>
        </w:rPr>
        <w:t>o</w:t>
      </w:r>
      <w:r w:rsidR="00293AA3">
        <w:t> </w:t>
      </w:r>
      <w:r>
        <w:t xml:space="preserve">857 exige des travailleurs migrants philippins qu’ils versent 50 à 70 % de leurs gains en devises étrangères à leur famille aux Philippines. Les </w:t>
      </w:r>
      <w:r w:rsidR="00293AA3">
        <w:t xml:space="preserve">envois de </w:t>
      </w:r>
      <w:r>
        <w:t>fonds sont-ils soumis à impôt?</w:t>
      </w:r>
    </w:p>
    <w:p w:rsidR="00DE51C5" w:rsidRPr="00281279" w:rsidRDefault="00293AA3" w:rsidP="00293AA3">
      <w:pPr>
        <w:keepNext/>
        <w:spacing w:after="240"/>
        <w:jc w:val="center"/>
        <w:rPr>
          <w:b/>
        </w:rPr>
      </w:pPr>
      <w:r>
        <w:rPr>
          <w:b/>
        </w:rPr>
        <w:t xml:space="preserve">d)  </w:t>
      </w:r>
      <w:r w:rsidR="00DE51C5" w:rsidRPr="00281279">
        <w:rPr>
          <w:b/>
        </w:rPr>
        <w:t>Sixième partie de la Convention</w:t>
      </w:r>
    </w:p>
    <w:p w:rsidR="00DE51C5" w:rsidRDefault="00DE51C5" w:rsidP="00293AA3">
      <w:pPr>
        <w:keepNext/>
        <w:spacing w:after="240"/>
        <w:jc w:val="center"/>
        <w:rPr>
          <w:b/>
        </w:rPr>
      </w:pPr>
      <w:r w:rsidRPr="00281279">
        <w:rPr>
          <w:b/>
        </w:rPr>
        <w:t>Article 64</w:t>
      </w:r>
    </w:p>
    <w:p w:rsidR="00DE51C5" w:rsidRDefault="00DE51C5" w:rsidP="00DE51C5">
      <w:pPr>
        <w:spacing w:after="240"/>
        <w:ind w:left="567" w:hanging="567"/>
      </w:pPr>
      <w:r>
        <w:t>23.</w:t>
      </w:r>
      <w:r>
        <w:tab/>
      </w:r>
      <w:r w:rsidRPr="003E08A1">
        <w:t>Indiquer si d</w:t>
      </w:r>
      <w:r>
        <w:t>’</w:t>
      </w:r>
      <w:r w:rsidRPr="003E08A1">
        <w:t>autres accords bilatéraux et mémorandums d</w:t>
      </w:r>
      <w:r>
        <w:t>’</w:t>
      </w:r>
      <w:r w:rsidRPr="003E08A1">
        <w:t>accord sont en cours de négociation avec des pays et des régions accueillant un nombre significatif de travailleurs migrants philippins et</w:t>
      </w:r>
      <w:r>
        <w:t>,</w:t>
      </w:r>
      <w:r w:rsidRPr="003E08A1">
        <w:t xml:space="preserve"> le cas échéant, donner des renseignements sur la teneur de ces accords</w:t>
      </w:r>
      <w:r>
        <w:t>, notamment en ce qui concerne la protection des droits des migrants</w:t>
      </w:r>
      <w:r w:rsidRPr="003E08A1">
        <w:t xml:space="preserve"> (par.</w:t>
      </w:r>
      <w:r w:rsidR="00293AA3">
        <w:t> 263 et </w:t>
      </w:r>
      <w:r w:rsidRPr="003E08A1">
        <w:t>338 du rapport).</w:t>
      </w:r>
    </w:p>
    <w:p w:rsidR="00DE51C5" w:rsidRDefault="00DE51C5" w:rsidP="00DE51C5">
      <w:pPr>
        <w:spacing w:after="240"/>
        <w:ind w:left="567" w:hanging="567"/>
      </w:pPr>
      <w:r>
        <w:t>24.</w:t>
      </w:r>
      <w:r>
        <w:tab/>
      </w:r>
      <w:r w:rsidRPr="003E08A1">
        <w:t>Donner des renseignements sur les efforts que l</w:t>
      </w:r>
      <w:r>
        <w:t>’É</w:t>
      </w:r>
      <w:r w:rsidRPr="003E08A1">
        <w:t>tat partie entreprend à l</w:t>
      </w:r>
      <w:r>
        <w:t>’</w:t>
      </w:r>
      <w:r w:rsidRPr="003E08A1">
        <w:t>échelle régionale pour promouvoir des conditions de migration saines, équitables et humaines</w:t>
      </w:r>
      <w:r>
        <w:t>.</w:t>
      </w:r>
    </w:p>
    <w:p w:rsidR="00DE51C5" w:rsidRPr="00C74A2D" w:rsidRDefault="00DE51C5" w:rsidP="00293AA3">
      <w:pPr>
        <w:keepNext/>
        <w:spacing w:after="240"/>
        <w:jc w:val="center"/>
        <w:rPr>
          <w:b/>
        </w:rPr>
      </w:pPr>
      <w:r w:rsidRPr="00C74A2D">
        <w:rPr>
          <w:b/>
        </w:rPr>
        <w:t>Article 65</w:t>
      </w:r>
    </w:p>
    <w:p w:rsidR="00DE51C5" w:rsidRDefault="00DE51C5" w:rsidP="00DE51C5">
      <w:pPr>
        <w:spacing w:after="240"/>
        <w:ind w:left="567" w:hanging="567"/>
      </w:pPr>
      <w:r>
        <w:t>25.</w:t>
      </w:r>
      <w:r>
        <w:tab/>
      </w:r>
      <w:r w:rsidRPr="003E08A1">
        <w:t xml:space="preserve">Donner des renseignements sur </w:t>
      </w:r>
      <w:r>
        <w:t>l’</w:t>
      </w:r>
      <w:r w:rsidR="00293AA3">
        <w:t xml:space="preserve">impact </w:t>
      </w:r>
      <w:r w:rsidRPr="003E08A1">
        <w:t>des services fournis par le Réseau de conseils et d</w:t>
      </w:r>
      <w:r>
        <w:t>’</w:t>
      </w:r>
      <w:r w:rsidRPr="003E08A1">
        <w:t xml:space="preserve">information aux migrants </w:t>
      </w:r>
      <w:r w:rsidRPr="001F1C7A">
        <w:t>(MAIN</w:t>
      </w:r>
      <w:r w:rsidRPr="003E08A1">
        <w:t>). Quels sont les services qu</w:t>
      </w:r>
      <w:r>
        <w:t>’</w:t>
      </w:r>
      <w:r w:rsidRPr="003E08A1">
        <w:t>il fournit actuellement</w:t>
      </w:r>
      <w:r>
        <w:t>?</w:t>
      </w:r>
      <w:r w:rsidRPr="003E08A1">
        <w:t xml:space="preserve"> </w:t>
      </w:r>
      <w:r>
        <w:t xml:space="preserve">Dans quels pays </w:t>
      </w:r>
      <w:r w:rsidR="00293AA3">
        <w:t>y a</w:t>
      </w:r>
      <w:r w:rsidR="00293AA3">
        <w:noBreakHyphen/>
        <w:t>t</w:t>
      </w:r>
      <w:r w:rsidR="00293AA3">
        <w:noBreakHyphen/>
        <w:t>il, à l’heure actuelle, des c</w:t>
      </w:r>
      <w:r>
        <w:t xml:space="preserve">entres </w:t>
      </w:r>
      <w:r w:rsidRPr="003E08A1">
        <w:t>de conseils et d</w:t>
      </w:r>
      <w:r>
        <w:t>’</w:t>
      </w:r>
      <w:r w:rsidRPr="003E08A1">
        <w:t>information aux migrants</w:t>
      </w:r>
      <w:r>
        <w:t xml:space="preserve"> </w:t>
      </w:r>
      <w:r w:rsidRPr="003E08A1">
        <w:t>(par.</w:t>
      </w:r>
      <w:r>
        <w:t> </w:t>
      </w:r>
      <w:r w:rsidRPr="003E08A1">
        <w:t>69 du rapport)</w:t>
      </w:r>
      <w:r w:rsidR="00CE34AC">
        <w:t>?</w:t>
      </w:r>
    </w:p>
    <w:p w:rsidR="00DE51C5" w:rsidRDefault="00DE51C5" w:rsidP="00DE51C5">
      <w:pPr>
        <w:spacing w:after="240"/>
        <w:ind w:left="567" w:hanging="567"/>
      </w:pPr>
      <w:r>
        <w:t>26.</w:t>
      </w:r>
      <w:r>
        <w:tab/>
      </w:r>
      <w:r w:rsidRPr="0065137F">
        <w:t>Indiquer quelles mesures ont été mises en place pour permet</w:t>
      </w:r>
      <w:r>
        <w:t xml:space="preserve">tre aux services consulaires de </w:t>
      </w:r>
      <w:r w:rsidRPr="0065137F">
        <w:t>répondre plus rapidement et de manière plus efficace aux besoins de protection des travailleurs migrants philippins et des membres de leur famille, et en particulier pour prêter assistance à ceux qui sont victimes d’employeurs abusifs et de la traite. Quel appui reçoivent les travailleurs migrants pour porter plainte? Préciser également quelle aide est offerte aux travailleurs migrants philippins victimes d’un système de «parrainage» en vertu duquel leur parrain a la mainmise sur eux pendant toute la durée de leur séjour dans l’État d’emploi et peut même parfois les empêcher de rentrer aux Philippines</w:t>
      </w:r>
      <w:r>
        <w:rPr>
          <w:rFonts w:ascii="TimesNewRoman" w:eastAsia="SimSun" w:hAnsi="TimesNewRoman" w:cs="TimesNewRoman"/>
          <w:szCs w:val="24"/>
          <w:lang w:eastAsia="zh-CN"/>
        </w:rPr>
        <w:t xml:space="preserve">. </w:t>
      </w:r>
      <w:r w:rsidRPr="003E08A1">
        <w:t>Indiquer quel bénéfice les travailleurs migrants et les membres de leur famille ont tiré des services fournis par les centres de ressources pour les travailleurs migrants et autres Philippins expatriés et rendre compte de l</w:t>
      </w:r>
      <w:r>
        <w:t>’incidence de ces centres (par. </w:t>
      </w:r>
      <w:r w:rsidRPr="003E08A1">
        <w:t>350 du rapport). Combien de centres de ressources ont été ouverts</w:t>
      </w:r>
      <w:r>
        <w:t>?</w:t>
      </w:r>
      <w:r w:rsidRPr="003E08A1">
        <w:t xml:space="preserve"> Dans quels pays? Quels sont les principaux obstacles à leur bon fonctionnement</w:t>
      </w:r>
      <w:r>
        <w:t>?</w:t>
      </w:r>
    </w:p>
    <w:p w:rsidR="00DE51C5" w:rsidRDefault="00DE51C5" w:rsidP="00EA69A1">
      <w:pPr>
        <w:keepNext/>
        <w:spacing w:after="240"/>
        <w:jc w:val="center"/>
      </w:pPr>
      <w:r w:rsidRPr="004A2909">
        <w:rPr>
          <w:b/>
        </w:rPr>
        <w:t>Article 66</w:t>
      </w:r>
    </w:p>
    <w:p w:rsidR="00DE51C5" w:rsidRPr="003E08A1" w:rsidRDefault="00DE51C5" w:rsidP="00DE51C5">
      <w:pPr>
        <w:spacing w:after="240"/>
        <w:ind w:left="567" w:hanging="567"/>
      </w:pPr>
      <w:r>
        <w:t>27.</w:t>
      </w:r>
      <w:r>
        <w:tab/>
      </w:r>
      <w:r w:rsidRPr="003E08A1">
        <w:t>Au vu de l</w:t>
      </w:r>
      <w:r>
        <w:t>’</w:t>
      </w:r>
      <w:r w:rsidRPr="003E08A1">
        <w:t xml:space="preserve">article 66 de la Convention, indiquer quels efforts ont été faits pour </w:t>
      </w:r>
      <w:r>
        <w:t xml:space="preserve">mieux </w:t>
      </w:r>
      <w:r w:rsidRPr="003E08A1">
        <w:t>réglementer les opérations de recrutement dans l</w:t>
      </w:r>
      <w:r>
        <w:t>’</w:t>
      </w:r>
      <w:r w:rsidRPr="003E08A1">
        <w:t>État partie. Donner notamment des renseignements sur:</w:t>
      </w:r>
    </w:p>
    <w:p w:rsidR="00DE51C5" w:rsidRDefault="00DE51C5" w:rsidP="00DE51C5">
      <w:pPr>
        <w:spacing w:after="240"/>
        <w:ind w:left="1134" w:hanging="567"/>
      </w:pPr>
      <w:r>
        <w:t>a)</w:t>
      </w:r>
      <w:r>
        <w:tab/>
        <w:t>L</w:t>
      </w:r>
      <w:r w:rsidRPr="003E08A1">
        <w:t xml:space="preserve">es mesures adoptées pour </w:t>
      </w:r>
      <w:r>
        <w:t xml:space="preserve">s’attaquer aux </w:t>
      </w:r>
      <w:r w:rsidRPr="003E08A1">
        <w:t xml:space="preserve">violations </w:t>
      </w:r>
      <w:r>
        <w:t xml:space="preserve">telles que </w:t>
      </w:r>
      <w:r w:rsidRPr="003E08A1">
        <w:t xml:space="preserve">la substitution de contrat ou </w:t>
      </w:r>
      <w:r>
        <w:t xml:space="preserve">l’obligation faite aux futurs migrants de payer des frais de placement </w:t>
      </w:r>
      <w:r w:rsidR="00EA69A1">
        <w:t>«</w:t>
      </w:r>
      <w:r>
        <w:t>exorbitants</w:t>
      </w:r>
      <w:r w:rsidR="00EA69A1">
        <w:t>»</w:t>
      </w:r>
      <w:r>
        <w:t>;</w:t>
      </w:r>
    </w:p>
    <w:p w:rsidR="00DE51C5" w:rsidRDefault="00DE51C5" w:rsidP="00DE51C5">
      <w:pPr>
        <w:spacing w:after="240"/>
        <w:ind w:left="1134" w:hanging="567"/>
      </w:pPr>
      <w:r>
        <w:t>b)</w:t>
      </w:r>
      <w:r>
        <w:tab/>
        <w:t>L</w:t>
      </w:r>
      <w:r w:rsidRPr="003E08A1">
        <w:t>e traitement par l</w:t>
      </w:r>
      <w:r>
        <w:t>’</w:t>
      </w:r>
      <w:r w:rsidRPr="003E08A1">
        <w:t>Agence philippine pour l</w:t>
      </w:r>
      <w:r>
        <w:t>’</w:t>
      </w:r>
      <w:r w:rsidRPr="003E08A1">
        <w:t>emploi outre</w:t>
      </w:r>
      <w:r>
        <w:noBreakHyphen/>
      </w:r>
      <w:r w:rsidRPr="003E08A1">
        <w:t>mer (POEA) des plaintes déposées par des victimes de recrutement illégal;</w:t>
      </w:r>
    </w:p>
    <w:p w:rsidR="00DE51C5" w:rsidRDefault="00DE51C5" w:rsidP="00DE51C5">
      <w:pPr>
        <w:spacing w:after="240"/>
        <w:ind w:left="1134" w:hanging="567"/>
      </w:pPr>
      <w:r>
        <w:t>c)</w:t>
      </w:r>
      <w:r>
        <w:tab/>
        <w:t>L</w:t>
      </w:r>
      <w:r w:rsidRPr="003E08A1">
        <w:t>e nombre de poursuites pour recrutement illégal qui aboutissent;</w:t>
      </w:r>
    </w:p>
    <w:p w:rsidR="00DE51C5" w:rsidRDefault="00DE51C5" w:rsidP="00DE51C5">
      <w:pPr>
        <w:spacing w:after="240"/>
        <w:ind w:left="1134" w:hanging="567"/>
      </w:pPr>
      <w:r>
        <w:t>d)</w:t>
      </w:r>
      <w:r>
        <w:tab/>
        <w:t>L</w:t>
      </w:r>
      <w:r w:rsidRPr="003E08A1">
        <w:t xml:space="preserve">es projets de la Cour suprême </w:t>
      </w:r>
      <w:r>
        <w:t xml:space="preserve">s’agissant de désigner des </w:t>
      </w:r>
      <w:r w:rsidRPr="003E08A1">
        <w:t>tribunaux spéciaux chargés d</w:t>
      </w:r>
      <w:r>
        <w:t>’</w:t>
      </w:r>
      <w:r w:rsidRPr="003E08A1">
        <w:t>instruire et de juger les affaires de recrutement illégal.</w:t>
      </w:r>
    </w:p>
    <w:p w:rsidR="00DE51C5" w:rsidRDefault="00DE51C5" w:rsidP="00CE34AC">
      <w:pPr>
        <w:keepNext/>
        <w:spacing w:after="240"/>
        <w:jc w:val="center"/>
        <w:rPr>
          <w:b/>
        </w:rPr>
      </w:pPr>
      <w:r w:rsidRPr="00627C2B">
        <w:rPr>
          <w:b/>
        </w:rPr>
        <w:t>Article 67</w:t>
      </w:r>
    </w:p>
    <w:p w:rsidR="00DE51C5" w:rsidRDefault="00DE51C5" w:rsidP="00DE51C5">
      <w:pPr>
        <w:spacing w:after="240"/>
        <w:ind w:left="567" w:hanging="567"/>
      </w:pPr>
      <w:r>
        <w:t>28.</w:t>
      </w:r>
      <w:r>
        <w:tab/>
      </w:r>
      <w:r w:rsidRPr="003E08A1">
        <w:t>Donner des renseignements sur le nombre de travailleurs migrants philippins qui rentrent aux Philippines et sur les mesures prises pour faciliter leur retour</w:t>
      </w:r>
      <w:r>
        <w:t xml:space="preserve"> lorsqu’ils ont décidé de rentrer dans leur pays. Fournir des renseignements sur les mesures prises pour faciliter leur réin</w:t>
      </w:r>
      <w:r w:rsidR="00EA69A1">
        <w:t xml:space="preserve">sertion </w:t>
      </w:r>
      <w:r>
        <w:t xml:space="preserve">sociale et culturelle durable. </w:t>
      </w:r>
      <w:r w:rsidRPr="003E08A1">
        <w:t>Quels types de programmes de réinsertion les migrants qui rentrent aux Philippines ont</w:t>
      </w:r>
      <w:r>
        <w:noBreakHyphen/>
      </w:r>
      <w:r w:rsidRPr="003E08A1">
        <w:t>ils à leur disposition</w:t>
      </w:r>
      <w:r>
        <w:t xml:space="preserve">? Préciser si ces services sont fournis </w:t>
      </w:r>
      <w:r w:rsidR="00EA69A1">
        <w:t xml:space="preserve">aux </w:t>
      </w:r>
      <w:r>
        <w:t xml:space="preserve">travailleurs migrants philippins qui rentrent aux Philippines. </w:t>
      </w:r>
    </w:p>
    <w:p w:rsidR="00DE51C5" w:rsidRDefault="00DE51C5" w:rsidP="00EA69A1">
      <w:pPr>
        <w:keepNext/>
        <w:spacing w:after="240"/>
        <w:ind w:left="120" w:hanging="120"/>
        <w:jc w:val="center"/>
        <w:rPr>
          <w:b/>
        </w:rPr>
      </w:pPr>
      <w:r w:rsidRPr="0079009E">
        <w:rPr>
          <w:b/>
        </w:rPr>
        <w:t>Article 68</w:t>
      </w:r>
    </w:p>
    <w:p w:rsidR="00EA69A1" w:rsidRDefault="00DE51C5" w:rsidP="00DE51C5">
      <w:pPr>
        <w:spacing w:after="240"/>
        <w:ind w:left="567" w:hanging="567"/>
      </w:pPr>
      <w:r>
        <w:t>29.</w:t>
      </w:r>
      <w:r>
        <w:tab/>
        <w:t xml:space="preserve">Dans le cadre des obligations de l’État partie au titre de l’article 68, fournir un complément </w:t>
      </w:r>
      <w:r w:rsidRPr="003E08A1">
        <w:t>d</w:t>
      </w:r>
      <w:r>
        <w:t>’information</w:t>
      </w:r>
      <w:r w:rsidRPr="003E08A1">
        <w:t xml:space="preserve"> </w:t>
      </w:r>
      <w:r>
        <w:t xml:space="preserve">sur </w:t>
      </w:r>
      <w:r w:rsidRPr="003E08A1">
        <w:t>les activités du Conseil interinstitutions contre la traite (IACAT) et leur impact (par.</w:t>
      </w:r>
      <w:r>
        <w:t> </w:t>
      </w:r>
      <w:r w:rsidRPr="003E08A1">
        <w:t xml:space="preserve">163 du rapport). </w:t>
      </w:r>
      <w:r>
        <w:t xml:space="preserve">Donner </w:t>
      </w:r>
      <w:r w:rsidRPr="003E08A1">
        <w:t xml:space="preserve">également des renseignements supplémentaires </w:t>
      </w:r>
      <w:r>
        <w:t>sur</w:t>
      </w:r>
      <w:r w:rsidRPr="003E08A1">
        <w:t>:</w:t>
      </w:r>
    </w:p>
    <w:p w:rsidR="00DE51C5" w:rsidRDefault="00DE51C5" w:rsidP="00EA69A1">
      <w:pPr>
        <w:spacing w:after="240"/>
        <w:ind w:left="1134" w:hanging="567"/>
        <w:rPr>
          <w:b/>
        </w:rPr>
      </w:pPr>
      <w:r>
        <w:t>a)</w:t>
      </w:r>
      <w:r w:rsidR="00EA69A1">
        <w:tab/>
      </w:r>
      <w:r>
        <w:t>L’</w:t>
      </w:r>
      <w:r w:rsidRPr="003E08A1">
        <w:t>ampleur du phénomène de la traite d</w:t>
      </w:r>
      <w:r>
        <w:t>’</w:t>
      </w:r>
      <w:r w:rsidRPr="003E08A1">
        <w:t>être</w:t>
      </w:r>
      <w:r>
        <w:t>s</w:t>
      </w:r>
      <w:r w:rsidRPr="003E08A1">
        <w:t xml:space="preserve"> humains à partir de l</w:t>
      </w:r>
      <w:r>
        <w:t>’É</w:t>
      </w:r>
      <w:r w:rsidRPr="003E08A1">
        <w:t>tat partie</w:t>
      </w:r>
      <w:r>
        <w:t>, transitant par celui</w:t>
      </w:r>
      <w:r>
        <w:noBreakHyphen/>
        <w:t xml:space="preserve">ci, </w:t>
      </w:r>
      <w:r w:rsidRPr="003E08A1">
        <w:t>et sur son territoire;</w:t>
      </w:r>
    </w:p>
    <w:p w:rsidR="00DE51C5" w:rsidRDefault="00EA69A1" w:rsidP="00EA69A1">
      <w:pPr>
        <w:spacing w:after="240"/>
        <w:ind w:left="1134" w:hanging="567"/>
        <w:rPr>
          <w:b/>
        </w:rPr>
      </w:pPr>
      <w:r>
        <w:t>b)</w:t>
      </w:r>
      <w:r>
        <w:tab/>
      </w:r>
      <w:r w:rsidR="00DE51C5">
        <w:t xml:space="preserve">La création du </w:t>
      </w:r>
      <w:r>
        <w:t>F</w:t>
      </w:r>
      <w:r w:rsidR="00DE51C5">
        <w:t>onds de garantie des emprunts pour les migrants, prév</w:t>
      </w:r>
      <w:r>
        <w:t>u à l’article </w:t>
      </w:r>
      <w:r w:rsidR="00DE51C5">
        <w:t>21 de la loi de 2003 contre la traite des êtres humains (l</w:t>
      </w:r>
      <w:r w:rsidR="00DE51C5" w:rsidRPr="003E08A1">
        <w:t xml:space="preserve">oi de la République </w:t>
      </w:r>
      <w:r w:rsidR="00DE51C5" w:rsidRPr="00797911">
        <w:rPr>
          <w:rFonts w:eastAsia="MS Mincho"/>
        </w:rPr>
        <w:t>n</w:t>
      </w:r>
      <w:r w:rsidR="00DE51C5" w:rsidRPr="00797911">
        <w:rPr>
          <w:rFonts w:eastAsia="MS Mincho"/>
          <w:vertAlign w:val="superscript"/>
        </w:rPr>
        <w:t>o</w:t>
      </w:r>
      <w:r w:rsidR="00DE51C5">
        <w:t> </w:t>
      </w:r>
      <w:r w:rsidR="00DE51C5" w:rsidRPr="003E08A1">
        <w:t>9208</w:t>
      </w:r>
      <w:r w:rsidR="00DE51C5">
        <w:t>), et son applica</w:t>
      </w:r>
      <w:r w:rsidR="00CE34AC">
        <w:t>tion pratique (par. 366);</w:t>
      </w:r>
    </w:p>
    <w:p w:rsidR="00DE51C5" w:rsidRPr="00993530" w:rsidRDefault="00EA69A1" w:rsidP="00EA69A1">
      <w:pPr>
        <w:spacing w:after="240"/>
        <w:ind w:left="1134" w:hanging="567"/>
        <w:rPr>
          <w:b/>
        </w:rPr>
      </w:pPr>
      <w:r>
        <w:t>c)</w:t>
      </w:r>
      <w:r>
        <w:tab/>
      </w:r>
      <w:r w:rsidR="00DE51C5">
        <w:t>L</w:t>
      </w:r>
      <w:r w:rsidR="00DE51C5" w:rsidRPr="003E08A1">
        <w:t>e nombre de victimes de la traite qui ont bénéficié de la protection visée à l</w:t>
      </w:r>
      <w:r w:rsidR="00DE51C5">
        <w:t>’</w:t>
      </w:r>
      <w:r w:rsidR="00DE51C5" w:rsidRPr="003E08A1">
        <w:t>article</w:t>
      </w:r>
      <w:r w:rsidR="00DE51C5">
        <w:t> </w:t>
      </w:r>
      <w:r w:rsidR="00DE51C5" w:rsidRPr="003E08A1">
        <w:t>44 de la loi de 2003 contre la traite des êtres humains (</w:t>
      </w:r>
      <w:r w:rsidR="00DE51C5">
        <w:t>l</w:t>
      </w:r>
      <w:r w:rsidR="00A61128">
        <w:t>oi de la République </w:t>
      </w:r>
      <w:r w:rsidR="00DE51C5" w:rsidRPr="00797911">
        <w:rPr>
          <w:rFonts w:eastAsia="MS Mincho"/>
        </w:rPr>
        <w:t>n</w:t>
      </w:r>
      <w:r w:rsidR="00DE51C5" w:rsidRPr="00797911">
        <w:rPr>
          <w:rFonts w:eastAsia="MS Mincho"/>
          <w:vertAlign w:val="superscript"/>
        </w:rPr>
        <w:t>o</w:t>
      </w:r>
      <w:r w:rsidR="00DE51C5">
        <w:t> </w:t>
      </w:r>
      <w:r w:rsidR="00DE51C5" w:rsidRPr="003E08A1">
        <w:t>9208) et la durée de la protection accordée (par.</w:t>
      </w:r>
      <w:r w:rsidR="00DE51C5">
        <w:t> </w:t>
      </w:r>
      <w:r w:rsidR="00DE51C5" w:rsidRPr="003E08A1">
        <w:t>164</w:t>
      </w:r>
      <w:r w:rsidR="00DE51C5">
        <w:t>);</w:t>
      </w:r>
    </w:p>
    <w:p w:rsidR="00DE51C5" w:rsidRDefault="00A61128" w:rsidP="00EA69A1">
      <w:pPr>
        <w:spacing w:after="240"/>
        <w:ind w:left="1134" w:hanging="567"/>
      </w:pPr>
      <w:r>
        <w:t>d)</w:t>
      </w:r>
      <w:r>
        <w:tab/>
      </w:r>
      <w:r w:rsidR="00DE51C5">
        <w:t>L</w:t>
      </w:r>
      <w:r>
        <w:t xml:space="preserve">a suite donnée aux </w:t>
      </w:r>
      <w:r w:rsidR="00DE51C5" w:rsidRPr="003E08A1">
        <w:t xml:space="preserve">plaintes que le Conseil interinstitutions contre la traite a contribué à enregistrer depuis sa création en 2003, </w:t>
      </w:r>
      <w:r w:rsidR="00DE51C5" w:rsidRPr="001F1C7A">
        <w:t>notamment les poursuites, les condamnations et les sanctions</w:t>
      </w:r>
      <w:r w:rsidR="00DE51C5">
        <w:t>;</w:t>
      </w:r>
    </w:p>
    <w:p w:rsidR="00DE51C5" w:rsidRDefault="00DE51C5" w:rsidP="00EA69A1">
      <w:pPr>
        <w:spacing w:after="240"/>
        <w:ind w:left="1134" w:hanging="567"/>
      </w:pPr>
      <w:r>
        <w:t>e)</w:t>
      </w:r>
      <w:r w:rsidR="00A61128">
        <w:tab/>
      </w:r>
      <w:r>
        <w:t>L</w:t>
      </w:r>
      <w:r w:rsidRPr="003E08A1">
        <w:t xml:space="preserve">es mesures qui ont été prises pour </w:t>
      </w:r>
      <w:r w:rsidR="00A61128">
        <w:t xml:space="preserve">améliorer le taux de poursuite et de condamnation des </w:t>
      </w:r>
      <w:r>
        <w:t xml:space="preserve">trafiquants en application de </w:t>
      </w:r>
      <w:r w:rsidRPr="003E08A1">
        <w:t>la loi de 2003 contre la traite des êtres humains (</w:t>
      </w:r>
      <w:r>
        <w:t>l</w:t>
      </w:r>
      <w:r w:rsidRPr="003E08A1">
        <w:t xml:space="preserve">oi de la République </w:t>
      </w:r>
      <w:r w:rsidRPr="00DA3F27">
        <w:rPr>
          <w:rFonts w:eastAsia="MS Mincho"/>
        </w:rPr>
        <w:t>n</w:t>
      </w:r>
      <w:r w:rsidRPr="00DA3F27">
        <w:rPr>
          <w:rFonts w:eastAsia="MS Mincho"/>
          <w:vertAlign w:val="superscript"/>
        </w:rPr>
        <w:t>o</w:t>
      </w:r>
      <w:r>
        <w:t> </w:t>
      </w:r>
      <w:r w:rsidRPr="003E08A1">
        <w:t>9208);</w:t>
      </w:r>
      <w:r>
        <w:t xml:space="preserve"> </w:t>
      </w:r>
    </w:p>
    <w:p w:rsidR="00DE51C5" w:rsidRDefault="00A61128" w:rsidP="00EA69A1">
      <w:pPr>
        <w:spacing w:after="240"/>
        <w:ind w:left="1134" w:hanging="567"/>
      </w:pPr>
      <w:r>
        <w:t>f)</w:t>
      </w:r>
      <w:r>
        <w:tab/>
      </w:r>
      <w:r w:rsidR="00DE51C5">
        <w:t>L’</w:t>
      </w:r>
      <w:r w:rsidR="00DE51C5" w:rsidRPr="003E08A1">
        <w:t>état d</w:t>
      </w:r>
      <w:r w:rsidR="00DE51C5">
        <w:t>’</w:t>
      </w:r>
      <w:r w:rsidR="00DE51C5" w:rsidRPr="003E08A1">
        <w:t>avancement des affaires signalées au</w:t>
      </w:r>
      <w:r w:rsidR="00DE51C5">
        <w:t>x ambassades et aux consulats à </w:t>
      </w:r>
      <w:r w:rsidR="00DE51C5" w:rsidRPr="003E08A1">
        <w:t>l</w:t>
      </w:r>
      <w:r w:rsidR="00DE51C5">
        <w:t>’</w:t>
      </w:r>
      <w:r w:rsidR="00DE51C5" w:rsidRPr="003E08A1">
        <w:t>étranger;</w:t>
      </w:r>
    </w:p>
    <w:p w:rsidR="00DE51C5" w:rsidRDefault="00A61128" w:rsidP="00EA69A1">
      <w:pPr>
        <w:spacing w:after="240"/>
        <w:ind w:left="1134" w:hanging="567"/>
      </w:pPr>
      <w:r>
        <w:t>g)</w:t>
      </w:r>
      <w:r>
        <w:tab/>
      </w:r>
      <w:r w:rsidR="00DE51C5">
        <w:t>L’</w:t>
      </w:r>
      <w:r w:rsidR="00DE51C5" w:rsidRPr="003E08A1">
        <w:t>assistance offert</w:t>
      </w:r>
      <w:r w:rsidR="00DE51C5">
        <w:t>e</w:t>
      </w:r>
      <w:r w:rsidR="00DE51C5" w:rsidRPr="003E08A1">
        <w:t xml:space="preserve"> aux victimes de la traite dont le cas a été signalé aux ambassades et consulats à l</w:t>
      </w:r>
      <w:r w:rsidR="00DE51C5">
        <w:t>’</w:t>
      </w:r>
      <w:r w:rsidR="00DE51C5" w:rsidRPr="003E08A1">
        <w:t>étranger.</w:t>
      </w:r>
      <w:r w:rsidR="00DE51C5">
        <w:t xml:space="preserve"> </w:t>
      </w:r>
    </w:p>
    <w:p w:rsidR="00DE51C5" w:rsidRDefault="00DE51C5" w:rsidP="00A60BCD">
      <w:pPr>
        <w:spacing w:after="240"/>
        <w:ind w:left="567"/>
      </w:pPr>
      <w:r>
        <w:t xml:space="preserve">Préciser si ces services sont aussi offerts aux victimes de la traite qui ne souhaitent pas témoigner contre leurs trafiquants. </w:t>
      </w:r>
    </w:p>
    <w:p w:rsidR="00DE51C5" w:rsidRDefault="00DE51C5" w:rsidP="00A61128">
      <w:pPr>
        <w:keepNext/>
        <w:spacing w:after="240"/>
        <w:jc w:val="center"/>
        <w:rPr>
          <w:b/>
        </w:rPr>
      </w:pPr>
      <w:r w:rsidRPr="00200D23">
        <w:rPr>
          <w:b/>
        </w:rPr>
        <w:t>Article 69</w:t>
      </w:r>
    </w:p>
    <w:p w:rsidR="00DE51C5" w:rsidRPr="00D323C4" w:rsidRDefault="00DE51C5" w:rsidP="00DE51C5">
      <w:pPr>
        <w:spacing w:after="240"/>
        <w:ind w:left="567" w:hanging="567"/>
      </w:pPr>
      <w:r w:rsidRPr="00200D23">
        <w:t>30.</w:t>
      </w:r>
      <w:r w:rsidRPr="00200D23">
        <w:tab/>
      </w:r>
      <w:r w:rsidRPr="003E08A1">
        <w:t xml:space="preserve">Donner plus </w:t>
      </w:r>
      <w:r>
        <w:t xml:space="preserve">de </w:t>
      </w:r>
      <w:r w:rsidRPr="003E08A1">
        <w:t xml:space="preserve">détails sur les opérations de secours qui ont été organisées pour protéger </w:t>
      </w:r>
      <w:r>
        <w:t xml:space="preserve"> </w:t>
      </w:r>
      <w:r w:rsidRPr="003E08A1">
        <w:t xml:space="preserve">des migrants philippins en situation irrégulière </w:t>
      </w:r>
      <w:r>
        <w:t xml:space="preserve">victimes de la traite </w:t>
      </w:r>
      <w:r w:rsidRPr="003E08A1">
        <w:t>dans le</w:t>
      </w:r>
      <w:r>
        <w:t>ur</w:t>
      </w:r>
      <w:r w:rsidRPr="003E08A1">
        <w:t xml:space="preserve"> pays de destination.</w:t>
      </w:r>
      <w:r>
        <w:t xml:space="preserve"> Préciser s’il existe des </w:t>
      </w:r>
      <w:r w:rsidRPr="003E08A1">
        <w:t>programmes pour faciliter le retour des migrants philippins en situation irrégulière qui ne sont pas des victimes de la traite (par. 369 à 371 du rapport</w:t>
      </w:r>
      <w:r w:rsidR="00FA693C">
        <w:t>).</w:t>
      </w:r>
    </w:p>
    <w:p w:rsidR="00AF7BD5" w:rsidRPr="00E92850" w:rsidRDefault="00A61128" w:rsidP="00A61128">
      <w:pPr>
        <w:autoSpaceDE w:val="0"/>
        <w:autoSpaceDN w:val="0"/>
        <w:adjustRightInd w:val="0"/>
        <w:spacing w:after="360"/>
        <w:jc w:val="center"/>
        <w:rPr>
          <w:bCs/>
        </w:rPr>
      </w:pPr>
      <w:r w:rsidRPr="00E92850">
        <w:rPr>
          <w:bCs/>
        </w:rPr>
        <w:t>-----</w:t>
      </w:r>
    </w:p>
    <w:sectPr w:rsidR="00AF7BD5" w:rsidRPr="00E92850" w:rsidSect="00DE51C5">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563D" w:rsidRDefault="0007563D">
      <w:r>
        <w:separator/>
      </w:r>
    </w:p>
  </w:endnote>
  <w:endnote w:type="continuationSeparator" w:id="0">
    <w:p w:rsidR="0007563D" w:rsidRDefault="000756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19F" w:rsidRDefault="005C519F">
    <w:pPr>
      <w:pStyle w:val="Footer"/>
      <w:spacing w:before="240"/>
    </w:pPr>
    <w:r>
      <w:t>GE.08</w:t>
    </w:r>
    <w:r>
      <w:noBreakHyphen/>
      <w:t>45745  (F)    120109    130109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563D" w:rsidRDefault="0007563D">
      <w:r>
        <w:separator/>
      </w:r>
    </w:p>
  </w:footnote>
  <w:footnote w:type="continuationSeparator" w:id="0">
    <w:p w:rsidR="0007563D" w:rsidRDefault="000756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19F" w:rsidRDefault="005C519F">
    <w:pPr>
      <w:pStyle w:val="Header"/>
    </w:pPr>
    <w:r>
      <w:t>CMW/C/PHL/Q/1</w:t>
    </w:r>
  </w:p>
  <w:p w:rsidR="005C519F" w:rsidRDefault="005C519F">
    <w:pPr>
      <w:pStyle w:val="Header"/>
    </w:pPr>
    <w:r>
      <w:t xml:space="preserve">page </w:t>
    </w:r>
    <w:fldSimple w:instr=" PAGE  \* MERGEFORMAT ">
      <w:r w:rsidR="00FA693C">
        <w:rPr>
          <w:noProof/>
        </w:rPr>
        <w:t>6</w:t>
      </w:r>
    </w:fldSimple>
  </w:p>
  <w:p w:rsidR="005C519F" w:rsidRDefault="005C519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19F" w:rsidRDefault="005C519F" w:rsidP="00DE51C5">
    <w:pPr>
      <w:pStyle w:val="Header"/>
      <w:tabs>
        <w:tab w:val="clear" w:pos="4320"/>
        <w:tab w:val="clear" w:pos="8640"/>
        <w:tab w:val="left" w:pos="6236"/>
      </w:tabs>
    </w:pPr>
    <w:r>
      <w:tab/>
      <w:t>CMW/C/PHL/Q/1</w:t>
    </w:r>
  </w:p>
  <w:p w:rsidR="005C519F" w:rsidRDefault="005C519F" w:rsidP="00DE51C5">
    <w:pPr>
      <w:pStyle w:val="Header"/>
      <w:tabs>
        <w:tab w:val="clear" w:pos="4320"/>
        <w:tab w:val="clear" w:pos="8640"/>
        <w:tab w:val="left" w:pos="6236"/>
      </w:tabs>
    </w:pPr>
    <w:r>
      <w:tab/>
      <w:t xml:space="preserve">page </w:t>
    </w:r>
    <w:fldSimple w:instr=" PAGE  \* MERGEFORMAT ">
      <w:r w:rsidR="00FA693C">
        <w:rPr>
          <w:noProof/>
        </w:rPr>
        <w:t>5</w:t>
      </w:r>
    </w:fldSimple>
  </w:p>
  <w:p w:rsidR="005C519F" w:rsidRDefault="005C519F" w:rsidP="00DE51C5">
    <w:pPr>
      <w:pStyle w:val="Header"/>
      <w:tabs>
        <w:tab w:val="clear" w:pos="4320"/>
        <w:tab w:val="clear" w:pos="8640"/>
        <w:tab w:val="left" w:pos="623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activeWritingStyle w:appName="MSWord" w:lang="fr-FR" w:vendorID="9" w:dllVersion="512" w:checkStyle="1"/>
  <w:attachedTemplate r:id="rId1"/>
  <w:stylePaneFormatFilter w:val="3801"/>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70F18"/>
    <w:rsid w:val="0007563D"/>
    <w:rsid w:val="00093D49"/>
    <w:rsid w:val="000C3645"/>
    <w:rsid w:val="000F69A7"/>
    <w:rsid w:val="00270F18"/>
    <w:rsid w:val="00293AA3"/>
    <w:rsid w:val="00327B8F"/>
    <w:rsid w:val="00461443"/>
    <w:rsid w:val="005C519F"/>
    <w:rsid w:val="006911AD"/>
    <w:rsid w:val="00737211"/>
    <w:rsid w:val="00A60BCD"/>
    <w:rsid w:val="00A61128"/>
    <w:rsid w:val="00AF6BA9"/>
    <w:rsid w:val="00AF7BD5"/>
    <w:rsid w:val="00B02080"/>
    <w:rsid w:val="00CE34AC"/>
    <w:rsid w:val="00D93CC6"/>
    <w:rsid w:val="00DE51C5"/>
    <w:rsid w:val="00E92850"/>
    <w:rsid w:val="00EA69A1"/>
    <w:rsid w:val="00EE0521"/>
    <w:rsid w:val="00FA693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rsid w:val="000F69A7"/>
    <w:pPr>
      <w:keepNext/>
      <w:spacing w:after="240"/>
      <w:outlineLvl w:val="0"/>
    </w:pPr>
    <w:rPr>
      <w:b/>
      <w:bCs/>
      <w:lang w:eastAsia="en-US"/>
    </w:rPr>
  </w:style>
  <w:style w:type="paragraph" w:styleId="Heading2">
    <w:name w:val="heading 2"/>
    <w:basedOn w:val="Normal"/>
    <w:next w:val="Normal"/>
    <w:qFormat/>
    <w:rsid w:val="000F69A7"/>
    <w:pPr>
      <w:keepNext/>
      <w:spacing w:after="240"/>
      <w:outlineLvl w:val="1"/>
    </w:pPr>
    <w:rPr>
      <w:b/>
      <w:lang w:eastAsia="en-US"/>
    </w:rPr>
  </w:style>
  <w:style w:type="paragraph" w:styleId="Heading3">
    <w:name w:val="heading 3"/>
    <w:basedOn w:val="Normal"/>
    <w:next w:val="Normal"/>
    <w:qFormat/>
    <w:rsid w:val="000F69A7"/>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basedOn w:val="DefaultParagraphFont"/>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basedOn w:val="DefaultParagraphFont"/>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Pages>
  <Words>2183</Words>
  <Characters>12010</Characters>
  <Application>Microsoft Office Outlook</Application>
  <DocSecurity>4</DocSecurity>
  <Lines>100</Lines>
  <Paragraphs>28</Paragraphs>
  <ScaleCrop>false</ScaleCrop>
  <HeadingPairs>
    <vt:vector size="2" baseType="variant">
      <vt:variant>
        <vt:lpstr>Titre</vt:lpstr>
      </vt:variant>
      <vt:variant>
        <vt:i4>1</vt:i4>
      </vt:variant>
    </vt:vector>
  </HeadingPairs>
  <TitlesOfParts>
    <vt:vector size="1" baseType="lpstr">
      <vt:lpstr>CMW/C/PHL/Q/1</vt:lpstr>
    </vt:vector>
  </TitlesOfParts>
  <Company/>
  <LinksUpToDate>false</LinksUpToDate>
  <CharactersWithSpaces>14165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CMW/C/PHL/Q/1</dc:title>
  <dc:subject>Final</dc:subject>
  <dc:creator>NM</dc:creator>
  <cp:keywords/>
  <dc:description/>
  <cp:lastModifiedBy>Adtpsfra</cp:lastModifiedBy>
  <cp:revision>3</cp:revision>
  <cp:lastPrinted>2009-01-13T13:44:00Z</cp:lastPrinted>
  <dcterms:created xsi:type="dcterms:W3CDTF">2009-01-13T13:44:00Z</dcterms:created>
  <dcterms:modified xsi:type="dcterms:W3CDTF">2009-01-13T13:45:00Z</dcterms:modified>
</cp:coreProperties>
</file>