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F53D4C" w:rsidP="00AE4D20">
            <w:pPr>
              <w:spacing w:line="240" w:lineRule="atLeast"/>
              <w:jc w:val="right"/>
              <w:rPr>
                <w:rFonts w:hint="eastAsia"/>
                <w:szCs w:val="21"/>
              </w:rPr>
            </w:pPr>
            <w:r>
              <w:rPr>
                <w:sz w:val="40"/>
                <w:szCs w:val="40"/>
              </w:rPr>
              <w:t>A</w:t>
            </w:r>
            <w:r w:rsidRPr="00637834">
              <w:rPr>
                <w:sz w:val="20"/>
              </w:rPr>
              <w:t>/HRC/</w:t>
            </w:r>
            <w:r w:rsidR="00587622">
              <w:rPr>
                <w:rFonts w:hint="eastAsia"/>
                <w:sz w:val="20"/>
              </w:rPr>
              <w:t>RES/25/26</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F53D4C" w:rsidRPr="00637834" w:rsidRDefault="00BF7E3F" w:rsidP="00637834">
            <w:pPr>
              <w:spacing w:before="240" w:line="240" w:lineRule="atLeast"/>
              <w:rPr>
                <w:sz w:val="20"/>
              </w:rPr>
            </w:pPr>
            <w:r>
              <w:rPr>
                <w:sz w:val="20"/>
              </w:rPr>
              <w:t>Distr.: General</w:t>
            </w:r>
          </w:p>
          <w:p w:rsidR="00F53D4C" w:rsidRPr="00637834" w:rsidRDefault="00587622">
            <w:pPr>
              <w:spacing w:line="240" w:lineRule="atLeast"/>
              <w:rPr>
                <w:rFonts w:hint="eastAsia"/>
                <w:sz w:val="20"/>
              </w:rPr>
            </w:pPr>
            <w:r>
              <w:rPr>
                <w:rFonts w:hint="eastAsia"/>
                <w:sz w:val="20"/>
              </w:rPr>
              <w:t xml:space="preserve">15 </w:t>
            </w:r>
            <w:r w:rsidRPr="00587622">
              <w:rPr>
                <w:sz w:val="20"/>
              </w:rPr>
              <w:t>April</w:t>
            </w:r>
            <w:r w:rsidR="001C3E9A">
              <w:rPr>
                <w:sz w:val="20"/>
              </w:rPr>
              <w:t xml:space="preserve"> 20</w:t>
            </w:r>
            <w:r w:rsidR="00487358">
              <w:rPr>
                <w:rFonts w:hint="eastAsia"/>
                <w:sz w:val="20"/>
              </w:rPr>
              <w:t>14</w:t>
            </w:r>
          </w:p>
          <w:p w:rsidR="00F53D4C" w:rsidRPr="00637834" w:rsidRDefault="00F53D4C">
            <w:pPr>
              <w:spacing w:line="240" w:lineRule="atLeast"/>
              <w:rPr>
                <w:sz w:val="20"/>
              </w:rPr>
            </w:pPr>
            <w:r w:rsidRPr="00637834">
              <w:rPr>
                <w:sz w:val="20"/>
              </w:rPr>
              <w:t xml:space="preserve">Chinese </w:t>
            </w:r>
          </w:p>
          <w:p w:rsidR="00F53D4C" w:rsidRPr="00637834" w:rsidRDefault="00F53D4C" w:rsidP="00751C2E">
            <w:pPr>
              <w:spacing w:line="240" w:lineRule="atLeast"/>
              <w:rPr>
                <w:rFonts w:hint="eastAsia"/>
              </w:rPr>
            </w:pPr>
            <w:r w:rsidRPr="00637834">
              <w:rPr>
                <w:sz w:val="20"/>
              </w:rPr>
              <w:t>Original: English</w:t>
            </w:r>
          </w:p>
        </w:tc>
      </w:tr>
    </w:tbl>
    <w:p w:rsidR="00F53D4C" w:rsidRDefault="00F53D4C">
      <w:pPr>
        <w:spacing w:before="120"/>
        <w:rPr>
          <w:rFonts w:eastAsia="SimHei" w:hint="eastAsia"/>
          <w:sz w:val="24"/>
          <w:szCs w:val="24"/>
          <w:lang w:val="fr-CH"/>
        </w:rPr>
      </w:pPr>
      <w:r>
        <w:rPr>
          <w:rFonts w:eastAsia="SimHei" w:hint="eastAsia"/>
          <w:sz w:val="24"/>
          <w:szCs w:val="24"/>
          <w:lang w:val="fr-CH"/>
        </w:rPr>
        <w:t>人权理事会</w:t>
      </w:r>
    </w:p>
    <w:p w:rsidR="00F53D4C" w:rsidRDefault="002F3F47">
      <w:pPr>
        <w:rPr>
          <w:rFonts w:eastAsia="SimHei" w:hint="eastAsia"/>
          <w:szCs w:val="21"/>
          <w:lang w:val="fr-CH"/>
        </w:rPr>
      </w:pPr>
      <w:r>
        <w:rPr>
          <w:rFonts w:eastAsia="SimHei" w:hint="eastAsia"/>
          <w:szCs w:val="21"/>
          <w:lang w:val="fr-CH"/>
        </w:rPr>
        <w:t>第</w:t>
      </w:r>
      <w:r w:rsidR="00FA08AF" w:rsidRPr="00FA08AF">
        <w:rPr>
          <w:rFonts w:eastAsia="SimHei" w:hint="eastAsia"/>
          <w:szCs w:val="21"/>
          <w:lang w:val="fr-CH"/>
        </w:rPr>
        <w:t>二十五</w:t>
      </w:r>
      <w:r w:rsidR="00F53D4C">
        <w:rPr>
          <w:rFonts w:eastAsia="SimHei" w:hint="eastAsia"/>
          <w:szCs w:val="21"/>
          <w:lang w:val="fr-CH"/>
        </w:rPr>
        <w:t>届会议</w:t>
      </w:r>
    </w:p>
    <w:p w:rsidR="00F53D4C" w:rsidRDefault="00F53D4C">
      <w:pPr>
        <w:rPr>
          <w:rFonts w:hint="eastAsia"/>
          <w:szCs w:val="21"/>
          <w:lang w:val="fr-CH"/>
        </w:rPr>
      </w:pPr>
      <w:r>
        <w:rPr>
          <w:rFonts w:hint="eastAsia"/>
          <w:szCs w:val="21"/>
          <w:lang w:val="fr-CH"/>
        </w:rPr>
        <w:t>议程项目</w:t>
      </w:r>
      <w:r w:rsidR="00FA08AF">
        <w:rPr>
          <w:rFonts w:hint="eastAsia"/>
          <w:szCs w:val="21"/>
          <w:lang w:val="fr-CH"/>
        </w:rPr>
        <w:t>4</w:t>
      </w:r>
    </w:p>
    <w:p w:rsidR="00F53D4C" w:rsidRDefault="00005A89" w:rsidP="004858FB">
      <w:pPr>
        <w:rPr>
          <w:rFonts w:eastAsia="SimHei" w:hint="eastAsia"/>
          <w:lang w:val="fr-CH"/>
        </w:rPr>
      </w:pPr>
      <w:r>
        <w:rPr>
          <w:rFonts w:eastAsia="SimHei" w:hint="eastAsia"/>
          <w:lang w:val="fr-CH"/>
        </w:rPr>
        <w:t>需要理事会注意的人权状况</w:t>
      </w:r>
    </w:p>
    <w:p w:rsidR="00FA08AF" w:rsidRDefault="00FA08AF" w:rsidP="002D3D1A">
      <w:pPr>
        <w:spacing w:after="120"/>
        <w:rPr>
          <w:rFonts w:eastAsia="SimHei" w:hint="eastAsia"/>
          <w:lang w:val="fr-CH"/>
        </w:rPr>
      </w:pPr>
    </w:p>
    <w:p w:rsidR="00FA08AF" w:rsidRDefault="00F75048" w:rsidP="00FA08AF">
      <w:pPr>
        <w:pStyle w:val="HChGC"/>
        <w:rPr>
          <w:rFonts w:hint="eastAsia"/>
        </w:rPr>
      </w:pPr>
      <w:r>
        <w:rPr>
          <w:rFonts w:hint="eastAsia"/>
        </w:rPr>
        <w:tab/>
      </w:r>
      <w:r>
        <w:rPr>
          <w:rFonts w:hint="eastAsia"/>
        </w:rPr>
        <w:tab/>
      </w:r>
      <w:r w:rsidR="00FA08AF" w:rsidRPr="002B3476">
        <w:rPr>
          <w:rFonts w:hint="eastAsia"/>
        </w:rPr>
        <w:t>人权理事会通过的决议</w:t>
      </w:r>
    </w:p>
    <w:p w:rsidR="00FA08AF" w:rsidRDefault="00FA08AF" w:rsidP="00FA08AF">
      <w:pPr>
        <w:pStyle w:val="H1GC"/>
        <w:rPr>
          <w:rFonts w:hint="eastAsia"/>
          <w:lang w:val="en-GB"/>
        </w:rPr>
      </w:pPr>
      <w:r>
        <w:rPr>
          <w:rFonts w:hint="eastAsia"/>
        </w:rPr>
        <w:tab/>
      </w:r>
      <w:r>
        <w:rPr>
          <w:rFonts w:hint="eastAsia"/>
        </w:rPr>
        <w:tab/>
      </w:r>
      <w:r>
        <w:rPr>
          <w:lang w:val="en-GB"/>
        </w:rPr>
        <w:t>2</w:t>
      </w:r>
      <w:r>
        <w:rPr>
          <w:rFonts w:hint="eastAsia"/>
          <w:lang w:val="en-GB"/>
        </w:rPr>
        <w:t>5</w:t>
      </w:r>
      <w:r w:rsidRPr="00965B1A">
        <w:rPr>
          <w:lang w:val="en-GB"/>
        </w:rPr>
        <w:t>/</w:t>
      </w:r>
      <w:r>
        <w:rPr>
          <w:rFonts w:hint="eastAsia"/>
          <w:lang w:val="en-GB"/>
        </w:rPr>
        <w:t>26.</w:t>
      </w:r>
      <w:r>
        <w:rPr>
          <w:rFonts w:hint="eastAsia"/>
          <w:lang w:val="en-GB"/>
        </w:rPr>
        <w:br/>
      </w:r>
      <w:r w:rsidRPr="00965B1A">
        <w:rPr>
          <w:lang w:val="en-GB"/>
        </w:rPr>
        <w:t>缅甸的人权状况</w:t>
      </w:r>
    </w:p>
    <w:p w:rsidR="00FA08AF" w:rsidRPr="00965B1A" w:rsidRDefault="00FA08AF" w:rsidP="00FA08AF">
      <w:pPr>
        <w:pStyle w:val="SingleTxtGC"/>
        <w:rPr>
          <w:rFonts w:hint="eastAsia"/>
          <w:kern w:val="1"/>
          <w:lang w:bidi="hi-IN"/>
        </w:rPr>
      </w:pPr>
      <w:r w:rsidRPr="00166E79">
        <w:rPr>
          <w:lang w:eastAsia="ar-SA"/>
        </w:rPr>
        <w:tab/>
      </w:r>
      <w:r w:rsidRPr="00965B1A">
        <w:rPr>
          <w:rFonts w:eastAsia="KaiTi_GB2312" w:hint="eastAsia"/>
        </w:rPr>
        <w:t>人权理事会</w:t>
      </w:r>
      <w:r w:rsidRPr="001032DC">
        <w:rPr>
          <w:rFonts w:hint="eastAsia"/>
        </w:rPr>
        <w:t>，</w:t>
      </w:r>
    </w:p>
    <w:p w:rsidR="00FA08AF" w:rsidRPr="001032DC" w:rsidRDefault="00FA08AF" w:rsidP="00FA08AF">
      <w:pPr>
        <w:pStyle w:val="SingleTxtGC"/>
        <w:rPr>
          <w:lang w:bidi="hi-IN"/>
        </w:rPr>
      </w:pPr>
      <w:r w:rsidRPr="001032DC">
        <w:rPr>
          <w:lang w:bidi="hi-IN"/>
        </w:rPr>
        <w:tab/>
      </w:r>
      <w:r w:rsidRPr="001032DC">
        <w:rPr>
          <w:rFonts w:eastAsia="KaiTi_GB2312" w:hint="eastAsia"/>
        </w:rPr>
        <w:t>遵循</w:t>
      </w:r>
      <w:r w:rsidRPr="001032DC">
        <w:t>《联合国宪章》、《世界人权宣言》和国际人权两公约，重申</w:t>
      </w:r>
      <w:r w:rsidRPr="001032DC">
        <w:rPr>
          <w:rFonts w:hint="eastAsia"/>
        </w:rPr>
        <w:t>以前的关于缅甸人权状况的决议，最近的是人权理事会</w:t>
      </w:r>
      <w:r>
        <w:t>2</w:t>
      </w:r>
      <w:r w:rsidRPr="001032DC">
        <w:t>0</w:t>
      </w:r>
      <w:r>
        <w:rPr>
          <w:rFonts w:hint="eastAsia"/>
        </w:rPr>
        <w:t>13</w:t>
      </w:r>
      <w:r w:rsidRPr="001032DC">
        <w:t>年</w:t>
      </w:r>
      <w:r>
        <w:rPr>
          <w:rFonts w:hint="eastAsia"/>
        </w:rPr>
        <w:t>3</w:t>
      </w:r>
      <w:r w:rsidRPr="001032DC">
        <w:t>月</w:t>
      </w:r>
      <w:r>
        <w:t>2</w:t>
      </w:r>
      <w:r>
        <w:rPr>
          <w:rFonts w:hint="eastAsia"/>
        </w:rPr>
        <w:t>1</w:t>
      </w:r>
      <w:r w:rsidRPr="001032DC">
        <w:t>日</w:t>
      </w:r>
      <w:r w:rsidRPr="001032DC">
        <w:rPr>
          <w:rFonts w:hint="eastAsia"/>
        </w:rPr>
        <w:t>第</w:t>
      </w:r>
      <w:r>
        <w:rPr>
          <w:rFonts w:hint="eastAsia"/>
        </w:rPr>
        <w:t>22</w:t>
      </w:r>
      <w:r w:rsidRPr="001032DC">
        <w:t>/</w:t>
      </w:r>
      <w:r>
        <w:rPr>
          <w:rFonts w:hint="eastAsia"/>
        </w:rPr>
        <w:t>14</w:t>
      </w:r>
      <w:r w:rsidRPr="001032DC">
        <w:t>号决</w:t>
      </w:r>
      <w:r w:rsidRPr="001032DC">
        <w:rPr>
          <w:rFonts w:hint="eastAsia"/>
        </w:rPr>
        <w:t>议和大会</w:t>
      </w:r>
      <w:r>
        <w:t>2</w:t>
      </w:r>
      <w:r w:rsidRPr="001032DC">
        <w:t>0</w:t>
      </w:r>
      <w:r>
        <w:rPr>
          <w:rFonts w:hint="eastAsia"/>
        </w:rPr>
        <w:t>13</w:t>
      </w:r>
      <w:r w:rsidRPr="001032DC">
        <w:t>年</w:t>
      </w:r>
      <w:r>
        <w:t>12</w:t>
      </w:r>
      <w:r w:rsidRPr="001032DC">
        <w:t>月</w:t>
      </w:r>
      <w:r>
        <w:rPr>
          <w:rFonts w:hint="eastAsia"/>
        </w:rPr>
        <w:t>27</w:t>
      </w:r>
      <w:r w:rsidRPr="001032DC">
        <w:t>日第</w:t>
      </w:r>
      <w:r>
        <w:t>6</w:t>
      </w:r>
      <w:r>
        <w:rPr>
          <w:rFonts w:hint="eastAsia"/>
        </w:rPr>
        <w:t>8</w:t>
      </w:r>
      <w:r w:rsidRPr="001032DC">
        <w:t>/</w:t>
      </w:r>
      <w:r>
        <w:rPr>
          <w:rFonts w:hint="eastAsia"/>
        </w:rPr>
        <w:t>242</w:t>
      </w:r>
      <w:r w:rsidRPr="001032DC">
        <w:t>号决议</w:t>
      </w:r>
      <w:r w:rsidRPr="001032DC">
        <w:rPr>
          <w:rFonts w:hint="eastAsia"/>
        </w:rPr>
        <w:t>，</w:t>
      </w:r>
      <w:r w:rsidRPr="001032DC">
        <w:rPr>
          <w:rFonts w:hint="eastAsia"/>
          <w:lang w:bidi="hi-IN"/>
        </w:rPr>
        <w:t>以及主席的</w:t>
      </w:r>
      <w:r>
        <w:rPr>
          <w:rFonts w:hint="eastAsia"/>
          <w:lang w:bidi="hi-IN"/>
        </w:rPr>
        <w:t>2</w:t>
      </w:r>
      <w:r w:rsidRPr="001032DC">
        <w:rPr>
          <w:rFonts w:hint="eastAsia"/>
          <w:lang w:bidi="hi-IN"/>
        </w:rPr>
        <w:t>0</w:t>
      </w:r>
      <w:r>
        <w:rPr>
          <w:rFonts w:hint="eastAsia"/>
          <w:lang w:bidi="hi-IN"/>
        </w:rPr>
        <w:t>13</w:t>
      </w:r>
      <w:r w:rsidRPr="001032DC">
        <w:rPr>
          <w:rFonts w:hint="eastAsia"/>
          <w:lang w:bidi="hi-IN"/>
        </w:rPr>
        <w:t>年</w:t>
      </w:r>
      <w:r>
        <w:rPr>
          <w:rFonts w:hint="eastAsia"/>
          <w:lang w:bidi="hi-IN"/>
        </w:rPr>
        <w:t>6</w:t>
      </w:r>
      <w:r w:rsidRPr="001032DC">
        <w:rPr>
          <w:rFonts w:hint="eastAsia"/>
          <w:lang w:bidi="hi-IN"/>
        </w:rPr>
        <w:t>月</w:t>
      </w:r>
      <w:r>
        <w:rPr>
          <w:rFonts w:hint="eastAsia"/>
          <w:lang w:bidi="hi-IN"/>
        </w:rPr>
        <w:t>14</w:t>
      </w:r>
      <w:r w:rsidRPr="001032DC">
        <w:rPr>
          <w:rFonts w:hint="eastAsia"/>
          <w:lang w:bidi="hi-IN"/>
        </w:rPr>
        <w:t>日</w:t>
      </w:r>
      <w:r>
        <w:rPr>
          <w:lang w:bidi="hi-IN"/>
        </w:rPr>
        <w:t>PRST</w:t>
      </w:r>
      <w:r w:rsidRPr="001032DC">
        <w:rPr>
          <w:lang w:bidi="hi-IN"/>
        </w:rPr>
        <w:t>/</w:t>
      </w:r>
      <w:r>
        <w:rPr>
          <w:lang w:bidi="hi-IN"/>
        </w:rPr>
        <w:t>23</w:t>
      </w:r>
      <w:r w:rsidRPr="001032DC">
        <w:rPr>
          <w:lang w:bidi="hi-IN"/>
        </w:rPr>
        <w:t>/</w:t>
      </w:r>
      <w:r>
        <w:rPr>
          <w:lang w:bidi="hi-IN"/>
        </w:rPr>
        <w:t>1</w:t>
      </w:r>
      <w:r w:rsidRPr="001032DC">
        <w:rPr>
          <w:rFonts w:hint="eastAsia"/>
          <w:lang w:bidi="hi-IN"/>
        </w:rPr>
        <w:t>号声明，</w:t>
      </w:r>
    </w:p>
    <w:p w:rsidR="00FA08AF" w:rsidRPr="001032DC" w:rsidRDefault="00FA08AF" w:rsidP="00FA08AF">
      <w:pPr>
        <w:pStyle w:val="SingleTxtGC"/>
        <w:rPr>
          <w:lang w:bidi="hi-IN"/>
        </w:rPr>
      </w:pPr>
      <w:r w:rsidRPr="001032DC">
        <w:rPr>
          <w:lang w:bidi="hi-IN"/>
        </w:rPr>
        <w:tab/>
      </w:r>
      <w:r w:rsidRPr="001032DC">
        <w:rPr>
          <w:rFonts w:eastAsia="KaiTi_GB2312" w:hint="eastAsia"/>
        </w:rPr>
        <w:t>欢迎</w:t>
      </w:r>
      <w:r w:rsidRPr="001032DC">
        <w:rPr>
          <w:rFonts w:hint="eastAsia"/>
        </w:rPr>
        <w:t>缅甸人权状况特别报告员的工作和报告，以及缅甸政府与特别报告员的合作，包括在特别报告员</w:t>
      </w:r>
      <w:r>
        <w:rPr>
          <w:rFonts w:hint="eastAsia"/>
        </w:rPr>
        <w:t>2</w:t>
      </w:r>
      <w:r w:rsidRPr="001032DC">
        <w:rPr>
          <w:rFonts w:hint="eastAsia"/>
        </w:rPr>
        <w:t>0</w:t>
      </w:r>
      <w:r>
        <w:rPr>
          <w:rFonts w:hint="eastAsia"/>
        </w:rPr>
        <w:t>13</w:t>
      </w:r>
      <w:r w:rsidRPr="001032DC">
        <w:rPr>
          <w:rFonts w:hint="eastAsia"/>
        </w:rPr>
        <w:t>年</w:t>
      </w:r>
      <w:r>
        <w:rPr>
          <w:rFonts w:hint="eastAsia"/>
        </w:rPr>
        <w:t>2</w:t>
      </w:r>
      <w:r w:rsidRPr="001032DC">
        <w:rPr>
          <w:rFonts w:hint="eastAsia"/>
        </w:rPr>
        <w:t>月</w:t>
      </w:r>
      <w:r>
        <w:rPr>
          <w:rFonts w:hint="eastAsia"/>
        </w:rPr>
        <w:t>11</w:t>
      </w:r>
      <w:r w:rsidRPr="001032DC">
        <w:rPr>
          <w:rFonts w:hint="eastAsia"/>
        </w:rPr>
        <w:t>日至</w:t>
      </w:r>
      <w:r>
        <w:rPr>
          <w:rFonts w:hint="eastAsia"/>
        </w:rPr>
        <w:t>16</w:t>
      </w:r>
      <w:r w:rsidRPr="001032DC">
        <w:rPr>
          <w:rFonts w:hint="eastAsia"/>
        </w:rPr>
        <w:t>日</w:t>
      </w:r>
      <w:r w:rsidR="00C6019F">
        <w:rPr>
          <w:rFonts w:hint="eastAsia"/>
        </w:rPr>
        <w:t>、</w:t>
      </w:r>
      <w:r w:rsidR="00C6019F">
        <w:rPr>
          <w:rFonts w:hint="eastAsia"/>
        </w:rPr>
        <w:t>2013</w:t>
      </w:r>
      <w:r w:rsidR="00C6019F">
        <w:rPr>
          <w:rFonts w:hint="eastAsia"/>
        </w:rPr>
        <w:t>年</w:t>
      </w:r>
      <w:r w:rsidR="00C6019F">
        <w:rPr>
          <w:rFonts w:hint="eastAsia"/>
        </w:rPr>
        <w:t>8</w:t>
      </w:r>
      <w:r w:rsidR="00C6019F">
        <w:rPr>
          <w:rFonts w:hint="eastAsia"/>
        </w:rPr>
        <w:t>月</w:t>
      </w:r>
      <w:r w:rsidR="00C6019F">
        <w:rPr>
          <w:rFonts w:hint="eastAsia"/>
        </w:rPr>
        <w:t>11</w:t>
      </w:r>
      <w:r w:rsidR="00C6019F">
        <w:rPr>
          <w:rFonts w:hint="eastAsia"/>
        </w:rPr>
        <w:t>日至</w:t>
      </w:r>
      <w:r w:rsidR="00C6019F">
        <w:rPr>
          <w:rFonts w:hint="eastAsia"/>
        </w:rPr>
        <w:t>21</w:t>
      </w:r>
      <w:r w:rsidR="00C6019F">
        <w:rPr>
          <w:rFonts w:hint="eastAsia"/>
        </w:rPr>
        <w:t>日</w:t>
      </w:r>
      <w:r w:rsidRPr="001032DC">
        <w:rPr>
          <w:rFonts w:hint="eastAsia"/>
        </w:rPr>
        <w:t>和</w:t>
      </w:r>
      <w:r>
        <w:rPr>
          <w:rFonts w:hint="eastAsia"/>
        </w:rPr>
        <w:t>2</w:t>
      </w:r>
      <w:r w:rsidRPr="001032DC">
        <w:rPr>
          <w:rFonts w:hint="eastAsia"/>
        </w:rPr>
        <w:t>0</w:t>
      </w:r>
      <w:r>
        <w:rPr>
          <w:rFonts w:hint="eastAsia"/>
        </w:rPr>
        <w:t>14</w:t>
      </w:r>
      <w:r w:rsidRPr="001032DC">
        <w:rPr>
          <w:rFonts w:hint="eastAsia"/>
        </w:rPr>
        <w:t>年</w:t>
      </w:r>
      <w:r>
        <w:rPr>
          <w:rFonts w:hint="eastAsia"/>
        </w:rPr>
        <w:t>2</w:t>
      </w:r>
      <w:r w:rsidRPr="001032DC">
        <w:rPr>
          <w:rFonts w:hint="eastAsia"/>
        </w:rPr>
        <w:t>月</w:t>
      </w:r>
      <w:r>
        <w:rPr>
          <w:rFonts w:hint="eastAsia"/>
        </w:rPr>
        <w:t>14</w:t>
      </w:r>
      <w:r w:rsidRPr="001032DC">
        <w:rPr>
          <w:rFonts w:hint="eastAsia"/>
        </w:rPr>
        <w:t>日至</w:t>
      </w:r>
      <w:r>
        <w:rPr>
          <w:rFonts w:hint="eastAsia"/>
        </w:rPr>
        <w:t>19</w:t>
      </w:r>
      <w:r w:rsidRPr="001032DC">
        <w:rPr>
          <w:rFonts w:hint="eastAsia"/>
        </w:rPr>
        <w:t>日期间访问该国时为他提供的便利，</w:t>
      </w:r>
    </w:p>
    <w:p w:rsidR="00FA08AF" w:rsidRPr="001032DC" w:rsidRDefault="00FA08AF" w:rsidP="00FA08AF">
      <w:pPr>
        <w:pStyle w:val="SingleTxtGC"/>
      </w:pPr>
      <w:r w:rsidRPr="001032DC">
        <w:rPr>
          <w:lang w:bidi="hi-IN"/>
        </w:rPr>
        <w:tab/>
      </w:r>
      <w:r w:rsidRPr="001032DC">
        <w:rPr>
          <w:rFonts w:eastAsia="KaiTi_GB2312" w:hint="eastAsia"/>
        </w:rPr>
        <w:t>忆及</w:t>
      </w:r>
      <w:r w:rsidRPr="001032DC">
        <w:t>理事会</w:t>
      </w:r>
      <w:r>
        <w:rPr>
          <w:rFonts w:hint="eastAsia"/>
        </w:rPr>
        <w:t>2</w:t>
      </w:r>
      <w:r w:rsidRPr="001032DC">
        <w:rPr>
          <w:rFonts w:hint="eastAsia"/>
        </w:rPr>
        <w:t>00</w:t>
      </w:r>
      <w:r>
        <w:rPr>
          <w:rFonts w:hint="eastAsia"/>
        </w:rPr>
        <w:t>7</w:t>
      </w:r>
      <w:r w:rsidRPr="001032DC">
        <w:rPr>
          <w:rFonts w:hint="eastAsia"/>
        </w:rPr>
        <w:t>年</w:t>
      </w:r>
      <w:r>
        <w:rPr>
          <w:rFonts w:hint="eastAsia"/>
        </w:rPr>
        <w:t>6</w:t>
      </w:r>
      <w:r w:rsidRPr="001032DC">
        <w:rPr>
          <w:rFonts w:hint="eastAsia"/>
        </w:rPr>
        <w:t>月</w:t>
      </w:r>
      <w:r>
        <w:rPr>
          <w:rFonts w:hint="eastAsia"/>
        </w:rPr>
        <w:t>18</w:t>
      </w:r>
      <w:r w:rsidRPr="001032DC">
        <w:rPr>
          <w:rFonts w:hint="eastAsia"/>
        </w:rPr>
        <w:t>日关于</w:t>
      </w:r>
      <w:r w:rsidRPr="001032DC">
        <w:t>理事会体制建设的第</w:t>
      </w:r>
      <w:r>
        <w:t>5</w:t>
      </w:r>
      <w:r w:rsidRPr="001032DC">
        <w:t>/</w:t>
      </w:r>
      <w:r>
        <w:t>1</w:t>
      </w:r>
      <w:r w:rsidRPr="001032DC">
        <w:t>号决议和</w:t>
      </w:r>
      <w:r w:rsidRPr="001032DC">
        <w:rPr>
          <w:rFonts w:hint="eastAsia"/>
        </w:rPr>
        <w:t>关于</w:t>
      </w:r>
      <w:r w:rsidRPr="001032DC">
        <w:t>理事会特别程序任务负责人行为守则的第</w:t>
      </w:r>
      <w:r>
        <w:t>5</w:t>
      </w:r>
      <w:r w:rsidRPr="001032DC">
        <w:t>/</w:t>
      </w:r>
      <w:r>
        <w:t>2</w:t>
      </w:r>
      <w:r w:rsidRPr="001032DC">
        <w:t>号决议，强调任务负责人应根据这两项决议及其附件履行职责</w:t>
      </w:r>
      <w:r w:rsidRPr="001032DC">
        <w:rPr>
          <w:rFonts w:hint="eastAsia"/>
        </w:rPr>
        <w:t>，</w:t>
      </w:r>
    </w:p>
    <w:p w:rsidR="00FA08AF" w:rsidRPr="001032DC" w:rsidRDefault="00FA08AF" w:rsidP="00FA08AF">
      <w:pPr>
        <w:pStyle w:val="SingleTxtGC"/>
        <w:rPr>
          <w:lang w:bidi="hi-IN"/>
        </w:rPr>
      </w:pPr>
      <w:r w:rsidRPr="001032DC">
        <w:rPr>
          <w:lang w:bidi="hi-IN"/>
        </w:rPr>
        <w:tab/>
      </w:r>
      <w:r>
        <w:rPr>
          <w:rFonts w:hint="eastAsia"/>
          <w:lang w:bidi="hi-IN"/>
        </w:rPr>
        <w:t>1</w:t>
      </w:r>
      <w:r w:rsidRPr="001032DC">
        <w:rPr>
          <w:rFonts w:hint="eastAsia"/>
          <w:lang w:bidi="hi-IN"/>
        </w:rPr>
        <w:t xml:space="preserve">. </w:t>
      </w:r>
      <w:r>
        <w:rPr>
          <w:rFonts w:hint="eastAsia"/>
          <w:lang w:bidi="hi-IN"/>
        </w:rPr>
        <w:t xml:space="preserve"> </w:t>
      </w:r>
      <w:r w:rsidRPr="001032DC">
        <w:rPr>
          <w:rFonts w:eastAsia="KaiTi_GB2312" w:hint="eastAsia"/>
          <w:lang w:bidi="hi-IN"/>
        </w:rPr>
        <w:t>认识</w:t>
      </w:r>
      <w:r w:rsidRPr="001032DC">
        <w:rPr>
          <w:rFonts w:hint="eastAsia"/>
          <w:lang w:bidi="hi-IN"/>
        </w:rPr>
        <w:t>到迄今为止改革努力的规模，</w:t>
      </w:r>
      <w:r w:rsidRPr="001032DC">
        <w:rPr>
          <w:rFonts w:eastAsia="KaiTi_GB2312" w:hint="eastAsia"/>
          <w:lang w:bidi="hi-IN"/>
        </w:rPr>
        <w:t>欢迎</w:t>
      </w:r>
      <w:r w:rsidRPr="001032DC">
        <w:rPr>
          <w:rFonts w:hint="eastAsia"/>
          <w:lang w:bidi="hi-IN"/>
        </w:rPr>
        <w:t>缅甸不断的积极事态发展以及缅甸政府明确作出的承诺，即继续沿着政治和经济改革、民主化与民族和解以及增进和保护人权的道路前进；</w:t>
      </w:r>
    </w:p>
    <w:p w:rsidR="00FA08AF" w:rsidRPr="001032DC" w:rsidRDefault="00FA08AF" w:rsidP="00FA08AF">
      <w:pPr>
        <w:pStyle w:val="SingleTxtGC"/>
        <w:rPr>
          <w:lang w:bidi="hi-IN"/>
        </w:rPr>
      </w:pPr>
      <w:r w:rsidRPr="001032DC">
        <w:rPr>
          <w:lang w:bidi="hi-IN"/>
        </w:rPr>
        <w:tab/>
      </w:r>
      <w:r>
        <w:rPr>
          <w:lang w:bidi="hi-IN"/>
        </w:rPr>
        <w:t>2</w:t>
      </w:r>
      <w:r w:rsidRPr="001032DC">
        <w:rPr>
          <w:lang w:bidi="hi-IN"/>
        </w:rPr>
        <w:t>.</w:t>
      </w:r>
      <w:r>
        <w:rPr>
          <w:rFonts w:hint="eastAsia"/>
          <w:lang w:bidi="hi-IN"/>
        </w:rPr>
        <w:t xml:space="preserve">  </w:t>
      </w:r>
      <w:r w:rsidRPr="001032DC">
        <w:rPr>
          <w:rFonts w:eastAsia="KaiTi_GB2312" w:hint="eastAsia"/>
        </w:rPr>
        <w:t>还欢迎</w:t>
      </w:r>
      <w:r w:rsidRPr="001032DC">
        <w:rPr>
          <w:rFonts w:hint="eastAsia"/>
        </w:rPr>
        <w:t>缅甸政府继续与议会、民间社会和反对党中的政治人物接触，并敦促缅甸政府继续进行宪制和选举改革，以确保</w:t>
      </w:r>
      <w:r>
        <w:rPr>
          <w:rFonts w:hint="eastAsia"/>
        </w:rPr>
        <w:t>2</w:t>
      </w:r>
      <w:r w:rsidRPr="001032DC">
        <w:rPr>
          <w:rFonts w:hint="eastAsia"/>
        </w:rPr>
        <w:t>0</w:t>
      </w:r>
      <w:r>
        <w:rPr>
          <w:rFonts w:hint="eastAsia"/>
        </w:rPr>
        <w:t>15</w:t>
      </w:r>
      <w:r w:rsidRPr="001032DC">
        <w:rPr>
          <w:rFonts w:hint="eastAsia"/>
        </w:rPr>
        <w:t>年举行的大选和总统选举真正的可信、包容和透明，使所有候选人能够公平地参与竞选；</w:t>
      </w:r>
    </w:p>
    <w:p w:rsidR="00FA08AF" w:rsidRPr="001032DC" w:rsidRDefault="00FA08AF" w:rsidP="00FA08AF">
      <w:pPr>
        <w:pStyle w:val="SingleTxtGC"/>
        <w:rPr>
          <w:lang w:bidi="hi-IN"/>
        </w:rPr>
      </w:pPr>
      <w:r w:rsidRPr="001032DC">
        <w:rPr>
          <w:lang w:bidi="hi-IN"/>
        </w:rPr>
        <w:tab/>
      </w:r>
      <w:r>
        <w:rPr>
          <w:lang w:bidi="hi-IN"/>
        </w:rPr>
        <w:t>3</w:t>
      </w:r>
      <w:r w:rsidRPr="001032DC">
        <w:rPr>
          <w:lang w:bidi="hi-IN"/>
        </w:rPr>
        <w:t>.</w:t>
      </w:r>
      <w:r>
        <w:rPr>
          <w:rFonts w:hint="eastAsia"/>
          <w:lang w:bidi="hi-IN"/>
        </w:rPr>
        <w:t xml:space="preserve">  </w:t>
      </w:r>
      <w:r w:rsidRPr="00077303">
        <w:rPr>
          <w:rFonts w:eastAsia="KaiTi_GB2312" w:hint="eastAsia"/>
          <w:lang w:bidi="hi-IN"/>
        </w:rPr>
        <w:t>还</w:t>
      </w:r>
      <w:r w:rsidRPr="001032DC">
        <w:rPr>
          <w:rFonts w:eastAsia="KaiTi_GB2312" w:hint="eastAsia"/>
        </w:rPr>
        <w:t>欢迎</w:t>
      </w:r>
      <w:r w:rsidRPr="001032DC">
        <w:rPr>
          <w:rFonts w:hint="eastAsia"/>
        </w:rPr>
        <w:t>政治活动、集会、言论和新闻界空间的不断扩大，并鼓励缅甸政</w:t>
      </w:r>
      <w:r w:rsidRPr="00FA08AF">
        <w:rPr>
          <w:rFonts w:hint="eastAsia"/>
          <w:spacing w:val="-2"/>
        </w:rPr>
        <w:t>府履行承诺，进行全面的新闻政策改革，保护表达和结社</w:t>
      </w:r>
      <w:r w:rsidRPr="00FA08AF">
        <w:rPr>
          <w:rFonts w:hint="eastAsia"/>
          <w:spacing w:val="-3"/>
        </w:rPr>
        <w:t>自由、和平集会自由，包括允许自由和独立的媒体，确保人权维护者在从事活动时的安全、保障和自由</w:t>
      </w:r>
      <w:r w:rsidRPr="001032DC">
        <w:rPr>
          <w:rFonts w:hint="eastAsia"/>
        </w:rPr>
        <w:t>；</w:t>
      </w:r>
    </w:p>
    <w:p w:rsidR="00FA08AF" w:rsidRPr="001032DC" w:rsidRDefault="00FA08AF" w:rsidP="00FA08AF">
      <w:pPr>
        <w:pStyle w:val="SingleTxtGC"/>
        <w:rPr>
          <w:lang w:bidi="hi-IN"/>
        </w:rPr>
      </w:pPr>
      <w:r w:rsidRPr="001032DC">
        <w:rPr>
          <w:lang w:bidi="hi-IN"/>
        </w:rPr>
        <w:tab/>
      </w:r>
      <w:r>
        <w:rPr>
          <w:lang w:bidi="hi-IN"/>
        </w:rPr>
        <w:t>4</w:t>
      </w:r>
      <w:r w:rsidRPr="001032DC">
        <w:rPr>
          <w:lang w:bidi="hi-IN"/>
        </w:rPr>
        <w:t>.</w:t>
      </w:r>
      <w:r>
        <w:rPr>
          <w:rFonts w:hint="eastAsia"/>
          <w:lang w:bidi="hi-IN"/>
        </w:rPr>
        <w:t xml:space="preserve">  </w:t>
      </w:r>
      <w:r w:rsidRPr="001032DC">
        <w:rPr>
          <w:rFonts w:eastAsia="KaiTi_GB2312" w:hint="eastAsia"/>
        </w:rPr>
        <w:t>欢迎</w:t>
      </w:r>
      <w:r w:rsidRPr="001032DC">
        <w:rPr>
          <w:rFonts w:hint="eastAsia"/>
        </w:rPr>
        <w:t>在过去一年里继续大量地释放良心犯，并敦促缅甸政府继续履行囚犯审查委员会其余的重要任务，以无条件释放所有政治犯，包括最近拘留的所有政治活动分子和人权维护者，继续与议会合作废除不符合国际人权标准的现行立法，并确保前良心犯的充分康复；</w:t>
      </w:r>
    </w:p>
    <w:p w:rsidR="00FA08AF" w:rsidRPr="001032DC" w:rsidRDefault="00FA08AF" w:rsidP="00FA08AF">
      <w:pPr>
        <w:pStyle w:val="SingleTxtGC"/>
        <w:rPr>
          <w:lang w:bidi="hi-IN"/>
        </w:rPr>
      </w:pPr>
      <w:r w:rsidRPr="001032DC">
        <w:rPr>
          <w:lang w:bidi="hi-IN"/>
        </w:rPr>
        <w:tab/>
      </w:r>
      <w:r>
        <w:rPr>
          <w:lang w:bidi="hi-IN"/>
        </w:rPr>
        <w:t>5</w:t>
      </w:r>
      <w:r w:rsidRPr="001032DC">
        <w:rPr>
          <w:lang w:bidi="hi-IN"/>
        </w:rPr>
        <w:t>.</w:t>
      </w:r>
      <w:r>
        <w:rPr>
          <w:rFonts w:hint="eastAsia"/>
          <w:lang w:bidi="hi-IN"/>
        </w:rPr>
        <w:t xml:space="preserve">  </w:t>
      </w:r>
      <w:r w:rsidRPr="001032DC">
        <w:rPr>
          <w:rFonts w:eastAsia="KaiTi_GB2312" w:hint="eastAsia"/>
        </w:rPr>
        <w:t>表示关注</w:t>
      </w:r>
      <w:r w:rsidRPr="001032DC">
        <w:rPr>
          <w:rFonts w:hint="eastAsia"/>
        </w:rPr>
        <w:t>仍然存在的侵犯人权和滥权现象，包括任意逮捕和拘留、强迫流离失所、强奸和其他形式的性暴力行为、酷刑及残忍、不人道和有辱人格的待遇、任意剥夺财产</w:t>
      </w:r>
      <w:r>
        <w:rPr>
          <w:rFonts w:hint="eastAsia"/>
        </w:rPr>
        <w:t>(</w:t>
      </w:r>
      <w:r w:rsidRPr="001032DC">
        <w:rPr>
          <w:rFonts w:hint="eastAsia"/>
        </w:rPr>
        <w:t>包括土地</w:t>
      </w:r>
      <w:r>
        <w:rPr>
          <w:rFonts w:hint="eastAsia"/>
        </w:rPr>
        <w:t>)</w:t>
      </w:r>
      <w:r w:rsidRPr="001032DC">
        <w:rPr>
          <w:rFonts w:hint="eastAsia"/>
        </w:rPr>
        <w:t>以及该国某些地区违反国际人道主义法律的行为，并敦促缅甸政府加紧努力，结束这些侵权行为；</w:t>
      </w:r>
    </w:p>
    <w:p w:rsidR="00FA08AF" w:rsidRPr="001032DC" w:rsidRDefault="00FA08AF" w:rsidP="00FA08AF">
      <w:pPr>
        <w:pStyle w:val="SingleTxtGC"/>
        <w:rPr>
          <w:lang w:bidi="hi-IN"/>
        </w:rPr>
      </w:pPr>
      <w:r w:rsidRPr="001032DC">
        <w:rPr>
          <w:lang w:bidi="hi-IN"/>
        </w:rPr>
        <w:tab/>
      </w:r>
      <w:r>
        <w:rPr>
          <w:lang w:bidi="hi-IN"/>
        </w:rPr>
        <w:t>6</w:t>
      </w:r>
      <w:r w:rsidRPr="001032DC">
        <w:rPr>
          <w:lang w:bidi="hi-IN"/>
        </w:rPr>
        <w:t>.</w:t>
      </w:r>
      <w:r>
        <w:rPr>
          <w:rFonts w:hint="eastAsia"/>
          <w:lang w:bidi="hi-IN"/>
        </w:rPr>
        <w:t xml:space="preserve">  </w:t>
      </w:r>
      <w:r w:rsidRPr="001032DC">
        <w:rPr>
          <w:rFonts w:ascii="KaiTi_GB2312" w:eastAsia="KaiTi_GB2312" w:hint="eastAsia"/>
        </w:rPr>
        <w:t>欢迎</w:t>
      </w:r>
      <w:r w:rsidRPr="001032DC">
        <w:rPr>
          <w:rFonts w:hint="eastAsia"/>
        </w:rPr>
        <w:t>正在为审查和改革包括《宪法》在内的立法作出努力，强调这种改革的必要性和相关性，回顾确保立法与国际标准和民主原则保持一致的重要性，在这方面感兴趣地认识到关于国家人权委员会的立法草案意图确保委员会按照关于增进和保护人权的国家人权机构地位的原则</w:t>
      </w:r>
      <w:r>
        <w:rPr>
          <w:rFonts w:hint="eastAsia"/>
        </w:rPr>
        <w:t>(</w:t>
      </w:r>
      <w:r w:rsidRPr="001032DC">
        <w:rPr>
          <w:rFonts w:hint="eastAsia"/>
        </w:rPr>
        <w:t>《巴黎原则》</w:t>
      </w:r>
      <w:r>
        <w:rPr>
          <w:rFonts w:hint="eastAsia"/>
        </w:rPr>
        <w:t>)</w:t>
      </w:r>
      <w:r w:rsidRPr="001032DC">
        <w:rPr>
          <w:rFonts w:hint="eastAsia"/>
        </w:rPr>
        <w:t>进行运作，呼吁缅甸政府继续进行法律改革，包括进一步废除限制基本自由的法律，并考虑批准更多的国际文书，包括各项国际人权公约，将这些文书纳入国内立法；</w:t>
      </w:r>
    </w:p>
    <w:p w:rsidR="00FA08AF" w:rsidRPr="001032DC" w:rsidRDefault="00FA08AF" w:rsidP="00FA08AF">
      <w:pPr>
        <w:pStyle w:val="SingleTxtGC"/>
        <w:rPr>
          <w:rFonts w:hint="eastAsia"/>
          <w:lang w:bidi="hi-IN"/>
        </w:rPr>
      </w:pPr>
      <w:r w:rsidRPr="001032DC">
        <w:rPr>
          <w:lang w:bidi="hi-IN"/>
        </w:rPr>
        <w:tab/>
      </w:r>
      <w:r>
        <w:rPr>
          <w:lang w:bidi="hi-IN"/>
        </w:rPr>
        <w:t>7</w:t>
      </w:r>
      <w:r w:rsidRPr="001032DC">
        <w:rPr>
          <w:lang w:bidi="hi-IN"/>
        </w:rPr>
        <w:t>.</w:t>
      </w:r>
      <w:r>
        <w:rPr>
          <w:rFonts w:hint="eastAsia"/>
          <w:lang w:bidi="hi-IN"/>
        </w:rPr>
        <w:t xml:space="preserve">  </w:t>
      </w:r>
      <w:r w:rsidRPr="001032DC">
        <w:rPr>
          <w:rFonts w:ascii="KaiTi_GB2312" w:eastAsia="KaiTi_GB2312" w:hint="eastAsia"/>
        </w:rPr>
        <w:t>鼓励</w:t>
      </w:r>
      <w:r w:rsidRPr="001032DC">
        <w:rPr>
          <w:rFonts w:hint="eastAsia"/>
        </w:rPr>
        <w:t>缅甸政府采取更多步骤加强善治和法治，包括通过立法和体制改革，并解决关于建立一个独立、公正和有效的司法机构的需求，再次呼吁缅甸政府采取必要措施，包括对所有关于违反国际人权法和人道主义法行为的报告进行全面、透明和独立的调查，以确保追究责任和制止有罪不罚现象；</w:t>
      </w:r>
    </w:p>
    <w:p w:rsidR="00FA08AF" w:rsidRPr="001032DC" w:rsidRDefault="00FA08AF" w:rsidP="00FA08AF">
      <w:pPr>
        <w:pStyle w:val="SingleTxtGC"/>
        <w:rPr>
          <w:lang w:bidi="hi-IN"/>
        </w:rPr>
      </w:pPr>
      <w:r w:rsidRPr="001032DC">
        <w:rPr>
          <w:lang w:bidi="hi-IN"/>
        </w:rPr>
        <w:tab/>
      </w:r>
      <w:r>
        <w:rPr>
          <w:lang w:bidi="hi-IN"/>
        </w:rPr>
        <w:t>8</w:t>
      </w:r>
      <w:r w:rsidRPr="001032DC">
        <w:rPr>
          <w:lang w:bidi="hi-IN"/>
        </w:rPr>
        <w:t>.</w:t>
      </w:r>
      <w:r>
        <w:rPr>
          <w:rFonts w:hint="eastAsia"/>
          <w:lang w:bidi="hi-IN"/>
        </w:rPr>
        <w:t xml:space="preserve">  </w:t>
      </w:r>
      <w:r w:rsidRPr="001032DC">
        <w:rPr>
          <w:rFonts w:ascii="KaiTi_GB2312" w:eastAsia="KaiTi_GB2312" w:hint="eastAsia"/>
        </w:rPr>
        <w:t>欢迎</w:t>
      </w:r>
      <w:r w:rsidRPr="001032DC">
        <w:rPr>
          <w:rFonts w:hint="eastAsia"/>
        </w:rPr>
        <w:t>和平进程方面的努力以及因此而在缅甸政府和族裔武装团体之间签订的停火协议，敦促充分执行这些协议，包括各方保护平民，禁止目前违反和侵犯人权和国际人道主义法的现象，并敦促准许进入所有地区以安全、及时、充分和无阻碍地提供人道主义援助，又欢迎总统及其政府以及反对派武装团体承诺达成全国范围的停火，并进行包容各方的政治对话，特别是有妇女参与的对话，以期实现持久和平；</w:t>
      </w:r>
    </w:p>
    <w:p w:rsidR="00FA08AF" w:rsidRPr="001032DC" w:rsidRDefault="00FA08AF" w:rsidP="00FA08AF">
      <w:pPr>
        <w:pStyle w:val="SingleTxtGC"/>
        <w:rPr>
          <w:lang w:bidi="hi-IN"/>
        </w:rPr>
      </w:pPr>
      <w:r w:rsidRPr="001032DC">
        <w:rPr>
          <w:lang w:bidi="hi-IN"/>
        </w:rPr>
        <w:tab/>
      </w:r>
      <w:r>
        <w:rPr>
          <w:lang w:bidi="hi-IN"/>
        </w:rPr>
        <w:t>9</w:t>
      </w:r>
      <w:r w:rsidRPr="001032DC">
        <w:rPr>
          <w:lang w:bidi="hi-IN"/>
        </w:rPr>
        <w:t>.</w:t>
      </w:r>
      <w:r>
        <w:rPr>
          <w:rFonts w:hint="eastAsia"/>
          <w:lang w:bidi="hi-IN"/>
        </w:rPr>
        <w:t xml:space="preserve">  </w:t>
      </w:r>
      <w:r w:rsidRPr="001032DC">
        <w:rPr>
          <w:rFonts w:ascii="KaiTi_GB2312" w:eastAsia="KaiTi_GB2312" w:hint="eastAsia"/>
        </w:rPr>
        <w:t>敦促</w:t>
      </w:r>
      <w:r w:rsidRPr="001032DC">
        <w:rPr>
          <w:rFonts w:hint="eastAsia"/>
        </w:rPr>
        <w:t>缅甸政府加紧努力，解决影响各少数民族和宗教少数群体的歧视、侵犯人权、暴力、仇恨言论、流离失所和经济剥夺等问题，采取一切必要措施防止属于所有民族的</w:t>
      </w:r>
      <w:r w:rsidRPr="001032DC">
        <w:rPr>
          <w:rFonts w:ascii="PMingLiU" w:eastAsia="PMingLiU" w:hAnsi="PMingLiU" w:cs="PMingLiU" w:hint="eastAsia"/>
        </w:rPr>
        <w:t>礼拜场所</w:t>
      </w:r>
      <w:r w:rsidRPr="001032DC">
        <w:rPr>
          <w:rFonts w:ascii="SimSun" w:hAnsi="SimSun" w:cs="PMingLiU" w:hint="eastAsia"/>
        </w:rPr>
        <w:t>、墓地、基础设施和商业居民楼遭到损毁，并确保移动自由和平等获得服务，包括保健和教育服务；</w:t>
      </w:r>
    </w:p>
    <w:p w:rsidR="00FA08AF" w:rsidRPr="001032DC" w:rsidRDefault="00FA08AF" w:rsidP="00FA08AF">
      <w:pPr>
        <w:pStyle w:val="SingleTxtGC"/>
        <w:widowControl w:val="0"/>
        <w:rPr>
          <w:rFonts w:hint="eastAsia"/>
          <w:lang w:bidi="hi-IN"/>
        </w:rPr>
      </w:pPr>
      <w:r w:rsidRPr="001032DC">
        <w:rPr>
          <w:lang w:bidi="hi-IN"/>
        </w:rPr>
        <w:tab/>
      </w:r>
      <w:r>
        <w:rPr>
          <w:lang w:bidi="hi-IN"/>
        </w:rPr>
        <w:t>1</w:t>
      </w:r>
      <w:r w:rsidRPr="001032DC">
        <w:rPr>
          <w:lang w:bidi="hi-IN"/>
        </w:rPr>
        <w:t>0.</w:t>
      </w:r>
      <w:r>
        <w:rPr>
          <w:rFonts w:hint="eastAsia"/>
          <w:lang w:bidi="hi-IN"/>
        </w:rPr>
        <w:t xml:space="preserve">  </w:t>
      </w:r>
      <w:r w:rsidRPr="001032DC">
        <w:rPr>
          <w:rFonts w:ascii="KaiTi_GB2312" w:eastAsia="KaiTi_GB2312" w:hint="eastAsia"/>
        </w:rPr>
        <w:t>重申它</w:t>
      </w:r>
      <w:r w:rsidRPr="00422F45">
        <w:rPr>
          <w:rFonts w:ascii="KaiTi_GB2312" w:eastAsia="KaiTi_GB2312" w:hint="eastAsia"/>
        </w:rPr>
        <w:t>严重关注</w:t>
      </w:r>
      <w:r w:rsidRPr="001032DC">
        <w:rPr>
          <w:rFonts w:hint="eastAsia"/>
        </w:rPr>
        <w:t>若开邦罗辛亚族和其他少数民族的处境，包括一再发生的导致所以族群受到巨大创伤的暴力事件，以及</w:t>
      </w:r>
      <w:r>
        <w:rPr>
          <w:rFonts w:hint="eastAsia"/>
        </w:rPr>
        <w:t>据报告</w:t>
      </w:r>
      <w:r w:rsidRPr="001032DC">
        <w:rPr>
          <w:rFonts w:hint="eastAsia"/>
        </w:rPr>
        <w:t>去年，包括今年初在杜其亚丹村发生的其他滥权事件，要求对这些事件进行独立的调查，对责任者追究责任；重申它严重关注该国其他地区对穆斯林少数群体的攻击，对在若开邦开展工作的联合国和其他人道主义工作人员的恐吓和威胁；呼吁缅甸政府保护所有平民，使他们免遭暴力侵害，确保充分尊重人权和基本自由，包括不受歧视地立即充分获得人道主义援助，人道主义机构不受阻碍地进入整个若开邦，境内流离失所者和难民自愿返回原籍社区，允许罗辛亚族享有移动自由、平等获得正式公民身份，以及解决土地所有权和归还财产的问题；欢迎政府就此采取了一些措施，同时鼓励政府促进信仰间和社区间的对话，消除这一问题的根源，对所有关于侵犯人权的报告进行全面、透明和独立的调查，以确保追究责任和实现和解；</w:t>
      </w:r>
    </w:p>
    <w:p w:rsidR="00FA08AF" w:rsidRPr="001032DC" w:rsidRDefault="00FA08AF" w:rsidP="00FA08AF">
      <w:pPr>
        <w:pStyle w:val="SingleTxtGC"/>
        <w:rPr>
          <w:lang w:bidi="hi-IN"/>
        </w:rPr>
      </w:pPr>
      <w:r w:rsidRPr="001032DC">
        <w:rPr>
          <w:lang w:bidi="hi-IN"/>
        </w:rPr>
        <w:tab/>
      </w:r>
      <w:r>
        <w:rPr>
          <w:rFonts w:hint="eastAsia"/>
          <w:lang w:bidi="hi-IN"/>
        </w:rPr>
        <w:t xml:space="preserve">11.  </w:t>
      </w:r>
      <w:r w:rsidRPr="001032DC">
        <w:rPr>
          <w:rFonts w:ascii="KaiTi_GB2312" w:eastAsia="KaiTi_GB2312" w:hint="eastAsia"/>
        </w:rPr>
        <w:t>欢迎</w:t>
      </w:r>
      <w:r w:rsidRPr="001032DC">
        <w:rPr>
          <w:rFonts w:hint="eastAsia"/>
        </w:rPr>
        <w:t>缅甸政府加强与联合国和其他国际行为者，包括</w:t>
      </w:r>
      <w:r>
        <w:rPr>
          <w:rFonts w:hint="eastAsia"/>
        </w:rPr>
        <w:t>与</w:t>
      </w:r>
      <w:r w:rsidRPr="001032DC">
        <w:rPr>
          <w:rFonts w:hint="eastAsia"/>
        </w:rPr>
        <w:t>负责儿童与武装冲突问题秘书长特别代表和国际劳工组织的联络与合作，欢迎缅甸在杜绝招募和使用儿童兵及终止强迫劳动方面取得</w:t>
      </w:r>
      <w:r>
        <w:rPr>
          <w:rFonts w:hint="eastAsia"/>
        </w:rPr>
        <w:t>的</w:t>
      </w:r>
      <w:r w:rsidRPr="001032DC">
        <w:rPr>
          <w:rFonts w:hint="eastAsia"/>
        </w:rPr>
        <w:t>进展，</w:t>
      </w:r>
      <w:r>
        <w:rPr>
          <w:rFonts w:hint="eastAsia"/>
        </w:rPr>
        <w:t>包括政府同意</w:t>
      </w:r>
      <w:r w:rsidRPr="001032DC">
        <w:rPr>
          <w:rFonts w:hint="eastAsia"/>
        </w:rPr>
        <w:t>扩大关于停止和防止武装部队招募和使用儿童的行动计划，</w:t>
      </w:r>
      <w:r>
        <w:rPr>
          <w:rFonts w:hint="eastAsia"/>
        </w:rPr>
        <w:t>并</w:t>
      </w:r>
      <w:r w:rsidRPr="001032DC">
        <w:rPr>
          <w:rFonts w:hint="eastAsia"/>
        </w:rPr>
        <w:t>执行包括到</w:t>
      </w:r>
      <w:r>
        <w:rPr>
          <w:rFonts w:hint="eastAsia"/>
        </w:rPr>
        <w:t>2</w:t>
      </w:r>
      <w:r w:rsidRPr="001032DC">
        <w:rPr>
          <w:rFonts w:hint="eastAsia"/>
        </w:rPr>
        <w:t>0</w:t>
      </w:r>
      <w:r>
        <w:rPr>
          <w:rFonts w:hint="eastAsia"/>
        </w:rPr>
        <w:t>15</w:t>
      </w:r>
      <w:r w:rsidRPr="001032DC">
        <w:rPr>
          <w:rFonts w:hint="eastAsia"/>
        </w:rPr>
        <w:t>年终止强迫劳动的承诺在内的其他有关协议；</w:t>
      </w:r>
    </w:p>
    <w:p w:rsidR="00FA08AF" w:rsidRPr="001032DC" w:rsidRDefault="00FA08AF" w:rsidP="00FA08AF">
      <w:pPr>
        <w:pStyle w:val="SingleTxtGC"/>
        <w:rPr>
          <w:lang w:bidi="hi-IN"/>
        </w:rPr>
      </w:pPr>
      <w:r w:rsidRPr="001032DC">
        <w:rPr>
          <w:lang w:bidi="hi-IN"/>
        </w:rPr>
        <w:tab/>
      </w:r>
      <w:r>
        <w:rPr>
          <w:lang w:bidi="hi-IN"/>
        </w:rPr>
        <w:t>12</w:t>
      </w:r>
      <w:r w:rsidRPr="001032DC">
        <w:rPr>
          <w:lang w:bidi="hi-IN"/>
        </w:rPr>
        <w:t>.</w:t>
      </w:r>
      <w:r>
        <w:rPr>
          <w:rFonts w:hint="eastAsia"/>
          <w:lang w:bidi="hi-IN"/>
        </w:rPr>
        <w:t xml:space="preserve">  </w:t>
      </w:r>
      <w:r w:rsidRPr="001032DC">
        <w:rPr>
          <w:rFonts w:hint="eastAsia"/>
          <w:lang w:bidi="hi-IN"/>
        </w:rPr>
        <w:t>对进一步的延误</w:t>
      </w:r>
      <w:r w:rsidRPr="001032DC">
        <w:rPr>
          <w:rFonts w:ascii="KaiTi_GB2312" w:eastAsia="KaiTi_GB2312" w:hint="eastAsia"/>
        </w:rPr>
        <w:t>表示关切</w:t>
      </w:r>
      <w:r w:rsidRPr="001032DC">
        <w:rPr>
          <w:rFonts w:hint="eastAsia"/>
          <w:lang w:bidi="hi-IN"/>
        </w:rPr>
        <w:t>，虽然忆及政府承诺</w:t>
      </w:r>
      <w:r w:rsidRPr="001032DC">
        <w:rPr>
          <w:rFonts w:hint="eastAsia"/>
        </w:rPr>
        <w:t>开设联合国人权事务高级专员办事处驻该国办事处；注意到当前的谈判，并呼吁政府迅速建立该办事处，赋以充分的授权，具体明确根据高级专员的授权开设该办事处的进程；</w:t>
      </w:r>
    </w:p>
    <w:p w:rsidR="00FA08AF" w:rsidRPr="001032DC" w:rsidRDefault="00FA08AF" w:rsidP="00FA08AF">
      <w:pPr>
        <w:pStyle w:val="SingleTxtGC"/>
        <w:rPr>
          <w:lang w:bidi="hi-IN"/>
        </w:rPr>
      </w:pPr>
      <w:r w:rsidRPr="001032DC">
        <w:rPr>
          <w:lang w:bidi="hi-IN"/>
        </w:rPr>
        <w:tab/>
      </w:r>
      <w:r>
        <w:rPr>
          <w:lang w:bidi="hi-IN"/>
        </w:rPr>
        <w:t>13</w:t>
      </w:r>
      <w:r w:rsidRPr="001032DC">
        <w:rPr>
          <w:lang w:bidi="hi-IN"/>
        </w:rPr>
        <w:t>.</w:t>
      </w:r>
      <w:r>
        <w:rPr>
          <w:rFonts w:hint="eastAsia"/>
          <w:lang w:bidi="hi-IN"/>
        </w:rPr>
        <w:t xml:space="preserve">  </w:t>
      </w:r>
      <w:r w:rsidRPr="001032DC">
        <w:rPr>
          <w:rFonts w:ascii="KaiTi_GB2312" w:eastAsia="KaiTi_GB2312" w:hint="eastAsia"/>
        </w:rPr>
        <w:t>鼓励</w:t>
      </w:r>
      <w:r w:rsidRPr="001032DC">
        <w:rPr>
          <w:rFonts w:hint="eastAsia"/>
        </w:rPr>
        <w:t>国际社会继续支持缅甸政府履行其国际人权义务和承诺，实行民主过渡进程以及经济和社会发展，鼓励私营公司按照《工商业与人权指导原则》确保其投资和有关活动尊重人权；</w:t>
      </w:r>
    </w:p>
    <w:p w:rsidR="00FA08AF" w:rsidRPr="003665BC" w:rsidRDefault="00FA08AF" w:rsidP="00FA08AF">
      <w:pPr>
        <w:pStyle w:val="SingleTxtGC"/>
        <w:rPr>
          <w:lang w:bidi="hi-IN"/>
        </w:rPr>
      </w:pPr>
      <w:r w:rsidRPr="001032DC">
        <w:rPr>
          <w:lang w:bidi="hi-IN"/>
        </w:rPr>
        <w:tab/>
      </w:r>
      <w:r>
        <w:rPr>
          <w:lang w:bidi="hi-IN"/>
        </w:rPr>
        <w:t>14</w:t>
      </w:r>
      <w:r w:rsidRPr="001032DC">
        <w:rPr>
          <w:lang w:bidi="hi-IN"/>
        </w:rPr>
        <w:t>.</w:t>
      </w:r>
      <w:r>
        <w:rPr>
          <w:rFonts w:hint="eastAsia"/>
          <w:lang w:bidi="hi-IN"/>
        </w:rPr>
        <w:t xml:space="preserve">  </w:t>
      </w:r>
      <w:r w:rsidRPr="001032DC">
        <w:rPr>
          <w:rFonts w:eastAsia="KaiTi_GB2312" w:hint="eastAsia"/>
        </w:rPr>
        <w:t>决定</w:t>
      </w:r>
      <w:r w:rsidRPr="001032DC">
        <w:rPr>
          <w:rFonts w:hint="eastAsia"/>
        </w:rPr>
        <w:t>根据</w:t>
      </w:r>
      <w:r w:rsidRPr="003665BC">
        <w:t>人权委员会有关决议和人权理事会</w:t>
      </w:r>
      <w:r w:rsidRPr="003665BC">
        <w:t>2008</w:t>
      </w:r>
      <w:r w:rsidRPr="003665BC">
        <w:t>年</w:t>
      </w:r>
      <w:r w:rsidRPr="003665BC">
        <w:t>3</w:t>
      </w:r>
      <w:r w:rsidRPr="003665BC">
        <w:t>月</w:t>
      </w:r>
      <w:r w:rsidRPr="003665BC">
        <w:t>28</w:t>
      </w:r>
      <w:r w:rsidRPr="003665BC">
        <w:t>日第</w:t>
      </w:r>
      <w:r w:rsidRPr="003665BC">
        <w:t>7/32</w:t>
      </w:r>
      <w:r w:rsidRPr="003665BC">
        <w:t>号、</w:t>
      </w:r>
      <w:r w:rsidRPr="003665BC">
        <w:t>2009</w:t>
      </w:r>
      <w:r w:rsidRPr="003665BC">
        <w:t>年</w:t>
      </w:r>
      <w:r w:rsidRPr="003665BC">
        <w:t>3</w:t>
      </w:r>
      <w:r w:rsidRPr="003665BC">
        <w:t>月</w:t>
      </w:r>
      <w:r w:rsidRPr="003665BC">
        <w:t>27</w:t>
      </w:r>
      <w:r w:rsidRPr="003665BC">
        <w:t>日第</w:t>
      </w:r>
      <w:r w:rsidRPr="003665BC">
        <w:t>10/2</w:t>
      </w:r>
      <w:r w:rsidRPr="003665BC">
        <w:t>号、</w:t>
      </w:r>
      <w:r w:rsidRPr="003665BC">
        <w:t>2010</w:t>
      </w:r>
      <w:r w:rsidRPr="003665BC">
        <w:t>年</w:t>
      </w:r>
      <w:r w:rsidRPr="003665BC">
        <w:t>3</w:t>
      </w:r>
      <w:r w:rsidRPr="003665BC">
        <w:t>月</w:t>
      </w:r>
      <w:r w:rsidRPr="003665BC">
        <w:t>26</w:t>
      </w:r>
      <w:r w:rsidRPr="003665BC">
        <w:t>日第</w:t>
      </w:r>
      <w:r w:rsidRPr="003665BC">
        <w:t>13/25</w:t>
      </w:r>
      <w:r w:rsidRPr="003665BC">
        <w:t>号、</w:t>
      </w:r>
      <w:r w:rsidRPr="003665BC">
        <w:t>2011</w:t>
      </w:r>
      <w:r w:rsidRPr="003665BC">
        <w:t>年</w:t>
      </w:r>
      <w:r w:rsidRPr="003665BC">
        <w:t>3</w:t>
      </w:r>
      <w:r w:rsidRPr="003665BC">
        <w:t>月</w:t>
      </w:r>
      <w:r w:rsidRPr="003665BC">
        <w:t>25</w:t>
      </w:r>
      <w:r w:rsidRPr="003665BC">
        <w:t>日第</w:t>
      </w:r>
      <w:r w:rsidRPr="003665BC">
        <w:t>16/24</w:t>
      </w:r>
      <w:r w:rsidRPr="003665BC">
        <w:t>号、</w:t>
      </w:r>
      <w:r w:rsidRPr="003665BC">
        <w:t>2012</w:t>
      </w:r>
      <w:r w:rsidRPr="003665BC">
        <w:t>年</w:t>
      </w:r>
      <w:r w:rsidRPr="003665BC">
        <w:t>3</w:t>
      </w:r>
      <w:r w:rsidRPr="003665BC">
        <w:t>月</w:t>
      </w:r>
      <w:r w:rsidRPr="003665BC">
        <w:t>23</w:t>
      </w:r>
      <w:r w:rsidRPr="003665BC">
        <w:t>日第</w:t>
      </w:r>
      <w:r w:rsidRPr="003665BC">
        <w:t>19/21</w:t>
      </w:r>
      <w:r w:rsidRPr="003665BC">
        <w:t>号和</w:t>
      </w:r>
      <w:r w:rsidRPr="003665BC">
        <w:rPr>
          <w:lang w:bidi="hi-IN"/>
        </w:rPr>
        <w:t>2013</w:t>
      </w:r>
      <w:r w:rsidRPr="003665BC">
        <w:rPr>
          <w:lang w:bidi="hi-IN"/>
        </w:rPr>
        <w:t>年</w:t>
      </w:r>
      <w:r w:rsidRPr="003665BC">
        <w:rPr>
          <w:lang w:bidi="hi-IN"/>
        </w:rPr>
        <w:t>3</w:t>
      </w:r>
      <w:r w:rsidRPr="003665BC">
        <w:rPr>
          <w:lang w:bidi="hi-IN"/>
        </w:rPr>
        <w:t>月</w:t>
      </w:r>
      <w:r w:rsidRPr="003665BC">
        <w:rPr>
          <w:lang w:bidi="hi-IN"/>
        </w:rPr>
        <w:t>21</w:t>
      </w:r>
      <w:r w:rsidRPr="003665BC">
        <w:rPr>
          <w:lang w:bidi="hi-IN"/>
        </w:rPr>
        <w:t>日第</w:t>
      </w:r>
      <w:r w:rsidRPr="003665BC">
        <w:rPr>
          <w:lang w:bidi="hi-IN"/>
        </w:rPr>
        <w:t>22/14</w:t>
      </w:r>
      <w:r w:rsidRPr="003665BC">
        <w:rPr>
          <w:lang w:bidi="hi-IN"/>
        </w:rPr>
        <w:t>号</w:t>
      </w:r>
      <w:r w:rsidRPr="003665BC">
        <w:t>决议，将缅甸人权状况特别报告员的任期延长一年；另外，请特别报告员在其下次报告中，除其他外，列入关于缅甸的需求方面的进一步建议，包括在技术援助和能力建设方面，以及</w:t>
      </w:r>
      <w:r w:rsidRPr="003665BC">
        <w:t>2015</w:t>
      </w:r>
      <w:r w:rsidRPr="003665BC">
        <w:t>年选举前选举进程和改革方面的进展情况；</w:t>
      </w:r>
    </w:p>
    <w:p w:rsidR="00FA08AF" w:rsidRPr="001032DC" w:rsidRDefault="00FA08AF" w:rsidP="00FA08AF">
      <w:pPr>
        <w:pStyle w:val="SingleTxtGC"/>
        <w:rPr>
          <w:lang w:bidi="hi-IN"/>
        </w:rPr>
      </w:pPr>
      <w:r w:rsidRPr="001032DC">
        <w:rPr>
          <w:lang w:bidi="hi-IN"/>
        </w:rPr>
        <w:tab/>
      </w:r>
      <w:r>
        <w:rPr>
          <w:lang w:bidi="hi-IN"/>
        </w:rPr>
        <w:t>15</w:t>
      </w:r>
      <w:r w:rsidRPr="001032DC">
        <w:rPr>
          <w:lang w:bidi="hi-IN"/>
        </w:rPr>
        <w:t>.</w:t>
      </w:r>
      <w:r>
        <w:rPr>
          <w:rFonts w:hint="eastAsia"/>
          <w:lang w:bidi="hi-IN"/>
        </w:rPr>
        <w:t xml:space="preserve">  </w:t>
      </w:r>
      <w:r w:rsidRPr="001032DC">
        <w:rPr>
          <w:rFonts w:hint="eastAsia"/>
          <w:lang w:bidi="hi-IN"/>
        </w:rPr>
        <w:t>呼</w:t>
      </w:r>
      <w:r w:rsidRPr="001032DC">
        <w:rPr>
          <w:rFonts w:eastAsia="KaiTi_GB2312" w:hint="eastAsia"/>
        </w:rPr>
        <w:t>吁</w:t>
      </w:r>
      <w:r w:rsidRPr="001032DC">
        <w:rPr>
          <w:rFonts w:hint="eastAsia"/>
        </w:rPr>
        <w:t>缅甸政府继续</w:t>
      </w:r>
      <w:r w:rsidRPr="001032DC">
        <w:t>为</w:t>
      </w:r>
      <w:r w:rsidRPr="001032DC">
        <w:rPr>
          <w:rFonts w:hint="eastAsia"/>
        </w:rPr>
        <w:t>下届</w:t>
      </w:r>
      <w:r w:rsidRPr="001032DC">
        <w:t>特别报告员履行</w:t>
      </w:r>
      <w:r w:rsidRPr="001032DC">
        <w:rPr>
          <w:rFonts w:hint="eastAsia"/>
        </w:rPr>
        <w:t>其授权</w:t>
      </w:r>
      <w:r w:rsidRPr="001032DC">
        <w:t>提供合作，</w:t>
      </w:r>
      <w:r w:rsidRPr="001032DC">
        <w:rPr>
          <w:rFonts w:hint="eastAsia"/>
        </w:rPr>
        <w:t>包括为进一步的访问提供便利，同时欢迎政府与特别报告员的合作；呼吁</w:t>
      </w:r>
      <w:r w:rsidRPr="001032DC">
        <w:t>高级专员办事处</w:t>
      </w:r>
      <w:r w:rsidRPr="001032DC">
        <w:rPr>
          <w:rFonts w:hint="eastAsia"/>
        </w:rPr>
        <w:t>为特别报告员</w:t>
      </w:r>
      <w:r w:rsidRPr="001032DC">
        <w:t>充分履行</w:t>
      </w:r>
      <w:r w:rsidRPr="001032DC">
        <w:rPr>
          <w:rFonts w:hint="eastAsia"/>
        </w:rPr>
        <w:t>授权</w:t>
      </w:r>
      <w:r w:rsidRPr="001032DC">
        <w:t>提供其所需要的一切协助</w:t>
      </w:r>
      <w:r w:rsidRPr="001032DC">
        <w:rPr>
          <w:rFonts w:hint="eastAsia"/>
        </w:rPr>
        <w:t>和资源；</w:t>
      </w:r>
    </w:p>
    <w:p w:rsidR="00FA08AF" w:rsidRPr="001032DC" w:rsidRDefault="00FA08AF" w:rsidP="00FA08AF">
      <w:pPr>
        <w:pStyle w:val="SingleTxtGC"/>
        <w:rPr>
          <w:rFonts w:hint="eastAsia"/>
        </w:rPr>
      </w:pPr>
      <w:r w:rsidRPr="001032DC">
        <w:rPr>
          <w:lang w:bidi="hi-IN"/>
        </w:rPr>
        <w:tab/>
      </w:r>
      <w:r>
        <w:rPr>
          <w:lang w:bidi="hi-IN"/>
        </w:rPr>
        <w:t>16</w:t>
      </w:r>
      <w:r w:rsidRPr="001032DC">
        <w:rPr>
          <w:lang w:bidi="hi-IN"/>
        </w:rPr>
        <w:t>.</w:t>
      </w:r>
      <w:r>
        <w:rPr>
          <w:rFonts w:hint="eastAsia"/>
          <w:lang w:bidi="hi-IN"/>
        </w:rPr>
        <w:t xml:space="preserve">  </w:t>
      </w:r>
      <w:r w:rsidRPr="001032DC">
        <w:rPr>
          <w:rFonts w:eastAsia="KaiTi_GB2312" w:hint="eastAsia"/>
        </w:rPr>
        <w:t>请</w:t>
      </w:r>
      <w:r w:rsidRPr="001032DC">
        <w:rPr>
          <w:rFonts w:hint="eastAsia"/>
        </w:rPr>
        <w:t>特别报告员根据理事会年度工作方案，向大会第六十九届会议和人权理事会提交一份进展情况报告；</w:t>
      </w:r>
    </w:p>
    <w:p w:rsidR="00FA08AF" w:rsidRDefault="00FA08AF" w:rsidP="00FA08AF">
      <w:pPr>
        <w:pStyle w:val="SingleTxtGC"/>
        <w:rPr>
          <w:rFonts w:hint="eastAsia"/>
        </w:rPr>
      </w:pPr>
      <w:r w:rsidRPr="001032DC">
        <w:rPr>
          <w:lang w:bidi="hi-IN"/>
        </w:rPr>
        <w:tab/>
      </w:r>
      <w:r>
        <w:rPr>
          <w:lang w:bidi="hi-IN"/>
        </w:rPr>
        <w:t>17</w:t>
      </w:r>
      <w:r w:rsidRPr="001032DC">
        <w:rPr>
          <w:lang w:bidi="hi-IN"/>
        </w:rPr>
        <w:t>.</w:t>
      </w:r>
      <w:r>
        <w:rPr>
          <w:rFonts w:hint="eastAsia"/>
          <w:lang w:bidi="hi-IN"/>
        </w:rPr>
        <w:t xml:space="preserve">  </w:t>
      </w:r>
      <w:r w:rsidRPr="001032DC">
        <w:rPr>
          <w:rFonts w:eastAsia="KaiTi_GB2312" w:hint="eastAsia"/>
        </w:rPr>
        <w:t>表示强烈支持</w:t>
      </w:r>
      <w:r w:rsidRPr="001032DC">
        <w:rPr>
          <w:rFonts w:hint="eastAsia"/>
        </w:rPr>
        <w:t>秘书长的斡旋任务和承诺；呼吁缅甸政府确保与秘书长及其缅甸问题特别顾问充分合作。</w:t>
      </w:r>
    </w:p>
    <w:p w:rsidR="00FA08AF" w:rsidRPr="00F46C8B" w:rsidRDefault="00FA08AF" w:rsidP="00FA08AF">
      <w:pPr>
        <w:pStyle w:val="SingleTxtGC"/>
        <w:spacing w:after="0"/>
        <w:jc w:val="right"/>
        <w:rPr>
          <w:rFonts w:eastAsia="KaiTi_GB2312" w:hint="eastAsia"/>
        </w:rPr>
      </w:pPr>
      <w:r w:rsidRPr="00F46C8B">
        <w:rPr>
          <w:rFonts w:eastAsia="KaiTi_GB2312" w:hint="eastAsia"/>
        </w:rPr>
        <w:t>第</w:t>
      </w:r>
      <w:r w:rsidRPr="00F46C8B">
        <w:rPr>
          <w:rFonts w:eastAsia="KaiTi_GB2312" w:hint="eastAsia"/>
        </w:rPr>
        <w:t>55</w:t>
      </w:r>
      <w:r w:rsidRPr="00F46C8B">
        <w:rPr>
          <w:rFonts w:eastAsia="KaiTi_GB2312" w:hint="eastAsia"/>
        </w:rPr>
        <w:t>次会议</w:t>
      </w:r>
      <w:r w:rsidRPr="00F46C8B">
        <w:rPr>
          <w:rFonts w:eastAsia="KaiTi_GB2312"/>
        </w:rPr>
        <w:br/>
      </w:r>
      <w:r w:rsidRPr="00F46C8B">
        <w:rPr>
          <w:rFonts w:eastAsia="KaiTi_GB2312" w:hint="eastAsia"/>
        </w:rPr>
        <w:t>2014</w:t>
      </w:r>
      <w:r w:rsidRPr="00F46C8B">
        <w:rPr>
          <w:rFonts w:eastAsia="KaiTi_GB2312" w:hint="eastAsia"/>
        </w:rPr>
        <w:t>年</w:t>
      </w:r>
      <w:r w:rsidRPr="00F46C8B">
        <w:rPr>
          <w:rFonts w:eastAsia="KaiTi_GB2312" w:hint="eastAsia"/>
        </w:rPr>
        <w:t>3</w:t>
      </w:r>
      <w:r w:rsidRPr="00F46C8B">
        <w:rPr>
          <w:rFonts w:eastAsia="KaiTi_GB2312" w:hint="eastAsia"/>
        </w:rPr>
        <w:t>月</w:t>
      </w:r>
      <w:r w:rsidRPr="00F46C8B">
        <w:rPr>
          <w:rFonts w:eastAsia="KaiTi_GB2312" w:hint="eastAsia"/>
        </w:rPr>
        <w:t>28</w:t>
      </w:r>
      <w:r w:rsidRPr="00F46C8B">
        <w:rPr>
          <w:rFonts w:eastAsia="KaiTi_GB2312" w:hint="eastAsia"/>
        </w:rPr>
        <w:t>日</w:t>
      </w:r>
    </w:p>
    <w:p w:rsidR="00FA08AF" w:rsidRPr="00B70FEA" w:rsidRDefault="00FA08AF" w:rsidP="00FA08AF">
      <w:pPr>
        <w:pStyle w:val="SingleTxtGC"/>
        <w:rPr>
          <w:rFonts w:hint="eastAsia"/>
        </w:rPr>
      </w:pPr>
      <w:r>
        <w:rPr>
          <w:rFonts w:hint="eastAsia"/>
        </w:rPr>
        <w:t>[</w:t>
      </w:r>
      <w:r>
        <w:rPr>
          <w:rFonts w:hint="eastAsia"/>
        </w:rPr>
        <w:t>未经表决通过</w:t>
      </w:r>
      <w:r>
        <w:rPr>
          <w:rFonts w:hint="eastAsia"/>
        </w:rPr>
        <w:t>]</w:t>
      </w:r>
    </w:p>
    <w:p w:rsidR="00FA08AF" w:rsidRPr="002D6A9C" w:rsidRDefault="00FA08AF" w:rsidP="00F368EB">
      <w:pPr>
        <w:spacing w:before="120"/>
        <w:jc w:val="center"/>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p>
    <w:sectPr w:rsidR="00FA08AF"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18B5" w:rsidRPr="00E0554F" w:rsidRDefault="00D618B5"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D618B5" w:rsidRPr="00E0554F" w:rsidRDefault="00D618B5" w:rsidP="00E0554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PMingLiU">
    <w:altName w:val="新細明體"/>
    <w:panose1 w:val="02020500000000000000"/>
    <w:charset w:val="88"/>
    <w:family w:val="roman"/>
    <w:pitch w:val="variable"/>
    <w:sig w:usb0="A00002FF" w:usb1="28CFFCFA" w:usb2="00000016" w:usb3="00000000" w:csb0="001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C90" w:rsidRPr="00587622" w:rsidRDefault="00566C90" w:rsidP="00637441">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F46C8B">
      <w:rPr>
        <w:rStyle w:val="PageNumber"/>
        <w:noProof/>
      </w:rPr>
      <w:t>2</w:t>
    </w:r>
    <w:r>
      <w:rPr>
        <w:rStyle w:val="PageNumber"/>
      </w:rPr>
      <w:fldChar w:fldCharType="end"/>
    </w:r>
    <w:r>
      <w:rPr>
        <w:rStyle w:val="PageNumber"/>
        <w:rFonts w:eastAsia="SimSun" w:hint="eastAsia"/>
        <w:lang w:eastAsia="zh-CN"/>
      </w:rPr>
      <w:tab/>
    </w:r>
    <w:r w:rsidRPr="00587622">
      <w:rPr>
        <w:rFonts w:eastAsia="SimSun"/>
        <w:lang w:eastAsia="zh-CN"/>
      </w:rPr>
      <w:t>GE.14-13574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C90" w:rsidRDefault="00566C90">
    <w:pPr>
      <w:pStyle w:val="Footer"/>
      <w:tabs>
        <w:tab w:val="right" w:pos="9639"/>
      </w:tabs>
    </w:pPr>
    <w:r w:rsidRPr="00587622">
      <w:rPr>
        <w:rFonts w:eastAsia="SimSun"/>
        <w:lang w:eastAsia="zh-CN"/>
      </w:rPr>
      <w:t>GE.14-13574</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F46C8B">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C90" w:rsidRDefault="00566C90" w:rsidP="00107C77">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26&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13574</w:t>
    </w:r>
    <w:r w:rsidRPr="00EE277A">
      <w:rPr>
        <w:rFonts w:eastAsia="SimSun"/>
        <w:sz w:val="20"/>
        <w:lang w:eastAsia="zh-CN"/>
      </w:rPr>
      <w:t xml:space="preserve"> (C)</w:t>
    </w:r>
    <w:r>
      <w:rPr>
        <w:rFonts w:eastAsia="SimSun"/>
        <w:sz w:val="20"/>
        <w:lang w:eastAsia="zh-CN"/>
      </w:rPr>
      <w:tab/>
    </w:r>
    <w:r>
      <w:rPr>
        <w:rFonts w:eastAsia="SimSun" w:hint="eastAsia"/>
        <w:sz w:val="20"/>
        <w:lang w:eastAsia="zh-CN"/>
      </w:rPr>
      <w:t>010514</w:t>
    </w:r>
    <w:r>
      <w:rPr>
        <w:rFonts w:eastAsia="SimSun"/>
        <w:sz w:val="20"/>
        <w:lang w:eastAsia="zh-CN"/>
      </w:rPr>
      <w:tab/>
    </w:r>
    <w:r>
      <w:rPr>
        <w:rFonts w:eastAsia="SimSun" w:hint="eastAsia"/>
        <w:sz w:val="20"/>
        <w:lang w:eastAsia="zh-CN"/>
      </w:rPr>
      <w:t>060514</w:t>
    </w:r>
  </w:p>
  <w:p w:rsidR="00566C90" w:rsidRPr="00613337" w:rsidRDefault="00566C90" w:rsidP="003A79F6">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587622">
      <w:rPr>
        <w:rFonts w:ascii="C39T30Lfz" w:eastAsia="SimSun" w:hAnsi="C39T30Lfz"/>
        <w:sz w:val="56"/>
        <w:szCs w:val="56"/>
        <w:lang w:eastAsia="zh-CN"/>
      </w:rPr>
      <w:t></w:t>
    </w:r>
    <w:r w:rsidRPr="00587622">
      <w:rPr>
        <w:rFonts w:ascii="C39T30Lfz" w:eastAsia="SimSun" w:hAnsi="C39T30Lfz"/>
        <w:sz w:val="56"/>
        <w:szCs w:val="56"/>
        <w:lang w:eastAsia="zh-CN"/>
      </w:rPr>
      <w:t></w:t>
    </w:r>
    <w:r w:rsidRPr="00587622">
      <w:rPr>
        <w:rFonts w:ascii="C39T30Lfz" w:eastAsia="SimSun" w:hAnsi="C39T30Lfz"/>
        <w:sz w:val="56"/>
        <w:szCs w:val="56"/>
        <w:lang w:eastAsia="zh-CN"/>
      </w:rPr>
      <w:t></w:t>
    </w:r>
    <w:r w:rsidRPr="00587622">
      <w:rPr>
        <w:rFonts w:ascii="C39T30Lfz" w:eastAsia="SimSun" w:hAnsi="C39T30Lfz"/>
        <w:sz w:val="56"/>
        <w:szCs w:val="56"/>
        <w:lang w:eastAsia="zh-CN"/>
      </w:rPr>
      <w:t></w:t>
    </w:r>
    <w:r w:rsidRPr="00587622">
      <w:rPr>
        <w:rFonts w:ascii="C39T30Lfz" w:eastAsia="SimSun" w:hAnsi="C39T30Lfz"/>
        <w:sz w:val="56"/>
        <w:szCs w:val="56"/>
        <w:lang w:eastAsia="zh-CN"/>
      </w:rPr>
      <w:t></w:t>
    </w:r>
    <w:r w:rsidRPr="00587622">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18B5" w:rsidRPr="000157B1" w:rsidRDefault="00D618B5"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D618B5" w:rsidRPr="000157B1" w:rsidRDefault="00D618B5"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D618B5" w:rsidRDefault="00D618B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C90" w:rsidRPr="00587622" w:rsidRDefault="00566C90">
    <w:pPr>
      <w:pStyle w:val="Header"/>
    </w:pPr>
    <w:r w:rsidRPr="00587622">
      <w:t>A/HRC/RES/25/26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C90" w:rsidRPr="00587622" w:rsidRDefault="00566C90">
    <w:pPr>
      <w:pStyle w:val="Header"/>
      <w:jc w:val="right"/>
      <w:rPr>
        <w:rFonts w:hint="eastAsia"/>
        <w:lang w:eastAsia="zh-CN"/>
      </w:rPr>
    </w:pPr>
    <w:r w:rsidRPr="00587622">
      <w:rPr>
        <w:lang w:eastAsia="zh-CN"/>
      </w:rPr>
      <w:t>A/HRC/RES/25/26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6">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7"/>
  </w:num>
  <w:num w:numId="13">
    <w:abstractNumId w:val="24"/>
  </w:num>
  <w:num w:numId="14">
    <w:abstractNumId w:val="13"/>
  </w:num>
  <w:num w:numId="15">
    <w:abstractNumId w:val="14"/>
  </w:num>
  <w:num w:numId="16">
    <w:abstractNumId w:val="27"/>
  </w:num>
  <w:num w:numId="17">
    <w:abstractNumId w:val="13"/>
  </w:num>
  <w:num w:numId="18">
    <w:abstractNumId w:val="27"/>
  </w:num>
  <w:num w:numId="19">
    <w:abstractNumId w:val="14"/>
  </w:num>
  <w:num w:numId="20">
    <w:abstractNumId w:val="14"/>
  </w:num>
  <w:num w:numId="21">
    <w:abstractNumId w:val="19"/>
  </w:num>
  <w:num w:numId="22">
    <w:abstractNumId w:val="12"/>
  </w:num>
  <w:num w:numId="23">
    <w:abstractNumId w:val="23"/>
  </w:num>
  <w:num w:numId="24">
    <w:abstractNumId w:val="25"/>
  </w:num>
  <w:num w:numId="25">
    <w:abstractNumId w:val="21"/>
  </w:num>
  <w:num w:numId="26">
    <w:abstractNumId w:val="18"/>
  </w:num>
  <w:num w:numId="27">
    <w:abstractNumId w:val="28"/>
  </w:num>
  <w:num w:numId="28">
    <w:abstractNumId w:val="25"/>
  </w:num>
  <w:num w:numId="29">
    <w:abstractNumId w:val="21"/>
  </w:num>
  <w:num w:numId="30">
    <w:abstractNumId w:val="18"/>
  </w:num>
  <w:num w:numId="31">
    <w:abstractNumId w:val="23"/>
  </w:num>
  <w:num w:numId="32">
    <w:abstractNumId w:val="12"/>
  </w:num>
  <w:num w:numId="33">
    <w:abstractNumId w:val="19"/>
  </w:num>
  <w:num w:numId="34">
    <w:abstractNumId w:val="28"/>
  </w:num>
  <w:num w:numId="35">
    <w:abstractNumId w:val="26"/>
  </w:num>
  <w:num w:numId="36">
    <w:abstractNumId w:val="22"/>
  </w:num>
  <w:num w:numId="37">
    <w:abstractNumId w:val="16"/>
  </w:num>
  <w:num w:numId="38">
    <w:abstractNumId w:val="10"/>
  </w:num>
  <w:num w:numId="39">
    <w:abstractNumId w:val="20"/>
  </w:num>
  <w:num w:numId="40">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7622"/>
    <w:rsid w:val="0000411A"/>
    <w:rsid w:val="00005A89"/>
    <w:rsid w:val="00007BCF"/>
    <w:rsid w:val="000157B1"/>
    <w:rsid w:val="0003119C"/>
    <w:rsid w:val="00050226"/>
    <w:rsid w:val="0005102E"/>
    <w:rsid w:val="000637CE"/>
    <w:rsid w:val="00082E10"/>
    <w:rsid w:val="000A03EB"/>
    <w:rsid w:val="000A7C04"/>
    <w:rsid w:val="000C416A"/>
    <w:rsid w:val="000D1E21"/>
    <w:rsid w:val="000D39E1"/>
    <w:rsid w:val="000F5937"/>
    <w:rsid w:val="00100536"/>
    <w:rsid w:val="00107C15"/>
    <w:rsid w:val="00107C77"/>
    <w:rsid w:val="00111D10"/>
    <w:rsid w:val="001240AD"/>
    <w:rsid w:val="00125776"/>
    <w:rsid w:val="00127C05"/>
    <w:rsid w:val="00132181"/>
    <w:rsid w:val="00140B6A"/>
    <w:rsid w:val="00145946"/>
    <w:rsid w:val="00145C92"/>
    <w:rsid w:val="001613CE"/>
    <w:rsid w:val="00165F4E"/>
    <w:rsid w:val="001A23E8"/>
    <w:rsid w:val="001A2F1C"/>
    <w:rsid w:val="001A5624"/>
    <w:rsid w:val="001B11DB"/>
    <w:rsid w:val="001C1935"/>
    <w:rsid w:val="001C3E9A"/>
    <w:rsid w:val="0024012F"/>
    <w:rsid w:val="002629D4"/>
    <w:rsid w:val="002758F5"/>
    <w:rsid w:val="00280515"/>
    <w:rsid w:val="00286515"/>
    <w:rsid w:val="002D31D6"/>
    <w:rsid w:val="002D3D1A"/>
    <w:rsid w:val="002D3FCB"/>
    <w:rsid w:val="002E68BE"/>
    <w:rsid w:val="002F3F47"/>
    <w:rsid w:val="002F6678"/>
    <w:rsid w:val="00306AE9"/>
    <w:rsid w:val="00315796"/>
    <w:rsid w:val="00322B61"/>
    <w:rsid w:val="00322F28"/>
    <w:rsid w:val="003734E0"/>
    <w:rsid w:val="00382B00"/>
    <w:rsid w:val="003836F1"/>
    <w:rsid w:val="00385C14"/>
    <w:rsid w:val="003A79F6"/>
    <w:rsid w:val="003B038F"/>
    <w:rsid w:val="003C27FE"/>
    <w:rsid w:val="003F65D6"/>
    <w:rsid w:val="003F7BF8"/>
    <w:rsid w:val="00400A2E"/>
    <w:rsid w:val="00407FCF"/>
    <w:rsid w:val="0044178A"/>
    <w:rsid w:val="00453A81"/>
    <w:rsid w:val="00465B72"/>
    <w:rsid w:val="00467D72"/>
    <w:rsid w:val="004746B9"/>
    <w:rsid w:val="004755EF"/>
    <w:rsid w:val="004858FB"/>
    <w:rsid w:val="00486766"/>
    <w:rsid w:val="00487358"/>
    <w:rsid w:val="00494F0F"/>
    <w:rsid w:val="00497F5C"/>
    <w:rsid w:val="004B6DD4"/>
    <w:rsid w:val="004C5291"/>
    <w:rsid w:val="004D1280"/>
    <w:rsid w:val="004D7F04"/>
    <w:rsid w:val="004E6C67"/>
    <w:rsid w:val="004F7C9A"/>
    <w:rsid w:val="00500866"/>
    <w:rsid w:val="00535843"/>
    <w:rsid w:val="00566C90"/>
    <w:rsid w:val="00571343"/>
    <w:rsid w:val="00572547"/>
    <w:rsid w:val="00582C70"/>
    <w:rsid w:val="00587622"/>
    <w:rsid w:val="005906E6"/>
    <w:rsid w:val="005A5774"/>
    <w:rsid w:val="005A5B0A"/>
    <w:rsid w:val="005B0D8A"/>
    <w:rsid w:val="005F34AF"/>
    <w:rsid w:val="005F4B29"/>
    <w:rsid w:val="00613337"/>
    <w:rsid w:val="00614D7D"/>
    <w:rsid w:val="00630755"/>
    <w:rsid w:val="00637441"/>
    <w:rsid w:val="00637834"/>
    <w:rsid w:val="00647FD7"/>
    <w:rsid w:val="00654172"/>
    <w:rsid w:val="00670C28"/>
    <w:rsid w:val="0067129C"/>
    <w:rsid w:val="00690C33"/>
    <w:rsid w:val="00697A6C"/>
    <w:rsid w:val="006B1273"/>
    <w:rsid w:val="006B3300"/>
    <w:rsid w:val="006B3471"/>
    <w:rsid w:val="006D002F"/>
    <w:rsid w:val="006D74E9"/>
    <w:rsid w:val="006E0708"/>
    <w:rsid w:val="006E3CD4"/>
    <w:rsid w:val="006E7DF9"/>
    <w:rsid w:val="006E7E21"/>
    <w:rsid w:val="007131E3"/>
    <w:rsid w:val="00717C19"/>
    <w:rsid w:val="007418FE"/>
    <w:rsid w:val="00751C2E"/>
    <w:rsid w:val="007522B5"/>
    <w:rsid w:val="00785BE9"/>
    <w:rsid w:val="00786BD2"/>
    <w:rsid w:val="0079116A"/>
    <w:rsid w:val="00796BD3"/>
    <w:rsid w:val="00796EDF"/>
    <w:rsid w:val="007B57BD"/>
    <w:rsid w:val="007C0B4E"/>
    <w:rsid w:val="007D00F8"/>
    <w:rsid w:val="007D0842"/>
    <w:rsid w:val="007D7229"/>
    <w:rsid w:val="007E7822"/>
    <w:rsid w:val="007F501B"/>
    <w:rsid w:val="00801DCC"/>
    <w:rsid w:val="008029AD"/>
    <w:rsid w:val="0082049D"/>
    <w:rsid w:val="00824A57"/>
    <w:rsid w:val="0083180F"/>
    <w:rsid w:val="00885DC7"/>
    <w:rsid w:val="00890356"/>
    <w:rsid w:val="008A322C"/>
    <w:rsid w:val="008A6AB8"/>
    <w:rsid w:val="008E736A"/>
    <w:rsid w:val="009006FB"/>
    <w:rsid w:val="00964622"/>
    <w:rsid w:val="0096567D"/>
    <w:rsid w:val="009A781F"/>
    <w:rsid w:val="009B1BD6"/>
    <w:rsid w:val="009B419F"/>
    <w:rsid w:val="009D60E5"/>
    <w:rsid w:val="009F6C52"/>
    <w:rsid w:val="009F7338"/>
    <w:rsid w:val="00A067AD"/>
    <w:rsid w:val="00A26748"/>
    <w:rsid w:val="00A36F72"/>
    <w:rsid w:val="00A67F3E"/>
    <w:rsid w:val="00A95BD9"/>
    <w:rsid w:val="00A97235"/>
    <w:rsid w:val="00AA413E"/>
    <w:rsid w:val="00AB4925"/>
    <w:rsid w:val="00AD3AD9"/>
    <w:rsid w:val="00AD6719"/>
    <w:rsid w:val="00AE4D20"/>
    <w:rsid w:val="00B16973"/>
    <w:rsid w:val="00B30642"/>
    <w:rsid w:val="00B34537"/>
    <w:rsid w:val="00B61E34"/>
    <w:rsid w:val="00B624FD"/>
    <w:rsid w:val="00B82B2A"/>
    <w:rsid w:val="00B8703D"/>
    <w:rsid w:val="00B9104B"/>
    <w:rsid w:val="00B97559"/>
    <w:rsid w:val="00BC2A65"/>
    <w:rsid w:val="00BC3D38"/>
    <w:rsid w:val="00BE4EAA"/>
    <w:rsid w:val="00BF6DC5"/>
    <w:rsid w:val="00BF7E3F"/>
    <w:rsid w:val="00C143D7"/>
    <w:rsid w:val="00C435EE"/>
    <w:rsid w:val="00C6019F"/>
    <w:rsid w:val="00C62277"/>
    <w:rsid w:val="00C623B2"/>
    <w:rsid w:val="00C80DA9"/>
    <w:rsid w:val="00C862E5"/>
    <w:rsid w:val="00CA073C"/>
    <w:rsid w:val="00CA4105"/>
    <w:rsid w:val="00CE6DB5"/>
    <w:rsid w:val="00CF5C46"/>
    <w:rsid w:val="00D2146D"/>
    <w:rsid w:val="00D43F71"/>
    <w:rsid w:val="00D445AD"/>
    <w:rsid w:val="00D516AA"/>
    <w:rsid w:val="00D54DF4"/>
    <w:rsid w:val="00D56026"/>
    <w:rsid w:val="00D618B5"/>
    <w:rsid w:val="00D619F6"/>
    <w:rsid w:val="00D84673"/>
    <w:rsid w:val="00DA7104"/>
    <w:rsid w:val="00DD66BC"/>
    <w:rsid w:val="00DF4798"/>
    <w:rsid w:val="00E05040"/>
    <w:rsid w:val="00E0554F"/>
    <w:rsid w:val="00E1548B"/>
    <w:rsid w:val="00E27C08"/>
    <w:rsid w:val="00E40A46"/>
    <w:rsid w:val="00E422D4"/>
    <w:rsid w:val="00E54840"/>
    <w:rsid w:val="00E911E5"/>
    <w:rsid w:val="00E91C05"/>
    <w:rsid w:val="00EE0918"/>
    <w:rsid w:val="00EE277A"/>
    <w:rsid w:val="00EF3508"/>
    <w:rsid w:val="00F368EB"/>
    <w:rsid w:val="00F41BAF"/>
    <w:rsid w:val="00F46C8B"/>
    <w:rsid w:val="00F50AC2"/>
    <w:rsid w:val="00F50CB9"/>
    <w:rsid w:val="00F53D4C"/>
    <w:rsid w:val="00F54A14"/>
    <w:rsid w:val="00F61015"/>
    <w:rsid w:val="00F70079"/>
    <w:rsid w:val="00F72A3C"/>
    <w:rsid w:val="00F75048"/>
    <w:rsid w:val="00F75357"/>
    <w:rsid w:val="00F806C4"/>
    <w:rsid w:val="00FA08AF"/>
    <w:rsid w:val="00FC6A02"/>
    <w:rsid w:val="00FD07F6"/>
    <w:rsid w:val="00FD416D"/>
    <w:rsid w:val="00FD60C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2D31D6"/>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basedOn w:val="DefaultParagraphFont"/>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 w:type="character" w:customStyle="1" w:styleId="SingleTxtGCChar">
    <w:name w:val="_ Single Txt_GC Char"/>
    <w:basedOn w:val="DefaultParagraphFont"/>
    <w:link w:val="SingleTxtGC"/>
    <w:locked/>
    <w:rsid w:val="00FA08AF"/>
    <w:rPr>
      <w:rFonts w:eastAsia="SimSun"/>
      <w:snapToGrid w:val="0"/>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A-HRC.dot</Template>
  <TotalTime>5</TotalTime>
  <Pages>1</Pages>
  <Words>1391</Words>
  <Characters>1489</Characters>
  <Application>Microsoft Office Outlook</Application>
  <DocSecurity>4</DocSecurity>
  <Lines>57</Lines>
  <Paragraphs>37</Paragraphs>
  <ScaleCrop>false</ScaleCrop>
  <Company>CSD</Company>
  <LinksUpToDate>false</LinksUpToDate>
  <CharactersWithSpaces>2843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nie</dc:creator>
  <cp:keywords/>
  <dc:description/>
  <cp:lastModifiedBy>nie</cp:lastModifiedBy>
  <cp:revision>6</cp:revision>
  <cp:lastPrinted>2014-05-06T15:28:00Z</cp:lastPrinted>
  <dcterms:created xsi:type="dcterms:W3CDTF">2014-05-06T15:28:00Z</dcterms:created>
  <dcterms:modified xsi:type="dcterms:W3CDTF">2014-05-06T15:33:00Z</dcterms:modified>
</cp:coreProperties>
</file>