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Default Extension="gif" ContentType="image/gif"/>
  <Default Extension="jpg" ContentType="image/jpeg"/>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B56E9C" w:rsidRPr="008E3A4F" w:rsidTr="008526AE">
        <w:trPr>
          <w:cantSplit/>
          <w:trHeight w:hRule="exact" w:val="851"/>
        </w:trPr>
        <w:tc>
          <w:tcPr>
            <w:tcW w:w="1276" w:type="dxa"/>
            <w:tcBorders>
              <w:bottom w:val="single" w:sz="4" w:space="0" w:color="auto"/>
            </w:tcBorders>
            <w:shd w:val="clear" w:color="auto" w:fill="auto"/>
            <w:vAlign w:val="bottom"/>
          </w:tcPr>
          <w:p w:rsidR="00B56E9C" w:rsidRPr="00C65956" w:rsidRDefault="00B56E9C" w:rsidP="00C65956">
            <w:pPr>
              <w:spacing w:line="20" w:lineRule="exact"/>
              <w:rPr>
                <w:sz w:val="2"/>
              </w:rPr>
            </w:pPr>
          </w:p>
          <w:p w:rsidR="00C65956" w:rsidRPr="009E336A" w:rsidRDefault="00C65956" w:rsidP="009E336A">
            <w:pPr>
              <w:spacing w:line="20" w:lineRule="exact"/>
              <w:rPr>
                <w:sz w:val="2"/>
              </w:rPr>
            </w:pPr>
          </w:p>
          <w:p w:rsidR="009E336A" w:rsidRPr="00EA43B6" w:rsidRDefault="009E336A" w:rsidP="00EA43B6">
            <w:pPr>
              <w:spacing w:line="20" w:lineRule="exact"/>
              <w:rPr>
                <w:sz w:val="2"/>
              </w:rPr>
            </w:pPr>
          </w:p>
          <w:p w:rsidR="00EA43B6" w:rsidRDefault="00EA43B6" w:rsidP="00B47D65">
            <w:pPr>
              <w:spacing w:after="80"/>
            </w:pPr>
          </w:p>
        </w:tc>
        <w:tc>
          <w:tcPr>
            <w:tcW w:w="2268" w:type="dxa"/>
            <w:tcBorders>
              <w:bottom w:val="single" w:sz="4" w:space="0" w:color="auto"/>
            </w:tcBorders>
            <w:shd w:val="clear" w:color="auto" w:fill="auto"/>
            <w:vAlign w:val="bottom"/>
          </w:tcPr>
          <w:p w:rsidR="00B56E9C" w:rsidRPr="008E3A4F" w:rsidRDefault="00B56E9C" w:rsidP="00B47D65">
            <w:pPr>
              <w:spacing w:after="80" w:line="300" w:lineRule="exact"/>
              <w:rPr>
                <w:b/>
                <w:sz w:val="24"/>
                <w:szCs w:val="24"/>
              </w:rPr>
            </w:pPr>
            <w:r w:rsidRPr="008E3A4F">
              <w:rPr>
                <w:sz w:val="28"/>
                <w:szCs w:val="28"/>
              </w:rPr>
              <w:t>United Nations</w:t>
            </w:r>
          </w:p>
        </w:tc>
        <w:tc>
          <w:tcPr>
            <w:tcW w:w="6095" w:type="dxa"/>
            <w:gridSpan w:val="2"/>
            <w:tcBorders>
              <w:bottom w:val="single" w:sz="4" w:space="0" w:color="auto"/>
            </w:tcBorders>
            <w:shd w:val="clear" w:color="auto" w:fill="auto"/>
            <w:vAlign w:val="bottom"/>
          </w:tcPr>
          <w:p w:rsidR="00B56E9C" w:rsidRPr="008E3A4F" w:rsidRDefault="00F77AC2" w:rsidP="009C6999">
            <w:pPr>
              <w:jc w:val="right"/>
            </w:pPr>
            <w:r w:rsidRPr="008E3A4F">
              <w:rPr>
                <w:sz w:val="40"/>
              </w:rPr>
              <w:t>CED</w:t>
            </w:r>
            <w:r w:rsidRPr="008E3A4F">
              <w:t>/C/</w:t>
            </w:r>
            <w:r w:rsidR="003D5E1F" w:rsidRPr="008E3A4F">
              <w:t>TUN</w:t>
            </w:r>
            <w:r w:rsidRPr="008E3A4F">
              <w:t>/CO/1</w:t>
            </w:r>
          </w:p>
        </w:tc>
      </w:tr>
      <w:tr w:rsidR="00B56E9C" w:rsidRPr="008E3A4F" w:rsidTr="008526AE">
        <w:trPr>
          <w:cantSplit/>
          <w:trHeight w:hRule="exact" w:val="2835"/>
        </w:trPr>
        <w:tc>
          <w:tcPr>
            <w:tcW w:w="1276" w:type="dxa"/>
            <w:tcBorders>
              <w:top w:val="single" w:sz="4" w:space="0" w:color="auto"/>
              <w:bottom w:val="single" w:sz="12" w:space="0" w:color="auto"/>
            </w:tcBorders>
            <w:shd w:val="clear" w:color="auto" w:fill="auto"/>
          </w:tcPr>
          <w:p w:rsidR="00B56E9C" w:rsidRPr="008E3A4F" w:rsidRDefault="00146F22" w:rsidP="00B47D65">
            <w:pPr>
              <w:spacing w:before="120"/>
              <w:jc w:val="center"/>
            </w:pPr>
            <w:r w:rsidRPr="008E3A4F">
              <w:rPr>
                <w:noProof/>
                <w:lang w:val="en-US" w:eastAsia="zh-CN"/>
              </w:rPr>
              <w:drawing>
                <wp:inline distT="0" distB="0" distL="0" distR="0" wp14:anchorId="78945627" wp14:editId="6DBA0F2D">
                  <wp:extent cx="713740" cy="588645"/>
                  <wp:effectExtent l="0" t="0" r="0" b="1905"/>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713740" cy="588645"/>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shd w:val="clear" w:color="auto" w:fill="auto"/>
          </w:tcPr>
          <w:p w:rsidR="00B56E9C" w:rsidRPr="008E3A4F" w:rsidRDefault="00F558C9" w:rsidP="00B47D65">
            <w:pPr>
              <w:spacing w:before="120" w:line="380" w:lineRule="exact"/>
            </w:pPr>
            <w:r w:rsidRPr="008E3A4F">
              <w:rPr>
                <w:b/>
                <w:sz w:val="34"/>
                <w:szCs w:val="40"/>
              </w:rPr>
              <w:t xml:space="preserve">International Convention for </w:t>
            </w:r>
            <w:r w:rsidRPr="008E3A4F">
              <w:rPr>
                <w:b/>
                <w:sz w:val="34"/>
                <w:szCs w:val="40"/>
              </w:rPr>
              <w:br/>
              <w:t xml:space="preserve">the Protection of All Persons </w:t>
            </w:r>
            <w:r w:rsidRPr="008E3A4F">
              <w:rPr>
                <w:b/>
                <w:sz w:val="34"/>
                <w:szCs w:val="40"/>
              </w:rPr>
              <w:br/>
              <w:t>from Enforced Disappearance</w:t>
            </w:r>
          </w:p>
        </w:tc>
        <w:tc>
          <w:tcPr>
            <w:tcW w:w="2835" w:type="dxa"/>
            <w:tcBorders>
              <w:top w:val="single" w:sz="4" w:space="0" w:color="auto"/>
              <w:bottom w:val="single" w:sz="12" w:space="0" w:color="auto"/>
            </w:tcBorders>
            <w:shd w:val="clear" w:color="auto" w:fill="auto"/>
          </w:tcPr>
          <w:p w:rsidR="00B56E9C" w:rsidRPr="008E3A4F" w:rsidRDefault="00F77AC2" w:rsidP="00B47D65">
            <w:pPr>
              <w:spacing w:before="240" w:line="240" w:lineRule="exact"/>
            </w:pPr>
            <w:r w:rsidRPr="008E3A4F">
              <w:t xml:space="preserve">Distr.: </w:t>
            </w:r>
            <w:r w:rsidR="009C6999">
              <w:t>General</w:t>
            </w:r>
          </w:p>
          <w:p w:rsidR="00F77AC2" w:rsidRPr="008E3A4F" w:rsidRDefault="008752D4" w:rsidP="008752D4">
            <w:pPr>
              <w:spacing w:line="240" w:lineRule="exact"/>
            </w:pPr>
            <w:r>
              <w:t>25</w:t>
            </w:r>
            <w:r w:rsidR="00B04C65" w:rsidRPr="008E3A4F">
              <w:t xml:space="preserve"> </w:t>
            </w:r>
            <w:r w:rsidR="003D5E1F" w:rsidRPr="008E3A4F">
              <w:t>Ma</w:t>
            </w:r>
            <w:r w:rsidR="003D2EA2">
              <w:t>y</w:t>
            </w:r>
            <w:r w:rsidR="00667000" w:rsidRPr="008E3A4F">
              <w:t xml:space="preserve"> </w:t>
            </w:r>
            <w:r w:rsidR="00F77AC2" w:rsidRPr="008E3A4F">
              <w:t>201</w:t>
            </w:r>
            <w:r w:rsidR="003D5E1F" w:rsidRPr="008E3A4F">
              <w:t>6</w:t>
            </w:r>
          </w:p>
          <w:p w:rsidR="00F77AC2" w:rsidRPr="008E3A4F" w:rsidRDefault="00F77AC2" w:rsidP="00B47D65">
            <w:pPr>
              <w:spacing w:line="240" w:lineRule="exact"/>
            </w:pPr>
          </w:p>
          <w:p w:rsidR="00F77AC2" w:rsidRPr="008E3A4F" w:rsidRDefault="00F77AC2" w:rsidP="000F32A5">
            <w:pPr>
              <w:spacing w:line="240" w:lineRule="exact"/>
            </w:pPr>
            <w:r w:rsidRPr="008E3A4F">
              <w:t>Original: English</w:t>
            </w:r>
          </w:p>
          <w:p w:rsidR="00F77AC2" w:rsidRPr="008E3A4F" w:rsidRDefault="00F77AC2" w:rsidP="00B47D65">
            <w:pPr>
              <w:spacing w:line="240" w:lineRule="exact"/>
            </w:pPr>
          </w:p>
        </w:tc>
      </w:tr>
    </w:tbl>
    <w:p w:rsidR="003D5E1F" w:rsidRPr="008E3A4F" w:rsidRDefault="003D5E1F" w:rsidP="003D5E1F">
      <w:pPr>
        <w:spacing w:before="120"/>
        <w:rPr>
          <w:b/>
          <w:sz w:val="24"/>
          <w:szCs w:val="24"/>
        </w:rPr>
      </w:pPr>
      <w:r w:rsidRPr="008E3A4F">
        <w:rPr>
          <w:b/>
          <w:sz w:val="24"/>
          <w:szCs w:val="24"/>
        </w:rPr>
        <w:t>Committee on Enforced Disappearances</w:t>
      </w:r>
    </w:p>
    <w:p w:rsidR="00171D1A" w:rsidRPr="00633D0C" w:rsidRDefault="003D5E1F" w:rsidP="00562454">
      <w:pPr>
        <w:pStyle w:val="HChG"/>
      </w:pPr>
      <w:r w:rsidRPr="008E3A4F">
        <w:tab/>
      </w:r>
      <w:r w:rsidRPr="008E3A4F">
        <w:tab/>
      </w:r>
      <w:r w:rsidR="00F77AC2" w:rsidRPr="008E3A4F">
        <w:t xml:space="preserve">Concluding observations </w:t>
      </w:r>
      <w:r w:rsidR="00F77AC2" w:rsidRPr="00F55FBC">
        <w:rPr>
          <w:bCs/>
        </w:rPr>
        <w:t xml:space="preserve">on the report submitted by </w:t>
      </w:r>
      <w:r w:rsidRPr="00F55FBC">
        <w:rPr>
          <w:bCs/>
        </w:rPr>
        <w:t>Tunisia</w:t>
      </w:r>
      <w:r w:rsidR="00562454">
        <w:t xml:space="preserve"> u</w:t>
      </w:r>
      <w:r w:rsidR="00F77AC2" w:rsidRPr="008E3A4F">
        <w:t xml:space="preserve">nder article 29 </w:t>
      </w:r>
      <w:r w:rsidR="00DD623B" w:rsidRPr="008E3A4F">
        <w:t>(</w:t>
      </w:r>
      <w:r w:rsidR="00F77AC2" w:rsidRPr="008E3A4F">
        <w:t>1</w:t>
      </w:r>
      <w:r w:rsidR="00DD623B" w:rsidRPr="008E3A4F">
        <w:t>)</w:t>
      </w:r>
      <w:r w:rsidR="00F77AC2" w:rsidRPr="008E3A4F">
        <w:t xml:space="preserve"> of the Convention</w:t>
      </w:r>
      <w:r w:rsidR="00822201" w:rsidRPr="00B376A4">
        <w:rPr>
          <w:rStyle w:val="FootnoteReference"/>
          <w:b w:val="0"/>
          <w:sz w:val="20"/>
          <w:vertAlign w:val="baseline"/>
        </w:rPr>
        <w:footnoteReference w:customMarkFollows="1" w:id="2"/>
        <w:t>*</w:t>
      </w:r>
      <w:r w:rsidR="004248A4" w:rsidRPr="008E3A4F">
        <w:rPr>
          <w:rStyle w:val="FootnoteReference"/>
          <w:bCs/>
          <w:sz w:val="20"/>
          <w:vertAlign w:val="baseline"/>
        </w:rPr>
        <w:t xml:space="preserve"> </w:t>
      </w:r>
    </w:p>
    <w:p w:rsidR="005722C8" w:rsidRPr="008E3A4F" w:rsidRDefault="008C4781" w:rsidP="008C4781">
      <w:pPr>
        <w:pStyle w:val="SingleTxtG"/>
      </w:pPr>
      <w:r w:rsidRPr="008E3A4F">
        <w:t>1.</w:t>
      </w:r>
      <w:r w:rsidRPr="008E3A4F">
        <w:tab/>
      </w:r>
      <w:r w:rsidR="005722C8" w:rsidRPr="008E3A4F">
        <w:t xml:space="preserve">The Committee on Enforced Disappearances considered the report submitted by </w:t>
      </w:r>
      <w:r w:rsidR="003D5E1F" w:rsidRPr="008E3A4F">
        <w:t>Tunisia</w:t>
      </w:r>
      <w:r w:rsidR="005722C8" w:rsidRPr="008E3A4F">
        <w:t xml:space="preserve"> under article 29 </w:t>
      </w:r>
      <w:r w:rsidR="00DD623B" w:rsidRPr="008E3A4F">
        <w:t>(</w:t>
      </w:r>
      <w:r w:rsidR="005722C8" w:rsidRPr="008E3A4F">
        <w:t>1</w:t>
      </w:r>
      <w:r w:rsidR="00DD623B" w:rsidRPr="008E3A4F">
        <w:t>)</w:t>
      </w:r>
      <w:r w:rsidR="005722C8" w:rsidRPr="008E3A4F">
        <w:t xml:space="preserve"> of the Convention (CED/C/</w:t>
      </w:r>
      <w:r w:rsidR="003D5E1F" w:rsidRPr="008E3A4F">
        <w:t>TUN</w:t>
      </w:r>
      <w:r w:rsidR="005722C8" w:rsidRPr="008E3A4F">
        <w:t>/1) at its 1</w:t>
      </w:r>
      <w:r w:rsidR="003D5E1F" w:rsidRPr="008E3A4F">
        <w:t>58</w:t>
      </w:r>
      <w:r w:rsidR="005722C8" w:rsidRPr="008E3A4F">
        <w:t>th and 1</w:t>
      </w:r>
      <w:r w:rsidR="003D5E1F" w:rsidRPr="008E3A4F">
        <w:t>59</w:t>
      </w:r>
      <w:r w:rsidR="00A93A90" w:rsidRPr="008E3A4F">
        <w:t>th</w:t>
      </w:r>
      <w:r w:rsidR="005722C8" w:rsidRPr="008E3A4F">
        <w:t xml:space="preserve"> meetings (</w:t>
      </w:r>
      <w:r w:rsidR="00C4756D">
        <w:t xml:space="preserve">see </w:t>
      </w:r>
      <w:r w:rsidR="005722C8" w:rsidRPr="008E3A4F">
        <w:t>CED/C/SR.1</w:t>
      </w:r>
      <w:r w:rsidR="003D5E1F" w:rsidRPr="008E3A4F">
        <w:t>58</w:t>
      </w:r>
      <w:r w:rsidR="005722C8" w:rsidRPr="008E3A4F">
        <w:t xml:space="preserve"> and 1</w:t>
      </w:r>
      <w:r w:rsidR="003D5E1F" w:rsidRPr="008E3A4F">
        <w:t>59</w:t>
      </w:r>
      <w:r w:rsidR="005722C8" w:rsidRPr="008E3A4F">
        <w:t xml:space="preserve">), held on 7 and 8 </w:t>
      </w:r>
      <w:r w:rsidR="003D5E1F" w:rsidRPr="008E3A4F">
        <w:t>March</w:t>
      </w:r>
      <w:r w:rsidR="005722C8" w:rsidRPr="008E3A4F">
        <w:t xml:space="preserve"> 201</w:t>
      </w:r>
      <w:r w:rsidR="003D5E1F" w:rsidRPr="008E3A4F">
        <w:t>6</w:t>
      </w:r>
      <w:r w:rsidR="005722C8" w:rsidRPr="008E3A4F">
        <w:t>. At its 1</w:t>
      </w:r>
      <w:r w:rsidR="0022723C" w:rsidRPr="008E3A4F">
        <w:t>70</w:t>
      </w:r>
      <w:r w:rsidR="003D5E1F" w:rsidRPr="008E3A4F">
        <w:t>th</w:t>
      </w:r>
      <w:r w:rsidR="005722C8" w:rsidRPr="008E3A4F">
        <w:t xml:space="preserve"> meeting, held on 1</w:t>
      </w:r>
      <w:r w:rsidR="003D5E1F" w:rsidRPr="008E3A4F">
        <w:t>5</w:t>
      </w:r>
      <w:r w:rsidR="005722C8" w:rsidRPr="008E3A4F">
        <w:t xml:space="preserve"> </w:t>
      </w:r>
      <w:r w:rsidR="003D5E1F" w:rsidRPr="008E3A4F">
        <w:t>March</w:t>
      </w:r>
      <w:r w:rsidR="005722C8" w:rsidRPr="008E3A4F">
        <w:t xml:space="preserve"> 201</w:t>
      </w:r>
      <w:r w:rsidR="003D5E1F" w:rsidRPr="008E3A4F">
        <w:t>6</w:t>
      </w:r>
      <w:r w:rsidR="005722C8" w:rsidRPr="008E3A4F">
        <w:t xml:space="preserve">, it adopted the </w:t>
      </w:r>
      <w:r w:rsidR="00C4756D">
        <w:t>present</w:t>
      </w:r>
      <w:r w:rsidR="00C4756D" w:rsidRPr="008E3A4F">
        <w:t xml:space="preserve"> </w:t>
      </w:r>
      <w:r w:rsidR="005722C8" w:rsidRPr="008E3A4F">
        <w:t>concluding observations</w:t>
      </w:r>
      <w:r w:rsidR="004248A4" w:rsidRPr="008E3A4F">
        <w:t>.</w:t>
      </w:r>
    </w:p>
    <w:p w:rsidR="00F77AC2" w:rsidRPr="008E3A4F" w:rsidRDefault="00F77AC2">
      <w:pPr>
        <w:pStyle w:val="H1G"/>
      </w:pPr>
      <w:r w:rsidRPr="008E3A4F">
        <w:tab/>
        <w:t>A.</w:t>
      </w:r>
      <w:r w:rsidRPr="008E3A4F">
        <w:tab/>
        <w:t>Introduction</w:t>
      </w:r>
    </w:p>
    <w:p w:rsidR="005722C8" w:rsidRPr="008E3A4F" w:rsidRDefault="008C4781" w:rsidP="008C4781">
      <w:pPr>
        <w:pStyle w:val="SingleTxtG"/>
      </w:pPr>
      <w:r w:rsidRPr="008E3A4F">
        <w:t>2.</w:t>
      </w:r>
      <w:r w:rsidRPr="008E3A4F">
        <w:tab/>
      </w:r>
      <w:r w:rsidR="005722C8" w:rsidRPr="008E3A4F">
        <w:t xml:space="preserve">The Committee welcomes the report submitted by </w:t>
      </w:r>
      <w:r w:rsidR="003D5E1F" w:rsidRPr="008E3A4F">
        <w:t>Tunisia</w:t>
      </w:r>
      <w:r w:rsidR="005722C8" w:rsidRPr="008E3A4F">
        <w:t xml:space="preserve"> under article 29 </w:t>
      </w:r>
      <w:r w:rsidR="00DD623B" w:rsidRPr="008E3A4F">
        <w:t>(</w:t>
      </w:r>
      <w:r w:rsidR="005722C8" w:rsidRPr="008E3A4F">
        <w:t>1</w:t>
      </w:r>
      <w:r w:rsidR="00DD623B" w:rsidRPr="008E3A4F">
        <w:t>)</w:t>
      </w:r>
      <w:r w:rsidR="005722C8" w:rsidRPr="008E3A4F">
        <w:t xml:space="preserve"> of the Convention</w:t>
      </w:r>
      <w:r w:rsidR="00902A4E" w:rsidRPr="008E3A4F">
        <w:t>, drafted in accordance with the reporting guidelines,</w:t>
      </w:r>
      <w:r w:rsidR="005722C8" w:rsidRPr="008E3A4F">
        <w:t xml:space="preserve"> and the information contained therein. The Committee appreciates the constructive dialogue held with the</w:t>
      </w:r>
      <w:r w:rsidR="000B30CA" w:rsidRPr="008E3A4F">
        <w:t xml:space="preserve"> high-level</w:t>
      </w:r>
      <w:r w:rsidR="005722C8" w:rsidRPr="008E3A4F">
        <w:t xml:space="preserve"> delegation from the State party on the measures taken to implement the provisions of the Convention. In addition, the Committee thanks the State party for its written replies (CED/C/</w:t>
      </w:r>
      <w:r w:rsidR="000B30CA" w:rsidRPr="008E3A4F">
        <w:t>TUN</w:t>
      </w:r>
      <w:r w:rsidR="005722C8" w:rsidRPr="008E3A4F">
        <w:t>/Q/1/Add.1) to the list of issues (CED/C/</w:t>
      </w:r>
      <w:r w:rsidR="000B30CA" w:rsidRPr="008E3A4F">
        <w:t>TUN</w:t>
      </w:r>
      <w:r w:rsidR="005722C8" w:rsidRPr="008E3A4F">
        <w:t xml:space="preserve">/Q/1), </w:t>
      </w:r>
      <w:r w:rsidR="00910A2E" w:rsidRPr="008E3A4F">
        <w:t xml:space="preserve">which were supplemented by the oral responses provided by the delegation during the dialogue, </w:t>
      </w:r>
      <w:r w:rsidR="005722C8" w:rsidRPr="008E3A4F">
        <w:t>and the additional information provided in writing.</w:t>
      </w:r>
    </w:p>
    <w:p w:rsidR="00F77AC2" w:rsidRPr="008E3A4F" w:rsidRDefault="00F77AC2">
      <w:pPr>
        <w:pStyle w:val="H1G"/>
      </w:pPr>
      <w:r w:rsidRPr="008E3A4F">
        <w:tab/>
        <w:t>B.</w:t>
      </w:r>
      <w:r w:rsidRPr="008E3A4F">
        <w:tab/>
        <w:t>Positive aspects</w:t>
      </w:r>
    </w:p>
    <w:p w:rsidR="00F77AC2" w:rsidRPr="008E3A4F" w:rsidRDefault="008C4781" w:rsidP="008C4781">
      <w:pPr>
        <w:pStyle w:val="SingleTxtG"/>
      </w:pPr>
      <w:r w:rsidRPr="008E3A4F">
        <w:t>3.</w:t>
      </w:r>
      <w:r w:rsidRPr="008E3A4F">
        <w:tab/>
      </w:r>
      <w:r w:rsidR="00F77AC2" w:rsidRPr="008E3A4F">
        <w:t xml:space="preserve">The Committee commends the State party for having ratified almost </w:t>
      </w:r>
      <w:proofErr w:type="gramStart"/>
      <w:r w:rsidR="00F77AC2" w:rsidRPr="008E3A4F">
        <w:t>all of the</w:t>
      </w:r>
      <w:proofErr w:type="gramEnd"/>
      <w:r w:rsidR="00F77AC2" w:rsidRPr="008E3A4F">
        <w:t xml:space="preserve"> </w:t>
      </w:r>
      <w:r w:rsidR="00F51BFC">
        <w:t xml:space="preserve">core </w:t>
      </w:r>
      <w:r w:rsidR="00F77AC2" w:rsidRPr="008E3A4F">
        <w:t xml:space="preserve">United Nations human rights </w:t>
      </w:r>
      <w:r w:rsidR="009B6C2E" w:rsidRPr="008E3A4F">
        <w:t>instruments</w:t>
      </w:r>
      <w:r w:rsidR="005B6299" w:rsidRPr="008E3A4F">
        <w:t xml:space="preserve"> </w:t>
      </w:r>
      <w:r w:rsidR="00BE6C8E" w:rsidRPr="008E3A4F">
        <w:t xml:space="preserve">and </w:t>
      </w:r>
      <w:r w:rsidR="00D64A9F" w:rsidRPr="008E3A4F">
        <w:t xml:space="preserve">most </w:t>
      </w:r>
      <w:r w:rsidR="00BE6C8E" w:rsidRPr="008E3A4F">
        <w:t>of their optional protocols</w:t>
      </w:r>
      <w:r w:rsidR="00E27667" w:rsidRPr="008E3A4F">
        <w:t>.</w:t>
      </w:r>
    </w:p>
    <w:p w:rsidR="00F77AC2" w:rsidRPr="008E3A4F" w:rsidRDefault="008C4781" w:rsidP="008C4781">
      <w:pPr>
        <w:pStyle w:val="SingleTxtG"/>
      </w:pPr>
      <w:r w:rsidRPr="008E3A4F">
        <w:t>4.</w:t>
      </w:r>
      <w:r w:rsidRPr="008E3A4F">
        <w:tab/>
      </w:r>
      <w:r w:rsidR="00F77AC2" w:rsidRPr="008E3A4F">
        <w:t xml:space="preserve">The Committee also commends the State party on the measures </w:t>
      </w:r>
      <w:r w:rsidR="00C4756D">
        <w:t>taken</w:t>
      </w:r>
      <w:r w:rsidR="00C4756D" w:rsidRPr="008E3A4F">
        <w:t xml:space="preserve"> </w:t>
      </w:r>
      <w:r w:rsidR="00F77AC2" w:rsidRPr="008E3A4F">
        <w:t>in areas related to the Convention, including:</w:t>
      </w:r>
    </w:p>
    <w:p w:rsidR="00717C1D" w:rsidRPr="008E3A4F" w:rsidRDefault="00F77AC2">
      <w:pPr>
        <w:pStyle w:val="SingleTxtG"/>
        <w:ind w:firstLine="567"/>
      </w:pPr>
      <w:r w:rsidRPr="008E3A4F">
        <w:t>(a)</w:t>
      </w:r>
      <w:r w:rsidRPr="008E3A4F">
        <w:tab/>
      </w:r>
      <w:r w:rsidR="00714E9F" w:rsidRPr="008E3A4F">
        <w:t>The adoption of the new Constitution of Tunisia, on 26</w:t>
      </w:r>
      <w:r w:rsidR="00E01AA5">
        <w:t> </w:t>
      </w:r>
      <w:r w:rsidR="00714E9F" w:rsidRPr="008E3A4F">
        <w:t>January 2014</w:t>
      </w:r>
      <w:r w:rsidR="00717C1D" w:rsidRPr="008E3A4F">
        <w:t>;</w:t>
      </w:r>
    </w:p>
    <w:p w:rsidR="00F77AC2" w:rsidRPr="008E3A4F" w:rsidRDefault="00F77AC2" w:rsidP="00C4756D">
      <w:pPr>
        <w:pStyle w:val="SingleTxtG"/>
        <w:ind w:firstLine="567"/>
      </w:pPr>
      <w:r w:rsidRPr="008E3A4F">
        <w:t>(b)</w:t>
      </w:r>
      <w:r w:rsidRPr="008E3A4F">
        <w:tab/>
      </w:r>
      <w:r w:rsidR="00BC59E8" w:rsidRPr="008E3A4F">
        <w:t>The adoption of Organizational Act No. 53, concerning the establishment and organization of a system of transitional justice, on 24 December 2014</w:t>
      </w:r>
      <w:r w:rsidR="00FB185A" w:rsidRPr="008E3A4F">
        <w:t>, and the establishment of the Truth and Dignity Commission, on 30 May 2014</w:t>
      </w:r>
      <w:r w:rsidR="00FF0535" w:rsidRPr="008E3A4F">
        <w:t>;</w:t>
      </w:r>
    </w:p>
    <w:p w:rsidR="00717C1D" w:rsidRPr="008E3A4F" w:rsidRDefault="00F77AC2" w:rsidP="00B47D65">
      <w:pPr>
        <w:pStyle w:val="SingleTxtG"/>
        <w:ind w:firstLine="567"/>
      </w:pPr>
      <w:r w:rsidRPr="008E3A4F">
        <w:t>(c)</w:t>
      </w:r>
      <w:r w:rsidRPr="008E3A4F">
        <w:tab/>
      </w:r>
      <w:r w:rsidR="00D868B8" w:rsidRPr="008E3A4F">
        <w:t>The adoption of Organizational Act No. 43, concerning the National Commission for the Prevention of Torture, on 21 October 2013.</w:t>
      </w:r>
    </w:p>
    <w:p w:rsidR="00F726BD" w:rsidRPr="008E3A4F" w:rsidRDefault="008C4781" w:rsidP="008C4781">
      <w:pPr>
        <w:pStyle w:val="SingleTxtG"/>
      </w:pPr>
      <w:r w:rsidRPr="008E3A4F">
        <w:lastRenderedPageBreak/>
        <w:t>5.</w:t>
      </w:r>
      <w:r w:rsidRPr="008E3A4F">
        <w:tab/>
      </w:r>
      <w:r w:rsidR="00F726BD" w:rsidRPr="008E3A4F">
        <w:t xml:space="preserve">The Committee </w:t>
      </w:r>
      <w:r w:rsidR="001646B4" w:rsidRPr="008E3A4F">
        <w:t>appreciates the information provided by</w:t>
      </w:r>
      <w:r w:rsidR="00F726BD" w:rsidRPr="008E3A4F">
        <w:t xml:space="preserve"> the State party </w:t>
      </w:r>
      <w:r w:rsidR="001646B4" w:rsidRPr="008E3A4F">
        <w:t>regarding</w:t>
      </w:r>
      <w:r w:rsidR="00F726BD" w:rsidRPr="008E3A4F">
        <w:t xml:space="preserve"> consult</w:t>
      </w:r>
      <w:r w:rsidR="001646B4" w:rsidRPr="008E3A4F">
        <w:t xml:space="preserve">ations </w:t>
      </w:r>
      <w:r w:rsidR="00F726BD" w:rsidRPr="008E3A4F">
        <w:t xml:space="preserve">with civil society in the </w:t>
      </w:r>
      <w:r w:rsidR="00F20C2E">
        <w:t>prepa</w:t>
      </w:r>
      <w:r w:rsidR="00F726BD" w:rsidRPr="008E3A4F">
        <w:t>ration of its report under article 29 (1) of the Convention and of its replies to the list of issues.</w:t>
      </w:r>
    </w:p>
    <w:p w:rsidR="00F77AC2" w:rsidRPr="008E3A4F" w:rsidRDefault="008C4781" w:rsidP="008C4781">
      <w:pPr>
        <w:pStyle w:val="SingleTxtG"/>
      </w:pPr>
      <w:r w:rsidRPr="008E3A4F">
        <w:t>6.</w:t>
      </w:r>
      <w:r w:rsidRPr="008E3A4F">
        <w:tab/>
      </w:r>
      <w:r w:rsidR="00F77AC2" w:rsidRPr="008E3A4F">
        <w:t>The Committee notes with satisfaction that the State party has extended an open invitation to all special procedure mandate holders of the Human Rights Council to visit the country.</w:t>
      </w:r>
    </w:p>
    <w:p w:rsidR="00F77AC2" w:rsidRPr="008E3A4F" w:rsidRDefault="00F77AC2">
      <w:pPr>
        <w:pStyle w:val="H1G"/>
      </w:pPr>
      <w:r w:rsidRPr="008E3A4F">
        <w:tab/>
        <w:t>C.</w:t>
      </w:r>
      <w:r w:rsidRPr="008E3A4F">
        <w:tab/>
        <w:t>Principal subjects of concern and recommendations</w:t>
      </w:r>
    </w:p>
    <w:p w:rsidR="00F77AC2" w:rsidRPr="008E3A4F" w:rsidRDefault="008C4781" w:rsidP="008C4781">
      <w:pPr>
        <w:pStyle w:val="SingleTxtG"/>
      </w:pPr>
      <w:r w:rsidRPr="008E3A4F">
        <w:t>7.</w:t>
      </w:r>
      <w:r w:rsidRPr="008E3A4F">
        <w:tab/>
      </w:r>
      <w:r w:rsidR="00061D9C" w:rsidRPr="008E3A4F">
        <w:t xml:space="preserve">The Committee </w:t>
      </w:r>
      <w:r w:rsidR="002230A0" w:rsidRPr="008E3A4F">
        <w:t>welcom</w:t>
      </w:r>
      <w:r w:rsidR="00061D9C" w:rsidRPr="008E3A4F">
        <w:t>es</w:t>
      </w:r>
      <w:r w:rsidR="002230A0" w:rsidRPr="008E3A4F">
        <w:t xml:space="preserve"> the significant efforts and progress made </w:t>
      </w:r>
      <w:r w:rsidR="00061D9C" w:rsidRPr="008E3A4F">
        <w:t xml:space="preserve">by the State party </w:t>
      </w:r>
      <w:r w:rsidR="002230A0" w:rsidRPr="008E3A4F">
        <w:t xml:space="preserve">in </w:t>
      </w:r>
      <w:r w:rsidR="00061D9C" w:rsidRPr="008E3A4F">
        <w:t>the field</w:t>
      </w:r>
      <w:r w:rsidR="00731C6B" w:rsidRPr="008E3A4F">
        <w:t xml:space="preserve"> of</w:t>
      </w:r>
      <w:r w:rsidR="002230A0" w:rsidRPr="008E3A4F">
        <w:t xml:space="preserve"> human rights since the 2011 revolution</w:t>
      </w:r>
      <w:r w:rsidR="00061D9C" w:rsidRPr="008E3A4F">
        <w:t xml:space="preserve">. </w:t>
      </w:r>
      <w:r w:rsidR="001646B4" w:rsidRPr="008E3A4F">
        <w:t>The Committee</w:t>
      </w:r>
      <w:r w:rsidR="00061D9C" w:rsidRPr="008E3A4F">
        <w:t xml:space="preserve"> considers</w:t>
      </w:r>
      <w:r w:rsidR="004C6581" w:rsidRPr="008E3A4F">
        <w:t xml:space="preserve"> </w:t>
      </w:r>
      <w:r w:rsidR="0009031C" w:rsidRPr="008E3A4F">
        <w:t>that,</w:t>
      </w:r>
      <w:r w:rsidR="0009031C" w:rsidRPr="008E3A4F">
        <w:rPr>
          <w:b/>
        </w:rPr>
        <w:t xml:space="preserve"> </w:t>
      </w:r>
      <w:r w:rsidR="0009031C" w:rsidRPr="008E3A4F">
        <w:t xml:space="preserve">at the time of adoption of the present concluding observations, </w:t>
      </w:r>
      <w:r w:rsidR="00E80C1C" w:rsidRPr="008E3A4F">
        <w:t xml:space="preserve">the legislation in force </w:t>
      </w:r>
      <w:r w:rsidR="0009031C" w:rsidRPr="008E3A4F">
        <w:t xml:space="preserve">in the State party </w:t>
      </w:r>
      <w:r w:rsidR="00E80C1C" w:rsidRPr="008E3A4F">
        <w:t>and the performance of s</w:t>
      </w:r>
      <w:r w:rsidR="00FE6C9D" w:rsidRPr="008E3A4F">
        <w:t xml:space="preserve">ome of </w:t>
      </w:r>
      <w:r w:rsidR="0009031C" w:rsidRPr="008E3A4F">
        <w:t>its</w:t>
      </w:r>
      <w:r w:rsidR="00FE6C9D" w:rsidRPr="008E3A4F">
        <w:t xml:space="preserve"> competent authorities </w:t>
      </w:r>
      <w:r w:rsidR="0009031C" w:rsidRPr="008E3A4F">
        <w:t>were</w:t>
      </w:r>
      <w:r w:rsidR="00E80C1C" w:rsidRPr="008E3A4F">
        <w:t xml:space="preserve"> not </w:t>
      </w:r>
      <w:r w:rsidR="002230A0" w:rsidRPr="008E3A4F">
        <w:t xml:space="preserve">yet </w:t>
      </w:r>
      <w:r w:rsidR="00E80C1C" w:rsidRPr="008E3A4F">
        <w:t xml:space="preserve">in full compliance </w:t>
      </w:r>
      <w:r w:rsidR="0009031C" w:rsidRPr="008E3A4F">
        <w:t xml:space="preserve">with the obligations incumbent on States that have </w:t>
      </w:r>
      <w:r w:rsidR="00264400" w:rsidRPr="008E3A4F">
        <w:t xml:space="preserve">become </w:t>
      </w:r>
      <w:r w:rsidR="00005518" w:rsidRPr="008E3A4F">
        <w:t>parties</w:t>
      </w:r>
      <w:r w:rsidR="00264400" w:rsidRPr="008E3A4F">
        <w:t xml:space="preserve"> to</w:t>
      </w:r>
      <w:r w:rsidR="0009031C" w:rsidRPr="008E3A4F">
        <w:t xml:space="preserve"> the Convention</w:t>
      </w:r>
      <w:r w:rsidR="00E80C1C" w:rsidRPr="008E3A4F">
        <w:t xml:space="preserve">. The Committee </w:t>
      </w:r>
      <w:r w:rsidR="00FE6C9D" w:rsidRPr="008E3A4F">
        <w:t>calls upon</w:t>
      </w:r>
      <w:r w:rsidR="00E80C1C" w:rsidRPr="008E3A4F">
        <w:t xml:space="preserve"> the State party to implement its recommendations, which </w:t>
      </w:r>
      <w:r w:rsidR="00264400" w:rsidRPr="008E3A4F">
        <w:t>have</w:t>
      </w:r>
      <w:r w:rsidR="00E80C1C" w:rsidRPr="008E3A4F">
        <w:t xml:space="preserve"> </w:t>
      </w:r>
      <w:r w:rsidR="008949CD" w:rsidRPr="008E3A4F">
        <w:t xml:space="preserve">been </w:t>
      </w:r>
      <w:r w:rsidR="00E80C1C" w:rsidRPr="008E3A4F">
        <w:t>made in a constructive spirit of cooperation</w:t>
      </w:r>
      <w:r w:rsidR="00ED1DFE" w:rsidRPr="008E3A4F">
        <w:t xml:space="preserve"> to assist the State party </w:t>
      </w:r>
      <w:r w:rsidR="00C4756D">
        <w:t>in</w:t>
      </w:r>
      <w:r w:rsidR="00C4756D" w:rsidRPr="008E3A4F">
        <w:t xml:space="preserve"> </w:t>
      </w:r>
      <w:r w:rsidR="00ED1DFE" w:rsidRPr="008E3A4F">
        <w:t>giv</w:t>
      </w:r>
      <w:r w:rsidR="00C4756D">
        <w:t>ing</w:t>
      </w:r>
      <w:r w:rsidR="00ED1DFE" w:rsidRPr="008E3A4F">
        <w:t xml:space="preserve"> effect </w:t>
      </w:r>
      <w:r w:rsidR="00F10CA8" w:rsidRPr="008E3A4F">
        <w:t xml:space="preserve">in law and in practice </w:t>
      </w:r>
      <w:r w:rsidR="00ED1DFE" w:rsidRPr="008E3A4F">
        <w:t>to its obligations under the Convention</w:t>
      </w:r>
      <w:r w:rsidR="00E80C1C" w:rsidRPr="008E3A4F">
        <w:t xml:space="preserve">. </w:t>
      </w:r>
      <w:r w:rsidR="00F10CA8" w:rsidRPr="008E3A4F">
        <w:t>T</w:t>
      </w:r>
      <w:r w:rsidR="00E80C1C" w:rsidRPr="008E3A4F">
        <w:t xml:space="preserve">he </w:t>
      </w:r>
      <w:r w:rsidR="006E4491" w:rsidRPr="008E3A4F">
        <w:t xml:space="preserve">Committee encourages the </w:t>
      </w:r>
      <w:r w:rsidR="00E80C1C" w:rsidRPr="008E3A4F">
        <w:t xml:space="preserve">State party </w:t>
      </w:r>
      <w:r w:rsidR="006E4491" w:rsidRPr="008E3A4F">
        <w:t xml:space="preserve">to </w:t>
      </w:r>
      <w:r w:rsidR="00107A6B" w:rsidRPr="008E3A4F">
        <w:t>use</w:t>
      </w:r>
      <w:r w:rsidR="006E4491" w:rsidRPr="008E3A4F">
        <w:t xml:space="preserve"> the fact th</w:t>
      </w:r>
      <w:r w:rsidR="00E80C1C" w:rsidRPr="008E3A4F">
        <w:t>at</w:t>
      </w:r>
      <w:r w:rsidR="00A21CED" w:rsidRPr="008E3A4F">
        <w:t xml:space="preserve"> </w:t>
      </w:r>
      <w:r w:rsidR="00FB1426" w:rsidRPr="008E3A4F">
        <w:t>a number of</w:t>
      </w:r>
      <w:r w:rsidR="00A21CED" w:rsidRPr="008E3A4F">
        <w:t xml:space="preserve"> </w:t>
      </w:r>
      <w:r w:rsidR="00A402F7" w:rsidRPr="008E3A4F">
        <w:t>legislative initiatives</w:t>
      </w:r>
      <w:r w:rsidR="0027567E" w:rsidRPr="008E3A4F">
        <w:t xml:space="preserve"> </w:t>
      </w:r>
      <w:r w:rsidR="00107A6B" w:rsidRPr="008E3A4F">
        <w:t xml:space="preserve">are </w:t>
      </w:r>
      <w:r w:rsidR="00A402F7" w:rsidRPr="008E3A4F">
        <w:t xml:space="preserve">currently under </w:t>
      </w:r>
      <w:r w:rsidR="00107A6B" w:rsidRPr="008E3A4F">
        <w:t xml:space="preserve">consideration as an opportunity </w:t>
      </w:r>
      <w:r w:rsidR="00E80C1C" w:rsidRPr="008E3A4F">
        <w:t xml:space="preserve">to implement the recommendations </w:t>
      </w:r>
      <w:r w:rsidR="00652421" w:rsidRPr="008E3A4F">
        <w:t xml:space="preserve">of a legislative nature </w:t>
      </w:r>
      <w:r w:rsidR="00E80C1C" w:rsidRPr="008E3A4F">
        <w:t xml:space="preserve">made in </w:t>
      </w:r>
      <w:r w:rsidR="00C4756D">
        <w:t>the present</w:t>
      </w:r>
      <w:r w:rsidR="00C4756D" w:rsidRPr="008E3A4F">
        <w:t xml:space="preserve"> </w:t>
      </w:r>
      <w:r w:rsidR="00E80C1C" w:rsidRPr="008E3A4F">
        <w:t xml:space="preserve">concluding observations </w:t>
      </w:r>
      <w:r w:rsidR="008D323A" w:rsidRPr="008E3A4F">
        <w:t>and</w:t>
      </w:r>
      <w:r w:rsidR="00ED1DFE" w:rsidRPr="008E3A4F">
        <w:t xml:space="preserve"> </w:t>
      </w:r>
      <w:r w:rsidR="008D323A" w:rsidRPr="008E3A4F">
        <w:t xml:space="preserve">to give effect to </w:t>
      </w:r>
      <w:r w:rsidR="00ED1DFE" w:rsidRPr="008E3A4F">
        <w:t xml:space="preserve">any obligations under the Convention </w:t>
      </w:r>
      <w:r w:rsidR="0082554F" w:rsidRPr="008E3A4F">
        <w:t>that are not yet fully covered in domestic law</w:t>
      </w:r>
      <w:r w:rsidR="00E80C1C" w:rsidRPr="008E3A4F">
        <w:t>.</w:t>
      </w:r>
    </w:p>
    <w:p w:rsidR="00602F9C" w:rsidRPr="008E3A4F" w:rsidRDefault="00F77AC2">
      <w:pPr>
        <w:pStyle w:val="H1G"/>
      </w:pPr>
      <w:r w:rsidRPr="008E3A4F">
        <w:tab/>
      </w:r>
      <w:r w:rsidRPr="008E3A4F">
        <w:tab/>
      </w:r>
      <w:r w:rsidR="0038336C" w:rsidRPr="008E3A4F">
        <w:t>General information</w:t>
      </w:r>
    </w:p>
    <w:p w:rsidR="00602F9C" w:rsidRPr="008E3A4F" w:rsidRDefault="00602F9C" w:rsidP="00B376A4">
      <w:pPr>
        <w:pStyle w:val="H23G"/>
      </w:pPr>
      <w:r w:rsidRPr="008E3A4F">
        <w:tab/>
      </w:r>
      <w:r w:rsidRPr="008E3A4F">
        <w:tab/>
        <w:t>Individual and inter-State communications</w:t>
      </w:r>
    </w:p>
    <w:p w:rsidR="00602F9C" w:rsidRPr="008E3A4F" w:rsidRDefault="008C4781" w:rsidP="008C4781">
      <w:pPr>
        <w:pStyle w:val="SingleTxtG"/>
        <w:rPr>
          <w:rFonts w:eastAsia="SimSun"/>
          <w:lang w:eastAsia="zh-CN"/>
        </w:rPr>
      </w:pPr>
      <w:r w:rsidRPr="008E3A4F">
        <w:rPr>
          <w:rFonts w:eastAsia="SimSun"/>
          <w:lang w:eastAsia="zh-CN"/>
        </w:rPr>
        <w:t>8.</w:t>
      </w:r>
      <w:r w:rsidRPr="008E3A4F">
        <w:rPr>
          <w:rFonts w:eastAsia="SimSun"/>
          <w:lang w:eastAsia="zh-CN"/>
        </w:rPr>
        <w:tab/>
      </w:r>
      <w:r w:rsidR="00602F9C" w:rsidRPr="008E3A4F">
        <w:t>The</w:t>
      </w:r>
      <w:r w:rsidR="00602F9C" w:rsidRPr="008E3A4F">
        <w:rPr>
          <w:rFonts w:eastAsia="SimSun"/>
          <w:lang w:eastAsia="zh-CN"/>
        </w:rPr>
        <w:t xml:space="preserve"> Committee notes that the State party has not yet recognized the competence of the Committee to receive and consider individual and inter-State communications under articles 31 and 32 of the Convention</w:t>
      </w:r>
      <w:r w:rsidR="004C6581" w:rsidRPr="008E3A4F">
        <w:rPr>
          <w:rFonts w:eastAsia="SimSun"/>
          <w:lang w:eastAsia="zh-CN"/>
        </w:rPr>
        <w:t xml:space="preserve">. However, </w:t>
      </w:r>
      <w:r w:rsidR="00402357" w:rsidRPr="008E3A4F">
        <w:rPr>
          <w:rFonts w:eastAsia="SimSun"/>
          <w:lang w:eastAsia="zh-CN"/>
        </w:rPr>
        <w:t xml:space="preserve">the Committee notes with interest the State party’s intention to make the declarations provided for in these two articles and that </w:t>
      </w:r>
      <w:r w:rsidR="004331F7" w:rsidRPr="008E3A4F">
        <w:rPr>
          <w:rFonts w:eastAsia="SimSun"/>
          <w:lang w:eastAsia="zh-CN"/>
        </w:rPr>
        <w:t xml:space="preserve">it </w:t>
      </w:r>
      <w:r w:rsidR="00BE1133" w:rsidRPr="008E3A4F">
        <w:rPr>
          <w:rFonts w:eastAsia="SimSun"/>
          <w:lang w:eastAsia="zh-CN"/>
        </w:rPr>
        <w:t xml:space="preserve">has initiated the </w:t>
      </w:r>
      <w:r w:rsidR="004C6581" w:rsidRPr="008E3A4F">
        <w:rPr>
          <w:rFonts w:eastAsia="SimSun"/>
          <w:lang w:eastAsia="zh-CN"/>
        </w:rPr>
        <w:t xml:space="preserve">relevant </w:t>
      </w:r>
      <w:r w:rsidR="00BE1133" w:rsidRPr="008E3A4F">
        <w:rPr>
          <w:rFonts w:eastAsia="SimSun"/>
          <w:lang w:eastAsia="zh-CN"/>
        </w:rPr>
        <w:t>procedures to do so</w:t>
      </w:r>
      <w:r w:rsidR="00602F9C" w:rsidRPr="008E3A4F">
        <w:rPr>
          <w:rFonts w:eastAsia="SimSun"/>
          <w:lang w:eastAsia="zh-CN"/>
        </w:rPr>
        <w:t xml:space="preserve"> (arts. 31</w:t>
      </w:r>
      <w:r w:rsidR="00347BC8">
        <w:rPr>
          <w:rFonts w:eastAsia="SimSun"/>
          <w:lang w:eastAsia="zh-CN"/>
        </w:rPr>
        <w:t>-</w:t>
      </w:r>
      <w:r w:rsidR="00602F9C" w:rsidRPr="008E3A4F">
        <w:rPr>
          <w:rFonts w:eastAsia="SimSun"/>
          <w:lang w:eastAsia="zh-CN"/>
        </w:rPr>
        <w:t>32).</w:t>
      </w:r>
    </w:p>
    <w:p w:rsidR="00602F9C" w:rsidRPr="00B376A4" w:rsidRDefault="008C4781" w:rsidP="008C4781">
      <w:pPr>
        <w:pStyle w:val="SingleTxtG"/>
      </w:pPr>
      <w:r w:rsidRPr="00B376A4">
        <w:t>9.</w:t>
      </w:r>
      <w:r w:rsidRPr="00B376A4">
        <w:tab/>
      </w:r>
      <w:r w:rsidR="00602F9C" w:rsidRPr="00F266C2">
        <w:rPr>
          <w:rFonts w:eastAsia="SimSun"/>
          <w:b/>
          <w:bCs/>
          <w:lang w:eastAsia="zh-CN"/>
        </w:rPr>
        <w:t xml:space="preserve">The </w:t>
      </w:r>
      <w:r w:rsidR="00602F9C" w:rsidRPr="00F266C2">
        <w:rPr>
          <w:b/>
        </w:rPr>
        <w:t>Committee</w:t>
      </w:r>
      <w:r w:rsidR="00602F9C" w:rsidRPr="00F266C2">
        <w:rPr>
          <w:rFonts w:eastAsia="SimSun"/>
          <w:b/>
          <w:bCs/>
          <w:lang w:eastAsia="zh-CN"/>
        </w:rPr>
        <w:t xml:space="preserve"> encourages the State party to </w:t>
      </w:r>
      <w:r w:rsidR="00CF3289" w:rsidRPr="00F266C2">
        <w:rPr>
          <w:rFonts w:eastAsia="SimSun"/>
          <w:b/>
          <w:bCs/>
          <w:lang w:eastAsia="zh-CN"/>
        </w:rPr>
        <w:t>expedite</w:t>
      </w:r>
      <w:r w:rsidR="00BE1133" w:rsidRPr="00F266C2">
        <w:rPr>
          <w:rFonts w:eastAsia="SimSun"/>
          <w:b/>
          <w:bCs/>
          <w:lang w:eastAsia="zh-CN"/>
        </w:rPr>
        <w:t xml:space="preserve"> the procedures </w:t>
      </w:r>
      <w:r w:rsidR="00CF3289" w:rsidRPr="00F266C2">
        <w:rPr>
          <w:rFonts w:eastAsia="SimSun"/>
          <w:b/>
          <w:bCs/>
          <w:lang w:eastAsia="zh-CN"/>
        </w:rPr>
        <w:t>for</w:t>
      </w:r>
      <w:r w:rsidR="00BE1133" w:rsidRPr="00F266C2">
        <w:rPr>
          <w:rFonts w:eastAsia="SimSun"/>
          <w:b/>
          <w:bCs/>
          <w:lang w:eastAsia="zh-CN"/>
        </w:rPr>
        <w:t xml:space="preserve"> making the declarations </w:t>
      </w:r>
      <w:r w:rsidR="00CF3289" w:rsidRPr="00F266C2">
        <w:rPr>
          <w:rFonts w:eastAsia="SimSun"/>
          <w:b/>
          <w:bCs/>
          <w:lang w:eastAsia="zh-CN"/>
        </w:rPr>
        <w:t>set out</w:t>
      </w:r>
      <w:r w:rsidR="00BE1133" w:rsidRPr="00F266C2">
        <w:rPr>
          <w:rFonts w:eastAsia="SimSun"/>
          <w:b/>
          <w:bCs/>
          <w:lang w:eastAsia="zh-CN"/>
        </w:rPr>
        <w:t xml:space="preserve"> in articles 31 and 32 of the Convention, which relate to </w:t>
      </w:r>
      <w:r w:rsidR="00602F9C" w:rsidRPr="00F266C2">
        <w:rPr>
          <w:rFonts w:eastAsia="SimSun"/>
          <w:b/>
          <w:bCs/>
          <w:lang w:eastAsia="zh-CN"/>
        </w:rPr>
        <w:t>the Committee’s competence to receive and consider individual and inter-State communications</w:t>
      </w:r>
      <w:r w:rsidR="00AE004F" w:rsidRPr="00F266C2">
        <w:rPr>
          <w:rFonts w:eastAsia="SimSun"/>
          <w:b/>
          <w:bCs/>
          <w:lang w:eastAsia="zh-CN"/>
        </w:rPr>
        <w:t>,</w:t>
      </w:r>
      <w:r w:rsidR="00602F9C" w:rsidRPr="00F266C2">
        <w:rPr>
          <w:rFonts w:eastAsia="SimSun"/>
          <w:b/>
          <w:bCs/>
          <w:lang w:eastAsia="zh-CN"/>
        </w:rPr>
        <w:t xml:space="preserve"> with a view to strengthening the framework for protection against enforced disappearances provided </w:t>
      </w:r>
      <w:r w:rsidR="00AE004F" w:rsidRPr="00F266C2">
        <w:rPr>
          <w:rFonts w:eastAsia="SimSun"/>
          <w:b/>
          <w:bCs/>
          <w:lang w:eastAsia="zh-CN"/>
        </w:rPr>
        <w:t>for in</w:t>
      </w:r>
      <w:r w:rsidR="00602F9C" w:rsidRPr="00F266C2">
        <w:rPr>
          <w:rFonts w:eastAsia="SimSun"/>
          <w:b/>
          <w:bCs/>
          <w:lang w:eastAsia="zh-CN"/>
        </w:rPr>
        <w:t xml:space="preserve"> the Convention.</w:t>
      </w:r>
    </w:p>
    <w:p w:rsidR="003C3572" w:rsidRPr="008E3A4F" w:rsidRDefault="00BF5394" w:rsidP="00B376A4">
      <w:pPr>
        <w:pStyle w:val="H23G"/>
      </w:pPr>
      <w:r>
        <w:rPr>
          <w:rFonts w:eastAsia="SimSun"/>
          <w:lang w:eastAsia="zh-CN"/>
        </w:rPr>
        <w:tab/>
      </w:r>
      <w:r>
        <w:rPr>
          <w:rFonts w:eastAsia="SimSun"/>
          <w:lang w:eastAsia="zh-CN"/>
        </w:rPr>
        <w:tab/>
      </w:r>
      <w:r w:rsidR="003C3572" w:rsidRPr="008E3A4F">
        <w:rPr>
          <w:rFonts w:eastAsia="SimSun"/>
          <w:lang w:eastAsia="zh-CN"/>
        </w:rPr>
        <w:t xml:space="preserve">National </w:t>
      </w:r>
      <w:r w:rsidR="00C4756D">
        <w:rPr>
          <w:rFonts w:eastAsia="SimSun"/>
          <w:lang w:eastAsia="zh-CN"/>
        </w:rPr>
        <w:t>h</w:t>
      </w:r>
      <w:r w:rsidR="003C3572" w:rsidRPr="008E3A4F">
        <w:rPr>
          <w:rFonts w:eastAsia="SimSun"/>
          <w:lang w:eastAsia="zh-CN"/>
        </w:rPr>
        <w:t xml:space="preserve">uman </w:t>
      </w:r>
      <w:r w:rsidR="00C4756D">
        <w:rPr>
          <w:rFonts w:eastAsia="SimSun"/>
          <w:lang w:eastAsia="zh-CN"/>
        </w:rPr>
        <w:t>r</w:t>
      </w:r>
      <w:r w:rsidR="003C3572" w:rsidRPr="008E3A4F">
        <w:rPr>
          <w:rFonts w:eastAsia="SimSun"/>
          <w:lang w:eastAsia="zh-CN"/>
        </w:rPr>
        <w:t xml:space="preserve">ights </w:t>
      </w:r>
      <w:r w:rsidR="00C4756D">
        <w:rPr>
          <w:rFonts w:eastAsia="SimSun"/>
          <w:lang w:eastAsia="zh-CN"/>
        </w:rPr>
        <w:t>i</w:t>
      </w:r>
      <w:r w:rsidR="003C3572" w:rsidRPr="008E3A4F">
        <w:rPr>
          <w:rFonts w:eastAsia="SimSun"/>
          <w:lang w:eastAsia="zh-CN"/>
        </w:rPr>
        <w:t>nstitution</w:t>
      </w:r>
    </w:p>
    <w:p w:rsidR="00F95A9D" w:rsidRPr="008E3A4F" w:rsidRDefault="008C4781" w:rsidP="008C4781">
      <w:pPr>
        <w:pStyle w:val="SingleTxtG"/>
      </w:pPr>
      <w:r w:rsidRPr="008E3A4F">
        <w:t>10.</w:t>
      </w:r>
      <w:r w:rsidRPr="008E3A4F">
        <w:tab/>
      </w:r>
      <w:r w:rsidR="0080370F" w:rsidRPr="008E3A4F">
        <w:t>The Committee is concerned</w:t>
      </w:r>
      <w:r w:rsidR="00DB5708" w:rsidRPr="008E3A4F">
        <w:t xml:space="preserve"> </w:t>
      </w:r>
      <w:r w:rsidR="00C409FA" w:rsidRPr="008E3A4F">
        <w:t xml:space="preserve">that the Higher Committee for Human Rights and Fundamental Freedoms is not in full compliance with </w:t>
      </w:r>
      <w:r w:rsidR="00C4756D">
        <w:t>the principles relating to the status of national institutions for the promotion and protection of human rights (</w:t>
      </w:r>
      <w:r w:rsidR="00C409FA" w:rsidRPr="008E3A4F">
        <w:t>the Paris Principles</w:t>
      </w:r>
      <w:r w:rsidR="00C4756D">
        <w:t>)</w:t>
      </w:r>
      <w:r w:rsidR="0080370F" w:rsidRPr="008E3A4F">
        <w:t xml:space="preserve">. However, it notes with </w:t>
      </w:r>
      <w:r w:rsidR="000406B0" w:rsidRPr="008E3A4F">
        <w:t>appreciation</w:t>
      </w:r>
      <w:r w:rsidR="0080370F" w:rsidRPr="008E3A4F">
        <w:t xml:space="preserve"> that </w:t>
      </w:r>
      <w:r w:rsidR="00DB5708" w:rsidRPr="008E3A4F">
        <w:t xml:space="preserve">the State party is currently working on a </w:t>
      </w:r>
      <w:r w:rsidR="00E9629E">
        <w:t>draft law</w:t>
      </w:r>
      <w:r w:rsidR="00E9629E" w:rsidRPr="008E3A4F">
        <w:t xml:space="preserve"> </w:t>
      </w:r>
      <w:r w:rsidR="00DB5708" w:rsidRPr="008E3A4F">
        <w:t>to govern the independent human rights institution provided for in</w:t>
      </w:r>
      <w:r w:rsidR="00C409FA" w:rsidRPr="008E3A4F">
        <w:t xml:space="preserve"> artic</w:t>
      </w:r>
      <w:r w:rsidR="00DB5708" w:rsidRPr="008E3A4F">
        <w:t>le 128 of the 2014 Constitution</w:t>
      </w:r>
      <w:r w:rsidR="00DB2124">
        <w:t>,</w:t>
      </w:r>
      <w:r w:rsidR="0080370F" w:rsidRPr="008E3A4F">
        <w:t xml:space="preserve"> in line with the Paris Principles</w:t>
      </w:r>
      <w:r w:rsidR="00BB792A" w:rsidRPr="008E3A4F">
        <w:t>.</w:t>
      </w:r>
    </w:p>
    <w:p w:rsidR="00074A10" w:rsidRPr="00B376A4" w:rsidRDefault="008C4781" w:rsidP="008C4781">
      <w:pPr>
        <w:pStyle w:val="SingleTxtG"/>
      </w:pPr>
      <w:r w:rsidRPr="00B376A4">
        <w:t>11.</w:t>
      </w:r>
      <w:r w:rsidRPr="00B376A4">
        <w:tab/>
      </w:r>
      <w:r w:rsidR="00944796" w:rsidRPr="00F266C2">
        <w:rPr>
          <w:b/>
        </w:rPr>
        <w:t xml:space="preserve">The Committee recommends that the State party </w:t>
      </w:r>
      <w:r w:rsidR="003C3572" w:rsidRPr="00F266C2">
        <w:rPr>
          <w:b/>
        </w:rPr>
        <w:t xml:space="preserve">expedite the adoption of the </w:t>
      </w:r>
      <w:r w:rsidR="00E9629E">
        <w:rPr>
          <w:b/>
        </w:rPr>
        <w:t xml:space="preserve">draft </w:t>
      </w:r>
      <w:r w:rsidR="00FF3DA8" w:rsidRPr="00F266C2">
        <w:rPr>
          <w:b/>
        </w:rPr>
        <w:t>law</w:t>
      </w:r>
      <w:r w:rsidR="003C3572" w:rsidRPr="00F266C2">
        <w:rPr>
          <w:b/>
        </w:rPr>
        <w:t xml:space="preserve"> governing the independent human rights institution provided for in article 128 of the Constitution</w:t>
      </w:r>
      <w:r w:rsidR="00DB5708" w:rsidRPr="00F266C2">
        <w:rPr>
          <w:b/>
        </w:rPr>
        <w:t xml:space="preserve"> and guarantee that the new institution is</w:t>
      </w:r>
      <w:r w:rsidR="003C3572" w:rsidRPr="00F266C2">
        <w:rPr>
          <w:b/>
        </w:rPr>
        <w:t xml:space="preserve"> in full </w:t>
      </w:r>
      <w:r w:rsidR="009F0DAC">
        <w:rPr>
          <w:b/>
        </w:rPr>
        <w:t>compliance</w:t>
      </w:r>
      <w:r w:rsidR="009F0DAC" w:rsidRPr="00F266C2">
        <w:rPr>
          <w:b/>
        </w:rPr>
        <w:t xml:space="preserve"> </w:t>
      </w:r>
      <w:r w:rsidR="00074A10" w:rsidRPr="00F266C2">
        <w:rPr>
          <w:b/>
        </w:rPr>
        <w:t>with the Paris Principles.</w:t>
      </w:r>
    </w:p>
    <w:p w:rsidR="00F77AC2" w:rsidRPr="008E3A4F" w:rsidRDefault="0038336C">
      <w:pPr>
        <w:pStyle w:val="H1G"/>
      </w:pPr>
      <w:r w:rsidRPr="008E3A4F">
        <w:lastRenderedPageBreak/>
        <w:tab/>
      </w:r>
      <w:r w:rsidRPr="008E3A4F">
        <w:tab/>
      </w:r>
      <w:r w:rsidR="00F77AC2" w:rsidRPr="008E3A4F">
        <w:t>Definition and criminalization of enforced disappearance (arts. 1</w:t>
      </w:r>
      <w:r w:rsidR="004248A4" w:rsidRPr="008E3A4F">
        <w:t>-</w:t>
      </w:r>
      <w:r w:rsidR="00F77AC2" w:rsidRPr="008E3A4F">
        <w:t>7)</w:t>
      </w:r>
    </w:p>
    <w:p w:rsidR="003C343D" w:rsidRPr="008E3A4F" w:rsidRDefault="00625A4C" w:rsidP="00B47D65">
      <w:pPr>
        <w:pStyle w:val="H23G"/>
      </w:pPr>
      <w:r w:rsidRPr="008E3A4F">
        <w:tab/>
      </w:r>
      <w:r w:rsidRPr="008E3A4F">
        <w:tab/>
      </w:r>
      <w:r w:rsidR="003C343D" w:rsidRPr="008E3A4F">
        <w:t>Non-derogability of the prohibition of enforced disappearance</w:t>
      </w:r>
    </w:p>
    <w:p w:rsidR="003C343D" w:rsidRPr="008E3A4F" w:rsidRDefault="008C4781" w:rsidP="008C4781">
      <w:pPr>
        <w:pStyle w:val="SingleTxtG"/>
      </w:pPr>
      <w:r w:rsidRPr="008E3A4F">
        <w:t>12.</w:t>
      </w:r>
      <w:r w:rsidRPr="008E3A4F">
        <w:tab/>
      </w:r>
      <w:r w:rsidR="00201A57" w:rsidRPr="008E3A4F">
        <w:t xml:space="preserve">The Committee notes with concern that domestic law does not specifically provide for the non-derogability of </w:t>
      </w:r>
      <w:r w:rsidR="00DB5708" w:rsidRPr="008E3A4F">
        <w:t>the prohibition of enforced disappearance</w:t>
      </w:r>
      <w:r w:rsidR="00201A57" w:rsidRPr="008E3A4F">
        <w:t xml:space="preserve"> under any exceptional circumstances</w:t>
      </w:r>
      <w:r w:rsidR="008420B5" w:rsidRPr="008E3A4F">
        <w:t xml:space="preserve"> </w:t>
      </w:r>
      <w:r w:rsidR="003C343D" w:rsidRPr="008E3A4F">
        <w:t>(art. 1).</w:t>
      </w:r>
    </w:p>
    <w:p w:rsidR="003C343D" w:rsidRPr="00B376A4" w:rsidRDefault="008C4781" w:rsidP="008C4781">
      <w:pPr>
        <w:pStyle w:val="SingleTxtG"/>
      </w:pPr>
      <w:r w:rsidRPr="00B376A4">
        <w:t>13.</w:t>
      </w:r>
      <w:r w:rsidRPr="00B376A4">
        <w:tab/>
      </w:r>
      <w:r w:rsidR="003C343D" w:rsidRPr="00F266C2">
        <w:rPr>
          <w:b/>
          <w:bCs/>
        </w:rPr>
        <w:t>The</w:t>
      </w:r>
      <w:r w:rsidR="003C343D" w:rsidRPr="00F266C2">
        <w:rPr>
          <w:b/>
        </w:rPr>
        <w:t xml:space="preserve"> Committee </w:t>
      </w:r>
      <w:r w:rsidR="00534B55" w:rsidRPr="00F266C2">
        <w:rPr>
          <w:b/>
        </w:rPr>
        <w:t xml:space="preserve">recommends </w:t>
      </w:r>
      <w:r w:rsidR="00201A57" w:rsidRPr="00F266C2">
        <w:rPr>
          <w:b/>
        </w:rPr>
        <w:t xml:space="preserve">that the State party take the </w:t>
      </w:r>
      <w:r w:rsidR="0082554F" w:rsidRPr="00F266C2">
        <w:rPr>
          <w:b/>
        </w:rPr>
        <w:t>legislative</w:t>
      </w:r>
      <w:r w:rsidR="00201A57" w:rsidRPr="00F266C2">
        <w:rPr>
          <w:b/>
        </w:rPr>
        <w:t xml:space="preserve"> measures </w:t>
      </w:r>
      <w:r w:rsidR="0082554F" w:rsidRPr="00F266C2">
        <w:rPr>
          <w:b/>
        </w:rPr>
        <w:t xml:space="preserve">necessary </w:t>
      </w:r>
      <w:r w:rsidR="00201A57" w:rsidRPr="00F266C2">
        <w:rPr>
          <w:b/>
        </w:rPr>
        <w:t>to specifically incorporate into domestic law an absolute prohibition of enforced disappearance</w:t>
      </w:r>
      <w:r w:rsidR="00CF3289" w:rsidRPr="00F266C2">
        <w:rPr>
          <w:b/>
        </w:rPr>
        <w:t>,</w:t>
      </w:r>
      <w:r w:rsidR="00201A57" w:rsidRPr="00F266C2">
        <w:rPr>
          <w:b/>
        </w:rPr>
        <w:t xml:space="preserve"> in line with article 1 (2) of the Conventio</w:t>
      </w:r>
      <w:r w:rsidR="008420B5" w:rsidRPr="00F266C2">
        <w:rPr>
          <w:b/>
        </w:rPr>
        <w:t>n.</w:t>
      </w:r>
    </w:p>
    <w:p w:rsidR="00F77AC2" w:rsidRPr="008E3A4F" w:rsidRDefault="003C343D">
      <w:pPr>
        <w:pStyle w:val="H23G"/>
      </w:pPr>
      <w:r w:rsidRPr="008E3A4F">
        <w:tab/>
      </w:r>
      <w:r w:rsidRPr="008E3A4F">
        <w:tab/>
      </w:r>
      <w:r w:rsidR="00024F77">
        <w:t>O</w:t>
      </w:r>
      <w:r w:rsidR="00F77AC2" w:rsidRPr="008E3A4F">
        <w:t>ffence of enforced disappearance</w:t>
      </w:r>
      <w:r w:rsidR="00365426">
        <w:t xml:space="preserve"> </w:t>
      </w:r>
    </w:p>
    <w:p w:rsidR="00F77AC2" w:rsidRPr="008E3A4F" w:rsidRDefault="008C4781" w:rsidP="008C4781">
      <w:pPr>
        <w:pStyle w:val="SingleTxtG"/>
      </w:pPr>
      <w:r w:rsidRPr="008E3A4F">
        <w:t>14.</w:t>
      </w:r>
      <w:r w:rsidRPr="008E3A4F">
        <w:tab/>
      </w:r>
      <w:r w:rsidR="00F77AC2" w:rsidRPr="008E3A4F">
        <w:t xml:space="preserve">The Committee </w:t>
      </w:r>
      <w:r w:rsidR="009D33B4" w:rsidRPr="008E3A4F">
        <w:t xml:space="preserve">is concerned that an autonomous offence of enforced disappearance has not yet been </w:t>
      </w:r>
      <w:r w:rsidR="009D33B4" w:rsidRPr="008E3A4F">
        <w:rPr>
          <w:rFonts w:eastAsia="SimSun"/>
          <w:lang w:eastAsia="zh-CN"/>
        </w:rPr>
        <w:t>incorporated</w:t>
      </w:r>
      <w:r w:rsidR="009D33B4" w:rsidRPr="008E3A4F">
        <w:t xml:space="preserve"> into the State party’s legislation. </w:t>
      </w:r>
      <w:r w:rsidR="007D5B69" w:rsidRPr="008E3A4F">
        <w:t xml:space="preserve">In this respect, the Committee </w:t>
      </w:r>
      <w:r w:rsidR="00E1466E" w:rsidRPr="008E3A4F">
        <w:t>takes note of the information provided by the State party</w:t>
      </w:r>
      <w:r w:rsidR="003F3CCE">
        <w:t xml:space="preserve"> indicating</w:t>
      </w:r>
      <w:r w:rsidR="00E1466E" w:rsidRPr="008E3A4F">
        <w:t xml:space="preserve"> that the proposed </w:t>
      </w:r>
      <w:r w:rsidR="00D468A5" w:rsidRPr="008E3A4F">
        <w:t>draft law</w:t>
      </w:r>
      <w:r w:rsidR="00E1466E" w:rsidRPr="008E3A4F">
        <w:t xml:space="preserve"> on enforced disappearance that it had annexed to its report (CED/C/TUN/1) </w:t>
      </w:r>
      <w:r w:rsidR="00D423D6" w:rsidRPr="008E3A4F">
        <w:t xml:space="preserve">and subsequently </w:t>
      </w:r>
      <w:r w:rsidR="00C505E6">
        <w:t xml:space="preserve">withdrawn </w:t>
      </w:r>
      <w:r w:rsidR="00D423D6" w:rsidRPr="008E3A4F">
        <w:t xml:space="preserve">from </w:t>
      </w:r>
      <w:r w:rsidR="00C505E6">
        <w:t>that report</w:t>
      </w:r>
      <w:r w:rsidR="00D423D6" w:rsidRPr="008E3A4F">
        <w:t xml:space="preserve"> (see CED/C/TUN/Q/1/Add.1, para. 8), </w:t>
      </w:r>
      <w:r w:rsidR="000877D9" w:rsidRPr="008E3A4F">
        <w:t xml:space="preserve">has been submitted </w:t>
      </w:r>
      <w:r w:rsidR="00386080" w:rsidRPr="008E3A4F">
        <w:t xml:space="preserve">neither </w:t>
      </w:r>
      <w:r w:rsidR="000877D9" w:rsidRPr="008E3A4F">
        <w:t xml:space="preserve">to the Council of Ministers nor </w:t>
      </w:r>
      <w:r w:rsidR="00E1466E" w:rsidRPr="008E3A4F">
        <w:t>to Parliament</w:t>
      </w:r>
      <w:r w:rsidR="00D423D6" w:rsidRPr="008E3A4F">
        <w:t>;</w:t>
      </w:r>
      <w:r w:rsidR="004A52C6" w:rsidRPr="008E3A4F">
        <w:t xml:space="preserve"> </w:t>
      </w:r>
      <w:r w:rsidR="00E1466E" w:rsidRPr="008E3A4F">
        <w:t xml:space="preserve">that </w:t>
      </w:r>
      <w:r w:rsidR="004A52C6" w:rsidRPr="008E3A4F">
        <w:t xml:space="preserve">a technical committee </w:t>
      </w:r>
      <w:r w:rsidR="003F3CCE">
        <w:t>would</w:t>
      </w:r>
      <w:r w:rsidR="003F3CCE" w:rsidRPr="008E3A4F">
        <w:t xml:space="preserve"> </w:t>
      </w:r>
      <w:r w:rsidR="00042723" w:rsidRPr="008E3A4F">
        <w:t>revise</w:t>
      </w:r>
      <w:r w:rsidR="004A52C6" w:rsidRPr="008E3A4F">
        <w:t xml:space="preserve"> the </w:t>
      </w:r>
      <w:r w:rsidR="00EF5AFE" w:rsidRPr="008E3A4F">
        <w:t xml:space="preserve">initial </w:t>
      </w:r>
      <w:r w:rsidR="00D468A5" w:rsidRPr="008E3A4F">
        <w:t>draft law</w:t>
      </w:r>
      <w:r w:rsidR="004A52C6" w:rsidRPr="008E3A4F">
        <w:t xml:space="preserve"> </w:t>
      </w:r>
      <w:r w:rsidR="0036125A" w:rsidRPr="008E3A4F">
        <w:t>bearing in mind</w:t>
      </w:r>
      <w:r w:rsidR="004A52C6" w:rsidRPr="008E3A4F">
        <w:t xml:space="preserve"> the </w:t>
      </w:r>
      <w:r w:rsidR="00E9629E">
        <w:t>observations</w:t>
      </w:r>
      <w:r w:rsidR="00E9629E" w:rsidRPr="008E3A4F">
        <w:t xml:space="preserve"> </w:t>
      </w:r>
      <w:r w:rsidR="004A52C6" w:rsidRPr="008E3A4F">
        <w:t>made by the Committee</w:t>
      </w:r>
      <w:r w:rsidR="00D423D6" w:rsidRPr="008E3A4F">
        <w:t>;</w:t>
      </w:r>
      <w:r w:rsidR="004A52C6" w:rsidRPr="008E3A4F">
        <w:t xml:space="preserve"> and that </w:t>
      </w:r>
      <w:r w:rsidR="006D62F0" w:rsidRPr="008E3A4F">
        <w:t>a new</w:t>
      </w:r>
      <w:r w:rsidR="004A52C6" w:rsidRPr="008E3A4F">
        <w:t xml:space="preserve"> </w:t>
      </w:r>
      <w:r w:rsidR="00D468A5" w:rsidRPr="008E3A4F">
        <w:t>draft law</w:t>
      </w:r>
      <w:r w:rsidR="004A52C6" w:rsidRPr="008E3A4F">
        <w:t xml:space="preserve"> </w:t>
      </w:r>
      <w:r w:rsidR="003F3CCE">
        <w:t>would</w:t>
      </w:r>
      <w:r w:rsidR="003F3CCE" w:rsidRPr="008E3A4F">
        <w:t xml:space="preserve"> </w:t>
      </w:r>
      <w:r w:rsidR="004A52C6" w:rsidRPr="008E3A4F">
        <w:t>be submitted to Parliament in 2016</w:t>
      </w:r>
      <w:r w:rsidR="00E1466E" w:rsidRPr="008E3A4F">
        <w:t xml:space="preserve">. </w:t>
      </w:r>
      <w:r w:rsidR="00782EFB" w:rsidRPr="008E3A4F">
        <w:t>In addition, t</w:t>
      </w:r>
      <w:r w:rsidR="008C121D" w:rsidRPr="008E3A4F">
        <w:t xml:space="preserve">he Committee </w:t>
      </w:r>
      <w:r w:rsidR="00CE3779" w:rsidRPr="008E3A4F">
        <w:t xml:space="preserve">regrets not having received </w:t>
      </w:r>
      <w:r w:rsidR="00C830C3" w:rsidRPr="008E3A4F">
        <w:t>information</w:t>
      </w:r>
      <w:r w:rsidR="00CE3779" w:rsidRPr="008E3A4F">
        <w:t xml:space="preserve"> about </w:t>
      </w:r>
      <w:r w:rsidR="004135D7" w:rsidRPr="008E3A4F">
        <w:t xml:space="preserve">the current status </w:t>
      </w:r>
      <w:r w:rsidR="00186528" w:rsidRPr="008E3A4F">
        <w:t xml:space="preserve">of </w:t>
      </w:r>
      <w:r w:rsidR="00CE3779" w:rsidRPr="008E3A4F">
        <w:t xml:space="preserve">the bill relating to crimes against humanity referred to in paragraph 67 of </w:t>
      </w:r>
      <w:r w:rsidR="004A52C6" w:rsidRPr="008E3A4F">
        <w:t>the State party’s</w:t>
      </w:r>
      <w:r w:rsidR="00CE3779" w:rsidRPr="008E3A4F">
        <w:t xml:space="preserve"> report</w:t>
      </w:r>
      <w:r w:rsidR="007046DD" w:rsidRPr="008E3A4F">
        <w:t xml:space="preserve"> </w:t>
      </w:r>
      <w:r w:rsidR="00FA3921">
        <w:t xml:space="preserve">and notes that </w:t>
      </w:r>
      <w:r w:rsidR="00FA3921" w:rsidRPr="00FA3921">
        <w:t xml:space="preserve">national legislation does not </w:t>
      </w:r>
      <w:r w:rsidR="00FA3921">
        <w:t xml:space="preserve">yet </w:t>
      </w:r>
      <w:r w:rsidR="00FA3921" w:rsidRPr="00FA3921">
        <w:t>specifically criminalize enforced disappearance as a crime against humanity in accordance with the standards provided for under article 5 of the Convention</w:t>
      </w:r>
      <w:r w:rsidR="00081C19">
        <w:t xml:space="preserve"> </w:t>
      </w:r>
      <w:r w:rsidR="00F77AC2" w:rsidRPr="008E3A4F">
        <w:t xml:space="preserve">(arts. 2 </w:t>
      </w:r>
      <w:r w:rsidR="003B6984">
        <w:t xml:space="preserve">and </w:t>
      </w:r>
      <w:r w:rsidR="00F77AC2" w:rsidRPr="008E3A4F">
        <w:t>4</w:t>
      </w:r>
      <w:r w:rsidR="003B6984">
        <w:t>-</w:t>
      </w:r>
      <w:r w:rsidR="00F77AC2" w:rsidRPr="008E3A4F">
        <w:t>7).</w:t>
      </w:r>
    </w:p>
    <w:p w:rsidR="008C121D" w:rsidRPr="00B376A4" w:rsidRDefault="008C4781" w:rsidP="008C4781">
      <w:pPr>
        <w:pStyle w:val="SingleTxtG"/>
      </w:pPr>
      <w:r w:rsidRPr="00B376A4">
        <w:t>15.</w:t>
      </w:r>
      <w:r w:rsidRPr="00B376A4">
        <w:tab/>
      </w:r>
      <w:r w:rsidR="00F77AC2" w:rsidRPr="00F266C2">
        <w:rPr>
          <w:b/>
        </w:rPr>
        <w:t xml:space="preserve">The </w:t>
      </w:r>
      <w:r w:rsidR="008C121D" w:rsidRPr="00F266C2">
        <w:rPr>
          <w:b/>
        </w:rPr>
        <w:t xml:space="preserve">Committee recommends that the </w:t>
      </w:r>
      <w:r w:rsidR="00F77AC2" w:rsidRPr="00F266C2">
        <w:rPr>
          <w:b/>
        </w:rPr>
        <w:t xml:space="preserve">State party adopt the </w:t>
      </w:r>
      <w:r w:rsidR="008C121D" w:rsidRPr="00F266C2">
        <w:rPr>
          <w:b/>
        </w:rPr>
        <w:t xml:space="preserve">legislative </w:t>
      </w:r>
      <w:r w:rsidR="00F77AC2" w:rsidRPr="00F266C2">
        <w:rPr>
          <w:b/>
        </w:rPr>
        <w:t xml:space="preserve">measures </w:t>
      </w:r>
      <w:r w:rsidR="00F364D5" w:rsidRPr="00F266C2">
        <w:rPr>
          <w:b/>
        </w:rPr>
        <w:t xml:space="preserve">necessary </w:t>
      </w:r>
      <w:r w:rsidR="00F77AC2" w:rsidRPr="00F266C2">
        <w:rPr>
          <w:b/>
        </w:rPr>
        <w:t xml:space="preserve">to </w:t>
      </w:r>
      <w:r w:rsidR="008E5090" w:rsidRPr="00F266C2">
        <w:rPr>
          <w:b/>
        </w:rPr>
        <w:t>ensure that, as soon as possible</w:t>
      </w:r>
      <w:r w:rsidR="008C121D" w:rsidRPr="00F266C2">
        <w:rPr>
          <w:b/>
        </w:rPr>
        <w:t>:</w:t>
      </w:r>
    </w:p>
    <w:p w:rsidR="008C121D" w:rsidRPr="00F266C2" w:rsidRDefault="00F921DC" w:rsidP="00DB2124">
      <w:pPr>
        <w:pStyle w:val="SingleTxtG"/>
        <w:rPr>
          <w:b/>
        </w:rPr>
      </w:pPr>
      <w:r w:rsidRPr="00F266C2">
        <w:rPr>
          <w:b/>
        </w:rPr>
        <w:tab/>
      </w:r>
      <w:r w:rsidRPr="00B376A4">
        <w:t>(a)</w:t>
      </w:r>
      <w:r w:rsidRPr="00B376A4">
        <w:tab/>
      </w:r>
      <w:r w:rsidR="008C121D" w:rsidRPr="00F266C2">
        <w:rPr>
          <w:b/>
        </w:rPr>
        <w:t>E</w:t>
      </w:r>
      <w:r w:rsidR="00F77AC2" w:rsidRPr="00F266C2">
        <w:rPr>
          <w:b/>
        </w:rPr>
        <w:t xml:space="preserve">nforced disappearance </w:t>
      </w:r>
      <w:r w:rsidR="008E5090" w:rsidRPr="00F266C2">
        <w:rPr>
          <w:b/>
        </w:rPr>
        <w:t xml:space="preserve">is incorporated into domestic </w:t>
      </w:r>
      <w:r w:rsidR="00000CF1" w:rsidRPr="00F266C2">
        <w:rPr>
          <w:b/>
        </w:rPr>
        <w:t>law</w:t>
      </w:r>
      <w:r w:rsidR="008E5090" w:rsidRPr="00F266C2">
        <w:rPr>
          <w:b/>
        </w:rPr>
        <w:t xml:space="preserve"> as </w:t>
      </w:r>
      <w:r w:rsidR="00F77AC2" w:rsidRPr="00F266C2">
        <w:rPr>
          <w:b/>
        </w:rPr>
        <w:t>an autonomous offence</w:t>
      </w:r>
      <w:r w:rsidR="00ED78A8" w:rsidRPr="00F266C2">
        <w:rPr>
          <w:b/>
        </w:rPr>
        <w:t>,</w:t>
      </w:r>
      <w:r w:rsidR="00F77AC2" w:rsidRPr="00F266C2">
        <w:rPr>
          <w:b/>
        </w:rPr>
        <w:t xml:space="preserve"> in </w:t>
      </w:r>
      <w:r w:rsidR="00F364D5" w:rsidRPr="00F266C2">
        <w:rPr>
          <w:b/>
        </w:rPr>
        <w:t xml:space="preserve">accordance </w:t>
      </w:r>
      <w:r w:rsidR="00F77AC2" w:rsidRPr="00F266C2">
        <w:rPr>
          <w:b/>
        </w:rPr>
        <w:t>with the definition contained in article 2 of the Convention</w:t>
      </w:r>
      <w:r w:rsidR="00ED78A8" w:rsidRPr="00F266C2">
        <w:rPr>
          <w:b/>
        </w:rPr>
        <w:t xml:space="preserve">, and that the offence carries appropriate penalties </w:t>
      </w:r>
      <w:r w:rsidR="00F20C2E">
        <w:rPr>
          <w:b/>
        </w:rPr>
        <w:t xml:space="preserve">that </w:t>
      </w:r>
      <w:r w:rsidR="00ED78A8" w:rsidRPr="00F266C2">
        <w:rPr>
          <w:b/>
        </w:rPr>
        <w:t xml:space="preserve">take </w:t>
      </w:r>
      <w:r w:rsidR="00673FC9" w:rsidRPr="00F266C2">
        <w:rPr>
          <w:b/>
        </w:rPr>
        <w:t xml:space="preserve">into </w:t>
      </w:r>
      <w:r w:rsidR="00ED78A8" w:rsidRPr="00F266C2">
        <w:rPr>
          <w:b/>
        </w:rPr>
        <w:t>account its extreme seriousness</w:t>
      </w:r>
      <w:r w:rsidR="00B754D4">
        <w:rPr>
          <w:b/>
        </w:rPr>
        <w:t>,</w:t>
      </w:r>
      <w:r w:rsidR="003F1300">
        <w:rPr>
          <w:b/>
        </w:rPr>
        <w:t xml:space="preserve"> while</w:t>
      </w:r>
      <w:r w:rsidR="00B754D4">
        <w:rPr>
          <w:b/>
        </w:rPr>
        <w:t xml:space="preserve"> </w:t>
      </w:r>
      <w:r w:rsidR="00BB7878">
        <w:rPr>
          <w:b/>
        </w:rPr>
        <w:t>avoiding the imposition of the death penalty</w:t>
      </w:r>
      <w:r w:rsidR="002D1CE6" w:rsidRPr="00F266C2">
        <w:rPr>
          <w:b/>
        </w:rPr>
        <w:t xml:space="preserve">. </w:t>
      </w:r>
      <w:r w:rsidR="00FC1304">
        <w:rPr>
          <w:b/>
        </w:rPr>
        <w:t>I</w:t>
      </w:r>
      <w:r w:rsidR="007E1F87" w:rsidRPr="00F266C2">
        <w:rPr>
          <w:b/>
        </w:rPr>
        <w:t>t also</w:t>
      </w:r>
      <w:r w:rsidR="00373857" w:rsidRPr="00F266C2">
        <w:rPr>
          <w:b/>
        </w:rPr>
        <w:t xml:space="preserve"> invites the State party to </w:t>
      </w:r>
      <w:r w:rsidR="00373857" w:rsidRPr="00F266C2">
        <w:rPr>
          <w:b/>
          <w:bCs/>
        </w:rPr>
        <w:t>establish the specific mitigating and aggravating circumstances provided for in article 7 (2) of the Convention</w:t>
      </w:r>
      <w:r w:rsidR="008C121D" w:rsidRPr="00F266C2">
        <w:rPr>
          <w:b/>
        </w:rPr>
        <w:t>;</w:t>
      </w:r>
    </w:p>
    <w:p w:rsidR="0051477A" w:rsidRPr="00F266C2" w:rsidRDefault="00F921DC" w:rsidP="00CE300C">
      <w:pPr>
        <w:pStyle w:val="SingleTxtG"/>
        <w:rPr>
          <w:b/>
        </w:rPr>
      </w:pPr>
      <w:r w:rsidRPr="00F266C2">
        <w:rPr>
          <w:b/>
        </w:rPr>
        <w:tab/>
      </w:r>
      <w:r w:rsidRPr="00B376A4">
        <w:t>(b)</w:t>
      </w:r>
      <w:r w:rsidRPr="00F266C2">
        <w:rPr>
          <w:b/>
        </w:rPr>
        <w:tab/>
      </w:r>
      <w:r w:rsidR="008C121D" w:rsidRPr="00F266C2">
        <w:rPr>
          <w:b/>
        </w:rPr>
        <w:t>E</w:t>
      </w:r>
      <w:r w:rsidR="002107AA" w:rsidRPr="00F266C2">
        <w:rPr>
          <w:b/>
        </w:rPr>
        <w:t>nforced disappearance as a crime against humanity</w:t>
      </w:r>
      <w:r w:rsidR="008C121D" w:rsidRPr="00F266C2">
        <w:rPr>
          <w:b/>
        </w:rPr>
        <w:t xml:space="preserve"> is criminalized</w:t>
      </w:r>
      <w:r w:rsidR="00F07DCC" w:rsidRPr="00F266C2">
        <w:rPr>
          <w:b/>
        </w:rPr>
        <w:t xml:space="preserve"> </w:t>
      </w:r>
      <w:r w:rsidR="002107AA" w:rsidRPr="00F266C2">
        <w:rPr>
          <w:b/>
        </w:rPr>
        <w:t xml:space="preserve">in </w:t>
      </w:r>
      <w:r w:rsidR="00F364D5" w:rsidRPr="00F266C2">
        <w:rPr>
          <w:b/>
        </w:rPr>
        <w:t xml:space="preserve">accordance </w:t>
      </w:r>
      <w:r w:rsidR="002107AA" w:rsidRPr="00F266C2">
        <w:rPr>
          <w:b/>
        </w:rPr>
        <w:t>with the standards provided for under article 5 of the Convention</w:t>
      </w:r>
      <w:r w:rsidR="00F07DCC" w:rsidRPr="00F266C2">
        <w:rPr>
          <w:b/>
        </w:rPr>
        <w:t>.</w:t>
      </w:r>
    </w:p>
    <w:p w:rsidR="002760CC" w:rsidRPr="008E3A4F" w:rsidRDefault="002760CC">
      <w:pPr>
        <w:pStyle w:val="H23G"/>
      </w:pPr>
      <w:r w:rsidRPr="008E3A4F">
        <w:tab/>
      </w:r>
      <w:r w:rsidRPr="008E3A4F">
        <w:tab/>
        <w:t>Crim</w:t>
      </w:r>
      <w:r w:rsidR="001F2184" w:rsidRPr="008E3A4F">
        <w:t>inal responsibility of superiors</w:t>
      </w:r>
    </w:p>
    <w:p w:rsidR="002760CC" w:rsidRPr="008E3A4F" w:rsidRDefault="008C4781" w:rsidP="008C4781">
      <w:pPr>
        <w:pStyle w:val="SingleTxtG"/>
      </w:pPr>
      <w:r w:rsidRPr="008E3A4F">
        <w:t>16.</w:t>
      </w:r>
      <w:r w:rsidRPr="008E3A4F">
        <w:tab/>
      </w:r>
      <w:r w:rsidR="002760CC" w:rsidRPr="008E3A4F">
        <w:t xml:space="preserve">The Committee </w:t>
      </w:r>
      <w:r w:rsidR="001F2184" w:rsidRPr="008E3A4F">
        <w:t xml:space="preserve">notes with </w:t>
      </w:r>
      <w:r w:rsidR="002D1CE6" w:rsidRPr="008E3A4F">
        <w:t>concern that</w:t>
      </w:r>
      <w:r w:rsidR="001F2184" w:rsidRPr="008E3A4F">
        <w:t xml:space="preserve"> </w:t>
      </w:r>
      <w:r w:rsidR="002760CC" w:rsidRPr="008E3A4F">
        <w:t>the legislation in force</w:t>
      </w:r>
      <w:r w:rsidR="00D30560" w:rsidRPr="008E3A4F">
        <w:t xml:space="preserve"> in the State party</w:t>
      </w:r>
      <w:r w:rsidR="002760CC" w:rsidRPr="008E3A4F">
        <w:t xml:space="preserve"> is not in full compliance with the obligation arising under article 6 </w:t>
      </w:r>
      <w:r w:rsidR="00F364D5" w:rsidRPr="008E3A4F">
        <w:t>(</w:t>
      </w:r>
      <w:r w:rsidR="002760CC" w:rsidRPr="008E3A4F">
        <w:t>1</w:t>
      </w:r>
      <w:r w:rsidR="00F364D5" w:rsidRPr="008E3A4F">
        <w:t>)</w:t>
      </w:r>
      <w:r w:rsidR="002760CC" w:rsidRPr="008E3A4F">
        <w:t xml:space="preserve"> (b) of the Convention</w:t>
      </w:r>
      <w:r w:rsidR="0032644D" w:rsidRPr="008E3A4F">
        <w:t xml:space="preserve"> relating to the criminal responsibility of superiors </w:t>
      </w:r>
      <w:r w:rsidR="002760CC" w:rsidRPr="008E3A4F">
        <w:t>(art. 6).</w:t>
      </w:r>
    </w:p>
    <w:p w:rsidR="007D6777" w:rsidRPr="00B376A4" w:rsidRDefault="008C4781" w:rsidP="008C4781">
      <w:pPr>
        <w:pStyle w:val="SingleTxtG"/>
      </w:pPr>
      <w:r w:rsidRPr="00B376A4">
        <w:t>17.</w:t>
      </w:r>
      <w:r w:rsidRPr="00B376A4">
        <w:tab/>
      </w:r>
      <w:r w:rsidR="002760CC" w:rsidRPr="00F266C2">
        <w:rPr>
          <w:b/>
          <w:bCs/>
        </w:rPr>
        <w:t xml:space="preserve">The </w:t>
      </w:r>
      <w:r w:rsidR="002760CC" w:rsidRPr="00F266C2">
        <w:rPr>
          <w:b/>
        </w:rPr>
        <w:t>Committee</w:t>
      </w:r>
      <w:r w:rsidR="002760CC" w:rsidRPr="00F266C2">
        <w:rPr>
          <w:b/>
          <w:bCs/>
        </w:rPr>
        <w:t xml:space="preserve"> recommends that the State party take the legislative measures </w:t>
      </w:r>
      <w:r w:rsidR="00721B03" w:rsidRPr="00F266C2">
        <w:rPr>
          <w:b/>
          <w:bCs/>
        </w:rPr>
        <w:t xml:space="preserve">necessary </w:t>
      </w:r>
      <w:r w:rsidR="002760CC" w:rsidRPr="00F266C2">
        <w:rPr>
          <w:b/>
          <w:bCs/>
        </w:rPr>
        <w:t xml:space="preserve">to ensure that </w:t>
      </w:r>
      <w:r w:rsidR="00D30560" w:rsidRPr="00F266C2">
        <w:rPr>
          <w:b/>
          <w:bCs/>
        </w:rPr>
        <w:t>domestic law</w:t>
      </w:r>
      <w:r w:rsidR="002760CC" w:rsidRPr="00F266C2">
        <w:rPr>
          <w:b/>
          <w:bCs/>
        </w:rPr>
        <w:t xml:space="preserve"> specifically provide</w:t>
      </w:r>
      <w:r w:rsidR="00337D36" w:rsidRPr="00F266C2">
        <w:rPr>
          <w:b/>
          <w:bCs/>
        </w:rPr>
        <w:t>s</w:t>
      </w:r>
      <w:r w:rsidR="002760CC" w:rsidRPr="00F266C2">
        <w:rPr>
          <w:b/>
          <w:bCs/>
        </w:rPr>
        <w:t xml:space="preserve"> for</w:t>
      </w:r>
      <w:r w:rsidR="00337D36" w:rsidRPr="00F266C2">
        <w:rPr>
          <w:b/>
          <w:bCs/>
        </w:rPr>
        <w:t xml:space="preserve"> </w:t>
      </w:r>
      <w:r w:rsidR="002760CC" w:rsidRPr="00F266C2">
        <w:rPr>
          <w:b/>
          <w:bCs/>
        </w:rPr>
        <w:t>the criminal responsibility of superior</w:t>
      </w:r>
      <w:r w:rsidR="0016234A" w:rsidRPr="00F266C2">
        <w:rPr>
          <w:b/>
          <w:bCs/>
        </w:rPr>
        <w:t>s</w:t>
      </w:r>
      <w:r w:rsidR="002760CC" w:rsidRPr="00F266C2">
        <w:rPr>
          <w:b/>
          <w:bCs/>
        </w:rPr>
        <w:t xml:space="preserve"> in accordance with article 6 </w:t>
      </w:r>
      <w:r w:rsidR="00721B03" w:rsidRPr="00F266C2">
        <w:rPr>
          <w:b/>
          <w:bCs/>
        </w:rPr>
        <w:t>(</w:t>
      </w:r>
      <w:r w:rsidR="002760CC" w:rsidRPr="00F266C2">
        <w:rPr>
          <w:b/>
          <w:bCs/>
        </w:rPr>
        <w:t>1</w:t>
      </w:r>
      <w:r w:rsidR="00721B03" w:rsidRPr="00F266C2">
        <w:rPr>
          <w:b/>
          <w:bCs/>
        </w:rPr>
        <w:t>)</w:t>
      </w:r>
      <w:r w:rsidR="002760CC" w:rsidRPr="00F266C2">
        <w:rPr>
          <w:b/>
          <w:bCs/>
        </w:rPr>
        <w:t xml:space="preserve"> (b) of the Convention.</w:t>
      </w:r>
    </w:p>
    <w:p w:rsidR="00F77AC2" w:rsidRPr="008E3A4F" w:rsidRDefault="008C121D">
      <w:pPr>
        <w:pStyle w:val="H1G"/>
      </w:pPr>
      <w:r w:rsidRPr="008E3A4F">
        <w:tab/>
      </w:r>
      <w:r w:rsidRPr="008E3A4F">
        <w:tab/>
      </w:r>
      <w:r w:rsidR="00F77AC2" w:rsidRPr="008E3A4F">
        <w:t>Criminal responsibility and judicial cooperation in relation to enforced disappearance (arts. 8</w:t>
      </w:r>
      <w:r w:rsidR="004248A4" w:rsidRPr="008E3A4F">
        <w:t>-</w:t>
      </w:r>
      <w:r w:rsidR="00F77AC2" w:rsidRPr="008E3A4F">
        <w:t>15)</w:t>
      </w:r>
    </w:p>
    <w:p w:rsidR="00423458" w:rsidRPr="008E3A4F" w:rsidRDefault="00625A4C" w:rsidP="00B47D65">
      <w:pPr>
        <w:pStyle w:val="H23G"/>
      </w:pPr>
      <w:r w:rsidRPr="008E3A4F">
        <w:tab/>
      </w:r>
      <w:r w:rsidRPr="008E3A4F">
        <w:tab/>
      </w:r>
      <w:r w:rsidR="00423458" w:rsidRPr="008E3A4F">
        <w:t>Statute of limitations</w:t>
      </w:r>
    </w:p>
    <w:p w:rsidR="00423458" w:rsidRPr="008E3A4F" w:rsidRDefault="008C4781" w:rsidP="008C4781">
      <w:pPr>
        <w:pStyle w:val="SingleTxtG"/>
      </w:pPr>
      <w:r w:rsidRPr="008E3A4F">
        <w:t>18.</w:t>
      </w:r>
      <w:r w:rsidRPr="008E3A4F">
        <w:tab/>
      </w:r>
      <w:r w:rsidR="00423458" w:rsidRPr="008E3A4F">
        <w:t>The Committee notes with appreciation that enforced disappearances covered by Organizational Act No. 53 are not subject to</w:t>
      </w:r>
      <w:r w:rsidR="00373857" w:rsidRPr="008E3A4F">
        <w:t xml:space="preserve"> a</w:t>
      </w:r>
      <w:r w:rsidR="00423458" w:rsidRPr="008E3A4F">
        <w:t xml:space="preserve"> statute of limitations. However, it regrets not having received</w:t>
      </w:r>
      <w:r w:rsidR="00EF5AFE" w:rsidRPr="008E3A4F">
        <w:t xml:space="preserve"> adequate</w:t>
      </w:r>
      <w:r w:rsidR="00423458" w:rsidRPr="008E3A4F">
        <w:t xml:space="preserve"> information about the system of statute of limitations that would apply to</w:t>
      </w:r>
      <w:r w:rsidR="009163D7" w:rsidRPr="008E3A4F">
        <w:t xml:space="preserve"> acts of</w:t>
      </w:r>
      <w:r w:rsidR="00423458" w:rsidRPr="008E3A4F">
        <w:t xml:space="preserve"> enforced disappearance </w:t>
      </w:r>
      <w:r w:rsidR="009163D7" w:rsidRPr="008E3A4F">
        <w:t xml:space="preserve">if they were </w:t>
      </w:r>
      <w:r w:rsidR="00423458" w:rsidRPr="008E3A4F">
        <w:t>committed after the period covered by the Act (art. 8).</w:t>
      </w:r>
    </w:p>
    <w:p w:rsidR="00423458" w:rsidRPr="00B376A4" w:rsidRDefault="008C4781" w:rsidP="008C4781">
      <w:pPr>
        <w:pStyle w:val="SingleTxtG"/>
      </w:pPr>
      <w:r w:rsidRPr="00B376A4">
        <w:t>19.</w:t>
      </w:r>
      <w:r w:rsidRPr="00B376A4">
        <w:tab/>
      </w:r>
      <w:r w:rsidR="00D30560" w:rsidRPr="00F266C2">
        <w:rPr>
          <w:b/>
          <w:bCs/>
        </w:rPr>
        <w:t>In the light of article 8 of the Convention, t</w:t>
      </w:r>
      <w:r w:rsidR="002000D1" w:rsidRPr="00F266C2">
        <w:rPr>
          <w:b/>
          <w:bCs/>
        </w:rPr>
        <w:t xml:space="preserve">he Committee recommends that the State party adopt the legislative or other measures necessary to ensure that </w:t>
      </w:r>
      <w:r w:rsidR="002000D1" w:rsidRPr="00D7687D">
        <w:rPr>
          <w:b/>
          <w:bCs/>
        </w:rPr>
        <w:t xml:space="preserve">the term of limitations for criminal proceedings </w:t>
      </w:r>
      <w:r w:rsidR="003F1300" w:rsidRPr="00D7687D">
        <w:rPr>
          <w:b/>
          <w:bCs/>
        </w:rPr>
        <w:t>brought</w:t>
      </w:r>
      <w:r w:rsidR="003F1300">
        <w:rPr>
          <w:b/>
          <w:bCs/>
        </w:rPr>
        <w:t xml:space="preserve"> forward </w:t>
      </w:r>
      <w:r w:rsidR="002000D1" w:rsidRPr="00F266C2">
        <w:rPr>
          <w:b/>
          <w:bCs/>
        </w:rPr>
        <w:t>in respect of enforced disappearance</w:t>
      </w:r>
      <w:r w:rsidR="0079068A" w:rsidRPr="00F266C2">
        <w:rPr>
          <w:b/>
          <w:bCs/>
        </w:rPr>
        <w:t>s not</w:t>
      </w:r>
      <w:r w:rsidR="002000D1" w:rsidRPr="00F266C2">
        <w:rPr>
          <w:b/>
          <w:bCs/>
        </w:rPr>
        <w:t xml:space="preserve"> </w:t>
      </w:r>
      <w:r w:rsidR="0079068A" w:rsidRPr="00F266C2">
        <w:rPr>
          <w:b/>
          <w:bCs/>
        </w:rPr>
        <w:t xml:space="preserve">covered by Organizational Act No. 53 </w:t>
      </w:r>
      <w:r w:rsidR="002000D1" w:rsidRPr="00F266C2">
        <w:rPr>
          <w:b/>
        </w:rPr>
        <w:t>is</w:t>
      </w:r>
      <w:r w:rsidR="002000D1" w:rsidRPr="00F266C2">
        <w:rPr>
          <w:b/>
          <w:bCs/>
        </w:rPr>
        <w:t xml:space="preserve"> of long duration</w:t>
      </w:r>
      <w:r w:rsidR="003F1300">
        <w:rPr>
          <w:b/>
          <w:bCs/>
        </w:rPr>
        <w:t>;</w:t>
      </w:r>
      <w:r w:rsidR="002000D1" w:rsidRPr="00F266C2">
        <w:rPr>
          <w:b/>
          <w:bCs/>
        </w:rPr>
        <w:t xml:space="preserve"> </w:t>
      </w:r>
      <w:r w:rsidR="003F1300">
        <w:rPr>
          <w:b/>
          <w:bCs/>
        </w:rPr>
        <w:t>that it is</w:t>
      </w:r>
      <w:r w:rsidR="002000D1" w:rsidRPr="00F266C2">
        <w:rPr>
          <w:b/>
          <w:bCs/>
        </w:rPr>
        <w:t xml:space="preserve"> proportionate to the extreme seriousness of the offence</w:t>
      </w:r>
      <w:r w:rsidR="003F1300">
        <w:rPr>
          <w:b/>
          <w:bCs/>
        </w:rPr>
        <w:t>;</w:t>
      </w:r>
      <w:r w:rsidR="002000D1" w:rsidRPr="00F266C2">
        <w:rPr>
          <w:b/>
          <w:bCs/>
        </w:rPr>
        <w:t xml:space="preserve"> </w:t>
      </w:r>
      <w:r w:rsidR="003F1300">
        <w:rPr>
          <w:b/>
          <w:bCs/>
        </w:rPr>
        <w:t xml:space="preserve">and that, </w:t>
      </w:r>
      <w:r w:rsidR="002000D1" w:rsidRPr="00F266C2">
        <w:rPr>
          <w:b/>
          <w:bCs/>
        </w:rPr>
        <w:t>taking into account the continuous nature of enforced disappearance, it commences from the moment when the offence ceases</w:t>
      </w:r>
      <w:r w:rsidR="00782FBC">
        <w:rPr>
          <w:b/>
          <w:bCs/>
        </w:rPr>
        <w:t xml:space="preserve"> </w:t>
      </w:r>
      <w:r w:rsidR="00782FBC" w:rsidRPr="00782FBC">
        <w:rPr>
          <w:b/>
          <w:bCs/>
        </w:rPr>
        <w:t>(i</w:t>
      </w:r>
      <w:r w:rsidR="00727759">
        <w:rPr>
          <w:b/>
          <w:bCs/>
        </w:rPr>
        <w:t>nter alia,</w:t>
      </w:r>
      <w:r w:rsidR="00DB2124">
        <w:rPr>
          <w:b/>
          <w:bCs/>
        </w:rPr>
        <w:t xml:space="preserve"> </w:t>
      </w:r>
      <w:r w:rsidR="003F1300">
        <w:rPr>
          <w:b/>
          <w:bCs/>
        </w:rPr>
        <w:t>from the moment</w:t>
      </w:r>
      <w:r w:rsidR="00782FBC" w:rsidRPr="00782FBC">
        <w:rPr>
          <w:b/>
          <w:bCs/>
        </w:rPr>
        <w:t xml:space="preserve"> when the disappeared person is found alive</w:t>
      </w:r>
      <w:r w:rsidR="003F1300">
        <w:rPr>
          <w:b/>
          <w:bCs/>
        </w:rPr>
        <w:t>,</w:t>
      </w:r>
      <w:r w:rsidR="00782FBC" w:rsidRPr="00782FBC">
        <w:rPr>
          <w:b/>
          <w:bCs/>
        </w:rPr>
        <w:t xml:space="preserve"> in the event of death, when his or her remains are found and identified</w:t>
      </w:r>
      <w:r w:rsidR="003F1300">
        <w:rPr>
          <w:b/>
          <w:bCs/>
        </w:rPr>
        <w:t>,</w:t>
      </w:r>
      <w:r w:rsidR="00782FBC" w:rsidRPr="00782FBC">
        <w:rPr>
          <w:b/>
          <w:bCs/>
        </w:rPr>
        <w:t xml:space="preserve"> or when the identity of a child subjected to wrongful removal is restored)</w:t>
      </w:r>
      <w:r w:rsidR="00F85117" w:rsidRPr="00F266C2">
        <w:rPr>
          <w:b/>
          <w:bCs/>
        </w:rPr>
        <w:t>.</w:t>
      </w:r>
      <w:r w:rsidR="002000D1" w:rsidRPr="00F266C2">
        <w:rPr>
          <w:b/>
          <w:bCs/>
        </w:rPr>
        <w:t xml:space="preserve"> The Committee </w:t>
      </w:r>
      <w:r w:rsidR="003477A4" w:rsidRPr="00F266C2">
        <w:rPr>
          <w:b/>
          <w:bCs/>
        </w:rPr>
        <w:t xml:space="preserve">encourages </w:t>
      </w:r>
      <w:r w:rsidR="002000D1" w:rsidRPr="00F266C2">
        <w:rPr>
          <w:b/>
          <w:bCs/>
        </w:rPr>
        <w:t xml:space="preserve">the State party, when criminalizing enforced disappearance as an autonomous offence, to provide that the offence is </w:t>
      </w:r>
      <w:r w:rsidR="002000D1" w:rsidRPr="00F266C2">
        <w:rPr>
          <w:b/>
        </w:rPr>
        <w:t>not</w:t>
      </w:r>
      <w:r w:rsidR="002000D1" w:rsidRPr="00F266C2">
        <w:rPr>
          <w:b/>
          <w:bCs/>
        </w:rPr>
        <w:t xml:space="preserve"> subject to any statute of limitations.</w:t>
      </w:r>
    </w:p>
    <w:p w:rsidR="00A75C37" w:rsidRPr="008E3A4F" w:rsidRDefault="00BF5394" w:rsidP="00B376A4">
      <w:pPr>
        <w:pStyle w:val="H23G"/>
      </w:pPr>
      <w:r>
        <w:tab/>
      </w:r>
      <w:r>
        <w:tab/>
      </w:r>
      <w:r w:rsidR="00A75C37" w:rsidRPr="008E3A4F">
        <w:t>Military jurisdiction</w:t>
      </w:r>
    </w:p>
    <w:p w:rsidR="00A75C37" w:rsidRPr="008E3A4F" w:rsidRDefault="008C4781" w:rsidP="008C4781">
      <w:pPr>
        <w:pStyle w:val="SingleTxtG"/>
      </w:pPr>
      <w:r w:rsidRPr="008E3A4F">
        <w:t>20.</w:t>
      </w:r>
      <w:r w:rsidRPr="008E3A4F">
        <w:tab/>
      </w:r>
      <w:r w:rsidR="007D785A">
        <w:t>T</w:t>
      </w:r>
      <w:r w:rsidR="00D468A5" w:rsidRPr="008E3A4F">
        <w:t xml:space="preserve">he </w:t>
      </w:r>
      <w:r w:rsidR="00A75C37" w:rsidRPr="008E3A4F">
        <w:t xml:space="preserve">Committee </w:t>
      </w:r>
      <w:r w:rsidR="00560BC5" w:rsidRPr="008E3A4F">
        <w:t>is concerned that</w:t>
      </w:r>
      <w:r w:rsidR="00413449" w:rsidRPr="008E3A4F">
        <w:t xml:space="preserve"> </w:t>
      </w:r>
      <w:r w:rsidR="00560BC5" w:rsidRPr="008E3A4F">
        <w:t xml:space="preserve">acts of enforced disappearance may fall under the jurisdiction of military courts </w:t>
      </w:r>
      <w:r w:rsidR="00D468A5" w:rsidRPr="008E3A4F">
        <w:t xml:space="preserve">given that, under legislation currently in force, </w:t>
      </w:r>
      <w:r w:rsidR="002714D2" w:rsidRPr="008E3A4F">
        <w:t>members of the military accused of an offence under ordinary or military law</w:t>
      </w:r>
      <w:r w:rsidR="007A0364" w:rsidRPr="008E3A4F">
        <w:t xml:space="preserve">, </w:t>
      </w:r>
      <w:r w:rsidR="00711F33" w:rsidRPr="008E3A4F">
        <w:t>as well as</w:t>
      </w:r>
      <w:r w:rsidR="007A0364" w:rsidRPr="008E3A4F">
        <w:t xml:space="preserve"> civilians in specific cases,</w:t>
      </w:r>
      <w:r w:rsidR="00EA781E" w:rsidRPr="008E3A4F">
        <w:t xml:space="preserve"> </w:t>
      </w:r>
      <w:r w:rsidR="002714D2" w:rsidRPr="008E3A4F">
        <w:t>will be brought before military courts</w:t>
      </w:r>
      <w:r w:rsidR="00560BC5" w:rsidRPr="008E3A4F">
        <w:t>, with the exception of terrorist offences</w:t>
      </w:r>
      <w:r w:rsidR="00067D29" w:rsidRPr="008E3A4F">
        <w:t>.</w:t>
      </w:r>
      <w:r w:rsidR="00D468A5" w:rsidRPr="008E3A4F">
        <w:t xml:space="preserve"> </w:t>
      </w:r>
      <w:r w:rsidR="00067D29" w:rsidRPr="008E3A4F">
        <w:t>While recalling its position that, as a matter of principle, military courts do not provide the independence and impartiality required by the Convention to hear cases involving human rights violations such as enforced disappearances</w:t>
      </w:r>
      <w:r w:rsidR="001F484B" w:rsidRPr="008E3A4F">
        <w:t>, t</w:t>
      </w:r>
      <w:r w:rsidR="00413449" w:rsidRPr="008E3A4F">
        <w:t>he Committee note</w:t>
      </w:r>
      <w:r w:rsidR="00067D29" w:rsidRPr="008E3A4F">
        <w:t>s</w:t>
      </w:r>
      <w:r w:rsidR="00413449" w:rsidRPr="008E3A4F">
        <w:t xml:space="preserve"> with interest the information provided by the State party that</w:t>
      </w:r>
      <w:r w:rsidR="00B200F7" w:rsidRPr="008E3A4F">
        <w:t xml:space="preserve"> a technical committee</w:t>
      </w:r>
      <w:r w:rsidR="00BF2A15" w:rsidRPr="008E3A4F">
        <w:t xml:space="preserve"> </w:t>
      </w:r>
      <w:r w:rsidR="00B200F7" w:rsidRPr="008E3A4F">
        <w:t xml:space="preserve">is currently working on draft </w:t>
      </w:r>
      <w:r w:rsidR="00067D29" w:rsidRPr="008E3A4F">
        <w:t>legislation</w:t>
      </w:r>
      <w:r w:rsidR="001F484B" w:rsidRPr="008E3A4F">
        <w:t xml:space="preserve"> </w:t>
      </w:r>
      <w:r w:rsidR="00A16BDD" w:rsidRPr="008E3A4F">
        <w:t xml:space="preserve">to bring </w:t>
      </w:r>
      <w:r w:rsidR="00067D29" w:rsidRPr="008E3A4F">
        <w:t>domestic law relating to military jurisdiction</w:t>
      </w:r>
      <w:r w:rsidR="00A16BDD" w:rsidRPr="008E3A4F">
        <w:t xml:space="preserve"> into line with relevant constitutional</w:t>
      </w:r>
      <w:r w:rsidR="00711F33" w:rsidRPr="008E3A4F">
        <w:t xml:space="preserve"> and international</w:t>
      </w:r>
      <w:r w:rsidR="00A16BDD" w:rsidRPr="008E3A4F">
        <w:t xml:space="preserve"> </w:t>
      </w:r>
      <w:r w:rsidR="00EA781E" w:rsidRPr="008E3A4F">
        <w:t>standards</w:t>
      </w:r>
      <w:r w:rsidR="00A75C37" w:rsidRPr="008E3A4F">
        <w:t xml:space="preserve"> (art. 11).</w:t>
      </w:r>
    </w:p>
    <w:p w:rsidR="00A75C37" w:rsidRPr="00B376A4" w:rsidRDefault="008C4781" w:rsidP="008C4781">
      <w:pPr>
        <w:pStyle w:val="SingleTxtG"/>
      </w:pPr>
      <w:r w:rsidRPr="00B376A4">
        <w:t>21.</w:t>
      </w:r>
      <w:r w:rsidRPr="00B376A4">
        <w:tab/>
      </w:r>
      <w:r w:rsidR="00A75C37" w:rsidRPr="00F266C2">
        <w:rPr>
          <w:b/>
        </w:rPr>
        <w:t>The Committee</w:t>
      </w:r>
      <w:r w:rsidR="003D0C97" w:rsidRPr="00F266C2">
        <w:rPr>
          <w:b/>
        </w:rPr>
        <w:t>,</w:t>
      </w:r>
      <w:r w:rsidR="00A75C37" w:rsidRPr="00F266C2">
        <w:rPr>
          <w:b/>
        </w:rPr>
        <w:t xml:space="preserve"> </w:t>
      </w:r>
      <w:r w:rsidR="003D0C97" w:rsidRPr="00F266C2">
        <w:rPr>
          <w:b/>
        </w:rPr>
        <w:t xml:space="preserve">recalling its statement on enforced disappearance and military jurisdiction (see A/70/56, annex III), </w:t>
      </w:r>
      <w:r w:rsidR="00A75C37" w:rsidRPr="00F266C2">
        <w:rPr>
          <w:b/>
        </w:rPr>
        <w:t xml:space="preserve">recommends that the State party take the </w:t>
      </w:r>
      <w:r w:rsidR="00A75C37" w:rsidRPr="00375863">
        <w:rPr>
          <w:b/>
        </w:rPr>
        <w:t xml:space="preserve">legislative </w:t>
      </w:r>
      <w:r w:rsidR="004A171B" w:rsidRPr="00375863">
        <w:rPr>
          <w:b/>
        </w:rPr>
        <w:t xml:space="preserve">or other </w:t>
      </w:r>
      <w:r w:rsidR="00A75C37" w:rsidRPr="00375863">
        <w:rPr>
          <w:b/>
        </w:rPr>
        <w:t>measures</w:t>
      </w:r>
      <w:r w:rsidR="00A75C37" w:rsidRPr="00F266C2">
        <w:rPr>
          <w:b/>
        </w:rPr>
        <w:t xml:space="preserve"> </w:t>
      </w:r>
      <w:r w:rsidR="00F8097A" w:rsidRPr="00F266C2">
        <w:rPr>
          <w:b/>
        </w:rPr>
        <w:t xml:space="preserve">necessary </w:t>
      </w:r>
      <w:r w:rsidR="00A75C37" w:rsidRPr="00F266C2">
        <w:rPr>
          <w:b/>
        </w:rPr>
        <w:t xml:space="preserve">to ensure that cases of enforced disappearance </w:t>
      </w:r>
      <w:r w:rsidR="00A75C37" w:rsidRPr="00F266C2">
        <w:rPr>
          <w:b/>
          <w:bCs/>
        </w:rPr>
        <w:t xml:space="preserve">are expressly excluded from military jurisdiction and </w:t>
      </w:r>
      <w:r w:rsidR="00F86E08" w:rsidRPr="00F266C2">
        <w:rPr>
          <w:b/>
          <w:bCs/>
        </w:rPr>
        <w:t>can only be investigated and tried by the competent civil authorities</w:t>
      </w:r>
      <w:r w:rsidR="00A75C37" w:rsidRPr="00F266C2">
        <w:rPr>
          <w:b/>
        </w:rPr>
        <w:t>.</w:t>
      </w:r>
    </w:p>
    <w:p w:rsidR="001337E7" w:rsidRPr="008E3A4F" w:rsidRDefault="00F13A53" w:rsidP="00B47D65">
      <w:pPr>
        <w:pStyle w:val="H23G"/>
      </w:pPr>
      <w:r w:rsidRPr="008E3A4F">
        <w:tab/>
      </w:r>
      <w:r w:rsidRPr="008E3A4F">
        <w:tab/>
      </w:r>
      <w:r w:rsidR="000013B8" w:rsidRPr="008E3A4F">
        <w:t>T</w:t>
      </w:r>
      <w:r w:rsidR="001337E7" w:rsidRPr="008E3A4F">
        <w:t>ransitional justice</w:t>
      </w:r>
    </w:p>
    <w:p w:rsidR="009A5540" w:rsidRPr="008E3A4F" w:rsidRDefault="008C4781" w:rsidP="008C4781">
      <w:pPr>
        <w:pStyle w:val="SingleTxtG"/>
      </w:pPr>
      <w:r w:rsidRPr="008E3A4F">
        <w:t>22.</w:t>
      </w:r>
      <w:r w:rsidRPr="008E3A4F">
        <w:tab/>
      </w:r>
      <w:r w:rsidR="001337E7" w:rsidRPr="008E3A4F">
        <w:t xml:space="preserve">The Committee </w:t>
      </w:r>
      <w:r w:rsidR="000013B8" w:rsidRPr="008E3A4F">
        <w:t>welcomes</w:t>
      </w:r>
      <w:r w:rsidR="001337E7" w:rsidRPr="008E3A4F">
        <w:t xml:space="preserve"> the system of transitional justice established pursuant to Organizational Act No. 53</w:t>
      </w:r>
      <w:r w:rsidR="000013B8" w:rsidRPr="008E3A4F">
        <w:t>, including its references to enforced disappearance.</w:t>
      </w:r>
      <w:r w:rsidR="002455DD" w:rsidRPr="008E3A4F">
        <w:t xml:space="preserve"> </w:t>
      </w:r>
      <w:r w:rsidR="001F484B" w:rsidRPr="008E3A4F">
        <w:t>While noting with concern t</w:t>
      </w:r>
      <w:r w:rsidR="0047479D" w:rsidRPr="008E3A4F">
        <w:t xml:space="preserve">hat </w:t>
      </w:r>
      <w:r w:rsidR="000F2F85" w:rsidRPr="008E3A4F">
        <w:t>the investigations into</w:t>
      </w:r>
      <w:r w:rsidR="009A5540" w:rsidRPr="008E3A4F">
        <w:t xml:space="preserve"> </w:t>
      </w:r>
      <w:r w:rsidR="002455DD" w:rsidRPr="008E3A4F">
        <w:t>the alleged enforced disappearances of Kamel Matmati (since 1991), Fathi Louhichi (since 1996) and Walid Hosni (since 2009)</w:t>
      </w:r>
      <w:r w:rsidR="00792D7C" w:rsidRPr="008E3A4F">
        <w:t xml:space="preserve"> </w:t>
      </w:r>
      <w:r w:rsidR="0047479D" w:rsidRPr="008E3A4F">
        <w:t>have still not been concluded</w:t>
      </w:r>
      <w:r w:rsidR="00DF3D91">
        <w:t>,</w:t>
      </w:r>
      <w:r w:rsidR="0047479D" w:rsidRPr="008E3A4F">
        <w:t xml:space="preserve"> </w:t>
      </w:r>
      <w:r w:rsidR="00792D7C" w:rsidRPr="008E3A4F">
        <w:t>despite the amount of time that has elapsed since the reported perpetration</w:t>
      </w:r>
      <w:r w:rsidR="00C505E6">
        <w:t xml:space="preserve"> of those disappearances</w:t>
      </w:r>
      <w:r w:rsidR="002455DD" w:rsidRPr="008E3A4F">
        <w:t xml:space="preserve">, </w:t>
      </w:r>
      <w:r w:rsidR="001F484B" w:rsidRPr="008E3A4F">
        <w:t xml:space="preserve">the Committee </w:t>
      </w:r>
      <w:r w:rsidR="00B34E5F" w:rsidRPr="008E3A4F">
        <w:t>notes</w:t>
      </w:r>
      <w:r w:rsidR="001F484B" w:rsidRPr="008E3A4F">
        <w:t xml:space="preserve"> </w:t>
      </w:r>
      <w:r w:rsidR="002455DD" w:rsidRPr="008E3A4F">
        <w:t xml:space="preserve">that the </w:t>
      </w:r>
      <w:r w:rsidR="00DA45B5" w:rsidRPr="008E3A4F">
        <w:t xml:space="preserve">Truth and Dignity Commission </w:t>
      </w:r>
      <w:r w:rsidR="002455DD" w:rsidRPr="008E3A4F">
        <w:t>has initiated investigative inquiry procedures</w:t>
      </w:r>
      <w:r w:rsidR="00E35C2E" w:rsidRPr="008E3A4F">
        <w:t xml:space="preserve"> </w:t>
      </w:r>
      <w:r w:rsidR="00BB792A" w:rsidRPr="008E3A4F">
        <w:t>in relation to</w:t>
      </w:r>
      <w:r w:rsidR="00E35C2E" w:rsidRPr="008E3A4F">
        <w:t xml:space="preserve"> th</w:t>
      </w:r>
      <w:r w:rsidR="00DF3D91">
        <w:t>o</w:t>
      </w:r>
      <w:r w:rsidR="00E35C2E" w:rsidRPr="008E3A4F">
        <w:t>se cases</w:t>
      </w:r>
      <w:r w:rsidR="002455DD" w:rsidRPr="008E3A4F">
        <w:t xml:space="preserve">. The Committee also </w:t>
      </w:r>
      <w:r w:rsidR="00B34E5F" w:rsidRPr="008E3A4F">
        <w:t>notes</w:t>
      </w:r>
      <w:r w:rsidR="002455DD" w:rsidRPr="008E3A4F">
        <w:t xml:space="preserve"> that the </w:t>
      </w:r>
      <w:r w:rsidR="00DF3D91">
        <w:t>Commission</w:t>
      </w:r>
      <w:r w:rsidR="00DF3D91" w:rsidRPr="008E3A4F">
        <w:t xml:space="preserve"> </w:t>
      </w:r>
      <w:r w:rsidR="002455DD" w:rsidRPr="008E3A4F">
        <w:t xml:space="preserve">has received a number of complaints related to enforced disappearances and that it is working to identify the places where victims’ bodies have been buried. </w:t>
      </w:r>
      <w:r w:rsidR="009A5540" w:rsidRPr="008E3A4F">
        <w:t xml:space="preserve">In addition, </w:t>
      </w:r>
      <w:r w:rsidR="00184BA6" w:rsidRPr="008E3A4F">
        <w:t xml:space="preserve">the Committee </w:t>
      </w:r>
      <w:r w:rsidR="00D0727B" w:rsidRPr="008E3A4F">
        <w:t xml:space="preserve">notes with interest </w:t>
      </w:r>
      <w:r w:rsidR="009A5540" w:rsidRPr="008E3A4F">
        <w:t xml:space="preserve">the measures taken by the </w:t>
      </w:r>
      <w:r w:rsidR="00DF3D91">
        <w:t>Commission</w:t>
      </w:r>
      <w:r w:rsidR="00DF3D91" w:rsidRPr="008E3A4F">
        <w:t xml:space="preserve"> </w:t>
      </w:r>
      <w:r w:rsidR="009A5540" w:rsidRPr="008E3A4F">
        <w:t xml:space="preserve">concerning reparation, </w:t>
      </w:r>
      <w:r w:rsidR="00D0727B" w:rsidRPr="008E3A4F">
        <w:t xml:space="preserve">including </w:t>
      </w:r>
      <w:r w:rsidR="00CE3178" w:rsidRPr="008E3A4F">
        <w:t xml:space="preserve">urgent reparations </w:t>
      </w:r>
      <w:r w:rsidR="00D0727B" w:rsidRPr="008E3A4F">
        <w:t xml:space="preserve">being provided in </w:t>
      </w:r>
      <w:r w:rsidR="00CE3178" w:rsidRPr="008E3A4F">
        <w:t>relation to health needs</w:t>
      </w:r>
      <w:r w:rsidR="00D0727B" w:rsidRPr="008E3A4F">
        <w:t xml:space="preserve">, and </w:t>
      </w:r>
      <w:r w:rsidR="00B34E5F" w:rsidRPr="008E3A4F">
        <w:t>observes</w:t>
      </w:r>
      <w:r w:rsidR="00D0727B" w:rsidRPr="008E3A4F">
        <w:t xml:space="preserve"> that it is working to put in place a comprehensive reparations programme </w:t>
      </w:r>
      <w:r w:rsidR="009A5540" w:rsidRPr="008E3A4F">
        <w:t>(arts. 11</w:t>
      </w:r>
      <w:r w:rsidR="003B6984">
        <w:t>-</w:t>
      </w:r>
      <w:r w:rsidR="009A5540" w:rsidRPr="008E3A4F">
        <w:t>12 and 24).</w:t>
      </w:r>
    </w:p>
    <w:p w:rsidR="00547159" w:rsidRPr="00B376A4" w:rsidRDefault="008C4781" w:rsidP="008C4781">
      <w:pPr>
        <w:pStyle w:val="SingleTxtG"/>
      </w:pPr>
      <w:r w:rsidRPr="00B376A4">
        <w:t>23.</w:t>
      </w:r>
      <w:r w:rsidRPr="00B376A4">
        <w:tab/>
      </w:r>
      <w:r w:rsidR="00547159" w:rsidRPr="00F266C2">
        <w:rPr>
          <w:b/>
          <w:bCs/>
        </w:rPr>
        <w:t xml:space="preserve">The </w:t>
      </w:r>
      <w:r w:rsidR="009A5540" w:rsidRPr="00F266C2">
        <w:rPr>
          <w:b/>
          <w:bCs/>
        </w:rPr>
        <w:t xml:space="preserve">Committee recommends that the </w:t>
      </w:r>
      <w:r w:rsidR="00547159" w:rsidRPr="00F266C2">
        <w:rPr>
          <w:b/>
          <w:bCs/>
        </w:rPr>
        <w:t>State party intensify its efforts to</w:t>
      </w:r>
      <w:r w:rsidR="00F03C68" w:rsidRPr="00F266C2">
        <w:rPr>
          <w:b/>
          <w:bCs/>
        </w:rPr>
        <w:t xml:space="preserve"> ensure that</w:t>
      </w:r>
      <w:r w:rsidR="007543A3" w:rsidRPr="00F266C2">
        <w:rPr>
          <w:b/>
          <w:bCs/>
        </w:rPr>
        <w:t>, without delay</w:t>
      </w:r>
      <w:r w:rsidR="00547159" w:rsidRPr="00F266C2">
        <w:rPr>
          <w:b/>
          <w:bCs/>
        </w:rPr>
        <w:t xml:space="preserve">: </w:t>
      </w:r>
    </w:p>
    <w:p w:rsidR="00F03C68" w:rsidRPr="00BF4BE6" w:rsidRDefault="00BF4BE6" w:rsidP="00BF4BE6">
      <w:pPr>
        <w:pStyle w:val="SingleTxtG"/>
        <w:rPr>
          <w:b/>
        </w:rPr>
      </w:pPr>
      <w:r>
        <w:rPr>
          <w:b/>
        </w:rPr>
        <w:tab/>
      </w:r>
      <w:r w:rsidR="00B04874" w:rsidRPr="00B376A4">
        <w:rPr>
          <w:bCs/>
        </w:rPr>
        <w:t>(a)</w:t>
      </w:r>
      <w:r w:rsidR="00B04874" w:rsidRPr="00BF4BE6">
        <w:rPr>
          <w:b/>
        </w:rPr>
        <w:tab/>
      </w:r>
      <w:r w:rsidR="00F03C68" w:rsidRPr="00BF4BE6">
        <w:rPr>
          <w:b/>
        </w:rPr>
        <w:t>A</w:t>
      </w:r>
      <w:r w:rsidR="00547159" w:rsidRPr="00BF4BE6">
        <w:rPr>
          <w:b/>
        </w:rPr>
        <w:t xml:space="preserve">ll </w:t>
      </w:r>
      <w:r w:rsidR="00277C13" w:rsidRPr="00BF4BE6">
        <w:rPr>
          <w:b/>
        </w:rPr>
        <w:t xml:space="preserve">past </w:t>
      </w:r>
      <w:r w:rsidR="00547159" w:rsidRPr="00BF4BE6">
        <w:rPr>
          <w:b/>
        </w:rPr>
        <w:t xml:space="preserve">cases of enforced disappearance are investigated </w:t>
      </w:r>
      <w:r w:rsidR="00F03C68" w:rsidRPr="00BF4BE6">
        <w:rPr>
          <w:b/>
        </w:rPr>
        <w:t>thoroughly</w:t>
      </w:r>
      <w:r w:rsidR="007543A3" w:rsidRPr="00BF4BE6">
        <w:rPr>
          <w:b/>
        </w:rPr>
        <w:t xml:space="preserve"> and </w:t>
      </w:r>
      <w:r w:rsidR="00F03C68" w:rsidRPr="00BF4BE6">
        <w:rPr>
          <w:b/>
        </w:rPr>
        <w:t>impartially</w:t>
      </w:r>
      <w:r w:rsidR="001646B4" w:rsidRPr="00BF4BE6">
        <w:rPr>
          <w:b/>
        </w:rPr>
        <w:t xml:space="preserve"> and that investigations continue</w:t>
      </w:r>
      <w:r w:rsidR="00BB3B13" w:rsidRPr="00BF4BE6">
        <w:rPr>
          <w:b/>
        </w:rPr>
        <w:t xml:space="preserve"> until the fate of the disappeared persons has been clarified</w:t>
      </w:r>
      <w:r w:rsidR="00547159" w:rsidRPr="00BF4BE6">
        <w:rPr>
          <w:b/>
        </w:rPr>
        <w:t>;</w:t>
      </w:r>
    </w:p>
    <w:p w:rsidR="00547159" w:rsidRPr="00BF4BE6" w:rsidRDefault="00BF4BE6" w:rsidP="00BF4BE6">
      <w:pPr>
        <w:pStyle w:val="SingleTxtG"/>
        <w:rPr>
          <w:b/>
        </w:rPr>
      </w:pPr>
      <w:r>
        <w:rPr>
          <w:b/>
        </w:rPr>
        <w:tab/>
      </w:r>
      <w:r w:rsidR="00B04874" w:rsidRPr="00B376A4">
        <w:rPr>
          <w:bCs/>
        </w:rPr>
        <w:t>(b)</w:t>
      </w:r>
      <w:r w:rsidR="00B04874" w:rsidRPr="00BF4BE6">
        <w:rPr>
          <w:b/>
        </w:rPr>
        <w:tab/>
      </w:r>
      <w:r w:rsidR="00F03C68" w:rsidRPr="00BF4BE6">
        <w:rPr>
          <w:b/>
        </w:rPr>
        <w:t>All those involved in the perpetration of an enforced disappearance, including military and civilian superiors, are prosecuted and, if found guilty, punished in accordance with the gravity of their acts;</w:t>
      </w:r>
    </w:p>
    <w:p w:rsidR="00547159" w:rsidRPr="00BF4BE6" w:rsidRDefault="00BF4BE6" w:rsidP="00BF4BE6">
      <w:pPr>
        <w:pStyle w:val="SingleTxtG"/>
        <w:rPr>
          <w:b/>
        </w:rPr>
      </w:pPr>
      <w:r>
        <w:rPr>
          <w:b/>
        </w:rPr>
        <w:tab/>
      </w:r>
      <w:r w:rsidR="00B04874" w:rsidRPr="00B376A4">
        <w:rPr>
          <w:bCs/>
        </w:rPr>
        <w:t>(c)</w:t>
      </w:r>
      <w:r w:rsidR="00B04874" w:rsidRPr="00BF4BE6">
        <w:rPr>
          <w:b/>
        </w:rPr>
        <w:tab/>
      </w:r>
      <w:r w:rsidR="00F03C68" w:rsidRPr="00BF4BE6">
        <w:rPr>
          <w:b/>
        </w:rPr>
        <w:t>A</w:t>
      </w:r>
      <w:r w:rsidR="009A5540" w:rsidRPr="00BF4BE6">
        <w:rPr>
          <w:b/>
        </w:rPr>
        <w:t>ll persons who were forcibly disappeared and whose fate is not yet known are searched for and located and that, in the event of death, their remains are identified, respected and returned</w:t>
      </w:r>
      <w:r w:rsidR="00547159" w:rsidRPr="00BF4BE6">
        <w:rPr>
          <w:b/>
        </w:rPr>
        <w:t>;</w:t>
      </w:r>
    </w:p>
    <w:p w:rsidR="00547159" w:rsidRPr="00BF4BE6" w:rsidRDefault="00BF4BE6" w:rsidP="00BF4BE6">
      <w:pPr>
        <w:pStyle w:val="SingleTxtG"/>
        <w:rPr>
          <w:b/>
        </w:rPr>
      </w:pPr>
      <w:r>
        <w:rPr>
          <w:b/>
        </w:rPr>
        <w:tab/>
      </w:r>
      <w:r w:rsidR="00B04874" w:rsidRPr="00B376A4">
        <w:rPr>
          <w:bCs/>
        </w:rPr>
        <w:t>(d)</w:t>
      </w:r>
      <w:r w:rsidR="00B04874" w:rsidRPr="00BF4BE6">
        <w:rPr>
          <w:b/>
        </w:rPr>
        <w:tab/>
      </w:r>
      <w:r w:rsidR="00F03C68" w:rsidRPr="00BF4BE6">
        <w:rPr>
          <w:b/>
        </w:rPr>
        <w:t>A</w:t>
      </w:r>
      <w:r w:rsidR="00547159" w:rsidRPr="00BF4BE6">
        <w:rPr>
          <w:b/>
        </w:rPr>
        <w:t xml:space="preserve">ll </w:t>
      </w:r>
      <w:r w:rsidR="0004033C" w:rsidRPr="00BF4BE6">
        <w:rPr>
          <w:b/>
        </w:rPr>
        <w:t>persons who have suffered harm as the direct result of an enforced disappearance</w:t>
      </w:r>
      <w:r w:rsidR="00547159" w:rsidRPr="00BF4BE6">
        <w:rPr>
          <w:b/>
        </w:rPr>
        <w:t xml:space="preserve"> receive adequate reparation that includes the means for their rehabilitation and takes account of gender issues</w:t>
      </w:r>
      <w:r w:rsidR="00BB792A" w:rsidRPr="00BF4BE6">
        <w:rPr>
          <w:b/>
        </w:rPr>
        <w:t>,</w:t>
      </w:r>
      <w:r w:rsidR="007E1F87" w:rsidRPr="00BF4BE6">
        <w:rPr>
          <w:b/>
        </w:rPr>
        <w:t xml:space="preserve"> as well as prompt, fair and adequate compensation</w:t>
      </w:r>
      <w:r w:rsidR="00547159" w:rsidRPr="00BF4BE6">
        <w:rPr>
          <w:b/>
        </w:rPr>
        <w:t>.</w:t>
      </w:r>
    </w:p>
    <w:p w:rsidR="00AA344B" w:rsidRPr="00B376A4" w:rsidRDefault="008C4781" w:rsidP="008C4781">
      <w:pPr>
        <w:pStyle w:val="SingleTxtG"/>
      </w:pPr>
      <w:r w:rsidRPr="00B376A4">
        <w:t>24.</w:t>
      </w:r>
      <w:r w:rsidRPr="00B376A4">
        <w:tab/>
      </w:r>
      <w:r w:rsidR="00EF5AFE" w:rsidRPr="00F266C2">
        <w:rPr>
          <w:b/>
          <w:bCs/>
        </w:rPr>
        <w:t>In this respect, t</w:t>
      </w:r>
      <w:r w:rsidR="00250BC1" w:rsidRPr="00F266C2">
        <w:rPr>
          <w:b/>
          <w:bCs/>
        </w:rPr>
        <w:t xml:space="preserve">he Committee </w:t>
      </w:r>
      <w:r w:rsidR="008C5253" w:rsidRPr="00F266C2">
        <w:rPr>
          <w:b/>
          <w:bCs/>
        </w:rPr>
        <w:t xml:space="preserve">also </w:t>
      </w:r>
      <w:r w:rsidR="00250BC1" w:rsidRPr="00F266C2">
        <w:rPr>
          <w:b/>
          <w:bCs/>
        </w:rPr>
        <w:t>recommends that the State party</w:t>
      </w:r>
      <w:r w:rsidR="00C61D93" w:rsidRPr="00F266C2">
        <w:rPr>
          <w:b/>
          <w:bCs/>
        </w:rPr>
        <w:t>: (a)</w:t>
      </w:r>
      <w:r w:rsidR="00250BC1" w:rsidRPr="00F266C2">
        <w:rPr>
          <w:b/>
          <w:bCs/>
        </w:rPr>
        <w:t xml:space="preserve"> </w:t>
      </w:r>
      <w:r w:rsidR="00C61D93" w:rsidRPr="00F266C2">
        <w:rPr>
          <w:b/>
          <w:bCs/>
        </w:rPr>
        <w:t>continue ensuring</w:t>
      </w:r>
      <w:r w:rsidR="00250BC1" w:rsidRPr="00F266C2">
        <w:rPr>
          <w:b/>
          <w:bCs/>
        </w:rPr>
        <w:t xml:space="preserve"> that</w:t>
      </w:r>
      <w:r w:rsidR="00550A18" w:rsidRPr="00F266C2">
        <w:rPr>
          <w:b/>
        </w:rPr>
        <w:t xml:space="preserve"> a</w:t>
      </w:r>
      <w:r w:rsidR="00250BC1" w:rsidRPr="00F266C2">
        <w:rPr>
          <w:b/>
          <w:bCs/>
        </w:rPr>
        <w:t xml:space="preserve">ll the organs responsible for the investigation into </w:t>
      </w:r>
      <w:r w:rsidR="00F24EA3" w:rsidRPr="00F266C2">
        <w:rPr>
          <w:b/>
          <w:bCs/>
        </w:rPr>
        <w:t xml:space="preserve">the </w:t>
      </w:r>
      <w:r w:rsidR="00250BC1" w:rsidRPr="00F266C2">
        <w:rPr>
          <w:b/>
          <w:bCs/>
        </w:rPr>
        <w:t>cases of enforced disappearances</w:t>
      </w:r>
      <w:r w:rsidR="00F24EA3" w:rsidRPr="00F266C2">
        <w:rPr>
          <w:b/>
          <w:bCs/>
        </w:rPr>
        <w:t xml:space="preserve"> </w:t>
      </w:r>
      <w:r w:rsidR="00277C13" w:rsidRPr="00F266C2">
        <w:rPr>
          <w:b/>
          <w:bCs/>
        </w:rPr>
        <w:t>covered</w:t>
      </w:r>
      <w:r w:rsidR="00F24EA3" w:rsidRPr="00F266C2">
        <w:rPr>
          <w:b/>
          <w:bCs/>
        </w:rPr>
        <w:t xml:space="preserve"> by Organizational Act No. 53</w:t>
      </w:r>
      <w:r w:rsidR="00250BC1" w:rsidRPr="00F266C2">
        <w:rPr>
          <w:b/>
          <w:bCs/>
        </w:rPr>
        <w:t xml:space="preserve">, the search of the disappeared persons and the </w:t>
      </w:r>
      <w:r w:rsidR="00DF3D91">
        <w:rPr>
          <w:b/>
          <w:bCs/>
        </w:rPr>
        <w:t xml:space="preserve">provision of </w:t>
      </w:r>
      <w:r w:rsidR="00250BC1" w:rsidRPr="00F266C2">
        <w:rPr>
          <w:b/>
          <w:bCs/>
        </w:rPr>
        <w:t xml:space="preserve">reparation </w:t>
      </w:r>
      <w:r w:rsidR="00DF3D91">
        <w:rPr>
          <w:b/>
          <w:bCs/>
        </w:rPr>
        <w:t>to</w:t>
      </w:r>
      <w:r w:rsidR="00250BC1" w:rsidRPr="00F266C2">
        <w:rPr>
          <w:b/>
          <w:bCs/>
        </w:rPr>
        <w:t xml:space="preserve"> the victims, particular</w:t>
      </w:r>
      <w:r w:rsidR="005A216A" w:rsidRPr="00F266C2">
        <w:rPr>
          <w:b/>
          <w:bCs/>
        </w:rPr>
        <w:t>ly</w:t>
      </w:r>
      <w:r w:rsidR="00250BC1" w:rsidRPr="00F266C2">
        <w:rPr>
          <w:b/>
          <w:bCs/>
        </w:rPr>
        <w:t xml:space="preserve"> the </w:t>
      </w:r>
      <w:r w:rsidR="00DF3D91" w:rsidRPr="00DF3D91">
        <w:rPr>
          <w:b/>
          <w:bCs/>
        </w:rPr>
        <w:t>Truth and Dignity Commission</w:t>
      </w:r>
      <w:r w:rsidR="00250BC1" w:rsidRPr="00F266C2">
        <w:rPr>
          <w:b/>
          <w:bCs/>
        </w:rPr>
        <w:t>, have the financial</w:t>
      </w:r>
      <w:r w:rsidR="00AA344B" w:rsidRPr="00F266C2">
        <w:rPr>
          <w:b/>
          <w:bCs/>
        </w:rPr>
        <w:t xml:space="preserve">, </w:t>
      </w:r>
      <w:r w:rsidR="00250BC1" w:rsidRPr="00F266C2">
        <w:rPr>
          <w:b/>
          <w:bCs/>
        </w:rPr>
        <w:t xml:space="preserve">technical </w:t>
      </w:r>
      <w:r w:rsidR="00AA344B" w:rsidRPr="00F266C2">
        <w:rPr>
          <w:b/>
          <w:bCs/>
        </w:rPr>
        <w:t xml:space="preserve">and human </w:t>
      </w:r>
      <w:r w:rsidR="00250BC1" w:rsidRPr="00F266C2">
        <w:rPr>
          <w:b/>
          <w:bCs/>
        </w:rPr>
        <w:t xml:space="preserve">resources </w:t>
      </w:r>
      <w:r w:rsidR="00DF3D91">
        <w:rPr>
          <w:b/>
          <w:bCs/>
        </w:rPr>
        <w:t xml:space="preserve">necessary </w:t>
      </w:r>
      <w:r w:rsidR="00AA344B" w:rsidRPr="00F266C2">
        <w:rPr>
          <w:b/>
          <w:bCs/>
        </w:rPr>
        <w:t>to enable them to carry out their</w:t>
      </w:r>
      <w:r w:rsidR="00BB792A" w:rsidRPr="00F266C2">
        <w:rPr>
          <w:b/>
          <w:bCs/>
        </w:rPr>
        <w:t xml:space="preserve"> work promptly and effectively</w:t>
      </w:r>
      <w:r w:rsidR="00C61D93" w:rsidRPr="00F266C2">
        <w:rPr>
          <w:b/>
          <w:bCs/>
        </w:rPr>
        <w:t xml:space="preserve">; and (b) </w:t>
      </w:r>
      <w:r w:rsidR="00042CDA" w:rsidRPr="00F266C2">
        <w:rPr>
          <w:b/>
          <w:bCs/>
        </w:rPr>
        <w:t>take the measures</w:t>
      </w:r>
      <w:r w:rsidR="00DF3D91" w:rsidRPr="00DF3D91">
        <w:rPr>
          <w:b/>
          <w:bCs/>
        </w:rPr>
        <w:t xml:space="preserve"> </w:t>
      </w:r>
      <w:r w:rsidR="00DF3D91" w:rsidRPr="00F266C2">
        <w:rPr>
          <w:b/>
          <w:bCs/>
        </w:rPr>
        <w:t>necessary</w:t>
      </w:r>
      <w:r w:rsidR="00042CDA" w:rsidRPr="00F266C2">
        <w:rPr>
          <w:b/>
          <w:bCs/>
        </w:rPr>
        <w:t xml:space="preserve"> to guarantee that </w:t>
      </w:r>
      <w:r w:rsidR="00550A18" w:rsidRPr="00F266C2">
        <w:rPr>
          <w:b/>
          <w:bCs/>
        </w:rPr>
        <w:t>a</w:t>
      </w:r>
      <w:r w:rsidR="00550A18" w:rsidRPr="00F266C2">
        <w:rPr>
          <w:b/>
        </w:rPr>
        <w:t xml:space="preserve">ll public entities cooperate with </w:t>
      </w:r>
      <w:r w:rsidR="00C61D93" w:rsidRPr="00F266C2">
        <w:rPr>
          <w:b/>
        </w:rPr>
        <w:t>these organs</w:t>
      </w:r>
      <w:r w:rsidR="00550A18" w:rsidRPr="00F266C2">
        <w:rPr>
          <w:b/>
        </w:rPr>
        <w:t xml:space="preserve"> and provide them all the necessary assistan</w:t>
      </w:r>
      <w:r w:rsidR="00BB792A" w:rsidRPr="00F266C2">
        <w:rPr>
          <w:b/>
        </w:rPr>
        <w:t>ce within their power</w:t>
      </w:r>
      <w:r w:rsidR="00B45431" w:rsidRPr="00F266C2">
        <w:rPr>
          <w:b/>
          <w:bCs/>
        </w:rPr>
        <w:t>.</w:t>
      </w:r>
    </w:p>
    <w:p w:rsidR="00F77AC2" w:rsidRPr="008E3A4F" w:rsidRDefault="001337E7" w:rsidP="00B47D65">
      <w:pPr>
        <w:pStyle w:val="H23G"/>
      </w:pPr>
      <w:r w:rsidRPr="008E3A4F">
        <w:tab/>
      </w:r>
      <w:r w:rsidR="004248A4" w:rsidRPr="008E3A4F">
        <w:tab/>
      </w:r>
      <w:r w:rsidR="00F77AC2" w:rsidRPr="008E3A4F">
        <w:t>Protection of persons participating in an investigation</w:t>
      </w:r>
    </w:p>
    <w:p w:rsidR="00F77AC2" w:rsidRPr="008E3A4F" w:rsidRDefault="008C4781" w:rsidP="008C4781">
      <w:pPr>
        <w:pStyle w:val="SingleTxtG"/>
      </w:pPr>
      <w:r w:rsidRPr="008E3A4F">
        <w:t>25.</w:t>
      </w:r>
      <w:r w:rsidRPr="008E3A4F">
        <w:tab/>
      </w:r>
      <w:r w:rsidR="008B4BC6" w:rsidRPr="008E3A4F">
        <w:t xml:space="preserve">The Committee </w:t>
      </w:r>
      <w:r w:rsidR="008C64E8" w:rsidRPr="008E3A4F">
        <w:t>welcomes</w:t>
      </w:r>
      <w:r w:rsidR="008B4BC6" w:rsidRPr="008E3A4F">
        <w:t xml:space="preserve"> </w:t>
      </w:r>
      <w:r w:rsidR="00DF3D91">
        <w:t xml:space="preserve">the fact </w:t>
      </w:r>
      <w:r w:rsidR="00D634F6" w:rsidRPr="008E3A4F">
        <w:t xml:space="preserve">that </w:t>
      </w:r>
      <w:r w:rsidR="008B4BC6" w:rsidRPr="008E3A4F">
        <w:t xml:space="preserve">article 40 of Organizational Act No. 53 </w:t>
      </w:r>
      <w:r w:rsidR="008C64E8" w:rsidRPr="008E3A4F">
        <w:t>authoriz</w:t>
      </w:r>
      <w:r w:rsidR="0092129E" w:rsidRPr="008E3A4F">
        <w:t xml:space="preserve">es </w:t>
      </w:r>
      <w:r w:rsidR="008C64E8" w:rsidRPr="008E3A4F">
        <w:t xml:space="preserve">the Truth and Dignity Commission to adopt appropriate measures to protect victims, witnesses, experts and all those whose statements are to be heard in connection with human rights violations. Furthermore, the Committee takes note of </w:t>
      </w:r>
      <w:r w:rsidR="008B4BC6" w:rsidRPr="008E3A4F">
        <w:t>article 65 of the Code of Criminal Procedure</w:t>
      </w:r>
      <w:r w:rsidR="00D634F6" w:rsidRPr="008E3A4F">
        <w:t>,</w:t>
      </w:r>
      <w:r w:rsidR="008C64E8" w:rsidRPr="008E3A4F">
        <w:t xml:space="preserve"> </w:t>
      </w:r>
      <w:r w:rsidR="00D634F6" w:rsidRPr="008E3A4F">
        <w:t xml:space="preserve">which stipulates that witnesses </w:t>
      </w:r>
      <w:r w:rsidR="00D76FFC" w:rsidRPr="008E3A4F">
        <w:t>should</w:t>
      </w:r>
      <w:r w:rsidR="00D634F6" w:rsidRPr="008E3A4F">
        <w:t xml:space="preserve"> not </w:t>
      </w:r>
      <w:r w:rsidR="00D76FFC" w:rsidRPr="008E3A4F">
        <w:t xml:space="preserve">be heard </w:t>
      </w:r>
      <w:r w:rsidR="00D634F6" w:rsidRPr="008E3A4F">
        <w:t xml:space="preserve">in the presence of defendants, </w:t>
      </w:r>
      <w:r w:rsidR="00D76FFC" w:rsidRPr="008E3A4F">
        <w:t>as well as of the information p</w:t>
      </w:r>
      <w:r w:rsidR="00422302" w:rsidRPr="008E3A4F">
        <w:t>rovided by the State party that other</w:t>
      </w:r>
      <w:r w:rsidR="00042CDA" w:rsidRPr="008E3A4F">
        <w:t xml:space="preserve"> </w:t>
      </w:r>
      <w:r w:rsidR="00422302" w:rsidRPr="008E3A4F">
        <w:t>pieces of legislation</w:t>
      </w:r>
      <w:r w:rsidR="00D76FFC" w:rsidRPr="008E3A4F">
        <w:t xml:space="preserve"> </w:t>
      </w:r>
      <w:r w:rsidR="00DB5708" w:rsidRPr="008E3A4F">
        <w:t xml:space="preserve">also </w:t>
      </w:r>
      <w:r w:rsidR="00042CDA" w:rsidRPr="008E3A4F">
        <w:t xml:space="preserve">include </w:t>
      </w:r>
      <w:r w:rsidR="00D76FFC" w:rsidRPr="008E3A4F">
        <w:t xml:space="preserve">measures for the protection of witnesses. Furthermore, the Committee </w:t>
      </w:r>
      <w:r w:rsidR="008C64E8" w:rsidRPr="008E3A4F">
        <w:t xml:space="preserve">notes with interest </w:t>
      </w:r>
      <w:r w:rsidR="00D76FFC" w:rsidRPr="008E3A4F">
        <w:t xml:space="preserve">the information provided by the State party </w:t>
      </w:r>
      <w:r w:rsidR="00DF3D91">
        <w:t xml:space="preserve">indicating </w:t>
      </w:r>
      <w:r w:rsidR="008C64E8" w:rsidRPr="008E3A4F">
        <w:t xml:space="preserve">that </w:t>
      </w:r>
      <w:r w:rsidR="00422302" w:rsidRPr="008E3A4F">
        <w:t xml:space="preserve">the mechanisms that protect complainants, witnesses and relatives against all forms of intimidation are being reviewed by the committee attached to the Ministry of Justice that is responsible for the amendments of the Criminal Code </w:t>
      </w:r>
      <w:r w:rsidR="006D66A1" w:rsidRPr="008E3A4F">
        <w:t>(</w:t>
      </w:r>
      <w:r w:rsidR="00DF3D91">
        <w:t xml:space="preserve">see </w:t>
      </w:r>
      <w:r w:rsidR="006D66A1" w:rsidRPr="008E3A4F">
        <w:t>CED/C/TUN/Q/1/Add.1, para</w:t>
      </w:r>
      <w:r w:rsidR="002368BD">
        <w:t>.</w:t>
      </w:r>
      <w:r w:rsidR="006D66A1" w:rsidRPr="008E3A4F">
        <w:t xml:space="preserve"> 14) </w:t>
      </w:r>
      <w:r w:rsidR="00F77AC2" w:rsidRPr="008E3A4F">
        <w:t>(art. 12).</w:t>
      </w:r>
    </w:p>
    <w:p w:rsidR="00D94D53" w:rsidRPr="00B376A4" w:rsidRDefault="008C4781" w:rsidP="008C4781">
      <w:pPr>
        <w:pStyle w:val="SingleTxtG"/>
      </w:pPr>
      <w:r w:rsidRPr="00B376A4">
        <w:t>26.</w:t>
      </w:r>
      <w:r w:rsidRPr="00B376A4">
        <w:tab/>
      </w:r>
      <w:r w:rsidR="00F77AC2" w:rsidRPr="00F266C2">
        <w:rPr>
          <w:b/>
        </w:rPr>
        <w:t>The Committee</w:t>
      </w:r>
      <w:r w:rsidR="00E774CD" w:rsidRPr="00F266C2">
        <w:rPr>
          <w:b/>
        </w:rPr>
        <w:t xml:space="preserve"> </w:t>
      </w:r>
      <w:r w:rsidR="004531AA" w:rsidRPr="00F266C2">
        <w:rPr>
          <w:b/>
          <w:bCs/>
        </w:rPr>
        <w:t>recommends</w:t>
      </w:r>
      <w:r w:rsidR="004531AA" w:rsidRPr="00F266C2">
        <w:rPr>
          <w:b/>
        </w:rPr>
        <w:t xml:space="preserve"> that</w:t>
      </w:r>
      <w:r w:rsidR="00E774CD" w:rsidRPr="00F266C2">
        <w:rPr>
          <w:b/>
        </w:rPr>
        <w:t xml:space="preserve"> the State party </w:t>
      </w:r>
      <w:r w:rsidR="004531AA" w:rsidRPr="00F266C2">
        <w:rPr>
          <w:b/>
        </w:rPr>
        <w:t xml:space="preserve">adopt the measures </w:t>
      </w:r>
      <w:r w:rsidR="00FB185A" w:rsidRPr="00F266C2">
        <w:rPr>
          <w:b/>
        </w:rPr>
        <w:t xml:space="preserve">necessary </w:t>
      </w:r>
      <w:r w:rsidR="004531AA" w:rsidRPr="00F266C2">
        <w:rPr>
          <w:b/>
        </w:rPr>
        <w:t xml:space="preserve">to </w:t>
      </w:r>
      <w:r w:rsidR="006D66A1" w:rsidRPr="00F266C2">
        <w:rPr>
          <w:b/>
        </w:rPr>
        <w:t>ensure</w:t>
      </w:r>
      <w:r w:rsidR="00DF3D91">
        <w:rPr>
          <w:b/>
        </w:rPr>
        <w:t>,</w:t>
      </w:r>
      <w:r w:rsidR="00FB185A" w:rsidRPr="00F266C2">
        <w:rPr>
          <w:b/>
        </w:rPr>
        <w:t xml:space="preserve"> </w:t>
      </w:r>
      <w:r w:rsidR="008C5253" w:rsidRPr="00F266C2">
        <w:rPr>
          <w:b/>
        </w:rPr>
        <w:t>in law and in practice</w:t>
      </w:r>
      <w:r w:rsidR="00DF3D91">
        <w:rPr>
          <w:b/>
        </w:rPr>
        <w:t>,</w:t>
      </w:r>
      <w:r w:rsidR="008C5253" w:rsidRPr="00F266C2">
        <w:rPr>
          <w:b/>
        </w:rPr>
        <w:t xml:space="preserve"> </w:t>
      </w:r>
      <w:r w:rsidR="00D76FFC" w:rsidRPr="00F266C2">
        <w:rPr>
          <w:b/>
        </w:rPr>
        <w:t>that all persons referred to in article 12 (1) of the Convention are</w:t>
      </w:r>
      <w:r w:rsidR="0028539B" w:rsidRPr="00F266C2">
        <w:rPr>
          <w:b/>
        </w:rPr>
        <w:t xml:space="preserve"> protect</w:t>
      </w:r>
      <w:r w:rsidR="00D76FFC" w:rsidRPr="00F266C2">
        <w:rPr>
          <w:b/>
        </w:rPr>
        <w:t>ed</w:t>
      </w:r>
      <w:r w:rsidR="0028539B" w:rsidRPr="00F266C2">
        <w:rPr>
          <w:b/>
        </w:rPr>
        <w:t xml:space="preserve"> </w:t>
      </w:r>
      <w:r w:rsidR="00420FD9" w:rsidRPr="00F266C2">
        <w:rPr>
          <w:b/>
        </w:rPr>
        <w:t xml:space="preserve">against any ill-treatment or intimidation as a consequence of </w:t>
      </w:r>
      <w:r w:rsidR="00DF3D91">
        <w:rPr>
          <w:b/>
        </w:rPr>
        <w:t>a</w:t>
      </w:r>
      <w:r w:rsidR="00DF3D91" w:rsidRPr="00F266C2">
        <w:rPr>
          <w:b/>
        </w:rPr>
        <w:t xml:space="preserve"> </w:t>
      </w:r>
      <w:r w:rsidR="00420FD9" w:rsidRPr="00F266C2">
        <w:rPr>
          <w:b/>
        </w:rPr>
        <w:t>complaint</w:t>
      </w:r>
      <w:r w:rsidR="00DF3D91">
        <w:rPr>
          <w:b/>
        </w:rPr>
        <w:t xml:space="preserve"> made</w:t>
      </w:r>
      <w:r w:rsidR="00420FD9" w:rsidRPr="00F266C2">
        <w:rPr>
          <w:b/>
        </w:rPr>
        <w:t xml:space="preserve"> or any evidence given</w:t>
      </w:r>
      <w:r w:rsidR="001679CB" w:rsidRPr="00F266C2">
        <w:rPr>
          <w:b/>
        </w:rPr>
        <w:t xml:space="preserve"> in the framework of an investigation into an enforced disappearance</w:t>
      </w:r>
      <w:r w:rsidR="006D66A1" w:rsidRPr="00F266C2">
        <w:rPr>
          <w:b/>
        </w:rPr>
        <w:t>.</w:t>
      </w:r>
    </w:p>
    <w:p w:rsidR="00F77AC2" w:rsidRPr="008E3A4F" w:rsidRDefault="00F77AC2">
      <w:pPr>
        <w:pStyle w:val="H1G"/>
      </w:pPr>
      <w:r w:rsidRPr="008E3A4F">
        <w:tab/>
      </w:r>
      <w:r w:rsidRPr="008E3A4F">
        <w:tab/>
        <w:t>Measures to prevent enforced disappearances (arts. 16</w:t>
      </w:r>
      <w:r w:rsidR="006D7C5A">
        <w:t>-</w:t>
      </w:r>
      <w:r w:rsidRPr="008E3A4F">
        <w:t>23)</w:t>
      </w:r>
    </w:p>
    <w:p w:rsidR="00AB7AAF" w:rsidRPr="008E3A4F" w:rsidRDefault="00625A4C" w:rsidP="00B376A4">
      <w:pPr>
        <w:pStyle w:val="H23G"/>
        <w:rPr>
          <w:rFonts w:eastAsia="Calibri"/>
          <w:lang w:eastAsia="en-GB"/>
        </w:rPr>
      </w:pPr>
      <w:r w:rsidRPr="008E3A4F">
        <w:tab/>
      </w:r>
      <w:r w:rsidRPr="008E3A4F">
        <w:tab/>
      </w:r>
      <w:r w:rsidR="00AB7AAF" w:rsidRPr="008E3A4F">
        <w:rPr>
          <w:rFonts w:eastAsia="Calibri"/>
          <w:lang w:eastAsia="en-GB"/>
        </w:rPr>
        <w:t>Non-refoulement</w:t>
      </w:r>
    </w:p>
    <w:p w:rsidR="00AB7AAF" w:rsidRPr="008E3A4F" w:rsidRDefault="008C4781" w:rsidP="008C4781">
      <w:pPr>
        <w:pStyle w:val="SingleTxtG"/>
        <w:rPr>
          <w:rFonts w:eastAsia="Calibri"/>
          <w:color w:val="000000"/>
          <w:lang w:eastAsia="en-GB"/>
        </w:rPr>
      </w:pPr>
      <w:r w:rsidRPr="008E3A4F">
        <w:rPr>
          <w:rFonts w:eastAsia="Calibri"/>
          <w:color w:val="000000"/>
          <w:lang w:eastAsia="en-GB"/>
        </w:rPr>
        <w:t>27.</w:t>
      </w:r>
      <w:r w:rsidRPr="008E3A4F">
        <w:rPr>
          <w:rFonts w:eastAsia="Calibri"/>
          <w:color w:val="000000"/>
          <w:lang w:eastAsia="en-GB"/>
        </w:rPr>
        <w:tab/>
      </w:r>
      <w:r w:rsidR="008E1640" w:rsidRPr="008E3A4F">
        <w:rPr>
          <w:rFonts w:eastAsia="Calibri"/>
          <w:color w:val="000000"/>
          <w:lang w:eastAsia="en-GB"/>
        </w:rPr>
        <w:t>T</w:t>
      </w:r>
      <w:r w:rsidR="003A3BC2" w:rsidRPr="008E3A4F">
        <w:rPr>
          <w:rFonts w:eastAsia="Calibri"/>
          <w:color w:val="000000"/>
          <w:lang w:eastAsia="en-GB"/>
        </w:rPr>
        <w:t xml:space="preserve">he Committee is concerned that the State party has not yet adopted a legal framework on asylum, although it notes </w:t>
      </w:r>
      <w:r w:rsidR="00DA2D60" w:rsidRPr="008E3A4F">
        <w:rPr>
          <w:rFonts w:eastAsia="Calibri"/>
          <w:color w:val="000000"/>
          <w:lang w:eastAsia="en-GB"/>
        </w:rPr>
        <w:t xml:space="preserve">with interest the information provided by the State party </w:t>
      </w:r>
      <w:r w:rsidR="003A3BC2" w:rsidRPr="008E3A4F">
        <w:rPr>
          <w:rFonts w:eastAsia="Calibri"/>
          <w:color w:val="000000"/>
          <w:lang w:eastAsia="en-GB"/>
        </w:rPr>
        <w:t>that a bill on the right of asylum is currently being drafted</w:t>
      </w:r>
      <w:r w:rsidR="00DA2D60" w:rsidRPr="008E3A4F">
        <w:rPr>
          <w:rFonts w:eastAsia="Calibri"/>
          <w:color w:val="000000"/>
          <w:lang w:eastAsia="en-GB"/>
        </w:rPr>
        <w:t xml:space="preserve"> and that the bill </w:t>
      </w:r>
      <w:r w:rsidR="006E144B" w:rsidRPr="008E3A4F">
        <w:rPr>
          <w:rFonts w:eastAsia="Calibri"/>
          <w:color w:val="000000"/>
          <w:lang w:eastAsia="en-GB"/>
        </w:rPr>
        <w:t>will be consistent</w:t>
      </w:r>
      <w:r w:rsidR="00DA2D60" w:rsidRPr="008E3A4F">
        <w:rPr>
          <w:rFonts w:eastAsia="Calibri"/>
          <w:color w:val="000000"/>
          <w:lang w:eastAsia="en-GB"/>
        </w:rPr>
        <w:t xml:space="preserve"> with the Convention</w:t>
      </w:r>
      <w:r w:rsidR="008E1640" w:rsidRPr="008E3A4F">
        <w:rPr>
          <w:rFonts w:eastAsia="Calibri"/>
          <w:color w:val="000000"/>
          <w:lang w:eastAsia="en-GB"/>
        </w:rPr>
        <w:t xml:space="preserve">. In addition, the Committee observes that domestic law does not yet provide for an explicit prohibition against </w:t>
      </w:r>
      <w:r w:rsidR="00042CDA" w:rsidRPr="008E3A4F">
        <w:rPr>
          <w:rFonts w:eastAsia="Calibri"/>
          <w:color w:val="000000"/>
          <w:lang w:eastAsia="en-GB"/>
        </w:rPr>
        <w:t>refoulement</w:t>
      </w:r>
      <w:r w:rsidR="008E1640" w:rsidRPr="008E3A4F">
        <w:rPr>
          <w:rFonts w:eastAsia="Calibri"/>
          <w:color w:val="000000"/>
          <w:lang w:eastAsia="en-GB"/>
        </w:rPr>
        <w:t xml:space="preserve"> where there are </w:t>
      </w:r>
      <w:r w:rsidR="008E1640" w:rsidRPr="008E3A4F">
        <w:t>substantial</w:t>
      </w:r>
      <w:r w:rsidR="008E1640" w:rsidRPr="008E3A4F">
        <w:rPr>
          <w:rFonts w:eastAsia="Calibri"/>
          <w:color w:val="000000"/>
          <w:lang w:eastAsia="en-GB"/>
        </w:rPr>
        <w:t xml:space="preserve"> grounds for believing that the person would be in danger of being subjected to enforced disappearance </w:t>
      </w:r>
      <w:r w:rsidR="00AB7AAF" w:rsidRPr="008E3A4F">
        <w:rPr>
          <w:rFonts w:eastAsia="Calibri"/>
          <w:color w:val="000000"/>
          <w:lang w:eastAsia="en-GB"/>
        </w:rPr>
        <w:t>(art. 16).</w:t>
      </w:r>
    </w:p>
    <w:p w:rsidR="00AB7AAF" w:rsidRPr="00B376A4" w:rsidRDefault="008C4781" w:rsidP="008C4781">
      <w:pPr>
        <w:pStyle w:val="SingleTxtG"/>
      </w:pPr>
      <w:r w:rsidRPr="00B376A4">
        <w:t>28.</w:t>
      </w:r>
      <w:r w:rsidRPr="00B376A4">
        <w:tab/>
      </w:r>
      <w:r w:rsidR="00AB7AAF" w:rsidRPr="00F266C2">
        <w:rPr>
          <w:rFonts w:eastAsia="Calibri"/>
          <w:b/>
          <w:bCs/>
          <w:color w:val="000000"/>
          <w:lang w:eastAsia="en-GB"/>
        </w:rPr>
        <w:t xml:space="preserve">The Committee recommends that the State party </w:t>
      </w:r>
      <w:r w:rsidR="00F57F70" w:rsidRPr="00F266C2">
        <w:rPr>
          <w:rFonts w:eastAsia="Calibri"/>
          <w:b/>
          <w:bCs/>
          <w:color w:val="000000"/>
          <w:lang w:eastAsia="en-GB"/>
        </w:rPr>
        <w:t xml:space="preserve">adopt the measures </w:t>
      </w:r>
      <w:r w:rsidR="0092129E" w:rsidRPr="00F266C2">
        <w:rPr>
          <w:rFonts w:eastAsia="Calibri"/>
          <w:b/>
          <w:bCs/>
          <w:color w:val="000000"/>
          <w:lang w:eastAsia="en-GB"/>
        </w:rPr>
        <w:t xml:space="preserve">necessary </w:t>
      </w:r>
      <w:r w:rsidR="00F57F70" w:rsidRPr="00F266C2">
        <w:rPr>
          <w:rFonts w:eastAsia="Calibri"/>
          <w:b/>
          <w:bCs/>
          <w:color w:val="000000"/>
          <w:lang w:eastAsia="en-GB"/>
        </w:rPr>
        <w:t>to ensure</w:t>
      </w:r>
      <w:r w:rsidR="00637C79">
        <w:rPr>
          <w:rFonts w:eastAsia="Calibri"/>
          <w:b/>
          <w:bCs/>
          <w:color w:val="000000"/>
          <w:lang w:eastAsia="en-GB"/>
        </w:rPr>
        <w:t>,</w:t>
      </w:r>
      <w:r w:rsidR="00F57F70" w:rsidRPr="00F266C2">
        <w:rPr>
          <w:rFonts w:eastAsia="Calibri"/>
          <w:b/>
          <w:bCs/>
          <w:color w:val="000000"/>
          <w:lang w:eastAsia="en-GB"/>
        </w:rPr>
        <w:t xml:space="preserve"> </w:t>
      </w:r>
      <w:r w:rsidR="00E843BA" w:rsidRPr="00F266C2">
        <w:rPr>
          <w:rFonts w:eastAsia="Calibri"/>
          <w:b/>
          <w:bCs/>
          <w:color w:val="000000"/>
          <w:lang w:eastAsia="en-GB"/>
        </w:rPr>
        <w:t>in law and in practice</w:t>
      </w:r>
      <w:r w:rsidR="00637C79">
        <w:rPr>
          <w:rFonts w:eastAsia="Calibri"/>
          <w:b/>
          <w:bCs/>
          <w:color w:val="000000"/>
          <w:lang w:eastAsia="en-GB"/>
        </w:rPr>
        <w:t>,</w:t>
      </w:r>
      <w:r w:rsidR="00E843BA" w:rsidRPr="00F266C2">
        <w:rPr>
          <w:rFonts w:eastAsia="Calibri"/>
          <w:b/>
          <w:bCs/>
          <w:color w:val="000000"/>
          <w:lang w:eastAsia="en-GB"/>
        </w:rPr>
        <w:t xml:space="preserve"> </w:t>
      </w:r>
      <w:r w:rsidR="00F57F70" w:rsidRPr="00F266C2">
        <w:rPr>
          <w:rFonts w:eastAsia="Calibri"/>
          <w:b/>
          <w:bCs/>
          <w:color w:val="000000"/>
          <w:lang w:eastAsia="en-GB"/>
        </w:rPr>
        <w:t xml:space="preserve">that the principle of non-refoulement </w:t>
      </w:r>
      <w:r w:rsidR="00A6790B" w:rsidRPr="00F266C2">
        <w:rPr>
          <w:rFonts w:eastAsia="Calibri"/>
          <w:b/>
          <w:bCs/>
          <w:color w:val="000000"/>
          <w:lang w:eastAsia="en-GB"/>
        </w:rPr>
        <w:t xml:space="preserve">enshrined in article 16 </w:t>
      </w:r>
      <w:r w:rsidR="00F27225" w:rsidRPr="00F266C2">
        <w:rPr>
          <w:rFonts w:eastAsia="Calibri"/>
          <w:b/>
          <w:bCs/>
          <w:color w:val="000000"/>
          <w:lang w:eastAsia="en-GB"/>
        </w:rPr>
        <w:t xml:space="preserve">(1) </w:t>
      </w:r>
      <w:r w:rsidR="00A6790B" w:rsidRPr="00F266C2">
        <w:rPr>
          <w:rFonts w:eastAsia="Calibri"/>
          <w:b/>
          <w:bCs/>
          <w:color w:val="000000"/>
          <w:lang w:eastAsia="en-GB"/>
        </w:rPr>
        <w:t xml:space="preserve">of the Convention </w:t>
      </w:r>
      <w:r w:rsidR="00F57F70" w:rsidRPr="00F266C2">
        <w:rPr>
          <w:rFonts w:eastAsia="Calibri"/>
          <w:b/>
          <w:bCs/>
          <w:color w:val="000000"/>
          <w:lang w:eastAsia="en-GB"/>
        </w:rPr>
        <w:t xml:space="preserve">is </w:t>
      </w:r>
      <w:r w:rsidR="00A6790B" w:rsidRPr="00F266C2">
        <w:rPr>
          <w:rFonts w:eastAsia="Calibri"/>
          <w:b/>
          <w:bCs/>
          <w:color w:val="000000"/>
          <w:lang w:eastAsia="en-GB"/>
        </w:rPr>
        <w:t>strictly</w:t>
      </w:r>
      <w:r w:rsidR="00F57F70" w:rsidRPr="00F266C2">
        <w:rPr>
          <w:rFonts w:eastAsia="Calibri"/>
          <w:b/>
          <w:bCs/>
          <w:color w:val="000000"/>
          <w:lang w:eastAsia="en-GB"/>
        </w:rPr>
        <w:t xml:space="preserve"> respected in all circumstances. In </w:t>
      </w:r>
      <w:r w:rsidR="009440E4" w:rsidRPr="00F266C2">
        <w:rPr>
          <w:rFonts w:eastAsia="Calibri"/>
          <w:b/>
          <w:bCs/>
          <w:color w:val="000000"/>
          <w:lang w:eastAsia="en-GB"/>
        </w:rPr>
        <w:t>particular</w:t>
      </w:r>
      <w:r w:rsidR="00F57F70" w:rsidRPr="00F266C2">
        <w:rPr>
          <w:rFonts w:eastAsia="Calibri"/>
          <w:b/>
          <w:bCs/>
          <w:color w:val="000000"/>
          <w:lang w:eastAsia="en-GB"/>
        </w:rPr>
        <w:t>, the Committee reco</w:t>
      </w:r>
      <w:r w:rsidR="00DA2D60" w:rsidRPr="00F266C2">
        <w:rPr>
          <w:rFonts w:eastAsia="Calibri"/>
          <w:b/>
          <w:bCs/>
          <w:color w:val="000000"/>
          <w:lang w:eastAsia="en-GB"/>
        </w:rPr>
        <w:t>mmends that the State party: (a)</w:t>
      </w:r>
      <w:r w:rsidR="00F57F70" w:rsidRPr="00F266C2">
        <w:rPr>
          <w:rFonts w:eastAsia="Calibri"/>
          <w:b/>
          <w:bCs/>
          <w:color w:val="000000"/>
          <w:lang w:eastAsia="en-GB"/>
        </w:rPr>
        <w:t xml:space="preserve"> </w:t>
      </w:r>
      <w:r w:rsidR="000F0FA4" w:rsidRPr="00F266C2">
        <w:rPr>
          <w:rFonts w:eastAsia="Calibri"/>
          <w:b/>
          <w:bCs/>
          <w:color w:val="000000"/>
          <w:lang w:eastAsia="en-GB"/>
        </w:rPr>
        <w:t>expedite</w:t>
      </w:r>
      <w:r w:rsidR="000A7ED2" w:rsidRPr="00F266C2">
        <w:rPr>
          <w:rFonts w:eastAsia="Calibri"/>
          <w:b/>
          <w:bCs/>
          <w:color w:val="000000"/>
          <w:lang w:eastAsia="en-GB"/>
        </w:rPr>
        <w:t xml:space="preserve"> the</w:t>
      </w:r>
      <w:r w:rsidR="003A3BC2" w:rsidRPr="00F266C2">
        <w:rPr>
          <w:rFonts w:eastAsia="Calibri"/>
          <w:b/>
          <w:bCs/>
          <w:color w:val="000000"/>
          <w:lang w:eastAsia="en-GB"/>
        </w:rPr>
        <w:t xml:space="preserve"> adopt</w:t>
      </w:r>
      <w:r w:rsidR="000A7ED2" w:rsidRPr="00F266C2">
        <w:rPr>
          <w:rFonts w:eastAsia="Calibri"/>
          <w:b/>
          <w:bCs/>
          <w:color w:val="000000"/>
          <w:lang w:eastAsia="en-GB"/>
        </w:rPr>
        <w:t>ion</w:t>
      </w:r>
      <w:r w:rsidR="003A3BC2" w:rsidRPr="00F266C2">
        <w:rPr>
          <w:rFonts w:eastAsia="Calibri"/>
          <w:b/>
          <w:bCs/>
          <w:color w:val="000000"/>
          <w:lang w:eastAsia="en-GB"/>
        </w:rPr>
        <w:t xml:space="preserve"> </w:t>
      </w:r>
      <w:r w:rsidR="000A7ED2" w:rsidRPr="00F266C2">
        <w:rPr>
          <w:rFonts w:eastAsia="Calibri"/>
          <w:b/>
          <w:bCs/>
          <w:color w:val="000000"/>
          <w:lang w:eastAsia="en-GB"/>
        </w:rPr>
        <w:t xml:space="preserve">of </w:t>
      </w:r>
      <w:r w:rsidR="003A3BC2" w:rsidRPr="00F266C2">
        <w:rPr>
          <w:rFonts w:eastAsia="Calibri"/>
          <w:b/>
          <w:bCs/>
          <w:color w:val="000000"/>
          <w:lang w:eastAsia="en-GB"/>
        </w:rPr>
        <w:t xml:space="preserve">a </w:t>
      </w:r>
      <w:r w:rsidR="0092129E" w:rsidRPr="00F266C2">
        <w:rPr>
          <w:rFonts w:eastAsia="Calibri"/>
          <w:b/>
          <w:bCs/>
          <w:color w:val="000000"/>
          <w:lang w:eastAsia="en-GB"/>
        </w:rPr>
        <w:t>legal f</w:t>
      </w:r>
      <w:r w:rsidR="00DA2D60" w:rsidRPr="00F266C2">
        <w:rPr>
          <w:rFonts w:eastAsia="Calibri"/>
          <w:b/>
          <w:bCs/>
          <w:color w:val="000000"/>
          <w:lang w:eastAsia="en-GB"/>
        </w:rPr>
        <w:t>ramework on asylum and ensure th</w:t>
      </w:r>
      <w:r w:rsidR="0092129E" w:rsidRPr="00F266C2">
        <w:rPr>
          <w:rFonts w:eastAsia="Calibri"/>
          <w:b/>
          <w:bCs/>
          <w:color w:val="000000"/>
          <w:lang w:eastAsia="en-GB"/>
        </w:rPr>
        <w:t>at i</w:t>
      </w:r>
      <w:r w:rsidR="003A3BC2" w:rsidRPr="00F266C2">
        <w:rPr>
          <w:rFonts w:eastAsia="Calibri"/>
          <w:b/>
          <w:bCs/>
          <w:color w:val="000000"/>
          <w:lang w:eastAsia="en-GB"/>
        </w:rPr>
        <w:t xml:space="preserve">t provides for the </w:t>
      </w:r>
      <w:r w:rsidR="003A3BC2" w:rsidRPr="00F266C2">
        <w:rPr>
          <w:b/>
        </w:rPr>
        <w:t>guarantees</w:t>
      </w:r>
      <w:r w:rsidR="00637C79">
        <w:rPr>
          <w:b/>
        </w:rPr>
        <w:t xml:space="preserve"> necessary</w:t>
      </w:r>
      <w:r w:rsidR="003A3BC2" w:rsidRPr="00F266C2">
        <w:rPr>
          <w:rFonts w:eastAsia="Calibri"/>
          <w:b/>
          <w:bCs/>
          <w:color w:val="000000"/>
          <w:lang w:eastAsia="en-GB"/>
        </w:rPr>
        <w:t xml:space="preserve"> to</w:t>
      </w:r>
      <w:r w:rsidR="00DA2D60" w:rsidRPr="00F266C2">
        <w:rPr>
          <w:rFonts w:eastAsia="Calibri"/>
          <w:b/>
          <w:bCs/>
          <w:color w:val="000000"/>
          <w:lang w:eastAsia="en-GB"/>
        </w:rPr>
        <w:t xml:space="preserve"> prevent any risk of refoulement</w:t>
      </w:r>
      <w:r w:rsidR="006E144B" w:rsidRPr="00F266C2">
        <w:rPr>
          <w:rFonts w:eastAsia="Calibri"/>
          <w:b/>
          <w:bCs/>
          <w:color w:val="000000"/>
          <w:lang w:eastAsia="en-GB"/>
        </w:rPr>
        <w:t xml:space="preserve"> where there are substantial grounds for believing that the person would be in danger of being subjected to enforced disappearance</w:t>
      </w:r>
      <w:r w:rsidR="00DA2D60" w:rsidRPr="00F266C2">
        <w:rPr>
          <w:rFonts w:eastAsia="Calibri"/>
          <w:b/>
          <w:bCs/>
          <w:color w:val="000000"/>
          <w:lang w:eastAsia="en-GB"/>
        </w:rPr>
        <w:t xml:space="preserve">; and (b) </w:t>
      </w:r>
      <w:r w:rsidR="006E144B" w:rsidRPr="00F266C2">
        <w:rPr>
          <w:rFonts w:eastAsia="Calibri"/>
          <w:b/>
          <w:bCs/>
          <w:color w:val="000000"/>
          <w:lang w:eastAsia="en-GB"/>
        </w:rPr>
        <w:t>c</w:t>
      </w:r>
      <w:r w:rsidR="004111E7" w:rsidRPr="00F266C2">
        <w:rPr>
          <w:rFonts w:eastAsia="Calibri"/>
          <w:b/>
          <w:bCs/>
          <w:color w:val="000000"/>
          <w:lang w:eastAsia="en-GB"/>
        </w:rPr>
        <w:t xml:space="preserve">onsider incorporating into domestic </w:t>
      </w:r>
      <w:r w:rsidR="0092129E" w:rsidRPr="00F266C2">
        <w:rPr>
          <w:rFonts w:eastAsia="Calibri"/>
          <w:b/>
          <w:bCs/>
          <w:color w:val="000000"/>
          <w:lang w:eastAsia="en-GB"/>
        </w:rPr>
        <w:t>law</w:t>
      </w:r>
      <w:r w:rsidR="004111E7" w:rsidRPr="00F266C2">
        <w:rPr>
          <w:rFonts w:eastAsia="Calibri"/>
          <w:b/>
          <w:bCs/>
          <w:color w:val="000000"/>
          <w:lang w:eastAsia="en-GB"/>
        </w:rPr>
        <w:t xml:space="preserve"> an explicit prohibition against carrying out an expulsion, return, surrender or extradition where there are substantial grounds for believing that the person would be in danger of being subjected to enforced disappearance</w:t>
      </w:r>
      <w:r w:rsidR="009440E4" w:rsidRPr="00F266C2">
        <w:rPr>
          <w:rFonts w:eastAsia="Calibri"/>
          <w:b/>
          <w:bCs/>
          <w:color w:val="000000"/>
          <w:lang w:eastAsia="en-GB"/>
        </w:rPr>
        <w:t>.</w:t>
      </w:r>
    </w:p>
    <w:p w:rsidR="00D22E22" w:rsidRPr="008E3A4F" w:rsidRDefault="00BF5394" w:rsidP="00B376A4">
      <w:pPr>
        <w:pStyle w:val="H23G"/>
      </w:pPr>
      <w:r>
        <w:tab/>
      </w:r>
      <w:r>
        <w:tab/>
      </w:r>
      <w:r w:rsidR="00C030A1" w:rsidRPr="008E3A4F">
        <w:t>F</w:t>
      </w:r>
      <w:r w:rsidR="00B729BC" w:rsidRPr="008E3A4F">
        <w:t xml:space="preserve">undamental </w:t>
      </w:r>
      <w:r w:rsidR="00D22E22" w:rsidRPr="008E3A4F">
        <w:t>legal safeguards</w:t>
      </w:r>
    </w:p>
    <w:p w:rsidR="00D22E22" w:rsidRPr="008E3A4F" w:rsidRDefault="008C4781" w:rsidP="008C4781">
      <w:pPr>
        <w:pStyle w:val="SingleTxtG"/>
      </w:pPr>
      <w:r w:rsidRPr="008E3A4F">
        <w:t>29.</w:t>
      </w:r>
      <w:r w:rsidRPr="008E3A4F">
        <w:tab/>
      </w:r>
      <w:r w:rsidR="005107DA" w:rsidRPr="008E3A4F">
        <w:t xml:space="preserve">The Committee </w:t>
      </w:r>
      <w:r w:rsidR="00A645CA" w:rsidRPr="008E3A4F">
        <w:t>is</w:t>
      </w:r>
      <w:r w:rsidR="00D22E22" w:rsidRPr="008E3A4F">
        <w:t xml:space="preserve"> concerned </w:t>
      </w:r>
      <w:r w:rsidR="00EA1B2D">
        <w:t>about</w:t>
      </w:r>
      <w:r w:rsidR="00EA1B2D" w:rsidRPr="008E3A4F">
        <w:t xml:space="preserve"> </w:t>
      </w:r>
      <w:r w:rsidR="00D22E22" w:rsidRPr="008E3A4F">
        <w:t>allegations that, in some instances</w:t>
      </w:r>
      <w:r w:rsidR="005107DA" w:rsidRPr="008E3A4F">
        <w:t xml:space="preserve">: (a) </w:t>
      </w:r>
      <w:r w:rsidR="00D22E22" w:rsidRPr="008E3A4F">
        <w:t xml:space="preserve">relevant authorities </w:t>
      </w:r>
      <w:r w:rsidR="00C030A1" w:rsidRPr="008E3A4F">
        <w:t xml:space="preserve">have </w:t>
      </w:r>
      <w:r w:rsidR="00D22E22" w:rsidRPr="008E3A4F">
        <w:t xml:space="preserve">failed to immediately notify the relatives of persons placed in custody of the measures taken against </w:t>
      </w:r>
      <w:r w:rsidR="00EA1B2D">
        <w:t>those persons</w:t>
      </w:r>
      <w:r w:rsidR="00EA1B2D" w:rsidRPr="008E3A4F">
        <w:t xml:space="preserve"> </w:t>
      </w:r>
      <w:r w:rsidR="00D22E22" w:rsidRPr="008E3A4F">
        <w:t xml:space="preserve">and the place of custody or to provide relatives and lawyers </w:t>
      </w:r>
      <w:r w:rsidR="00EA1B2D">
        <w:t xml:space="preserve">with </w:t>
      </w:r>
      <w:r w:rsidR="00D22E22" w:rsidRPr="008E3A4F">
        <w:t xml:space="preserve">access to information about persons deprived of liberty; and (b) </w:t>
      </w:r>
      <w:r w:rsidR="00D22E22" w:rsidRPr="008E3A4F">
        <w:rPr>
          <w:bCs/>
        </w:rPr>
        <w:t xml:space="preserve">records of persons deprived of liberty have not been promptly and accurately filled out and updated. Furthermore, the Committee is concerned </w:t>
      </w:r>
      <w:r w:rsidR="00EA1B2D">
        <w:rPr>
          <w:bCs/>
        </w:rPr>
        <w:t>about</w:t>
      </w:r>
      <w:r w:rsidR="000F70E9" w:rsidRPr="008E3A4F">
        <w:rPr>
          <w:bCs/>
        </w:rPr>
        <w:t xml:space="preserve"> information received indicating </w:t>
      </w:r>
      <w:r w:rsidR="00D22E22" w:rsidRPr="008E3A4F">
        <w:rPr>
          <w:bCs/>
        </w:rPr>
        <w:t xml:space="preserve">that </w:t>
      </w:r>
      <w:r w:rsidR="000F70E9" w:rsidRPr="008E3A4F">
        <w:rPr>
          <w:bCs/>
        </w:rPr>
        <w:t>Organic Law No. 22/2015 on the fight against terrorism and money</w:t>
      </w:r>
      <w:r w:rsidR="00EA1B2D">
        <w:rPr>
          <w:bCs/>
        </w:rPr>
        <w:t>-</w:t>
      </w:r>
      <w:r w:rsidR="000F70E9" w:rsidRPr="008E3A4F">
        <w:rPr>
          <w:bCs/>
        </w:rPr>
        <w:t xml:space="preserve">laundering of </w:t>
      </w:r>
      <w:r w:rsidR="00D22E22" w:rsidRPr="008E3A4F">
        <w:rPr>
          <w:bCs/>
        </w:rPr>
        <w:t>24 July 2015</w:t>
      </w:r>
      <w:r w:rsidR="000F70E9" w:rsidRPr="008E3A4F">
        <w:rPr>
          <w:bCs/>
        </w:rPr>
        <w:t xml:space="preserve"> does not guarantee access to a lawyer or relatives during </w:t>
      </w:r>
      <w:r w:rsidR="00BF5EC4">
        <w:rPr>
          <w:bCs/>
        </w:rPr>
        <w:t xml:space="preserve">the </w:t>
      </w:r>
      <w:r w:rsidR="000F70E9" w:rsidRPr="008E3A4F">
        <w:rPr>
          <w:bCs/>
        </w:rPr>
        <w:t>custody period</w:t>
      </w:r>
      <w:r w:rsidR="00BF5EC4">
        <w:rPr>
          <w:bCs/>
        </w:rPr>
        <w:t>,</w:t>
      </w:r>
      <w:r w:rsidR="000F70E9" w:rsidRPr="008E3A4F">
        <w:rPr>
          <w:bCs/>
        </w:rPr>
        <w:t xml:space="preserve"> thus allowing </w:t>
      </w:r>
      <w:r w:rsidR="00D22E22" w:rsidRPr="008E3A4F">
        <w:rPr>
          <w:bCs/>
        </w:rPr>
        <w:t>the police to hold suspect</w:t>
      </w:r>
      <w:r w:rsidR="00EA1B2D">
        <w:rPr>
          <w:bCs/>
        </w:rPr>
        <w:t>ed terrorists</w:t>
      </w:r>
      <w:r w:rsidR="00D22E22" w:rsidRPr="008E3A4F">
        <w:rPr>
          <w:bCs/>
        </w:rPr>
        <w:t xml:space="preserve"> in </w:t>
      </w:r>
      <w:r w:rsidR="000F70E9" w:rsidRPr="008E3A4F">
        <w:rPr>
          <w:bCs/>
        </w:rPr>
        <w:t>incommunicado detention</w:t>
      </w:r>
      <w:r w:rsidR="00D22E22" w:rsidRPr="008E3A4F">
        <w:rPr>
          <w:bCs/>
        </w:rPr>
        <w:t xml:space="preserve"> for up to 15 days, with a prosecuto</w:t>
      </w:r>
      <w:r w:rsidR="000F70E9" w:rsidRPr="008E3A4F">
        <w:rPr>
          <w:bCs/>
        </w:rPr>
        <w:t>r’s consent after the fifth day</w:t>
      </w:r>
      <w:r w:rsidR="00D22E22" w:rsidRPr="008E3A4F">
        <w:rPr>
          <w:bCs/>
        </w:rPr>
        <w:t xml:space="preserve">. </w:t>
      </w:r>
      <w:r w:rsidR="000F70E9" w:rsidRPr="008E3A4F">
        <w:rPr>
          <w:bCs/>
        </w:rPr>
        <w:t xml:space="preserve">In this respect, </w:t>
      </w:r>
      <w:r w:rsidR="0036125A" w:rsidRPr="008E3A4F">
        <w:rPr>
          <w:bCs/>
        </w:rPr>
        <w:t>the Committee welcomes</w:t>
      </w:r>
      <w:r w:rsidR="00BF5EC4">
        <w:rPr>
          <w:bCs/>
        </w:rPr>
        <w:t xml:space="preserve"> the fact</w:t>
      </w:r>
      <w:r w:rsidR="000F70E9" w:rsidRPr="008E3A4F">
        <w:rPr>
          <w:bCs/>
        </w:rPr>
        <w:t xml:space="preserve"> that </w:t>
      </w:r>
      <w:r w:rsidR="00674001" w:rsidRPr="008E3A4F">
        <w:rPr>
          <w:bCs/>
        </w:rPr>
        <w:t>the amendment to the Code of Criminal Procedure</w:t>
      </w:r>
      <w:r w:rsidR="001422BB">
        <w:rPr>
          <w:bCs/>
        </w:rPr>
        <w:t>, which was</w:t>
      </w:r>
      <w:r w:rsidR="00674001" w:rsidRPr="008E3A4F">
        <w:rPr>
          <w:bCs/>
        </w:rPr>
        <w:t xml:space="preserve"> adopted in February 2016</w:t>
      </w:r>
      <w:r w:rsidR="001422BB">
        <w:rPr>
          <w:bCs/>
        </w:rPr>
        <w:t xml:space="preserve"> and</w:t>
      </w:r>
      <w:r w:rsidR="00674001" w:rsidRPr="008E3A4F">
        <w:rPr>
          <w:bCs/>
        </w:rPr>
        <w:t xml:space="preserve"> will enter into force in Ju</w:t>
      </w:r>
      <w:r w:rsidR="00F27615" w:rsidRPr="008E3A4F">
        <w:rPr>
          <w:bCs/>
        </w:rPr>
        <w:t>ne</w:t>
      </w:r>
      <w:r w:rsidR="00674001" w:rsidRPr="008E3A4F">
        <w:rPr>
          <w:bCs/>
        </w:rPr>
        <w:t xml:space="preserve"> 2016</w:t>
      </w:r>
      <w:r w:rsidR="00F96AE5" w:rsidRPr="008E3A4F">
        <w:rPr>
          <w:bCs/>
        </w:rPr>
        <w:t>,</w:t>
      </w:r>
      <w:r w:rsidR="00674001" w:rsidRPr="008E3A4F">
        <w:rPr>
          <w:bCs/>
        </w:rPr>
        <w:t xml:space="preserve"> guarantees access to a lawyer from the outset of the deprivation of liberty,</w:t>
      </w:r>
      <w:r w:rsidR="00674001" w:rsidRPr="008E3A4F">
        <w:rPr>
          <w:bCs/>
          <w:i/>
        </w:rPr>
        <w:t xml:space="preserve"> </w:t>
      </w:r>
      <w:r w:rsidR="0036125A" w:rsidRPr="008E3A4F">
        <w:rPr>
          <w:bCs/>
        </w:rPr>
        <w:t>but</w:t>
      </w:r>
      <w:r w:rsidR="00D22E22" w:rsidRPr="008E3A4F">
        <w:rPr>
          <w:bCs/>
        </w:rPr>
        <w:t xml:space="preserve"> is </w:t>
      </w:r>
      <w:r w:rsidR="00211A19" w:rsidRPr="008E3A4F">
        <w:rPr>
          <w:bCs/>
        </w:rPr>
        <w:t xml:space="preserve">still </w:t>
      </w:r>
      <w:r w:rsidR="00D22E22" w:rsidRPr="008E3A4F">
        <w:rPr>
          <w:bCs/>
        </w:rPr>
        <w:t>concerned that the</w:t>
      </w:r>
      <w:r w:rsidR="00F96AE5" w:rsidRPr="008E3A4F">
        <w:rPr>
          <w:bCs/>
        </w:rPr>
        <w:t xml:space="preserve"> amendment stipulate</w:t>
      </w:r>
      <w:r w:rsidR="00EA1B2D">
        <w:rPr>
          <w:bCs/>
        </w:rPr>
        <w:t>s</w:t>
      </w:r>
      <w:r w:rsidR="00F96AE5" w:rsidRPr="008E3A4F">
        <w:rPr>
          <w:bCs/>
        </w:rPr>
        <w:t xml:space="preserve"> </w:t>
      </w:r>
      <w:r w:rsidR="00D22E22" w:rsidRPr="008E3A4F">
        <w:rPr>
          <w:bCs/>
        </w:rPr>
        <w:t>an exception for suspect</w:t>
      </w:r>
      <w:r w:rsidR="00EA1B2D">
        <w:rPr>
          <w:bCs/>
        </w:rPr>
        <w:t>ed</w:t>
      </w:r>
      <w:r w:rsidR="00D22E22" w:rsidRPr="008E3A4F">
        <w:rPr>
          <w:bCs/>
        </w:rPr>
        <w:t xml:space="preserve"> </w:t>
      </w:r>
      <w:r w:rsidR="00EA1B2D">
        <w:rPr>
          <w:bCs/>
        </w:rPr>
        <w:t>terrorists</w:t>
      </w:r>
      <w:r w:rsidR="001422BB">
        <w:rPr>
          <w:bCs/>
        </w:rPr>
        <w:t>,</w:t>
      </w:r>
      <w:r w:rsidR="00EA1B2D">
        <w:rPr>
          <w:bCs/>
        </w:rPr>
        <w:t xml:space="preserve"> </w:t>
      </w:r>
      <w:r w:rsidR="00D22E22" w:rsidRPr="008E3A4F">
        <w:rPr>
          <w:bCs/>
        </w:rPr>
        <w:t xml:space="preserve">who can be prevented from meeting </w:t>
      </w:r>
      <w:r w:rsidR="00EA1B2D">
        <w:rPr>
          <w:bCs/>
        </w:rPr>
        <w:t>their</w:t>
      </w:r>
      <w:r w:rsidR="00D22E22" w:rsidRPr="008E3A4F">
        <w:rPr>
          <w:bCs/>
        </w:rPr>
        <w:t xml:space="preserve"> lawyer for </w:t>
      </w:r>
      <w:r w:rsidR="0036125A" w:rsidRPr="008E3A4F">
        <w:rPr>
          <w:bCs/>
        </w:rPr>
        <w:t>up to</w:t>
      </w:r>
      <w:r w:rsidR="00D22E22" w:rsidRPr="008E3A4F">
        <w:rPr>
          <w:bCs/>
        </w:rPr>
        <w:t xml:space="preserve"> 48 hours </w:t>
      </w:r>
      <w:r w:rsidR="00633B24" w:rsidRPr="008E3A4F">
        <w:rPr>
          <w:bCs/>
        </w:rPr>
        <w:t>(arts. 17</w:t>
      </w:r>
      <w:r w:rsidR="003B6984">
        <w:rPr>
          <w:bCs/>
        </w:rPr>
        <w:t>-</w:t>
      </w:r>
      <w:r w:rsidR="00633B24" w:rsidRPr="008E3A4F">
        <w:rPr>
          <w:bCs/>
        </w:rPr>
        <w:t>18, 20 and 22).</w:t>
      </w:r>
    </w:p>
    <w:p w:rsidR="00633B24" w:rsidRPr="00B376A4" w:rsidRDefault="008C4781" w:rsidP="008C4781">
      <w:pPr>
        <w:pStyle w:val="SingleTxtG"/>
      </w:pPr>
      <w:r w:rsidRPr="00B376A4">
        <w:t>30.</w:t>
      </w:r>
      <w:r w:rsidRPr="00B376A4">
        <w:tab/>
      </w:r>
      <w:r w:rsidR="00633B24" w:rsidRPr="00F266C2">
        <w:rPr>
          <w:b/>
          <w:bCs/>
        </w:rPr>
        <w:t xml:space="preserve">The Committee recommends that the State party adopt all the measures necessary to ensure that all persons deprived of liberty, </w:t>
      </w:r>
      <w:r w:rsidR="00633B24" w:rsidRPr="00F266C2">
        <w:rPr>
          <w:b/>
        </w:rPr>
        <w:t xml:space="preserve">irrespective of the offence </w:t>
      </w:r>
      <w:r w:rsidR="00EA1B2D">
        <w:rPr>
          <w:b/>
        </w:rPr>
        <w:t xml:space="preserve">of which </w:t>
      </w:r>
      <w:r w:rsidR="00633B24" w:rsidRPr="00F266C2">
        <w:rPr>
          <w:b/>
        </w:rPr>
        <w:t xml:space="preserve">they are accused, </w:t>
      </w:r>
      <w:r w:rsidR="00633B24" w:rsidRPr="00F266C2">
        <w:rPr>
          <w:b/>
          <w:bCs/>
        </w:rPr>
        <w:t xml:space="preserve">are afforded, de jure and de facto, </w:t>
      </w:r>
      <w:r w:rsidR="00D4261B" w:rsidRPr="00F266C2">
        <w:rPr>
          <w:b/>
          <w:bCs/>
        </w:rPr>
        <w:t>from</w:t>
      </w:r>
      <w:r w:rsidR="00633B24" w:rsidRPr="00F266C2">
        <w:rPr>
          <w:b/>
          <w:bCs/>
        </w:rPr>
        <w:t xml:space="preserve"> the outset of their deprivation of liberty</w:t>
      </w:r>
      <w:r w:rsidR="00B729BC" w:rsidRPr="00F266C2">
        <w:rPr>
          <w:b/>
          <w:bCs/>
        </w:rPr>
        <w:t>,</w:t>
      </w:r>
      <w:r w:rsidR="00633B24" w:rsidRPr="00F266C2">
        <w:rPr>
          <w:b/>
          <w:bCs/>
        </w:rPr>
        <w:t xml:space="preserve"> all the fundamental legal safeguards provided under article 17 of the Convention. In particular, the Committee recommends that the State party guarantee that:</w:t>
      </w:r>
    </w:p>
    <w:p w:rsidR="00633B24" w:rsidRPr="00BF4BE6" w:rsidRDefault="00BF4BE6">
      <w:pPr>
        <w:pStyle w:val="SingleTxtG"/>
        <w:rPr>
          <w:b/>
        </w:rPr>
      </w:pPr>
      <w:r>
        <w:rPr>
          <w:b/>
        </w:rPr>
        <w:tab/>
      </w:r>
      <w:r w:rsidR="00B04874" w:rsidRPr="00B376A4">
        <w:rPr>
          <w:bCs/>
        </w:rPr>
        <w:t>(a)</w:t>
      </w:r>
      <w:r w:rsidR="00B04874" w:rsidRPr="00B376A4">
        <w:rPr>
          <w:bCs/>
        </w:rPr>
        <w:tab/>
      </w:r>
      <w:r w:rsidR="00633B24" w:rsidRPr="00BF4BE6">
        <w:rPr>
          <w:b/>
        </w:rPr>
        <w:t>All persons deprived of liberty have access to a lawyer from the outse</w:t>
      </w:r>
      <w:r w:rsidR="00C030A1" w:rsidRPr="00BF4BE6">
        <w:rPr>
          <w:b/>
        </w:rPr>
        <w:t>t of deprivation of liberty</w:t>
      </w:r>
      <w:r w:rsidR="00633B24" w:rsidRPr="00BF4BE6">
        <w:rPr>
          <w:b/>
        </w:rPr>
        <w:t xml:space="preserve"> and can communicate without delay with their relatives or any person of their choosing and, in the case of foreigners, with their consular authorities;</w:t>
      </w:r>
    </w:p>
    <w:p w:rsidR="00F15A36" w:rsidRPr="00BF4BE6" w:rsidRDefault="00BF4BE6" w:rsidP="00BF4BE6">
      <w:pPr>
        <w:pStyle w:val="SingleTxtG"/>
        <w:rPr>
          <w:b/>
        </w:rPr>
      </w:pPr>
      <w:r>
        <w:rPr>
          <w:b/>
        </w:rPr>
        <w:tab/>
      </w:r>
      <w:r w:rsidR="00B04874" w:rsidRPr="00B376A4">
        <w:rPr>
          <w:bCs/>
        </w:rPr>
        <w:t>(b)</w:t>
      </w:r>
      <w:r w:rsidR="00B04874" w:rsidRPr="00BF4BE6">
        <w:rPr>
          <w:b/>
        </w:rPr>
        <w:tab/>
      </w:r>
      <w:r w:rsidR="00F15A36" w:rsidRPr="00BF4BE6">
        <w:rPr>
          <w:b/>
        </w:rPr>
        <w:t>Any person with a legitimate interest can have prompt and easy access to at least the information listed in article 18 (1) of the Convention, including during the custody period;</w:t>
      </w:r>
    </w:p>
    <w:p w:rsidR="00633B24" w:rsidRPr="00BF4BE6" w:rsidRDefault="00BF4BE6" w:rsidP="00BF5EC4">
      <w:pPr>
        <w:pStyle w:val="SingleTxtG"/>
        <w:rPr>
          <w:b/>
        </w:rPr>
      </w:pPr>
      <w:r>
        <w:rPr>
          <w:b/>
        </w:rPr>
        <w:tab/>
      </w:r>
      <w:r w:rsidR="00B04874" w:rsidRPr="00B376A4">
        <w:rPr>
          <w:bCs/>
        </w:rPr>
        <w:t>(c)</w:t>
      </w:r>
      <w:r w:rsidR="00B04874" w:rsidRPr="00B376A4">
        <w:rPr>
          <w:bCs/>
        </w:rPr>
        <w:tab/>
      </w:r>
      <w:r w:rsidR="00633B24" w:rsidRPr="00BF4BE6">
        <w:rPr>
          <w:b/>
        </w:rPr>
        <w:t>All deprivations of liberty</w:t>
      </w:r>
      <w:r w:rsidR="00222296" w:rsidRPr="00BF4BE6">
        <w:rPr>
          <w:b/>
        </w:rPr>
        <w:t>, without exception,</w:t>
      </w:r>
      <w:r w:rsidR="00633B24" w:rsidRPr="00BF4BE6">
        <w:rPr>
          <w:b/>
        </w:rPr>
        <w:t xml:space="preserve"> are entered in uniform registers and/or records</w:t>
      </w:r>
      <w:r w:rsidR="00EA1B2D">
        <w:rPr>
          <w:b/>
        </w:rPr>
        <w:t>,</w:t>
      </w:r>
      <w:r w:rsidR="00633B24" w:rsidRPr="00BF4BE6">
        <w:rPr>
          <w:b/>
        </w:rPr>
        <w:t xml:space="preserve"> which include, as a minimum, the information required under article 17 (3) of the Convention;</w:t>
      </w:r>
    </w:p>
    <w:p w:rsidR="00222296" w:rsidRPr="00BF4BE6" w:rsidRDefault="00BF4BE6">
      <w:pPr>
        <w:pStyle w:val="SingleTxtG"/>
        <w:rPr>
          <w:b/>
        </w:rPr>
      </w:pPr>
      <w:r>
        <w:rPr>
          <w:b/>
        </w:rPr>
        <w:tab/>
      </w:r>
      <w:r w:rsidR="00B04874" w:rsidRPr="00B376A4">
        <w:rPr>
          <w:bCs/>
        </w:rPr>
        <w:t>(d)</w:t>
      </w:r>
      <w:r w:rsidR="00B04874" w:rsidRPr="00BF4BE6">
        <w:rPr>
          <w:b/>
        </w:rPr>
        <w:tab/>
      </w:r>
      <w:r w:rsidR="00222296" w:rsidRPr="00BF4BE6">
        <w:rPr>
          <w:b/>
        </w:rPr>
        <w:t>Registers and/or records of persons deprived of liberty are filled out and updated promptly and accurately and are subject to periodic checks and, in the event of irregularities, the officials responsible are adequately sanctioned.</w:t>
      </w:r>
    </w:p>
    <w:p w:rsidR="00F77AC2" w:rsidRPr="008E3A4F" w:rsidRDefault="00AB7AAF" w:rsidP="00B376A4">
      <w:pPr>
        <w:pStyle w:val="H1G"/>
      </w:pPr>
      <w:r w:rsidRPr="008E3A4F">
        <w:tab/>
      </w:r>
      <w:r w:rsidRPr="008E3A4F">
        <w:tab/>
      </w:r>
      <w:r w:rsidR="00F77AC2" w:rsidRPr="008E3A4F">
        <w:t>Measures to provide reparation and to protect children against enforced disappearance (arts. 24</w:t>
      </w:r>
      <w:r w:rsidR="00EA1B2D">
        <w:t>-</w:t>
      </w:r>
      <w:r w:rsidR="00F77AC2" w:rsidRPr="008E3A4F">
        <w:t>25)</w:t>
      </w:r>
    </w:p>
    <w:p w:rsidR="00F77AC2" w:rsidRPr="008E3A4F" w:rsidRDefault="00625A4C">
      <w:pPr>
        <w:pStyle w:val="H23G"/>
      </w:pPr>
      <w:r w:rsidRPr="008E3A4F">
        <w:tab/>
      </w:r>
      <w:r w:rsidRPr="008E3A4F">
        <w:tab/>
      </w:r>
      <w:r w:rsidR="00381AF5" w:rsidRPr="008E3A4F">
        <w:t>Definition of victim and</w:t>
      </w:r>
      <w:r w:rsidR="00FA3F71" w:rsidRPr="008E3A4F">
        <w:t xml:space="preserve"> right to receive reparation and prompt, fair and adequate compensation</w:t>
      </w:r>
    </w:p>
    <w:p w:rsidR="00F77AC2" w:rsidRPr="008E3A4F" w:rsidRDefault="008C4781" w:rsidP="008C4781">
      <w:pPr>
        <w:pStyle w:val="SingleTxtG"/>
      </w:pPr>
      <w:r w:rsidRPr="008E3A4F">
        <w:t>31.</w:t>
      </w:r>
      <w:r w:rsidRPr="008E3A4F">
        <w:tab/>
      </w:r>
      <w:r w:rsidR="00144C46" w:rsidRPr="008E3A4F">
        <w:t xml:space="preserve">The Committee </w:t>
      </w:r>
      <w:r w:rsidR="00C5546D" w:rsidRPr="008E3A4F">
        <w:t>observ</w:t>
      </w:r>
      <w:r w:rsidR="00144C46" w:rsidRPr="008E3A4F">
        <w:t>es</w:t>
      </w:r>
      <w:r w:rsidR="00C5546D" w:rsidRPr="008E3A4F">
        <w:t xml:space="preserve"> with </w:t>
      </w:r>
      <w:r w:rsidR="00B41C6C" w:rsidRPr="008E3A4F">
        <w:t xml:space="preserve">appreciation the system of reparation provided for in </w:t>
      </w:r>
      <w:r w:rsidR="003D428A" w:rsidRPr="008E3A4F">
        <w:t>Organizational</w:t>
      </w:r>
      <w:r w:rsidR="00B41C6C" w:rsidRPr="008E3A4F">
        <w:t xml:space="preserve"> Act</w:t>
      </w:r>
      <w:r w:rsidR="003D428A" w:rsidRPr="008E3A4F">
        <w:t xml:space="preserve"> No. 53</w:t>
      </w:r>
      <w:r w:rsidR="00144C46" w:rsidRPr="008E3A4F">
        <w:t xml:space="preserve">. However it is concerned that, outside the </w:t>
      </w:r>
      <w:r w:rsidR="00C459F0" w:rsidRPr="008E3A4F">
        <w:t>scope</w:t>
      </w:r>
      <w:r w:rsidR="00144C46" w:rsidRPr="008E3A4F">
        <w:t xml:space="preserve"> of th</w:t>
      </w:r>
      <w:r w:rsidR="00EA1B2D">
        <w:t>at</w:t>
      </w:r>
      <w:r w:rsidR="00144C46" w:rsidRPr="008E3A4F">
        <w:t xml:space="preserve"> Act</w:t>
      </w:r>
      <w:r w:rsidR="00B41C6C" w:rsidRPr="008E3A4F">
        <w:t xml:space="preserve">, </w:t>
      </w:r>
      <w:r w:rsidR="005C281B" w:rsidRPr="008E3A4F">
        <w:t xml:space="preserve">domestic </w:t>
      </w:r>
      <w:r w:rsidR="00E93B5F" w:rsidRPr="008E3A4F">
        <w:t>law</w:t>
      </w:r>
      <w:r w:rsidR="005C281B" w:rsidRPr="008E3A4F">
        <w:t xml:space="preserve"> </w:t>
      </w:r>
      <w:r w:rsidR="00144C46" w:rsidRPr="008E3A4F">
        <w:t xml:space="preserve">neither provides for a definition of victim that conforms to that contained in article 24 (1) of the Convention </w:t>
      </w:r>
      <w:r w:rsidR="00E93B5F" w:rsidRPr="008E3A4F">
        <w:t>no</w:t>
      </w:r>
      <w:r w:rsidR="00144C46" w:rsidRPr="008E3A4F">
        <w:t>r</w:t>
      </w:r>
      <w:r w:rsidR="00E93B5F" w:rsidRPr="008E3A4F">
        <w:t xml:space="preserve"> contain</w:t>
      </w:r>
      <w:r w:rsidR="00144C46" w:rsidRPr="008E3A4F">
        <w:t>s</w:t>
      </w:r>
      <w:r w:rsidR="00E93B5F" w:rsidRPr="008E3A4F">
        <w:t xml:space="preserve"> a </w:t>
      </w:r>
      <w:r w:rsidR="00295EBE" w:rsidRPr="008E3A4F">
        <w:t xml:space="preserve">system of comprehensive reparation </w:t>
      </w:r>
      <w:r w:rsidR="002C7CB9" w:rsidRPr="008E3A4F">
        <w:t xml:space="preserve">for which the State party is responsible </w:t>
      </w:r>
      <w:r w:rsidR="0092129E" w:rsidRPr="008E3A4F">
        <w:t>and</w:t>
      </w:r>
      <w:r w:rsidR="002C7CB9" w:rsidRPr="008E3A4F">
        <w:t xml:space="preserve"> </w:t>
      </w:r>
      <w:r w:rsidR="00B57553" w:rsidRPr="008E3A4F">
        <w:t xml:space="preserve">which </w:t>
      </w:r>
      <w:r w:rsidR="00295EBE" w:rsidRPr="008E3A4F">
        <w:t>includes</w:t>
      </w:r>
      <w:r w:rsidR="008E7266" w:rsidRPr="008E3A4F">
        <w:t>, besides compensation,</w:t>
      </w:r>
      <w:r w:rsidR="00295EBE" w:rsidRPr="008E3A4F">
        <w:t xml:space="preserve"> all </w:t>
      </w:r>
      <w:r w:rsidR="008D043B" w:rsidRPr="008E3A4F">
        <w:t>t</w:t>
      </w:r>
      <w:r w:rsidR="00295EBE" w:rsidRPr="008E3A4F">
        <w:t xml:space="preserve">he reparatory measures provided for under article 24 </w:t>
      </w:r>
      <w:r w:rsidR="002003F7" w:rsidRPr="008E3A4F">
        <w:t>(</w:t>
      </w:r>
      <w:r w:rsidR="00295EBE" w:rsidRPr="008E3A4F">
        <w:t>5</w:t>
      </w:r>
      <w:r w:rsidR="002003F7" w:rsidRPr="008E3A4F">
        <w:t>)</w:t>
      </w:r>
      <w:r w:rsidR="00295EBE" w:rsidRPr="008E3A4F">
        <w:t xml:space="preserve"> of the Convention</w:t>
      </w:r>
      <w:r w:rsidR="000A007C" w:rsidRPr="008E3A4F">
        <w:t xml:space="preserve"> </w:t>
      </w:r>
      <w:r w:rsidR="00F77AC2" w:rsidRPr="008E3A4F">
        <w:t>(art. 24).</w:t>
      </w:r>
    </w:p>
    <w:p w:rsidR="00634226" w:rsidRPr="00B376A4" w:rsidRDefault="008C4781" w:rsidP="008C4781">
      <w:pPr>
        <w:pStyle w:val="SingleTxtG"/>
      </w:pPr>
      <w:r w:rsidRPr="00B376A4">
        <w:t>32.</w:t>
      </w:r>
      <w:r w:rsidRPr="00B376A4">
        <w:tab/>
      </w:r>
      <w:r w:rsidR="005718D4" w:rsidRPr="00F266C2">
        <w:rPr>
          <w:b/>
        </w:rPr>
        <w:t>T</w:t>
      </w:r>
      <w:r w:rsidR="006E671F" w:rsidRPr="00F266C2">
        <w:rPr>
          <w:b/>
        </w:rPr>
        <w:t xml:space="preserve">he </w:t>
      </w:r>
      <w:r w:rsidR="00FF3DA8" w:rsidRPr="00F266C2">
        <w:rPr>
          <w:b/>
        </w:rPr>
        <w:t xml:space="preserve">Committee recommends that the </w:t>
      </w:r>
      <w:r w:rsidR="006E671F" w:rsidRPr="00F266C2">
        <w:rPr>
          <w:b/>
        </w:rPr>
        <w:t xml:space="preserve">State party </w:t>
      </w:r>
      <w:r w:rsidR="00B76706" w:rsidRPr="00F266C2">
        <w:rPr>
          <w:b/>
        </w:rPr>
        <w:t>tak</w:t>
      </w:r>
      <w:r w:rsidR="00634226" w:rsidRPr="00F266C2">
        <w:rPr>
          <w:b/>
        </w:rPr>
        <w:t>e</w:t>
      </w:r>
      <w:r w:rsidR="006E671F" w:rsidRPr="00F266C2">
        <w:rPr>
          <w:b/>
        </w:rPr>
        <w:t xml:space="preserve"> </w:t>
      </w:r>
      <w:r w:rsidR="00C459F0" w:rsidRPr="00F266C2">
        <w:rPr>
          <w:b/>
        </w:rPr>
        <w:t>the measures necessary to ensure that domestic law</w:t>
      </w:r>
      <w:r w:rsidR="005A216A" w:rsidRPr="00F266C2">
        <w:rPr>
          <w:b/>
        </w:rPr>
        <w:t>,</w:t>
      </w:r>
      <w:r w:rsidR="00C459F0" w:rsidRPr="00F266C2">
        <w:rPr>
          <w:b/>
        </w:rPr>
        <w:t xml:space="preserve"> </w:t>
      </w:r>
      <w:r w:rsidR="00FF3DA8" w:rsidRPr="00F266C2">
        <w:rPr>
          <w:b/>
        </w:rPr>
        <w:t xml:space="preserve">outside the scope of </w:t>
      </w:r>
      <w:r w:rsidR="00C459F0" w:rsidRPr="00F266C2">
        <w:rPr>
          <w:b/>
        </w:rPr>
        <w:t>Organizational Act No. 53</w:t>
      </w:r>
      <w:r w:rsidR="005A216A" w:rsidRPr="00F266C2">
        <w:rPr>
          <w:b/>
        </w:rPr>
        <w:t>,</w:t>
      </w:r>
      <w:r w:rsidR="00FF3DA8" w:rsidRPr="00F266C2">
        <w:rPr>
          <w:b/>
        </w:rPr>
        <w:t xml:space="preserve"> provides for</w:t>
      </w:r>
      <w:r w:rsidR="00634226" w:rsidRPr="00F266C2">
        <w:rPr>
          <w:b/>
        </w:rPr>
        <w:t>:</w:t>
      </w:r>
    </w:p>
    <w:p w:rsidR="00634226" w:rsidRPr="00BF4BE6" w:rsidRDefault="00BF4BE6" w:rsidP="00BF4BE6">
      <w:pPr>
        <w:pStyle w:val="SingleTxtG"/>
        <w:rPr>
          <w:b/>
        </w:rPr>
      </w:pPr>
      <w:r>
        <w:rPr>
          <w:b/>
        </w:rPr>
        <w:tab/>
      </w:r>
      <w:r w:rsidR="00B04874" w:rsidRPr="00B376A4">
        <w:rPr>
          <w:bCs/>
        </w:rPr>
        <w:t>(a)</w:t>
      </w:r>
      <w:r w:rsidR="00B04874" w:rsidRPr="00BF4BE6">
        <w:rPr>
          <w:b/>
        </w:rPr>
        <w:tab/>
      </w:r>
      <w:r w:rsidR="00634226" w:rsidRPr="00BF4BE6">
        <w:rPr>
          <w:b/>
        </w:rPr>
        <w:t xml:space="preserve">A </w:t>
      </w:r>
      <w:r w:rsidR="006E671F" w:rsidRPr="00BF4BE6">
        <w:rPr>
          <w:b/>
        </w:rPr>
        <w:t xml:space="preserve">definition of victim that conforms to that contained in article 24 </w:t>
      </w:r>
      <w:r w:rsidR="002003F7" w:rsidRPr="00BF4BE6">
        <w:rPr>
          <w:b/>
        </w:rPr>
        <w:t>(</w:t>
      </w:r>
      <w:r w:rsidR="006E671F" w:rsidRPr="00BF4BE6">
        <w:rPr>
          <w:b/>
        </w:rPr>
        <w:t>1</w:t>
      </w:r>
      <w:r w:rsidR="002003F7" w:rsidRPr="00BF4BE6">
        <w:rPr>
          <w:b/>
        </w:rPr>
        <w:t>)</w:t>
      </w:r>
      <w:r w:rsidR="006E671F" w:rsidRPr="00BF4BE6">
        <w:rPr>
          <w:b/>
        </w:rPr>
        <w:t xml:space="preserve"> of the Convention</w:t>
      </w:r>
      <w:r w:rsidR="005718D4" w:rsidRPr="00BF4BE6">
        <w:rPr>
          <w:b/>
        </w:rPr>
        <w:t>, in order to ensure the full enjoyment by any individual who has suffered harm as the direct result of an enforced disappearance of the rights set forth in the Convention, including the right to reparation</w:t>
      </w:r>
      <w:r w:rsidR="00634226" w:rsidRPr="00BF4BE6">
        <w:rPr>
          <w:b/>
        </w:rPr>
        <w:t>;</w:t>
      </w:r>
    </w:p>
    <w:p w:rsidR="006E671F" w:rsidRPr="00BF4BE6" w:rsidRDefault="00BF4BE6" w:rsidP="00BF4BE6">
      <w:pPr>
        <w:pStyle w:val="SingleTxtG"/>
        <w:rPr>
          <w:b/>
        </w:rPr>
      </w:pPr>
      <w:r>
        <w:rPr>
          <w:b/>
        </w:rPr>
        <w:tab/>
      </w:r>
      <w:r w:rsidR="00B04874" w:rsidRPr="00B376A4">
        <w:rPr>
          <w:bCs/>
        </w:rPr>
        <w:t>(b)</w:t>
      </w:r>
      <w:r w:rsidR="00B04874" w:rsidRPr="00BF4BE6">
        <w:rPr>
          <w:b/>
        </w:rPr>
        <w:tab/>
      </w:r>
      <w:r w:rsidR="00634226" w:rsidRPr="00BF4BE6">
        <w:rPr>
          <w:b/>
        </w:rPr>
        <w:t>A</w:t>
      </w:r>
      <w:r w:rsidR="00295EBE" w:rsidRPr="00BF4BE6">
        <w:rPr>
          <w:b/>
        </w:rPr>
        <w:t xml:space="preserve"> comprehensive</w:t>
      </w:r>
      <w:r w:rsidR="00AA344B" w:rsidRPr="00BF4BE6">
        <w:rPr>
          <w:b/>
        </w:rPr>
        <w:t>, gender-sensitive</w:t>
      </w:r>
      <w:r w:rsidR="00295EBE" w:rsidRPr="00BF4BE6">
        <w:rPr>
          <w:b/>
        </w:rPr>
        <w:t xml:space="preserve"> system of reparation </w:t>
      </w:r>
      <w:r w:rsidR="00DB5708" w:rsidRPr="00BF4BE6">
        <w:rPr>
          <w:b/>
        </w:rPr>
        <w:t xml:space="preserve">and compensation </w:t>
      </w:r>
      <w:r w:rsidR="00295EBE" w:rsidRPr="00BF4BE6">
        <w:rPr>
          <w:b/>
        </w:rPr>
        <w:t xml:space="preserve">that is fully in line with article 24 </w:t>
      </w:r>
      <w:r w:rsidR="002003F7" w:rsidRPr="00BF4BE6">
        <w:rPr>
          <w:b/>
        </w:rPr>
        <w:t>(</w:t>
      </w:r>
      <w:r w:rsidR="00295EBE" w:rsidRPr="00BF4BE6">
        <w:rPr>
          <w:b/>
        </w:rPr>
        <w:t>4</w:t>
      </w:r>
      <w:r w:rsidR="00EA1B2D">
        <w:rPr>
          <w:b/>
        </w:rPr>
        <w:t>)</w:t>
      </w:r>
      <w:r w:rsidR="00295EBE" w:rsidRPr="00BF4BE6">
        <w:rPr>
          <w:b/>
        </w:rPr>
        <w:t xml:space="preserve"> and </w:t>
      </w:r>
      <w:r w:rsidR="00EA1B2D">
        <w:rPr>
          <w:b/>
        </w:rPr>
        <w:t>(</w:t>
      </w:r>
      <w:r w:rsidR="00295EBE" w:rsidRPr="00BF4BE6">
        <w:rPr>
          <w:b/>
        </w:rPr>
        <w:t>5</w:t>
      </w:r>
      <w:r w:rsidR="002003F7" w:rsidRPr="00BF4BE6">
        <w:rPr>
          <w:b/>
        </w:rPr>
        <w:t>)</w:t>
      </w:r>
      <w:r w:rsidR="00295EBE" w:rsidRPr="00BF4BE6">
        <w:rPr>
          <w:b/>
        </w:rPr>
        <w:t xml:space="preserve"> of the Convention</w:t>
      </w:r>
      <w:r w:rsidR="006E671F" w:rsidRPr="00BF4BE6">
        <w:rPr>
          <w:b/>
        </w:rPr>
        <w:t xml:space="preserve"> and other relevant international standards</w:t>
      </w:r>
      <w:r w:rsidR="00DB5708" w:rsidRPr="00BF4BE6">
        <w:rPr>
          <w:b/>
        </w:rPr>
        <w:t>,</w:t>
      </w:r>
      <w:r w:rsidR="00DA2D60" w:rsidRPr="00BF4BE6">
        <w:rPr>
          <w:b/>
        </w:rPr>
        <w:t xml:space="preserve"> for which the State is responsible and </w:t>
      </w:r>
      <w:r w:rsidR="002A1E1E" w:rsidRPr="00BF4BE6">
        <w:rPr>
          <w:b/>
        </w:rPr>
        <w:t>which is applicable</w:t>
      </w:r>
      <w:r w:rsidR="008D043B" w:rsidRPr="00BF4BE6">
        <w:rPr>
          <w:b/>
        </w:rPr>
        <w:t xml:space="preserve"> </w:t>
      </w:r>
      <w:r w:rsidR="002A1E1E" w:rsidRPr="00BF4BE6">
        <w:rPr>
          <w:b/>
        </w:rPr>
        <w:t xml:space="preserve">even if no criminal proceedings have been </w:t>
      </w:r>
      <w:r w:rsidR="00DA2D60" w:rsidRPr="00BF4BE6">
        <w:rPr>
          <w:b/>
        </w:rPr>
        <w:t>initiated</w:t>
      </w:r>
      <w:r w:rsidR="006E671F" w:rsidRPr="00BF4BE6">
        <w:rPr>
          <w:b/>
        </w:rPr>
        <w:t>.</w:t>
      </w:r>
    </w:p>
    <w:p w:rsidR="00F77AC2" w:rsidRPr="008E3A4F" w:rsidRDefault="004248A4">
      <w:pPr>
        <w:pStyle w:val="H23G"/>
      </w:pPr>
      <w:r w:rsidRPr="008E3A4F">
        <w:tab/>
      </w:r>
      <w:r w:rsidRPr="008E3A4F">
        <w:tab/>
      </w:r>
      <w:r w:rsidR="00110DCB" w:rsidRPr="008E3A4F">
        <w:t>Legislation concerning the w</w:t>
      </w:r>
      <w:r w:rsidR="00F77AC2" w:rsidRPr="008E3A4F">
        <w:t>rongful removal of children</w:t>
      </w:r>
    </w:p>
    <w:p w:rsidR="00F77AC2" w:rsidRPr="008E3A4F" w:rsidRDefault="008C4781" w:rsidP="008C4781">
      <w:pPr>
        <w:pStyle w:val="SingleTxtG"/>
      </w:pPr>
      <w:r w:rsidRPr="008E3A4F">
        <w:t>33.</w:t>
      </w:r>
      <w:r w:rsidRPr="008E3A4F">
        <w:tab/>
      </w:r>
      <w:r w:rsidR="009163D7" w:rsidRPr="008E3A4F">
        <w:t xml:space="preserve">While taking note of the current criminal law provisions </w:t>
      </w:r>
      <w:r w:rsidR="00E06D17" w:rsidRPr="008E3A4F">
        <w:t>dealing with</w:t>
      </w:r>
      <w:r w:rsidR="00EE03E8" w:rsidRPr="008E3A4F">
        <w:t xml:space="preserve"> abduction of children</w:t>
      </w:r>
      <w:r w:rsidR="009163D7" w:rsidRPr="008E3A4F">
        <w:t xml:space="preserve"> </w:t>
      </w:r>
      <w:r w:rsidR="00EE03E8" w:rsidRPr="008E3A4F">
        <w:t>and forgery, t</w:t>
      </w:r>
      <w:r w:rsidR="00F77AC2" w:rsidRPr="008E3A4F">
        <w:t xml:space="preserve">he Committee </w:t>
      </w:r>
      <w:r w:rsidR="00EE03E8" w:rsidRPr="008E3A4F">
        <w:t>is</w:t>
      </w:r>
      <w:r w:rsidR="00110DCB" w:rsidRPr="008E3A4F">
        <w:t xml:space="preserve"> concern</w:t>
      </w:r>
      <w:r w:rsidR="00EE03E8" w:rsidRPr="008E3A4F">
        <w:t>ed</w:t>
      </w:r>
      <w:r w:rsidR="00110DCB" w:rsidRPr="008E3A4F">
        <w:t xml:space="preserve"> </w:t>
      </w:r>
      <w:r w:rsidR="00F77AC2" w:rsidRPr="008E3A4F">
        <w:t xml:space="preserve">that the actions relating to the wrongful removal of children referred to in article 25 </w:t>
      </w:r>
      <w:r w:rsidR="00DA3A68" w:rsidRPr="008E3A4F">
        <w:t>(</w:t>
      </w:r>
      <w:r w:rsidR="00F77AC2" w:rsidRPr="008E3A4F">
        <w:t>1</w:t>
      </w:r>
      <w:r w:rsidR="00DA3A68" w:rsidRPr="008E3A4F">
        <w:t>)</w:t>
      </w:r>
      <w:r w:rsidR="00F77AC2" w:rsidRPr="008E3A4F">
        <w:t xml:space="preserve"> of the Convention</w:t>
      </w:r>
      <w:r w:rsidR="00F77AC2" w:rsidRPr="008E3A4F">
        <w:rPr>
          <w:color w:val="000000"/>
          <w:sz w:val="18"/>
          <w:szCs w:val="18"/>
        </w:rPr>
        <w:t xml:space="preserve"> </w:t>
      </w:r>
      <w:r w:rsidR="00001944" w:rsidRPr="008E3A4F">
        <w:t xml:space="preserve">are not specifically criminalized </w:t>
      </w:r>
      <w:r w:rsidR="00F77AC2" w:rsidRPr="008E3A4F">
        <w:t>(art. 25).</w:t>
      </w:r>
    </w:p>
    <w:p w:rsidR="00F77AC2" w:rsidRPr="00B376A4" w:rsidRDefault="008C4781" w:rsidP="008C4781">
      <w:pPr>
        <w:pStyle w:val="SingleTxtG"/>
      </w:pPr>
      <w:r w:rsidRPr="00B376A4">
        <w:t>34.</w:t>
      </w:r>
      <w:r w:rsidRPr="00B376A4">
        <w:tab/>
      </w:r>
      <w:r w:rsidR="00F77AC2" w:rsidRPr="00F266C2">
        <w:rPr>
          <w:b/>
        </w:rPr>
        <w:t xml:space="preserve">The Committee recommends that the State party adopt the legislative measures </w:t>
      </w:r>
      <w:r w:rsidR="00DA3A68" w:rsidRPr="00F266C2">
        <w:rPr>
          <w:b/>
        </w:rPr>
        <w:t xml:space="preserve">necessary </w:t>
      </w:r>
      <w:r w:rsidR="00F77AC2" w:rsidRPr="00F266C2">
        <w:rPr>
          <w:b/>
        </w:rPr>
        <w:t>to make the actions referred to in article 25</w:t>
      </w:r>
      <w:r w:rsidR="00DA3A68" w:rsidRPr="00F266C2">
        <w:rPr>
          <w:b/>
        </w:rPr>
        <w:t xml:space="preserve"> (</w:t>
      </w:r>
      <w:r w:rsidR="00F77AC2" w:rsidRPr="00F266C2">
        <w:rPr>
          <w:b/>
        </w:rPr>
        <w:t>1</w:t>
      </w:r>
      <w:r w:rsidR="00DA3A68" w:rsidRPr="00F266C2">
        <w:rPr>
          <w:b/>
        </w:rPr>
        <w:t>)</w:t>
      </w:r>
      <w:r w:rsidR="00F77AC2" w:rsidRPr="00F266C2">
        <w:rPr>
          <w:b/>
        </w:rPr>
        <w:t xml:space="preserve"> of the Convention specific offences and that it establish </w:t>
      </w:r>
      <w:r w:rsidR="00A758AC">
        <w:rPr>
          <w:b/>
        </w:rPr>
        <w:t xml:space="preserve">appropriate </w:t>
      </w:r>
      <w:r w:rsidR="00F77AC2" w:rsidRPr="00F266C2">
        <w:rPr>
          <w:b/>
        </w:rPr>
        <w:t xml:space="preserve">penalties for such actions that </w:t>
      </w:r>
      <w:r w:rsidR="00A758AC">
        <w:rPr>
          <w:b/>
        </w:rPr>
        <w:t xml:space="preserve">take into account </w:t>
      </w:r>
      <w:r w:rsidR="00F77AC2" w:rsidRPr="00F266C2">
        <w:rPr>
          <w:b/>
        </w:rPr>
        <w:t xml:space="preserve">their extreme </w:t>
      </w:r>
      <w:r w:rsidR="00673FC9" w:rsidRPr="00F266C2">
        <w:rPr>
          <w:b/>
        </w:rPr>
        <w:t>seriousness</w:t>
      </w:r>
      <w:r w:rsidR="00F77AC2" w:rsidRPr="00F266C2">
        <w:rPr>
          <w:b/>
        </w:rPr>
        <w:t>.</w:t>
      </w:r>
    </w:p>
    <w:p w:rsidR="00C96B2E" w:rsidRDefault="00C96B2E">
      <w:pPr>
        <w:pStyle w:val="H1G"/>
      </w:pPr>
      <w:r>
        <w:tab/>
        <w:t>D.</w:t>
      </w:r>
      <w:r>
        <w:tab/>
        <w:t>Dissemination and follow-up</w:t>
      </w:r>
    </w:p>
    <w:p w:rsidR="00C96B2E" w:rsidRDefault="008C4781" w:rsidP="008C4781">
      <w:pPr>
        <w:pStyle w:val="SingleTxtG"/>
      </w:pPr>
      <w:r>
        <w:t>35.</w:t>
      </w:r>
      <w:r>
        <w:tab/>
      </w:r>
      <w:r w:rsidR="00C96B2E" w:rsidRPr="00FB7D4F">
        <w:t xml:space="preserve">The Committee wishes to recall the obligations undertaken by States when becoming parties to the Convention and, in this connection, urges the State party to ensure that all the measures it adopts, irrespective of their nature or the authority from which they emanate, are in full accordance with the obligations it assumed when becoming party to the Convention and other relevant international instruments. </w:t>
      </w:r>
      <w:r w:rsidR="00EA1B2D" w:rsidRPr="00FB7D4F">
        <w:t>In particular, t</w:t>
      </w:r>
      <w:r w:rsidR="00C96B2E" w:rsidRPr="00FB7D4F">
        <w:t xml:space="preserve">he Committee urges the State party to ensure the effective investigation of all enforced disappearances </w:t>
      </w:r>
      <w:bookmarkStart w:id="0" w:name="_GoBack"/>
      <w:bookmarkEnd w:id="0"/>
      <w:r w:rsidR="00C96B2E" w:rsidRPr="00FB7D4F">
        <w:t>and the full satisfaction of the rights of victims</w:t>
      </w:r>
      <w:r w:rsidR="00EA1B2D" w:rsidRPr="00FB7D4F">
        <w:t>,</w:t>
      </w:r>
      <w:r w:rsidR="00C96B2E" w:rsidRPr="00FB7D4F">
        <w:t xml:space="preserve"> as set forth in the Convention.</w:t>
      </w:r>
    </w:p>
    <w:p w:rsidR="00C96B2E" w:rsidRDefault="008C4781" w:rsidP="008C4781">
      <w:pPr>
        <w:pStyle w:val="SingleTxtG"/>
      </w:pPr>
      <w:r>
        <w:t>36.</w:t>
      </w:r>
      <w:r>
        <w:tab/>
      </w:r>
      <w:r w:rsidR="00C96B2E" w:rsidRPr="00FB7D4F">
        <w:t>The Committee also wishes to emphasize the particularly cruel effect of enforced disappearance on the human rights of women and children. Women who are subjected to enforced disappearance are particularly vulnerable to sexual and other forms of gender</w:t>
      </w:r>
      <w:r w:rsidR="00713079" w:rsidRPr="00FB7D4F">
        <w:t>-based</w:t>
      </w:r>
      <w:r w:rsidR="00C96B2E" w:rsidRPr="00FB7D4F">
        <w:t xml:space="preserve"> violence. Women who are relatives of a disappeared person are particularly likely to suffer serious social and economic disadvantages and to be subjected to violence, persecution and reprisal as a result of their efforts to locate their loved ones. </w:t>
      </w:r>
      <w:proofErr w:type="gramStart"/>
      <w:r w:rsidR="00C96B2E" w:rsidRPr="00FB7D4F">
        <w:t>Children</w:t>
      </w:r>
      <w:proofErr w:type="gramEnd"/>
      <w:r w:rsidR="00C96B2E" w:rsidRPr="00FB7D4F">
        <w:t xml:space="preserve"> who are victims of enforced disappearance, either because they themselves were subjected to disappearance or because they suffer the consequences of the disappearance of their relatives, are especially vulnerable to numerous human rights violations, including identity substitution. In this context, the Committee places special emphasis on the need for the State party to ensure that gender perspectives and child-sensitive approaches are used in implementing the rights and obligations set out in the Convention.</w:t>
      </w:r>
    </w:p>
    <w:p w:rsidR="00C96B2E" w:rsidRDefault="008C4781" w:rsidP="008C4781">
      <w:pPr>
        <w:pStyle w:val="SingleTxtG"/>
      </w:pPr>
      <w:r>
        <w:t>37.</w:t>
      </w:r>
      <w:r>
        <w:tab/>
      </w:r>
      <w:r w:rsidR="00A758AC" w:rsidRPr="00FB7D4F">
        <w:t>T</w:t>
      </w:r>
      <w:r w:rsidR="00C96B2E" w:rsidRPr="00FB7D4F">
        <w:t xml:space="preserve">he State party is encouraged to disseminate </w:t>
      </w:r>
      <w:r w:rsidR="00713079" w:rsidRPr="00FB7D4F">
        <w:t xml:space="preserve">widely </w:t>
      </w:r>
      <w:r w:rsidR="00C96B2E" w:rsidRPr="00FB7D4F">
        <w:t>the Convention, its report submitted under article 29 (1) of the Convention, the written replies to the list of issues drawn up by the Committee and the present concluding observations, in order to raise awareness among the judicial, legislative and administrative authorities, civil society and non-governmental organizations operating in the State party and the general public. The Committee also encourages the State party to promote the participation of civil society, in particular organizations of victims, in the actions taken in line with the present concluding observations.</w:t>
      </w:r>
    </w:p>
    <w:p w:rsidR="00C96B2E" w:rsidRDefault="008C4781" w:rsidP="008C4781">
      <w:pPr>
        <w:pStyle w:val="SingleTxtG"/>
      </w:pPr>
      <w:r>
        <w:t>38.</w:t>
      </w:r>
      <w:r>
        <w:tab/>
      </w:r>
      <w:r w:rsidR="00C96B2E" w:rsidRPr="00FB7D4F">
        <w:t>Noting that the State party submitted its core document in 1994 (HRI/CORE/1/Add.46), the Committee invites the State party to update it in accordance with the requirements for the common core document contained in the harmonized guidelines on reporting under the international human rights treaties (</w:t>
      </w:r>
      <w:r w:rsidR="00713079" w:rsidRPr="00FB7D4F">
        <w:t xml:space="preserve">see </w:t>
      </w:r>
      <w:r w:rsidR="00C96B2E" w:rsidRPr="00FB7D4F">
        <w:t>HRI/GEN.2/Rev.6, chap. I).</w:t>
      </w:r>
    </w:p>
    <w:p w:rsidR="00C96B2E" w:rsidRPr="00FB7D4F" w:rsidRDefault="008C4781" w:rsidP="008C4781">
      <w:pPr>
        <w:pStyle w:val="SingleTxtG"/>
      </w:pPr>
      <w:r w:rsidRPr="00FB7D4F">
        <w:t>39.</w:t>
      </w:r>
      <w:r w:rsidRPr="00FB7D4F">
        <w:tab/>
      </w:r>
      <w:r w:rsidR="00C96B2E" w:rsidRPr="00FB7D4F">
        <w:t>In accordance with the Committee’s rules of procedure, the State party should provide</w:t>
      </w:r>
      <w:r w:rsidR="00713079" w:rsidRPr="00FB7D4F">
        <w:t xml:space="preserve">, by 18 March 2017 at the latest, </w:t>
      </w:r>
      <w:r w:rsidR="00C96B2E" w:rsidRPr="00FB7D4F">
        <w:t xml:space="preserve">information on its implementation of the recommendations contained in paragraphs 15, </w:t>
      </w:r>
      <w:r w:rsidR="00375863" w:rsidRPr="00FB7D4F">
        <w:t>23</w:t>
      </w:r>
      <w:r w:rsidR="00C96B2E" w:rsidRPr="00FB7D4F">
        <w:t xml:space="preserve"> and 3</w:t>
      </w:r>
      <w:r w:rsidR="00375863" w:rsidRPr="00FB7D4F">
        <w:t>0</w:t>
      </w:r>
      <w:r w:rsidR="00C96B2E" w:rsidRPr="00FB7D4F">
        <w:t>.</w:t>
      </w:r>
    </w:p>
    <w:p w:rsidR="00C96B2E" w:rsidRPr="00B376A4" w:rsidRDefault="008C4781" w:rsidP="008C4781">
      <w:pPr>
        <w:pStyle w:val="SingleTxtG"/>
      </w:pPr>
      <w:r w:rsidRPr="00B376A4">
        <w:t>40.</w:t>
      </w:r>
      <w:r w:rsidRPr="00B376A4">
        <w:tab/>
      </w:r>
      <w:r w:rsidR="00C96B2E" w:rsidRPr="00FB7D4F">
        <w:t xml:space="preserve">Under article 29 (4) of the Convention, the Committee requests the State party to submit, </w:t>
      </w:r>
      <w:r w:rsidR="0016471F" w:rsidRPr="00FB7D4F">
        <w:t xml:space="preserve">by </w:t>
      </w:r>
      <w:r w:rsidR="00C96B2E" w:rsidRPr="00FB7D4F">
        <w:t>no later than 18 March 20</w:t>
      </w:r>
      <w:r w:rsidR="00375863" w:rsidRPr="00FB7D4F">
        <w:t>22</w:t>
      </w:r>
      <w:r w:rsidR="00C96B2E" w:rsidRPr="00FB7D4F">
        <w:t xml:space="preserve">, specific and updated information on the implementation of all its recommendations and any other new information on the fulfilment of the obligations contained in the Convention, in a document prepared in accordance with the guidelines on the form and content of reports to be submitted by States parties </w:t>
      </w:r>
      <w:r w:rsidR="004C0445">
        <w:t>under article 29 of</w:t>
      </w:r>
      <w:r w:rsidR="00C96B2E" w:rsidRPr="00FB7D4F">
        <w:t xml:space="preserve"> the Convention</w:t>
      </w:r>
      <w:r w:rsidR="00253C47" w:rsidRPr="00FB7D4F">
        <w:t xml:space="preserve"> </w:t>
      </w:r>
      <w:r w:rsidR="00C96B2E" w:rsidRPr="00FB7D4F">
        <w:t>(</w:t>
      </w:r>
      <w:r w:rsidR="0016471F" w:rsidRPr="00FB7D4F">
        <w:t xml:space="preserve">see </w:t>
      </w:r>
      <w:r w:rsidR="00C96B2E" w:rsidRPr="00FB7D4F">
        <w:t>CED/C/2</w:t>
      </w:r>
      <w:r w:rsidR="0016471F" w:rsidRPr="00FB7D4F">
        <w:t>, para. 39</w:t>
      </w:r>
      <w:r w:rsidR="00C96B2E" w:rsidRPr="00FB7D4F">
        <w:t>). The Committee encourages the State party, when preparing this information, to continue consulting civil society, including organizations of victims.</w:t>
      </w:r>
    </w:p>
    <w:p w:rsidR="00B64B1F" w:rsidRPr="00BF4BE6" w:rsidRDefault="00BF4BE6" w:rsidP="00BF4BE6">
      <w:pPr>
        <w:pStyle w:val="H1G"/>
        <w:keepNext w:val="0"/>
        <w:keepLines w:val="0"/>
        <w:spacing w:before="240" w:after="0" w:line="240" w:lineRule="atLeast"/>
        <w:ind w:firstLine="0"/>
        <w:jc w:val="center"/>
        <w:rPr>
          <w:b w:val="0"/>
          <w:u w:val="single"/>
        </w:rPr>
      </w:pPr>
      <w:r w:rsidRPr="00BF4BE6">
        <w:rPr>
          <w:b w:val="0"/>
          <w:u w:val="single"/>
        </w:rPr>
        <w:tab/>
      </w:r>
      <w:r w:rsidRPr="00BF4BE6">
        <w:rPr>
          <w:b w:val="0"/>
          <w:u w:val="single"/>
        </w:rPr>
        <w:tab/>
      </w:r>
      <w:r w:rsidRPr="00BF4BE6">
        <w:rPr>
          <w:b w:val="0"/>
          <w:u w:val="single"/>
        </w:rPr>
        <w:tab/>
      </w:r>
    </w:p>
    <w:sectPr w:rsidR="00B64B1F" w:rsidRPr="00BF4BE6" w:rsidSect="00B376A4">
      <w:headerReference w:type="even" r:id="rId10"/>
      <w:headerReference w:type="default" r:id="rId11"/>
      <w:footerReference w:type="even" r:id="rId12"/>
      <w:footerReference w:type="default" r:id="rId13"/>
      <w:footerReference w:type="first" r:id="rId14"/>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401F4" w:rsidRDefault="00D401F4"/>
  </w:endnote>
  <w:endnote w:type="continuationSeparator" w:id="0">
    <w:p w:rsidR="00D401F4" w:rsidRDefault="00D401F4"/>
  </w:endnote>
  <w:endnote w:type="continuationNotice" w:id="1">
    <w:p w:rsidR="00D401F4" w:rsidRDefault="00D401F4"/>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A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C39T30Lfz">
    <w:panose1 w:val="000004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E9F" w:rsidRPr="00F77AC2" w:rsidRDefault="00714E9F" w:rsidP="00F77AC2">
    <w:pPr>
      <w:pStyle w:val="Footer"/>
      <w:tabs>
        <w:tab w:val="right" w:pos="9638"/>
      </w:tabs>
    </w:pPr>
    <w:r w:rsidRPr="00F77AC2">
      <w:rPr>
        <w:b/>
        <w:sz w:val="18"/>
      </w:rPr>
      <w:fldChar w:fldCharType="begin"/>
    </w:r>
    <w:r w:rsidRPr="00F77AC2">
      <w:rPr>
        <w:b/>
        <w:sz w:val="18"/>
      </w:rPr>
      <w:instrText xml:space="preserve"> PAGE  \* MERGEFORMAT </w:instrText>
    </w:r>
    <w:r w:rsidRPr="00F77AC2">
      <w:rPr>
        <w:b/>
        <w:sz w:val="18"/>
      </w:rPr>
      <w:fldChar w:fldCharType="separate"/>
    </w:r>
    <w:r w:rsidR="00E95938">
      <w:rPr>
        <w:b/>
        <w:noProof/>
        <w:sz w:val="18"/>
      </w:rPr>
      <w:t>8</w:t>
    </w:r>
    <w:r w:rsidRPr="00F77AC2">
      <w:rPr>
        <w:b/>
        <w:sz w:val="18"/>
      </w:rPr>
      <w:fldChar w:fldCharType="end"/>
    </w:r>
    <w:r>
      <w:rPr>
        <w:sz w:val="18"/>
      </w:rPr>
      <w:tab/>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E9F" w:rsidRPr="00F77AC2" w:rsidRDefault="00714E9F" w:rsidP="00F77AC2">
    <w:pPr>
      <w:pStyle w:val="Footer"/>
      <w:tabs>
        <w:tab w:val="right" w:pos="9638"/>
      </w:tabs>
      <w:rPr>
        <w:b/>
        <w:sz w:val="18"/>
      </w:rPr>
    </w:pPr>
    <w:r>
      <w:tab/>
    </w:r>
    <w:r w:rsidRPr="00F77AC2">
      <w:rPr>
        <w:b/>
        <w:sz w:val="18"/>
      </w:rPr>
      <w:fldChar w:fldCharType="begin"/>
    </w:r>
    <w:r w:rsidRPr="00F77AC2">
      <w:rPr>
        <w:b/>
        <w:sz w:val="18"/>
      </w:rPr>
      <w:instrText xml:space="preserve"> PAGE  \* MERGEFORMAT </w:instrText>
    </w:r>
    <w:r w:rsidRPr="00F77AC2">
      <w:rPr>
        <w:b/>
        <w:sz w:val="18"/>
      </w:rPr>
      <w:fldChar w:fldCharType="separate"/>
    </w:r>
    <w:r w:rsidR="00E95938">
      <w:rPr>
        <w:b/>
        <w:noProof/>
        <w:sz w:val="18"/>
      </w:rPr>
      <w:t>7</w:t>
    </w:r>
    <w:r w:rsidRPr="00F77AC2">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E95938" w:rsidRDefault="00E95938" w:rsidP="00E95938">
    <w:pPr>
      <w:pStyle w:val="Footer"/>
    </w:pPr>
    <w:r w:rsidRPr="00DA43F5">
      <w:rPr>
        <w:rFonts w:ascii="C39T30Lfz" w:hAnsi="C39T30Lfz"/>
        <w:noProof/>
        <w:sz w:val="56"/>
        <w:u w:val="single"/>
        <w:lang w:val="en-US"/>
      </w:rPr>
      <w:drawing>
        <wp:anchor distT="0" distB="0" distL="114300" distR="114300" simplePos="0" relativeHeight="251659264" behindDoc="0" locked="0" layoutInCell="1" allowOverlap="1" wp14:anchorId="493D1C4A" wp14:editId="487330F4">
          <wp:simplePos x="0" y="0"/>
          <wp:positionH relativeFrom="margin">
            <wp:posOffset>4340860</wp:posOffset>
          </wp:positionH>
          <wp:positionV relativeFrom="margin">
            <wp:posOffset>8240725</wp:posOffset>
          </wp:positionV>
          <wp:extent cx="974725" cy="267335"/>
          <wp:effectExtent l="0" t="0" r="0" b="0"/>
          <wp:wrapNone/>
          <wp:docPr id="4" name="Picture 4"/>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1">
                    <a:extLst>
                      <a:ext uri="{28A0092B-C50C-407E-A947-70E740481C1C}">
                        <a14:useLocalDpi xmlns:a14="http://schemas.microsoft.com/office/drawing/2010/main" val="0"/>
                      </a:ext>
                    </a:extLst>
                  </a:blip>
                  <a:stretch>
                    <a:fillRect/>
                  </a:stretch>
                </pic:blipFill>
                <pic:spPr>
                  <a:xfrm>
                    <a:off x="0" y="0"/>
                    <a:ext cx="974725" cy="267335"/>
                  </a:xfrm>
                  <a:prstGeom prst="rect">
                    <a:avLst/>
                  </a:prstGeom>
                </pic:spPr>
              </pic:pic>
            </a:graphicData>
          </a:graphic>
        </wp:anchor>
      </w:drawing>
    </w:r>
  </w:p>
  <w:p w:rsidR="00E95938" w:rsidRDefault="00E95938" w:rsidP="00E95938">
    <w:pPr>
      <w:pStyle w:val="Footer"/>
      <w:ind w:right="1134"/>
      <w:rPr>
        <w:sz w:val="20"/>
      </w:rPr>
    </w:pPr>
    <w:r>
      <w:rPr>
        <w:sz w:val="20"/>
      </w:rPr>
      <w:t>GE.16-08090(E)</w:t>
    </w:r>
  </w:p>
  <w:p w:rsidR="00E95938" w:rsidRPr="00E95938" w:rsidRDefault="00E95938" w:rsidP="00E95938">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eastAsia="zh-CN"/>
      </w:rPr>
      <w:drawing>
        <wp:anchor distT="0" distB="0" distL="114300" distR="114300" simplePos="0" relativeHeight="251660288" behindDoc="0" locked="0" layoutInCell="1" allowOverlap="1">
          <wp:simplePos x="0" y="0"/>
          <wp:positionH relativeFrom="margin">
            <wp:posOffset>5489575</wp:posOffset>
          </wp:positionH>
          <wp:positionV relativeFrom="margin">
            <wp:posOffset>7919720</wp:posOffset>
          </wp:positionV>
          <wp:extent cx="638355" cy="638355"/>
          <wp:effectExtent l="0" t="0" r="9525" b="9525"/>
          <wp:wrapNone/>
          <wp:docPr id="2" name="Picture 1" descr="http://undocs.org/m2/QRCode.ashx?DS=CED/C/TUN/CO/1&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undocs.org/m2/QRCode.ashx?DS=CED/C/TUN/CO/1&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355" cy="63835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401F4" w:rsidRPr="000B175B" w:rsidRDefault="00D401F4" w:rsidP="000B175B">
      <w:pPr>
        <w:tabs>
          <w:tab w:val="right" w:pos="2155"/>
        </w:tabs>
        <w:spacing w:after="80"/>
        <w:ind w:left="680"/>
        <w:rPr>
          <w:u w:val="single"/>
        </w:rPr>
      </w:pPr>
      <w:r>
        <w:rPr>
          <w:u w:val="single"/>
        </w:rPr>
        <w:tab/>
      </w:r>
    </w:p>
  </w:footnote>
  <w:footnote w:type="continuationSeparator" w:id="0">
    <w:p w:rsidR="00D401F4" w:rsidRPr="00FC68B7" w:rsidRDefault="00D401F4" w:rsidP="00FC68B7">
      <w:pPr>
        <w:tabs>
          <w:tab w:val="left" w:pos="2155"/>
        </w:tabs>
        <w:spacing w:after="80"/>
        <w:ind w:left="680"/>
        <w:rPr>
          <w:u w:val="single"/>
        </w:rPr>
      </w:pPr>
      <w:r>
        <w:rPr>
          <w:u w:val="single"/>
        </w:rPr>
        <w:tab/>
      </w:r>
    </w:p>
  </w:footnote>
  <w:footnote w:type="continuationNotice" w:id="1">
    <w:p w:rsidR="00D401F4" w:rsidRDefault="00D401F4"/>
  </w:footnote>
  <w:footnote w:id="2">
    <w:p w:rsidR="00714E9F" w:rsidRDefault="00714E9F" w:rsidP="00822201">
      <w:pPr>
        <w:pStyle w:val="FootnoteText"/>
      </w:pPr>
      <w:r>
        <w:tab/>
      </w:r>
      <w:r w:rsidRPr="00E91D4B">
        <w:rPr>
          <w:rStyle w:val="FootnoteReference"/>
          <w:sz w:val="20"/>
          <w:vertAlign w:val="baseline"/>
        </w:rPr>
        <w:t>*</w:t>
      </w:r>
      <w:r>
        <w:tab/>
      </w:r>
      <w:proofErr w:type="gramStart"/>
      <w:r w:rsidR="009C6999" w:rsidRPr="009C6999">
        <w:rPr>
          <w:lang w:val="en-GB"/>
        </w:rPr>
        <w:t xml:space="preserve">Adopted by the Committee at its </w:t>
      </w:r>
      <w:r w:rsidR="009C6999">
        <w:rPr>
          <w:lang w:val="en-GB"/>
        </w:rPr>
        <w:t>tenth</w:t>
      </w:r>
      <w:r w:rsidR="009C6999" w:rsidRPr="009C6999">
        <w:rPr>
          <w:lang w:val="en-GB"/>
        </w:rPr>
        <w:t xml:space="preserve"> session (7-18 </w:t>
      </w:r>
      <w:r w:rsidR="009C6999">
        <w:rPr>
          <w:lang w:val="en-GB"/>
        </w:rPr>
        <w:t>March</w:t>
      </w:r>
      <w:r w:rsidR="009C6999" w:rsidRPr="009C6999">
        <w:rPr>
          <w:lang w:val="en-GB"/>
        </w:rPr>
        <w:t xml:space="preserve"> 201</w:t>
      </w:r>
      <w:r w:rsidR="009C6999">
        <w:rPr>
          <w:lang w:val="en-GB"/>
        </w:rPr>
        <w:t>6</w:t>
      </w:r>
      <w:r w:rsidR="009C6999" w:rsidRPr="009C6999">
        <w:rPr>
          <w:lang w:val="en-GB"/>
        </w:rPr>
        <w:t>)</w:t>
      </w:r>
      <w:r w:rsidRPr="003D5E1F">
        <w:rPr>
          <w:lang w:val="en-GB"/>
        </w:rPr>
        <w:t>.</w:t>
      </w:r>
      <w:proofErr w:type="gramEnd"/>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E9F" w:rsidRPr="00F77AC2" w:rsidRDefault="00714E9F">
    <w:pPr>
      <w:pStyle w:val="Header"/>
    </w:pPr>
    <w:r>
      <w:t>CED/C/TUN/CO/1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714E9F" w:rsidRPr="00F77AC2" w:rsidRDefault="00714E9F" w:rsidP="00F77AC2">
    <w:pPr>
      <w:pStyle w:val="Header"/>
      <w:jc w:val="right"/>
    </w:pPr>
    <w:r>
      <w:t>CED/C/TUN/CO/1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2AFEC362"/>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F507AD2"/>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980EE60A"/>
    <w:lvl w:ilvl="0">
      <w:start w:val="1"/>
      <w:numFmt w:val="decimal"/>
      <w:pStyle w:val="ListNumber3"/>
      <w:lvlText w:val="%1."/>
      <w:lvlJc w:val="left"/>
      <w:pPr>
        <w:tabs>
          <w:tab w:val="num" w:pos="926"/>
        </w:tabs>
        <w:ind w:left="926" w:hanging="360"/>
      </w:pPr>
    </w:lvl>
  </w:abstractNum>
  <w:abstractNum w:abstractNumId="3">
    <w:nsid w:val="FFFFFF7F"/>
    <w:multiLevelType w:val="singleLevel"/>
    <w:tmpl w:val="5B7AE49A"/>
    <w:lvl w:ilvl="0">
      <w:start w:val="1"/>
      <w:numFmt w:val="decimal"/>
      <w:pStyle w:val="ListNumber2"/>
      <w:lvlText w:val="%1."/>
      <w:lvlJc w:val="left"/>
      <w:pPr>
        <w:tabs>
          <w:tab w:val="num" w:pos="643"/>
        </w:tabs>
        <w:ind w:left="643" w:hanging="360"/>
      </w:pPr>
    </w:lvl>
  </w:abstractNum>
  <w:abstractNum w:abstractNumId="4">
    <w:nsid w:val="FFFFFF80"/>
    <w:multiLevelType w:val="singleLevel"/>
    <w:tmpl w:val="122A4B56"/>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DA0EE9C6"/>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7D12BC3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BFE69506"/>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8BFE3A64"/>
    <w:lvl w:ilvl="0">
      <w:start w:val="1"/>
      <w:numFmt w:val="decimal"/>
      <w:pStyle w:val="ListNumber"/>
      <w:lvlText w:val="%1."/>
      <w:lvlJc w:val="left"/>
      <w:pPr>
        <w:tabs>
          <w:tab w:val="num" w:pos="360"/>
        </w:tabs>
        <w:ind w:left="360" w:hanging="360"/>
      </w:pPr>
    </w:lvl>
  </w:abstractNum>
  <w:abstractNum w:abstractNumId="9">
    <w:nsid w:val="FFFFFF89"/>
    <w:multiLevelType w:val="singleLevel"/>
    <w:tmpl w:val="8A541A70"/>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010C49F8"/>
    <w:multiLevelType w:val="hybridMultilevel"/>
    <w:tmpl w:val="57E679C2"/>
    <w:lvl w:ilvl="0" w:tplc="075A6416">
      <w:start w:val="1"/>
      <w:numFmt w:val="decimal"/>
      <w:pStyle w:val="ParaNoG"/>
      <w:lvlText w:val="%1."/>
      <w:lvlJc w:val="left"/>
      <w:pPr>
        <w:tabs>
          <w:tab w:val="num" w:pos="1494"/>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nsid w:val="07521322"/>
    <w:multiLevelType w:val="multilevel"/>
    <w:tmpl w:val="04090023"/>
    <w:styleLink w:val="ArticleSection"/>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0B491FF9"/>
    <w:multiLevelType w:val="hybridMultilevel"/>
    <w:tmpl w:val="9EF831A8"/>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3">
    <w:nsid w:val="0D5353CC"/>
    <w:multiLevelType w:val="hybridMultilevel"/>
    <w:tmpl w:val="F3B2B922"/>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14">
    <w:nsid w:val="0E5573C7"/>
    <w:multiLevelType w:val="hybridMultilevel"/>
    <w:tmpl w:val="F55EC0F2"/>
    <w:lvl w:ilvl="0" w:tplc="0409000F">
      <w:start w:val="1"/>
      <w:numFmt w:val="decimal"/>
      <w:lvlText w:val="%1."/>
      <w:lvlJc w:val="left"/>
      <w:pPr>
        <w:ind w:left="1854" w:hanging="360"/>
      </w:pPr>
    </w:lvl>
    <w:lvl w:ilvl="1" w:tplc="04090019" w:tentative="1">
      <w:start w:val="1"/>
      <w:numFmt w:val="lowerLetter"/>
      <w:lvlText w:val="%2."/>
      <w:lvlJc w:val="left"/>
      <w:pPr>
        <w:ind w:left="2574" w:hanging="360"/>
      </w:pPr>
    </w:lvl>
    <w:lvl w:ilvl="2" w:tplc="0409001B" w:tentative="1">
      <w:start w:val="1"/>
      <w:numFmt w:val="lowerRoman"/>
      <w:lvlText w:val="%3."/>
      <w:lvlJc w:val="right"/>
      <w:pPr>
        <w:ind w:left="3294" w:hanging="180"/>
      </w:pPr>
    </w:lvl>
    <w:lvl w:ilvl="3" w:tplc="0409000F" w:tentative="1">
      <w:start w:val="1"/>
      <w:numFmt w:val="decimal"/>
      <w:lvlText w:val="%4."/>
      <w:lvlJc w:val="left"/>
      <w:pPr>
        <w:ind w:left="4014" w:hanging="360"/>
      </w:pPr>
    </w:lvl>
    <w:lvl w:ilvl="4" w:tplc="04090019" w:tentative="1">
      <w:start w:val="1"/>
      <w:numFmt w:val="lowerLetter"/>
      <w:lvlText w:val="%5."/>
      <w:lvlJc w:val="left"/>
      <w:pPr>
        <w:ind w:left="4734" w:hanging="360"/>
      </w:pPr>
    </w:lvl>
    <w:lvl w:ilvl="5" w:tplc="0409001B" w:tentative="1">
      <w:start w:val="1"/>
      <w:numFmt w:val="lowerRoman"/>
      <w:lvlText w:val="%6."/>
      <w:lvlJc w:val="right"/>
      <w:pPr>
        <w:ind w:left="5454" w:hanging="180"/>
      </w:pPr>
    </w:lvl>
    <w:lvl w:ilvl="6" w:tplc="0409000F" w:tentative="1">
      <w:start w:val="1"/>
      <w:numFmt w:val="decimal"/>
      <w:lvlText w:val="%7."/>
      <w:lvlJc w:val="left"/>
      <w:pPr>
        <w:ind w:left="6174" w:hanging="360"/>
      </w:pPr>
    </w:lvl>
    <w:lvl w:ilvl="7" w:tplc="04090019" w:tentative="1">
      <w:start w:val="1"/>
      <w:numFmt w:val="lowerLetter"/>
      <w:lvlText w:val="%8."/>
      <w:lvlJc w:val="left"/>
      <w:pPr>
        <w:ind w:left="6894" w:hanging="360"/>
      </w:pPr>
    </w:lvl>
    <w:lvl w:ilvl="8" w:tplc="0409001B" w:tentative="1">
      <w:start w:val="1"/>
      <w:numFmt w:val="lowerRoman"/>
      <w:lvlText w:val="%9."/>
      <w:lvlJc w:val="right"/>
      <w:pPr>
        <w:ind w:left="7614" w:hanging="180"/>
      </w:pPr>
    </w:lvl>
  </w:abstractNum>
  <w:abstractNum w:abstractNumId="15">
    <w:nsid w:val="15DD6575"/>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6">
    <w:nsid w:val="1D45171F"/>
    <w:multiLevelType w:val="hybridMultilevel"/>
    <w:tmpl w:val="617C3E80"/>
    <w:lvl w:ilvl="0" w:tplc="0809000F">
      <w:start w:val="1"/>
      <w:numFmt w:val="decimal"/>
      <w:lvlText w:val="%1."/>
      <w:lvlJc w:val="left"/>
      <w:pPr>
        <w:ind w:left="1854" w:hanging="360"/>
      </w:p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8">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nsid w:val="49CF546E"/>
    <w:multiLevelType w:val="hybridMultilevel"/>
    <w:tmpl w:val="7408F822"/>
    <w:lvl w:ilvl="0" w:tplc="21A898AA">
      <w:start w:val="1"/>
      <w:numFmt w:val="lowerLetter"/>
      <w:lvlText w:val="%1)"/>
      <w:lvlJc w:val="left"/>
      <w:pPr>
        <w:ind w:left="2574" w:hanging="360"/>
      </w:pPr>
      <w:rPr>
        <w:rFonts w:hint="default"/>
        <w:b/>
      </w:r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0">
    <w:nsid w:val="53D84352"/>
    <w:multiLevelType w:val="hybridMultilevel"/>
    <w:tmpl w:val="C4568C74"/>
    <w:lvl w:ilvl="0" w:tplc="145C8C4C">
      <w:start w:val="2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1">
    <w:nsid w:val="566A6937"/>
    <w:multiLevelType w:val="hybridMultilevel"/>
    <w:tmpl w:val="4680F6A6"/>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2">
    <w:nsid w:val="57977B4F"/>
    <w:multiLevelType w:val="hybridMultilevel"/>
    <w:tmpl w:val="97C6FFE6"/>
    <w:lvl w:ilvl="0" w:tplc="08090019">
      <w:start w:val="1"/>
      <w:numFmt w:val="lowerLetter"/>
      <w:lvlText w:val="%1."/>
      <w:lvlJc w:val="left"/>
      <w:pPr>
        <w:ind w:left="2574" w:hanging="360"/>
      </w:pPr>
    </w:lvl>
    <w:lvl w:ilvl="1" w:tplc="08090019" w:tentative="1">
      <w:start w:val="1"/>
      <w:numFmt w:val="lowerLetter"/>
      <w:lvlText w:val="%2."/>
      <w:lvlJc w:val="left"/>
      <w:pPr>
        <w:ind w:left="3294" w:hanging="360"/>
      </w:pPr>
    </w:lvl>
    <w:lvl w:ilvl="2" w:tplc="0809001B" w:tentative="1">
      <w:start w:val="1"/>
      <w:numFmt w:val="lowerRoman"/>
      <w:lvlText w:val="%3."/>
      <w:lvlJc w:val="right"/>
      <w:pPr>
        <w:ind w:left="4014" w:hanging="180"/>
      </w:pPr>
    </w:lvl>
    <w:lvl w:ilvl="3" w:tplc="0809000F" w:tentative="1">
      <w:start w:val="1"/>
      <w:numFmt w:val="decimal"/>
      <w:lvlText w:val="%4."/>
      <w:lvlJc w:val="left"/>
      <w:pPr>
        <w:ind w:left="4734" w:hanging="360"/>
      </w:pPr>
    </w:lvl>
    <w:lvl w:ilvl="4" w:tplc="08090019" w:tentative="1">
      <w:start w:val="1"/>
      <w:numFmt w:val="lowerLetter"/>
      <w:lvlText w:val="%5."/>
      <w:lvlJc w:val="left"/>
      <w:pPr>
        <w:ind w:left="5454" w:hanging="360"/>
      </w:pPr>
    </w:lvl>
    <w:lvl w:ilvl="5" w:tplc="0809001B" w:tentative="1">
      <w:start w:val="1"/>
      <w:numFmt w:val="lowerRoman"/>
      <w:lvlText w:val="%6."/>
      <w:lvlJc w:val="right"/>
      <w:pPr>
        <w:ind w:left="6174" w:hanging="180"/>
      </w:pPr>
    </w:lvl>
    <w:lvl w:ilvl="6" w:tplc="0809000F" w:tentative="1">
      <w:start w:val="1"/>
      <w:numFmt w:val="decimal"/>
      <w:lvlText w:val="%7."/>
      <w:lvlJc w:val="left"/>
      <w:pPr>
        <w:ind w:left="6894" w:hanging="360"/>
      </w:pPr>
    </w:lvl>
    <w:lvl w:ilvl="7" w:tplc="08090019" w:tentative="1">
      <w:start w:val="1"/>
      <w:numFmt w:val="lowerLetter"/>
      <w:lvlText w:val="%8."/>
      <w:lvlJc w:val="left"/>
      <w:pPr>
        <w:ind w:left="7614" w:hanging="360"/>
      </w:pPr>
    </w:lvl>
    <w:lvl w:ilvl="8" w:tplc="0809001B" w:tentative="1">
      <w:start w:val="1"/>
      <w:numFmt w:val="lowerRoman"/>
      <w:lvlText w:val="%9."/>
      <w:lvlJc w:val="right"/>
      <w:pPr>
        <w:ind w:left="8334" w:hanging="180"/>
      </w:pPr>
    </w:lvl>
  </w:abstractNum>
  <w:abstractNum w:abstractNumId="23">
    <w:nsid w:val="5981792C"/>
    <w:multiLevelType w:val="hybridMultilevel"/>
    <w:tmpl w:val="409E3832"/>
    <w:lvl w:ilvl="0" w:tplc="0809000F">
      <w:start w:val="1"/>
      <w:numFmt w:val="decimal"/>
      <w:lvlText w:val="%1."/>
      <w:lvlJc w:val="left"/>
      <w:pPr>
        <w:ind w:left="1854" w:hanging="360"/>
      </w:pPr>
    </w:lvl>
    <w:lvl w:ilvl="1" w:tplc="08090017">
      <w:start w:val="1"/>
      <w:numFmt w:val="lowerLetter"/>
      <w:lvlText w:val="%2)"/>
      <w:lvlJc w:val="left"/>
      <w:pPr>
        <w:ind w:left="2574" w:hanging="360"/>
      </w:pPr>
      <w:rPr>
        <w:b/>
      </w:r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nsid w:val="5A413D53"/>
    <w:multiLevelType w:val="hybridMultilevel"/>
    <w:tmpl w:val="7B7A705C"/>
    <w:lvl w:ilvl="0" w:tplc="3AE8266C">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25">
    <w:nsid w:val="5AC32F32"/>
    <w:multiLevelType w:val="hybridMultilevel"/>
    <w:tmpl w:val="8714761C"/>
    <w:lvl w:ilvl="0" w:tplc="A072E54C">
      <w:start w:val="1"/>
      <w:numFmt w:val="decimal"/>
      <w:lvlText w:val="%1."/>
      <w:lvlJc w:val="left"/>
      <w:pPr>
        <w:ind w:left="1854" w:hanging="360"/>
      </w:pPr>
      <w:rPr>
        <w:sz w:val="18"/>
        <w:szCs w:val="18"/>
        <w:vertAlign w:val="baseline"/>
      </w:rPr>
    </w:lvl>
    <w:lvl w:ilvl="1" w:tplc="08090019">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6">
    <w:nsid w:val="5C32416C"/>
    <w:multiLevelType w:val="hybridMultilevel"/>
    <w:tmpl w:val="57385E60"/>
    <w:lvl w:ilvl="0" w:tplc="B7B8C61A">
      <w:start w:val="1"/>
      <w:numFmt w:val="upperRoman"/>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6021275D"/>
    <w:multiLevelType w:val="hybridMultilevel"/>
    <w:tmpl w:val="2BA4A4F8"/>
    <w:lvl w:ilvl="0" w:tplc="21A898AA">
      <w:start w:val="1"/>
      <w:numFmt w:val="lowerLetter"/>
      <w:lvlText w:val="%1)"/>
      <w:lvlJc w:val="left"/>
      <w:pPr>
        <w:ind w:left="2214" w:hanging="360"/>
      </w:pPr>
      <w:rPr>
        <w:rFonts w:hint="default"/>
        <w:b/>
      </w:rPr>
    </w:lvl>
    <w:lvl w:ilvl="1" w:tplc="08090019" w:tentative="1">
      <w:start w:val="1"/>
      <w:numFmt w:val="lowerLetter"/>
      <w:lvlText w:val="%2."/>
      <w:lvlJc w:val="left"/>
      <w:pPr>
        <w:ind w:left="2934" w:hanging="360"/>
      </w:pPr>
    </w:lvl>
    <w:lvl w:ilvl="2" w:tplc="0809001B" w:tentative="1">
      <w:start w:val="1"/>
      <w:numFmt w:val="lowerRoman"/>
      <w:lvlText w:val="%3."/>
      <w:lvlJc w:val="right"/>
      <w:pPr>
        <w:ind w:left="3654" w:hanging="180"/>
      </w:pPr>
    </w:lvl>
    <w:lvl w:ilvl="3" w:tplc="0809000F" w:tentative="1">
      <w:start w:val="1"/>
      <w:numFmt w:val="decimal"/>
      <w:lvlText w:val="%4."/>
      <w:lvlJc w:val="left"/>
      <w:pPr>
        <w:ind w:left="4374" w:hanging="360"/>
      </w:pPr>
    </w:lvl>
    <w:lvl w:ilvl="4" w:tplc="08090019" w:tentative="1">
      <w:start w:val="1"/>
      <w:numFmt w:val="lowerLetter"/>
      <w:lvlText w:val="%5."/>
      <w:lvlJc w:val="left"/>
      <w:pPr>
        <w:ind w:left="5094" w:hanging="360"/>
      </w:pPr>
    </w:lvl>
    <w:lvl w:ilvl="5" w:tplc="0809001B" w:tentative="1">
      <w:start w:val="1"/>
      <w:numFmt w:val="lowerRoman"/>
      <w:lvlText w:val="%6."/>
      <w:lvlJc w:val="right"/>
      <w:pPr>
        <w:ind w:left="5814" w:hanging="180"/>
      </w:pPr>
    </w:lvl>
    <w:lvl w:ilvl="6" w:tplc="0809000F" w:tentative="1">
      <w:start w:val="1"/>
      <w:numFmt w:val="decimal"/>
      <w:lvlText w:val="%7."/>
      <w:lvlJc w:val="left"/>
      <w:pPr>
        <w:ind w:left="6534" w:hanging="360"/>
      </w:pPr>
    </w:lvl>
    <w:lvl w:ilvl="7" w:tplc="08090019" w:tentative="1">
      <w:start w:val="1"/>
      <w:numFmt w:val="lowerLetter"/>
      <w:lvlText w:val="%8."/>
      <w:lvlJc w:val="left"/>
      <w:pPr>
        <w:ind w:left="7254" w:hanging="360"/>
      </w:pPr>
    </w:lvl>
    <w:lvl w:ilvl="8" w:tplc="0809001B" w:tentative="1">
      <w:start w:val="1"/>
      <w:numFmt w:val="lowerRoman"/>
      <w:lvlText w:val="%9."/>
      <w:lvlJc w:val="right"/>
      <w:pPr>
        <w:ind w:left="7974" w:hanging="180"/>
      </w:pPr>
    </w:lvl>
  </w:abstractNum>
  <w:abstractNum w:abstractNumId="28">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29">
    <w:nsid w:val="6DC57A08"/>
    <w:multiLevelType w:val="hybridMultilevel"/>
    <w:tmpl w:val="9ED0F8A8"/>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nsid w:val="6DD31388"/>
    <w:multiLevelType w:val="hybridMultilevel"/>
    <w:tmpl w:val="D4347188"/>
    <w:lvl w:ilvl="0" w:tplc="E9FAB74E">
      <w:start w:val="1"/>
      <w:numFmt w:val="decimal"/>
      <w:lvlText w:val="%1."/>
      <w:lvlJc w:val="left"/>
      <w:pPr>
        <w:ind w:left="1689" w:hanging="555"/>
      </w:pPr>
      <w:rPr>
        <w:rFonts w:hint="default"/>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31">
    <w:nsid w:val="747759B2"/>
    <w:multiLevelType w:val="hybridMultilevel"/>
    <w:tmpl w:val="C8E824DC"/>
    <w:lvl w:ilvl="0" w:tplc="76701CEC">
      <w:start w:val="3"/>
      <w:numFmt w:val="decimal"/>
      <w:lvlText w:val="%1."/>
      <w:lvlJc w:val="left"/>
      <w:pPr>
        <w:ind w:left="1854" w:hanging="360"/>
      </w:pPr>
      <w:rPr>
        <w:rFonts w:hint="default"/>
        <w:b w:val="0"/>
      </w:rPr>
    </w:lvl>
    <w:lvl w:ilvl="1" w:tplc="08090019">
      <w:start w:val="1"/>
      <w:numFmt w:val="lowerLetter"/>
      <w:lvlText w:val="%2."/>
      <w:lvlJc w:val="left"/>
      <w:pPr>
        <w:ind w:left="2574" w:hanging="360"/>
      </w:pPr>
    </w:lvl>
    <w:lvl w:ilvl="2" w:tplc="0809001B">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num w:numId="1">
    <w:abstractNumId w:val="1"/>
  </w:num>
  <w:num w:numId="2">
    <w:abstractNumId w:val="0"/>
  </w:num>
  <w:num w:numId="3">
    <w:abstractNumId w:val="2"/>
  </w:num>
  <w:num w:numId="4">
    <w:abstractNumId w:val="3"/>
  </w:num>
  <w:num w:numId="5">
    <w:abstractNumId w:val="8"/>
  </w:num>
  <w:num w:numId="6">
    <w:abstractNumId w:val="9"/>
  </w:num>
  <w:num w:numId="7">
    <w:abstractNumId w:val="7"/>
  </w:num>
  <w:num w:numId="8">
    <w:abstractNumId w:val="6"/>
  </w:num>
  <w:num w:numId="9">
    <w:abstractNumId w:val="5"/>
  </w:num>
  <w:num w:numId="10">
    <w:abstractNumId w:val="4"/>
  </w:num>
  <w:num w:numId="11">
    <w:abstractNumId w:val="18"/>
  </w:num>
  <w:num w:numId="12">
    <w:abstractNumId w:val="17"/>
  </w:num>
  <w:num w:numId="13">
    <w:abstractNumId w:val="10"/>
  </w:num>
  <w:num w:numId="14">
    <w:abstractNumId w:val="28"/>
  </w:num>
  <w:num w:numId="15">
    <w:abstractNumId w:val="15"/>
  </w:num>
  <w:num w:numId="16">
    <w:abstractNumId w:val="11"/>
  </w:num>
  <w:num w:numId="17">
    <w:abstractNumId w:val="25"/>
  </w:num>
  <w:num w:numId="18">
    <w:abstractNumId w:val="31"/>
  </w:num>
  <w:num w:numId="19">
    <w:abstractNumId w:val="27"/>
  </w:num>
  <w:num w:numId="20">
    <w:abstractNumId w:val="21"/>
  </w:num>
  <w:num w:numId="21">
    <w:abstractNumId w:val="16"/>
  </w:num>
  <w:num w:numId="22">
    <w:abstractNumId w:val="20"/>
  </w:num>
  <w:num w:numId="23">
    <w:abstractNumId w:val="22"/>
  </w:num>
  <w:num w:numId="24">
    <w:abstractNumId w:val="13"/>
  </w:num>
  <w:num w:numId="25">
    <w:abstractNumId w:val="19"/>
  </w:num>
  <w:num w:numId="26">
    <w:abstractNumId w:val="29"/>
  </w:num>
  <w:num w:numId="27">
    <w:abstractNumId w:val="12"/>
  </w:num>
  <w:num w:numId="28">
    <w:abstractNumId w:val="24"/>
  </w:num>
  <w:num w:numId="29">
    <w:abstractNumId w:val="23"/>
  </w:num>
  <w:num w:numId="30">
    <w:abstractNumId w:val="14"/>
  </w:num>
  <w:num w:numId="31">
    <w:abstractNumId w:val="30"/>
  </w:num>
  <w:num w:numId="32">
    <w:abstractNumId w:val="26"/>
  </w:num>
  <w:numIdMacAtCleanup w:val="1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activeWritingStyle w:appName="MSWord" w:lang="en-GB" w:vendorID="64" w:dllVersion="131077" w:nlCheck="1" w:checkStyle="1"/>
  <w:activeWritingStyle w:appName="MSWord" w:lang="en-GB" w:vendorID="64" w:dllVersion="131078" w:nlCheck="1" w:checkStyle="1"/>
  <w:activeWritingStyle w:appName="MSWord" w:lang="es-ES" w:vendorID="64" w:dllVersion="131078" w:nlCheck="1" w:checkStyle="1"/>
  <w:activeWritingStyle w:appName="MSWord" w:lang="en-US" w:vendorID="64" w:dllVersion="131078" w:nlCheck="1" w:checkStyle="1"/>
  <w:activeWritingStyle w:appName="MSWord" w:lang="es-MX" w:vendorID="64" w:dllVersion="131078" w:nlCheck="1" w:checkStyle="1"/>
  <w:activeWritingStyle w:appName="MSWord" w:lang="fr-CH" w:vendorID="64" w:dllVersion="131078" w:nlCheck="1" w:checkStyle="1"/>
  <w:activeWritingStyle w:appName="MSWord" w:lang="es-AR" w:vendorID="64" w:dllVersion="131078" w:nlCheck="1" w:checkStyle="1"/>
  <w:proofState w:spelling="clean" w:grammar="clean"/>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14338"/>
  </w:hdrShapeDefaults>
  <w:footnotePr>
    <w:footnote w:id="-1"/>
    <w:footnote w:id="0"/>
    <w:footnote w:id="1"/>
  </w:footnotePr>
  <w:endnotePr>
    <w:numFmt w:val="decimal"/>
    <w:endnote w:id="-1"/>
    <w:endnote w:id="0"/>
    <w:endnote w:id="1"/>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F77AC2"/>
    <w:rsid w:val="00000CF1"/>
    <w:rsid w:val="000013B8"/>
    <w:rsid w:val="00001690"/>
    <w:rsid w:val="00001944"/>
    <w:rsid w:val="00005518"/>
    <w:rsid w:val="00006514"/>
    <w:rsid w:val="00007630"/>
    <w:rsid w:val="00014906"/>
    <w:rsid w:val="00015588"/>
    <w:rsid w:val="0001583A"/>
    <w:rsid w:val="00020BAE"/>
    <w:rsid w:val="000230E6"/>
    <w:rsid w:val="00023237"/>
    <w:rsid w:val="00023890"/>
    <w:rsid w:val="00024F77"/>
    <w:rsid w:val="00027C5A"/>
    <w:rsid w:val="00027F2B"/>
    <w:rsid w:val="0003015F"/>
    <w:rsid w:val="000332D7"/>
    <w:rsid w:val="00033AA6"/>
    <w:rsid w:val="00034B0F"/>
    <w:rsid w:val="00034C95"/>
    <w:rsid w:val="00036684"/>
    <w:rsid w:val="00036CAD"/>
    <w:rsid w:val="00037367"/>
    <w:rsid w:val="0004033C"/>
    <w:rsid w:val="000406B0"/>
    <w:rsid w:val="00041672"/>
    <w:rsid w:val="00042723"/>
    <w:rsid w:val="000428DB"/>
    <w:rsid w:val="00042CDA"/>
    <w:rsid w:val="000430F1"/>
    <w:rsid w:val="000467CA"/>
    <w:rsid w:val="00046DAB"/>
    <w:rsid w:val="00050F6B"/>
    <w:rsid w:val="000522D7"/>
    <w:rsid w:val="00054D61"/>
    <w:rsid w:val="00057697"/>
    <w:rsid w:val="00061D9C"/>
    <w:rsid w:val="0006568E"/>
    <w:rsid w:val="000659AB"/>
    <w:rsid w:val="000660F4"/>
    <w:rsid w:val="0006652F"/>
    <w:rsid w:val="00067D29"/>
    <w:rsid w:val="000701E8"/>
    <w:rsid w:val="00072667"/>
    <w:rsid w:val="00072C8C"/>
    <w:rsid w:val="000731C0"/>
    <w:rsid w:val="000733B5"/>
    <w:rsid w:val="000749CE"/>
    <w:rsid w:val="00074A10"/>
    <w:rsid w:val="00081C19"/>
    <w:rsid w:val="00083670"/>
    <w:rsid w:val="000857DA"/>
    <w:rsid w:val="000877D9"/>
    <w:rsid w:val="0009031C"/>
    <w:rsid w:val="000904DB"/>
    <w:rsid w:val="00090BAE"/>
    <w:rsid w:val="000931C0"/>
    <w:rsid w:val="000975C7"/>
    <w:rsid w:val="000A007C"/>
    <w:rsid w:val="000A016B"/>
    <w:rsid w:val="000A2533"/>
    <w:rsid w:val="000A27F0"/>
    <w:rsid w:val="000A4931"/>
    <w:rsid w:val="000A5A8A"/>
    <w:rsid w:val="000A655E"/>
    <w:rsid w:val="000A7ED2"/>
    <w:rsid w:val="000B096A"/>
    <w:rsid w:val="000B09AB"/>
    <w:rsid w:val="000B175B"/>
    <w:rsid w:val="000B2033"/>
    <w:rsid w:val="000B30CA"/>
    <w:rsid w:val="000B3323"/>
    <w:rsid w:val="000B3A0F"/>
    <w:rsid w:val="000B4EF7"/>
    <w:rsid w:val="000B65B2"/>
    <w:rsid w:val="000B6BD7"/>
    <w:rsid w:val="000C081C"/>
    <w:rsid w:val="000C2710"/>
    <w:rsid w:val="000C2D2E"/>
    <w:rsid w:val="000C3A96"/>
    <w:rsid w:val="000C6CD1"/>
    <w:rsid w:val="000D014C"/>
    <w:rsid w:val="000D37D0"/>
    <w:rsid w:val="000D6D60"/>
    <w:rsid w:val="000E0415"/>
    <w:rsid w:val="000F0FA4"/>
    <w:rsid w:val="000F1F2B"/>
    <w:rsid w:val="000F2D2C"/>
    <w:rsid w:val="000F2F85"/>
    <w:rsid w:val="000F32A5"/>
    <w:rsid w:val="000F515E"/>
    <w:rsid w:val="000F70E9"/>
    <w:rsid w:val="0010684E"/>
    <w:rsid w:val="00107A6B"/>
    <w:rsid w:val="001103AA"/>
    <w:rsid w:val="001106F2"/>
    <w:rsid w:val="00110D63"/>
    <w:rsid w:val="00110DCB"/>
    <w:rsid w:val="00111AE8"/>
    <w:rsid w:val="00112640"/>
    <w:rsid w:val="001201CE"/>
    <w:rsid w:val="0012297A"/>
    <w:rsid w:val="0012310C"/>
    <w:rsid w:val="00124291"/>
    <w:rsid w:val="00130539"/>
    <w:rsid w:val="001337E7"/>
    <w:rsid w:val="00135DE2"/>
    <w:rsid w:val="00136C8D"/>
    <w:rsid w:val="00137672"/>
    <w:rsid w:val="001415C1"/>
    <w:rsid w:val="001422BB"/>
    <w:rsid w:val="00144C46"/>
    <w:rsid w:val="00145564"/>
    <w:rsid w:val="00145948"/>
    <w:rsid w:val="00146F22"/>
    <w:rsid w:val="001562EB"/>
    <w:rsid w:val="00160C6E"/>
    <w:rsid w:val="0016234A"/>
    <w:rsid w:val="00162701"/>
    <w:rsid w:val="00163B8A"/>
    <w:rsid w:val="00163BE3"/>
    <w:rsid w:val="00164498"/>
    <w:rsid w:val="001646B4"/>
    <w:rsid w:val="0016471F"/>
    <w:rsid w:val="001670B6"/>
    <w:rsid w:val="001672F2"/>
    <w:rsid w:val="001679CB"/>
    <w:rsid w:val="00171D1A"/>
    <w:rsid w:val="001739B5"/>
    <w:rsid w:val="001814A4"/>
    <w:rsid w:val="00182212"/>
    <w:rsid w:val="001842DC"/>
    <w:rsid w:val="00184BA6"/>
    <w:rsid w:val="00185BFD"/>
    <w:rsid w:val="00186528"/>
    <w:rsid w:val="00186DC8"/>
    <w:rsid w:val="00187188"/>
    <w:rsid w:val="00187DB8"/>
    <w:rsid w:val="001955D7"/>
    <w:rsid w:val="001965C3"/>
    <w:rsid w:val="001966F0"/>
    <w:rsid w:val="00196FA7"/>
    <w:rsid w:val="001A0609"/>
    <w:rsid w:val="001A5BA3"/>
    <w:rsid w:val="001B0C71"/>
    <w:rsid w:val="001B3851"/>
    <w:rsid w:val="001B3F32"/>
    <w:rsid w:val="001B4B04"/>
    <w:rsid w:val="001B5C4F"/>
    <w:rsid w:val="001B6C4D"/>
    <w:rsid w:val="001B7D80"/>
    <w:rsid w:val="001C0F95"/>
    <w:rsid w:val="001C3843"/>
    <w:rsid w:val="001C4E9D"/>
    <w:rsid w:val="001C5B0E"/>
    <w:rsid w:val="001C5D9E"/>
    <w:rsid w:val="001C6663"/>
    <w:rsid w:val="001C7895"/>
    <w:rsid w:val="001C79CA"/>
    <w:rsid w:val="001D1C8C"/>
    <w:rsid w:val="001D1D3A"/>
    <w:rsid w:val="001D26DF"/>
    <w:rsid w:val="001D3050"/>
    <w:rsid w:val="001D4892"/>
    <w:rsid w:val="001D7AFB"/>
    <w:rsid w:val="001E0FE9"/>
    <w:rsid w:val="001E177C"/>
    <w:rsid w:val="001E2840"/>
    <w:rsid w:val="001E5391"/>
    <w:rsid w:val="001E636A"/>
    <w:rsid w:val="001E6639"/>
    <w:rsid w:val="001F04F5"/>
    <w:rsid w:val="001F0E3A"/>
    <w:rsid w:val="001F2184"/>
    <w:rsid w:val="001F484B"/>
    <w:rsid w:val="001F7F4C"/>
    <w:rsid w:val="002000D1"/>
    <w:rsid w:val="002003F7"/>
    <w:rsid w:val="00201A57"/>
    <w:rsid w:val="00202633"/>
    <w:rsid w:val="00202DA8"/>
    <w:rsid w:val="00205399"/>
    <w:rsid w:val="00206FAE"/>
    <w:rsid w:val="00210578"/>
    <w:rsid w:val="002107AA"/>
    <w:rsid w:val="00211A19"/>
    <w:rsid w:val="00211E0B"/>
    <w:rsid w:val="00222296"/>
    <w:rsid w:val="00222840"/>
    <w:rsid w:val="002230A0"/>
    <w:rsid w:val="002231AB"/>
    <w:rsid w:val="00223D60"/>
    <w:rsid w:val="002255DB"/>
    <w:rsid w:val="00226D1E"/>
    <w:rsid w:val="0022723C"/>
    <w:rsid w:val="002368BD"/>
    <w:rsid w:val="0024069D"/>
    <w:rsid w:val="0024210C"/>
    <w:rsid w:val="00242410"/>
    <w:rsid w:val="00243B45"/>
    <w:rsid w:val="002455DD"/>
    <w:rsid w:val="00250BC1"/>
    <w:rsid w:val="002534C4"/>
    <w:rsid w:val="002535E8"/>
    <w:rsid w:val="00253888"/>
    <w:rsid w:val="00253C47"/>
    <w:rsid w:val="00255B3B"/>
    <w:rsid w:val="00255F1D"/>
    <w:rsid w:val="00257762"/>
    <w:rsid w:val="00257F1E"/>
    <w:rsid w:val="002611EE"/>
    <w:rsid w:val="00264400"/>
    <w:rsid w:val="00266A43"/>
    <w:rsid w:val="00267553"/>
    <w:rsid w:val="00267BE7"/>
    <w:rsid w:val="002714D2"/>
    <w:rsid w:val="00273450"/>
    <w:rsid w:val="0027567E"/>
    <w:rsid w:val="002760BF"/>
    <w:rsid w:val="002760CC"/>
    <w:rsid w:val="00276A7E"/>
    <w:rsid w:val="00276EAE"/>
    <w:rsid w:val="00277521"/>
    <w:rsid w:val="00277BB2"/>
    <w:rsid w:val="00277C13"/>
    <w:rsid w:val="0028539B"/>
    <w:rsid w:val="00285F0C"/>
    <w:rsid w:val="00286490"/>
    <w:rsid w:val="0028696E"/>
    <w:rsid w:val="00292104"/>
    <w:rsid w:val="00292700"/>
    <w:rsid w:val="0029413F"/>
    <w:rsid w:val="00295A82"/>
    <w:rsid w:val="00295EBE"/>
    <w:rsid w:val="002A1E1E"/>
    <w:rsid w:val="002A76F6"/>
    <w:rsid w:val="002B0E1B"/>
    <w:rsid w:val="002B1A3C"/>
    <w:rsid w:val="002B1CBA"/>
    <w:rsid w:val="002B2E53"/>
    <w:rsid w:val="002B3426"/>
    <w:rsid w:val="002B4D42"/>
    <w:rsid w:val="002B78C3"/>
    <w:rsid w:val="002B791B"/>
    <w:rsid w:val="002C0A62"/>
    <w:rsid w:val="002C1F98"/>
    <w:rsid w:val="002C3891"/>
    <w:rsid w:val="002C5367"/>
    <w:rsid w:val="002C7CB9"/>
    <w:rsid w:val="002D1B3B"/>
    <w:rsid w:val="002D1CE6"/>
    <w:rsid w:val="002D5CA7"/>
    <w:rsid w:val="002E197A"/>
    <w:rsid w:val="002E62F6"/>
    <w:rsid w:val="002E7CEF"/>
    <w:rsid w:val="002F175C"/>
    <w:rsid w:val="002F1B8C"/>
    <w:rsid w:val="002F2544"/>
    <w:rsid w:val="002F4A92"/>
    <w:rsid w:val="002F640C"/>
    <w:rsid w:val="002F7080"/>
    <w:rsid w:val="00300305"/>
    <w:rsid w:val="00300FA1"/>
    <w:rsid w:val="00301CA5"/>
    <w:rsid w:val="003026E0"/>
    <w:rsid w:val="00303E5F"/>
    <w:rsid w:val="0030597F"/>
    <w:rsid w:val="00305B3D"/>
    <w:rsid w:val="00322607"/>
    <w:rsid w:val="003229D8"/>
    <w:rsid w:val="00324EF9"/>
    <w:rsid w:val="0032644D"/>
    <w:rsid w:val="00327A91"/>
    <w:rsid w:val="00330C56"/>
    <w:rsid w:val="00331D37"/>
    <w:rsid w:val="00333CB5"/>
    <w:rsid w:val="00334CB2"/>
    <w:rsid w:val="00337591"/>
    <w:rsid w:val="00337D24"/>
    <w:rsid w:val="00337D36"/>
    <w:rsid w:val="00344677"/>
    <w:rsid w:val="003477A4"/>
    <w:rsid w:val="00347BC8"/>
    <w:rsid w:val="00352709"/>
    <w:rsid w:val="003546CE"/>
    <w:rsid w:val="0035534D"/>
    <w:rsid w:val="00356503"/>
    <w:rsid w:val="003574D7"/>
    <w:rsid w:val="0036125A"/>
    <w:rsid w:val="00361557"/>
    <w:rsid w:val="00361FF2"/>
    <w:rsid w:val="0036359E"/>
    <w:rsid w:val="00365426"/>
    <w:rsid w:val="00370992"/>
    <w:rsid w:val="00371178"/>
    <w:rsid w:val="00372AB2"/>
    <w:rsid w:val="00373857"/>
    <w:rsid w:val="00375863"/>
    <w:rsid w:val="00376167"/>
    <w:rsid w:val="00381AF5"/>
    <w:rsid w:val="0038336C"/>
    <w:rsid w:val="00384D89"/>
    <w:rsid w:val="00385B6A"/>
    <w:rsid w:val="00385B8C"/>
    <w:rsid w:val="00386080"/>
    <w:rsid w:val="00386520"/>
    <w:rsid w:val="00386724"/>
    <w:rsid w:val="0038707D"/>
    <w:rsid w:val="00387F62"/>
    <w:rsid w:val="00395729"/>
    <w:rsid w:val="00396DD9"/>
    <w:rsid w:val="003A3BC2"/>
    <w:rsid w:val="003A6810"/>
    <w:rsid w:val="003B349C"/>
    <w:rsid w:val="003B5629"/>
    <w:rsid w:val="003B6984"/>
    <w:rsid w:val="003B7076"/>
    <w:rsid w:val="003C0C4E"/>
    <w:rsid w:val="003C2CC4"/>
    <w:rsid w:val="003C343D"/>
    <w:rsid w:val="003C3572"/>
    <w:rsid w:val="003C3A03"/>
    <w:rsid w:val="003C457F"/>
    <w:rsid w:val="003C5C98"/>
    <w:rsid w:val="003C6D52"/>
    <w:rsid w:val="003D0C97"/>
    <w:rsid w:val="003D2EA2"/>
    <w:rsid w:val="003D428A"/>
    <w:rsid w:val="003D4B23"/>
    <w:rsid w:val="003D5E1F"/>
    <w:rsid w:val="003E3291"/>
    <w:rsid w:val="003E4573"/>
    <w:rsid w:val="003E69DB"/>
    <w:rsid w:val="003E7495"/>
    <w:rsid w:val="003F0373"/>
    <w:rsid w:val="003F0898"/>
    <w:rsid w:val="003F1300"/>
    <w:rsid w:val="003F3CCE"/>
    <w:rsid w:val="0040021A"/>
    <w:rsid w:val="00402357"/>
    <w:rsid w:val="004036D4"/>
    <w:rsid w:val="004042A0"/>
    <w:rsid w:val="004062C7"/>
    <w:rsid w:val="00407C90"/>
    <w:rsid w:val="00410C89"/>
    <w:rsid w:val="0041103E"/>
    <w:rsid w:val="004111E7"/>
    <w:rsid w:val="00413449"/>
    <w:rsid w:val="004135D7"/>
    <w:rsid w:val="00414ADE"/>
    <w:rsid w:val="00414F3E"/>
    <w:rsid w:val="00415CCF"/>
    <w:rsid w:val="00416F40"/>
    <w:rsid w:val="00417B3C"/>
    <w:rsid w:val="00420FD9"/>
    <w:rsid w:val="004212A6"/>
    <w:rsid w:val="00422302"/>
    <w:rsid w:val="00423458"/>
    <w:rsid w:val="00423C9D"/>
    <w:rsid w:val="004248A4"/>
    <w:rsid w:val="00426B9B"/>
    <w:rsid w:val="004325CB"/>
    <w:rsid w:val="004331F7"/>
    <w:rsid w:val="00440653"/>
    <w:rsid w:val="0044128E"/>
    <w:rsid w:val="00442D48"/>
    <w:rsid w:val="004436B3"/>
    <w:rsid w:val="00443F4C"/>
    <w:rsid w:val="00444B5D"/>
    <w:rsid w:val="00450232"/>
    <w:rsid w:val="00450428"/>
    <w:rsid w:val="004531AA"/>
    <w:rsid w:val="00454290"/>
    <w:rsid w:val="0045495B"/>
    <w:rsid w:val="004553D7"/>
    <w:rsid w:val="0045552B"/>
    <w:rsid w:val="00456549"/>
    <w:rsid w:val="00456D0C"/>
    <w:rsid w:val="00456E76"/>
    <w:rsid w:val="00457AAA"/>
    <w:rsid w:val="00463645"/>
    <w:rsid w:val="0047479D"/>
    <w:rsid w:val="0047483F"/>
    <w:rsid w:val="0047693D"/>
    <w:rsid w:val="00480394"/>
    <w:rsid w:val="0048360B"/>
    <w:rsid w:val="004844C8"/>
    <w:rsid w:val="00484680"/>
    <w:rsid w:val="00484C5A"/>
    <w:rsid w:val="0048724A"/>
    <w:rsid w:val="00494388"/>
    <w:rsid w:val="004A171B"/>
    <w:rsid w:val="004A1C9D"/>
    <w:rsid w:val="004A213D"/>
    <w:rsid w:val="004A37D5"/>
    <w:rsid w:val="004A3A3E"/>
    <w:rsid w:val="004A52C6"/>
    <w:rsid w:val="004A5F9D"/>
    <w:rsid w:val="004B1B5E"/>
    <w:rsid w:val="004B3E42"/>
    <w:rsid w:val="004B4EAF"/>
    <w:rsid w:val="004B7FDD"/>
    <w:rsid w:val="004C0445"/>
    <w:rsid w:val="004C0951"/>
    <w:rsid w:val="004C0FCD"/>
    <w:rsid w:val="004C1569"/>
    <w:rsid w:val="004C1BAC"/>
    <w:rsid w:val="004C3586"/>
    <w:rsid w:val="004C41EA"/>
    <w:rsid w:val="004C48A2"/>
    <w:rsid w:val="004C61C4"/>
    <w:rsid w:val="004C6581"/>
    <w:rsid w:val="004C69D1"/>
    <w:rsid w:val="004D387D"/>
    <w:rsid w:val="004D4CD5"/>
    <w:rsid w:val="004D54CC"/>
    <w:rsid w:val="004D63D7"/>
    <w:rsid w:val="004D734E"/>
    <w:rsid w:val="004D7D85"/>
    <w:rsid w:val="004D7E59"/>
    <w:rsid w:val="004E1D79"/>
    <w:rsid w:val="004E5E9F"/>
    <w:rsid w:val="004E621F"/>
    <w:rsid w:val="004E71F4"/>
    <w:rsid w:val="004E7D27"/>
    <w:rsid w:val="004F374D"/>
    <w:rsid w:val="004F53E3"/>
    <w:rsid w:val="004F5A58"/>
    <w:rsid w:val="005031E1"/>
    <w:rsid w:val="005059B1"/>
    <w:rsid w:val="005107DA"/>
    <w:rsid w:val="005119C5"/>
    <w:rsid w:val="0051477A"/>
    <w:rsid w:val="00516E0A"/>
    <w:rsid w:val="005216BC"/>
    <w:rsid w:val="00523EC8"/>
    <w:rsid w:val="00531ED4"/>
    <w:rsid w:val="0053430C"/>
    <w:rsid w:val="005348A7"/>
    <w:rsid w:val="00534B55"/>
    <w:rsid w:val="00534FD9"/>
    <w:rsid w:val="0053680C"/>
    <w:rsid w:val="00540AD6"/>
    <w:rsid w:val="0054189B"/>
    <w:rsid w:val="005420F2"/>
    <w:rsid w:val="005444C8"/>
    <w:rsid w:val="00544658"/>
    <w:rsid w:val="0054490D"/>
    <w:rsid w:val="00547159"/>
    <w:rsid w:val="00547462"/>
    <w:rsid w:val="00550A18"/>
    <w:rsid w:val="00551F06"/>
    <w:rsid w:val="005541AA"/>
    <w:rsid w:val="00554E95"/>
    <w:rsid w:val="005556B1"/>
    <w:rsid w:val="00560BC5"/>
    <w:rsid w:val="00562454"/>
    <w:rsid w:val="005652A2"/>
    <w:rsid w:val="005670D5"/>
    <w:rsid w:val="005703E1"/>
    <w:rsid w:val="005718D4"/>
    <w:rsid w:val="005722C8"/>
    <w:rsid w:val="00573B12"/>
    <w:rsid w:val="005761E8"/>
    <w:rsid w:val="00580795"/>
    <w:rsid w:val="00580CE5"/>
    <w:rsid w:val="00587527"/>
    <w:rsid w:val="005904F8"/>
    <w:rsid w:val="00593545"/>
    <w:rsid w:val="00595F4F"/>
    <w:rsid w:val="00595FBE"/>
    <w:rsid w:val="005968C4"/>
    <w:rsid w:val="005A0C0E"/>
    <w:rsid w:val="005A216A"/>
    <w:rsid w:val="005A2BA4"/>
    <w:rsid w:val="005A6569"/>
    <w:rsid w:val="005B0A02"/>
    <w:rsid w:val="005B1BF6"/>
    <w:rsid w:val="005B2984"/>
    <w:rsid w:val="005B38BB"/>
    <w:rsid w:val="005B3DB3"/>
    <w:rsid w:val="005B6299"/>
    <w:rsid w:val="005C281B"/>
    <w:rsid w:val="005C5965"/>
    <w:rsid w:val="005C6FD6"/>
    <w:rsid w:val="005D1550"/>
    <w:rsid w:val="005D3B85"/>
    <w:rsid w:val="005D53C9"/>
    <w:rsid w:val="005D7F96"/>
    <w:rsid w:val="005E5ED4"/>
    <w:rsid w:val="005E67EB"/>
    <w:rsid w:val="005E6A40"/>
    <w:rsid w:val="005F4745"/>
    <w:rsid w:val="005F696F"/>
    <w:rsid w:val="006001EE"/>
    <w:rsid w:val="00602F9C"/>
    <w:rsid w:val="00605A00"/>
    <w:rsid w:val="00606D40"/>
    <w:rsid w:val="00611B3B"/>
    <w:rsid w:val="00611FC4"/>
    <w:rsid w:val="00615240"/>
    <w:rsid w:val="0061540A"/>
    <w:rsid w:val="006164E2"/>
    <w:rsid w:val="00616EE6"/>
    <w:rsid w:val="006176FB"/>
    <w:rsid w:val="00617C23"/>
    <w:rsid w:val="00622001"/>
    <w:rsid w:val="00625A4C"/>
    <w:rsid w:val="00626F1B"/>
    <w:rsid w:val="00627606"/>
    <w:rsid w:val="00627C37"/>
    <w:rsid w:val="00631AC2"/>
    <w:rsid w:val="00633B24"/>
    <w:rsid w:val="00633D0C"/>
    <w:rsid w:val="00633EE9"/>
    <w:rsid w:val="00634226"/>
    <w:rsid w:val="006351E9"/>
    <w:rsid w:val="00637854"/>
    <w:rsid w:val="00637C79"/>
    <w:rsid w:val="00640B26"/>
    <w:rsid w:val="00640E01"/>
    <w:rsid w:val="00642053"/>
    <w:rsid w:val="00642A78"/>
    <w:rsid w:val="00643F84"/>
    <w:rsid w:val="00643FA8"/>
    <w:rsid w:val="006500BC"/>
    <w:rsid w:val="006501B9"/>
    <w:rsid w:val="00651C0B"/>
    <w:rsid w:val="00652421"/>
    <w:rsid w:val="00652D0A"/>
    <w:rsid w:val="0065379D"/>
    <w:rsid w:val="00655914"/>
    <w:rsid w:val="006604D8"/>
    <w:rsid w:val="00664FB9"/>
    <w:rsid w:val="00666B63"/>
    <w:rsid w:val="00667000"/>
    <w:rsid w:val="00672992"/>
    <w:rsid w:val="00673FC9"/>
    <w:rsid w:val="00674001"/>
    <w:rsid w:val="00675B29"/>
    <w:rsid w:val="00676C54"/>
    <w:rsid w:val="0068779B"/>
    <w:rsid w:val="006924C9"/>
    <w:rsid w:val="006932AF"/>
    <w:rsid w:val="00694D1A"/>
    <w:rsid w:val="00695487"/>
    <w:rsid w:val="00695A08"/>
    <w:rsid w:val="00695F77"/>
    <w:rsid w:val="006A178F"/>
    <w:rsid w:val="006A21A6"/>
    <w:rsid w:val="006A36A7"/>
    <w:rsid w:val="006A56E7"/>
    <w:rsid w:val="006A7779"/>
    <w:rsid w:val="006B1F3E"/>
    <w:rsid w:val="006B21ED"/>
    <w:rsid w:val="006B26A4"/>
    <w:rsid w:val="006B4674"/>
    <w:rsid w:val="006B6182"/>
    <w:rsid w:val="006C0AB0"/>
    <w:rsid w:val="006C2A54"/>
    <w:rsid w:val="006C2C38"/>
    <w:rsid w:val="006D088C"/>
    <w:rsid w:val="006D0CAB"/>
    <w:rsid w:val="006D2750"/>
    <w:rsid w:val="006D62F0"/>
    <w:rsid w:val="006D634C"/>
    <w:rsid w:val="006D66A1"/>
    <w:rsid w:val="006D7C5A"/>
    <w:rsid w:val="006E07F4"/>
    <w:rsid w:val="006E144B"/>
    <w:rsid w:val="006E4353"/>
    <w:rsid w:val="006E4491"/>
    <w:rsid w:val="006E4EE9"/>
    <w:rsid w:val="006E564B"/>
    <w:rsid w:val="006E5835"/>
    <w:rsid w:val="006E5B20"/>
    <w:rsid w:val="006E671F"/>
    <w:rsid w:val="006E6E4C"/>
    <w:rsid w:val="006F3A18"/>
    <w:rsid w:val="006F49D4"/>
    <w:rsid w:val="007012E6"/>
    <w:rsid w:val="00701BEC"/>
    <w:rsid w:val="00703CDA"/>
    <w:rsid w:val="007046DD"/>
    <w:rsid w:val="0070515C"/>
    <w:rsid w:val="00705EB8"/>
    <w:rsid w:val="00711F33"/>
    <w:rsid w:val="007122FE"/>
    <w:rsid w:val="00713079"/>
    <w:rsid w:val="0071332F"/>
    <w:rsid w:val="00714E9F"/>
    <w:rsid w:val="00715D50"/>
    <w:rsid w:val="00717139"/>
    <w:rsid w:val="00717C1D"/>
    <w:rsid w:val="007219D1"/>
    <w:rsid w:val="00721ADE"/>
    <w:rsid w:val="00721B03"/>
    <w:rsid w:val="0072632A"/>
    <w:rsid w:val="00726842"/>
    <w:rsid w:val="00727759"/>
    <w:rsid w:val="00731C6B"/>
    <w:rsid w:val="00737709"/>
    <w:rsid w:val="00737E1C"/>
    <w:rsid w:val="007417C5"/>
    <w:rsid w:val="007426A3"/>
    <w:rsid w:val="007437B5"/>
    <w:rsid w:val="00744DC0"/>
    <w:rsid w:val="007543A3"/>
    <w:rsid w:val="00761017"/>
    <w:rsid w:val="007626BC"/>
    <w:rsid w:val="00765A98"/>
    <w:rsid w:val="00771EC8"/>
    <w:rsid w:val="007748D9"/>
    <w:rsid w:val="00775413"/>
    <w:rsid w:val="00775BE0"/>
    <w:rsid w:val="00777D17"/>
    <w:rsid w:val="00782EFB"/>
    <w:rsid w:val="00782FBC"/>
    <w:rsid w:val="0079068A"/>
    <w:rsid w:val="00792D7C"/>
    <w:rsid w:val="00792FFF"/>
    <w:rsid w:val="007934B4"/>
    <w:rsid w:val="00794372"/>
    <w:rsid w:val="007956EF"/>
    <w:rsid w:val="00796FE9"/>
    <w:rsid w:val="007973F0"/>
    <w:rsid w:val="007A0364"/>
    <w:rsid w:val="007A03B6"/>
    <w:rsid w:val="007A25DA"/>
    <w:rsid w:val="007A2819"/>
    <w:rsid w:val="007A3D47"/>
    <w:rsid w:val="007A432A"/>
    <w:rsid w:val="007A4EF3"/>
    <w:rsid w:val="007A556A"/>
    <w:rsid w:val="007A6242"/>
    <w:rsid w:val="007B0112"/>
    <w:rsid w:val="007B365C"/>
    <w:rsid w:val="007B6743"/>
    <w:rsid w:val="007B6BA5"/>
    <w:rsid w:val="007C1063"/>
    <w:rsid w:val="007C1853"/>
    <w:rsid w:val="007C2D22"/>
    <w:rsid w:val="007C3390"/>
    <w:rsid w:val="007C4F4B"/>
    <w:rsid w:val="007C5D95"/>
    <w:rsid w:val="007C759C"/>
    <w:rsid w:val="007C7609"/>
    <w:rsid w:val="007D1C89"/>
    <w:rsid w:val="007D3831"/>
    <w:rsid w:val="007D56AB"/>
    <w:rsid w:val="007D5B69"/>
    <w:rsid w:val="007D6777"/>
    <w:rsid w:val="007D785A"/>
    <w:rsid w:val="007E1F87"/>
    <w:rsid w:val="007E2A1D"/>
    <w:rsid w:val="007E36B7"/>
    <w:rsid w:val="007E5DF1"/>
    <w:rsid w:val="007E6C89"/>
    <w:rsid w:val="007E6CE1"/>
    <w:rsid w:val="007F1AA7"/>
    <w:rsid w:val="007F2ABF"/>
    <w:rsid w:val="007F3C40"/>
    <w:rsid w:val="007F471B"/>
    <w:rsid w:val="007F4BC7"/>
    <w:rsid w:val="007F4C1A"/>
    <w:rsid w:val="007F5D57"/>
    <w:rsid w:val="007F5D8B"/>
    <w:rsid w:val="007F6611"/>
    <w:rsid w:val="00800142"/>
    <w:rsid w:val="00800B55"/>
    <w:rsid w:val="0080370F"/>
    <w:rsid w:val="00803887"/>
    <w:rsid w:val="008056B4"/>
    <w:rsid w:val="00805CC0"/>
    <w:rsid w:val="008063DE"/>
    <w:rsid w:val="008104C3"/>
    <w:rsid w:val="00810615"/>
    <w:rsid w:val="008114E5"/>
    <w:rsid w:val="008133C4"/>
    <w:rsid w:val="00815C0B"/>
    <w:rsid w:val="00817D9C"/>
    <w:rsid w:val="00820590"/>
    <w:rsid w:val="00822201"/>
    <w:rsid w:val="008223E6"/>
    <w:rsid w:val="00822632"/>
    <w:rsid w:val="008242D7"/>
    <w:rsid w:val="00824366"/>
    <w:rsid w:val="00825220"/>
    <w:rsid w:val="0082554F"/>
    <w:rsid w:val="00826675"/>
    <w:rsid w:val="008267C8"/>
    <w:rsid w:val="00826891"/>
    <w:rsid w:val="008325FC"/>
    <w:rsid w:val="00832BB0"/>
    <w:rsid w:val="008330C4"/>
    <w:rsid w:val="00833D94"/>
    <w:rsid w:val="0083447C"/>
    <w:rsid w:val="008358D1"/>
    <w:rsid w:val="00840E08"/>
    <w:rsid w:val="008420B5"/>
    <w:rsid w:val="00845CD5"/>
    <w:rsid w:val="00851339"/>
    <w:rsid w:val="008526AE"/>
    <w:rsid w:val="00855025"/>
    <w:rsid w:val="00863014"/>
    <w:rsid w:val="008635FC"/>
    <w:rsid w:val="00863C56"/>
    <w:rsid w:val="00865817"/>
    <w:rsid w:val="00867552"/>
    <w:rsid w:val="008708CB"/>
    <w:rsid w:val="0087186E"/>
    <w:rsid w:val="00872C4A"/>
    <w:rsid w:val="00874BEE"/>
    <w:rsid w:val="00874DA4"/>
    <w:rsid w:val="0087512A"/>
    <w:rsid w:val="008752D4"/>
    <w:rsid w:val="00880942"/>
    <w:rsid w:val="00882916"/>
    <w:rsid w:val="00890AF6"/>
    <w:rsid w:val="008938C9"/>
    <w:rsid w:val="008949CD"/>
    <w:rsid w:val="008979B1"/>
    <w:rsid w:val="00897F1D"/>
    <w:rsid w:val="008A1854"/>
    <w:rsid w:val="008A6B25"/>
    <w:rsid w:val="008A6C4F"/>
    <w:rsid w:val="008A768C"/>
    <w:rsid w:val="008B2335"/>
    <w:rsid w:val="008B4506"/>
    <w:rsid w:val="008B4A9B"/>
    <w:rsid w:val="008B4BC6"/>
    <w:rsid w:val="008B4C49"/>
    <w:rsid w:val="008B699C"/>
    <w:rsid w:val="008C0748"/>
    <w:rsid w:val="008C121D"/>
    <w:rsid w:val="008C3FFF"/>
    <w:rsid w:val="008C4781"/>
    <w:rsid w:val="008C4B26"/>
    <w:rsid w:val="008C5253"/>
    <w:rsid w:val="008C64E8"/>
    <w:rsid w:val="008C7773"/>
    <w:rsid w:val="008D043B"/>
    <w:rsid w:val="008D125F"/>
    <w:rsid w:val="008D323A"/>
    <w:rsid w:val="008E070E"/>
    <w:rsid w:val="008E1640"/>
    <w:rsid w:val="008E205C"/>
    <w:rsid w:val="008E248E"/>
    <w:rsid w:val="008E3A4F"/>
    <w:rsid w:val="008E5090"/>
    <w:rsid w:val="008E5AF9"/>
    <w:rsid w:val="008E7266"/>
    <w:rsid w:val="008E7B1A"/>
    <w:rsid w:val="008E7F06"/>
    <w:rsid w:val="008F12BD"/>
    <w:rsid w:val="008F353D"/>
    <w:rsid w:val="008F598A"/>
    <w:rsid w:val="008F6087"/>
    <w:rsid w:val="008F6259"/>
    <w:rsid w:val="008F636C"/>
    <w:rsid w:val="008F7100"/>
    <w:rsid w:val="008F7CFF"/>
    <w:rsid w:val="0090014A"/>
    <w:rsid w:val="00900C78"/>
    <w:rsid w:val="00901295"/>
    <w:rsid w:val="009026B5"/>
    <w:rsid w:val="00902A4E"/>
    <w:rsid w:val="009045A1"/>
    <w:rsid w:val="0090482F"/>
    <w:rsid w:val="009078D3"/>
    <w:rsid w:val="00910A2E"/>
    <w:rsid w:val="00911C14"/>
    <w:rsid w:val="009147BE"/>
    <w:rsid w:val="00914B67"/>
    <w:rsid w:val="0091527A"/>
    <w:rsid w:val="009163D7"/>
    <w:rsid w:val="009173DE"/>
    <w:rsid w:val="0092129E"/>
    <w:rsid w:val="009223CA"/>
    <w:rsid w:val="00922F16"/>
    <w:rsid w:val="00923DBC"/>
    <w:rsid w:val="0092473C"/>
    <w:rsid w:val="0092528C"/>
    <w:rsid w:val="0093087C"/>
    <w:rsid w:val="00930E54"/>
    <w:rsid w:val="00940F93"/>
    <w:rsid w:val="009440E4"/>
    <w:rsid w:val="00944796"/>
    <w:rsid w:val="00947513"/>
    <w:rsid w:val="00956D2F"/>
    <w:rsid w:val="00963B0F"/>
    <w:rsid w:val="00966BD2"/>
    <w:rsid w:val="00970FF9"/>
    <w:rsid w:val="00971372"/>
    <w:rsid w:val="009759BC"/>
    <w:rsid w:val="00975BE0"/>
    <w:rsid w:val="0098047B"/>
    <w:rsid w:val="0098089D"/>
    <w:rsid w:val="00987B47"/>
    <w:rsid w:val="00990D2A"/>
    <w:rsid w:val="00995E1A"/>
    <w:rsid w:val="009A1E03"/>
    <w:rsid w:val="009A42A9"/>
    <w:rsid w:val="009A48E0"/>
    <w:rsid w:val="009A5540"/>
    <w:rsid w:val="009A5E3D"/>
    <w:rsid w:val="009A7CA2"/>
    <w:rsid w:val="009B0E95"/>
    <w:rsid w:val="009B1FAD"/>
    <w:rsid w:val="009B32B7"/>
    <w:rsid w:val="009B5BF8"/>
    <w:rsid w:val="009B6C2E"/>
    <w:rsid w:val="009B7BCA"/>
    <w:rsid w:val="009B7D69"/>
    <w:rsid w:val="009C3192"/>
    <w:rsid w:val="009C6999"/>
    <w:rsid w:val="009C7AA5"/>
    <w:rsid w:val="009D33B4"/>
    <w:rsid w:val="009E01C1"/>
    <w:rsid w:val="009E12D7"/>
    <w:rsid w:val="009E336A"/>
    <w:rsid w:val="009E4056"/>
    <w:rsid w:val="009E56FA"/>
    <w:rsid w:val="009E6DF1"/>
    <w:rsid w:val="009F00C2"/>
    <w:rsid w:val="009F0389"/>
    <w:rsid w:val="009F0C05"/>
    <w:rsid w:val="009F0DAC"/>
    <w:rsid w:val="009F2687"/>
    <w:rsid w:val="009F2EA3"/>
    <w:rsid w:val="009F6F9D"/>
    <w:rsid w:val="00A01489"/>
    <w:rsid w:val="00A03DD4"/>
    <w:rsid w:val="00A102ED"/>
    <w:rsid w:val="00A1052D"/>
    <w:rsid w:val="00A11004"/>
    <w:rsid w:val="00A12B91"/>
    <w:rsid w:val="00A13004"/>
    <w:rsid w:val="00A16BDD"/>
    <w:rsid w:val="00A16CE8"/>
    <w:rsid w:val="00A21CED"/>
    <w:rsid w:val="00A2643B"/>
    <w:rsid w:val="00A32645"/>
    <w:rsid w:val="00A402F7"/>
    <w:rsid w:val="00A43596"/>
    <w:rsid w:val="00A46D8A"/>
    <w:rsid w:val="00A47DA6"/>
    <w:rsid w:val="00A5384B"/>
    <w:rsid w:val="00A57437"/>
    <w:rsid w:val="00A61315"/>
    <w:rsid w:val="00A62CA8"/>
    <w:rsid w:val="00A645CA"/>
    <w:rsid w:val="00A6790B"/>
    <w:rsid w:val="00A70088"/>
    <w:rsid w:val="00A718DE"/>
    <w:rsid w:val="00A72F22"/>
    <w:rsid w:val="00A748A6"/>
    <w:rsid w:val="00A758AC"/>
    <w:rsid w:val="00A75C37"/>
    <w:rsid w:val="00A776B4"/>
    <w:rsid w:val="00A83DFF"/>
    <w:rsid w:val="00A83F78"/>
    <w:rsid w:val="00A8484D"/>
    <w:rsid w:val="00A87286"/>
    <w:rsid w:val="00A91B4D"/>
    <w:rsid w:val="00A93A90"/>
    <w:rsid w:val="00A94361"/>
    <w:rsid w:val="00A96AFA"/>
    <w:rsid w:val="00AA344B"/>
    <w:rsid w:val="00AA7F59"/>
    <w:rsid w:val="00AB3C54"/>
    <w:rsid w:val="00AB63F2"/>
    <w:rsid w:val="00AB65D3"/>
    <w:rsid w:val="00AB6D95"/>
    <w:rsid w:val="00AB7AAF"/>
    <w:rsid w:val="00AC4934"/>
    <w:rsid w:val="00AD2F3F"/>
    <w:rsid w:val="00AD618C"/>
    <w:rsid w:val="00AE004F"/>
    <w:rsid w:val="00AE12F5"/>
    <w:rsid w:val="00AE22F3"/>
    <w:rsid w:val="00AE56D0"/>
    <w:rsid w:val="00AE75F3"/>
    <w:rsid w:val="00AF39BE"/>
    <w:rsid w:val="00AF45E9"/>
    <w:rsid w:val="00B01E79"/>
    <w:rsid w:val="00B04874"/>
    <w:rsid w:val="00B04C65"/>
    <w:rsid w:val="00B05189"/>
    <w:rsid w:val="00B05A64"/>
    <w:rsid w:val="00B069D8"/>
    <w:rsid w:val="00B140F7"/>
    <w:rsid w:val="00B153A0"/>
    <w:rsid w:val="00B175F9"/>
    <w:rsid w:val="00B200F7"/>
    <w:rsid w:val="00B20FFB"/>
    <w:rsid w:val="00B216F0"/>
    <w:rsid w:val="00B22BBE"/>
    <w:rsid w:val="00B23331"/>
    <w:rsid w:val="00B30179"/>
    <w:rsid w:val="00B33CB1"/>
    <w:rsid w:val="00B348EE"/>
    <w:rsid w:val="00B34E5F"/>
    <w:rsid w:val="00B35C68"/>
    <w:rsid w:val="00B36FC3"/>
    <w:rsid w:val="00B376A4"/>
    <w:rsid w:val="00B40788"/>
    <w:rsid w:val="00B41C6C"/>
    <w:rsid w:val="00B45431"/>
    <w:rsid w:val="00B47D65"/>
    <w:rsid w:val="00B47FC3"/>
    <w:rsid w:val="00B52CE3"/>
    <w:rsid w:val="00B53DCD"/>
    <w:rsid w:val="00B541E4"/>
    <w:rsid w:val="00B560F8"/>
    <w:rsid w:val="00B566E8"/>
    <w:rsid w:val="00B56E9C"/>
    <w:rsid w:val="00B57553"/>
    <w:rsid w:val="00B57868"/>
    <w:rsid w:val="00B57AF8"/>
    <w:rsid w:val="00B600C4"/>
    <w:rsid w:val="00B61465"/>
    <w:rsid w:val="00B636E6"/>
    <w:rsid w:val="00B64B1F"/>
    <w:rsid w:val="00B6553F"/>
    <w:rsid w:val="00B65ABF"/>
    <w:rsid w:val="00B65FE7"/>
    <w:rsid w:val="00B6792F"/>
    <w:rsid w:val="00B729BC"/>
    <w:rsid w:val="00B74D81"/>
    <w:rsid w:val="00B754D4"/>
    <w:rsid w:val="00B76706"/>
    <w:rsid w:val="00B81E12"/>
    <w:rsid w:val="00B826C8"/>
    <w:rsid w:val="00B830CC"/>
    <w:rsid w:val="00B83AA1"/>
    <w:rsid w:val="00B84584"/>
    <w:rsid w:val="00B8744D"/>
    <w:rsid w:val="00B911E9"/>
    <w:rsid w:val="00BA0DF3"/>
    <w:rsid w:val="00BA276C"/>
    <w:rsid w:val="00BA47D9"/>
    <w:rsid w:val="00BA4939"/>
    <w:rsid w:val="00BA6894"/>
    <w:rsid w:val="00BA6F79"/>
    <w:rsid w:val="00BB3B13"/>
    <w:rsid w:val="00BB69BC"/>
    <w:rsid w:val="00BB6B22"/>
    <w:rsid w:val="00BB7878"/>
    <w:rsid w:val="00BB792A"/>
    <w:rsid w:val="00BC48A6"/>
    <w:rsid w:val="00BC5643"/>
    <w:rsid w:val="00BC59E8"/>
    <w:rsid w:val="00BC74E9"/>
    <w:rsid w:val="00BD1F6F"/>
    <w:rsid w:val="00BD2033"/>
    <w:rsid w:val="00BD42B5"/>
    <w:rsid w:val="00BD646C"/>
    <w:rsid w:val="00BE1133"/>
    <w:rsid w:val="00BE6C8E"/>
    <w:rsid w:val="00BE7C1F"/>
    <w:rsid w:val="00BF02E6"/>
    <w:rsid w:val="00BF26EE"/>
    <w:rsid w:val="00BF2A15"/>
    <w:rsid w:val="00BF4BE6"/>
    <w:rsid w:val="00BF5394"/>
    <w:rsid w:val="00BF5BBF"/>
    <w:rsid w:val="00BF5EC4"/>
    <w:rsid w:val="00BF68A8"/>
    <w:rsid w:val="00C01FF8"/>
    <w:rsid w:val="00C0276E"/>
    <w:rsid w:val="00C02B49"/>
    <w:rsid w:val="00C030A1"/>
    <w:rsid w:val="00C03C4A"/>
    <w:rsid w:val="00C07FF5"/>
    <w:rsid w:val="00C11268"/>
    <w:rsid w:val="00C12209"/>
    <w:rsid w:val="00C1290D"/>
    <w:rsid w:val="00C146C1"/>
    <w:rsid w:val="00C1664F"/>
    <w:rsid w:val="00C20266"/>
    <w:rsid w:val="00C20975"/>
    <w:rsid w:val="00C22B1A"/>
    <w:rsid w:val="00C250E3"/>
    <w:rsid w:val="00C27B2F"/>
    <w:rsid w:val="00C36E15"/>
    <w:rsid w:val="00C409FA"/>
    <w:rsid w:val="00C41DE2"/>
    <w:rsid w:val="00C44501"/>
    <w:rsid w:val="00C45387"/>
    <w:rsid w:val="00C459F0"/>
    <w:rsid w:val="00C463DD"/>
    <w:rsid w:val="00C46705"/>
    <w:rsid w:val="00C4724C"/>
    <w:rsid w:val="00C4756D"/>
    <w:rsid w:val="00C505E6"/>
    <w:rsid w:val="00C50F1E"/>
    <w:rsid w:val="00C51375"/>
    <w:rsid w:val="00C5546D"/>
    <w:rsid w:val="00C61D93"/>
    <w:rsid w:val="00C629A0"/>
    <w:rsid w:val="00C63EE4"/>
    <w:rsid w:val="00C6559E"/>
    <w:rsid w:val="00C65956"/>
    <w:rsid w:val="00C6725A"/>
    <w:rsid w:val="00C6796A"/>
    <w:rsid w:val="00C71753"/>
    <w:rsid w:val="00C745C3"/>
    <w:rsid w:val="00C75A11"/>
    <w:rsid w:val="00C81737"/>
    <w:rsid w:val="00C8268E"/>
    <w:rsid w:val="00C830C3"/>
    <w:rsid w:val="00C83326"/>
    <w:rsid w:val="00C84FB6"/>
    <w:rsid w:val="00C87E88"/>
    <w:rsid w:val="00C87EB6"/>
    <w:rsid w:val="00C92C26"/>
    <w:rsid w:val="00C9301E"/>
    <w:rsid w:val="00C96B2E"/>
    <w:rsid w:val="00C97A48"/>
    <w:rsid w:val="00CA014D"/>
    <w:rsid w:val="00CA19B5"/>
    <w:rsid w:val="00CA5624"/>
    <w:rsid w:val="00CA601D"/>
    <w:rsid w:val="00CA6C13"/>
    <w:rsid w:val="00CA7361"/>
    <w:rsid w:val="00CB1166"/>
    <w:rsid w:val="00CB2D8D"/>
    <w:rsid w:val="00CB3CC0"/>
    <w:rsid w:val="00CB5ED9"/>
    <w:rsid w:val="00CB60F2"/>
    <w:rsid w:val="00CC1A34"/>
    <w:rsid w:val="00CC2441"/>
    <w:rsid w:val="00CC59F1"/>
    <w:rsid w:val="00CD169C"/>
    <w:rsid w:val="00CE0E13"/>
    <w:rsid w:val="00CE0FB8"/>
    <w:rsid w:val="00CE10A6"/>
    <w:rsid w:val="00CE300C"/>
    <w:rsid w:val="00CE3178"/>
    <w:rsid w:val="00CE31BF"/>
    <w:rsid w:val="00CE3442"/>
    <w:rsid w:val="00CE3779"/>
    <w:rsid w:val="00CE379D"/>
    <w:rsid w:val="00CE4A8F"/>
    <w:rsid w:val="00CE558F"/>
    <w:rsid w:val="00CF1E0E"/>
    <w:rsid w:val="00CF3289"/>
    <w:rsid w:val="00CF4998"/>
    <w:rsid w:val="00CF5207"/>
    <w:rsid w:val="00CF7A32"/>
    <w:rsid w:val="00D000AF"/>
    <w:rsid w:val="00D0348F"/>
    <w:rsid w:val="00D03C7B"/>
    <w:rsid w:val="00D06564"/>
    <w:rsid w:val="00D06D40"/>
    <w:rsid w:val="00D0727B"/>
    <w:rsid w:val="00D113A1"/>
    <w:rsid w:val="00D11406"/>
    <w:rsid w:val="00D1648F"/>
    <w:rsid w:val="00D2031B"/>
    <w:rsid w:val="00D22E22"/>
    <w:rsid w:val="00D24942"/>
    <w:rsid w:val="00D25FE2"/>
    <w:rsid w:val="00D27BC1"/>
    <w:rsid w:val="00D30560"/>
    <w:rsid w:val="00D34284"/>
    <w:rsid w:val="00D3490A"/>
    <w:rsid w:val="00D401F4"/>
    <w:rsid w:val="00D410F9"/>
    <w:rsid w:val="00D423D6"/>
    <w:rsid w:val="00D4261B"/>
    <w:rsid w:val="00D43252"/>
    <w:rsid w:val="00D468A5"/>
    <w:rsid w:val="00D47B77"/>
    <w:rsid w:val="00D5044B"/>
    <w:rsid w:val="00D508BC"/>
    <w:rsid w:val="00D511D8"/>
    <w:rsid w:val="00D52F86"/>
    <w:rsid w:val="00D54B14"/>
    <w:rsid w:val="00D556C8"/>
    <w:rsid w:val="00D560CA"/>
    <w:rsid w:val="00D6076E"/>
    <w:rsid w:val="00D609E4"/>
    <w:rsid w:val="00D60EB9"/>
    <w:rsid w:val="00D634F6"/>
    <w:rsid w:val="00D635BE"/>
    <w:rsid w:val="00D64A9F"/>
    <w:rsid w:val="00D65A00"/>
    <w:rsid w:val="00D67A5D"/>
    <w:rsid w:val="00D703EC"/>
    <w:rsid w:val="00D73011"/>
    <w:rsid w:val="00D73AE3"/>
    <w:rsid w:val="00D74A78"/>
    <w:rsid w:val="00D74CEA"/>
    <w:rsid w:val="00D7687D"/>
    <w:rsid w:val="00D76A44"/>
    <w:rsid w:val="00D76FFC"/>
    <w:rsid w:val="00D771A2"/>
    <w:rsid w:val="00D77366"/>
    <w:rsid w:val="00D77F7C"/>
    <w:rsid w:val="00D81F40"/>
    <w:rsid w:val="00D84B1B"/>
    <w:rsid w:val="00D85758"/>
    <w:rsid w:val="00D868B8"/>
    <w:rsid w:val="00D93262"/>
    <w:rsid w:val="00D93FE0"/>
    <w:rsid w:val="00D9461E"/>
    <w:rsid w:val="00D94D53"/>
    <w:rsid w:val="00D95303"/>
    <w:rsid w:val="00D970CB"/>
    <w:rsid w:val="00D978C6"/>
    <w:rsid w:val="00DA274D"/>
    <w:rsid w:val="00DA2D60"/>
    <w:rsid w:val="00DA2DE4"/>
    <w:rsid w:val="00DA3A68"/>
    <w:rsid w:val="00DA3C1C"/>
    <w:rsid w:val="00DA45B5"/>
    <w:rsid w:val="00DB172F"/>
    <w:rsid w:val="00DB2124"/>
    <w:rsid w:val="00DB5708"/>
    <w:rsid w:val="00DB76BD"/>
    <w:rsid w:val="00DC0DE7"/>
    <w:rsid w:val="00DC7058"/>
    <w:rsid w:val="00DC710D"/>
    <w:rsid w:val="00DC777A"/>
    <w:rsid w:val="00DC7BC8"/>
    <w:rsid w:val="00DD0BDE"/>
    <w:rsid w:val="00DD0D9F"/>
    <w:rsid w:val="00DD130F"/>
    <w:rsid w:val="00DD1965"/>
    <w:rsid w:val="00DD21AD"/>
    <w:rsid w:val="00DD2699"/>
    <w:rsid w:val="00DD623B"/>
    <w:rsid w:val="00DD78AB"/>
    <w:rsid w:val="00DE0BB2"/>
    <w:rsid w:val="00DE202D"/>
    <w:rsid w:val="00DE239F"/>
    <w:rsid w:val="00DE2D15"/>
    <w:rsid w:val="00DE39F8"/>
    <w:rsid w:val="00DE4196"/>
    <w:rsid w:val="00DE5CF5"/>
    <w:rsid w:val="00DE6A31"/>
    <w:rsid w:val="00DF0ED8"/>
    <w:rsid w:val="00DF3D91"/>
    <w:rsid w:val="00E009AD"/>
    <w:rsid w:val="00E01262"/>
    <w:rsid w:val="00E01AA5"/>
    <w:rsid w:val="00E0408D"/>
    <w:rsid w:val="00E04F15"/>
    <w:rsid w:val="00E05AD6"/>
    <w:rsid w:val="00E06D17"/>
    <w:rsid w:val="00E07D76"/>
    <w:rsid w:val="00E07DD7"/>
    <w:rsid w:val="00E1133F"/>
    <w:rsid w:val="00E12914"/>
    <w:rsid w:val="00E1466E"/>
    <w:rsid w:val="00E22F6B"/>
    <w:rsid w:val="00E23603"/>
    <w:rsid w:val="00E23AFC"/>
    <w:rsid w:val="00E263A5"/>
    <w:rsid w:val="00E26D05"/>
    <w:rsid w:val="00E27667"/>
    <w:rsid w:val="00E30092"/>
    <w:rsid w:val="00E310AC"/>
    <w:rsid w:val="00E310F6"/>
    <w:rsid w:val="00E35C2E"/>
    <w:rsid w:val="00E41057"/>
    <w:rsid w:val="00E41DAD"/>
    <w:rsid w:val="00E439F3"/>
    <w:rsid w:val="00E44B67"/>
    <w:rsid w:val="00E4716F"/>
    <w:rsid w:val="00E512E9"/>
    <w:rsid w:val="00E5181C"/>
    <w:rsid w:val="00E5303A"/>
    <w:rsid w:val="00E53FB3"/>
    <w:rsid w:val="00E55531"/>
    <w:rsid w:val="00E568E6"/>
    <w:rsid w:val="00E569FB"/>
    <w:rsid w:val="00E635D6"/>
    <w:rsid w:val="00E6605C"/>
    <w:rsid w:val="00E71BC8"/>
    <w:rsid w:val="00E7260F"/>
    <w:rsid w:val="00E7303B"/>
    <w:rsid w:val="00E7330D"/>
    <w:rsid w:val="00E74039"/>
    <w:rsid w:val="00E774CD"/>
    <w:rsid w:val="00E77CE7"/>
    <w:rsid w:val="00E803B3"/>
    <w:rsid w:val="00E80C1C"/>
    <w:rsid w:val="00E83579"/>
    <w:rsid w:val="00E843BA"/>
    <w:rsid w:val="00E856C5"/>
    <w:rsid w:val="00E8686D"/>
    <w:rsid w:val="00E91D4B"/>
    <w:rsid w:val="00E93B5F"/>
    <w:rsid w:val="00E94F66"/>
    <w:rsid w:val="00E95938"/>
    <w:rsid w:val="00E9629E"/>
    <w:rsid w:val="00E96630"/>
    <w:rsid w:val="00E973D9"/>
    <w:rsid w:val="00EA1B2D"/>
    <w:rsid w:val="00EA27C7"/>
    <w:rsid w:val="00EA43B6"/>
    <w:rsid w:val="00EA5808"/>
    <w:rsid w:val="00EA781E"/>
    <w:rsid w:val="00EA79BE"/>
    <w:rsid w:val="00EB19B8"/>
    <w:rsid w:val="00EB277C"/>
    <w:rsid w:val="00EB2A52"/>
    <w:rsid w:val="00EB4F2A"/>
    <w:rsid w:val="00EB54E9"/>
    <w:rsid w:val="00EB5CE8"/>
    <w:rsid w:val="00EB64ED"/>
    <w:rsid w:val="00EB792F"/>
    <w:rsid w:val="00EC19CC"/>
    <w:rsid w:val="00EC2A9A"/>
    <w:rsid w:val="00EC543C"/>
    <w:rsid w:val="00EC5E2B"/>
    <w:rsid w:val="00ED0195"/>
    <w:rsid w:val="00ED0795"/>
    <w:rsid w:val="00ED1DFE"/>
    <w:rsid w:val="00ED78A8"/>
    <w:rsid w:val="00ED7A2A"/>
    <w:rsid w:val="00EE03E8"/>
    <w:rsid w:val="00EE278B"/>
    <w:rsid w:val="00EE549D"/>
    <w:rsid w:val="00EE7937"/>
    <w:rsid w:val="00EF1D7F"/>
    <w:rsid w:val="00EF5AFE"/>
    <w:rsid w:val="00EF6DFD"/>
    <w:rsid w:val="00F00B71"/>
    <w:rsid w:val="00F00CD7"/>
    <w:rsid w:val="00F037FE"/>
    <w:rsid w:val="00F03C68"/>
    <w:rsid w:val="00F04411"/>
    <w:rsid w:val="00F04FAB"/>
    <w:rsid w:val="00F07DCC"/>
    <w:rsid w:val="00F10076"/>
    <w:rsid w:val="00F10CA8"/>
    <w:rsid w:val="00F12CC4"/>
    <w:rsid w:val="00F13A53"/>
    <w:rsid w:val="00F15A36"/>
    <w:rsid w:val="00F15A85"/>
    <w:rsid w:val="00F2092E"/>
    <w:rsid w:val="00F20C2E"/>
    <w:rsid w:val="00F22985"/>
    <w:rsid w:val="00F237E9"/>
    <w:rsid w:val="00F24EA3"/>
    <w:rsid w:val="00F257C3"/>
    <w:rsid w:val="00F266C2"/>
    <w:rsid w:val="00F26ACA"/>
    <w:rsid w:val="00F27225"/>
    <w:rsid w:val="00F27422"/>
    <w:rsid w:val="00F27615"/>
    <w:rsid w:val="00F335D6"/>
    <w:rsid w:val="00F364D5"/>
    <w:rsid w:val="00F42551"/>
    <w:rsid w:val="00F43AB1"/>
    <w:rsid w:val="00F50182"/>
    <w:rsid w:val="00F517E1"/>
    <w:rsid w:val="00F51BFC"/>
    <w:rsid w:val="00F51E0D"/>
    <w:rsid w:val="00F558C9"/>
    <w:rsid w:val="00F55AB2"/>
    <w:rsid w:val="00F55FBC"/>
    <w:rsid w:val="00F57F70"/>
    <w:rsid w:val="00F62CD2"/>
    <w:rsid w:val="00F65128"/>
    <w:rsid w:val="00F65CF3"/>
    <w:rsid w:val="00F7044B"/>
    <w:rsid w:val="00F7156A"/>
    <w:rsid w:val="00F726BD"/>
    <w:rsid w:val="00F76156"/>
    <w:rsid w:val="00F76523"/>
    <w:rsid w:val="00F77AC2"/>
    <w:rsid w:val="00F8097A"/>
    <w:rsid w:val="00F8382D"/>
    <w:rsid w:val="00F85117"/>
    <w:rsid w:val="00F86E08"/>
    <w:rsid w:val="00F921DC"/>
    <w:rsid w:val="00F94E7F"/>
    <w:rsid w:val="00F95A9D"/>
    <w:rsid w:val="00F96AE5"/>
    <w:rsid w:val="00FA04A8"/>
    <w:rsid w:val="00FA1195"/>
    <w:rsid w:val="00FA13C5"/>
    <w:rsid w:val="00FA14F7"/>
    <w:rsid w:val="00FA3921"/>
    <w:rsid w:val="00FA3F71"/>
    <w:rsid w:val="00FA6921"/>
    <w:rsid w:val="00FB13D6"/>
    <w:rsid w:val="00FB1426"/>
    <w:rsid w:val="00FB185A"/>
    <w:rsid w:val="00FB18BA"/>
    <w:rsid w:val="00FB3900"/>
    <w:rsid w:val="00FB40F0"/>
    <w:rsid w:val="00FB6562"/>
    <w:rsid w:val="00FB7D4F"/>
    <w:rsid w:val="00FC1304"/>
    <w:rsid w:val="00FC5993"/>
    <w:rsid w:val="00FC6549"/>
    <w:rsid w:val="00FC68B7"/>
    <w:rsid w:val="00FD101C"/>
    <w:rsid w:val="00FD2C40"/>
    <w:rsid w:val="00FD2E11"/>
    <w:rsid w:val="00FD32EE"/>
    <w:rsid w:val="00FD44CF"/>
    <w:rsid w:val="00FD4E8F"/>
    <w:rsid w:val="00FD50AF"/>
    <w:rsid w:val="00FE160F"/>
    <w:rsid w:val="00FE6C9D"/>
    <w:rsid w:val="00FF0535"/>
    <w:rsid w:val="00FF0718"/>
    <w:rsid w:val="00FF3D76"/>
    <w:rsid w:val="00FF3DA8"/>
    <w:rsid w:val="00FF6340"/>
    <w:rsid w:val="00FF7D02"/>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4338"/>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248A4"/>
    <w:rPr>
      <w:rFonts w:ascii="Times New Roman" w:hAnsi="Times New Roman"/>
      <w:sz w:val="18"/>
      <w:vertAlign w:val="superscript"/>
    </w:rPr>
  </w:style>
  <w:style w:type="paragraph" w:styleId="FootnoteText">
    <w:name w:val="footnote text"/>
    <w:aliases w:val="5_G"/>
    <w:basedOn w:val="Normal"/>
    <w:link w:val="FootnoteTextChar"/>
    <w:qFormat/>
    <w:rsid w:val="004248A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rFonts w:eastAsia="SimSun"/>
      <w:sz w:val="18"/>
      <w:lang w:val="en-US" w:eastAsia="zh-CN"/>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customStyle="1" w:styleId="Default">
    <w:name w:val="Default"/>
    <w:rsid w:val="005031E1"/>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A62CA8"/>
    <w:rPr>
      <w:b/>
      <w:bCs/>
    </w:rPr>
  </w:style>
  <w:style w:type="character" w:customStyle="1" w:styleId="CommentTextChar">
    <w:name w:val="Comment Text Char"/>
    <w:link w:val="CommentText"/>
    <w:semiHidden/>
    <w:rsid w:val="00A62CA8"/>
    <w:rPr>
      <w:lang w:eastAsia="en-US"/>
    </w:rPr>
  </w:style>
  <w:style w:type="character" w:customStyle="1" w:styleId="CommentSubjectChar">
    <w:name w:val="Comment Subject Char"/>
    <w:link w:val="CommentSubject"/>
    <w:rsid w:val="00A62CA8"/>
    <w:rPr>
      <w:b/>
      <w:bCs/>
      <w:lang w:eastAsia="en-US"/>
    </w:rPr>
  </w:style>
  <w:style w:type="paragraph" w:styleId="Revision">
    <w:name w:val="Revision"/>
    <w:hidden/>
    <w:uiPriority w:val="99"/>
    <w:semiHidden/>
    <w:rsid w:val="003C3A03"/>
    <w:rPr>
      <w:lang w:eastAsia="en-US"/>
    </w:rPr>
  </w:style>
  <w:style w:type="paragraph" w:styleId="ListParagraph">
    <w:name w:val="List Paragraph"/>
    <w:basedOn w:val="Normal"/>
    <w:uiPriority w:val="34"/>
    <w:qFormat/>
    <w:rsid w:val="00423458"/>
    <w:pPr>
      <w:ind w:left="720"/>
      <w:contextualSpacing/>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footnote text" w:qFormat="1"/>
    <w:lsdException w:name="caption" w:semiHidden="1" w:unhideWhenUsed="1" w:qFormat="1"/>
    <w:lsdException w:name="footnote reference"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B56E9C"/>
    <w:pPr>
      <w:suppressAutoHyphens/>
      <w:spacing w:line="240" w:lineRule="atLeast"/>
    </w:pPr>
    <w:rPr>
      <w:lang w:eastAsia="en-US"/>
    </w:rPr>
  </w:style>
  <w:style w:type="paragraph" w:styleId="Heading1">
    <w:name w:val="heading 1"/>
    <w:aliases w:val="Table_G"/>
    <w:basedOn w:val="SingleTxtG"/>
    <w:next w:val="SingleTxtG"/>
    <w:qFormat/>
    <w:rsid w:val="00ED7A2A"/>
    <w:pPr>
      <w:spacing w:after="0" w:line="240" w:lineRule="auto"/>
      <w:ind w:right="0"/>
      <w:jc w:val="left"/>
      <w:outlineLvl w:val="0"/>
    </w:pPr>
  </w:style>
  <w:style w:type="paragraph" w:styleId="Heading2">
    <w:name w:val="heading 2"/>
    <w:basedOn w:val="Normal"/>
    <w:next w:val="Normal"/>
    <w:qFormat/>
    <w:pPr>
      <w:spacing w:line="240" w:lineRule="auto"/>
      <w:outlineLvl w:val="1"/>
    </w:pPr>
  </w:style>
  <w:style w:type="paragraph" w:styleId="Heading3">
    <w:name w:val="heading 3"/>
    <w:basedOn w:val="Normal"/>
    <w:next w:val="Normal"/>
    <w:qFormat/>
    <w:pPr>
      <w:spacing w:line="240" w:lineRule="auto"/>
      <w:outlineLvl w:val="2"/>
    </w:pPr>
  </w:style>
  <w:style w:type="paragraph" w:styleId="Heading4">
    <w:name w:val="heading 4"/>
    <w:basedOn w:val="Normal"/>
    <w:next w:val="Normal"/>
    <w:qFormat/>
    <w:pPr>
      <w:spacing w:line="240" w:lineRule="auto"/>
      <w:outlineLvl w:val="3"/>
    </w:pPr>
  </w:style>
  <w:style w:type="paragraph" w:styleId="Heading5">
    <w:name w:val="heading 5"/>
    <w:basedOn w:val="Normal"/>
    <w:next w:val="Normal"/>
    <w:qFormat/>
    <w:pPr>
      <w:spacing w:line="240" w:lineRule="auto"/>
      <w:outlineLvl w:val="4"/>
    </w:pPr>
  </w:style>
  <w:style w:type="paragraph" w:styleId="Heading6">
    <w:name w:val="heading 6"/>
    <w:basedOn w:val="Normal"/>
    <w:next w:val="Normal"/>
    <w:qFormat/>
    <w:pPr>
      <w:spacing w:line="240" w:lineRule="auto"/>
      <w:outlineLvl w:val="5"/>
    </w:pPr>
  </w:style>
  <w:style w:type="paragraph" w:styleId="Heading7">
    <w:name w:val="heading 7"/>
    <w:basedOn w:val="Normal"/>
    <w:next w:val="Normal"/>
    <w:qFormat/>
    <w:pPr>
      <w:spacing w:line="240" w:lineRule="auto"/>
      <w:outlineLvl w:val="6"/>
    </w:pPr>
  </w:style>
  <w:style w:type="paragraph" w:styleId="Heading8">
    <w:name w:val="heading 8"/>
    <w:basedOn w:val="Normal"/>
    <w:next w:val="Normal"/>
    <w:qFormat/>
    <w:pPr>
      <w:spacing w:line="240" w:lineRule="auto"/>
      <w:outlineLvl w:val="7"/>
    </w:pPr>
  </w:style>
  <w:style w:type="paragraph" w:styleId="Heading9">
    <w:name w:val="heading 9"/>
    <w:basedOn w:val="Normal"/>
    <w:next w:val="Normal"/>
    <w:qFormat/>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HMG">
    <w:name w:val="_ H __M_G"/>
    <w:basedOn w:val="Normal"/>
    <w:next w:val="Normal"/>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pacing w:before="360" w:after="240" w:line="300" w:lineRule="exact"/>
      <w:ind w:left="1134" w:right="1134" w:hanging="1134"/>
    </w:pPr>
    <w:rPr>
      <w:b/>
      <w:sz w:val="28"/>
    </w:rPr>
  </w:style>
  <w:style w:type="paragraph" w:customStyle="1" w:styleId="ParaNoG">
    <w:name w:val="_ParaNo._G"/>
    <w:basedOn w:val="SingleTxtG"/>
    <w:pPr>
      <w:numPr>
        <w:numId w:val="13"/>
      </w:numPr>
      <w:tabs>
        <w:tab w:val="clear" w:pos="1494"/>
      </w:tabs>
    </w:pPr>
  </w:style>
  <w:style w:type="paragraph" w:customStyle="1" w:styleId="SingleTxtG">
    <w:name w:val="_ Single Txt_G"/>
    <w:basedOn w:val="Normal"/>
    <w:pPr>
      <w:spacing w:after="120"/>
      <w:ind w:left="1134" w:right="1134"/>
      <w:jc w:val="both"/>
    </w:pPr>
  </w:style>
  <w:style w:type="character" w:styleId="PageNumber">
    <w:name w:val="page number"/>
    <w:aliases w:val="7_G"/>
    <w:rsid w:val="008979B1"/>
    <w:rPr>
      <w:rFonts w:ascii="Times New Roman" w:hAnsi="Times New Roman"/>
      <w:b/>
      <w:sz w:val="18"/>
    </w:rPr>
  </w:style>
  <w:style w:type="paragraph" w:styleId="PlainText">
    <w:name w:val="Plain Text"/>
    <w:basedOn w:val="Normal"/>
    <w:semiHidden/>
    <w:rPr>
      <w:rFonts w:cs="Courier New"/>
    </w:rPr>
  </w:style>
  <w:style w:type="paragraph" w:styleId="BodyText">
    <w:name w:val="Body Text"/>
    <w:basedOn w:val="Normal"/>
    <w:next w:val="Normal"/>
    <w:semiHidden/>
  </w:style>
  <w:style w:type="paragraph" w:styleId="BodyTextIndent">
    <w:name w:val="Body Text Indent"/>
    <w:basedOn w:val="Normal"/>
    <w:semiHidden/>
    <w:pPr>
      <w:spacing w:after="120"/>
      <w:ind w:left="283"/>
    </w:pPr>
  </w:style>
  <w:style w:type="paragraph" w:styleId="BlockText">
    <w:name w:val="Block Text"/>
    <w:basedOn w:val="Normal"/>
    <w:semiHidden/>
    <w:pPr>
      <w:ind w:left="1440" w:right="1440"/>
    </w:pPr>
  </w:style>
  <w:style w:type="paragraph" w:customStyle="1" w:styleId="SMG">
    <w:name w:val="__S_M_G"/>
    <w:basedOn w:val="Normal"/>
    <w:next w:val="Normal"/>
    <w:rsid w:val="00E96630"/>
    <w:pPr>
      <w:keepNext/>
      <w:keepLines/>
      <w:spacing w:before="240" w:after="240" w:line="420" w:lineRule="exact"/>
      <w:ind w:left="1134" w:right="1134"/>
    </w:pPr>
    <w:rPr>
      <w:b/>
      <w:sz w:val="40"/>
    </w:rPr>
  </w:style>
  <w:style w:type="paragraph" w:customStyle="1" w:styleId="SLG">
    <w:name w:val="__S_L_G"/>
    <w:basedOn w:val="Normal"/>
    <w:next w:val="Normal"/>
    <w:rsid w:val="008A6B25"/>
    <w:pPr>
      <w:keepNext/>
      <w:keepLines/>
      <w:spacing w:before="240" w:after="240" w:line="580" w:lineRule="exact"/>
      <w:ind w:left="1134" w:right="1134"/>
    </w:pPr>
    <w:rPr>
      <w:b/>
      <w:sz w:val="56"/>
    </w:rPr>
  </w:style>
  <w:style w:type="paragraph" w:customStyle="1" w:styleId="SSG">
    <w:name w:val="__S_S_G"/>
    <w:basedOn w:val="Normal"/>
    <w:next w:val="Normal"/>
    <w:rsid w:val="00C745C3"/>
    <w:pPr>
      <w:keepNext/>
      <w:keepLines/>
      <w:spacing w:before="240" w:after="240" w:line="300" w:lineRule="exact"/>
      <w:ind w:left="1134" w:right="1134"/>
    </w:pPr>
    <w:rPr>
      <w:b/>
      <w:sz w:val="28"/>
    </w:rPr>
  </w:style>
  <w:style w:type="character" w:styleId="EndnoteReference">
    <w:name w:val="endnote reference"/>
    <w:aliases w:val="1_G"/>
    <w:rsid w:val="007B6BA5"/>
    <w:rPr>
      <w:rFonts w:ascii="Times New Roman" w:hAnsi="Times New Roman"/>
      <w:sz w:val="18"/>
      <w:vertAlign w:val="superscript"/>
    </w:rPr>
  </w:style>
  <w:style w:type="character" w:styleId="FootnoteReference">
    <w:name w:val="footnote reference"/>
    <w:aliases w:val="4_G"/>
    <w:qFormat/>
    <w:rsid w:val="004248A4"/>
    <w:rPr>
      <w:rFonts w:ascii="Times New Roman" w:hAnsi="Times New Roman"/>
      <w:sz w:val="18"/>
      <w:vertAlign w:val="superscript"/>
    </w:rPr>
  </w:style>
  <w:style w:type="paragraph" w:styleId="FootnoteText">
    <w:name w:val="footnote text"/>
    <w:aliases w:val="5_G"/>
    <w:basedOn w:val="Normal"/>
    <w:link w:val="FootnoteTextChar"/>
    <w:qFormat/>
    <w:rsid w:val="004248A4"/>
    <w:pPr>
      <w:tabs>
        <w:tab w:val="right" w:pos="1021"/>
      </w:tabs>
      <w:kinsoku w:val="0"/>
      <w:overflowPunct w:val="0"/>
      <w:autoSpaceDE w:val="0"/>
      <w:autoSpaceDN w:val="0"/>
      <w:adjustRightInd w:val="0"/>
      <w:snapToGrid w:val="0"/>
      <w:spacing w:line="220" w:lineRule="exact"/>
      <w:ind w:left="1134" w:right="1134" w:hanging="1134"/>
    </w:pPr>
    <w:rPr>
      <w:rFonts w:eastAsia="SimSun"/>
      <w:sz w:val="18"/>
      <w:lang w:val="en-US" w:eastAsia="zh-CN"/>
    </w:rPr>
  </w:style>
  <w:style w:type="paragraph" w:customStyle="1" w:styleId="XLargeG">
    <w:name w:val="__XLarge_G"/>
    <w:basedOn w:val="Normal"/>
    <w:next w:val="Normal"/>
    <w:rsid w:val="000E0415"/>
    <w:pPr>
      <w:keepNext/>
      <w:keepLines/>
      <w:spacing w:before="240" w:after="240" w:line="420" w:lineRule="exact"/>
      <w:ind w:left="1134" w:right="1134"/>
    </w:pPr>
    <w:rPr>
      <w:b/>
      <w:sz w:val="40"/>
    </w:rPr>
  </w:style>
  <w:style w:type="paragraph" w:customStyle="1" w:styleId="Bullet1G">
    <w:name w:val="_Bullet 1_G"/>
    <w:basedOn w:val="Normal"/>
    <w:rsid w:val="0072632A"/>
    <w:pPr>
      <w:numPr>
        <w:numId w:val="11"/>
      </w:numPr>
      <w:spacing w:after="120"/>
      <w:ind w:right="1134"/>
      <w:jc w:val="both"/>
    </w:pPr>
  </w:style>
  <w:style w:type="paragraph" w:styleId="EndnoteText">
    <w:name w:val="endnote text"/>
    <w:aliases w:val="2_G"/>
    <w:basedOn w:val="FootnoteText"/>
    <w:rsid w:val="007B6BA5"/>
  </w:style>
  <w:style w:type="character" w:styleId="CommentReference">
    <w:name w:val="annotation reference"/>
    <w:semiHidden/>
    <w:rPr>
      <w:sz w:val="6"/>
    </w:rPr>
  </w:style>
  <w:style w:type="paragraph" w:styleId="CommentText">
    <w:name w:val="annotation text"/>
    <w:basedOn w:val="Normal"/>
    <w:link w:val="CommentTextChar"/>
    <w:semiHidden/>
  </w:style>
  <w:style w:type="character" w:styleId="LineNumber">
    <w:name w:val="line number"/>
    <w:semiHidden/>
    <w:rPr>
      <w:sz w:val="14"/>
    </w:rPr>
  </w:style>
  <w:style w:type="paragraph" w:customStyle="1" w:styleId="Bullet2G">
    <w:name w:val="_Bullet 2_G"/>
    <w:basedOn w:val="Normal"/>
    <w:rsid w:val="003C2CC4"/>
    <w:pPr>
      <w:numPr>
        <w:numId w:val="12"/>
      </w:numPr>
      <w:spacing w:after="120"/>
      <w:ind w:right="1134"/>
      <w:jc w:val="both"/>
    </w:pPr>
  </w:style>
  <w:style w:type="paragraph" w:customStyle="1" w:styleId="H1G">
    <w:name w:val="_ H_1_G"/>
    <w:basedOn w:val="Normal"/>
    <w:next w:val="Normal"/>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pacing w:before="240" w:after="120" w:line="240" w:lineRule="exact"/>
      <w:ind w:left="1134" w:right="1134" w:hanging="1134"/>
    </w:pPr>
  </w:style>
  <w:style w:type="numbering" w:styleId="111111">
    <w:name w:val="Outline List 2"/>
    <w:basedOn w:val="NoList"/>
    <w:semiHidden/>
    <w:rsid w:val="008A6C4F"/>
    <w:pPr>
      <w:numPr>
        <w:numId w:val="14"/>
      </w:numPr>
    </w:pPr>
  </w:style>
  <w:style w:type="numbering" w:styleId="1ai">
    <w:name w:val="Outline List 1"/>
    <w:basedOn w:val="NoList"/>
    <w:semiHidden/>
    <w:rsid w:val="008A6C4F"/>
    <w:pPr>
      <w:numPr>
        <w:numId w:val="15"/>
      </w:numPr>
    </w:pPr>
  </w:style>
  <w:style w:type="numbering" w:styleId="ArticleSection">
    <w:name w:val="Outline List 3"/>
    <w:basedOn w:val="NoList"/>
    <w:semiHidden/>
    <w:rsid w:val="008A6C4F"/>
    <w:pPr>
      <w:numPr>
        <w:numId w:val="16"/>
      </w:numPr>
    </w:pPr>
  </w:style>
  <w:style w:type="paragraph" w:styleId="BodyText2">
    <w:name w:val="Body Text 2"/>
    <w:basedOn w:val="Normal"/>
    <w:semiHidden/>
    <w:rsid w:val="008A6C4F"/>
    <w:pPr>
      <w:spacing w:after="120" w:line="480" w:lineRule="auto"/>
    </w:pPr>
  </w:style>
  <w:style w:type="paragraph" w:styleId="BodyText3">
    <w:name w:val="Body Text 3"/>
    <w:basedOn w:val="Normal"/>
    <w:semiHidden/>
    <w:rsid w:val="008A6C4F"/>
    <w:pPr>
      <w:spacing w:after="120"/>
    </w:pPr>
    <w:rPr>
      <w:sz w:val="16"/>
      <w:szCs w:val="16"/>
    </w:rPr>
  </w:style>
  <w:style w:type="paragraph" w:styleId="BodyTextFirstIndent">
    <w:name w:val="Body Text First Indent"/>
    <w:basedOn w:val="BodyText"/>
    <w:semiHidden/>
    <w:rsid w:val="008A6C4F"/>
    <w:pPr>
      <w:spacing w:after="120"/>
      <w:ind w:firstLine="210"/>
    </w:pPr>
  </w:style>
  <w:style w:type="paragraph" w:styleId="BodyTextFirstIndent2">
    <w:name w:val="Body Text First Indent 2"/>
    <w:basedOn w:val="BodyTextIndent"/>
    <w:semiHidden/>
    <w:rsid w:val="008A6C4F"/>
    <w:pPr>
      <w:ind w:firstLine="210"/>
    </w:pPr>
  </w:style>
  <w:style w:type="paragraph" w:styleId="BodyTextIndent2">
    <w:name w:val="Body Text Indent 2"/>
    <w:basedOn w:val="Normal"/>
    <w:semiHidden/>
    <w:rsid w:val="008A6C4F"/>
    <w:pPr>
      <w:spacing w:after="120" w:line="480" w:lineRule="auto"/>
      <w:ind w:left="283"/>
    </w:pPr>
  </w:style>
  <w:style w:type="paragraph" w:styleId="BodyTextIndent3">
    <w:name w:val="Body Text Indent 3"/>
    <w:basedOn w:val="Normal"/>
    <w:semiHidden/>
    <w:rsid w:val="008A6C4F"/>
    <w:pPr>
      <w:spacing w:after="120"/>
      <w:ind w:left="283"/>
    </w:pPr>
    <w:rPr>
      <w:sz w:val="16"/>
      <w:szCs w:val="16"/>
    </w:rPr>
  </w:style>
  <w:style w:type="paragraph" w:styleId="Closing">
    <w:name w:val="Closing"/>
    <w:basedOn w:val="Normal"/>
    <w:semiHidden/>
    <w:rsid w:val="008A6C4F"/>
    <w:pPr>
      <w:ind w:left="4252"/>
    </w:pPr>
  </w:style>
  <w:style w:type="paragraph" w:styleId="Date">
    <w:name w:val="Date"/>
    <w:basedOn w:val="Normal"/>
    <w:next w:val="Normal"/>
    <w:semiHidden/>
    <w:rsid w:val="008A6C4F"/>
  </w:style>
  <w:style w:type="paragraph" w:styleId="E-mailSignature">
    <w:name w:val="E-mail Signature"/>
    <w:basedOn w:val="Normal"/>
    <w:semiHidden/>
    <w:rsid w:val="008A6C4F"/>
  </w:style>
  <w:style w:type="character" w:styleId="Emphasis">
    <w:name w:val="Emphasis"/>
    <w:qFormat/>
    <w:rsid w:val="008A6C4F"/>
    <w:rPr>
      <w:i/>
      <w:iCs/>
    </w:rPr>
  </w:style>
  <w:style w:type="paragraph" w:styleId="EnvelopeReturn">
    <w:name w:val="envelope return"/>
    <w:basedOn w:val="Normal"/>
    <w:semiHidden/>
    <w:rsid w:val="008A6C4F"/>
    <w:rPr>
      <w:rFonts w:ascii="Arial" w:hAnsi="Arial" w:cs="Arial"/>
    </w:rPr>
  </w:style>
  <w:style w:type="character" w:styleId="FollowedHyperlink">
    <w:name w:val="FollowedHyperlink"/>
    <w:semiHidden/>
    <w:rsid w:val="008A6C4F"/>
    <w:rPr>
      <w:color w:val="800080"/>
      <w:u w:val="single"/>
    </w:rPr>
  </w:style>
  <w:style w:type="character" w:styleId="HTMLAcronym">
    <w:name w:val="HTML Acronym"/>
    <w:basedOn w:val="DefaultParagraphFont"/>
    <w:semiHidden/>
    <w:rsid w:val="008A6C4F"/>
  </w:style>
  <w:style w:type="paragraph" w:styleId="HTMLAddress">
    <w:name w:val="HTML Address"/>
    <w:basedOn w:val="Normal"/>
    <w:semiHidden/>
    <w:rsid w:val="008A6C4F"/>
    <w:rPr>
      <w:i/>
      <w:iCs/>
    </w:rPr>
  </w:style>
  <w:style w:type="character" w:styleId="HTMLCite">
    <w:name w:val="HTML Cite"/>
    <w:semiHidden/>
    <w:rsid w:val="008A6C4F"/>
    <w:rPr>
      <w:i/>
      <w:iCs/>
    </w:rPr>
  </w:style>
  <w:style w:type="character" w:styleId="HTMLCode">
    <w:name w:val="HTML Code"/>
    <w:semiHidden/>
    <w:rsid w:val="008A6C4F"/>
    <w:rPr>
      <w:rFonts w:ascii="Courier New" w:hAnsi="Courier New" w:cs="Courier New"/>
      <w:sz w:val="20"/>
      <w:szCs w:val="20"/>
    </w:rPr>
  </w:style>
  <w:style w:type="character" w:styleId="HTMLDefinition">
    <w:name w:val="HTML Definition"/>
    <w:semiHidden/>
    <w:rsid w:val="008A6C4F"/>
    <w:rPr>
      <w:i/>
      <w:iCs/>
    </w:rPr>
  </w:style>
  <w:style w:type="character" w:styleId="HTMLKeyboard">
    <w:name w:val="HTML Keyboard"/>
    <w:semiHidden/>
    <w:rsid w:val="008A6C4F"/>
    <w:rPr>
      <w:rFonts w:ascii="Courier New" w:hAnsi="Courier New" w:cs="Courier New"/>
      <w:sz w:val="20"/>
      <w:szCs w:val="20"/>
    </w:rPr>
  </w:style>
  <w:style w:type="paragraph" w:styleId="HTMLPreformatted">
    <w:name w:val="HTML Preformatted"/>
    <w:basedOn w:val="Normal"/>
    <w:semiHidden/>
    <w:rsid w:val="008A6C4F"/>
    <w:rPr>
      <w:rFonts w:ascii="Courier New" w:hAnsi="Courier New" w:cs="Courier New"/>
    </w:rPr>
  </w:style>
  <w:style w:type="character" w:styleId="HTMLSample">
    <w:name w:val="HTML Sample"/>
    <w:semiHidden/>
    <w:rsid w:val="008A6C4F"/>
    <w:rPr>
      <w:rFonts w:ascii="Courier New" w:hAnsi="Courier New" w:cs="Courier New"/>
    </w:rPr>
  </w:style>
  <w:style w:type="character" w:styleId="HTMLTypewriter">
    <w:name w:val="HTML Typewriter"/>
    <w:semiHidden/>
    <w:rsid w:val="008A6C4F"/>
    <w:rPr>
      <w:rFonts w:ascii="Courier New" w:hAnsi="Courier New" w:cs="Courier New"/>
      <w:sz w:val="20"/>
      <w:szCs w:val="20"/>
    </w:rPr>
  </w:style>
  <w:style w:type="character" w:styleId="HTMLVariable">
    <w:name w:val="HTML Variable"/>
    <w:semiHidden/>
    <w:rsid w:val="008A6C4F"/>
    <w:rPr>
      <w:i/>
      <w:iCs/>
    </w:rPr>
  </w:style>
  <w:style w:type="character" w:styleId="Hyperlink">
    <w:name w:val="Hyperlink"/>
    <w:semiHidden/>
    <w:rsid w:val="008A6C4F"/>
    <w:rPr>
      <w:color w:val="0000FF"/>
      <w:u w:val="single"/>
    </w:rPr>
  </w:style>
  <w:style w:type="paragraph" w:styleId="List">
    <w:name w:val="List"/>
    <w:basedOn w:val="Normal"/>
    <w:semiHidden/>
    <w:rsid w:val="008A6C4F"/>
    <w:pPr>
      <w:ind w:left="283" w:hanging="283"/>
    </w:pPr>
  </w:style>
  <w:style w:type="paragraph" w:styleId="List2">
    <w:name w:val="List 2"/>
    <w:basedOn w:val="Normal"/>
    <w:semiHidden/>
    <w:rsid w:val="008A6C4F"/>
    <w:pPr>
      <w:ind w:left="566" w:hanging="283"/>
    </w:pPr>
  </w:style>
  <w:style w:type="paragraph" w:styleId="List3">
    <w:name w:val="List 3"/>
    <w:basedOn w:val="Normal"/>
    <w:semiHidden/>
    <w:rsid w:val="008A6C4F"/>
    <w:pPr>
      <w:ind w:left="849" w:hanging="283"/>
    </w:pPr>
  </w:style>
  <w:style w:type="paragraph" w:styleId="List4">
    <w:name w:val="List 4"/>
    <w:basedOn w:val="Normal"/>
    <w:semiHidden/>
    <w:rsid w:val="008A6C4F"/>
    <w:pPr>
      <w:ind w:left="1132" w:hanging="283"/>
    </w:pPr>
  </w:style>
  <w:style w:type="paragraph" w:styleId="List5">
    <w:name w:val="List 5"/>
    <w:basedOn w:val="Normal"/>
    <w:semiHidden/>
    <w:rsid w:val="008A6C4F"/>
    <w:pPr>
      <w:ind w:left="1415" w:hanging="283"/>
    </w:pPr>
  </w:style>
  <w:style w:type="paragraph" w:styleId="ListBullet">
    <w:name w:val="List Bullet"/>
    <w:basedOn w:val="Normal"/>
    <w:semiHidden/>
    <w:rsid w:val="008A6C4F"/>
    <w:pPr>
      <w:numPr>
        <w:numId w:val="6"/>
      </w:numPr>
    </w:pPr>
  </w:style>
  <w:style w:type="paragraph" w:styleId="ListBullet2">
    <w:name w:val="List Bullet 2"/>
    <w:basedOn w:val="Normal"/>
    <w:semiHidden/>
    <w:rsid w:val="008A6C4F"/>
    <w:pPr>
      <w:numPr>
        <w:numId w:val="7"/>
      </w:numPr>
    </w:pPr>
  </w:style>
  <w:style w:type="paragraph" w:styleId="ListBullet3">
    <w:name w:val="List Bullet 3"/>
    <w:basedOn w:val="Normal"/>
    <w:semiHidden/>
    <w:rsid w:val="008A6C4F"/>
    <w:pPr>
      <w:numPr>
        <w:numId w:val="8"/>
      </w:numPr>
    </w:pPr>
  </w:style>
  <w:style w:type="paragraph" w:styleId="ListBullet4">
    <w:name w:val="List Bullet 4"/>
    <w:basedOn w:val="Normal"/>
    <w:semiHidden/>
    <w:rsid w:val="008A6C4F"/>
    <w:pPr>
      <w:numPr>
        <w:numId w:val="9"/>
      </w:numPr>
    </w:pPr>
  </w:style>
  <w:style w:type="paragraph" w:styleId="ListBullet5">
    <w:name w:val="List Bullet 5"/>
    <w:basedOn w:val="Normal"/>
    <w:semiHidden/>
    <w:rsid w:val="008A6C4F"/>
    <w:pPr>
      <w:numPr>
        <w:numId w:val="10"/>
      </w:numPr>
    </w:pPr>
  </w:style>
  <w:style w:type="paragraph" w:styleId="ListContinue">
    <w:name w:val="List Continue"/>
    <w:basedOn w:val="Normal"/>
    <w:semiHidden/>
    <w:rsid w:val="008A6C4F"/>
    <w:pPr>
      <w:spacing w:after="120"/>
      <w:ind w:left="283"/>
    </w:pPr>
  </w:style>
  <w:style w:type="paragraph" w:styleId="ListContinue2">
    <w:name w:val="List Continue 2"/>
    <w:basedOn w:val="Normal"/>
    <w:semiHidden/>
    <w:rsid w:val="008A6C4F"/>
    <w:pPr>
      <w:spacing w:after="120"/>
      <w:ind w:left="566"/>
    </w:pPr>
  </w:style>
  <w:style w:type="paragraph" w:styleId="ListContinue3">
    <w:name w:val="List Continue 3"/>
    <w:basedOn w:val="Normal"/>
    <w:semiHidden/>
    <w:rsid w:val="008A6C4F"/>
    <w:pPr>
      <w:spacing w:after="120"/>
      <w:ind w:left="849"/>
    </w:pPr>
  </w:style>
  <w:style w:type="paragraph" w:styleId="ListContinue4">
    <w:name w:val="List Continue 4"/>
    <w:basedOn w:val="Normal"/>
    <w:semiHidden/>
    <w:rsid w:val="008A6C4F"/>
    <w:pPr>
      <w:spacing w:after="120"/>
      <w:ind w:left="1132"/>
    </w:pPr>
  </w:style>
  <w:style w:type="paragraph" w:styleId="ListContinue5">
    <w:name w:val="List Continue 5"/>
    <w:basedOn w:val="Normal"/>
    <w:semiHidden/>
    <w:rsid w:val="008A6C4F"/>
    <w:pPr>
      <w:spacing w:after="120"/>
      <w:ind w:left="1415"/>
    </w:pPr>
  </w:style>
  <w:style w:type="paragraph" w:styleId="ListNumber">
    <w:name w:val="List Number"/>
    <w:basedOn w:val="Normal"/>
    <w:semiHidden/>
    <w:rsid w:val="008A6C4F"/>
    <w:pPr>
      <w:numPr>
        <w:numId w:val="5"/>
      </w:numPr>
    </w:pPr>
  </w:style>
  <w:style w:type="paragraph" w:styleId="ListNumber2">
    <w:name w:val="List Number 2"/>
    <w:basedOn w:val="Normal"/>
    <w:semiHidden/>
    <w:rsid w:val="008A6C4F"/>
    <w:pPr>
      <w:numPr>
        <w:numId w:val="4"/>
      </w:numPr>
    </w:pPr>
  </w:style>
  <w:style w:type="paragraph" w:styleId="ListNumber3">
    <w:name w:val="List Number 3"/>
    <w:basedOn w:val="Normal"/>
    <w:semiHidden/>
    <w:rsid w:val="008A6C4F"/>
    <w:pPr>
      <w:numPr>
        <w:numId w:val="3"/>
      </w:numPr>
    </w:pPr>
  </w:style>
  <w:style w:type="paragraph" w:styleId="ListNumber4">
    <w:name w:val="List Number 4"/>
    <w:basedOn w:val="Normal"/>
    <w:semiHidden/>
    <w:rsid w:val="008A6C4F"/>
    <w:pPr>
      <w:numPr>
        <w:numId w:val="1"/>
      </w:numPr>
    </w:pPr>
  </w:style>
  <w:style w:type="paragraph" w:styleId="ListNumber5">
    <w:name w:val="List Number 5"/>
    <w:basedOn w:val="Normal"/>
    <w:semiHidden/>
    <w:rsid w:val="008A6C4F"/>
    <w:pPr>
      <w:numPr>
        <w:numId w:val="2"/>
      </w:numPr>
    </w:pPr>
  </w:style>
  <w:style w:type="paragraph" w:styleId="MessageHeader">
    <w:name w:val="Message Header"/>
    <w:basedOn w:val="Normal"/>
    <w:semiHidden/>
    <w:rsid w:val="008A6C4F"/>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rmalWeb">
    <w:name w:val="Normal (Web)"/>
    <w:basedOn w:val="Normal"/>
    <w:semiHidden/>
    <w:rsid w:val="008A6C4F"/>
    <w:rPr>
      <w:sz w:val="24"/>
      <w:szCs w:val="24"/>
    </w:rPr>
  </w:style>
  <w:style w:type="paragraph" w:styleId="NormalIndent">
    <w:name w:val="Normal Indent"/>
    <w:basedOn w:val="Normal"/>
    <w:semiHidden/>
    <w:rsid w:val="008A6C4F"/>
    <w:pPr>
      <w:ind w:left="567"/>
    </w:pPr>
  </w:style>
  <w:style w:type="paragraph" w:styleId="NoteHeading">
    <w:name w:val="Note Heading"/>
    <w:basedOn w:val="Normal"/>
    <w:next w:val="Normal"/>
    <w:semiHidden/>
    <w:rsid w:val="008A6C4F"/>
  </w:style>
  <w:style w:type="paragraph" w:styleId="Salutation">
    <w:name w:val="Salutation"/>
    <w:basedOn w:val="Normal"/>
    <w:next w:val="Normal"/>
    <w:semiHidden/>
    <w:rsid w:val="008A6C4F"/>
  </w:style>
  <w:style w:type="paragraph" w:styleId="Signature">
    <w:name w:val="Signature"/>
    <w:basedOn w:val="Normal"/>
    <w:semiHidden/>
    <w:rsid w:val="008A6C4F"/>
    <w:pPr>
      <w:ind w:left="4252"/>
    </w:pPr>
  </w:style>
  <w:style w:type="character" w:styleId="Strong">
    <w:name w:val="Strong"/>
    <w:qFormat/>
    <w:rsid w:val="008A6C4F"/>
    <w:rPr>
      <w:b/>
      <w:bCs/>
    </w:rPr>
  </w:style>
  <w:style w:type="paragraph" w:styleId="Subtitle">
    <w:name w:val="Subtitle"/>
    <w:basedOn w:val="Normal"/>
    <w:qFormat/>
    <w:rsid w:val="008A6C4F"/>
    <w:pPr>
      <w:spacing w:after="60"/>
      <w:jc w:val="center"/>
      <w:outlineLvl w:val="1"/>
    </w:pPr>
    <w:rPr>
      <w:rFonts w:ascii="Arial" w:hAnsi="Arial" w:cs="Arial"/>
      <w:sz w:val="24"/>
      <w:szCs w:val="24"/>
    </w:rPr>
  </w:style>
  <w:style w:type="table" w:styleId="Table3Deffects1">
    <w:name w:val="Table 3D effects 1"/>
    <w:basedOn w:val="TableNormal"/>
    <w:semiHidden/>
    <w:rsid w:val="008A6C4F"/>
    <w:pPr>
      <w:suppressAutoHyphens/>
      <w:spacing w:line="240" w:lineRule="atLeast"/>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rsid w:val="008A6C4F"/>
    <w:pPr>
      <w:suppressAutoHyphens/>
      <w:spacing w:line="240" w:lineRule="atLeast"/>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rsid w:val="008A6C4F"/>
    <w:pPr>
      <w:suppressAutoHyphens/>
      <w:spacing w:line="240" w:lineRule="atLeast"/>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rsid w:val="008A6C4F"/>
    <w:pPr>
      <w:suppressAutoHyphens/>
      <w:spacing w:line="240" w:lineRule="atLeast"/>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rsid w:val="008A6C4F"/>
    <w:pPr>
      <w:suppressAutoHyphens/>
      <w:spacing w:line="240" w:lineRule="atLeast"/>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rsid w:val="008A6C4F"/>
    <w:pPr>
      <w:suppressAutoHyphens/>
      <w:spacing w:line="240" w:lineRule="atLeast"/>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semiHidden/>
    <w:rsid w:val="008A6C4F"/>
    <w:pPr>
      <w:suppressAutoHyphens/>
      <w:spacing w:line="240" w:lineRule="atLeast"/>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rsid w:val="008A6C4F"/>
    <w:pPr>
      <w:suppressAutoHyphens/>
      <w:spacing w:line="240" w:lineRule="atLeast"/>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rsid w:val="008A6C4F"/>
    <w:pPr>
      <w:suppressAutoHyphens/>
      <w:spacing w:line="240" w:lineRule="atLeast"/>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semiHidden/>
    <w:rsid w:val="008A6C4F"/>
    <w:pPr>
      <w:suppressAutoHyphens/>
      <w:spacing w:line="240" w:lineRule="atLeast"/>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rsid w:val="008A6C4F"/>
    <w:pPr>
      <w:suppressAutoHyphens/>
      <w:spacing w:line="240" w:lineRule="atLeast"/>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rsid w:val="008A6C4F"/>
    <w:pPr>
      <w:suppressAutoHyphens/>
      <w:spacing w:line="240" w:lineRule="atLeast"/>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rsid w:val="008A6C4F"/>
    <w:pPr>
      <w:suppressAutoHyphens/>
      <w:spacing w:line="240" w:lineRule="atLeast"/>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rsid w:val="008A6C4F"/>
    <w:pPr>
      <w:suppressAutoHyphens/>
      <w:spacing w:line="240" w:lineRule="atLeast"/>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semiHidden/>
    <w:rsid w:val="008A6C4F"/>
    <w:pPr>
      <w:suppressAutoHyphens/>
      <w:spacing w:line="240" w:lineRule="atLeast"/>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semiHidden/>
    <w:rsid w:val="008A6C4F"/>
    <w:pPr>
      <w:suppressAutoHyphens/>
      <w:spacing w:line="240" w:lineRule="atLeast"/>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
    <w:name w:val="Table Grid"/>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Grid1">
    <w:name w:val="Table Grid 1"/>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rsid w:val="008A6C4F"/>
    <w:pPr>
      <w:suppressAutoHyphens/>
      <w:spacing w:line="240" w:lineRule="atLeast"/>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rsid w:val="008A6C4F"/>
    <w:pPr>
      <w:suppressAutoHyphens/>
      <w:spacing w:line="240" w:lineRule="atLeast"/>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rsid w:val="008A6C4F"/>
    <w:pPr>
      <w:suppressAutoHyphens/>
      <w:spacing w:line="240" w:lineRule="atLeast"/>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rsid w:val="008A6C4F"/>
    <w:pPr>
      <w:suppressAutoHyphens/>
      <w:spacing w:line="240" w:lineRule="atLeast"/>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rsid w:val="008A6C4F"/>
    <w:pPr>
      <w:suppressAutoHyphens/>
      <w:spacing w:line="240" w:lineRule="atLeast"/>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semiHidden/>
    <w:rsid w:val="008A6C4F"/>
    <w:pPr>
      <w:suppressAutoHyphens/>
      <w:spacing w:line="240" w:lineRule="atLeast"/>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rsid w:val="008A6C4F"/>
    <w:pPr>
      <w:suppressAutoHyphens/>
      <w:spacing w:line="240" w:lineRule="atLeast"/>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rsid w:val="008A6C4F"/>
    <w:pPr>
      <w:suppressAutoHyphens/>
      <w:spacing w:line="240" w:lineRule="atLeast"/>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rsid w:val="008A6C4F"/>
    <w:pPr>
      <w:suppressAutoHyphens/>
      <w:spacing w:line="240" w:lineRule="atLeast"/>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rsid w:val="008A6C4F"/>
    <w:pPr>
      <w:suppressAutoHyphens/>
      <w:spacing w:line="240" w:lineRule="atLeast"/>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semiHidden/>
    <w:rsid w:val="008A6C4F"/>
    <w:pPr>
      <w:suppressAutoHyphens/>
      <w:spacing w:line="240" w:lineRule="atLeast"/>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semiHidden/>
    <w:rsid w:val="008A6C4F"/>
    <w:pPr>
      <w:suppressAutoHyphens/>
      <w:spacing w:line="240" w:lineRule="atLeast"/>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rsid w:val="008A6C4F"/>
    <w:pPr>
      <w:suppressAutoHyphens/>
      <w:spacing w:line="240" w:lineRule="atLeast"/>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rsid w:val="008A6C4F"/>
    <w:pPr>
      <w:suppressAutoHyphens/>
      <w:spacing w:line="240" w:lineRule="atLeast"/>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rsid w:val="008A6C4F"/>
    <w:pPr>
      <w:suppressAutoHyphens/>
      <w:spacing w:line="240" w:lineRule="atLeast"/>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rsid w:val="008A6C4F"/>
    <w:pPr>
      <w:suppressAutoHyphens/>
      <w:spacing w:line="240" w:lineRule="atLeast"/>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semiHidden/>
    <w:rsid w:val="008A6C4F"/>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semiHidden/>
    <w:rsid w:val="008A6C4F"/>
    <w:pPr>
      <w:suppressAutoHyphens/>
      <w:spacing w:line="240" w:lineRule="atLeast"/>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rsid w:val="008A6C4F"/>
    <w:pPr>
      <w:suppressAutoHyphens/>
      <w:spacing w:line="240" w:lineRule="atLeast"/>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rsid w:val="008A6C4F"/>
    <w:pPr>
      <w:suppressAutoHyphens/>
      <w:spacing w:line="240" w:lineRule="atLeast"/>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styleId="Title">
    <w:name w:val="Title"/>
    <w:basedOn w:val="Normal"/>
    <w:qFormat/>
    <w:rsid w:val="008A6C4F"/>
    <w:pPr>
      <w:spacing w:before="240" w:after="60"/>
      <w:jc w:val="center"/>
      <w:outlineLvl w:val="0"/>
    </w:pPr>
    <w:rPr>
      <w:rFonts w:ascii="Arial" w:hAnsi="Arial" w:cs="Arial"/>
      <w:b/>
      <w:bCs/>
      <w:kern w:val="28"/>
      <w:sz w:val="32"/>
      <w:szCs w:val="32"/>
    </w:rPr>
  </w:style>
  <w:style w:type="paragraph" w:styleId="EnvelopeAddress">
    <w:name w:val="envelope address"/>
    <w:basedOn w:val="Normal"/>
    <w:semiHidden/>
    <w:rsid w:val="008A6C4F"/>
    <w:pPr>
      <w:framePr w:w="7920" w:h="1980" w:hRule="exact" w:hSpace="180" w:wrap="auto" w:hAnchor="page" w:xAlign="center" w:yAlign="bottom"/>
      <w:ind w:left="2880"/>
    </w:pPr>
    <w:rPr>
      <w:rFonts w:ascii="Arial" w:hAnsi="Arial" w:cs="Arial"/>
      <w:sz w:val="24"/>
      <w:szCs w:val="24"/>
    </w:rPr>
  </w:style>
  <w:style w:type="paragraph" w:styleId="Footer">
    <w:name w:val="footer"/>
    <w:aliases w:val="3_G"/>
    <w:basedOn w:val="Normal"/>
    <w:rsid w:val="00E803B3"/>
    <w:pPr>
      <w:spacing w:line="240" w:lineRule="auto"/>
    </w:pPr>
    <w:rPr>
      <w:sz w:val="16"/>
    </w:rPr>
  </w:style>
  <w:style w:type="paragraph" w:styleId="Header">
    <w:name w:val="header"/>
    <w:aliases w:val="6_G"/>
    <w:basedOn w:val="Normal"/>
    <w:rsid w:val="00050F6B"/>
    <w:pPr>
      <w:pBdr>
        <w:bottom w:val="single" w:sz="4" w:space="4" w:color="auto"/>
      </w:pBdr>
      <w:spacing w:line="240" w:lineRule="auto"/>
    </w:pPr>
    <w:rPr>
      <w:b/>
      <w:sz w:val="18"/>
    </w:rPr>
  </w:style>
  <w:style w:type="character" w:customStyle="1" w:styleId="FootnoteTextChar">
    <w:name w:val="Footnote Text Char"/>
    <w:aliases w:val="5_G Char"/>
    <w:link w:val="FootnoteText"/>
    <w:rsid w:val="00F77AC2"/>
    <w:rPr>
      <w:rFonts w:eastAsia="SimSun"/>
      <w:sz w:val="18"/>
      <w:lang w:val="en-US" w:eastAsia="zh-CN"/>
    </w:rPr>
  </w:style>
  <w:style w:type="paragraph" w:styleId="BalloonText">
    <w:name w:val="Balloon Text"/>
    <w:basedOn w:val="Normal"/>
    <w:link w:val="BalloonTextChar"/>
    <w:rsid w:val="00187DB8"/>
    <w:pPr>
      <w:spacing w:line="240" w:lineRule="auto"/>
    </w:pPr>
    <w:rPr>
      <w:rFonts w:ascii="Tahoma" w:hAnsi="Tahoma" w:cs="Tahoma"/>
      <w:sz w:val="16"/>
      <w:szCs w:val="16"/>
    </w:rPr>
  </w:style>
  <w:style w:type="character" w:customStyle="1" w:styleId="BalloonTextChar">
    <w:name w:val="Balloon Text Char"/>
    <w:link w:val="BalloonText"/>
    <w:rsid w:val="00187DB8"/>
    <w:rPr>
      <w:rFonts w:ascii="Tahoma" w:hAnsi="Tahoma" w:cs="Tahoma"/>
      <w:sz w:val="16"/>
      <w:szCs w:val="16"/>
      <w:lang w:eastAsia="en-US"/>
    </w:rPr>
  </w:style>
  <w:style w:type="paragraph" w:customStyle="1" w:styleId="Default">
    <w:name w:val="Default"/>
    <w:rsid w:val="005031E1"/>
    <w:pPr>
      <w:autoSpaceDE w:val="0"/>
      <w:autoSpaceDN w:val="0"/>
      <w:adjustRightInd w:val="0"/>
    </w:pPr>
    <w:rPr>
      <w:color w:val="000000"/>
      <w:sz w:val="24"/>
      <w:szCs w:val="24"/>
    </w:rPr>
  </w:style>
  <w:style w:type="paragraph" w:styleId="CommentSubject">
    <w:name w:val="annotation subject"/>
    <w:basedOn w:val="CommentText"/>
    <w:next w:val="CommentText"/>
    <w:link w:val="CommentSubjectChar"/>
    <w:rsid w:val="00A62CA8"/>
    <w:rPr>
      <w:b/>
      <w:bCs/>
    </w:rPr>
  </w:style>
  <w:style w:type="character" w:customStyle="1" w:styleId="CommentTextChar">
    <w:name w:val="Comment Text Char"/>
    <w:link w:val="CommentText"/>
    <w:semiHidden/>
    <w:rsid w:val="00A62CA8"/>
    <w:rPr>
      <w:lang w:eastAsia="en-US"/>
    </w:rPr>
  </w:style>
  <w:style w:type="character" w:customStyle="1" w:styleId="CommentSubjectChar">
    <w:name w:val="Comment Subject Char"/>
    <w:link w:val="CommentSubject"/>
    <w:rsid w:val="00A62CA8"/>
    <w:rPr>
      <w:b/>
      <w:bCs/>
      <w:lang w:eastAsia="en-US"/>
    </w:rPr>
  </w:style>
  <w:style w:type="paragraph" w:styleId="Revision">
    <w:name w:val="Revision"/>
    <w:hidden/>
    <w:uiPriority w:val="99"/>
    <w:semiHidden/>
    <w:rsid w:val="003C3A03"/>
    <w:rPr>
      <w:lang w:eastAsia="en-US"/>
    </w:rPr>
  </w:style>
  <w:style w:type="paragraph" w:styleId="ListParagraph">
    <w:name w:val="List Paragraph"/>
    <w:basedOn w:val="Normal"/>
    <w:uiPriority w:val="34"/>
    <w:qFormat/>
    <w:rsid w:val="0042345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3047441">
      <w:bodyDiv w:val="1"/>
      <w:marLeft w:val="0"/>
      <w:marRight w:val="0"/>
      <w:marTop w:val="0"/>
      <w:marBottom w:val="0"/>
      <w:divBdr>
        <w:top w:val="none" w:sz="0" w:space="0" w:color="auto"/>
        <w:left w:val="none" w:sz="0" w:space="0" w:color="auto"/>
        <w:bottom w:val="none" w:sz="0" w:space="0" w:color="auto"/>
        <w:right w:val="none" w:sz="0" w:space="0" w:color="auto"/>
      </w:divBdr>
    </w:div>
    <w:div w:id="416362406">
      <w:bodyDiv w:val="1"/>
      <w:marLeft w:val="0"/>
      <w:marRight w:val="0"/>
      <w:marTop w:val="0"/>
      <w:marBottom w:val="0"/>
      <w:divBdr>
        <w:top w:val="none" w:sz="0" w:space="0" w:color="auto"/>
        <w:left w:val="none" w:sz="0" w:space="0" w:color="auto"/>
        <w:bottom w:val="none" w:sz="0" w:space="0" w:color="auto"/>
        <w:right w:val="none" w:sz="0" w:space="0" w:color="auto"/>
      </w:divBdr>
    </w:div>
    <w:div w:id="698629997">
      <w:bodyDiv w:val="1"/>
      <w:marLeft w:val="0"/>
      <w:marRight w:val="0"/>
      <w:marTop w:val="0"/>
      <w:marBottom w:val="0"/>
      <w:divBdr>
        <w:top w:val="none" w:sz="0" w:space="0" w:color="auto"/>
        <w:left w:val="none" w:sz="0" w:space="0" w:color="auto"/>
        <w:bottom w:val="none" w:sz="0" w:space="0" w:color="auto"/>
        <w:right w:val="none" w:sz="0" w:space="0" w:color="auto"/>
      </w:divBdr>
    </w:div>
    <w:div w:id="723022944">
      <w:bodyDiv w:val="1"/>
      <w:marLeft w:val="0"/>
      <w:marRight w:val="0"/>
      <w:marTop w:val="0"/>
      <w:marBottom w:val="0"/>
      <w:divBdr>
        <w:top w:val="none" w:sz="0" w:space="0" w:color="auto"/>
        <w:left w:val="none" w:sz="0" w:space="0" w:color="auto"/>
        <w:bottom w:val="none" w:sz="0" w:space="0" w:color="auto"/>
        <w:right w:val="none" w:sz="0" w:space="0" w:color="auto"/>
      </w:divBdr>
    </w:div>
    <w:div w:id="180192316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oter" Target="footer2.xml"/><Relationship Id="rId3" Type="http://schemas.openxmlformats.org/officeDocument/2006/relationships/styles" Target="styles.xml"/><Relationship Id="rId7" Type="http://schemas.openxmlformats.org/officeDocument/2006/relationships/footnotes" Target="footnotes.xml"/><Relationship Id="rId12" Type="http://schemas.openxmlformats.org/officeDocument/2006/relationships/footer" Target="footer1.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2.xml"/><Relationship Id="rId5" Type="http://schemas.openxmlformats.org/officeDocument/2006/relationships/settings" Target="settings.xml"/><Relationship Id="rId15" Type="http://schemas.openxmlformats.org/officeDocument/2006/relationships/fontTable" Target="fontTable.xml"/><Relationship Id="rId10" Type="http://schemas.openxmlformats.org/officeDocument/2006/relationships/header" Target="header1.xml"/><Relationship Id="rId4" Type="http://schemas.microsoft.com/office/2007/relationships/stylesWithEffects" Target="stylesWithEffects.xml"/><Relationship Id="rId9" Type="http://schemas.openxmlformats.org/officeDocument/2006/relationships/image" Target="media/image1.wmf"/><Relationship Id="rId14"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8187B2-DC47-42A4-8528-325113743E2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8</Pages>
  <Words>3797</Words>
  <Characters>20967</Characters>
  <Application>Microsoft Office Word</Application>
  <DocSecurity>0</DocSecurity>
  <Lines>343</Lines>
  <Paragraphs>85</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United Nations</vt:lpstr>
      <vt:lpstr>United Nations</vt:lpstr>
    </vt:vector>
  </TitlesOfParts>
  <Company>CSD</Company>
  <LinksUpToDate>false</LinksUpToDate>
  <CharactersWithSpaces>24741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1608090</dc:title>
  <dc:subject>CED/C/TUN/CO/1</dc:subject>
  <dc:creator>Innocent Mugabe</dc:creator>
  <cp:keywords/>
  <dc:description/>
  <cp:lastModifiedBy>pdfeng</cp:lastModifiedBy>
  <cp:revision>2</cp:revision>
  <cp:lastPrinted>2016-03-15T13:08:00Z</cp:lastPrinted>
  <dcterms:created xsi:type="dcterms:W3CDTF">2016-05-25T11:01:00Z</dcterms:created>
  <dcterms:modified xsi:type="dcterms:W3CDTF">2016-05-25T11:01:00Z</dcterms:modified>
</cp:coreProperties>
</file>