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7F466E">
        <w:rPr>
          <w:rFonts w:ascii="SimHei" w:eastAsia="SimHei" w:hint="eastAsia"/>
          <w:color w:val="FF0000"/>
        </w:rPr>
        <w:t>三</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第8</w:t>
      </w:r>
      <w:r w:rsidR="00D13E26">
        <w:rPr>
          <w:rFonts w:ascii="SimHei" w:eastAsia="SimHei" w:hint="eastAsia"/>
          <w:color w:val="FF0000"/>
        </w:rPr>
        <w:t>83</w:t>
      </w:r>
      <w:r>
        <w:rPr>
          <w:rFonts w:ascii="SimHei" w:eastAsia="SimHei" w:hint="eastAsia"/>
          <w:color w:val="FF0000"/>
        </w:rPr>
        <w:t>次会议简要记录</w:t>
      </w:r>
    </w:p>
    <w:p w:rsidR="006D7349" w:rsidRDefault="006D7349">
      <w:pPr>
        <w:spacing w:afterLines="50" w:after="156"/>
        <w:rPr>
          <w:rFonts w:ascii="Times New Roman" w:hint="eastAsia"/>
        </w:rPr>
      </w:pPr>
      <w:smartTag w:uri="urn:schemas-microsoft-com:office:smarttags" w:element="chsdate">
        <w:smartTagPr>
          <w:attr w:name="IsROCDate" w:val="False"/>
          <w:attr w:name="IsLunarDate" w:val="False"/>
          <w:attr w:name="Day" w:val="3"/>
          <w:attr w:name="Month" w:val="2"/>
          <w:attr w:name="Year" w:val="2009"/>
        </w:smartTagPr>
        <w:r>
          <w:rPr>
            <w:rFonts w:ascii="Times New Roman" w:hint="eastAsia"/>
          </w:rPr>
          <w:t>200</w:t>
        </w:r>
        <w:r w:rsidR="007F466E">
          <w:rPr>
            <w:rFonts w:ascii="Times New Roman" w:hint="eastAsia"/>
          </w:rPr>
          <w:t>9</w:t>
        </w:r>
        <w:r>
          <w:rPr>
            <w:rFonts w:ascii="Times New Roman" w:hint="eastAsia"/>
          </w:rPr>
          <w:t>年</w:t>
        </w:r>
        <w:r w:rsidR="009E60F0">
          <w:rPr>
            <w:rFonts w:ascii="Times New Roman" w:hint="eastAsia"/>
          </w:rPr>
          <w:t>2</w:t>
        </w:r>
        <w:r>
          <w:rPr>
            <w:rFonts w:ascii="Times New Roman" w:hint="eastAsia"/>
          </w:rPr>
          <w:t>月</w:t>
        </w:r>
        <w:r w:rsidR="009E60F0">
          <w:rPr>
            <w:rFonts w:ascii="Times New Roman" w:hint="eastAsia"/>
          </w:rPr>
          <w:t>3</w:t>
        </w:r>
        <w:r w:rsidR="009E60F0">
          <w:rPr>
            <w:rFonts w:ascii="Times New Roman" w:hint="eastAsia"/>
          </w:rPr>
          <w:t>日</w:t>
        </w:r>
      </w:smartTag>
      <w:r w:rsidR="009E60F0">
        <w:rPr>
          <w:rFonts w:ascii="Times New Roman" w:hint="eastAsia"/>
        </w:rPr>
        <w:t>星期二</w:t>
      </w:r>
      <w:r w:rsidR="00D13E26">
        <w:rPr>
          <w:rFonts w:ascii="Times New Roman" w:hint="eastAsia"/>
        </w:rPr>
        <w:t>下</w:t>
      </w:r>
      <w:r>
        <w:rPr>
          <w:rFonts w:ascii="Times New Roman" w:hint="eastAsia"/>
        </w:rPr>
        <w:t>午</w:t>
      </w:r>
      <w:r w:rsidR="00D13E26">
        <w:rPr>
          <w:rFonts w:ascii="Times New Roman" w:hint="eastAsia"/>
        </w:rPr>
        <w:t>3</w:t>
      </w:r>
      <w:r>
        <w:rPr>
          <w:rFonts w:ascii="Times New Roman" w:hint="eastAsia"/>
        </w:rPr>
        <w:t>时在日内瓦万国宫举行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sidR="009E60F0">
        <w:rPr>
          <w:rFonts w:hAnsi="SimSun" w:hint="eastAsia"/>
        </w:rPr>
        <w:t>贾布尔</w:t>
      </w:r>
      <w:r>
        <w:rPr>
          <w:rFonts w:hAnsi="SimSun" w:hint="eastAsia"/>
          <w:color w:val="000000"/>
        </w:rPr>
        <w:t>女士</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D7349" w:rsidRDefault="006D7349">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w:t>
      </w:r>
      <w:r w:rsidR="00293854">
        <w:rPr>
          <w:rFonts w:ascii="Times New Roman" w:hint="eastAsia"/>
          <w:color w:val="000000"/>
        </w:rPr>
        <w:t>提</w:t>
      </w:r>
      <w:r>
        <w:rPr>
          <w:rFonts w:ascii="Times New Roman" w:hint="eastAsia"/>
          <w:color w:val="000000"/>
        </w:rPr>
        <w:t>交的报告</w:t>
      </w:r>
      <w:r>
        <w:rPr>
          <w:rFonts w:ascii="Times New Roman" w:eastAsia="KaiTi_GB2312" w:hint="eastAsia"/>
          <w:color w:val="0000FF"/>
        </w:rPr>
        <w:t>（续）</w:t>
      </w:r>
    </w:p>
    <w:p w:rsidR="006D7349" w:rsidRDefault="006D7349">
      <w:pPr>
        <w:pStyle w:val="SingleTxt"/>
        <w:spacing w:after="80" w:line="340" w:lineRule="exact"/>
        <w:rPr>
          <w:rFonts w:ascii="Times New Roman" w:eastAsia="KaiTi_GB2312" w:hint="eastAsia"/>
          <w:color w:val="0000FF"/>
        </w:rPr>
      </w:pPr>
      <w:r>
        <w:rPr>
          <w:rFonts w:ascii="Times New Roman" w:eastAsia="KaiTi_GB2312" w:hint="eastAsia"/>
          <w:color w:val="0000FF"/>
        </w:rPr>
        <w:tab/>
      </w:r>
      <w:r w:rsidR="009E60F0">
        <w:rPr>
          <w:rFonts w:ascii="Times New Roman" w:eastAsia="KaiTi_GB2312" w:hint="eastAsia"/>
          <w:color w:val="0000FF"/>
        </w:rPr>
        <w:t>危地马拉的</w:t>
      </w:r>
      <w:r>
        <w:rPr>
          <w:rFonts w:ascii="Times New Roman" w:eastAsia="KaiTi_GB2312" w:hint="eastAsia"/>
          <w:color w:val="0000FF"/>
        </w:rPr>
        <w:t>第</w:t>
      </w:r>
      <w:r w:rsidR="009E60F0">
        <w:rPr>
          <w:rFonts w:ascii="Times New Roman" w:eastAsia="KaiTi_GB2312" w:hint="eastAsia"/>
          <w:color w:val="0000FF"/>
        </w:rPr>
        <w:t>七</w:t>
      </w:r>
      <w:r>
        <w:rPr>
          <w:rFonts w:ascii="Times New Roman" w:eastAsia="KaiTi_GB2312" w:hint="eastAsia"/>
          <w:color w:val="0000FF"/>
        </w:rPr>
        <w:t>次</w:t>
      </w:r>
      <w:r w:rsidR="007F466E">
        <w:rPr>
          <w:rFonts w:ascii="Times New Roman" w:eastAsia="KaiTi_GB2312" w:hint="eastAsia"/>
          <w:color w:val="0000FF"/>
        </w:rPr>
        <w:t>定期</w:t>
      </w:r>
      <w:r>
        <w:rPr>
          <w:rFonts w:ascii="Times New Roman" w:eastAsia="KaiTi_GB2312" w:hint="eastAsia"/>
          <w:color w:val="0000FF"/>
        </w:rPr>
        <w:t>报告</w:t>
      </w:r>
      <w:r w:rsidR="00D13E26">
        <w:rPr>
          <w:rFonts w:ascii="Times New Roman" w:eastAsia="KaiTi_GB2312" w:hint="eastAsia"/>
          <w:color w:val="0000FF"/>
        </w:rPr>
        <w:t>（续）</w:t>
      </w:r>
    </w:p>
    <w:p w:rsidR="006D7349" w:rsidRDefault="006D7349">
      <w:pPr>
        <w:pStyle w:val="SingleTxt"/>
        <w:spacing w:after="80" w:line="340" w:lineRule="exact"/>
        <w:rPr>
          <w:rFonts w:ascii="Times New Roman" w:eastAsia="KaiTi_GB2312" w:hint="eastAsia"/>
          <w:color w:val="0000FF"/>
        </w:rPr>
      </w:pPr>
    </w:p>
    <w:p w:rsidR="006D7349" w:rsidRDefault="006D7349" w:rsidP="0023761F">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977550" w:rsidRPr="003E7740" w:rsidRDefault="00977550" w:rsidP="0023761F">
      <w:pPr>
        <w:tabs>
          <w:tab w:val="left" w:pos="420"/>
        </w:tabs>
        <w:spacing w:after="140" w:line="340" w:lineRule="exact"/>
        <w:ind w:firstLineChars="200" w:firstLine="31680"/>
        <w:jc w:val="both"/>
        <w:rPr>
          <w:rFonts w:ascii="KaiTi_GB2312" w:eastAsia="KaiTi_GB2312" w:hint="eastAsia"/>
          <w:color w:val="0000FF"/>
        </w:rPr>
      </w:pPr>
      <w:r>
        <w:rPr>
          <w:rFonts w:ascii="KaiTi_GB2312" w:eastAsia="KaiTi_GB2312" w:hint="eastAsia"/>
          <w:color w:val="0000FF"/>
        </w:rPr>
        <w:t>下</w:t>
      </w:r>
      <w:r w:rsidRPr="003E7740">
        <w:rPr>
          <w:rFonts w:ascii="KaiTi_GB2312" w:eastAsia="KaiTi_GB2312" w:hint="eastAsia"/>
          <w:color w:val="0000FF"/>
        </w:rPr>
        <w:t>午</w:t>
      </w:r>
      <w:r>
        <w:rPr>
          <w:rFonts w:ascii="KaiTi_GB2312" w:eastAsia="KaiTi_GB2312" w:hint="eastAsia"/>
          <w:color w:val="0000FF"/>
        </w:rPr>
        <w:t>3时</w:t>
      </w:r>
      <w:r w:rsidRPr="003E7740">
        <w:rPr>
          <w:rFonts w:ascii="KaiTi_GB2312" w:eastAsia="KaiTi_GB2312" w:hint="eastAsia"/>
          <w:color w:val="0000FF"/>
        </w:rPr>
        <w:t>宣布开会</w:t>
      </w:r>
      <w:r>
        <w:rPr>
          <w:rFonts w:ascii="KaiTi_GB2312" w:eastAsia="KaiTi_GB2312" w:hint="eastAsia"/>
          <w:color w:val="0000FF"/>
        </w:rPr>
        <w:t>。</w:t>
      </w:r>
    </w:p>
    <w:p w:rsidR="00977550" w:rsidRPr="003E7740" w:rsidRDefault="00977550" w:rsidP="00977550">
      <w:pPr>
        <w:pStyle w:val="H23"/>
        <w:tabs>
          <w:tab w:val="right" w:pos="360"/>
          <w:tab w:val="left" w:pos="475"/>
          <w:tab w:val="left" w:pos="965"/>
          <w:tab w:val="left" w:pos="1440"/>
          <w:tab w:val="left" w:pos="1915"/>
          <w:tab w:val="left" w:pos="2405"/>
          <w:tab w:val="left" w:pos="2880"/>
          <w:tab w:val="left" w:pos="3355"/>
        </w:tabs>
        <w:spacing w:after="140" w:line="340" w:lineRule="exact"/>
        <w:rPr>
          <w:rFonts w:hint="eastAsia"/>
          <w:spacing w:val="0"/>
        </w:rPr>
      </w:pPr>
      <w:r>
        <w:rPr>
          <w:rFonts w:hint="eastAsia"/>
          <w:spacing w:val="0"/>
        </w:rPr>
        <w:t>审议缔约国根据《公约》第18条</w:t>
      </w:r>
      <w:r w:rsidR="00293854">
        <w:rPr>
          <w:rFonts w:hint="eastAsia"/>
          <w:spacing w:val="0"/>
        </w:rPr>
        <w:t>提</w:t>
      </w:r>
      <w:r>
        <w:rPr>
          <w:rFonts w:hint="eastAsia"/>
          <w:spacing w:val="0"/>
        </w:rPr>
        <w:t>交的报告</w:t>
      </w:r>
      <w:r w:rsidRPr="002E089D">
        <w:rPr>
          <w:rFonts w:ascii="Times New Roman" w:eastAsia="KaiTi_GB2312" w:hint="eastAsia"/>
          <w:color w:val="0000FF"/>
        </w:rPr>
        <w:t>（续）</w:t>
      </w:r>
    </w:p>
    <w:p w:rsidR="00977550" w:rsidRDefault="00977550" w:rsidP="00293854">
      <w:pPr>
        <w:widowControl w:val="0"/>
        <w:spacing w:after="140" w:line="340" w:lineRule="exact"/>
        <w:ind w:left="425"/>
        <w:jc w:val="both"/>
        <w:rPr>
          <w:rFonts w:ascii="Times New Roman" w:eastAsia="KaiTi_GB2312" w:hint="eastAsia"/>
          <w:color w:val="0000FF"/>
          <w:spacing w:val="2"/>
        </w:rPr>
      </w:pPr>
      <w:r>
        <w:rPr>
          <w:rFonts w:ascii="Times New Roman" w:eastAsia="KaiTi_GB2312" w:hint="eastAsia"/>
          <w:color w:val="0000FF"/>
          <w:spacing w:val="2"/>
        </w:rPr>
        <w:t>危地马拉</w:t>
      </w:r>
      <w:r w:rsidR="00293854">
        <w:rPr>
          <w:rFonts w:ascii="Times New Roman" w:eastAsia="KaiTi_GB2312" w:hint="eastAsia"/>
          <w:color w:val="0000FF"/>
          <w:spacing w:val="2"/>
        </w:rPr>
        <w:t>的</w:t>
      </w:r>
      <w:r>
        <w:rPr>
          <w:rFonts w:ascii="Times New Roman" w:eastAsia="KaiTi_GB2312" w:hint="eastAsia"/>
          <w:color w:val="0000FF"/>
          <w:spacing w:val="2"/>
        </w:rPr>
        <w:t>第七次定期报告</w:t>
      </w:r>
      <w:r w:rsidRPr="002E089D">
        <w:rPr>
          <w:rFonts w:ascii="Times New Roman" w:eastAsia="KaiTi_GB2312" w:hint="eastAsia"/>
          <w:color w:val="0000FF"/>
        </w:rPr>
        <w:t>（续）</w:t>
      </w:r>
      <w:r>
        <w:rPr>
          <w:rFonts w:ascii="Times New Roman" w:hint="eastAsia"/>
          <w:szCs w:val="21"/>
        </w:rPr>
        <w:t>（</w:t>
      </w:r>
      <w:r w:rsidRPr="001C1108">
        <w:rPr>
          <w:rFonts w:ascii="Times New Roman"/>
          <w:szCs w:val="21"/>
        </w:rPr>
        <w:t>CEDAW/C/</w:t>
      </w:r>
      <w:r w:rsidR="00293854">
        <w:rPr>
          <w:rFonts w:ascii="Times New Roman" w:hint="eastAsia"/>
          <w:szCs w:val="21"/>
        </w:rPr>
        <w:t xml:space="preserve"> </w:t>
      </w:r>
      <w:r w:rsidRPr="001C1108">
        <w:rPr>
          <w:rFonts w:ascii="Times New Roman"/>
          <w:szCs w:val="21"/>
        </w:rPr>
        <w:t>GUA/7</w:t>
      </w:r>
      <w:r w:rsidR="00293854">
        <w:rPr>
          <w:rFonts w:ascii="Times New Roman" w:hint="eastAsia"/>
          <w:szCs w:val="21"/>
        </w:rPr>
        <w:t>、</w:t>
      </w:r>
      <w:r w:rsidRPr="001C1108">
        <w:rPr>
          <w:rFonts w:ascii="Times New Roman"/>
          <w:szCs w:val="21"/>
        </w:rPr>
        <w:t xml:space="preserve">CEDAW/C/GUA/Q/7 </w:t>
      </w:r>
      <w:r>
        <w:rPr>
          <w:rFonts w:ascii="Times New Roman" w:hint="eastAsia"/>
          <w:szCs w:val="21"/>
        </w:rPr>
        <w:t>和</w:t>
      </w:r>
      <w:r w:rsidRPr="001C1108">
        <w:rPr>
          <w:rFonts w:ascii="Times New Roman"/>
          <w:szCs w:val="21"/>
        </w:rPr>
        <w:t xml:space="preserve"> Add.1</w:t>
      </w:r>
      <w:r>
        <w:rPr>
          <w:rFonts w:ascii="Times New Roman" w:hint="eastAsia"/>
          <w:szCs w:val="21"/>
        </w:rPr>
        <w:t>）</w:t>
      </w:r>
    </w:p>
    <w:p w:rsidR="00977550" w:rsidRPr="00770906" w:rsidRDefault="00977550" w:rsidP="00977550">
      <w:pPr>
        <w:widowControl w:val="0"/>
        <w:spacing w:after="140" w:line="340" w:lineRule="exact"/>
        <w:jc w:val="both"/>
        <w:rPr>
          <w:rFonts w:ascii="Times New Roman" w:hint="eastAsia"/>
          <w:szCs w:val="21"/>
        </w:rPr>
      </w:pPr>
      <w:r w:rsidRPr="00977550">
        <w:rPr>
          <w:rFonts w:ascii="Times New Roman" w:hint="eastAsia"/>
          <w:szCs w:val="21"/>
        </w:rPr>
        <w:t>1.</w:t>
      </w:r>
      <w:r>
        <w:rPr>
          <w:rFonts w:ascii="Times New Roman" w:eastAsia="KaiTi_GB2312" w:hint="eastAsia"/>
          <w:color w:val="0000FF"/>
          <w:spacing w:val="2"/>
        </w:rPr>
        <w:t xml:space="preserve"> </w:t>
      </w:r>
      <w:r w:rsidRPr="009D21B7">
        <w:rPr>
          <w:rFonts w:ascii="Times New Roman" w:eastAsia="KaiTi_GB2312" w:hint="eastAsia"/>
          <w:color w:val="0000FF"/>
          <w:spacing w:val="2"/>
        </w:rPr>
        <w:t>应主席邀请，</w:t>
      </w:r>
      <w:r>
        <w:rPr>
          <w:rFonts w:ascii="Times New Roman" w:eastAsia="KaiTi_GB2312" w:hint="eastAsia"/>
          <w:color w:val="0000FF"/>
          <w:spacing w:val="2"/>
        </w:rPr>
        <w:t>危地马拉代表团</w:t>
      </w:r>
      <w:r w:rsidR="00293854">
        <w:rPr>
          <w:rFonts w:ascii="Times New Roman" w:eastAsia="KaiTi_GB2312" w:hint="eastAsia"/>
          <w:color w:val="0000FF"/>
          <w:spacing w:val="2"/>
        </w:rPr>
        <w:t>成员</w:t>
      </w:r>
      <w:r w:rsidRPr="009D21B7">
        <w:rPr>
          <w:rFonts w:ascii="Times New Roman" w:eastAsia="KaiTi_GB2312" w:hint="eastAsia"/>
          <w:color w:val="0000FF"/>
          <w:spacing w:val="2"/>
        </w:rPr>
        <w:t>在委员会议</w:t>
      </w:r>
      <w:r>
        <w:rPr>
          <w:rFonts w:ascii="Times New Roman" w:eastAsia="KaiTi_GB2312" w:hint="eastAsia"/>
          <w:color w:val="0000FF"/>
          <w:spacing w:val="2"/>
        </w:rPr>
        <w:t>席</w:t>
      </w:r>
      <w:r w:rsidRPr="009D21B7">
        <w:rPr>
          <w:rFonts w:ascii="Times New Roman" w:eastAsia="KaiTi_GB2312" w:hint="eastAsia"/>
          <w:color w:val="0000FF"/>
          <w:spacing w:val="2"/>
        </w:rPr>
        <w:t>就座。</w:t>
      </w:r>
    </w:p>
    <w:p w:rsidR="00977550" w:rsidRPr="00734960" w:rsidRDefault="00977550" w:rsidP="00977550">
      <w:pPr>
        <w:widowControl w:val="0"/>
        <w:tabs>
          <w:tab w:val="left" w:pos="2730"/>
        </w:tabs>
        <w:spacing w:after="140" w:line="340" w:lineRule="exact"/>
        <w:jc w:val="both"/>
        <w:rPr>
          <w:rFonts w:ascii="KaiTi_GB2312" w:eastAsia="KaiTi_GB2312" w:hint="eastAsia"/>
          <w:color w:val="0000FF"/>
          <w:spacing w:val="2"/>
        </w:rPr>
      </w:pPr>
      <w:r w:rsidRPr="00734960">
        <w:rPr>
          <w:rFonts w:ascii="KaiTi_GB2312" w:eastAsia="KaiTi_GB2312" w:hint="eastAsia"/>
          <w:color w:val="0000FF"/>
          <w:spacing w:val="2"/>
        </w:rPr>
        <w:t>第10至14条</w:t>
      </w:r>
    </w:p>
    <w:p w:rsidR="00977550" w:rsidRDefault="00977550" w:rsidP="00977550">
      <w:pPr>
        <w:widowControl w:val="0"/>
        <w:spacing w:after="140" w:line="340" w:lineRule="exact"/>
        <w:jc w:val="both"/>
        <w:rPr>
          <w:rFonts w:ascii="Times New Roman" w:hint="eastAsia"/>
          <w:szCs w:val="21"/>
        </w:rPr>
      </w:pPr>
      <w:r w:rsidRPr="00977550">
        <w:rPr>
          <w:rFonts w:ascii="Times New Roman" w:hint="eastAsia"/>
          <w:szCs w:val="21"/>
        </w:rPr>
        <w:t>2.</w:t>
      </w:r>
      <w:r>
        <w:rPr>
          <w:rFonts w:ascii="Times New Roman" w:hint="eastAsia"/>
          <w:szCs w:val="21"/>
        </w:rPr>
        <w:t xml:space="preserve"> </w:t>
      </w:r>
      <w:r w:rsidRPr="008810A0">
        <w:rPr>
          <w:rFonts w:ascii="SimHei" w:eastAsia="SimHei"/>
          <w:color w:val="FF0000"/>
          <w:szCs w:val="21"/>
        </w:rPr>
        <w:t>Bailey</w:t>
      </w:r>
      <w:r w:rsidRPr="001C1108">
        <w:rPr>
          <w:rFonts w:ascii="SimHei" w:eastAsia="SimHei"/>
          <w:color w:val="FF0000"/>
          <w:szCs w:val="21"/>
        </w:rPr>
        <w:t xml:space="preserve"> </w:t>
      </w:r>
      <w:r>
        <w:rPr>
          <w:rFonts w:ascii="SimHei" w:eastAsia="SimHei" w:hint="eastAsia"/>
          <w:color w:val="FF0000"/>
          <w:szCs w:val="21"/>
        </w:rPr>
        <w:t>女士</w:t>
      </w:r>
      <w:r>
        <w:rPr>
          <w:rFonts w:ascii="Times New Roman" w:hint="eastAsia"/>
          <w:szCs w:val="21"/>
        </w:rPr>
        <w:t>在谈到危地马拉报告（</w:t>
      </w:r>
      <w:r w:rsidRPr="001C1108">
        <w:rPr>
          <w:rFonts w:ascii="Times New Roman"/>
          <w:szCs w:val="21"/>
        </w:rPr>
        <w:t>CEDAW/C/</w:t>
      </w:r>
      <w:r>
        <w:rPr>
          <w:rFonts w:ascii="Times New Roman" w:hint="eastAsia"/>
          <w:szCs w:val="21"/>
        </w:rPr>
        <w:t xml:space="preserve"> </w:t>
      </w:r>
      <w:r w:rsidRPr="001C1108">
        <w:rPr>
          <w:rFonts w:ascii="Times New Roman"/>
          <w:szCs w:val="21"/>
        </w:rPr>
        <w:t>GUA/7</w:t>
      </w:r>
      <w:r>
        <w:rPr>
          <w:rFonts w:ascii="Times New Roman" w:hint="eastAsia"/>
          <w:szCs w:val="21"/>
        </w:rPr>
        <w:t>）第</w:t>
      </w:r>
      <w:r>
        <w:rPr>
          <w:rFonts w:ascii="Times New Roman" w:hint="eastAsia"/>
          <w:szCs w:val="21"/>
        </w:rPr>
        <w:t>341</w:t>
      </w:r>
      <w:r>
        <w:rPr>
          <w:rFonts w:ascii="Times New Roman" w:hint="eastAsia"/>
          <w:szCs w:val="21"/>
        </w:rPr>
        <w:t>段时说，最好能提供按性别分</w:t>
      </w:r>
      <w:r w:rsidR="00293854">
        <w:rPr>
          <w:rFonts w:ascii="Times New Roman" w:hint="eastAsia"/>
          <w:szCs w:val="21"/>
        </w:rPr>
        <w:t>列</w:t>
      </w:r>
      <w:r>
        <w:rPr>
          <w:rFonts w:ascii="Times New Roman" w:hint="eastAsia"/>
          <w:szCs w:val="21"/>
        </w:rPr>
        <w:t>的最新数据，表明初级和中</w:t>
      </w:r>
      <w:r w:rsidR="00293854">
        <w:rPr>
          <w:rFonts w:ascii="Times New Roman" w:hint="eastAsia"/>
          <w:szCs w:val="21"/>
        </w:rPr>
        <w:t>级</w:t>
      </w:r>
      <w:r>
        <w:rPr>
          <w:rFonts w:ascii="Times New Roman" w:hint="eastAsia"/>
          <w:szCs w:val="21"/>
        </w:rPr>
        <w:t>教育的覆盖率、女性的总入学率，以及与农村地区相比城市地区的校舍数量。还需要更详细地说明教育部负责教育覆盖项目的部门采取了哪些措施，通过实施向女孩提供奖学金和成人普及双语计划，解决农村地区学校出勤率普遍很低和农村土著妇女文盲率高的问题，以及这些措施所产生的影响。她询问，是否能提供有关农村地区扩大双语学校和师资培训计划的信息。教育改革咨询委员会两性平等问题小组委员会正在处理修改课程中的两性平等问题，她很想知道，该委员会是否准备扩大这项工作的范围。最后，她谈到了妇女接受高等教育的问题，她想知道，在国立大学实现了男女生人数对等、但教师中仍然存在性别差距的情况下，该国是否制定了任何措施来缩小这一差距。</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3</w:t>
      </w:r>
      <w:r>
        <w:rPr>
          <w:rFonts w:ascii="Times New Roman" w:hint="eastAsia"/>
          <w:szCs w:val="21"/>
        </w:rPr>
        <w:t>．</w:t>
      </w:r>
      <w:r w:rsidRPr="00825770">
        <w:rPr>
          <w:rFonts w:ascii="SimHei" w:eastAsia="SimHei"/>
          <w:color w:val="FF0000"/>
          <w:szCs w:val="21"/>
        </w:rPr>
        <w:t xml:space="preserve">Murillo de </w:t>
      </w:r>
      <w:smartTag w:uri="urn:schemas-microsoft-com:office:smarttags" w:element="PersonName">
        <w:smartTagPr>
          <w:attr w:name="ProductID" w:val="la Vega"/>
        </w:smartTagPr>
        <w:r w:rsidRPr="00825770">
          <w:rPr>
            <w:rFonts w:ascii="SimHei" w:eastAsia="SimHei"/>
            <w:color w:val="FF0000"/>
            <w:szCs w:val="21"/>
          </w:rPr>
          <w:t>la Vega</w:t>
        </w:r>
      </w:smartTag>
      <w:r>
        <w:rPr>
          <w:rFonts w:ascii="SimHei" w:eastAsia="SimHei" w:hint="eastAsia"/>
          <w:color w:val="FF0000"/>
          <w:szCs w:val="21"/>
        </w:rPr>
        <w:t>女士</w:t>
      </w:r>
      <w:r>
        <w:rPr>
          <w:rFonts w:ascii="Times New Roman" w:hint="eastAsia"/>
          <w:szCs w:val="21"/>
        </w:rPr>
        <w:t>在谈到第</w:t>
      </w:r>
      <w:r>
        <w:rPr>
          <w:rFonts w:ascii="Times New Roman" w:hint="eastAsia"/>
          <w:szCs w:val="21"/>
        </w:rPr>
        <w:t>11</w:t>
      </w:r>
      <w:r>
        <w:rPr>
          <w:rFonts w:ascii="Times New Roman" w:hint="eastAsia"/>
          <w:szCs w:val="21"/>
        </w:rPr>
        <w:t>条关于就业的问题时说，</w:t>
      </w:r>
      <w:r>
        <w:rPr>
          <w:rFonts w:ascii="Times New Roman" w:hint="eastAsia"/>
          <w:szCs w:val="21"/>
        </w:rPr>
        <w:t>74%</w:t>
      </w:r>
      <w:r>
        <w:rPr>
          <w:rFonts w:ascii="Times New Roman" w:hint="eastAsia"/>
          <w:szCs w:val="21"/>
        </w:rPr>
        <w:t>的就业妇女都是在非正式企业中工作，在那里她们处于遭受暴力的危险之中，而且没有社会安全保险。在来料加工外销厂和服装行业，工作条件很差，妇女得不到社会</w:t>
      </w:r>
      <w:r w:rsidR="00293854">
        <w:rPr>
          <w:rFonts w:ascii="Times New Roman" w:hint="eastAsia"/>
          <w:szCs w:val="21"/>
        </w:rPr>
        <w:t>安全</w:t>
      </w:r>
      <w:r>
        <w:rPr>
          <w:rFonts w:ascii="Times New Roman" w:hint="eastAsia"/>
          <w:szCs w:val="21"/>
        </w:rPr>
        <w:t>保护或者失业保险。她询问是否制</w:t>
      </w:r>
      <w:r w:rsidR="00293854">
        <w:rPr>
          <w:rFonts w:ascii="Times New Roman" w:hint="eastAsia"/>
          <w:szCs w:val="21"/>
        </w:rPr>
        <w:t>订</w:t>
      </w:r>
      <w:r>
        <w:rPr>
          <w:rFonts w:ascii="Times New Roman" w:hint="eastAsia"/>
          <w:szCs w:val="21"/>
        </w:rPr>
        <w:t>了有关计划，通过加强劳动检查制度，改善对非正式企业和服装行业女工的保护。许多人认为，要</w:t>
      </w:r>
      <w:r w:rsidR="00293854">
        <w:rPr>
          <w:rFonts w:ascii="Times New Roman" w:hint="eastAsia"/>
          <w:szCs w:val="21"/>
        </w:rPr>
        <w:t>在</w:t>
      </w:r>
      <w:r>
        <w:rPr>
          <w:rFonts w:ascii="Times New Roman" w:hint="eastAsia"/>
          <w:szCs w:val="21"/>
        </w:rPr>
        <w:t>危地马拉消除贫困，必须解决移民或童工问题。虽然法定的最低就业年龄是</w:t>
      </w:r>
      <w:r>
        <w:rPr>
          <w:rFonts w:ascii="Times New Roman" w:hint="eastAsia"/>
          <w:szCs w:val="21"/>
        </w:rPr>
        <w:t>14</w:t>
      </w:r>
      <w:r>
        <w:rPr>
          <w:rFonts w:ascii="Times New Roman" w:hint="eastAsia"/>
          <w:szCs w:val="21"/>
        </w:rPr>
        <w:t>岁，但是许多</w:t>
      </w:r>
      <w:r>
        <w:rPr>
          <w:rFonts w:ascii="Times New Roman" w:hint="eastAsia"/>
          <w:szCs w:val="21"/>
        </w:rPr>
        <w:t>5</w:t>
      </w:r>
      <w:r>
        <w:rPr>
          <w:rFonts w:ascii="Times New Roman" w:hint="eastAsia"/>
          <w:szCs w:val="21"/>
        </w:rPr>
        <w:t>至</w:t>
      </w:r>
      <w:r>
        <w:rPr>
          <w:rFonts w:ascii="Times New Roman" w:hint="eastAsia"/>
          <w:szCs w:val="21"/>
        </w:rPr>
        <w:t>9</w:t>
      </w:r>
      <w:r>
        <w:rPr>
          <w:rFonts w:ascii="Times New Roman" w:hint="eastAsia"/>
          <w:szCs w:val="21"/>
        </w:rPr>
        <w:t>岁的土著女孩却受雇当了佣人，她询问是否正在采取措施取消童工。她还想知道，该国是否准备修改《民法典》的规定，因为在《民法典》中，就业的已婚妇女有着与就业的未成年人同样的地位。最后，她还想知道，是否有可能在农村地区实行土地共同所有权。</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4</w:t>
      </w:r>
      <w:r>
        <w:rPr>
          <w:rFonts w:ascii="Times New Roman" w:hint="eastAsia"/>
          <w:szCs w:val="21"/>
        </w:rPr>
        <w:t>．</w:t>
      </w:r>
      <w:r w:rsidRPr="00982348">
        <w:rPr>
          <w:rFonts w:ascii="SimHei" w:eastAsia="SimHei"/>
          <w:color w:val="FF0000"/>
          <w:szCs w:val="21"/>
        </w:rPr>
        <w:t>Pimentel</w:t>
      </w:r>
      <w:r>
        <w:rPr>
          <w:rFonts w:ascii="SimHei" w:eastAsia="SimHei" w:hint="eastAsia"/>
          <w:color w:val="FF0000"/>
          <w:szCs w:val="21"/>
        </w:rPr>
        <w:t>女士</w:t>
      </w:r>
      <w:r>
        <w:rPr>
          <w:rFonts w:ascii="Times New Roman" w:hint="eastAsia"/>
          <w:szCs w:val="21"/>
        </w:rPr>
        <w:t>询问女移民工人寄回的汇款对国家预算的重要性是否得到了承认。她还想了解更多有关对回国女移民工人的政策，以及她们在重新融入社会方面是否得到了任何特殊援助等。委员会最近关于女移民的一般建议可能有助于解决她们的问题。</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5</w:t>
      </w:r>
      <w:r>
        <w:rPr>
          <w:rFonts w:ascii="Times New Roman" w:hint="eastAsia"/>
          <w:szCs w:val="21"/>
        </w:rPr>
        <w:t>．</w:t>
      </w:r>
      <w:r w:rsidRPr="00275D74">
        <w:rPr>
          <w:rFonts w:ascii="SimHei" w:eastAsia="SimHei"/>
          <w:color w:val="FF0000"/>
          <w:szCs w:val="21"/>
        </w:rPr>
        <w:t>Rasekh</w:t>
      </w:r>
      <w:r w:rsidRPr="00275D74">
        <w:rPr>
          <w:rFonts w:ascii="SimHei" w:eastAsia="SimHei" w:hint="eastAsia"/>
          <w:color w:val="FF0000"/>
          <w:szCs w:val="21"/>
        </w:rPr>
        <w:t>女士</w:t>
      </w:r>
      <w:r w:rsidRPr="00275D74">
        <w:rPr>
          <w:rFonts w:ascii="Times New Roman" w:hint="eastAsia"/>
          <w:szCs w:val="21"/>
        </w:rPr>
        <w:t>承认</w:t>
      </w:r>
      <w:r>
        <w:rPr>
          <w:rFonts w:ascii="Times New Roman" w:hint="eastAsia"/>
          <w:szCs w:val="21"/>
        </w:rPr>
        <w:t>所提供的生殖健康信息很透明，同时也指出，尽管针对产妇死亡问题实施了许多政策、计划和措施，但是，即使是那些在助产士帮助下或在医院分娩的妇女，其死亡比率也仍然很高。这使人们对所提供的护理和助产人员接受培训的质量提出了质疑，她要求对产妇死亡率仍然很高的原因做出解释。她还想知道获得过生殖健康服务的土著妇女的比例。虽然心理健康政策和所涉服务范围给人留下了深刻印象，但是需要有关精神疾病流行情况的数据。她还想了解更多有关受抑郁和外伤影响的妇女和土著妇女可以获得的心理健康服务情况。</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6</w:t>
      </w:r>
      <w:r>
        <w:rPr>
          <w:rFonts w:ascii="Times New Roman" w:hint="eastAsia"/>
          <w:szCs w:val="21"/>
        </w:rPr>
        <w:t>．</w:t>
      </w:r>
      <w:r w:rsidRPr="00675408">
        <w:rPr>
          <w:rFonts w:ascii="SimHei" w:eastAsia="SimHei"/>
          <w:color w:val="FF0000"/>
          <w:szCs w:val="21"/>
        </w:rPr>
        <w:t>Coker-Appiah</w:t>
      </w:r>
      <w:r>
        <w:rPr>
          <w:rFonts w:ascii="SimHei" w:eastAsia="SimHei" w:hint="eastAsia"/>
          <w:color w:val="FF0000"/>
          <w:szCs w:val="21"/>
        </w:rPr>
        <w:t>女士</w:t>
      </w:r>
      <w:r>
        <w:rPr>
          <w:rFonts w:ascii="Times New Roman" w:hint="eastAsia"/>
          <w:szCs w:val="21"/>
        </w:rPr>
        <w:t>说，报告第</w:t>
      </w:r>
      <w:r>
        <w:rPr>
          <w:rFonts w:ascii="Times New Roman" w:hint="eastAsia"/>
          <w:szCs w:val="21"/>
        </w:rPr>
        <w:t>477</w:t>
      </w:r>
      <w:r>
        <w:rPr>
          <w:rFonts w:ascii="Times New Roman" w:hint="eastAsia"/>
          <w:szCs w:val="21"/>
        </w:rPr>
        <w:t>段确定了一些被认为面临艾滋病毒</w:t>
      </w:r>
      <w:r>
        <w:rPr>
          <w:rFonts w:ascii="Times New Roman" w:hint="eastAsia"/>
          <w:szCs w:val="21"/>
        </w:rPr>
        <w:t>/</w:t>
      </w:r>
      <w:r>
        <w:rPr>
          <w:rFonts w:ascii="Times New Roman" w:hint="eastAsia"/>
          <w:szCs w:val="21"/>
        </w:rPr>
        <w:t>艾滋病感染危</w:t>
      </w:r>
      <w:r w:rsidR="00293854">
        <w:rPr>
          <w:rFonts w:ascii="Times New Roman" w:hint="eastAsia"/>
          <w:szCs w:val="21"/>
        </w:rPr>
        <w:t>险</w:t>
      </w:r>
      <w:r>
        <w:rPr>
          <w:rFonts w:ascii="Times New Roman" w:hint="eastAsia"/>
          <w:szCs w:val="21"/>
        </w:rPr>
        <w:t>的群体，而且还表明随着被父母感染的已婚妇女人数不断增加，这一疾病越来越女性化。在确认了异性传播的危险之后，她想知道政府正在采取什么措施和战略来解决妇女易受艾滋病毒</w:t>
      </w:r>
      <w:r>
        <w:rPr>
          <w:rFonts w:ascii="Times New Roman" w:hint="eastAsia"/>
          <w:szCs w:val="21"/>
        </w:rPr>
        <w:t>/</w:t>
      </w:r>
      <w:r>
        <w:rPr>
          <w:rFonts w:ascii="Times New Roman" w:hint="eastAsia"/>
          <w:szCs w:val="21"/>
        </w:rPr>
        <w:t>艾滋病感染的问题。“</w:t>
      </w:r>
      <w:r>
        <w:rPr>
          <w:rFonts w:ascii="Times New Roman" w:hint="eastAsia"/>
          <w:szCs w:val="21"/>
        </w:rPr>
        <w:t>ABC</w:t>
      </w:r>
      <w:r>
        <w:rPr>
          <w:rFonts w:ascii="Times New Roman" w:hint="eastAsia"/>
          <w:szCs w:val="21"/>
        </w:rPr>
        <w:t>”战略（节欲、忠实、使用安全套）在其他国家证明是无效的，因为在使用安全套的问题上妇女没有发言权。她还询问，对于生存至关重要的抗逆转录病毒疗法，是否既</w:t>
      </w:r>
      <w:r w:rsidR="00293854">
        <w:rPr>
          <w:rFonts w:ascii="Times New Roman" w:hint="eastAsia"/>
          <w:szCs w:val="21"/>
        </w:rPr>
        <w:t>适</w:t>
      </w:r>
      <w:r>
        <w:rPr>
          <w:rFonts w:ascii="Times New Roman" w:hint="eastAsia"/>
          <w:szCs w:val="21"/>
        </w:rPr>
        <w:t>用于怀孕妇女，也适用于其他妇女。一些妇女因感染上艾滋病毒，在社区受到歧视和侮辱，因此不愿透露她们的身份，她想知道这些妇女是否能够自愿接受非公开的检查和咨询。</w:t>
      </w:r>
    </w:p>
    <w:p w:rsidR="00977550" w:rsidRDefault="00977550" w:rsidP="00977550">
      <w:pPr>
        <w:widowControl w:val="0"/>
        <w:tabs>
          <w:tab w:val="left" w:pos="2730"/>
        </w:tabs>
        <w:spacing w:after="140" w:line="334" w:lineRule="exact"/>
        <w:jc w:val="both"/>
        <w:rPr>
          <w:rFonts w:ascii="Times New Roman" w:hint="eastAsia"/>
          <w:szCs w:val="21"/>
        </w:rPr>
      </w:pPr>
      <w:r>
        <w:rPr>
          <w:rFonts w:ascii="Times New Roman" w:hint="eastAsia"/>
          <w:szCs w:val="21"/>
        </w:rPr>
        <w:t>7</w:t>
      </w:r>
      <w:r>
        <w:rPr>
          <w:rFonts w:ascii="Times New Roman" w:hint="eastAsia"/>
          <w:szCs w:val="21"/>
        </w:rPr>
        <w:t>．</w:t>
      </w:r>
      <w:r w:rsidRPr="003B12A5">
        <w:rPr>
          <w:rFonts w:ascii="SimHei" w:eastAsia="SimHei"/>
          <w:color w:val="FF0000"/>
          <w:szCs w:val="21"/>
        </w:rPr>
        <w:t>Arocha Dominguez</w:t>
      </w:r>
      <w:r>
        <w:rPr>
          <w:rFonts w:ascii="SimHei" w:eastAsia="SimHei" w:hint="eastAsia"/>
          <w:color w:val="FF0000"/>
          <w:szCs w:val="21"/>
        </w:rPr>
        <w:t>女士</w:t>
      </w:r>
      <w:r>
        <w:rPr>
          <w:rFonts w:ascii="Times New Roman" w:hint="eastAsia"/>
          <w:szCs w:val="21"/>
        </w:rPr>
        <w:t>说，报告侧重于农村地区妇女平等获得信贷的问题上，但是，她还很想了解城市地区女性小业主的情况。有关农村地区总体经济发展计划的信息很多，最好还能说明这些计划是否有充足的财力和人力资源可以确保</w:t>
      </w:r>
      <w:r w:rsidR="00293854">
        <w:rPr>
          <w:rFonts w:ascii="Times New Roman" w:hint="eastAsia"/>
          <w:szCs w:val="21"/>
        </w:rPr>
        <w:t>它</w:t>
      </w:r>
      <w:r>
        <w:rPr>
          <w:rFonts w:ascii="Times New Roman" w:hint="eastAsia"/>
          <w:szCs w:val="21"/>
        </w:rPr>
        <w:t>们的持续实施。</w:t>
      </w:r>
    </w:p>
    <w:p w:rsidR="00977550" w:rsidRPr="00293854" w:rsidRDefault="00977550" w:rsidP="00977550">
      <w:pPr>
        <w:widowControl w:val="0"/>
        <w:tabs>
          <w:tab w:val="left" w:pos="2730"/>
        </w:tabs>
        <w:spacing w:after="140" w:line="334" w:lineRule="exact"/>
        <w:jc w:val="both"/>
        <w:rPr>
          <w:rFonts w:ascii="Times New Roman" w:hint="eastAsia"/>
          <w:spacing w:val="-4"/>
          <w:szCs w:val="21"/>
        </w:rPr>
      </w:pPr>
      <w:r>
        <w:rPr>
          <w:rFonts w:ascii="Times New Roman" w:hint="eastAsia"/>
          <w:szCs w:val="21"/>
        </w:rPr>
        <w:t>8</w:t>
      </w:r>
      <w:r>
        <w:rPr>
          <w:rFonts w:ascii="Times New Roman" w:hint="eastAsia"/>
          <w:szCs w:val="21"/>
        </w:rPr>
        <w:t>．在</w:t>
      </w:r>
      <w:r>
        <w:rPr>
          <w:rFonts w:ascii="Times New Roman" w:hint="eastAsia"/>
          <w:szCs w:val="21"/>
        </w:rPr>
        <w:t>2008</w:t>
      </w:r>
      <w:r>
        <w:rPr>
          <w:rFonts w:ascii="Times New Roman" w:hint="eastAsia"/>
          <w:szCs w:val="21"/>
        </w:rPr>
        <w:t>年</w:t>
      </w:r>
      <w:r>
        <w:rPr>
          <w:rFonts w:ascii="Times New Roman" w:hint="eastAsia"/>
          <w:szCs w:val="21"/>
        </w:rPr>
        <w:t>5</w:t>
      </w:r>
      <w:r>
        <w:rPr>
          <w:rFonts w:ascii="Times New Roman" w:hint="eastAsia"/>
          <w:szCs w:val="21"/>
        </w:rPr>
        <w:t>月的普遍定期审查中得出的结论提出了一些令人关注的问题，特别是对土著土地集体所有制</w:t>
      </w:r>
      <w:r w:rsidR="00293854">
        <w:rPr>
          <w:rFonts w:ascii="Times New Roman" w:hint="eastAsia"/>
          <w:szCs w:val="21"/>
        </w:rPr>
        <w:t>的承认问题、</w:t>
      </w:r>
      <w:r>
        <w:rPr>
          <w:rFonts w:ascii="Times New Roman" w:hint="eastAsia"/>
          <w:szCs w:val="21"/>
        </w:rPr>
        <w:t>土著群体因发展项目而被迫迁移的问题，以及像辛卡人和戈里非那人这些小土著</w:t>
      </w:r>
      <w:r w:rsidRPr="00293854">
        <w:rPr>
          <w:rFonts w:ascii="Times New Roman" w:hint="eastAsia"/>
          <w:spacing w:val="-4"/>
          <w:szCs w:val="21"/>
        </w:rPr>
        <w:t>群体的处境问题。她很想知道官方对这些问题的反应。</w:t>
      </w:r>
    </w:p>
    <w:p w:rsidR="00977550" w:rsidRDefault="00977550" w:rsidP="00977550">
      <w:pPr>
        <w:widowControl w:val="0"/>
        <w:tabs>
          <w:tab w:val="left" w:pos="2730"/>
        </w:tabs>
        <w:spacing w:after="140" w:line="334" w:lineRule="exact"/>
        <w:jc w:val="both"/>
        <w:rPr>
          <w:rFonts w:ascii="Times New Roman" w:hint="eastAsia"/>
          <w:szCs w:val="21"/>
        </w:rPr>
      </w:pPr>
      <w:r>
        <w:rPr>
          <w:rFonts w:ascii="Times New Roman" w:hint="eastAsia"/>
          <w:szCs w:val="21"/>
        </w:rPr>
        <w:t>9</w:t>
      </w:r>
      <w:r>
        <w:rPr>
          <w:rFonts w:ascii="Times New Roman" w:hint="eastAsia"/>
          <w:szCs w:val="21"/>
        </w:rPr>
        <w:t>．</w:t>
      </w:r>
      <w:r w:rsidRPr="00F8010F">
        <w:rPr>
          <w:rFonts w:ascii="SimHei" w:eastAsia="SimHei"/>
          <w:color w:val="FF0000"/>
          <w:szCs w:val="21"/>
        </w:rPr>
        <w:t>Bailey</w:t>
      </w:r>
      <w:r>
        <w:rPr>
          <w:rFonts w:ascii="SimHei" w:eastAsia="SimHei" w:hint="eastAsia"/>
          <w:color w:val="FF0000"/>
          <w:szCs w:val="21"/>
        </w:rPr>
        <w:t>女士</w:t>
      </w:r>
      <w:r>
        <w:rPr>
          <w:rFonts w:ascii="Times New Roman" w:hint="eastAsia"/>
          <w:szCs w:val="21"/>
        </w:rPr>
        <w:t>询问，该国是否计划把社会保险网延伸到农村地区的工人（</w:t>
      </w:r>
      <w:r>
        <w:rPr>
          <w:rFonts w:ascii="Times New Roman" w:hint="eastAsia"/>
          <w:szCs w:val="21"/>
        </w:rPr>
        <w:t>85%</w:t>
      </w:r>
      <w:r>
        <w:rPr>
          <w:rFonts w:ascii="Times New Roman" w:hint="eastAsia"/>
          <w:szCs w:val="21"/>
        </w:rPr>
        <w:t>的农村工人享受不到任何一种社会保险），以及是否准备把计划生育服务延伸到农村土著妇女。</w:t>
      </w:r>
    </w:p>
    <w:p w:rsidR="00977550" w:rsidRDefault="00977550" w:rsidP="00977550">
      <w:pPr>
        <w:widowControl w:val="0"/>
        <w:tabs>
          <w:tab w:val="left" w:pos="2730"/>
        </w:tabs>
        <w:spacing w:after="140" w:line="334" w:lineRule="exact"/>
        <w:jc w:val="both"/>
        <w:rPr>
          <w:rFonts w:ascii="Times New Roman" w:hint="eastAsia"/>
          <w:szCs w:val="21"/>
        </w:rPr>
      </w:pPr>
      <w:r>
        <w:rPr>
          <w:rFonts w:ascii="Times New Roman" w:hint="eastAsia"/>
          <w:szCs w:val="21"/>
        </w:rPr>
        <w:t>10</w:t>
      </w:r>
      <w:r>
        <w:rPr>
          <w:rFonts w:ascii="Times New Roman" w:hint="eastAsia"/>
          <w:szCs w:val="21"/>
        </w:rPr>
        <w:t>．</w:t>
      </w:r>
      <w:r w:rsidRPr="00457B2D">
        <w:rPr>
          <w:rFonts w:ascii="SimHei" w:eastAsia="SimHei"/>
          <w:color w:val="FF0000"/>
          <w:szCs w:val="21"/>
        </w:rPr>
        <w:t>Escobedo</w:t>
      </w:r>
      <w:r>
        <w:rPr>
          <w:rFonts w:ascii="SimHei" w:eastAsia="SimHei" w:hint="eastAsia"/>
          <w:color w:val="FF0000"/>
          <w:szCs w:val="21"/>
        </w:rPr>
        <w:t>女士</w:t>
      </w:r>
      <w:r>
        <w:rPr>
          <w:rFonts w:ascii="Times New Roman" w:hint="eastAsia"/>
          <w:szCs w:val="21"/>
        </w:rPr>
        <w:t>（危地马拉）说，教育和卫生保健覆盖范围的问题实质上是结构性和历史性的。但是，国家第一次在</w:t>
      </w:r>
      <w:r>
        <w:rPr>
          <w:rFonts w:ascii="Times New Roman" w:hint="eastAsia"/>
          <w:szCs w:val="21"/>
        </w:rPr>
        <w:t>2009</w:t>
      </w:r>
      <w:r>
        <w:rPr>
          <w:rFonts w:ascii="Times New Roman" w:hint="eastAsia"/>
          <w:szCs w:val="21"/>
        </w:rPr>
        <w:t>年</w:t>
      </w:r>
      <w:r>
        <w:rPr>
          <w:rFonts w:ascii="Times New Roman" w:hint="eastAsia"/>
          <w:szCs w:val="21"/>
        </w:rPr>
        <w:t>1</w:t>
      </w:r>
      <w:r>
        <w:rPr>
          <w:rFonts w:ascii="Times New Roman" w:hint="eastAsia"/>
          <w:szCs w:val="21"/>
        </w:rPr>
        <w:t>月开始的学年向所有儿童提供免费初等教育和免费基本卫生保健。由于对校舍的需求很大，因此教育质量会受到影响，不过</w:t>
      </w:r>
      <w:r w:rsidR="00293854">
        <w:rPr>
          <w:rFonts w:ascii="Times New Roman" w:hint="eastAsia"/>
          <w:szCs w:val="21"/>
        </w:rPr>
        <w:t>，</w:t>
      </w:r>
      <w:r>
        <w:rPr>
          <w:rFonts w:ascii="Times New Roman" w:hint="eastAsia"/>
          <w:szCs w:val="21"/>
        </w:rPr>
        <w:t>已建立起一年期教师合同制度，而且现在有足够的教师满足不断增长的教育需要。关于双语教育，有五所双语学校，但教师人数仍然不足，目前正在对更多的教师进行培训。以下是</w:t>
      </w:r>
      <w:r>
        <w:rPr>
          <w:rFonts w:ascii="Times New Roman" w:hint="eastAsia"/>
          <w:szCs w:val="21"/>
        </w:rPr>
        <w:t>2008</w:t>
      </w:r>
      <w:r>
        <w:rPr>
          <w:rFonts w:ascii="Times New Roman" w:hint="eastAsia"/>
          <w:szCs w:val="21"/>
        </w:rPr>
        <w:t>年的入学数字：学前班，约有</w:t>
      </w:r>
      <w:r>
        <w:rPr>
          <w:rFonts w:ascii="Times New Roman" w:hint="eastAsia"/>
          <w:szCs w:val="21"/>
        </w:rPr>
        <w:t>390</w:t>
      </w:r>
      <w:r>
        <w:rPr>
          <w:rFonts w:ascii="Times New Roman" w:hint="eastAsia"/>
          <w:szCs w:val="21"/>
        </w:rPr>
        <w:t>万学生，</w:t>
      </w:r>
      <w:r>
        <w:rPr>
          <w:rFonts w:ascii="Times New Roman" w:hint="eastAsia"/>
          <w:szCs w:val="21"/>
        </w:rPr>
        <w:t>49%</w:t>
      </w:r>
      <w:r>
        <w:rPr>
          <w:rFonts w:ascii="Times New Roman" w:hint="eastAsia"/>
          <w:szCs w:val="21"/>
        </w:rPr>
        <w:t>是女孩；小学，约有</w:t>
      </w:r>
      <w:r>
        <w:rPr>
          <w:rFonts w:ascii="Times New Roman" w:hint="eastAsia"/>
          <w:szCs w:val="21"/>
        </w:rPr>
        <w:t>250</w:t>
      </w:r>
      <w:r>
        <w:rPr>
          <w:rFonts w:ascii="Times New Roman" w:hint="eastAsia"/>
          <w:szCs w:val="21"/>
        </w:rPr>
        <w:t>万学生，</w:t>
      </w:r>
      <w:r>
        <w:rPr>
          <w:rFonts w:ascii="Times New Roman" w:hint="eastAsia"/>
          <w:szCs w:val="21"/>
        </w:rPr>
        <w:t>48.6%</w:t>
      </w:r>
      <w:r>
        <w:rPr>
          <w:rFonts w:ascii="Times New Roman" w:hint="eastAsia"/>
          <w:szCs w:val="21"/>
        </w:rPr>
        <w:t>是女孩；基础教育，约有</w:t>
      </w:r>
      <w:r>
        <w:rPr>
          <w:rFonts w:ascii="Times New Roman" w:hint="eastAsia"/>
          <w:szCs w:val="21"/>
        </w:rPr>
        <w:t>60</w:t>
      </w:r>
      <w:r>
        <w:rPr>
          <w:rFonts w:ascii="Times New Roman" w:hint="eastAsia"/>
          <w:szCs w:val="21"/>
        </w:rPr>
        <w:t>万学生，</w:t>
      </w:r>
      <w:r>
        <w:rPr>
          <w:rFonts w:ascii="Times New Roman" w:hint="eastAsia"/>
          <w:szCs w:val="21"/>
        </w:rPr>
        <w:t>47.1%</w:t>
      </w:r>
      <w:r>
        <w:rPr>
          <w:rFonts w:ascii="Times New Roman" w:hint="eastAsia"/>
          <w:szCs w:val="21"/>
        </w:rPr>
        <w:t>是女孩；多样性教育，有</w:t>
      </w:r>
      <w:r>
        <w:rPr>
          <w:rFonts w:ascii="Times New Roman" w:hint="eastAsia"/>
          <w:szCs w:val="21"/>
        </w:rPr>
        <w:t>3</w:t>
      </w:r>
      <w:r w:rsidR="00293854">
        <w:rPr>
          <w:rFonts w:ascii="Times New Roman" w:hint="eastAsia"/>
          <w:szCs w:val="21"/>
        </w:rPr>
        <w:t>0.4</w:t>
      </w:r>
      <w:r>
        <w:rPr>
          <w:rFonts w:ascii="Times New Roman" w:hint="eastAsia"/>
          <w:szCs w:val="21"/>
        </w:rPr>
        <w:t>万学生，</w:t>
      </w:r>
      <w:r>
        <w:rPr>
          <w:rFonts w:ascii="Times New Roman" w:hint="eastAsia"/>
          <w:szCs w:val="21"/>
        </w:rPr>
        <w:t>50.4%</w:t>
      </w:r>
      <w:r>
        <w:rPr>
          <w:rFonts w:ascii="Times New Roman" w:hint="eastAsia"/>
          <w:szCs w:val="21"/>
        </w:rPr>
        <w:t>是女孩。现在没有关于私立大学入学情况的数据，它们属于自治机构。</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11</w:t>
      </w:r>
      <w:r>
        <w:rPr>
          <w:rFonts w:ascii="Times New Roman" w:hint="eastAsia"/>
          <w:szCs w:val="21"/>
        </w:rPr>
        <w:t>．谈到就业问题时，她说，妇女进入非正式企业的人数增加了，这是因为结构调整使进入政府部门的妇女减少了。正在对妇女从事有报酬工作的情况进行调查，该调查将在年内结束。关于家政工人社会保护的法律和承认女性农业工人工作的措施是《劳动法》一揽子改革计划的组成部分，这一揽子改革计划已提交给议会，但尚未通过；为使这些议案获得通过将进行新的尝试。</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12</w:t>
      </w:r>
      <w:r>
        <w:rPr>
          <w:rFonts w:ascii="Times New Roman" w:hint="eastAsia"/>
          <w:szCs w:val="21"/>
        </w:rPr>
        <w:t>．关于土地的共同所有权问题，《和平协议》在改变土地所有制方面还没有涉及这一点，而且在土地问题上的冲突和背井离乡仍在发生。到目前为止，对《宪法》第</w:t>
      </w:r>
      <w:r>
        <w:rPr>
          <w:rFonts w:ascii="Times New Roman" w:hint="eastAsia"/>
          <w:szCs w:val="21"/>
        </w:rPr>
        <w:t>39</w:t>
      </w:r>
      <w:r>
        <w:rPr>
          <w:rFonts w:ascii="Times New Roman" w:hint="eastAsia"/>
          <w:szCs w:val="21"/>
        </w:rPr>
        <w:t>和</w:t>
      </w:r>
      <w:r>
        <w:rPr>
          <w:rFonts w:ascii="Times New Roman" w:hint="eastAsia"/>
          <w:szCs w:val="21"/>
        </w:rPr>
        <w:t>40</w:t>
      </w:r>
      <w:r>
        <w:rPr>
          <w:rFonts w:ascii="Times New Roman" w:hint="eastAsia"/>
          <w:szCs w:val="21"/>
        </w:rPr>
        <w:t>条的解释还没有达成共识，这两条涉及土地所有权和土著习惯法问题；虽然经过了十年努力，这个问题仍然难以解决，而且始终存在分歧。一个称为土地基金的协调委员会在农民的参与下</w:t>
      </w:r>
      <w:r w:rsidR="00293854">
        <w:rPr>
          <w:rFonts w:ascii="Times New Roman" w:hint="eastAsia"/>
          <w:szCs w:val="21"/>
        </w:rPr>
        <w:t>，</w:t>
      </w:r>
      <w:r>
        <w:rPr>
          <w:rFonts w:ascii="Times New Roman" w:hint="eastAsia"/>
          <w:szCs w:val="21"/>
        </w:rPr>
        <w:t>正在对上述情况进行评估。土地共同所有权通过合作社是有可能的，在多数情况下，家庭户主享有此种权利。</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13</w:t>
      </w:r>
      <w:r>
        <w:rPr>
          <w:rFonts w:ascii="Times New Roman" w:hint="eastAsia"/>
          <w:szCs w:val="21"/>
        </w:rPr>
        <w:t>．至于信贷和小额信贷计划，她呼吁联合国系统和其他捐助方到危地马拉来开办这方面的业务，因为国内信贷市场非常小。需要对小额信贷项目进行仔细研究，以确保妇女不会因贷款安排不当而损失她们仅有的一点资本和储蓄。作为增强社会凝聚力的一部分，正准备对所有小额信贷计划进行一次分析。</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14</w:t>
      </w:r>
      <w:r>
        <w:rPr>
          <w:rFonts w:ascii="Times New Roman" w:hint="eastAsia"/>
          <w:szCs w:val="21"/>
        </w:rPr>
        <w:t>．</w:t>
      </w:r>
      <w:r w:rsidRPr="00C2147A">
        <w:rPr>
          <w:rFonts w:ascii="SimHei" w:eastAsia="SimHei"/>
          <w:color w:val="FF0000"/>
          <w:szCs w:val="21"/>
        </w:rPr>
        <w:t>de Leon</w:t>
      </w:r>
      <w:r>
        <w:rPr>
          <w:rFonts w:ascii="SimHei" w:eastAsia="SimHei" w:hint="eastAsia"/>
          <w:color w:val="FF0000"/>
          <w:szCs w:val="21"/>
        </w:rPr>
        <w:t>女士</w:t>
      </w:r>
      <w:r>
        <w:rPr>
          <w:rFonts w:ascii="Times New Roman" w:hint="eastAsia"/>
          <w:szCs w:val="21"/>
        </w:rPr>
        <w:t>（危地马拉）说，新任劳动部长优先考虑的问题是在国际劳工组织（劳工组织）的技术援助下，加强劳动检查员制度。司法机关知道来料加工外销企业的问题，这些公司都因违</w:t>
      </w:r>
      <w:r w:rsidR="00293854">
        <w:rPr>
          <w:rFonts w:ascii="Times New Roman" w:hint="eastAsia"/>
          <w:szCs w:val="21"/>
        </w:rPr>
        <w:t>反《</w:t>
      </w:r>
      <w:r>
        <w:rPr>
          <w:rFonts w:ascii="Times New Roman" w:hint="eastAsia"/>
          <w:szCs w:val="21"/>
        </w:rPr>
        <w:t>劳动法</w:t>
      </w:r>
      <w:r w:rsidR="00293854">
        <w:rPr>
          <w:rFonts w:ascii="Times New Roman" w:hint="eastAsia"/>
          <w:szCs w:val="21"/>
        </w:rPr>
        <w:t>》</w:t>
      </w:r>
      <w:r>
        <w:rPr>
          <w:rFonts w:ascii="Times New Roman" w:hint="eastAsia"/>
          <w:szCs w:val="21"/>
        </w:rPr>
        <w:t>，如不批准工人休产假等，被处以罚款。到</w:t>
      </w:r>
      <w:r>
        <w:rPr>
          <w:rFonts w:ascii="Times New Roman" w:hint="eastAsia"/>
          <w:szCs w:val="21"/>
        </w:rPr>
        <w:t>2010</w:t>
      </w:r>
      <w:r>
        <w:rPr>
          <w:rFonts w:ascii="Times New Roman" w:hint="eastAsia"/>
          <w:szCs w:val="21"/>
        </w:rPr>
        <w:t>年，将成立八个新的劳动法庭，以便在该制度下更快地处理就业案件。</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15</w:t>
      </w:r>
      <w:r>
        <w:rPr>
          <w:rFonts w:ascii="Times New Roman" w:hint="eastAsia"/>
          <w:szCs w:val="21"/>
        </w:rPr>
        <w:t>．</w:t>
      </w:r>
      <w:r w:rsidRPr="006C551C">
        <w:rPr>
          <w:rFonts w:ascii="SimHei" w:eastAsia="SimHei"/>
          <w:color w:val="FF0000"/>
          <w:szCs w:val="21"/>
        </w:rPr>
        <w:t>Briz</w:t>
      </w:r>
      <w:r>
        <w:rPr>
          <w:rFonts w:ascii="SimHei" w:eastAsia="SimHei" w:hint="eastAsia"/>
          <w:color w:val="FF0000"/>
          <w:szCs w:val="21"/>
        </w:rPr>
        <w:t>女士</w:t>
      </w:r>
      <w:r>
        <w:rPr>
          <w:rFonts w:ascii="Times New Roman" w:hint="eastAsia"/>
          <w:szCs w:val="21"/>
        </w:rPr>
        <w:t>（危地马拉）说，根据普遍定期审查提出的建议，成立了后续工作委员会，每年召开三次会议。在所提的</w:t>
      </w:r>
      <w:r>
        <w:rPr>
          <w:rFonts w:ascii="Times New Roman" w:hint="eastAsia"/>
          <w:szCs w:val="21"/>
        </w:rPr>
        <w:t>46</w:t>
      </w:r>
      <w:r>
        <w:rPr>
          <w:rFonts w:ascii="Times New Roman" w:hint="eastAsia"/>
          <w:szCs w:val="21"/>
        </w:rPr>
        <w:t>项建议中，到目前为止其中与批准国际人权文</w:t>
      </w:r>
      <w:r w:rsidR="00293854">
        <w:rPr>
          <w:rFonts w:ascii="Times New Roman" w:hint="eastAsia"/>
          <w:szCs w:val="21"/>
        </w:rPr>
        <w:t>书</w:t>
      </w:r>
      <w:r>
        <w:rPr>
          <w:rFonts w:ascii="Times New Roman" w:hint="eastAsia"/>
          <w:szCs w:val="21"/>
        </w:rPr>
        <w:t>有关的两项建议已得到落实。</w:t>
      </w:r>
    </w:p>
    <w:p w:rsidR="00977550" w:rsidRDefault="00977550" w:rsidP="00293854">
      <w:pPr>
        <w:widowControl w:val="0"/>
        <w:tabs>
          <w:tab w:val="left" w:pos="2730"/>
        </w:tabs>
        <w:spacing w:after="140" w:line="350" w:lineRule="exact"/>
        <w:jc w:val="both"/>
        <w:rPr>
          <w:rFonts w:ascii="Times New Roman" w:hint="eastAsia"/>
          <w:szCs w:val="21"/>
        </w:rPr>
      </w:pPr>
      <w:r>
        <w:rPr>
          <w:rFonts w:ascii="Times New Roman" w:hint="eastAsia"/>
          <w:szCs w:val="21"/>
        </w:rPr>
        <w:t>16</w:t>
      </w:r>
      <w:r>
        <w:rPr>
          <w:rFonts w:ascii="Times New Roman" w:hint="eastAsia"/>
          <w:szCs w:val="21"/>
        </w:rPr>
        <w:t>．</w:t>
      </w:r>
      <w:r w:rsidRPr="006C551C">
        <w:rPr>
          <w:rFonts w:ascii="SimHei" w:eastAsia="SimHei"/>
          <w:color w:val="FF0000"/>
          <w:szCs w:val="21"/>
        </w:rPr>
        <w:t>Stalling</w:t>
      </w:r>
      <w:r>
        <w:rPr>
          <w:rFonts w:ascii="SimHei" w:eastAsia="SimHei" w:hint="eastAsia"/>
          <w:color w:val="FF0000"/>
          <w:szCs w:val="21"/>
        </w:rPr>
        <w:t>女士</w:t>
      </w:r>
      <w:r>
        <w:rPr>
          <w:rFonts w:ascii="Times New Roman" w:hint="eastAsia"/>
          <w:szCs w:val="21"/>
        </w:rPr>
        <w:t>（危地马拉）说，</w:t>
      </w:r>
      <w:r>
        <w:rPr>
          <w:rFonts w:ascii="Times New Roman" w:hint="eastAsia"/>
          <w:szCs w:val="21"/>
        </w:rPr>
        <w:t>2009</w:t>
      </w:r>
      <w:r>
        <w:rPr>
          <w:rFonts w:ascii="Times New Roman" w:hint="eastAsia"/>
          <w:szCs w:val="21"/>
        </w:rPr>
        <w:t>年，入学接受初等教育的儿童比上一年多了近</w:t>
      </w:r>
      <w:r>
        <w:rPr>
          <w:rFonts w:ascii="Times New Roman" w:hint="eastAsia"/>
          <w:szCs w:val="21"/>
        </w:rPr>
        <w:t>100</w:t>
      </w:r>
      <w:r>
        <w:rPr>
          <w:rFonts w:ascii="Times New Roman" w:hint="eastAsia"/>
          <w:szCs w:val="21"/>
        </w:rPr>
        <w:t>万，普及初等教育的目标是在可及范围内的。关于扫盲计划，</w:t>
      </w:r>
      <w:r>
        <w:rPr>
          <w:rFonts w:ascii="Times New Roman" w:hint="eastAsia"/>
          <w:szCs w:val="21"/>
        </w:rPr>
        <w:t>19.6%</w:t>
      </w:r>
      <w:r>
        <w:rPr>
          <w:rFonts w:ascii="Times New Roman" w:hint="eastAsia"/>
          <w:szCs w:val="21"/>
        </w:rPr>
        <w:t>登记参加的人在农村地区，</w:t>
      </w:r>
      <w:r>
        <w:rPr>
          <w:rFonts w:ascii="Times New Roman" w:hint="eastAsia"/>
          <w:szCs w:val="21"/>
        </w:rPr>
        <w:t>7.6%</w:t>
      </w:r>
      <w:r>
        <w:rPr>
          <w:rFonts w:ascii="Times New Roman" w:hint="eastAsia"/>
          <w:szCs w:val="21"/>
        </w:rPr>
        <w:t>来自城市地区。</w:t>
      </w:r>
      <w:r>
        <w:rPr>
          <w:rFonts w:ascii="Times New Roman" w:hint="eastAsia"/>
          <w:szCs w:val="21"/>
        </w:rPr>
        <w:t>2000</w:t>
      </w:r>
      <w:r>
        <w:rPr>
          <w:rFonts w:ascii="Times New Roman" w:hint="eastAsia"/>
          <w:szCs w:val="21"/>
        </w:rPr>
        <w:t>至</w:t>
      </w:r>
      <w:r>
        <w:rPr>
          <w:rFonts w:ascii="Times New Roman" w:hint="eastAsia"/>
          <w:szCs w:val="21"/>
        </w:rPr>
        <w:t>2006</w:t>
      </w:r>
      <w:r>
        <w:rPr>
          <w:rFonts w:ascii="Times New Roman" w:hint="eastAsia"/>
          <w:szCs w:val="21"/>
        </w:rPr>
        <w:t>年期间，</w:t>
      </w:r>
      <w:r>
        <w:rPr>
          <w:rFonts w:ascii="Times New Roman" w:hint="eastAsia"/>
          <w:szCs w:val="21"/>
        </w:rPr>
        <w:t xml:space="preserve"> 15-24</w:t>
      </w:r>
      <w:r>
        <w:rPr>
          <w:rFonts w:ascii="Times New Roman" w:hint="eastAsia"/>
          <w:szCs w:val="21"/>
        </w:rPr>
        <w:t>岁文盲的比率从</w:t>
      </w:r>
      <w:r>
        <w:rPr>
          <w:rFonts w:ascii="Times New Roman" w:hint="eastAsia"/>
          <w:szCs w:val="21"/>
        </w:rPr>
        <w:t>18%</w:t>
      </w:r>
      <w:r>
        <w:rPr>
          <w:rFonts w:ascii="Times New Roman" w:hint="eastAsia"/>
          <w:szCs w:val="21"/>
        </w:rPr>
        <w:t>降到了</w:t>
      </w:r>
      <w:r>
        <w:rPr>
          <w:rFonts w:ascii="Times New Roman" w:hint="eastAsia"/>
          <w:szCs w:val="21"/>
        </w:rPr>
        <w:t>12%</w:t>
      </w:r>
      <w:r>
        <w:rPr>
          <w:rFonts w:ascii="Times New Roman" w:hint="eastAsia"/>
          <w:szCs w:val="21"/>
        </w:rPr>
        <w:t>。农村土著群体中文盲总数下降了</w:t>
      </w:r>
      <w:r>
        <w:rPr>
          <w:rFonts w:ascii="Times New Roman" w:hint="eastAsia"/>
          <w:szCs w:val="21"/>
        </w:rPr>
        <w:t>8.5%</w:t>
      </w:r>
      <w:r>
        <w:rPr>
          <w:rFonts w:ascii="Times New Roman" w:hint="eastAsia"/>
          <w:szCs w:val="21"/>
        </w:rPr>
        <w:t>，其中土著妇女文盲人数下降了</w:t>
      </w:r>
      <w:r>
        <w:rPr>
          <w:rFonts w:ascii="Times New Roman" w:hint="eastAsia"/>
          <w:szCs w:val="21"/>
        </w:rPr>
        <w:t>15.6%</w:t>
      </w:r>
      <w:r>
        <w:rPr>
          <w:rFonts w:ascii="Times New Roman" w:hint="eastAsia"/>
          <w:szCs w:val="21"/>
        </w:rPr>
        <w:t>。农村地区入学率低的一个原因是儿童需要下地劳动，在向农村家庭提供了补助金后，农村儿童也能上学了。公共教育实行免费后，父母可以用补助金为孩子购买上学用品。</w:t>
      </w:r>
    </w:p>
    <w:p w:rsidR="00977550" w:rsidRDefault="00977550" w:rsidP="00293854">
      <w:pPr>
        <w:widowControl w:val="0"/>
        <w:tabs>
          <w:tab w:val="left" w:pos="2730"/>
        </w:tabs>
        <w:spacing w:after="140" w:line="350" w:lineRule="exact"/>
        <w:jc w:val="both"/>
        <w:rPr>
          <w:rFonts w:ascii="Times New Roman" w:hint="eastAsia"/>
          <w:szCs w:val="21"/>
        </w:rPr>
      </w:pPr>
      <w:r>
        <w:rPr>
          <w:rFonts w:ascii="Times New Roman" w:hint="eastAsia"/>
          <w:szCs w:val="21"/>
        </w:rPr>
        <w:t>17</w:t>
      </w:r>
      <w:r>
        <w:rPr>
          <w:rFonts w:ascii="Times New Roman" w:hint="eastAsia"/>
          <w:szCs w:val="21"/>
        </w:rPr>
        <w:t>．</w:t>
      </w:r>
      <w:r w:rsidRPr="00003662">
        <w:rPr>
          <w:rFonts w:ascii="SimHei" w:eastAsia="SimHei"/>
          <w:color w:val="FF0000"/>
          <w:szCs w:val="21"/>
        </w:rPr>
        <w:t>Escobedo</w:t>
      </w:r>
      <w:r>
        <w:rPr>
          <w:rFonts w:ascii="SimHei" w:eastAsia="SimHei" w:hint="eastAsia"/>
          <w:color w:val="FF0000"/>
          <w:szCs w:val="21"/>
        </w:rPr>
        <w:t>女士</w:t>
      </w:r>
      <w:r>
        <w:rPr>
          <w:rFonts w:ascii="Times New Roman" w:hint="eastAsia"/>
          <w:szCs w:val="21"/>
        </w:rPr>
        <w:t>（危地马拉）说，公共卫生部的最新数字表明，产妇死亡率已从每</w:t>
      </w:r>
      <w:r>
        <w:rPr>
          <w:rFonts w:ascii="Times New Roman" w:hint="eastAsia"/>
          <w:szCs w:val="21"/>
        </w:rPr>
        <w:t>10</w:t>
      </w:r>
      <w:r>
        <w:rPr>
          <w:rFonts w:ascii="Times New Roman" w:hint="eastAsia"/>
          <w:szCs w:val="21"/>
        </w:rPr>
        <w:t>万名活产儿中有</w:t>
      </w:r>
      <w:r>
        <w:rPr>
          <w:rFonts w:ascii="Times New Roman" w:hint="eastAsia"/>
          <w:szCs w:val="21"/>
        </w:rPr>
        <w:t>153</w:t>
      </w:r>
      <w:r>
        <w:rPr>
          <w:rFonts w:ascii="Times New Roman" w:hint="eastAsia"/>
          <w:szCs w:val="21"/>
        </w:rPr>
        <w:t>名产妇死亡下降到</w:t>
      </w:r>
      <w:r>
        <w:rPr>
          <w:rFonts w:ascii="Times New Roman" w:hint="eastAsia"/>
          <w:szCs w:val="21"/>
        </w:rPr>
        <w:t>112</w:t>
      </w:r>
      <w:r>
        <w:rPr>
          <w:rFonts w:ascii="Times New Roman" w:hint="eastAsia"/>
          <w:szCs w:val="21"/>
        </w:rPr>
        <w:t>名。各市政当局确定了把产妇护理作为一</w:t>
      </w:r>
      <w:r w:rsidR="00293854">
        <w:rPr>
          <w:rFonts w:ascii="Times New Roman" w:hint="eastAsia"/>
          <w:szCs w:val="21"/>
        </w:rPr>
        <w:t>项</w:t>
      </w:r>
      <w:r>
        <w:rPr>
          <w:rFonts w:ascii="Times New Roman" w:hint="eastAsia"/>
          <w:szCs w:val="21"/>
        </w:rPr>
        <w:t>优先事项的目标，从而促进了产妇死亡率的下降。旨在建立计税基数的免税代码现代化将增加可以用来进一步扩大覆盖面的资金筹措。在被认为是极度贫穷的</w:t>
      </w:r>
      <w:r>
        <w:rPr>
          <w:rFonts w:ascii="Times New Roman" w:hint="eastAsia"/>
          <w:szCs w:val="21"/>
        </w:rPr>
        <w:t>184</w:t>
      </w:r>
      <w:r>
        <w:rPr>
          <w:rFonts w:ascii="Times New Roman" w:hint="eastAsia"/>
          <w:szCs w:val="21"/>
        </w:rPr>
        <w:t>个城镇中，生殖健康中心每天</w:t>
      </w:r>
      <w:r>
        <w:rPr>
          <w:rFonts w:ascii="Times New Roman" w:hint="eastAsia"/>
          <w:szCs w:val="21"/>
        </w:rPr>
        <w:t>24</w:t>
      </w:r>
      <w:r>
        <w:rPr>
          <w:rFonts w:ascii="Times New Roman" w:hint="eastAsia"/>
          <w:szCs w:val="21"/>
        </w:rPr>
        <w:t>小时开放，这对降低产妇死亡率很有帮助。</w:t>
      </w:r>
    </w:p>
    <w:p w:rsidR="00977550" w:rsidRDefault="00977550" w:rsidP="00293854">
      <w:pPr>
        <w:widowControl w:val="0"/>
        <w:tabs>
          <w:tab w:val="left" w:pos="2730"/>
        </w:tabs>
        <w:spacing w:after="140" w:line="350" w:lineRule="exact"/>
        <w:jc w:val="both"/>
        <w:rPr>
          <w:rFonts w:ascii="Times New Roman" w:hint="eastAsia"/>
          <w:szCs w:val="21"/>
        </w:rPr>
      </w:pPr>
      <w:r>
        <w:rPr>
          <w:rFonts w:ascii="Times New Roman" w:hint="eastAsia"/>
          <w:szCs w:val="21"/>
        </w:rPr>
        <w:t>18</w:t>
      </w:r>
      <w:r>
        <w:rPr>
          <w:rFonts w:ascii="Times New Roman" w:hint="eastAsia"/>
          <w:szCs w:val="21"/>
        </w:rPr>
        <w:t>．</w:t>
      </w:r>
      <w:r>
        <w:rPr>
          <w:rFonts w:ascii="Times New Roman" w:hint="eastAsia"/>
          <w:szCs w:val="21"/>
        </w:rPr>
        <w:t>2008</w:t>
      </w:r>
      <w:r>
        <w:rPr>
          <w:rFonts w:ascii="Times New Roman" w:hint="eastAsia"/>
          <w:szCs w:val="21"/>
        </w:rPr>
        <w:t>年，国家艾滋病预防和控制委员会恢复了职能。该委员会正在制定艾滋病检测方案，并突出强调家庭暴力和暴力侵害妇女行为与妇女感染率不断提高有关联。最近讨论了加大</w:t>
      </w:r>
      <w:r w:rsidR="00293854">
        <w:rPr>
          <w:rFonts w:ascii="Times New Roman" w:hint="eastAsia"/>
          <w:szCs w:val="21"/>
        </w:rPr>
        <w:t>艾</w:t>
      </w:r>
      <w:r>
        <w:rPr>
          <w:rFonts w:ascii="Times New Roman" w:hint="eastAsia"/>
          <w:szCs w:val="21"/>
        </w:rPr>
        <w:t>滋病</w:t>
      </w:r>
      <w:r w:rsidR="00293854">
        <w:rPr>
          <w:rFonts w:ascii="Times New Roman" w:hint="eastAsia"/>
          <w:szCs w:val="21"/>
        </w:rPr>
        <w:t>预防</w:t>
      </w:r>
      <w:r>
        <w:rPr>
          <w:rFonts w:ascii="Times New Roman" w:hint="eastAsia"/>
          <w:szCs w:val="21"/>
        </w:rPr>
        <w:t>宣传力度和制定政策满足北大西洋地区辛卡人和戈里非那人等土著少数民族部落需求的途径。</w:t>
      </w:r>
      <w:r>
        <w:rPr>
          <w:rFonts w:ascii="Times New Roman" w:hint="eastAsia"/>
          <w:szCs w:val="21"/>
        </w:rPr>
        <w:t>2008</w:t>
      </w:r>
      <w:r>
        <w:rPr>
          <w:rFonts w:ascii="Times New Roman" w:hint="eastAsia"/>
          <w:szCs w:val="21"/>
        </w:rPr>
        <w:t>年</w:t>
      </w:r>
      <w:r>
        <w:rPr>
          <w:rFonts w:ascii="Times New Roman" w:hint="eastAsia"/>
          <w:szCs w:val="21"/>
        </w:rPr>
        <w:t>12</w:t>
      </w:r>
      <w:r>
        <w:rPr>
          <w:rFonts w:ascii="Times New Roman" w:hint="eastAsia"/>
          <w:szCs w:val="21"/>
        </w:rPr>
        <w:t>月制定了农业工作最低工资标准，这应当有助于改善农村妇女的状况。遗憾的是，来料加工外销行业的公司拒绝提高最低工资，而且经常威胁说若强制实施此种要求，他们将离开这个国家。已经成立了一个委员会负责制定国家工资政策，这将包括来料加工外销行业在内。向那些老年人特别津贴计划没有涉及到的非正式企业中的工人提供社会保险的问题正在审议之中。</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19</w:t>
      </w:r>
      <w:r>
        <w:rPr>
          <w:rFonts w:ascii="Times New Roman" w:hint="eastAsia"/>
          <w:szCs w:val="21"/>
        </w:rPr>
        <w:t>．</w:t>
      </w:r>
      <w:r w:rsidRPr="003E60CD">
        <w:rPr>
          <w:rFonts w:ascii="SimHei" w:eastAsia="SimHei"/>
          <w:color w:val="FF0000"/>
          <w:szCs w:val="21"/>
        </w:rPr>
        <w:t>Bailey</w:t>
      </w:r>
      <w:r>
        <w:rPr>
          <w:rFonts w:ascii="SimHei" w:eastAsia="SimHei" w:hint="eastAsia"/>
          <w:color w:val="FF0000"/>
          <w:szCs w:val="21"/>
        </w:rPr>
        <w:t>女士</w:t>
      </w:r>
      <w:r w:rsidRPr="003E60CD">
        <w:rPr>
          <w:rFonts w:ascii="Times New Roman" w:hint="eastAsia"/>
          <w:szCs w:val="21"/>
        </w:rPr>
        <w:t>询问</w:t>
      </w:r>
      <w:r>
        <w:rPr>
          <w:rFonts w:ascii="Times New Roman" w:hint="eastAsia"/>
          <w:szCs w:val="21"/>
        </w:rPr>
        <w:t>，假定艾滋病毒</w:t>
      </w:r>
      <w:r>
        <w:rPr>
          <w:rFonts w:ascii="Times New Roman" w:hint="eastAsia"/>
          <w:szCs w:val="21"/>
        </w:rPr>
        <w:t>/</w:t>
      </w:r>
      <w:r>
        <w:rPr>
          <w:rFonts w:ascii="Times New Roman" w:hint="eastAsia"/>
          <w:szCs w:val="21"/>
        </w:rPr>
        <w:t>艾滋病的传播是一个非常危急问题的话，是否有计划把艾滋病教育融入到学校教育中去，特别是对青少年。</w:t>
      </w:r>
    </w:p>
    <w:p w:rsidR="00977550" w:rsidRDefault="00977550" w:rsidP="00D13E26">
      <w:pPr>
        <w:widowControl w:val="0"/>
        <w:tabs>
          <w:tab w:val="left" w:pos="2730"/>
        </w:tabs>
        <w:spacing w:after="140" w:line="334" w:lineRule="exact"/>
        <w:jc w:val="both"/>
        <w:rPr>
          <w:rFonts w:ascii="Times New Roman" w:hint="eastAsia"/>
          <w:szCs w:val="21"/>
        </w:rPr>
      </w:pPr>
      <w:r>
        <w:rPr>
          <w:rFonts w:ascii="Times New Roman" w:hint="eastAsia"/>
          <w:szCs w:val="21"/>
        </w:rPr>
        <w:t>20</w:t>
      </w:r>
      <w:r>
        <w:rPr>
          <w:rFonts w:ascii="Times New Roman" w:hint="eastAsia"/>
          <w:szCs w:val="21"/>
        </w:rPr>
        <w:t>．</w:t>
      </w:r>
      <w:r w:rsidRPr="00CA212A">
        <w:rPr>
          <w:rFonts w:ascii="SimHei" w:eastAsia="SimHei"/>
          <w:color w:val="FF0000"/>
          <w:szCs w:val="21"/>
        </w:rPr>
        <w:t>Arocha Dominguez</w:t>
      </w:r>
      <w:r>
        <w:rPr>
          <w:rFonts w:ascii="SimHei" w:eastAsia="SimHei" w:hint="eastAsia"/>
          <w:color w:val="FF0000"/>
          <w:szCs w:val="21"/>
        </w:rPr>
        <w:t>女士</w:t>
      </w:r>
      <w:r>
        <w:rPr>
          <w:rFonts w:ascii="Times New Roman" w:hint="eastAsia"/>
          <w:szCs w:val="21"/>
        </w:rPr>
        <w:t>指出，采矿问题有涉及使用所有土著土地以及由此带来的环境退化等问题，她询问，是否正在做出努力，以减轻这些问题对土著妇女的影响。</w:t>
      </w:r>
    </w:p>
    <w:p w:rsidR="00977550" w:rsidRDefault="00977550" w:rsidP="00D13E26">
      <w:pPr>
        <w:widowControl w:val="0"/>
        <w:tabs>
          <w:tab w:val="left" w:pos="2730"/>
        </w:tabs>
        <w:spacing w:after="140" w:line="334" w:lineRule="exact"/>
        <w:jc w:val="both"/>
        <w:rPr>
          <w:rFonts w:ascii="Times New Roman" w:hint="eastAsia"/>
          <w:szCs w:val="21"/>
        </w:rPr>
      </w:pPr>
      <w:r>
        <w:rPr>
          <w:rFonts w:ascii="Times New Roman" w:hint="eastAsia"/>
          <w:szCs w:val="21"/>
        </w:rPr>
        <w:t>21</w:t>
      </w:r>
      <w:r>
        <w:rPr>
          <w:rFonts w:ascii="Times New Roman" w:hint="eastAsia"/>
          <w:szCs w:val="21"/>
        </w:rPr>
        <w:t>．规范性教育的法律被裁定是违反宪法的。虽然堕胎在危地马拉还是非法的，但是仍然时有发生，而且往往是在不安全的条件下发生的。研究表明，高达</w:t>
      </w:r>
      <w:r>
        <w:rPr>
          <w:rFonts w:ascii="Times New Roman" w:hint="eastAsia"/>
          <w:szCs w:val="21"/>
        </w:rPr>
        <w:t>25%</w:t>
      </w:r>
      <w:r>
        <w:rPr>
          <w:rFonts w:ascii="Times New Roman" w:hint="eastAsia"/>
          <w:szCs w:val="21"/>
        </w:rPr>
        <w:t>的产妇死亡率可能与不安全堕胎有关。她想知道，该国是否正在努力降低这一比率，以及因非法堕胎而出现并发症的妇女是否能够得到治疗。</w:t>
      </w:r>
    </w:p>
    <w:p w:rsidR="00977550" w:rsidRDefault="00977550" w:rsidP="00D13E26">
      <w:pPr>
        <w:widowControl w:val="0"/>
        <w:tabs>
          <w:tab w:val="left" w:pos="2730"/>
        </w:tabs>
        <w:spacing w:after="140" w:line="334" w:lineRule="exact"/>
        <w:jc w:val="both"/>
        <w:rPr>
          <w:rFonts w:ascii="Times New Roman" w:hint="eastAsia"/>
          <w:szCs w:val="21"/>
        </w:rPr>
      </w:pPr>
      <w:r>
        <w:rPr>
          <w:rFonts w:ascii="Times New Roman" w:hint="eastAsia"/>
          <w:szCs w:val="21"/>
        </w:rPr>
        <w:t>22</w:t>
      </w:r>
      <w:r>
        <w:rPr>
          <w:rFonts w:ascii="Times New Roman" w:hint="eastAsia"/>
          <w:szCs w:val="21"/>
        </w:rPr>
        <w:t>．</w:t>
      </w:r>
      <w:r w:rsidRPr="00653ED2">
        <w:rPr>
          <w:rFonts w:ascii="SimHei" w:eastAsia="SimHei"/>
          <w:color w:val="FF0000"/>
          <w:szCs w:val="21"/>
        </w:rPr>
        <w:t>Pimentel</w:t>
      </w:r>
      <w:r>
        <w:rPr>
          <w:rFonts w:ascii="SimHei" w:eastAsia="SimHei" w:hint="eastAsia"/>
          <w:color w:val="FF0000"/>
          <w:szCs w:val="21"/>
        </w:rPr>
        <w:t>女士</w:t>
      </w:r>
      <w:r w:rsidRPr="003E60CD">
        <w:rPr>
          <w:rFonts w:ascii="Times New Roman" w:hint="eastAsia"/>
          <w:szCs w:val="21"/>
        </w:rPr>
        <w:t>询问</w:t>
      </w:r>
      <w:r>
        <w:rPr>
          <w:rFonts w:ascii="Times New Roman" w:hint="eastAsia"/>
          <w:szCs w:val="21"/>
        </w:rPr>
        <w:t>，在该国宗教保守团体施加压力的情况下，是否仍然有紧急避孕方法可供使用，以及在根据危地马拉加入的国际文书行使性和生殖权方面存在的障碍如何克服。她想知道医务人员是否接受过有关妇女人权的培训，以及是怎样尊重这些权利的。</w:t>
      </w:r>
    </w:p>
    <w:p w:rsidR="00977550" w:rsidRDefault="00977550" w:rsidP="00D13E26">
      <w:pPr>
        <w:widowControl w:val="0"/>
        <w:tabs>
          <w:tab w:val="left" w:pos="2730"/>
        </w:tabs>
        <w:spacing w:after="140" w:line="334" w:lineRule="exact"/>
        <w:jc w:val="both"/>
        <w:rPr>
          <w:rFonts w:ascii="Times New Roman" w:hint="eastAsia"/>
          <w:szCs w:val="21"/>
        </w:rPr>
      </w:pPr>
      <w:r>
        <w:rPr>
          <w:rFonts w:ascii="Times New Roman" w:hint="eastAsia"/>
          <w:szCs w:val="21"/>
        </w:rPr>
        <w:t>23</w:t>
      </w:r>
      <w:r>
        <w:rPr>
          <w:rFonts w:ascii="Times New Roman" w:hint="eastAsia"/>
          <w:szCs w:val="21"/>
        </w:rPr>
        <w:t>．</w:t>
      </w:r>
      <w:r w:rsidRPr="003143AA">
        <w:rPr>
          <w:rFonts w:ascii="SimHei" w:eastAsia="SimHei"/>
          <w:color w:val="FF0000"/>
          <w:szCs w:val="21"/>
        </w:rPr>
        <w:t xml:space="preserve">Murillo de </w:t>
      </w:r>
      <w:smartTag w:uri="urn:schemas-microsoft-com:office:smarttags" w:element="PersonName">
        <w:smartTagPr>
          <w:attr w:name="ProductID" w:val="la Vega"/>
        </w:smartTagPr>
        <w:r w:rsidRPr="003143AA">
          <w:rPr>
            <w:rFonts w:ascii="SimHei" w:eastAsia="SimHei"/>
            <w:color w:val="FF0000"/>
            <w:szCs w:val="21"/>
          </w:rPr>
          <w:t>la Vega</w:t>
        </w:r>
      </w:smartTag>
      <w:r>
        <w:rPr>
          <w:rFonts w:ascii="SimHei" w:eastAsia="SimHei" w:hint="eastAsia"/>
          <w:color w:val="FF0000"/>
          <w:szCs w:val="21"/>
        </w:rPr>
        <w:t>女士</w:t>
      </w:r>
      <w:r>
        <w:rPr>
          <w:rFonts w:ascii="Times New Roman" w:hint="eastAsia"/>
          <w:szCs w:val="21"/>
        </w:rPr>
        <w:t>在谈到有关八名玛雅妇女由于拒绝离开她们的土地而被迫搬离的报道时询问，逮捕她们的逮捕证是否已撤</w:t>
      </w:r>
      <w:r w:rsidR="00293854">
        <w:rPr>
          <w:rFonts w:ascii="Times New Roman" w:hint="eastAsia"/>
          <w:szCs w:val="21"/>
        </w:rPr>
        <w:t>销</w:t>
      </w:r>
      <w:r>
        <w:rPr>
          <w:rFonts w:ascii="Times New Roman" w:hint="eastAsia"/>
          <w:szCs w:val="21"/>
        </w:rPr>
        <w:t>。</w:t>
      </w:r>
    </w:p>
    <w:p w:rsidR="00977550" w:rsidRDefault="00977550" w:rsidP="00D13E26">
      <w:pPr>
        <w:widowControl w:val="0"/>
        <w:tabs>
          <w:tab w:val="left" w:pos="2730"/>
        </w:tabs>
        <w:spacing w:after="140" w:line="334" w:lineRule="exact"/>
        <w:jc w:val="both"/>
        <w:rPr>
          <w:rFonts w:ascii="Times New Roman" w:hint="eastAsia"/>
          <w:szCs w:val="21"/>
        </w:rPr>
      </w:pPr>
      <w:r>
        <w:rPr>
          <w:rFonts w:ascii="Times New Roman" w:hint="eastAsia"/>
          <w:szCs w:val="21"/>
        </w:rPr>
        <w:t>24</w:t>
      </w:r>
      <w:r>
        <w:rPr>
          <w:rFonts w:ascii="Times New Roman" w:hint="eastAsia"/>
          <w:szCs w:val="21"/>
        </w:rPr>
        <w:t>．</w:t>
      </w:r>
      <w:r w:rsidRPr="0013053D">
        <w:rPr>
          <w:rFonts w:ascii="SimHei" w:eastAsia="SimHei"/>
          <w:color w:val="FF0000"/>
          <w:szCs w:val="21"/>
        </w:rPr>
        <w:t>Stalling</w:t>
      </w:r>
      <w:r>
        <w:rPr>
          <w:rFonts w:ascii="SimHei" w:eastAsia="SimHei" w:hint="eastAsia"/>
          <w:color w:val="FF0000"/>
          <w:szCs w:val="21"/>
        </w:rPr>
        <w:t>女士</w:t>
      </w:r>
      <w:r>
        <w:rPr>
          <w:rFonts w:ascii="Times New Roman" w:hint="eastAsia"/>
          <w:szCs w:val="21"/>
        </w:rPr>
        <w:t>（危地马拉）说，土地事务秘书处是负责解决采矿公司和行业与土著和部落群体之间有关土地问题冲突的政府机构。根据《土地登记法》，鼓励土著群体注册他们的土地，以防止与采矿公司发生冲突。向那些拒绝离开她们土地的玛雅妇女提供了免费的法律援助，而且总统妇女事务秘书处也在向她们提供帮助。在土地所有权方面，国内立法还存在漏洞。</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25</w:t>
      </w:r>
      <w:r>
        <w:rPr>
          <w:rFonts w:ascii="Times New Roman" w:hint="eastAsia"/>
          <w:szCs w:val="21"/>
        </w:rPr>
        <w:t>．关于堕胎问题，政府是知道的，幸运的是，非法堕胎没有被提起诉讼。根据实际记录的几个案例，一些因非法</w:t>
      </w:r>
      <w:r w:rsidR="00293854">
        <w:rPr>
          <w:rFonts w:ascii="Times New Roman" w:hint="eastAsia"/>
          <w:szCs w:val="21"/>
        </w:rPr>
        <w:t>堕</w:t>
      </w:r>
      <w:r>
        <w:rPr>
          <w:rFonts w:ascii="Times New Roman" w:hint="eastAsia"/>
          <w:szCs w:val="21"/>
        </w:rPr>
        <w:t>胎而出现并发症的妇女曾到卫生保健中心寻求治疗。虽然那些有财力的妇女可能会找医生堕胎，而且许多土著妇女都使用了传统</w:t>
      </w:r>
      <w:r w:rsidR="00293854">
        <w:rPr>
          <w:rFonts w:ascii="Times New Roman" w:hint="eastAsia"/>
          <w:szCs w:val="21"/>
        </w:rPr>
        <w:t>堕</w:t>
      </w:r>
      <w:r>
        <w:rPr>
          <w:rFonts w:ascii="Times New Roman" w:hint="eastAsia"/>
          <w:szCs w:val="21"/>
        </w:rPr>
        <w:t>胎方法，但是，这个国家的文化习俗仍然不接受公开实施</w:t>
      </w:r>
      <w:r w:rsidR="00293854">
        <w:rPr>
          <w:rFonts w:ascii="Times New Roman" w:hint="eastAsia"/>
          <w:szCs w:val="21"/>
        </w:rPr>
        <w:t>堕</w:t>
      </w:r>
      <w:r>
        <w:rPr>
          <w:rFonts w:ascii="Times New Roman" w:hint="eastAsia"/>
          <w:szCs w:val="21"/>
        </w:rPr>
        <w:t>胎这种做法。</w:t>
      </w:r>
    </w:p>
    <w:p w:rsidR="00977550" w:rsidRDefault="00977550" w:rsidP="00293854">
      <w:pPr>
        <w:widowControl w:val="0"/>
        <w:tabs>
          <w:tab w:val="left" w:pos="2730"/>
        </w:tabs>
        <w:spacing w:after="140" w:line="340" w:lineRule="exact"/>
        <w:jc w:val="both"/>
        <w:rPr>
          <w:rFonts w:ascii="Times New Roman" w:hint="eastAsia"/>
          <w:szCs w:val="21"/>
        </w:rPr>
      </w:pPr>
      <w:r>
        <w:rPr>
          <w:rFonts w:ascii="Times New Roman" w:hint="eastAsia"/>
          <w:szCs w:val="21"/>
        </w:rPr>
        <w:t>26</w:t>
      </w:r>
      <w:r>
        <w:rPr>
          <w:rFonts w:ascii="Times New Roman" w:hint="eastAsia"/>
          <w:szCs w:val="21"/>
        </w:rPr>
        <w:t>．</w:t>
      </w:r>
      <w:r w:rsidRPr="00BE4716">
        <w:rPr>
          <w:rFonts w:ascii="SimHei" w:eastAsia="SimHei"/>
          <w:color w:val="FF0000"/>
          <w:szCs w:val="21"/>
        </w:rPr>
        <w:t>Escobedo</w:t>
      </w:r>
      <w:r>
        <w:rPr>
          <w:rFonts w:ascii="SimHei" w:eastAsia="SimHei" w:hint="eastAsia"/>
          <w:color w:val="FF0000"/>
          <w:szCs w:val="21"/>
        </w:rPr>
        <w:t>女士</w:t>
      </w:r>
      <w:r>
        <w:rPr>
          <w:rFonts w:ascii="Times New Roman" w:hint="eastAsia"/>
          <w:szCs w:val="21"/>
        </w:rPr>
        <w:t>（危地马拉）说，虽然</w:t>
      </w:r>
      <w:r w:rsidR="00293854">
        <w:rPr>
          <w:rFonts w:ascii="Times New Roman" w:hint="eastAsia"/>
          <w:szCs w:val="21"/>
        </w:rPr>
        <w:t>堕</w:t>
      </w:r>
      <w:r>
        <w:rPr>
          <w:rFonts w:ascii="Times New Roman" w:hint="eastAsia"/>
          <w:szCs w:val="21"/>
        </w:rPr>
        <w:t>胎引起人们的担扰，但是仍有一些（并不是所有）卫生保健中心已开始使用一套紧急避孕法。没有经过培训是不能使用这套方法的，而且必须按照治疗强奸受害人的医疗方案进行。性教育和堕胎是危地马拉社会非常困难的课题，这些问题的双方所采取的立场几乎没有任何灵活性。一旦做出了有关性教育的法律符合</w:t>
      </w:r>
      <w:r w:rsidR="00293854">
        <w:rPr>
          <w:rFonts w:ascii="Times New Roman" w:hint="eastAsia"/>
          <w:szCs w:val="21"/>
        </w:rPr>
        <w:t>《</w:t>
      </w:r>
      <w:r>
        <w:rPr>
          <w:rFonts w:ascii="Times New Roman" w:hint="eastAsia"/>
          <w:szCs w:val="21"/>
        </w:rPr>
        <w:t>宪法</w:t>
      </w:r>
      <w:r w:rsidR="00293854">
        <w:rPr>
          <w:rFonts w:ascii="Times New Roman" w:hint="eastAsia"/>
          <w:szCs w:val="21"/>
        </w:rPr>
        <w:t>》</w:t>
      </w:r>
      <w:r>
        <w:rPr>
          <w:rFonts w:ascii="Times New Roman" w:hint="eastAsia"/>
          <w:szCs w:val="21"/>
        </w:rPr>
        <w:t>的裁决，将有可能把一项性传播疾病，包括艾滋病毒</w:t>
      </w:r>
      <w:r>
        <w:rPr>
          <w:rFonts w:ascii="Times New Roman" w:hint="eastAsia"/>
          <w:szCs w:val="21"/>
        </w:rPr>
        <w:t>/</w:t>
      </w:r>
      <w:r>
        <w:rPr>
          <w:rFonts w:ascii="Times New Roman" w:hint="eastAsia"/>
          <w:szCs w:val="21"/>
        </w:rPr>
        <w:t>艾滋病的教育和预防计划推向前进。总统妇女事务秘书处，在第一夫人的参与下，正在与预防和消除家庭暴力和暴力侵害妇女全国委员会协调有关身患艾滋病妇女提高认识的计划。人权问题已纳入医科学校的课程和对卫生保健中</w:t>
      </w:r>
      <w:r w:rsidR="00293854">
        <w:rPr>
          <w:rFonts w:ascii="Times New Roman" w:hint="eastAsia"/>
          <w:szCs w:val="21"/>
        </w:rPr>
        <w:t>心人员的培训中</w:t>
      </w:r>
      <w:r>
        <w:rPr>
          <w:rFonts w:ascii="Times New Roman" w:hint="eastAsia"/>
          <w:szCs w:val="21"/>
        </w:rPr>
        <w:t>。</w:t>
      </w:r>
    </w:p>
    <w:p w:rsidR="00977550" w:rsidRPr="0062787D" w:rsidRDefault="00977550" w:rsidP="00293854">
      <w:pPr>
        <w:widowControl w:val="0"/>
        <w:tabs>
          <w:tab w:val="left" w:pos="2730"/>
        </w:tabs>
        <w:spacing w:after="140" w:line="340" w:lineRule="exact"/>
        <w:jc w:val="both"/>
        <w:rPr>
          <w:rFonts w:ascii="KaiTi_GB2312" w:eastAsia="KaiTi_GB2312" w:hint="eastAsia"/>
          <w:color w:val="0000FF"/>
        </w:rPr>
      </w:pPr>
      <w:r w:rsidRPr="0062787D">
        <w:rPr>
          <w:rFonts w:ascii="KaiTi_GB2312" w:eastAsia="KaiTi_GB2312" w:hint="eastAsia"/>
          <w:color w:val="0000FF"/>
        </w:rPr>
        <w:t>第15和16条</w:t>
      </w:r>
    </w:p>
    <w:p w:rsidR="00977550" w:rsidRDefault="00977550" w:rsidP="00293854">
      <w:pPr>
        <w:widowControl w:val="0"/>
        <w:tabs>
          <w:tab w:val="left" w:pos="2730"/>
        </w:tabs>
        <w:spacing w:after="140" w:line="340" w:lineRule="exact"/>
        <w:jc w:val="both"/>
        <w:rPr>
          <w:rFonts w:ascii="Times New Roman" w:hint="eastAsia"/>
          <w:szCs w:val="21"/>
        </w:rPr>
      </w:pPr>
      <w:r>
        <w:rPr>
          <w:rFonts w:ascii="Times New Roman" w:hint="eastAsia"/>
          <w:szCs w:val="21"/>
        </w:rPr>
        <w:t>27</w:t>
      </w:r>
      <w:r>
        <w:rPr>
          <w:rFonts w:ascii="Times New Roman" w:hint="eastAsia"/>
          <w:szCs w:val="21"/>
        </w:rPr>
        <w:t>．</w:t>
      </w:r>
      <w:r w:rsidRPr="0062787D">
        <w:rPr>
          <w:rFonts w:ascii="SimHei" w:eastAsia="SimHei"/>
          <w:color w:val="FF0000"/>
          <w:szCs w:val="21"/>
        </w:rPr>
        <w:t xml:space="preserve">Murillo de </w:t>
      </w:r>
      <w:smartTag w:uri="urn:schemas-microsoft-com:office:smarttags" w:element="PersonName">
        <w:smartTagPr>
          <w:attr w:name="ProductID" w:val="la Vega"/>
        </w:smartTagPr>
        <w:r w:rsidRPr="0062787D">
          <w:rPr>
            <w:rFonts w:ascii="SimHei" w:eastAsia="SimHei"/>
            <w:color w:val="FF0000"/>
            <w:szCs w:val="21"/>
          </w:rPr>
          <w:t>la Vega</w:t>
        </w:r>
      </w:smartTag>
      <w:r>
        <w:rPr>
          <w:rFonts w:ascii="SimHei" w:eastAsia="SimHei" w:hint="eastAsia"/>
          <w:color w:val="FF0000"/>
          <w:szCs w:val="21"/>
        </w:rPr>
        <w:t>女士</w:t>
      </w:r>
      <w:r>
        <w:rPr>
          <w:rFonts w:ascii="Times New Roman" w:hint="eastAsia"/>
          <w:szCs w:val="21"/>
        </w:rPr>
        <w:t>说，在旨在保证司法制度公正和信任的框架内，新政府应当认真考虑目前和今后的法律对两性问题的影响。向司法官员提供接受法律变化方面的培训也是非常重要的。需要透明和监督，以确保法官适用新的立法。人权是一个法律问题，而不是认识问题。《民法典》仍然包含一些歧视性规定，特别是在结婚和离婚、子女监护和劳动权利等方面，然而这些规定仍然被法院所接受，而且在司法制度上男子仍然享有凌驾于妇女之上的特权。</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28</w:t>
      </w:r>
      <w:r>
        <w:rPr>
          <w:rFonts w:ascii="Times New Roman" w:hint="eastAsia"/>
          <w:szCs w:val="21"/>
        </w:rPr>
        <w:t>．</w:t>
      </w:r>
      <w:r w:rsidRPr="00BE4716">
        <w:rPr>
          <w:rFonts w:ascii="SimHei" w:eastAsia="SimHei"/>
          <w:color w:val="FF0000"/>
          <w:szCs w:val="21"/>
        </w:rPr>
        <w:t>Escobedo</w:t>
      </w:r>
      <w:r>
        <w:rPr>
          <w:rFonts w:ascii="SimHei" w:eastAsia="SimHei" w:hint="eastAsia"/>
          <w:color w:val="FF0000"/>
          <w:szCs w:val="21"/>
        </w:rPr>
        <w:t>女士</w:t>
      </w:r>
      <w:r>
        <w:rPr>
          <w:rFonts w:ascii="Times New Roman" w:hint="eastAsia"/>
          <w:szCs w:val="21"/>
        </w:rPr>
        <w:t>（危地马拉）说，已经印发了一本《公约》指南供议会成员使用。</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29</w:t>
      </w:r>
      <w:r>
        <w:rPr>
          <w:rFonts w:ascii="Times New Roman" w:hint="eastAsia"/>
          <w:szCs w:val="21"/>
        </w:rPr>
        <w:t>．</w:t>
      </w:r>
      <w:r w:rsidRPr="00BC179F">
        <w:rPr>
          <w:rFonts w:ascii="SimHei" w:eastAsia="SimHei"/>
          <w:color w:val="FF0000"/>
          <w:szCs w:val="21"/>
        </w:rPr>
        <w:t>Stalling</w:t>
      </w:r>
      <w:r>
        <w:rPr>
          <w:rFonts w:ascii="SimHei" w:eastAsia="SimHei" w:hint="eastAsia"/>
          <w:color w:val="FF0000"/>
          <w:szCs w:val="21"/>
        </w:rPr>
        <w:t>女士</w:t>
      </w:r>
      <w:r>
        <w:rPr>
          <w:rFonts w:ascii="Times New Roman" w:hint="eastAsia"/>
          <w:szCs w:val="21"/>
        </w:rPr>
        <w:t>（危地马拉）说，《负责任的父子关系法》的通过将克服所述的许多不平等问题。另外，婚姻不贞已经成为男</w:t>
      </w:r>
      <w:r w:rsidR="00293854">
        <w:rPr>
          <w:rFonts w:ascii="Times New Roman" w:hint="eastAsia"/>
          <w:szCs w:val="21"/>
        </w:rPr>
        <w:t>子</w:t>
      </w:r>
      <w:r>
        <w:rPr>
          <w:rFonts w:ascii="Times New Roman" w:hint="eastAsia"/>
          <w:szCs w:val="21"/>
        </w:rPr>
        <w:t>和妇女离异的一个原因，而以前这样做，对妇女来说是犯罪，对男</w:t>
      </w:r>
      <w:r w:rsidR="00293854">
        <w:rPr>
          <w:rFonts w:ascii="Times New Roman" w:hint="eastAsia"/>
          <w:szCs w:val="21"/>
        </w:rPr>
        <w:t>子</w:t>
      </w:r>
      <w:r>
        <w:rPr>
          <w:rFonts w:ascii="Times New Roman" w:hint="eastAsia"/>
          <w:szCs w:val="21"/>
        </w:rPr>
        <w:t>则不然。然而，她承认在妇女享有生殖权利方面还有很多事情要做。</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30</w:t>
      </w:r>
      <w:r>
        <w:rPr>
          <w:rFonts w:ascii="Times New Roman" w:hint="eastAsia"/>
          <w:szCs w:val="21"/>
        </w:rPr>
        <w:t>．</w:t>
      </w:r>
      <w:r w:rsidRPr="00D86443">
        <w:rPr>
          <w:rFonts w:ascii="SimHei" w:eastAsia="SimHei"/>
          <w:color w:val="FF0000"/>
          <w:szCs w:val="21"/>
        </w:rPr>
        <w:t>C</w:t>
      </w:r>
      <w:r w:rsidRPr="00D86443">
        <w:rPr>
          <w:rFonts w:ascii="SimHei" w:eastAsia="SimHei"/>
          <w:color w:val="FF0000"/>
          <w:szCs w:val="21"/>
        </w:rPr>
        <w:t>ú</w:t>
      </w:r>
      <w:r>
        <w:rPr>
          <w:rFonts w:ascii="SimHei" w:eastAsia="SimHei" w:hint="eastAsia"/>
          <w:color w:val="FF0000"/>
          <w:szCs w:val="21"/>
        </w:rPr>
        <w:t>女士</w:t>
      </w:r>
      <w:r>
        <w:rPr>
          <w:rFonts w:ascii="Times New Roman" w:hint="eastAsia"/>
          <w:szCs w:val="21"/>
        </w:rPr>
        <w:t>（危地马拉）说，政府已经与德国签署了一项实施消除对土著妇女歧视项目的合作协议。该项目的目标是提高对种族多样性的认识和改变对种族多样性的态度，以及促进文化合作等。</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31</w:t>
      </w:r>
      <w:r>
        <w:rPr>
          <w:rFonts w:ascii="Times New Roman" w:hint="eastAsia"/>
          <w:szCs w:val="21"/>
        </w:rPr>
        <w:t>．</w:t>
      </w:r>
      <w:r w:rsidRPr="004A58CF">
        <w:rPr>
          <w:rFonts w:ascii="SimHei" w:eastAsia="SimHei"/>
          <w:color w:val="FF0000"/>
          <w:szCs w:val="21"/>
        </w:rPr>
        <w:t>Escobedo</w:t>
      </w:r>
      <w:r>
        <w:rPr>
          <w:rFonts w:ascii="SimHei" w:eastAsia="SimHei" w:hint="eastAsia"/>
          <w:color w:val="FF0000"/>
          <w:szCs w:val="21"/>
        </w:rPr>
        <w:t>女士</w:t>
      </w:r>
      <w:r>
        <w:rPr>
          <w:rFonts w:ascii="Times New Roman" w:hint="eastAsia"/>
          <w:szCs w:val="21"/>
        </w:rPr>
        <w:t>（危地马拉）说，危地马拉代表团期待着接受委员会根据这次提交报告提出的建议，因为这些建议在执行《公约》中提供了很有帮助的指导意见。</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32</w:t>
      </w:r>
      <w:r>
        <w:rPr>
          <w:rFonts w:ascii="Times New Roman" w:hint="eastAsia"/>
          <w:szCs w:val="21"/>
        </w:rPr>
        <w:t>．</w:t>
      </w:r>
      <w:r w:rsidRPr="004A58CF">
        <w:rPr>
          <w:rFonts w:ascii="SimHei" w:eastAsia="SimHei"/>
          <w:color w:val="FF0000"/>
          <w:szCs w:val="21"/>
        </w:rPr>
        <w:t>Stalling</w:t>
      </w:r>
      <w:r>
        <w:rPr>
          <w:rFonts w:ascii="SimHei" w:eastAsia="SimHei" w:hint="eastAsia"/>
          <w:color w:val="FF0000"/>
          <w:szCs w:val="21"/>
        </w:rPr>
        <w:t>女士</w:t>
      </w:r>
      <w:r>
        <w:rPr>
          <w:rFonts w:ascii="Times New Roman" w:hint="eastAsia"/>
          <w:szCs w:val="21"/>
        </w:rPr>
        <w:t>（危地马拉）说，提交报告之类的活动使国际人权标准在危地马拉社会进一步</w:t>
      </w:r>
      <w:r w:rsidR="00293854">
        <w:rPr>
          <w:rFonts w:ascii="Times New Roman" w:hint="eastAsia"/>
          <w:szCs w:val="21"/>
        </w:rPr>
        <w:t>被</w:t>
      </w:r>
      <w:r>
        <w:rPr>
          <w:rFonts w:ascii="Times New Roman" w:hint="eastAsia"/>
          <w:szCs w:val="21"/>
        </w:rPr>
        <w:t>接受，并日益正受到国家的尊重。</w:t>
      </w:r>
    </w:p>
    <w:p w:rsidR="00977550" w:rsidRDefault="00977550" w:rsidP="00977550">
      <w:pPr>
        <w:widowControl w:val="0"/>
        <w:tabs>
          <w:tab w:val="left" w:pos="2730"/>
        </w:tabs>
        <w:spacing w:after="140" w:line="340" w:lineRule="exact"/>
        <w:jc w:val="both"/>
        <w:rPr>
          <w:rFonts w:ascii="Times New Roman" w:hint="eastAsia"/>
          <w:szCs w:val="21"/>
        </w:rPr>
      </w:pPr>
      <w:r>
        <w:rPr>
          <w:rFonts w:ascii="Times New Roman" w:hint="eastAsia"/>
          <w:szCs w:val="21"/>
        </w:rPr>
        <w:t>33</w:t>
      </w:r>
      <w:r>
        <w:rPr>
          <w:rFonts w:ascii="Times New Roman" w:hint="eastAsia"/>
          <w:szCs w:val="21"/>
        </w:rPr>
        <w:t>．</w:t>
      </w:r>
      <w:r w:rsidRPr="0076603E">
        <w:rPr>
          <w:rFonts w:ascii="SimHei" w:eastAsia="SimHei" w:hint="eastAsia"/>
          <w:color w:val="FF0000"/>
          <w:szCs w:val="21"/>
        </w:rPr>
        <w:t>主席</w:t>
      </w:r>
      <w:r>
        <w:rPr>
          <w:rFonts w:ascii="Times New Roman" w:hint="eastAsia"/>
          <w:szCs w:val="21"/>
        </w:rPr>
        <w:t>对举行了坦率有效的对话表示欢迎。她赞扬危地马拉所取得的进展，并希望危地马拉能解决目前的经济问题，并为妇女提供更多的支助。她期待着正在审议的新法律获得通过</w:t>
      </w:r>
      <w:r w:rsidR="00293854">
        <w:rPr>
          <w:rFonts w:ascii="Times New Roman" w:hint="eastAsia"/>
          <w:szCs w:val="21"/>
        </w:rPr>
        <w:t>，以帮</w:t>
      </w:r>
      <w:r>
        <w:rPr>
          <w:rFonts w:ascii="Times New Roman" w:hint="eastAsia"/>
          <w:szCs w:val="21"/>
        </w:rPr>
        <w:t>助消除对妇女一切形式的歧视。需要做出更大的努力来改善土著和农村妇女的状况。在提高对妇女健康问题的认识和与文盲现象作斗争中，媒体可以发挥重要作用。最后，她指出，暴力侵害妇女问题需要政府和民间社会给予充分注意。</w:t>
      </w:r>
    </w:p>
    <w:p w:rsidR="00977550" w:rsidRPr="00977550" w:rsidRDefault="00977550" w:rsidP="0023761F">
      <w:pPr>
        <w:pStyle w:val="DualTxt"/>
        <w:spacing w:line="340" w:lineRule="exact"/>
        <w:ind w:firstLineChars="200" w:firstLine="31680"/>
        <w:rPr>
          <w:rFonts w:ascii="KaiTi_GB2312" w:eastAsia="KaiTi_GB2312" w:hint="eastAsia"/>
          <w:color w:val="0000FF"/>
          <w:szCs w:val="21"/>
        </w:rPr>
      </w:pPr>
      <w:r w:rsidRPr="00977550">
        <w:rPr>
          <w:rFonts w:ascii="KaiTi_GB2312" w:eastAsia="KaiTi_GB2312" w:hint="eastAsia"/>
          <w:color w:val="0000FF"/>
          <w:szCs w:val="21"/>
        </w:rPr>
        <w:tab/>
        <w:t>下午4时50分散会。</w:t>
      </w:r>
    </w:p>
    <w:p w:rsidR="006D7349" w:rsidRDefault="006D7349" w:rsidP="00465873">
      <w:pPr>
        <w:spacing w:after="180" w:line="340" w:lineRule="exact"/>
        <w:jc w:val="both"/>
        <w:rPr>
          <w:rFonts w:ascii="Times New Roman" w:eastAsia="KaiTi_GB2312"/>
          <w:color w:val="0000FF"/>
        </w:rPr>
        <w:sectPr w:rsidR="006D734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Default="006D7349" w:rsidP="00B807D6">
      <w:pPr>
        <w:tabs>
          <w:tab w:val="left" w:pos="420"/>
        </w:tabs>
        <w:spacing w:after="180" w:line="340" w:lineRule="exact"/>
        <w:jc w:val="both"/>
      </w:pPr>
    </w:p>
    <w:sectPr w:rsidR="006D734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03T13:53:00Z" w:initials="Start">
    <w:p w:rsidR="00235ED5" w:rsidRDefault="00235ED5">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TCSC" w:val="0"/>
          <w:attr w:name="NumberType" w:val="1"/>
          <w:attr w:name="Negative" w:val="False"/>
          <w:attr w:name="HasSpace" w:val="False"/>
          <w:attr w:name="SourceValue" w:val="931331"/>
          <w:attr w:name="UnitName" w:val="C"/>
        </w:smartTagPr>
        <w:r>
          <w:rPr>
            <w:rFonts w:ascii="Times New Roman"/>
          </w:rPr>
          <w:t>0</w:t>
        </w:r>
        <w:r>
          <w:rPr>
            <w:rFonts w:ascii="Times New Roman" w:hint="eastAsia"/>
          </w:rPr>
          <w:t>931331</w:t>
        </w:r>
        <w:r>
          <w:rPr>
            <w:rFonts w:ascii="Times New Roman"/>
          </w:rPr>
          <w:t>C</w:t>
        </w:r>
      </w:smartTag>
      <w:r>
        <w:rPr>
          <w:rFonts w:ascii="Times New Roman"/>
        </w:rPr>
        <w:t>&lt;&lt;ODS JOB NO&gt;&gt;</w:t>
      </w:r>
    </w:p>
    <w:p w:rsidR="00235ED5" w:rsidRDefault="00235ED5">
      <w:pPr>
        <w:pStyle w:val="CommentText"/>
        <w:rPr>
          <w:rFonts w:ascii="Times New Roman"/>
        </w:rPr>
      </w:pPr>
      <w:r>
        <w:rPr>
          <w:rFonts w:ascii="Times New Roman"/>
        </w:rPr>
        <w:t>&lt;&lt;ODS DOC SYMBOL1&gt;&gt;CEDAW/C/SR.</w:t>
      </w:r>
      <w:r>
        <w:rPr>
          <w:rFonts w:ascii="Times New Roman" w:hint="eastAsia"/>
        </w:rPr>
        <w:t>883</w:t>
      </w:r>
      <w:r>
        <w:rPr>
          <w:rFonts w:ascii="Times New Roman"/>
        </w:rPr>
        <w:t>&lt;&lt;ODS DOC SYMBOL1&gt;&gt;</w:t>
      </w:r>
    </w:p>
    <w:p w:rsidR="00235ED5" w:rsidRDefault="00235ED5">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DD2" w:rsidRDefault="003E2DD2">
      <w:r>
        <w:separator/>
      </w:r>
    </w:p>
  </w:endnote>
  <w:endnote w:type="continuationSeparator" w:id="0">
    <w:p w:rsidR="003E2DD2" w:rsidRDefault="003E2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35ED5">
      <w:tblPrEx>
        <w:tblCellMar>
          <w:top w:w="0" w:type="dxa"/>
          <w:bottom w:w="0" w:type="dxa"/>
        </w:tblCellMar>
      </w:tblPrEx>
      <w:tc>
        <w:tcPr>
          <w:tcW w:w="5034" w:type="dxa"/>
          <w:vAlign w:val="bottom"/>
        </w:tcPr>
        <w:p w:rsidR="00235ED5" w:rsidRDefault="00235ED5">
          <w:pPr>
            <w:pStyle w:val="Footer"/>
            <w:rPr>
              <w:sz w:val="18"/>
            </w:rPr>
          </w:pPr>
          <w:r>
            <w:rPr>
              <w:sz w:val="18"/>
            </w:rPr>
            <w:fldChar w:fldCharType="begin"/>
          </w:r>
          <w:r>
            <w:rPr>
              <w:sz w:val="18"/>
            </w:rPr>
            <w:instrText xml:space="preserve"> PAGE  \* MERGEFORMAT </w:instrText>
          </w:r>
          <w:r>
            <w:rPr>
              <w:sz w:val="18"/>
            </w:rPr>
            <w:fldChar w:fldCharType="separate"/>
          </w:r>
          <w:r w:rsidR="00F212F4">
            <w:rPr>
              <w:sz w:val="18"/>
            </w:rPr>
            <w:t>4</w:t>
          </w:r>
          <w:r>
            <w:rPr>
              <w:sz w:val="18"/>
            </w:rPr>
            <w:fldChar w:fldCharType="end"/>
          </w:r>
        </w:p>
      </w:tc>
      <w:tc>
        <w:tcPr>
          <w:tcW w:w="5034" w:type="dxa"/>
          <w:vAlign w:val="bottom"/>
        </w:tcPr>
        <w:p w:rsidR="00235ED5" w:rsidRDefault="00235ED5">
          <w:pPr>
            <w:pStyle w:val="Footer"/>
            <w:jc w:val="right"/>
          </w:pPr>
        </w:p>
      </w:tc>
    </w:tr>
  </w:tbl>
  <w:p w:rsidR="00235ED5" w:rsidRDefault="00235E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35ED5">
      <w:tblPrEx>
        <w:tblCellMar>
          <w:top w:w="0" w:type="dxa"/>
          <w:bottom w:w="0" w:type="dxa"/>
        </w:tblCellMar>
      </w:tblPrEx>
      <w:tc>
        <w:tcPr>
          <w:tcW w:w="5034" w:type="dxa"/>
          <w:vAlign w:val="bottom"/>
        </w:tcPr>
        <w:p w:rsidR="00235ED5" w:rsidRDefault="00235ED5">
          <w:pPr>
            <w:pStyle w:val="Footer"/>
          </w:pPr>
        </w:p>
      </w:tc>
      <w:tc>
        <w:tcPr>
          <w:tcW w:w="5034" w:type="dxa"/>
          <w:vAlign w:val="bottom"/>
        </w:tcPr>
        <w:p w:rsidR="00235ED5" w:rsidRDefault="00235ED5">
          <w:pPr>
            <w:pStyle w:val="Footer"/>
            <w:jc w:val="right"/>
            <w:rPr>
              <w:sz w:val="18"/>
            </w:rPr>
          </w:pPr>
          <w:r>
            <w:rPr>
              <w:sz w:val="18"/>
            </w:rPr>
            <w:fldChar w:fldCharType="begin"/>
          </w:r>
          <w:r>
            <w:rPr>
              <w:sz w:val="18"/>
            </w:rPr>
            <w:instrText xml:space="preserve"> PAGE  \* MERGEFORMAT </w:instrText>
          </w:r>
          <w:r>
            <w:rPr>
              <w:sz w:val="18"/>
            </w:rPr>
            <w:fldChar w:fldCharType="separate"/>
          </w:r>
          <w:r w:rsidR="00F212F4">
            <w:rPr>
              <w:sz w:val="18"/>
            </w:rPr>
            <w:t>5</w:t>
          </w:r>
          <w:r>
            <w:rPr>
              <w:sz w:val="18"/>
            </w:rPr>
            <w:fldChar w:fldCharType="end"/>
          </w:r>
        </w:p>
      </w:tc>
    </w:tr>
  </w:tbl>
  <w:p w:rsidR="00235ED5" w:rsidRDefault="00235E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ED5" w:rsidRDefault="00235ED5">
    <w:pPr>
      <w:pStyle w:val="Footer"/>
    </w:pPr>
  </w:p>
  <w:p w:rsidR="00235ED5" w:rsidRDefault="00235ED5">
    <w:pPr>
      <w:pStyle w:val="Footer"/>
      <w:pBdr>
        <w:top w:val="single" w:sz="2" w:space="0" w:color="000000"/>
      </w:pBdr>
      <w:rPr>
        <w:sz w:val="2"/>
      </w:rPr>
    </w:pPr>
  </w:p>
  <w:p w:rsidR="00235ED5" w:rsidRDefault="00235ED5">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235ED5" w:rsidRDefault="00235ED5">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235ED5" w:rsidRDefault="00235ED5">
    <w:pPr>
      <w:pStyle w:val="Footer"/>
      <w:rPr>
        <w:b w:val="0"/>
        <w:snapToGrid w:val="0"/>
        <w:sz w:val="21"/>
      </w:rPr>
    </w:pPr>
    <w:r>
      <w:rPr>
        <w:b w:val="0"/>
        <w:snapToGrid w:val="0"/>
        <w:sz w:val="21"/>
      </w:rPr>
      <w:t>0</w:t>
    </w:r>
    <w:r>
      <w:rPr>
        <w:rFonts w:hint="eastAsia"/>
        <w:b w:val="0"/>
        <w:snapToGrid w:val="0"/>
        <w:sz w:val="21"/>
      </w:rPr>
      <w:t>9</w:t>
    </w:r>
    <w:r>
      <w:rPr>
        <w:b w:val="0"/>
        <w:snapToGrid w:val="0"/>
        <w:sz w:val="21"/>
      </w:rPr>
      <w:t>-</w:t>
    </w:r>
    <w:r>
      <w:rPr>
        <w:rFonts w:hint="eastAsia"/>
        <w:b w:val="0"/>
        <w:snapToGrid w:val="0"/>
        <w:sz w:val="21"/>
      </w:rPr>
      <w:t>31331</w:t>
    </w:r>
    <w:r>
      <w:rPr>
        <w:b w:val="0"/>
        <w:snapToGrid w:val="0"/>
        <w:sz w:val="21"/>
      </w:rPr>
      <w:t>(C)</w:t>
    </w:r>
  </w:p>
  <w:p w:rsidR="00235ED5" w:rsidRPr="00977AA0" w:rsidRDefault="00235ED5" w:rsidP="00977AA0">
    <w:pPr>
      <w:spacing w:before="80" w:line="210" w:lineRule="exact"/>
      <w:jc w:val="both"/>
      <w:rPr>
        <w:rFonts w:ascii="Barcode 3 of 9 by request" w:hAnsi="Barcode 3 of 9 by request"/>
        <w:sz w:val="24"/>
      </w:rPr>
    </w:pPr>
    <w:r w:rsidRPr="00977AA0">
      <w:rPr>
        <w:rFonts w:ascii="Barcode 3 of 9 by request" w:hAnsi="Barcode 3 of 9 by request"/>
        <w:sz w:val="24"/>
      </w:rPr>
      <w:t>*0</w:t>
    </w:r>
    <w:r w:rsidRPr="00977AA0">
      <w:rPr>
        <w:rFonts w:ascii="Barcode 3 of 9 by request" w:hAnsi="Barcode 3 of 9 by request" w:hint="eastAsia"/>
        <w:sz w:val="24"/>
      </w:rPr>
      <w:t>931331</w:t>
    </w:r>
    <w:r w:rsidRPr="00977AA0">
      <w:rPr>
        <w:rFonts w:ascii="Barcode 3 of 9 by request" w:hAnsi="Barcode 3 of 9 by request"/>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DD2" w:rsidRDefault="003E2DD2">
      <w:r>
        <w:separator/>
      </w:r>
    </w:p>
  </w:footnote>
  <w:footnote w:type="continuationSeparator" w:id="0">
    <w:p w:rsidR="003E2DD2" w:rsidRDefault="003E2D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ED5" w:rsidRDefault="00235ED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35ED5">
                  <w:tblPrEx>
                    <w:tblCellMar>
                      <w:top w:w="0" w:type="dxa"/>
                      <w:bottom w:w="0" w:type="dxa"/>
                    </w:tblCellMar>
                  </w:tblPrEx>
                  <w:trPr>
                    <w:trHeight w:hRule="exact" w:val="864"/>
                  </w:trPr>
                  <w:tc>
                    <w:tcPr>
                      <w:tcW w:w="4838" w:type="dxa"/>
                      <w:vAlign w:val="bottom"/>
                    </w:tcPr>
                    <w:p w:rsidR="00235ED5" w:rsidRDefault="00235ED5">
                      <w:pPr>
                        <w:pStyle w:val="Header"/>
                        <w:spacing w:after="80"/>
                        <w:rPr>
                          <w:rFonts w:hint="eastAsia"/>
                          <w:b/>
                        </w:rPr>
                      </w:pPr>
                      <w:r>
                        <w:rPr>
                          <w:b/>
                        </w:rPr>
                        <w:t>CEDAW/C/SR.</w:t>
                      </w:r>
                      <w:r>
                        <w:rPr>
                          <w:rFonts w:hint="eastAsia"/>
                          <w:b/>
                        </w:rPr>
                        <w:t>883</w:t>
                      </w:r>
                    </w:p>
                  </w:tc>
                  <w:tc>
                    <w:tcPr>
                      <w:tcW w:w="5048" w:type="dxa"/>
                      <w:vAlign w:val="bottom"/>
                    </w:tcPr>
                    <w:p w:rsidR="00235ED5" w:rsidRDefault="00235ED5">
                      <w:pPr>
                        <w:pStyle w:val="Header"/>
                      </w:pPr>
                    </w:p>
                  </w:tc>
                </w:tr>
              </w:tbl>
              <w:p w:rsidR="00235ED5" w:rsidRDefault="00235ED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ED5" w:rsidRDefault="00235ED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35ED5">
                  <w:tblPrEx>
                    <w:tblCellMar>
                      <w:top w:w="0" w:type="dxa"/>
                      <w:bottom w:w="0" w:type="dxa"/>
                    </w:tblCellMar>
                  </w:tblPrEx>
                  <w:trPr>
                    <w:trHeight w:hRule="exact" w:val="864"/>
                  </w:trPr>
                  <w:tc>
                    <w:tcPr>
                      <w:tcW w:w="4838" w:type="dxa"/>
                      <w:vAlign w:val="bottom"/>
                    </w:tcPr>
                    <w:p w:rsidR="00235ED5" w:rsidRDefault="00235ED5">
                      <w:pPr>
                        <w:pStyle w:val="Header"/>
                      </w:pPr>
                    </w:p>
                  </w:tc>
                  <w:tc>
                    <w:tcPr>
                      <w:tcW w:w="5048" w:type="dxa"/>
                      <w:vAlign w:val="bottom"/>
                    </w:tcPr>
                    <w:p w:rsidR="00235ED5" w:rsidRDefault="00235ED5">
                      <w:pPr>
                        <w:pStyle w:val="Header"/>
                        <w:wordWrap w:val="0"/>
                        <w:spacing w:after="80"/>
                        <w:jc w:val="right"/>
                        <w:rPr>
                          <w:rFonts w:hint="eastAsia"/>
                          <w:b/>
                        </w:rPr>
                      </w:pPr>
                      <w:r>
                        <w:rPr>
                          <w:b/>
                        </w:rPr>
                        <w:t>CEDAW/C/SR.</w:t>
                      </w:r>
                      <w:r>
                        <w:rPr>
                          <w:rFonts w:hint="eastAsia"/>
                          <w:b/>
                        </w:rPr>
                        <w:t>883</w:t>
                      </w:r>
                    </w:p>
                  </w:tc>
                </w:tr>
              </w:tbl>
              <w:p w:rsidR="00235ED5" w:rsidRDefault="00235ED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35ED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35ED5" w:rsidRDefault="00235ED5">
          <w:pPr>
            <w:pStyle w:val="Header"/>
            <w:spacing w:after="120"/>
          </w:pPr>
        </w:p>
      </w:tc>
      <w:tc>
        <w:tcPr>
          <w:tcW w:w="1872" w:type="dxa"/>
          <w:tcBorders>
            <w:top w:val="nil"/>
            <w:left w:val="nil"/>
            <w:bottom w:val="single" w:sz="4" w:space="0" w:color="auto"/>
            <w:right w:val="nil"/>
          </w:tcBorders>
          <w:vAlign w:val="bottom"/>
        </w:tcPr>
        <w:p w:rsidR="00235ED5" w:rsidRDefault="00235ED5">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235ED5" w:rsidRDefault="00235ED5">
          <w:pPr>
            <w:pStyle w:val="Header"/>
            <w:spacing w:after="120"/>
          </w:pPr>
        </w:p>
      </w:tc>
      <w:tc>
        <w:tcPr>
          <w:tcW w:w="6523" w:type="dxa"/>
          <w:gridSpan w:val="3"/>
          <w:tcBorders>
            <w:top w:val="nil"/>
            <w:left w:val="nil"/>
            <w:bottom w:val="single" w:sz="4" w:space="0" w:color="auto"/>
            <w:right w:val="nil"/>
          </w:tcBorders>
          <w:vAlign w:val="bottom"/>
        </w:tcPr>
        <w:p w:rsidR="00235ED5" w:rsidRDefault="00235ED5">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883</w:t>
          </w:r>
        </w:p>
      </w:tc>
    </w:tr>
    <w:tr w:rsidR="00235ED5">
      <w:tblPrEx>
        <w:tblCellMar>
          <w:top w:w="0" w:type="dxa"/>
          <w:bottom w:w="0" w:type="dxa"/>
        </w:tblCellMar>
      </w:tblPrEx>
      <w:trPr>
        <w:trHeight w:hRule="exact" w:val="2880"/>
      </w:trPr>
      <w:tc>
        <w:tcPr>
          <w:tcW w:w="1267" w:type="dxa"/>
          <w:tcBorders>
            <w:left w:val="nil"/>
            <w:bottom w:val="single" w:sz="12" w:space="0" w:color="auto"/>
            <w:right w:val="nil"/>
          </w:tcBorders>
        </w:tcPr>
        <w:p w:rsidR="00235ED5" w:rsidRDefault="00235ED5">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235ED5" w:rsidRDefault="00235ED5">
          <w:pPr>
            <w:pStyle w:val="Header"/>
            <w:spacing w:before="109"/>
            <w:ind w:left="-72"/>
          </w:pPr>
        </w:p>
      </w:tc>
      <w:tc>
        <w:tcPr>
          <w:tcW w:w="5227" w:type="dxa"/>
          <w:gridSpan w:val="3"/>
          <w:tcBorders>
            <w:left w:val="nil"/>
            <w:bottom w:val="single" w:sz="12" w:space="0" w:color="auto"/>
            <w:right w:val="nil"/>
          </w:tcBorders>
        </w:tcPr>
        <w:p w:rsidR="00235ED5" w:rsidRDefault="00235ED5">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235ED5" w:rsidRDefault="00235ED5">
          <w:pPr>
            <w:rPr>
              <w:rFonts w:eastAsia="KaiTi_GB2312"/>
              <w:color w:val="0000FF"/>
              <w:sz w:val="28"/>
            </w:rPr>
          </w:pPr>
        </w:p>
      </w:tc>
      <w:tc>
        <w:tcPr>
          <w:tcW w:w="245" w:type="dxa"/>
          <w:tcBorders>
            <w:left w:val="nil"/>
            <w:bottom w:val="single" w:sz="12" w:space="0" w:color="auto"/>
            <w:right w:val="nil"/>
          </w:tcBorders>
        </w:tcPr>
        <w:p w:rsidR="00235ED5" w:rsidRDefault="00235ED5">
          <w:pPr>
            <w:pStyle w:val="Header"/>
            <w:spacing w:before="109"/>
          </w:pPr>
        </w:p>
      </w:tc>
      <w:tc>
        <w:tcPr>
          <w:tcW w:w="3180" w:type="dxa"/>
          <w:gridSpan w:val="2"/>
          <w:tcBorders>
            <w:left w:val="nil"/>
            <w:bottom w:val="single" w:sz="12" w:space="0" w:color="auto"/>
            <w:right w:val="nil"/>
          </w:tcBorders>
        </w:tcPr>
        <w:p w:rsidR="00235ED5" w:rsidRDefault="00235ED5">
          <w:pPr>
            <w:spacing w:before="240" w:line="240" w:lineRule="exact"/>
            <w:rPr>
              <w:rFonts w:ascii="Times New Roman"/>
            </w:rPr>
          </w:pPr>
          <w:r>
            <w:rPr>
              <w:rFonts w:ascii="Times New Roman"/>
            </w:rPr>
            <w:t>Distr.: General</w:t>
          </w:r>
        </w:p>
        <w:p w:rsidR="00235ED5" w:rsidRDefault="00235ED5">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13 Jul</w:t>
          </w:r>
          <w:r>
            <w:rPr>
              <w:rFonts w:ascii="Times New Roman" w:hint="eastAsia"/>
              <w:noProof w:val="0"/>
              <w:spacing w:val="0"/>
              <w:w w:val="100"/>
            </w:rPr>
            <w:t xml:space="preserve">y </w:t>
          </w:r>
          <w:r>
            <w:rPr>
              <w:rFonts w:ascii="Times New Roman"/>
              <w:noProof w:val="0"/>
              <w:spacing w:val="0"/>
              <w:w w:val="100"/>
            </w:rPr>
            <w:t>200</w:t>
          </w:r>
          <w:r>
            <w:rPr>
              <w:rFonts w:ascii="Times New Roman" w:hint="eastAsia"/>
              <w:noProof w:val="0"/>
              <w:spacing w:val="0"/>
              <w:w w:val="100"/>
            </w:rPr>
            <w:t>9</w:t>
          </w:r>
        </w:p>
        <w:p w:rsidR="00235ED5" w:rsidRDefault="00235ED5">
          <w:pPr>
            <w:spacing w:line="240" w:lineRule="exact"/>
            <w:rPr>
              <w:rFonts w:ascii="Times New Roman"/>
            </w:rPr>
          </w:pPr>
        </w:p>
        <w:p w:rsidR="00235ED5" w:rsidRDefault="00235ED5">
          <w:pPr>
            <w:spacing w:line="240" w:lineRule="exact"/>
            <w:rPr>
              <w:rFonts w:ascii="Times New Roman"/>
            </w:rPr>
          </w:pPr>
          <w:r>
            <w:rPr>
              <w:rFonts w:ascii="Times New Roman"/>
            </w:rPr>
            <w:t>Chinese</w:t>
          </w:r>
        </w:p>
        <w:p w:rsidR="00235ED5" w:rsidRDefault="00235ED5">
          <w:pPr>
            <w:spacing w:line="240" w:lineRule="exact"/>
            <w:rPr>
              <w:rFonts w:ascii="Times New Roman"/>
            </w:rPr>
          </w:pPr>
          <w:r>
            <w:rPr>
              <w:rFonts w:ascii="Times New Roman"/>
            </w:rPr>
            <w:t>Original: English</w:t>
          </w:r>
        </w:p>
      </w:tc>
    </w:tr>
  </w:tbl>
  <w:p w:rsidR="00235ED5" w:rsidRDefault="00235ED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50"/>
        </w:tabs>
        <w:ind w:left="3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0D1E3D"/>
    <w:rsid w:val="001331A0"/>
    <w:rsid w:val="0017683A"/>
    <w:rsid w:val="001E0B7D"/>
    <w:rsid w:val="00235ED5"/>
    <w:rsid w:val="0023761F"/>
    <w:rsid w:val="00293854"/>
    <w:rsid w:val="003E2DD2"/>
    <w:rsid w:val="00417BE0"/>
    <w:rsid w:val="00465873"/>
    <w:rsid w:val="004B5309"/>
    <w:rsid w:val="004D2C70"/>
    <w:rsid w:val="005E175F"/>
    <w:rsid w:val="0069104E"/>
    <w:rsid w:val="006D6F41"/>
    <w:rsid w:val="006D7349"/>
    <w:rsid w:val="00734960"/>
    <w:rsid w:val="007F466E"/>
    <w:rsid w:val="008853B9"/>
    <w:rsid w:val="008E538A"/>
    <w:rsid w:val="00977550"/>
    <w:rsid w:val="00977AA0"/>
    <w:rsid w:val="009D571A"/>
    <w:rsid w:val="009E60F0"/>
    <w:rsid w:val="00A77673"/>
    <w:rsid w:val="00A862D4"/>
    <w:rsid w:val="00A92B3D"/>
    <w:rsid w:val="00AB62B5"/>
    <w:rsid w:val="00B324FF"/>
    <w:rsid w:val="00B807D6"/>
    <w:rsid w:val="00C05FFD"/>
    <w:rsid w:val="00C33D63"/>
    <w:rsid w:val="00C47870"/>
    <w:rsid w:val="00D13E26"/>
    <w:rsid w:val="00D64FA2"/>
    <w:rsid w:val="00E45083"/>
    <w:rsid w:val="00F212F4"/>
    <w:rsid w:val="00FA64AE"/>
    <w:rsid w:val="00FC71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2790</Words>
  <Characters>2875</Characters>
  <Application>Microsoft Office Word</Application>
  <DocSecurity>4</DocSecurity>
  <Lines>92</Lines>
  <Paragraphs>36</Paragraphs>
  <ScaleCrop>false</ScaleCrop>
  <Company>ctpc</Company>
  <LinksUpToDate>false</LinksUpToDate>
  <CharactersWithSpaces>5629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5</cp:revision>
  <cp:lastPrinted>2009-07-13T09:16:00Z</cp:lastPrinted>
  <dcterms:created xsi:type="dcterms:W3CDTF">2009-07-13T09:11:00Z</dcterms:created>
  <dcterms:modified xsi:type="dcterms:W3CDTF">2009-07-13T09:27:00Z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