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14678" w14:textId="77777777" w:rsidR="0035674E" w:rsidRPr="0046042E" w:rsidRDefault="0035674E" w:rsidP="0035674E">
      <w:pPr>
        <w:spacing w:line="60" w:lineRule="exact"/>
        <w:rPr>
          <w:color w:val="010000"/>
          <w:sz w:val="2"/>
          <w:lang w:val="en-US"/>
        </w:rPr>
        <w:sectPr w:rsidR="0035674E" w:rsidRPr="0046042E" w:rsidSect="00FD395C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F27C82">
        <w:rPr>
          <w:rStyle w:val="CommentReference"/>
        </w:rPr>
        <w:commentReference w:id="0"/>
      </w:r>
    </w:p>
    <w:p w14:paraId="1199A6B0" w14:textId="3DA69F8F" w:rsidR="0035674E" w:rsidRPr="00F27C82" w:rsidRDefault="00BD370C" w:rsidP="00492456">
      <w:pPr>
        <w:pStyle w:val="H1"/>
        <w:tabs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3990" w:hanging="4"/>
      </w:pPr>
      <w:r w:rsidRPr="00F27C82">
        <w:t>Комитет по ликвидации дискриминации в</w:t>
      </w:r>
      <w:r w:rsidR="00321CE6">
        <w:rPr>
          <w:lang w:val="en-US"/>
        </w:rPr>
        <w:t> </w:t>
      </w:r>
      <w:r w:rsidRPr="00F27C82">
        <w:t>отношении женщин</w:t>
      </w:r>
    </w:p>
    <w:p w14:paraId="56F5C93A" w14:textId="0F84F4A2" w:rsidR="00BD370C" w:rsidRPr="00492456" w:rsidRDefault="00BD370C" w:rsidP="00BD370C">
      <w:pPr>
        <w:pStyle w:val="SingleTxt"/>
        <w:spacing w:after="0" w:line="120" w:lineRule="exact"/>
        <w:rPr>
          <w:sz w:val="10"/>
        </w:rPr>
      </w:pPr>
    </w:p>
    <w:p w14:paraId="7AA99868" w14:textId="43CA1722" w:rsidR="00BD370C" w:rsidRPr="00492456" w:rsidRDefault="00BD370C" w:rsidP="00BD370C">
      <w:pPr>
        <w:pStyle w:val="SingleTxt"/>
        <w:spacing w:after="0" w:line="120" w:lineRule="exact"/>
        <w:rPr>
          <w:sz w:val="10"/>
        </w:rPr>
      </w:pPr>
    </w:p>
    <w:p w14:paraId="3AE64579" w14:textId="69D9BAEE" w:rsidR="00BD370C" w:rsidRPr="00492456" w:rsidRDefault="00BD370C" w:rsidP="00BD370C">
      <w:pPr>
        <w:pStyle w:val="SingleTxt"/>
        <w:spacing w:after="0" w:line="120" w:lineRule="exact"/>
        <w:rPr>
          <w:sz w:val="10"/>
        </w:rPr>
      </w:pPr>
    </w:p>
    <w:p w14:paraId="5F3B8C90" w14:textId="77777777" w:rsidR="00C071A7" w:rsidRPr="00F27C82" w:rsidRDefault="00C071A7" w:rsidP="00492456">
      <w:pPr>
        <w:pStyle w:val="TitleHCH"/>
        <w:ind w:right="1110"/>
      </w:pPr>
      <w:r w:rsidRPr="00F27C82">
        <w:tab/>
      </w:r>
      <w:r w:rsidRPr="00F27C82">
        <w:tab/>
        <w:t>Заключительные замечания по восьмому периодическому докладу Финляндии</w:t>
      </w:r>
      <w:r w:rsidRPr="00F27C82">
        <w:rPr>
          <w:sz w:val="20"/>
        </w:rPr>
        <w:footnoteReference w:customMarkFollows="1" w:id="1"/>
        <w:t>*</w:t>
      </w:r>
    </w:p>
    <w:p w14:paraId="5AA88D62" w14:textId="77777777" w:rsidR="00C071A7" w:rsidRPr="00F27C82" w:rsidRDefault="00C071A7" w:rsidP="00C071A7">
      <w:pPr>
        <w:pStyle w:val="SingleTxt"/>
        <w:spacing w:after="0" w:line="120" w:lineRule="exact"/>
        <w:rPr>
          <w:sz w:val="10"/>
        </w:rPr>
      </w:pPr>
    </w:p>
    <w:p w14:paraId="5BBBFC88" w14:textId="77777777" w:rsidR="00C071A7" w:rsidRPr="00F27C82" w:rsidRDefault="00C071A7" w:rsidP="00C071A7">
      <w:pPr>
        <w:pStyle w:val="SingleTxt"/>
        <w:spacing w:after="0" w:line="120" w:lineRule="exact"/>
        <w:rPr>
          <w:sz w:val="10"/>
        </w:rPr>
      </w:pPr>
    </w:p>
    <w:p w14:paraId="0A8C61AF" w14:textId="5BAFC0BC" w:rsidR="00C071A7" w:rsidRPr="00C071A7" w:rsidRDefault="00C071A7" w:rsidP="00C071A7">
      <w:pPr>
        <w:pStyle w:val="SingleTxt"/>
      </w:pPr>
      <w:r w:rsidRPr="00C071A7">
        <w:t>1.</w:t>
      </w:r>
      <w:r w:rsidRPr="00C071A7">
        <w:tab/>
        <w:t>Комитет рассмотрел восьмой периодический доклад Финляндии (</w:t>
      </w:r>
      <w:hyperlink r:id="rId17" w:history="1">
        <w:r w:rsidRPr="00C071A7">
          <w:rPr>
            <w:rStyle w:val="Hyperlink"/>
          </w:rPr>
          <w:t>CEDAW/C/FIN/8</w:t>
        </w:r>
      </w:hyperlink>
      <w:r w:rsidRPr="00C071A7">
        <w:t>) на своих 1911-м и 1912-м заседаниях (</w:t>
      </w:r>
      <w:hyperlink r:id="rId18" w:history="1">
        <w:r w:rsidRPr="00C071A7">
          <w:rPr>
            <w:rStyle w:val="Hyperlink"/>
          </w:rPr>
          <w:t>CEDAW/C/SR.1911</w:t>
        </w:r>
      </w:hyperlink>
      <w:r w:rsidRPr="00C071A7">
        <w:t xml:space="preserve"> и </w:t>
      </w:r>
      <w:hyperlink r:id="rId19" w:history="1">
        <w:r w:rsidRPr="00C071A7">
          <w:rPr>
            <w:rStyle w:val="Hyperlink"/>
          </w:rPr>
          <w:t>CEDAW/C/SR.1912</w:t>
        </w:r>
      </w:hyperlink>
      <w:r w:rsidRPr="00C071A7">
        <w:t xml:space="preserve">), состоявшихся 11 октября 2022 года. Перечень тем и вопросов, сформулированных предсессионной рабочей группой, содержится в документе </w:t>
      </w:r>
      <w:hyperlink r:id="rId20" w:history="1">
        <w:r w:rsidRPr="00C071A7">
          <w:rPr>
            <w:rStyle w:val="Hyperlink"/>
          </w:rPr>
          <w:t>CEDAW/C/FIN/Q/8</w:t>
        </w:r>
      </w:hyperlink>
      <w:r w:rsidRPr="00C071A7">
        <w:t>, а ответы Финляндии приводятся в документе</w:t>
      </w:r>
      <w:r w:rsidR="00074D89">
        <w:rPr>
          <w:lang w:val="en-US"/>
        </w:rPr>
        <w:t> </w:t>
      </w:r>
      <w:hyperlink r:id="rId21" w:history="1">
        <w:r w:rsidRPr="00C071A7">
          <w:rPr>
            <w:rStyle w:val="Hyperlink"/>
          </w:rPr>
          <w:t>CEDAW/C/FIN/RQ/8</w:t>
        </w:r>
      </w:hyperlink>
      <w:r w:rsidRPr="00C071A7">
        <w:t>.</w:t>
      </w:r>
    </w:p>
    <w:p w14:paraId="5C93BFFB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40E294E7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468C233B" w14:textId="29DAEE91" w:rsidR="00C071A7" w:rsidRPr="00F27C82" w:rsidRDefault="004F547F" w:rsidP="004F547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="00C071A7" w:rsidRPr="00F27C82">
        <w:t>A.</w:t>
      </w:r>
      <w:r w:rsidR="00C071A7" w:rsidRPr="00F27C82">
        <w:tab/>
        <w:t>Введение</w:t>
      </w:r>
    </w:p>
    <w:p w14:paraId="27E48B68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69CD5770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0930722B" w14:textId="0081DEB7" w:rsidR="00C071A7" w:rsidRPr="00C071A7" w:rsidRDefault="00C071A7" w:rsidP="00C071A7">
      <w:pPr>
        <w:pStyle w:val="SingleTxt"/>
      </w:pPr>
      <w:r w:rsidRPr="00C071A7">
        <w:t>2.</w:t>
      </w:r>
      <w:r w:rsidRPr="00C071A7">
        <w:tab/>
        <w:t>Комитет с признательностью отмечает представление государством-участником его восьмого периодического доклада. Он признателен также государству-участнику за представленный доклад о принятых мерах по выполнению предыдущих заключительных замечаний Комитета (</w:t>
      </w:r>
      <w:hyperlink r:id="rId22" w:history="1">
        <w:r w:rsidRPr="00C071A7">
          <w:rPr>
            <w:rStyle w:val="Hyperlink"/>
          </w:rPr>
          <w:t>CEDAW/C/FIN/</w:t>
        </w:r>
        <w:r w:rsidR="00DC45BC">
          <w:rPr>
            <w:rStyle w:val="Hyperlink"/>
          </w:rPr>
          <w:br/>
        </w:r>
        <w:r w:rsidRPr="00C071A7">
          <w:rPr>
            <w:rStyle w:val="Hyperlink"/>
          </w:rPr>
          <w:t>CO/7/Add.1</w:t>
        </w:r>
      </w:hyperlink>
      <w:r w:rsidRPr="00C071A7">
        <w:t>). Комитет приветствует устное выступление делегации,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22988608" w14:textId="17975E3C" w:rsidR="00C071A7" w:rsidRPr="00C071A7" w:rsidRDefault="00C071A7" w:rsidP="00C071A7">
      <w:pPr>
        <w:pStyle w:val="SingleTxt"/>
      </w:pPr>
      <w:r w:rsidRPr="00C071A7">
        <w:t>3.</w:t>
      </w:r>
      <w:r w:rsidRPr="00C071A7">
        <w:tab/>
        <w:t>Комитет выражает государству-участнику признательность за направление межведомственной делегации, которую возглавляла директор Отдела по делам правозащитных судов и конвенций Министерства иностранных дел Криста Ойнонен и в состав которой входили представители Министерства юстиции, Министерства внутренних дел, Министерства обороны, Министерства образования и культуры, Министерства экономического развития и труда, Министерства социальных дел и здравоохранения и Министерства иностранных дел, парламента Финляндии и Постоянного представительства Финляндии при Отделении Организации Объединенных Наций и других международных организациях в Женеве.</w:t>
      </w:r>
    </w:p>
    <w:p w14:paraId="742DBE9E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29A25DB1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634B03D1" w14:textId="77777777" w:rsidR="004F547F" w:rsidRPr="00F27C82" w:rsidRDefault="004F547F">
      <w:pPr>
        <w:spacing w:after="200" w:line="276" w:lineRule="auto"/>
        <w:rPr>
          <w:b/>
          <w:sz w:val="24"/>
        </w:rPr>
      </w:pPr>
      <w:r w:rsidRPr="00F27C82">
        <w:br w:type="page"/>
      </w:r>
    </w:p>
    <w:p w14:paraId="505AB367" w14:textId="556D75BF" w:rsidR="00C071A7" w:rsidRPr="00F27C82" w:rsidRDefault="004F547F" w:rsidP="004F547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lastRenderedPageBreak/>
        <w:tab/>
      </w:r>
      <w:r w:rsidR="00C071A7" w:rsidRPr="00F27C82">
        <w:t>B.</w:t>
      </w:r>
      <w:r w:rsidR="00C071A7" w:rsidRPr="00F27C82">
        <w:tab/>
        <w:t>Позитивные аспекты</w:t>
      </w:r>
    </w:p>
    <w:p w14:paraId="14487B18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11C88A47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42A14FBC" w14:textId="3BA7071C" w:rsidR="00C071A7" w:rsidRPr="00C071A7" w:rsidRDefault="00C071A7" w:rsidP="00C071A7">
      <w:pPr>
        <w:pStyle w:val="SingleTxt"/>
      </w:pPr>
      <w:r w:rsidRPr="00C071A7">
        <w:t>4.</w:t>
      </w:r>
      <w:r w:rsidRPr="00C071A7">
        <w:tab/>
        <w:t xml:space="preserve">Комитет с удовлетворением отмечает успехи в проведении законодательных реформ, достигнутые со времени рассмотрения в 2014 году предыдущего периодического доклада государства-участника, в частности принятие следующих нормативно-правовых актов: </w:t>
      </w:r>
    </w:p>
    <w:p w14:paraId="417CA68E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 xml:space="preserve">поправка к главе 20 Уголовного кодекса Финляндии, предусматривающая, что признаком состава преступления, квалифицируемого как изнасилование, служит отсутствие согласия (вступает в силу с января 2023 года); </w:t>
      </w:r>
    </w:p>
    <w:p w14:paraId="660E6575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 xml:space="preserve">Закон об отпуске по семейным обстоятельствам, в котором предусматривается равный отпуск для всех родителей, а также отпуск для лиц, осуществляющих неоплачиваемую работу по уходу (декабрь 2021 года); </w:t>
      </w:r>
    </w:p>
    <w:p w14:paraId="51572B78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>Закон об учреждении должности независимого докладчика по вопросу о насилии в отношении женщин (октябрь 2021 года);</w:t>
      </w:r>
    </w:p>
    <w:p w14:paraId="182B7F00" w14:textId="1CEAC86C" w:rsidR="00C071A7" w:rsidRPr="00C071A7" w:rsidRDefault="00C071A7" w:rsidP="00C071A7">
      <w:pPr>
        <w:pStyle w:val="SingleTxt"/>
      </w:pPr>
      <w:r w:rsidRPr="00C071A7">
        <w:tab/>
        <w:t>d)</w:t>
      </w:r>
      <w:r w:rsidRPr="00C071A7">
        <w:tab/>
        <w:t>Закон о внесении поправок в Закон о браке (234/1929), предусматривающих отмену разрешения на вступление в брак лиц, не достигших 18</w:t>
      </w:r>
      <w:r w:rsidR="004F547F" w:rsidRPr="00F27C82">
        <w:noBreakHyphen/>
      </w:r>
      <w:r w:rsidRPr="00C071A7">
        <w:t>летнего возраста (июнь 2019 года);</w:t>
      </w:r>
    </w:p>
    <w:p w14:paraId="57B3E5C3" w14:textId="77777777" w:rsidR="00C071A7" w:rsidRPr="00C071A7" w:rsidRDefault="00C071A7" w:rsidP="00C071A7">
      <w:pPr>
        <w:pStyle w:val="SingleTxt"/>
      </w:pPr>
      <w:r w:rsidRPr="00C071A7">
        <w:tab/>
        <w:t>e)</w:t>
      </w:r>
      <w:r w:rsidRPr="00C071A7">
        <w:tab/>
        <w:t xml:space="preserve">Закон о материнстве 2018 года; </w:t>
      </w:r>
    </w:p>
    <w:p w14:paraId="2B823D9C" w14:textId="133B2192" w:rsidR="00C071A7" w:rsidRPr="00C071A7" w:rsidRDefault="00C071A7" w:rsidP="00C071A7">
      <w:pPr>
        <w:pStyle w:val="SingleTxt"/>
      </w:pPr>
      <w:r w:rsidRPr="00C071A7">
        <w:tab/>
        <w:t>f)</w:t>
      </w:r>
      <w:r w:rsidRPr="00C071A7">
        <w:tab/>
        <w:t>Закон (</w:t>
      </w:r>
      <w:r w:rsidR="008473EA" w:rsidRPr="00492456">
        <w:t>381</w:t>
      </w:r>
      <w:r w:rsidRPr="00C071A7">
        <w:t>/201</w:t>
      </w:r>
      <w:r w:rsidR="008473EA" w:rsidRPr="00492456">
        <w:t>8</w:t>
      </w:r>
      <w:r w:rsidRPr="00C071A7">
        <w:t>) о внесении поправок в Закон о государственной компенсации поставщикам услуг по размещению в приютах (1354/2014), предусматривающие финансирование приютов для жертв домашнего насилия не за счет муниципальных средств, а за счет национального бюджета (май 2018</w:t>
      </w:r>
      <w:r w:rsidR="004F547F" w:rsidRPr="00F27C82">
        <w:t> </w:t>
      </w:r>
      <w:r w:rsidRPr="00C071A7">
        <w:t>года);</w:t>
      </w:r>
    </w:p>
    <w:p w14:paraId="3E82665C" w14:textId="77777777" w:rsidR="00C071A7" w:rsidRPr="00C071A7" w:rsidRDefault="00C071A7" w:rsidP="00C071A7">
      <w:pPr>
        <w:pStyle w:val="SingleTxt"/>
      </w:pPr>
      <w:r w:rsidRPr="00C071A7">
        <w:tab/>
        <w:t>g)</w:t>
      </w:r>
      <w:r w:rsidRPr="00C071A7">
        <w:tab/>
        <w:t>Закон парламента Аландских островов о введении в действие положений Конвенции Совета Европы о предотвращении насилия в отношении женщин и домашнего насилия и борьбе с ним (Стамбульская конвенция) (1 апреля 2015 года);</w:t>
      </w:r>
    </w:p>
    <w:p w14:paraId="2B9DA559" w14:textId="77777777" w:rsidR="00C071A7" w:rsidRPr="00C071A7" w:rsidRDefault="00C071A7" w:rsidP="00C071A7">
      <w:pPr>
        <w:pStyle w:val="SingleTxt"/>
      </w:pPr>
      <w:r w:rsidRPr="00C071A7">
        <w:tab/>
        <w:t>h)</w:t>
      </w:r>
      <w:r w:rsidRPr="00C071A7">
        <w:tab/>
        <w:t>Закон (1329/2014) о внесении поправок в Закон о равенстве между женщинами и мужчинами (609/1986; Закон о равенстве), предусматривающие добавление положений о запрете дискриминации по признаку гендерной идентичности и гендерного самовыражения (декабрь 2014 года).</w:t>
      </w:r>
    </w:p>
    <w:p w14:paraId="59DD1D93" w14:textId="77777777" w:rsidR="00C071A7" w:rsidRPr="00C071A7" w:rsidRDefault="00C071A7" w:rsidP="00C071A7">
      <w:pPr>
        <w:pStyle w:val="SingleTxt"/>
      </w:pPr>
      <w:r w:rsidRPr="00C071A7">
        <w:t>5.</w:t>
      </w:r>
      <w:r w:rsidRPr="00C071A7">
        <w:tab/>
        <w:t>Комитет с удовлетворением отмечает усилия государства-участника по совершенствованию его институциональной и нормативной базы, направленные на ускорение процесса ликвидации дискриминации в отношении женщин и на обеспечение гендерного равенства, в частности:</w:t>
      </w:r>
    </w:p>
    <w:p w14:paraId="12C46CDE" w14:textId="2A1A9A04" w:rsidR="00C071A7" w:rsidRPr="00C071A7" w:rsidRDefault="00C071A7" w:rsidP="0007405C">
      <w:pPr>
        <w:pStyle w:val="SingleTxt"/>
      </w:pPr>
      <w:r w:rsidRPr="00C071A7">
        <w:tab/>
        <w:t>a)</w:t>
      </w:r>
      <w:r w:rsidRPr="00C071A7">
        <w:tab/>
        <w:t>принятие Плана действий по осуществлению Стамбульской конвенции на 2022</w:t>
      </w:r>
      <w:r w:rsidR="00907F45" w:rsidRPr="00D746C1">
        <w:t>–2025</w:t>
      </w:r>
      <w:r w:rsidRPr="00C071A7">
        <w:t xml:space="preserve"> год</w:t>
      </w:r>
      <w:r w:rsidR="0007405C">
        <w:t>ы</w:t>
      </w:r>
      <w:r w:rsidRPr="00C071A7">
        <w:t>;</w:t>
      </w:r>
    </w:p>
    <w:p w14:paraId="149139AC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 xml:space="preserve">принятие Плана действий по борьбе с торговлей людьми на 2021–2023 годы; </w:t>
      </w:r>
    </w:p>
    <w:p w14:paraId="225E37BB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>принятие Плана действий правительства по обеспечению гендерного равенства на 2020–2023 годы (25 июня 2020 года) для координации политики правительства Финляндии в области гендерного равенства;</w:t>
      </w:r>
    </w:p>
    <w:p w14:paraId="138CB5E9" w14:textId="5E838D9E" w:rsidR="00C071A7" w:rsidRPr="00C071A7" w:rsidRDefault="00C071A7" w:rsidP="00C071A7">
      <w:pPr>
        <w:pStyle w:val="SingleTxt"/>
      </w:pPr>
      <w:r w:rsidRPr="00C071A7">
        <w:tab/>
        <w:t>d)</w:t>
      </w:r>
      <w:r w:rsidRPr="00C071A7">
        <w:tab/>
        <w:t>принятие Программы обеспечения равной оплаты труда на 2020–2023</w:t>
      </w:r>
      <w:r w:rsidR="00453200">
        <w:rPr>
          <w:lang w:val="en-US"/>
        </w:rPr>
        <w:t> </w:t>
      </w:r>
      <w:r w:rsidRPr="00C071A7">
        <w:t>годы;</w:t>
      </w:r>
    </w:p>
    <w:p w14:paraId="182B6F3C" w14:textId="77777777" w:rsidR="00C071A7" w:rsidRPr="00C071A7" w:rsidRDefault="00C071A7" w:rsidP="00C071A7">
      <w:pPr>
        <w:pStyle w:val="SingleTxt"/>
      </w:pPr>
      <w:r w:rsidRPr="00C071A7">
        <w:tab/>
        <w:t>e)</w:t>
      </w:r>
      <w:r w:rsidRPr="00C071A7">
        <w:tab/>
        <w:t>принятие Плана действий по борьбе с насилием в отношении женщин (октябрь 2020 года);</w:t>
      </w:r>
    </w:p>
    <w:p w14:paraId="5556FE21" w14:textId="77777777" w:rsidR="00C071A7" w:rsidRPr="00C071A7" w:rsidRDefault="00C071A7" w:rsidP="00C071A7">
      <w:pPr>
        <w:pStyle w:val="SingleTxt"/>
      </w:pPr>
      <w:r w:rsidRPr="00C071A7">
        <w:tab/>
        <w:t>f)</w:t>
      </w:r>
      <w:r w:rsidRPr="00C071A7">
        <w:tab/>
        <w:t>принятие на Аландских островах стратегии обеспечения абсолютной нетерпимости к насилию в интимных отношениях на период 2020–2030 годов;</w:t>
      </w:r>
    </w:p>
    <w:p w14:paraId="05600DB6" w14:textId="77777777" w:rsidR="00C071A7" w:rsidRPr="00C071A7" w:rsidRDefault="00C071A7" w:rsidP="00C071A7">
      <w:pPr>
        <w:pStyle w:val="SingleTxt"/>
      </w:pPr>
      <w:r w:rsidRPr="00C071A7">
        <w:tab/>
        <w:t>g)</w:t>
      </w:r>
      <w:r w:rsidRPr="00C071A7">
        <w:tab/>
        <w:t>принятие на Аландских островах программы обеспечения гендерного равенства на 2019–2030 годы;</w:t>
      </w:r>
    </w:p>
    <w:p w14:paraId="50FAAACD" w14:textId="77777777" w:rsidR="00C071A7" w:rsidRPr="00C071A7" w:rsidRDefault="00C071A7" w:rsidP="00C071A7">
      <w:pPr>
        <w:pStyle w:val="SingleTxt"/>
      </w:pPr>
      <w:r w:rsidRPr="00C071A7">
        <w:tab/>
        <w:t>h)</w:t>
      </w:r>
      <w:r w:rsidRPr="00C071A7">
        <w:tab/>
        <w:t>принятие пересмотренного национального плана Сил обороны по обеспечению гендерного равенства и борьбе с дискриминацией (2017 год);</w:t>
      </w:r>
    </w:p>
    <w:p w14:paraId="3B775057" w14:textId="77777777" w:rsidR="00C071A7" w:rsidRPr="00C071A7" w:rsidRDefault="00C071A7" w:rsidP="00C071A7">
      <w:pPr>
        <w:pStyle w:val="SingleTxt"/>
      </w:pPr>
      <w:r w:rsidRPr="00C071A7">
        <w:tab/>
        <w:t>i)</w:t>
      </w:r>
      <w:r w:rsidRPr="00C071A7">
        <w:tab/>
        <w:t>создание Комитета по борьбе с насилием в отношении женщин и бытовым насилием в соответствии с постановлением правительства 1008/2016;</w:t>
      </w:r>
    </w:p>
    <w:p w14:paraId="6B51F996" w14:textId="77777777" w:rsidR="00C071A7" w:rsidRPr="00C071A7" w:rsidRDefault="00C071A7" w:rsidP="00C071A7">
      <w:pPr>
        <w:pStyle w:val="SingleTxt"/>
      </w:pPr>
      <w:r w:rsidRPr="00C071A7">
        <w:tab/>
        <w:t>j)</w:t>
      </w:r>
      <w:r w:rsidRPr="00C071A7">
        <w:tab/>
        <w:t>учреждение должности Омбудсмена по вопросам борьбы с дискриминацией (2015 год);</w:t>
      </w:r>
    </w:p>
    <w:p w14:paraId="42E0E37B" w14:textId="77777777" w:rsidR="00C071A7" w:rsidRPr="00C071A7" w:rsidRDefault="00C071A7" w:rsidP="00C071A7">
      <w:pPr>
        <w:pStyle w:val="SingleTxt"/>
      </w:pPr>
      <w:r w:rsidRPr="00C071A7">
        <w:tab/>
        <w:t>k)</w:t>
      </w:r>
      <w:r w:rsidRPr="00C071A7">
        <w:tab/>
        <w:t>учреждение должности координатора по борьбе с торговлей людьми (2014 год).</w:t>
      </w:r>
    </w:p>
    <w:p w14:paraId="4883C66A" w14:textId="77777777" w:rsidR="00C071A7" w:rsidRPr="00C071A7" w:rsidRDefault="00C071A7" w:rsidP="00C071A7">
      <w:pPr>
        <w:pStyle w:val="SingleTxt"/>
      </w:pPr>
      <w:r w:rsidRPr="00C071A7">
        <w:t>6.</w:t>
      </w:r>
      <w:r w:rsidRPr="00C071A7">
        <w:tab/>
        <w:t>Комитет с удовлетворением отмечает тот факт, что со времени рассмотрения предыдущего доклада государство-участник ратифицировало следующие международные договоры или присоединилось к ним:</w:t>
      </w:r>
    </w:p>
    <w:p w14:paraId="025FBD75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>Конвенция о правах инвалидов (2016 год);</w:t>
      </w:r>
    </w:p>
    <w:p w14:paraId="2DF3E907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>Конвенция 2011 года (№ 189) Международной организации труда о достойном труде домашних работников (2015 год);</w:t>
      </w:r>
    </w:p>
    <w:p w14:paraId="013F7BE1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>Конвенция Совета Европы о предотвращении насилия в отношении женщин и домашнего насилия и борьбе с ним (август 2015 года).</w:t>
      </w:r>
    </w:p>
    <w:p w14:paraId="0BF98BA1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4782B31E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7B80120B" w14:textId="330F758F" w:rsidR="00C071A7" w:rsidRPr="00F27C82" w:rsidRDefault="004F547F" w:rsidP="004F547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="00C071A7" w:rsidRPr="00F27C82">
        <w:t>C.</w:t>
      </w:r>
      <w:r w:rsidR="00C071A7" w:rsidRPr="00F27C82">
        <w:tab/>
        <w:t>Цели в области устойчивого развития</w:t>
      </w:r>
    </w:p>
    <w:p w14:paraId="578D4BFC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07546304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7B412FBF" w14:textId="77DCCD59" w:rsidR="00C071A7" w:rsidRPr="00C071A7" w:rsidRDefault="00C071A7" w:rsidP="00C071A7">
      <w:pPr>
        <w:pStyle w:val="SingleTxt"/>
      </w:pPr>
      <w:r w:rsidRPr="00C071A7">
        <w:t>7.</w:t>
      </w:r>
      <w:r w:rsidRPr="00C071A7">
        <w:tab/>
      </w:r>
      <w:r w:rsidRPr="00C071A7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всех этапах осуществления Повестки дня в области устойчивого развития на период до 2030</w:t>
      </w:r>
      <w:r w:rsidR="00381F96">
        <w:rPr>
          <w:b/>
          <w:bCs/>
          <w:lang w:val="en-US"/>
        </w:rPr>
        <w:t> </w:t>
      </w:r>
      <w:r w:rsidRPr="00C071A7">
        <w:rPr>
          <w:b/>
          <w:bCs/>
        </w:rPr>
        <w:t>года.</w:t>
      </w:r>
      <w:r w:rsidRPr="00C071A7">
        <w:t xml:space="preserve"> </w:t>
      </w:r>
      <w:r w:rsidRPr="00C071A7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C071A7">
        <w:t xml:space="preserve"> </w:t>
      </w:r>
      <w:r w:rsidRPr="00C071A7">
        <w:rPr>
          <w:b/>
          <w:bCs/>
        </w:rPr>
        <w:t>Он настоятельно призывает государство-участник признать, что женщины являются движущей силой устойчивого развития государства-участника, и принять в этой связи соответствующие программы и стратегии.</w:t>
      </w:r>
    </w:p>
    <w:p w14:paraId="5155ADC6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7A04F57A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0ED1B298" w14:textId="5952C9B0" w:rsidR="00C071A7" w:rsidRPr="00F27C82" w:rsidRDefault="004F547F" w:rsidP="004F547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="00C071A7" w:rsidRPr="00F27C82">
        <w:t>D.</w:t>
      </w:r>
      <w:r w:rsidR="00C071A7" w:rsidRPr="00F27C82">
        <w:tab/>
        <w:t>Парламент</w:t>
      </w:r>
    </w:p>
    <w:p w14:paraId="040875AA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575C1D52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1DBD1C9B" w14:textId="1149D3F9" w:rsidR="00C071A7" w:rsidRPr="00C071A7" w:rsidRDefault="00C071A7" w:rsidP="00C071A7">
      <w:pPr>
        <w:pStyle w:val="SingleTxt"/>
        <w:rPr>
          <w:b/>
        </w:rPr>
      </w:pPr>
      <w:r w:rsidRPr="00C071A7">
        <w:t>8.</w:t>
      </w:r>
      <w:r w:rsidRPr="00C071A7">
        <w:tab/>
      </w:r>
      <w:r w:rsidRPr="00C071A7">
        <w:rPr>
          <w:b/>
          <w:bCs/>
        </w:rPr>
        <w:t>Комитет подчеркивает чрезвычайно важную роль законодательной власти в обеспечении полного выполнения Конвенции (см. документ</w:t>
      </w:r>
      <w:r w:rsidR="00381F96">
        <w:rPr>
          <w:b/>
          <w:bCs/>
          <w:lang w:val="en-US"/>
        </w:rPr>
        <w:t> </w:t>
      </w:r>
      <w:hyperlink r:id="rId23" w:history="1">
        <w:r w:rsidRPr="00C071A7">
          <w:rPr>
            <w:rStyle w:val="Hyperlink"/>
            <w:b/>
            <w:bCs/>
          </w:rPr>
          <w:t>A/65/38</w:t>
        </w:r>
      </w:hyperlink>
      <w:r w:rsidRPr="00C071A7">
        <w:rPr>
          <w:b/>
          <w:bCs/>
        </w:rPr>
        <w:t>, часть вторая, приложение VI).</w:t>
      </w:r>
      <w:r w:rsidRPr="00C071A7">
        <w:t xml:space="preserve"> </w:t>
      </w:r>
      <w:r w:rsidRPr="00C071A7">
        <w:rPr>
          <w:b/>
          <w:bCs/>
        </w:rPr>
        <w:t>Он предлагает парламенту Финляндии предпринять в рамках своих полномочий необходимые шаги по выполнению рекомендаций, содержащихся в настоящих заключительных замечаниях, до представления следующего периодического доклада в соответствии с Конвенцией.</w:t>
      </w:r>
    </w:p>
    <w:p w14:paraId="6B793F8B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61C1C9CE" w14:textId="77777777" w:rsidR="004F547F" w:rsidRPr="00F27C82" w:rsidRDefault="004F547F" w:rsidP="004F547F">
      <w:pPr>
        <w:pStyle w:val="SingleTxt"/>
        <w:spacing w:after="0" w:line="120" w:lineRule="exact"/>
        <w:rPr>
          <w:b/>
          <w:bCs/>
          <w:sz w:val="10"/>
        </w:rPr>
      </w:pPr>
    </w:p>
    <w:p w14:paraId="5C1208A9" w14:textId="77777777" w:rsidR="004F547F" w:rsidRPr="00F27C82" w:rsidRDefault="004F547F">
      <w:pPr>
        <w:spacing w:after="200" w:line="276" w:lineRule="auto"/>
        <w:rPr>
          <w:b/>
          <w:sz w:val="24"/>
        </w:rPr>
      </w:pPr>
      <w:r w:rsidRPr="00F27C82">
        <w:br w:type="page"/>
      </w:r>
    </w:p>
    <w:p w14:paraId="7AFF204D" w14:textId="6CB9E8B5" w:rsidR="00C071A7" w:rsidRPr="00F27C82" w:rsidRDefault="004F547F" w:rsidP="004F547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="00C071A7" w:rsidRPr="00F27C82">
        <w:t>E.</w:t>
      </w:r>
      <w:r w:rsidR="00C071A7" w:rsidRPr="00F27C82">
        <w:tab/>
        <w:t>Основные вопросы, вызывающие обеспокоенность, и</w:t>
      </w:r>
      <w:r w:rsidR="00381F96">
        <w:rPr>
          <w:lang w:val="en-US"/>
        </w:rPr>
        <w:t> </w:t>
      </w:r>
      <w:r w:rsidR="00C071A7" w:rsidRPr="00F27C82">
        <w:t>рекомендации</w:t>
      </w:r>
    </w:p>
    <w:p w14:paraId="36B7D931" w14:textId="5003F6E8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4324057D" w14:textId="77777777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28871A71" w14:textId="33215839" w:rsidR="00C071A7" w:rsidRPr="00F27C82" w:rsidRDefault="00C071A7" w:rsidP="004F54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Права женщин и гендерное равенство в контексте пандемии и</w:t>
      </w:r>
      <w:r w:rsidR="00B8614E">
        <w:rPr>
          <w:lang w:val="en-US"/>
        </w:rPr>
        <w:t> </w:t>
      </w:r>
      <w:r w:rsidRPr="00F27C82">
        <w:t>соответствующих усилий по восстановлению</w:t>
      </w:r>
    </w:p>
    <w:p w14:paraId="37DDB8B6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620E2D40" w14:textId="1FDB371B" w:rsidR="00C071A7" w:rsidRPr="00C071A7" w:rsidRDefault="00C071A7" w:rsidP="00C071A7">
      <w:pPr>
        <w:pStyle w:val="SingleTxt"/>
      </w:pPr>
      <w:r w:rsidRPr="00C071A7">
        <w:t>9.</w:t>
      </w:r>
      <w:r w:rsidRPr="00C071A7">
        <w:tab/>
        <w:t>Комитет принимает к сведению правительственный проект по изучению влияния пандемии коронавирусного заболевания (</w:t>
      </w:r>
      <w:r w:rsidRPr="00C071A7">
        <w:rPr>
          <w:lang w:val="en-US"/>
        </w:rPr>
        <w:t>COVID</w:t>
      </w:r>
      <w:r w:rsidRPr="00C071A7">
        <w:t xml:space="preserve">-19) на гендерное равенство на рынке труда, в экономике, в контексте благосостояния и в сфере здравоохранения. При этом Комитет выражает обеспокоенность в связи с сообщениями о том, что пандемия привела к сокращению занятости, особенно в отраслях, в которых преобладают женщины, таких как сфера услуг и туризм. </w:t>
      </w:r>
    </w:p>
    <w:p w14:paraId="54EAE609" w14:textId="77777777" w:rsidR="00C071A7" w:rsidRPr="00C071A7" w:rsidRDefault="00C071A7" w:rsidP="00C071A7">
      <w:pPr>
        <w:pStyle w:val="SingleTxt"/>
        <w:rPr>
          <w:b/>
          <w:bCs/>
        </w:rPr>
      </w:pPr>
      <w:r w:rsidRPr="00C071A7">
        <w:t>10.</w:t>
      </w:r>
      <w:r w:rsidRPr="00C071A7">
        <w:tab/>
      </w:r>
      <w:r w:rsidRPr="00C071A7">
        <w:rPr>
          <w:b/>
          <w:bCs/>
        </w:rPr>
        <w:t>В соответствии со своей директивной запиской об обязательствах государств — участников Конвенции в контексте пандемии COVID-19, опубликованной 22 апреля 2020 года, Комитет рекомендует государству-участнику:</w:t>
      </w:r>
      <w:r w:rsidRPr="00C071A7">
        <w:t xml:space="preserve"> </w:t>
      </w:r>
    </w:p>
    <w:p w14:paraId="5287D5CA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реализовывать на практике институциональные, законодательные и политические меры для устранения глубоко укоренившегося неравенства между женщинами и мужчинами и придать новый импульс достижению гендерного равенства, отводя женщинам центральную роль в процессе восстановления после пандемии COVID-19 в качестве одной из стратегических приоритетных задач в интересах осуществления устойчивых преобразований в соответствии с целями в области устойчивого развития;</w:t>
      </w:r>
    </w:p>
    <w:p w14:paraId="40217D26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обеспечивать равноправное участие женщин и девочек, в том числе из находящихся в неблагоприятном положении и маргинализированных групп, в разработке и реализации государством-участником официальных национальных программ и стратегий восстановления после пандемии;</w:t>
      </w:r>
    </w:p>
    <w:p w14:paraId="5FCB01AE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обеспечивать, чтобы женщины и девочки пользовались пакетами мер стимулирования, включая финансовую поддержку для выполнения неоплачиваемой работы по уходу, для смягчения социально-экономических последствий пандемии;</w:t>
      </w:r>
    </w:p>
    <w:p w14:paraId="0A0C591D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d)</w:t>
      </w:r>
      <w:r w:rsidRPr="00C071A7">
        <w:tab/>
      </w:r>
      <w:r w:rsidRPr="00C071A7">
        <w:rPr>
          <w:b/>
          <w:bCs/>
        </w:rPr>
        <w:t>обеспечивать приоритетный учет принципов гендерного равенства и недискриминации при распределении средств в рамках плана восстановления «Следующее поколение ЕС».</w:t>
      </w:r>
      <w:r w:rsidRPr="00C071A7">
        <w:t xml:space="preserve"> </w:t>
      </w:r>
    </w:p>
    <w:p w14:paraId="499E10B2" w14:textId="77777777" w:rsidR="002A3BA5" w:rsidRPr="00492456" w:rsidRDefault="002A3BA5" w:rsidP="00492456">
      <w:pPr>
        <w:pStyle w:val="SingleTxt"/>
        <w:spacing w:after="0" w:line="120" w:lineRule="exact"/>
        <w:rPr>
          <w:b/>
          <w:sz w:val="10"/>
        </w:rPr>
      </w:pPr>
    </w:p>
    <w:p w14:paraId="16C36C67" w14:textId="21424EE9" w:rsidR="00C071A7" w:rsidRPr="00C071A7" w:rsidRDefault="00C071A7" w:rsidP="004924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071A7">
        <w:tab/>
      </w:r>
      <w:r w:rsidRPr="00C071A7">
        <w:tab/>
        <w:t>Распространение информации о Конвенции, Факультативном протоколе и</w:t>
      </w:r>
      <w:r w:rsidR="003A5A2F">
        <w:rPr>
          <w:lang w:val="en-US"/>
        </w:rPr>
        <w:t> </w:t>
      </w:r>
      <w:r w:rsidRPr="00C071A7">
        <w:t xml:space="preserve">общих рекомендациях Комитета </w:t>
      </w:r>
    </w:p>
    <w:p w14:paraId="22156B35" w14:textId="77777777" w:rsidR="002A3BA5" w:rsidRPr="00492456" w:rsidRDefault="002A3BA5" w:rsidP="00492456">
      <w:pPr>
        <w:pStyle w:val="SingleTxt"/>
        <w:spacing w:after="0" w:line="120" w:lineRule="exact"/>
        <w:rPr>
          <w:sz w:val="10"/>
        </w:rPr>
      </w:pPr>
    </w:p>
    <w:p w14:paraId="62226E1A" w14:textId="765B27DE" w:rsidR="00C071A7" w:rsidRPr="00C071A7" w:rsidRDefault="00C071A7" w:rsidP="00C071A7">
      <w:pPr>
        <w:pStyle w:val="SingleTxt"/>
      </w:pPr>
      <w:r w:rsidRPr="00C071A7">
        <w:t>11.</w:t>
      </w:r>
      <w:r w:rsidRPr="00C071A7">
        <w:tab/>
        <w:t xml:space="preserve">Комитет положительно оценивает информацию о том, что заключительные замечания Комитета направляются непосредственно Президенту Республики, парламенту, министерствам, Верховному суду, национальному правозащитному учреждению, специальным омбудсменам, консультативным советам, Ассоциации местных и региональных органов власти Финляндии, правительству Аландских островов, церквям, религиозным общинам, правозащитным институтам при университетах и организациям гражданского общества. Комитет отмечает также, что государство-участник осуществляет программы по развитию потенциала прокуроров, сотрудников полиции, других сотрудников правоохранительных органов, учителей и призывников. Вместе с тем Комитет выражает сожаление в связи с отсутствием сведений о включении в такие программы конкретной информации о Конвенции и соображениях Комитета по Факультативному протоколу к ней, а также об общих рекомендациях Комитета. Комитет обеспокоен тем, что форматы, в которых предоставляется информация, связанная с Конвенцией, могут быть недоступны определенным группам, например женщинам-мигрантам, которые не говорят и не читают на национальных языках и потому могут не знать о своих правах по Конвенции или о доступных им средствах правовой защиты. </w:t>
      </w:r>
    </w:p>
    <w:p w14:paraId="5DE6CE9C" w14:textId="5855A17E" w:rsidR="00C071A7" w:rsidRPr="00C071A7" w:rsidRDefault="00C071A7" w:rsidP="00C071A7">
      <w:pPr>
        <w:pStyle w:val="SingleTxt"/>
      </w:pPr>
      <w:r w:rsidRPr="00C071A7">
        <w:t>12.</w:t>
      </w:r>
      <w:r w:rsidRPr="00C071A7">
        <w:tab/>
      </w:r>
      <w:r w:rsidRPr="00C071A7">
        <w:rPr>
          <w:b/>
          <w:bCs/>
        </w:rPr>
        <w:t>Ссылаясь на свои предыдущие заключительные замечания (</w:t>
      </w:r>
      <w:hyperlink r:id="rId24" w:history="1">
        <w:r w:rsidRPr="00C071A7">
          <w:rPr>
            <w:rStyle w:val="Hyperlink"/>
            <w:b/>
            <w:bCs/>
          </w:rPr>
          <w:t>CEDAW/C/FIN/CO/7</w:t>
        </w:r>
      </w:hyperlink>
      <w:r w:rsidRPr="00C071A7">
        <w:rPr>
          <w:b/>
          <w:bCs/>
        </w:rPr>
        <w:t>, п. 9), Комитет рекомендует государству-участнику продолжать наращивать усилия по широкому распространению и разъяснению Конвенции и Факультативного протокола к ней, в том числе с использованием средств, позволяющих сделать такую информацию доступной для женщин и девочек, не владеющих официальными языками государства-участника, а также облегчать доступ к информации об общих рекомендациях и соображениях и рекомендациях Комитета, касающихся отдельных сообщений и расследований в соответствии с Факультативным протоколом.</w:t>
      </w:r>
    </w:p>
    <w:p w14:paraId="2CBB188C" w14:textId="77777777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7A91177A" w14:textId="57F352C4" w:rsidR="00C071A7" w:rsidRPr="00F27C82" w:rsidRDefault="00C071A7" w:rsidP="004F54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Законодательная база, правовой статус Конвенции и согласование правовых норм</w:t>
      </w:r>
    </w:p>
    <w:p w14:paraId="230EC622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2B3E973C" w14:textId="20A9898E" w:rsidR="00C071A7" w:rsidRPr="00C071A7" w:rsidRDefault="00C071A7" w:rsidP="00C071A7">
      <w:pPr>
        <w:pStyle w:val="SingleTxt"/>
      </w:pPr>
      <w:r w:rsidRPr="00C071A7">
        <w:t>13.</w:t>
      </w:r>
      <w:r w:rsidRPr="00C071A7">
        <w:tab/>
        <w:t xml:space="preserve">Комитет с удовлетворением отмечает, что международные договоры о правах человека, такие как Конвенция, имеют обязательную юридическую силу в рамках внутреннего законодательства. Вместе с тем Комитет с озабоченностью отмечает следующее: </w:t>
      </w:r>
    </w:p>
    <w:p w14:paraId="1B3CB2A3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>в судебных решениях практически никогда не делается прямых ссылок на Конвенцию;</w:t>
      </w:r>
    </w:p>
    <w:p w14:paraId="029DE8E4" w14:textId="07DA1013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>несмотря на то, что План действий правительства по обеспечению гендерного равенства на 2016–2019 годы был направлен на дальнейшее содействие учету гендерных аспектов в работе всех государственных ведомств, гендерная проблематика и оценка гендерного воздействия были включены только в 15</w:t>
      </w:r>
      <w:r w:rsidR="008A1AB1">
        <w:rPr>
          <w:lang w:val="en-US"/>
        </w:rPr>
        <w:t> </w:t>
      </w:r>
      <w:r w:rsidRPr="00C071A7">
        <w:t>процентах всех правительственных инициатив, рассмотренных в парламенте в 2020 году, и этот показатель снижается с 2018 года;</w:t>
      </w:r>
    </w:p>
    <w:p w14:paraId="7EFC25DA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 xml:space="preserve">формулировки нового уголовного закона о сексуальных домогательствах и преследовании носят гендерно нейтральный характер. </w:t>
      </w:r>
    </w:p>
    <w:p w14:paraId="2A4510CA" w14:textId="77777777" w:rsidR="00C071A7" w:rsidRPr="00C071A7" w:rsidRDefault="00C071A7" w:rsidP="00C071A7">
      <w:pPr>
        <w:pStyle w:val="SingleTxt"/>
      </w:pPr>
      <w:r w:rsidRPr="00C071A7">
        <w:t>14.</w:t>
      </w:r>
      <w:r w:rsidRPr="00C071A7">
        <w:tab/>
      </w:r>
      <w:r w:rsidRPr="00C071A7">
        <w:rPr>
          <w:b/>
          <w:bCs/>
        </w:rPr>
        <w:t>Комитет рекомендует государству-участнику:</w:t>
      </w:r>
    </w:p>
    <w:p w14:paraId="36A1D1DA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проводить мероприятия по развитию потенциала и повышению осведомленности судей, прокуроров и адвокатов в целях поощрения ссылок на Конвенцию в ходе судебных разбирательств;</w:t>
      </w:r>
    </w:p>
    <w:p w14:paraId="78FC6212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обеспечивать учет гендерных аспектов и оценки гендерного воздействия во всех предложениях правительства, выносимых на рассмотрение парламента;</w:t>
      </w:r>
    </w:p>
    <w:p w14:paraId="054B507E" w14:textId="53A74AB2" w:rsidR="00C071A7" w:rsidRPr="00C071A7" w:rsidRDefault="00C071A7" w:rsidP="00C071A7">
      <w:pPr>
        <w:pStyle w:val="SingleTxt"/>
        <w:rPr>
          <w:b/>
        </w:rPr>
      </w:pPr>
      <w:r w:rsidRPr="00C071A7">
        <w:tab/>
        <w:t>c)</w:t>
      </w:r>
      <w:r w:rsidRPr="00C071A7">
        <w:tab/>
      </w:r>
      <w:r w:rsidRPr="00C071A7">
        <w:rPr>
          <w:b/>
          <w:bCs/>
        </w:rPr>
        <w:t xml:space="preserve">включать в свои законы, стратегии и программы вместо </w:t>
      </w:r>
      <w:r w:rsidRPr="00492456">
        <w:rPr>
          <w:b/>
          <w:bCs/>
          <w:color w:val="000000" w:themeColor="text1"/>
        </w:rPr>
        <w:t xml:space="preserve">гендерно нейтральных </w:t>
      </w:r>
      <w:r w:rsidRPr="00C071A7">
        <w:rPr>
          <w:b/>
          <w:bCs/>
        </w:rPr>
        <w:t xml:space="preserve">формулировок формулировки, учитывающие гендерную специфику, во исполнение общей рекомендацией Комитета № </w:t>
      </w:r>
      <w:r w:rsidR="0098147A" w:rsidRPr="00492456">
        <w:rPr>
          <w:b/>
          <w:bCs/>
        </w:rPr>
        <w:t>28 (2010)</w:t>
      </w:r>
      <w:r w:rsidRPr="00C071A7">
        <w:rPr>
          <w:b/>
          <w:bCs/>
        </w:rPr>
        <w:t>, касающейся основных обязательств государств-участников по статье 2 Конвенции, а также провести всеобъемлющую оценку гендерно нейтрального подхода в законодательстве и формулировании стратегий, уделяя особое внимание потенциальным негативным последствиям гендерно нейтральных стратегий для государственного финансирования программ, учитывающих потребности женщин.</w:t>
      </w:r>
    </w:p>
    <w:p w14:paraId="406CAA95" w14:textId="77777777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53EFEA65" w14:textId="77777777" w:rsidR="002364EE" w:rsidRDefault="002364EE">
      <w:pPr>
        <w:spacing w:after="200" w:line="276" w:lineRule="auto"/>
        <w:rPr>
          <w:b/>
          <w:spacing w:val="2"/>
        </w:rPr>
      </w:pPr>
      <w:r>
        <w:br w:type="page"/>
      </w:r>
    </w:p>
    <w:p w14:paraId="355BA04E" w14:textId="0A54027B" w:rsidR="00C071A7" w:rsidRPr="00F27C82" w:rsidRDefault="00C071A7" w:rsidP="004F54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Национальный механизм по улучшению положения женщин</w:t>
      </w:r>
    </w:p>
    <w:p w14:paraId="2A4AAF3E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1721A276" w14:textId="5189B0A6" w:rsidR="00C071A7" w:rsidRPr="00C071A7" w:rsidRDefault="00C071A7" w:rsidP="00C071A7">
      <w:pPr>
        <w:pStyle w:val="SingleTxt"/>
      </w:pPr>
      <w:r w:rsidRPr="00C071A7">
        <w:t>15.</w:t>
      </w:r>
      <w:r w:rsidRPr="00C071A7">
        <w:tab/>
        <w:t xml:space="preserve">Комитет выражает удовлетворение в связи с тем, что в рейтинге стран по индексу гендерного равноправия, опубликованном Европейским институтом гендерного равноправия в 2022 году, Финляндия занимает четвертое место. Вместе с тем Комитет с озабоченностью отмечает, что по сравнению со многими другими государствами — членами Европейского союза Финляндия продвигается в деле обеспечения гендерного равенства более медленными темпами. Комитет также с обеспокоенностью отмечает отсутствие координационного механизма высокого уровня, ответственного за продвижение гендерного равенства и прав женщин. </w:t>
      </w:r>
    </w:p>
    <w:p w14:paraId="00623F58" w14:textId="6821404A" w:rsidR="00C071A7" w:rsidRPr="00C071A7" w:rsidRDefault="00C071A7" w:rsidP="00C071A7">
      <w:pPr>
        <w:pStyle w:val="SingleTxt"/>
      </w:pPr>
      <w:r w:rsidRPr="00C071A7">
        <w:t>16.</w:t>
      </w:r>
      <w:r w:rsidRPr="00C071A7">
        <w:tab/>
      </w:r>
      <w:r w:rsidRPr="00C071A7">
        <w:rPr>
          <w:b/>
          <w:bCs/>
        </w:rPr>
        <w:t>Ссылаясь на свои предыдущие рекомендации (</w:t>
      </w:r>
      <w:hyperlink r:id="rId25" w:history="1">
        <w:r w:rsidRPr="00C071A7">
          <w:rPr>
            <w:rStyle w:val="Hyperlink"/>
            <w:b/>
            <w:bCs/>
          </w:rPr>
          <w:t>CEDAW/C/FIN/CO/7</w:t>
        </w:r>
      </w:hyperlink>
      <w:r w:rsidRPr="00C071A7">
        <w:rPr>
          <w:b/>
          <w:bCs/>
        </w:rPr>
        <w:t>, п.</w:t>
      </w:r>
      <w:r w:rsidR="00DB3FE2">
        <w:rPr>
          <w:b/>
          <w:bCs/>
          <w:lang w:val="en-US"/>
        </w:rPr>
        <w:t> </w:t>
      </w:r>
      <w:r w:rsidRPr="00C071A7">
        <w:rPr>
          <w:b/>
          <w:bCs/>
        </w:rPr>
        <w:t>13), Комитет рекомендует государству-участнику:</w:t>
      </w:r>
    </w:p>
    <w:p w14:paraId="5424C877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провести углубленный анализ своего прогресса в деле обеспечения фактического гендерного равенства с целью выявить препятствия и проблемы, влияющие на этот прогресс, и принять эффективные меры для их устранения;</w:t>
      </w:r>
    </w:p>
    <w:p w14:paraId="222B7199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рассмотреть возможность создания в правительстве координационного механизма высокого уровня, располагающего достаточными людскими, техническими и финансовыми ресурсами и наделенного широкими полномочиями по обеспечению реального учета гендерной проблематики во всех государственных стратегиях, формулированию новых стратегий и эффективной реализации стратегий и мероприятий, направленных на ликвидацию дискриминации в отношении женщин;</w:t>
      </w:r>
      <w:r w:rsidRPr="00C071A7">
        <w:t xml:space="preserve"> </w:t>
      </w:r>
    </w:p>
    <w:p w14:paraId="77B1BFD0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учредить на самом высоком уровне специальный государственный орган, не зависящий от Министерства социальных дел и здравоохранения, отвечающий за улучшение положения женщин и обеспечение гендерного равенства и располагающий достаточными людскими, техническими и финансовыми ресурсами для эффективного выполнения своего мандата по поощрению и защите прав женщин.</w:t>
      </w:r>
    </w:p>
    <w:p w14:paraId="1F60957E" w14:textId="77777777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79188878" w14:textId="0E319653" w:rsidR="00C071A7" w:rsidRPr="00F27C82" w:rsidRDefault="00C071A7" w:rsidP="004F54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Временные специальные меры</w:t>
      </w:r>
    </w:p>
    <w:p w14:paraId="43974EFF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3D3851D0" w14:textId="5753C41C" w:rsidR="00C071A7" w:rsidRPr="00C071A7" w:rsidRDefault="00C071A7" w:rsidP="00C071A7">
      <w:pPr>
        <w:pStyle w:val="SingleTxt"/>
      </w:pPr>
      <w:r w:rsidRPr="00C071A7">
        <w:t>17.</w:t>
      </w:r>
      <w:r w:rsidRPr="00C071A7">
        <w:tab/>
        <w:t xml:space="preserve">Комитет с удовлетворением отмечает усилия государства-участника по расширению участия женщин-мигрантов в политической и общественной жизни, в сфере образования и на рынке труда. Он принимает также к сведению постановление правительства от 2015 года, в соответствии с которым в советах директоров крупных и средних компаний, зарегистрированных на бирже, должно быть не менее 40 процентов как женщин, так и мужчин. Вместе с тем Комитет обеспокоен тем, что за последние годы в отношении этой минимальной квоты для женщин не произошло никаких позитивных изменений. </w:t>
      </w:r>
    </w:p>
    <w:p w14:paraId="34A779E5" w14:textId="360BD01B" w:rsidR="00C071A7" w:rsidRPr="00C071A7" w:rsidRDefault="00C071A7" w:rsidP="00C071A7">
      <w:pPr>
        <w:pStyle w:val="SingleTxt"/>
        <w:rPr>
          <w:b/>
        </w:rPr>
      </w:pPr>
      <w:r w:rsidRPr="00C071A7">
        <w:t>18.</w:t>
      </w:r>
      <w:r w:rsidRPr="00C071A7">
        <w:tab/>
      </w:r>
      <w:r w:rsidRPr="00C071A7">
        <w:rPr>
          <w:b/>
          <w:bCs/>
        </w:rPr>
        <w:t>В соответствии со статьей 4 (пункт 1) Конвенции и общей рекомендацией Комитета № 25 (2004) о временных специальных мерах Комитет рекомендует государству-участнику:</w:t>
      </w:r>
      <w:r w:rsidRPr="00C071A7">
        <w:t xml:space="preserve"> </w:t>
      </w:r>
    </w:p>
    <w:p w14:paraId="17FC1E29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предусмотреть такие стимулы, как таблицы статистического гендерного учета, активизировать целенаправленный набор персонала и установить ограниченные по срокам цели и квоты во всех областях, охватываемых Конвенцией, и на всех уровнях, где женщины представлены недостаточно или находятся в неблагоприятном положении, в том числе в советах крупных и средних компаний, зарегистрированных на бирже;</w:t>
      </w:r>
      <w:r w:rsidRPr="00C071A7">
        <w:t xml:space="preserve"> </w:t>
      </w:r>
    </w:p>
    <w:p w14:paraId="0A17C05E" w14:textId="77777777" w:rsidR="004F547F" w:rsidRPr="00F27C82" w:rsidRDefault="004F547F">
      <w:pPr>
        <w:spacing w:after="200" w:line="276" w:lineRule="auto"/>
      </w:pPr>
      <w:r w:rsidRPr="00F27C82">
        <w:br w:type="page"/>
      </w:r>
    </w:p>
    <w:p w14:paraId="3E1DC7D0" w14:textId="1EBE6AE6" w:rsidR="00C071A7" w:rsidRPr="00C071A7" w:rsidRDefault="00C071A7" w:rsidP="00C071A7">
      <w:pPr>
        <w:pStyle w:val="SingleTxt"/>
        <w:rPr>
          <w:b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рассмотреть возможность распространения системы квот на более мелкие компании и компании, не зарегистрированные на бирже;</w:t>
      </w:r>
    </w:p>
    <w:p w14:paraId="178743E4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продолжать усилия по дальнейшему укреплению конкретных временных специальных мер, направленных на ускоренное вовлечение женщин из находящихся в неблагоприятном положении групп, таких как женщины-мигранты, женщины рома, женщины народности саами, матери-одиночки, пожилые женщины и женщины с инвалидностью, в политическую и общественную жизнь, процессы принятия решений, сферу образования и рынок труда.</w:t>
      </w:r>
    </w:p>
    <w:p w14:paraId="211907F3" w14:textId="77777777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3B4446B0" w14:textId="4C3B7C36" w:rsidR="00C071A7" w:rsidRPr="00F27C82" w:rsidRDefault="00C071A7" w:rsidP="004F54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 xml:space="preserve">Дискриминационные гендерные стереотипы </w:t>
      </w:r>
    </w:p>
    <w:p w14:paraId="775FD76D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4558A501" w14:textId="5852B112" w:rsidR="00C071A7" w:rsidRPr="00C071A7" w:rsidRDefault="00C071A7" w:rsidP="00C071A7">
      <w:pPr>
        <w:pStyle w:val="SingleTxt"/>
      </w:pPr>
      <w:r w:rsidRPr="00C071A7">
        <w:t>19.</w:t>
      </w:r>
      <w:r w:rsidRPr="00C071A7">
        <w:tab/>
        <w:t xml:space="preserve">Комитет отмечает, что в парламенте обсуждается предложение правительства признать гендерные мотивы в качестве отягчающего обстоятельства для правонарушений, связанных с ненавистническими высказываниями, и других правонарушений. Вместе с тем Комитет с озабоченностью отмечает следующее: </w:t>
      </w:r>
    </w:p>
    <w:p w14:paraId="74BEF3BF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 xml:space="preserve">доля ненавистнических высказываний, включая женоненавистнические высказывания, среди всех преступлений на почве ненависти значительно выросла — с 37 процентов в 2016 году до 52 процентов в 2020 году; </w:t>
      </w:r>
    </w:p>
    <w:p w14:paraId="5C99E52A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 xml:space="preserve">весьма значительная доля ненавистнических высказываний, особенно направленных против женщин из числа этнических меньшинств и женщин-политиков, связана с гендерной идентичностью; </w:t>
      </w:r>
    </w:p>
    <w:p w14:paraId="16F962FD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 xml:space="preserve">согласно сообщениям, в средствах массовой информации и рекламных материалах распространяются стереотипные образы женщин и стереотипные представления о них, особенно в том, что касается гендерного насилия в отношении женщин, а механизмы саморегулирования отсутствуют. </w:t>
      </w:r>
    </w:p>
    <w:p w14:paraId="78573882" w14:textId="5EAC5369" w:rsidR="00C071A7" w:rsidRPr="00C071A7" w:rsidRDefault="00C071A7" w:rsidP="00C071A7">
      <w:pPr>
        <w:pStyle w:val="SingleTxt"/>
        <w:rPr>
          <w:b/>
        </w:rPr>
      </w:pPr>
      <w:r w:rsidRPr="00C071A7">
        <w:t>20.</w:t>
      </w:r>
      <w:r w:rsidRPr="00C071A7">
        <w:tab/>
      </w:r>
      <w:r w:rsidRPr="00C071A7">
        <w:rPr>
          <w:b/>
          <w:bCs/>
        </w:rPr>
        <w:t>Ссылаясь на свои предыдущие рекомендации (</w:t>
      </w:r>
      <w:hyperlink r:id="rId26" w:history="1">
        <w:r w:rsidRPr="00C071A7">
          <w:rPr>
            <w:rStyle w:val="Hyperlink"/>
            <w:b/>
            <w:bCs/>
          </w:rPr>
          <w:t>CEDAW/C/FIN/CO/7</w:t>
        </w:r>
      </w:hyperlink>
      <w:r w:rsidRPr="00C071A7">
        <w:rPr>
          <w:b/>
          <w:bCs/>
        </w:rPr>
        <w:t>, п.</w:t>
      </w:r>
      <w:r w:rsidR="004F547F" w:rsidRPr="00F27C82">
        <w:rPr>
          <w:b/>
          <w:bCs/>
        </w:rPr>
        <w:t> </w:t>
      </w:r>
      <w:r w:rsidRPr="00C071A7">
        <w:rPr>
          <w:b/>
          <w:bCs/>
        </w:rPr>
        <w:t>15), Комитет рекомендует государству-участнику:</w:t>
      </w:r>
    </w:p>
    <w:p w14:paraId="451FC0B2" w14:textId="77777777" w:rsidR="00C071A7" w:rsidRPr="00C071A7" w:rsidRDefault="00C071A7" w:rsidP="00C071A7">
      <w:pPr>
        <w:pStyle w:val="SingleTxt"/>
        <w:rPr>
          <w:b/>
          <w:bCs/>
        </w:rPr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принимать меры по криминализации сексистских, женоненавистнических и других ненавистнических высказываний, связанных с гендерной идентичностью, в том числе в отношении женщин-мигрантов и женщин из числа национальных меньшинств;</w:t>
      </w:r>
    </w:p>
    <w:p w14:paraId="6E305509" w14:textId="3BE513D7" w:rsidR="00C071A7" w:rsidRPr="00C071A7" w:rsidRDefault="00C071A7" w:rsidP="00C071A7">
      <w:pPr>
        <w:pStyle w:val="SingleTxt"/>
        <w:rPr>
          <w:b/>
          <w:bCs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обеспечивать строгое соблюдение принятой в октябре 2021</w:t>
      </w:r>
      <w:r w:rsidR="00E11C2C">
        <w:rPr>
          <w:b/>
          <w:bCs/>
          <w:lang w:val="en-US"/>
        </w:rPr>
        <w:t> </w:t>
      </w:r>
      <w:r w:rsidRPr="00C071A7">
        <w:rPr>
          <w:b/>
          <w:bCs/>
        </w:rPr>
        <w:t>года поправки к Уголовному кодексу, касающейся права предъявлять обвинения в угрозах в случаях ненавистнических высказываний, связанных с гендерной идентичностью;</w:t>
      </w:r>
    </w:p>
    <w:p w14:paraId="4F3B3B72" w14:textId="77777777" w:rsidR="00C071A7" w:rsidRPr="00C071A7" w:rsidRDefault="00C071A7" w:rsidP="00C071A7">
      <w:pPr>
        <w:pStyle w:val="SingleTxt"/>
        <w:rPr>
          <w:b/>
          <w:bCs/>
        </w:rPr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продолжать усиливать меры по борьбе с ненавистническими высказываниями, связанными с гендерной идентичностью, и распространением стереотипных образов женщин в средствах массовой информации, в том числе путем содействия формированию в средствах массовой информации и рекламном секторе эффективных механизмов саморегулирования, обеспечивающих запрет использования таких ненавистнических высказываний и продвижение позитивных и нестереотипных образов женщин и девочек.</w:t>
      </w:r>
    </w:p>
    <w:p w14:paraId="6E54EE4B" w14:textId="77777777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2E6463F3" w14:textId="6E131D38" w:rsidR="00C071A7" w:rsidRPr="00F27C82" w:rsidRDefault="00C071A7" w:rsidP="004F54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Вредная практика</w:t>
      </w:r>
    </w:p>
    <w:p w14:paraId="701A6EA5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5C5B2B74" w14:textId="4B46A450" w:rsidR="00C071A7" w:rsidRPr="00C071A7" w:rsidRDefault="00C071A7" w:rsidP="00C071A7">
      <w:pPr>
        <w:pStyle w:val="SingleTxt"/>
      </w:pPr>
      <w:r w:rsidRPr="00C071A7">
        <w:t>21.</w:t>
      </w:r>
      <w:r w:rsidRPr="00C071A7">
        <w:tab/>
        <w:t>Комитет отмечает предложение о внесении в Закон о подтверждении гендерной идентичности поправки, предусматривающей отмену требования для транссексуалов предъявлять доказательства стерилизации. Комитет отмечает также, что была учреждена рабочая группа для подготовки руководства по передовой практике в целях оказания медицинским работникам помощи в предоставлении консультаций родителям детей-интерсексов. Комитет отмечает далее, что принудительный брак квалифицируется как торговля людьми или принуждение. Вместе с тем Комитет с озабоченностью отмечает следующее:</w:t>
      </w:r>
    </w:p>
    <w:p w14:paraId="309EFA9A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>отсутствуют законы, конкретно предусматривающие уголовную ответственность за калечащие операции на женских половых органах, и не проводится никаких мероприятий по развитию потенциала и повышению осведомленности работников здравоохранения о калечащих операциях на женских половых органах;</w:t>
      </w:r>
    </w:p>
    <w:p w14:paraId="5E00AA47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>на детях-интерсексах проводятся хирургические операции с целью «нормализации» их половых органов;</w:t>
      </w:r>
    </w:p>
    <w:p w14:paraId="5A9158CE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>государство-участник не отменило раздел 2 Закона о стерилизации, в соответствии с которым допускается стерилизация женщин с ментальной инвалидностью, женщин, имеющих ограниченную дееспособность, и женщин, лишенных дееспособности, без их согласия;</w:t>
      </w:r>
    </w:p>
    <w:p w14:paraId="1508D013" w14:textId="77777777" w:rsidR="00C071A7" w:rsidRPr="00C071A7" w:rsidRDefault="00C071A7" w:rsidP="00C071A7">
      <w:pPr>
        <w:pStyle w:val="SingleTxt"/>
      </w:pPr>
      <w:r w:rsidRPr="00C071A7">
        <w:tab/>
        <w:t>d)</w:t>
      </w:r>
      <w:r w:rsidRPr="00C071A7">
        <w:tab/>
        <w:t>в Уголовном кодексе не предусмотрено ответственности непосредственно за принудительный брак, а жертвы принудительного брака часто не квалифицируется как таковые, что приводит к низким показателям уголовного преследования.</w:t>
      </w:r>
    </w:p>
    <w:p w14:paraId="0E231856" w14:textId="1408DF01" w:rsidR="00C071A7" w:rsidRPr="00C071A7" w:rsidRDefault="00C071A7" w:rsidP="00C071A7">
      <w:pPr>
        <w:pStyle w:val="SingleTxt"/>
        <w:rPr>
          <w:b/>
        </w:rPr>
      </w:pPr>
      <w:r w:rsidRPr="00C071A7">
        <w:t>22.</w:t>
      </w:r>
      <w:r w:rsidRPr="00C071A7">
        <w:tab/>
      </w:r>
      <w:r w:rsidRPr="00C071A7"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</w:t>
      </w:r>
      <w:r w:rsidR="00E11C2C">
        <w:rPr>
          <w:b/>
          <w:bCs/>
          <w:lang w:val="en-US"/>
        </w:rPr>
        <w:t> </w:t>
      </w:r>
      <w:r w:rsidRPr="00C071A7">
        <w:rPr>
          <w:b/>
          <w:bCs/>
        </w:rPr>
        <w:t>18 Комитета по правам ребенка (2019) по вредной практике и свои предыдущие рекомендации (</w:t>
      </w:r>
      <w:hyperlink r:id="rId27" w:history="1">
        <w:r w:rsidRPr="00C071A7">
          <w:rPr>
            <w:rStyle w:val="Hyperlink"/>
            <w:b/>
            <w:bCs/>
          </w:rPr>
          <w:t>CEDAW/C/FIN/CO/8</w:t>
        </w:r>
      </w:hyperlink>
      <w:r w:rsidRPr="00C071A7">
        <w:rPr>
          <w:b/>
          <w:bCs/>
        </w:rPr>
        <w:t>, п. 17 и п. 29), Комитет рекомендует государству-участнику:</w:t>
      </w:r>
    </w:p>
    <w:p w14:paraId="73694DE4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продолжать и еще больше наращивать усилия по искоренению практики калечащих операций на женских половых органах, в том числе путем повышения осведомленности о пагубных последствиях таких операций для девочек и женщин в общинах, в которых эта практика по-прежнему существует, и путем введения уголовной ответственности непосредственно за калечащие операции на женских половых органах;</w:t>
      </w:r>
    </w:p>
    <w:p w14:paraId="29DE1BF1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ввести уголовную ответственность непосредственно за хирургические операции на половых органах детей-интерсексов, за исключением случаев, когда такие операции необходимы по медицинским показаниям;</w:t>
      </w:r>
      <w:r w:rsidRPr="00C071A7">
        <w:t xml:space="preserve"> </w:t>
      </w:r>
    </w:p>
    <w:p w14:paraId="48E2A69F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незамедлительно принять меры по отмене раздела 2 Закона о стерилизации и обеспечить эффективные средства правовой защиты для женщин, ставших жертвами принудительной или недобровольной стерилизации;</w:t>
      </w:r>
    </w:p>
    <w:p w14:paraId="3A1EF2D6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d)</w:t>
      </w:r>
      <w:r w:rsidRPr="00C071A7">
        <w:tab/>
      </w:r>
      <w:r w:rsidRPr="00C071A7">
        <w:rPr>
          <w:b/>
          <w:bCs/>
        </w:rPr>
        <w:t>предусмотреть в Уголовном кодексе конкретную ответственность за принудительные браки и обеспечить эффективное расследование всех предполагаемых случаев принудительных браков, судебное преследование и надлежащее наказание виновных, а также предоставление жертвам соответствующей помощи, поддержки и компенсации ущерба.</w:t>
      </w:r>
    </w:p>
    <w:p w14:paraId="2A98B5C8" w14:textId="77777777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5056C3BF" w14:textId="4113AB20" w:rsidR="00C071A7" w:rsidRPr="00F27C82" w:rsidRDefault="00C071A7" w:rsidP="004F54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Гендерное насилие в отношении женщин</w:t>
      </w:r>
    </w:p>
    <w:p w14:paraId="0AB296BE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2BA06595" w14:textId="3F827440" w:rsidR="00C071A7" w:rsidRPr="00C071A7" w:rsidRDefault="00C071A7" w:rsidP="00C071A7">
      <w:pPr>
        <w:pStyle w:val="SingleTxt"/>
      </w:pPr>
      <w:r w:rsidRPr="00C071A7">
        <w:t>23.</w:t>
      </w:r>
      <w:r w:rsidRPr="00C071A7">
        <w:tab/>
        <w:t>Комитет с удовлетворением отмечает реформу законодательства, касающегося преступлений на сексуальной почве, и учреждение должности независимого докладчика по вопросу о насилии в отношении женщин. Комитет принимает к сведению усилия государства-участника по предотвращению гендерного насилия в отношении женщин, в том числе посредством развития потенциала полиции, создания по всей стране специализированных центров помощи жертвам сексуального насилия и запуска в 2016 году национальной кампании по борьбе с сексуальными домогательствами. Вместе с тем Комитет с озабоченностью отмечает следующее:</w:t>
      </w:r>
    </w:p>
    <w:p w14:paraId="4365CDE2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>поступают сообщения о росте числа случаев гендерного насилия в отношении женщин и девочек и высоком уровне насилия со стороны интимного партнера, а также о недостаточном финансировании организаций, механизмов и планов действий, обеспечивающих поддержку женщин и девочек, ставших жертвами насилия, в частности Плана действий по осуществлению Стамбульской конвенции, недавно учрежденной должности независимого докладчика по вопросу о насилии в отношении женщин и Комитета по борьбе с насилием в отношении женщин и бытовым насилием;</w:t>
      </w:r>
    </w:p>
    <w:p w14:paraId="33983F41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>в делах, связанных с насилием со стороны интимного партнера, одной из возможных процедур по-прежнему является посредничество, и, по сообщениям, такая практика используется все чаще;</w:t>
      </w:r>
    </w:p>
    <w:p w14:paraId="72BF6685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>в определение изнасилования включено только серьезное злоупотребление особой властью, в то время как другие случаи сексуальных надругательств, сопровождающихся злоупотреблением властью, квалифицируются как сексуальное надругательство, что влечет за собой более мягкое наказание, а половое сношение с несовершеннолетним лицом, не достигшим 16 лет, наказывается как преступление, связанное с сексуальным надругательством;</w:t>
      </w:r>
    </w:p>
    <w:p w14:paraId="33CCE837" w14:textId="77777777" w:rsidR="00C071A7" w:rsidRPr="00C071A7" w:rsidRDefault="00C071A7" w:rsidP="00C071A7">
      <w:pPr>
        <w:pStyle w:val="SingleTxt"/>
      </w:pPr>
      <w:r w:rsidRPr="00C071A7">
        <w:tab/>
        <w:t>d)</w:t>
      </w:r>
      <w:r w:rsidRPr="00C071A7">
        <w:tab/>
        <w:t>данные о числе изнасилований занижены, и зафиксированы низкие показатели судебного преследования и вынесения наказаний по таким делам;</w:t>
      </w:r>
    </w:p>
    <w:p w14:paraId="56F54F09" w14:textId="77777777" w:rsidR="00C071A7" w:rsidRPr="00C071A7" w:rsidRDefault="00C071A7" w:rsidP="00C071A7">
      <w:pPr>
        <w:pStyle w:val="SingleTxt"/>
      </w:pPr>
      <w:r w:rsidRPr="00C071A7">
        <w:tab/>
        <w:t>e)</w:t>
      </w:r>
      <w:r w:rsidRPr="00C071A7">
        <w:tab/>
        <w:t>согласно сообщениям, подготовка прокуроров и сотрудников правоохранительных органов для рассмотрения дел, связанных с гендерным насилием в отношении женщин, носит несистематический характер, часто осуществляется на добровольной основе и не охватывает такие специфические формы насилия в отношении женщин и девочек, как преследование, принудительные браки, калечащие операции на женских половых органах и так называемые «преступления чести»;</w:t>
      </w:r>
    </w:p>
    <w:p w14:paraId="1BE5E9EF" w14:textId="77777777" w:rsidR="00C071A7" w:rsidRPr="00C071A7" w:rsidRDefault="00C071A7" w:rsidP="00C071A7">
      <w:pPr>
        <w:pStyle w:val="SingleTxt"/>
      </w:pPr>
      <w:r w:rsidRPr="00C071A7">
        <w:tab/>
        <w:t>f)</w:t>
      </w:r>
      <w:r w:rsidRPr="00C071A7">
        <w:tab/>
        <w:t>не хватает надлежащих приютов для жертв гендерного насилия в отношении женщин, особенно в северном регионе, а именно на территории исконного проживания саамов, и большинство приютов недоступны для женщин с инвалидностью;</w:t>
      </w:r>
    </w:p>
    <w:p w14:paraId="5E4C2B3F" w14:textId="77777777" w:rsidR="00C071A7" w:rsidRPr="00C071A7" w:rsidRDefault="00C071A7" w:rsidP="00C071A7">
      <w:pPr>
        <w:pStyle w:val="SingleTxt"/>
      </w:pPr>
      <w:r w:rsidRPr="00C071A7">
        <w:tab/>
        <w:t>g)</w:t>
      </w:r>
      <w:r w:rsidRPr="00C071A7">
        <w:tab/>
        <w:t xml:space="preserve">услуги центров помощи жертвам сексуального насилия можно получить только в течение одного месяца после инцидента, что потенциально делает такие услуги недоступными для жертв домашнего насилия; </w:t>
      </w:r>
    </w:p>
    <w:p w14:paraId="2B23FD49" w14:textId="77777777" w:rsidR="00C071A7" w:rsidRPr="00C071A7" w:rsidRDefault="00C071A7" w:rsidP="00C071A7">
      <w:pPr>
        <w:pStyle w:val="SingleTxt"/>
      </w:pPr>
      <w:r w:rsidRPr="00C071A7">
        <w:tab/>
        <w:t>h)</w:t>
      </w:r>
      <w:r w:rsidRPr="00C071A7">
        <w:tab/>
        <w:t>более 50 процентов женщин в возрасте до 35 лет, согласно сообщениям, сталкивались с домогательствами.</w:t>
      </w:r>
    </w:p>
    <w:p w14:paraId="1EB8947E" w14:textId="335FE682" w:rsidR="00C071A7" w:rsidRPr="00C071A7" w:rsidRDefault="00C071A7" w:rsidP="00C071A7">
      <w:pPr>
        <w:pStyle w:val="SingleTxt"/>
        <w:rPr>
          <w:b/>
        </w:rPr>
      </w:pPr>
      <w:r w:rsidRPr="00C071A7">
        <w:t>24.</w:t>
      </w:r>
      <w:r w:rsidRPr="00C071A7">
        <w:tab/>
      </w:r>
      <w:r w:rsidRPr="00C071A7">
        <w:rPr>
          <w:b/>
          <w:bCs/>
        </w:rPr>
        <w:t>Вновь подтверждая свои предыдущие рекомендации (</w:t>
      </w:r>
      <w:hyperlink r:id="rId28" w:history="1">
        <w:r w:rsidRPr="00C071A7">
          <w:rPr>
            <w:rStyle w:val="Hyperlink"/>
            <w:b/>
            <w:bCs/>
          </w:rPr>
          <w:t>CEDAW/C/</w:t>
        </w:r>
        <w:r w:rsidR="00F16468">
          <w:rPr>
            <w:rStyle w:val="Hyperlink"/>
            <w:b/>
            <w:bCs/>
          </w:rPr>
          <w:br/>
        </w:r>
        <w:r w:rsidRPr="00C071A7">
          <w:rPr>
            <w:rStyle w:val="Hyperlink"/>
            <w:b/>
            <w:bCs/>
          </w:rPr>
          <w:t>FIN/CO/7</w:t>
        </w:r>
      </w:hyperlink>
      <w:r w:rsidRPr="00C071A7">
        <w:rPr>
          <w:b/>
          <w:bCs/>
        </w:rPr>
        <w:t>, п. 19) и ссылаясь на свою общую рекомендацию №</w:t>
      </w:r>
      <w:r w:rsidR="004F547F" w:rsidRPr="00F27C82">
        <w:rPr>
          <w:b/>
          <w:bCs/>
        </w:rPr>
        <w:t> </w:t>
      </w:r>
      <w:r w:rsidR="00F16468" w:rsidRPr="00492456">
        <w:rPr>
          <w:b/>
          <w:bCs/>
        </w:rPr>
        <w:t>35 (2017)</w:t>
      </w:r>
      <w:r w:rsidRPr="00C071A7">
        <w:rPr>
          <w:b/>
          <w:bCs/>
        </w:rPr>
        <w:t xml:space="preserve">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  <w:r w:rsidRPr="00C071A7">
        <w:t xml:space="preserve"> </w:t>
      </w:r>
    </w:p>
    <w:p w14:paraId="2A255761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эффективно претворять в жизнь План действий по осуществлению Стамбульской конвенции и выделять достаточное количество людских, технических и финансовых ресурсов для реализации этого плана, а также для обеспечения результативного выполнения мандата организаций и механизмов, оказывающих поддержку женщинам и девочкам, ставшим жертвами гендерного насилия, в частности независимого докладчика по вопросу о насилии в отношении женщин и Координационного органа (Комитета по борьбе с насилием в отношении женщин и бытовым насилием);</w:t>
      </w:r>
    </w:p>
    <w:p w14:paraId="7595E127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отдавать предпочтение в делах, связанных с насилием со стороны интимного партнера и домашним насилием, не посредничеству, а судебному преследованию и обеспечивать, чтобы использование посредничества в таких делах не приводило к прекращению уголовного расследования и судебного преследования;</w:t>
      </w:r>
    </w:p>
    <w:p w14:paraId="11EB88DC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внести в главу 20 Уголовного кодекса, посвященную преступлениям на сексуальной почве, поправки, предусматривающие квалификацию всех сексуальных действий, совершенных без согласия одной из сторон и связанных со злоупотреблением властью, в качестве изнасилования, вне зависимости от серьезности злоупотребления властью, а также автоматическое рассмотрение и автоматическую квалификацию в качестве изнасилования всех случаев половых сношений с несовершеннолетними лицами, не достигшими возраста согласия;</w:t>
      </w:r>
    </w:p>
    <w:p w14:paraId="13EE24C9" w14:textId="77777777" w:rsidR="00C071A7" w:rsidRPr="00C071A7" w:rsidRDefault="00C071A7" w:rsidP="00C071A7">
      <w:pPr>
        <w:pStyle w:val="SingleTxt"/>
      </w:pPr>
      <w:r w:rsidRPr="00C071A7">
        <w:tab/>
        <w:t>d)</w:t>
      </w:r>
      <w:r w:rsidRPr="00C071A7">
        <w:tab/>
      </w:r>
      <w:r w:rsidRPr="00C071A7">
        <w:rPr>
          <w:b/>
          <w:bCs/>
        </w:rPr>
        <w:t>обеспечивать наличие надлежащих приютов для жертв гендерного насилия во всех регионах, включая территории исконного проживания саамов, а также доступность всех приютов для женщин с инвалидностью;</w:t>
      </w:r>
    </w:p>
    <w:p w14:paraId="3205E3B9" w14:textId="77777777" w:rsidR="00C071A7" w:rsidRPr="00C071A7" w:rsidRDefault="00C071A7" w:rsidP="00C071A7">
      <w:pPr>
        <w:pStyle w:val="SingleTxt"/>
      </w:pPr>
      <w:r w:rsidRPr="00C071A7">
        <w:tab/>
        <w:t>e)</w:t>
      </w:r>
      <w:r w:rsidRPr="00C071A7">
        <w:tab/>
      </w:r>
      <w:r w:rsidRPr="00C071A7">
        <w:rPr>
          <w:b/>
          <w:bCs/>
        </w:rPr>
        <w:t>устранить причины занижения данных о числе изнасилований и обеспечить обязательную подготовку судей, прокуроров и сотрудников полиции по вопросам применения учитывающих гендерную специфику методов допроса и строгого выполнения соответствующих положений уголовного законодательства;</w:t>
      </w:r>
    </w:p>
    <w:p w14:paraId="26FE0C98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f)</w:t>
      </w:r>
      <w:r w:rsidRPr="00C071A7">
        <w:tab/>
      </w:r>
      <w:r w:rsidRPr="00C071A7">
        <w:rPr>
          <w:b/>
          <w:bCs/>
        </w:rPr>
        <w:t>предусматривать, при необходимости, исключения из правила о получении услуг в центрах помощи жертвам сексуального насилия в течение одного месяца после инцидента;</w:t>
      </w:r>
    </w:p>
    <w:p w14:paraId="7B35FBA1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g)</w:t>
      </w:r>
      <w:r w:rsidRPr="00C071A7">
        <w:tab/>
      </w:r>
      <w:r w:rsidRPr="00C071A7">
        <w:rPr>
          <w:b/>
          <w:bCs/>
        </w:rPr>
        <w:t>принимать меры по борьбе с сексуальными домогательствами в отношении женщин, в том числе путем проведения информационно-просветительских кампаний, ориентированных на средства массовой информации, учителей и работодателей, и обеспечивать строгое соблюдение законов, предусматривающих уголовную ответственность за сексуальные домогательства.</w:t>
      </w:r>
    </w:p>
    <w:p w14:paraId="1E4ED7FB" w14:textId="77777777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61035C94" w14:textId="4EA80183" w:rsidR="00C071A7" w:rsidRPr="00F27C82" w:rsidRDefault="00C071A7" w:rsidP="004F54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 xml:space="preserve">Торговля людьми и эксплуатация проституции </w:t>
      </w:r>
    </w:p>
    <w:p w14:paraId="61F135E5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590374CD" w14:textId="51C08668" w:rsidR="00C071A7" w:rsidRPr="00C071A7" w:rsidRDefault="00C071A7" w:rsidP="00C071A7">
      <w:pPr>
        <w:pStyle w:val="SingleTxt"/>
      </w:pPr>
      <w:r w:rsidRPr="00C071A7">
        <w:t>25.</w:t>
      </w:r>
      <w:r w:rsidRPr="00C071A7">
        <w:tab/>
        <w:t>Комитет с удовлетворением отмечает организацию учебных курсов по вопросам торговли людьми и принимает к сведению заявление государства-участника о том, что в рамках национального плана действий по борьбе с торговлей людьми будет рассмотрено применение предусмотренного в Законе об иностранцах положения, касающегося отказа во въезде в страну или в пребывании в стране на основании подозрений в продаже сексуальных услуг, и будет оценена необходимость внесения поправок в законодательство и разработки соответствующих практических мер. Комитет отмечает далее, что в конце 2022 года планируется внести на рассмотрение парламента предложение правительства о внесении в Закон о приеме лиц, обращающихся за международной защитой, и о выявлении жертв торговли людьми и оказании им помощи (388/2015) поправок, касающихся предоставления помощи жертвам. Вместе с тем Комитет с озабоченностью отмечает следующее:</w:t>
      </w:r>
    </w:p>
    <w:p w14:paraId="74A4D0E9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 xml:space="preserve">преступления, связанные с торговлей людьми, по-прежнему квалифицируются так же, как идругие виды преступлений, а жертв торговли людьми до сих пор не выявляют; </w:t>
      </w:r>
    </w:p>
    <w:p w14:paraId="71EF5ED2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>в Закон об иностранцах (301/2004) все еще не внесены поправки, направленные на снижение риска депортации жертв торговли людьми, а практика применения Закона об иностранцах для предоставления вида на жительство жертвам торговли людьми отличается непоследовательностью;</w:t>
      </w:r>
    </w:p>
    <w:p w14:paraId="071598F3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>отсутствует информация о мерах, принимаемых государством-участником для снижения спроса на проституцию и предоставления женщинам, желающим прекратить заниматься проституцией, альтернативных возможностей получения дохода.</w:t>
      </w:r>
    </w:p>
    <w:p w14:paraId="62996317" w14:textId="011AC519" w:rsidR="00C071A7" w:rsidRPr="00C071A7" w:rsidRDefault="00C071A7" w:rsidP="00C071A7">
      <w:pPr>
        <w:pStyle w:val="SingleTxt"/>
      </w:pPr>
      <w:r w:rsidRPr="00C071A7">
        <w:t>26.</w:t>
      </w:r>
      <w:r w:rsidRPr="00C071A7">
        <w:tab/>
      </w:r>
      <w:r w:rsidRPr="00C071A7">
        <w:rPr>
          <w:b/>
          <w:bCs/>
        </w:rPr>
        <w:t>Ссылаясь на свои предыдущие рекомендации (</w:t>
      </w:r>
      <w:hyperlink r:id="rId29" w:history="1">
        <w:r w:rsidRPr="00C071A7">
          <w:rPr>
            <w:rStyle w:val="Hyperlink"/>
            <w:b/>
            <w:bCs/>
          </w:rPr>
          <w:t>CEDAW/C/FIN/CO/7</w:t>
        </w:r>
      </w:hyperlink>
      <w:r w:rsidRPr="00C071A7">
        <w:rPr>
          <w:b/>
          <w:bCs/>
        </w:rPr>
        <w:t>, п.</w:t>
      </w:r>
      <w:r w:rsidR="004F547F" w:rsidRPr="00F27C82">
        <w:rPr>
          <w:b/>
          <w:bCs/>
        </w:rPr>
        <w:t> </w:t>
      </w:r>
      <w:r w:rsidRPr="00C071A7">
        <w:rPr>
          <w:b/>
          <w:bCs/>
        </w:rPr>
        <w:t>21) и на свою общую рекомендацию № 38 (2020) о торговле женщинами и девочками в контексте глобальной миграции, Комитет рекомендует государству-участнику:</w:t>
      </w:r>
    </w:p>
    <w:p w14:paraId="317B47C4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организовать подготовку сотрудников правоохранительных органов, служб пограничного контроля, медицинских учреждений и других служб экстренного реагирования по вопросам раннего выявления жертв торговли людьми и их направления в соответствующие службы для защиты и реабилитации;</w:t>
      </w:r>
    </w:p>
    <w:p w14:paraId="617CFEF2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ускорить внесение поправок в Закон об иностранцах и заняться укреплением потенциала сотрудников полиции, прокуратуры и судебной системы для надлежащего применения гарантированного законом принципа ненаказуемости жертв торговли людьми;</w:t>
      </w:r>
    </w:p>
    <w:p w14:paraId="134D7477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принимать соответствующие законодательные и иные меры, включая организацию информационно-просветительских мероприятий и криминализацию спроса на проституцию, с учетом результатов исследования текущего положения дел в области проституции в Финляндии, проведенного в рамках реализации Плана действий по обеспечению гендерного равенства на 2020–2023 годы, в целях снижения спроса на проституцию, а также разрабатывать программы оказания помощи женщинам и девочкам, желающим прекратить заниматься проституцией, в том числе программы, предоставляющие альтернативные возможности получения дохода.</w:t>
      </w:r>
    </w:p>
    <w:p w14:paraId="680BE9EE" w14:textId="77777777" w:rsidR="004F547F" w:rsidRPr="00F27C82" w:rsidRDefault="004F547F" w:rsidP="004F547F">
      <w:pPr>
        <w:pStyle w:val="SingleTxt"/>
        <w:spacing w:after="0" w:line="120" w:lineRule="exact"/>
        <w:rPr>
          <w:b/>
          <w:sz w:val="10"/>
        </w:rPr>
      </w:pPr>
    </w:p>
    <w:p w14:paraId="1D79B7F3" w14:textId="29A9897B" w:rsidR="00C071A7" w:rsidRPr="00F27C82" w:rsidRDefault="00C071A7" w:rsidP="004F547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Равноправное участие в политической и общественной жизни</w:t>
      </w:r>
    </w:p>
    <w:p w14:paraId="059A9F06" w14:textId="77777777" w:rsidR="004F547F" w:rsidRPr="00F27C82" w:rsidRDefault="004F547F" w:rsidP="004F547F">
      <w:pPr>
        <w:pStyle w:val="SingleTxt"/>
        <w:spacing w:after="0" w:line="120" w:lineRule="exact"/>
        <w:rPr>
          <w:sz w:val="10"/>
        </w:rPr>
      </w:pPr>
    </w:p>
    <w:p w14:paraId="61929A06" w14:textId="2C1A3CC8" w:rsidR="00C071A7" w:rsidRPr="00C071A7" w:rsidRDefault="00C071A7" w:rsidP="00C071A7">
      <w:pPr>
        <w:pStyle w:val="SingleTxt"/>
      </w:pPr>
      <w:r w:rsidRPr="00C071A7">
        <w:t>27.</w:t>
      </w:r>
      <w:r w:rsidRPr="00C071A7">
        <w:tab/>
        <w:t>Комитет выражает удовлетворение в связи с высоким процентом женщин в парламенте государства-участника (45,5 процента), среди представителей государства-участника в Европейском парламенте (57,1 процента) и на должностях послов на государственной службе (50 процентов). Вместе с тем Комитет с озабоченностью отмечает следующее:</w:t>
      </w:r>
    </w:p>
    <w:p w14:paraId="502BD396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 xml:space="preserve">большинство кандидатов на муниципальных выборах — мужчины; </w:t>
      </w:r>
    </w:p>
    <w:p w14:paraId="3C61018D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 xml:space="preserve">женщины-мигранты, женщины с инвалидностью, женщины из числа этнических меньшинств и женщины рома недостаточно представлены в политической и общественной жизни, а статистические данные об их положении отсутствуют; </w:t>
      </w:r>
    </w:p>
    <w:p w14:paraId="708552D0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>в саамском парламенте среди 21 члена парламента только 8 женщин, а среди 4 заместителей членов — только 1 женщина. В парламенте Аландских островов среди 30 членов только 10 женщин;</w:t>
      </w:r>
    </w:p>
    <w:p w14:paraId="45C6F88A" w14:textId="77777777" w:rsidR="00C071A7" w:rsidRPr="00C071A7" w:rsidRDefault="00C071A7" w:rsidP="00C071A7">
      <w:pPr>
        <w:pStyle w:val="SingleTxt"/>
      </w:pPr>
      <w:r w:rsidRPr="00C071A7">
        <w:tab/>
        <w:t>d)</w:t>
      </w:r>
      <w:r w:rsidRPr="00C071A7">
        <w:tab/>
        <w:t>женщины недостаточно представлены на высоких должностях в силах обороны.</w:t>
      </w:r>
    </w:p>
    <w:p w14:paraId="7D398D16" w14:textId="7B080893" w:rsidR="00C071A7" w:rsidRPr="00C071A7" w:rsidRDefault="00C071A7" w:rsidP="00C071A7">
      <w:pPr>
        <w:pStyle w:val="SingleTxt"/>
      </w:pPr>
      <w:r w:rsidRPr="00C071A7">
        <w:t>28.</w:t>
      </w:r>
      <w:r w:rsidRPr="00C071A7">
        <w:tab/>
      </w:r>
      <w:r w:rsidRPr="00C071A7">
        <w:rPr>
          <w:b/>
          <w:bCs/>
        </w:rPr>
        <w:t>Вновь подтверждая свои предыдущие рекомендации (</w:t>
      </w:r>
      <w:hyperlink r:id="rId30" w:history="1">
        <w:r w:rsidRPr="00C071A7">
          <w:rPr>
            <w:rStyle w:val="Hyperlink"/>
            <w:b/>
            <w:bCs/>
          </w:rPr>
          <w:t>CEDAW/C/</w:t>
        </w:r>
        <w:r w:rsidR="00C85AF9">
          <w:rPr>
            <w:rStyle w:val="Hyperlink"/>
            <w:b/>
            <w:bCs/>
          </w:rPr>
          <w:br/>
        </w:r>
        <w:r w:rsidRPr="00C071A7">
          <w:rPr>
            <w:rStyle w:val="Hyperlink"/>
            <w:b/>
            <w:bCs/>
          </w:rPr>
          <w:t>FIN/CO/7</w:t>
        </w:r>
      </w:hyperlink>
      <w:r w:rsidRPr="00C071A7">
        <w:rPr>
          <w:b/>
          <w:bCs/>
        </w:rPr>
        <w:t xml:space="preserve">, п. 23) и ссылаясь на свою общую рекомендацию № </w:t>
      </w:r>
      <w:r w:rsidR="00A64E8F" w:rsidRPr="00492456">
        <w:rPr>
          <w:b/>
          <w:bCs/>
        </w:rPr>
        <w:t>23 (1997)</w:t>
      </w:r>
      <w:r w:rsidRPr="00C071A7">
        <w:rPr>
          <w:b/>
          <w:bCs/>
        </w:rPr>
        <w:t xml:space="preserve"> об участии женщин в политической и общественной жизни и свою общую рекомендацию № 25, Комитет рекомендует государству-участнику:</w:t>
      </w:r>
    </w:p>
    <w:p w14:paraId="23E685B9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принимать меры, в том числе временные специальные меры, такие как установленные законом квоты или стимулы для политических партий, с тем чтобы они включали в свои избирательные списки, особенно на муниципальном уровне, равное количество женщин и мужчин;</w:t>
      </w:r>
    </w:p>
    <w:p w14:paraId="5DA4C014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принимать меры, в том числе временные специальные меры, для обеспечения того, чтобы представленность женщин в политической и общественной жизни и в особенности на руководящих должностях в полной мере отражала многообразие состава населения;</w:t>
      </w:r>
    </w:p>
    <w:p w14:paraId="1469B01C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проводить информационно-просветительские мероприятия, уделяя особое внимание жителям Аландских островов и саамскому населению, для скорейшего обеспечения равной представленности женщин в политической и общественной жизни;</w:t>
      </w:r>
    </w:p>
    <w:p w14:paraId="3595EAC7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d)</w:t>
      </w:r>
      <w:r w:rsidRPr="00C071A7">
        <w:tab/>
      </w:r>
      <w:r w:rsidRPr="00C071A7">
        <w:rPr>
          <w:b/>
          <w:bCs/>
        </w:rPr>
        <w:t>принимать временные специальные меры, включая установленные законом квоты, для обеспечения представленности женщин на руководящих должностях в силах обороны.</w:t>
      </w:r>
      <w:r w:rsidRPr="00C071A7">
        <w:t xml:space="preserve"> </w:t>
      </w:r>
    </w:p>
    <w:p w14:paraId="7D6FE308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535CAE81" w14:textId="4865B4F9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Образование</w:t>
      </w:r>
    </w:p>
    <w:p w14:paraId="2903C302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259F7F61" w14:textId="257DB96B" w:rsidR="00C071A7" w:rsidRPr="00C071A7" w:rsidRDefault="00C071A7" w:rsidP="00C071A7">
      <w:pPr>
        <w:pStyle w:val="SingleTxt"/>
      </w:pPr>
      <w:r w:rsidRPr="00C071A7">
        <w:t>29.</w:t>
      </w:r>
      <w:r w:rsidRPr="00C071A7">
        <w:tab/>
        <w:t>Комитет принимает к сведению заявление государства-участника о том, что в 2023 году вступят в силу законы, предусматривающие включение вопросов равенства и недискриминации в программу дошкольного образования. Комитет с удовлетворением отмечает усилия государства-участника по включению дисциплин, посвященных вопросам недискриминации, равенства и насилия со стороны интимного партнера, в учебные программы военных академий. Комитет приветствует также тот факт, что правительство Аландских островов поддерживает проекты по поощрению девочек и мальчиков к выбору нетрадиционных профилей образования. Комитет положительно оценивает публикацию в 2021</w:t>
      </w:r>
      <w:r w:rsidR="00BB4FA2">
        <w:rPr>
          <w:lang w:val="en-US"/>
        </w:rPr>
        <w:t> </w:t>
      </w:r>
      <w:r w:rsidRPr="00C071A7">
        <w:t>году национального плана действий по предотвращению издевательств, насилия и домогательств в школах и учебных заведениях и издание Финским национальным агентством по образованию руководства по предотвращению случаев сексуальных домогательств в школах и учебных заведениях и принятию соответствующих мер вмешательства. Вместе с тем Комитет с озабоченностью отмечает следующее:</w:t>
      </w:r>
    </w:p>
    <w:p w14:paraId="72E67105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>имеются сообщения о широком распространении практики издевательств над девочками и мальчиками в школах;</w:t>
      </w:r>
    </w:p>
    <w:p w14:paraId="0D8AC348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>в сфере образования сохраняется гендерная сегрегация, а нетрадиционные направления обучения и карьеры выбирают небольшое число женщин и девочек;</w:t>
      </w:r>
    </w:p>
    <w:p w14:paraId="1F725B61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>несмотря на большое количество женщин в высших учебных заведениях, на высоких должностях научно-преподавательского состава женщины представлены недостаточно.</w:t>
      </w:r>
    </w:p>
    <w:p w14:paraId="555F7B90" w14:textId="77777777" w:rsidR="00F27C82" w:rsidRPr="00F27C82" w:rsidRDefault="00F27C82">
      <w:pPr>
        <w:spacing w:after="200" w:line="276" w:lineRule="auto"/>
      </w:pPr>
      <w:r w:rsidRPr="00F27C82">
        <w:br w:type="page"/>
      </w:r>
    </w:p>
    <w:p w14:paraId="012850E3" w14:textId="7E3DEDF4" w:rsidR="00C071A7" w:rsidRPr="00C071A7" w:rsidRDefault="00C071A7" w:rsidP="00C071A7">
      <w:pPr>
        <w:pStyle w:val="SingleTxt"/>
      </w:pPr>
      <w:r w:rsidRPr="00C071A7">
        <w:t>30.</w:t>
      </w:r>
      <w:r w:rsidRPr="00C071A7">
        <w:tab/>
      </w:r>
      <w:r w:rsidRPr="00C071A7">
        <w:rPr>
          <w:b/>
          <w:bCs/>
        </w:rPr>
        <w:t>Вновь подтверждая свои предыдущие рекомендации (</w:t>
      </w:r>
      <w:hyperlink r:id="rId31" w:history="1">
        <w:r w:rsidRPr="00C071A7">
          <w:rPr>
            <w:rStyle w:val="Hyperlink"/>
            <w:b/>
            <w:bCs/>
          </w:rPr>
          <w:t>CEDAW/C/</w:t>
        </w:r>
        <w:r w:rsidR="00BB4FA2">
          <w:rPr>
            <w:rStyle w:val="Hyperlink"/>
            <w:b/>
            <w:bCs/>
          </w:rPr>
          <w:br/>
        </w:r>
        <w:r w:rsidRPr="00C071A7">
          <w:rPr>
            <w:rStyle w:val="Hyperlink"/>
            <w:b/>
            <w:bCs/>
          </w:rPr>
          <w:t>FIN/CO/7</w:t>
        </w:r>
      </w:hyperlink>
      <w:r w:rsidRPr="00C071A7">
        <w:rPr>
          <w:b/>
          <w:bCs/>
        </w:rPr>
        <w:t>, п. 25) и ссылаясь на свою общую рекомендацию №</w:t>
      </w:r>
      <w:r w:rsidR="00F27C82" w:rsidRPr="00F27C82">
        <w:rPr>
          <w:b/>
          <w:bCs/>
        </w:rPr>
        <w:t> </w:t>
      </w:r>
      <w:r w:rsidR="00BB4FA2" w:rsidRPr="00492456">
        <w:rPr>
          <w:b/>
          <w:bCs/>
        </w:rPr>
        <w:t>36 (2017)</w:t>
      </w:r>
      <w:r w:rsidRPr="00C071A7">
        <w:rPr>
          <w:b/>
          <w:bCs/>
        </w:rPr>
        <w:t xml:space="preserve"> о праве девочек и женщин на образование, Комитет рекомендует государству-участнику:</w:t>
      </w:r>
    </w:p>
    <w:p w14:paraId="02B3D43C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выделять достаточные ресурсы для реализации национального плана действий по борьбе с издевательствами и контролировать его выполнение, чтобы обеспечить безопасную и инклюзивную образовательную среду, свободную от дискриминации, домогательств и гендерного насилия, усиливать роль консультантов в обеспечении безопасной и инклюзивной образовательной среды, вводить и применять меры наказания за издевательства, а также решать проблемы, связанные с интерсекциональной дискриминацией, с которой сталкиваются в системе образования женщины и девочки из находящихся в неблагоприятном положении групп;</w:t>
      </w:r>
    </w:p>
    <w:p w14:paraId="47E1A504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продолжать стимулировать женщин и девочек к получению образования и выбору карьеры в нетрадиционных областях, в частности в областях науки и техники, инженерного дела и математики и информационно-коммуникационных технологий, принимая временные специальные меры в этом отношении в соответствии со статьей 4 Конвенции и общей рекомендацией № 25 Комитета;</w:t>
      </w:r>
    </w:p>
    <w:p w14:paraId="368457AA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поощрять принятие временных специальных мер, таких как установленные законом квоты, для обеспечения равной представленности женщин и мужчин на высоких должностях научно-преподавательского состава;</w:t>
      </w:r>
    </w:p>
    <w:p w14:paraId="4270E0CE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0E23F1BF" w14:textId="71EA3E9C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Занятость</w:t>
      </w:r>
    </w:p>
    <w:p w14:paraId="17CB7159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13FDEFD3" w14:textId="7F6D1BAB" w:rsidR="00C071A7" w:rsidRPr="00C071A7" w:rsidRDefault="00C071A7" w:rsidP="00C071A7">
      <w:pPr>
        <w:pStyle w:val="SingleTxt"/>
      </w:pPr>
      <w:r w:rsidRPr="00C071A7">
        <w:t>31.</w:t>
      </w:r>
      <w:r w:rsidRPr="00C071A7">
        <w:tab/>
        <w:t>Комитет с удовлетворением отмечает недавно принятые законодательные поправки, предусматривающие равный отпуск по семейным обстоятельствам для обоих родителей и дополнительный отпуск для родителей-одиночек. Комитет принимает к сведению усилия государства-участника по ликвидации гендерной сегрегации на рынке труда и его намерение к 2025 году сократить гендерный разрыв в оплате труда до 12 процентов. Вместе с тем Комитет с озабоченностью отмечает следующее:</w:t>
      </w:r>
    </w:p>
    <w:p w14:paraId="0FE6376A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>сохраняется гендерная сегрегация на рынке труда, где женщины сосредоточены в традиционно «женских» секторах занятости, таких как работа по уходу, и увеличивается риск гендерной сегрегации в связи с переходом к удаленной работе;</w:t>
      </w:r>
    </w:p>
    <w:p w14:paraId="0DE8951C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 xml:space="preserve">сохраняется гендерный разрыв в оплате труда, составляющий 16 процентов, что негативно сказывается на пенсионных выплатах женщин; </w:t>
      </w:r>
    </w:p>
    <w:p w14:paraId="2EACFE1B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  <w:t>женщины из числа этнических меньшинств, женщины-мигранты и женщины с инвалидностью сталкиваются с трудностями в получении доступа к стабильной, хорошо оплачиваемой работе на полную ставку;</w:t>
      </w:r>
    </w:p>
    <w:p w14:paraId="3D9D2EB8" w14:textId="77777777" w:rsidR="00C071A7" w:rsidRPr="00C071A7" w:rsidRDefault="00C071A7" w:rsidP="00C071A7">
      <w:pPr>
        <w:pStyle w:val="SingleTxt"/>
      </w:pPr>
      <w:r w:rsidRPr="00C071A7">
        <w:tab/>
        <w:t>d)</w:t>
      </w:r>
      <w:r w:rsidRPr="00C071A7">
        <w:tab/>
        <w:t>женщины сталкиваются с дискриминацией в связи с беременностью и выполнением родительских обязанностей;</w:t>
      </w:r>
    </w:p>
    <w:p w14:paraId="52162BAC" w14:textId="77777777" w:rsidR="00C071A7" w:rsidRPr="00C071A7" w:rsidRDefault="00C071A7" w:rsidP="00C071A7">
      <w:pPr>
        <w:pStyle w:val="SingleTxt"/>
      </w:pPr>
      <w:r w:rsidRPr="00C071A7">
        <w:tab/>
        <w:t>e)</w:t>
      </w:r>
      <w:r w:rsidRPr="00C071A7">
        <w:tab/>
        <w:t>доля мужчин, которые берут отпуск по уходу за ребенком, невелика;</w:t>
      </w:r>
    </w:p>
    <w:p w14:paraId="379655BA" w14:textId="77777777" w:rsidR="00C071A7" w:rsidRPr="00C071A7" w:rsidRDefault="00C071A7" w:rsidP="00C071A7">
      <w:pPr>
        <w:pStyle w:val="SingleTxt"/>
      </w:pPr>
      <w:r w:rsidRPr="00C071A7">
        <w:tab/>
        <w:t>f)</w:t>
      </w:r>
      <w:r w:rsidRPr="00C071A7">
        <w:tab/>
        <w:t>женщины в несоразмерно меньшей степени представлены в процессах принятия решений и на должностях в экономическом секторе.</w:t>
      </w:r>
    </w:p>
    <w:p w14:paraId="222BBA5A" w14:textId="77777777" w:rsidR="008D4C1A" w:rsidRDefault="008D4C1A">
      <w:pPr>
        <w:spacing w:after="200" w:line="276" w:lineRule="auto"/>
      </w:pPr>
      <w:r>
        <w:br w:type="page"/>
      </w:r>
    </w:p>
    <w:p w14:paraId="1D639E28" w14:textId="28DEAD71" w:rsidR="00C071A7" w:rsidRPr="00C071A7" w:rsidRDefault="00C071A7" w:rsidP="00C071A7">
      <w:pPr>
        <w:pStyle w:val="SingleTxt"/>
      </w:pPr>
      <w:r w:rsidRPr="00C071A7">
        <w:t>32.</w:t>
      </w:r>
      <w:r w:rsidRPr="00C071A7">
        <w:tab/>
      </w:r>
      <w:r w:rsidRPr="00C071A7">
        <w:rPr>
          <w:b/>
          <w:bCs/>
        </w:rPr>
        <w:t>Ссылаясь на свои предыдущие рекомендации (</w:t>
      </w:r>
      <w:hyperlink r:id="rId32" w:history="1">
        <w:r w:rsidRPr="00C071A7">
          <w:rPr>
            <w:rStyle w:val="Hyperlink"/>
            <w:b/>
            <w:bCs/>
          </w:rPr>
          <w:t>CEDAW/C/FIN/CO/7</w:t>
        </w:r>
      </w:hyperlink>
      <w:r w:rsidRPr="00C071A7">
        <w:rPr>
          <w:b/>
          <w:bCs/>
        </w:rPr>
        <w:t>, п.</w:t>
      </w:r>
      <w:r w:rsidR="008D4C1A">
        <w:rPr>
          <w:b/>
          <w:bCs/>
          <w:lang w:val="en-US"/>
        </w:rPr>
        <w:t> </w:t>
      </w:r>
      <w:r w:rsidRPr="00C071A7">
        <w:rPr>
          <w:b/>
          <w:bCs/>
        </w:rPr>
        <w:t>27), Комитет рекомендует государству-участнику:</w:t>
      </w:r>
    </w:p>
    <w:p w14:paraId="11B7395A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принимать законодательные и политические меры, в том числе временные специальные меры в соответствии со статьей 4 (пункт 1) Конвенции, такие как квоты и финансовые стимулы для работодателей, в целях обеспечения представленности женщин в нетрадиционных профессиях и сокращения гендерной сегрегации на рынке труда, особенно в инновационных отраслях, таких как цифровой сектор, а также рассмотреть возможность разработки национального плана для решения этих проблем;</w:t>
      </w:r>
    </w:p>
    <w:p w14:paraId="3D1FFCD9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обеспечивать прозрачность зарплаты и соблюдение частными компаниями принципа равной платы за труд равной ценности, регулярно пересматривать размеры заработной платы в секторах, в которых занято большое количество женщин, а также принимать меры по устранению гендерного разрыва в оплате труда, в том числе с помощью гендерно нейтральных аналитических методов классификации и оценки рабочих мест и регулярных обследований заработной платы;</w:t>
      </w:r>
    </w:p>
    <w:p w14:paraId="0F33F1CB" w14:textId="77777777" w:rsidR="00C071A7" w:rsidRPr="00C071A7" w:rsidRDefault="00C071A7" w:rsidP="00C071A7">
      <w:pPr>
        <w:pStyle w:val="SingleTxt"/>
      </w:pPr>
      <w:r w:rsidRPr="00C071A7">
        <w:tab/>
        <w:t>c)</w:t>
      </w:r>
      <w:r w:rsidRPr="00C071A7">
        <w:tab/>
      </w:r>
      <w:r w:rsidRPr="00C071A7">
        <w:rPr>
          <w:b/>
          <w:bCs/>
        </w:rPr>
        <w:t>разрабатывать эффективные стратегии и политику для расширения доступа женщин к стабильным, хорошо оплачиваемым рабочим местам, уделяя особое внимание женщинам из групп населения, находящихся в неблагоприятном положении, включая женщин-мигрантов, женщин из числа этнических меньшинств, матерей-одиночек, пожилых женщин и женщин с инвалидностью;</w:t>
      </w:r>
      <w:r w:rsidRPr="00C071A7">
        <w:t xml:space="preserve"> </w:t>
      </w:r>
    </w:p>
    <w:p w14:paraId="56CFADDF" w14:textId="77777777" w:rsidR="00C071A7" w:rsidRPr="00C071A7" w:rsidRDefault="00C071A7" w:rsidP="00C071A7">
      <w:pPr>
        <w:pStyle w:val="SingleTxt"/>
      </w:pPr>
      <w:r w:rsidRPr="00C071A7">
        <w:tab/>
        <w:t>d)</w:t>
      </w:r>
      <w:r w:rsidRPr="00C071A7">
        <w:tab/>
      </w:r>
      <w:r w:rsidRPr="00C071A7">
        <w:rPr>
          <w:b/>
          <w:bCs/>
        </w:rPr>
        <w:t>обеспечивать строгое соблюдение содержащегося в Законе о равенстве положения, предусматривающего запрет дискриминации женщин в связи с беременностью и выполнением родительских обязанностей, и предоставление жертвам такой дискриминации адекватной компенсации, включая возможность восстановления на работе в случае несправедливого увольнения;</w:t>
      </w:r>
    </w:p>
    <w:p w14:paraId="784E1588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e)</w:t>
      </w:r>
      <w:r w:rsidRPr="00C071A7">
        <w:tab/>
      </w:r>
      <w:r w:rsidRPr="00C071A7">
        <w:rPr>
          <w:b/>
          <w:bCs/>
        </w:rPr>
        <w:t>принимать меры по обеспечению равного распределения домашних обязанностей между женщинами и мужчинами и поощрять мужчин к использованию всех дней отпуска по уходу за ребенком;</w:t>
      </w:r>
    </w:p>
    <w:p w14:paraId="669CF438" w14:textId="77777777" w:rsidR="00C071A7" w:rsidRPr="00C071A7" w:rsidRDefault="00C071A7" w:rsidP="00C071A7">
      <w:pPr>
        <w:pStyle w:val="SingleTxt"/>
        <w:rPr>
          <w:b/>
          <w:bCs/>
        </w:rPr>
      </w:pPr>
      <w:r w:rsidRPr="00C071A7">
        <w:tab/>
        <w:t>f)</w:t>
      </w:r>
      <w:r w:rsidRPr="00C071A7">
        <w:tab/>
      </w:r>
      <w:r w:rsidRPr="00C071A7">
        <w:rPr>
          <w:b/>
          <w:bCs/>
        </w:rPr>
        <w:t>проводить соответствующую политику, направленную на значительное усиление роли женщин в процессах принятия решений в частном секторе, в том числе в инновационных отраслях, таких как цифровой сектор.</w:t>
      </w:r>
    </w:p>
    <w:p w14:paraId="051F26D6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2E520540" w14:textId="72C8317B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Здравоохранение</w:t>
      </w:r>
    </w:p>
    <w:p w14:paraId="7CA9AD91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1BA03A39" w14:textId="172189A1" w:rsidR="00C071A7" w:rsidRPr="00C071A7" w:rsidRDefault="00C071A7" w:rsidP="00C071A7">
      <w:pPr>
        <w:pStyle w:val="SingleTxt"/>
      </w:pPr>
      <w:r w:rsidRPr="00C071A7">
        <w:t>33.</w:t>
      </w:r>
      <w:r w:rsidRPr="00C071A7">
        <w:tab/>
        <w:t>Комитет с удовлетворением отмечает, что парламент принял предложение правительства о реформировании здравоохранения и системы социальных услуг, предусматривающее повышение доступности качественных медицинских услуг, оказываемых квалифицированными медицинскими работниками. Комитет выражает также удовлетворение в связи с тем, что государство-участник принимает меры по решению проблем, связанных с психическим здоровьем молодых женщин и девочек, включая решение проблемы расстройства пищевого поведения. Вместе с тем Комитет с озабоченностью отмечает следующее:</w:t>
      </w:r>
    </w:p>
    <w:p w14:paraId="6CE66B9B" w14:textId="37932840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  <w:t>несмотря на снижение числа самоубийств за последние два десятилетия, уровень самоубийств, в том числе среди женщин, в государстве-участнике по-прежнему выше, чем в любом другом государстве — члене Европейского союза, а показатели смертности от самоубийств среди женщин в возрасте до 25</w:t>
      </w:r>
      <w:r w:rsidR="00AD140A">
        <w:rPr>
          <w:lang w:val="en-US"/>
        </w:rPr>
        <w:t> </w:t>
      </w:r>
      <w:r w:rsidRPr="00C071A7">
        <w:t>лет за последние 10 лет увеличились;</w:t>
      </w:r>
    </w:p>
    <w:p w14:paraId="5EBAFD69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  <w:t>число женщин и девочек, имеющих расстройства пищевого поведения, остается тревожно большим.</w:t>
      </w:r>
    </w:p>
    <w:p w14:paraId="469898C2" w14:textId="01B08F03" w:rsidR="00C071A7" w:rsidRPr="00C071A7" w:rsidRDefault="00C071A7" w:rsidP="00C071A7">
      <w:pPr>
        <w:pStyle w:val="SingleTxt"/>
        <w:rPr>
          <w:b/>
        </w:rPr>
      </w:pPr>
      <w:r w:rsidRPr="00C071A7">
        <w:t>34.</w:t>
      </w:r>
      <w:r w:rsidRPr="00C071A7">
        <w:tab/>
      </w:r>
      <w:r w:rsidRPr="00C071A7">
        <w:rPr>
          <w:b/>
          <w:bCs/>
        </w:rPr>
        <w:t>Ссылаясь на свои предыдущие рекомендации (</w:t>
      </w:r>
      <w:hyperlink r:id="rId33" w:history="1">
        <w:r w:rsidRPr="00C071A7">
          <w:rPr>
            <w:rStyle w:val="Hyperlink"/>
            <w:b/>
            <w:bCs/>
          </w:rPr>
          <w:t>CEDAW/C/FIN/CO/7</w:t>
        </w:r>
      </w:hyperlink>
      <w:r w:rsidRPr="00C071A7">
        <w:rPr>
          <w:b/>
          <w:bCs/>
        </w:rPr>
        <w:t>, п.</w:t>
      </w:r>
      <w:r w:rsidR="00866E70">
        <w:rPr>
          <w:b/>
          <w:bCs/>
          <w:lang w:val="en-US"/>
        </w:rPr>
        <w:t> </w:t>
      </w:r>
      <w:r w:rsidRPr="00C071A7">
        <w:rPr>
          <w:b/>
          <w:bCs/>
        </w:rPr>
        <w:t>29), Комитет рекомендует государству-участнику:</w:t>
      </w:r>
    </w:p>
    <w:p w14:paraId="67292EBB" w14:textId="77777777" w:rsidR="00C071A7" w:rsidRPr="00C071A7" w:rsidRDefault="00C071A7" w:rsidP="00C071A7">
      <w:pPr>
        <w:pStyle w:val="SingleTxt"/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провести комплексное исследование для установления коренных причин самоубийств и принять соответствующие меры, включая программы раннего выявления болезней, для решения проблем психического здоровья, которые приводят к самоубийствам среди женщин и девочек в государстве-участнике;</w:t>
      </w:r>
    </w:p>
    <w:p w14:paraId="31F2971F" w14:textId="77777777" w:rsidR="00C071A7" w:rsidRPr="00C071A7" w:rsidRDefault="00C071A7" w:rsidP="00C071A7">
      <w:pPr>
        <w:pStyle w:val="SingleTxt"/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разработать программы и механизмы раннего выявления болезней для принятия мер раннего вмешательства в случаях наличия у женщин и девочек расстройств пищевого поведения.</w:t>
      </w:r>
    </w:p>
    <w:p w14:paraId="55D8C1D0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429C5C46" w14:textId="147489D7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Расширение экономических прав и возможностей женщин</w:t>
      </w:r>
    </w:p>
    <w:p w14:paraId="72C355B6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038CC55F" w14:textId="7790380D" w:rsidR="00C071A7" w:rsidRPr="00C071A7" w:rsidRDefault="00C071A7" w:rsidP="00C071A7">
      <w:pPr>
        <w:pStyle w:val="SingleTxt"/>
      </w:pPr>
      <w:r w:rsidRPr="00C071A7">
        <w:t>35.</w:t>
      </w:r>
      <w:r w:rsidRPr="00C071A7">
        <w:tab/>
        <w:t xml:space="preserve">Комитет обеспокоен тем, что принятые в период с 2016 года по 2018 год меры жесткой экономии, включая сокращение пособий по социальному обеспечению, в несоразмерно большей степени затронули женщин и способствовали феминизации бедности в государстве-участнике. </w:t>
      </w:r>
    </w:p>
    <w:p w14:paraId="4A7C7C1E" w14:textId="77777777" w:rsidR="00C071A7" w:rsidRPr="00C071A7" w:rsidRDefault="00C071A7" w:rsidP="00C071A7">
      <w:pPr>
        <w:pStyle w:val="SingleTxt"/>
        <w:rPr>
          <w:b/>
        </w:rPr>
      </w:pPr>
      <w:r w:rsidRPr="00C071A7">
        <w:t>36.</w:t>
      </w:r>
      <w:r w:rsidRPr="00C071A7">
        <w:tab/>
      </w:r>
      <w:r w:rsidRPr="00C071A7">
        <w:rPr>
          <w:b/>
          <w:bCs/>
        </w:rPr>
        <w:t>Комитет рекомендует государству-участнику:</w:t>
      </w:r>
    </w:p>
    <w:p w14:paraId="24B263FD" w14:textId="77777777" w:rsidR="00C071A7" w:rsidRPr="00C071A7" w:rsidRDefault="00C071A7" w:rsidP="00C071A7">
      <w:pPr>
        <w:pStyle w:val="SingleTxt"/>
        <w:rPr>
          <w:b/>
          <w:bCs/>
        </w:rPr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принимать меры для обеспечения женщинам достаточного уровня жизни и осуществления их экономических и социальных прав;</w:t>
      </w:r>
    </w:p>
    <w:p w14:paraId="6AB2B99F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разрабатывать и укреплять программы по оказанию поддержки женщинам-предпринимателям, в том числе женщинам из числа этнических меньшинств и женщинам с низкими доходами.</w:t>
      </w:r>
    </w:p>
    <w:p w14:paraId="2EECCA29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65880B5C" w14:textId="4ABC2539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Группы женщин, находящиеся в неблагоприятном положении</w:t>
      </w:r>
    </w:p>
    <w:p w14:paraId="1D15B46B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2F28B944" w14:textId="4D144130" w:rsidR="00C071A7" w:rsidRPr="00C071A7" w:rsidRDefault="00C071A7" w:rsidP="00C071A7">
      <w:pPr>
        <w:pStyle w:val="SingleTxt"/>
      </w:pPr>
      <w:r w:rsidRPr="00C071A7">
        <w:t>37.</w:t>
      </w:r>
      <w:r w:rsidRPr="00C071A7">
        <w:tab/>
        <w:t>Комитет с удовлетворением отмечает, что в шести тюрьмах будут созданы отдельные корпуса для женщин-заключенных, чтобы обеспечить их безопасность и благополучие. Он отмечает также заявление государства-участника о том, что предлагаемые поправки к Закону о содействии интеграции будут способствовать интеграции женщин-мигрантов в общество и расширению их доступа к рынку труда. Комитет отмечает далее, что в разрабатываемой третьей национальной стратегии в отношении рома особое внимание уделяется положению в общине рома нескольких групп, включая женщин рома. Вместе с тем Комитет с озабоченностью отмечает отсутствие информации о конкретных мерах по улучшению положения женщин, сталкивающихся с интерсекциональной дискриминацией, в частности женщин-мигрантов, женщин рома, пожилых женщин и женщин с инвалидностью.</w:t>
      </w:r>
    </w:p>
    <w:p w14:paraId="48582E4F" w14:textId="77777777" w:rsidR="00C071A7" w:rsidRPr="00C071A7" w:rsidRDefault="00C071A7" w:rsidP="00C071A7">
      <w:pPr>
        <w:pStyle w:val="SingleTxt"/>
      </w:pPr>
      <w:r w:rsidRPr="00C071A7">
        <w:t>38.</w:t>
      </w:r>
      <w:r w:rsidRPr="00C071A7">
        <w:tab/>
      </w:r>
      <w:r w:rsidRPr="00C071A7">
        <w:rPr>
          <w:b/>
          <w:bCs/>
        </w:rPr>
        <w:t>Комитет рекомендует государству-участнику в своем следующем докладе представить подробную информацию о целенаправленных мерах по обеспечению равных прав и возможностей для женщин, сталкивающихся с интерсекциональной дискриминацией, включая женщин-мигрантов, женщин рома, пожилых женщин и женщин с инвалидностью.</w:t>
      </w:r>
      <w:r w:rsidRPr="00C071A7">
        <w:t xml:space="preserve"> </w:t>
      </w:r>
    </w:p>
    <w:p w14:paraId="619A19E8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79F566E9" w14:textId="64B72883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Брак и семейные отношения</w:t>
      </w:r>
    </w:p>
    <w:p w14:paraId="1BDF8B71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5679ED28" w14:textId="6FE0BDD5" w:rsidR="00C071A7" w:rsidRPr="00C071A7" w:rsidRDefault="00C071A7" w:rsidP="00C071A7">
      <w:pPr>
        <w:pStyle w:val="SingleTxt"/>
      </w:pPr>
      <w:r w:rsidRPr="00C071A7">
        <w:t>39.</w:t>
      </w:r>
      <w:r w:rsidRPr="00C071A7">
        <w:tab/>
        <w:t>Комитет положительно оценивает информацию о реформировании порядка предоставления родительского отпуска. Комитет с удовлетворением отмечает заявление государства-участника о том, что при вынесении решения о том, кто будет осуществлять опеку над детьми после развода, принимаются во внимание случаи бытового насилия со стороны родителей. Комитет, однако, обеспокоен тем, что законопроект, предусматривающий аннулирование принудительных браков, может привести к тому, что дети, рожденные от таких браков, лишатся прав наследования. Он обеспокоен также отсутствием статистических данных о детях, рожденных в детских браках и принудительных браках.</w:t>
      </w:r>
    </w:p>
    <w:p w14:paraId="1E8C02C2" w14:textId="77777777" w:rsidR="00C071A7" w:rsidRPr="00C071A7" w:rsidRDefault="00C071A7" w:rsidP="00C071A7">
      <w:pPr>
        <w:pStyle w:val="SingleTxt"/>
        <w:rPr>
          <w:b/>
        </w:rPr>
      </w:pPr>
      <w:r w:rsidRPr="00C071A7">
        <w:t>40.</w:t>
      </w:r>
      <w:r w:rsidRPr="00C071A7">
        <w:tab/>
      </w:r>
      <w:r w:rsidRPr="00C071A7">
        <w:rPr>
          <w:b/>
          <w:bCs/>
        </w:rPr>
        <w:t>Комитет рекомендует государству-участнику:</w:t>
      </w:r>
      <w:r w:rsidRPr="00C071A7">
        <w:t xml:space="preserve"> </w:t>
      </w:r>
    </w:p>
    <w:p w14:paraId="7C527D2D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a)</w:t>
      </w:r>
      <w:r w:rsidRPr="00C071A7">
        <w:tab/>
      </w:r>
      <w:r w:rsidRPr="00C071A7">
        <w:rPr>
          <w:b/>
          <w:bCs/>
        </w:rPr>
        <w:t>предоставлять жертвам принудительных браков возможность свободно выбирать между разводом, аннулированием брака или его расторжением в соответствии с их конкретными обстоятельствами и индивидуальными потребностями и правами, а также потребностями и правами их детей, особенно в отношении прав наследования;</w:t>
      </w:r>
      <w:r w:rsidRPr="00C071A7">
        <w:t xml:space="preserve"> </w:t>
      </w:r>
    </w:p>
    <w:p w14:paraId="03992A1A" w14:textId="77777777" w:rsidR="00C071A7" w:rsidRPr="00C071A7" w:rsidRDefault="00C071A7" w:rsidP="00C071A7">
      <w:pPr>
        <w:pStyle w:val="SingleTxt"/>
        <w:rPr>
          <w:b/>
        </w:rPr>
      </w:pPr>
      <w:r w:rsidRPr="00C071A7">
        <w:tab/>
        <w:t>b)</w:t>
      </w:r>
      <w:r w:rsidRPr="00C071A7">
        <w:tab/>
      </w:r>
      <w:r w:rsidRPr="00C071A7">
        <w:rPr>
          <w:b/>
          <w:bCs/>
        </w:rPr>
        <w:t>наладить сбор статистических данных о детях, рожденных в детских браках и принудительных браках, чтобы сформировать правильное представление о сложившейся ситуации.</w:t>
      </w:r>
      <w:r w:rsidRPr="00C071A7">
        <w:t xml:space="preserve"> </w:t>
      </w:r>
    </w:p>
    <w:p w14:paraId="7FB1A011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25F0D993" w14:textId="69F539A7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 xml:space="preserve">Пекинская декларация и Платформа действий </w:t>
      </w:r>
    </w:p>
    <w:p w14:paraId="066A3C9B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23D7A3BC" w14:textId="5C56BBA9" w:rsidR="00C071A7" w:rsidRPr="00C071A7" w:rsidRDefault="00C071A7" w:rsidP="00C071A7">
      <w:pPr>
        <w:pStyle w:val="SingleTxt"/>
        <w:rPr>
          <w:b/>
        </w:rPr>
      </w:pPr>
      <w:r w:rsidRPr="00C071A7">
        <w:t>41.</w:t>
      </w:r>
      <w:r w:rsidRPr="00C071A7">
        <w:tab/>
      </w:r>
      <w:r w:rsidRPr="00C071A7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закрепленных в Конвенции, в интересах достижения фактического равенства между женщинами и мужчинами.</w:t>
      </w:r>
    </w:p>
    <w:p w14:paraId="0993B4C1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22B13A24" w14:textId="34A3C39A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 xml:space="preserve">Повестка дня в области устойчивого развития на период до 2030 года </w:t>
      </w:r>
    </w:p>
    <w:p w14:paraId="033CEF18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04103E90" w14:textId="028A005F" w:rsidR="00C071A7" w:rsidRPr="00C071A7" w:rsidRDefault="00C071A7" w:rsidP="00C071A7">
      <w:pPr>
        <w:pStyle w:val="SingleTxt"/>
        <w:rPr>
          <w:b/>
          <w:bCs/>
        </w:rPr>
      </w:pPr>
      <w:r w:rsidRPr="00C071A7">
        <w:t>42.</w:t>
      </w:r>
      <w:r w:rsidRPr="00C071A7">
        <w:tab/>
      </w:r>
      <w:r w:rsidRPr="00C071A7">
        <w:rPr>
          <w:b/>
          <w:bCs/>
        </w:rPr>
        <w:t>Комитет призывает к обеспечению гендерного равенства на практике в соответствии с положениями Конвенции на всех этапах осуществления Повестки дня в области устойчивого развития на период до 2030 года.</w:t>
      </w:r>
    </w:p>
    <w:p w14:paraId="3150E3D4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7E3CD8B9" w14:textId="53AD1023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 xml:space="preserve">Распространение информации </w:t>
      </w:r>
    </w:p>
    <w:p w14:paraId="67C4FAA9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7F533D2B" w14:textId="52D8FE0B" w:rsidR="00C071A7" w:rsidRPr="00C071A7" w:rsidRDefault="00C071A7" w:rsidP="00C071A7">
      <w:pPr>
        <w:pStyle w:val="SingleTxt"/>
      </w:pPr>
      <w:r w:rsidRPr="00C071A7">
        <w:t>43.</w:t>
      </w:r>
      <w:r w:rsidRPr="00C071A7">
        <w:tab/>
      </w:r>
      <w:r w:rsidRPr="00C071A7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</w:t>
      </w:r>
      <w:r w:rsidR="00F27C82" w:rsidRPr="00F27C82">
        <w:rPr>
          <w:b/>
          <w:bCs/>
        </w:rPr>
        <w:t xml:space="preserve"> </w:t>
      </w:r>
      <w:r w:rsidR="00F27C82" w:rsidRPr="00C071A7">
        <w:rPr>
          <w:b/>
          <w:bCs/>
        </w:rPr>
        <w:t>п</w:t>
      </w:r>
      <w:r w:rsidRPr="00C071A7">
        <w:rPr>
          <w:b/>
          <w:bCs/>
        </w:rPr>
        <w:t>арламенте и органах судебной власти, на де-факто официальных языках государства-участника в целях обеспечения их полного осуществления.</w:t>
      </w:r>
    </w:p>
    <w:p w14:paraId="0F15EFE3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375EA683" w14:textId="0AD100BC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Ратификация других договоров</w:t>
      </w:r>
    </w:p>
    <w:p w14:paraId="44135BD4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4526CE39" w14:textId="57A084CC" w:rsidR="00C071A7" w:rsidRPr="00C071A7" w:rsidRDefault="00C071A7" w:rsidP="00C071A7">
      <w:pPr>
        <w:pStyle w:val="SingleTxt"/>
      </w:pPr>
      <w:r w:rsidRPr="00C071A7">
        <w:t>44.</w:t>
      </w:r>
      <w:r w:rsidRPr="00C071A7">
        <w:tab/>
      </w:r>
      <w:r w:rsidRPr="00C071A7">
        <w:rPr>
          <w:b/>
          <w:bCs/>
        </w:rPr>
        <w:t>Комитет отмечает, что более полному осуществлению женщинами их прав человека и основных свобод во всех сферах жизни будет способствовать соблюдение государством-участником девяти основных международных документов по правам человека</w:t>
      </w:r>
      <w:r w:rsidRPr="00C071A7">
        <w:rPr>
          <w:vertAlign w:val="superscript"/>
        </w:rPr>
        <w:footnoteReference w:id="2"/>
      </w:r>
      <w:r w:rsidRPr="00C071A7">
        <w:rPr>
          <w:b/>
          <w:bCs/>
        </w:rPr>
        <w:t>.</w:t>
      </w:r>
      <w:r w:rsidRPr="00C071A7">
        <w:t xml:space="preserve"> </w:t>
      </w:r>
      <w:r w:rsidRPr="00C071A7"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  <w:r w:rsidRPr="00C071A7">
        <w:t xml:space="preserve"> </w:t>
      </w:r>
    </w:p>
    <w:p w14:paraId="3B0D89AE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7CC24A5A" w14:textId="35B6A610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>Последующая деятельность в связи с заключительными замечаниями</w:t>
      </w:r>
    </w:p>
    <w:p w14:paraId="531223CA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44AB633E" w14:textId="1167B832" w:rsidR="00C071A7" w:rsidRPr="00C071A7" w:rsidRDefault="00C071A7" w:rsidP="00C071A7">
      <w:pPr>
        <w:pStyle w:val="SingleTxt"/>
      </w:pPr>
      <w:r w:rsidRPr="00C071A7">
        <w:t>45.</w:t>
      </w:r>
      <w:r w:rsidRPr="00C071A7">
        <w:tab/>
      </w:r>
      <w:r w:rsidRPr="00C071A7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20, 22 с), 24 b) и 28 а) и d) выше.</w:t>
      </w:r>
    </w:p>
    <w:p w14:paraId="1B768E7C" w14:textId="77777777" w:rsidR="00F27C82" w:rsidRPr="00F27C82" w:rsidRDefault="00F27C82" w:rsidP="00F27C82">
      <w:pPr>
        <w:pStyle w:val="SingleTxt"/>
        <w:spacing w:after="0" w:line="120" w:lineRule="exact"/>
        <w:rPr>
          <w:b/>
          <w:sz w:val="10"/>
        </w:rPr>
      </w:pPr>
    </w:p>
    <w:p w14:paraId="7E0B27CC" w14:textId="79F3DD1D" w:rsidR="00C071A7" w:rsidRPr="00F27C82" w:rsidRDefault="00C071A7" w:rsidP="00F27C8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7C82">
        <w:tab/>
      </w:r>
      <w:r w:rsidRPr="00F27C82">
        <w:tab/>
        <w:t xml:space="preserve">Подготовка следующего доклада </w:t>
      </w:r>
    </w:p>
    <w:p w14:paraId="23BA851D" w14:textId="77777777" w:rsidR="00F27C82" w:rsidRPr="00F27C82" w:rsidRDefault="00F27C82" w:rsidP="00F27C82">
      <w:pPr>
        <w:pStyle w:val="SingleTxt"/>
        <w:spacing w:after="0" w:line="120" w:lineRule="exact"/>
        <w:rPr>
          <w:sz w:val="10"/>
        </w:rPr>
      </w:pPr>
    </w:p>
    <w:p w14:paraId="0D02BAFE" w14:textId="2E44E2B8" w:rsidR="00C071A7" w:rsidRPr="00C071A7" w:rsidRDefault="00C071A7" w:rsidP="00C071A7">
      <w:pPr>
        <w:pStyle w:val="SingleTxt"/>
      </w:pPr>
      <w:r w:rsidRPr="00C071A7">
        <w:t>46.</w:t>
      </w:r>
      <w:r w:rsidRPr="00C071A7">
        <w:tab/>
      </w:r>
      <w:r w:rsidRPr="00C071A7">
        <w:rPr>
          <w:b/>
          <w:bCs/>
        </w:rPr>
        <w:t>Комитет определит и сообщит предельные сроки представления десятого периодического доклада государства-участника в соответствии с еще не утвержденным предсказуемым восьмилетним календарным графиком обзора после принятия перечня тем до представления доклада для государства-участника, если это применимо.</w:t>
      </w:r>
      <w:r w:rsidRPr="00C071A7">
        <w:t xml:space="preserve"> </w:t>
      </w:r>
      <w:r w:rsidRPr="00C071A7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3CCC5BBE" w14:textId="6D6B1A16" w:rsidR="00C071A7" w:rsidRPr="00C071A7" w:rsidRDefault="00C071A7" w:rsidP="00C071A7">
      <w:pPr>
        <w:pStyle w:val="SingleTxt"/>
        <w:rPr>
          <w:b/>
        </w:rPr>
      </w:pPr>
      <w:r w:rsidRPr="00C071A7">
        <w:t>47.</w:t>
      </w:r>
      <w:r w:rsidRPr="00C071A7">
        <w:tab/>
      </w:r>
      <w:r w:rsidRPr="00C071A7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4" w:history="1">
        <w:r w:rsidRPr="00C071A7">
          <w:rPr>
            <w:rStyle w:val="Hyperlink"/>
            <w:b/>
            <w:bCs/>
          </w:rPr>
          <w:t>HRI/GEN/2/Rev.6</w:t>
        </w:r>
      </w:hyperlink>
      <w:r w:rsidRPr="00C071A7">
        <w:rPr>
          <w:b/>
          <w:bCs/>
        </w:rPr>
        <w:t>, гл. I).</w:t>
      </w:r>
    </w:p>
    <w:p w14:paraId="60E52D00" w14:textId="2F058017" w:rsidR="00C071A7" w:rsidRPr="00F27C82" w:rsidRDefault="00F27C82" w:rsidP="00C071A7">
      <w:pPr>
        <w:pStyle w:val="SingleTxt"/>
        <w:spacing w:after="0" w:line="240" w:lineRule="auto"/>
        <w:rPr>
          <w:lang w:val="en-US"/>
        </w:rPr>
      </w:pPr>
      <w:r w:rsidRPr="00F27C82"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2A9836C" wp14:editId="5DDAD40B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12065" t="6985" r="6985" b="1206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1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226B5A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" strokecolor="#010000" strokeweight=".25pt"/>
            </w:pict>
          </mc:Fallback>
        </mc:AlternateContent>
      </w:r>
    </w:p>
    <w:sectPr w:rsidR="00C071A7" w:rsidRPr="00F27C82" w:rsidSect="00FD395C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2-11-15T11:34:00Z" w:initials="Start">
    <w:p w14:paraId="6088A6B9" w14:textId="77777777" w:rsidR="0035674E" w:rsidRPr="00FD395C" w:rsidRDefault="0035674E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FD395C">
        <w:rPr>
          <w:lang w:val="en-US"/>
        </w:rPr>
        <w:t>&lt;&lt;ODS JOB NO&gt;&gt;N2266619R&lt;&lt;ODS JOB NO&gt;&gt;</w:t>
      </w:r>
    </w:p>
    <w:p w14:paraId="06FAAC17" w14:textId="77777777" w:rsidR="0035674E" w:rsidRDefault="0035674E">
      <w:pPr>
        <w:pStyle w:val="CommentText"/>
      </w:pPr>
      <w:r>
        <w:t>&lt;&lt;ODS DOC SYMBOL1&gt;&gt;CEDAW/C/FIN/CO/8&lt;&lt;ODS DOC SYMBOL1&gt;&gt;</w:t>
      </w:r>
    </w:p>
    <w:p w14:paraId="3BC192C5" w14:textId="59A89AA3" w:rsidR="0035674E" w:rsidRDefault="0035674E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BC192C5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1DF7B8" w16cex:dateUtc="2022-11-15T16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BC192C5" w16cid:durableId="271DF7B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A3EDA" w14:textId="77777777" w:rsidR="002604D6" w:rsidRDefault="002604D6" w:rsidP="001824A1">
      <w:pPr>
        <w:spacing w:line="240" w:lineRule="auto"/>
      </w:pPr>
      <w:r>
        <w:separator/>
      </w:r>
    </w:p>
  </w:endnote>
  <w:endnote w:type="continuationSeparator" w:id="0">
    <w:p w14:paraId="4797FC40" w14:textId="77777777" w:rsidR="002604D6" w:rsidRDefault="002604D6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35674E" w14:paraId="175E79E3" w14:textId="77777777" w:rsidTr="0035674E">
      <w:tc>
        <w:tcPr>
          <w:tcW w:w="5028" w:type="dxa"/>
          <w:shd w:val="clear" w:color="auto" w:fill="auto"/>
          <w:vAlign w:val="bottom"/>
        </w:tcPr>
        <w:p w14:paraId="73A93941" w14:textId="34C4A749" w:rsidR="0035674E" w:rsidRPr="0035674E" w:rsidRDefault="0035674E" w:rsidP="0035674E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2604D6">
            <w:fldChar w:fldCharType="begin"/>
          </w:r>
          <w:r w:rsidR="002604D6">
            <w:instrText xml:space="preserve"> NUMPAGES  \* Arabic  \* MERGEFORMAT </w:instrText>
          </w:r>
          <w:r w:rsidR="002604D6">
            <w:fldChar w:fldCharType="separate"/>
          </w:r>
          <w:r>
            <w:rPr>
              <w:noProof/>
            </w:rPr>
            <w:t>4</w:t>
          </w:r>
          <w:r w:rsidR="002604D6">
            <w:rPr>
              <w:noProof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3E066BB3" w14:textId="3704A132" w:rsidR="0035674E" w:rsidRPr="0035674E" w:rsidRDefault="0035674E" w:rsidP="0035674E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D0612">
            <w:rPr>
              <w:b w:val="0"/>
              <w:color w:val="000000"/>
              <w:sz w:val="14"/>
            </w:rPr>
            <w:t>22-24497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20A01192" w14:textId="77777777" w:rsidR="0035674E" w:rsidRPr="0035674E" w:rsidRDefault="0035674E" w:rsidP="0035674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28"/>
      <w:gridCol w:w="5028"/>
    </w:tblGrid>
    <w:tr w:rsidR="0035674E" w14:paraId="0C0E2BFE" w14:textId="77777777" w:rsidTr="0035674E">
      <w:tc>
        <w:tcPr>
          <w:tcW w:w="5028" w:type="dxa"/>
          <w:shd w:val="clear" w:color="auto" w:fill="auto"/>
          <w:vAlign w:val="bottom"/>
        </w:tcPr>
        <w:p w14:paraId="30C08503" w14:textId="305717B0" w:rsidR="0035674E" w:rsidRPr="0035674E" w:rsidRDefault="0035674E" w:rsidP="0035674E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9D0612">
            <w:rPr>
              <w:b w:val="0"/>
              <w:color w:val="000000"/>
              <w:sz w:val="14"/>
            </w:rPr>
            <w:t>22-24497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64BB99F5" w14:textId="6E37D51B" w:rsidR="0035674E" w:rsidRPr="0035674E" w:rsidRDefault="0035674E" w:rsidP="0035674E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2604D6">
            <w:fldChar w:fldCharType="begin"/>
          </w:r>
          <w:r w:rsidR="002604D6">
            <w:instrText xml:space="preserve"> NUMPAGES  \* Arabic  \* MERGEFORMAT </w:instrText>
          </w:r>
          <w:r w:rsidR="002604D6">
            <w:fldChar w:fldCharType="separate"/>
          </w:r>
          <w:r>
            <w:rPr>
              <w:noProof/>
            </w:rPr>
            <w:t>4</w:t>
          </w:r>
          <w:r w:rsidR="002604D6">
            <w:rPr>
              <w:noProof/>
            </w:rPr>
            <w:fldChar w:fldCharType="end"/>
          </w:r>
        </w:p>
      </w:tc>
    </w:tr>
  </w:tbl>
  <w:p w14:paraId="32D26975" w14:textId="77777777" w:rsidR="0035674E" w:rsidRPr="0035674E" w:rsidRDefault="0035674E" w:rsidP="0035674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35674E" w14:paraId="31DDBFBC" w14:textId="77777777" w:rsidTr="0035674E">
      <w:tc>
        <w:tcPr>
          <w:tcW w:w="3830" w:type="dxa"/>
        </w:tcPr>
        <w:p w14:paraId="5EEF9861" w14:textId="12642D2E" w:rsidR="0035674E" w:rsidRDefault="0035674E" w:rsidP="0035674E">
          <w:pPr>
            <w:pStyle w:val="ReleaseDate"/>
            <w:rPr>
              <w:color w:val="010000"/>
            </w:rPr>
          </w:pPr>
          <w:r>
            <w:t>22-24497 (R)</w:t>
          </w:r>
          <w:r>
            <w:rPr>
              <w:color w:val="010000"/>
            </w:rPr>
            <w:t xml:space="preserve">    </w:t>
          </w:r>
          <w:r w:rsidR="00FD395C">
            <w:rPr>
              <w:color w:val="010000"/>
              <w:lang w:val="en-US"/>
            </w:rPr>
            <w:t>08</w:t>
          </w:r>
          <w:r>
            <w:rPr>
              <w:color w:val="010000"/>
            </w:rPr>
            <w:t xml:space="preserve">1122    </w:t>
          </w:r>
          <w:r w:rsidR="00FD395C">
            <w:rPr>
              <w:color w:val="010000"/>
              <w:lang w:val="en-US"/>
            </w:rPr>
            <w:t>28</w:t>
          </w:r>
          <w:r>
            <w:rPr>
              <w:color w:val="010000"/>
            </w:rPr>
            <w:t>1122</w:t>
          </w:r>
        </w:p>
        <w:p w14:paraId="7D22F5DE" w14:textId="28B5AB43" w:rsidR="0035674E" w:rsidRPr="0035674E" w:rsidRDefault="0035674E" w:rsidP="0035674E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*2224497*</w:t>
          </w:r>
        </w:p>
      </w:tc>
      <w:tc>
        <w:tcPr>
          <w:tcW w:w="5028" w:type="dxa"/>
        </w:tcPr>
        <w:p w14:paraId="413F3B96" w14:textId="033E6BF7" w:rsidR="0035674E" w:rsidRDefault="0035674E" w:rsidP="0035674E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0CC08ECB" wp14:editId="7D3FC14D">
                <wp:extent cx="2703582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3588A5C" w14:textId="38B76D55" w:rsidR="0035674E" w:rsidRPr="0035674E" w:rsidRDefault="00FD395C" w:rsidP="0035674E">
    <w:pPr>
      <w:pStyle w:val="Footer"/>
      <w:spacing w:line="56" w:lineRule="auto"/>
      <w:rPr>
        <w:b w:val="0"/>
        <w:sz w:val="20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7F9214AE" wp14:editId="042F1BA6">
          <wp:simplePos x="0" y="0"/>
          <wp:positionH relativeFrom="column">
            <wp:posOffset>5571159</wp:posOffset>
          </wp:positionH>
          <wp:positionV relativeFrom="paragraph">
            <wp:posOffset>-694856</wp:posOffset>
          </wp:positionV>
          <wp:extent cx="694690" cy="69469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CFC1D" w14:textId="77777777" w:rsidR="002604D6" w:rsidRPr="00C071A7" w:rsidRDefault="002604D6" w:rsidP="00C071A7">
      <w:pPr>
        <w:pStyle w:val="Footer"/>
        <w:spacing w:after="80"/>
        <w:ind w:left="792"/>
      </w:pPr>
      <w:r w:rsidRPr="00C071A7">
        <w:t>__________________</w:t>
      </w:r>
    </w:p>
  </w:footnote>
  <w:footnote w:type="continuationSeparator" w:id="0">
    <w:p w14:paraId="2EA84917" w14:textId="77777777" w:rsidR="002604D6" w:rsidRPr="00C071A7" w:rsidRDefault="002604D6" w:rsidP="00C071A7">
      <w:pPr>
        <w:pStyle w:val="Footer"/>
        <w:spacing w:after="80"/>
        <w:ind w:left="792"/>
      </w:pPr>
      <w:r w:rsidRPr="00C071A7">
        <w:t>__________________</w:t>
      </w:r>
    </w:p>
  </w:footnote>
  <w:footnote w:id="1">
    <w:p w14:paraId="06E86E14" w14:textId="77777777" w:rsidR="00C071A7" w:rsidRPr="00D8693F" w:rsidRDefault="00C071A7" w:rsidP="00C071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  <w:t>*</w:t>
      </w:r>
      <w:r>
        <w:tab/>
        <w:t>Приняты Комитетом на его восемьдесят третьей сессии (10–28 октября 2022 года).</w:t>
      </w:r>
    </w:p>
  </w:footnote>
  <w:footnote w:id="2">
    <w:p w14:paraId="1DD3B7E1" w14:textId="77777777" w:rsidR="00C071A7" w:rsidRPr="00D8693F" w:rsidRDefault="00C071A7" w:rsidP="00C071A7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100BA8">
        <w:tab/>
      </w:r>
      <w:r w:rsidRPr="00CD564B"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35674E" w14:paraId="07027F4B" w14:textId="77777777" w:rsidTr="0035674E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5CADE5E6" w14:textId="6F36705B" w:rsidR="0035674E" w:rsidRPr="0035674E" w:rsidRDefault="0035674E" w:rsidP="0035674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0612">
            <w:rPr>
              <w:b/>
            </w:rPr>
            <w:t>CEDAW/C/FIN/CO/8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14:paraId="16599DAC" w14:textId="77777777" w:rsidR="0035674E" w:rsidRDefault="0035674E" w:rsidP="0035674E">
          <w:pPr>
            <w:pStyle w:val="Header"/>
          </w:pPr>
        </w:p>
      </w:tc>
    </w:tr>
  </w:tbl>
  <w:p w14:paraId="2DC196D0" w14:textId="77777777" w:rsidR="0035674E" w:rsidRPr="0035674E" w:rsidRDefault="0035674E" w:rsidP="0035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53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5"/>
      <w:gridCol w:w="5028"/>
    </w:tblGrid>
    <w:tr w:rsidR="0035674E" w14:paraId="2CE3D4F5" w14:textId="77777777" w:rsidTr="0035674E">
      <w:trPr>
        <w:trHeight w:hRule="exact" w:val="864"/>
      </w:trPr>
      <w:tc>
        <w:tcPr>
          <w:tcW w:w="4925" w:type="dxa"/>
          <w:shd w:val="clear" w:color="auto" w:fill="auto"/>
          <w:vAlign w:val="bottom"/>
        </w:tcPr>
        <w:p w14:paraId="6DEAE74E" w14:textId="77777777" w:rsidR="0035674E" w:rsidRDefault="0035674E" w:rsidP="0035674E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14:paraId="67B8856F" w14:textId="7A920104" w:rsidR="0035674E" w:rsidRPr="0035674E" w:rsidRDefault="0035674E" w:rsidP="0035674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9D0612">
            <w:rPr>
              <w:b/>
            </w:rPr>
            <w:t>CEDAW/C/FIN/CO/8</w:t>
          </w:r>
          <w:r>
            <w:rPr>
              <w:b/>
            </w:rPr>
            <w:fldChar w:fldCharType="end"/>
          </w:r>
        </w:p>
      </w:tc>
    </w:tr>
  </w:tbl>
  <w:p w14:paraId="1FEFCBBA" w14:textId="77777777" w:rsidR="0035674E" w:rsidRPr="0035674E" w:rsidRDefault="0035674E" w:rsidP="0035674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35674E" w14:paraId="2FE295A7" w14:textId="77777777" w:rsidTr="0035674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68131C11" w14:textId="3BDD0B21" w:rsidR="0035674E" w:rsidRPr="0035674E" w:rsidRDefault="0035674E" w:rsidP="0035674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4028A832" w14:textId="77777777" w:rsidR="0035674E" w:rsidRDefault="0035674E" w:rsidP="0035674E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2C94ED7" w14:textId="7BA5B65B" w:rsidR="0035674E" w:rsidRPr="0035674E" w:rsidRDefault="0035674E" w:rsidP="0035674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/C/FIN/CO/8</w:t>
          </w:r>
        </w:p>
      </w:tc>
    </w:tr>
    <w:tr w:rsidR="0035674E" w:rsidRPr="00D746C1" w14:paraId="19142C7E" w14:textId="77777777" w:rsidTr="0035674E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293F1C6" w14:textId="1EC07578" w:rsidR="0035674E" w:rsidRPr="0035674E" w:rsidRDefault="0035674E" w:rsidP="0035674E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5867364A" wp14:editId="3351BD8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0AF050F" w14:textId="61DFB0F6" w:rsidR="0035674E" w:rsidRPr="0035674E" w:rsidRDefault="0035674E" w:rsidP="0035674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561D8E7" w14:textId="77777777" w:rsidR="0035674E" w:rsidRPr="0035674E" w:rsidRDefault="0035674E" w:rsidP="0035674E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04F1949" w14:textId="77777777" w:rsidR="0035674E" w:rsidRPr="00FD395C" w:rsidRDefault="0035674E" w:rsidP="0035674E">
          <w:pPr>
            <w:pStyle w:val="Distribution"/>
            <w:rPr>
              <w:color w:val="000000"/>
              <w:lang w:val="en-US"/>
            </w:rPr>
          </w:pPr>
          <w:r w:rsidRPr="00FD395C">
            <w:rPr>
              <w:color w:val="000000"/>
              <w:lang w:val="en-US"/>
            </w:rPr>
            <w:t>Distr.: General</w:t>
          </w:r>
        </w:p>
        <w:p w14:paraId="098D48F9" w14:textId="77777777" w:rsidR="0035674E" w:rsidRPr="00FD395C" w:rsidRDefault="0035674E" w:rsidP="0035674E">
          <w:pPr>
            <w:pStyle w:val="Publication"/>
            <w:rPr>
              <w:color w:val="000000"/>
              <w:lang w:val="en-US"/>
            </w:rPr>
          </w:pPr>
          <w:r w:rsidRPr="00FD395C">
            <w:rPr>
              <w:color w:val="000000"/>
              <w:lang w:val="en-US"/>
            </w:rPr>
            <w:t>1 November 2022</w:t>
          </w:r>
        </w:p>
        <w:p w14:paraId="155595C8" w14:textId="77777777" w:rsidR="0035674E" w:rsidRPr="00FD395C" w:rsidRDefault="0035674E" w:rsidP="0035674E">
          <w:pPr>
            <w:rPr>
              <w:color w:val="000000"/>
              <w:lang w:val="en-US"/>
            </w:rPr>
          </w:pPr>
          <w:r w:rsidRPr="00FD395C">
            <w:rPr>
              <w:color w:val="000000"/>
              <w:lang w:val="en-US"/>
            </w:rPr>
            <w:t>Russian</w:t>
          </w:r>
        </w:p>
        <w:p w14:paraId="51A9DF38" w14:textId="77777777" w:rsidR="0035674E" w:rsidRPr="00FD395C" w:rsidRDefault="0035674E" w:rsidP="0035674E">
          <w:pPr>
            <w:pStyle w:val="Original"/>
            <w:rPr>
              <w:color w:val="000000"/>
              <w:lang w:val="en-US"/>
            </w:rPr>
          </w:pPr>
          <w:r w:rsidRPr="00FD395C">
            <w:rPr>
              <w:color w:val="000000"/>
              <w:lang w:val="en-US"/>
            </w:rPr>
            <w:t>Original: English</w:t>
          </w:r>
        </w:p>
        <w:p w14:paraId="45CB088F" w14:textId="508677AC" w:rsidR="0035674E" w:rsidRPr="00FD395C" w:rsidRDefault="0035674E" w:rsidP="0035674E">
          <w:pPr>
            <w:rPr>
              <w:lang w:val="en-US"/>
            </w:rPr>
          </w:pPr>
        </w:p>
      </w:tc>
    </w:tr>
  </w:tbl>
  <w:p w14:paraId="03BD7882" w14:textId="77777777" w:rsidR="0035674E" w:rsidRPr="00FD395C" w:rsidRDefault="0035674E" w:rsidP="0035674E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F7AF82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revisionView w:markup="0"/>
  <w:defaultTabStop w:val="475"/>
  <w:autoHyphenation/>
  <w:hyphenationZone w:val="220"/>
  <w:doNotHyphenateCaps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224497*"/>
    <w:docVar w:name="CreationDt" w:val="15/11/2022 11:34 AM"/>
    <w:docVar w:name="DocCategory" w:val="Doc"/>
    <w:docVar w:name="DocType" w:val="Final"/>
    <w:docVar w:name="DutyStation" w:val="New York"/>
    <w:docVar w:name="FooterJN" w:val="22-24497"/>
    <w:docVar w:name="jobn" w:val="22-24497 (R)"/>
    <w:docVar w:name="jobnDT" w:val="22-24497 (R)   151122"/>
    <w:docVar w:name="jobnDTDT" w:val="22-24497 (R)   151122   151122"/>
    <w:docVar w:name="JobNo" w:val="2224497R"/>
    <w:docVar w:name="JobNo2" w:val="2266619R"/>
    <w:docVar w:name="LocalDrive" w:val="-1"/>
    <w:docVar w:name="OandT" w:val=" "/>
    <w:docVar w:name="sss1" w:val="CEDAW/C/FIN/CO/8"/>
    <w:docVar w:name="sss2" w:val="-"/>
    <w:docVar w:name="Symbol1" w:val="CEDAW/C/FIN/CO/8"/>
    <w:docVar w:name="Symbol2" w:val="-"/>
    <w:docVar w:name="Title1" w:val="_x0009__x0009_Заключительные замечания по восьмому периодическому докладу Финляндии*_x000d_"/>
  </w:docVars>
  <w:rsids>
    <w:rsidRoot w:val="002B6202"/>
    <w:rsid w:val="00000AD9"/>
    <w:rsid w:val="0000117E"/>
    <w:rsid w:val="00003F8C"/>
    <w:rsid w:val="00006341"/>
    <w:rsid w:val="00025261"/>
    <w:rsid w:val="00036B98"/>
    <w:rsid w:val="00052F98"/>
    <w:rsid w:val="00056E1F"/>
    <w:rsid w:val="00057473"/>
    <w:rsid w:val="000610EF"/>
    <w:rsid w:val="0007405C"/>
    <w:rsid w:val="00074D89"/>
    <w:rsid w:val="000751D3"/>
    <w:rsid w:val="00084F78"/>
    <w:rsid w:val="00086901"/>
    <w:rsid w:val="000923AB"/>
    <w:rsid w:val="00092841"/>
    <w:rsid w:val="000A1A1B"/>
    <w:rsid w:val="000D1AD1"/>
    <w:rsid w:val="000E27DA"/>
    <w:rsid w:val="000F193F"/>
    <w:rsid w:val="000F420C"/>
    <w:rsid w:val="000F71E4"/>
    <w:rsid w:val="001067A4"/>
    <w:rsid w:val="00107A76"/>
    <w:rsid w:val="00126DD6"/>
    <w:rsid w:val="001309BF"/>
    <w:rsid w:val="00135448"/>
    <w:rsid w:val="00175837"/>
    <w:rsid w:val="0017779B"/>
    <w:rsid w:val="001779ED"/>
    <w:rsid w:val="001824A1"/>
    <w:rsid w:val="0018261B"/>
    <w:rsid w:val="00185A2F"/>
    <w:rsid w:val="00187B19"/>
    <w:rsid w:val="00195EF6"/>
    <w:rsid w:val="001A36C9"/>
    <w:rsid w:val="001B0786"/>
    <w:rsid w:val="001C1592"/>
    <w:rsid w:val="001D118C"/>
    <w:rsid w:val="001F2DE0"/>
    <w:rsid w:val="001F427A"/>
    <w:rsid w:val="001F6109"/>
    <w:rsid w:val="001F7371"/>
    <w:rsid w:val="001F744C"/>
    <w:rsid w:val="00200EA5"/>
    <w:rsid w:val="00201898"/>
    <w:rsid w:val="00210AF4"/>
    <w:rsid w:val="00210EC3"/>
    <w:rsid w:val="00215A7D"/>
    <w:rsid w:val="00224469"/>
    <w:rsid w:val="00230727"/>
    <w:rsid w:val="00233B78"/>
    <w:rsid w:val="002364EE"/>
    <w:rsid w:val="0025593D"/>
    <w:rsid w:val="002604D6"/>
    <w:rsid w:val="00263457"/>
    <w:rsid w:val="002718AF"/>
    <w:rsid w:val="002767BE"/>
    <w:rsid w:val="00277D36"/>
    <w:rsid w:val="00281505"/>
    <w:rsid w:val="002A3BA5"/>
    <w:rsid w:val="002B395A"/>
    <w:rsid w:val="002B6202"/>
    <w:rsid w:val="002B652A"/>
    <w:rsid w:val="002B7419"/>
    <w:rsid w:val="002D2C61"/>
    <w:rsid w:val="002D351D"/>
    <w:rsid w:val="002E7F01"/>
    <w:rsid w:val="002F4047"/>
    <w:rsid w:val="002F7813"/>
    <w:rsid w:val="003218EF"/>
    <w:rsid w:val="00321CE6"/>
    <w:rsid w:val="00322419"/>
    <w:rsid w:val="003228A2"/>
    <w:rsid w:val="00323373"/>
    <w:rsid w:val="003266CD"/>
    <w:rsid w:val="00326DFF"/>
    <w:rsid w:val="003324E7"/>
    <w:rsid w:val="0034214A"/>
    <w:rsid w:val="00344A7B"/>
    <w:rsid w:val="00347257"/>
    <w:rsid w:val="0035674E"/>
    <w:rsid w:val="0037350A"/>
    <w:rsid w:val="00374332"/>
    <w:rsid w:val="00376FFC"/>
    <w:rsid w:val="003807EF"/>
    <w:rsid w:val="00380F9D"/>
    <w:rsid w:val="00381906"/>
    <w:rsid w:val="00381F96"/>
    <w:rsid w:val="00382DCB"/>
    <w:rsid w:val="0038495D"/>
    <w:rsid w:val="00386BED"/>
    <w:rsid w:val="0038715B"/>
    <w:rsid w:val="00387B87"/>
    <w:rsid w:val="00397ECA"/>
    <w:rsid w:val="003A5A2F"/>
    <w:rsid w:val="003B3688"/>
    <w:rsid w:val="003C5102"/>
    <w:rsid w:val="003E6A46"/>
    <w:rsid w:val="003F07D5"/>
    <w:rsid w:val="003F1C41"/>
    <w:rsid w:val="003F4A82"/>
    <w:rsid w:val="003F4B59"/>
    <w:rsid w:val="003F7347"/>
    <w:rsid w:val="00402AB0"/>
    <w:rsid w:val="004240B1"/>
    <w:rsid w:val="00425FDE"/>
    <w:rsid w:val="004275D7"/>
    <w:rsid w:val="004279A5"/>
    <w:rsid w:val="00431502"/>
    <w:rsid w:val="00432AC6"/>
    <w:rsid w:val="00434A6D"/>
    <w:rsid w:val="00434EE5"/>
    <w:rsid w:val="0043642F"/>
    <w:rsid w:val="00453200"/>
    <w:rsid w:val="0046042E"/>
    <w:rsid w:val="00464C11"/>
    <w:rsid w:val="00470DCF"/>
    <w:rsid w:val="004731F9"/>
    <w:rsid w:val="00484361"/>
    <w:rsid w:val="004854BB"/>
    <w:rsid w:val="00492456"/>
    <w:rsid w:val="004A21CB"/>
    <w:rsid w:val="004C0530"/>
    <w:rsid w:val="004C6340"/>
    <w:rsid w:val="004D67DC"/>
    <w:rsid w:val="004E26D8"/>
    <w:rsid w:val="004E36A2"/>
    <w:rsid w:val="004E6176"/>
    <w:rsid w:val="004F2475"/>
    <w:rsid w:val="004F547F"/>
    <w:rsid w:val="00507B81"/>
    <w:rsid w:val="00516DDC"/>
    <w:rsid w:val="00517C4D"/>
    <w:rsid w:val="00531827"/>
    <w:rsid w:val="00542D6F"/>
    <w:rsid w:val="0054305E"/>
    <w:rsid w:val="0054424C"/>
    <w:rsid w:val="00550AF2"/>
    <w:rsid w:val="00561A2D"/>
    <w:rsid w:val="0056262A"/>
    <w:rsid w:val="005644C2"/>
    <w:rsid w:val="00567EDD"/>
    <w:rsid w:val="00571999"/>
    <w:rsid w:val="00584866"/>
    <w:rsid w:val="00584F03"/>
    <w:rsid w:val="00593A5D"/>
    <w:rsid w:val="00596A10"/>
    <w:rsid w:val="0059790F"/>
    <w:rsid w:val="005A118A"/>
    <w:rsid w:val="005A18CC"/>
    <w:rsid w:val="005A2266"/>
    <w:rsid w:val="005B34AD"/>
    <w:rsid w:val="005B58D8"/>
    <w:rsid w:val="005B60BF"/>
    <w:rsid w:val="005C1B78"/>
    <w:rsid w:val="005D6D15"/>
    <w:rsid w:val="005D6DC4"/>
    <w:rsid w:val="005E1E1B"/>
    <w:rsid w:val="005E381B"/>
    <w:rsid w:val="00601D97"/>
    <w:rsid w:val="0060693C"/>
    <w:rsid w:val="00620DAE"/>
    <w:rsid w:val="0063330D"/>
    <w:rsid w:val="00635C39"/>
    <w:rsid w:val="006411B5"/>
    <w:rsid w:val="00643F79"/>
    <w:rsid w:val="0066006F"/>
    <w:rsid w:val="0067567D"/>
    <w:rsid w:val="00684745"/>
    <w:rsid w:val="006A213D"/>
    <w:rsid w:val="006B0972"/>
    <w:rsid w:val="006B12DB"/>
    <w:rsid w:val="006C41BF"/>
    <w:rsid w:val="006D4969"/>
    <w:rsid w:val="006E1E3B"/>
    <w:rsid w:val="006E5CA5"/>
    <w:rsid w:val="006E7A3C"/>
    <w:rsid w:val="00705A84"/>
    <w:rsid w:val="007062B8"/>
    <w:rsid w:val="00710D2E"/>
    <w:rsid w:val="0072140E"/>
    <w:rsid w:val="00722204"/>
    <w:rsid w:val="00726630"/>
    <w:rsid w:val="00735B27"/>
    <w:rsid w:val="00737712"/>
    <w:rsid w:val="00741F89"/>
    <w:rsid w:val="00777B6E"/>
    <w:rsid w:val="00784F94"/>
    <w:rsid w:val="0078546D"/>
    <w:rsid w:val="00797758"/>
    <w:rsid w:val="007A033B"/>
    <w:rsid w:val="007A5922"/>
    <w:rsid w:val="007B2C7B"/>
    <w:rsid w:val="007C1D35"/>
    <w:rsid w:val="007D2E54"/>
    <w:rsid w:val="007E6F98"/>
    <w:rsid w:val="007F130B"/>
    <w:rsid w:val="007F7A33"/>
    <w:rsid w:val="0080025F"/>
    <w:rsid w:val="0080233B"/>
    <w:rsid w:val="0081643B"/>
    <w:rsid w:val="008178E3"/>
    <w:rsid w:val="008301DC"/>
    <w:rsid w:val="0083640B"/>
    <w:rsid w:val="00840363"/>
    <w:rsid w:val="00843551"/>
    <w:rsid w:val="008473EA"/>
    <w:rsid w:val="008551D3"/>
    <w:rsid w:val="00866E70"/>
    <w:rsid w:val="008740F8"/>
    <w:rsid w:val="008752D4"/>
    <w:rsid w:val="008A1AB1"/>
    <w:rsid w:val="008A1FF2"/>
    <w:rsid w:val="008B115F"/>
    <w:rsid w:val="008B4A4B"/>
    <w:rsid w:val="008B4C20"/>
    <w:rsid w:val="008B535F"/>
    <w:rsid w:val="008C0F64"/>
    <w:rsid w:val="008C6466"/>
    <w:rsid w:val="008C7CB4"/>
    <w:rsid w:val="008D4C1A"/>
    <w:rsid w:val="008D7164"/>
    <w:rsid w:val="008E0493"/>
    <w:rsid w:val="008E3D70"/>
    <w:rsid w:val="008F7111"/>
    <w:rsid w:val="009031A9"/>
    <w:rsid w:val="00907F45"/>
    <w:rsid w:val="0091267E"/>
    <w:rsid w:val="0091328B"/>
    <w:rsid w:val="009155A6"/>
    <w:rsid w:val="0091693D"/>
    <w:rsid w:val="0092653E"/>
    <w:rsid w:val="009272AC"/>
    <w:rsid w:val="009448D2"/>
    <w:rsid w:val="00957E17"/>
    <w:rsid w:val="00963172"/>
    <w:rsid w:val="00963ABD"/>
    <w:rsid w:val="0096420F"/>
    <w:rsid w:val="009679D9"/>
    <w:rsid w:val="009707EE"/>
    <w:rsid w:val="00972652"/>
    <w:rsid w:val="0098147A"/>
    <w:rsid w:val="00982F7C"/>
    <w:rsid w:val="0099241F"/>
    <w:rsid w:val="0099279C"/>
    <w:rsid w:val="00995F52"/>
    <w:rsid w:val="009A1A35"/>
    <w:rsid w:val="009A4DE2"/>
    <w:rsid w:val="009A5E79"/>
    <w:rsid w:val="009A73DD"/>
    <w:rsid w:val="009B365C"/>
    <w:rsid w:val="009B7880"/>
    <w:rsid w:val="009B7E64"/>
    <w:rsid w:val="009D0612"/>
    <w:rsid w:val="009D1F7A"/>
    <w:rsid w:val="009D4A72"/>
    <w:rsid w:val="009D5859"/>
    <w:rsid w:val="009D7A9C"/>
    <w:rsid w:val="009E1F92"/>
    <w:rsid w:val="009F077A"/>
    <w:rsid w:val="009F52A4"/>
    <w:rsid w:val="009F6CB6"/>
    <w:rsid w:val="009F7A26"/>
    <w:rsid w:val="00A10627"/>
    <w:rsid w:val="00A11A2D"/>
    <w:rsid w:val="00A31C30"/>
    <w:rsid w:val="00A448B5"/>
    <w:rsid w:val="00A57ABA"/>
    <w:rsid w:val="00A64E8F"/>
    <w:rsid w:val="00A71A27"/>
    <w:rsid w:val="00A72FF5"/>
    <w:rsid w:val="00A733D5"/>
    <w:rsid w:val="00A80FFA"/>
    <w:rsid w:val="00AA0CE4"/>
    <w:rsid w:val="00AA279C"/>
    <w:rsid w:val="00AC1D38"/>
    <w:rsid w:val="00AC7CA0"/>
    <w:rsid w:val="00AD140A"/>
    <w:rsid w:val="00AF73A9"/>
    <w:rsid w:val="00B040D7"/>
    <w:rsid w:val="00B0495E"/>
    <w:rsid w:val="00B0699E"/>
    <w:rsid w:val="00B20B7A"/>
    <w:rsid w:val="00B241B9"/>
    <w:rsid w:val="00B306AF"/>
    <w:rsid w:val="00B32529"/>
    <w:rsid w:val="00B455BC"/>
    <w:rsid w:val="00B53168"/>
    <w:rsid w:val="00B535EE"/>
    <w:rsid w:val="00B65C9F"/>
    <w:rsid w:val="00B663FE"/>
    <w:rsid w:val="00B72F0F"/>
    <w:rsid w:val="00B745E4"/>
    <w:rsid w:val="00B74A9D"/>
    <w:rsid w:val="00B8614E"/>
    <w:rsid w:val="00B95A96"/>
    <w:rsid w:val="00BB4FA2"/>
    <w:rsid w:val="00BB528D"/>
    <w:rsid w:val="00BC3653"/>
    <w:rsid w:val="00BD370C"/>
    <w:rsid w:val="00BD3DB0"/>
    <w:rsid w:val="00BD5153"/>
    <w:rsid w:val="00BD7E18"/>
    <w:rsid w:val="00BE4079"/>
    <w:rsid w:val="00BE4086"/>
    <w:rsid w:val="00BF3644"/>
    <w:rsid w:val="00C06BC2"/>
    <w:rsid w:val="00C071A7"/>
    <w:rsid w:val="00C16534"/>
    <w:rsid w:val="00C21993"/>
    <w:rsid w:val="00C26FCC"/>
    <w:rsid w:val="00C362CF"/>
    <w:rsid w:val="00C4078E"/>
    <w:rsid w:val="00C41769"/>
    <w:rsid w:val="00C43772"/>
    <w:rsid w:val="00C45C26"/>
    <w:rsid w:val="00C5049C"/>
    <w:rsid w:val="00C54064"/>
    <w:rsid w:val="00C60B0E"/>
    <w:rsid w:val="00C71249"/>
    <w:rsid w:val="00C71CD0"/>
    <w:rsid w:val="00C818C4"/>
    <w:rsid w:val="00C85AF9"/>
    <w:rsid w:val="00C91AA8"/>
    <w:rsid w:val="00CA4BB0"/>
    <w:rsid w:val="00CB22AD"/>
    <w:rsid w:val="00CC37AD"/>
    <w:rsid w:val="00CD5983"/>
    <w:rsid w:val="00CE77EF"/>
    <w:rsid w:val="00CF615B"/>
    <w:rsid w:val="00CF6D90"/>
    <w:rsid w:val="00D02CEF"/>
    <w:rsid w:val="00D06370"/>
    <w:rsid w:val="00D11262"/>
    <w:rsid w:val="00D11AF9"/>
    <w:rsid w:val="00D21A75"/>
    <w:rsid w:val="00D21BBD"/>
    <w:rsid w:val="00D263D0"/>
    <w:rsid w:val="00D30312"/>
    <w:rsid w:val="00D322C5"/>
    <w:rsid w:val="00D47F64"/>
    <w:rsid w:val="00D52945"/>
    <w:rsid w:val="00D54F75"/>
    <w:rsid w:val="00D6727C"/>
    <w:rsid w:val="00D746C1"/>
    <w:rsid w:val="00D760D3"/>
    <w:rsid w:val="00D82575"/>
    <w:rsid w:val="00D82BC5"/>
    <w:rsid w:val="00D86585"/>
    <w:rsid w:val="00D96F14"/>
    <w:rsid w:val="00D979EB"/>
    <w:rsid w:val="00DA1151"/>
    <w:rsid w:val="00DA4F39"/>
    <w:rsid w:val="00DA6950"/>
    <w:rsid w:val="00DB3FE2"/>
    <w:rsid w:val="00DC36F0"/>
    <w:rsid w:val="00DC45BC"/>
    <w:rsid w:val="00DE2E95"/>
    <w:rsid w:val="00DE71D1"/>
    <w:rsid w:val="00DF41D0"/>
    <w:rsid w:val="00DF78D1"/>
    <w:rsid w:val="00E03929"/>
    <w:rsid w:val="00E05D44"/>
    <w:rsid w:val="00E10943"/>
    <w:rsid w:val="00E10D88"/>
    <w:rsid w:val="00E11C2C"/>
    <w:rsid w:val="00E144A8"/>
    <w:rsid w:val="00E16DCF"/>
    <w:rsid w:val="00E21363"/>
    <w:rsid w:val="00E22B04"/>
    <w:rsid w:val="00E24E2B"/>
    <w:rsid w:val="00E25037"/>
    <w:rsid w:val="00E26E6E"/>
    <w:rsid w:val="00E2760B"/>
    <w:rsid w:val="00E33771"/>
    <w:rsid w:val="00E5158C"/>
    <w:rsid w:val="00E60CA7"/>
    <w:rsid w:val="00E639C6"/>
    <w:rsid w:val="00E70E56"/>
    <w:rsid w:val="00E720E8"/>
    <w:rsid w:val="00E7414B"/>
    <w:rsid w:val="00E75210"/>
    <w:rsid w:val="00E757E5"/>
    <w:rsid w:val="00EA14F2"/>
    <w:rsid w:val="00EA5652"/>
    <w:rsid w:val="00EC2A36"/>
    <w:rsid w:val="00ED157F"/>
    <w:rsid w:val="00ED31CE"/>
    <w:rsid w:val="00EE4C4D"/>
    <w:rsid w:val="00EE63F1"/>
    <w:rsid w:val="00EF1631"/>
    <w:rsid w:val="00F04CDB"/>
    <w:rsid w:val="00F13ADE"/>
    <w:rsid w:val="00F14515"/>
    <w:rsid w:val="00F16468"/>
    <w:rsid w:val="00F20945"/>
    <w:rsid w:val="00F23757"/>
    <w:rsid w:val="00F2422B"/>
    <w:rsid w:val="00F27C82"/>
    <w:rsid w:val="00F5683A"/>
    <w:rsid w:val="00F62150"/>
    <w:rsid w:val="00F628C1"/>
    <w:rsid w:val="00F63321"/>
    <w:rsid w:val="00F66686"/>
    <w:rsid w:val="00F66E0A"/>
    <w:rsid w:val="00F734C6"/>
    <w:rsid w:val="00F81CC1"/>
    <w:rsid w:val="00F90B00"/>
    <w:rsid w:val="00F9544E"/>
    <w:rsid w:val="00FB09B3"/>
    <w:rsid w:val="00FB19AC"/>
    <w:rsid w:val="00FB1E56"/>
    <w:rsid w:val="00FB731E"/>
    <w:rsid w:val="00FB759B"/>
    <w:rsid w:val="00FC19B9"/>
    <w:rsid w:val="00FC2FD3"/>
    <w:rsid w:val="00FC7C1C"/>
    <w:rsid w:val="00FD0D36"/>
    <w:rsid w:val="00FD2C3B"/>
    <w:rsid w:val="00FD395C"/>
    <w:rsid w:val="00FE0CD1"/>
    <w:rsid w:val="00FE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,"/>
  <w14:docId w14:val="368C46A2"/>
  <w15:chartTrackingRefBased/>
  <w15:docId w15:val="{B2445040-C238-45AD-95E6-BDCAFA954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BD5153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BD5153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BD5153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BD5153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BD5153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BD5153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BD5153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BD515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BD515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BD5153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BD515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BD515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BD515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BD5153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BD515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BD5153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BD515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BD5153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BD5153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BD5153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BD5153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BD5153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BD515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BD5153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BD515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BD5153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D5153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BD5153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BD5153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BD5153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BD5153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D5153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BD5153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D5153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BD5153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BD5153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BD5153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BD5153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BD5153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BD5153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BD5153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BD5153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BD5153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BD5153"/>
    <w:rPr>
      <w:szCs w:val="20"/>
    </w:rPr>
  </w:style>
  <w:style w:type="paragraph" w:customStyle="1" w:styleId="Publication">
    <w:name w:val="Publication"/>
    <w:basedOn w:val="Normal"/>
    <w:next w:val="Normal"/>
    <w:qFormat/>
    <w:rsid w:val="00BD5153"/>
  </w:style>
  <w:style w:type="paragraph" w:customStyle="1" w:styleId="ReleaseDate">
    <w:name w:val="ReleaseDate"/>
    <w:basedOn w:val="Normal"/>
    <w:next w:val="Normal"/>
    <w:qFormat/>
    <w:rsid w:val="00BD5153"/>
    <w:rPr>
      <w:szCs w:val="20"/>
    </w:rPr>
  </w:style>
  <w:style w:type="paragraph" w:customStyle="1" w:styleId="Small">
    <w:name w:val="Small"/>
    <w:basedOn w:val="Normal"/>
    <w:next w:val="Normal"/>
    <w:qFormat/>
    <w:rsid w:val="00BD5153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BD515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BD515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BD515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BD515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567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5674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5674E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67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674E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paragraph" w:customStyle="1" w:styleId="H1G">
    <w:name w:val="_ H_1_G"/>
    <w:basedOn w:val="Normal"/>
    <w:next w:val="Normal"/>
    <w:qFormat/>
    <w:rsid w:val="00BD370C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b/>
      <w:spacing w:val="0"/>
      <w:w w:val="100"/>
      <w:kern w:val="0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SR.1911" TargetMode="External"/><Relationship Id="rId26" Type="http://schemas.openxmlformats.org/officeDocument/2006/relationships/hyperlink" Target="https://undocs.org/ru/CEDAW/C/FIN/CO/7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FIN/RQ/8" TargetMode="External"/><Relationship Id="rId34" Type="http://schemas.openxmlformats.org/officeDocument/2006/relationships/hyperlink" Target="https://undocs.org/ru/HRI/GEN/2/Rev.6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FIN/8" TargetMode="External"/><Relationship Id="rId25" Type="http://schemas.openxmlformats.org/officeDocument/2006/relationships/hyperlink" Target="https://undocs.org/ru/CEDAW/C/FIN/CO/7" TargetMode="External"/><Relationship Id="rId33" Type="http://schemas.openxmlformats.org/officeDocument/2006/relationships/hyperlink" Target="https://undocs.org/ru/CEDAW/C/FIN/CO/7" TargetMode="External"/><Relationship Id="rId2" Type="http://schemas.openxmlformats.org/officeDocument/2006/relationships/styles" Target="styles.xml"/><Relationship Id="rId16" Type="http://schemas.microsoft.com/office/2018/08/relationships/commentsExtensible" Target="commentsExtensible.xml"/><Relationship Id="rId20" Type="http://schemas.openxmlformats.org/officeDocument/2006/relationships/hyperlink" Target="https://undocs.org/ru/CEDAW/C/FIN/Q/8" TargetMode="External"/><Relationship Id="rId29" Type="http://schemas.openxmlformats.org/officeDocument/2006/relationships/hyperlink" Target="https://undocs.org/ru/CEDAW/C/FIN/CO/7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s://undocs.org/ru/CEDAW/C/FIN/CO/7" TargetMode="External"/><Relationship Id="rId32" Type="http://schemas.openxmlformats.org/officeDocument/2006/relationships/hyperlink" Target="https://undocs.org/ru/CEDAW/C/FIN/CO/7" TargetMode="Externa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23" Type="http://schemas.openxmlformats.org/officeDocument/2006/relationships/hyperlink" Target="https://undocs.org/ru/A/65/38" TargetMode="External"/><Relationship Id="rId28" Type="http://schemas.openxmlformats.org/officeDocument/2006/relationships/hyperlink" Target="https://undocs.org/ru/CEDAW/C/FIN/CO/7" TargetMode="External"/><Relationship Id="rId36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SR.1912" TargetMode="External"/><Relationship Id="rId31" Type="http://schemas.openxmlformats.org/officeDocument/2006/relationships/hyperlink" Target="https://undocs.org/ru/CEDAW/C/FIN/CO/7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FIN/CO/7/Add.1" TargetMode="External"/><Relationship Id="rId27" Type="http://schemas.openxmlformats.org/officeDocument/2006/relationships/hyperlink" Target="https://undocs.org/ru/CEDAW/C/FIN/CO/8" TargetMode="External"/><Relationship Id="rId30" Type="http://schemas.openxmlformats.org/officeDocument/2006/relationships/hyperlink" Target="https://undocs.org/ru/CEDAW/C/FIN/CO/7" TargetMode="External"/><Relationship Id="rId35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6823</Words>
  <Characters>38893</Characters>
  <Application>Microsoft Office Word</Application>
  <DocSecurity>0</DocSecurity>
  <Lines>324</Lines>
  <Paragraphs>91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29</vt:i4>
      </vt:variant>
    </vt:vector>
  </HeadingPairs>
  <TitlesOfParts>
    <vt:vector size="30" baseType="lpstr">
      <vt:lpstr/>
      <vt:lpstr>Комитет по ликвидации дискриминации в отношении женщин</vt:lpstr>
      <vt:lpstr>Заключительные замечания по восьмому периодическому докладу Финляндии*</vt:lpstr>
      <vt:lpstr>A.	Введение</vt:lpstr>
      <vt:lpstr>B.	Позитивные аспекты</vt:lpstr>
      <vt:lpstr>C.	Цели в области устойчивого развития</vt:lpstr>
      <vt:lpstr>D.	Парламент</vt:lpstr>
      <vt:lpstr>E.	Основные вопросы, вызывающие обеспокоенность, и рекомендации</vt:lpstr>
      <vt:lpstr>    Права женщин и гендерное равенство в контексте пандемии и соответствующих усил</vt:lpstr>
      <vt:lpstr>    Распространение информации о Конвенции, Факультативном протоколе и общих реком</vt:lpstr>
      <vt:lpstr>    Законодательная база, правовой статус Конвенции и согласование правовых норм</vt:lpstr>
      <vt:lpstr>    Национальный механизм по улучшению положения женщин</vt:lpstr>
      <vt:lpstr>    Временные специальные меры</vt:lpstr>
      <vt:lpstr>    Дискриминационные гендерные стереотипы </vt:lpstr>
      <vt:lpstr>    Вредная практика</vt:lpstr>
      <vt:lpstr>    Гендерное насилие в отношении женщин</vt:lpstr>
      <vt:lpstr>    Торговля людьми и эксплуатация проституции </vt:lpstr>
      <vt:lpstr>    Равноправное участие в политической и общественной жизни</vt:lpstr>
      <vt:lpstr>    Образование</vt:lpstr>
      <vt:lpstr>    Занятость</vt:lpstr>
      <vt:lpstr>    Здравоохранение</vt:lpstr>
      <vt:lpstr>    Расширение экономических прав и возможностей женщин</vt:lpstr>
      <vt:lpstr>    Группы женщин, находящиеся в неблагоприятном положении</vt:lpstr>
      <vt:lpstr>    Брак и семейные отношения</vt:lpstr>
      <vt:lpstr>    Пекинская декларация и Платформа действий </vt:lpstr>
      <vt:lpstr>    Повестка дня в области устойчивого развития на период до 2030 года </vt:lpstr>
      <vt:lpstr>    Распространение информации </vt:lpstr>
      <vt:lpstr>    Ратификация других договоров</vt:lpstr>
      <vt:lpstr>    Последующая деятельность в связи с заключительными замечаниями</vt:lpstr>
      <vt:lpstr>    Подготовка следующего доклада </vt:lpstr>
    </vt:vector>
  </TitlesOfParts>
  <Company/>
  <LinksUpToDate>false</LinksUpToDate>
  <CharactersWithSpaces>45625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Zemlinskaya</dc:creator>
  <cp:keywords/>
  <dc:description/>
  <cp:lastModifiedBy>Svetlana Zemlinskaya</cp:lastModifiedBy>
  <cp:revision>2</cp:revision>
  <cp:lastPrinted>2022-11-22T22:20:00Z</cp:lastPrinted>
  <dcterms:created xsi:type="dcterms:W3CDTF">2022-11-22T22:21:00Z</dcterms:created>
  <dcterms:modified xsi:type="dcterms:W3CDTF">2022-11-22T22:21:00Z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2224497R</vt:lpwstr>
  </property>
  <property fmtid="{D5CDD505-2E9C-101B-9397-08002B2CF9AE}" pid="3" name="ODSRefJobNo">
    <vt:lpwstr>2266619R</vt:lpwstr>
  </property>
  <property fmtid="{D5CDD505-2E9C-101B-9397-08002B2CF9AE}" pid="4" name="Symbol1">
    <vt:lpwstr>CEDAW/C/FIN/CO/8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Title1">
    <vt:lpwstr>		Заключительные замечания по восьмому периодическому докладу Финляндии*_x000d_</vt:lpwstr>
  </property>
</Properties>
</file>