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50AB7B0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139442A" w14:textId="77777777" w:rsidR="002D5AAC" w:rsidRDefault="002D5AAC" w:rsidP="003324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F8D2C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BBF09E" w14:textId="247A1927" w:rsidR="002D5AAC" w:rsidRPr="00F30586" w:rsidRDefault="003324ED" w:rsidP="003324ED">
            <w:pPr>
              <w:jc w:val="right"/>
            </w:pPr>
            <w:r w:rsidRPr="00F30586">
              <w:rPr>
                <w:sz w:val="40"/>
              </w:rPr>
              <w:t>CRC</w:t>
            </w:r>
            <w:r w:rsidRPr="00F30586">
              <w:t>/C/KIR/CO/2-4</w:t>
            </w:r>
          </w:p>
        </w:tc>
      </w:tr>
      <w:tr w:rsidR="002D5AAC" w:rsidRPr="00C92504" w14:paraId="13B27EB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35B00F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EDFE21" wp14:editId="583B15F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AFF01D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83A0628" w14:textId="77777777" w:rsidR="002D5AAC" w:rsidRDefault="003324ED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1DBA735" w14:textId="77777777" w:rsidR="003324ED" w:rsidRDefault="003324ED" w:rsidP="003324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September 2022</w:t>
            </w:r>
          </w:p>
          <w:p w14:paraId="51BA426A" w14:textId="77777777" w:rsidR="003324ED" w:rsidRDefault="003324ED" w:rsidP="003324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59B5902" w14:textId="249843F0" w:rsidR="003324ED" w:rsidRPr="00B937DF" w:rsidRDefault="003324ED" w:rsidP="003324E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26CB69A" w14:textId="77777777" w:rsidR="00F53DFA" w:rsidRPr="00F20E25" w:rsidRDefault="00F53DFA" w:rsidP="00F53DFA">
      <w:pPr>
        <w:spacing w:before="120"/>
        <w:rPr>
          <w:rFonts w:eastAsiaTheme="minorEastAsia"/>
          <w:b/>
          <w:bCs/>
          <w:sz w:val="24"/>
          <w:szCs w:val="24"/>
        </w:rPr>
      </w:pPr>
      <w:r w:rsidRPr="00F20E25">
        <w:rPr>
          <w:b/>
          <w:bCs/>
          <w:sz w:val="24"/>
          <w:szCs w:val="24"/>
        </w:rPr>
        <w:t>Комитет по правам ребенка</w:t>
      </w:r>
    </w:p>
    <w:p w14:paraId="0FA60904" w14:textId="50C28CC5" w:rsidR="00F53DFA" w:rsidRPr="00F20E25" w:rsidRDefault="00F53DFA" w:rsidP="00F53DFA">
      <w:pPr>
        <w:pStyle w:val="HChG"/>
        <w:rPr>
          <w:rFonts w:eastAsia="SimSun"/>
          <w:szCs w:val="28"/>
        </w:rPr>
      </w:pPr>
      <w:r w:rsidRPr="00F20E25">
        <w:rPr>
          <w:szCs w:val="28"/>
        </w:rPr>
        <w:tab/>
      </w:r>
      <w:r w:rsidRPr="00F20E25">
        <w:rPr>
          <w:szCs w:val="28"/>
        </w:rPr>
        <w:tab/>
      </w:r>
      <w:r w:rsidRPr="00F20E25">
        <w:rPr>
          <w:bCs/>
          <w:szCs w:val="28"/>
        </w:rPr>
        <w:t xml:space="preserve">Заключительные замечания по объединенным </w:t>
      </w:r>
      <w:r>
        <w:rPr>
          <w:bCs/>
          <w:szCs w:val="28"/>
        </w:rPr>
        <w:br/>
      </w:r>
      <w:r w:rsidRPr="00F20E25">
        <w:rPr>
          <w:bCs/>
          <w:szCs w:val="28"/>
        </w:rPr>
        <w:t>второму–четвертому периодическим докладам Кирибати</w:t>
      </w:r>
      <w:r w:rsidRPr="00F53DFA">
        <w:rPr>
          <w:rFonts w:eastAsia="SimSun"/>
          <w:b w:val="0"/>
          <w:bCs/>
          <w:sz w:val="20"/>
        </w:rPr>
        <w:footnoteReference w:customMarkFollows="1" w:id="1"/>
        <w:t>*</w:t>
      </w:r>
    </w:p>
    <w:p w14:paraId="6FB49479" w14:textId="77777777" w:rsidR="00F53DFA" w:rsidRPr="00F20E25" w:rsidRDefault="00F53DFA" w:rsidP="00F53DFA">
      <w:pPr>
        <w:pStyle w:val="HChG"/>
        <w:rPr>
          <w:rFonts w:eastAsia="SimSun"/>
        </w:rPr>
      </w:pPr>
      <w:r w:rsidRPr="00E75E33">
        <w:tab/>
      </w:r>
      <w:r>
        <w:t>I.</w:t>
      </w:r>
      <w:r>
        <w:tab/>
        <w:t>Введение</w:t>
      </w:r>
    </w:p>
    <w:p w14:paraId="7DB0E4BB" w14:textId="6CC53004" w:rsidR="00F53DFA" w:rsidRPr="00F20E25" w:rsidRDefault="00F53DFA" w:rsidP="00F53DFA">
      <w:pPr>
        <w:pStyle w:val="SingleTxtG"/>
      </w:pPr>
      <w:r>
        <w:t>1.</w:t>
      </w:r>
      <w:r>
        <w:tab/>
        <w:t>Комитет рассмотрел объединенные второй–четвертый периодические доклады Кирибати</w:t>
      </w:r>
      <w:r w:rsidRPr="00952504">
        <w:rPr>
          <w:rStyle w:val="aa"/>
        </w:rPr>
        <w:footnoteReference w:id="2"/>
      </w:r>
      <w:r>
        <w:t xml:space="preserve"> на своих 2605-м и 2607-м заседаниях</w:t>
      </w:r>
      <w:r w:rsidRPr="00952504">
        <w:rPr>
          <w:rStyle w:val="aa"/>
        </w:rPr>
        <w:footnoteReference w:id="3"/>
      </w:r>
      <w:r>
        <w:t xml:space="preserve">, состоявшихся в виртуальном режиме 18 и 19 мая 2022 года, и принял настоящие заключительные замечания на своем </w:t>
      </w:r>
      <w:r>
        <w:br/>
        <w:t>2630-м заседании, состоявшемся 3 июня 2022 года.</w:t>
      </w:r>
    </w:p>
    <w:p w14:paraId="0643E707" w14:textId="77777777" w:rsidR="00F53DFA" w:rsidRPr="00F20E25" w:rsidRDefault="00F53DFA" w:rsidP="00F53DFA">
      <w:pPr>
        <w:pStyle w:val="SingleTxtG"/>
      </w:pPr>
      <w:r>
        <w:t>2.</w:t>
      </w:r>
      <w:r>
        <w:tab/>
        <w:t>Комитет приветствует представление объединенных второго–четвертого периодических докладов государства-участника и письменных ответов на перечень вопросов</w:t>
      </w:r>
      <w:r w:rsidRPr="00952504">
        <w:rPr>
          <w:rStyle w:val="aa"/>
        </w:rPr>
        <w:footnoteReference w:id="4"/>
      </w:r>
      <w:r>
        <w:t>, что позволило лучше понять ситуацию с правами детей в государстве-участнике.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государства-участника.</w:t>
      </w:r>
    </w:p>
    <w:p w14:paraId="7602AC37" w14:textId="77777777" w:rsidR="00F53DFA" w:rsidRPr="00F20E25" w:rsidRDefault="00F53DFA" w:rsidP="00F53DFA">
      <w:pPr>
        <w:pStyle w:val="HCh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5F95AE6B" w14:textId="35E11594" w:rsidR="00F53DFA" w:rsidRPr="00F20E25" w:rsidRDefault="00F53DFA" w:rsidP="00F53DFA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со времени проведения предыдущего цикла обзора в различных областях, включая ратификацию Факультативного протокола, касающегося торговли детьми, детской проституции и детской порнографии, и Факультативного протокола, касающегося участия детей в вооруженных конфликтах, и принятие Закона о ювенальной юстиции в 2015 году, Закона о мире в семье в 2014</w:t>
      </w:r>
      <w:r w:rsidR="00472547" w:rsidRPr="00472547">
        <w:t xml:space="preserve"> </w:t>
      </w:r>
      <w:r>
        <w:t xml:space="preserve">году, национальной молодежной политики и плана действий Кирибати на 2018–2022 годы, внесение поправок о правах ребенка в законопроект об отправлении правосудия в отношении несовершеннолетних, а также другие институциональные и политические меры, касающиеся прав детей. </w:t>
      </w:r>
    </w:p>
    <w:p w14:paraId="0C512334" w14:textId="63CFEC95" w:rsidR="00F53DFA" w:rsidRPr="00F20E25" w:rsidRDefault="00F53DFA" w:rsidP="00F53DFA">
      <w:pPr>
        <w:pStyle w:val="HChG"/>
        <w:rPr>
          <w:rFonts w:eastAsia="SimSun"/>
        </w:rPr>
      </w:pPr>
      <w:r w:rsidRPr="00F20E25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 xml:space="preserve">Основные проблемы, вызывающие обеспокоенность, </w:t>
      </w:r>
      <w:r>
        <w:rPr>
          <w:bCs/>
        </w:rPr>
        <w:br/>
        <w:t>и рекомендации</w:t>
      </w:r>
    </w:p>
    <w:p w14:paraId="1FC03DB0" w14:textId="77777777" w:rsidR="00F53DFA" w:rsidRPr="00F20E25" w:rsidRDefault="00F53DFA" w:rsidP="00F53DFA">
      <w:pPr>
        <w:pStyle w:val="SingleTxtG"/>
      </w:pPr>
      <w:r>
        <w:t>4.</w:t>
      </w:r>
      <w:r>
        <w:tab/>
      </w:r>
      <w:r>
        <w:rPr>
          <w:b/>
          <w:bCs/>
        </w:rPr>
        <w:t xml:space="preserve"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</w:t>
      </w:r>
      <w:r>
        <w:rPr>
          <w:b/>
          <w:bCs/>
        </w:rPr>
        <w:lastRenderedPageBreak/>
        <w:t>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2D0B3A77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 4, 42 и 44, пункт 6)</w:t>
      </w:r>
    </w:p>
    <w:p w14:paraId="22CEC38B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Предыдущие рекомендации Комитета</w:t>
      </w:r>
      <w:r>
        <w:t xml:space="preserve"> </w:t>
      </w:r>
    </w:p>
    <w:p w14:paraId="71307CF1" w14:textId="3621FC10" w:rsidR="00F53DFA" w:rsidRPr="00F20E25" w:rsidRDefault="00F53DFA" w:rsidP="00F53DFA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выполнения рекомендаций, которые содержались в его предыдущих заключительных замечаниях и не были выполнены либо были выполнены не</w:t>
      </w:r>
      <w:r w:rsidRPr="00E75E33">
        <w:rPr>
          <w:b/>
          <w:bCs/>
        </w:rPr>
        <w:t xml:space="preserve"> </w:t>
      </w:r>
      <w:r>
        <w:rPr>
          <w:b/>
          <w:bCs/>
        </w:rPr>
        <w:t xml:space="preserve">в полном объеме, в частности рекомендаций, касающихся распределения </w:t>
      </w:r>
      <w:r w:rsidR="00F30586">
        <w:rPr>
          <w:b/>
          <w:bCs/>
        </w:rPr>
        <w:br/>
      </w:r>
      <w:r>
        <w:rPr>
          <w:b/>
          <w:bCs/>
        </w:rPr>
        <w:t>ресурсов, сбора данных, независимого мониторинга, распространения информации, определения понятия «ребенок», регистрации рождений, усыновления/удочерения, охраны здоровья подростков, а также детей в ситуации улицы</w:t>
      </w:r>
      <w:r w:rsidRPr="00952504">
        <w:rPr>
          <w:rStyle w:val="aa"/>
        </w:rPr>
        <w:footnoteReference w:id="5"/>
      </w:r>
      <w:r>
        <w:rPr>
          <w:b/>
          <w:bCs/>
        </w:rPr>
        <w:t>.</w:t>
      </w:r>
    </w:p>
    <w:p w14:paraId="6C361465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71B967CA" w14:textId="77777777" w:rsidR="00F53DFA" w:rsidRPr="00F20E25" w:rsidRDefault="00F53DFA" w:rsidP="00F53DFA">
      <w:pPr>
        <w:pStyle w:val="SingleTxtG"/>
      </w:pPr>
      <w:r>
        <w:t>6.</w:t>
      </w:r>
      <w:r>
        <w:tab/>
        <w:t>С удовлетворением отмечая принятие нескольких ключевых законодательных актов, в частности Закона о благосостоянии детей, молодежи и семьи в 2013 году, Комитет обеспокоен тем, что государство-участник не привело все национальные законы в соответствие с Конвенцией и что действующее законодательство не выполняется в полном объеме.</w:t>
      </w:r>
    </w:p>
    <w:p w14:paraId="70CFAF62" w14:textId="77777777" w:rsidR="00F53DFA" w:rsidRPr="00F20E25" w:rsidRDefault="00F53DFA" w:rsidP="00F53DFA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продолжить пересмотр существующих законов, касающихся прав детей, для обеспечения их полного соответствия принципам и положениям Конвенции и выделения соответствующих людских, технических и финансовых ресурсов для их осуществления.</w:t>
      </w:r>
    </w:p>
    <w:p w14:paraId="6A883E4E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07CB3259" w14:textId="77777777" w:rsidR="00F53DFA" w:rsidRPr="00F20E25" w:rsidRDefault="00F53DFA" w:rsidP="00F53DFA">
      <w:pPr>
        <w:pStyle w:val="SingleTxtG"/>
      </w:pPr>
      <w:r>
        <w:t>8.</w:t>
      </w:r>
      <w:r>
        <w:tab/>
        <w:t>Комитет принимает к сведению принятие национальной молодежной политики и плана действий Кирибати на 2018–2022 годы, а также разработку национального плана действий в области прав человека в Кирибати. Однако он обеспокоен тем, что политика в области обеспечения благосостояния детей, молодежи и семьи и план ее реализации не были окончательно доработаны, а также отсутствием всеобъемлющей национальной политики, непосредственно направленной на поощрение и защиту прав детей.</w:t>
      </w:r>
    </w:p>
    <w:p w14:paraId="1957250D" w14:textId="77777777" w:rsidR="00F53DFA" w:rsidRPr="00F20E25" w:rsidRDefault="00F53DFA" w:rsidP="00F53DFA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F351759" w14:textId="56BEE2B4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разработать и принять всеобъемлющую политику в отношении детей, которая распространялась бы на все области, охватываемые Конвенцией, и на основе этой политики выработать стратегию ее применения, подкрепленную достаточными кадровыми, техническими и финансовыми ресурсами;</w:t>
      </w:r>
    </w:p>
    <w:p w14:paraId="72CD90F0" w14:textId="740C0A39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обеспечить, чтобы национальный план действий в области прав человека в Кирибати полностью включал все сферы, охватываемые Конвенцией;</w:t>
      </w:r>
    </w:p>
    <w:p w14:paraId="533E3EB3" w14:textId="0CF1300F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завершить разработку многосекторальной политики в области обеспечения б</w:t>
      </w:r>
      <w:r>
        <w:rPr>
          <w:b/>
          <w:bCs/>
        </w:rPr>
        <w:t>лагосостояния детей, молодежи и семьи и плана ее реализации и выделить достаточные финансовые, людские и технические ресурсы для ее осуществления;</w:t>
      </w:r>
    </w:p>
    <w:p w14:paraId="15F82814" w14:textId="1BCD72F6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lastRenderedPageBreak/>
        <w:tab/>
        <w:t>d)</w:t>
      </w:r>
      <w:r>
        <w:tab/>
      </w:r>
      <w:r>
        <w:rPr>
          <w:b/>
          <w:bCs/>
        </w:rPr>
        <w:t xml:space="preserve">обеспечить, </w:t>
      </w:r>
      <w:r w:rsidRPr="00F53DFA">
        <w:rPr>
          <w:b/>
          <w:bCs/>
        </w:rPr>
        <w:t>чтобы все стратегии и планы действий</w:t>
      </w:r>
      <w:r>
        <w:rPr>
          <w:b/>
          <w:bCs/>
        </w:rPr>
        <w:t xml:space="preserve"> в отношении детей разрабатывались при всестороннем участии детей и организаций гражданского общества.</w:t>
      </w:r>
    </w:p>
    <w:p w14:paraId="6C2652F1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Координация</w:t>
      </w:r>
    </w:p>
    <w:p w14:paraId="1548D2ED" w14:textId="77777777" w:rsidR="00F53DFA" w:rsidRPr="00F20E25" w:rsidRDefault="00F53DFA" w:rsidP="00F53DFA">
      <w:pPr>
        <w:pStyle w:val="SingleTxtG"/>
      </w:pPr>
      <w:r>
        <w:t>10.</w:t>
      </w:r>
      <w:r>
        <w:tab/>
        <w:t>Комитет обеспокоен ограниченными возможностями Отдела по правам человека и Национальной целевой группы Кирибати по правам человека в отношении координации процесса предоставления отчетов по договорам в области прав человека.</w:t>
      </w:r>
    </w:p>
    <w:p w14:paraId="25D08CD1" w14:textId="77777777" w:rsidR="00F53DFA" w:rsidRPr="00F20E25" w:rsidRDefault="00F53DFA" w:rsidP="00F53DFA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укрепить потенциал Отдела по правам человека и Национальной целевой группы Кирибати по правам человека в отношении координации всей деятельности, связанной с выполнением Конвенции, с целью эффективной реализации их мандатов.</w:t>
      </w:r>
    </w:p>
    <w:p w14:paraId="4CB6E2AD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1F22DBE5" w14:textId="77777777" w:rsidR="00F53DFA" w:rsidRPr="00F20E25" w:rsidRDefault="00F53DFA" w:rsidP="00F53DFA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В свете своего замечания общего порядка № 19 (2016) о государственных бюджетных ассигнованиях для осуществления прав детей и своих предыдущих рекомендаций</w:t>
      </w:r>
      <w:r w:rsidRPr="00952504">
        <w:rPr>
          <w:rStyle w:val="aa"/>
        </w:rPr>
        <w:footnoteReference w:id="6"/>
      </w:r>
      <w:r>
        <w:rPr>
          <w:b/>
          <w:bCs/>
        </w:rPr>
        <w:t xml:space="preserve"> Комитет рекомендует государству-участнику:</w:t>
      </w:r>
    </w:p>
    <w:p w14:paraId="175A99E4" w14:textId="61625442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>увеличить объем средств, выделяемых на реализацию всех законодательных актов, политики, планов и программ, касающихся детей, во всех соответствующих секторах;</w:t>
      </w:r>
    </w:p>
    <w:p w14:paraId="09CE6E10" w14:textId="14475F7D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применять в процессе разработки государственного бюджета подход, ориентированный на права детей, с внедрением системы контроля за выделением и расходованием средств на решение проблем детей в рамках всего бюджета;</w:t>
      </w:r>
    </w:p>
    <w:p w14:paraId="4F61120F" w14:textId="11270D63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увеличить до максимально возможного объем выделяемых бюджетных средств, специально предназначенных для детей, в соответствии со статьей</w:t>
      </w:r>
      <w:r w:rsidRPr="00F53DFA">
        <w:rPr>
          <w:b/>
          <w:bCs/>
          <w:lang w:val="en-US"/>
        </w:rPr>
        <w:t> </w:t>
      </w:r>
      <w:r w:rsidRPr="00F53DFA">
        <w:rPr>
          <w:b/>
          <w:bCs/>
        </w:rPr>
        <w:t>4 Конве</w:t>
      </w:r>
      <w:r>
        <w:rPr>
          <w:b/>
          <w:bCs/>
        </w:rPr>
        <w:t>нции и таким образом принять меры, направленные на уменьшение зависимости от иностранной помощи.</w:t>
      </w:r>
    </w:p>
    <w:p w14:paraId="59FEB6C5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Сбор данных</w:t>
      </w:r>
    </w:p>
    <w:p w14:paraId="1BB67DEF" w14:textId="77777777" w:rsidR="00F53DFA" w:rsidRPr="00F20E25" w:rsidRDefault="00F53DFA" w:rsidP="00F53DFA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В свете своего замечания общего порядка № 5 (2003) об общих мерах по осуществлению Конвенции и ссылаясь на свою предыдущую рекомендацию</w:t>
      </w:r>
      <w:r w:rsidRPr="00952504">
        <w:rPr>
          <w:rStyle w:val="aa"/>
        </w:rPr>
        <w:footnoteReference w:id="7"/>
      </w:r>
      <w: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4309EF8C" w14:textId="223953AD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 xml:space="preserve">укрепить потенциал национальной статистической службы для разработки и введения в действие комплексной национальной системы сбора данных, позволяющей дезагрегировать их по соответствующим факторам, включающей все области, охватываемые Конвенцией, в том числе насилие в отношении детей, и распространяющейся на всех детей; </w:t>
      </w:r>
    </w:p>
    <w:p w14:paraId="6F37B0C3" w14:textId="0C4BDCFB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выделить национальной статистической службе достаточные кадровые, технические и финансовые ресурсы для обеспечения непрерывного сбора данных;</w:t>
      </w:r>
    </w:p>
    <w:p w14:paraId="4685200D" w14:textId="55694773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обеспечить обмен данными и показателями между соответств</w:t>
      </w:r>
      <w:r>
        <w:rPr>
          <w:b/>
          <w:bCs/>
        </w:rPr>
        <w:t>ующими министерствами и их использование для разработки, мониторинга и оценки стратегий, программ и проектов в целях эффективного осуществления Конвенции.</w:t>
      </w:r>
    </w:p>
    <w:p w14:paraId="7C2B6C42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28E52281" w14:textId="08F2CF06" w:rsidR="00F53DFA" w:rsidRPr="00F20E25" w:rsidRDefault="00F53DFA" w:rsidP="00F53DFA">
      <w:pPr>
        <w:pStyle w:val="SingleTxtG"/>
      </w:pPr>
      <w:r>
        <w:t>14.</w:t>
      </w:r>
      <w:r>
        <w:tab/>
      </w:r>
      <w:r>
        <w:rPr>
          <w:b/>
          <w:bCs/>
        </w:rPr>
        <w:t>Комитет отмечает, что предложение о создании национального учреждения, занимающегося поощрением и защитой прав человека, находится на утверждении кабинета министров.</w:t>
      </w:r>
      <w:r>
        <w:t xml:space="preserve"> </w:t>
      </w:r>
      <w:r>
        <w:rPr>
          <w:b/>
          <w:bCs/>
        </w:rPr>
        <w:t xml:space="preserve">В свете своего замечания общего </w:t>
      </w:r>
      <w:r>
        <w:rPr>
          <w:b/>
          <w:bCs/>
        </w:rPr>
        <w:lastRenderedPageBreak/>
        <w:t>порядка</w:t>
      </w:r>
      <w:r>
        <w:rPr>
          <w:b/>
          <w:bCs/>
          <w:lang w:val="en-US"/>
        </w:rPr>
        <w:t> </w:t>
      </w:r>
      <w:r>
        <w:rPr>
          <w:b/>
          <w:bCs/>
        </w:rPr>
        <w:t>№ 2 (2002) о роли независимых национальных правозащитных учреждений в деле поощрения и защиты прав ребенка и ссылаясь на свои предыдущие рекомендации</w:t>
      </w:r>
      <w:r w:rsidRPr="00952504">
        <w:rPr>
          <w:rStyle w:val="aa"/>
        </w:rPr>
        <w:footnoteReference w:id="8"/>
      </w:r>
      <w:r w:rsidR="00472547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оперативно создать независимый механизм мониторинга прав человека, включая специальный механизм мониторинга прав детей, который мог бы получать жалобы от детей, проверять их и реагировать на них, с учетом интересов ребенка и его особенностей, а также обеспечить его полное соответствие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79697285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обучение</w:t>
      </w:r>
    </w:p>
    <w:p w14:paraId="5D5B5957" w14:textId="77777777" w:rsidR="00F53DFA" w:rsidRPr="00F20E25" w:rsidRDefault="00F53DFA" w:rsidP="00F53DFA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Ссылаясь на свои предыдущие рекомендации</w:t>
      </w:r>
      <w:r w:rsidRPr="00952504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государству-участнику:</w:t>
      </w:r>
    </w:p>
    <w:p w14:paraId="147F56B8" w14:textId="7ED79019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 xml:space="preserve">укреплять информационно-просветительские программы на уровне общин по обеспечению широкого признания и понимания положений Конвенции и обеспечивать, чтобы дети, родители, островные общины, традиционные, религиозные и общинные лидеры и гражданское общество играли ключевую роль в реализации таких инициатив; </w:t>
      </w:r>
    </w:p>
    <w:p w14:paraId="742E8AD6" w14:textId="2EBFF8CF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продолжать предпринимать усилия по обеспечению систематическо</w:t>
      </w:r>
      <w:r>
        <w:rPr>
          <w:b/>
          <w:bCs/>
        </w:rPr>
        <w:t>й подготовки по вопросам прав детей для всех специалистов, работающих с детьми и в интересах детей, в частности, в таких сферах, как образование, здравоохранение, социальная защита и правосудие.</w:t>
      </w:r>
    </w:p>
    <w:p w14:paraId="38912436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3326F7D2" w14:textId="77777777" w:rsidR="00F53DFA" w:rsidRPr="00F20E25" w:rsidRDefault="00F53DFA" w:rsidP="00F53DFA">
      <w:pPr>
        <w:pStyle w:val="SingleTxtG"/>
      </w:pPr>
      <w:r>
        <w:t>16.</w:t>
      </w:r>
      <w:r>
        <w:tab/>
        <w:t xml:space="preserve">Принимая к сведению меры по регулированию деятельности рыболовных судов и контролю за их соблюдением, Комитет обеспокоен тем, что государство-участник еще не приняло конкретных мер по защите детей, в частности девочек, от нарушений их прав, вытекающих в результате предпринимательской практики, в частности в рыболовной отрасли. </w:t>
      </w:r>
    </w:p>
    <w:p w14:paraId="78FE02B6" w14:textId="77777777" w:rsidR="00F53DFA" w:rsidRPr="00F20E25" w:rsidRDefault="00F53DFA" w:rsidP="00F53DFA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В свете своего замечания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43BAEEA3" w14:textId="6DD7425E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проанализировать и скорректировать свою законодательную базу (гражданскую, уголовную и административную) для обеспечения юридической ответственности коммерческих предприятий, в частности</w:t>
      </w:r>
      <w:r w:rsidR="00907939">
        <w:rPr>
          <w:b/>
          <w:bCs/>
        </w:rPr>
        <w:t>,</w:t>
      </w:r>
      <w:r w:rsidRPr="00F53DFA">
        <w:rPr>
          <w:b/>
          <w:bCs/>
        </w:rPr>
        <w:t xml:space="preserve"> в рыбопромысловой отрасли, и их филиалов, которые действуют на территории государства-участника или управляются с нее;</w:t>
      </w:r>
    </w:p>
    <w:p w14:paraId="7561BA0E" w14:textId="6FDF3ADC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прозрачности;</w:t>
      </w:r>
    </w:p>
    <w:p w14:paraId="412B98EE" w14:textId="61E1FD16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с)</w:t>
      </w:r>
      <w:r w:rsidRPr="00F53DFA">
        <w:rPr>
          <w:b/>
          <w:bCs/>
        </w:rPr>
        <w:tab/>
        <w:t>проводить кампании по повышению осведомленности для туристическо</w:t>
      </w:r>
      <w:r>
        <w:rPr>
          <w:b/>
          <w:bCs/>
        </w:rPr>
        <w:t>й отрасли и широкой общественности по вопросам предотвращения сексуальной эксплуатации детей в контексте путешествий и туризма и широко распространить Глобальный этический кодекс туризма Всемирной туристской организации среди туристических агентов и в индустрии туризма.</w:t>
      </w:r>
      <w:r>
        <w:t xml:space="preserve"> </w:t>
      </w:r>
    </w:p>
    <w:p w14:paraId="4096C764" w14:textId="0F10CE81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Определение понятия «ребенок» (ст</w:t>
      </w:r>
      <w:r w:rsidR="00472547">
        <w:rPr>
          <w:bCs/>
        </w:rPr>
        <w:t>атья</w:t>
      </w:r>
      <w:r>
        <w:rPr>
          <w:bCs/>
        </w:rPr>
        <w:t xml:space="preserve"> 1)</w:t>
      </w:r>
    </w:p>
    <w:p w14:paraId="736C1480" w14:textId="77777777" w:rsidR="00F53DFA" w:rsidRPr="00F20E25" w:rsidRDefault="00F53DFA" w:rsidP="00F53DFA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 xml:space="preserve">Отмечая прогресс, достигнутый в согласовании определения понятия «ребенок» во всех законодательных актах, Комитет напоминает о своей </w:t>
      </w:r>
      <w:r>
        <w:rPr>
          <w:b/>
          <w:bCs/>
        </w:rPr>
        <w:lastRenderedPageBreak/>
        <w:t>предыдущей рекомендации</w:t>
      </w:r>
      <w:r w:rsidRPr="00952504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 обеспечить, чтобы определение понятия «ребенок» во всех национальных и административных законах соответствовало изложенному в Конвенции определению.</w:t>
      </w:r>
      <w:r>
        <w:t xml:space="preserve"> </w:t>
      </w:r>
    </w:p>
    <w:p w14:paraId="145B7627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Общие принципы (статьи 2–3, 6 и 12)</w:t>
      </w:r>
    </w:p>
    <w:p w14:paraId="13D06F31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Недискриминация</w:t>
      </w:r>
    </w:p>
    <w:p w14:paraId="3E46670B" w14:textId="77777777" w:rsidR="00F53DFA" w:rsidRPr="00F20E25" w:rsidRDefault="00F53DFA" w:rsidP="00F53DFA">
      <w:pPr>
        <w:pStyle w:val="SingleTxtG"/>
      </w:pPr>
      <w:r>
        <w:t>19.</w:t>
      </w:r>
      <w:r>
        <w:tab/>
        <w:t>Комитет приветствует законодательные меры по искоренению дискриминации, такие как Закон об образовании 2013 года, запрещающий дискриминацию беременных девочек в школе. Вместе с тем Комитет обеспокоен следующим:</w:t>
      </w:r>
    </w:p>
    <w:p w14:paraId="2DEBEC56" w14:textId="35B715E0" w:rsidR="00F53DFA" w:rsidRPr="00F20E25" w:rsidRDefault="00F53DFA" w:rsidP="00F53DFA">
      <w:pPr>
        <w:pStyle w:val="SingleTxtG"/>
      </w:pPr>
      <w:r>
        <w:tab/>
        <w:t>a)</w:t>
      </w:r>
      <w:r>
        <w:tab/>
        <w:t>фактической дискриминацией, которой подвергаются дети, находящиеся в маргинализированном и неблагоприятном положении, включая детей, живущих в бедности, девочек и детей-инвалидов;</w:t>
      </w:r>
    </w:p>
    <w:p w14:paraId="4ED662D4" w14:textId="4BCF06E5" w:rsidR="00F53DFA" w:rsidRPr="00F20E25" w:rsidRDefault="00F53DFA" w:rsidP="00F53DFA">
      <w:pPr>
        <w:pStyle w:val="SingleTxtG"/>
      </w:pPr>
      <w:r>
        <w:tab/>
        <w:t>b)</w:t>
      </w:r>
      <w:r>
        <w:tab/>
        <w:t xml:space="preserve">криминализацией гомосексуализма и отсутствием защиты детей из числа лесбиянок, геев, бисексуалов, трансгендеров и интерсексов от дискриминации, стигмы и насилия. </w:t>
      </w:r>
    </w:p>
    <w:p w14:paraId="119A32B7" w14:textId="77777777" w:rsidR="00F53DFA" w:rsidRPr="00F20E25" w:rsidRDefault="00F53DFA" w:rsidP="00F53DFA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С учетом задачи 10.3 Целей в области устойчивого развития Комитет рекомендует государству-участнику:</w:t>
      </w:r>
    </w:p>
    <w:p w14:paraId="639845D5" w14:textId="604854D5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принять активные меры по пресечению всех форм дискриминации в отношении детей, в частности детей, находящихся в маргинализированном и неблагоприятном положении, включая детей, живущих в бедности, девочек и детей-инвалидов;</w:t>
      </w:r>
    </w:p>
    <w:p w14:paraId="63BBF4C9" w14:textId="51EB60D2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отменить уголовную ответственность за гомосексуализм и другие дискриминационные положения в своем законодательстве с целью обеспечения соблюдения</w:t>
      </w:r>
      <w:r>
        <w:rPr>
          <w:b/>
          <w:bCs/>
        </w:rPr>
        <w:t xml:space="preserve"> прав, изложенных в Конвенции, и принять активные меры по защите детей из числа лесбиянок, геев, бисексуалов, трансгендеров и интерсексов от дискриминации, стигмы и насилия.</w:t>
      </w:r>
    </w:p>
    <w:p w14:paraId="3CAABF40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7D77DA3B" w14:textId="77777777" w:rsidR="00F53DFA" w:rsidRPr="00F20E25" w:rsidRDefault="00F53DFA" w:rsidP="00F53DFA">
      <w:pPr>
        <w:pStyle w:val="SingleTxtG"/>
        <w:rPr>
          <w:bCs/>
        </w:rPr>
      </w:pPr>
      <w:r>
        <w:t>21.</w:t>
      </w:r>
      <w:r>
        <w:tab/>
        <w:t>Комитет принимает к сведению представленную государством-участником информацию о том, что в настоящее время право ребенка на первоочередной учет его наилучших интересы в ходе судебного разбирательства, в частности в делах об опеке, имеет преимущественную силу перед обычным правом. Однако Комитет выражает сомнения относительно эффективного осуществления этого права и его применения при принятии решений, затрагивающих детей, в том числе в семье, школе, общине, а также в ходе административных и судебных разбирательств.</w:t>
      </w:r>
    </w:p>
    <w:p w14:paraId="79FBFD6B" w14:textId="6E07847B" w:rsidR="00F53DFA" w:rsidRPr="00F20E25" w:rsidRDefault="00F53DFA" w:rsidP="00F53DFA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интересов Комитет рекомендует государству-участнику:</w:t>
      </w:r>
    </w:p>
    <w:p w14:paraId="5335F8F7" w14:textId="4DEE3247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разработать процедуры и критерии, которыми руководствовались бы все специалисты для определения наилучших интересов ребенка в любой сфере и для уделения им должного внимания на первоочередной основе;</w:t>
      </w:r>
    </w:p>
    <w:p w14:paraId="589D08C0" w14:textId="460BAD67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</w:r>
      <w:r>
        <w:rPr>
          <w:b/>
          <w:bCs/>
        </w:rPr>
        <w:t>усилить подготовку и руководящие указания относительно важности наилучшего обеспечения интересов ребенка и передовых методов проведения их оценки, в частности среди специалистов, работающих с детьми и в их интересах, а также в более широком сообществе.</w:t>
      </w:r>
    </w:p>
    <w:p w14:paraId="1B65929B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Уважение мнений ребенка</w:t>
      </w:r>
    </w:p>
    <w:p w14:paraId="22B60A85" w14:textId="77777777" w:rsidR="00F53DFA" w:rsidRPr="00F20E25" w:rsidRDefault="00F53DFA" w:rsidP="00F53DFA">
      <w:pPr>
        <w:pStyle w:val="SingleTxtG"/>
        <w:rPr>
          <w:bCs/>
        </w:rPr>
      </w:pPr>
      <w:r>
        <w:t>23.</w:t>
      </w:r>
      <w:r>
        <w:tab/>
        <w:t xml:space="preserve">Комитет обеспокоен ограниченным признанием в законодательстве и на практике права ребенка, в частности девочек и детей-инвалидов, быть заслушанными </w:t>
      </w:r>
      <w:r>
        <w:lastRenderedPageBreak/>
        <w:t>и на должное рассмотрение их мнений, в том числе по вопросам изменения климата, в силу преобладания традиционных взглядов на меньшую и ограниченную роль, которую дети могут играть в обществе.</w:t>
      </w:r>
    </w:p>
    <w:p w14:paraId="3CBE4B5C" w14:textId="4C04B3DB" w:rsidR="00F53DFA" w:rsidRPr="00F20E25" w:rsidRDefault="00F53DFA" w:rsidP="00F53DFA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14:paraId="6B5DE75B" w14:textId="49081991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обеспечивать, чтобы дети заслушивались и чтобы их мнения, в том числе по вопросам изменения климата, должным образом учитывались в рамках соответствующих административных и судебных процедур в отношении всех прав, охватываемых Конвенцией;</w:t>
      </w:r>
    </w:p>
    <w:p w14:paraId="0C816D39" w14:textId="56C99EA6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b)</w:t>
      </w:r>
      <w:r>
        <w:tab/>
      </w:r>
      <w:r>
        <w:rPr>
          <w:b/>
          <w:bCs/>
        </w:rPr>
        <w:t>противодействовать негативному отношению в обществе, препятствующему осуществлению права детей быть заслушанными, поощрять конструктивное и полноценное участие всех детей в жизни семьи, общины и школы и включать детей в процесс принятия решений по всем касающимся их вопросам, включая проблемы окружающей среды.</w:t>
      </w:r>
    </w:p>
    <w:p w14:paraId="5C47CB31" w14:textId="0C2C8E4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Гражданские права и свободы (ст</w:t>
      </w:r>
      <w:r w:rsidR="00472547">
        <w:rPr>
          <w:bCs/>
        </w:rPr>
        <w:t>атьи</w:t>
      </w:r>
      <w:r>
        <w:rPr>
          <w:bCs/>
        </w:rPr>
        <w:t xml:space="preserve"> 7–8 и 13–17)</w:t>
      </w:r>
    </w:p>
    <w:p w14:paraId="494B0C70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5F290545" w14:textId="77777777" w:rsidR="00F53DFA" w:rsidRPr="00F20E25" w:rsidRDefault="00F53DFA" w:rsidP="00F53DFA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Приветствуя прогресс, достигнутый в улучшении регистрации рождений с помощью недавно созданной онлайн-системы регистрации рождений, и принимая к сведению задачу 16.9 Целей в области устойчивого развития, Комитет напоминает о своих предыдущих рекомендациях</w:t>
      </w:r>
      <w:r w:rsidRPr="00952504">
        <w:rPr>
          <w:rStyle w:val="aa"/>
        </w:rPr>
        <w:footnoteReference w:id="11"/>
      </w:r>
      <w:r>
        <w:rPr>
          <w:b/>
          <w:bCs/>
        </w:rPr>
        <w:t xml:space="preserve"> и рекомендует государству-участнику:</w:t>
      </w:r>
    </w:p>
    <w:p w14:paraId="43BC0713" w14:textId="0FD83161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продолжать предпринимать усилия по регистрации всех детей, в том числе путем создания централизованной системы регистрации рождений, создания передвижных регистрационных пунктов на отдаленных островах, повышения осведомленности широкой общественности о важности регистрации рождений и обеспечения полноты и точности информации, собираемой при рождении;</w:t>
      </w:r>
    </w:p>
    <w:p w14:paraId="1F684A08" w14:textId="73EB1F5E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повышать уровень осведомленности и выделять достаточные ресурсы для эффективного функционирования онлайн-системы регистрации рождений и выдачи свидетельств о рождении;</w:t>
      </w:r>
    </w:p>
    <w:p w14:paraId="7EECDE7B" w14:textId="1E1F3DC8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отменить все сборы за регистрацию рождений и устранить административные препятствия, связанные с истечением установленных сроков на регистрацию;</w:t>
      </w:r>
    </w:p>
    <w:p w14:paraId="6020231F" w14:textId="4DB25525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 xml:space="preserve">обеспечить, чтобы все дети, включая детей, родители которых не состоят в браке, чей отец неизвестен и кто родился не в медицинских </w:t>
      </w:r>
      <w:r w:rsidR="006124B7" w:rsidRPr="00F53DFA">
        <w:rPr>
          <w:b/>
          <w:bCs/>
        </w:rPr>
        <w:t>учреждениях</w:t>
      </w:r>
      <w:r w:rsidRPr="00F53DFA">
        <w:rPr>
          <w:b/>
          <w:bCs/>
        </w:rPr>
        <w:t>, должным образом регистрировались при рождении, в том числе путем повышения уровня осведомленности населения в целях ликвидации стигматизации, которой подвергаются дети, родители которых не состоят в браке, и их матери;</w:t>
      </w:r>
    </w:p>
    <w:p w14:paraId="4BF041A4" w14:textId="0859CEA6" w:rsid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ускорить пересмотр и внесение поправок в Постановление о гражданстве 1979</w:t>
      </w:r>
      <w:r>
        <w:rPr>
          <w:b/>
          <w:bCs/>
        </w:rPr>
        <w:t xml:space="preserve"> года с целью предотвращения безгражданства среди детей, обеспечив, чтобы дети, родившиеся за рубежом или от отцов иностранного гражданства, могли получить гражданство Кирибати через своих матерей.</w:t>
      </w:r>
    </w:p>
    <w:p w14:paraId="0321EC74" w14:textId="620B9F1E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lastRenderedPageBreak/>
        <w:tab/>
      </w:r>
      <w:r>
        <w:rPr>
          <w:bCs/>
        </w:rPr>
        <w:t>E.</w:t>
      </w:r>
      <w:r>
        <w:tab/>
      </w:r>
      <w:r>
        <w:rPr>
          <w:bCs/>
        </w:rPr>
        <w:t>Насилие в отношении детей (ст</w:t>
      </w:r>
      <w:r w:rsidR="00472547">
        <w:rPr>
          <w:bCs/>
        </w:rPr>
        <w:t>атьи</w:t>
      </w:r>
      <w:r>
        <w:rPr>
          <w:bCs/>
        </w:rPr>
        <w:t xml:space="preserve"> 19, 24 (пункт 3), 28 (пункт 2), 34, 37 (пункт a)) и 39)</w:t>
      </w:r>
    </w:p>
    <w:p w14:paraId="4778D955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Телесные наказания</w:t>
      </w:r>
    </w:p>
    <w:p w14:paraId="02367EC2" w14:textId="77777777" w:rsidR="00F53DFA" w:rsidRPr="00F20E25" w:rsidRDefault="00F53DFA" w:rsidP="00F53DFA">
      <w:pPr>
        <w:pStyle w:val="SingleTxtG"/>
        <w:rPr>
          <w:b/>
        </w:rPr>
      </w:pPr>
      <w:r>
        <w:t>26.</w:t>
      </w:r>
      <w:r>
        <w:tab/>
        <w:t>Комитет приветствует согласие государства-участника с вынесенной в контексте второго цикла универсального периодического обзора в 2015 году рекомендацией относительно запрещения всех форм телесных наказаний детей в любых условиях и отмену телесных наказаний Законом об образовании. Вместе с тем Комитет серьезно обеспокоен тем, что телесные наказания по-прежнему применяются и не запрещены в семье, учреждениях альтернативного ухода, пенитенциарных учреждениях или в качестве наказания за преступление в традиционных системах правосудия.</w:t>
      </w:r>
    </w:p>
    <w:p w14:paraId="7FA979AB" w14:textId="77777777" w:rsidR="00F53DFA" w:rsidRPr="00F20E25" w:rsidRDefault="00F53DFA" w:rsidP="00F53DFA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В свете своего замечания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23AD80DF" w14:textId="785969A1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в приоритетном порядке прямо запретить законом телесные наказания в любых условиях, в том числе дома, в школах, учреждениях альтернативного ухода и пенитенциарных учреждениях и в качестве наказания за преступление в традиционных системах правосудия, и внести поправки в статью</w:t>
      </w:r>
      <w:r w:rsidRPr="00F53DFA">
        <w:rPr>
          <w:b/>
          <w:bCs/>
          <w:lang w:val="en-US"/>
        </w:rPr>
        <w:t> </w:t>
      </w:r>
      <w:r w:rsidRPr="00F53DFA">
        <w:rPr>
          <w:b/>
          <w:bCs/>
        </w:rPr>
        <w:t>226 Уголовного кодекса для отмены права на «разумное наказание»;</w:t>
      </w:r>
    </w:p>
    <w:p w14:paraId="5235BD35" w14:textId="19362F97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осуществлять политику безопасных для детей школ;</w:t>
      </w:r>
    </w:p>
    <w:p w14:paraId="72A87E0E" w14:textId="4ECC6F20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разработать программу подготовки учителей по вопросам альтернативных, ненасильственных форм поддержания дисциплины и обеспечить ее включение в программы профессиональной подготовки и повышения квалификации преподавателей;</w:t>
      </w:r>
    </w:p>
    <w:p w14:paraId="44F8DD31" w14:textId="13CFEC1B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создать для детей учитывающий их интересы механизм подачи жалоб в любых условиях, с тем чтобы они могли безопасно и конфиденциально сообщать о преподавателях и других лицах, практикующих телесные наказания;</w:t>
      </w:r>
    </w:p>
    <w:p w14:paraId="1A4A6F41" w14:textId="2AA1743E" w:rsidR="00F53DFA" w:rsidRPr="00F20E25" w:rsidRDefault="00F53DFA" w:rsidP="00F53DFA">
      <w:pPr>
        <w:pStyle w:val="SingleTxtG"/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осуществлять информационно-просветительские программы для родителей и специалистов, работающих с детьми и в их интересах, в целях содействия изменению отношения и формированию позитивного подхода к воспитан</w:t>
      </w:r>
      <w:r>
        <w:rPr>
          <w:b/>
          <w:bCs/>
        </w:rPr>
        <w:t>ию детей для искоренения телесных наказаний в семье и на общинном уровне и поощрения использования альтернативных и ненасильственных форм поддержания дисциплины.</w:t>
      </w:r>
    </w:p>
    <w:p w14:paraId="349ACAE9" w14:textId="713F5C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Жестокое обращение, оставление без внимания, сексуальная эксплуатация и</w:t>
      </w:r>
      <w:r>
        <w:rPr>
          <w:bCs/>
          <w:lang w:val="en-US"/>
        </w:rPr>
        <w:t> </w:t>
      </w:r>
      <w:r>
        <w:rPr>
          <w:bCs/>
        </w:rPr>
        <w:t>сексуальные надругательства</w:t>
      </w:r>
      <w:r>
        <w:t xml:space="preserve"> </w:t>
      </w:r>
    </w:p>
    <w:p w14:paraId="31670C43" w14:textId="77777777" w:rsidR="00F53DFA" w:rsidRPr="00F20E25" w:rsidRDefault="00F53DFA" w:rsidP="00F53DFA">
      <w:pPr>
        <w:pStyle w:val="SingleTxtG"/>
      </w:pPr>
      <w:r>
        <w:t>28.</w:t>
      </w:r>
      <w:r>
        <w:tab/>
        <w:t>Приветствуя принятие политики по ликвидации сексуального и гендерного насилия и национального плана действий на 2011–2021 годы, открытие Центра поддержки женщин и детей Кирибати, использование межведомственной системы направления и защиты пострадавших детей, а также криминализацию семейно-бытового насилия в соответствии с Законом о мире в семье 2014 года, Комитет в то же время серьезно обеспокоен следующим моментами:</w:t>
      </w:r>
    </w:p>
    <w:p w14:paraId="594E21FB" w14:textId="26CB38F8" w:rsidR="00F53DFA" w:rsidRPr="00F20E25" w:rsidRDefault="00F53DFA" w:rsidP="00F53DFA">
      <w:pPr>
        <w:pStyle w:val="SingleTxtG"/>
      </w:pPr>
      <w:r>
        <w:tab/>
        <w:t>a)</w:t>
      </w:r>
      <w:r>
        <w:tab/>
        <w:t xml:space="preserve">сообщениями о высоком уровне насилия в отношении детей, в частности домашнего насилия и насилия в школе, а также чрезвычайно небольшим количеством заявлений о подобных случаях, обусловленным, среди прочего, стигматизацией; </w:t>
      </w:r>
    </w:p>
    <w:p w14:paraId="257A8A81" w14:textId="5D553FC2" w:rsidR="00F53DFA" w:rsidRPr="00F20E25" w:rsidRDefault="00F53DFA" w:rsidP="00F53DFA">
      <w:pPr>
        <w:pStyle w:val="SingleTxtG"/>
      </w:pPr>
      <w:r>
        <w:tab/>
        <w:t>b)</w:t>
      </w:r>
      <w:r>
        <w:tab/>
        <w:t>сообщениями о самых высоких в регионе показателях насилия, сексуальной эксплуатации и сексуальных надругательств над девочками, в том числе в Интернете, чему способствуют традиционные гендерные роли и низкий статус девочек в обществе;</w:t>
      </w:r>
    </w:p>
    <w:p w14:paraId="6920350D" w14:textId="2A7BE220" w:rsidR="00F53DFA" w:rsidRPr="00F20E25" w:rsidRDefault="00F53DFA" w:rsidP="00F53DFA">
      <w:pPr>
        <w:pStyle w:val="SingleTxtG"/>
      </w:pPr>
      <w:r>
        <w:tab/>
        <w:t>c)</w:t>
      </w:r>
      <w:r>
        <w:tab/>
        <w:t>отсутствием учитывающих интересы детей механизмов сообщения о надругательствах и недостаточной осведомленностью детей о действующем законодательстве;</w:t>
      </w:r>
    </w:p>
    <w:p w14:paraId="13A02AC9" w14:textId="6D9EA7A2" w:rsidR="00F53DFA" w:rsidRPr="00F20E25" w:rsidRDefault="00F53DFA" w:rsidP="00F53DFA">
      <w:pPr>
        <w:pStyle w:val="SingleTxtG"/>
      </w:pPr>
      <w:r>
        <w:lastRenderedPageBreak/>
        <w:tab/>
        <w:t>d)</w:t>
      </w:r>
      <w:r>
        <w:tab/>
        <w:t>отсутствием стандартов для поставщиков услуг в области защиты детей и процедур их регистрации;</w:t>
      </w:r>
    </w:p>
    <w:p w14:paraId="02962C8D" w14:textId="7A91F306" w:rsidR="00F53DFA" w:rsidRPr="00F20E25" w:rsidRDefault="00F53DFA" w:rsidP="00F53DFA">
      <w:pPr>
        <w:pStyle w:val="SingleTxtG"/>
      </w:pPr>
      <w:r>
        <w:tab/>
        <w:t>e)</w:t>
      </w:r>
      <w:r>
        <w:tab/>
        <w:t>недостаточностью принимаемых мер и механизмов по поддержке детей, ставших жертвами насилия, в частности психологических, реабилитационных и реинтеграционных услуг, а также отсутствием специальных судебных процедур получения свидетельских показаний от детей;</w:t>
      </w:r>
    </w:p>
    <w:p w14:paraId="5637D44B" w14:textId="4C253313" w:rsidR="00F53DFA" w:rsidRPr="00F20E25" w:rsidRDefault="00F53DFA" w:rsidP="00F53DFA">
      <w:pPr>
        <w:pStyle w:val="SingleTxtG"/>
      </w:pPr>
      <w:r>
        <w:tab/>
        <w:t>f)</w:t>
      </w:r>
      <w:r>
        <w:tab/>
        <w:t>нехваткой специалистов в области защиты детей для оказания помощи детям, ставшим жертвами жестокого обращения и оставленным без внимания.</w:t>
      </w:r>
    </w:p>
    <w:p w14:paraId="36D82E7F" w14:textId="77777777" w:rsidR="00F53DFA" w:rsidRPr="00F53DFA" w:rsidRDefault="00F53DFA" w:rsidP="00F53DFA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задач 5.2, 16.1 и 16.2 Целей в области устойчивого разви</w:t>
      </w:r>
      <w:r w:rsidRPr="00F53DFA">
        <w:rPr>
          <w:b/>
          <w:bCs/>
        </w:rPr>
        <w:t>тия Комитет настоятельно призывает государство-участник:</w:t>
      </w:r>
    </w:p>
    <w:p w14:paraId="1E7C822D" w14:textId="4A255085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а)</w:t>
      </w:r>
      <w:r w:rsidRPr="00F53DFA">
        <w:rPr>
          <w:b/>
          <w:bCs/>
        </w:rPr>
        <w:tab/>
        <w:t>продлить сроки и выделить достаточные ресурсы для осуществления Закона о мире в семье, политики по ликвидации сексуального и гендерного насилия и национального плана действий на 2011–2021 годы;</w:t>
      </w:r>
    </w:p>
    <w:p w14:paraId="299AA921" w14:textId="148ED862" w:rsidR="00F53DFA" w:rsidRPr="00F20E25" w:rsidRDefault="00F53DFA" w:rsidP="00F53DFA">
      <w:pPr>
        <w:pStyle w:val="SingleTxtG"/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продолжить укрепление информационно-просветительских и образовательных программ в общинах, направленных на предупреждение семейно-бытового насилия, жестокого обращения с детьми и их сексуальной эксплуатац</w:t>
      </w:r>
      <w:r>
        <w:rPr>
          <w:b/>
          <w:bCs/>
        </w:rPr>
        <w:t>ии и ориентированных, в частности, на детей, семьи, общины и школы;</w:t>
      </w:r>
    </w:p>
    <w:p w14:paraId="2D5713FB" w14:textId="68B3A4FD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устранить коренные причины насилия в отношении детей, включая дискриминационные гендерные стереотипы и злоупотребление алкоголем;</w:t>
      </w:r>
    </w:p>
    <w:p w14:paraId="00A6587B" w14:textId="4ECD6576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проводить мероприятия по повышению осведомленности в целях борьбы со стигматизацией детей, ставших жертвами жестокого обращения, особенно сексуальной эксплуатации и сексуальных надругательств, включая насилие и инцест;</w:t>
      </w:r>
    </w:p>
    <w:p w14:paraId="089D276D" w14:textId="38BA3AC2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разработать механизмы, процедуры и руководящие принципы для обеспечения обязательной передачи информации и межведомственного вмешательства и расследования всех случаев сексуальной эксплуатации и сексуальных надругательств над детьми, а также судебного преследования виновных лиц, с целью предотвращения повторной виктимизации таких детей;</w:t>
      </w:r>
    </w:p>
    <w:p w14:paraId="0FFE31AE" w14:textId="5B6CE49D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f)</w:t>
      </w:r>
      <w:r w:rsidRPr="00F53DFA">
        <w:rPr>
          <w:b/>
          <w:bCs/>
        </w:rPr>
        <w:tab/>
        <w:t>обеспечить доступные, конфиденциальные, действующие в интересах ребенка и эффективные механизмы передачи сообщений о таких преступлениях;</w:t>
      </w:r>
    </w:p>
    <w:p w14:paraId="25C49E37" w14:textId="7B8B4774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g)</w:t>
      </w:r>
      <w:r w:rsidRPr="00F53DFA">
        <w:rPr>
          <w:b/>
          <w:bCs/>
        </w:rPr>
        <w:tab/>
        <w:t>разрабо</w:t>
      </w:r>
      <w:r>
        <w:rPr>
          <w:b/>
          <w:bCs/>
        </w:rPr>
        <w:t>тать стандарты для поставщиков услуг в области защиты детей и процедур их регистрации;</w:t>
      </w:r>
    </w:p>
    <w:p w14:paraId="02F67671" w14:textId="294126FA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h)</w:t>
      </w:r>
      <w:r w:rsidRPr="00F53DFA">
        <w:rPr>
          <w:b/>
          <w:bCs/>
        </w:rPr>
        <w:tab/>
        <w:t>предоставить пострадавшим детям учитывающие их интересы многосекторальные средства правовой защиты и всестороннюю поддержку, включая психологическую помощь, помощь в реабилитации и социальной реинтеграции, а также поощрять суды к использованию учитывающих интересы детей и многосторонних механизмов получения свидетельских показаний от детей;</w:t>
      </w:r>
    </w:p>
    <w:p w14:paraId="442A8FB3" w14:textId="438105C9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i)</w:t>
      </w:r>
      <w:r w:rsidRPr="00F53DFA">
        <w:rPr>
          <w:b/>
          <w:bCs/>
        </w:rPr>
        <w:tab/>
        <w:t>укрепить потенциал и предоставить надлежащие ресурсы Управлению социального обеспечения и Отделу по вопросам защиты детей от насилия в семье и сексуальных преступлений Полицейской службы Кирибати для рассмотрения случаев насилия в отношении детей, их сексуальной эксплуатации и надругательств над ними, в том числе в интернете, и обеспечить наличие соответствующих специалистов для ведения таких дел;</w:t>
      </w:r>
    </w:p>
    <w:p w14:paraId="2FD7A288" w14:textId="47C7B601" w:rsidR="00F53DFA" w:rsidRPr="00F20E25" w:rsidRDefault="00F53DFA" w:rsidP="00F53DFA">
      <w:pPr>
        <w:pStyle w:val="SingleTxtG"/>
      </w:pPr>
      <w:r w:rsidRPr="00F53DFA">
        <w:rPr>
          <w:b/>
          <w:bCs/>
        </w:rPr>
        <w:tab/>
        <w:t>j)</w:t>
      </w:r>
      <w:r w:rsidRPr="00F53DFA">
        <w:rPr>
          <w:b/>
          <w:bCs/>
        </w:rPr>
        <w:tab/>
      </w:r>
      <w:r>
        <w:rPr>
          <w:b/>
          <w:bCs/>
        </w:rPr>
        <w:t>предоставить надлежащие ресурсы и обеспечить подготовку специалистов в области защиты детей, включая сотрудников полиции, социальных и медицинских работников, для оказания поддержки детям, ставшим жертвами жестокого обращения.</w:t>
      </w:r>
    </w:p>
    <w:p w14:paraId="7E82FBB1" w14:textId="77777777" w:rsidR="00F53DFA" w:rsidRPr="00F20E25" w:rsidRDefault="00F53DFA" w:rsidP="00F53DFA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Вредные виды практики</w:t>
      </w:r>
    </w:p>
    <w:p w14:paraId="01FEAFAA" w14:textId="77777777" w:rsidR="00F53DFA" w:rsidRPr="00F20E25" w:rsidRDefault="00F53DFA" w:rsidP="00F53DFA">
      <w:pPr>
        <w:pStyle w:val="SingleTxtG"/>
      </w:pPr>
      <w:r>
        <w:t>30.</w:t>
      </w:r>
      <w:r>
        <w:tab/>
        <w:t>Отмечая, что определение понятия «ребенок», соответствующее Конвенции, было включено в Закон о мире в семье, Комитет серьезно обеспокоен сообщениями о заключаемых в соответствии с нормами обычного права браках, в которые вступают девочки в возрасте всего 13 лет.</w:t>
      </w:r>
    </w:p>
    <w:p w14:paraId="22A5B1B3" w14:textId="71F9D994" w:rsidR="00F53DFA" w:rsidRPr="00F20E25" w:rsidRDefault="00F53DFA" w:rsidP="00F53DFA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>
        <w:rPr>
          <w:b/>
          <w:bCs/>
          <w:lang w:val="en-US"/>
        </w:rPr>
        <w:t> </w:t>
      </w:r>
      <w:r>
        <w:rPr>
          <w:b/>
          <w:bCs/>
        </w:rPr>
        <w:t>18 Комитета по правам ребенка (2019) по вредной практике и принимая во внимание задачу 5.3 Целей в области устойчивого развития, Комитет настоятельно призывает государство-участник принимать все необходимые меры для искоренения практики детских браков и повышать осведомленность о вредных последствиях детского брака для физического благополучия и психического здоровья девочек.</w:t>
      </w:r>
    </w:p>
    <w:p w14:paraId="499EE88F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Телефоны доверия</w:t>
      </w:r>
    </w:p>
    <w:p w14:paraId="704CA032" w14:textId="77777777" w:rsidR="00F53DFA" w:rsidRPr="00F20E25" w:rsidRDefault="00F53DFA" w:rsidP="00F53DFA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Отмечая, что в государстве-участнике действует единая бесплатная общенациональная телефонная служба доверия с трехзначным номером, ориентированная на детей, Комитет рекомендует государству-участнику укрепить оперативный потенциал этой службы, в том числе на отдаленных островах, и распространить информацию о том, каким образом дети могут воспользоваться услугами этой службы, в том числе в сотрудничестве с соответствующими неправительственными организациями, а также традиционными и религиозными лидерами.</w:t>
      </w:r>
      <w:r>
        <w:t xml:space="preserve"> </w:t>
      </w:r>
    </w:p>
    <w:p w14:paraId="46AA8DBB" w14:textId="77777777" w:rsidR="00F53DFA" w:rsidRPr="00F20E25" w:rsidRDefault="00F53DFA" w:rsidP="00F53DFA">
      <w:pPr>
        <w:pStyle w:val="H1G"/>
        <w:rPr>
          <w:rFonts w:eastAsia="SimSun"/>
        </w:rPr>
      </w:pPr>
      <w:r w:rsidRPr="00D924F8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180C2A9C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25CB56D3" w14:textId="7619F8AC" w:rsidR="00F53DFA" w:rsidRPr="00F20E25" w:rsidRDefault="00F53DFA" w:rsidP="00F53DFA">
      <w:pPr>
        <w:pStyle w:val="SingleTxtG"/>
      </w:pPr>
      <w:r>
        <w:t>33.</w:t>
      </w:r>
      <w:r>
        <w:tab/>
        <w:t>Комитет приветствует реализацию программы позитивного подхода к воспитанию детей и принятие политики гендерного равенства и развития женщин. Вместе с тем Комитет обеспокоен тем, что:</w:t>
      </w:r>
    </w:p>
    <w:p w14:paraId="04CEA051" w14:textId="191D072B" w:rsidR="00F53DFA" w:rsidRPr="00F20E25" w:rsidRDefault="00F53DFA" w:rsidP="00F53DFA">
      <w:pPr>
        <w:pStyle w:val="SingleTxtG"/>
      </w:pPr>
      <w:r>
        <w:tab/>
        <w:t>a)</w:t>
      </w:r>
      <w:r>
        <w:tab/>
        <w:t>до сих пор не создан фонд поддержки ребенка;</w:t>
      </w:r>
    </w:p>
    <w:p w14:paraId="05E8F7BB" w14:textId="09A8AE9A" w:rsidR="00F53DFA" w:rsidRPr="00F20E25" w:rsidRDefault="00F53DFA" w:rsidP="00F53DFA">
      <w:pPr>
        <w:pStyle w:val="SingleTxtG"/>
        <w:rPr>
          <w:bCs/>
        </w:rPr>
      </w:pPr>
      <w:r>
        <w:tab/>
        <w:t>b)</w:t>
      </w:r>
      <w:r>
        <w:tab/>
        <w:t>родительские обязанности распределяются неравномерно, и матери традиционно считаются ответственными за воспитание детей;</w:t>
      </w:r>
    </w:p>
    <w:p w14:paraId="55746C2B" w14:textId="273F0358" w:rsidR="00F53DFA" w:rsidRPr="00F20E25" w:rsidRDefault="00F53DFA" w:rsidP="00F53DFA">
      <w:pPr>
        <w:pStyle w:val="SingleTxtG"/>
      </w:pPr>
      <w:r>
        <w:tab/>
        <w:t>c)</w:t>
      </w:r>
      <w:r>
        <w:tab/>
        <w:t xml:space="preserve">отсутствуют центры дневного ухода за детьми; </w:t>
      </w:r>
    </w:p>
    <w:p w14:paraId="6E66800A" w14:textId="376FFFB1" w:rsidR="00F53DFA" w:rsidRPr="00F20E25" w:rsidRDefault="00F53DFA" w:rsidP="00F53DFA">
      <w:pPr>
        <w:pStyle w:val="SingleTxtG"/>
      </w:pPr>
      <w:r>
        <w:tab/>
        <w:t>d)</w:t>
      </w:r>
      <w:r>
        <w:tab/>
        <w:t>право одной матери на получение пособия по беременности и родам ограничивается двумя родами.</w:t>
      </w:r>
    </w:p>
    <w:p w14:paraId="6D4AF857" w14:textId="77777777" w:rsidR="00F53DFA" w:rsidRPr="00F20E25" w:rsidRDefault="00F53DFA" w:rsidP="00F53DFA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26136B" w14:textId="6364D3FE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>в кратчайшие сроки создать фонд поддержки ребенка и предоставить ему необходимые людские, финансовые и технические ресурсы для эффективного выполнения своего мандата;</w:t>
      </w:r>
    </w:p>
    <w:p w14:paraId="7FC3ECC6" w14:textId="5EB0F008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обеспечить, чтобы юридическая ответственность за детей равномерно распределялась между родителями в соответствии с пунктом</w:t>
      </w:r>
      <w:r w:rsidRPr="00F53DFA">
        <w:rPr>
          <w:b/>
          <w:bCs/>
          <w:lang w:val="en-US"/>
        </w:rPr>
        <w:t> </w:t>
      </w:r>
      <w:r w:rsidRPr="00F53DFA">
        <w:rPr>
          <w:b/>
          <w:bCs/>
        </w:rPr>
        <w:t>1 статьи</w:t>
      </w:r>
      <w:r w:rsidRPr="00F53DFA">
        <w:rPr>
          <w:b/>
          <w:bCs/>
          <w:lang w:val="en-US"/>
        </w:rPr>
        <w:t> </w:t>
      </w:r>
      <w:r w:rsidRPr="00F53DFA">
        <w:rPr>
          <w:b/>
          <w:bCs/>
        </w:rPr>
        <w:t xml:space="preserve">18 Конвенции; </w:t>
      </w:r>
    </w:p>
    <w:p w14:paraId="1A5F6058" w14:textId="44F54EBA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активизировать усилия по повышению осведомленности родителей и лиц, ухаживающих за детьми, о наилучших видах практики воспитания детей;</w:t>
      </w:r>
    </w:p>
    <w:p w14:paraId="57FFBF8C" w14:textId="11DA1E06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обеспечить детей дошкольного возраста дневными детскими дошкольными учреждениями;</w:t>
      </w:r>
    </w:p>
    <w:p w14:paraId="096444D1" w14:textId="77BE8798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рассмотреть возможность расширения права на получение пособия по беременн</w:t>
      </w:r>
      <w:r>
        <w:rPr>
          <w:b/>
          <w:bCs/>
        </w:rPr>
        <w:t>ости и родам снятием действующих ограничений по количеству родов.</w:t>
      </w:r>
    </w:p>
    <w:p w14:paraId="66B0A911" w14:textId="77777777" w:rsidR="00F53DFA" w:rsidRPr="00F20E25" w:rsidRDefault="00F53DFA" w:rsidP="00F53DFA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Дети, лишенные семейного окружения</w:t>
      </w:r>
    </w:p>
    <w:p w14:paraId="2252D249" w14:textId="2A05F871" w:rsidR="00F53DFA" w:rsidRPr="00F20E25" w:rsidRDefault="00F53DFA" w:rsidP="00F53DFA">
      <w:pPr>
        <w:pStyle w:val="SingleTxtG"/>
        <w:rPr>
          <w:b/>
        </w:rPr>
      </w:pPr>
      <w:r>
        <w:t>35.</w:t>
      </w:r>
      <w:r>
        <w:tab/>
        <w:t>Комитет отмечает, что дети, которые не могут оставаться со своими семьями, традиционно передаются на попечение дальних родственников и что государство-участник создало приют (т.</w:t>
      </w:r>
      <w:r w:rsidR="00F30586">
        <w:rPr>
          <w:lang w:val="en-US"/>
        </w:rPr>
        <w:t> </w:t>
      </w:r>
      <w:r>
        <w:t xml:space="preserve">н. «надежный дом») в Южной Тараве в 2018 году. Однако он обеспокоен ограниченной поддержкой, оказываемой родственникам, осуществляющим уход, и ограниченной доступностью вариантов безопасного временного и долгосрочного ухода в случаях, когда дальние родственники не заботятся о детях. </w:t>
      </w:r>
    </w:p>
    <w:p w14:paraId="5E59FD94" w14:textId="77777777" w:rsidR="00F53DFA" w:rsidRPr="00F20E25" w:rsidRDefault="00F53DFA" w:rsidP="00F53DFA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952504">
        <w:rPr>
          <w:rStyle w:val="aa"/>
        </w:rPr>
        <w:footnoteReference w:id="12"/>
      </w:r>
      <w:r>
        <w:rPr>
          <w:b/>
          <w:bCs/>
        </w:rPr>
        <w:t xml:space="preserve"> и рекомендует ему:</w:t>
      </w:r>
    </w:p>
    <w:p w14:paraId="3D620669" w14:textId="75B22F5F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создать эффективную службу социального обеспечения и сеть услуг для детей;</w:t>
      </w:r>
    </w:p>
    <w:p w14:paraId="749CB658" w14:textId="2E25A831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обеспечить безопасные временные альтернативные виды ухода и создать для детей, не имеющих возможности оставаться со своими семьями, систему патронажного воспитания;</w:t>
      </w:r>
    </w:p>
    <w:p w14:paraId="3B0C43C2" w14:textId="4FD04BF8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предоставлять все необходимые услуги в области социального обеспечения и оказывать необходимую поддержку дальним родственникам и учреждениям, обеспечивающим альтернативный уход;</w:t>
      </w:r>
    </w:p>
    <w:p w14:paraId="609031A1" w14:textId="04FF37B3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установить стандарты качества для всех доступных вариантов альтернативного ухода и учитывать мнение детей при принятии любых решений, касающихся альтернативного ухода;</w:t>
      </w:r>
    </w:p>
    <w:p w14:paraId="16CCEA9F" w14:textId="4E086FE5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обеспечить периодический обзор помещения детей во все учреждения аль</w:t>
      </w:r>
      <w:r>
        <w:rPr>
          <w:b/>
          <w:bCs/>
        </w:rPr>
        <w:t>тернативного ухода и отслеживать качество предоставляемых в них услуг.</w:t>
      </w:r>
    </w:p>
    <w:p w14:paraId="4E519646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Усыновление/удочерение</w:t>
      </w:r>
      <w:r>
        <w:t xml:space="preserve"> </w:t>
      </w:r>
    </w:p>
    <w:p w14:paraId="2AFEE455" w14:textId="77777777" w:rsidR="00F53DFA" w:rsidRPr="00F20E25" w:rsidRDefault="00F53DFA" w:rsidP="00F53DFA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952504">
        <w:rPr>
          <w:rStyle w:val="aa"/>
        </w:rPr>
        <w:footnoteReference w:id="13"/>
      </w:r>
      <w:r>
        <w:rPr>
          <w:b/>
          <w:bCs/>
        </w:rPr>
        <w:t xml:space="preserve"> и рекомендует государству-участнику:</w:t>
      </w:r>
    </w:p>
    <w:p w14:paraId="0F8A4FBF" w14:textId="34B981ED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создать механизмы регистрации, регулирования и мониторинга всех усыновлений/удочерений, в том числе осуществляемых дальними родственниками и в соответствии с нормами обычного права;</w:t>
      </w:r>
    </w:p>
    <w:p w14:paraId="48221513" w14:textId="4BBA43DA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повысить осведомленность об официальном усыновлении/ удочерении на общинном уровне;</w:t>
      </w:r>
    </w:p>
    <w:p w14:paraId="5E8F46B4" w14:textId="43C9EB78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обеспечить, чтобы наилучшие интересы ребенка учитывались в первую очередь в процедурах усыновления/удочерения;</w:t>
      </w:r>
    </w:p>
    <w:p w14:paraId="39984833" w14:textId="345B3C4D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ратифицировать Конвенцию о защите детей и сотрудничестве в области межг</w:t>
      </w:r>
      <w:r>
        <w:rPr>
          <w:b/>
          <w:bCs/>
        </w:rPr>
        <w:t>осударственного усыновления и обеспечить применение всех предусмотренных в ней гарантий при усыновлении/удочерении в странах, не являющихся ее участниками.</w:t>
      </w:r>
    </w:p>
    <w:p w14:paraId="22169A15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Дети-инвалиды (статья 23)</w:t>
      </w:r>
    </w:p>
    <w:p w14:paraId="5821CB07" w14:textId="77777777" w:rsidR="00F53DFA" w:rsidRPr="00F20E25" w:rsidRDefault="00F53DFA" w:rsidP="00F53DFA">
      <w:pPr>
        <w:pStyle w:val="SingleTxtG"/>
      </w:pPr>
      <w:r>
        <w:t>38.</w:t>
      </w:r>
      <w:r>
        <w:tab/>
        <w:t>Комитет с удовлетворением принимает к сведению принятие в 2015 году политики инклюзивного образования, национальной политики в отношении инвалидов и плана действий на 2018–2021 годы, а также предпринимаемые усилия по включению детей-инвалидов в общеобразовательные школы путем создания образцовых школ в рамках пилотной программы. Вместе с тем Комитет обеспокоен следующим:</w:t>
      </w:r>
    </w:p>
    <w:p w14:paraId="2376BC9D" w14:textId="694104FE" w:rsidR="00F53DFA" w:rsidRPr="00F20E25" w:rsidRDefault="00F53DFA" w:rsidP="00F53DFA">
      <w:pPr>
        <w:pStyle w:val="SingleTxtG"/>
      </w:pPr>
      <w:r>
        <w:lastRenderedPageBreak/>
        <w:tab/>
        <w:t>a)</w:t>
      </w:r>
      <w:r>
        <w:tab/>
        <w:t>ограниченным доступом детей-инвалидов к инклюзивному образованию, транспорту, общественным местам, реабилитации и сфере услуг во всех районах;</w:t>
      </w:r>
    </w:p>
    <w:p w14:paraId="1D2E8A2F" w14:textId="7E698260" w:rsidR="00F53DFA" w:rsidRPr="00F20E25" w:rsidRDefault="00F53DFA" w:rsidP="00F53DFA">
      <w:pPr>
        <w:pStyle w:val="SingleTxtG"/>
      </w:pPr>
      <w:r>
        <w:tab/>
        <w:t>b)</w:t>
      </w:r>
      <w:r>
        <w:tab/>
        <w:t>недостаточностью финансирования и технической поддержки, предоставляемых родителям и поставщикам услуг для детей-инвалидов или родителей таких детей.</w:t>
      </w:r>
    </w:p>
    <w:p w14:paraId="1D77FAED" w14:textId="5D65D2D9" w:rsidR="00F53DFA" w:rsidRPr="00F20E25" w:rsidRDefault="00F53DFA" w:rsidP="00F53DFA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 xml:space="preserve">В свете своего замечания общего порядка № 9 (2006) о правах </w:t>
      </w:r>
      <w:r w:rsidR="00907939">
        <w:rPr>
          <w:b/>
          <w:bCs/>
        </w:rPr>
        <w:br/>
      </w:r>
      <w:r>
        <w:rPr>
          <w:b/>
          <w:bCs/>
        </w:rPr>
        <w:t>детей-инвалидов Комитет настоятельно призывает государство-участник принять правозащитный подход к инвалидности и:</w:t>
      </w:r>
    </w:p>
    <w:p w14:paraId="1EE22560" w14:textId="30BB919D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обновить и укрепить права и защиту детей, предусмотренные в национальной политике и плане действий в отношении инвалидов;</w:t>
      </w:r>
    </w:p>
    <w:p w14:paraId="64C08E18" w14:textId="26CE0DE0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укрепить систему медицинского обслуживания детей-инвалидов и обеспечить, чтобы все дети со всеми типами инвалидности могли получать инклюзивное образование;</w:t>
      </w:r>
    </w:p>
    <w:p w14:paraId="4A180DBA" w14:textId="49F71C0C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улучшить доступ детей-инвалидов ко всем общественным и частным зданиям и объектам, к сфере услуг и транспорту во всех районах, особенно на отдаленных островах;</w:t>
      </w:r>
    </w:p>
    <w:p w14:paraId="17D37EB3" w14:textId="27FBD1C0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обеспечить необходимые условия для удовлетворения особых потребностей детей с ограниченными возможностями во всех общеобразовательн</w:t>
      </w:r>
      <w:r>
        <w:rPr>
          <w:b/>
          <w:bCs/>
        </w:rPr>
        <w:t>ых школах и наличие там специальных учителей и специалистов, оказывающих индивидуальную поддержку, а также надлежащий уровень подготовки преподавательского состава;</w:t>
      </w:r>
    </w:p>
    <w:p w14:paraId="27B0629C" w14:textId="02AA80FB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р</w:t>
      </w:r>
      <w:r>
        <w:rPr>
          <w:b/>
          <w:bCs/>
        </w:rPr>
        <w:t>асширить общинные программы реабилитации, раннего выявления и направления к специалистам для охвата всех детей-инвалидов и обеспечить поставщиков услуг и семьи с детьми-инвалидами необходимой кадровой, технической и финансовой поддержкой.</w:t>
      </w:r>
    </w:p>
    <w:p w14:paraId="34C3BC63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H.</w:t>
      </w:r>
      <w:r>
        <w:tab/>
      </w:r>
      <w:r>
        <w:rPr>
          <w:bCs/>
        </w:rPr>
        <w:t>Базовое медицинское обслуживание и социальное обеспечение (статьи 6, 18 (пункт 3), 24, 26, 27 (пункты 1–3) и 33)</w:t>
      </w:r>
    </w:p>
    <w:p w14:paraId="541EE0E7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3FA6EDF0" w14:textId="77777777" w:rsidR="00F53DFA" w:rsidRPr="00F20E25" w:rsidRDefault="00F53DFA" w:rsidP="00F53DFA">
      <w:pPr>
        <w:pStyle w:val="SingleTxtG"/>
        <w:rPr>
          <w:bCs/>
        </w:rPr>
      </w:pPr>
      <w:r>
        <w:t>40.</w:t>
      </w:r>
      <w:r>
        <w:tab/>
        <w:t>Комитет приветствует достижение относительно высоких показателей грудного вскармливания и принятие политики по обеспечению бесплатным молоком детей в возрасте до пяти лет, а также меры по снижению уровня смертности среди младенцев и детей в возрасте до пяти лет и улучшению охвата иммунизацией. Вместе с тем Комитет по-прежнему обеспокоен следующими моментами:</w:t>
      </w:r>
    </w:p>
    <w:p w14:paraId="0202D8DF" w14:textId="6222C292" w:rsidR="00F53DFA" w:rsidRPr="00F20E25" w:rsidRDefault="00F53DFA" w:rsidP="00F53DFA">
      <w:pPr>
        <w:pStyle w:val="SingleTxtG"/>
      </w:pPr>
      <w:r>
        <w:tab/>
        <w:t>a)</w:t>
      </w:r>
      <w:r>
        <w:tab/>
        <w:t>по-прежнему высокими показателями смертности среди младенцев и детей в возрасте до пяти лет, обусловленной такими предотвратимыми факторами, как диарея, респираторные инфекции, недостаточное питание, нехватка витамина</w:t>
      </w:r>
      <w:r>
        <w:rPr>
          <w:lang w:val="en-US"/>
        </w:rPr>
        <w:t> </w:t>
      </w:r>
      <w:r>
        <w:t xml:space="preserve">А и железа и глистная инвазия; </w:t>
      </w:r>
    </w:p>
    <w:p w14:paraId="42469DD5" w14:textId="6A8F4D61" w:rsidR="00F53DFA" w:rsidRPr="00F20E25" w:rsidRDefault="00F53DFA" w:rsidP="00F53DFA">
      <w:pPr>
        <w:pStyle w:val="SingleTxtG"/>
      </w:pPr>
      <w:r>
        <w:tab/>
        <w:t>b)</w:t>
      </w:r>
      <w:r>
        <w:tab/>
        <w:t>коренными причинами детской смертности и заболеваний, связанными с бедностью, отсутствием планирования семьи, плохим питанием и ограниченным доступом к улучшенным системам водоснабжения и санитарии;</w:t>
      </w:r>
    </w:p>
    <w:p w14:paraId="2A21BE69" w14:textId="16987A20" w:rsidR="00F53DFA" w:rsidRPr="00F20E25" w:rsidRDefault="00F53DFA" w:rsidP="00F53DFA">
      <w:pPr>
        <w:pStyle w:val="SingleTxtG"/>
      </w:pPr>
      <w:r>
        <w:tab/>
        <w:t>c)</w:t>
      </w:r>
      <w:r>
        <w:tab/>
        <w:t>высоким уровнем распространения среди детей неинфекционных заболеваний, таких как диабет, усугубленных высоким уровнем ожирения;</w:t>
      </w:r>
    </w:p>
    <w:p w14:paraId="6B929E4E" w14:textId="7291E913" w:rsidR="00F53DFA" w:rsidRPr="00F20E25" w:rsidRDefault="00F53DFA" w:rsidP="00F53DFA">
      <w:pPr>
        <w:pStyle w:val="SingleTxtG"/>
        <w:rPr>
          <w:b/>
        </w:rPr>
      </w:pPr>
      <w:r>
        <w:tab/>
        <w:t>d)</w:t>
      </w:r>
      <w:r>
        <w:tab/>
        <w:t>недостаточным доступом к медицинскому обслуживанию и системе охраны психического здоровья детей, включая первичную и профилактическую медицинскую помощь, особенно детей, живущих на отдаленных островах и в более бедных семьях;</w:t>
      </w:r>
    </w:p>
    <w:p w14:paraId="72D00035" w14:textId="62A77ABB" w:rsidR="00F53DFA" w:rsidRPr="00F20E25" w:rsidRDefault="00F53DFA" w:rsidP="00F53DFA">
      <w:pPr>
        <w:pStyle w:val="SingleTxtG"/>
        <w:rPr>
          <w:b/>
        </w:rPr>
      </w:pPr>
      <w:r>
        <w:tab/>
        <w:t>e)</w:t>
      </w:r>
      <w:r>
        <w:tab/>
        <w:t>значительными различиями в степени охвата иммунизацией;</w:t>
      </w:r>
    </w:p>
    <w:p w14:paraId="30A4E46C" w14:textId="4E1C4973" w:rsidR="00F53DFA" w:rsidRPr="00F20E25" w:rsidRDefault="00F53DFA" w:rsidP="00F53DFA">
      <w:pPr>
        <w:pStyle w:val="SingleTxtG"/>
        <w:rPr>
          <w:b/>
        </w:rPr>
      </w:pPr>
      <w:r>
        <w:tab/>
        <w:t>f)</w:t>
      </w:r>
      <w:r>
        <w:tab/>
        <w:t>нездоровым питанием и недостаточным потреблением детьми питательных веществ.</w:t>
      </w:r>
    </w:p>
    <w:p w14:paraId="40DBBDC1" w14:textId="4795F301" w:rsidR="00F53DFA" w:rsidRPr="00F20E25" w:rsidRDefault="00F53DFA" w:rsidP="00F53DFA">
      <w:pPr>
        <w:pStyle w:val="SingleTxtG"/>
        <w:rPr>
          <w:b/>
        </w:rPr>
      </w:pPr>
      <w:r>
        <w:lastRenderedPageBreak/>
        <w:t>41.</w:t>
      </w:r>
      <w:r>
        <w:tab/>
      </w:r>
      <w:r>
        <w:rPr>
          <w:b/>
          <w:bCs/>
        </w:rPr>
        <w:t>В свете своего замечания общего порядка № 15 (2013) о праве ребенка на пользование наиболее совершенными услугами системы здравоохранения и принимая во внимание задачи 2.2, 3.2. и 3.8 Целей в области устойчивого развития Комитет рекомендует государству-участнику:</w:t>
      </w:r>
      <w:r>
        <w:t xml:space="preserve"> </w:t>
      </w:r>
    </w:p>
    <w:p w14:paraId="490B69A2" w14:textId="2E3AA1BC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>усилить меры по снижению показателей обусловленной предотвратимыми факторами смертности среди младенцев и детей в возрасте до пяти лет, в том числе путем применения Технического руководства Управления Верховного комиссара Организации Объединенных Наций по правам человека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Pr="00C92504">
        <w:rPr>
          <w:rStyle w:val="aa"/>
        </w:rPr>
        <w:footnoteReference w:id="14"/>
      </w:r>
      <w:r w:rsidRPr="00F53DFA">
        <w:rPr>
          <w:b/>
          <w:bCs/>
        </w:rPr>
        <w:t>;</w:t>
      </w:r>
    </w:p>
    <w:p w14:paraId="55E0417E" w14:textId="1A5B84C9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устранить коренные причины детской смертности и заболеваний, связанных с бедностью, отсутствием планирования семьи и ограниченным доступом к улучшенным системам водоснабжения и санитарии;</w:t>
      </w:r>
    </w:p>
    <w:p w14:paraId="173D7038" w14:textId="4401E48B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принять меры по снижению уровня детской смертности от неинфекционных заболеваний путем сосредоточения усилий как на профилактике, так и на лечении;</w:t>
      </w:r>
    </w:p>
    <w:p w14:paraId="2B06C7F9" w14:textId="17A973F4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 xml:space="preserve">активизировать усилия по расширению доступа к первичному медицинскому обслуживанию и системе охраны психического здоровья для всех детей, в частности проживающих на отдаленных островах и в более бедных семьях, и выделить ресурсы для создания передвижных клиник; </w:t>
      </w:r>
    </w:p>
    <w:p w14:paraId="3E3254B4" w14:textId="5AD207BE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укрепить программу вакцинации, на которую ссылается государство-участник, особенно на отдаленных островах, и обеспечить вложение достаточных средств в соответствующие технологии, такие как доставка вакцин с использованием беспилотных летательных аппаратов, а также в развитие кадрового потенциала для оказания услуг по вакцинации;</w:t>
      </w:r>
    </w:p>
    <w:p w14:paraId="2BE84E8A" w14:textId="467FF564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f)</w:t>
      </w:r>
      <w:r w:rsidRPr="00F53DFA">
        <w:rPr>
          <w:b/>
          <w:bCs/>
        </w:rPr>
        <w:tab/>
        <w:t>наладить сбор данных о хроническом недоедании, задержке роста и ожирении, обеспечивать доступность основных микроэлементов, включая витамин</w:t>
      </w:r>
      <w:r w:rsidRPr="00F53DFA">
        <w:rPr>
          <w:b/>
          <w:bCs/>
          <w:lang w:val="en-US"/>
        </w:rPr>
        <w:t> </w:t>
      </w:r>
      <w:r w:rsidRPr="00F53DFA">
        <w:rPr>
          <w:b/>
          <w:bCs/>
        </w:rPr>
        <w:t>А и железо, и йодированной соли для детей в возрасте до пяти лет и укреплять профилактические меры, включая повышение осведомленности о вопросах питания и надлежащей практике кормления, а также обеспечение продуктами питания кормящих грудью матерей;</w:t>
      </w:r>
    </w:p>
    <w:p w14:paraId="0A19D31C" w14:textId="35F5D05A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g)</w:t>
      </w:r>
      <w:r w:rsidRPr="00F53DFA">
        <w:rPr>
          <w:b/>
          <w:bCs/>
        </w:rPr>
        <w:tab/>
        <w:t>полностью принять Международный свод правил по сбыту заменителей г</w:t>
      </w:r>
      <w:r>
        <w:rPr>
          <w:b/>
          <w:bCs/>
        </w:rPr>
        <w:t>рудного молока и осуществлять по всей стране инициативу по созданию в больницах благоприятных условий для грудного вскармливания Всемирной организации здравоохранения и Детского фонда Организации Объединенных Наций.</w:t>
      </w:r>
    </w:p>
    <w:p w14:paraId="1BC49DE2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60E9B03B" w14:textId="77777777" w:rsidR="00F53DFA" w:rsidRPr="00F20E25" w:rsidRDefault="00F53DFA" w:rsidP="00F53DFA">
      <w:pPr>
        <w:pStyle w:val="SingleTxtG"/>
      </w:pPr>
      <w:r>
        <w:t>42.</w:t>
      </w:r>
      <w:r>
        <w:tab/>
        <w:t>Комитет обеспокоен отсутствием у него информации о политике или плане действий по охране психического здоровья детей, недостаточным вниманием, уделяемым психическому здоровью детей, отсутствием данных и информации о психическом здоровье детей и подростков и, по имеющимся данным, высоким уровнем попыток самоубийства среди подростков.</w:t>
      </w:r>
    </w:p>
    <w:p w14:paraId="001AAC11" w14:textId="77777777" w:rsidR="00F53DFA" w:rsidRPr="00F20E25" w:rsidRDefault="00F53DFA" w:rsidP="00F53DFA">
      <w:pPr>
        <w:pStyle w:val="SingleTxtG"/>
      </w:pPr>
      <w:r>
        <w:t>43.</w:t>
      </w:r>
      <w:r>
        <w:tab/>
      </w:r>
      <w:r>
        <w:rPr>
          <w:b/>
          <w:bCs/>
        </w:rPr>
        <w:t>С учетом задачи 3.4 Целей в области устойчивого развития Комитет рекомендует государству-участнику:</w:t>
      </w:r>
    </w:p>
    <w:p w14:paraId="1A47B97B" w14:textId="3246CA10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принять политику по охране психического здоровья детей и план действий по ее реализации;</w:t>
      </w:r>
    </w:p>
    <w:p w14:paraId="4CA36B17" w14:textId="6615DA35" w:rsidR="00F53DFA" w:rsidRPr="00F20E25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привлечь к работе психологов и психиатров соответствующего уровня квали</w:t>
      </w:r>
      <w:r>
        <w:rPr>
          <w:b/>
          <w:bCs/>
        </w:rPr>
        <w:t xml:space="preserve">фикации, предоставить детям услуги по охране психического здоровья, активизировать меры по профилактике членовредительства и </w:t>
      </w:r>
      <w:r>
        <w:rPr>
          <w:b/>
          <w:bCs/>
        </w:rPr>
        <w:lastRenderedPageBreak/>
        <w:t>суицидального поведения и гарантировать доступ к необходимым обследованиям и лечению, в том числе при необходимости обратившись за международным сотрудничеством.</w:t>
      </w:r>
      <w:r>
        <w:t xml:space="preserve"> </w:t>
      </w:r>
    </w:p>
    <w:p w14:paraId="34503D89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05557735" w14:textId="77777777" w:rsidR="00F53DFA" w:rsidRPr="00F20E25" w:rsidRDefault="00F53DFA" w:rsidP="00F53DFA">
      <w:pPr>
        <w:pStyle w:val="SingleTxtG"/>
      </w:pPr>
      <w:r>
        <w:t>44.</w:t>
      </w:r>
      <w:r>
        <w:tab/>
        <w:t>Комитет отмечает меры, принятые государством-участником для решения проблемы злоупотребления психоактивными веществами среди подростков, включая осуществление программ по повышению информированности. Вместе с тем Комитет обеспокоен:</w:t>
      </w:r>
    </w:p>
    <w:p w14:paraId="3ACAD5D7" w14:textId="246484FE" w:rsidR="00F53DFA" w:rsidRPr="00F20E25" w:rsidRDefault="00F53DFA" w:rsidP="00F53DFA">
      <w:pPr>
        <w:pStyle w:val="SingleTxtG"/>
      </w:pPr>
      <w:r>
        <w:tab/>
        <w:t>a)</w:t>
      </w:r>
      <w:r>
        <w:tab/>
        <w:t>высокими показателями подростковых беременностей и распространенности среди подростков инфекций, передаваемых половым путем;</w:t>
      </w:r>
    </w:p>
    <w:p w14:paraId="127A6BAE" w14:textId="3F4EB73A" w:rsidR="00F53DFA" w:rsidRPr="00F20E25" w:rsidRDefault="00F53DFA" w:rsidP="00F53DFA">
      <w:pPr>
        <w:pStyle w:val="SingleTxtG"/>
      </w:pPr>
      <w:r>
        <w:tab/>
        <w:t>b)</w:t>
      </w:r>
      <w:r>
        <w:tab/>
        <w:t>ограниченным доступом к безопасным услугам и просвещению в области охраны репродуктивного и сексуального здоровья и к противозачаточным средствам, особенно на отдаленных островах, в связи с ограниченным предложением, культурными установками и страхом стигматизации;</w:t>
      </w:r>
    </w:p>
    <w:p w14:paraId="7D81AC21" w14:textId="49D7F354" w:rsidR="00F53DFA" w:rsidRPr="00F20E25" w:rsidRDefault="00F53DFA" w:rsidP="00F53DFA">
      <w:pPr>
        <w:pStyle w:val="SingleTxtG"/>
      </w:pPr>
      <w:r>
        <w:tab/>
        <w:t>c)</w:t>
      </w:r>
      <w:r>
        <w:tab/>
        <w:t>криминализацией прерывания беременности во всех случаях, за исключением тех, когда существует угроза жизни беременной девочки;</w:t>
      </w:r>
    </w:p>
    <w:p w14:paraId="72B5577C" w14:textId="7C9EAD63" w:rsidR="00F53DFA" w:rsidRPr="00F20E25" w:rsidRDefault="00F53DFA" w:rsidP="00F53DFA">
      <w:pPr>
        <w:pStyle w:val="SingleTxtG"/>
      </w:pPr>
      <w:r>
        <w:tab/>
        <w:t>d)</w:t>
      </w:r>
      <w:r>
        <w:tab/>
        <w:t>распространенностью злоупотребления психоактивными веществами среди подростков и отсутствием механизма выполнения законов, запрещающих продажу алкоголя детям.</w:t>
      </w:r>
    </w:p>
    <w:p w14:paraId="31EA26A9" w14:textId="61203414" w:rsidR="00F53DFA" w:rsidRPr="00F20E25" w:rsidRDefault="00F53DFA" w:rsidP="00F53DFA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 xml:space="preserve">В свете своего замечания общего порядка № 4 (2003) о здоровье и </w:t>
      </w:r>
      <w:r w:rsidR="00C92504">
        <w:rPr>
          <w:b/>
          <w:bCs/>
        </w:rPr>
        <w:br/>
      </w:r>
      <w:r>
        <w:rPr>
          <w:b/>
          <w:bCs/>
        </w:rPr>
        <w:t>развитии подростков в контексте Конвенции, а также замечания общего порядка</w:t>
      </w:r>
      <w:r w:rsidR="00C92504">
        <w:rPr>
          <w:b/>
          <w:bCs/>
        </w:rPr>
        <w:t> </w:t>
      </w:r>
      <w:r>
        <w:rPr>
          <w:b/>
          <w:bCs/>
        </w:rPr>
        <w:t>№ 20 (2016) об осуществлении прав ребенка в подростковом возрасте и с учетом задач</w:t>
      </w:r>
      <w:r w:rsidR="0091609E">
        <w:rPr>
          <w:b/>
          <w:bCs/>
          <w:lang w:val="en-US"/>
        </w:rPr>
        <w:t> </w:t>
      </w:r>
      <w:r>
        <w:rPr>
          <w:b/>
          <w:bCs/>
        </w:rPr>
        <w:t>3.5, 3.7 и 5.6 Целей в области устойчивого развития Комитет ссылается на свои предыдущие рекомендации</w:t>
      </w:r>
      <w:r w:rsidRPr="00952504">
        <w:rPr>
          <w:rStyle w:val="aa"/>
        </w:rPr>
        <w:footnoteReference w:id="15"/>
      </w:r>
      <w:r>
        <w:rPr>
          <w:b/>
          <w:bCs/>
        </w:rPr>
        <w:t xml:space="preserve"> и рекомендует государству-участнику:</w:t>
      </w:r>
    </w:p>
    <w:p w14:paraId="7ED9E98C" w14:textId="6E6EA0EE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 xml:space="preserve">обеспечить сохранение просвещения в области сексуального и репродуктивного здоровья в качестве неотъемлемой части обязательного учебного плана школ и его ориентацию на мальчиков и девочек подросткового возраста с особым вниманием к предупреждению ранней беременности и профилактике заболеваний, передаваемых половым путем; </w:t>
      </w:r>
    </w:p>
    <w:p w14:paraId="08E19CFE" w14:textId="6F60FEE3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расширять доступ подростков к услугам по охране репродуктивного здоровья и смежным услугам при гарантии конфиденциальности, по охране репродуктивного здоровья и планированию семьи, включая обеспечение противозачаточными средствами, и усилить поддержку служб здравоохранения, занимающихся вопросами сексуального здоровья, особенно на отдаленных островах;</w:t>
      </w:r>
    </w:p>
    <w:p w14:paraId="52507CF0" w14:textId="0757EA3F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отменить уголовную ответственность за прерывание беременности вне зависимости от обстоятельств и обеспечить девочкам-подросткам доступ к безопасным услугам по прерыванию беременности и последующему уходу, а</w:t>
      </w:r>
      <w:r w:rsidR="00907939">
        <w:rPr>
          <w:b/>
          <w:bCs/>
        </w:rPr>
        <w:t> </w:t>
      </w:r>
      <w:r w:rsidRPr="00F53DFA">
        <w:rPr>
          <w:b/>
          <w:bCs/>
        </w:rPr>
        <w:t>также внимательное отношение к их мнениям и их должный учет в процессе принятия решений;</w:t>
      </w:r>
    </w:p>
    <w:p w14:paraId="74D5D3A8" w14:textId="574702AD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</w:r>
      <w:r>
        <w:rPr>
          <w:b/>
          <w:bCs/>
        </w:rPr>
        <w:t>принять национальную политику по борьбе со злоупотреблением алкоголем, усилить меры по предоставлению детям и подросткам точной и объективной информации о вредных последствиях злоупотребления алкоголем, табаком, наркотиками и психоактивными веществами, а также по обучению жизненным навыкам в целях профилактики злоупотребления психоактивными веществами, включая табачную и алкогольную зависимость, обеспечить соблюдение законодательства о продаже алкоголя детям, а также развивать оказание доступных и учитывающих молодежную специфику услуг по лечению наркотической зависимости и снижению вреда.</w:t>
      </w:r>
    </w:p>
    <w:p w14:paraId="4A25D761" w14:textId="77777777" w:rsidR="00F53DFA" w:rsidRPr="00F20E25" w:rsidRDefault="00F53DFA" w:rsidP="00F53DFA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Последствия изменения климата для прав ребенка и здоровье окружающей среды</w:t>
      </w:r>
    </w:p>
    <w:p w14:paraId="28C48E1D" w14:textId="77777777" w:rsidR="00F53DFA" w:rsidRPr="00F20E25" w:rsidRDefault="00F53DFA" w:rsidP="00F53DFA">
      <w:pPr>
        <w:pStyle w:val="SingleTxtG"/>
      </w:pPr>
      <w:r>
        <w:t>46.</w:t>
      </w:r>
      <w:r>
        <w:tab/>
        <w:t>Принимая к сведению меры, принятые для усиления управления риском бедствий, Комитет выражает обеспокоенность следующим:</w:t>
      </w:r>
    </w:p>
    <w:p w14:paraId="178CBB44" w14:textId="5A3E7FC9" w:rsidR="00F53DFA" w:rsidRPr="00F20E25" w:rsidRDefault="00F53DFA" w:rsidP="00F53DFA">
      <w:pPr>
        <w:pStyle w:val="SingleTxtG"/>
      </w:pPr>
      <w:r>
        <w:tab/>
        <w:t>a)</w:t>
      </w:r>
      <w:r>
        <w:tab/>
        <w:t>усиливающимся негативными воздействиями глобального изменения климата и стихийных бедствий, такими как затопление морской водой и засоление питьевой воды, на права ребенка, в том числе на жизнь, выживание и развитие, здоровье, надлежащее жилье, а также безопасную питьевую воду и санитарию;</w:t>
      </w:r>
    </w:p>
    <w:p w14:paraId="0CF8D32F" w14:textId="2AB9332A" w:rsidR="00F53DFA" w:rsidRPr="00F20E25" w:rsidRDefault="00F53DFA" w:rsidP="00F53DFA">
      <w:pPr>
        <w:pStyle w:val="SingleTxtG"/>
      </w:pPr>
      <w:r>
        <w:tab/>
        <w:t>b)</w:t>
      </w:r>
      <w:r>
        <w:tab/>
        <w:t>отсутствием исследований, программ обмена информацией и повышения осведомленности о последствиях изменения климата, в которых особое внимание уделялось бы детям;</w:t>
      </w:r>
    </w:p>
    <w:p w14:paraId="40CA5D62" w14:textId="1DEC9060" w:rsidR="00F53DFA" w:rsidRPr="00F20E25" w:rsidRDefault="00F53DFA" w:rsidP="00F53DFA">
      <w:pPr>
        <w:pStyle w:val="SingleTxtG"/>
      </w:pPr>
      <w:r>
        <w:tab/>
        <w:t>c)</w:t>
      </w:r>
      <w:r>
        <w:tab/>
        <w:t>ограниченным участием детей в общественных обсуждениях и подготовке стратегий адаптации, в том числе в отношении миграции, обусловленной климатическими причинами;</w:t>
      </w:r>
    </w:p>
    <w:p w14:paraId="2E6D51FE" w14:textId="176B7C9B" w:rsidR="00F53DFA" w:rsidRPr="00F20E25" w:rsidRDefault="00F53DFA" w:rsidP="00F53DFA">
      <w:pPr>
        <w:pStyle w:val="SingleTxtG"/>
      </w:pPr>
      <w:r>
        <w:tab/>
        <w:t>d)</w:t>
      </w:r>
      <w:r>
        <w:tab/>
        <w:t>растущими рисками для здоровья, чувствительными к изменению климата, с которыми сталкиваются дети, такими как трансмиссивные заболевания, передающиеся через воду заболевания и заболевания пищевого происхождения.</w:t>
      </w:r>
    </w:p>
    <w:p w14:paraId="32EF4B80" w14:textId="77777777" w:rsidR="00F53DFA" w:rsidRPr="00F20E25" w:rsidRDefault="00F53DFA" w:rsidP="00F53DF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 учетом задач 1.5 и 13.1–13.3 Целей в области устойчивого развития, Комитет рекомендует государству-участнику:</w:t>
      </w:r>
    </w:p>
    <w:p w14:paraId="21303941" w14:textId="119815F6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>в полном объеме выполнить план по совместному осуществлению деятельности, связанной с регулированием процесса изменения климата и снижением опасности бедствий, и обратиться за техническим содействием к страновой группе Организации Объединенных Наций;</w:t>
      </w:r>
    </w:p>
    <w:p w14:paraId="52113E97" w14:textId="128F3511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обеспечить учет особой уязвимости и нужд детей, а также их мнений при разработке политики или программ, направленных на решение проблем изменения климата и управления риском бедствий;</w:t>
      </w:r>
    </w:p>
    <w:p w14:paraId="7A9B07BC" w14:textId="1AF39795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рассмотреть конкретные последствия изменения климата для прав детей, в частности на жизнь, выживание и развитие, здоровье, надлежащее жилье, а также безопасную питьевую воду и санитарию, и не допускать непропорционально сильного воздействия на эти права;</w:t>
      </w:r>
    </w:p>
    <w:p w14:paraId="2884B22E" w14:textId="21AC6457" w:rsidR="00F53DFA" w:rsidRPr="00F20E25" w:rsidRDefault="00F53DFA" w:rsidP="00F53DFA">
      <w:pPr>
        <w:pStyle w:val="SingleTxtG"/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повысить уровень осведомленности и подготовленности детей, а</w:t>
      </w:r>
      <w:r w:rsidR="00C92504">
        <w:rPr>
          <w:b/>
          <w:bCs/>
        </w:rPr>
        <w:t> </w:t>
      </w:r>
      <w:r w:rsidRPr="00F53DFA">
        <w:rPr>
          <w:b/>
          <w:bCs/>
        </w:rPr>
        <w:t>также улуч</w:t>
      </w:r>
      <w:r>
        <w:rPr>
          <w:b/>
          <w:bCs/>
        </w:rPr>
        <w:t>шить их доступ к информации, применительно к изменению климата и стихийным бедствиям путем включения информации о них в учебный план и в программы подготовки учителей, а также повысить физическую безопасность и устойчивость школьной инфраструктуры;</w:t>
      </w:r>
    </w:p>
    <w:p w14:paraId="05B4645C" w14:textId="3167270D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e)</w:t>
      </w:r>
      <w:r w:rsidRPr="00F53DFA">
        <w:rPr>
          <w:b/>
          <w:bCs/>
        </w:rPr>
        <w:tab/>
        <w:t>повысить качество исследований, сбора данных и оценок с целью создания фактологической базы для необходимой адаптации мер, уменьшения опасности бедствий и обеспечения готовности к ним, в частности</w:t>
      </w:r>
      <w:r w:rsidR="00137AF7">
        <w:rPr>
          <w:b/>
          <w:bCs/>
        </w:rPr>
        <w:t>,</w:t>
      </w:r>
      <w:r w:rsidRPr="00F53DFA">
        <w:rPr>
          <w:b/>
          <w:bCs/>
        </w:rPr>
        <w:t xml:space="preserve"> с учетом конкретных потребностей и приоритетов детей;</w:t>
      </w:r>
    </w:p>
    <w:p w14:paraId="747AC222" w14:textId="684E14E8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f)</w:t>
      </w:r>
      <w:r w:rsidRPr="00F53DFA">
        <w:rPr>
          <w:b/>
          <w:bCs/>
        </w:rPr>
        <w:tab/>
        <w:t>принять меры по сокращению рисков для здоровья, чувствительных к изменению климата, с которыми сталкиваются дети, таких как трансмиссивные заболевания, передающиеся через воду заболевания и заболевания пищевого происхождения;</w:t>
      </w:r>
    </w:p>
    <w:p w14:paraId="247692B5" w14:textId="1684F6F4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g)</w:t>
      </w:r>
      <w:r>
        <w:tab/>
      </w:r>
      <w:r>
        <w:rPr>
          <w:b/>
          <w:bCs/>
        </w:rPr>
        <w:t>рассмотреть возможность разработки законодательства, политики и программ, регулирующих международную миграцию детей в контексте изменения климата и стихийных бедствий, которые учитывают особые права и потребности детей.</w:t>
      </w:r>
      <w:r>
        <w:t xml:space="preserve"> </w:t>
      </w:r>
    </w:p>
    <w:p w14:paraId="73E6E312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Уровень жизни</w:t>
      </w:r>
    </w:p>
    <w:p w14:paraId="7BA22804" w14:textId="77777777" w:rsidR="00F53DFA" w:rsidRPr="00F20E25" w:rsidRDefault="00F53DFA" w:rsidP="00F53DFA">
      <w:pPr>
        <w:pStyle w:val="SingleTxtG"/>
      </w:pPr>
      <w:r>
        <w:t>48.</w:t>
      </w:r>
      <w:r>
        <w:tab/>
        <w:t>Комитет выражает обеспокоенность влиянием бедности на детей, в частности в Южной Тараве.</w:t>
      </w:r>
    </w:p>
    <w:p w14:paraId="16E612AC" w14:textId="6D922935" w:rsidR="00F53DFA" w:rsidRPr="00F20E25" w:rsidRDefault="00F53DFA" w:rsidP="00F53DFA">
      <w:pPr>
        <w:pStyle w:val="SingleTxtG"/>
      </w:pPr>
      <w:r>
        <w:lastRenderedPageBreak/>
        <w:t>49.</w:t>
      </w:r>
      <w:r>
        <w:tab/>
      </w:r>
      <w:r>
        <w:rPr>
          <w:b/>
          <w:bCs/>
        </w:rPr>
        <w:t>С учетом задач 1.1–1.3 Целей устойчивого развития Комитет рекомендует государству-участнику обеспечить получение живущими в бедности детьми и их семьями, в частности в Южной Тараве, надлежащей финансовой поддержки и бесплатных и доступных услуг.</w:t>
      </w:r>
    </w:p>
    <w:p w14:paraId="136715A5" w14:textId="77777777" w:rsidR="00F53DFA" w:rsidRPr="00F20E25" w:rsidRDefault="00F53DFA" w:rsidP="00F53DFA">
      <w:pPr>
        <w:pStyle w:val="H1G"/>
        <w:rPr>
          <w:rFonts w:eastAsia="SimSun"/>
        </w:rPr>
      </w:pPr>
      <w:r w:rsidRPr="00D924F8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74B62784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0B16E539" w14:textId="77777777" w:rsidR="00F53DFA" w:rsidRPr="00F20E25" w:rsidRDefault="00F53DFA" w:rsidP="00F53DFA">
      <w:pPr>
        <w:pStyle w:val="SingleTxtG"/>
        <w:rPr>
          <w:b/>
        </w:rPr>
      </w:pPr>
      <w:r>
        <w:t>50.</w:t>
      </w:r>
      <w:r>
        <w:tab/>
        <w:t>Комитет с удовлетворением принимает к сведению принятие Закона об образовании в 2013 году и тот факт, что начальное образование является бесплатным и обязательным для всех детей в возрасте от 6 до 14 лет, а также разработку в 2019</w:t>
      </w:r>
      <w:r>
        <w:rPr>
          <w:lang w:val="en-US"/>
        </w:rPr>
        <w:t> </w:t>
      </w:r>
      <w:r>
        <w:t>году политики безопасных для детей школ и сопутствующих программ и протоколов. Вместе с тем Комитет обеспокоен следующими аспектами:</w:t>
      </w:r>
    </w:p>
    <w:p w14:paraId="08646F56" w14:textId="0602ACFC" w:rsidR="00F53DFA" w:rsidRPr="00F20E25" w:rsidRDefault="00F53DFA" w:rsidP="00F53DFA">
      <w:pPr>
        <w:pStyle w:val="SingleTxtG"/>
      </w:pPr>
      <w:r>
        <w:tab/>
        <w:t>a)</w:t>
      </w:r>
      <w:r>
        <w:tab/>
        <w:t>нехваткой учебных заведений и инфраструктуры в сфере среднего и высшего образования;</w:t>
      </w:r>
    </w:p>
    <w:p w14:paraId="100FEF7E" w14:textId="2FB2F7D2" w:rsidR="00F53DFA" w:rsidRPr="00F20E25" w:rsidRDefault="00F53DFA" w:rsidP="00F53DFA">
      <w:pPr>
        <w:pStyle w:val="SingleTxtG"/>
      </w:pPr>
      <w:r>
        <w:tab/>
        <w:t>b)</w:t>
      </w:r>
      <w:r>
        <w:tab/>
        <w:t>различиями в качестве образования и недостаточной педагогической подготовкой;</w:t>
      </w:r>
    </w:p>
    <w:p w14:paraId="4E635F8F" w14:textId="7FD9F692" w:rsidR="00F53DFA" w:rsidRPr="00F20E25" w:rsidRDefault="00F53DFA" w:rsidP="00F53DFA">
      <w:pPr>
        <w:pStyle w:val="SingleTxtG"/>
      </w:pPr>
      <w:r>
        <w:tab/>
        <w:t>c)</w:t>
      </w:r>
      <w:r>
        <w:tab/>
        <w:t>различиями между показателями зачисления мальчиков и девочек в начальную школу и низким уровнем зачисления всех детей в среднюю школу, особенно в сельских районах;</w:t>
      </w:r>
    </w:p>
    <w:p w14:paraId="5555BFEC" w14:textId="67D54396" w:rsidR="00F53DFA" w:rsidRPr="00F20E25" w:rsidRDefault="00F53DFA" w:rsidP="00F53DFA">
      <w:pPr>
        <w:pStyle w:val="SingleTxtG"/>
      </w:pPr>
      <w:r>
        <w:tab/>
        <w:t>d)</w:t>
      </w:r>
      <w:r>
        <w:tab/>
        <w:t>ограниченностью имеющейся информации относительно того продолжают ли обучение в школе и возвращаются ли в нее беременные девочки и матери-подростки;</w:t>
      </w:r>
    </w:p>
    <w:p w14:paraId="55B0ABCE" w14:textId="7B8EB7C4" w:rsidR="00F53DFA" w:rsidRPr="00F20E25" w:rsidRDefault="00F53DFA" w:rsidP="00F53DFA">
      <w:pPr>
        <w:pStyle w:val="SingleTxtG"/>
      </w:pPr>
      <w:r>
        <w:tab/>
        <w:t>e)</w:t>
      </w:r>
      <w:r>
        <w:tab/>
        <w:t>отсутствием официальной национальной системы воспитания и образования детей младшего возраста, включая подготовленных преподавателей, а также регистрации и мониторинга дошкольных учреждений.</w:t>
      </w:r>
    </w:p>
    <w:p w14:paraId="75BBED54" w14:textId="77777777" w:rsidR="00F53DFA" w:rsidRPr="00F20E25" w:rsidRDefault="00F53DFA" w:rsidP="00F53DFA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С учетом задач 4.1 и 4.2 Целей в области устойчивого развития Комитет рекомендует государству-участнику:</w:t>
      </w:r>
    </w:p>
    <w:p w14:paraId="458C9425" w14:textId="2D2CD816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продолжить работу по принятию и осуществлению Кодекса поведения школьного персонала по защите детей, политики по борьбе с издевательствами в школах, политики в области защиты детей в школах, процедуры направления дел по защите детей в школах и школьного дисциплинарного протокола;</w:t>
      </w:r>
    </w:p>
    <w:p w14:paraId="3D1C272F" w14:textId="2C6A7D77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активизировать усилия по устранению скрытых расходов на образование, повышению физической доступности и качества образования на всей территории государства-участника, в том числе путем выделения надлежащего объема кадровых, финансовых и технических ресурсов, увеличения числа средних школ, обеспечения непрерывной подготовки учителей и совершенствования школьного оборудования, инфраструктуры и учебных материалов, причем особое внимание должно уделяться отдаленным островам;</w:t>
      </w:r>
    </w:p>
    <w:p w14:paraId="7C180472" w14:textId="0C5BFDEC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обеспечить, чтобы все девочки и мальчики, особенно в сельских районах и на отдаленных островах, не бросали школу и получали высококачественное начальное и среднее образование;</w:t>
      </w:r>
    </w:p>
    <w:p w14:paraId="406F8978" w14:textId="40290959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>принимать меры по удержанию беременных девочек и матерей-подростков в общеобразовательных школах путем предоставления необходимой поддержки, включая консультации по вопросам родительских обязанностей и мест в учреждениях по уходу за детьми;</w:t>
      </w:r>
    </w:p>
    <w:p w14:paraId="11F98468" w14:textId="1B43BAA9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e)</w:t>
      </w:r>
      <w:r w:rsidRPr="00F53DFA">
        <w:rPr>
          <w:b/>
          <w:bCs/>
        </w:rPr>
        <w:tab/>
        <w:t>в кратчайшие сроки обеспечить реализацию Закона о воспитании и образовании де</w:t>
      </w:r>
      <w:r>
        <w:rPr>
          <w:b/>
          <w:bCs/>
        </w:rPr>
        <w:t xml:space="preserve">тей младшего возраста 2017 года, официально зарегистрировать дошкольные учреждения и принять эффективную национальную политику в области воспитания и образования детей младшего возраста, в частности </w:t>
      </w:r>
      <w:r>
        <w:rPr>
          <w:b/>
          <w:bCs/>
        </w:rPr>
        <w:lastRenderedPageBreak/>
        <w:t>обеспечить прохождение педагогами, особенно воспитателями дошкольных учреждений, систематической и надлежащей подготовки без отрыва от работы.</w:t>
      </w:r>
    </w:p>
    <w:p w14:paraId="2C594C05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Особые меры защиты (статьи 22, 30, 32, 33, 35, 36, 37 b)–d) и 38–40)</w:t>
      </w:r>
    </w:p>
    <w:p w14:paraId="78C6252B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648CDC27" w14:textId="77777777" w:rsidR="00F53DFA" w:rsidRPr="00F20E25" w:rsidRDefault="00F53DFA" w:rsidP="00F53DFA">
      <w:pPr>
        <w:pStyle w:val="SingleTxtG"/>
      </w:pPr>
      <w:r>
        <w:t>52.</w:t>
      </w:r>
      <w:r>
        <w:tab/>
        <w:t>Хотя Комитет принимает к сведению, что Закон о молодежи и семейном благополучии 2013 года защищает детей от трудовой эксплуатации, и отмечает принятие Кодекса о занятости и производственных отношениях 2015 года, а также создание целевой группы по вопросам детского труда, он обеспокоен отсутствием:</w:t>
      </w:r>
    </w:p>
    <w:p w14:paraId="0AE6B5FD" w14:textId="36946D30" w:rsidR="00F53DFA" w:rsidRPr="00F20E25" w:rsidRDefault="00F53DFA" w:rsidP="00F53DFA">
      <w:pPr>
        <w:pStyle w:val="SingleTxtG"/>
      </w:pPr>
      <w:r>
        <w:tab/>
        <w:t>a)</w:t>
      </w:r>
      <w:r>
        <w:tab/>
        <w:t>конкретной политики в области детского труда или социальных программ, направленных на профилактику и оказание поддержки детям, вовлеченным в детский труд;</w:t>
      </w:r>
    </w:p>
    <w:p w14:paraId="4FE05B03" w14:textId="772D979D" w:rsidR="00F53DFA" w:rsidRPr="00F20E25" w:rsidRDefault="00F53DFA" w:rsidP="00F53DFA">
      <w:pPr>
        <w:pStyle w:val="SingleTxtG"/>
      </w:pPr>
      <w:r>
        <w:tab/>
        <w:t>b)</w:t>
      </w:r>
      <w:r>
        <w:tab/>
        <w:t>перечня опасных для детей видов труда;</w:t>
      </w:r>
    </w:p>
    <w:p w14:paraId="6D107374" w14:textId="2B1E4AC9" w:rsidR="00F53DFA" w:rsidRPr="00F20E25" w:rsidRDefault="00F53DFA" w:rsidP="00F53DFA">
      <w:pPr>
        <w:pStyle w:val="SingleTxtG"/>
      </w:pPr>
      <w:r>
        <w:tab/>
        <w:t>c)</w:t>
      </w:r>
      <w:r>
        <w:tab/>
        <w:t>специального механизма рассмотрения жалоб детей для эффективного получения, отслеживания и проверки сообщений о случаях эксплуатации детей.</w:t>
      </w:r>
    </w:p>
    <w:p w14:paraId="2B2A2287" w14:textId="77777777" w:rsidR="00F53DFA" w:rsidRPr="00F20E25" w:rsidRDefault="00F53DFA" w:rsidP="00F53DFA">
      <w:pPr>
        <w:pStyle w:val="SingleTxtG"/>
        <w:rPr>
          <w:b/>
        </w:rPr>
      </w:pPr>
      <w:r>
        <w:t>53.</w:t>
      </w:r>
      <w:r>
        <w:tab/>
      </w:r>
      <w:r>
        <w:rPr>
          <w:b/>
          <w:bCs/>
        </w:rPr>
        <w:t>С учетом задачи 8.7 Целей в области устойчивого развития Комитет рекомендует государству-участнику:</w:t>
      </w:r>
    </w:p>
    <w:p w14:paraId="0A7B526A" w14:textId="4427D876" w:rsidR="00F53DFA" w:rsidRPr="00F53DFA" w:rsidRDefault="00F53DFA" w:rsidP="00F53DFA">
      <w:pPr>
        <w:pStyle w:val="SingleTxtG"/>
        <w:rPr>
          <w:b/>
          <w:bCs/>
        </w:rPr>
      </w:pPr>
      <w:r>
        <w:tab/>
      </w:r>
      <w:r w:rsidRPr="00F53DFA">
        <w:rPr>
          <w:b/>
          <w:bCs/>
        </w:rPr>
        <w:t>a)</w:t>
      </w:r>
      <w:r w:rsidRPr="00F53DFA">
        <w:rPr>
          <w:b/>
          <w:bCs/>
        </w:rPr>
        <w:tab/>
        <w:t>разработать и принять политику в области детского труда и перечень опасных для детей видов труда;</w:t>
      </w:r>
    </w:p>
    <w:p w14:paraId="381556EB" w14:textId="47A7FFBB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принять необходимые меры для обеспечения того, чтобы ни один ребенок в возрасте до 18 лет не занимался опасными видами труда, такими как строительство, строительство лодок и приготовление цементной смеси, принять социальные программы, направленные на ликвидацию или предотвращение детского труда, особенно его наихудших форм, и проводить регулярные инспекции с целью обеспечения соблюдения этих мер;</w:t>
      </w:r>
    </w:p>
    <w:p w14:paraId="25B447DE" w14:textId="130A931C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создать специальный механизм для рассмотрения жалоб детей, который сможет получать, отслеживать и проверять сообщения о случаях эксплуатации</w:t>
      </w:r>
      <w:r>
        <w:rPr>
          <w:b/>
          <w:bCs/>
        </w:rPr>
        <w:t xml:space="preserve"> детей, а также повысить уровень осведомленности детей в этих вопросах.</w:t>
      </w:r>
    </w:p>
    <w:p w14:paraId="1035E8F7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7F3712FC" w14:textId="77777777" w:rsidR="00F53DFA" w:rsidRPr="00F20E25" w:rsidRDefault="00F53DFA" w:rsidP="00F53DFA">
      <w:pPr>
        <w:pStyle w:val="SingleTxtG"/>
      </w:pPr>
      <w:r>
        <w:t>54.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напоминает о своих предыдущих рекомендациях</w:t>
      </w:r>
      <w:r w:rsidRPr="00952504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 незамедлительно провести исследование коренных причин появления детей в ситуациях улицы, оценить их текущее число и обеспечить предоставление им надлежащего питания, жилья, медицинского обслуживания и образования, а также услуг для их возвращения в семью или помещения в учреждения альтернативного ухода при полном соблюдении наилучших интересов ребенка и с должным учетом их самостоятельных взглядов в соответствии с их возрастом и уровнем зрелости.</w:t>
      </w:r>
    </w:p>
    <w:p w14:paraId="7EE043C8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Торговля, контрабанда и похищение детей</w:t>
      </w:r>
    </w:p>
    <w:p w14:paraId="7C9541C5" w14:textId="77777777" w:rsidR="00F53DFA" w:rsidRPr="00F20E25" w:rsidRDefault="00F53DFA" w:rsidP="00F53DFA">
      <w:pPr>
        <w:pStyle w:val="SingleTxtG"/>
        <w:rPr>
          <w:b/>
        </w:rPr>
      </w:pPr>
      <w:r>
        <w:t>55.</w:t>
      </w:r>
      <w:r>
        <w:tab/>
        <w:t xml:space="preserve">Комитет обеспокоен ростом сексуальной эксплуатации детей в коммерческих целях, в частности девочек, и отсутствием официальных процедур для выявления детей, ставших жертвами торговли людьми, и отсутствием информации о делах, возбужденных против торговцев людьми. Кроме того, он серьезно обеспокоен сообщениями о контрабанде девочек для сексуальной эксплуатации в целях проституции, в том числе на иностранных рыболовецких судах. </w:t>
      </w:r>
    </w:p>
    <w:p w14:paraId="050914FC" w14:textId="77777777" w:rsidR="00F53DFA" w:rsidRPr="00F20E25" w:rsidRDefault="00F53DFA" w:rsidP="00F53DFA">
      <w:pPr>
        <w:pStyle w:val="SingleTxtG"/>
        <w:rPr>
          <w:b/>
        </w:rPr>
      </w:pPr>
      <w:r>
        <w:lastRenderedPageBreak/>
        <w:t>56.</w:t>
      </w:r>
      <w:r>
        <w:tab/>
      </w:r>
      <w:r>
        <w:rPr>
          <w:b/>
          <w:bCs/>
        </w:rPr>
        <w:t>С учетом задачи 8.7 Целей в области устойчивого развития Комитет рекомендует государству-участнику:</w:t>
      </w:r>
    </w:p>
    <w:p w14:paraId="4876C91C" w14:textId="17BA5B69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a)</w:t>
      </w:r>
      <w:r w:rsidRPr="00F53DFA">
        <w:rPr>
          <w:b/>
          <w:bCs/>
        </w:rPr>
        <w:tab/>
        <w:t xml:space="preserve">принять законодательные и административные меры, непосредственно направленные на борьбу с торговлей, контрабандой и похищением детей, и обеспечивать оперативное и эффективное судебное преследование виновных лиц; </w:t>
      </w:r>
    </w:p>
    <w:p w14:paraId="100E0E8B" w14:textId="6351947F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b)</w:t>
      </w:r>
      <w:r w:rsidRPr="00F53DFA">
        <w:rPr>
          <w:b/>
          <w:bCs/>
        </w:rPr>
        <w:tab/>
        <w:t>создать надлежащие и координируемые механизмы для предотвращения торговли, контрабанды и/или похищения детей, а также выявления, защиты и реабилитации детей, ставших их жертвами;</w:t>
      </w:r>
    </w:p>
    <w:p w14:paraId="06509609" w14:textId="4BBAC5AC" w:rsidR="00F53DFA" w:rsidRPr="00F53DFA" w:rsidRDefault="00F53DFA" w:rsidP="00F53DFA">
      <w:pPr>
        <w:pStyle w:val="SingleTxtG"/>
        <w:rPr>
          <w:b/>
          <w:bCs/>
        </w:rPr>
      </w:pPr>
      <w:r w:rsidRPr="00F53DFA">
        <w:rPr>
          <w:b/>
          <w:bCs/>
        </w:rPr>
        <w:tab/>
        <w:t>c)</w:t>
      </w:r>
      <w:r w:rsidRPr="00F53DFA">
        <w:rPr>
          <w:b/>
          <w:bCs/>
        </w:rPr>
        <w:tab/>
        <w:t>в срочном порядке принять меры по предотвращению торговли девочками и их сексуальной эксплуатации в целях проституции, в том числе на иностранных рыболовецких судах, расследовать такие случаи и наказывать виновных;</w:t>
      </w:r>
    </w:p>
    <w:p w14:paraId="5C9878D6" w14:textId="573E22C9" w:rsidR="00F53DFA" w:rsidRPr="00F20E25" w:rsidRDefault="00F53DFA" w:rsidP="00F53DFA">
      <w:pPr>
        <w:pStyle w:val="SingleTxtG"/>
        <w:rPr>
          <w:b/>
        </w:rPr>
      </w:pPr>
      <w:r w:rsidRPr="00F53DFA">
        <w:rPr>
          <w:b/>
          <w:bCs/>
        </w:rPr>
        <w:tab/>
        <w:t>d)</w:t>
      </w:r>
      <w:r w:rsidRPr="00F53DFA">
        <w:rPr>
          <w:b/>
          <w:bCs/>
        </w:rPr>
        <w:tab/>
        <w:t xml:space="preserve">проводить мероприятия по повышению осведомленности, чтобы как родители, так и дети знали об опасностях, которые представляет торговля людьми, и </w:t>
      </w:r>
      <w:r>
        <w:rPr>
          <w:b/>
          <w:bCs/>
        </w:rPr>
        <w:t>коммерческая сексуальная эксплуатация и сексуальные надругательства в рыбопромысловой отрасли.</w:t>
      </w:r>
    </w:p>
    <w:p w14:paraId="606091F7" w14:textId="77777777" w:rsidR="00F53DFA" w:rsidRPr="00F20E25" w:rsidRDefault="00F53DFA" w:rsidP="00F53DFA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73CCA3F8" w14:textId="357745AF" w:rsidR="00F53DFA" w:rsidRPr="00F20E25" w:rsidRDefault="00F53DFA" w:rsidP="00F53DFA">
      <w:pPr>
        <w:pStyle w:val="SingleTxtG"/>
      </w:pPr>
      <w:r>
        <w:t>57.</w:t>
      </w:r>
      <w:r>
        <w:tab/>
        <w:t>Комитет принимает к сведению принятие Закона о ювенальной юстиции в 2015</w:t>
      </w:r>
      <w:r w:rsidR="00E11407">
        <w:t> </w:t>
      </w:r>
      <w:r>
        <w:t xml:space="preserve">году и разработку стандартных оперативных процедур в отношении малолетних потерпевших и свидетелей. В то же время Комитет серьезно обеспокоен тем, что: </w:t>
      </w:r>
    </w:p>
    <w:p w14:paraId="0CBB48DF" w14:textId="05C967EB" w:rsidR="00F53DFA" w:rsidRPr="00F20E25" w:rsidRDefault="00F53DFA" w:rsidP="00F53DFA">
      <w:pPr>
        <w:pStyle w:val="SingleTxtG"/>
      </w:pPr>
      <w:r>
        <w:tab/>
        <w:t>a)</w:t>
      </w:r>
      <w:r>
        <w:tab/>
        <w:t>законопроект об отправлении правосудия в отношении несовершеннолетних еще не принят;</w:t>
      </w:r>
    </w:p>
    <w:p w14:paraId="07E75C85" w14:textId="3F37A52F" w:rsidR="00F53DFA" w:rsidRPr="00F20E25" w:rsidRDefault="006124B7" w:rsidP="00F53DFA">
      <w:pPr>
        <w:pStyle w:val="SingleTxtG"/>
      </w:pPr>
      <w:r>
        <w:tab/>
      </w:r>
      <w:r w:rsidR="00F53DFA">
        <w:t>b)</w:t>
      </w:r>
      <w:r w:rsidR="00F53DFA">
        <w:tab/>
        <w:t>минимальный возраст наступления уголовной ответственности, установленный в действующем Уголовном кодексе, по-прежнему составляет 10 лет;</w:t>
      </w:r>
    </w:p>
    <w:p w14:paraId="51D5150F" w14:textId="54C8C833" w:rsidR="00F53DFA" w:rsidRPr="00F20E25" w:rsidRDefault="006124B7" w:rsidP="00F53DFA">
      <w:pPr>
        <w:pStyle w:val="SingleTxtG"/>
      </w:pPr>
      <w:r>
        <w:tab/>
      </w:r>
      <w:r w:rsidR="00F53DFA">
        <w:t>c)</w:t>
      </w:r>
      <w:r w:rsidR="00F53DFA">
        <w:tab/>
        <w:t>при нахождении под стражей в полицейских участках и следственных изоляторах дети содержатся вместе со взрослыми лицами вследствие ограниченных возможностей имеющихся помещений;</w:t>
      </w:r>
    </w:p>
    <w:p w14:paraId="7695C9DF" w14:textId="35B53B59" w:rsidR="00F53DFA" w:rsidRPr="00F20E25" w:rsidRDefault="006124B7" w:rsidP="00F53DFA">
      <w:pPr>
        <w:pStyle w:val="SingleTxtG"/>
      </w:pPr>
      <w:r>
        <w:tab/>
      </w:r>
      <w:r w:rsidR="00F53DFA">
        <w:t>d)</w:t>
      </w:r>
      <w:r w:rsidR="00F53DFA">
        <w:tab/>
        <w:t>отсутствуют положения, ограничивающие продолжительность предварительного заключения;</w:t>
      </w:r>
    </w:p>
    <w:p w14:paraId="6B6E5FA7" w14:textId="04B2919D" w:rsidR="00F53DFA" w:rsidRPr="00F20E25" w:rsidRDefault="006124B7" w:rsidP="00F53DFA">
      <w:pPr>
        <w:pStyle w:val="SingleTxtG"/>
      </w:pPr>
      <w:r>
        <w:tab/>
      </w:r>
      <w:r w:rsidR="00F53DFA">
        <w:t>e)</w:t>
      </w:r>
      <w:r w:rsidR="00F53DFA">
        <w:tab/>
        <w:t>сохраняется необходимость дальнейшего наращивания потенциала и подготовки специалистов, работающих в системе отправления правосудия по делам несовершеннолетних;</w:t>
      </w:r>
    </w:p>
    <w:p w14:paraId="04587C63" w14:textId="5188E410" w:rsidR="00F53DFA" w:rsidRPr="00F20E25" w:rsidRDefault="006124B7" w:rsidP="00F53DFA">
      <w:pPr>
        <w:pStyle w:val="SingleTxtG"/>
      </w:pPr>
      <w:r>
        <w:tab/>
      </w:r>
      <w:r w:rsidR="00F53DFA">
        <w:t>f)</w:t>
      </w:r>
      <w:r w:rsidR="00F53DFA">
        <w:tab/>
        <w:t>возможности официального вывода несовершеннолетнего из сферы уголовного правосудия весьма ограничены.</w:t>
      </w:r>
    </w:p>
    <w:p w14:paraId="51A89909" w14:textId="77777777" w:rsidR="00F53DFA" w:rsidRPr="00F20E25" w:rsidRDefault="00F53DFA" w:rsidP="00F53DFA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В свете своего замечания общего порядка № 24 (2019) о правах ребенка в системе правосудия в отношении детей и ссылаясь на Глобальное исследование Организации Объединенных Наций по вопросу о положении детей, лишенных свободы</w:t>
      </w:r>
      <w:r w:rsidRPr="00952504">
        <w:rPr>
          <w:rStyle w:val="aa"/>
        </w:rPr>
        <w:footnoteReference w:id="17"/>
      </w:r>
      <w:r>
        <w:rPr>
          <w:b/>
          <w:bCs/>
        </w:rPr>
        <w:t>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4C03DB84" w14:textId="0BA22437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a)</w:t>
      </w:r>
      <w:r w:rsidR="00F53DFA" w:rsidRPr="006124B7">
        <w:rPr>
          <w:b/>
          <w:bCs/>
        </w:rPr>
        <w:tab/>
        <w:t>в кратчайшие сроки завершить работу и принять законопроект об отправлении правосудия в отношении несовершеннолетних;</w:t>
      </w:r>
    </w:p>
    <w:p w14:paraId="4B092A59" w14:textId="665402C2" w:rsidR="00F53DFA" w:rsidRPr="00F20E25" w:rsidRDefault="006124B7" w:rsidP="00F53DFA">
      <w:pPr>
        <w:pStyle w:val="SingleTxtG"/>
        <w:rPr>
          <w:b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b)</w:t>
      </w:r>
      <w:r w:rsidR="00F53DFA" w:rsidRPr="006124B7">
        <w:rPr>
          <w:b/>
          <w:bCs/>
        </w:rPr>
        <w:tab/>
        <w:t>по</w:t>
      </w:r>
      <w:r w:rsidR="00F53DFA">
        <w:rPr>
          <w:b/>
          <w:bCs/>
        </w:rPr>
        <w:t>высить минимальный возраст наступления уголовной ответственности как минимум до 14 лет и обеспечить предоставление всем детям в возрасте моложе 18 лет всех надлежащих правовых гарантий;</w:t>
      </w:r>
    </w:p>
    <w:p w14:paraId="39AA788A" w14:textId="3FFAAFD5" w:rsidR="00F53DFA" w:rsidRPr="006124B7" w:rsidRDefault="006124B7" w:rsidP="00F53DFA">
      <w:pPr>
        <w:pStyle w:val="SingleTxtG"/>
        <w:rPr>
          <w:b/>
          <w:bCs/>
        </w:rPr>
      </w:pPr>
      <w:r>
        <w:lastRenderedPageBreak/>
        <w:tab/>
      </w:r>
      <w:r w:rsidR="00F53DFA" w:rsidRPr="006124B7">
        <w:rPr>
          <w:b/>
          <w:bCs/>
        </w:rPr>
        <w:t>c)</w:t>
      </w:r>
      <w:r w:rsidR="00F53DFA" w:rsidRPr="006124B7">
        <w:rPr>
          <w:b/>
          <w:bCs/>
        </w:rPr>
        <w:tab/>
        <w:t>принять меры по обеспечению того,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</w:t>
      </w:r>
    </w:p>
    <w:p w14:paraId="5BDF28AA" w14:textId="31577B0F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d)</w:t>
      </w:r>
      <w:r w:rsidR="00F53DFA" w:rsidRPr="006124B7">
        <w:rPr>
          <w:b/>
          <w:bCs/>
        </w:rPr>
        <w:tab/>
        <w:t>в тех немногочисленных ситуациях, когда лишение свободы оправдано в качестве крайней меры, обеспечивать, чтобы соответствующие дети не содержались под стражей вместе со взрослыми и чтобы условия содержания  соответствовали международным стандартам, в том числе в отношении обеспечения доступа к образованию и медицинским услугам;</w:t>
      </w:r>
    </w:p>
    <w:p w14:paraId="1B27D621" w14:textId="3BB914C1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e)</w:t>
      </w:r>
      <w:r w:rsidR="00F53DFA" w:rsidRPr="006124B7">
        <w:rPr>
          <w:b/>
          <w:bCs/>
        </w:rPr>
        <w:tab/>
        <w:t>обеспечивать возможности для обязательного и систематического наращивания потенциала и подготовки всех специалистов, работающих в системе отправления правосудия по делам несовершеннолетних;</w:t>
      </w:r>
    </w:p>
    <w:p w14:paraId="624E77B1" w14:textId="1FADF2F4" w:rsidR="00F53DFA" w:rsidRPr="00F20E25" w:rsidRDefault="006124B7" w:rsidP="00F53DFA">
      <w:pPr>
        <w:pStyle w:val="SingleTxtG"/>
        <w:rPr>
          <w:b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f)</w:t>
      </w:r>
      <w:r w:rsidR="00F53DFA" w:rsidRPr="006124B7">
        <w:rPr>
          <w:b/>
          <w:bCs/>
        </w:rPr>
        <w:tab/>
        <w:t>содействовать использованию в отношении детей, обвиняемых в совершении уголовных преступлений, внесудебных мер, таких как выведение несовершенн</w:t>
      </w:r>
      <w:r w:rsidR="00F53DFA">
        <w:rPr>
          <w:b/>
          <w:bCs/>
        </w:rPr>
        <w:t>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или общественные работы;</w:t>
      </w:r>
    </w:p>
    <w:p w14:paraId="7752BAFB" w14:textId="682DDD42" w:rsidR="00F53DFA" w:rsidRPr="00F20E25" w:rsidRDefault="006124B7" w:rsidP="00F53DFA">
      <w:pPr>
        <w:pStyle w:val="SingleTxtG"/>
        <w:rPr>
          <w:b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g)</w:t>
      </w:r>
      <w:r w:rsidR="00F53DFA" w:rsidRPr="006124B7">
        <w:rPr>
          <w:b/>
          <w:bCs/>
        </w:rPr>
        <w:tab/>
      </w:r>
      <w:r w:rsidR="00F53DFA">
        <w:rPr>
          <w:b/>
          <w:bCs/>
        </w:rPr>
        <w:t>принять и распространить стандартные оперативные процедуры в отношении малолетних пострадавших и свидетелей.</w:t>
      </w:r>
    </w:p>
    <w:p w14:paraId="3BDC2EC9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08FBBBC0" w14:textId="77777777" w:rsidR="00F53DFA" w:rsidRPr="00F20E25" w:rsidRDefault="00F53DFA" w:rsidP="00F53DFA">
      <w:pPr>
        <w:pStyle w:val="SingleTxtG"/>
        <w:rPr>
          <w:u w:val="single"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3C5E695A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0CFC68CE" w14:textId="77777777" w:rsidR="00F53DFA" w:rsidRPr="00F20E25" w:rsidRDefault="00F53DFA" w:rsidP="00F53DFA">
      <w:pPr>
        <w:pStyle w:val="SingleTxtG"/>
        <w:rPr>
          <w:u w:val="single"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следующих основных договоров по правам человека, стороной которых оно еще не является:</w:t>
      </w:r>
    </w:p>
    <w:p w14:paraId="4A4D68C6" w14:textId="428E2CE1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a)</w:t>
      </w:r>
      <w:r w:rsidR="00F53DFA" w:rsidRPr="006124B7">
        <w:rPr>
          <w:b/>
          <w:bCs/>
        </w:rPr>
        <w:tab/>
        <w:t>Международного пакта о гражданских и политических правах;</w:t>
      </w:r>
    </w:p>
    <w:p w14:paraId="16B947C7" w14:textId="635C8FE6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b)</w:t>
      </w:r>
      <w:r w:rsidR="00F53DFA" w:rsidRPr="006124B7">
        <w:rPr>
          <w:b/>
          <w:bCs/>
        </w:rPr>
        <w:tab/>
        <w:t>Международного пакта об экономических, социальных и культурных правах;</w:t>
      </w:r>
    </w:p>
    <w:p w14:paraId="5D035A95" w14:textId="7109546D" w:rsidR="00F53DFA" w:rsidRPr="006124B7" w:rsidRDefault="006124B7" w:rsidP="00F53DFA">
      <w:pPr>
        <w:pStyle w:val="SingleTxtG"/>
        <w:rPr>
          <w:b/>
          <w:bCs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c)</w:t>
      </w:r>
      <w:r w:rsidR="00F53DFA" w:rsidRPr="006124B7">
        <w:rPr>
          <w:b/>
          <w:bCs/>
        </w:rPr>
        <w:tab/>
        <w:t>Международной конвенции о ликвидации всех форм расовой дискриминации;</w:t>
      </w:r>
    </w:p>
    <w:p w14:paraId="64B6F64B" w14:textId="0DF8CCB1" w:rsidR="00F53DFA" w:rsidRPr="006124B7" w:rsidRDefault="006124B7" w:rsidP="00F53DFA">
      <w:pPr>
        <w:pStyle w:val="SingleTxtG"/>
        <w:rPr>
          <w:b/>
          <w:bCs/>
          <w:u w:val="single"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d)</w:t>
      </w:r>
      <w:r w:rsidR="00F53DFA" w:rsidRPr="006124B7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5A13983A" w14:textId="1CD155C7" w:rsidR="00F53DFA" w:rsidRPr="00F20E25" w:rsidRDefault="006124B7" w:rsidP="00F53DFA">
      <w:pPr>
        <w:pStyle w:val="SingleTxtG"/>
        <w:rPr>
          <w:b/>
        </w:rPr>
      </w:pPr>
      <w:r w:rsidRPr="006124B7">
        <w:rPr>
          <w:b/>
          <w:bCs/>
        </w:rPr>
        <w:tab/>
      </w:r>
      <w:r w:rsidR="00F53DFA" w:rsidRPr="006124B7">
        <w:rPr>
          <w:b/>
          <w:bCs/>
        </w:rPr>
        <w:t>e)</w:t>
      </w:r>
      <w:r w:rsidR="00F53DFA" w:rsidRPr="006124B7">
        <w:rPr>
          <w:b/>
          <w:bCs/>
        </w:rPr>
        <w:tab/>
        <w:t>Меж</w:t>
      </w:r>
      <w:r w:rsidR="00F53DFA">
        <w:rPr>
          <w:b/>
          <w:bCs/>
        </w:rPr>
        <w:t>дународной конвенции о защите прав всех трудящихся-мигрантов и членов их семей.</w:t>
      </w:r>
    </w:p>
    <w:p w14:paraId="3CC3C203" w14:textId="77777777" w:rsidR="00F53DFA" w:rsidRPr="00F20E25" w:rsidRDefault="00F53DFA" w:rsidP="00F53DFA">
      <w:pPr>
        <w:pStyle w:val="SingleTxtG"/>
        <w:rPr>
          <w:u w:val="single"/>
        </w:rPr>
      </w:pPr>
      <w:r>
        <w:t>61.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докладов истекли 16 октября 2017 года.</w:t>
      </w:r>
    </w:p>
    <w:p w14:paraId="3CF6B7DE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lastRenderedPageBreak/>
        <w:tab/>
      </w:r>
      <w:r>
        <w:rPr>
          <w:bCs/>
        </w:rPr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5FF8A420" w14:textId="77777777" w:rsidR="00F53DFA" w:rsidRPr="00F20E25" w:rsidRDefault="00F53DFA" w:rsidP="00F53DFA">
      <w:pPr>
        <w:pStyle w:val="SingleTxtG"/>
        <w:rPr>
          <w:b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 сотрудничать с региональными организациями, такими как Тихоокеанское сообщество и Форум тихоокеанских островов.</w:t>
      </w:r>
    </w:p>
    <w:p w14:paraId="60BD4FB7" w14:textId="77777777" w:rsidR="00F53DFA" w:rsidRPr="00F20E25" w:rsidRDefault="00F53DFA" w:rsidP="00F53DFA">
      <w:pPr>
        <w:pStyle w:val="HCh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59A8157E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204D5FD6" w14:textId="77777777" w:rsidR="00F53DFA" w:rsidRPr="00F20E25" w:rsidRDefault="00F53DFA" w:rsidP="00F53DFA">
      <w:pPr>
        <w:pStyle w:val="SingleTxtG"/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второго–четвертого периодических докладов, письменных ответов на перечень вопросов и настоящих заключительных замечаний на языках страны.</w:t>
      </w:r>
    </w:p>
    <w:p w14:paraId="53625F25" w14:textId="3D96902C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Национальный механизм представления докладов и</w:t>
      </w:r>
      <w:r w:rsidR="0091609E">
        <w:rPr>
          <w:bCs/>
          <w:lang w:val="en-US"/>
        </w:rPr>
        <w:t> </w:t>
      </w:r>
      <w:r>
        <w:rPr>
          <w:bCs/>
        </w:rPr>
        <w:t>осуществления последующих мер</w:t>
      </w:r>
    </w:p>
    <w:p w14:paraId="7FE8F670" w14:textId="77777777" w:rsidR="00F53DFA" w:rsidRPr="00F20E25" w:rsidRDefault="00F53DFA" w:rsidP="00F53DFA">
      <w:pPr>
        <w:pStyle w:val="SingleTxtG"/>
        <w:rPr>
          <w:b/>
        </w:rPr>
      </w:pPr>
      <w:r>
        <w:t>64.</w:t>
      </w:r>
      <w:r>
        <w:tab/>
      </w:r>
      <w:r>
        <w:rPr>
          <w:b/>
          <w:bCs/>
        </w:rPr>
        <w:t>Комитет приветствует создание в 2015 году Национальной целевой группы по правам человека Кирибати с целью координации и подготовки докладов для международных правозащитных механизмов, а также с целью координации и отслеживания последующих мер на национальном уровне и осуществления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 наличие у Целевой группы мандата и надлежащих людских, технических и финансовых ресурсов для эффективного выполнения этих задач и подчеркивает, что такая структура должна быть обеспечена на постоянной основе необходимым специально подготовленным персоналом и должна иметь возможность систематически проводить консультации с гражданским обществом.</w:t>
      </w:r>
    </w:p>
    <w:p w14:paraId="27432B63" w14:textId="77777777" w:rsidR="00F53DFA" w:rsidRPr="00F20E25" w:rsidRDefault="00F53DFA" w:rsidP="00F53DFA">
      <w:pPr>
        <w:pStyle w:val="H1G"/>
        <w:rPr>
          <w:rFonts w:eastAsia="SimSun"/>
        </w:rPr>
      </w:pPr>
      <w:r w:rsidRPr="00E75E33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56E442D0" w14:textId="1C89176E" w:rsidR="00F53DFA" w:rsidRPr="00F20E25" w:rsidRDefault="00F53DFA" w:rsidP="00F53DFA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пятый–седьмой периодические доклады до 9 января 2027 года и включить в них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952504">
        <w:rPr>
          <w:rStyle w:val="aa"/>
        </w:rPr>
        <w:footnoteReference w:id="18"/>
      </w:r>
      <w:r>
        <w:rPr>
          <w:b/>
          <w:bCs/>
        </w:rPr>
        <w:t>, а его объем не должен превышать 21</w:t>
      </w:r>
      <w:r w:rsidR="008F3ED7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952504">
        <w:rPr>
          <w:rStyle w:val="aa"/>
        </w:rPr>
        <w:footnoteReference w:id="19"/>
      </w:r>
      <w:r>
        <w:rPr>
          <w:b/>
          <w:bCs/>
        </w:rPr>
        <w:t>.</w:t>
      </w:r>
      <w:r>
        <w:t xml:space="preserve"> </w:t>
      </w:r>
      <w:proofErr w:type="gramStart"/>
      <w:r>
        <w:rPr>
          <w:b/>
          <w:bCs/>
        </w:rPr>
        <w:t>В</w:t>
      </w:r>
      <w:r w:rsidR="008F3ED7">
        <w:rPr>
          <w:b/>
          <w:bCs/>
          <w:lang w:val="en-US"/>
        </w:rPr>
        <w:t> </w:t>
      </w:r>
      <w:r>
        <w:rPr>
          <w:b/>
          <w:bCs/>
        </w:rPr>
        <w:t>случае представления доклада,</w:t>
      </w:r>
      <w:proofErr w:type="gramEnd"/>
      <w:r>
        <w:rPr>
          <w:b/>
          <w:bCs/>
        </w:rPr>
        <w:t xml:space="preserve">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0DE41B34" w14:textId="5425C63E" w:rsidR="00F53DFA" w:rsidRPr="00F20E25" w:rsidRDefault="00F53DFA" w:rsidP="00F53DFA">
      <w:pPr>
        <w:pStyle w:val="SingleTxtG"/>
        <w:keepNext/>
        <w:keepLines/>
        <w:rPr>
          <w:b/>
          <w:bCs/>
        </w:rPr>
      </w:pPr>
      <w:r>
        <w:lastRenderedPageBreak/>
        <w:t>66.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91609E">
        <w:rPr>
          <w:b/>
          <w:bCs/>
          <w:lang w:val="en-US"/>
        </w:rPr>
        <w:t> </w:t>
      </w:r>
      <w:r>
        <w:rPr>
          <w:b/>
          <w:bCs/>
        </w:rPr>
        <w:t>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952504">
        <w:rPr>
          <w:rStyle w:val="aa"/>
        </w:rPr>
        <w:footnoteReference w:id="20"/>
      </w:r>
      <w:r>
        <w:rPr>
          <w:b/>
          <w:bCs/>
        </w:rPr>
        <w:t xml:space="preserve"> и пункте 16 резолюции </w:t>
      </w:r>
      <w:hyperlink r:id="rId8" w:history="1">
        <w:r w:rsidRPr="006124B7">
          <w:rPr>
            <w:rStyle w:val="af1"/>
          </w:rPr>
          <w:t>68/268</w:t>
        </w:r>
      </w:hyperlink>
      <w:r>
        <w:rPr>
          <w:b/>
          <w:bCs/>
        </w:rPr>
        <w:t xml:space="preserve"> Генеральной Ассамблеи.</w:t>
      </w:r>
    </w:p>
    <w:p w14:paraId="02F4541D" w14:textId="77777777" w:rsidR="00F53DFA" w:rsidRPr="00F20E25" w:rsidRDefault="00F53DFA" w:rsidP="00F53DFA">
      <w:pPr>
        <w:spacing w:before="240"/>
        <w:jc w:val="center"/>
        <w:rPr>
          <w:u w:val="single"/>
        </w:rPr>
      </w:pPr>
      <w:r w:rsidRPr="00F20E25">
        <w:rPr>
          <w:u w:val="single"/>
        </w:rPr>
        <w:tab/>
      </w:r>
      <w:r w:rsidRPr="00F20E25">
        <w:rPr>
          <w:u w:val="single"/>
        </w:rPr>
        <w:tab/>
      </w:r>
      <w:r w:rsidRPr="00F20E25">
        <w:rPr>
          <w:u w:val="single"/>
        </w:rPr>
        <w:tab/>
      </w:r>
    </w:p>
    <w:p w14:paraId="41B3F5EB" w14:textId="371603F2" w:rsidR="003324ED" w:rsidRDefault="003324ED" w:rsidP="002E685D"/>
    <w:p w14:paraId="673D0DB8" w14:textId="77777777" w:rsidR="00381C24" w:rsidRPr="00BC18B2" w:rsidRDefault="00381C24" w:rsidP="002E685D"/>
    <w:sectPr w:rsidR="00381C24" w:rsidRPr="00BC18B2" w:rsidSect="003324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3861F" w14:textId="77777777" w:rsidR="00B20B56" w:rsidRPr="00A312BC" w:rsidRDefault="00B20B56" w:rsidP="00A312BC"/>
  </w:endnote>
  <w:endnote w:type="continuationSeparator" w:id="0">
    <w:p w14:paraId="4FA73691" w14:textId="77777777" w:rsidR="00B20B56" w:rsidRPr="00A312BC" w:rsidRDefault="00B20B5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6A0EB" w14:textId="1928C390" w:rsidR="003324ED" w:rsidRPr="003324ED" w:rsidRDefault="003324ED">
    <w:pPr>
      <w:pStyle w:val="a8"/>
    </w:pPr>
    <w:r w:rsidRPr="003324ED">
      <w:rPr>
        <w:b/>
        <w:sz w:val="18"/>
      </w:rPr>
      <w:fldChar w:fldCharType="begin"/>
    </w:r>
    <w:r w:rsidRPr="003324ED">
      <w:rPr>
        <w:b/>
        <w:sz w:val="18"/>
      </w:rPr>
      <w:instrText xml:space="preserve"> PAGE  \* MERGEFORMAT </w:instrText>
    </w:r>
    <w:r w:rsidRPr="003324ED">
      <w:rPr>
        <w:b/>
        <w:sz w:val="18"/>
      </w:rPr>
      <w:fldChar w:fldCharType="separate"/>
    </w:r>
    <w:r w:rsidRPr="003324ED">
      <w:rPr>
        <w:b/>
        <w:noProof/>
        <w:sz w:val="18"/>
      </w:rPr>
      <w:t>2</w:t>
    </w:r>
    <w:r w:rsidRPr="003324ED">
      <w:rPr>
        <w:b/>
        <w:sz w:val="18"/>
      </w:rPr>
      <w:fldChar w:fldCharType="end"/>
    </w:r>
    <w:r>
      <w:rPr>
        <w:b/>
        <w:sz w:val="18"/>
      </w:rPr>
      <w:tab/>
    </w:r>
    <w:r>
      <w:t>GE.22-14090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8C9AB" w14:textId="58321E43" w:rsidR="003324ED" w:rsidRPr="003324ED" w:rsidRDefault="003324ED" w:rsidP="003324ED">
    <w:pPr>
      <w:pStyle w:val="a8"/>
      <w:tabs>
        <w:tab w:val="clear" w:pos="9639"/>
        <w:tab w:val="right" w:pos="9638"/>
      </w:tabs>
      <w:rPr>
        <w:b/>
        <w:sz w:val="18"/>
      </w:rPr>
    </w:pPr>
    <w:r>
      <w:t>GE.22-14090</w:t>
    </w:r>
    <w:r>
      <w:tab/>
    </w:r>
    <w:r w:rsidRPr="003324ED">
      <w:rPr>
        <w:b/>
        <w:sz w:val="18"/>
      </w:rPr>
      <w:fldChar w:fldCharType="begin"/>
    </w:r>
    <w:r w:rsidRPr="003324ED">
      <w:rPr>
        <w:b/>
        <w:sz w:val="18"/>
      </w:rPr>
      <w:instrText xml:space="preserve"> PAGE  \* MERGEFORMAT </w:instrText>
    </w:r>
    <w:r w:rsidRPr="003324ED">
      <w:rPr>
        <w:b/>
        <w:sz w:val="18"/>
      </w:rPr>
      <w:fldChar w:fldCharType="separate"/>
    </w:r>
    <w:r w:rsidRPr="003324ED">
      <w:rPr>
        <w:b/>
        <w:noProof/>
        <w:sz w:val="18"/>
      </w:rPr>
      <w:t>3</w:t>
    </w:r>
    <w:r w:rsidRPr="003324E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B735" w14:textId="41861AE5" w:rsidR="00042B72" w:rsidRPr="00F53DFA" w:rsidRDefault="003324ED" w:rsidP="003324E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D966BE4" wp14:editId="01C2C7E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22-14090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2B19CBD" wp14:editId="745D63F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3DFA">
      <w:rPr>
        <w:lang w:val="en-US"/>
      </w:rPr>
      <w:t xml:space="preserve"> 181122  020323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5DC92" w14:textId="77777777" w:rsidR="00B20B56" w:rsidRPr="001075E9" w:rsidRDefault="00B20B5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C636FE5" w14:textId="77777777" w:rsidR="00B20B56" w:rsidRDefault="00B20B5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A6EBD7" w14:textId="230FD202" w:rsidR="00F53DFA" w:rsidRPr="00F20E25" w:rsidRDefault="00F53DFA" w:rsidP="00F53DFA">
      <w:pPr>
        <w:pStyle w:val="ad"/>
      </w:pPr>
      <w:r w:rsidRPr="00AD1A13">
        <w:rPr>
          <w:lang w:val="en-US"/>
        </w:rPr>
        <w:tab/>
      </w:r>
      <w:r w:rsidRPr="00F53DFA">
        <w:rPr>
          <w:sz w:val="20"/>
        </w:rPr>
        <w:t>*</w:t>
      </w:r>
      <w:r>
        <w:tab/>
        <w:t xml:space="preserve">Приняты Комитетом на его девяностой сессии (3 мая </w:t>
      </w:r>
      <w:r w:rsidR="00F30586" w:rsidRPr="00F30586">
        <w:t>—</w:t>
      </w:r>
      <w:r>
        <w:t xml:space="preserve"> 3 июня 2022 года).</w:t>
      </w:r>
    </w:p>
  </w:footnote>
  <w:footnote w:id="2">
    <w:p w14:paraId="16B277B1" w14:textId="51BCE35F" w:rsidR="00F53DFA" w:rsidRPr="00346974" w:rsidRDefault="00F53DFA" w:rsidP="00F53DFA">
      <w:pPr>
        <w:pStyle w:val="ad"/>
        <w:rPr>
          <w:lang w:val="de-CH"/>
        </w:rPr>
      </w:pPr>
      <w:r w:rsidRPr="000710F0">
        <w:tab/>
      </w:r>
      <w:r w:rsidRPr="000710F0">
        <w:rPr>
          <w:rStyle w:val="aa"/>
        </w:rPr>
        <w:footnoteRef/>
      </w:r>
      <w:r w:rsidRPr="00346974">
        <w:rPr>
          <w:lang w:val="de-CH"/>
        </w:rPr>
        <w:tab/>
      </w:r>
      <w:hyperlink r:id="rId1" w:history="1">
        <w:r w:rsidRPr="00F30586">
          <w:rPr>
            <w:rStyle w:val="af1"/>
            <w:lang w:val="de-CH"/>
          </w:rPr>
          <w:t>CRC/C/KIR/2-4</w:t>
        </w:r>
      </w:hyperlink>
      <w:r w:rsidRPr="00346974">
        <w:rPr>
          <w:lang w:val="de-CH"/>
        </w:rPr>
        <w:t>.</w:t>
      </w:r>
    </w:p>
  </w:footnote>
  <w:footnote w:id="3">
    <w:p w14:paraId="57A679F2" w14:textId="038CD4D5" w:rsidR="00F53DFA" w:rsidRPr="00346974" w:rsidRDefault="00F53DFA" w:rsidP="00F53DFA">
      <w:pPr>
        <w:pStyle w:val="ad"/>
        <w:rPr>
          <w:lang w:val="de-CH"/>
        </w:rPr>
      </w:pPr>
      <w:r w:rsidRPr="00346974">
        <w:rPr>
          <w:lang w:val="de-CH"/>
        </w:rPr>
        <w:tab/>
      </w:r>
      <w:r w:rsidRPr="000710F0">
        <w:rPr>
          <w:rStyle w:val="aa"/>
        </w:rPr>
        <w:footnoteRef/>
      </w:r>
      <w:r w:rsidRPr="00346974">
        <w:rPr>
          <w:lang w:val="de-CH"/>
        </w:rPr>
        <w:tab/>
      </w:r>
      <w:r>
        <w:t>См</w:t>
      </w:r>
      <w:r w:rsidRPr="00346974">
        <w:rPr>
          <w:lang w:val="de-CH"/>
        </w:rPr>
        <w:t xml:space="preserve">. </w:t>
      </w:r>
      <w:hyperlink r:id="rId2" w:history="1">
        <w:r w:rsidRPr="00F30586">
          <w:rPr>
            <w:rStyle w:val="af1"/>
            <w:lang w:val="de-CH"/>
          </w:rPr>
          <w:t>CRC/C/SR.2605</w:t>
        </w:r>
      </w:hyperlink>
      <w:r w:rsidRPr="00346974">
        <w:rPr>
          <w:lang w:val="de-CH"/>
        </w:rPr>
        <w:t xml:space="preserve"> </w:t>
      </w:r>
      <w:r>
        <w:t>и</w:t>
      </w:r>
      <w:r w:rsidRPr="00346974">
        <w:rPr>
          <w:lang w:val="de-CH"/>
        </w:rPr>
        <w:t xml:space="preserve"> </w:t>
      </w:r>
      <w:hyperlink r:id="rId3" w:history="1">
        <w:r w:rsidRPr="00F30586">
          <w:rPr>
            <w:rStyle w:val="af1"/>
            <w:lang w:val="de-CH"/>
          </w:rPr>
          <w:t>CRC/C/SR.2607</w:t>
        </w:r>
      </w:hyperlink>
      <w:r w:rsidRPr="00346974">
        <w:rPr>
          <w:lang w:val="de-CH"/>
        </w:rPr>
        <w:t>.</w:t>
      </w:r>
    </w:p>
  </w:footnote>
  <w:footnote w:id="4">
    <w:p w14:paraId="28A11F0B" w14:textId="3E900524" w:rsidR="00F53DFA" w:rsidRPr="00F53DFA" w:rsidRDefault="00F53DFA" w:rsidP="00F53DFA">
      <w:pPr>
        <w:pStyle w:val="ad"/>
        <w:rPr>
          <w:lang w:val="en-US"/>
        </w:rPr>
      </w:pPr>
      <w:r w:rsidRPr="00346974">
        <w:rPr>
          <w:lang w:val="de-CH"/>
        </w:rPr>
        <w:tab/>
      </w:r>
      <w:r w:rsidRPr="000710F0">
        <w:rPr>
          <w:rStyle w:val="aa"/>
        </w:rPr>
        <w:footnoteRef/>
      </w:r>
      <w:r w:rsidRPr="00F20E25">
        <w:rPr>
          <w:lang w:val="en-US"/>
        </w:rPr>
        <w:tab/>
      </w:r>
      <w:hyperlink r:id="rId4" w:history="1">
        <w:r w:rsidRPr="00F30586">
          <w:rPr>
            <w:rStyle w:val="af1"/>
            <w:lang w:val="en-US"/>
          </w:rPr>
          <w:t>CRC/C/KIR/RQ/2-4</w:t>
        </w:r>
      </w:hyperlink>
      <w:r w:rsidRPr="00F20E25">
        <w:rPr>
          <w:lang w:val="en-US"/>
        </w:rPr>
        <w:t>.</w:t>
      </w:r>
    </w:p>
  </w:footnote>
  <w:footnote w:id="5">
    <w:p w14:paraId="4830B293" w14:textId="7C6E2ECA" w:rsidR="00F53DFA" w:rsidRPr="00F53DFA" w:rsidRDefault="00F53DFA" w:rsidP="00F53DFA">
      <w:pPr>
        <w:pStyle w:val="ad"/>
        <w:rPr>
          <w:lang w:val="en-US"/>
        </w:rPr>
      </w:pPr>
      <w:r w:rsidRPr="00F20E25">
        <w:rPr>
          <w:lang w:val="en-US"/>
        </w:rPr>
        <w:tab/>
      </w:r>
      <w:r w:rsidRPr="000710F0">
        <w:rPr>
          <w:rStyle w:val="aa"/>
        </w:rPr>
        <w:footnoteRef/>
      </w:r>
      <w:r w:rsidRPr="00F20E25">
        <w:rPr>
          <w:lang w:val="en-US"/>
        </w:rPr>
        <w:tab/>
      </w:r>
      <w:hyperlink r:id="rId5" w:history="1">
        <w:r w:rsidRPr="00F30586">
          <w:rPr>
            <w:rStyle w:val="af1"/>
            <w:lang w:val="en-US"/>
          </w:rPr>
          <w:t>CRC/C/KIR/CO/1</w:t>
        </w:r>
      </w:hyperlink>
      <w:r w:rsidRPr="00F20E25">
        <w:rPr>
          <w:lang w:val="en-US"/>
        </w:rPr>
        <w:t xml:space="preserve">, </w:t>
      </w:r>
      <w:r>
        <w:t>пп</w:t>
      </w:r>
      <w:r w:rsidRPr="00F20E25">
        <w:rPr>
          <w:lang w:val="en-US"/>
        </w:rPr>
        <w:t xml:space="preserve">. 12, 16, 18, 20, 24, 33, 43, 49 </w:t>
      </w:r>
      <w:r>
        <w:t>и</w:t>
      </w:r>
      <w:r w:rsidRPr="00F20E25">
        <w:rPr>
          <w:lang w:val="en-US"/>
        </w:rPr>
        <w:t xml:space="preserve"> 63.</w:t>
      </w:r>
    </w:p>
  </w:footnote>
  <w:footnote w:id="6">
    <w:p w14:paraId="0F3F997B" w14:textId="77777777" w:rsidR="00F53DFA" w:rsidRPr="00F20E25" w:rsidRDefault="00F53DFA" w:rsidP="00F53DFA">
      <w:pPr>
        <w:pStyle w:val="ad"/>
      </w:pPr>
      <w:r w:rsidRPr="00F20E25">
        <w:rPr>
          <w:lang w:val="en-US"/>
        </w:rPr>
        <w:tab/>
      </w:r>
      <w:r w:rsidRPr="000710F0">
        <w:rPr>
          <w:rStyle w:val="aa"/>
        </w:rPr>
        <w:footnoteRef/>
      </w:r>
      <w:r>
        <w:tab/>
        <w:t>Там же, п. 18.</w:t>
      </w:r>
    </w:p>
  </w:footnote>
  <w:footnote w:id="7">
    <w:p w14:paraId="15EFC2A0" w14:textId="77777777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>Там же, п. 16.</w:t>
      </w:r>
    </w:p>
  </w:footnote>
  <w:footnote w:id="8">
    <w:p w14:paraId="2A0A3DC8" w14:textId="77777777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>Там же, п. 12.</w:t>
      </w:r>
    </w:p>
  </w:footnote>
  <w:footnote w:id="9">
    <w:p w14:paraId="65F0EA56" w14:textId="77777777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>Там же, п.</w:t>
      </w:r>
      <w:r w:rsidRPr="00E75E33">
        <w:t xml:space="preserve"> </w:t>
      </w:r>
      <w:r>
        <w:t>20.</w:t>
      </w:r>
    </w:p>
  </w:footnote>
  <w:footnote w:id="10">
    <w:p w14:paraId="665AC66C" w14:textId="77777777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>Там же, п. 24.</w:t>
      </w:r>
    </w:p>
  </w:footnote>
  <w:footnote w:id="11">
    <w:p w14:paraId="437B0DA0" w14:textId="77777777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>Там же, п. 33.</w:t>
      </w:r>
    </w:p>
  </w:footnote>
  <w:footnote w:id="12">
    <w:p w14:paraId="62C69EA5" w14:textId="679C10E5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 xml:space="preserve">Резолюция </w:t>
      </w:r>
      <w:hyperlink r:id="rId6" w:history="1">
        <w:r w:rsidRPr="00F53DFA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13">
    <w:p w14:paraId="78C112E1" w14:textId="550C8740" w:rsidR="00F53DFA" w:rsidRPr="00C92504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 w:rsidRPr="00C92504">
        <w:t xml:space="preserve"> </w:t>
      </w:r>
      <w:r w:rsidRPr="00C92504">
        <w:tab/>
      </w:r>
      <w:hyperlink r:id="rId7" w:history="1">
        <w:r w:rsidRPr="00F30586">
          <w:rPr>
            <w:rStyle w:val="af1"/>
            <w:lang w:val="en-US"/>
          </w:rPr>
          <w:t>CRC</w:t>
        </w:r>
        <w:r w:rsidRPr="00C92504">
          <w:rPr>
            <w:rStyle w:val="af1"/>
          </w:rPr>
          <w:t>/</w:t>
        </w:r>
        <w:r w:rsidRPr="00F30586">
          <w:rPr>
            <w:rStyle w:val="af1"/>
            <w:lang w:val="en-US"/>
          </w:rPr>
          <w:t>C</w:t>
        </w:r>
        <w:r w:rsidRPr="00C92504">
          <w:rPr>
            <w:rStyle w:val="af1"/>
          </w:rPr>
          <w:t>/</w:t>
        </w:r>
        <w:r w:rsidRPr="00F30586">
          <w:rPr>
            <w:rStyle w:val="af1"/>
            <w:lang w:val="en-US"/>
          </w:rPr>
          <w:t>KIR</w:t>
        </w:r>
        <w:r w:rsidRPr="00C92504">
          <w:rPr>
            <w:rStyle w:val="af1"/>
          </w:rPr>
          <w:t>/</w:t>
        </w:r>
        <w:r w:rsidRPr="00F30586">
          <w:rPr>
            <w:rStyle w:val="af1"/>
            <w:lang w:val="en-US"/>
          </w:rPr>
          <w:t>CO</w:t>
        </w:r>
        <w:r w:rsidRPr="00C92504">
          <w:rPr>
            <w:rStyle w:val="af1"/>
          </w:rPr>
          <w:t>/1</w:t>
        </w:r>
      </w:hyperlink>
      <w:r w:rsidRPr="00C92504">
        <w:t xml:space="preserve">, </w:t>
      </w:r>
      <w:r>
        <w:t>п</w:t>
      </w:r>
      <w:r w:rsidRPr="00C92504">
        <w:t>. 43.</w:t>
      </w:r>
    </w:p>
  </w:footnote>
  <w:footnote w:id="14">
    <w:p w14:paraId="21FE3402" w14:textId="18DB281A" w:rsidR="00F53DFA" w:rsidRPr="00F53DFA" w:rsidRDefault="00F53DFA" w:rsidP="00F53DFA">
      <w:pPr>
        <w:pStyle w:val="ad"/>
        <w:rPr>
          <w:lang w:val="en-US"/>
        </w:rPr>
      </w:pPr>
      <w:r w:rsidRPr="00C92504">
        <w:tab/>
      </w:r>
      <w:r w:rsidRPr="000710F0">
        <w:rPr>
          <w:rStyle w:val="aa"/>
        </w:rPr>
        <w:footnoteRef/>
      </w:r>
      <w:r w:rsidRPr="00F20E25">
        <w:rPr>
          <w:lang w:val="en-US"/>
        </w:rPr>
        <w:tab/>
      </w:r>
      <w:hyperlink r:id="rId8" w:history="1">
        <w:r w:rsidRPr="00F30586">
          <w:rPr>
            <w:rStyle w:val="af1"/>
            <w:lang w:val="en-US"/>
          </w:rPr>
          <w:t>A/HRC/27/31</w:t>
        </w:r>
      </w:hyperlink>
      <w:r w:rsidRPr="00F20E25">
        <w:rPr>
          <w:lang w:val="en-US"/>
        </w:rPr>
        <w:t xml:space="preserve">. </w:t>
      </w:r>
    </w:p>
  </w:footnote>
  <w:footnote w:id="15">
    <w:p w14:paraId="301DE45A" w14:textId="6C59FDE4" w:rsidR="00F53DFA" w:rsidRPr="00F53DFA" w:rsidRDefault="00F53DFA" w:rsidP="00F53DFA">
      <w:pPr>
        <w:pStyle w:val="ad"/>
        <w:rPr>
          <w:lang w:val="en-US"/>
        </w:rPr>
      </w:pPr>
      <w:r w:rsidRPr="00F20E25">
        <w:rPr>
          <w:lang w:val="en-US"/>
        </w:rPr>
        <w:tab/>
      </w:r>
      <w:r w:rsidRPr="000710F0">
        <w:rPr>
          <w:rStyle w:val="aa"/>
        </w:rPr>
        <w:footnoteRef/>
      </w:r>
      <w:r w:rsidRPr="00F20E25">
        <w:rPr>
          <w:lang w:val="en-US"/>
        </w:rPr>
        <w:tab/>
      </w:r>
      <w:hyperlink r:id="rId9" w:history="1">
        <w:r w:rsidRPr="00F30586">
          <w:rPr>
            <w:rStyle w:val="af1"/>
            <w:lang w:val="en-US"/>
          </w:rPr>
          <w:t>CRC/C/KIR/CO/1</w:t>
        </w:r>
      </w:hyperlink>
      <w:r w:rsidRPr="00F20E25">
        <w:rPr>
          <w:lang w:val="en-US"/>
        </w:rPr>
        <w:t xml:space="preserve">, </w:t>
      </w:r>
      <w:r>
        <w:t>п</w:t>
      </w:r>
      <w:r w:rsidRPr="00F20E25">
        <w:rPr>
          <w:lang w:val="en-US"/>
        </w:rPr>
        <w:t>. 49.</w:t>
      </w:r>
    </w:p>
  </w:footnote>
  <w:footnote w:id="16">
    <w:p w14:paraId="05CE304F" w14:textId="78FA7507" w:rsidR="00F53DFA" w:rsidRPr="00F20E25" w:rsidRDefault="00F53DFA" w:rsidP="00F53DFA">
      <w:pPr>
        <w:pStyle w:val="ad"/>
      </w:pPr>
      <w:r w:rsidRPr="00F20E25">
        <w:rPr>
          <w:lang w:val="en-US"/>
        </w:rPr>
        <w:tab/>
      </w:r>
      <w:r w:rsidRPr="000710F0">
        <w:rPr>
          <w:rStyle w:val="aa"/>
        </w:rPr>
        <w:footnoteRef/>
      </w:r>
      <w:r>
        <w:tab/>
        <w:t>Там же, п. 63.</w:t>
      </w:r>
    </w:p>
  </w:footnote>
  <w:footnote w:id="17">
    <w:p w14:paraId="521FF17C" w14:textId="1F9C9BD0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 xml:space="preserve">См. </w:t>
      </w:r>
      <w:hyperlink r:id="rId10" w:history="1">
        <w:r w:rsidRPr="00F30586">
          <w:rPr>
            <w:rStyle w:val="af1"/>
          </w:rPr>
          <w:t>A/74/136</w:t>
        </w:r>
      </w:hyperlink>
      <w:r>
        <w:t>.</w:t>
      </w:r>
    </w:p>
  </w:footnote>
  <w:footnote w:id="18">
    <w:p w14:paraId="2E7FF106" w14:textId="79F18412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</w:r>
      <w:hyperlink r:id="rId11" w:history="1">
        <w:r w:rsidRPr="00F30586">
          <w:rPr>
            <w:rStyle w:val="af1"/>
          </w:rPr>
          <w:t>CRC/C/58/Rev.3</w:t>
        </w:r>
      </w:hyperlink>
      <w:r>
        <w:t>.</w:t>
      </w:r>
    </w:p>
  </w:footnote>
  <w:footnote w:id="19">
    <w:p w14:paraId="7D4E37E3" w14:textId="1C8CEEC8" w:rsidR="00F53DFA" w:rsidRPr="00F20E25" w:rsidRDefault="00F53DFA" w:rsidP="00F53DFA">
      <w:pPr>
        <w:pStyle w:val="ad"/>
      </w:pPr>
      <w:r w:rsidRPr="000710F0">
        <w:tab/>
      </w:r>
      <w:r w:rsidRPr="000710F0">
        <w:rPr>
          <w:rStyle w:val="aa"/>
        </w:rPr>
        <w:footnoteRef/>
      </w:r>
      <w:r>
        <w:tab/>
        <w:t xml:space="preserve">Резолюция </w:t>
      </w:r>
      <w:hyperlink r:id="rId12" w:history="1">
        <w:r w:rsidRPr="006124B7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  <w:footnote w:id="20">
    <w:p w14:paraId="3CC2EEF5" w14:textId="00725976" w:rsidR="00F53DFA" w:rsidRPr="00C92504" w:rsidRDefault="00F53DFA" w:rsidP="00F53DFA">
      <w:pPr>
        <w:pStyle w:val="ad"/>
        <w:rPr>
          <w:lang w:val="en-US"/>
        </w:rPr>
      </w:pPr>
      <w:r w:rsidRPr="000710F0">
        <w:tab/>
      </w:r>
      <w:r w:rsidRPr="000710F0">
        <w:rPr>
          <w:rStyle w:val="aa"/>
        </w:rPr>
        <w:footnoteRef/>
      </w:r>
      <w:r w:rsidRPr="00C92504">
        <w:rPr>
          <w:lang w:val="en-US"/>
        </w:rPr>
        <w:tab/>
      </w:r>
      <w:hyperlink r:id="rId13" w:history="1">
        <w:r w:rsidRPr="00C92504">
          <w:rPr>
            <w:rStyle w:val="af1"/>
            <w:lang w:val="en-US"/>
          </w:rPr>
          <w:t>HRI/GEN/2/Rev.6</w:t>
        </w:r>
      </w:hyperlink>
      <w:r w:rsidRPr="00C92504">
        <w:rPr>
          <w:lang w:val="en-US"/>
        </w:rPr>
        <w:t xml:space="preserve">, </w:t>
      </w:r>
      <w:r>
        <w:t>гл</w:t>
      </w:r>
      <w:r w:rsidRPr="00C92504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A9159" w14:textId="2529E164" w:rsidR="003324ED" w:rsidRPr="003324ED" w:rsidRDefault="00EA2E6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CRC/C/KIR/CO/2-4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34FC2" w14:textId="0A01B7B1" w:rsidR="003324ED" w:rsidRPr="003324ED" w:rsidRDefault="00EA2E6D" w:rsidP="003324E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CRC/C/KIR/CO/2-4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49796917">
    <w:abstractNumId w:val="16"/>
  </w:num>
  <w:num w:numId="2" w16cid:durableId="1943562651">
    <w:abstractNumId w:val="11"/>
  </w:num>
  <w:num w:numId="3" w16cid:durableId="341713200">
    <w:abstractNumId w:val="10"/>
  </w:num>
  <w:num w:numId="4" w16cid:durableId="1859541963">
    <w:abstractNumId w:val="17"/>
  </w:num>
  <w:num w:numId="5" w16cid:durableId="963659490">
    <w:abstractNumId w:val="13"/>
  </w:num>
  <w:num w:numId="6" w16cid:durableId="55058733">
    <w:abstractNumId w:val="8"/>
  </w:num>
  <w:num w:numId="7" w16cid:durableId="1130514980">
    <w:abstractNumId w:val="3"/>
  </w:num>
  <w:num w:numId="8" w16cid:durableId="1599363454">
    <w:abstractNumId w:val="2"/>
  </w:num>
  <w:num w:numId="9" w16cid:durableId="1345324780">
    <w:abstractNumId w:val="1"/>
  </w:num>
  <w:num w:numId="10" w16cid:durableId="2015525025">
    <w:abstractNumId w:val="0"/>
  </w:num>
  <w:num w:numId="11" w16cid:durableId="382019186">
    <w:abstractNumId w:val="9"/>
  </w:num>
  <w:num w:numId="12" w16cid:durableId="1049262561">
    <w:abstractNumId w:val="7"/>
  </w:num>
  <w:num w:numId="13" w16cid:durableId="228999594">
    <w:abstractNumId w:val="6"/>
  </w:num>
  <w:num w:numId="14" w16cid:durableId="1247958116">
    <w:abstractNumId w:val="5"/>
  </w:num>
  <w:num w:numId="15" w16cid:durableId="1680162275">
    <w:abstractNumId w:val="4"/>
  </w:num>
  <w:num w:numId="16" w16cid:durableId="988090709">
    <w:abstractNumId w:val="15"/>
  </w:num>
  <w:num w:numId="17" w16cid:durableId="1372725857">
    <w:abstractNumId w:val="12"/>
  </w:num>
  <w:num w:numId="18" w16cid:durableId="627857283">
    <w:abstractNumId w:val="14"/>
  </w:num>
  <w:num w:numId="19" w16cid:durableId="1018190330">
    <w:abstractNumId w:val="15"/>
  </w:num>
  <w:num w:numId="20" w16cid:durableId="1681347993">
    <w:abstractNumId w:val="12"/>
  </w:num>
  <w:num w:numId="21" w16cid:durableId="46747800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B56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37AF7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24ED"/>
    <w:rsid w:val="003402C2"/>
    <w:rsid w:val="00341EE7"/>
    <w:rsid w:val="00355074"/>
    <w:rsid w:val="00381C24"/>
    <w:rsid w:val="00385DF7"/>
    <w:rsid w:val="003958D0"/>
    <w:rsid w:val="003B00E5"/>
    <w:rsid w:val="003D2432"/>
    <w:rsid w:val="00407B78"/>
    <w:rsid w:val="00424203"/>
    <w:rsid w:val="00452493"/>
    <w:rsid w:val="00453318"/>
    <w:rsid w:val="00454E07"/>
    <w:rsid w:val="0047254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24B7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8F3ED7"/>
    <w:rsid w:val="00906890"/>
    <w:rsid w:val="00907939"/>
    <w:rsid w:val="00911BE4"/>
    <w:rsid w:val="0091609E"/>
    <w:rsid w:val="00932772"/>
    <w:rsid w:val="0093557E"/>
    <w:rsid w:val="00951972"/>
    <w:rsid w:val="009608F3"/>
    <w:rsid w:val="009A24AC"/>
    <w:rsid w:val="00A10705"/>
    <w:rsid w:val="00A14DA8"/>
    <w:rsid w:val="00A312BC"/>
    <w:rsid w:val="00A433AB"/>
    <w:rsid w:val="00A65BF1"/>
    <w:rsid w:val="00A84021"/>
    <w:rsid w:val="00A84D35"/>
    <w:rsid w:val="00A917B3"/>
    <w:rsid w:val="00AB4B51"/>
    <w:rsid w:val="00AD4753"/>
    <w:rsid w:val="00B10CC7"/>
    <w:rsid w:val="00B1630F"/>
    <w:rsid w:val="00B20B56"/>
    <w:rsid w:val="00B36DF7"/>
    <w:rsid w:val="00B539E7"/>
    <w:rsid w:val="00B55AFB"/>
    <w:rsid w:val="00B62458"/>
    <w:rsid w:val="00B937DF"/>
    <w:rsid w:val="00BA684A"/>
    <w:rsid w:val="00BC18B2"/>
    <w:rsid w:val="00BC5CF1"/>
    <w:rsid w:val="00BD33EE"/>
    <w:rsid w:val="00C106D6"/>
    <w:rsid w:val="00C45D65"/>
    <w:rsid w:val="00C60F0C"/>
    <w:rsid w:val="00C805C9"/>
    <w:rsid w:val="00C911E7"/>
    <w:rsid w:val="00C92504"/>
    <w:rsid w:val="00C92939"/>
    <w:rsid w:val="00CA1679"/>
    <w:rsid w:val="00CB151C"/>
    <w:rsid w:val="00CE5A1A"/>
    <w:rsid w:val="00CF55F6"/>
    <w:rsid w:val="00D121D2"/>
    <w:rsid w:val="00D33D63"/>
    <w:rsid w:val="00D44A18"/>
    <w:rsid w:val="00D53C43"/>
    <w:rsid w:val="00D57714"/>
    <w:rsid w:val="00D90028"/>
    <w:rsid w:val="00D90138"/>
    <w:rsid w:val="00DD78D1"/>
    <w:rsid w:val="00DE32CD"/>
    <w:rsid w:val="00DF71B9"/>
    <w:rsid w:val="00E11407"/>
    <w:rsid w:val="00E60E09"/>
    <w:rsid w:val="00E62A79"/>
    <w:rsid w:val="00E73F76"/>
    <w:rsid w:val="00E82DC6"/>
    <w:rsid w:val="00EA2C9F"/>
    <w:rsid w:val="00EA2E6D"/>
    <w:rsid w:val="00EA420E"/>
    <w:rsid w:val="00ED0BDA"/>
    <w:rsid w:val="00EE112E"/>
    <w:rsid w:val="00EF1360"/>
    <w:rsid w:val="00EF3220"/>
    <w:rsid w:val="00F30586"/>
    <w:rsid w:val="00F34187"/>
    <w:rsid w:val="00F3698E"/>
    <w:rsid w:val="00F43903"/>
    <w:rsid w:val="00F53DF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4E6DA"/>
  <w15:docId w15:val="{D5EBEF01-4C6F-455C-A060-664C2A706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53D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27/31" TargetMode="External"/><Relationship Id="rId13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en/CRC/C/SR.2607" TargetMode="External"/><Relationship Id="rId7" Type="http://schemas.openxmlformats.org/officeDocument/2006/relationships/hyperlink" Target="http://undocs.org/en/CRC/C/KIR/CO/1" TargetMode="External"/><Relationship Id="rId12" Type="http://schemas.openxmlformats.org/officeDocument/2006/relationships/hyperlink" Target="http://undocs.org/ru/A/RES/68/268" TargetMode="External"/><Relationship Id="rId2" Type="http://schemas.openxmlformats.org/officeDocument/2006/relationships/hyperlink" Target="http://undocs.org/en/CRC/C/SR.2605" TargetMode="External"/><Relationship Id="rId1" Type="http://schemas.openxmlformats.org/officeDocument/2006/relationships/hyperlink" Target="http://undocs.org/en/CRC/C/KIR/2-4" TargetMode="External"/><Relationship Id="rId6" Type="http://schemas.openxmlformats.org/officeDocument/2006/relationships/hyperlink" Target="http://undocs.org/ru/A/RES/64/142" TargetMode="External"/><Relationship Id="rId11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en/CRC/C/KIR/CO/1" TargetMode="External"/><Relationship Id="rId10" Type="http://schemas.openxmlformats.org/officeDocument/2006/relationships/hyperlink" Target="http://undocs.org/ru/A/74/136" TargetMode="External"/><Relationship Id="rId4" Type="http://schemas.openxmlformats.org/officeDocument/2006/relationships/hyperlink" Target="http://undocs.org/en/CRC/C/KIR/RQ/2-4" TargetMode="External"/><Relationship Id="rId9" Type="http://schemas.openxmlformats.org/officeDocument/2006/relationships/hyperlink" Target="http://undocs.org/en/CRC/C/KIR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8024</Words>
  <Characters>45739</Characters>
  <Application>Microsoft Office Word</Application>
  <DocSecurity>0</DocSecurity>
  <Lines>381</Lines>
  <Paragraphs>107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CRC/C/KIR/CO/2-4</vt:lpstr>
      <vt:lpstr>A/</vt:lpstr>
      <vt:lpstr>A/</vt:lpstr>
    </vt:vector>
  </TitlesOfParts>
  <Company>DCM</Company>
  <LinksUpToDate>false</LinksUpToDate>
  <CharactersWithSpaces>53656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CRC/C/KIR/CO/2-4</dc:title>
  <dc:subject/>
  <dc:creator>Elena IZOTOVA</dc:creator>
  <cp:keywords/>
  <cp:lastModifiedBy>Elena Izotova</cp:lastModifiedBy>
  <cp:revision>3</cp:revision>
  <cp:lastPrinted>2023-03-02T09:18:00Z</cp:lastPrinted>
  <dcterms:created xsi:type="dcterms:W3CDTF">2023-03-02T09:18:00Z</dcterms:created>
  <dcterms:modified xsi:type="dcterms:W3CDTF">2023-03-02T09:18:00Z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