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320A9C" w14:paraId="32E2C9CB" w14:textId="77777777" w:rsidTr="00281242">
        <w:trPr>
          <w:trHeight w:hRule="exact" w:val="851"/>
        </w:trPr>
        <w:tc>
          <w:tcPr>
            <w:tcW w:w="1274" w:type="dxa"/>
            <w:tcBorders>
              <w:bottom w:val="single" w:sz="4" w:space="0" w:color="auto"/>
            </w:tcBorders>
            <w:shd w:val="clear" w:color="auto" w:fill="auto"/>
          </w:tcPr>
          <w:p w14:paraId="315FB9EE" w14:textId="77777777" w:rsidR="006B3E27" w:rsidRPr="00320A9C" w:rsidRDefault="006B3E27" w:rsidP="00877015">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06CA72B" w14:textId="77777777" w:rsidR="006B3E27" w:rsidRPr="00320A9C" w:rsidRDefault="006B3E27" w:rsidP="002F3D3A">
            <w:pPr>
              <w:spacing w:after="80" w:line="480" w:lineRule="exact"/>
              <w:ind w:left="57"/>
              <w:rPr>
                <w:sz w:val="30"/>
                <w:szCs w:val="30"/>
                <w:rtl/>
              </w:rPr>
            </w:pPr>
            <w:r w:rsidRPr="00320A9C">
              <w:rPr>
                <w:rFonts w:hint="cs"/>
                <w:sz w:val="30"/>
                <w:szCs w:val="30"/>
                <w:rtl/>
              </w:rPr>
              <w:t>الأمم المتحدة</w:t>
            </w:r>
          </w:p>
        </w:tc>
        <w:tc>
          <w:tcPr>
            <w:tcW w:w="3402" w:type="dxa"/>
            <w:tcBorders>
              <w:bottom w:val="single" w:sz="4" w:space="0" w:color="auto"/>
            </w:tcBorders>
            <w:shd w:val="clear" w:color="auto" w:fill="auto"/>
            <w:vAlign w:val="bottom"/>
          </w:tcPr>
          <w:p w14:paraId="2355EFF2" w14:textId="0209A3B7" w:rsidR="006B3E27" w:rsidRPr="00320A9C" w:rsidRDefault="00142FCF" w:rsidP="00142FCF">
            <w:pPr>
              <w:bidi w:val="0"/>
              <w:rPr>
                <w:szCs w:val="20"/>
                <w:lang w:eastAsia="zh-TW"/>
              </w:rPr>
            </w:pPr>
            <w:r w:rsidRPr="00320A9C">
              <w:rPr>
                <w:sz w:val="40"/>
                <w:szCs w:val="20"/>
                <w:lang w:eastAsia="zh-TW"/>
              </w:rPr>
              <w:t>A</w:t>
            </w:r>
            <w:r w:rsidRPr="00320A9C">
              <w:rPr>
                <w:szCs w:val="20"/>
                <w:lang w:eastAsia="zh-TW"/>
              </w:rPr>
              <w:t>/HRC/RES/57/31</w:t>
            </w:r>
          </w:p>
        </w:tc>
      </w:tr>
      <w:tr w:rsidR="006B3E27" w:rsidRPr="00320A9C" w14:paraId="14630B64" w14:textId="77777777" w:rsidTr="00281242">
        <w:trPr>
          <w:trHeight w:hRule="exact" w:val="2835"/>
        </w:trPr>
        <w:tc>
          <w:tcPr>
            <w:tcW w:w="1274" w:type="dxa"/>
            <w:tcBorders>
              <w:top w:val="single" w:sz="4" w:space="0" w:color="auto"/>
              <w:bottom w:val="single" w:sz="12" w:space="0" w:color="auto"/>
            </w:tcBorders>
            <w:shd w:val="clear" w:color="auto" w:fill="auto"/>
          </w:tcPr>
          <w:p w14:paraId="41643109" w14:textId="77777777" w:rsidR="006B3E27" w:rsidRPr="00320A9C" w:rsidRDefault="00655884" w:rsidP="0047152B">
            <w:pPr>
              <w:jc w:val="center"/>
              <w:rPr>
                <w:sz w:val="56"/>
                <w:szCs w:val="56"/>
                <w:lang w:val="es-ES_tradnl"/>
              </w:rPr>
            </w:pPr>
            <w:r w:rsidRPr="00320A9C">
              <w:rPr>
                <w:noProof/>
                <w:sz w:val="56"/>
                <w:szCs w:val="56"/>
              </w:rPr>
              <w:drawing>
                <wp:inline distT="0" distB="0" distL="0" distR="0" wp14:anchorId="65B80AC6" wp14:editId="60823C3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BB9FA44" w14:textId="77777777" w:rsidR="006B3E27" w:rsidRPr="00320A9C" w:rsidRDefault="001773DB" w:rsidP="002F3D3A">
            <w:pPr>
              <w:spacing w:before="120" w:after="40" w:line="640" w:lineRule="exact"/>
              <w:ind w:left="57"/>
              <w:rPr>
                <w:b/>
                <w:bCs/>
                <w:sz w:val="50"/>
                <w:szCs w:val="50"/>
              </w:rPr>
            </w:pPr>
            <w:r w:rsidRPr="00320A9C">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0D6D5ED" w14:textId="77777777" w:rsidR="006B3E27" w:rsidRPr="00320A9C" w:rsidRDefault="00142FCF" w:rsidP="00BE5849">
            <w:pPr>
              <w:bidi w:val="0"/>
              <w:spacing w:before="240"/>
              <w:rPr>
                <w:szCs w:val="20"/>
              </w:rPr>
            </w:pPr>
            <w:r w:rsidRPr="00320A9C">
              <w:rPr>
                <w:szCs w:val="20"/>
              </w:rPr>
              <w:t>Distr.: General</w:t>
            </w:r>
          </w:p>
          <w:p w14:paraId="391A07E0" w14:textId="44B0A425" w:rsidR="00142FCF" w:rsidRPr="00320A9C" w:rsidRDefault="000E6691" w:rsidP="00142FCF">
            <w:pPr>
              <w:bidi w:val="0"/>
              <w:spacing w:line="240" w:lineRule="exact"/>
              <w:jc w:val="left"/>
              <w:rPr>
                <w:szCs w:val="20"/>
              </w:rPr>
            </w:pPr>
            <w:r w:rsidRPr="00320A9C">
              <w:rPr>
                <w:szCs w:val="20"/>
              </w:rPr>
              <w:t>14 October 2024</w:t>
            </w:r>
          </w:p>
          <w:p w14:paraId="15D92E90" w14:textId="77777777" w:rsidR="00142FCF" w:rsidRPr="00320A9C" w:rsidRDefault="00142FCF" w:rsidP="00142FCF">
            <w:pPr>
              <w:bidi w:val="0"/>
              <w:spacing w:line="240" w:lineRule="exact"/>
              <w:jc w:val="left"/>
              <w:rPr>
                <w:szCs w:val="20"/>
              </w:rPr>
            </w:pPr>
            <w:r w:rsidRPr="00320A9C">
              <w:rPr>
                <w:szCs w:val="20"/>
              </w:rPr>
              <w:t>Arabic</w:t>
            </w:r>
          </w:p>
          <w:p w14:paraId="68C2CDEE" w14:textId="614A3606" w:rsidR="00142FCF" w:rsidRPr="00320A9C" w:rsidRDefault="00142FCF" w:rsidP="00142FCF">
            <w:pPr>
              <w:bidi w:val="0"/>
              <w:spacing w:line="240" w:lineRule="exact"/>
              <w:jc w:val="left"/>
              <w:rPr>
                <w:szCs w:val="20"/>
              </w:rPr>
            </w:pPr>
            <w:r w:rsidRPr="00320A9C">
              <w:rPr>
                <w:szCs w:val="20"/>
              </w:rPr>
              <w:t>Original: English</w:t>
            </w:r>
          </w:p>
        </w:tc>
      </w:tr>
    </w:tbl>
    <w:bookmarkEnd w:id="0"/>
    <w:p w14:paraId="36B8AC55" w14:textId="2BE8A356" w:rsidR="00877015" w:rsidRPr="00320A9C" w:rsidRDefault="00F572D8" w:rsidP="00F572D8">
      <w:pPr>
        <w:pStyle w:val="SingleTxtGA"/>
        <w:spacing w:before="120" w:after="0"/>
        <w:ind w:left="0" w:right="4252"/>
        <w:jc w:val="left"/>
        <w:rPr>
          <w:b/>
          <w:bCs/>
          <w:sz w:val="26"/>
          <w:szCs w:val="26"/>
          <w:rtl/>
          <w:lang w:eastAsia="zh-TW"/>
        </w:rPr>
      </w:pPr>
      <w:r w:rsidRPr="00320A9C">
        <w:rPr>
          <w:rFonts w:hint="cs"/>
          <w:b/>
          <w:bCs/>
          <w:sz w:val="26"/>
          <w:szCs w:val="26"/>
          <w:rtl/>
          <w:lang w:eastAsia="zh-TW"/>
        </w:rPr>
        <w:t>مجلس حقوق الإنسان</w:t>
      </w:r>
    </w:p>
    <w:p w14:paraId="5AF9C72E" w14:textId="77777777" w:rsidR="000E6691" w:rsidRPr="00320A9C" w:rsidRDefault="000E6691" w:rsidP="000E6691">
      <w:pPr>
        <w:spacing w:line="360" w:lineRule="exact"/>
        <w:rPr>
          <w:b/>
          <w:bCs/>
        </w:rPr>
      </w:pPr>
      <w:r w:rsidRPr="00320A9C">
        <w:rPr>
          <w:b/>
          <w:bCs/>
          <w:rtl/>
        </w:rPr>
        <w:t>الدورة السابعة والخمسون</w:t>
      </w:r>
    </w:p>
    <w:p w14:paraId="3B5B1923" w14:textId="77777777" w:rsidR="000E6691" w:rsidRPr="00320A9C" w:rsidRDefault="000E6691" w:rsidP="000E6691">
      <w:pPr>
        <w:spacing w:line="360" w:lineRule="exact"/>
      </w:pPr>
      <w:r w:rsidRPr="00320A9C">
        <w:rPr>
          <w:rtl/>
        </w:rPr>
        <w:t>9 أيلول/سبتمبر - 11 تشرين الأول/اكتوبر 2024</w:t>
      </w:r>
    </w:p>
    <w:p w14:paraId="30E01CFF" w14:textId="77777777" w:rsidR="000E6691" w:rsidRPr="00320A9C" w:rsidRDefault="000E6691" w:rsidP="000E6691">
      <w:pPr>
        <w:spacing w:line="360" w:lineRule="exact"/>
      </w:pPr>
      <w:r w:rsidRPr="00320A9C">
        <w:rPr>
          <w:rtl/>
        </w:rPr>
        <w:t>البند 3 من جدول الأعمال</w:t>
      </w:r>
    </w:p>
    <w:p w14:paraId="20C52ED7" w14:textId="77777777" w:rsidR="000E6691" w:rsidRPr="00320A9C" w:rsidRDefault="000E6691" w:rsidP="000E6691">
      <w:pPr>
        <w:spacing w:line="360" w:lineRule="exact"/>
        <w:ind w:right="4962"/>
        <w:rPr>
          <w:b/>
          <w:bCs/>
        </w:rPr>
      </w:pPr>
      <w:r w:rsidRPr="00320A9C">
        <w:rPr>
          <w:b/>
          <w:bCs/>
          <w:rtl/>
        </w:rPr>
        <w:t>تعزيز وحماية جميع حقوق الإنسان، المدنية والسياسية والاقتصادية والاجتماعية والثقافية، بما في ذلك الحق في التنمية</w:t>
      </w:r>
      <w:r w:rsidRPr="00320A9C">
        <w:rPr>
          <w:rFonts w:hint="cs"/>
          <w:b/>
          <w:bCs/>
          <w:rtl/>
        </w:rPr>
        <w:t xml:space="preserve"> </w:t>
      </w:r>
    </w:p>
    <w:p w14:paraId="47A2BD88" w14:textId="77777777" w:rsidR="000E6691" w:rsidRPr="00320A9C" w:rsidRDefault="000E6691" w:rsidP="000E6691">
      <w:pPr>
        <w:pStyle w:val="HChGA"/>
        <w:rPr>
          <w:rtl/>
          <w:lang w:eastAsia="zh-TW"/>
        </w:rPr>
      </w:pPr>
      <w:r w:rsidRPr="00320A9C">
        <w:rPr>
          <w:rtl/>
          <w:lang w:eastAsia="zh-TW"/>
        </w:rPr>
        <w:tab/>
      </w:r>
      <w:r w:rsidRPr="00320A9C">
        <w:rPr>
          <w:rtl/>
          <w:lang w:eastAsia="zh-TW"/>
        </w:rPr>
        <w:tab/>
        <w:t>قرار اعتمده مجلس حقوق الإنسان في 11 تشرين الأول/أكتوبر 2024</w:t>
      </w:r>
    </w:p>
    <w:p w14:paraId="494DD290" w14:textId="28A2A13C" w:rsidR="000E6691" w:rsidRPr="00320A9C" w:rsidRDefault="000E6691" w:rsidP="00EF1D9B">
      <w:pPr>
        <w:pStyle w:val="H1GA"/>
        <w:spacing w:before="360" w:after="360"/>
        <w:rPr>
          <w:rFonts w:ascii="Times New Roman Bold" w:hAnsi="Times New Roman Bold"/>
          <w:spacing w:val="6"/>
          <w:lang w:val="en-US" w:eastAsia="zh-TW"/>
        </w:rPr>
      </w:pPr>
      <w:r w:rsidRPr="00320A9C">
        <w:rPr>
          <w:rFonts w:ascii="Times New Roman Bold" w:hAnsi="Times New Roman Bold"/>
          <w:spacing w:val="6"/>
          <w:rtl/>
          <w:lang w:eastAsia="zh-TW"/>
        </w:rPr>
        <w:tab/>
      </w:r>
      <w:r w:rsidRPr="00320A9C">
        <w:rPr>
          <w:rFonts w:ascii="Times New Roman Bold" w:hAnsi="Times New Roman Bold" w:hint="cs"/>
          <w:spacing w:val="6"/>
          <w:rtl/>
          <w:lang w:eastAsia="zh-TW"/>
        </w:rPr>
        <w:t>57/31-</w:t>
      </w:r>
      <w:r w:rsidRPr="00320A9C">
        <w:rPr>
          <w:rFonts w:ascii="Times New Roman Bold" w:hAnsi="Times New Roman Bold"/>
          <w:spacing w:val="6"/>
          <w:rtl/>
          <w:lang w:eastAsia="zh-TW"/>
        </w:rPr>
        <w:tab/>
        <w:t>ولاية المقرر(ة) الخاص(ة) المعني(ة) بتعزيز وحماية حقوق الإنسان في سياق تغير المناخ</w:t>
      </w:r>
    </w:p>
    <w:p w14:paraId="4993B514" w14:textId="77777777" w:rsidR="000E6691" w:rsidRPr="00320A9C" w:rsidRDefault="000E6691" w:rsidP="000E6691">
      <w:pPr>
        <w:pStyle w:val="SingleTxtGA"/>
        <w:rPr>
          <w:i/>
          <w:iCs/>
          <w:lang w:val="en-US" w:eastAsia="zh-TW"/>
        </w:rPr>
      </w:pPr>
      <w:r w:rsidRPr="00320A9C">
        <w:rPr>
          <w:i/>
          <w:iCs/>
          <w:rtl/>
          <w:lang w:eastAsia="zh-TW"/>
        </w:rPr>
        <w:tab/>
        <w:t>إن مجلس حقوق الإنسان،</w:t>
      </w:r>
    </w:p>
    <w:p w14:paraId="4296A724" w14:textId="77777777" w:rsidR="000E6691" w:rsidRPr="00320A9C" w:rsidRDefault="000E6691" w:rsidP="000E6691">
      <w:pPr>
        <w:pStyle w:val="SingleTxtGA"/>
        <w:rPr>
          <w:lang w:val="en-US" w:eastAsia="zh-TW"/>
        </w:rPr>
      </w:pPr>
      <w:r w:rsidRPr="00320A9C">
        <w:rPr>
          <w:rtl/>
          <w:lang w:eastAsia="zh-TW"/>
        </w:rPr>
        <w:tab/>
      </w:r>
      <w:r w:rsidRPr="00320A9C">
        <w:rPr>
          <w:i/>
          <w:iCs/>
          <w:rtl/>
          <w:lang w:eastAsia="zh-TW"/>
        </w:rPr>
        <w:t>إذ يسترشد</w:t>
      </w:r>
      <w:r w:rsidRPr="00320A9C">
        <w:rPr>
          <w:rtl/>
          <w:lang w:eastAsia="zh-TW"/>
        </w:rPr>
        <w:t xml:space="preserve"> بمقاصد ميثاق الأمم المتحدة ومبادئه، </w:t>
      </w:r>
    </w:p>
    <w:p w14:paraId="2896F8FB" w14:textId="77777777" w:rsidR="000E6691" w:rsidRPr="00320A9C" w:rsidRDefault="000E6691" w:rsidP="000E6691">
      <w:pPr>
        <w:pStyle w:val="SingleTxtGA"/>
        <w:rPr>
          <w:lang w:val="en-US" w:eastAsia="zh-TW"/>
        </w:rPr>
      </w:pPr>
      <w:r w:rsidRPr="00320A9C">
        <w:rPr>
          <w:i/>
          <w:iCs/>
          <w:rtl/>
          <w:lang w:eastAsia="zh-TW"/>
        </w:rPr>
        <w:tab/>
        <w:t>وإذ يؤكد من جديد</w:t>
      </w:r>
      <w:r w:rsidRPr="00320A9C">
        <w:rPr>
          <w:rtl/>
          <w:lang w:eastAsia="zh-TW"/>
        </w:rPr>
        <w:t xml:space="preserve"> أن الدول مُلزمة باحترام حقوق الإنسان والحريات الأساسية وحمايتها وإعمالها وتتحمل المسؤولية الرئيسية عن ذلك، وفقاً لميثاق الأمم المتحدة، والإعلان العالمي لحقوق الإنسان، والعهد الدولي الخاص بالحقوق الاقتصادية والاجتماعية والثقافية، والعهد الدولي الخاص بالحقوق المدنية والسياسية، وغير ذلك من الصكوك الدولية ذات الصلة في مجال حقوق الإنسان،</w:t>
      </w:r>
    </w:p>
    <w:p w14:paraId="42DA740C" w14:textId="77777777" w:rsidR="000E6691" w:rsidRPr="00320A9C" w:rsidRDefault="000E6691" w:rsidP="000E6691">
      <w:pPr>
        <w:pStyle w:val="SingleTxtGA"/>
        <w:rPr>
          <w:lang w:val="en-US" w:eastAsia="zh-TW"/>
        </w:rPr>
      </w:pPr>
      <w:r w:rsidRPr="00320A9C">
        <w:rPr>
          <w:i/>
          <w:iCs/>
          <w:rtl/>
          <w:lang w:eastAsia="zh-TW"/>
        </w:rPr>
        <w:tab/>
        <w:t>وإذ يشير</w:t>
      </w:r>
      <w:r w:rsidRPr="00320A9C">
        <w:rPr>
          <w:rtl/>
          <w:lang w:eastAsia="zh-TW"/>
        </w:rPr>
        <w:t xml:space="preserve"> إلى جميع القرارات السابقة التي اعتمدها مجلس حقوق الإنسان بشأن حقوق الإنسان وتغير المناخ، بما في ذلك قرار المجلس </w:t>
      </w:r>
      <w:hyperlink r:id="rId9" w:history="1">
        <w:r w:rsidRPr="00320A9C">
          <w:rPr>
            <w:rStyle w:val="Hyperlink"/>
            <w:rtl/>
            <w:lang w:val="en-US" w:eastAsia="zh-TW"/>
          </w:rPr>
          <w:t>48/14</w:t>
        </w:r>
      </w:hyperlink>
      <w:r w:rsidRPr="00320A9C">
        <w:rPr>
          <w:rtl/>
          <w:lang w:eastAsia="zh-TW"/>
        </w:rPr>
        <w:t xml:space="preserve"> المؤرخ 8 تشرين الأول/أكتوبر 2021، </w:t>
      </w:r>
    </w:p>
    <w:p w14:paraId="51A2D968" w14:textId="77777777" w:rsidR="000E6691" w:rsidRPr="00320A9C" w:rsidRDefault="000E6691" w:rsidP="000E6691">
      <w:pPr>
        <w:pStyle w:val="SingleTxtGA"/>
        <w:rPr>
          <w:lang w:val="en-US" w:eastAsia="zh-TW"/>
        </w:rPr>
      </w:pPr>
      <w:r w:rsidRPr="00320A9C">
        <w:rPr>
          <w:rtl/>
          <w:lang w:eastAsia="zh-TW"/>
        </w:rPr>
        <w:tab/>
      </w:r>
      <w:r w:rsidRPr="00320A9C">
        <w:rPr>
          <w:i/>
          <w:iCs/>
          <w:rtl/>
          <w:lang w:eastAsia="zh-TW"/>
        </w:rPr>
        <w:t xml:space="preserve">وإذ يضع في اعتباره </w:t>
      </w:r>
      <w:r w:rsidRPr="00320A9C">
        <w:rPr>
          <w:rtl/>
          <w:lang w:eastAsia="zh-TW"/>
        </w:rPr>
        <w:t>اتفاقية الأمم المتحدة الإطارية بشأن تغير المناخ، واتفاق باريس المعتمد بموجب اتفاقية الأمم المتحدة الإطارية بشأن تغير المناخ، وخطة التنمية المستدامة لعام 2030، وخطة عمل أديس أبابا، وإطار سينداي للحد من مخاطر الكوارث 2015-2030، وإعلان ماليه بشأن البعد البشري لتغير المناخ العالمي، وإجراءات العمل المعجَّل للدول الجزرية الصغيرة النامية (مسار ساموا)، وخطة عمل أنتيغوا وبربودا للدول الجزرية الصغيرة النامية، وإعلان وبرنامج عمل فيينا، وإعلان الحق في التنمية، وبرنامج عمل فيينا للبلدان النامية غير الساحلية للعقد 2014-2024، وجميع الصكوك الدولية والإقليمية ذات الصلة التي تعالج الأثر السلبي لتغير المناخ على حقوق الإنسان</w:t>
      </w:r>
      <w:r w:rsidRPr="00320A9C">
        <w:rPr>
          <w:rFonts w:hint="cs"/>
          <w:rtl/>
          <w:lang w:eastAsia="zh-TW"/>
        </w:rPr>
        <w:t>،</w:t>
      </w:r>
    </w:p>
    <w:p w14:paraId="6F7B5DF2" w14:textId="77777777" w:rsidR="000E6691" w:rsidRPr="00320A9C" w:rsidRDefault="000E6691" w:rsidP="000E6691">
      <w:pPr>
        <w:pStyle w:val="SingleTxtGA"/>
        <w:rPr>
          <w:lang w:val="en-US" w:eastAsia="zh-TW"/>
        </w:rPr>
      </w:pPr>
      <w:r w:rsidRPr="00320A9C">
        <w:rPr>
          <w:rtl/>
          <w:lang w:eastAsia="zh-TW"/>
        </w:rPr>
        <w:tab/>
      </w:r>
      <w:r w:rsidRPr="00320A9C">
        <w:rPr>
          <w:i/>
          <w:iCs/>
          <w:rtl/>
          <w:lang w:eastAsia="zh-TW"/>
        </w:rPr>
        <w:t>وإذ يشير أيضاً</w:t>
      </w:r>
      <w:r w:rsidRPr="00320A9C">
        <w:rPr>
          <w:rtl/>
          <w:lang w:eastAsia="zh-TW"/>
        </w:rPr>
        <w:t xml:space="preserve"> إلى الفقرة 2 من اتفاق باريس، التي تنص على أن الاتفاق يرمي، من خلال تحسين تنفيذ الاتفاقية، بما يشمل هدفها، إلى توطيد الاستجابة العالمية للتهديد الذي يشكله تغير المناخ، في سياق التنمية المستدامة وجهود القضاء على الفقر، بوسائل منها (أ) الإبقاء على ارتفاع متوسط درجة </w:t>
      </w:r>
      <w:r w:rsidRPr="00320A9C">
        <w:rPr>
          <w:rtl/>
          <w:lang w:eastAsia="zh-TW"/>
        </w:rPr>
        <w:lastRenderedPageBreak/>
        <w:t>الحرارة العالمية في حدود أقل بكثير من درجتين مئويتين فوق مستويات ما قبل الحقبة الصناعية، ومواصلة الجهود الرامية إلى حصر ارتفاع درجة الحرارة في حد لا يتجاوز 1,5 درجة مئوية فوق مستويات ما قبل الحقبة الصناعية، تسليماً بأن ذلك سوف يقلص بصورة كبيرة مخاطر تغير المناخ وآثاره؛ و(ب)</w:t>
      </w:r>
      <w:r w:rsidRPr="00320A9C">
        <w:rPr>
          <w:rFonts w:hint="cs"/>
          <w:rtl/>
          <w:lang w:eastAsia="zh-TW"/>
        </w:rPr>
        <w:t> </w:t>
      </w:r>
      <w:r w:rsidRPr="00320A9C">
        <w:rPr>
          <w:rtl/>
          <w:lang w:eastAsia="zh-TW"/>
        </w:rPr>
        <w:t>تعزيز القدرة على التكيف مع الآثار الضارة لتغير المناخ وتعزيز القدرة على تحمل تغير المناخ وتوطيد التنمية الخفيضة انبعاثات غازات الدفيئة، على نحو لا يهدد إنتاج الأغذية؛ و(ج) جعل التدفقات المالية متماشية مع مسار يؤدي إلى تنمية خفيضة انبعاثات غازات الدفيئة وقادرة على تحمل تغير المناخ؛ وأن الاتفاق سيُنفَّذ على نحو يجسد الإنصاف ومبدأ المسؤوليات المشتركة وإن كانت متباينة، وقدرات كل دولة طرف في ضوء الظروف الوطنية المختلفة،</w:t>
      </w:r>
    </w:p>
    <w:p w14:paraId="6ACFEDB8" w14:textId="77777777" w:rsidR="000E6691" w:rsidRPr="00320A9C" w:rsidRDefault="000E6691" w:rsidP="000E6691">
      <w:pPr>
        <w:pStyle w:val="SingleTxtGA"/>
        <w:rPr>
          <w:lang w:val="en-US" w:eastAsia="zh-TW"/>
        </w:rPr>
      </w:pPr>
      <w:r w:rsidRPr="00320A9C">
        <w:rPr>
          <w:i/>
          <w:iCs/>
          <w:rtl/>
          <w:lang w:eastAsia="zh-TW"/>
        </w:rPr>
        <w:tab/>
        <w:t xml:space="preserve">وإذ يشير </w:t>
      </w:r>
      <w:r w:rsidRPr="00320A9C">
        <w:rPr>
          <w:rtl/>
          <w:lang w:eastAsia="zh-TW"/>
        </w:rPr>
        <w:t xml:space="preserve">إلى المادة 5 من إعلان وبرنامج عمل فيينا، التي تنص على أن جميع حقوق الإنسان عالمية وغير قابلة للتجزئة ومترابطة ومتشابكة، وأن المجتمع الدولي يجب أن يعامل حقوق الإنسان على الصعيد العالمي بطريقة عادلة ومنصفة، وعلى قدم المساواة، وبنفس التشديد، وأنه بينما يجب أن توضع في الاعتبار أهمية الخصائص الوطنية والإقليمية والخلفيات التاريخية والثقافية والدينية المختلفة، فمن واجب الدول، بصرف النظر عن نُظمها السياسية والاقتصادية والثقافية، أن تعزز جميع حقوق الإنسان والحريات الأساسية وتحميها، </w:t>
      </w:r>
    </w:p>
    <w:p w14:paraId="45DF9FC2" w14:textId="77777777" w:rsidR="000E6691" w:rsidRPr="00320A9C" w:rsidRDefault="000E6691" w:rsidP="000E6691">
      <w:pPr>
        <w:pStyle w:val="SingleTxtGA"/>
        <w:rPr>
          <w:lang w:val="en-US" w:eastAsia="zh-TW"/>
        </w:rPr>
      </w:pPr>
      <w:r w:rsidRPr="00320A9C">
        <w:rPr>
          <w:rtl/>
          <w:lang w:eastAsia="zh-TW"/>
        </w:rPr>
        <w:tab/>
      </w:r>
      <w:r w:rsidRPr="00320A9C">
        <w:rPr>
          <w:i/>
          <w:iCs/>
          <w:rtl/>
          <w:lang w:eastAsia="zh-TW"/>
        </w:rPr>
        <w:t xml:space="preserve">وإذ يسلم </w:t>
      </w:r>
      <w:r w:rsidRPr="00320A9C">
        <w:rPr>
          <w:rtl/>
          <w:lang w:eastAsia="zh-TW"/>
        </w:rPr>
        <w:t xml:space="preserve">بأن التدابير الرامية إلى استباق أسباب تغير المناخ أو منعها أو التقليل منها إلى أدنى حد، بما في ذلك الحد من انبعاثات غازات الدفيئة، والتخفيف من آثاره الضارة والتكيف معها، وحماية البيئة، تسهم في رفاه الإنسان وفي تحسين التمتع بحقوق الإنسان، وكذلك في التنمية المستدامة، </w:t>
      </w:r>
    </w:p>
    <w:p w14:paraId="2F00AF51" w14:textId="52086D6C" w:rsidR="000E6691" w:rsidRPr="00320A9C" w:rsidRDefault="000E6691" w:rsidP="000E6691">
      <w:pPr>
        <w:pStyle w:val="SingleTxtGA"/>
        <w:rPr>
          <w:spacing w:val="-2"/>
          <w:lang w:val="en-US" w:eastAsia="zh-TW"/>
        </w:rPr>
      </w:pPr>
      <w:r w:rsidRPr="00320A9C">
        <w:rPr>
          <w:rtl/>
          <w:lang w:eastAsia="zh-TW"/>
        </w:rPr>
        <w:tab/>
      </w:r>
      <w:r w:rsidRPr="00320A9C">
        <w:rPr>
          <w:i/>
          <w:iCs/>
          <w:rtl/>
          <w:lang w:eastAsia="zh-TW"/>
        </w:rPr>
        <w:t>وإذ</w:t>
      </w:r>
      <w:r w:rsidR="00EF1D9B" w:rsidRPr="00320A9C">
        <w:rPr>
          <w:i/>
          <w:iCs/>
          <w:rtl/>
          <w:lang w:eastAsia="zh-TW"/>
        </w:rPr>
        <w:t xml:space="preserve"> </w:t>
      </w:r>
      <w:r w:rsidRPr="00320A9C">
        <w:rPr>
          <w:i/>
          <w:iCs/>
          <w:rtl/>
          <w:lang w:eastAsia="zh-TW"/>
        </w:rPr>
        <w:t>يرحب</w:t>
      </w:r>
      <w:r w:rsidR="00EF1D9B" w:rsidRPr="00320A9C">
        <w:rPr>
          <w:i/>
          <w:iCs/>
          <w:rtl/>
          <w:lang w:eastAsia="zh-TW"/>
        </w:rPr>
        <w:t xml:space="preserve"> </w:t>
      </w:r>
      <w:r w:rsidRPr="00320A9C">
        <w:rPr>
          <w:rtl/>
          <w:lang w:eastAsia="zh-TW"/>
        </w:rPr>
        <w:t>بالمقرر</w:t>
      </w:r>
      <w:r w:rsidR="00EF1D9B" w:rsidRPr="00320A9C">
        <w:rPr>
          <w:rtl/>
          <w:lang w:eastAsia="zh-TW"/>
        </w:rPr>
        <w:t xml:space="preserve"> </w:t>
      </w:r>
      <w:r w:rsidRPr="00320A9C">
        <w:rPr>
          <w:rtl/>
          <w:lang w:eastAsia="zh-TW"/>
        </w:rPr>
        <w:t>الذي</w:t>
      </w:r>
      <w:r w:rsidR="00EF1D9B" w:rsidRPr="00320A9C">
        <w:rPr>
          <w:rtl/>
          <w:lang w:eastAsia="zh-TW"/>
        </w:rPr>
        <w:t xml:space="preserve"> </w:t>
      </w:r>
      <w:r w:rsidRPr="00320A9C">
        <w:rPr>
          <w:rtl/>
          <w:lang w:eastAsia="zh-TW"/>
        </w:rPr>
        <w:t>اعتُمد</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الدورة</w:t>
      </w:r>
      <w:r w:rsidR="00EF1D9B" w:rsidRPr="00320A9C">
        <w:rPr>
          <w:rtl/>
          <w:lang w:eastAsia="zh-TW"/>
        </w:rPr>
        <w:t xml:space="preserve"> </w:t>
      </w:r>
      <w:r w:rsidRPr="00320A9C">
        <w:rPr>
          <w:rtl/>
          <w:lang w:eastAsia="zh-TW"/>
        </w:rPr>
        <w:t>الثامنة</w:t>
      </w:r>
      <w:r w:rsidR="00EF1D9B" w:rsidRPr="00320A9C">
        <w:rPr>
          <w:rtl/>
          <w:lang w:eastAsia="zh-TW"/>
        </w:rPr>
        <w:t xml:space="preserve"> </w:t>
      </w:r>
      <w:r w:rsidRPr="00320A9C">
        <w:rPr>
          <w:rtl/>
          <w:lang w:eastAsia="zh-TW"/>
        </w:rPr>
        <w:t>والعشرين</w:t>
      </w:r>
      <w:r w:rsidR="00EF1D9B" w:rsidRPr="00320A9C">
        <w:rPr>
          <w:rtl/>
          <w:lang w:eastAsia="zh-TW"/>
        </w:rPr>
        <w:t xml:space="preserve"> </w:t>
      </w:r>
      <w:r w:rsidRPr="00320A9C">
        <w:rPr>
          <w:rtl/>
          <w:lang w:eastAsia="zh-TW"/>
        </w:rPr>
        <w:t>لمؤتمر</w:t>
      </w:r>
      <w:r w:rsidR="00EF1D9B" w:rsidRPr="00320A9C">
        <w:rPr>
          <w:rtl/>
          <w:lang w:eastAsia="zh-TW"/>
        </w:rPr>
        <w:t xml:space="preserve"> </w:t>
      </w:r>
      <w:r w:rsidRPr="00320A9C">
        <w:rPr>
          <w:rtl/>
          <w:lang w:eastAsia="zh-TW"/>
        </w:rPr>
        <w:t>الأطراف</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اتفاقية</w:t>
      </w:r>
      <w:r w:rsidR="00EF1D9B" w:rsidRPr="00320A9C">
        <w:rPr>
          <w:rtl/>
          <w:lang w:eastAsia="zh-TW"/>
        </w:rPr>
        <w:t xml:space="preserve"> </w:t>
      </w:r>
      <w:r w:rsidRPr="00320A9C">
        <w:rPr>
          <w:rtl/>
          <w:lang w:eastAsia="zh-TW"/>
        </w:rPr>
        <w:t>الأمم</w:t>
      </w:r>
      <w:r w:rsidR="00EF1D9B" w:rsidRPr="00320A9C">
        <w:rPr>
          <w:rtl/>
          <w:lang w:eastAsia="zh-TW"/>
        </w:rPr>
        <w:t xml:space="preserve"> </w:t>
      </w:r>
      <w:r w:rsidRPr="00320A9C">
        <w:rPr>
          <w:rtl/>
          <w:lang w:eastAsia="zh-TW"/>
        </w:rPr>
        <w:t>المتحدة</w:t>
      </w:r>
      <w:r w:rsidR="00EF1D9B" w:rsidRPr="00320A9C">
        <w:rPr>
          <w:rtl/>
          <w:lang w:eastAsia="zh-TW"/>
        </w:rPr>
        <w:t xml:space="preserve"> </w:t>
      </w:r>
      <w:r w:rsidRPr="00320A9C">
        <w:rPr>
          <w:rtl/>
          <w:lang w:eastAsia="zh-TW"/>
        </w:rPr>
        <w:t>الإطارية</w:t>
      </w:r>
      <w:r w:rsidR="00EF1D9B" w:rsidRPr="00320A9C">
        <w:rPr>
          <w:rtl/>
          <w:lang w:eastAsia="zh-TW"/>
        </w:rPr>
        <w:t xml:space="preserve"> </w:t>
      </w:r>
      <w:r w:rsidRPr="00320A9C">
        <w:rPr>
          <w:rtl/>
          <w:lang w:eastAsia="zh-TW"/>
        </w:rPr>
        <w:t>بشأن</w:t>
      </w:r>
      <w:r w:rsidR="00EF1D9B" w:rsidRPr="00320A9C">
        <w:rPr>
          <w:rtl/>
          <w:lang w:eastAsia="zh-TW"/>
        </w:rPr>
        <w:t xml:space="preserve"> </w:t>
      </w:r>
      <w:r w:rsidRPr="00320A9C">
        <w:rPr>
          <w:rtl/>
          <w:lang w:eastAsia="zh-TW"/>
        </w:rPr>
        <w:t>تغير</w:t>
      </w:r>
      <w:r w:rsidR="00EF1D9B" w:rsidRPr="00320A9C">
        <w:rPr>
          <w:rtl/>
          <w:lang w:eastAsia="zh-TW"/>
        </w:rPr>
        <w:t xml:space="preserve"> </w:t>
      </w:r>
      <w:r w:rsidRPr="00320A9C">
        <w:rPr>
          <w:rtl/>
          <w:lang w:eastAsia="zh-TW"/>
        </w:rPr>
        <w:t>المناخ</w:t>
      </w:r>
      <w:r w:rsidR="00EF1D9B" w:rsidRPr="00320A9C">
        <w:rPr>
          <w:rtl/>
          <w:lang w:eastAsia="zh-TW"/>
        </w:rPr>
        <w:t xml:space="preserve"> </w:t>
      </w:r>
      <w:r w:rsidRPr="00320A9C">
        <w:rPr>
          <w:rtl/>
          <w:lang w:eastAsia="zh-TW"/>
        </w:rPr>
        <w:t>والدورة</w:t>
      </w:r>
      <w:r w:rsidR="00EF1D9B" w:rsidRPr="00320A9C">
        <w:rPr>
          <w:rtl/>
          <w:lang w:eastAsia="zh-TW"/>
        </w:rPr>
        <w:t xml:space="preserve"> </w:t>
      </w:r>
      <w:r w:rsidRPr="00320A9C">
        <w:rPr>
          <w:rtl/>
          <w:lang w:eastAsia="zh-TW"/>
        </w:rPr>
        <w:t>الخامسة</w:t>
      </w:r>
      <w:r w:rsidR="00EF1D9B" w:rsidRPr="00320A9C">
        <w:rPr>
          <w:rtl/>
          <w:lang w:eastAsia="zh-TW"/>
        </w:rPr>
        <w:t xml:space="preserve"> </w:t>
      </w:r>
      <w:r w:rsidRPr="00320A9C">
        <w:rPr>
          <w:rtl/>
          <w:lang w:eastAsia="zh-TW"/>
        </w:rPr>
        <w:t>لمؤتمر</w:t>
      </w:r>
      <w:r w:rsidR="00EF1D9B" w:rsidRPr="00320A9C">
        <w:rPr>
          <w:rtl/>
          <w:lang w:eastAsia="zh-TW"/>
        </w:rPr>
        <w:t xml:space="preserve"> </w:t>
      </w:r>
      <w:r w:rsidRPr="00320A9C">
        <w:rPr>
          <w:rtl/>
          <w:lang w:eastAsia="zh-TW"/>
        </w:rPr>
        <w:t>الأطراف</w:t>
      </w:r>
      <w:r w:rsidR="00EF1D9B" w:rsidRPr="00320A9C">
        <w:rPr>
          <w:rtl/>
          <w:lang w:eastAsia="zh-TW"/>
        </w:rPr>
        <w:t xml:space="preserve"> </w:t>
      </w:r>
      <w:r w:rsidRPr="00320A9C">
        <w:rPr>
          <w:rtl/>
          <w:lang w:eastAsia="zh-TW"/>
        </w:rPr>
        <w:t>العامل</w:t>
      </w:r>
      <w:r w:rsidR="00EF1D9B" w:rsidRPr="00320A9C">
        <w:rPr>
          <w:rtl/>
          <w:lang w:eastAsia="zh-TW"/>
        </w:rPr>
        <w:t xml:space="preserve"> </w:t>
      </w:r>
      <w:r w:rsidRPr="00320A9C">
        <w:rPr>
          <w:rtl/>
          <w:lang w:eastAsia="zh-TW"/>
        </w:rPr>
        <w:t>بوصفه</w:t>
      </w:r>
      <w:r w:rsidR="00EF1D9B" w:rsidRPr="00320A9C">
        <w:rPr>
          <w:rtl/>
          <w:lang w:eastAsia="zh-TW"/>
        </w:rPr>
        <w:t xml:space="preserve"> </w:t>
      </w:r>
      <w:r w:rsidRPr="00320A9C">
        <w:rPr>
          <w:rtl/>
          <w:lang w:eastAsia="zh-TW"/>
        </w:rPr>
        <w:t>اجتماع</w:t>
      </w:r>
      <w:r w:rsidR="00EF1D9B" w:rsidRPr="00320A9C">
        <w:rPr>
          <w:rtl/>
          <w:lang w:eastAsia="zh-TW"/>
        </w:rPr>
        <w:t xml:space="preserve"> </w:t>
      </w:r>
      <w:r w:rsidRPr="00320A9C">
        <w:rPr>
          <w:rtl/>
          <w:lang w:eastAsia="zh-TW"/>
        </w:rPr>
        <w:t>الأطراف</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اتفاق</w:t>
      </w:r>
      <w:r w:rsidR="00EF1D9B" w:rsidRPr="00320A9C">
        <w:rPr>
          <w:rtl/>
          <w:lang w:eastAsia="zh-TW"/>
        </w:rPr>
        <w:t xml:space="preserve"> </w:t>
      </w:r>
      <w:r w:rsidRPr="00320A9C">
        <w:rPr>
          <w:rtl/>
          <w:lang w:eastAsia="zh-TW"/>
        </w:rPr>
        <w:t>باريس</w:t>
      </w:r>
      <w:r w:rsidR="00EF1D9B" w:rsidRPr="00320A9C">
        <w:rPr>
          <w:rtl/>
          <w:lang w:eastAsia="zh-TW"/>
        </w:rPr>
        <w:t xml:space="preserve"> </w:t>
      </w:r>
      <w:r w:rsidRPr="00320A9C">
        <w:rPr>
          <w:rtl/>
          <w:lang w:eastAsia="zh-TW"/>
        </w:rPr>
        <w:t>بشأن</w:t>
      </w:r>
      <w:r w:rsidR="00EF1D9B" w:rsidRPr="00320A9C">
        <w:rPr>
          <w:rtl/>
          <w:lang w:eastAsia="zh-TW"/>
        </w:rPr>
        <w:t xml:space="preserve"> </w:t>
      </w:r>
      <w:r w:rsidRPr="00320A9C">
        <w:rPr>
          <w:rtl/>
          <w:lang w:eastAsia="zh-TW"/>
        </w:rPr>
        <w:t>تفعيل</w:t>
      </w:r>
      <w:r w:rsidR="00EF1D9B" w:rsidRPr="00320A9C">
        <w:rPr>
          <w:rtl/>
          <w:lang w:eastAsia="zh-TW"/>
        </w:rPr>
        <w:t xml:space="preserve"> </w:t>
      </w:r>
      <w:r w:rsidRPr="00320A9C">
        <w:rPr>
          <w:rtl/>
          <w:lang w:eastAsia="zh-TW"/>
        </w:rPr>
        <w:t>ترتيبات</w:t>
      </w:r>
      <w:r w:rsidR="00EF1D9B" w:rsidRPr="00320A9C">
        <w:rPr>
          <w:rtl/>
          <w:lang w:eastAsia="zh-TW"/>
        </w:rPr>
        <w:t xml:space="preserve"> </w:t>
      </w:r>
      <w:r w:rsidRPr="00320A9C">
        <w:rPr>
          <w:rtl/>
          <w:lang w:eastAsia="zh-TW"/>
        </w:rPr>
        <w:t>التمويل</w:t>
      </w:r>
      <w:r w:rsidR="00EF1D9B" w:rsidRPr="00320A9C">
        <w:rPr>
          <w:rtl/>
          <w:lang w:eastAsia="zh-TW"/>
        </w:rPr>
        <w:t xml:space="preserve"> </w:t>
      </w:r>
      <w:r w:rsidRPr="00320A9C">
        <w:rPr>
          <w:rtl/>
          <w:lang w:eastAsia="zh-TW"/>
        </w:rPr>
        <w:t>الجديدة،</w:t>
      </w:r>
      <w:r w:rsidR="00EF1D9B" w:rsidRPr="00320A9C">
        <w:rPr>
          <w:rtl/>
          <w:lang w:eastAsia="zh-TW"/>
        </w:rPr>
        <w:t xml:space="preserve"> </w:t>
      </w:r>
      <w:r w:rsidRPr="00320A9C">
        <w:rPr>
          <w:rtl/>
          <w:lang w:eastAsia="zh-TW"/>
        </w:rPr>
        <w:t>بما</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ذلك</w:t>
      </w:r>
      <w:r w:rsidR="00EF1D9B" w:rsidRPr="00320A9C">
        <w:rPr>
          <w:rtl/>
          <w:lang w:eastAsia="zh-TW"/>
        </w:rPr>
        <w:t xml:space="preserve"> </w:t>
      </w:r>
      <w:r w:rsidRPr="00320A9C">
        <w:rPr>
          <w:rtl/>
          <w:lang w:eastAsia="zh-TW"/>
        </w:rPr>
        <w:t>صندوق</w:t>
      </w:r>
      <w:r w:rsidR="00EF1D9B" w:rsidRPr="00320A9C">
        <w:rPr>
          <w:rtl/>
          <w:lang w:eastAsia="zh-TW"/>
        </w:rPr>
        <w:t xml:space="preserve"> </w:t>
      </w:r>
      <w:r w:rsidRPr="00320A9C">
        <w:rPr>
          <w:rtl/>
          <w:lang w:eastAsia="zh-TW"/>
        </w:rPr>
        <w:t>أُنشئ</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شرم</w:t>
      </w:r>
      <w:r w:rsidR="00EF1D9B" w:rsidRPr="00320A9C">
        <w:rPr>
          <w:rtl/>
          <w:lang w:eastAsia="zh-TW"/>
        </w:rPr>
        <w:t xml:space="preserve"> </w:t>
      </w:r>
      <w:r w:rsidRPr="00320A9C">
        <w:rPr>
          <w:rtl/>
          <w:lang w:eastAsia="zh-TW"/>
        </w:rPr>
        <w:t>الشيخ</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الدورة</w:t>
      </w:r>
      <w:r w:rsidR="00EF1D9B" w:rsidRPr="00320A9C">
        <w:rPr>
          <w:rtl/>
          <w:lang w:eastAsia="zh-TW"/>
        </w:rPr>
        <w:t xml:space="preserve"> </w:t>
      </w:r>
      <w:r w:rsidRPr="00320A9C">
        <w:rPr>
          <w:spacing w:val="-2"/>
          <w:rtl/>
          <w:lang w:eastAsia="zh-TW"/>
        </w:rPr>
        <w:t>السابعة</w:t>
      </w:r>
      <w:r w:rsidR="00EF1D9B" w:rsidRPr="00320A9C">
        <w:rPr>
          <w:spacing w:val="-2"/>
          <w:rtl/>
          <w:lang w:eastAsia="zh-TW"/>
        </w:rPr>
        <w:t xml:space="preserve"> </w:t>
      </w:r>
      <w:r w:rsidRPr="00320A9C">
        <w:rPr>
          <w:spacing w:val="-2"/>
          <w:rtl/>
          <w:lang w:eastAsia="zh-TW"/>
        </w:rPr>
        <w:t>والعشرين</w:t>
      </w:r>
      <w:r w:rsidR="00EF1D9B" w:rsidRPr="00320A9C">
        <w:rPr>
          <w:spacing w:val="-2"/>
          <w:rtl/>
          <w:lang w:eastAsia="zh-TW"/>
        </w:rPr>
        <w:t xml:space="preserve"> </w:t>
      </w:r>
      <w:r w:rsidRPr="00320A9C">
        <w:rPr>
          <w:spacing w:val="-2"/>
          <w:rtl/>
          <w:lang w:eastAsia="zh-TW"/>
        </w:rPr>
        <w:t>لمؤتمر</w:t>
      </w:r>
      <w:r w:rsidR="00EF1D9B" w:rsidRPr="00320A9C">
        <w:rPr>
          <w:spacing w:val="-2"/>
          <w:rtl/>
          <w:lang w:eastAsia="zh-TW"/>
        </w:rPr>
        <w:t xml:space="preserve"> </w:t>
      </w:r>
      <w:r w:rsidRPr="00320A9C">
        <w:rPr>
          <w:spacing w:val="-2"/>
          <w:rtl/>
          <w:lang w:eastAsia="zh-TW"/>
        </w:rPr>
        <w:t>الأطراف</w:t>
      </w:r>
      <w:r w:rsidR="00EF1D9B" w:rsidRPr="00320A9C">
        <w:rPr>
          <w:spacing w:val="-2"/>
          <w:rtl/>
          <w:lang w:eastAsia="zh-TW"/>
        </w:rPr>
        <w:t xml:space="preserve"> </w:t>
      </w:r>
      <w:r w:rsidRPr="00320A9C">
        <w:rPr>
          <w:spacing w:val="-2"/>
          <w:rtl/>
          <w:lang w:eastAsia="zh-TW"/>
        </w:rPr>
        <w:t>في</w:t>
      </w:r>
      <w:r w:rsidR="00EF1D9B" w:rsidRPr="00320A9C">
        <w:rPr>
          <w:spacing w:val="-2"/>
          <w:rtl/>
          <w:lang w:eastAsia="zh-TW"/>
        </w:rPr>
        <w:t xml:space="preserve"> </w:t>
      </w:r>
      <w:r w:rsidRPr="00320A9C">
        <w:rPr>
          <w:spacing w:val="-2"/>
          <w:rtl/>
          <w:lang w:eastAsia="zh-TW"/>
        </w:rPr>
        <w:t>اتفاقية</w:t>
      </w:r>
      <w:r w:rsidR="00EF1D9B" w:rsidRPr="00320A9C">
        <w:rPr>
          <w:spacing w:val="-2"/>
          <w:rtl/>
          <w:lang w:eastAsia="zh-TW"/>
        </w:rPr>
        <w:t xml:space="preserve"> </w:t>
      </w:r>
      <w:r w:rsidRPr="00320A9C">
        <w:rPr>
          <w:spacing w:val="-2"/>
          <w:rtl/>
          <w:lang w:eastAsia="zh-TW"/>
        </w:rPr>
        <w:t>الأمم</w:t>
      </w:r>
      <w:r w:rsidR="00EF1D9B" w:rsidRPr="00320A9C">
        <w:rPr>
          <w:spacing w:val="-2"/>
          <w:rtl/>
          <w:lang w:eastAsia="zh-TW"/>
        </w:rPr>
        <w:t xml:space="preserve"> </w:t>
      </w:r>
      <w:r w:rsidRPr="00320A9C">
        <w:rPr>
          <w:spacing w:val="-2"/>
          <w:rtl/>
          <w:lang w:eastAsia="zh-TW"/>
        </w:rPr>
        <w:t>المتحدة</w:t>
      </w:r>
      <w:r w:rsidR="00EF1D9B" w:rsidRPr="00320A9C">
        <w:rPr>
          <w:spacing w:val="-2"/>
          <w:rtl/>
          <w:lang w:eastAsia="zh-TW"/>
        </w:rPr>
        <w:t xml:space="preserve"> </w:t>
      </w:r>
      <w:r w:rsidRPr="00320A9C">
        <w:rPr>
          <w:spacing w:val="-2"/>
          <w:rtl/>
          <w:lang w:eastAsia="zh-TW"/>
        </w:rPr>
        <w:t>الإطارية</w:t>
      </w:r>
      <w:r w:rsidR="00EF1D9B" w:rsidRPr="00320A9C">
        <w:rPr>
          <w:spacing w:val="-2"/>
          <w:rtl/>
          <w:lang w:eastAsia="zh-TW"/>
        </w:rPr>
        <w:t xml:space="preserve"> </w:t>
      </w:r>
      <w:r w:rsidRPr="00320A9C">
        <w:rPr>
          <w:spacing w:val="-2"/>
          <w:rtl/>
          <w:lang w:eastAsia="zh-TW"/>
        </w:rPr>
        <w:t>بشأن</w:t>
      </w:r>
      <w:r w:rsidR="00EF1D9B" w:rsidRPr="00320A9C">
        <w:rPr>
          <w:spacing w:val="-2"/>
          <w:rtl/>
          <w:lang w:eastAsia="zh-TW"/>
        </w:rPr>
        <w:t xml:space="preserve"> </w:t>
      </w:r>
      <w:r w:rsidRPr="00320A9C">
        <w:rPr>
          <w:spacing w:val="-2"/>
          <w:rtl/>
          <w:lang w:eastAsia="zh-TW"/>
        </w:rPr>
        <w:t>تغير</w:t>
      </w:r>
      <w:r w:rsidR="00EF1D9B" w:rsidRPr="00320A9C">
        <w:rPr>
          <w:spacing w:val="-2"/>
          <w:rtl/>
          <w:lang w:eastAsia="zh-TW"/>
        </w:rPr>
        <w:t xml:space="preserve"> </w:t>
      </w:r>
      <w:r w:rsidRPr="00320A9C">
        <w:rPr>
          <w:spacing w:val="-2"/>
          <w:rtl/>
          <w:lang w:eastAsia="zh-TW"/>
        </w:rPr>
        <w:t>المناخ</w:t>
      </w:r>
      <w:r w:rsidR="00EF1D9B" w:rsidRPr="00320A9C">
        <w:rPr>
          <w:spacing w:val="-2"/>
          <w:rtl/>
          <w:lang w:eastAsia="zh-TW"/>
        </w:rPr>
        <w:t xml:space="preserve"> </w:t>
      </w:r>
      <w:r w:rsidRPr="00320A9C">
        <w:rPr>
          <w:spacing w:val="-2"/>
          <w:rtl/>
          <w:lang w:eastAsia="zh-TW"/>
        </w:rPr>
        <w:t>والدورة</w:t>
      </w:r>
      <w:r w:rsidR="00EF1D9B" w:rsidRPr="00320A9C">
        <w:rPr>
          <w:spacing w:val="-2"/>
          <w:rtl/>
          <w:lang w:eastAsia="zh-TW"/>
        </w:rPr>
        <w:t xml:space="preserve"> </w:t>
      </w:r>
      <w:r w:rsidRPr="00320A9C">
        <w:rPr>
          <w:spacing w:val="-2"/>
          <w:rtl/>
          <w:lang w:eastAsia="zh-TW"/>
        </w:rPr>
        <w:t>الرابعة</w:t>
      </w:r>
      <w:r w:rsidR="00EF1D9B" w:rsidRPr="00320A9C">
        <w:rPr>
          <w:spacing w:val="-2"/>
          <w:rtl/>
          <w:lang w:eastAsia="zh-TW"/>
        </w:rPr>
        <w:t xml:space="preserve"> </w:t>
      </w:r>
      <w:r w:rsidRPr="00320A9C">
        <w:rPr>
          <w:spacing w:val="-2"/>
          <w:rtl/>
          <w:lang w:eastAsia="zh-TW"/>
        </w:rPr>
        <w:t>لمؤتمر</w:t>
      </w:r>
      <w:r w:rsidR="00EF1D9B" w:rsidRPr="00320A9C">
        <w:rPr>
          <w:rtl/>
          <w:lang w:eastAsia="zh-TW"/>
        </w:rPr>
        <w:t xml:space="preserve"> </w:t>
      </w:r>
      <w:r w:rsidRPr="00320A9C">
        <w:rPr>
          <w:spacing w:val="-2"/>
          <w:rtl/>
          <w:lang w:eastAsia="zh-TW"/>
        </w:rPr>
        <w:t>الأطراف</w:t>
      </w:r>
      <w:r w:rsidR="00EF1D9B" w:rsidRPr="00320A9C">
        <w:rPr>
          <w:spacing w:val="-2"/>
          <w:rtl/>
          <w:lang w:eastAsia="zh-TW"/>
        </w:rPr>
        <w:t xml:space="preserve"> </w:t>
      </w:r>
      <w:r w:rsidRPr="00320A9C">
        <w:rPr>
          <w:spacing w:val="-2"/>
          <w:rtl/>
          <w:lang w:eastAsia="zh-TW"/>
        </w:rPr>
        <w:t>العامل</w:t>
      </w:r>
      <w:r w:rsidR="00EF1D9B" w:rsidRPr="00320A9C">
        <w:rPr>
          <w:spacing w:val="-2"/>
          <w:rtl/>
          <w:lang w:eastAsia="zh-TW"/>
        </w:rPr>
        <w:t xml:space="preserve"> </w:t>
      </w:r>
      <w:r w:rsidRPr="00320A9C">
        <w:rPr>
          <w:spacing w:val="-2"/>
          <w:rtl/>
          <w:lang w:eastAsia="zh-TW"/>
        </w:rPr>
        <w:t>بوصفه</w:t>
      </w:r>
      <w:r w:rsidR="00EF1D9B" w:rsidRPr="00320A9C">
        <w:rPr>
          <w:spacing w:val="-2"/>
          <w:rtl/>
          <w:lang w:eastAsia="zh-TW"/>
        </w:rPr>
        <w:t xml:space="preserve"> </w:t>
      </w:r>
      <w:r w:rsidRPr="00320A9C">
        <w:rPr>
          <w:spacing w:val="-2"/>
          <w:rtl/>
          <w:lang w:eastAsia="zh-TW"/>
        </w:rPr>
        <w:t>اجتماع</w:t>
      </w:r>
      <w:r w:rsidR="00EF1D9B" w:rsidRPr="00320A9C">
        <w:rPr>
          <w:spacing w:val="-2"/>
          <w:rtl/>
          <w:lang w:eastAsia="zh-TW"/>
        </w:rPr>
        <w:t xml:space="preserve"> </w:t>
      </w:r>
      <w:r w:rsidRPr="00320A9C">
        <w:rPr>
          <w:spacing w:val="-2"/>
          <w:rtl/>
          <w:lang w:eastAsia="zh-TW"/>
        </w:rPr>
        <w:t>الأطراف</w:t>
      </w:r>
      <w:r w:rsidR="00EF1D9B" w:rsidRPr="00320A9C">
        <w:rPr>
          <w:spacing w:val="-2"/>
          <w:rtl/>
          <w:lang w:eastAsia="zh-TW"/>
        </w:rPr>
        <w:t xml:space="preserve"> </w:t>
      </w:r>
      <w:r w:rsidRPr="00320A9C">
        <w:rPr>
          <w:spacing w:val="-2"/>
          <w:rtl/>
          <w:lang w:eastAsia="zh-TW"/>
        </w:rPr>
        <w:t>في</w:t>
      </w:r>
      <w:r w:rsidR="00EF1D9B" w:rsidRPr="00320A9C">
        <w:rPr>
          <w:spacing w:val="-2"/>
          <w:rtl/>
          <w:lang w:eastAsia="zh-TW"/>
        </w:rPr>
        <w:t xml:space="preserve"> </w:t>
      </w:r>
      <w:r w:rsidRPr="00320A9C">
        <w:rPr>
          <w:spacing w:val="-2"/>
          <w:rtl/>
          <w:lang w:eastAsia="zh-TW"/>
        </w:rPr>
        <w:t>اتفاق</w:t>
      </w:r>
      <w:r w:rsidR="00EF1D9B" w:rsidRPr="00320A9C">
        <w:rPr>
          <w:spacing w:val="-2"/>
          <w:rtl/>
          <w:lang w:eastAsia="zh-TW"/>
        </w:rPr>
        <w:t xml:space="preserve"> </w:t>
      </w:r>
      <w:r w:rsidRPr="00320A9C">
        <w:rPr>
          <w:spacing w:val="-2"/>
          <w:rtl/>
          <w:lang w:eastAsia="zh-TW"/>
        </w:rPr>
        <w:t>باريس،</w:t>
      </w:r>
      <w:r w:rsidR="00EF1D9B" w:rsidRPr="00320A9C">
        <w:rPr>
          <w:spacing w:val="-2"/>
          <w:rtl/>
          <w:lang w:eastAsia="zh-TW"/>
        </w:rPr>
        <w:t xml:space="preserve"> </w:t>
      </w:r>
      <w:r w:rsidRPr="00320A9C">
        <w:rPr>
          <w:spacing w:val="-2"/>
          <w:rtl/>
          <w:lang w:eastAsia="zh-TW"/>
        </w:rPr>
        <w:t>للاستجابة</w:t>
      </w:r>
      <w:r w:rsidR="00EF1D9B" w:rsidRPr="00320A9C">
        <w:rPr>
          <w:spacing w:val="-2"/>
          <w:rtl/>
          <w:lang w:eastAsia="zh-TW"/>
        </w:rPr>
        <w:t xml:space="preserve"> </w:t>
      </w:r>
      <w:r w:rsidRPr="00320A9C">
        <w:rPr>
          <w:spacing w:val="-2"/>
          <w:rtl/>
          <w:lang w:eastAsia="zh-TW"/>
        </w:rPr>
        <w:t>للخسائر</w:t>
      </w:r>
      <w:r w:rsidR="00EF1D9B" w:rsidRPr="00320A9C">
        <w:rPr>
          <w:spacing w:val="-2"/>
          <w:rtl/>
          <w:lang w:eastAsia="zh-TW"/>
        </w:rPr>
        <w:t xml:space="preserve"> </w:t>
      </w:r>
      <w:r w:rsidRPr="00320A9C">
        <w:rPr>
          <w:spacing w:val="-2"/>
          <w:rtl/>
          <w:lang w:eastAsia="zh-TW"/>
        </w:rPr>
        <w:t>والأضرار</w:t>
      </w:r>
      <w:r w:rsidR="00EF1D9B" w:rsidRPr="00320A9C">
        <w:rPr>
          <w:spacing w:val="-2"/>
          <w:rtl/>
          <w:lang w:eastAsia="zh-TW"/>
        </w:rPr>
        <w:t xml:space="preserve"> </w:t>
      </w:r>
      <w:r w:rsidRPr="00320A9C">
        <w:rPr>
          <w:spacing w:val="-2"/>
          <w:rtl/>
          <w:lang w:eastAsia="zh-TW"/>
        </w:rPr>
        <w:t>من</w:t>
      </w:r>
      <w:r w:rsidR="00EF1D9B" w:rsidRPr="00320A9C">
        <w:rPr>
          <w:spacing w:val="-2"/>
          <w:rtl/>
          <w:lang w:eastAsia="zh-TW"/>
        </w:rPr>
        <w:t xml:space="preserve"> </w:t>
      </w:r>
      <w:r w:rsidRPr="00320A9C">
        <w:rPr>
          <w:spacing w:val="-2"/>
          <w:rtl/>
          <w:lang w:eastAsia="zh-TW"/>
        </w:rPr>
        <w:t>أجل</w:t>
      </w:r>
      <w:r w:rsidR="00EF1D9B" w:rsidRPr="00320A9C">
        <w:rPr>
          <w:spacing w:val="-2"/>
          <w:rtl/>
          <w:lang w:eastAsia="zh-TW"/>
        </w:rPr>
        <w:t xml:space="preserve"> </w:t>
      </w:r>
      <w:r w:rsidRPr="00320A9C">
        <w:rPr>
          <w:spacing w:val="-2"/>
          <w:rtl/>
          <w:lang w:eastAsia="zh-TW"/>
        </w:rPr>
        <w:t>مساعدة</w:t>
      </w:r>
      <w:r w:rsidR="00EF1D9B" w:rsidRPr="00320A9C">
        <w:rPr>
          <w:spacing w:val="-2"/>
          <w:rtl/>
          <w:lang w:eastAsia="zh-TW"/>
        </w:rPr>
        <w:t xml:space="preserve"> </w:t>
      </w:r>
      <w:r w:rsidRPr="00320A9C">
        <w:rPr>
          <w:spacing w:val="-2"/>
          <w:rtl/>
          <w:lang w:eastAsia="zh-TW"/>
        </w:rPr>
        <w:t>البلدان</w:t>
      </w:r>
      <w:r w:rsidR="00EF1D9B" w:rsidRPr="00320A9C">
        <w:rPr>
          <w:spacing w:val="-2"/>
          <w:rtl/>
          <w:lang w:eastAsia="zh-TW"/>
        </w:rPr>
        <w:t xml:space="preserve"> </w:t>
      </w:r>
      <w:r w:rsidRPr="00320A9C">
        <w:rPr>
          <w:spacing w:val="-2"/>
          <w:rtl/>
          <w:lang w:eastAsia="zh-TW"/>
        </w:rPr>
        <w:t>النامية</w:t>
      </w:r>
      <w:r w:rsidR="00EF1D9B" w:rsidRPr="00320A9C">
        <w:rPr>
          <w:spacing w:val="-2"/>
          <w:rtl/>
          <w:lang w:eastAsia="zh-TW"/>
        </w:rPr>
        <w:t xml:space="preserve"> </w:t>
      </w:r>
      <w:r w:rsidRPr="00320A9C">
        <w:rPr>
          <w:spacing w:val="-2"/>
          <w:rtl/>
          <w:lang w:eastAsia="zh-TW"/>
        </w:rPr>
        <w:t>المعرضة</w:t>
      </w:r>
      <w:r w:rsidR="00EF1D9B" w:rsidRPr="00320A9C">
        <w:rPr>
          <w:spacing w:val="-2"/>
          <w:rtl/>
          <w:lang w:eastAsia="zh-TW"/>
        </w:rPr>
        <w:t xml:space="preserve"> </w:t>
      </w:r>
      <w:r w:rsidRPr="00320A9C">
        <w:rPr>
          <w:spacing w:val="-2"/>
          <w:rtl/>
          <w:lang w:eastAsia="zh-TW"/>
        </w:rPr>
        <w:t>بوجه</w:t>
      </w:r>
      <w:r w:rsidR="00EF1D9B" w:rsidRPr="00320A9C">
        <w:rPr>
          <w:spacing w:val="-2"/>
          <w:rtl/>
          <w:lang w:eastAsia="zh-TW"/>
        </w:rPr>
        <w:t xml:space="preserve"> </w:t>
      </w:r>
      <w:r w:rsidRPr="00320A9C">
        <w:rPr>
          <w:spacing w:val="-2"/>
          <w:rtl/>
          <w:lang w:eastAsia="zh-TW"/>
        </w:rPr>
        <w:t>خاص</w:t>
      </w:r>
      <w:r w:rsidR="00EF1D9B" w:rsidRPr="00320A9C">
        <w:rPr>
          <w:spacing w:val="-2"/>
          <w:rtl/>
          <w:lang w:eastAsia="zh-TW"/>
        </w:rPr>
        <w:t xml:space="preserve"> </w:t>
      </w:r>
      <w:r w:rsidRPr="00320A9C">
        <w:rPr>
          <w:spacing w:val="-2"/>
          <w:rtl/>
          <w:lang w:eastAsia="zh-TW"/>
        </w:rPr>
        <w:t>للآثار</w:t>
      </w:r>
      <w:r w:rsidR="00EF1D9B" w:rsidRPr="00320A9C">
        <w:rPr>
          <w:spacing w:val="-2"/>
          <w:rtl/>
          <w:lang w:eastAsia="zh-TW"/>
        </w:rPr>
        <w:t xml:space="preserve"> </w:t>
      </w:r>
      <w:r w:rsidRPr="00320A9C">
        <w:rPr>
          <w:spacing w:val="-2"/>
          <w:rtl/>
          <w:lang w:eastAsia="zh-TW"/>
        </w:rPr>
        <w:t>الضارة</w:t>
      </w:r>
      <w:r w:rsidR="00EF1D9B" w:rsidRPr="00320A9C">
        <w:rPr>
          <w:spacing w:val="-2"/>
          <w:rtl/>
          <w:lang w:eastAsia="zh-TW"/>
        </w:rPr>
        <w:t xml:space="preserve"> </w:t>
      </w:r>
      <w:r w:rsidRPr="00320A9C">
        <w:rPr>
          <w:spacing w:val="-2"/>
          <w:rtl/>
          <w:lang w:eastAsia="zh-TW"/>
        </w:rPr>
        <w:t>لتغير</w:t>
      </w:r>
      <w:r w:rsidR="00EF1D9B" w:rsidRPr="00320A9C">
        <w:rPr>
          <w:spacing w:val="-2"/>
          <w:rtl/>
          <w:lang w:eastAsia="zh-TW"/>
        </w:rPr>
        <w:t xml:space="preserve"> </w:t>
      </w:r>
      <w:r w:rsidRPr="00320A9C">
        <w:rPr>
          <w:spacing w:val="-2"/>
          <w:rtl/>
          <w:lang w:eastAsia="zh-TW"/>
        </w:rPr>
        <w:t>المناخ</w:t>
      </w:r>
      <w:r w:rsidR="00EF1D9B" w:rsidRPr="00320A9C">
        <w:rPr>
          <w:spacing w:val="-2"/>
          <w:rtl/>
          <w:lang w:eastAsia="zh-TW"/>
        </w:rPr>
        <w:t xml:space="preserve"> </w:t>
      </w:r>
      <w:r w:rsidRPr="00320A9C">
        <w:rPr>
          <w:spacing w:val="-2"/>
          <w:rtl/>
          <w:lang w:eastAsia="zh-TW"/>
        </w:rPr>
        <w:t>في</w:t>
      </w:r>
      <w:r w:rsidR="00EF1D9B" w:rsidRPr="00320A9C">
        <w:rPr>
          <w:spacing w:val="-2"/>
          <w:rtl/>
          <w:lang w:eastAsia="zh-TW"/>
        </w:rPr>
        <w:t xml:space="preserve"> </w:t>
      </w:r>
      <w:r w:rsidRPr="00320A9C">
        <w:rPr>
          <w:spacing w:val="-2"/>
          <w:rtl/>
          <w:lang w:eastAsia="zh-TW"/>
        </w:rPr>
        <w:t>التصدي</w:t>
      </w:r>
      <w:r w:rsidR="00EF1D9B" w:rsidRPr="00320A9C">
        <w:rPr>
          <w:spacing w:val="-2"/>
          <w:rtl/>
          <w:lang w:eastAsia="zh-TW"/>
        </w:rPr>
        <w:t xml:space="preserve"> </w:t>
      </w:r>
      <w:r w:rsidRPr="00320A9C">
        <w:rPr>
          <w:spacing w:val="-2"/>
          <w:rtl/>
          <w:lang w:eastAsia="zh-TW"/>
        </w:rPr>
        <w:t>للخسائر</w:t>
      </w:r>
      <w:r w:rsidR="00EF1D9B" w:rsidRPr="00320A9C">
        <w:rPr>
          <w:spacing w:val="-2"/>
          <w:rtl/>
          <w:lang w:eastAsia="zh-TW"/>
        </w:rPr>
        <w:t xml:space="preserve"> </w:t>
      </w:r>
      <w:r w:rsidRPr="00320A9C">
        <w:rPr>
          <w:spacing w:val="-2"/>
          <w:rtl/>
          <w:lang w:eastAsia="zh-TW"/>
        </w:rPr>
        <w:t>والأضرار</w:t>
      </w:r>
      <w:r w:rsidR="00EF1D9B" w:rsidRPr="00320A9C">
        <w:rPr>
          <w:spacing w:val="-2"/>
          <w:rtl/>
          <w:lang w:eastAsia="zh-TW"/>
        </w:rPr>
        <w:t xml:space="preserve"> </w:t>
      </w:r>
      <w:r w:rsidRPr="00320A9C">
        <w:rPr>
          <w:spacing w:val="-2"/>
          <w:rtl/>
          <w:lang w:eastAsia="zh-TW"/>
        </w:rPr>
        <w:t>الاقتصادية</w:t>
      </w:r>
      <w:r w:rsidR="00EF1D9B" w:rsidRPr="00320A9C">
        <w:rPr>
          <w:rtl/>
          <w:lang w:eastAsia="zh-TW"/>
        </w:rPr>
        <w:t xml:space="preserve"> </w:t>
      </w:r>
      <w:r w:rsidRPr="00320A9C">
        <w:rPr>
          <w:rtl/>
          <w:lang w:eastAsia="zh-TW"/>
        </w:rPr>
        <w:t>وغير</w:t>
      </w:r>
      <w:r w:rsidR="00EF1D9B" w:rsidRPr="00320A9C">
        <w:rPr>
          <w:rtl/>
          <w:lang w:eastAsia="zh-TW"/>
        </w:rPr>
        <w:t xml:space="preserve"> </w:t>
      </w:r>
      <w:r w:rsidRPr="00320A9C">
        <w:rPr>
          <w:rtl/>
          <w:lang w:eastAsia="zh-TW"/>
        </w:rPr>
        <w:t>الاقتصادية</w:t>
      </w:r>
      <w:r w:rsidR="00EF1D9B" w:rsidRPr="00320A9C">
        <w:rPr>
          <w:rtl/>
          <w:lang w:eastAsia="zh-TW"/>
        </w:rPr>
        <w:t xml:space="preserve"> </w:t>
      </w:r>
      <w:r w:rsidRPr="00320A9C">
        <w:rPr>
          <w:rtl/>
          <w:lang w:eastAsia="zh-TW"/>
        </w:rPr>
        <w:t>المرتبطة</w:t>
      </w:r>
      <w:r w:rsidR="00EF1D9B" w:rsidRPr="00320A9C">
        <w:rPr>
          <w:rtl/>
          <w:lang w:eastAsia="zh-TW"/>
        </w:rPr>
        <w:t xml:space="preserve"> </w:t>
      </w:r>
      <w:r w:rsidRPr="00320A9C">
        <w:rPr>
          <w:rtl/>
          <w:lang w:eastAsia="zh-TW"/>
        </w:rPr>
        <w:t>بالآثار</w:t>
      </w:r>
      <w:r w:rsidR="00EF1D9B" w:rsidRPr="00320A9C">
        <w:rPr>
          <w:rtl/>
          <w:lang w:eastAsia="zh-TW"/>
        </w:rPr>
        <w:t xml:space="preserve"> </w:t>
      </w:r>
      <w:r w:rsidRPr="00320A9C">
        <w:rPr>
          <w:rtl/>
          <w:lang w:eastAsia="zh-TW"/>
        </w:rPr>
        <w:t>الضارة</w:t>
      </w:r>
      <w:r w:rsidR="00EF1D9B" w:rsidRPr="00320A9C">
        <w:rPr>
          <w:rtl/>
          <w:lang w:eastAsia="zh-TW"/>
        </w:rPr>
        <w:t xml:space="preserve"> </w:t>
      </w:r>
      <w:r w:rsidRPr="00320A9C">
        <w:rPr>
          <w:rtl/>
          <w:lang w:eastAsia="zh-TW"/>
        </w:rPr>
        <w:t>لتغير</w:t>
      </w:r>
      <w:r w:rsidR="00EF1D9B" w:rsidRPr="00320A9C">
        <w:rPr>
          <w:rtl/>
          <w:lang w:eastAsia="zh-TW"/>
        </w:rPr>
        <w:t xml:space="preserve"> </w:t>
      </w:r>
      <w:r w:rsidRPr="00320A9C">
        <w:rPr>
          <w:rtl/>
          <w:lang w:eastAsia="zh-TW"/>
        </w:rPr>
        <w:t>المناخ،</w:t>
      </w:r>
      <w:r w:rsidR="00EF1D9B" w:rsidRPr="00320A9C">
        <w:rPr>
          <w:rtl/>
          <w:lang w:eastAsia="zh-TW"/>
        </w:rPr>
        <w:t xml:space="preserve"> </w:t>
      </w:r>
      <w:r w:rsidRPr="00320A9C">
        <w:rPr>
          <w:rtl/>
          <w:lang w:eastAsia="zh-TW"/>
        </w:rPr>
        <w:t>بما</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ذلك</w:t>
      </w:r>
      <w:r w:rsidR="00EF1D9B" w:rsidRPr="00320A9C">
        <w:rPr>
          <w:rtl/>
          <w:lang w:eastAsia="zh-TW"/>
        </w:rPr>
        <w:t xml:space="preserve"> </w:t>
      </w:r>
      <w:r w:rsidRPr="00320A9C">
        <w:rPr>
          <w:rtl/>
          <w:lang w:eastAsia="zh-TW"/>
        </w:rPr>
        <w:t>الظواهر</w:t>
      </w:r>
      <w:r w:rsidR="00EF1D9B" w:rsidRPr="00320A9C">
        <w:rPr>
          <w:rtl/>
          <w:lang w:eastAsia="zh-TW"/>
        </w:rPr>
        <w:t xml:space="preserve"> </w:t>
      </w:r>
      <w:r w:rsidRPr="00320A9C">
        <w:rPr>
          <w:rtl/>
          <w:lang w:eastAsia="zh-TW"/>
        </w:rPr>
        <w:t>الجوية</w:t>
      </w:r>
      <w:r w:rsidR="00EF1D9B" w:rsidRPr="00320A9C">
        <w:rPr>
          <w:rtl/>
          <w:lang w:eastAsia="zh-TW"/>
        </w:rPr>
        <w:t xml:space="preserve"> </w:t>
      </w:r>
      <w:r w:rsidRPr="00320A9C">
        <w:rPr>
          <w:rtl/>
          <w:lang w:eastAsia="zh-TW"/>
        </w:rPr>
        <w:t>القصوى</w:t>
      </w:r>
      <w:r w:rsidR="00EF1D9B" w:rsidRPr="00320A9C">
        <w:rPr>
          <w:rtl/>
          <w:lang w:eastAsia="zh-TW"/>
        </w:rPr>
        <w:t xml:space="preserve"> </w:t>
      </w:r>
      <w:r w:rsidRPr="00320A9C">
        <w:rPr>
          <w:rtl/>
          <w:lang w:eastAsia="zh-TW"/>
        </w:rPr>
        <w:t>والظواهر</w:t>
      </w:r>
      <w:r w:rsidR="00EF1D9B" w:rsidRPr="00320A9C">
        <w:rPr>
          <w:rtl/>
          <w:lang w:eastAsia="zh-TW"/>
        </w:rPr>
        <w:t xml:space="preserve"> </w:t>
      </w:r>
      <w:r w:rsidRPr="00320A9C">
        <w:rPr>
          <w:rtl/>
          <w:lang w:eastAsia="zh-TW"/>
        </w:rPr>
        <w:t>البطيئة</w:t>
      </w:r>
      <w:r w:rsidR="00EF1D9B" w:rsidRPr="00320A9C">
        <w:rPr>
          <w:rtl/>
          <w:lang w:eastAsia="zh-TW"/>
        </w:rPr>
        <w:t xml:space="preserve"> </w:t>
      </w:r>
      <w:r w:rsidRPr="00320A9C">
        <w:rPr>
          <w:rtl/>
          <w:lang w:eastAsia="zh-TW"/>
        </w:rPr>
        <w:t>الحدوث،</w:t>
      </w:r>
      <w:r w:rsidR="00EF1D9B" w:rsidRPr="00320A9C">
        <w:rPr>
          <w:rtl/>
          <w:lang w:eastAsia="zh-TW"/>
        </w:rPr>
        <w:t xml:space="preserve"> </w:t>
      </w:r>
      <w:r w:rsidRPr="00320A9C">
        <w:rPr>
          <w:rtl/>
          <w:lang w:eastAsia="zh-TW"/>
        </w:rPr>
        <w:t>بتوفير</w:t>
      </w:r>
      <w:r w:rsidR="00EF1D9B" w:rsidRPr="00320A9C">
        <w:rPr>
          <w:rtl/>
          <w:lang w:eastAsia="zh-TW"/>
        </w:rPr>
        <w:t xml:space="preserve"> </w:t>
      </w:r>
      <w:r w:rsidRPr="00320A9C">
        <w:rPr>
          <w:rtl/>
          <w:lang w:eastAsia="zh-TW"/>
        </w:rPr>
        <w:t>موارد</w:t>
      </w:r>
      <w:r w:rsidR="00EF1D9B" w:rsidRPr="00320A9C">
        <w:rPr>
          <w:rtl/>
          <w:lang w:eastAsia="zh-TW"/>
        </w:rPr>
        <w:t xml:space="preserve"> </w:t>
      </w:r>
      <w:r w:rsidRPr="00320A9C">
        <w:rPr>
          <w:rtl/>
          <w:lang w:eastAsia="zh-TW"/>
        </w:rPr>
        <w:t>جديدة</w:t>
      </w:r>
      <w:r w:rsidR="00EF1D9B" w:rsidRPr="00320A9C">
        <w:rPr>
          <w:rtl/>
          <w:lang w:eastAsia="zh-TW"/>
        </w:rPr>
        <w:t xml:space="preserve"> </w:t>
      </w:r>
      <w:r w:rsidRPr="00320A9C">
        <w:rPr>
          <w:rtl/>
          <w:lang w:eastAsia="zh-TW"/>
        </w:rPr>
        <w:t>وإضافية</w:t>
      </w:r>
      <w:r w:rsidR="00EF1D9B" w:rsidRPr="00320A9C">
        <w:rPr>
          <w:rtl/>
          <w:lang w:eastAsia="zh-TW"/>
        </w:rPr>
        <w:t xml:space="preserve"> </w:t>
      </w:r>
      <w:r w:rsidRPr="00320A9C">
        <w:rPr>
          <w:rtl/>
          <w:lang w:eastAsia="zh-TW"/>
        </w:rPr>
        <w:t>وبالمساعدة</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تعبئتها،</w:t>
      </w:r>
      <w:r w:rsidR="00EF1D9B" w:rsidRPr="00320A9C">
        <w:rPr>
          <w:rtl/>
          <w:lang w:eastAsia="zh-TW"/>
        </w:rPr>
        <w:t xml:space="preserve"> </w:t>
      </w:r>
      <w:r w:rsidRPr="00320A9C">
        <w:rPr>
          <w:rtl/>
          <w:lang w:eastAsia="zh-TW"/>
        </w:rPr>
        <w:t>على</w:t>
      </w:r>
      <w:r w:rsidR="00EF1D9B" w:rsidRPr="00320A9C">
        <w:rPr>
          <w:rtl/>
          <w:lang w:eastAsia="zh-TW"/>
        </w:rPr>
        <w:t xml:space="preserve"> </w:t>
      </w:r>
      <w:r w:rsidRPr="00320A9C">
        <w:rPr>
          <w:rtl/>
          <w:lang w:eastAsia="zh-TW"/>
        </w:rPr>
        <w:t>أن</w:t>
      </w:r>
      <w:r w:rsidR="00EF1D9B" w:rsidRPr="00320A9C">
        <w:rPr>
          <w:rtl/>
          <w:lang w:eastAsia="zh-TW"/>
        </w:rPr>
        <w:t xml:space="preserve"> </w:t>
      </w:r>
      <w:r w:rsidRPr="00320A9C">
        <w:rPr>
          <w:rtl/>
          <w:lang w:eastAsia="zh-TW"/>
        </w:rPr>
        <w:t>تكمِّل</w:t>
      </w:r>
      <w:r w:rsidR="00EF1D9B" w:rsidRPr="00320A9C">
        <w:rPr>
          <w:rtl/>
          <w:lang w:eastAsia="zh-TW"/>
        </w:rPr>
        <w:t xml:space="preserve"> </w:t>
      </w:r>
      <w:r w:rsidRPr="00320A9C">
        <w:rPr>
          <w:rtl/>
          <w:lang w:eastAsia="zh-TW"/>
        </w:rPr>
        <w:t>هذه</w:t>
      </w:r>
      <w:r w:rsidR="00EF1D9B" w:rsidRPr="00320A9C">
        <w:rPr>
          <w:rtl/>
          <w:lang w:eastAsia="zh-TW"/>
        </w:rPr>
        <w:t xml:space="preserve"> </w:t>
      </w:r>
      <w:r w:rsidRPr="00320A9C">
        <w:rPr>
          <w:rtl/>
          <w:lang w:eastAsia="zh-TW"/>
        </w:rPr>
        <w:t>الترتيبات</w:t>
      </w:r>
      <w:r w:rsidR="00EF1D9B" w:rsidRPr="00320A9C">
        <w:rPr>
          <w:rtl/>
          <w:lang w:eastAsia="zh-TW"/>
        </w:rPr>
        <w:t xml:space="preserve"> </w:t>
      </w:r>
      <w:r w:rsidRPr="00320A9C">
        <w:rPr>
          <w:rtl/>
          <w:lang w:eastAsia="zh-TW"/>
        </w:rPr>
        <w:t>الجديدة</w:t>
      </w:r>
      <w:r w:rsidR="00EF1D9B" w:rsidRPr="00320A9C">
        <w:rPr>
          <w:rtl/>
          <w:lang w:eastAsia="zh-TW"/>
        </w:rPr>
        <w:t xml:space="preserve"> </w:t>
      </w:r>
      <w:r w:rsidRPr="00320A9C">
        <w:rPr>
          <w:rtl/>
          <w:lang w:eastAsia="zh-TW"/>
        </w:rPr>
        <w:t>وتشمل</w:t>
      </w:r>
      <w:r w:rsidR="00EF1D9B" w:rsidRPr="00320A9C">
        <w:rPr>
          <w:rtl/>
          <w:lang w:eastAsia="zh-TW"/>
        </w:rPr>
        <w:t xml:space="preserve"> </w:t>
      </w:r>
      <w:r w:rsidRPr="00320A9C">
        <w:rPr>
          <w:rtl/>
          <w:lang w:eastAsia="zh-TW"/>
        </w:rPr>
        <w:t>المصادر</w:t>
      </w:r>
      <w:r w:rsidR="00EF1D9B" w:rsidRPr="00320A9C">
        <w:rPr>
          <w:rtl/>
          <w:lang w:eastAsia="zh-TW"/>
        </w:rPr>
        <w:t xml:space="preserve"> </w:t>
      </w:r>
      <w:r w:rsidRPr="00320A9C">
        <w:rPr>
          <w:rtl/>
          <w:lang w:eastAsia="zh-TW"/>
        </w:rPr>
        <w:t>والأموال</w:t>
      </w:r>
      <w:r w:rsidR="00EF1D9B" w:rsidRPr="00320A9C">
        <w:rPr>
          <w:rtl/>
          <w:lang w:eastAsia="zh-TW"/>
        </w:rPr>
        <w:t xml:space="preserve"> </w:t>
      </w:r>
      <w:r w:rsidRPr="00320A9C">
        <w:rPr>
          <w:rtl/>
          <w:lang w:eastAsia="zh-TW"/>
        </w:rPr>
        <w:t>والعمليات</w:t>
      </w:r>
      <w:r w:rsidR="00EF1D9B" w:rsidRPr="00320A9C">
        <w:rPr>
          <w:rtl/>
          <w:lang w:eastAsia="zh-TW"/>
        </w:rPr>
        <w:t xml:space="preserve"> </w:t>
      </w:r>
      <w:r w:rsidRPr="00320A9C">
        <w:rPr>
          <w:rtl/>
          <w:lang w:eastAsia="zh-TW"/>
        </w:rPr>
        <w:t>والمبادرات</w:t>
      </w:r>
      <w:r w:rsidR="00EF1D9B" w:rsidRPr="00320A9C">
        <w:rPr>
          <w:rtl/>
          <w:lang w:eastAsia="zh-TW"/>
        </w:rPr>
        <w:t xml:space="preserve"> </w:t>
      </w:r>
      <w:r w:rsidRPr="00320A9C">
        <w:rPr>
          <w:rtl/>
          <w:lang w:eastAsia="zh-TW"/>
        </w:rPr>
        <w:t>في</w:t>
      </w:r>
      <w:r w:rsidR="00EF1D9B" w:rsidRPr="00320A9C">
        <w:rPr>
          <w:rtl/>
          <w:lang w:eastAsia="zh-TW"/>
        </w:rPr>
        <w:t xml:space="preserve"> </w:t>
      </w:r>
      <w:r w:rsidRPr="00320A9C">
        <w:rPr>
          <w:rtl/>
          <w:lang w:eastAsia="zh-TW"/>
        </w:rPr>
        <w:t>إطار</w:t>
      </w:r>
      <w:r w:rsidR="00EF1D9B" w:rsidRPr="00320A9C">
        <w:rPr>
          <w:rtl/>
          <w:lang w:eastAsia="zh-TW"/>
        </w:rPr>
        <w:t xml:space="preserve"> </w:t>
      </w:r>
      <w:r w:rsidRPr="00320A9C">
        <w:rPr>
          <w:rtl/>
          <w:lang w:eastAsia="zh-TW"/>
        </w:rPr>
        <w:t>الاتفاقية</w:t>
      </w:r>
      <w:r w:rsidR="00EF1D9B" w:rsidRPr="00320A9C">
        <w:rPr>
          <w:rtl/>
          <w:lang w:eastAsia="zh-TW"/>
        </w:rPr>
        <w:t xml:space="preserve"> </w:t>
      </w:r>
      <w:r w:rsidRPr="00320A9C">
        <w:rPr>
          <w:rtl/>
          <w:lang w:eastAsia="zh-TW"/>
        </w:rPr>
        <w:t>واتفاق</w:t>
      </w:r>
      <w:r w:rsidR="00EF1D9B" w:rsidRPr="00320A9C">
        <w:rPr>
          <w:rtl/>
          <w:lang w:eastAsia="zh-TW"/>
        </w:rPr>
        <w:t xml:space="preserve"> </w:t>
      </w:r>
      <w:r w:rsidRPr="00320A9C">
        <w:rPr>
          <w:rtl/>
          <w:lang w:eastAsia="zh-TW"/>
        </w:rPr>
        <w:t>باريس</w:t>
      </w:r>
      <w:r w:rsidR="00EF1D9B" w:rsidRPr="00320A9C">
        <w:rPr>
          <w:rFonts w:hint="cs"/>
          <w:rtl/>
          <w:lang w:eastAsia="zh-TW"/>
        </w:rPr>
        <w:t xml:space="preserve"> </w:t>
      </w:r>
      <w:r w:rsidRPr="00320A9C">
        <w:rPr>
          <w:rtl/>
          <w:lang w:eastAsia="zh-TW"/>
        </w:rPr>
        <w:t>وخارجهما،</w:t>
      </w:r>
      <w:r w:rsidR="00EF1D9B" w:rsidRPr="00320A9C">
        <w:rPr>
          <w:spacing w:val="-2"/>
          <w:rtl/>
          <w:lang w:eastAsia="zh-TW"/>
        </w:rPr>
        <w:t xml:space="preserve"> </w:t>
      </w:r>
    </w:p>
    <w:p w14:paraId="48528819" w14:textId="77777777" w:rsidR="000E6691" w:rsidRPr="00320A9C" w:rsidRDefault="000E6691" w:rsidP="000E6691">
      <w:pPr>
        <w:pStyle w:val="SingleTxtGA"/>
        <w:rPr>
          <w:lang w:val="en-US" w:eastAsia="zh-TW"/>
        </w:rPr>
      </w:pPr>
      <w:r w:rsidRPr="00320A9C">
        <w:rPr>
          <w:i/>
          <w:iCs/>
          <w:rtl/>
          <w:lang w:eastAsia="zh-TW"/>
        </w:rPr>
        <w:tab/>
        <w:t xml:space="preserve">وإذ يسلم </w:t>
      </w:r>
      <w:r w:rsidRPr="00320A9C">
        <w:rPr>
          <w:rtl/>
          <w:lang w:eastAsia="zh-TW"/>
        </w:rPr>
        <w:t>بأنه في حين أن الانعكاسات على حقوق الإنسان الناجمة عن الأثر الضار لتغير المناخ تؤثر على الأفراد والمجتمعات في جميع أنحاء العالم وبخاصة في البلدان النامية، ولا سيما الدول الجزرية الصغيرة النامية، وأقل البلدان نمواً، والبلدان النامية غير الساحلية، تكون التداعيات أشد وقعاً على النساء والأطفال والأشخاص ذوي الإعاقة والشعوب الأصلية والمجتمعات المحلية، والفلاحين وغيرهم من العاملين في المناطق الريفية، والأشخاص الذين يعيشون في ظروف ندرة المياه والجفاف والتصحر، والأشخاص الذين ينتمون إلى فئات الأقليات، والمشردين، والأشخاص الذين يعيشون في فقر، وكبار السن، والمهاجرين، واللاجئين والنازحين داخلياً، والذين يعيشون في مناطق النزاع وأولئك الذين يعيشون في أوضاع هشة بالفعل، وإذ يسلم أيضاً بأهمية الاعتراف بإمكاناتهم في المساهمة في العمل المناخي</w:t>
      </w:r>
      <w:r w:rsidRPr="00320A9C">
        <w:rPr>
          <w:rFonts w:hint="cs"/>
          <w:rtl/>
          <w:lang w:eastAsia="zh-TW"/>
        </w:rPr>
        <w:t>،</w:t>
      </w:r>
    </w:p>
    <w:p w14:paraId="213C0079" w14:textId="77777777" w:rsidR="000E6691" w:rsidRPr="00320A9C" w:rsidRDefault="000E6691" w:rsidP="000E6691">
      <w:pPr>
        <w:pStyle w:val="SingleTxtGA"/>
        <w:rPr>
          <w:iCs/>
          <w:lang w:val="en-US" w:eastAsia="zh-TW"/>
        </w:rPr>
      </w:pPr>
      <w:r w:rsidRPr="00320A9C">
        <w:rPr>
          <w:i/>
          <w:iCs/>
          <w:rtl/>
          <w:lang w:eastAsia="zh-TW"/>
        </w:rPr>
        <w:tab/>
        <w:t>وإذ يشير</w:t>
      </w:r>
      <w:r w:rsidRPr="00320A9C">
        <w:rPr>
          <w:rtl/>
          <w:lang w:eastAsia="zh-TW"/>
        </w:rPr>
        <w:t xml:space="preserve"> إلى قرارَيْ مجلس حقوق الإنسان 5/1 المؤرخ 18 حزيران/يونيه 2007 بشأن بناء مؤسسات المجلس، و5/2 بشأن مدونة قواعد السلوك لأصحاب الولايات في إطار الإجراءات الخاصة للمجلس، وإذ يشدد على وجوب أن يضطلع المكلف(ة) بالولاية بواجباته(ها) وفقاً لهذين القرارين ومرفقيهما، </w:t>
      </w:r>
    </w:p>
    <w:p w14:paraId="15EAF02F" w14:textId="77777777" w:rsidR="000E6691" w:rsidRPr="00320A9C" w:rsidRDefault="000E6691" w:rsidP="000E6691">
      <w:pPr>
        <w:pStyle w:val="SingleTxtGA"/>
        <w:rPr>
          <w:lang w:val="en-US" w:eastAsia="zh-TW"/>
        </w:rPr>
      </w:pPr>
      <w:r w:rsidRPr="00320A9C">
        <w:rPr>
          <w:rtl/>
          <w:lang w:eastAsia="zh-TW"/>
        </w:rPr>
        <w:lastRenderedPageBreak/>
        <w:tab/>
      </w:r>
      <w:r w:rsidRPr="00320A9C">
        <w:rPr>
          <w:i/>
          <w:iCs/>
          <w:rtl/>
          <w:lang w:eastAsia="zh-TW"/>
        </w:rPr>
        <w:t>وإذ يؤكد من جديد</w:t>
      </w:r>
      <w:r w:rsidRPr="00320A9C">
        <w:rPr>
          <w:rtl/>
          <w:lang w:eastAsia="zh-TW"/>
        </w:rPr>
        <w:t xml:space="preserve"> قرار مجلس حقوق الإنسان </w:t>
      </w:r>
      <w:hyperlink r:id="rId10" w:history="1">
        <w:r w:rsidRPr="00320A9C">
          <w:rPr>
            <w:rStyle w:val="Hyperlink"/>
            <w:rtl/>
            <w:lang w:val="en-US" w:eastAsia="zh-TW"/>
          </w:rPr>
          <w:t>40/11</w:t>
        </w:r>
      </w:hyperlink>
      <w:r w:rsidRPr="00320A9C">
        <w:rPr>
          <w:rtl/>
          <w:lang w:eastAsia="zh-TW"/>
        </w:rPr>
        <w:t xml:space="preserve"> المؤرخ 21 آذار/مارس 2019 الذي سلم فيه المجلس بمساهمة المدافعين عن حقوق الإنسان، بمن فيهم المدافعون عن حقوق الإنسان من النساء وأفراد الشعوب الأصلية، الناشطين في المجال البيئي والمشار إليهم بالمدافعين عن حقوق الإنسان البيئية، في التمتع بحقوق الإنسان وحماية البيئة والتنمية المستدامة، وإذ يحث الدول كافة على اتخاذ كل التدابير اللازمة لضمان حماية حقوق جميع الأشخاص وسلامتهم، بمن فيهم المدافعون عن حقوق الإنسان البيئية، وإذ يؤكد مسؤولية جميع مؤسسات الأعمال، عبر الوطنية وغيرها، وفقاً للمبادئ التوجيهية المتعلقة بالأعمال التجارية وحقوق الإنسان، عن احترام حقوق الإنسان، بما فيها حق المدافعين عن حقوق الإنسان، بمن فيهم المدافعون عن حقوق الإنسان البيئية، في الحياة والحرية والأمان على شخصهم، </w:t>
      </w:r>
    </w:p>
    <w:p w14:paraId="710D06D3" w14:textId="77777777" w:rsidR="000E6691" w:rsidRPr="00320A9C" w:rsidRDefault="000E6691" w:rsidP="000E6691">
      <w:pPr>
        <w:pStyle w:val="SingleTxtGA"/>
        <w:rPr>
          <w:lang w:val="en-US" w:eastAsia="zh-TW"/>
        </w:rPr>
      </w:pPr>
      <w:r w:rsidRPr="00320A9C">
        <w:rPr>
          <w:rtl/>
          <w:lang w:eastAsia="zh-TW"/>
        </w:rPr>
        <w:tab/>
        <w:t>1-</w:t>
      </w:r>
      <w:r w:rsidRPr="00320A9C">
        <w:rPr>
          <w:rtl/>
          <w:lang w:eastAsia="zh-TW"/>
        </w:rPr>
        <w:tab/>
      </w:r>
      <w:r w:rsidRPr="00320A9C">
        <w:rPr>
          <w:i/>
          <w:iCs/>
          <w:rtl/>
          <w:lang w:eastAsia="zh-TW"/>
        </w:rPr>
        <w:t xml:space="preserve">يشدد </w:t>
      </w:r>
      <w:r w:rsidRPr="00320A9C">
        <w:rPr>
          <w:rtl/>
          <w:lang w:eastAsia="zh-TW"/>
        </w:rPr>
        <w:t xml:space="preserve">على أنه يجب على الدول، أثناء اتخاذها خطوات للاستجابة لتغير المناخ، أن تحرص على الوفاء بالتزاماتها بموجب القانون الدولي لحقوق الإنسان؛ </w:t>
      </w:r>
    </w:p>
    <w:p w14:paraId="1BCBBEFF" w14:textId="77777777" w:rsidR="000E6691" w:rsidRPr="00320A9C" w:rsidRDefault="000E6691" w:rsidP="000E6691">
      <w:pPr>
        <w:pStyle w:val="SingleTxtGA"/>
        <w:rPr>
          <w:rtl/>
          <w:lang w:eastAsia="zh-TW"/>
        </w:rPr>
      </w:pPr>
      <w:r w:rsidRPr="00320A9C">
        <w:rPr>
          <w:rtl/>
          <w:lang w:eastAsia="zh-TW"/>
        </w:rPr>
        <w:tab/>
        <w:t>2-</w:t>
      </w:r>
      <w:r w:rsidRPr="00320A9C">
        <w:rPr>
          <w:rtl/>
          <w:lang w:eastAsia="zh-TW"/>
        </w:rPr>
        <w:tab/>
      </w:r>
      <w:r w:rsidRPr="00320A9C">
        <w:rPr>
          <w:i/>
          <w:iCs/>
          <w:rtl/>
          <w:lang w:eastAsia="zh-TW"/>
        </w:rPr>
        <w:t>يرحب</w:t>
      </w:r>
      <w:r w:rsidRPr="00320A9C">
        <w:rPr>
          <w:rtl/>
          <w:lang w:eastAsia="zh-TW"/>
        </w:rPr>
        <w:t xml:space="preserve"> بعمل المقرر(ة) الخاص(ة) المعني(ة) بتعزيز وحماية حقوق الإنسان في سياق تغير المناخ</w:t>
      </w:r>
      <w:r w:rsidRPr="00320A9C">
        <w:rPr>
          <w:rFonts w:hint="cs"/>
          <w:vertAlign w:val="superscript"/>
          <w:rtl/>
          <w:lang w:eastAsia="zh-TW"/>
        </w:rPr>
        <w:t>(</w:t>
      </w:r>
      <w:r w:rsidRPr="00320A9C">
        <w:rPr>
          <w:vertAlign w:val="superscript"/>
          <w:rtl/>
          <w:lang w:eastAsia="zh-TW"/>
        </w:rPr>
        <w:footnoteReference w:id="1"/>
      </w:r>
      <w:r w:rsidRPr="00320A9C">
        <w:rPr>
          <w:rFonts w:hint="cs"/>
          <w:vertAlign w:val="superscript"/>
          <w:rtl/>
          <w:lang w:eastAsia="zh-TW"/>
        </w:rPr>
        <w:t>)</w:t>
      </w:r>
      <w:r w:rsidRPr="00320A9C">
        <w:rPr>
          <w:rFonts w:hint="cs"/>
          <w:rtl/>
          <w:lang w:eastAsia="zh-TW"/>
        </w:rPr>
        <w:t>؛</w:t>
      </w:r>
    </w:p>
    <w:p w14:paraId="726AF74E" w14:textId="77777777" w:rsidR="000E6691" w:rsidRPr="00320A9C" w:rsidRDefault="000E6691" w:rsidP="000E6691">
      <w:pPr>
        <w:pStyle w:val="SingleTxtGA"/>
        <w:rPr>
          <w:lang w:val="en-US" w:eastAsia="zh-TW"/>
        </w:rPr>
      </w:pPr>
      <w:r w:rsidRPr="00320A9C">
        <w:rPr>
          <w:rtl/>
          <w:lang w:eastAsia="zh-TW"/>
        </w:rPr>
        <w:tab/>
        <w:t>3-</w:t>
      </w:r>
      <w:r w:rsidRPr="00320A9C">
        <w:rPr>
          <w:rtl/>
          <w:lang w:eastAsia="zh-TW"/>
        </w:rPr>
        <w:tab/>
      </w:r>
      <w:r w:rsidRPr="00320A9C">
        <w:rPr>
          <w:i/>
          <w:iCs/>
          <w:rtl/>
          <w:lang w:eastAsia="zh-TW"/>
        </w:rPr>
        <w:t>يقرر</w:t>
      </w:r>
      <w:r w:rsidRPr="00320A9C">
        <w:rPr>
          <w:rtl/>
          <w:lang w:eastAsia="zh-TW"/>
        </w:rPr>
        <w:t xml:space="preserve"> أن يمدد لفترة ثلاث سنوات ولاية المقرر(ة) الخاص(ة) المعني(ة) بتعزيز وحماية حقوق الإنسان في سياق تغير المناخ بموجب الشروط نفسها التي نص عليها مجلس حقوق الإنسان في قراره </w:t>
      </w:r>
      <w:hyperlink r:id="rId11" w:history="1">
        <w:r w:rsidRPr="00320A9C">
          <w:rPr>
            <w:rStyle w:val="Hyperlink"/>
            <w:rtl/>
            <w:lang w:val="en-US" w:eastAsia="zh-TW"/>
          </w:rPr>
          <w:t>48/14</w:t>
        </w:r>
      </w:hyperlink>
      <w:r w:rsidRPr="00320A9C">
        <w:rPr>
          <w:rtl/>
          <w:lang w:eastAsia="zh-TW"/>
        </w:rPr>
        <w:t xml:space="preserve">، بما في ذلك الفقرات الفرعية (أ) إلى (م) من الفقرة 2؛ </w:t>
      </w:r>
    </w:p>
    <w:p w14:paraId="0C9E4DCC" w14:textId="77777777" w:rsidR="000E6691" w:rsidRPr="00320A9C" w:rsidRDefault="000E6691" w:rsidP="000E6691">
      <w:pPr>
        <w:pStyle w:val="SingleTxtGA"/>
        <w:rPr>
          <w:lang w:val="en-US" w:eastAsia="zh-TW"/>
        </w:rPr>
      </w:pPr>
      <w:r w:rsidRPr="00320A9C">
        <w:rPr>
          <w:rtl/>
          <w:lang w:eastAsia="zh-TW"/>
        </w:rPr>
        <w:tab/>
        <w:t>4-</w:t>
      </w:r>
      <w:r w:rsidRPr="00320A9C">
        <w:rPr>
          <w:rtl/>
          <w:lang w:eastAsia="zh-TW"/>
        </w:rPr>
        <w:tab/>
      </w:r>
      <w:r w:rsidRPr="00320A9C">
        <w:rPr>
          <w:i/>
          <w:iCs/>
          <w:rtl/>
          <w:lang w:eastAsia="zh-TW"/>
        </w:rPr>
        <w:t>يطلب</w:t>
      </w:r>
      <w:r w:rsidRPr="00320A9C">
        <w:rPr>
          <w:rtl/>
          <w:lang w:eastAsia="zh-TW"/>
        </w:rPr>
        <w:t xml:space="preserve"> إلى المقرر(ة) الخاص(ة) أن يقدّم/تقدم تقريراً سنوياً عن تنفيذ الولاية إلى مجلس حقوق الإنسان والجمعية العامة وفقاً لبرنامج عمل كلٍ منهما؛ </w:t>
      </w:r>
    </w:p>
    <w:p w14:paraId="301B324C" w14:textId="77777777" w:rsidR="000E6691" w:rsidRPr="00320A9C" w:rsidRDefault="000E6691" w:rsidP="000E6691">
      <w:pPr>
        <w:pStyle w:val="SingleTxtGA"/>
        <w:rPr>
          <w:spacing w:val="2"/>
          <w:rtl/>
          <w:lang w:eastAsia="zh-TW"/>
        </w:rPr>
      </w:pPr>
      <w:r w:rsidRPr="00320A9C">
        <w:rPr>
          <w:spacing w:val="2"/>
          <w:rtl/>
          <w:lang w:eastAsia="zh-TW"/>
        </w:rPr>
        <w:tab/>
        <w:t>5-</w:t>
      </w:r>
      <w:r w:rsidRPr="00320A9C">
        <w:rPr>
          <w:spacing w:val="2"/>
          <w:rtl/>
          <w:lang w:eastAsia="zh-TW"/>
        </w:rPr>
        <w:tab/>
      </w:r>
      <w:r w:rsidRPr="00320A9C">
        <w:rPr>
          <w:i/>
          <w:iCs/>
          <w:spacing w:val="2"/>
          <w:rtl/>
          <w:lang w:eastAsia="zh-TW"/>
        </w:rPr>
        <w:t>يطلب أيضاً</w:t>
      </w:r>
      <w:r w:rsidRPr="00320A9C">
        <w:rPr>
          <w:spacing w:val="2"/>
          <w:rtl/>
          <w:lang w:eastAsia="zh-TW"/>
        </w:rPr>
        <w:t xml:space="preserve"> إلى المقرر(ة) الخاص(ة) أن يجري/تجري مشاورات </w:t>
      </w:r>
      <w:r w:rsidRPr="00320A9C">
        <w:rPr>
          <w:rFonts w:hint="cs"/>
          <w:spacing w:val="2"/>
          <w:rtl/>
          <w:lang w:eastAsia="zh-TW"/>
        </w:rPr>
        <w:t xml:space="preserve">سنوية </w:t>
      </w:r>
      <w:r w:rsidRPr="00320A9C">
        <w:rPr>
          <w:spacing w:val="2"/>
          <w:rtl/>
          <w:lang w:eastAsia="zh-TW"/>
        </w:rPr>
        <w:t xml:space="preserve">بشأن تعزيز وحماية حقوق الإنسان في سياق تغير المناخ، وفقاً لهذا القرار وقرار المجلس </w:t>
      </w:r>
      <w:hyperlink r:id="rId12" w:history="1">
        <w:r w:rsidRPr="00320A9C">
          <w:rPr>
            <w:rStyle w:val="Hyperlink"/>
            <w:spacing w:val="2"/>
            <w:rtl/>
            <w:lang w:val="en-US" w:eastAsia="zh-TW"/>
          </w:rPr>
          <w:t>48/14</w:t>
        </w:r>
      </w:hyperlink>
      <w:r w:rsidRPr="00320A9C">
        <w:rPr>
          <w:spacing w:val="2"/>
          <w:rtl/>
          <w:lang w:eastAsia="zh-TW"/>
        </w:rPr>
        <w:t xml:space="preserve"> وقرارات المجلس السابقة بشأن حقوق الإنسان وتغير المناخ، مع جميع أصحاب المصلحة المعنيين، ولا سيما أكثرهم تضرراً من الآثار الضارة لتغير المناخ، فضلاً عن</w:t>
      </w:r>
      <w:r w:rsidRPr="00320A9C">
        <w:rPr>
          <w:rFonts w:hint="cs"/>
          <w:spacing w:val="2"/>
          <w:rtl/>
          <w:lang w:eastAsia="zh-TW"/>
        </w:rPr>
        <w:t xml:space="preserve"> الدول والأوساط الأكاديمية ومؤسسات الأعمال</w:t>
      </w:r>
      <w:r w:rsidRPr="00320A9C">
        <w:rPr>
          <w:spacing w:val="2"/>
          <w:rtl/>
          <w:lang w:eastAsia="zh-TW"/>
        </w:rPr>
        <w:t xml:space="preserve"> </w:t>
      </w:r>
      <w:r w:rsidRPr="00320A9C">
        <w:rPr>
          <w:rFonts w:hint="cs"/>
          <w:spacing w:val="2"/>
          <w:rtl/>
          <w:lang w:eastAsia="zh-TW"/>
        </w:rPr>
        <w:t>و</w:t>
      </w:r>
      <w:r w:rsidRPr="00320A9C">
        <w:rPr>
          <w:spacing w:val="2"/>
          <w:rtl/>
          <w:lang w:eastAsia="zh-TW"/>
        </w:rPr>
        <w:t xml:space="preserve">المدافعين عن </w:t>
      </w:r>
      <w:r w:rsidRPr="00320A9C">
        <w:rPr>
          <w:rFonts w:hint="cs"/>
          <w:spacing w:val="2"/>
          <w:rtl/>
          <w:lang w:eastAsia="zh-TW"/>
        </w:rPr>
        <w:t xml:space="preserve">حقوق الإنسان </w:t>
      </w:r>
      <w:r w:rsidRPr="00320A9C">
        <w:rPr>
          <w:spacing w:val="2"/>
          <w:rtl/>
          <w:lang w:eastAsia="zh-TW"/>
        </w:rPr>
        <w:t>البيئ</w:t>
      </w:r>
      <w:r w:rsidRPr="00320A9C">
        <w:rPr>
          <w:rFonts w:hint="cs"/>
          <w:spacing w:val="2"/>
          <w:rtl/>
          <w:lang w:eastAsia="zh-TW"/>
        </w:rPr>
        <w:t>ي</w:t>
      </w:r>
      <w:r w:rsidRPr="00320A9C">
        <w:rPr>
          <w:spacing w:val="2"/>
          <w:rtl/>
          <w:lang w:eastAsia="zh-TW"/>
        </w:rPr>
        <w:t>ة وغيرهم من المدافعين عن حقوق الإنسان، على النحو المبين في هذا القرار حسب الاقتضاء</w:t>
      </w:r>
      <w:r w:rsidRPr="00320A9C">
        <w:rPr>
          <w:rFonts w:hint="cs"/>
          <w:spacing w:val="2"/>
          <w:rtl/>
          <w:lang w:eastAsia="zh-TW"/>
        </w:rPr>
        <w:t>؛</w:t>
      </w:r>
    </w:p>
    <w:p w14:paraId="1E656760" w14:textId="77777777" w:rsidR="000E6691" w:rsidRPr="00320A9C" w:rsidRDefault="000E6691" w:rsidP="000E6691">
      <w:pPr>
        <w:pStyle w:val="SingleTxtGA"/>
        <w:rPr>
          <w:rtl/>
          <w:lang w:eastAsia="zh-TW"/>
        </w:rPr>
      </w:pPr>
      <w:r w:rsidRPr="00320A9C">
        <w:rPr>
          <w:rtl/>
          <w:lang w:eastAsia="zh-TW"/>
        </w:rPr>
        <w:tab/>
      </w:r>
      <w:r w:rsidRPr="00320A9C">
        <w:rPr>
          <w:rFonts w:hint="cs"/>
          <w:rtl/>
          <w:lang w:eastAsia="zh-TW"/>
        </w:rPr>
        <w:t>6</w:t>
      </w:r>
      <w:r w:rsidRPr="00320A9C">
        <w:rPr>
          <w:rtl/>
          <w:lang w:eastAsia="zh-TW"/>
        </w:rPr>
        <w:t>-</w:t>
      </w:r>
      <w:r w:rsidRPr="00320A9C">
        <w:rPr>
          <w:rtl/>
          <w:lang w:eastAsia="zh-TW"/>
        </w:rPr>
        <w:tab/>
      </w:r>
      <w:r w:rsidRPr="00320A9C">
        <w:rPr>
          <w:i/>
          <w:iCs/>
          <w:rtl/>
          <w:lang w:eastAsia="zh-TW"/>
        </w:rPr>
        <w:t>ي</w:t>
      </w:r>
      <w:r w:rsidRPr="00320A9C">
        <w:rPr>
          <w:rFonts w:hint="cs"/>
          <w:i/>
          <w:iCs/>
          <w:rtl/>
          <w:lang w:eastAsia="zh-TW"/>
        </w:rPr>
        <w:t xml:space="preserve">طلب كذلك </w:t>
      </w:r>
      <w:r w:rsidRPr="00320A9C">
        <w:rPr>
          <w:rFonts w:hint="cs"/>
          <w:rtl/>
          <w:lang w:eastAsia="zh-TW"/>
        </w:rPr>
        <w:t>إلى</w:t>
      </w:r>
      <w:r w:rsidRPr="00320A9C">
        <w:rPr>
          <w:rtl/>
          <w:lang w:eastAsia="zh-TW"/>
        </w:rPr>
        <w:t xml:space="preserve"> المقرر(ة) الخاص(ة) </w:t>
      </w:r>
      <w:r w:rsidRPr="00320A9C">
        <w:rPr>
          <w:rFonts w:hint="cs"/>
          <w:rtl/>
          <w:lang w:eastAsia="zh-TW"/>
        </w:rPr>
        <w:t>مواصلة</w:t>
      </w:r>
      <w:r w:rsidRPr="00320A9C">
        <w:rPr>
          <w:rtl/>
          <w:lang w:eastAsia="zh-TW"/>
        </w:rPr>
        <w:t xml:space="preserve"> إيلاء الاعتبار الواجب</w:t>
      </w:r>
      <w:r w:rsidRPr="00320A9C">
        <w:rPr>
          <w:rFonts w:hint="cs"/>
          <w:rtl/>
          <w:lang w:eastAsia="zh-TW"/>
        </w:rPr>
        <w:t xml:space="preserve"> لما يلي:</w:t>
      </w:r>
    </w:p>
    <w:p w14:paraId="333B9894" w14:textId="63A4757F" w:rsidR="000E6691" w:rsidRPr="00320A9C" w:rsidRDefault="000E6691" w:rsidP="000E6691">
      <w:pPr>
        <w:pStyle w:val="SingleTxtGA"/>
        <w:rPr>
          <w:rtl/>
          <w:lang w:eastAsia="zh-TW"/>
        </w:rPr>
      </w:pPr>
      <w:r w:rsidRPr="00320A9C">
        <w:rPr>
          <w:rtl/>
          <w:lang w:eastAsia="zh-TW"/>
        </w:rPr>
        <w:tab/>
      </w:r>
      <w:r w:rsidRPr="00320A9C">
        <w:rPr>
          <w:rFonts w:hint="cs"/>
          <w:rtl/>
          <w:lang w:eastAsia="zh-TW"/>
        </w:rPr>
        <w:t>(أ)</w:t>
      </w:r>
      <w:r w:rsidRPr="00320A9C">
        <w:rPr>
          <w:rtl/>
          <w:lang w:eastAsia="zh-TW"/>
        </w:rPr>
        <w:tab/>
      </w:r>
      <w:r w:rsidRPr="00320A9C">
        <w:rPr>
          <w:rFonts w:hint="cs"/>
          <w:rtl/>
          <w:lang w:eastAsia="zh-TW"/>
        </w:rPr>
        <w:t>ال</w:t>
      </w:r>
      <w:r w:rsidRPr="00320A9C">
        <w:rPr>
          <w:rtl/>
          <w:lang w:eastAsia="zh-TW"/>
        </w:rPr>
        <w:t>حاجة إلى توسيع نطاق العمل</w:t>
      </w:r>
      <w:r w:rsidRPr="00320A9C">
        <w:rPr>
          <w:rFonts w:hint="cs"/>
          <w:rtl/>
          <w:lang w:eastAsia="zh-TW"/>
        </w:rPr>
        <w:t xml:space="preserve"> المضطلع به</w:t>
      </w:r>
      <w:r w:rsidRPr="00320A9C">
        <w:rPr>
          <w:rtl/>
          <w:lang w:eastAsia="zh-TW"/>
        </w:rPr>
        <w:t xml:space="preserve"> والدعم</w:t>
      </w:r>
      <w:r w:rsidRPr="00320A9C">
        <w:rPr>
          <w:rFonts w:hint="cs"/>
          <w:rtl/>
          <w:lang w:eastAsia="zh-TW"/>
        </w:rPr>
        <w:t xml:space="preserve"> المقدَّم على نطاق العالم للتصدي لتغير المناخ، بما في ذلك</w:t>
      </w:r>
      <w:r w:rsidRPr="00320A9C">
        <w:rPr>
          <w:rtl/>
          <w:lang w:eastAsia="zh-TW"/>
        </w:rPr>
        <w:t xml:space="preserve"> </w:t>
      </w:r>
      <w:r w:rsidRPr="00320A9C">
        <w:rPr>
          <w:rFonts w:hint="cs"/>
          <w:rtl/>
          <w:lang w:eastAsia="zh-TW"/>
        </w:rPr>
        <w:t>لت</w:t>
      </w:r>
      <w:r w:rsidRPr="00320A9C">
        <w:rPr>
          <w:rtl/>
          <w:lang w:eastAsia="zh-TW"/>
        </w:rPr>
        <w:t>فادي الخسائر والأضرار المرتبطة بالآثار الضارة لتغير المناخ والتقليل منها</w:t>
      </w:r>
      <w:r w:rsidRPr="00320A9C">
        <w:rPr>
          <w:rFonts w:hint="cs"/>
          <w:rtl/>
          <w:lang w:eastAsia="zh-TW"/>
        </w:rPr>
        <w:t xml:space="preserve"> إلى أدنى حد</w:t>
      </w:r>
      <w:r w:rsidRPr="00320A9C">
        <w:rPr>
          <w:rtl/>
          <w:lang w:eastAsia="zh-TW"/>
        </w:rPr>
        <w:t xml:space="preserve"> ومعالجتها</w:t>
      </w:r>
      <w:r w:rsidRPr="00320A9C">
        <w:rPr>
          <w:rFonts w:hint="cs"/>
          <w:rtl/>
          <w:lang w:eastAsia="zh-TW"/>
        </w:rPr>
        <w:t>؛</w:t>
      </w:r>
    </w:p>
    <w:p w14:paraId="10594348" w14:textId="4ECF7F99" w:rsidR="000E6691" w:rsidRPr="00320A9C" w:rsidRDefault="000E6691" w:rsidP="000E6691">
      <w:pPr>
        <w:pStyle w:val="SingleTxtGA"/>
        <w:rPr>
          <w:lang w:eastAsia="zh-TW"/>
        </w:rPr>
      </w:pPr>
      <w:r w:rsidRPr="00320A9C">
        <w:rPr>
          <w:rtl/>
          <w:lang w:eastAsia="zh-TW"/>
        </w:rPr>
        <w:tab/>
      </w:r>
      <w:r w:rsidRPr="00320A9C">
        <w:rPr>
          <w:rFonts w:hint="cs"/>
          <w:rtl/>
          <w:lang w:eastAsia="zh-TW"/>
        </w:rPr>
        <w:t>(ب)</w:t>
      </w:r>
      <w:r w:rsidRPr="00320A9C">
        <w:rPr>
          <w:rtl/>
          <w:lang w:eastAsia="zh-TW"/>
        </w:rPr>
        <w:tab/>
      </w:r>
      <w:r w:rsidRPr="00320A9C">
        <w:rPr>
          <w:rFonts w:hint="cs"/>
          <w:rtl/>
          <w:lang w:eastAsia="zh-TW"/>
        </w:rPr>
        <w:t xml:space="preserve">جميع المبادئ الواردة في </w:t>
      </w:r>
      <w:r w:rsidRPr="00320A9C">
        <w:rPr>
          <w:rtl/>
          <w:lang w:eastAsia="zh-TW"/>
        </w:rPr>
        <w:t>اتفاقية الأمم المتحدة الإطارية بشأن تغير المناخ</w:t>
      </w:r>
      <w:r w:rsidRPr="00320A9C">
        <w:rPr>
          <w:rFonts w:hint="cs"/>
          <w:rtl/>
          <w:lang w:eastAsia="zh-TW"/>
        </w:rPr>
        <w:t>، بما في ذلك</w:t>
      </w:r>
      <w:r w:rsidRPr="00320A9C">
        <w:rPr>
          <w:rtl/>
          <w:lang w:eastAsia="zh-TW"/>
        </w:rPr>
        <w:t xml:space="preserve"> مبدأ</w:t>
      </w:r>
      <w:r w:rsidRPr="00320A9C">
        <w:rPr>
          <w:rFonts w:hint="cs"/>
          <w:rtl/>
          <w:lang w:eastAsia="zh-TW"/>
        </w:rPr>
        <w:t xml:space="preserve"> الإنصاف</w:t>
      </w:r>
      <w:r w:rsidRPr="00320A9C">
        <w:rPr>
          <w:rtl/>
          <w:lang w:eastAsia="zh-TW"/>
        </w:rPr>
        <w:t xml:space="preserve"> </w:t>
      </w:r>
      <w:r w:rsidRPr="00320A9C">
        <w:rPr>
          <w:rFonts w:hint="cs"/>
          <w:rtl/>
          <w:lang w:eastAsia="zh-TW"/>
        </w:rPr>
        <w:t>و</w:t>
      </w:r>
      <w:r w:rsidRPr="00320A9C">
        <w:rPr>
          <w:rtl/>
          <w:lang w:eastAsia="zh-TW"/>
        </w:rPr>
        <w:t xml:space="preserve">المسؤوليات </w:t>
      </w:r>
      <w:r w:rsidRPr="00320A9C">
        <w:rPr>
          <w:rFonts w:hint="cs"/>
          <w:rtl/>
          <w:lang w:eastAsia="zh-TW"/>
        </w:rPr>
        <w:t>المشتركة</w:t>
      </w:r>
      <w:r w:rsidRPr="00320A9C">
        <w:rPr>
          <w:rtl/>
          <w:lang w:eastAsia="zh-TW"/>
        </w:rPr>
        <w:t xml:space="preserve"> ولكن المتباينة وقدرات كل </w:t>
      </w:r>
      <w:r w:rsidRPr="00320A9C">
        <w:rPr>
          <w:rFonts w:hint="cs"/>
          <w:rtl/>
          <w:lang w:eastAsia="zh-TW"/>
        </w:rPr>
        <w:t>بلد</w:t>
      </w:r>
      <w:r w:rsidRPr="00320A9C">
        <w:rPr>
          <w:rtl/>
          <w:lang w:eastAsia="zh-TW"/>
        </w:rPr>
        <w:t>، في ضوء الظروف الوطنية المختلفة وفي سياق التنمية المستدامة والجهود الرامية إلى القضاء على الفقر، وكل ذلك سعياً إلى تحقيق أهداف ا</w:t>
      </w:r>
      <w:r w:rsidRPr="00320A9C">
        <w:rPr>
          <w:rFonts w:hint="cs"/>
          <w:rtl/>
          <w:lang w:eastAsia="zh-TW"/>
        </w:rPr>
        <w:t>لا</w:t>
      </w:r>
      <w:r w:rsidRPr="00320A9C">
        <w:rPr>
          <w:rtl/>
          <w:lang w:eastAsia="zh-TW"/>
        </w:rPr>
        <w:t>تفاقية واتفاق باريس</w:t>
      </w:r>
      <w:r w:rsidRPr="00320A9C">
        <w:rPr>
          <w:rFonts w:hint="cs"/>
          <w:rtl/>
          <w:lang w:eastAsia="zh-TW"/>
        </w:rPr>
        <w:t>؛</w:t>
      </w:r>
    </w:p>
    <w:p w14:paraId="4B76C8A5" w14:textId="77777777" w:rsidR="000E6691" w:rsidRPr="00320A9C" w:rsidRDefault="000E6691" w:rsidP="000E6691">
      <w:pPr>
        <w:pStyle w:val="SingleTxtGA"/>
        <w:rPr>
          <w:lang w:val="en-US" w:eastAsia="zh-TW"/>
        </w:rPr>
      </w:pPr>
      <w:r w:rsidRPr="00320A9C">
        <w:rPr>
          <w:rtl/>
          <w:lang w:eastAsia="zh-TW"/>
        </w:rPr>
        <w:tab/>
      </w:r>
      <w:r w:rsidRPr="00320A9C">
        <w:rPr>
          <w:rFonts w:hint="cs"/>
          <w:rtl/>
          <w:lang w:eastAsia="zh-TW"/>
        </w:rPr>
        <w:t>7</w:t>
      </w:r>
      <w:r w:rsidRPr="00320A9C">
        <w:rPr>
          <w:rtl/>
          <w:lang w:eastAsia="zh-TW"/>
        </w:rPr>
        <w:t>-</w:t>
      </w:r>
      <w:r w:rsidRPr="00320A9C">
        <w:rPr>
          <w:rtl/>
          <w:lang w:eastAsia="zh-TW"/>
        </w:rPr>
        <w:tab/>
      </w:r>
      <w:r w:rsidRPr="00320A9C">
        <w:rPr>
          <w:i/>
          <w:iCs/>
          <w:rtl/>
          <w:lang w:eastAsia="zh-TW"/>
        </w:rPr>
        <w:t>يرحب</w:t>
      </w:r>
      <w:r w:rsidRPr="00320A9C">
        <w:rPr>
          <w:rtl/>
          <w:lang w:eastAsia="zh-TW"/>
        </w:rPr>
        <w:t xml:space="preserve"> بالتنسيق الوثيق القائم بين المقرر(ة) الخاص(ة) المعني(ة) بتعزيز وحماية حقوق الإنسان في سياق تغير المناخ وسائر آليات الأمم المتحدة وإجراءاتها في مجال حقوق الإنسان، بما في ذلك هيئات المعاهدات ومفوضية الأمم المتحدة السامية لحقوق الإنسان وغيرها من المكلفين بولايات </w:t>
      </w:r>
      <w:r w:rsidRPr="00320A9C">
        <w:rPr>
          <w:rtl/>
          <w:lang w:eastAsia="zh-TW"/>
        </w:rPr>
        <w:lastRenderedPageBreak/>
        <w:t xml:space="preserve">في إطار الإجراءات الخاصة، ومن بينهم المقرر(ة) الخاص(ة) المعني(ة) بحق الإنسان في بيئة نظيفة وصحية ومستدامة، والمقرر(ة) الخاص(ة) المعني(ة) بالآثار المترتبة على الإدارة السليمة بيئياً للمواد والنفايات الخطرة والتخلص منها في مجال حقوق الإنسان، والمقرر(ة) الخاص(ة) المعني(ة) بحق الإنسان في الحصول على مياه الشرب المأمونة وخدمات الصرف الصحي، والمقرر(ة) الخاص(ة) المعني(ة) بالحق في التنمية، ويشجع المقرر(ة) الخاص(ة) على مواصلة الجهود في هذا الصدد؛ </w:t>
      </w:r>
      <w:bookmarkStart w:id="1" w:name="OLE_LINK22"/>
      <w:bookmarkStart w:id="2" w:name="OLE_LINK23"/>
      <w:bookmarkEnd w:id="1"/>
      <w:bookmarkEnd w:id="2"/>
    </w:p>
    <w:p w14:paraId="26FC3138" w14:textId="77777777" w:rsidR="000E6691" w:rsidRPr="00320A9C" w:rsidRDefault="000E6691" w:rsidP="000E6691">
      <w:pPr>
        <w:pStyle w:val="SingleTxtGA"/>
        <w:rPr>
          <w:lang w:val="en-US" w:eastAsia="zh-TW"/>
        </w:rPr>
      </w:pPr>
      <w:r w:rsidRPr="00320A9C">
        <w:rPr>
          <w:rtl/>
          <w:lang w:eastAsia="zh-TW"/>
        </w:rPr>
        <w:tab/>
      </w:r>
      <w:r w:rsidRPr="00320A9C">
        <w:rPr>
          <w:rFonts w:hint="cs"/>
          <w:rtl/>
          <w:lang w:eastAsia="zh-TW"/>
        </w:rPr>
        <w:t>8</w:t>
      </w:r>
      <w:r w:rsidRPr="00320A9C">
        <w:rPr>
          <w:rtl/>
          <w:lang w:eastAsia="zh-TW"/>
        </w:rPr>
        <w:t>-</w:t>
      </w:r>
      <w:r w:rsidRPr="00320A9C">
        <w:rPr>
          <w:rtl/>
          <w:lang w:eastAsia="zh-TW"/>
        </w:rPr>
        <w:tab/>
      </w:r>
      <w:r w:rsidRPr="00320A9C">
        <w:rPr>
          <w:i/>
          <w:iCs/>
          <w:rtl/>
          <w:lang w:eastAsia="zh-TW"/>
        </w:rPr>
        <w:t>يدعو</w:t>
      </w:r>
      <w:r w:rsidRPr="00320A9C">
        <w:rPr>
          <w:rtl/>
          <w:lang w:eastAsia="zh-TW"/>
        </w:rPr>
        <w:t xml:space="preserve"> جميع الدول وجميع أصحاب المصلحة إلى التعاون الكامل مع المقرر(ة) الخاص(ة) المعني(ة) بتعزيز وحماية حقوق الإنسان في سياق تغير المناخ في أداء الولاية، بما في ذلك تقديم جميع المعلومات اللازمة المطلوبة في رسائل المقرر(ة) الخاص(ة)، والاستجابة على الفور للنداءات العاجلة التي يوجهها المقرر الخاص/توجهها المقررة الخاصة، والنظر بجدية في الاستجابة لطلبات المقرر(ة) الخاص(ة) المتعلقة بالزيارات القطرية، والنظر في تنفيذ التوصيات الواردة في التقارير المقدمة بموجب الولاية؛ </w:t>
      </w:r>
    </w:p>
    <w:p w14:paraId="33F8EB90" w14:textId="77777777" w:rsidR="000E6691" w:rsidRPr="00320A9C" w:rsidRDefault="000E6691" w:rsidP="000E6691">
      <w:pPr>
        <w:pStyle w:val="SingleTxtGA"/>
        <w:rPr>
          <w:lang w:val="en-US" w:eastAsia="zh-TW"/>
        </w:rPr>
      </w:pPr>
      <w:r w:rsidRPr="00320A9C">
        <w:rPr>
          <w:rtl/>
          <w:lang w:eastAsia="zh-TW"/>
        </w:rPr>
        <w:tab/>
      </w:r>
      <w:r w:rsidRPr="00320A9C">
        <w:rPr>
          <w:rFonts w:hint="cs"/>
          <w:rtl/>
          <w:lang w:eastAsia="zh-TW"/>
        </w:rPr>
        <w:t>9</w:t>
      </w:r>
      <w:r w:rsidRPr="00320A9C">
        <w:rPr>
          <w:rtl/>
          <w:lang w:eastAsia="zh-TW"/>
        </w:rPr>
        <w:t>-</w:t>
      </w:r>
      <w:r w:rsidRPr="00320A9C">
        <w:rPr>
          <w:rtl/>
          <w:lang w:eastAsia="zh-TW"/>
        </w:rPr>
        <w:tab/>
      </w:r>
      <w:r w:rsidRPr="00320A9C">
        <w:rPr>
          <w:i/>
          <w:iCs/>
          <w:rtl/>
          <w:lang w:eastAsia="zh-TW"/>
        </w:rPr>
        <w:t>يشجع</w:t>
      </w:r>
      <w:r w:rsidRPr="00320A9C">
        <w:rPr>
          <w:rtl/>
          <w:lang w:eastAsia="zh-TW"/>
        </w:rPr>
        <w:t xml:space="preserve"> جميع الجهات صاحبة المصلحة المعنية، بما فيها وكالات الأمم المتحدة وصناديقها وبرامجها، وآليات حقوق الإنسان، والمؤسسات الوطنية لحقوق الإنسان، والآليات الوطنية للتنفيذ والإبلاغ والمتابعة، وأطر الرصد الوطنية المستقلة، والمجتمع المدني، والقطاع الخاص، والجهات المانحة، والوكالات الإنمائية على التعاون الكامل مع المقرر(ة) الخاص(ة) لتمكينه(ا) من الاضطلاع بالولاية؛</w:t>
      </w:r>
    </w:p>
    <w:p w14:paraId="6F71D252" w14:textId="77777777" w:rsidR="000E6691" w:rsidRPr="00320A9C" w:rsidRDefault="000E6691" w:rsidP="000E6691">
      <w:pPr>
        <w:pStyle w:val="SingleTxtGA"/>
        <w:rPr>
          <w:lang w:val="en-US" w:eastAsia="zh-TW"/>
        </w:rPr>
      </w:pPr>
      <w:r w:rsidRPr="00320A9C">
        <w:rPr>
          <w:rtl/>
          <w:lang w:eastAsia="zh-TW"/>
        </w:rPr>
        <w:tab/>
      </w:r>
      <w:r w:rsidRPr="00320A9C">
        <w:rPr>
          <w:rFonts w:hint="cs"/>
          <w:rtl/>
          <w:lang w:eastAsia="zh-TW"/>
        </w:rPr>
        <w:t>10</w:t>
      </w:r>
      <w:r w:rsidRPr="00320A9C">
        <w:rPr>
          <w:rtl/>
          <w:lang w:eastAsia="zh-TW"/>
        </w:rPr>
        <w:t>-</w:t>
      </w:r>
      <w:r w:rsidRPr="00320A9C">
        <w:rPr>
          <w:rtl/>
          <w:lang w:eastAsia="zh-TW"/>
        </w:rPr>
        <w:tab/>
      </w:r>
      <w:r w:rsidRPr="00320A9C">
        <w:rPr>
          <w:i/>
          <w:iCs/>
          <w:rtl/>
          <w:lang w:eastAsia="zh-TW"/>
        </w:rPr>
        <w:t>يطلب</w:t>
      </w:r>
      <w:r w:rsidRPr="00320A9C">
        <w:rPr>
          <w:rtl/>
          <w:lang w:eastAsia="zh-TW"/>
        </w:rPr>
        <w:t xml:space="preserve"> إلى الأمين العام ومفوض الأمم المتحدة السامي لحقوق الإنسان أن يوفرا للمقرر(ة) الخاص(ة) كل الموارد البشرية والتقنية والمالية اللازمة لأداء الولاية بفعالية؛ </w:t>
      </w:r>
    </w:p>
    <w:p w14:paraId="7C9E79EA" w14:textId="77777777" w:rsidR="000E6691" w:rsidRPr="00320A9C" w:rsidRDefault="000E6691" w:rsidP="000E6691">
      <w:pPr>
        <w:pStyle w:val="SingleTxtGA"/>
        <w:rPr>
          <w:rtl/>
          <w:lang w:eastAsia="zh-TW"/>
        </w:rPr>
      </w:pPr>
      <w:r w:rsidRPr="00320A9C">
        <w:rPr>
          <w:rtl/>
          <w:lang w:eastAsia="zh-TW"/>
        </w:rPr>
        <w:tab/>
        <w:t>1</w:t>
      </w:r>
      <w:r w:rsidRPr="00320A9C">
        <w:rPr>
          <w:rFonts w:hint="cs"/>
          <w:rtl/>
          <w:lang w:eastAsia="zh-TW"/>
        </w:rPr>
        <w:t>1</w:t>
      </w:r>
      <w:r w:rsidRPr="00320A9C">
        <w:rPr>
          <w:rtl/>
          <w:lang w:eastAsia="zh-TW"/>
        </w:rPr>
        <w:t>-</w:t>
      </w:r>
      <w:r w:rsidRPr="00320A9C">
        <w:rPr>
          <w:rtl/>
          <w:lang w:eastAsia="zh-TW"/>
        </w:rPr>
        <w:tab/>
      </w:r>
      <w:r w:rsidRPr="00320A9C">
        <w:rPr>
          <w:i/>
          <w:iCs/>
          <w:rtl/>
          <w:lang w:eastAsia="zh-TW"/>
        </w:rPr>
        <w:t>يقرر</w:t>
      </w:r>
      <w:r w:rsidRPr="00320A9C">
        <w:rPr>
          <w:rtl/>
          <w:lang w:eastAsia="zh-TW"/>
        </w:rPr>
        <w:t xml:space="preserve"> أن يبقي المسألة قيد نظره.</w:t>
      </w:r>
    </w:p>
    <w:p w14:paraId="66B7F606" w14:textId="0BC2DCF7" w:rsidR="000E6691" w:rsidRPr="00320A9C" w:rsidRDefault="000E6691" w:rsidP="000E6691">
      <w:pPr>
        <w:pStyle w:val="SingleTxtGA"/>
        <w:spacing w:after="0"/>
        <w:jc w:val="right"/>
        <w:rPr>
          <w:i/>
          <w:iCs/>
          <w:rtl/>
        </w:rPr>
      </w:pPr>
      <w:r w:rsidRPr="00320A9C">
        <w:rPr>
          <w:i/>
          <w:iCs/>
          <w:rtl/>
        </w:rPr>
        <w:t>الجلسة 49</w:t>
      </w:r>
    </w:p>
    <w:p w14:paraId="3A66334D" w14:textId="36B23B4A" w:rsidR="000E6691" w:rsidRPr="00320A9C" w:rsidRDefault="000E6691" w:rsidP="000E6691">
      <w:pPr>
        <w:pStyle w:val="SingleTxtGA"/>
        <w:jc w:val="right"/>
        <w:rPr>
          <w:i/>
          <w:iCs/>
          <w:rtl/>
        </w:rPr>
      </w:pPr>
      <w:r w:rsidRPr="00320A9C">
        <w:rPr>
          <w:i/>
          <w:iCs/>
          <w:rtl/>
        </w:rPr>
        <w:t>11 تشرين الأول/أكتوبر 2024</w:t>
      </w:r>
    </w:p>
    <w:p w14:paraId="7DCAD2C2" w14:textId="77777777" w:rsidR="000E6691" w:rsidRPr="00320A9C" w:rsidRDefault="000E6691" w:rsidP="000E6691">
      <w:pPr>
        <w:pStyle w:val="SingleTxtGA"/>
        <w:rPr>
          <w:rtl/>
          <w:lang w:eastAsia="zh-TW"/>
        </w:rPr>
      </w:pPr>
      <w:r w:rsidRPr="00320A9C">
        <w:rPr>
          <w:rtl/>
          <w:lang w:eastAsia="zh-TW"/>
        </w:rPr>
        <w:t>[</w:t>
      </w:r>
      <w:r w:rsidRPr="00320A9C">
        <w:rPr>
          <w:rFonts w:hint="cs"/>
          <w:rtl/>
          <w:lang w:eastAsia="zh-TW"/>
        </w:rPr>
        <w:t>اعتُمد من دون تصويت</w:t>
      </w:r>
      <w:r w:rsidRPr="00320A9C">
        <w:rPr>
          <w:rtl/>
          <w:lang w:eastAsia="zh-TW"/>
        </w:rPr>
        <w:t>]</w:t>
      </w:r>
    </w:p>
    <w:p w14:paraId="2FAF5041" w14:textId="73A69491" w:rsidR="000E6691" w:rsidRPr="00320A9C" w:rsidRDefault="000E6691" w:rsidP="000E6691">
      <w:pPr>
        <w:pStyle w:val="SingleTxtGA"/>
        <w:jc w:val="center"/>
        <w:rPr>
          <w:u w:val="single"/>
          <w:rtl/>
          <w:lang w:eastAsia="zh-TW"/>
        </w:rPr>
      </w:pPr>
      <w:r w:rsidRPr="00320A9C">
        <w:rPr>
          <w:u w:val="single"/>
          <w:rtl/>
          <w:lang w:eastAsia="zh-TW"/>
        </w:rPr>
        <w:tab/>
      </w:r>
      <w:r w:rsidRPr="00320A9C">
        <w:rPr>
          <w:u w:val="single"/>
          <w:rtl/>
          <w:lang w:eastAsia="zh-TW"/>
        </w:rPr>
        <w:tab/>
      </w:r>
      <w:r w:rsidRPr="00320A9C">
        <w:rPr>
          <w:u w:val="single"/>
          <w:rtl/>
          <w:lang w:eastAsia="zh-TW"/>
        </w:rPr>
        <w:tab/>
      </w:r>
    </w:p>
    <w:sectPr w:rsidR="000E6691" w:rsidRPr="00320A9C" w:rsidSect="00142FCF">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144CC" w14:textId="77777777" w:rsidR="009F01E7" w:rsidRPr="002901D9" w:rsidRDefault="009F01E7" w:rsidP="00AD3834">
      <w:pPr>
        <w:spacing w:after="60" w:line="240" w:lineRule="auto"/>
        <w:ind w:left="57"/>
        <w:rPr>
          <w:i/>
          <w:iCs/>
        </w:rPr>
      </w:pPr>
      <w:r>
        <w:rPr>
          <w:rFonts w:hint="cs"/>
          <w:i/>
          <w:iCs/>
          <w:rtl/>
        </w:rPr>
        <w:t>الحواشي</w:t>
      </w:r>
    </w:p>
  </w:endnote>
  <w:endnote w:type="continuationSeparator" w:id="0">
    <w:p w14:paraId="32673458" w14:textId="77777777" w:rsidR="009F01E7" w:rsidRDefault="009F01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26B6" w14:textId="759B5FEF" w:rsidR="00877015" w:rsidRPr="00877015" w:rsidRDefault="00877015" w:rsidP="00877015">
    <w:pPr>
      <w:pStyle w:val="Footer"/>
      <w:tabs>
        <w:tab w:val="right" w:pos="9638"/>
      </w:tabs>
      <w:rPr>
        <w:b/>
        <w:sz w:val="18"/>
        <w:lang w:val="en-US"/>
      </w:rPr>
    </w:pPr>
    <w:r>
      <w:rPr>
        <w:lang w:val="en-US"/>
      </w:rPr>
      <w:t>GE.24-18734</w:t>
    </w:r>
    <w:r>
      <w:rPr>
        <w:lang w:val="en-US"/>
      </w:rPr>
      <w:tab/>
    </w:r>
    <w:r w:rsidRPr="00877015">
      <w:rPr>
        <w:b/>
        <w:sz w:val="18"/>
        <w:lang w:val="en-US"/>
      </w:rPr>
      <w:fldChar w:fldCharType="begin"/>
    </w:r>
    <w:r w:rsidRPr="00877015">
      <w:rPr>
        <w:b/>
        <w:sz w:val="18"/>
        <w:lang w:val="en-US"/>
      </w:rPr>
      <w:instrText xml:space="preserve"> PAGE  \* MERGEFORMAT </w:instrText>
    </w:r>
    <w:r w:rsidRPr="00877015">
      <w:rPr>
        <w:b/>
        <w:sz w:val="18"/>
        <w:lang w:val="en-US"/>
      </w:rPr>
      <w:fldChar w:fldCharType="separate"/>
    </w:r>
    <w:r w:rsidRPr="00877015">
      <w:rPr>
        <w:b/>
        <w:noProof/>
        <w:sz w:val="18"/>
        <w:lang w:val="en-US"/>
      </w:rPr>
      <w:t>2</w:t>
    </w:r>
    <w:r w:rsidRPr="0087701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B63F9" w14:textId="3A44BC4C" w:rsidR="006959B0" w:rsidRPr="00877015" w:rsidRDefault="00877015" w:rsidP="0087701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GE.24-18734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2D09" w14:textId="0C6D8EE2" w:rsidR="00FD4BC9" w:rsidRPr="00877015" w:rsidRDefault="00877015" w:rsidP="0087701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8DC64CB" wp14:editId="0E1F541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24-18734 </w:t>
    </w:r>
    <w:r w:rsidR="00BA371D">
      <w:rPr>
        <w:sz w:val="20"/>
        <w:lang w:val="en-US"/>
      </w:rPr>
      <w:t>(A)    151024    151024</w:t>
    </w:r>
    <w:r>
      <w:rPr>
        <w:noProof/>
        <w:sz w:val="20"/>
        <w:lang w:val="en-US"/>
      </w:rPr>
      <w:drawing>
        <wp:anchor distT="0" distB="0" distL="114300" distR="114300" simplePos="0" relativeHeight="251659264" behindDoc="0" locked="0" layoutInCell="1" allowOverlap="1" wp14:anchorId="7305A68A" wp14:editId="2F3D6C12">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423B3" w14:textId="77777777" w:rsidR="009F01E7" w:rsidRPr="00A350CC" w:rsidRDefault="009F01E7"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D427502" w14:textId="77777777" w:rsidR="009F01E7" w:rsidRDefault="009F01E7" w:rsidP="00656392">
      <w:pPr>
        <w:spacing w:line="240" w:lineRule="auto"/>
      </w:pPr>
      <w:r>
        <w:continuationSeparator/>
      </w:r>
    </w:p>
  </w:footnote>
  <w:footnote w:id="1">
    <w:p w14:paraId="7958A071" w14:textId="77777777" w:rsidR="000E6691" w:rsidRPr="00320A9C" w:rsidRDefault="000E6691" w:rsidP="000E6691">
      <w:pPr>
        <w:pStyle w:val="FootnoteText1"/>
      </w:pPr>
      <w:r w:rsidRPr="00320A9C">
        <w:rPr>
          <w:rFonts w:hint="cs"/>
          <w:rtl/>
        </w:rPr>
        <w:t>(</w:t>
      </w:r>
      <w:r w:rsidRPr="00320A9C">
        <w:footnoteRef/>
      </w:r>
      <w:r w:rsidRPr="00320A9C">
        <w:rPr>
          <w:rFonts w:hint="cs"/>
          <w:rtl/>
        </w:rPr>
        <w:t>)</w:t>
      </w:r>
      <w:r w:rsidRPr="00320A9C">
        <w:rPr>
          <w:rtl/>
        </w:rPr>
        <w:tab/>
      </w:r>
      <w:hyperlink r:id="rId1" w:history="1">
        <w:r w:rsidRPr="00320A9C">
          <w:rPr>
            <w:rStyle w:val="Hyperlink"/>
          </w:rPr>
          <w:t>A/HRC/50/39</w:t>
        </w:r>
      </w:hyperlink>
      <w:r w:rsidRPr="00320A9C">
        <w:rPr>
          <w:rtl/>
        </w:rPr>
        <w:t>، و</w:t>
      </w:r>
      <w:hyperlink r:id="rId2" w:history="1">
        <w:r w:rsidRPr="00320A9C">
          <w:rPr>
            <w:rStyle w:val="Hyperlink"/>
          </w:rPr>
          <w:t>A/HRC/53/34</w:t>
        </w:r>
      </w:hyperlink>
      <w:r w:rsidRPr="00320A9C">
        <w:rPr>
          <w:rtl/>
        </w:rPr>
        <w:t>، و</w:t>
      </w:r>
      <w:hyperlink r:id="rId3" w:history="1">
        <w:r w:rsidRPr="00320A9C">
          <w:rPr>
            <w:rStyle w:val="Hyperlink"/>
          </w:rPr>
          <w:t>A/HRC/56/46</w:t>
        </w:r>
      </w:hyperlink>
      <w:r w:rsidRPr="00320A9C">
        <w:rPr>
          <w:rtl/>
        </w:rPr>
        <w:t>، و</w:t>
      </w:r>
      <w:hyperlink r:id="rId4" w:history="1">
        <w:r w:rsidRPr="00320A9C">
          <w:rPr>
            <w:rStyle w:val="Hyperlink"/>
          </w:rPr>
          <w:t>A/77/226</w:t>
        </w:r>
      </w:hyperlink>
      <w:r w:rsidRPr="00320A9C">
        <w:rPr>
          <w:rtl/>
        </w:rPr>
        <w:t>، و</w:t>
      </w:r>
      <w:hyperlink r:id="rId5" w:history="1">
        <w:r w:rsidRPr="00320A9C">
          <w:rPr>
            <w:rStyle w:val="Hyperlink"/>
          </w:rPr>
          <w:t>A/78/255</w:t>
        </w:r>
      </w:hyperlink>
      <w:r w:rsidRPr="00320A9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7A7E1" w14:textId="49CBAD99" w:rsidR="00877015" w:rsidRPr="00877015" w:rsidRDefault="00877015" w:rsidP="0087701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36C6D">
      <w:t>A/HRC/RES/57/31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92CCE" w14:textId="29611FE0" w:rsidR="00877015" w:rsidRPr="00877015" w:rsidRDefault="00877015" w:rsidP="0087701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36C6D">
      <w:t>A/HRC/RES/57/31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06B4C"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4D7CCE"/>
    <w:multiLevelType w:val="hybridMultilevel"/>
    <w:tmpl w:val="CF360B74"/>
    <w:lvl w:ilvl="0" w:tplc="87D8FC04">
      <w:start w:val="1"/>
      <w:numFmt w:val="arabicAlpha"/>
      <w:lvlText w:val="(%1)"/>
      <w:lvlJc w:val="left"/>
      <w:pPr>
        <w:ind w:left="2287" w:hanging="360"/>
      </w:pPr>
      <w:rPr>
        <w:rFonts w:hint="default"/>
      </w:rPr>
    </w:lvl>
    <w:lvl w:ilvl="1" w:tplc="04090019">
      <w:start w:val="1"/>
      <w:numFmt w:val="lowerLetter"/>
      <w:lvlText w:val="%2."/>
      <w:lvlJc w:val="left"/>
      <w:pPr>
        <w:ind w:left="3007" w:hanging="360"/>
      </w:pPr>
    </w:lvl>
    <w:lvl w:ilvl="2" w:tplc="0409001B" w:tentative="1">
      <w:start w:val="1"/>
      <w:numFmt w:val="lowerRoman"/>
      <w:lvlText w:val="%3."/>
      <w:lvlJc w:val="right"/>
      <w:pPr>
        <w:ind w:left="3727" w:hanging="180"/>
      </w:pPr>
    </w:lvl>
    <w:lvl w:ilvl="3" w:tplc="0409000F" w:tentative="1">
      <w:start w:val="1"/>
      <w:numFmt w:val="decimal"/>
      <w:lvlText w:val="%4."/>
      <w:lvlJc w:val="left"/>
      <w:pPr>
        <w:ind w:left="4447" w:hanging="360"/>
      </w:pPr>
    </w:lvl>
    <w:lvl w:ilvl="4" w:tplc="04090019" w:tentative="1">
      <w:start w:val="1"/>
      <w:numFmt w:val="lowerLetter"/>
      <w:lvlText w:val="%5."/>
      <w:lvlJc w:val="left"/>
      <w:pPr>
        <w:ind w:left="5167" w:hanging="360"/>
      </w:pPr>
    </w:lvl>
    <w:lvl w:ilvl="5" w:tplc="0409001B" w:tentative="1">
      <w:start w:val="1"/>
      <w:numFmt w:val="lowerRoman"/>
      <w:lvlText w:val="%6."/>
      <w:lvlJc w:val="right"/>
      <w:pPr>
        <w:ind w:left="5887" w:hanging="180"/>
      </w:pPr>
    </w:lvl>
    <w:lvl w:ilvl="6" w:tplc="0409000F" w:tentative="1">
      <w:start w:val="1"/>
      <w:numFmt w:val="decimal"/>
      <w:lvlText w:val="%7."/>
      <w:lvlJc w:val="left"/>
      <w:pPr>
        <w:ind w:left="6607" w:hanging="360"/>
      </w:pPr>
    </w:lvl>
    <w:lvl w:ilvl="7" w:tplc="04090019" w:tentative="1">
      <w:start w:val="1"/>
      <w:numFmt w:val="lowerLetter"/>
      <w:lvlText w:val="%8."/>
      <w:lvlJc w:val="left"/>
      <w:pPr>
        <w:ind w:left="7327" w:hanging="360"/>
      </w:pPr>
    </w:lvl>
    <w:lvl w:ilvl="8" w:tplc="0409001B" w:tentative="1">
      <w:start w:val="1"/>
      <w:numFmt w:val="lowerRoman"/>
      <w:lvlText w:val="%9."/>
      <w:lvlJc w:val="right"/>
      <w:pPr>
        <w:ind w:left="8047" w:hanging="180"/>
      </w:p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8"/>
  </w:num>
  <w:num w:numId="8" w16cid:durableId="2097823867">
    <w:abstractNumId w:val="2"/>
  </w:num>
  <w:num w:numId="9" w16cid:durableId="1816800725">
    <w:abstractNumId w:val="11"/>
  </w:num>
  <w:num w:numId="10" w16cid:durableId="2136369355">
    <w:abstractNumId w:val="5"/>
  </w:num>
  <w:num w:numId="11" w16cid:durableId="317735952">
    <w:abstractNumId w:val="18"/>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8"/>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 w:numId="33" w16cid:durableId="64593580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1E7"/>
    <w:rsid w:val="000076D5"/>
    <w:rsid w:val="00014B0C"/>
    <w:rsid w:val="00031428"/>
    <w:rsid w:val="0004034F"/>
    <w:rsid w:val="00043663"/>
    <w:rsid w:val="000505CF"/>
    <w:rsid w:val="00072019"/>
    <w:rsid w:val="000C566D"/>
    <w:rsid w:val="000D701C"/>
    <w:rsid w:val="000E2A71"/>
    <w:rsid w:val="000E524A"/>
    <w:rsid w:val="000E60EE"/>
    <w:rsid w:val="000E6691"/>
    <w:rsid w:val="000F1714"/>
    <w:rsid w:val="000F4D63"/>
    <w:rsid w:val="0010182F"/>
    <w:rsid w:val="00105C19"/>
    <w:rsid w:val="00114383"/>
    <w:rsid w:val="001356FA"/>
    <w:rsid w:val="00137011"/>
    <w:rsid w:val="00142FCF"/>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0A9C"/>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1636"/>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13CEF"/>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36C6D"/>
    <w:rsid w:val="00847298"/>
    <w:rsid w:val="0084797F"/>
    <w:rsid w:val="00852A9A"/>
    <w:rsid w:val="00867971"/>
    <w:rsid w:val="00871544"/>
    <w:rsid w:val="00877015"/>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01E7"/>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371D"/>
    <w:rsid w:val="00BA5E8B"/>
    <w:rsid w:val="00BC27D1"/>
    <w:rsid w:val="00BE5849"/>
    <w:rsid w:val="00C022F5"/>
    <w:rsid w:val="00C04102"/>
    <w:rsid w:val="00C06421"/>
    <w:rsid w:val="00C07C84"/>
    <w:rsid w:val="00C147E0"/>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D3D2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D9B"/>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972C829"/>
  <w15:docId w15:val="{4CF5BC72-F654-42B8-B3D7-26A6DA5A3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0E6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A/HRC/RES/48/14"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48/1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A/HRC/RES/40/1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A/HRC/RES/48/1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HRC/56/46" TargetMode="External"/><Relationship Id="rId2" Type="http://schemas.openxmlformats.org/officeDocument/2006/relationships/hyperlink" Target="https://undocs.org/ar/A/HRC/53/34" TargetMode="External"/><Relationship Id="rId1" Type="http://schemas.openxmlformats.org/officeDocument/2006/relationships/hyperlink" Target="https://undocs.org/ar/A/HRC/50/39" TargetMode="External"/><Relationship Id="rId5" Type="http://schemas.openxmlformats.org/officeDocument/2006/relationships/hyperlink" Target="https://undocs.org/ar/A/78/255" TargetMode="External"/><Relationship Id="rId4" Type="http://schemas.openxmlformats.org/officeDocument/2006/relationships/hyperlink" Target="https://undocs.org/ar/A/77/2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1508</Words>
  <Characters>8223</Characters>
  <Application>Microsoft Office Word</Application>
  <DocSecurity>0</DocSecurity>
  <Lines>132</Lines>
  <Paragraphs>50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A/HRC/RES/57/31</dc:title>
  <dc:subject>GE.2418734(A)</dc:subject>
  <dc:creator>Mohamed EL-BAHNASSAWY - </dc:creator>
  <cp:keywords>GE.(A)</cp:keywords>
  <dc:description>General_x000d_
_x000d_
Arabic_x000d_
English</dc:description>
  <cp:lastModifiedBy>Jamila Chedad</cp:lastModifiedBy>
  <cp:revision>3</cp:revision>
  <cp:lastPrinted>2024-10-15T15:08:00Z</cp:lastPrinted>
  <dcterms:created xsi:type="dcterms:W3CDTF">2024-10-15T15:08:00Z</dcterms:created>
  <dcterms:modified xsi:type="dcterms:W3CDTF">2024-10-15T15:08:00Z</dcterms:modified>
  <cp:category>Final</cp:category>
</cp:coreProperties>
</file>