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0CC3639" w14:textId="77777777" w:rsidTr="00816926">
        <w:trPr>
          <w:trHeight w:val="851"/>
        </w:trPr>
        <w:tc>
          <w:tcPr>
            <w:tcW w:w="1259" w:type="dxa"/>
            <w:tcBorders>
              <w:top w:val="nil"/>
              <w:left w:val="nil"/>
              <w:bottom w:val="single" w:sz="4" w:space="0" w:color="auto"/>
              <w:right w:val="nil"/>
            </w:tcBorders>
          </w:tcPr>
          <w:p w14:paraId="66DA3F96" w14:textId="77777777" w:rsidR="00446DE4" w:rsidRDefault="00446DE4" w:rsidP="00197DDD">
            <w:pPr>
              <w:spacing w:after="80" w:line="340" w:lineRule="exact"/>
            </w:pPr>
          </w:p>
        </w:tc>
        <w:tc>
          <w:tcPr>
            <w:tcW w:w="2236" w:type="dxa"/>
            <w:tcBorders>
              <w:top w:val="nil"/>
              <w:left w:val="nil"/>
              <w:bottom w:val="single" w:sz="4" w:space="0" w:color="auto"/>
              <w:right w:val="nil"/>
            </w:tcBorders>
            <w:vAlign w:val="bottom"/>
          </w:tcPr>
          <w:p w14:paraId="5DC650F5" w14:textId="77777777" w:rsidR="00446DE4" w:rsidRPr="00963CBA" w:rsidRDefault="005F1118" w:rsidP="00197DDD">
            <w:pPr>
              <w:spacing w:after="80" w:line="340" w:lineRule="exact"/>
              <w:rPr>
                <w:sz w:val="28"/>
                <w:szCs w:val="28"/>
              </w:rPr>
            </w:pPr>
            <w:r w:rsidRPr="00BD33EE">
              <w:rPr>
                <w:sz w:val="28"/>
              </w:rPr>
              <w:t>Naciones Unidas</w:t>
            </w:r>
          </w:p>
        </w:tc>
        <w:tc>
          <w:tcPr>
            <w:tcW w:w="6144" w:type="dxa"/>
            <w:gridSpan w:val="2"/>
            <w:tcBorders>
              <w:top w:val="nil"/>
              <w:left w:val="nil"/>
              <w:bottom w:val="single" w:sz="4" w:space="0" w:color="auto"/>
              <w:right w:val="nil"/>
            </w:tcBorders>
            <w:vAlign w:val="bottom"/>
          </w:tcPr>
          <w:p w14:paraId="1C1C9D53" w14:textId="6FD14E86" w:rsidR="00446DE4" w:rsidRPr="003A1195" w:rsidRDefault="003A1195" w:rsidP="003A1195">
            <w:pPr>
              <w:jc w:val="right"/>
            </w:pPr>
            <w:r w:rsidRPr="003A1195">
              <w:rPr>
                <w:sz w:val="40"/>
              </w:rPr>
              <w:t>CRC</w:t>
            </w:r>
            <w:r>
              <w:t>/C/90/D/20/2017</w:t>
            </w:r>
          </w:p>
        </w:tc>
      </w:tr>
      <w:tr w:rsidR="003107FA" w:rsidRPr="004226EA" w14:paraId="758693CC" w14:textId="77777777" w:rsidTr="00816926">
        <w:trPr>
          <w:trHeight w:val="2835"/>
        </w:trPr>
        <w:tc>
          <w:tcPr>
            <w:tcW w:w="1259" w:type="dxa"/>
            <w:tcBorders>
              <w:top w:val="single" w:sz="4" w:space="0" w:color="auto"/>
              <w:left w:val="nil"/>
              <w:bottom w:val="single" w:sz="12" w:space="0" w:color="auto"/>
              <w:right w:val="nil"/>
            </w:tcBorders>
          </w:tcPr>
          <w:p w14:paraId="0548DD9C" w14:textId="77777777" w:rsidR="003107FA" w:rsidRDefault="0050468A" w:rsidP="00197DDD">
            <w:pPr>
              <w:spacing w:before="120"/>
              <w:jc w:val="center"/>
            </w:pPr>
            <w:r>
              <w:rPr>
                <w:noProof/>
                <w:lang w:eastAsia="en-GB"/>
              </w:rPr>
              <w:drawing>
                <wp:inline distT="0" distB="0" distL="0" distR="0" wp14:anchorId="0DEAED57" wp14:editId="089FD7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76A664A" w14:textId="77777777" w:rsidR="003107FA" w:rsidRPr="005F1118" w:rsidRDefault="005F1118" w:rsidP="00197DDD">
            <w:pPr>
              <w:spacing w:before="120" w:line="420" w:lineRule="exact"/>
              <w:rPr>
                <w:b/>
                <w:sz w:val="40"/>
                <w:szCs w:val="40"/>
                <w:lang w:val="es-ES"/>
              </w:rPr>
            </w:pPr>
            <w:r w:rsidRPr="005F1118">
              <w:rPr>
                <w:b/>
                <w:sz w:val="40"/>
                <w:szCs w:val="40"/>
                <w:lang w:val="es-ES"/>
              </w:rPr>
              <w:t>Convención sobre los</w:t>
            </w:r>
            <w:r w:rsidRPr="005F1118">
              <w:rPr>
                <w:b/>
                <w:sz w:val="40"/>
                <w:szCs w:val="40"/>
                <w:lang w:val="es-ES"/>
              </w:rPr>
              <w:br/>
              <w:t>Derechos del Niño</w:t>
            </w:r>
          </w:p>
        </w:tc>
        <w:tc>
          <w:tcPr>
            <w:tcW w:w="2930" w:type="dxa"/>
            <w:tcBorders>
              <w:top w:val="single" w:sz="4" w:space="0" w:color="auto"/>
              <w:left w:val="nil"/>
              <w:bottom w:val="single" w:sz="12" w:space="0" w:color="auto"/>
              <w:right w:val="nil"/>
            </w:tcBorders>
          </w:tcPr>
          <w:p w14:paraId="27E2FCB3" w14:textId="0C1ED2AD" w:rsidR="003107FA" w:rsidRPr="005F1118" w:rsidRDefault="00816926" w:rsidP="00816926">
            <w:pPr>
              <w:spacing w:before="240" w:line="240" w:lineRule="exact"/>
              <w:rPr>
                <w:lang w:val="es-ES"/>
              </w:rPr>
            </w:pPr>
            <w:r w:rsidRPr="005F1118">
              <w:rPr>
                <w:lang w:val="es-ES"/>
              </w:rPr>
              <w:t>Distr</w:t>
            </w:r>
            <w:r w:rsidR="00681F42" w:rsidRPr="005F1118">
              <w:rPr>
                <w:lang w:val="es-ES"/>
              </w:rPr>
              <w:t xml:space="preserve">.: </w:t>
            </w:r>
            <w:r w:rsidR="003A3C4B">
              <w:rPr>
                <w:lang w:val="es-ES"/>
              </w:rPr>
              <w:t>g</w:t>
            </w:r>
            <w:r w:rsidR="00681F42" w:rsidRPr="005F1118">
              <w:rPr>
                <w:lang w:val="es-ES"/>
              </w:rPr>
              <w:t>eneral</w:t>
            </w:r>
            <w:r w:rsidR="00185007" w:rsidRPr="005F1118" w:rsidDel="00185007">
              <w:rPr>
                <w:lang w:val="es-ES"/>
              </w:rPr>
              <w:t xml:space="preserve"> </w:t>
            </w:r>
          </w:p>
          <w:p w14:paraId="4A05345F" w14:textId="3C3039AB" w:rsidR="004042E1" w:rsidRPr="005F1118" w:rsidRDefault="00BF203F" w:rsidP="004042E1">
            <w:pPr>
              <w:spacing w:line="240" w:lineRule="exact"/>
              <w:rPr>
                <w:lang w:val="es-ES"/>
              </w:rPr>
            </w:pPr>
            <w:r>
              <w:rPr>
                <w:lang w:val="es-ES"/>
              </w:rPr>
              <w:t>6</w:t>
            </w:r>
            <w:r w:rsidR="009B13B8" w:rsidRPr="005F1118">
              <w:rPr>
                <w:lang w:val="es-ES"/>
              </w:rPr>
              <w:t xml:space="preserve"> </w:t>
            </w:r>
            <w:r w:rsidR="00762749" w:rsidRPr="005F1118">
              <w:rPr>
                <w:lang w:val="es-ES"/>
              </w:rPr>
              <w:t xml:space="preserve">de </w:t>
            </w:r>
            <w:r>
              <w:rPr>
                <w:lang w:val="es-ES"/>
              </w:rPr>
              <w:t>enero</w:t>
            </w:r>
            <w:r w:rsidR="00762749" w:rsidRPr="005F1118">
              <w:rPr>
                <w:lang w:val="es-ES"/>
              </w:rPr>
              <w:t xml:space="preserve"> de</w:t>
            </w:r>
            <w:r w:rsidR="009B13B8" w:rsidRPr="005F1118">
              <w:rPr>
                <w:lang w:val="es-ES"/>
              </w:rPr>
              <w:t xml:space="preserve"> 202</w:t>
            </w:r>
            <w:r>
              <w:rPr>
                <w:lang w:val="es-ES"/>
              </w:rPr>
              <w:t>3</w:t>
            </w:r>
          </w:p>
          <w:p w14:paraId="44B6F614" w14:textId="77777777" w:rsidR="00816926" w:rsidRPr="005F1118" w:rsidRDefault="00816926" w:rsidP="00816926">
            <w:pPr>
              <w:spacing w:line="240" w:lineRule="exact"/>
              <w:rPr>
                <w:lang w:val="es-ES"/>
              </w:rPr>
            </w:pPr>
          </w:p>
          <w:p w14:paraId="5DCBFBC5" w14:textId="1C7D4366" w:rsidR="00ED132B" w:rsidRPr="00E03BEC" w:rsidRDefault="00816926" w:rsidP="006A5615">
            <w:pPr>
              <w:spacing w:line="240" w:lineRule="exact"/>
              <w:rPr>
                <w:lang w:val="es-ES"/>
              </w:rPr>
            </w:pPr>
            <w:r w:rsidRPr="00E03BEC">
              <w:rPr>
                <w:lang w:val="es-ES"/>
              </w:rPr>
              <w:t xml:space="preserve">Original: </w:t>
            </w:r>
            <w:r w:rsidR="00762749" w:rsidRPr="00E03BEC">
              <w:rPr>
                <w:lang w:val="es-ES"/>
              </w:rPr>
              <w:t>español</w:t>
            </w:r>
          </w:p>
        </w:tc>
      </w:tr>
    </w:tbl>
    <w:p w14:paraId="46E0F424" w14:textId="77777777" w:rsidR="005D1589" w:rsidRPr="005D1589" w:rsidRDefault="005D1589" w:rsidP="005D1589">
      <w:pPr>
        <w:suppressAutoHyphens w:val="0"/>
        <w:spacing w:before="120"/>
        <w:rPr>
          <w:rFonts w:eastAsia="Times New Roman"/>
          <w:b/>
          <w:sz w:val="24"/>
          <w:szCs w:val="24"/>
          <w:lang w:val="es-ES" w:eastAsia="es-ES"/>
        </w:rPr>
      </w:pPr>
      <w:r w:rsidRPr="005D1589">
        <w:rPr>
          <w:rFonts w:eastAsia="Times New Roman"/>
          <w:b/>
          <w:sz w:val="24"/>
          <w:szCs w:val="24"/>
          <w:lang w:val="es-ES" w:eastAsia="es-ES"/>
        </w:rPr>
        <w:t>Comité de los Derechos del Niño</w:t>
      </w:r>
    </w:p>
    <w:p w14:paraId="3F02ECCF" w14:textId="36C1961B" w:rsidR="00816926" w:rsidRDefault="00816926" w:rsidP="006A5615">
      <w:pPr>
        <w:pStyle w:val="HChG"/>
        <w:rPr>
          <w:sz w:val="20"/>
          <w:lang w:val="es-ES"/>
        </w:rPr>
      </w:pPr>
      <w:r w:rsidRPr="005D1589">
        <w:rPr>
          <w:lang w:val="es-ES"/>
        </w:rPr>
        <w:tab/>
      </w:r>
      <w:r w:rsidRPr="005D1589">
        <w:rPr>
          <w:lang w:val="es-ES"/>
        </w:rPr>
        <w:tab/>
      </w:r>
      <w:r w:rsidR="00762749" w:rsidRPr="00762749">
        <w:rPr>
          <w:lang w:val="es-ES"/>
        </w:rPr>
        <w:t xml:space="preserve">Decisión adoptada por el Comité en relación con el Protocolo Facultativo de la Convención sobre los Derechos del Niño relativo a un procedimiento de comunicaciones respecto </w:t>
      </w:r>
      <w:r w:rsidR="0013322F" w:rsidRPr="00762749">
        <w:rPr>
          <w:lang w:val="es-ES"/>
        </w:rPr>
        <w:t>de</w:t>
      </w:r>
      <w:r w:rsidR="0013322F">
        <w:rPr>
          <w:lang w:val="es-ES"/>
        </w:rPr>
        <w:t> </w:t>
      </w:r>
      <w:r w:rsidR="0013322F" w:rsidRPr="00762749">
        <w:rPr>
          <w:lang w:val="es-ES"/>
        </w:rPr>
        <w:t>la</w:t>
      </w:r>
      <w:r w:rsidR="0013322F">
        <w:rPr>
          <w:lang w:val="es-ES"/>
        </w:rPr>
        <w:t> </w:t>
      </w:r>
      <w:r w:rsidR="00762749" w:rsidRPr="00762749">
        <w:rPr>
          <w:lang w:val="es-ES"/>
        </w:rPr>
        <w:t xml:space="preserve">comunicación núm. </w:t>
      </w:r>
      <w:r w:rsidR="003B7749" w:rsidRPr="00762749">
        <w:rPr>
          <w:lang w:val="es-ES"/>
        </w:rPr>
        <w:t>20/2017</w:t>
      </w:r>
      <w:r w:rsidR="004F7995" w:rsidRPr="00762749">
        <w:rPr>
          <w:rStyle w:val="Refdenotaalpie"/>
          <w:b w:val="0"/>
          <w:sz w:val="20"/>
          <w:vertAlign w:val="baseline"/>
          <w:lang w:val="es-ES"/>
        </w:rPr>
        <w:footnoteReference w:customMarkFollows="1" w:id="2"/>
        <w:t>*</w:t>
      </w:r>
      <w:r w:rsidR="008A5BF2" w:rsidRPr="00762749">
        <w:rPr>
          <w:position w:val="6"/>
          <w:sz w:val="18"/>
          <w:lang w:val="es-ES"/>
        </w:rPr>
        <w:t>,</w:t>
      </w:r>
      <w:r w:rsidR="00241056" w:rsidRPr="00762749">
        <w:rPr>
          <w:sz w:val="20"/>
          <w:lang w:val="es-ES"/>
        </w:rPr>
        <w:t xml:space="preserve"> </w:t>
      </w:r>
      <w:r w:rsidR="004F7995" w:rsidRPr="00762749">
        <w:rPr>
          <w:rStyle w:val="Refdenotaalpie"/>
          <w:b w:val="0"/>
          <w:sz w:val="20"/>
          <w:vertAlign w:val="baseline"/>
          <w:lang w:val="es-ES"/>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53"/>
        <w:gridCol w:w="4152"/>
      </w:tblGrid>
      <w:tr w:rsidR="00854BB6" w:rsidRPr="006A5615" w14:paraId="2318EB83" w14:textId="77777777" w:rsidTr="00844764">
        <w:tc>
          <w:tcPr>
            <w:tcW w:w="2653" w:type="dxa"/>
          </w:tcPr>
          <w:p w14:paraId="03720B63" w14:textId="77777777" w:rsidR="00854BB6" w:rsidRPr="006A5615" w:rsidRDefault="00854BB6" w:rsidP="00844764">
            <w:pPr>
              <w:pStyle w:val="SingleTxtG"/>
              <w:ind w:left="0" w:right="0"/>
              <w:jc w:val="left"/>
              <w:rPr>
                <w:i/>
                <w:lang w:val="es-ES_tradnl"/>
              </w:rPr>
            </w:pPr>
            <w:r w:rsidRPr="006A5615">
              <w:rPr>
                <w:i/>
                <w:lang w:val="es-ES_tradnl"/>
              </w:rPr>
              <w:t>Comunicación presentada por:</w:t>
            </w:r>
          </w:p>
        </w:tc>
        <w:tc>
          <w:tcPr>
            <w:tcW w:w="4152" w:type="dxa"/>
          </w:tcPr>
          <w:p w14:paraId="492B7449" w14:textId="77777777" w:rsidR="00854BB6" w:rsidRPr="006A5615" w:rsidRDefault="00854BB6" w:rsidP="00844764">
            <w:pPr>
              <w:pStyle w:val="SingleTxtG"/>
              <w:ind w:left="0" w:right="0"/>
              <w:jc w:val="left"/>
              <w:rPr>
                <w:lang w:val="es-ES_tradnl"/>
              </w:rPr>
            </w:pPr>
            <w:r w:rsidRPr="006A5615">
              <w:rPr>
                <w:lang w:val="es-ES_tradnl"/>
              </w:rPr>
              <w:t>M. S. B. (representado por la organización no gubernamental Fundación Raíces)</w:t>
            </w:r>
          </w:p>
        </w:tc>
      </w:tr>
      <w:tr w:rsidR="00854BB6" w:rsidRPr="006A5615" w14:paraId="4861DBB1" w14:textId="77777777" w:rsidTr="00844764">
        <w:tc>
          <w:tcPr>
            <w:tcW w:w="2653" w:type="dxa"/>
          </w:tcPr>
          <w:p w14:paraId="0E0FD603" w14:textId="77777777" w:rsidR="00854BB6" w:rsidRPr="006A5615" w:rsidRDefault="00854BB6" w:rsidP="00844764">
            <w:pPr>
              <w:pStyle w:val="SingleTxtG"/>
              <w:ind w:left="0" w:right="0"/>
              <w:jc w:val="left"/>
              <w:rPr>
                <w:i/>
                <w:lang w:val="es-ES_tradnl"/>
              </w:rPr>
            </w:pPr>
            <w:r w:rsidRPr="006A5615">
              <w:rPr>
                <w:i/>
                <w:lang w:val="es-ES_tradnl"/>
              </w:rPr>
              <w:t>Presunta víctima:</w:t>
            </w:r>
          </w:p>
        </w:tc>
        <w:tc>
          <w:tcPr>
            <w:tcW w:w="4152" w:type="dxa"/>
          </w:tcPr>
          <w:p w14:paraId="1091E744" w14:textId="77777777" w:rsidR="00854BB6" w:rsidRPr="006A5615" w:rsidRDefault="00854BB6" w:rsidP="00844764">
            <w:pPr>
              <w:pStyle w:val="SingleTxtG"/>
              <w:ind w:left="0" w:right="0"/>
              <w:jc w:val="left"/>
              <w:rPr>
                <w:lang w:val="es-ES_tradnl"/>
              </w:rPr>
            </w:pPr>
            <w:r w:rsidRPr="006A5615">
              <w:rPr>
                <w:lang w:val="es-ES_tradnl"/>
              </w:rPr>
              <w:t>El autor</w:t>
            </w:r>
          </w:p>
        </w:tc>
      </w:tr>
      <w:tr w:rsidR="00854BB6" w:rsidRPr="006A5615" w14:paraId="3BA4895C" w14:textId="77777777" w:rsidTr="00844764">
        <w:tc>
          <w:tcPr>
            <w:tcW w:w="2653" w:type="dxa"/>
          </w:tcPr>
          <w:p w14:paraId="6D35F3C8" w14:textId="77777777" w:rsidR="00854BB6" w:rsidRPr="006A5615" w:rsidRDefault="00854BB6" w:rsidP="00844764">
            <w:pPr>
              <w:pStyle w:val="SingleTxtG"/>
              <w:ind w:left="0" w:right="0"/>
              <w:jc w:val="left"/>
              <w:rPr>
                <w:i/>
                <w:lang w:val="es-ES_tradnl"/>
              </w:rPr>
            </w:pPr>
            <w:r w:rsidRPr="006A5615">
              <w:rPr>
                <w:i/>
                <w:lang w:val="es-ES_tradnl"/>
              </w:rPr>
              <w:t>Estado parte:</w:t>
            </w:r>
          </w:p>
        </w:tc>
        <w:tc>
          <w:tcPr>
            <w:tcW w:w="4152" w:type="dxa"/>
          </w:tcPr>
          <w:p w14:paraId="49D641BB" w14:textId="77777777" w:rsidR="00854BB6" w:rsidRPr="006A5615" w:rsidRDefault="00854BB6" w:rsidP="00844764">
            <w:pPr>
              <w:pStyle w:val="SingleTxtG"/>
              <w:ind w:left="0" w:right="0"/>
              <w:jc w:val="left"/>
              <w:rPr>
                <w:lang w:val="es-ES_tradnl"/>
              </w:rPr>
            </w:pPr>
            <w:r w:rsidRPr="006A5615">
              <w:rPr>
                <w:lang w:val="es-ES_tradnl"/>
              </w:rPr>
              <w:t>España</w:t>
            </w:r>
          </w:p>
        </w:tc>
      </w:tr>
      <w:tr w:rsidR="00854BB6" w:rsidRPr="006A5615" w14:paraId="4B24FD88" w14:textId="77777777" w:rsidTr="00844764">
        <w:tc>
          <w:tcPr>
            <w:tcW w:w="2653" w:type="dxa"/>
          </w:tcPr>
          <w:p w14:paraId="323673E0" w14:textId="77777777" w:rsidR="00854BB6" w:rsidRPr="006A5615" w:rsidRDefault="00854BB6" w:rsidP="00844764">
            <w:pPr>
              <w:pStyle w:val="SingleTxtG"/>
              <w:ind w:left="0" w:right="0"/>
              <w:jc w:val="left"/>
              <w:rPr>
                <w:i/>
                <w:lang w:val="es-ES_tradnl"/>
              </w:rPr>
            </w:pPr>
            <w:r w:rsidRPr="006A5615">
              <w:rPr>
                <w:i/>
                <w:lang w:val="es-ES_tradnl"/>
              </w:rPr>
              <w:t>Fecha de la comunicación:</w:t>
            </w:r>
          </w:p>
        </w:tc>
        <w:tc>
          <w:tcPr>
            <w:tcW w:w="4152" w:type="dxa"/>
          </w:tcPr>
          <w:p w14:paraId="6E082FF7" w14:textId="77777777" w:rsidR="00854BB6" w:rsidRPr="006A5615" w:rsidRDefault="00854BB6" w:rsidP="00844764">
            <w:pPr>
              <w:pStyle w:val="SingleTxtG"/>
              <w:ind w:left="0" w:right="0"/>
              <w:jc w:val="left"/>
              <w:rPr>
                <w:lang w:val="es-ES_tradnl"/>
              </w:rPr>
            </w:pPr>
            <w:r w:rsidRPr="006A5615">
              <w:rPr>
                <w:lang w:val="es-ES_tradnl"/>
              </w:rPr>
              <w:t>11 de mayo de 2017 (presentación inicial)</w:t>
            </w:r>
          </w:p>
        </w:tc>
      </w:tr>
      <w:tr w:rsidR="00854BB6" w:rsidRPr="006A5615" w14:paraId="04C03189" w14:textId="77777777" w:rsidTr="00844764">
        <w:tc>
          <w:tcPr>
            <w:tcW w:w="2653" w:type="dxa"/>
          </w:tcPr>
          <w:p w14:paraId="651F2C56" w14:textId="77777777" w:rsidR="00854BB6" w:rsidRPr="006A5615" w:rsidRDefault="00854BB6" w:rsidP="00844764">
            <w:pPr>
              <w:pStyle w:val="SingleTxtG"/>
              <w:ind w:left="0" w:right="0"/>
              <w:jc w:val="left"/>
              <w:rPr>
                <w:i/>
                <w:lang w:val="es-ES_tradnl"/>
              </w:rPr>
            </w:pPr>
            <w:r w:rsidRPr="006A5615">
              <w:rPr>
                <w:i/>
                <w:lang w:val="es-ES_tradnl"/>
              </w:rPr>
              <w:t>Asunto:</w:t>
            </w:r>
          </w:p>
        </w:tc>
        <w:tc>
          <w:tcPr>
            <w:tcW w:w="4152" w:type="dxa"/>
            <w:vAlign w:val="bottom"/>
          </w:tcPr>
          <w:p w14:paraId="77F4C897" w14:textId="77777777" w:rsidR="00854BB6" w:rsidRPr="006A5615" w:rsidRDefault="00854BB6" w:rsidP="00844764">
            <w:pPr>
              <w:pStyle w:val="SingleTxtG"/>
              <w:ind w:left="0" w:right="0"/>
              <w:jc w:val="left"/>
              <w:rPr>
                <w:lang w:val="es-ES_tradnl"/>
              </w:rPr>
            </w:pPr>
            <w:r w:rsidRPr="006A5615">
              <w:rPr>
                <w:lang w:val="es-ES_tradnl"/>
              </w:rPr>
              <w:t>Procedimiento de determinación de la edad de niño no acompañado</w:t>
            </w:r>
          </w:p>
        </w:tc>
      </w:tr>
      <w:tr w:rsidR="00854BB6" w:rsidRPr="006A5615" w14:paraId="750B6B1D" w14:textId="77777777" w:rsidTr="00844764">
        <w:tc>
          <w:tcPr>
            <w:tcW w:w="2653" w:type="dxa"/>
          </w:tcPr>
          <w:p w14:paraId="5C38FECE" w14:textId="77777777" w:rsidR="00854BB6" w:rsidRPr="006A5615" w:rsidRDefault="00854BB6" w:rsidP="00844764">
            <w:pPr>
              <w:pStyle w:val="SingleTxtG"/>
              <w:ind w:left="0" w:right="0"/>
              <w:jc w:val="left"/>
              <w:rPr>
                <w:i/>
                <w:lang w:val="es-ES_tradnl"/>
              </w:rPr>
            </w:pPr>
            <w:r w:rsidRPr="006A5615">
              <w:rPr>
                <w:i/>
                <w:lang w:val="es-ES_tradnl"/>
              </w:rPr>
              <w:t>Cuestiones de fondo:</w:t>
            </w:r>
          </w:p>
        </w:tc>
        <w:tc>
          <w:tcPr>
            <w:tcW w:w="4152" w:type="dxa"/>
            <w:vAlign w:val="bottom"/>
          </w:tcPr>
          <w:p w14:paraId="1193FADB" w14:textId="77777777" w:rsidR="00854BB6" w:rsidRPr="006A5615" w:rsidRDefault="00854BB6" w:rsidP="00844764">
            <w:pPr>
              <w:pStyle w:val="SingleTxtG"/>
              <w:ind w:left="0" w:right="0"/>
              <w:jc w:val="left"/>
              <w:rPr>
                <w:lang w:val="es-ES_tradnl"/>
              </w:rPr>
            </w:pPr>
            <w:r w:rsidRPr="006A5615">
              <w:rPr>
                <w:iCs/>
                <w:lang w:val="es-ES_tradnl"/>
              </w:rPr>
              <w:t>Interés superior del niño; derecho a la identidad; derecho a ser escuchado; derecho a un tutor; derecho a la protección y asistencia especiales del Estado</w:t>
            </w:r>
          </w:p>
        </w:tc>
      </w:tr>
      <w:tr w:rsidR="00854BB6" w:rsidRPr="006A5615" w14:paraId="17B9ACDD" w14:textId="77777777" w:rsidTr="00844764">
        <w:tc>
          <w:tcPr>
            <w:tcW w:w="2653" w:type="dxa"/>
          </w:tcPr>
          <w:p w14:paraId="52192348" w14:textId="77777777" w:rsidR="00854BB6" w:rsidRPr="006A5615" w:rsidRDefault="00854BB6" w:rsidP="00844764">
            <w:pPr>
              <w:pStyle w:val="SingleTxtG"/>
              <w:ind w:left="0" w:right="0"/>
              <w:jc w:val="left"/>
              <w:rPr>
                <w:i/>
                <w:lang w:val="es-ES_tradnl"/>
              </w:rPr>
            </w:pPr>
            <w:r w:rsidRPr="006A5615">
              <w:rPr>
                <w:i/>
                <w:lang w:val="es-ES_tradnl"/>
              </w:rPr>
              <w:t xml:space="preserve">Artículos </w:t>
            </w:r>
            <w:r w:rsidRPr="006A5615">
              <w:rPr>
                <w:i/>
                <w:iCs/>
                <w:lang w:val="es-ES_tradnl"/>
              </w:rPr>
              <w:t>de la Convención</w:t>
            </w:r>
            <w:r w:rsidRPr="006A5615">
              <w:rPr>
                <w:i/>
                <w:lang w:val="es-ES_tradnl"/>
              </w:rPr>
              <w:t>:</w:t>
            </w:r>
          </w:p>
        </w:tc>
        <w:tc>
          <w:tcPr>
            <w:tcW w:w="4152" w:type="dxa"/>
            <w:vAlign w:val="bottom"/>
          </w:tcPr>
          <w:p w14:paraId="296B62CA" w14:textId="24CCCE50" w:rsidR="00854BB6" w:rsidRPr="006A5615" w:rsidRDefault="00854BB6" w:rsidP="00844764">
            <w:pPr>
              <w:pStyle w:val="SingleTxtG"/>
              <w:ind w:left="0" w:right="0"/>
              <w:jc w:val="left"/>
              <w:rPr>
                <w:lang w:val="es-ES_tradnl"/>
              </w:rPr>
            </w:pPr>
            <w:r w:rsidRPr="006A5615">
              <w:rPr>
                <w:lang w:val="es-ES_tradnl"/>
              </w:rPr>
              <w:t>3; 8; 12; 18, párr.</w:t>
            </w:r>
            <w:r w:rsidR="00474B26">
              <w:rPr>
                <w:lang w:val="es-ES_tradnl"/>
              </w:rPr>
              <w:t xml:space="preserve"> </w:t>
            </w:r>
            <w:r w:rsidRPr="006A5615">
              <w:rPr>
                <w:lang w:val="es-ES_tradnl"/>
              </w:rPr>
              <w:t>1; 20, párr. 1</w:t>
            </w:r>
          </w:p>
        </w:tc>
      </w:tr>
    </w:tbl>
    <w:p w14:paraId="3B618B7E" w14:textId="60F39733" w:rsidR="005B195E" w:rsidRPr="001B2782" w:rsidRDefault="005B195E" w:rsidP="000841E2">
      <w:pPr>
        <w:pStyle w:val="Prrafodelista"/>
        <w:autoSpaceDE w:val="0"/>
        <w:autoSpaceDN w:val="0"/>
        <w:adjustRightInd w:val="0"/>
        <w:spacing w:before="240" w:after="120"/>
        <w:ind w:left="1134" w:right="1134"/>
        <w:contextualSpacing w:val="0"/>
        <w:jc w:val="both"/>
        <w:rPr>
          <w:color w:val="000000"/>
          <w:lang w:val="es-ES"/>
        </w:rPr>
      </w:pPr>
      <w:r w:rsidRPr="005B195E">
        <w:rPr>
          <w:color w:val="000000"/>
          <w:lang w:val="es-ES"/>
        </w:rPr>
        <w:t>1.</w:t>
      </w:r>
      <w:r w:rsidR="00A542C6">
        <w:rPr>
          <w:color w:val="000000"/>
          <w:lang w:val="es-ES"/>
        </w:rPr>
        <w:tab/>
      </w:r>
      <w:r w:rsidRPr="005B195E">
        <w:rPr>
          <w:color w:val="000000"/>
          <w:lang w:val="es-ES"/>
        </w:rPr>
        <w:t>El autor de la comunicación es M.</w:t>
      </w:r>
      <w:r w:rsidR="00ED252B">
        <w:rPr>
          <w:color w:val="000000"/>
          <w:lang w:val="es-ES"/>
        </w:rPr>
        <w:t xml:space="preserve"> </w:t>
      </w:r>
      <w:r w:rsidRPr="005B195E">
        <w:rPr>
          <w:color w:val="000000"/>
          <w:lang w:val="es-ES"/>
        </w:rPr>
        <w:t>S.</w:t>
      </w:r>
      <w:r w:rsidR="00ED252B">
        <w:rPr>
          <w:color w:val="000000"/>
          <w:lang w:val="es-ES"/>
        </w:rPr>
        <w:t xml:space="preserve"> </w:t>
      </w:r>
      <w:r w:rsidRPr="005B195E">
        <w:rPr>
          <w:color w:val="000000"/>
          <w:lang w:val="es-ES"/>
        </w:rPr>
        <w:t xml:space="preserve">B., nacional de Guinea nacido el 5 de mayo de 2001. </w:t>
      </w:r>
      <w:r w:rsidRPr="001B2782">
        <w:rPr>
          <w:color w:val="000000"/>
          <w:lang w:val="es-ES"/>
        </w:rPr>
        <w:t xml:space="preserve">Alega </w:t>
      </w:r>
      <w:r w:rsidR="008231E9">
        <w:rPr>
          <w:color w:val="000000"/>
          <w:lang w:val="es-ES"/>
        </w:rPr>
        <w:t xml:space="preserve">que el Estado parte ha </w:t>
      </w:r>
      <w:r w:rsidRPr="001B2782">
        <w:rPr>
          <w:color w:val="000000"/>
          <w:lang w:val="es-ES"/>
        </w:rPr>
        <w:t>viola</w:t>
      </w:r>
      <w:r w:rsidR="008231E9">
        <w:rPr>
          <w:color w:val="000000"/>
          <w:lang w:val="es-ES"/>
        </w:rPr>
        <w:t>do</w:t>
      </w:r>
      <w:r w:rsidRPr="001B2782">
        <w:rPr>
          <w:color w:val="000000"/>
          <w:lang w:val="es-ES"/>
        </w:rPr>
        <w:t xml:space="preserve"> sus derechos en virtud de los artículos 3, 8, 12, 18</w:t>
      </w:r>
      <w:r w:rsidR="00DC35A1">
        <w:rPr>
          <w:color w:val="000000"/>
          <w:lang w:val="es-ES"/>
        </w:rPr>
        <w:t>, párrafo </w:t>
      </w:r>
      <w:r w:rsidRPr="001B2782">
        <w:rPr>
          <w:color w:val="000000"/>
          <w:lang w:val="es-ES"/>
        </w:rPr>
        <w:t>1</w:t>
      </w:r>
      <w:r w:rsidR="00DC35A1">
        <w:rPr>
          <w:color w:val="000000"/>
          <w:lang w:val="es-ES"/>
        </w:rPr>
        <w:t>,</w:t>
      </w:r>
      <w:r w:rsidRPr="001B2782">
        <w:rPr>
          <w:color w:val="000000"/>
          <w:lang w:val="es-ES"/>
        </w:rPr>
        <w:t xml:space="preserve"> y 20</w:t>
      </w:r>
      <w:r w:rsidR="00FB4CA9">
        <w:rPr>
          <w:color w:val="000000"/>
          <w:lang w:val="es-ES"/>
        </w:rPr>
        <w:t>, párrafo </w:t>
      </w:r>
      <w:r w:rsidRPr="001B2782">
        <w:rPr>
          <w:color w:val="000000"/>
          <w:lang w:val="es-ES"/>
        </w:rPr>
        <w:t>1</w:t>
      </w:r>
      <w:r w:rsidR="00FB4CA9">
        <w:rPr>
          <w:color w:val="000000"/>
          <w:lang w:val="es-ES"/>
        </w:rPr>
        <w:t>,</w:t>
      </w:r>
      <w:r w:rsidRPr="001B2782">
        <w:rPr>
          <w:color w:val="000000"/>
          <w:lang w:val="es-ES"/>
        </w:rPr>
        <w:t xml:space="preserve"> de la Convención. El Protocolo Facultativo entró en vigor para el Estado parte el 14 de abril de 2014.</w:t>
      </w:r>
    </w:p>
    <w:p w14:paraId="28313F2F" w14:textId="3CC0DF0A" w:rsidR="005B195E" w:rsidRPr="001B2782" w:rsidRDefault="005B195E" w:rsidP="005659AC">
      <w:pPr>
        <w:pStyle w:val="Prrafodelista"/>
        <w:autoSpaceDE w:val="0"/>
        <w:autoSpaceDN w:val="0"/>
        <w:adjustRightInd w:val="0"/>
        <w:spacing w:after="120"/>
        <w:ind w:left="1134" w:right="1134"/>
        <w:contextualSpacing w:val="0"/>
        <w:jc w:val="both"/>
        <w:rPr>
          <w:color w:val="000000"/>
          <w:lang w:val="es-ES"/>
        </w:rPr>
      </w:pPr>
      <w:r w:rsidRPr="005B195E">
        <w:rPr>
          <w:color w:val="000000"/>
          <w:lang w:val="es-ES"/>
        </w:rPr>
        <w:t>2.</w:t>
      </w:r>
      <w:r w:rsidR="00A542C6">
        <w:rPr>
          <w:color w:val="000000"/>
          <w:lang w:val="es-ES"/>
        </w:rPr>
        <w:tab/>
      </w:r>
      <w:r w:rsidRPr="005B195E">
        <w:rPr>
          <w:color w:val="000000"/>
          <w:lang w:val="es-ES"/>
        </w:rPr>
        <w:t xml:space="preserve">En septiembre de 2016, el autor llegó a Melilla (España) como niño no acompañado. </w:t>
      </w:r>
      <w:r w:rsidRPr="001B2782">
        <w:rPr>
          <w:color w:val="000000"/>
          <w:lang w:val="es-ES"/>
        </w:rPr>
        <w:t xml:space="preserve">Fue llevado a un centro temporal para migrantes adultos. </w:t>
      </w:r>
      <w:r w:rsidRPr="005B195E">
        <w:rPr>
          <w:color w:val="000000"/>
          <w:lang w:val="es-ES"/>
        </w:rPr>
        <w:t xml:space="preserve">El 31 de marzo de 2017, la </w:t>
      </w:r>
      <w:r w:rsidR="00D01858">
        <w:rPr>
          <w:color w:val="000000"/>
          <w:lang w:val="es-ES"/>
        </w:rPr>
        <w:t>organización no gubernamental</w:t>
      </w:r>
      <w:r w:rsidR="00D01858" w:rsidRPr="005B195E">
        <w:rPr>
          <w:color w:val="000000"/>
          <w:lang w:val="es-ES"/>
        </w:rPr>
        <w:t xml:space="preserve"> </w:t>
      </w:r>
      <w:r w:rsidRPr="005B195E">
        <w:rPr>
          <w:color w:val="000000"/>
          <w:lang w:val="es-ES"/>
        </w:rPr>
        <w:t xml:space="preserve">Fundación Raíces, representante del autor, lo llevó a la </w:t>
      </w:r>
      <w:r w:rsidR="00A02C01">
        <w:rPr>
          <w:color w:val="000000"/>
          <w:lang w:val="es-ES"/>
        </w:rPr>
        <w:t>p</w:t>
      </w:r>
      <w:r w:rsidRPr="005B195E">
        <w:rPr>
          <w:color w:val="000000"/>
          <w:lang w:val="es-ES"/>
        </w:rPr>
        <w:t xml:space="preserve">olicía (unidad especializada en menores) para solicitar </w:t>
      </w:r>
      <w:r>
        <w:rPr>
          <w:color w:val="000000"/>
          <w:lang w:val="es-ES"/>
        </w:rPr>
        <w:t xml:space="preserve">su </w:t>
      </w:r>
      <w:r w:rsidRPr="005B195E">
        <w:rPr>
          <w:color w:val="000000"/>
          <w:lang w:val="es-ES"/>
        </w:rPr>
        <w:t>protección como niño. El autor presentó los originales de su partida de nacimiento, su tarjeta de identidad consular, un certificado de inscripción en el consulado de Guinea en Madrid y un certificado consular de que su pasaporte estaba siendo tr</w:t>
      </w:r>
      <w:r w:rsidR="00A02C01">
        <w:rPr>
          <w:color w:val="000000"/>
          <w:lang w:val="es-ES"/>
        </w:rPr>
        <w:t>a</w:t>
      </w:r>
      <w:r w:rsidRPr="005B195E">
        <w:rPr>
          <w:color w:val="000000"/>
          <w:lang w:val="es-ES"/>
        </w:rPr>
        <w:t xml:space="preserve">mitado. </w:t>
      </w:r>
      <w:r w:rsidRPr="001B2782">
        <w:rPr>
          <w:color w:val="000000"/>
          <w:lang w:val="es-ES"/>
        </w:rPr>
        <w:t xml:space="preserve">El 4 de mayo de 2017 se inició un procedimiento interno para determinar su edad por parte de la Fiscalía de Menores. </w:t>
      </w:r>
      <w:r w:rsidRPr="004D49D7">
        <w:rPr>
          <w:color w:val="000000"/>
          <w:lang w:val="es-ES"/>
        </w:rPr>
        <w:t xml:space="preserve">Su solicitud de hablar </w:t>
      </w:r>
      <w:r w:rsidR="004D49D7" w:rsidRPr="004D49D7">
        <w:rPr>
          <w:color w:val="000000"/>
          <w:lang w:val="es-ES"/>
        </w:rPr>
        <w:t xml:space="preserve">con sus representantes </w:t>
      </w:r>
      <w:r w:rsidRPr="004D49D7">
        <w:rPr>
          <w:color w:val="000000"/>
          <w:lang w:val="es-ES"/>
        </w:rPr>
        <w:t xml:space="preserve">y </w:t>
      </w:r>
      <w:r w:rsidR="004D49D7">
        <w:rPr>
          <w:color w:val="000000"/>
          <w:lang w:val="es-ES"/>
        </w:rPr>
        <w:t xml:space="preserve">de </w:t>
      </w:r>
      <w:r w:rsidRPr="004D49D7">
        <w:rPr>
          <w:color w:val="000000"/>
          <w:lang w:val="es-ES"/>
        </w:rPr>
        <w:t xml:space="preserve">estar acompañado por </w:t>
      </w:r>
      <w:r w:rsidR="004D49D7">
        <w:rPr>
          <w:color w:val="000000"/>
          <w:lang w:val="es-ES"/>
        </w:rPr>
        <w:t>ellos</w:t>
      </w:r>
      <w:r w:rsidRPr="004D49D7">
        <w:rPr>
          <w:color w:val="000000"/>
          <w:lang w:val="es-ES"/>
        </w:rPr>
        <w:t xml:space="preserve"> durante este procedimiento fue </w:t>
      </w:r>
      <w:r w:rsidRPr="004D49D7">
        <w:rPr>
          <w:color w:val="000000"/>
          <w:lang w:val="es-ES"/>
        </w:rPr>
        <w:lastRenderedPageBreak/>
        <w:t xml:space="preserve">denegada. </w:t>
      </w:r>
      <w:r w:rsidRPr="00ED7B20">
        <w:rPr>
          <w:color w:val="000000"/>
          <w:lang w:val="es-ES"/>
        </w:rPr>
        <w:t xml:space="preserve">Aunque el autor se había negado inicialmente a someterse a pruebas médicas para determinar su edad, se le presionó y finalmente se le sometió a un examen forense de sus dientes y genitales y a una radiografía de su muñeca </w:t>
      </w:r>
      <w:r w:rsidR="00ED7B20">
        <w:rPr>
          <w:color w:val="000000"/>
          <w:lang w:val="es-ES"/>
        </w:rPr>
        <w:t>izquierda</w:t>
      </w:r>
      <w:r w:rsidR="00ED7B20" w:rsidRPr="00ED7B20">
        <w:rPr>
          <w:color w:val="000000"/>
          <w:lang w:val="es-ES"/>
        </w:rPr>
        <w:t xml:space="preserve"> y dientes</w:t>
      </w:r>
      <w:r w:rsidRPr="00ED7B20">
        <w:rPr>
          <w:color w:val="000000"/>
          <w:lang w:val="es-ES"/>
        </w:rPr>
        <w:t xml:space="preserve">. El 5 de mayo de 2017, y </w:t>
      </w:r>
      <w:r w:rsidR="00A02C01">
        <w:rPr>
          <w:color w:val="000000"/>
          <w:lang w:val="es-ES"/>
        </w:rPr>
        <w:t>co</w:t>
      </w:r>
      <w:r w:rsidRPr="00ED7B20">
        <w:rPr>
          <w:color w:val="000000"/>
          <w:lang w:val="es-ES"/>
        </w:rPr>
        <w:t xml:space="preserve">n base </w:t>
      </w:r>
      <w:r w:rsidR="00761434">
        <w:rPr>
          <w:color w:val="000000"/>
          <w:lang w:val="es-ES"/>
        </w:rPr>
        <w:t>en</w:t>
      </w:r>
      <w:r w:rsidRPr="00ED7B20">
        <w:rPr>
          <w:color w:val="000000"/>
          <w:lang w:val="es-ES"/>
        </w:rPr>
        <w:t xml:space="preserve"> los resultados de las pruebas médicas a las que fue sometido, </w:t>
      </w:r>
      <w:r w:rsidR="00ED7B20" w:rsidRPr="00ED7B20">
        <w:rPr>
          <w:color w:val="000000"/>
          <w:lang w:val="es-ES"/>
        </w:rPr>
        <w:t xml:space="preserve">la </w:t>
      </w:r>
      <w:r w:rsidR="00ED7B20">
        <w:rPr>
          <w:color w:val="000000"/>
          <w:lang w:val="es-ES"/>
        </w:rPr>
        <w:t>Fiscal</w:t>
      </w:r>
      <w:r w:rsidR="00A02C01">
        <w:rPr>
          <w:color w:val="000000"/>
          <w:lang w:val="es-ES"/>
        </w:rPr>
        <w:t>í</w:t>
      </w:r>
      <w:r w:rsidR="00ED7B20">
        <w:rPr>
          <w:color w:val="000000"/>
          <w:lang w:val="es-ES"/>
        </w:rPr>
        <w:t>a</w:t>
      </w:r>
      <w:r w:rsidRPr="00ED7B20">
        <w:rPr>
          <w:color w:val="000000"/>
          <w:lang w:val="es-ES"/>
        </w:rPr>
        <w:t xml:space="preserve"> de Menores dictó un </w:t>
      </w:r>
      <w:r w:rsidR="00217EFD">
        <w:rPr>
          <w:color w:val="000000"/>
          <w:lang w:val="es-ES"/>
        </w:rPr>
        <w:t>d</w:t>
      </w:r>
      <w:r w:rsidRPr="00ED7B20">
        <w:rPr>
          <w:color w:val="000000"/>
          <w:lang w:val="es-ES"/>
        </w:rPr>
        <w:t xml:space="preserve">ecreto </w:t>
      </w:r>
      <w:r w:rsidR="00217EFD">
        <w:rPr>
          <w:color w:val="000000"/>
          <w:lang w:val="es-ES"/>
        </w:rPr>
        <w:t xml:space="preserve">en el que se </w:t>
      </w:r>
      <w:r w:rsidRPr="00ED7B20">
        <w:rPr>
          <w:color w:val="000000"/>
          <w:lang w:val="es-ES"/>
        </w:rPr>
        <w:t>determina</w:t>
      </w:r>
      <w:r w:rsidR="00217EFD">
        <w:rPr>
          <w:color w:val="000000"/>
          <w:lang w:val="es-ES"/>
        </w:rPr>
        <w:t>ba</w:t>
      </w:r>
      <w:r w:rsidRPr="00ED7B20">
        <w:rPr>
          <w:color w:val="000000"/>
          <w:lang w:val="es-ES"/>
        </w:rPr>
        <w:t xml:space="preserve"> que tenía 17 años y lo trasladó a un centro de protección de menores. </w:t>
      </w:r>
      <w:r w:rsidRPr="001B2782">
        <w:rPr>
          <w:color w:val="000000"/>
          <w:lang w:val="es-ES"/>
        </w:rPr>
        <w:t>El 9 de mayo de 2017 fue informado por el director del centro de que las pruebas médicas habían demostrado que tenía 17 años, aunque el autor afirmaba tener 16 años.</w:t>
      </w:r>
    </w:p>
    <w:p w14:paraId="0451C2D2" w14:textId="0B666B12" w:rsidR="005B195E" w:rsidRPr="00ED7B20" w:rsidRDefault="00ED7B20" w:rsidP="005659AC">
      <w:pPr>
        <w:pStyle w:val="Prrafodelista"/>
        <w:autoSpaceDE w:val="0"/>
        <w:autoSpaceDN w:val="0"/>
        <w:adjustRightInd w:val="0"/>
        <w:spacing w:after="120"/>
        <w:ind w:left="1134" w:right="1134"/>
        <w:contextualSpacing w:val="0"/>
        <w:jc w:val="both"/>
        <w:rPr>
          <w:color w:val="000000"/>
          <w:lang w:val="es-ES"/>
        </w:rPr>
      </w:pPr>
      <w:r w:rsidRPr="00ED7B20">
        <w:rPr>
          <w:color w:val="000000"/>
          <w:lang w:val="es-ES"/>
        </w:rPr>
        <w:t>3.</w:t>
      </w:r>
      <w:r w:rsidR="00A542C6">
        <w:rPr>
          <w:color w:val="000000"/>
          <w:lang w:val="es-ES"/>
        </w:rPr>
        <w:tab/>
      </w:r>
      <w:r w:rsidR="005B195E" w:rsidRPr="00ED7B20">
        <w:rPr>
          <w:color w:val="000000"/>
          <w:lang w:val="es-ES"/>
        </w:rPr>
        <w:t xml:space="preserve">El 18 de agosto de 2017, el Estado parte presentó sus comentarios sobre la admisibilidad de la comunicación. </w:t>
      </w:r>
      <w:r w:rsidR="005B195E" w:rsidRPr="001B2782">
        <w:rPr>
          <w:color w:val="000000"/>
          <w:lang w:val="es-ES"/>
        </w:rPr>
        <w:t xml:space="preserve">El Estado parte alegó que la denuncia era manifiestamente infundada dado que el autor ya había sido declarado menor de edad y se encontraba bajo el sistema de protección de menores. </w:t>
      </w:r>
      <w:r w:rsidR="005B195E" w:rsidRPr="00ED7B20">
        <w:rPr>
          <w:color w:val="000000"/>
          <w:lang w:val="es-ES"/>
        </w:rPr>
        <w:t xml:space="preserve">El Estado parte pidió al Comité que examinara la admisibilidad de la denuncia </w:t>
      </w:r>
      <w:r w:rsidRPr="00ED7B20">
        <w:rPr>
          <w:color w:val="000000"/>
          <w:lang w:val="es-ES"/>
        </w:rPr>
        <w:t>de forma separada</w:t>
      </w:r>
      <w:r w:rsidR="005B195E" w:rsidRPr="00ED7B20">
        <w:rPr>
          <w:color w:val="000000"/>
          <w:lang w:val="es-ES"/>
        </w:rPr>
        <w:t xml:space="preserve"> del fondo o, alternativamente, que </w:t>
      </w:r>
      <w:r w:rsidR="00E9726C">
        <w:rPr>
          <w:color w:val="000000"/>
          <w:lang w:val="es-ES"/>
        </w:rPr>
        <w:t>archivara</w:t>
      </w:r>
      <w:r w:rsidR="005B195E" w:rsidRPr="00ED7B20">
        <w:rPr>
          <w:color w:val="000000"/>
          <w:lang w:val="es-ES"/>
        </w:rPr>
        <w:t xml:space="preserve"> la comunicación. </w:t>
      </w:r>
      <w:r w:rsidR="005B195E" w:rsidRPr="00E9726C">
        <w:rPr>
          <w:color w:val="000000"/>
          <w:lang w:val="es-ES"/>
        </w:rPr>
        <w:t xml:space="preserve">El 6 de noviembre de 2017, el autor presentó sus comentarios sobre la admisibilidad de la comunicación </w:t>
      </w:r>
      <w:r w:rsidR="00E9726C" w:rsidRPr="00E9726C">
        <w:rPr>
          <w:color w:val="000000"/>
          <w:lang w:val="es-ES"/>
        </w:rPr>
        <w:t>manifestando su</w:t>
      </w:r>
      <w:r w:rsidR="005B195E" w:rsidRPr="00E9726C">
        <w:rPr>
          <w:color w:val="000000"/>
          <w:lang w:val="es-ES"/>
        </w:rPr>
        <w:t xml:space="preserve"> desacuerdo con la solicitud del Estado parte. </w:t>
      </w:r>
      <w:r w:rsidR="005B195E" w:rsidRPr="00ED7B20">
        <w:rPr>
          <w:color w:val="000000"/>
          <w:lang w:val="es-ES"/>
        </w:rPr>
        <w:t xml:space="preserve">El 26 de enero de 2018, el </w:t>
      </w:r>
      <w:r w:rsidR="00DF52D3">
        <w:rPr>
          <w:color w:val="000000"/>
          <w:lang w:val="es-ES"/>
        </w:rPr>
        <w:t>g</w:t>
      </w:r>
      <w:r w:rsidR="005B195E" w:rsidRPr="00ED7B20">
        <w:rPr>
          <w:color w:val="000000"/>
          <w:lang w:val="es-ES"/>
        </w:rPr>
        <w:t>rupo de trabajo sobre</w:t>
      </w:r>
      <w:r w:rsidR="00DF52D3">
        <w:rPr>
          <w:color w:val="000000"/>
          <w:lang w:val="es-ES"/>
        </w:rPr>
        <w:t xml:space="preserve"> las</w:t>
      </w:r>
      <w:r w:rsidR="005B195E" w:rsidRPr="00ED7B20">
        <w:rPr>
          <w:color w:val="000000"/>
          <w:lang w:val="es-ES"/>
        </w:rPr>
        <w:t xml:space="preserve"> comunicaciones, actuando en nombre del Comité, decidió denegar la solicitud del Estado parte de examinar la admisibilidad de la denuncia </w:t>
      </w:r>
      <w:r w:rsidRPr="00ED7B20">
        <w:rPr>
          <w:color w:val="000000"/>
          <w:lang w:val="es-ES"/>
        </w:rPr>
        <w:t>de forma separada</w:t>
      </w:r>
      <w:r w:rsidR="005B195E" w:rsidRPr="00ED7B20">
        <w:rPr>
          <w:color w:val="000000"/>
          <w:lang w:val="es-ES"/>
        </w:rPr>
        <w:t xml:space="preserve"> del fondo o </w:t>
      </w:r>
      <w:r w:rsidR="00E9726C">
        <w:rPr>
          <w:color w:val="000000"/>
          <w:lang w:val="es-ES"/>
        </w:rPr>
        <w:t>archivar</w:t>
      </w:r>
      <w:r w:rsidR="005B195E" w:rsidRPr="00ED7B20">
        <w:rPr>
          <w:color w:val="000000"/>
          <w:lang w:val="es-ES"/>
        </w:rPr>
        <w:t xml:space="preserve"> la comunicación.</w:t>
      </w:r>
    </w:p>
    <w:p w14:paraId="4FABB679" w14:textId="29796767" w:rsidR="005B195E" w:rsidRPr="001B2782" w:rsidRDefault="007E74F9" w:rsidP="005659AC">
      <w:pPr>
        <w:pStyle w:val="Prrafodelista"/>
        <w:autoSpaceDE w:val="0"/>
        <w:autoSpaceDN w:val="0"/>
        <w:adjustRightInd w:val="0"/>
        <w:spacing w:after="120"/>
        <w:ind w:left="1134" w:right="1134"/>
        <w:contextualSpacing w:val="0"/>
        <w:jc w:val="both"/>
        <w:rPr>
          <w:color w:val="000000"/>
          <w:lang w:val="es-ES"/>
        </w:rPr>
      </w:pPr>
      <w:r>
        <w:rPr>
          <w:color w:val="000000"/>
          <w:lang w:val="es-ES"/>
        </w:rPr>
        <w:t>4.</w:t>
      </w:r>
      <w:r w:rsidR="00A542C6">
        <w:rPr>
          <w:color w:val="000000"/>
          <w:lang w:val="es-ES"/>
        </w:rPr>
        <w:tab/>
      </w:r>
      <w:r w:rsidR="005B195E" w:rsidRPr="007E74F9">
        <w:rPr>
          <w:color w:val="000000"/>
          <w:lang w:val="es-ES"/>
        </w:rPr>
        <w:t xml:space="preserve">El 21 de diciembre de 2017, el Estado parte presentó sus observaciones sobre la admisibilidad y el fondo de la comunicación. </w:t>
      </w:r>
      <w:r w:rsidR="005B195E" w:rsidRPr="001B2782">
        <w:rPr>
          <w:color w:val="000000"/>
          <w:lang w:val="es-ES"/>
        </w:rPr>
        <w:t xml:space="preserve">El 26 de marzo de 2018, el autor presentó sus </w:t>
      </w:r>
      <w:r w:rsidR="001B356B" w:rsidRPr="00EA3CB0">
        <w:rPr>
          <w:lang w:val="es-ES"/>
        </w:rPr>
        <w:t>comentarios acerca de las</w:t>
      </w:r>
      <w:r w:rsidR="001B356B" w:rsidRPr="001B2782">
        <w:rPr>
          <w:color w:val="000000"/>
          <w:lang w:val="es-ES"/>
        </w:rPr>
        <w:t xml:space="preserve"> </w:t>
      </w:r>
      <w:r w:rsidR="005B195E" w:rsidRPr="001B2782">
        <w:rPr>
          <w:color w:val="000000"/>
          <w:lang w:val="es-ES"/>
        </w:rPr>
        <w:t xml:space="preserve">observaciones </w:t>
      </w:r>
      <w:r w:rsidR="001B356B" w:rsidRPr="00EA3CB0">
        <w:rPr>
          <w:lang w:val="es-ES"/>
        </w:rPr>
        <w:t xml:space="preserve">del Estado parte </w:t>
      </w:r>
      <w:r w:rsidR="005B195E" w:rsidRPr="001B2782">
        <w:rPr>
          <w:color w:val="000000"/>
          <w:lang w:val="es-ES"/>
        </w:rPr>
        <w:t>sobre la admisibilidad y el fondo de la comunicación.</w:t>
      </w:r>
    </w:p>
    <w:p w14:paraId="0984250A" w14:textId="31809F47" w:rsidR="005B195E" w:rsidRPr="007E74F9" w:rsidRDefault="007E74F9" w:rsidP="005659AC">
      <w:pPr>
        <w:pStyle w:val="Prrafodelista"/>
        <w:autoSpaceDE w:val="0"/>
        <w:autoSpaceDN w:val="0"/>
        <w:adjustRightInd w:val="0"/>
        <w:spacing w:after="120"/>
        <w:ind w:left="1134" w:right="1134"/>
        <w:contextualSpacing w:val="0"/>
        <w:jc w:val="both"/>
        <w:rPr>
          <w:color w:val="000000"/>
          <w:lang w:val="es-ES"/>
        </w:rPr>
      </w:pPr>
      <w:r w:rsidRPr="007E74F9">
        <w:rPr>
          <w:color w:val="000000"/>
          <w:lang w:val="es-ES"/>
        </w:rPr>
        <w:t>5.</w:t>
      </w:r>
      <w:r w:rsidR="00A542C6">
        <w:rPr>
          <w:color w:val="000000"/>
          <w:lang w:val="es-ES"/>
        </w:rPr>
        <w:tab/>
      </w:r>
      <w:r>
        <w:rPr>
          <w:color w:val="000000"/>
          <w:lang w:val="es-ES"/>
        </w:rPr>
        <w:t>E</w:t>
      </w:r>
      <w:r w:rsidR="005B195E" w:rsidRPr="007E74F9">
        <w:rPr>
          <w:color w:val="000000"/>
          <w:lang w:val="es-ES"/>
        </w:rPr>
        <w:t xml:space="preserve">l 11 de julio de 2018, el autor solicitó al Comité la adopción de medidas provisionales. </w:t>
      </w:r>
      <w:r w:rsidR="005B195E" w:rsidRPr="001B2782">
        <w:rPr>
          <w:color w:val="000000"/>
          <w:lang w:val="es-ES"/>
        </w:rPr>
        <w:t xml:space="preserve">Señaló que, a partir del 5 de mayo de 2018, se le consideraba un adulto sobre la base </w:t>
      </w:r>
      <w:r w:rsidR="00A02C01">
        <w:rPr>
          <w:color w:val="000000"/>
          <w:lang w:val="es-ES"/>
        </w:rPr>
        <w:t>del decreto de determinación de la edad</w:t>
      </w:r>
      <w:r w:rsidR="005B195E" w:rsidRPr="001B2782">
        <w:rPr>
          <w:color w:val="000000"/>
          <w:lang w:val="es-ES"/>
        </w:rPr>
        <w:t xml:space="preserve">, que era un año mayor que su edad real. </w:t>
      </w:r>
      <w:r w:rsidR="005B195E" w:rsidRPr="007E74F9">
        <w:rPr>
          <w:color w:val="000000"/>
          <w:lang w:val="es-ES"/>
        </w:rPr>
        <w:t xml:space="preserve">Había sido expulsado del centro de protección de menores y estaba expuesto al riesgo de una posible </w:t>
      </w:r>
      <w:r w:rsidRPr="007E74F9">
        <w:rPr>
          <w:color w:val="000000"/>
          <w:lang w:val="es-ES"/>
        </w:rPr>
        <w:t>expulsi</w:t>
      </w:r>
      <w:r w:rsidR="005B195E" w:rsidRPr="007E74F9">
        <w:rPr>
          <w:color w:val="000000"/>
          <w:lang w:val="es-ES"/>
        </w:rPr>
        <w:t>ón.</w:t>
      </w:r>
    </w:p>
    <w:p w14:paraId="2D8DA562" w14:textId="52E3403A" w:rsidR="005B195E" w:rsidRPr="007E74F9" w:rsidRDefault="007E74F9" w:rsidP="005659AC">
      <w:pPr>
        <w:pStyle w:val="Prrafodelista"/>
        <w:autoSpaceDE w:val="0"/>
        <w:autoSpaceDN w:val="0"/>
        <w:adjustRightInd w:val="0"/>
        <w:spacing w:after="120"/>
        <w:ind w:left="1134" w:right="1134"/>
        <w:contextualSpacing w:val="0"/>
        <w:jc w:val="both"/>
        <w:rPr>
          <w:color w:val="000000"/>
          <w:lang w:val="es-ES"/>
        </w:rPr>
      </w:pPr>
      <w:r w:rsidRPr="007E74F9">
        <w:rPr>
          <w:color w:val="000000"/>
          <w:lang w:val="es-ES"/>
        </w:rPr>
        <w:t>6.</w:t>
      </w:r>
      <w:r w:rsidR="00A542C6">
        <w:rPr>
          <w:color w:val="000000"/>
          <w:lang w:val="es-ES"/>
        </w:rPr>
        <w:tab/>
      </w:r>
      <w:r>
        <w:rPr>
          <w:color w:val="000000"/>
          <w:lang w:val="es-ES"/>
        </w:rPr>
        <w:t>E</w:t>
      </w:r>
      <w:r w:rsidRPr="007E74F9">
        <w:rPr>
          <w:color w:val="000000"/>
          <w:lang w:val="es-ES"/>
        </w:rPr>
        <w:t>l 11 de julio de 2018</w:t>
      </w:r>
      <w:r>
        <w:rPr>
          <w:color w:val="000000"/>
          <w:lang w:val="es-ES"/>
        </w:rPr>
        <w:t>, d</w:t>
      </w:r>
      <w:r w:rsidR="005B195E" w:rsidRPr="007E74F9">
        <w:rPr>
          <w:color w:val="000000"/>
          <w:lang w:val="es-ES"/>
        </w:rPr>
        <w:t xml:space="preserve">e conformidad con el artículo 6 del Protocolo Facultativo, el </w:t>
      </w:r>
      <w:r w:rsidR="00984310">
        <w:rPr>
          <w:color w:val="000000"/>
          <w:lang w:val="es-ES"/>
        </w:rPr>
        <w:t>g</w:t>
      </w:r>
      <w:r w:rsidR="005B195E" w:rsidRPr="007E74F9">
        <w:rPr>
          <w:color w:val="000000"/>
          <w:lang w:val="es-ES"/>
        </w:rPr>
        <w:t xml:space="preserve">rupo de </w:t>
      </w:r>
      <w:r w:rsidR="00984310">
        <w:rPr>
          <w:color w:val="000000"/>
          <w:lang w:val="es-ES"/>
        </w:rPr>
        <w:t>t</w:t>
      </w:r>
      <w:r w:rsidR="005B195E" w:rsidRPr="007E74F9">
        <w:rPr>
          <w:color w:val="000000"/>
          <w:lang w:val="es-ES"/>
        </w:rPr>
        <w:t>rabajo sobre</w:t>
      </w:r>
      <w:r w:rsidR="00984310">
        <w:rPr>
          <w:color w:val="000000"/>
          <w:lang w:val="es-ES"/>
        </w:rPr>
        <w:t xml:space="preserve"> las</w:t>
      </w:r>
      <w:r w:rsidR="005B195E" w:rsidRPr="007E74F9">
        <w:rPr>
          <w:color w:val="000000"/>
          <w:lang w:val="es-ES"/>
        </w:rPr>
        <w:t xml:space="preserve"> </w:t>
      </w:r>
      <w:r w:rsidR="00984310">
        <w:rPr>
          <w:color w:val="000000"/>
          <w:lang w:val="es-ES"/>
        </w:rPr>
        <w:t>c</w:t>
      </w:r>
      <w:r w:rsidR="005B195E" w:rsidRPr="007E74F9">
        <w:rPr>
          <w:color w:val="000000"/>
          <w:lang w:val="es-ES"/>
        </w:rPr>
        <w:t xml:space="preserve">omunicaciones, actuando en nombre del Comité, pidió al Estado parte que adoptara medidas provisionales para suspender la posible </w:t>
      </w:r>
      <w:r>
        <w:rPr>
          <w:color w:val="000000"/>
          <w:lang w:val="es-ES"/>
        </w:rPr>
        <w:t>ex</w:t>
      </w:r>
      <w:r w:rsidRPr="007E74F9">
        <w:rPr>
          <w:lang w:val="es-ES"/>
        </w:rPr>
        <w:t>pulsión</w:t>
      </w:r>
      <w:r w:rsidR="005B195E" w:rsidRPr="007E74F9">
        <w:rPr>
          <w:color w:val="000000"/>
          <w:lang w:val="es-ES"/>
        </w:rPr>
        <w:t xml:space="preserve"> del autor hasta que el Comité examinara su caso, y que lo trasladara a un centro de protección de menores.</w:t>
      </w:r>
    </w:p>
    <w:p w14:paraId="2E0E75A6" w14:textId="41962283" w:rsidR="005B195E" w:rsidRPr="001B2782" w:rsidRDefault="007E74F9" w:rsidP="005659AC">
      <w:pPr>
        <w:pStyle w:val="Prrafodelista"/>
        <w:autoSpaceDE w:val="0"/>
        <w:autoSpaceDN w:val="0"/>
        <w:adjustRightInd w:val="0"/>
        <w:spacing w:after="120"/>
        <w:ind w:left="1134" w:right="1134"/>
        <w:contextualSpacing w:val="0"/>
        <w:jc w:val="both"/>
        <w:rPr>
          <w:color w:val="000000"/>
          <w:lang w:val="es-ES"/>
        </w:rPr>
      </w:pPr>
      <w:r>
        <w:rPr>
          <w:color w:val="000000"/>
          <w:lang w:val="es-ES"/>
        </w:rPr>
        <w:t>7.</w:t>
      </w:r>
      <w:r w:rsidR="00A542C6">
        <w:rPr>
          <w:color w:val="000000"/>
          <w:lang w:val="es-ES"/>
        </w:rPr>
        <w:tab/>
      </w:r>
      <w:r w:rsidR="005B195E" w:rsidRPr="007E74F9">
        <w:rPr>
          <w:color w:val="000000"/>
          <w:lang w:val="es-ES"/>
        </w:rPr>
        <w:t xml:space="preserve">El 24 de agosto de 2018, el Estado parte presentó una solicitud de suspensión de la comunicación basada en el hecho de que todavía había procedimientos internos contencioso-administrativos y judiciales civiles en curso. </w:t>
      </w:r>
      <w:r w:rsidR="005B195E" w:rsidRPr="001B2782">
        <w:rPr>
          <w:color w:val="000000"/>
          <w:lang w:val="es-ES"/>
        </w:rPr>
        <w:t xml:space="preserve">El autor presentó información adicional sobre los procedimientos internos en curso en 2019 y 2020. El 7 de diciembre de 2020, el </w:t>
      </w:r>
      <w:r w:rsidR="00970672">
        <w:rPr>
          <w:color w:val="000000"/>
          <w:lang w:val="es-ES"/>
        </w:rPr>
        <w:t>g</w:t>
      </w:r>
      <w:r w:rsidR="005B195E" w:rsidRPr="001B2782">
        <w:rPr>
          <w:color w:val="000000"/>
          <w:lang w:val="es-ES"/>
        </w:rPr>
        <w:t xml:space="preserve">rupo de trabajo sobre </w:t>
      </w:r>
      <w:r w:rsidR="00970672">
        <w:rPr>
          <w:color w:val="000000"/>
          <w:lang w:val="es-ES"/>
        </w:rPr>
        <w:t xml:space="preserve">las </w:t>
      </w:r>
      <w:r w:rsidR="005B195E" w:rsidRPr="001B2782">
        <w:rPr>
          <w:color w:val="000000"/>
          <w:lang w:val="es-ES"/>
        </w:rPr>
        <w:t>comunicaciones, actuando en nombre del Comité, aceptó la solicitud de suspensión del Estado parte.</w:t>
      </w:r>
    </w:p>
    <w:p w14:paraId="7BC41AFF" w14:textId="302C0026" w:rsidR="005B195E" w:rsidRPr="00B913CE" w:rsidRDefault="00A542C6" w:rsidP="005659AC">
      <w:pPr>
        <w:pStyle w:val="Prrafodelista"/>
        <w:autoSpaceDE w:val="0"/>
        <w:autoSpaceDN w:val="0"/>
        <w:adjustRightInd w:val="0"/>
        <w:spacing w:after="120"/>
        <w:ind w:left="1134" w:right="1134"/>
        <w:contextualSpacing w:val="0"/>
        <w:jc w:val="both"/>
        <w:rPr>
          <w:color w:val="000000"/>
          <w:lang w:val="es-ES"/>
        </w:rPr>
      </w:pPr>
      <w:r>
        <w:rPr>
          <w:color w:val="000000"/>
          <w:lang w:val="es-ES"/>
        </w:rPr>
        <w:t>8.</w:t>
      </w:r>
      <w:r>
        <w:rPr>
          <w:color w:val="000000"/>
          <w:lang w:val="es-ES"/>
        </w:rPr>
        <w:tab/>
      </w:r>
      <w:r w:rsidR="005B195E" w:rsidRPr="00B913CE">
        <w:rPr>
          <w:color w:val="000000"/>
          <w:lang w:val="es-ES"/>
        </w:rPr>
        <w:t xml:space="preserve">El 30 de noviembre de 2021, el autor informó de que el 20 de septiembre de 2021, el Tribunal </w:t>
      </w:r>
      <w:r w:rsidR="008D0B08">
        <w:rPr>
          <w:color w:val="000000"/>
          <w:lang w:val="es-ES"/>
        </w:rPr>
        <w:t>Supremo</w:t>
      </w:r>
      <w:r w:rsidR="005B195E" w:rsidRPr="00B913CE">
        <w:rPr>
          <w:color w:val="000000"/>
          <w:lang w:val="es-ES"/>
        </w:rPr>
        <w:t xml:space="preserve"> estimó las pretensiones del autor y confirmó la sentencia </w:t>
      </w:r>
      <w:r w:rsidR="00956EEE">
        <w:rPr>
          <w:color w:val="000000"/>
          <w:lang w:val="es-ES"/>
        </w:rPr>
        <w:t>núm. </w:t>
      </w:r>
      <w:r w:rsidR="005B195E" w:rsidRPr="00B913CE">
        <w:rPr>
          <w:color w:val="000000"/>
          <w:lang w:val="es-ES"/>
        </w:rPr>
        <w:t>132/2019 del Juzgado de Primera Instancia n</w:t>
      </w:r>
      <w:r w:rsidR="00956EEE">
        <w:rPr>
          <w:color w:val="000000"/>
          <w:lang w:val="es-ES"/>
        </w:rPr>
        <w:t>úm. </w:t>
      </w:r>
      <w:r w:rsidR="005B195E" w:rsidRPr="00B913CE">
        <w:rPr>
          <w:color w:val="000000"/>
          <w:lang w:val="es-ES"/>
        </w:rPr>
        <w:t>49 de Madrid que reconocía la edad real del autor tal como se reflejaba en los documentos de identidad que había presentado inicialmente a las autoridades del Estado parte.</w:t>
      </w:r>
    </w:p>
    <w:p w14:paraId="2D4CA398" w14:textId="7F0392D2" w:rsidR="005659AC" w:rsidRPr="005659AC" w:rsidRDefault="00B913CE" w:rsidP="005659AC">
      <w:pPr>
        <w:pStyle w:val="SingleTxtG"/>
        <w:rPr>
          <w:rFonts w:eastAsia="Times New Roman"/>
          <w:lang w:val="es-ES" w:eastAsia="es-ES"/>
        </w:rPr>
      </w:pPr>
      <w:r>
        <w:rPr>
          <w:color w:val="000000"/>
          <w:lang w:val="es-ES"/>
        </w:rPr>
        <w:t>9.</w:t>
      </w:r>
      <w:r w:rsidR="00A542C6">
        <w:rPr>
          <w:color w:val="000000"/>
          <w:lang w:val="es-ES"/>
        </w:rPr>
        <w:tab/>
      </w:r>
      <w:r w:rsidR="005659AC" w:rsidRPr="005659AC">
        <w:rPr>
          <w:rFonts w:eastAsia="Times New Roman"/>
          <w:lang w:val="es-ES" w:eastAsia="es-ES"/>
        </w:rPr>
        <w:t xml:space="preserve">Reunido el </w:t>
      </w:r>
      <w:r w:rsidR="0039171C" w:rsidRPr="001B2782">
        <w:rPr>
          <w:rFonts w:eastAsia="Times New Roman"/>
          <w:lang w:val="es-ES" w:eastAsia="es-ES"/>
        </w:rPr>
        <w:t>1</w:t>
      </w:r>
      <w:r w:rsidR="003E3F05" w:rsidRPr="001B2782">
        <w:rPr>
          <w:rFonts w:eastAsia="Times New Roman"/>
          <w:lang w:val="es-ES" w:eastAsia="es-ES"/>
        </w:rPr>
        <w:t xml:space="preserve"> de junio</w:t>
      </w:r>
      <w:r w:rsidR="005659AC" w:rsidRPr="001B2782">
        <w:rPr>
          <w:rFonts w:eastAsia="Times New Roman"/>
          <w:lang w:val="es-ES" w:eastAsia="es-ES"/>
        </w:rPr>
        <w:t xml:space="preserve"> de 202</w:t>
      </w:r>
      <w:r w:rsidR="003E3F05" w:rsidRPr="001B2782">
        <w:rPr>
          <w:rFonts w:eastAsia="Times New Roman"/>
          <w:lang w:val="es-ES" w:eastAsia="es-ES"/>
        </w:rPr>
        <w:t>2</w:t>
      </w:r>
      <w:r w:rsidR="005659AC" w:rsidRPr="0039171C">
        <w:rPr>
          <w:rFonts w:eastAsia="Times New Roman"/>
          <w:lang w:val="es-ES" w:eastAsia="es-ES"/>
        </w:rPr>
        <w:t>, el</w:t>
      </w:r>
      <w:r w:rsidR="005659AC" w:rsidRPr="005659AC">
        <w:rPr>
          <w:rFonts w:eastAsia="Times New Roman"/>
          <w:lang w:val="es-ES" w:eastAsia="es-ES"/>
        </w:rPr>
        <w:t xml:space="preserve"> Comité, habiendo considerado la información adicional presentada por </w:t>
      </w:r>
      <w:r w:rsidR="003E3F05">
        <w:rPr>
          <w:rFonts w:eastAsia="Times New Roman"/>
          <w:lang w:val="es-ES" w:eastAsia="es-ES"/>
        </w:rPr>
        <w:t>los representantes del</w:t>
      </w:r>
      <w:r w:rsidR="005659AC" w:rsidRPr="005659AC">
        <w:rPr>
          <w:rFonts w:eastAsia="Times New Roman"/>
          <w:lang w:val="es-ES" w:eastAsia="es-ES"/>
        </w:rPr>
        <w:t xml:space="preserve"> autor y la solicitud de archivo del Estado parte, observ</w:t>
      </w:r>
      <w:r w:rsidR="00863165">
        <w:rPr>
          <w:rFonts w:eastAsia="Times New Roman"/>
          <w:lang w:val="es-ES" w:eastAsia="es-ES"/>
        </w:rPr>
        <w:t>ó</w:t>
      </w:r>
      <w:r w:rsidR="005659AC" w:rsidRPr="005659AC">
        <w:rPr>
          <w:rFonts w:eastAsia="Times New Roman"/>
          <w:lang w:val="es-ES" w:eastAsia="es-ES"/>
        </w:rPr>
        <w:t xml:space="preserve"> que </w:t>
      </w:r>
      <w:r w:rsidR="003E3F05">
        <w:rPr>
          <w:rFonts w:eastAsia="Times New Roman"/>
          <w:lang w:val="es-ES" w:eastAsia="es-ES"/>
        </w:rPr>
        <w:t>la edad real d</w:t>
      </w:r>
      <w:r w:rsidR="005659AC" w:rsidRPr="005659AC">
        <w:rPr>
          <w:rFonts w:eastAsia="Times New Roman"/>
          <w:lang w:val="es-ES" w:eastAsia="es-ES"/>
        </w:rPr>
        <w:t xml:space="preserve">el autor </w:t>
      </w:r>
      <w:r w:rsidR="00863165">
        <w:rPr>
          <w:rFonts w:eastAsia="Times New Roman"/>
          <w:lang w:val="es-ES" w:eastAsia="es-ES"/>
        </w:rPr>
        <w:t>fue</w:t>
      </w:r>
      <w:r w:rsidR="003E3F05">
        <w:rPr>
          <w:rFonts w:eastAsia="Times New Roman"/>
          <w:lang w:val="es-ES" w:eastAsia="es-ES"/>
        </w:rPr>
        <w:t xml:space="preserve"> finalmente reconocida por las autoridades judiciales del Estado parte. </w:t>
      </w:r>
      <w:r w:rsidR="005659AC" w:rsidRPr="005659AC">
        <w:rPr>
          <w:rFonts w:eastAsia="Times New Roman"/>
          <w:lang w:val="es-ES" w:eastAsia="es-ES"/>
        </w:rPr>
        <w:t>A pesar de que este hecho no constitu</w:t>
      </w:r>
      <w:r w:rsidR="00863165">
        <w:rPr>
          <w:rFonts w:eastAsia="Times New Roman"/>
          <w:lang w:val="es-ES" w:eastAsia="es-ES"/>
        </w:rPr>
        <w:t>ía</w:t>
      </w:r>
      <w:r w:rsidR="005659AC" w:rsidRPr="005659AC">
        <w:rPr>
          <w:rFonts w:eastAsia="Times New Roman"/>
          <w:lang w:val="es-ES" w:eastAsia="es-ES"/>
        </w:rPr>
        <w:t xml:space="preserve"> en sí mismo una plena reparación de las violaciones de la Convención alegadas, el Comité consider</w:t>
      </w:r>
      <w:r w:rsidR="00863165">
        <w:rPr>
          <w:rFonts w:eastAsia="Times New Roman"/>
          <w:lang w:val="es-ES" w:eastAsia="es-ES"/>
        </w:rPr>
        <w:t>ó</w:t>
      </w:r>
      <w:r w:rsidR="005659AC" w:rsidRPr="005659AC">
        <w:rPr>
          <w:rFonts w:eastAsia="Times New Roman"/>
          <w:lang w:val="es-ES" w:eastAsia="es-ES"/>
        </w:rPr>
        <w:t xml:space="preserve"> que el reconocimiento de la edad</w:t>
      </w:r>
      <w:r w:rsidR="003E3F05">
        <w:rPr>
          <w:rFonts w:eastAsia="Times New Roman"/>
          <w:lang w:val="es-ES" w:eastAsia="es-ES"/>
        </w:rPr>
        <w:t xml:space="preserve"> real</w:t>
      </w:r>
      <w:r w:rsidR="005659AC" w:rsidRPr="005659AC">
        <w:rPr>
          <w:rFonts w:eastAsia="Times New Roman"/>
          <w:lang w:val="es-ES" w:eastAsia="es-ES"/>
        </w:rPr>
        <w:t xml:space="preserve"> del autor h</w:t>
      </w:r>
      <w:r w:rsidR="00863165">
        <w:rPr>
          <w:rFonts w:eastAsia="Times New Roman"/>
          <w:lang w:val="es-ES" w:eastAsia="es-ES"/>
        </w:rPr>
        <w:t>izo</w:t>
      </w:r>
      <w:r w:rsidR="005659AC" w:rsidRPr="005659AC">
        <w:rPr>
          <w:rFonts w:eastAsia="Times New Roman"/>
          <w:lang w:val="es-ES" w:eastAsia="es-ES"/>
        </w:rPr>
        <w:t xml:space="preserve"> que la presente comunicación qued</w:t>
      </w:r>
      <w:r w:rsidR="00863165">
        <w:rPr>
          <w:rFonts w:eastAsia="Times New Roman"/>
          <w:lang w:val="es-ES" w:eastAsia="es-ES"/>
        </w:rPr>
        <w:t>ase</w:t>
      </w:r>
      <w:r w:rsidR="005659AC" w:rsidRPr="005659AC">
        <w:rPr>
          <w:rFonts w:eastAsia="Times New Roman"/>
          <w:lang w:val="es-ES" w:eastAsia="es-ES"/>
        </w:rPr>
        <w:t xml:space="preserve"> sin objeto y decid</w:t>
      </w:r>
      <w:r w:rsidR="00863165">
        <w:rPr>
          <w:rFonts w:eastAsia="Times New Roman"/>
          <w:lang w:val="es-ES" w:eastAsia="es-ES"/>
        </w:rPr>
        <w:t>ió</w:t>
      </w:r>
      <w:r w:rsidR="005659AC" w:rsidRPr="005659AC">
        <w:rPr>
          <w:rFonts w:eastAsia="Times New Roman"/>
          <w:lang w:val="es-ES" w:eastAsia="es-ES"/>
        </w:rPr>
        <w:t xml:space="preserve"> poner fin al examen de la comunicación núm. </w:t>
      </w:r>
      <w:r w:rsidR="003E3F05">
        <w:rPr>
          <w:rFonts w:eastAsia="Times New Roman"/>
          <w:lang w:val="es-ES" w:eastAsia="es-ES"/>
        </w:rPr>
        <w:t>20/201</w:t>
      </w:r>
      <w:r w:rsidR="00C80783">
        <w:rPr>
          <w:rFonts w:eastAsia="Times New Roman"/>
          <w:lang w:val="es-ES" w:eastAsia="es-ES"/>
        </w:rPr>
        <w:t>7</w:t>
      </w:r>
      <w:r w:rsidR="005659AC" w:rsidRPr="005659AC">
        <w:rPr>
          <w:rFonts w:eastAsia="Times New Roman"/>
          <w:lang w:val="es-ES" w:eastAsia="es-ES"/>
        </w:rPr>
        <w:t xml:space="preserve">, con arreglo al artículo 26 de su reglamento </w:t>
      </w:r>
      <w:r w:rsidR="005659AC" w:rsidRPr="005659AC">
        <w:rPr>
          <w:rFonts w:eastAsia="Times New Roman"/>
          <w:lang w:val="es-ES_tradnl" w:eastAsia="es-ES"/>
        </w:rPr>
        <w:t>en relación con el Protocolo Facultativo de la Convención sobre los Derechos del Niño relativo a un procedimiento de comunicaciones.</w:t>
      </w:r>
    </w:p>
    <w:p w14:paraId="2D1EB3F8" w14:textId="29D243C6" w:rsidR="005B195E" w:rsidRPr="000841E2" w:rsidRDefault="005659AC" w:rsidP="000841E2">
      <w:pPr>
        <w:spacing w:before="240"/>
        <w:ind w:left="1134" w:right="1134"/>
        <w:jc w:val="center"/>
        <w:rPr>
          <w:rFonts w:eastAsia="Times New Roman"/>
          <w:u w:val="single"/>
          <w:lang w:val="es-ES" w:eastAsia="es-ES"/>
        </w:rPr>
      </w:pPr>
      <w:r w:rsidRPr="005659AC">
        <w:rPr>
          <w:rFonts w:eastAsia="Times New Roman"/>
          <w:u w:val="single"/>
          <w:lang w:val="es-ES" w:eastAsia="es-ES"/>
        </w:rPr>
        <w:tab/>
      </w:r>
      <w:r w:rsidRPr="005659AC">
        <w:rPr>
          <w:rFonts w:eastAsia="Times New Roman"/>
          <w:u w:val="single"/>
          <w:lang w:val="es-ES" w:eastAsia="es-ES"/>
        </w:rPr>
        <w:tab/>
      </w:r>
      <w:r w:rsidRPr="005659AC">
        <w:rPr>
          <w:rFonts w:eastAsia="Times New Roman"/>
          <w:u w:val="single"/>
          <w:lang w:val="es-ES" w:eastAsia="es-ES"/>
        </w:rPr>
        <w:tab/>
      </w:r>
      <w:r w:rsidRPr="005659AC">
        <w:rPr>
          <w:rFonts w:eastAsia="Times New Roman"/>
          <w:u w:val="single"/>
          <w:lang w:val="es-ES" w:eastAsia="es-ES"/>
        </w:rPr>
        <w:tab/>
      </w:r>
    </w:p>
    <w:sectPr w:rsidR="005B195E" w:rsidRPr="000841E2" w:rsidSect="00816926">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9000F" w14:textId="77777777" w:rsidR="00D91B74" w:rsidRDefault="00D91B74"/>
  </w:endnote>
  <w:endnote w:type="continuationSeparator" w:id="0">
    <w:p w14:paraId="0A0AF78F" w14:textId="77777777" w:rsidR="00D91B74" w:rsidRDefault="00D91B74"/>
  </w:endnote>
  <w:endnote w:type="continuationNotice" w:id="1">
    <w:p w14:paraId="496EC9A5" w14:textId="77777777" w:rsidR="00D91B74" w:rsidRDefault="00D91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3365" w14:textId="77008DBE" w:rsidR="00BF6C9E" w:rsidRPr="00816926" w:rsidRDefault="00BF6C9E" w:rsidP="00816926">
    <w:pPr>
      <w:pStyle w:val="Piedepgina"/>
      <w:tabs>
        <w:tab w:val="right" w:pos="9638"/>
      </w:tabs>
      <w:rPr>
        <w:sz w:val="18"/>
      </w:rPr>
    </w:pPr>
    <w:r w:rsidRPr="00816926">
      <w:rPr>
        <w:b/>
        <w:sz w:val="18"/>
      </w:rPr>
      <w:fldChar w:fldCharType="begin"/>
    </w:r>
    <w:r w:rsidRPr="00816926">
      <w:rPr>
        <w:b/>
        <w:sz w:val="18"/>
      </w:rPr>
      <w:instrText xml:space="preserve"> PAGE  \* MERGEFORMAT </w:instrText>
    </w:r>
    <w:r w:rsidRPr="00816926">
      <w:rPr>
        <w:b/>
        <w:sz w:val="18"/>
      </w:rPr>
      <w:fldChar w:fldCharType="separate"/>
    </w:r>
    <w:r w:rsidR="003346F8">
      <w:rPr>
        <w:b/>
        <w:noProof/>
        <w:sz w:val="18"/>
      </w:rPr>
      <w:t>2</w:t>
    </w:r>
    <w:r w:rsidRPr="0081692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37418" w14:textId="702089F6" w:rsidR="00BF6C9E" w:rsidRPr="00816926" w:rsidRDefault="00BF6C9E" w:rsidP="00816926">
    <w:pPr>
      <w:pStyle w:val="Piedepgina"/>
      <w:tabs>
        <w:tab w:val="right" w:pos="9638"/>
      </w:tabs>
      <w:rPr>
        <w:b/>
        <w:sz w:val="18"/>
      </w:rPr>
    </w:pPr>
    <w:r>
      <w:tab/>
    </w:r>
    <w:r w:rsidRPr="00816926">
      <w:rPr>
        <w:b/>
        <w:sz w:val="18"/>
      </w:rPr>
      <w:fldChar w:fldCharType="begin"/>
    </w:r>
    <w:r w:rsidRPr="00816926">
      <w:rPr>
        <w:b/>
        <w:sz w:val="18"/>
      </w:rPr>
      <w:instrText xml:space="preserve"> PAGE  \* MERGEFORMAT </w:instrText>
    </w:r>
    <w:r w:rsidRPr="00816926">
      <w:rPr>
        <w:b/>
        <w:sz w:val="18"/>
      </w:rPr>
      <w:fldChar w:fldCharType="separate"/>
    </w:r>
    <w:r w:rsidR="00A542C6">
      <w:rPr>
        <w:b/>
        <w:noProof/>
        <w:sz w:val="18"/>
      </w:rPr>
      <w:t>3</w:t>
    </w:r>
    <w:r w:rsidRPr="008169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F4FBB" w14:textId="736935B6" w:rsidR="00BF6C9E" w:rsidRPr="003A1195" w:rsidRDefault="003A1195" w:rsidP="003A1195">
    <w:pPr>
      <w:pStyle w:val="Piedepgina"/>
      <w:tabs>
        <w:tab w:val="left" w:pos="6520"/>
        <w:tab w:val="right" w:pos="9638"/>
      </w:tabs>
      <w:spacing w:before="120"/>
      <w:rPr>
        <w:sz w:val="20"/>
      </w:rPr>
    </w:pPr>
    <w:r>
      <w:rPr>
        <w:sz w:val="20"/>
      </w:rPr>
      <w:t>GE.23-00235  (S)</w:t>
    </w:r>
    <w:bookmarkStart w:id="0" w:name="_GoBack"/>
    <w:bookmarkEnd w:id="0"/>
    <w:r>
      <w:rPr>
        <w:sz w:val="20"/>
      </w:rPr>
      <w:tab/>
    </w:r>
    <w:r w:rsidRPr="003A1195">
      <w:rPr>
        <w:noProof/>
        <w:sz w:val="20"/>
        <w:lang w:val="fr-CH" w:eastAsia="zh-CN"/>
      </w:rPr>
      <w:drawing>
        <wp:inline distT="0" distB="0" distL="0" distR="0" wp14:anchorId="65F68DE3" wp14:editId="3EAE1D2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0530FF0" wp14:editId="297642B3">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B5080" w14:textId="77777777" w:rsidR="00D91B74" w:rsidRPr="000B175B" w:rsidRDefault="00D91B74" w:rsidP="000B175B">
      <w:pPr>
        <w:tabs>
          <w:tab w:val="right" w:pos="2155"/>
        </w:tabs>
        <w:spacing w:after="80"/>
        <w:ind w:left="680"/>
        <w:rPr>
          <w:u w:val="single"/>
        </w:rPr>
      </w:pPr>
      <w:r>
        <w:rPr>
          <w:u w:val="single"/>
        </w:rPr>
        <w:tab/>
      </w:r>
    </w:p>
  </w:footnote>
  <w:footnote w:type="continuationSeparator" w:id="0">
    <w:p w14:paraId="231B2ABA" w14:textId="77777777" w:rsidR="00D91B74" w:rsidRPr="00FC68B7" w:rsidRDefault="00D91B74" w:rsidP="00FC68B7">
      <w:pPr>
        <w:tabs>
          <w:tab w:val="left" w:pos="2155"/>
        </w:tabs>
        <w:spacing w:after="80"/>
        <w:ind w:left="680"/>
        <w:rPr>
          <w:u w:val="single"/>
        </w:rPr>
      </w:pPr>
      <w:r>
        <w:rPr>
          <w:u w:val="single"/>
        </w:rPr>
        <w:tab/>
      </w:r>
    </w:p>
  </w:footnote>
  <w:footnote w:type="continuationNotice" w:id="1">
    <w:p w14:paraId="771E6F0C" w14:textId="77777777" w:rsidR="00D91B74" w:rsidRDefault="00D91B74"/>
  </w:footnote>
  <w:footnote w:id="2">
    <w:p w14:paraId="2A92CE91" w14:textId="530ABB15" w:rsidR="004F7995" w:rsidRPr="001B2782" w:rsidRDefault="004F7995">
      <w:pPr>
        <w:pStyle w:val="Textonotapie"/>
        <w:rPr>
          <w:lang w:val="es-ES"/>
        </w:rPr>
      </w:pPr>
      <w:r w:rsidRPr="007317D4">
        <w:rPr>
          <w:rStyle w:val="Refdenotaalpie"/>
          <w:lang w:val="es-ES"/>
        </w:rPr>
        <w:tab/>
      </w:r>
      <w:r w:rsidRPr="007317D4">
        <w:rPr>
          <w:rStyle w:val="Refdenotaalpie"/>
          <w:sz w:val="20"/>
          <w:vertAlign w:val="baseline"/>
          <w:lang w:val="es-ES"/>
        </w:rPr>
        <w:t>*</w:t>
      </w:r>
      <w:r w:rsidRPr="007317D4">
        <w:rPr>
          <w:rStyle w:val="Refdenotaalpie"/>
          <w:sz w:val="20"/>
          <w:vertAlign w:val="baseline"/>
          <w:lang w:val="es-ES"/>
        </w:rPr>
        <w:tab/>
      </w:r>
      <w:r w:rsidR="00F135C9">
        <w:rPr>
          <w:rFonts w:eastAsia="Times New Roman"/>
          <w:szCs w:val="18"/>
          <w:lang w:val="es-ES" w:eastAsia="es-ES"/>
        </w:rPr>
        <w:t>A</w:t>
      </w:r>
      <w:r w:rsidR="00D1207F">
        <w:rPr>
          <w:rFonts w:eastAsia="Times New Roman"/>
          <w:szCs w:val="18"/>
          <w:lang w:val="es-ES" w:eastAsia="es-ES"/>
        </w:rPr>
        <w:t>doptada</w:t>
      </w:r>
      <w:r w:rsidR="00F135C9" w:rsidRPr="007317D4">
        <w:rPr>
          <w:rFonts w:eastAsia="Times New Roman"/>
          <w:szCs w:val="18"/>
          <w:lang w:val="es-ES" w:eastAsia="es-ES"/>
        </w:rPr>
        <w:t xml:space="preserve"> </w:t>
      </w:r>
      <w:r w:rsidR="007317D4" w:rsidRPr="007317D4">
        <w:rPr>
          <w:rFonts w:eastAsia="Times New Roman"/>
          <w:szCs w:val="18"/>
          <w:lang w:val="es-ES" w:eastAsia="es-ES"/>
        </w:rPr>
        <w:t xml:space="preserve">por el Comité en su </w:t>
      </w:r>
      <w:r w:rsidR="007317D4">
        <w:rPr>
          <w:rFonts w:eastAsia="Times New Roman"/>
          <w:szCs w:val="18"/>
          <w:lang w:val="es-ES" w:eastAsia="es-ES"/>
        </w:rPr>
        <w:t>90</w:t>
      </w:r>
      <w:r w:rsidR="007317D4" w:rsidRPr="007317D4">
        <w:rPr>
          <w:rFonts w:eastAsia="Times New Roman"/>
          <w:szCs w:val="18"/>
          <w:lang w:val="es-ES" w:eastAsia="es-ES"/>
        </w:rPr>
        <w:t>º período de sesiones (</w:t>
      </w:r>
      <w:r w:rsidR="007317D4">
        <w:rPr>
          <w:rFonts w:eastAsia="Times New Roman"/>
          <w:szCs w:val="18"/>
          <w:lang w:val="es-ES" w:eastAsia="es-ES"/>
        </w:rPr>
        <w:t>3</w:t>
      </w:r>
      <w:r w:rsidR="007317D4" w:rsidRPr="007317D4">
        <w:rPr>
          <w:rFonts w:eastAsia="Times New Roman"/>
          <w:szCs w:val="18"/>
          <w:lang w:val="es-ES" w:eastAsia="es-ES"/>
        </w:rPr>
        <w:t xml:space="preserve"> de mayo a </w:t>
      </w:r>
      <w:r w:rsidR="007317D4">
        <w:rPr>
          <w:rFonts w:eastAsia="Times New Roman"/>
          <w:szCs w:val="18"/>
          <w:lang w:val="es-ES" w:eastAsia="es-ES"/>
        </w:rPr>
        <w:t>3</w:t>
      </w:r>
      <w:r w:rsidR="007317D4" w:rsidRPr="007317D4">
        <w:rPr>
          <w:rFonts w:eastAsia="Times New Roman"/>
          <w:szCs w:val="18"/>
          <w:lang w:val="es-ES" w:eastAsia="es-ES"/>
        </w:rPr>
        <w:t xml:space="preserve"> de junio de 202</w:t>
      </w:r>
      <w:r w:rsidR="007317D4">
        <w:rPr>
          <w:rFonts w:eastAsia="Times New Roman"/>
          <w:szCs w:val="18"/>
          <w:lang w:val="es-ES" w:eastAsia="es-ES"/>
        </w:rPr>
        <w:t>2</w:t>
      </w:r>
      <w:r w:rsidR="007317D4" w:rsidRPr="007317D4">
        <w:rPr>
          <w:rFonts w:eastAsia="Times New Roman"/>
          <w:szCs w:val="18"/>
          <w:lang w:val="es-ES" w:eastAsia="es-ES"/>
        </w:rPr>
        <w:t>)</w:t>
      </w:r>
      <w:r w:rsidR="000841E2">
        <w:rPr>
          <w:rFonts w:eastAsia="Times New Roman"/>
          <w:szCs w:val="18"/>
          <w:lang w:val="es-ES" w:eastAsia="es-ES"/>
        </w:rPr>
        <w:t>.</w:t>
      </w:r>
    </w:p>
  </w:footnote>
  <w:footnote w:id="3">
    <w:p w14:paraId="192A8554" w14:textId="7FC98253" w:rsidR="004F7995" w:rsidRPr="001B2782" w:rsidRDefault="004F7995" w:rsidP="00E03BEC">
      <w:pPr>
        <w:pStyle w:val="Textonotapie"/>
        <w:rPr>
          <w:lang w:val="es-ES"/>
        </w:rPr>
      </w:pPr>
      <w:r w:rsidRPr="001B2782">
        <w:rPr>
          <w:rStyle w:val="Refdenotaalpie"/>
          <w:lang w:val="es-ES"/>
        </w:rPr>
        <w:tab/>
      </w:r>
      <w:r w:rsidRPr="001B2782">
        <w:rPr>
          <w:rStyle w:val="Refdenotaalpie"/>
          <w:sz w:val="20"/>
          <w:vertAlign w:val="baseline"/>
          <w:lang w:val="es-ES"/>
        </w:rPr>
        <w:t>**</w:t>
      </w:r>
      <w:r w:rsidRPr="001B2782">
        <w:rPr>
          <w:rStyle w:val="Refdenotaalpie"/>
          <w:sz w:val="20"/>
          <w:vertAlign w:val="baseline"/>
          <w:lang w:val="es-ES"/>
        </w:rPr>
        <w:tab/>
      </w:r>
      <w:r w:rsidR="007317D4" w:rsidRPr="001B2782">
        <w:rPr>
          <w:rStyle w:val="Refdenotaalpie"/>
          <w:sz w:val="20"/>
          <w:lang w:val="es-ES"/>
        </w:rPr>
        <w:tab/>
      </w:r>
      <w:r w:rsidR="007317D4" w:rsidRPr="001B2782">
        <w:rPr>
          <w:szCs w:val="18"/>
          <w:lang w:val="es-ES"/>
        </w:rPr>
        <w:t xml:space="preserve">Participaron en el examen de la comunicación los siguientes miembros del Comité: </w:t>
      </w:r>
      <w:r w:rsidR="00BE78AB" w:rsidRPr="001B2782">
        <w:rPr>
          <w:szCs w:val="18"/>
          <w:lang w:val="es-ES"/>
        </w:rPr>
        <w:t xml:space="preserve">Suzanne Aho, Hynd Ayoubi Idrissi, Bragi Gudbrandsson, Philip Jaffé, Sopio Kiladze, Gehad Madi, Faith Marshall-Harris, </w:t>
      </w:r>
      <w:r w:rsidR="00242691" w:rsidRPr="001B2782">
        <w:rPr>
          <w:szCs w:val="18"/>
          <w:lang w:val="es-ES"/>
        </w:rPr>
        <w:t xml:space="preserve">Benyam </w:t>
      </w:r>
      <w:r w:rsidR="00D830D6">
        <w:rPr>
          <w:szCs w:val="18"/>
          <w:lang w:val="es-ES"/>
        </w:rPr>
        <w:t xml:space="preserve">Dawit </w:t>
      </w:r>
      <w:r w:rsidR="00242691" w:rsidRPr="001B2782">
        <w:rPr>
          <w:szCs w:val="18"/>
          <w:lang w:val="es-ES"/>
        </w:rPr>
        <w:t>Mezmur</w:t>
      </w:r>
      <w:r w:rsidR="0028038D" w:rsidRPr="001B2782">
        <w:rPr>
          <w:szCs w:val="18"/>
          <w:lang w:val="es-ES"/>
        </w:rPr>
        <w:t>,</w:t>
      </w:r>
      <w:r w:rsidR="00242691" w:rsidRPr="001B2782">
        <w:rPr>
          <w:szCs w:val="18"/>
          <w:lang w:val="es-ES"/>
        </w:rPr>
        <w:t xml:space="preserve"> </w:t>
      </w:r>
      <w:r w:rsidR="00BE78AB" w:rsidRPr="001B2782">
        <w:rPr>
          <w:szCs w:val="18"/>
          <w:lang w:val="es-ES"/>
        </w:rPr>
        <w:t>Clarence Nelson, Otani</w:t>
      </w:r>
      <w:r w:rsidR="00307C06" w:rsidRPr="00307C06">
        <w:rPr>
          <w:szCs w:val="18"/>
          <w:lang w:val="es-ES"/>
        </w:rPr>
        <w:t xml:space="preserve"> </w:t>
      </w:r>
      <w:r w:rsidR="00307C06" w:rsidRPr="001B2782">
        <w:rPr>
          <w:szCs w:val="18"/>
          <w:lang w:val="es-ES"/>
        </w:rPr>
        <w:t>Mikiko</w:t>
      </w:r>
      <w:r w:rsidR="00BE78AB" w:rsidRPr="001B2782">
        <w:rPr>
          <w:szCs w:val="18"/>
          <w:lang w:val="es-ES"/>
        </w:rPr>
        <w:t xml:space="preserve">, Luis Ernesto Pedernera Reyna, </w:t>
      </w:r>
      <w:r w:rsidR="00854BB6" w:rsidRPr="001B2782">
        <w:rPr>
          <w:szCs w:val="18"/>
          <w:lang w:val="es-ES"/>
        </w:rPr>
        <w:t>José</w:t>
      </w:r>
      <w:r w:rsidR="00854BB6">
        <w:rPr>
          <w:szCs w:val="18"/>
          <w:lang w:val="es-ES"/>
        </w:rPr>
        <w:t> </w:t>
      </w:r>
      <w:r w:rsidR="001753E2">
        <w:rPr>
          <w:szCs w:val="18"/>
          <w:lang w:val="es-ES"/>
        </w:rPr>
        <w:t>Á</w:t>
      </w:r>
      <w:r w:rsidR="00BE78AB" w:rsidRPr="001B2782">
        <w:rPr>
          <w:szCs w:val="18"/>
          <w:lang w:val="es-ES"/>
        </w:rPr>
        <w:t xml:space="preserve">ngel Rodríguez Reyes, </w:t>
      </w:r>
      <w:r w:rsidR="00BE78AB" w:rsidRPr="00B63824">
        <w:rPr>
          <w:szCs w:val="18"/>
          <w:lang w:val="es-ES"/>
        </w:rPr>
        <w:t>A</w:t>
      </w:r>
      <w:r w:rsidR="0007732B" w:rsidRPr="00E03BEC">
        <w:rPr>
          <w:lang w:val="es-ES"/>
        </w:rPr>
        <w:t>ï</w:t>
      </w:r>
      <w:r w:rsidR="00BE78AB" w:rsidRPr="0007732B">
        <w:rPr>
          <w:szCs w:val="18"/>
          <w:lang w:val="es-ES"/>
        </w:rPr>
        <w:t>ssatou</w:t>
      </w:r>
      <w:r w:rsidR="00BE78AB" w:rsidRPr="001B2782">
        <w:rPr>
          <w:szCs w:val="18"/>
          <w:lang w:val="es-ES"/>
        </w:rPr>
        <w:t xml:space="preserve"> Alassane Sidikou, Ann Skelton, Velina Todorova</w:t>
      </w:r>
      <w:r w:rsidR="003504D6">
        <w:rPr>
          <w:szCs w:val="18"/>
          <w:lang w:val="es-ES"/>
        </w:rPr>
        <w:t>,</w:t>
      </w:r>
      <w:r w:rsidR="00BE78AB" w:rsidRPr="001B2782">
        <w:rPr>
          <w:szCs w:val="18"/>
          <w:lang w:val="es-ES"/>
        </w:rPr>
        <w:t xml:space="preserve"> Benoit </w:t>
      </w:r>
      <w:r w:rsidR="00854BB6" w:rsidRPr="001B2782">
        <w:rPr>
          <w:szCs w:val="18"/>
          <w:lang w:val="es-ES"/>
        </w:rPr>
        <w:t>Van</w:t>
      </w:r>
      <w:r w:rsidR="00854BB6">
        <w:rPr>
          <w:szCs w:val="18"/>
          <w:lang w:val="es-ES"/>
        </w:rPr>
        <w:t> </w:t>
      </w:r>
      <w:r w:rsidR="00BE78AB" w:rsidRPr="001B2782">
        <w:rPr>
          <w:szCs w:val="18"/>
          <w:lang w:val="es-ES"/>
        </w:rPr>
        <w:t>Keirsbilck</w:t>
      </w:r>
      <w:r w:rsidR="001753E2">
        <w:rPr>
          <w:szCs w:val="18"/>
          <w:lang w:val="es-ES"/>
        </w:rPr>
        <w:t xml:space="preserve"> y </w:t>
      </w:r>
      <w:r w:rsidR="001753E2" w:rsidRPr="001B2782">
        <w:rPr>
          <w:szCs w:val="18"/>
          <w:lang w:val="es-ES"/>
        </w:rPr>
        <w:t>Ratou</w:t>
      </w:r>
      <w:r w:rsidR="001753E2" w:rsidRPr="001753E2">
        <w:rPr>
          <w:szCs w:val="18"/>
          <w:lang w:val="es-ES"/>
        </w:rPr>
        <w:t xml:space="preserve"> </w:t>
      </w:r>
      <w:r w:rsidR="001753E2" w:rsidRPr="001B2782">
        <w:rPr>
          <w:szCs w:val="18"/>
          <w:lang w:val="es-ES"/>
        </w:rPr>
        <w:t>Zara</w:t>
      </w:r>
      <w:r w:rsidR="00BE78AB" w:rsidRPr="001B2782">
        <w:rPr>
          <w:szCs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64252" w14:textId="77777777" w:rsidR="00BF6C9E" w:rsidRPr="001226B9" w:rsidRDefault="00BF6C9E" w:rsidP="00BF3DEB">
    <w:pPr>
      <w:pStyle w:val="Encabezado"/>
    </w:pPr>
    <w:r w:rsidRPr="001226B9">
      <w:t>CRC/C/</w:t>
    </w:r>
    <w:r w:rsidR="001226B9" w:rsidRPr="001226B9">
      <w:t>90</w:t>
    </w:r>
    <w:r w:rsidRPr="001226B9">
      <w:t>/D/</w:t>
    </w:r>
    <w:r w:rsidR="006403A2">
      <w:t>20</w:t>
    </w:r>
    <w:r w:rsidRPr="001226B9">
      <w:t>/</w:t>
    </w:r>
    <w:r w:rsidR="001226B9" w:rsidRPr="001226B9">
      <w:t>201</w:t>
    </w:r>
    <w:r w:rsidR="006403A2">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36992" w14:textId="5CBE8049" w:rsidR="00BF6C9E" w:rsidRPr="00816926" w:rsidRDefault="00BF203F" w:rsidP="00816926">
    <w:pPr>
      <w:pStyle w:val="Encabezado"/>
      <w:jc w:val="right"/>
    </w:pPr>
    <w:fldSimple w:instr=" TITLE  \* MERGEFORMAT ">
      <w:r w:rsidR="00617A30">
        <w:t>CRC/C/90/D/20/2017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09F2C32"/>
    <w:multiLevelType w:val="hybridMultilevel"/>
    <w:tmpl w:val="86DE8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GB" w:vendorID="64" w:dllVersion="5" w:nlCheck="1" w:checkStyle="1"/>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s-ES" w:vendorID="64" w:dllVersion="6" w:nlCheck="1" w:checkStyle="0"/>
  <w:activeWritingStyle w:appName="MSWord" w:lang="es-ES" w:vendorID="64" w:dllVersion="0" w:nlCheck="1" w:checkStyle="0"/>
  <w:activeWritingStyle w:appName="MSWord" w:lang="fr-BE" w:vendorID="64" w:dllVersion="0" w:nlCheck="1" w:checkStyle="0"/>
  <w:activeWritingStyle w:appName="MSWord" w:lang="en-US" w:vendorID="64" w:dllVersion="0" w:nlCheck="1" w:checkStyle="0"/>
  <w:activeWritingStyle w:appName="MSWord" w:lang="es-ES_tradnl" w:vendorID="64" w:dllVersion="0" w:nlCheck="1" w:checkStyle="0"/>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926"/>
    <w:rsid w:val="00010840"/>
    <w:rsid w:val="00015E9C"/>
    <w:rsid w:val="00017F63"/>
    <w:rsid w:val="000220DA"/>
    <w:rsid w:val="00050F6B"/>
    <w:rsid w:val="0005592F"/>
    <w:rsid w:val="00063FD6"/>
    <w:rsid w:val="00072C8C"/>
    <w:rsid w:val="0007732B"/>
    <w:rsid w:val="000841E2"/>
    <w:rsid w:val="00091419"/>
    <w:rsid w:val="000931C0"/>
    <w:rsid w:val="00097AC8"/>
    <w:rsid w:val="000A011C"/>
    <w:rsid w:val="000B175B"/>
    <w:rsid w:val="000B3A0F"/>
    <w:rsid w:val="000B45CA"/>
    <w:rsid w:val="000B54CC"/>
    <w:rsid w:val="000B6B3D"/>
    <w:rsid w:val="000C11CF"/>
    <w:rsid w:val="000C7279"/>
    <w:rsid w:val="000D33CC"/>
    <w:rsid w:val="000E0415"/>
    <w:rsid w:val="00102FED"/>
    <w:rsid w:val="00103441"/>
    <w:rsid w:val="001102D6"/>
    <w:rsid w:val="0012037A"/>
    <w:rsid w:val="001226B9"/>
    <w:rsid w:val="00123F3F"/>
    <w:rsid w:val="0013322F"/>
    <w:rsid w:val="001334A6"/>
    <w:rsid w:val="00135E9E"/>
    <w:rsid w:val="00161AF5"/>
    <w:rsid w:val="00172A18"/>
    <w:rsid w:val="00172EF0"/>
    <w:rsid w:val="001753E2"/>
    <w:rsid w:val="00185007"/>
    <w:rsid w:val="001963E4"/>
    <w:rsid w:val="00197DDD"/>
    <w:rsid w:val="001A7906"/>
    <w:rsid w:val="001B2782"/>
    <w:rsid w:val="001B356B"/>
    <w:rsid w:val="001B4B04"/>
    <w:rsid w:val="001C6663"/>
    <w:rsid w:val="001C7895"/>
    <w:rsid w:val="001D26DF"/>
    <w:rsid w:val="001D2FDC"/>
    <w:rsid w:val="001D51FE"/>
    <w:rsid w:val="001E2E79"/>
    <w:rsid w:val="001E3807"/>
    <w:rsid w:val="0020159E"/>
    <w:rsid w:val="00211E0B"/>
    <w:rsid w:val="002151E0"/>
    <w:rsid w:val="00216DC9"/>
    <w:rsid w:val="00217EFD"/>
    <w:rsid w:val="00237785"/>
    <w:rsid w:val="00241056"/>
    <w:rsid w:val="00241466"/>
    <w:rsid w:val="00242691"/>
    <w:rsid w:val="00256405"/>
    <w:rsid w:val="002641FE"/>
    <w:rsid w:val="002649BE"/>
    <w:rsid w:val="00265E3B"/>
    <w:rsid w:val="0027312C"/>
    <w:rsid w:val="002800D6"/>
    <w:rsid w:val="0028038D"/>
    <w:rsid w:val="00285844"/>
    <w:rsid w:val="002863FC"/>
    <w:rsid w:val="002970AB"/>
    <w:rsid w:val="00297DF7"/>
    <w:rsid w:val="002A2BD9"/>
    <w:rsid w:val="002B0B04"/>
    <w:rsid w:val="002B4CB8"/>
    <w:rsid w:val="002B7707"/>
    <w:rsid w:val="002C0BDD"/>
    <w:rsid w:val="002C0C07"/>
    <w:rsid w:val="002E1B82"/>
    <w:rsid w:val="002F193C"/>
    <w:rsid w:val="00302194"/>
    <w:rsid w:val="00306BCA"/>
    <w:rsid w:val="00307C06"/>
    <w:rsid w:val="003107FA"/>
    <w:rsid w:val="003229D8"/>
    <w:rsid w:val="00323870"/>
    <w:rsid w:val="00334678"/>
    <w:rsid w:val="003346F8"/>
    <w:rsid w:val="00336125"/>
    <w:rsid w:val="0033670B"/>
    <w:rsid w:val="003407DC"/>
    <w:rsid w:val="00346C62"/>
    <w:rsid w:val="003504D6"/>
    <w:rsid w:val="00355C90"/>
    <w:rsid w:val="00365845"/>
    <w:rsid w:val="003879FA"/>
    <w:rsid w:val="0039171C"/>
    <w:rsid w:val="0039277A"/>
    <w:rsid w:val="003972E0"/>
    <w:rsid w:val="003A1195"/>
    <w:rsid w:val="003A3C4B"/>
    <w:rsid w:val="003B66CB"/>
    <w:rsid w:val="003B7749"/>
    <w:rsid w:val="003C2CC4"/>
    <w:rsid w:val="003D05A7"/>
    <w:rsid w:val="003D410E"/>
    <w:rsid w:val="003D4B23"/>
    <w:rsid w:val="003E3F05"/>
    <w:rsid w:val="004004D4"/>
    <w:rsid w:val="00400519"/>
    <w:rsid w:val="00403F71"/>
    <w:rsid w:val="004042E1"/>
    <w:rsid w:val="00410691"/>
    <w:rsid w:val="00410819"/>
    <w:rsid w:val="004226EA"/>
    <w:rsid w:val="00426D35"/>
    <w:rsid w:val="00430D6C"/>
    <w:rsid w:val="004325CB"/>
    <w:rsid w:val="00446DE4"/>
    <w:rsid w:val="004611FE"/>
    <w:rsid w:val="00461C1E"/>
    <w:rsid w:val="004707BA"/>
    <w:rsid w:val="00471121"/>
    <w:rsid w:val="00473FF8"/>
    <w:rsid w:val="00474B26"/>
    <w:rsid w:val="004B1431"/>
    <w:rsid w:val="004C591A"/>
    <w:rsid w:val="004D1290"/>
    <w:rsid w:val="004D49D7"/>
    <w:rsid w:val="004E1994"/>
    <w:rsid w:val="004F30DA"/>
    <w:rsid w:val="004F6940"/>
    <w:rsid w:val="004F7995"/>
    <w:rsid w:val="0050468A"/>
    <w:rsid w:val="005050A1"/>
    <w:rsid w:val="00506B98"/>
    <w:rsid w:val="00533821"/>
    <w:rsid w:val="005343F2"/>
    <w:rsid w:val="00540C2F"/>
    <w:rsid w:val="005420F2"/>
    <w:rsid w:val="005522C2"/>
    <w:rsid w:val="005543E8"/>
    <w:rsid w:val="005635F1"/>
    <w:rsid w:val="0056547C"/>
    <w:rsid w:val="005659AC"/>
    <w:rsid w:val="005667D9"/>
    <w:rsid w:val="00567FF7"/>
    <w:rsid w:val="0058526E"/>
    <w:rsid w:val="00585664"/>
    <w:rsid w:val="005A274D"/>
    <w:rsid w:val="005B195E"/>
    <w:rsid w:val="005B3DB3"/>
    <w:rsid w:val="005C0081"/>
    <w:rsid w:val="005C50EF"/>
    <w:rsid w:val="005C7FD6"/>
    <w:rsid w:val="005D1589"/>
    <w:rsid w:val="005D44DF"/>
    <w:rsid w:val="005F1118"/>
    <w:rsid w:val="0060791A"/>
    <w:rsid w:val="00611FC4"/>
    <w:rsid w:val="006176FB"/>
    <w:rsid w:val="00617A30"/>
    <w:rsid w:val="00620DE0"/>
    <w:rsid w:val="006270F9"/>
    <w:rsid w:val="006403A2"/>
    <w:rsid w:val="00640B26"/>
    <w:rsid w:val="006475FE"/>
    <w:rsid w:val="00654A29"/>
    <w:rsid w:val="00661AB4"/>
    <w:rsid w:val="00661FF0"/>
    <w:rsid w:val="006710C3"/>
    <w:rsid w:val="00671976"/>
    <w:rsid w:val="00675C0A"/>
    <w:rsid w:val="00680CC5"/>
    <w:rsid w:val="00681935"/>
    <w:rsid w:val="00681F42"/>
    <w:rsid w:val="00682D97"/>
    <w:rsid w:val="006A5615"/>
    <w:rsid w:val="006A6F2A"/>
    <w:rsid w:val="006A7392"/>
    <w:rsid w:val="006A7CBF"/>
    <w:rsid w:val="006C0D34"/>
    <w:rsid w:val="006C680F"/>
    <w:rsid w:val="006D191E"/>
    <w:rsid w:val="006E564B"/>
    <w:rsid w:val="006E7650"/>
    <w:rsid w:val="006F485A"/>
    <w:rsid w:val="00721123"/>
    <w:rsid w:val="00723CA7"/>
    <w:rsid w:val="0072632A"/>
    <w:rsid w:val="007317D4"/>
    <w:rsid w:val="00737EC8"/>
    <w:rsid w:val="00747AEA"/>
    <w:rsid w:val="00761434"/>
    <w:rsid w:val="00762749"/>
    <w:rsid w:val="00764C78"/>
    <w:rsid w:val="00765CF3"/>
    <w:rsid w:val="00782764"/>
    <w:rsid w:val="00783565"/>
    <w:rsid w:val="00792C30"/>
    <w:rsid w:val="007B2E0A"/>
    <w:rsid w:val="007B6BA5"/>
    <w:rsid w:val="007C1050"/>
    <w:rsid w:val="007C3390"/>
    <w:rsid w:val="007C4F4B"/>
    <w:rsid w:val="007D6DF1"/>
    <w:rsid w:val="007E00AC"/>
    <w:rsid w:val="007E438F"/>
    <w:rsid w:val="007E74F9"/>
    <w:rsid w:val="007E79A0"/>
    <w:rsid w:val="007F3143"/>
    <w:rsid w:val="007F6611"/>
    <w:rsid w:val="00800684"/>
    <w:rsid w:val="00816926"/>
    <w:rsid w:val="008175E9"/>
    <w:rsid w:val="008231E9"/>
    <w:rsid w:val="008242D7"/>
    <w:rsid w:val="00834320"/>
    <w:rsid w:val="00843C6C"/>
    <w:rsid w:val="00847A3D"/>
    <w:rsid w:val="00854BB6"/>
    <w:rsid w:val="00863165"/>
    <w:rsid w:val="008705E5"/>
    <w:rsid w:val="00871FD5"/>
    <w:rsid w:val="008752DB"/>
    <w:rsid w:val="008927F1"/>
    <w:rsid w:val="008979B1"/>
    <w:rsid w:val="008A50BD"/>
    <w:rsid w:val="008A5BF2"/>
    <w:rsid w:val="008A5C57"/>
    <w:rsid w:val="008A6B25"/>
    <w:rsid w:val="008A6C4F"/>
    <w:rsid w:val="008B24F8"/>
    <w:rsid w:val="008D0B08"/>
    <w:rsid w:val="008D6846"/>
    <w:rsid w:val="008E0E46"/>
    <w:rsid w:val="008F084C"/>
    <w:rsid w:val="009069C6"/>
    <w:rsid w:val="00907CC9"/>
    <w:rsid w:val="00910E48"/>
    <w:rsid w:val="00935438"/>
    <w:rsid w:val="00942BE3"/>
    <w:rsid w:val="00951194"/>
    <w:rsid w:val="00956EEE"/>
    <w:rsid w:val="00957126"/>
    <w:rsid w:val="00960A18"/>
    <w:rsid w:val="009628A1"/>
    <w:rsid w:val="00963CBA"/>
    <w:rsid w:val="00964DCF"/>
    <w:rsid w:val="00970672"/>
    <w:rsid w:val="00984310"/>
    <w:rsid w:val="00991261"/>
    <w:rsid w:val="009A2FA1"/>
    <w:rsid w:val="009B13B8"/>
    <w:rsid w:val="009B3FE8"/>
    <w:rsid w:val="009C0FBD"/>
    <w:rsid w:val="009C5268"/>
    <w:rsid w:val="009E6800"/>
    <w:rsid w:val="009F1F9A"/>
    <w:rsid w:val="009F3E16"/>
    <w:rsid w:val="00A0000A"/>
    <w:rsid w:val="00A02C01"/>
    <w:rsid w:val="00A049C4"/>
    <w:rsid w:val="00A1427D"/>
    <w:rsid w:val="00A17CD6"/>
    <w:rsid w:val="00A433F0"/>
    <w:rsid w:val="00A470AF"/>
    <w:rsid w:val="00A542C6"/>
    <w:rsid w:val="00A65432"/>
    <w:rsid w:val="00A70558"/>
    <w:rsid w:val="00A72F22"/>
    <w:rsid w:val="00A748A6"/>
    <w:rsid w:val="00A8188D"/>
    <w:rsid w:val="00A879A4"/>
    <w:rsid w:val="00A973C2"/>
    <w:rsid w:val="00AA36CA"/>
    <w:rsid w:val="00AA4B2F"/>
    <w:rsid w:val="00AB00F2"/>
    <w:rsid w:val="00AC5268"/>
    <w:rsid w:val="00AD4066"/>
    <w:rsid w:val="00AE3528"/>
    <w:rsid w:val="00AE491F"/>
    <w:rsid w:val="00AF0C0E"/>
    <w:rsid w:val="00AF1F7C"/>
    <w:rsid w:val="00B024EB"/>
    <w:rsid w:val="00B035AB"/>
    <w:rsid w:val="00B0481C"/>
    <w:rsid w:val="00B053B8"/>
    <w:rsid w:val="00B05F14"/>
    <w:rsid w:val="00B06712"/>
    <w:rsid w:val="00B14BE0"/>
    <w:rsid w:val="00B26BF0"/>
    <w:rsid w:val="00B30179"/>
    <w:rsid w:val="00B3317B"/>
    <w:rsid w:val="00B41744"/>
    <w:rsid w:val="00B51777"/>
    <w:rsid w:val="00B517CE"/>
    <w:rsid w:val="00B63824"/>
    <w:rsid w:val="00B70B0F"/>
    <w:rsid w:val="00B75D73"/>
    <w:rsid w:val="00B81E12"/>
    <w:rsid w:val="00B913CE"/>
    <w:rsid w:val="00B93068"/>
    <w:rsid w:val="00BA014B"/>
    <w:rsid w:val="00BA1AB7"/>
    <w:rsid w:val="00BA7A2B"/>
    <w:rsid w:val="00BC30A4"/>
    <w:rsid w:val="00BC74E9"/>
    <w:rsid w:val="00BE618E"/>
    <w:rsid w:val="00BE78AB"/>
    <w:rsid w:val="00BF1A61"/>
    <w:rsid w:val="00BF203F"/>
    <w:rsid w:val="00BF2AD5"/>
    <w:rsid w:val="00BF3DEB"/>
    <w:rsid w:val="00BF6C9E"/>
    <w:rsid w:val="00C01E72"/>
    <w:rsid w:val="00C027C2"/>
    <w:rsid w:val="00C063FD"/>
    <w:rsid w:val="00C0689E"/>
    <w:rsid w:val="00C45AD5"/>
    <w:rsid w:val="00C463DD"/>
    <w:rsid w:val="00C526FA"/>
    <w:rsid w:val="00C64BE1"/>
    <w:rsid w:val="00C65EE8"/>
    <w:rsid w:val="00C667B9"/>
    <w:rsid w:val="00C745C3"/>
    <w:rsid w:val="00C80783"/>
    <w:rsid w:val="00C873AD"/>
    <w:rsid w:val="00C944F4"/>
    <w:rsid w:val="00C955EC"/>
    <w:rsid w:val="00CA4431"/>
    <w:rsid w:val="00CB2315"/>
    <w:rsid w:val="00CB523A"/>
    <w:rsid w:val="00CB5E18"/>
    <w:rsid w:val="00CC591D"/>
    <w:rsid w:val="00CC597F"/>
    <w:rsid w:val="00CC6DC0"/>
    <w:rsid w:val="00CD171A"/>
    <w:rsid w:val="00CE07C0"/>
    <w:rsid w:val="00CE247A"/>
    <w:rsid w:val="00CE4A8F"/>
    <w:rsid w:val="00CE5ED3"/>
    <w:rsid w:val="00CF7072"/>
    <w:rsid w:val="00D01858"/>
    <w:rsid w:val="00D03CB8"/>
    <w:rsid w:val="00D1207F"/>
    <w:rsid w:val="00D13423"/>
    <w:rsid w:val="00D137C2"/>
    <w:rsid w:val="00D17342"/>
    <w:rsid w:val="00D2031B"/>
    <w:rsid w:val="00D25FE2"/>
    <w:rsid w:val="00D4138A"/>
    <w:rsid w:val="00D43252"/>
    <w:rsid w:val="00D50D13"/>
    <w:rsid w:val="00D567A6"/>
    <w:rsid w:val="00D678EB"/>
    <w:rsid w:val="00D67AC0"/>
    <w:rsid w:val="00D74C5B"/>
    <w:rsid w:val="00D75C1A"/>
    <w:rsid w:val="00D830D6"/>
    <w:rsid w:val="00D91B74"/>
    <w:rsid w:val="00D978C6"/>
    <w:rsid w:val="00DA2A14"/>
    <w:rsid w:val="00DA67AD"/>
    <w:rsid w:val="00DA7B76"/>
    <w:rsid w:val="00DB403B"/>
    <w:rsid w:val="00DB4442"/>
    <w:rsid w:val="00DC35A1"/>
    <w:rsid w:val="00DC37EA"/>
    <w:rsid w:val="00DD3C88"/>
    <w:rsid w:val="00DE3ED9"/>
    <w:rsid w:val="00DF2E52"/>
    <w:rsid w:val="00DF52D3"/>
    <w:rsid w:val="00E03BEC"/>
    <w:rsid w:val="00E03CFF"/>
    <w:rsid w:val="00E053DE"/>
    <w:rsid w:val="00E128B4"/>
    <w:rsid w:val="00E130AB"/>
    <w:rsid w:val="00E1698A"/>
    <w:rsid w:val="00E16E24"/>
    <w:rsid w:val="00E2210B"/>
    <w:rsid w:val="00E47CC3"/>
    <w:rsid w:val="00E5644E"/>
    <w:rsid w:val="00E60500"/>
    <w:rsid w:val="00E613FE"/>
    <w:rsid w:val="00E6514C"/>
    <w:rsid w:val="00E66BE9"/>
    <w:rsid w:val="00E7260F"/>
    <w:rsid w:val="00E87D3C"/>
    <w:rsid w:val="00E96630"/>
    <w:rsid w:val="00E9726C"/>
    <w:rsid w:val="00EA3CB0"/>
    <w:rsid w:val="00EA53D2"/>
    <w:rsid w:val="00EC5C6F"/>
    <w:rsid w:val="00EC62DF"/>
    <w:rsid w:val="00ED0BE7"/>
    <w:rsid w:val="00ED132B"/>
    <w:rsid w:val="00ED252B"/>
    <w:rsid w:val="00ED41DB"/>
    <w:rsid w:val="00ED7A2A"/>
    <w:rsid w:val="00ED7B20"/>
    <w:rsid w:val="00EF1D7F"/>
    <w:rsid w:val="00F06A96"/>
    <w:rsid w:val="00F11286"/>
    <w:rsid w:val="00F135C9"/>
    <w:rsid w:val="00F34B54"/>
    <w:rsid w:val="00F40E75"/>
    <w:rsid w:val="00F41CC6"/>
    <w:rsid w:val="00F50D83"/>
    <w:rsid w:val="00F7604C"/>
    <w:rsid w:val="00FB4CA9"/>
    <w:rsid w:val="00FC68B7"/>
    <w:rsid w:val="00FD0A91"/>
    <w:rsid w:val="00FD42F6"/>
    <w:rsid w:val="00FD5B18"/>
    <w:rsid w:val="00FE010C"/>
    <w:rsid w:val="00FE50E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E247CA"/>
  <w15:docId w15:val="{5FABAB8B-ED98-4EB1-B569-ADCD0597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159E"/>
    <w:pPr>
      <w:suppressAutoHyphens/>
      <w:spacing w:line="240" w:lineRule="atLeast"/>
    </w:pPr>
    <w:rPr>
      <w:lang w:val="en-GB" w:eastAsia="en-US"/>
    </w:rPr>
  </w:style>
  <w:style w:type="paragraph" w:styleId="Ttulo1">
    <w:name w:val="heading 1"/>
    <w:aliases w:val="Table_G"/>
    <w:basedOn w:val="SingleTxtG"/>
    <w:next w:val="SingleTxtG"/>
    <w:qFormat/>
    <w:rsid w:val="00B75D73"/>
    <w:pPr>
      <w:spacing w:after="0" w:line="240" w:lineRule="auto"/>
      <w:ind w:right="0"/>
      <w:jc w:val="left"/>
      <w:outlineLvl w:val="0"/>
    </w:pPr>
  </w:style>
  <w:style w:type="paragraph" w:styleId="Ttulo2">
    <w:name w:val="heading 2"/>
    <w:basedOn w:val="Normal"/>
    <w:next w:val="Normal"/>
    <w:semiHidden/>
    <w:qFormat/>
    <w:rsid w:val="00B75D73"/>
    <w:pPr>
      <w:spacing w:line="240" w:lineRule="auto"/>
      <w:outlineLvl w:val="1"/>
    </w:pPr>
  </w:style>
  <w:style w:type="paragraph" w:styleId="Ttulo3">
    <w:name w:val="heading 3"/>
    <w:basedOn w:val="Normal"/>
    <w:next w:val="Normal"/>
    <w:semiHidden/>
    <w:qFormat/>
    <w:rsid w:val="00B75D73"/>
    <w:pPr>
      <w:spacing w:line="240" w:lineRule="auto"/>
      <w:outlineLvl w:val="2"/>
    </w:pPr>
  </w:style>
  <w:style w:type="paragraph" w:styleId="Ttulo4">
    <w:name w:val="heading 4"/>
    <w:basedOn w:val="Normal"/>
    <w:next w:val="Normal"/>
    <w:semiHidden/>
    <w:qFormat/>
    <w:rsid w:val="00B75D73"/>
    <w:pPr>
      <w:spacing w:line="240" w:lineRule="auto"/>
      <w:outlineLvl w:val="3"/>
    </w:pPr>
  </w:style>
  <w:style w:type="paragraph" w:styleId="Ttulo5">
    <w:name w:val="heading 5"/>
    <w:basedOn w:val="Normal"/>
    <w:next w:val="Normal"/>
    <w:semiHidden/>
    <w:qFormat/>
    <w:rsid w:val="00B75D73"/>
    <w:pPr>
      <w:spacing w:line="240" w:lineRule="auto"/>
      <w:outlineLvl w:val="4"/>
    </w:pPr>
  </w:style>
  <w:style w:type="paragraph" w:styleId="Ttulo6">
    <w:name w:val="heading 6"/>
    <w:basedOn w:val="Normal"/>
    <w:next w:val="Normal"/>
    <w:semiHidden/>
    <w:qFormat/>
    <w:rsid w:val="00B75D73"/>
    <w:pPr>
      <w:spacing w:line="240" w:lineRule="auto"/>
      <w:outlineLvl w:val="5"/>
    </w:pPr>
  </w:style>
  <w:style w:type="paragraph" w:styleId="Ttulo7">
    <w:name w:val="heading 7"/>
    <w:basedOn w:val="Normal"/>
    <w:next w:val="Normal"/>
    <w:semiHidden/>
    <w:qFormat/>
    <w:rsid w:val="00B75D73"/>
    <w:pPr>
      <w:spacing w:line="240" w:lineRule="auto"/>
      <w:outlineLvl w:val="6"/>
    </w:pPr>
  </w:style>
  <w:style w:type="paragraph" w:styleId="Ttulo8">
    <w:name w:val="heading 8"/>
    <w:basedOn w:val="Normal"/>
    <w:next w:val="Normal"/>
    <w:semiHidden/>
    <w:qFormat/>
    <w:rsid w:val="00B75D73"/>
    <w:pPr>
      <w:spacing w:line="240" w:lineRule="auto"/>
      <w:outlineLvl w:val="7"/>
    </w:pPr>
  </w:style>
  <w:style w:type="paragraph" w:styleId="Ttulo9">
    <w:name w:val="heading 9"/>
    <w:basedOn w:val="Normal"/>
    <w:next w:val="Normal"/>
    <w:semiHidden/>
    <w:qFormat/>
    <w:rsid w:val="00B75D73"/>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B75D73"/>
    <w:pPr>
      <w:tabs>
        <w:tab w:val="left" w:pos="1701"/>
        <w:tab w:val="left" w:pos="2268"/>
        <w:tab w:val="left" w:pos="2835"/>
      </w:tabs>
      <w:spacing w:after="120"/>
      <w:ind w:left="1134" w:right="1134"/>
      <w:jc w:val="both"/>
    </w:p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75D73"/>
    <w:pPr>
      <w:keepNext/>
      <w:keepLines/>
      <w:tabs>
        <w:tab w:val="right" w:pos="851"/>
      </w:tabs>
      <w:spacing w:before="360" w:after="240" w:line="300" w:lineRule="exact"/>
      <w:ind w:left="1134" w:right="1134" w:hanging="1134"/>
      <w:outlineLvl w:val="1"/>
    </w:pPr>
    <w:rPr>
      <w:b/>
      <w:sz w:val="28"/>
    </w:rPr>
  </w:style>
  <w:style w:type="character" w:styleId="Refdenotaalpie">
    <w:name w:val="footnote reference"/>
    <w:aliases w:val="4_G,Footnote number,ftref,Footnotes refss,Style 10,referencia nota al pie,BVI fnr,Footnote text,4_Footnote text,callout,Fago Fußnotenzeichen,16 Point,Superscript 6 Point,Footnote,Footnote symbol"/>
    <w:basedOn w:val="Fuentedeprrafopredeter"/>
    <w:uiPriority w:val="99"/>
    <w:qFormat/>
    <w:rsid w:val="00B75D73"/>
    <w:rPr>
      <w:rFonts w:ascii="Times New Roman" w:hAnsi="Times New Roman"/>
      <w:sz w:val="18"/>
      <w:vertAlign w:val="superscript"/>
    </w:rPr>
  </w:style>
  <w:style w:type="character" w:styleId="Refdenotaalfinal">
    <w:name w:val="endnote reference"/>
    <w:aliases w:val="1_G"/>
    <w:basedOn w:val="Refdenotaalpie"/>
    <w:qFormat/>
    <w:rsid w:val="00B75D73"/>
    <w:rPr>
      <w:rFonts w:ascii="Times New Roman" w:hAnsi="Times New Roman"/>
      <w:sz w:val="18"/>
      <w:vertAlign w:val="superscript"/>
    </w:rPr>
  </w:style>
  <w:style w:type="paragraph" w:styleId="Encabezado">
    <w:name w:val="header"/>
    <w:aliases w:val="6_G"/>
    <w:basedOn w:val="Normal"/>
    <w:qFormat/>
    <w:rsid w:val="00B75D73"/>
    <w:pPr>
      <w:pBdr>
        <w:bottom w:val="single" w:sz="4" w:space="4" w:color="auto"/>
      </w:pBdr>
      <w:spacing w:line="240" w:lineRule="auto"/>
    </w:pPr>
    <w:rPr>
      <w:b/>
      <w:sz w:val="18"/>
    </w:rPr>
  </w:style>
  <w:style w:type="table" w:styleId="Tablaconcuadrcula">
    <w:name w:val="Table Grid"/>
    <w:basedOn w:val="Tablanormal"/>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basedOn w:val="Fuentedeprrafopredeter"/>
    <w:semiHidden/>
    <w:rsid w:val="00B75D73"/>
    <w:rPr>
      <w:color w:val="auto"/>
      <w:u w:val="none"/>
    </w:rPr>
  </w:style>
  <w:style w:type="character" w:styleId="Hipervnculovisitado">
    <w:name w:val="FollowedHyperlink"/>
    <w:basedOn w:val="Fuentedeprrafopredeter"/>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TextonotapieCar"/>
    <w:qFormat/>
    <w:rsid w:val="00B75D73"/>
    <w:pPr>
      <w:tabs>
        <w:tab w:val="right" w:pos="1021"/>
      </w:tabs>
      <w:spacing w:line="220" w:lineRule="exact"/>
      <w:ind w:left="1134" w:right="1134" w:hanging="1134"/>
    </w:pPr>
    <w:rPr>
      <w:sz w:val="18"/>
    </w:rPr>
  </w:style>
  <w:style w:type="paragraph" w:styleId="Textonotaalfinal">
    <w:name w:val="endnote text"/>
    <w:aliases w:val="2_G"/>
    <w:basedOn w:val="Textonotapie"/>
    <w:qFormat/>
    <w:rsid w:val="00B75D73"/>
  </w:style>
  <w:style w:type="character" w:styleId="Nmerodepgina">
    <w:name w:val="page number"/>
    <w:aliases w:val="7_G"/>
    <w:basedOn w:val="Fuentedeprrafopredeter"/>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Piedepgina">
    <w:name w:val="footer"/>
    <w:aliases w:val="3_G"/>
    <w:basedOn w:val="Normal"/>
    <w:qFormat/>
    <w:rsid w:val="00B75D73"/>
    <w:pPr>
      <w:spacing w:line="240" w:lineRule="auto"/>
    </w:pPr>
    <w:rPr>
      <w:sz w:val="16"/>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link w:val="H1GChar"/>
    <w:qFormat/>
    <w:rsid w:val="00B75D73"/>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outlineLvl w:val="5"/>
    </w:pPr>
  </w:style>
  <w:style w:type="paragraph" w:styleId="Textodeglobo">
    <w:name w:val="Balloon Text"/>
    <w:basedOn w:val="Normal"/>
    <w:link w:val="TextodegloboCar"/>
    <w:uiPriority w:val="99"/>
    <w:semiHidden/>
    <w:rsid w:val="0020159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159E"/>
    <w:rPr>
      <w:rFonts w:ascii="Tahoma" w:hAnsi="Tahoma" w:cs="Tahoma"/>
      <w:sz w:val="16"/>
      <w:szCs w:val="16"/>
      <w:lang w:val="en-GB" w:eastAsia="en-US"/>
    </w:rPr>
  </w:style>
  <w:style w:type="paragraph" w:customStyle="1" w:styleId="ParNoG">
    <w:name w:val="_ParNo_G"/>
    <w:basedOn w:val="Normal"/>
    <w:qFormat/>
    <w:rsid w:val="00747AEA"/>
    <w:pPr>
      <w:numPr>
        <w:numId w:val="3"/>
      </w:numPr>
      <w:tabs>
        <w:tab w:val="left" w:pos="1701"/>
      </w:tabs>
      <w:kinsoku w:val="0"/>
      <w:overflowPunct w:val="0"/>
      <w:autoSpaceDE w:val="0"/>
      <w:autoSpaceDN w:val="0"/>
      <w:adjustRightInd w:val="0"/>
      <w:snapToGrid w:val="0"/>
    </w:p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rsid w:val="00816926"/>
    <w:rPr>
      <w:sz w:val="18"/>
      <w:lang w:val="en-GB" w:eastAsia="en-US"/>
    </w:rPr>
  </w:style>
  <w:style w:type="character" w:customStyle="1" w:styleId="SingleTxtGChar">
    <w:name w:val="_ Single Txt_G Char"/>
    <w:link w:val="SingleTxtG"/>
    <w:locked/>
    <w:rsid w:val="00816926"/>
    <w:rPr>
      <w:lang w:val="en-GB" w:eastAsia="en-US"/>
    </w:rPr>
  </w:style>
  <w:style w:type="character" w:customStyle="1" w:styleId="HChGChar">
    <w:name w:val="_ H _Ch_G Char"/>
    <w:link w:val="HChG"/>
    <w:locked/>
    <w:rsid w:val="00816926"/>
    <w:rPr>
      <w:b/>
      <w:sz w:val="28"/>
      <w:lang w:val="en-GB" w:eastAsia="en-US"/>
    </w:rPr>
  </w:style>
  <w:style w:type="character" w:customStyle="1" w:styleId="H1GChar">
    <w:name w:val="_ H_1_G Char"/>
    <w:link w:val="H1G"/>
    <w:rsid w:val="00816926"/>
    <w:rPr>
      <w:b/>
      <w:sz w:val="24"/>
      <w:lang w:val="en-GB" w:eastAsia="en-US"/>
    </w:rPr>
  </w:style>
  <w:style w:type="character" w:styleId="Refdecomentario">
    <w:name w:val="annotation reference"/>
    <w:basedOn w:val="Fuentedeprrafopredeter"/>
    <w:unhideWhenUsed/>
    <w:rsid w:val="001D51FE"/>
    <w:rPr>
      <w:sz w:val="18"/>
      <w:szCs w:val="18"/>
    </w:rPr>
  </w:style>
  <w:style w:type="paragraph" w:styleId="Textocomentario">
    <w:name w:val="annotation text"/>
    <w:basedOn w:val="Normal"/>
    <w:link w:val="TextocomentarioCar"/>
    <w:unhideWhenUsed/>
    <w:rsid w:val="001D51FE"/>
  </w:style>
  <w:style w:type="character" w:customStyle="1" w:styleId="TextocomentarioCar">
    <w:name w:val="Texto comentario Car"/>
    <w:basedOn w:val="Fuentedeprrafopredeter"/>
    <w:link w:val="Textocomentario"/>
    <w:rsid w:val="001D51FE"/>
    <w:rPr>
      <w:lang w:val="en-GB" w:eastAsia="en-US"/>
    </w:rPr>
  </w:style>
  <w:style w:type="paragraph" w:styleId="Asuntodelcomentario">
    <w:name w:val="annotation subject"/>
    <w:basedOn w:val="Textocomentario"/>
    <w:next w:val="Textocomentario"/>
    <w:link w:val="AsuntodelcomentarioCar"/>
    <w:semiHidden/>
    <w:unhideWhenUsed/>
    <w:rsid w:val="001D51FE"/>
    <w:rPr>
      <w:b/>
      <w:bCs/>
    </w:rPr>
  </w:style>
  <w:style w:type="character" w:customStyle="1" w:styleId="AsuntodelcomentarioCar">
    <w:name w:val="Asunto del comentario Car"/>
    <w:basedOn w:val="TextocomentarioCar"/>
    <w:link w:val="Asuntodelcomentario"/>
    <w:semiHidden/>
    <w:rsid w:val="001D51FE"/>
    <w:rPr>
      <w:b/>
      <w:bCs/>
      <w:lang w:val="en-GB" w:eastAsia="en-US"/>
    </w:rPr>
  </w:style>
  <w:style w:type="paragraph" w:styleId="Prrafodelista">
    <w:name w:val="List Paragraph"/>
    <w:basedOn w:val="Normal"/>
    <w:uiPriority w:val="34"/>
    <w:semiHidden/>
    <w:qFormat/>
    <w:rsid w:val="009B13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7" ma:contentTypeDescription="Create a new document." ma:contentTypeScope="" ma:versionID="49b24e2d7f31b05d3ac17c56d9038aab">
  <xsd:schema xmlns:xsd="http://www.w3.org/2001/XMLSchema" xmlns:xs="http://www.w3.org/2001/XMLSchema" xmlns:p="http://schemas.microsoft.com/office/2006/metadata/properties" xmlns:ns2="cd363d60-c3fb-4279-bb3e-0ba290b6ed81" xmlns:ns3="d5bb65fb-1c03-441d-8d1b-f8853a13de5d" targetNamespace="http://schemas.microsoft.com/office/2006/metadata/properties" ma:root="true" ma:fieldsID="d8f15b9d631ff3e271d87e006a6aef9a" ns2:_="" ns3:_="">
    <xsd:import namespace="cd363d60-c3fb-4279-bb3e-0ba290b6ed81"/>
    <xsd:import namespace="d5bb65fb-1c03-441d-8d1b-f8853a13de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88DC8D-0F7E-4857-B9D7-29E66003C224}">
  <ds:schemaRefs>
    <ds:schemaRef ds:uri="http://schemas.microsoft.com/sharepoint/v3/contenttype/forms"/>
  </ds:schemaRefs>
</ds:datastoreItem>
</file>

<file path=customXml/itemProps2.xml><?xml version="1.0" encoding="utf-8"?>
<ds:datastoreItem xmlns:ds="http://schemas.openxmlformats.org/officeDocument/2006/customXml" ds:itemID="{CDE1F90A-4F4A-40D1-9F8A-33C1F1203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E73154-12DD-4F57-A8F3-27318C13622F}">
  <ds:schemaRefs>
    <ds:schemaRef ds:uri="http://schemas.openxmlformats.org/officeDocument/2006/bibliography"/>
  </ds:schemaRefs>
</ds:datastoreItem>
</file>

<file path=customXml/itemProps4.xml><?xml version="1.0" encoding="utf-8"?>
<ds:datastoreItem xmlns:ds="http://schemas.openxmlformats.org/officeDocument/2006/customXml" ds:itemID="{D0B9ECDC-ADC3-40A3-BD79-18B4A2B5648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5bb65fb-1c03-441d-8d1b-f8853a13de5d"/>
    <ds:schemaRef ds:uri="cd363d60-c3fb-4279-bb3e-0ba290b6ed8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CRC_E.dotm</Template>
  <TotalTime>4</TotalTime>
  <Pages>2</Pages>
  <Words>1043</Words>
  <Characters>5140</Characters>
  <Application>Microsoft Office Word</Application>
  <DocSecurity>0</DocSecurity>
  <Lines>99</Lines>
  <Paragraphs>31</Paragraphs>
  <ScaleCrop>false</ScaleCrop>
  <HeadingPairs>
    <vt:vector size="8" baseType="variant">
      <vt:variant>
        <vt:lpstr>Title</vt:lpstr>
      </vt:variant>
      <vt:variant>
        <vt:i4>1</vt:i4>
      </vt:variant>
      <vt:variant>
        <vt:lpstr>Título</vt:lpstr>
      </vt:variant>
      <vt:variant>
        <vt:i4>1</vt:i4>
      </vt:variant>
      <vt:variant>
        <vt:lpstr>タイトル</vt:lpstr>
      </vt:variant>
      <vt:variant>
        <vt:i4>1</vt:i4>
      </vt:variant>
      <vt:variant>
        <vt:lpstr>Titre</vt:lpstr>
      </vt:variant>
      <vt:variant>
        <vt:i4>1</vt:i4>
      </vt:variant>
    </vt:vector>
  </HeadingPairs>
  <TitlesOfParts>
    <vt:vector size="4" baseType="lpstr">
      <vt:lpstr>CRC/C/82/DR/36/2017</vt:lpstr>
      <vt:lpstr>CRC/C/82/DR/36/2017</vt:lpstr>
      <vt:lpstr>CRC/C/82/DR/36/2017</vt:lpstr>
      <vt:lpstr/>
    </vt:vector>
  </TitlesOfParts>
  <Company>CSD</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CRC/C/90/D/20/2017</dc:title>
  <dc:subject>1912857</dc:subject>
  <dc:creator>Maria Belen Enriquez</dc:creator>
  <cp:keywords/>
  <dc:description/>
  <cp:lastModifiedBy>Romina Merino Mac-Kay</cp:lastModifiedBy>
  <cp:revision>3</cp:revision>
  <cp:lastPrinted>2023-01-06T13:21:00Z</cp:lastPrinted>
  <dcterms:created xsi:type="dcterms:W3CDTF">2023-01-06T13:20:00Z</dcterms:created>
  <dcterms:modified xsi:type="dcterms:W3CDTF">2023-01-06T13:22:00Z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