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SingleTxt"/>
        <w:spacing w:after="0" w:line="240" w:lineRule="auto"/>
        <w:rPr>
          <w:sz w:val="2"/>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pPr>
      <w:r>
        <w:t>Комитет по ликвидации дискриминации</w:t>
      </w:r>
      <w:r>
        <w:br/>
        <w:t>в отношении женщин</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uppressAutoHyphens/>
        <w:spacing w:line="240" w:lineRule="auto"/>
        <w:ind w:left="1267"/>
        <w:rPr>
          <w:b/>
          <w:sz w:val="28"/>
        </w:rPr>
      </w:pPr>
      <w:r>
        <w:rPr>
          <w:b/>
          <w:sz w:val="28"/>
        </w:rPr>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20" w:lineRule="exact"/>
        <w:ind w:left="1267" w:right="1267" w:hanging="1267"/>
      </w:pPr>
      <w:r>
        <w:tab/>
      </w:r>
      <w:r>
        <w:tab/>
        <w:t>Второй и третий периодические доклады государств-участников</w:t>
      </w:r>
    </w:p>
    <w:p w:rsidR="00000000" w:rsidRDefault="00000000">
      <w:pPr>
        <w:pStyle w:val="SingleTxt"/>
        <w:suppressAutoHyphens/>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Уругвай*</w:t>
      </w:r>
    </w:p>
    <w:p w:rsidR="00000000" w:rsidRDefault="00000000"/>
    <w:p w:rsidR="00000000" w:rsidRDefault="00000000"/>
    <w:p w:rsidR="00000000" w:rsidRDefault="00000000"/>
    <w:p w:rsidR="00000000" w:rsidRDefault="00000000"/>
    <w:p w:rsidR="00000000" w:rsidRDefault="00000000">
      <w:pPr>
        <w:pStyle w:val="SingleTxt"/>
        <w:spacing w:after="0" w:line="120" w:lineRule="exact"/>
        <w:rPr>
          <w:sz w:val="10"/>
        </w:rPr>
      </w:pPr>
      <w:r>
        <w:rPr>
          <w:sz w:val="10"/>
        </w:rPr>
        <w:t>____</w:t>
      </w:r>
      <w:r>
        <w:rPr>
          <w:sz w:val="10"/>
          <w:lang w:val="en-US"/>
        </w:rPr>
        <w:t>__________________________</w:t>
      </w:r>
      <w:r>
        <w:rPr>
          <w:sz w:val="10"/>
        </w:rPr>
        <w:t>_____</w:t>
      </w:r>
    </w:p>
    <w:p w:rsidR="00000000" w:rsidRDefault="00000000">
      <w:pPr>
        <w:pStyle w:val="SingleTxt"/>
        <w:spacing w:after="0" w:line="120" w:lineRule="exact"/>
        <w:rPr>
          <w:sz w:val="10"/>
        </w:rPr>
      </w:pPr>
    </w:p>
    <w:p w:rsidR="00000000" w:rsidRDefault="00000000">
      <w:pPr>
        <w:pStyle w:val="FootnoteText"/>
        <w:tabs>
          <w:tab w:val="clear" w:pos="418"/>
          <w:tab w:val="right" w:pos="1195"/>
          <w:tab w:val="left" w:pos="1267"/>
          <w:tab w:val="left" w:pos="1742"/>
          <w:tab w:val="left" w:pos="2218"/>
          <w:tab w:val="left" w:pos="2693"/>
        </w:tabs>
        <w:suppressAutoHyphens w:val="0"/>
        <w:ind w:left="1267" w:right="1260" w:hanging="432"/>
        <w:jc w:val="both"/>
        <w:rPr>
          <w:sz w:val="20"/>
        </w:rPr>
      </w:pPr>
      <w:r>
        <w:tab/>
      </w:r>
      <w:r>
        <w:tab/>
      </w:r>
      <w:r>
        <w:rPr>
          <w:sz w:val="20"/>
        </w:rPr>
        <w:t>*</w:t>
      </w:r>
      <w:r>
        <w:rPr>
          <w:sz w:val="20"/>
        </w:rPr>
        <w:tab/>
        <w:t>Настоящий доклад переиздается без официального р</w:t>
      </w:r>
      <w:r>
        <w:rPr>
          <w:sz w:val="20"/>
        </w:rPr>
        <w:t>е</w:t>
      </w:r>
      <w:r>
        <w:rPr>
          <w:sz w:val="20"/>
        </w:rPr>
        <w:t xml:space="preserve">дактирования. </w:t>
      </w:r>
    </w:p>
    <w:p w:rsidR="00000000" w:rsidRDefault="00000000">
      <w:pPr>
        <w:pStyle w:val="FootnoteText"/>
        <w:tabs>
          <w:tab w:val="clear" w:pos="418"/>
          <w:tab w:val="right" w:pos="1195"/>
          <w:tab w:val="left" w:pos="1267"/>
          <w:tab w:val="left" w:pos="1742"/>
          <w:tab w:val="left" w:pos="2218"/>
          <w:tab w:val="left" w:pos="2693"/>
        </w:tabs>
        <w:suppressAutoHyphens w:val="0"/>
        <w:ind w:left="1267" w:right="1260" w:hanging="432"/>
        <w:jc w:val="both"/>
        <w:rPr>
          <w:sz w:val="20"/>
        </w:rPr>
      </w:pPr>
    </w:p>
    <w:p w:rsidR="00000000" w:rsidRDefault="00000000">
      <w:pPr>
        <w:pStyle w:val="FootnoteText"/>
        <w:tabs>
          <w:tab w:val="clear" w:pos="418"/>
          <w:tab w:val="right" w:pos="1195"/>
          <w:tab w:val="left" w:pos="1267"/>
          <w:tab w:val="left" w:pos="1742"/>
          <w:tab w:val="left" w:pos="2218"/>
          <w:tab w:val="left" w:pos="2693"/>
        </w:tabs>
        <w:suppressAutoHyphens w:val="0"/>
        <w:ind w:left="1267" w:right="1260" w:hanging="432"/>
        <w:jc w:val="both"/>
      </w:pPr>
      <w:r>
        <w:rPr>
          <w:sz w:val="20"/>
        </w:rPr>
        <w:tab/>
      </w:r>
      <w:r>
        <w:rPr>
          <w:sz w:val="20"/>
        </w:rPr>
        <w:tab/>
      </w:r>
      <w:r>
        <w:rPr>
          <w:sz w:val="20"/>
        </w:rPr>
        <w:tab/>
        <w:t>Первоначальный доклад, представленный правительством Уругвая, см. документ CEDAW/C/5/Add.27 и Amend.1; рассмотрение этого доклада Комитетом см. CEDAW/C/SR.107 и CEDAW/C/SR.113, а также Официальные отчеты Генеральной Ассамблеи, сорок третья сессия, Дополнение No.38 (A/43/38), пункты 183-231.</w:t>
      </w:r>
    </w:p>
    <w:p w:rsidR="00000000" w:rsidRDefault="00000000">
      <w:pPr>
        <w:pStyle w:val="H1"/>
      </w:pPr>
      <w:r>
        <w:br w:type="page"/>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400"/>
        <w:gridCol w:w="630"/>
      </w:tblGrid>
      <w:tr w:rsidR="00000000">
        <w:tblPrEx>
          <w:tblCellMar>
            <w:top w:w="0" w:type="dxa"/>
            <w:left w:w="0" w:type="dxa"/>
            <w:bottom w:w="0" w:type="dxa"/>
            <w:right w:w="0" w:type="dxa"/>
          </w:tblCellMar>
        </w:tblPrEx>
        <w:trPr>
          <w:trHeight w:val="184"/>
        </w:trPr>
        <w:tc>
          <w:tcPr>
            <w:tcW w:w="1060" w:type="dxa"/>
          </w:tcPr>
          <w:p w:rsidR="00000000" w:rsidRDefault="00000000">
            <w:pPr>
              <w:spacing w:after="120" w:line="240" w:lineRule="auto"/>
              <w:jc w:val="right"/>
              <w:rPr>
                <w:i/>
                <w:sz w:val="14"/>
              </w:rPr>
            </w:pPr>
          </w:p>
        </w:tc>
        <w:tc>
          <w:tcPr>
            <w:tcW w:w="7400" w:type="dxa"/>
          </w:tcPr>
          <w:p w:rsidR="00000000" w:rsidRDefault="00000000">
            <w:pPr>
              <w:spacing w:after="120" w:line="240" w:lineRule="auto"/>
              <w:rPr>
                <w:i/>
                <w:sz w:val="14"/>
              </w:rPr>
            </w:pPr>
          </w:p>
        </w:tc>
        <w:tc>
          <w:tcPr>
            <w:tcW w:w="630" w:type="dxa"/>
          </w:tcPr>
          <w:p w:rsidR="00000000" w:rsidRDefault="00000000">
            <w:pPr>
              <w:spacing w:after="120" w:line="240" w:lineRule="auto"/>
              <w:ind w:left="475" w:hanging="475"/>
              <w:rPr>
                <w:i/>
                <w:sz w:val="14"/>
              </w:rPr>
            </w:pPr>
            <w:r>
              <w:rPr>
                <w:i/>
                <w:sz w:val="14"/>
              </w:rPr>
              <w:t>Стр.</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70"/>
              </w:tabs>
              <w:spacing w:after="120"/>
              <w:ind w:left="2160" w:hanging="2160"/>
              <w:jc w:val="both"/>
            </w:pPr>
            <w:r>
              <w:tab/>
              <w:t>I. Введение</w:t>
            </w:r>
            <w:r>
              <w:tab/>
            </w:r>
            <w:r>
              <w:tab/>
            </w:r>
          </w:p>
        </w:tc>
        <w:tc>
          <w:tcPr>
            <w:tcW w:w="630" w:type="dxa"/>
            <w:vAlign w:val="bottom"/>
          </w:tcPr>
          <w:p w:rsidR="00000000" w:rsidRDefault="00000000">
            <w:pPr>
              <w:tabs>
                <w:tab w:val="decimal" w:pos="202"/>
              </w:tabs>
              <w:spacing w:after="120"/>
              <w:ind w:left="475" w:hanging="475"/>
              <w:rPr>
                <w:lang w:val="en-US"/>
              </w:rPr>
            </w:pPr>
            <w:r>
              <w:rPr>
                <w:lang w:val="en-US"/>
              </w:rPr>
              <w:t>3</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right" w:leader="dot" w:pos="8381"/>
              </w:tabs>
              <w:spacing w:after="120"/>
              <w:jc w:val="both"/>
            </w:pPr>
            <w:r>
              <w:tab/>
              <w:t>II. Общие сведения</w:t>
            </w:r>
            <w:r>
              <w:tab/>
            </w:r>
          </w:p>
        </w:tc>
        <w:tc>
          <w:tcPr>
            <w:tcW w:w="630" w:type="dxa"/>
            <w:vAlign w:val="bottom"/>
          </w:tcPr>
          <w:p w:rsidR="00000000" w:rsidRDefault="00000000">
            <w:pPr>
              <w:tabs>
                <w:tab w:val="decimal" w:pos="202"/>
              </w:tabs>
              <w:spacing w:after="120"/>
              <w:ind w:left="475" w:hanging="475"/>
              <w:rPr>
                <w:lang w:val="en-US"/>
              </w:rPr>
            </w:pPr>
            <w:r>
              <w:rPr>
                <w:lang w:val="en-US"/>
              </w:rPr>
              <w:t>3</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2160"/>
            </w:pPr>
            <w:r>
              <w:tab/>
            </w:r>
            <w:r>
              <w:tab/>
              <w:t>Население участие и занятость</w:t>
            </w:r>
            <w:r>
              <w:tab/>
            </w:r>
          </w:p>
        </w:tc>
        <w:tc>
          <w:tcPr>
            <w:tcW w:w="630" w:type="dxa"/>
            <w:vAlign w:val="bottom"/>
          </w:tcPr>
          <w:p w:rsidR="00000000" w:rsidRDefault="00000000">
            <w:pPr>
              <w:tabs>
                <w:tab w:val="decimal" w:pos="202"/>
              </w:tabs>
              <w:spacing w:after="120"/>
              <w:ind w:left="475" w:hanging="475"/>
              <w:rPr>
                <w:lang w:val="en-US"/>
              </w:rPr>
            </w:pPr>
            <w:r>
              <w:rPr>
                <w:lang w:val="en-US"/>
              </w:rPr>
              <w:t>3</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1710"/>
              <w:jc w:val="both"/>
            </w:pPr>
            <w:r>
              <w:tab/>
            </w:r>
            <w:r>
              <w:tab/>
              <w:t>Участие женщин в экономической деятельности</w:t>
            </w:r>
            <w:r>
              <w:tab/>
            </w:r>
          </w:p>
        </w:tc>
        <w:tc>
          <w:tcPr>
            <w:tcW w:w="630" w:type="dxa"/>
            <w:vAlign w:val="bottom"/>
          </w:tcPr>
          <w:p w:rsidR="00000000" w:rsidRDefault="00000000">
            <w:pPr>
              <w:tabs>
                <w:tab w:val="decimal" w:pos="202"/>
              </w:tabs>
              <w:spacing w:after="120"/>
              <w:ind w:left="475" w:hanging="475"/>
              <w:rPr>
                <w:lang w:val="en-US"/>
              </w:rPr>
            </w:pPr>
            <w:r>
              <w:rPr>
                <w:lang w:val="en-US"/>
              </w:rPr>
              <w:t>4</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1710"/>
              <w:jc w:val="both"/>
            </w:pPr>
            <w:r>
              <w:tab/>
              <w:t>III. Краткая история эволюции прав женщин</w:t>
            </w:r>
            <w:r>
              <w:tab/>
            </w:r>
          </w:p>
        </w:tc>
        <w:tc>
          <w:tcPr>
            <w:tcW w:w="630" w:type="dxa"/>
            <w:vAlign w:val="bottom"/>
          </w:tcPr>
          <w:p w:rsidR="00000000" w:rsidRDefault="00000000">
            <w:pPr>
              <w:tabs>
                <w:tab w:val="decimal" w:pos="202"/>
              </w:tabs>
              <w:spacing w:after="120"/>
              <w:ind w:left="475" w:hanging="475"/>
              <w:rPr>
                <w:lang w:val="en-US"/>
              </w:rPr>
            </w:pPr>
            <w:r>
              <w:rPr>
                <w:lang w:val="en-US"/>
              </w:rPr>
              <w:t>5</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1710"/>
              <w:jc w:val="both"/>
            </w:pPr>
            <w:r>
              <w:tab/>
              <w:t>IV. Достижения в области</w:t>
            </w:r>
            <w:r>
              <w:tab/>
            </w:r>
          </w:p>
        </w:tc>
        <w:tc>
          <w:tcPr>
            <w:tcW w:w="630" w:type="dxa"/>
            <w:vAlign w:val="bottom"/>
          </w:tcPr>
          <w:p w:rsidR="00000000" w:rsidRDefault="00000000">
            <w:pPr>
              <w:tabs>
                <w:tab w:val="decimal" w:pos="202"/>
              </w:tabs>
              <w:spacing w:after="120"/>
              <w:ind w:left="475" w:hanging="475"/>
              <w:rPr>
                <w:lang w:val="en-US"/>
              </w:rPr>
            </w:pPr>
            <w:r>
              <w:rPr>
                <w:lang w:val="en-US"/>
              </w:rPr>
              <w:t>7</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1710"/>
              <w:jc w:val="both"/>
            </w:pPr>
            <w:r>
              <w:tab/>
            </w:r>
            <w:r>
              <w:tab/>
              <w:t>Институциональный уровень</w:t>
            </w:r>
            <w:r>
              <w:tab/>
            </w:r>
          </w:p>
        </w:tc>
        <w:tc>
          <w:tcPr>
            <w:tcW w:w="630" w:type="dxa"/>
            <w:tcBorders>
              <w:left w:val="nil"/>
            </w:tcBorders>
            <w:vAlign w:val="bottom"/>
          </w:tcPr>
          <w:p w:rsidR="00000000" w:rsidRDefault="00000000">
            <w:pPr>
              <w:tabs>
                <w:tab w:val="decimal" w:pos="202"/>
              </w:tabs>
              <w:spacing w:after="120"/>
              <w:ind w:left="475" w:hanging="475"/>
              <w:rPr>
                <w:lang w:val="en-US"/>
              </w:rPr>
            </w:pPr>
            <w:r>
              <w:rPr>
                <w:lang w:val="en-US"/>
              </w:rPr>
              <w:t>7</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1728" w:hanging="1278"/>
              <w:jc w:val="both"/>
            </w:pPr>
            <w:r>
              <w:tab/>
            </w:r>
            <w:r>
              <w:tab/>
              <w:t>Защита прав человека в Уругвае. Механизмы, призванные обеспечить соблюдение прав человека</w:t>
            </w:r>
            <w:r>
              <w:tab/>
            </w:r>
          </w:p>
        </w:tc>
        <w:tc>
          <w:tcPr>
            <w:tcW w:w="630" w:type="dxa"/>
            <w:tcBorders>
              <w:left w:val="nil"/>
            </w:tcBorders>
            <w:vAlign w:val="bottom"/>
          </w:tcPr>
          <w:p w:rsidR="00000000" w:rsidRDefault="00000000">
            <w:pPr>
              <w:tabs>
                <w:tab w:val="decimal" w:pos="202"/>
              </w:tabs>
              <w:spacing w:after="120"/>
              <w:ind w:left="475" w:hanging="475"/>
              <w:rPr>
                <w:lang w:val="en-US"/>
              </w:rPr>
            </w:pPr>
            <w:r>
              <w:rPr>
                <w:lang w:val="en-US"/>
              </w:rPr>
              <w:t>9</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1710"/>
              <w:jc w:val="both"/>
            </w:pPr>
            <w:r>
              <w:tab/>
              <w:t>Информация касающаяся основных положений</w:t>
            </w:r>
            <w:r>
              <w:tab/>
            </w:r>
          </w:p>
        </w:tc>
        <w:tc>
          <w:tcPr>
            <w:tcW w:w="630" w:type="dxa"/>
            <w:tcBorders>
              <w:left w:val="nil"/>
            </w:tcBorders>
            <w:vAlign w:val="bottom"/>
          </w:tcPr>
          <w:p w:rsidR="00000000" w:rsidRDefault="00000000">
            <w:pPr>
              <w:tabs>
                <w:tab w:val="decimal" w:pos="202"/>
              </w:tabs>
              <w:spacing w:after="120"/>
              <w:ind w:left="475" w:hanging="475"/>
              <w:rPr>
                <w:lang w:val="en-US"/>
              </w:rPr>
            </w:pPr>
            <w:r>
              <w:rPr>
                <w:lang w:val="en-US"/>
              </w:rPr>
              <w:t>12</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1710"/>
              <w:jc w:val="both"/>
            </w:pPr>
            <w:r>
              <w:tab/>
              <w:t>Статья 1: Равноправие женщин</w:t>
            </w:r>
            <w:r>
              <w:tab/>
            </w:r>
          </w:p>
        </w:tc>
        <w:tc>
          <w:tcPr>
            <w:tcW w:w="630" w:type="dxa"/>
            <w:vAlign w:val="bottom"/>
          </w:tcPr>
          <w:p w:rsidR="00000000" w:rsidRDefault="00000000">
            <w:pPr>
              <w:tabs>
                <w:tab w:val="decimal" w:pos="202"/>
              </w:tabs>
              <w:spacing w:after="120"/>
              <w:ind w:left="475" w:hanging="475"/>
              <w:rPr>
                <w:lang w:val="en-US"/>
              </w:rPr>
            </w:pPr>
            <w:r>
              <w:rPr>
                <w:lang w:val="en-US"/>
              </w:rPr>
              <w:t>12</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1710"/>
              <w:jc w:val="both"/>
            </w:pPr>
            <w:r>
              <w:tab/>
              <w:t>Статья 2 Гарантии против дискриминации</w:t>
            </w:r>
            <w:r>
              <w:tab/>
            </w:r>
          </w:p>
        </w:tc>
        <w:tc>
          <w:tcPr>
            <w:tcW w:w="630" w:type="dxa"/>
            <w:vAlign w:val="bottom"/>
          </w:tcPr>
          <w:p w:rsidR="00000000" w:rsidRDefault="00000000">
            <w:pPr>
              <w:tabs>
                <w:tab w:val="decimal" w:pos="202"/>
              </w:tabs>
              <w:spacing w:after="120"/>
              <w:ind w:left="475" w:hanging="475"/>
              <w:rPr>
                <w:lang w:val="en-US"/>
              </w:rPr>
            </w:pPr>
            <w:r>
              <w:rPr>
                <w:lang w:val="en-US"/>
              </w:rPr>
              <w:t>16</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1080" w:hanging="630"/>
              <w:jc w:val="both"/>
            </w:pPr>
            <w:r>
              <w:tab/>
              <w:t>Международное положение Уругвая и его присоединение к международным д</w:t>
            </w:r>
            <w:r>
              <w:t>о</w:t>
            </w:r>
            <w:r>
              <w:t>кументам, направленным на борьбу с насилием в о</w:t>
            </w:r>
            <w:r>
              <w:t>т</w:t>
            </w:r>
            <w:r>
              <w:t>ношении женщин</w:t>
            </w:r>
          </w:p>
        </w:tc>
        <w:tc>
          <w:tcPr>
            <w:tcW w:w="630" w:type="dxa"/>
            <w:vAlign w:val="bottom"/>
          </w:tcPr>
          <w:p w:rsidR="00000000" w:rsidRDefault="00000000">
            <w:pPr>
              <w:tabs>
                <w:tab w:val="decimal" w:pos="202"/>
              </w:tabs>
              <w:spacing w:after="120"/>
              <w:ind w:left="475" w:hanging="475"/>
              <w:rPr>
                <w:lang w:val="en-US"/>
              </w:rPr>
            </w:pPr>
            <w:r>
              <w:rPr>
                <w:lang w:val="en-US"/>
              </w:rPr>
              <w:t>24</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1710"/>
              <w:jc w:val="both"/>
            </w:pPr>
            <w:r>
              <w:tab/>
              <w:t>Статья 3</w:t>
            </w:r>
            <w:r>
              <w:tab/>
            </w:r>
            <w:r>
              <w:tab/>
            </w:r>
          </w:p>
        </w:tc>
        <w:tc>
          <w:tcPr>
            <w:tcW w:w="630" w:type="dxa"/>
            <w:vAlign w:val="bottom"/>
          </w:tcPr>
          <w:p w:rsidR="00000000" w:rsidRDefault="00000000">
            <w:pPr>
              <w:tabs>
                <w:tab w:val="decimal" w:pos="202"/>
              </w:tabs>
              <w:spacing w:after="120"/>
              <w:ind w:left="475" w:hanging="475"/>
              <w:rPr>
                <w:lang w:val="en-US"/>
              </w:rPr>
            </w:pPr>
            <w:r>
              <w:rPr>
                <w:lang w:val="en-US"/>
              </w:rPr>
              <w:t>25</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1710"/>
              <w:jc w:val="both"/>
            </w:pPr>
            <w:r>
              <w:tab/>
              <w:t>Статья 5</w:t>
            </w:r>
            <w:r>
              <w:tab/>
            </w:r>
            <w:r>
              <w:tab/>
            </w:r>
          </w:p>
        </w:tc>
        <w:tc>
          <w:tcPr>
            <w:tcW w:w="630" w:type="dxa"/>
            <w:vAlign w:val="bottom"/>
          </w:tcPr>
          <w:p w:rsidR="00000000" w:rsidRDefault="00000000">
            <w:pPr>
              <w:tabs>
                <w:tab w:val="decimal" w:pos="202"/>
              </w:tabs>
              <w:spacing w:after="120"/>
              <w:ind w:left="475" w:hanging="475"/>
              <w:rPr>
                <w:lang w:val="en-US"/>
              </w:rPr>
            </w:pPr>
            <w:r>
              <w:rPr>
                <w:lang w:val="en-US"/>
              </w:rPr>
              <w:t>25</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1710"/>
              <w:jc w:val="both"/>
            </w:pPr>
            <w:r>
              <w:tab/>
              <w:t>Статья 7. Эксплуатация женщин</w:t>
            </w:r>
            <w:r>
              <w:tab/>
            </w:r>
          </w:p>
        </w:tc>
        <w:tc>
          <w:tcPr>
            <w:tcW w:w="630" w:type="dxa"/>
            <w:vAlign w:val="bottom"/>
          </w:tcPr>
          <w:p w:rsidR="00000000" w:rsidRDefault="00000000">
            <w:pPr>
              <w:tabs>
                <w:tab w:val="decimal" w:pos="202"/>
              </w:tabs>
              <w:spacing w:after="120"/>
              <w:ind w:left="475" w:hanging="475"/>
              <w:rPr>
                <w:lang w:val="en-US"/>
              </w:rPr>
            </w:pPr>
            <w:r>
              <w:rPr>
                <w:lang w:val="en-US"/>
              </w:rPr>
              <w:t>27</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1710"/>
              <w:jc w:val="both"/>
            </w:pPr>
            <w:r>
              <w:tab/>
              <w:t>Статья 8. Участие</w:t>
            </w:r>
            <w:r>
              <w:tab/>
            </w:r>
          </w:p>
        </w:tc>
        <w:tc>
          <w:tcPr>
            <w:tcW w:w="630" w:type="dxa"/>
            <w:vAlign w:val="bottom"/>
          </w:tcPr>
          <w:p w:rsidR="00000000" w:rsidRDefault="00000000">
            <w:pPr>
              <w:tabs>
                <w:tab w:val="decimal" w:pos="202"/>
              </w:tabs>
              <w:spacing w:after="120"/>
              <w:ind w:left="475" w:hanging="475"/>
              <w:rPr>
                <w:lang w:val="en-US"/>
              </w:rPr>
            </w:pPr>
            <w:r>
              <w:rPr>
                <w:lang w:val="en-US"/>
              </w:rPr>
              <w:t>28</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1710"/>
              <w:jc w:val="both"/>
            </w:pPr>
            <w:r>
              <w:tab/>
              <w:t>Статья 9. Женщина и национальность</w:t>
            </w:r>
            <w:r>
              <w:tab/>
            </w:r>
          </w:p>
        </w:tc>
        <w:tc>
          <w:tcPr>
            <w:tcW w:w="630" w:type="dxa"/>
            <w:vAlign w:val="bottom"/>
          </w:tcPr>
          <w:p w:rsidR="00000000" w:rsidRDefault="00000000">
            <w:pPr>
              <w:spacing w:after="120"/>
              <w:ind w:left="475" w:hanging="475"/>
              <w:rPr>
                <w:lang w:val="en-US"/>
              </w:rPr>
            </w:pPr>
            <w:r>
              <w:rPr>
                <w:lang w:val="en-US"/>
              </w:rPr>
              <w:t>29</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1710"/>
              <w:jc w:val="both"/>
            </w:pPr>
            <w:r>
              <w:tab/>
              <w:t>Статья 10</w:t>
            </w:r>
            <w:r>
              <w:tab/>
            </w:r>
            <w:r>
              <w:tab/>
            </w:r>
          </w:p>
        </w:tc>
        <w:tc>
          <w:tcPr>
            <w:tcW w:w="630" w:type="dxa"/>
            <w:vAlign w:val="bottom"/>
          </w:tcPr>
          <w:p w:rsidR="00000000" w:rsidRDefault="00000000">
            <w:pPr>
              <w:tabs>
                <w:tab w:val="decimal" w:pos="202"/>
              </w:tabs>
              <w:spacing w:after="120"/>
              <w:ind w:left="475" w:hanging="475"/>
              <w:rPr>
                <w:lang w:val="en-US"/>
              </w:rPr>
            </w:pPr>
            <w:r>
              <w:rPr>
                <w:lang w:val="en-US"/>
              </w:rPr>
              <w:t>30</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1710"/>
              <w:jc w:val="both"/>
            </w:pPr>
            <w:r>
              <w:tab/>
              <w:t>Статья 11. Женщины и трудовая деятельность</w:t>
            </w:r>
            <w:r>
              <w:tab/>
            </w:r>
          </w:p>
        </w:tc>
        <w:tc>
          <w:tcPr>
            <w:tcW w:w="630" w:type="dxa"/>
            <w:vAlign w:val="bottom"/>
          </w:tcPr>
          <w:p w:rsidR="00000000" w:rsidRDefault="00000000">
            <w:pPr>
              <w:tabs>
                <w:tab w:val="decimal" w:pos="202"/>
              </w:tabs>
              <w:spacing w:after="120"/>
              <w:ind w:left="475" w:hanging="475"/>
              <w:rPr>
                <w:lang w:val="en-US"/>
              </w:rPr>
            </w:pPr>
            <w:r>
              <w:rPr>
                <w:lang w:val="en-US"/>
              </w:rPr>
              <w:t>39</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1710"/>
              <w:jc w:val="both"/>
            </w:pPr>
            <w:r>
              <w:tab/>
              <w:t>Статья 12. Женщины и здоровье</w:t>
            </w:r>
            <w:r>
              <w:tab/>
            </w:r>
          </w:p>
        </w:tc>
        <w:tc>
          <w:tcPr>
            <w:tcW w:w="630" w:type="dxa"/>
            <w:vAlign w:val="bottom"/>
          </w:tcPr>
          <w:p w:rsidR="00000000" w:rsidRDefault="00000000">
            <w:pPr>
              <w:tabs>
                <w:tab w:val="decimal" w:pos="202"/>
              </w:tabs>
              <w:spacing w:after="120"/>
              <w:ind w:left="475" w:hanging="475"/>
              <w:rPr>
                <w:lang w:val="en-US"/>
              </w:rPr>
            </w:pPr>
            <w:r>
              <w:rPr>
                <w:lang w:val="en-US"/>
              </w:rPr>
              <w:t>49</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1080" w:hanging="1080"/>
              <w:jc w:val="both"/>
            </w:pPr>
            <w:r>
              <w:tab/>
              <w:t>Просветительская деятельность в области здравоохранения, санитарные пр</w:t>
            </w:r>
            <w:r>
              <w:t>о</w:t>
            </w:r>
            <w:r>
              <w:t>блемы женщин</w:t>
            </w:r>
            <w:r>
              <w:tab/>
            </w:r>
          </w:p>
        </w:tc>
        <w:tc>
          <w:tcPr>
            <w:tcW w:w="630" w:type="dxa"/>
            <w:vAlign w:val="bottom"/>
          </w:tcPr>
          <w:p w:rsidR="00000000" w:rsidRDefault="00000000">
            <w:pPr>
              <w:tabs>
                <w:tab w:val="decimal" w:pos="202"/>
              </w:tabs>
              <w:spacing w:after="120"/>
              <w:ind w:left="475" w:hanging="475"/>
              <w:rPr>
                <w:lang w:val="en-US"/>
              </w:rPr>
            </w:pPr>
            <w:r>
              <w:rPr>
                <w:lang w:val="en-US"/>
              </w:rPr>
              <w:t>51</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right" w:leader="dot" w:pos="8381"/>
              </w:tabs>
              <w:spacing w:after="120"/>
              <w:jc w:val="both"/>
            </w:pPr>
            <w:r>
              <w:tab/>
              <w:t>Приоритетная программа борьбы с раком молочной железы</w:t>
            </w:r>
            <w:r>
              <w:tab/>
            </w:r>
          </w:p>
        </w:tc>
        <w:tc>
          <w:tcPr>
            <w:tcW w:w="630" w:type="dxa"/>
            <w:vAlign w:val="bottom"/>
          </w:tcPr>
          <w:p w:rsidR="00000000" w:rsidRDefault="00000000">
            <w:pPr>
              <w:tabs>
                <w:tab w:val="decimal" w:pos="202"/>
              </w:tabs>
              <w:spacing w:after="120"/>
              <w:ind w:left="475" w:hanging="475"/>
              <w:rPr>
                <w:lang w:val="en-US"/>
              </w:rPr>
            </w:pPr>
            <w:r>
              <w:rPr>
                <w:lang w:val="en-US"/>
              </w:rPr>
              <w:t>62</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2160"/>
            </w:pPr>
            <w:r>
              <w:tab/>
              <w:t>Статья 13</w:t>
            </w:r>
            <w:r>
              <w:tab/>
            </w:r>
            <w:r>
              <w:tab/>
            </w:r>
          </w:p>
        </w:tc>
        <w:tc>
          <w:tcPr>
            <w:tcW w:w="630" w:type="dxa"/>
            <w:vAlign w:val="bottom"/>
          </w:tcPr>
          <w:p w:rsidR="00000000" w:rsidRDefault="00000000">
            <w:pPr>
              <w:tabs>
                <w:tab w:val="decimal" w:pos="202"/>
              </w:tabs>
              <w:spacing w:after="120"/>
              <w:ind w:left="475" w:hanging="475"/>
              <w:rPr>
                <w:lang w:val="en-US"/>
              </w:rPr>
            </w:pPr>
            <w:r>
              <w:rPr>
                <w:lang w:val="en-US"/>
              </w:rPr>
              <w:t>66</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1710"/>
              <w:jc w:val="both"/>
            </w:pPr>
            <w:r>
              <w:tab/>
              <w:t>Статья 14. Условия жизни женщин в сельских районах</w:t>
            </w:r>
            <w:r>
              <w:tab/>
            </w:r>
          </w:p>
        </w:tc>
        <w:tc>
          <w:tcPr>
            <w:tcW w:w="630" w:type="dxa"/>
            <w:vAlign w:val="bottom"/>
          </w:tcPr>
          <w:p w:rsidR="00000000" w:rsidRDefault="00000000">
            <w:pPr>
              <w:tabs>
                <w:tab w:val="decimal" w:pos="202"/>
              </w:tabs>
              <w:spacing w:after="120"/>
              <w:ind w:left="475" w:hanging="475"/>
              <w:rPr>
                <w:lang w:val="en-US"/>
              </w:rPr>
            </w:pPr>
            <w:r>
              <w:rPr>
                <w:lang w:val="en-US"/>
              </w:rPr>
              <w:t>68</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1710"/>
              <w:jc w:val="both"/>
            </w:pPr>
            <w:r>
              <w:tab/>
              <w:t>Статья 15</w:t>
            </w:r>
            <w:r>
              <w:tab/>
            </w:r>
            <w:r>
              <w:tab/>
            </w:r>
          </w:p>
        </w:tc>
        <w:tc>
          <w:tcPr>
            <w:tcW w:w="630" w:type="dxa"/>
            <w:vAlign w:val="bottom"/>
          </w:tcPr>
          <w:p w:rsidR="00000000" w:rsidRDefault="00000000">
            <w:pPr>
              <w:tabs>
                <w:tab w:val="decimal" w:pos="202"/>
              </w:tabs>
              <w:spacing w:after="120"/>
              <w:ind w:left="475" w:hanging="475"/>
              <w:rPr>
                <w:lang w:val="en-US"/>
              </w:rPr>
            </w:pPr>
            <w:r>
              <w:rPr>
                <w:lang w:val="en-US"/>
              </w:rPr>
              <w:t>79</w:t>
            </w:r>
          </w:p>
        </w:tc>
      </w:tr>
      <w:tr w:rsidR="00000000">
        <w:tblPrEx>
          <w:tblCellMar>
            <w:top w:w="0" w:type="dxa"/>
            <w:left w:w="0" w:type="dxa"/>
            <w:bottom w:w="0" w:type="dxa"/>
            <w:right w:w="0" w:type="dxa"/>
          </w:tblCellMar>
        </w:tblPrEx>
        <w:trPr>
          <w:cantSplit/>
        </w:trPr>
        <w:tc>
          <w:tcPr>
            <w:tcW w:w="8460" w:type="dxa"/>
            <w:gridSpan w:val="2"/>
          </w:tcPr>
          <w:p w:rsidR="00000000" w:rsidRDefault="00000000">
            <w:pPr>
              <w:tabs>
                <w:tab w:val="left" w:pos="1080"/>
                <w:tab w:val="left" w:pos="1728"/>
                <w:tab w:val="left" w:pos="2160"/>
                <w:tab w:val="right" w:leader="dot" w:pos="8381"/>
              </w:tabs>
              <w:spacing w:after="120"/>
              <w:ind w:left="2160" w:hanging="1710"/>
              <w:jc w:val="both"/>
            </w:pPr>
            <w:r>
              <w:tab/>
              <w:t>Статья 16</w:t>
            </w:r>
            <w:r>
              <w:tab/>
            </w:r>
            <w:r>
              <w:tab/>
            </w:r>
          </w:p>
        </w:tc>
        <w:tc>
          <w:tcPr>
            <w:tcW w:w="630" w:type="dxa"/>
            <w:vAlign w:val="bottom"/>
          </w:tcPr>
          <w:p w:rsidR="00000000" w:rsidRDefault="00000000">
            <w:pPr>
              <w:tabs>
                <w:tab w:val="decimal" w:pos="202"/>
              </w:tabs>
              <w:spacing w:after="120"/>
              <w:ind w:left="475" w:hanging="475"/>
              <w:rPr>
                <w:lang w:val="en-US"/>
              </w:rPr>
            </w:pPr>
            <w:r>
              <w:rPr>
                <w:lang w:val="en-US"/>
              </w:rPr>
              <w:t>80</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r>
        <w:br w:type="page"/>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Ch"/>
        <w:tabs>
          <w:tab w:val="right" w:pos="1022"/>
          <w:tab w:val="left" w:pos="1742"/>
          <w:tab w:val="left" w:pos="2070"/>
          <w:tab w:val="left" w:pos="2693"/>
          <w:tab w:val="left" w:pos="3182"/>
          <w:tab w:val="left" w:pos="3658"/>
          <w:tab w:val="left" w:pos="4133"/>
          <w:tab w:val="left" w:pos="4622"/>
          <w:tab w:val="left" w:pos="5098"/>
          <w:tab w:val="left" w:pos="5573"/>
          <w:tab w:val="left" w:pos="6048"/>
        </w:tabs>
        <w:suppressAutoHyphens w:val="0"/>
        <w:ind w:right="29"/>
      </w:pPr>
      <w:r>
        <w:t>ПЕРИОДИЧЕСКИЙ ДОКЛАД КОМИТЕТУ ПО ЛИКВИДАЦИИ ДИСКРИМИНАЦИИ В ОТНОШЕНИИ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eading2"/>
        <w:jc w:val="both"/>
      </w:pPr>
      <w:r>
        <w:t>I.</w:t>
      </w:r>
      <w:r>
        <w:tab/>
        <w:t>Введение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jc w:val="both"/>
      </w:pPr>
      <w:r>
        <w:t>1.</w:t>
      </w:r>
      <w:r>
        <w:tab/>
        <w:t>Настоящий периодический доклад подготовлен Департаментом по правам человека Министерства иностранных дел при содействии Национального института женщины и Верховного с</w:t>
      </w:r>
      <w:r>
        <w:t>у</w:t>
      </w:r>
      <w:r>
        <w:t>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eading2"/>
        <w:jc w:val="both"/>
      </w:pPr>
      <w:r>
        <w:t>II.</w:t>
      </w:r>
      <w:r>
        <w:tab/>
        <w:t>Общие сведения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eading3"/>
        <w:spacing w:line="240" w:lineRule="auto"/>
        <w:jc w:val="both"/>
        <w:rPr>
          <w:lang w:val="ru-RU"/>
        </w:rPr>
      </w:pPr>
      <w:r>
        <w:rPr>
          <w:lang w:val="ru-RU"/>
        </w:rPr>
        <w:t>Население, участие и занятость</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pPr>
      <w:r>
        <w:t>2.</w:t>
      </w:r>
      <w:r>
        <w:tab/>
        <w:t>Общая численность населения Восточной Республики Уругвай в 1996 году составила 3 155 029 человек. Мужчины составляют 1 541 673 человек, а женщины - 1 613 356 человек.</w:t>
      </w:r>
    </w:p>
    <w:p w:rsidR="00000000" w:rsidRDefault="00000000">
      <w:pPr>
        <w:spacing w:after="120"/>
        <w:jc w:val="both"/>
      </w:pPr>
      <w:r>
        <w:t>3.</w:t>
      </w:r>
      <w:r>
        <w:tab/>
        <w:t>Данные последних трех переписей населения с разбивкой по признаку пола и департаментам пре</w:t>
      </w:r>
      <w:r>
        <w:t>д</w:t>
      </w:r>
      <w:r>
        <w:t>ставлены в следующей таблице:</w:t>
      </w:r>
    </w:p>
    <w:tbl>
      <w:tblPr>
        <w:tblW w:w="0" w:type="auto"/>
        <w:tblInd w:w="2" w:type="dxa"/>
        <w:tblLayout w:type="fixed"/>
        <w:tblCellMar>
          <w:left w:w="115" w:type="dxa"/>
          <w:right w:w="115" w:type="dxa"/>
        </w:tblCellMar>
        <w:tblLook w:val="0000" w:firstRow="0" w:lastRow="0" w:firstColumn="0" w:lastColumn="0" w:noHBand="0" w:noVBand="0"/>
      </w:tblPr>
      <w:tblGrid>
        <w:gridCol w:w="1710"/>
        <w:gridCol w:w="900"/>
        <w:gridCol w:w="1317"/>
        <w:gridCol w:w="1317"/>
        <w:gridCol w:w="966"/>
        <w:gridCol w:w="1350"/>
        <w:gridCol w:w="1260"/>
      </w:tblGrid>
      <w:tr w:rsidR="00000000">
        <w:tblPrEx>
          <w:tblCellMar>
            <w:top w:w="0" w:type="dxa"/>
            <w:bottom w:w="0" w:type="dxa"/>
          </w:tblCellMar>
        </w:tblPrEx>
        <w:trPr>
          <w:cantSplit/>
          <w:trHeight w:val="374"/>
        </w:trPr>
        <w:tc>
          <w:tcPr>
            <w:tcW w:w="1710" w:type="dxa"/>
            <w:tcBorders>
              <w:top w:val="single" w:sz="6" w:space="0" w:color="auto"/>
              <w:left w:val="single" w:sz="6" w:space="0" w:color="auto"/>
            </w:tcBorders>
          </w:tcPr>
          <w:p w:rsidR="00000000" w:rsidRDefault="00000000">
            <w:pPr>
              <w:spacing w:after="120"/>
              <w:rPr>
                <w:i/>
                <w:sz w:val="18"/>
              </w:rPr>
            </w:pPr>
          </w:p>
        </w:tc>
        <w:tc>
          <w:tcPr>
            <w:tcW w:w="7110" w:type="dxa"/>
            <w:hMerge w:val="restart"/>
            <w:tcBorders>
              <w:top w:val="single" w:sz="6" w:space="0" w:color="auto"/>
              <w:left w:val="single" w:sz="6" w:space="0" w:color="auto"/>
            </w:tcBorders>
          </w:tcPr>
          <w:p w:rsidR="00000000" w:rsidRDefault="00000000">
            <w:pPr>
              <w:spacing w:after="120"/>
              <w:jc w:val="center"/>
              <w:rPr>
                <w:i/>
                <w:sz w:val="18"/>
              </w:rPr>
            </w:pPr>
            <w:r>
              <w:rPr>
                <w:i/>
                <w:sz w:val="18"/>
              </w:rPr>
              <w:t>Перепись населения</w:t>
            </w:r>
          </w:p>
        </w:tc>
        <w:tc>
          <w:tcPr>
            <w:hMerge/>
            <w:tcBorders>
              <w:top w:val="single" w:sz="6" w:space="0" w:color="auto"/>
            </w:tcBorders>
          </w:tcPr>
          <w:p w:rsidR="00000000" w:rsidRDefault="00000000">
            <w:pPr>
              <w:spacing w:after="120"/>
              <w:rPr>
                <w:i/>
                <w:sz w:val="18"/>
              </w:rPr>
            </w:pPr>
          </w:p>
        </w:tc>
        <w:tc>
          <w:tcPr>
            <w:hMerge/>
            <w:tcBorders>
              <w:top w:val="single" w:sz="6" w:space="0" w:color="auto"/>
            </w:tcBorders>
          </w:tcPr>
          <w:p w:rsidR="00000000" w:rsidRDefault="00000000">
            <w:pPr>
              <w:spacing w:after="120"/>
              <w:rPr>
                <w:i/>
                <w:sz w:val="18"/>
              </w:rPr>
            </w:pPr>
          </w:p>
        </w:tc>
        <w:tc>
          <w:tcPr>
            <w:hMerge/>
            <w:tcBorders>
              <w:top w:val="single" w:sz="6" w:space="0" w:color="auto"/>
            </w:tcBorders>
          </w:tcPr>
          <w:p w:rsidR="00000000" w:rsidRDefault="00000000">
            <w:pPr>
              <w:spacing w:after="120"/>
              <w:rPr>
                <w:i/>
                <w:sz w:val="18"/>
              </w:rPr>
            </w:pPr>
          </w:p>
        </w:tc>
        <w:tc>
          <w:tcPr>
            <w:hMerge/>
            <w:tcBorders>
              <w:top w:val="single" w:sz="6" w:space="0" w:color="auto"/>
            </w:tcBorders>
          </w:tcPr>
          <w:p w:rsidR="00000000" w:rsidRDefault="00000000">
            <w:pPr>
              <w:spacing w:after="120"/>
              <w:rPr>
                <w:i/>
                <w:sz w:val="18"/>
              </w:rPr>
            </w:pPr>
          </w:p>
        </w:tc>
        <w:tc>
          <w:tcPr>
            <w:hMerge/>
            <w:tcBorders>
              <w:top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374"/>
        </w:trPr>
        <w:tc>
          <w:tcPr>
            <w:tcW w:w="1710" w:type="dxa"/>
            <w:tcBorders>
              <w:top w:val="single" w:sz="6" w:space="0" w:color="auto"/>
              <w:left w:val="single" w:sz="6" w:space="0" w:color="auto"/>
            </w:tcBorders>
          </w:tcPr>
          <w:p w:rsidR="00000000" w:rsidRDefault="00000000">
            <w:pPr>
              <w:spacing w:after="120"/>
              <w:rPr>
                <w:i/>
                <w:sz w:val="18"/>
              </w:rPr>
            </w:pPr>
            <w:r>
              <w:rPr>
                <w:i/>
                <w:sz w:val="18"/>
              </w:rPr>
              <w:t>Департ</w:t>
            </w:r>
            <w:r>
              <w:rPr>
                <w:i/>
                <w:sz w:val="18"/>
              </w:rPr>
              <w:t>а</w:t>
            </w:r>
            <w:r>
              <w:rPr>
                <w:i/>
                <w:sz w:val="18"/>
              </w:rPr>
              <w:t>мент</w:t>
            </w:r>
          </w:p>
        </w:tc>
        <w:tc>
          <w:tcPr>
            <w:tcW w:w="3534" w:type="dxa"/>
            <w:hMerge w:val="restart"/>
            <w:tcBorders>
              <w:top w:val="single" w:sz="6" w:space="0" w:color="auto"/>
              <w:left w:val="single" w:sz="6" w:space="0" w:color="auto"/>
            </w:tcBorders>
          </w:tcPr>
          <w:p w:rsidR="00000000" w:rsidRDefault="00000000">
            <w:pPr>
              <w:spacing w:after="120"/>
              <w:jc w:val="center"/>
              <w:rPr>
                <w:i/>
                <w:sz w:val="18"/>
              </w:rPr>
            </w:pPr>
            <w:r>
              <w:rPr>
                <w:i/>
                <w:sz w:val="18"/>
              </w:rPr>
              <w:t>1996 год</w:t>
            </w:r>
          </w:p>
        </w:tc>
        <w:tc>
          <w:tcPr>
            <w:hMerge/>
            <w:tcBorders>
              <w:top w:val="single" w:sz="6" w:space="0" w:color="auto"/>
            </w:tcBorders>
          </w:tcPr>
          <w:p w:rsidR="00000000" w:rsidRDefault="00000000">
            <w:pPr>
              <w:spacing w:after="120"/>
              <w:rPr>
                <w:i/>
                <w:sz w:val="18"/>
              </w:rPr>
            </w:pPr>
          </w:p>
        </w:tc>
        <w:tc>
          <w:tcPr>
            <w:hMerge/>
            <w:tcBorders>
              <w:top w:val="single" w:sz="6" w:space="0" w:color="auto"/>
            </w:tcBorders>
          </w:tcPr>
          <w:p w:rsidR="00000000" w:rsidRDefault="00000000">
            <w:pPr>
              <w:spacing w:after="120"/>
              <w:rPr>
                <w:i/>
                <w:sz w:val="18"/>
              </w:rPr>
            </w:pPr>
          </w:p>
        </w:tc>
        <w:tc>
          <w:tcPr>
            <w:tcW w:w="3576" w:type="dxa"/>
            <w:hMerge w:val="restart"/>
            <w:tcBorders>
              <w:top w:val="single" w:sz="6" w:space="0" w:color="auto"/>
              <w:left w:val="single" w:sz="6" w:space="0" w:color="auto"/>
            </w:tcBorders>
          </w:tcPr>
          <w:p w:rsidR="00000000" w:rsidRDefault="00000000">
            <w:pPr>
              <w:spacing w:after="120"/>
              <w:jc w:val="center"/>
              <w:rPr>
                <w:i/>
                <w:sz w:val="18"/>
              </w:rPr>
            </w:pPr>
            <w:r>
              <w:rPr>
                <w:i/>
                <w:sz w:val="18"/>
              </w:rPr>
              <w:t>1985 год</w:t>
            </w:r>
          </w:p>
        </w:tc>
        <w:tc>
          <w:tcPr>
            <w:hMerge/>
            <w:tcBorders>
              <w:top w:val="single" w:sz="6" w:space="0" w:color="auto"/>
            </w:tcBorders>
          </w:tcPr>
          <w:p w:rsidR="00000000" w:rsidRDefault="00000000">
            <w:pPr>
              <w:spacing w:after="120"/>
              <w:rPr>
                <w:i/>
                <w:sz w:val="18"/>
              </w:rPr>
            </w:pPr>
          </w:p>
        </w:tc>
        <w:tc>
          <w:tcPr>
            <w:hMerge/>
            <w:tcBorders>
              <w:top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374"/>
        </w:trPr>
        <w:tc>
          <w:tcPr>
            <w:tcW w:w="1710" w:type="dxa"/>
            <w:tcBorders>
              <w:top w:val="single" w:sz="6" w:space="0" w:color="auto"/>
              <w:left w:val="single" w:sz="6" w:space="0" w:color="auto"/>
            </w:tcBorders>
          </w:tcPr>
          <w:p w:rsidR="00000000" w:rsidRDefault="00000000">
            <w:pPr>
              <w:spacing w:after="120"/>
              <w:jc w:val="center"/>
              <w:rPr>
                <w:i/>
                <w:sz w:val="18"/>
              </w:rPr>
            </w:pPr>
          </w:p>
        </w:tc>
        <w:tc>
          <w:tcPr>
            <w:tcW w:w="900" w:type="dxa"/>
            <w:tcBorders>
              <w:top w:val="single" w:sz="6" w:space="0" w:color="auto"/>
              <w:left w:val="single" w:sz="6" w:space="0" w:color="auto"/>
            </w:tcBorders>
          </w:tcPr>
          <w:p w:rsidR="00000000" w:rsidRDefault="00000000">
            <w:pPr>
              <w:spacing w:after="120"/>
              <w:jc w:val="center"/>
              <w:rPr>
                <w:i/>
                <w:sz w:val="18"/>
              </w:rPr>
            </w:pPr>
            <w:r>
              <w:rPr>
                <w:i/>
                <w:sz w:val="18"/>
              </w:rPr>
              <w:t>Всего</w:t>
            </w:r>
          </w:p>
        </w:tc>
        <w:tc>
          <w:tcPr>
            <w:tcW w:w="1317" w:type="dxa"/>
            <w:tcBorders>
              <w:top w:val="single" w:sz="6" w:space="0" w:color="auto"/>
              <w:left w:val="single" w:sz="6" w:space="0" w:color="auto"/>
            </w:tcBorders>
          </w:tcPr>
          <w:p w:rsidR="00000000" w:rsidRDefault="00000000">
            <w:pPr>
              <w:spacing w:after="120"/>
              <w:jc w:val="center"/>
              <w:rPr>
                <w:i/>
                <w:sz w:val="18"/>
              </w:rPr>
            </w:pPr>
            <w:r>
              <w:rPr>
                <w:i/>
                <w:sz w:val="18"/>
              </w:rPr>
              <w:t>Мужчины</w:t>
            </w:r>
          </w:p>
        </w:tc>
        <w:tc>
          <w:tcPr>
            <w:tcW w:w="1317" w:type="dxa"/>
            <w:tcBorders>
              <w:top w:val="single" w:sz="6" w:space="0" w:color="auto"/>
              <w:left w:val="single" w:sz="6" w:space="0" w:color="auto"/>
            </w:tcBorders>
          </w:tcPr>
          <w:p w:rsidR="00000000" w:rsidRDefault="00000000">
            <w:pPr>
              <w:spacing w:after="120"/>
              <w:jc w:val="center"/>
              <w:rPr>
                <w:i/>
                <w:sz w:val="18"/>
              </w:rPr>
            </w:pPr>
            <w:r>
              <w:rPr>
                <w:i/>
                <w:sz w:val="18"/>
              </w:rPr>
              <w:t>Женщины</w:t>
            </w:r>
          </w:p>
        </w:tc>
        <w:tc>
          <w:tcPr>
            <w:tcW w:w="966" w:type="dxa"/>
            <w:tcBorders>
              <w:top w:val="single" w:sz="6" w:space="0" w:color="auto"/>
              <w:left w:val="single" w:sz="6" w:space="0" w:color="auto"/>
            </w:tcBorders>
          </w:tcPr>
          <w:p w:rsidR="00000000" w:rsidRDefault="00000000">
            <w:pPr>
              <w:spacing w:after="120"/>
              <w:jc w:val="center"/>
              <w:rPr>
                <w:i/>
                <w:sz w:val="18"/>
              </w:rPr>
            </w:pPr>
            <w:r>
              <w:rPr>
                <w:i/>
                <w:sz w:val="18"/>
              </w:rPr>
              <w:t>Всего</w:t>
            </w:r>
          </w:p>
        </w:tc>
        <w:tc>
          <w:tcPr>
            <w:tcW w:w="1350" w:type="dxa"/>
            <w:tcBorders>
              <w:top w:val="single" w:sz="6" w:space="0" w:color="auto"/>
              <w:left w:val="single" w:sz="6" w:space="0" w:color="auto"/>
            </w:tcBorders>
          </w:tcPr>
          <w:p w:rsidR="00000000" w:rsidRDefault="00000000">
            <w:pPr>
              <w:spacing w:after="120"/>
              <w:jc w:val="center"/>
              <w:rPr>
                <w:i/>
                <w:sz w:val="18"/>
              </w:rPr>
            </w:pPr>
            <w:r>
              <w:rPr>
                <w:i/>
                <w:sz w:val="18"/>
              </w:rPr>
              <w:t>Мужчины</w:t>
            </w:r>
          </w:p>
        </w:tc>
        <w:tc>
          <w:tcPr>
            <w:tcW w:w="126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Женщ</w:t>
            </w:r>
            <w:r>
              <w:rPr>
                <w:i/>
                <w:sz w:val="18"/>
              </w:rPr>
              <w:t>и</w:t>
            </w:r>
            <w:r>
              <w:rPr>
                <w:i/>
                <w:sz w:val="18"/>
              </w:rPr>
              <w:t>ны</w:t>
            </w:r>
          </w:p>
        </w:tc>
      </w:tr>
      <w:tr w:rsidR="00000000">
        <w:tblPrEx>
          <w:tblCellMar>
            <w:top w:w="0" w:type="dxa"/>
            <w:bottom w:w="0" w:type="dxa"/>
          </w:tblCellMar>
        </w:tblPrEx>
        <w:trPr>
          <w:cantSplit/>
          <w:trHeight w:val="374"/>
        </w:trPr>
        <w:tc>
          <w:tcPr>
            <w:tcW w:w="1710" w:type="dxa"/>
            <w:tcBorders>
              <w:top w:val="single" w:sz="6" w:space="0" w:color="auto"/>
              <w:left w:val="single" w:sz="6" w:space="0" w:color="auto"/>
              <w:bottom w:val="single" w:sz="6" w:space="0" w:color="auto"/>
            </w:tcBorders>
          </w:tcPr>
          <w:p w:rsidR="00000000" w:rsidRDefault="00000000">
            <w:pPr>
              <w:spacing w:after="120"/>
              <w:rPr>
                <w:i/>
                <w:sz w:val="18"/>
              </w:rPr>
            </w:pPr>
            <w:r>
              <w:rPr>
                <w:i/>
                <w:sz w:val="18"/>
              </w:rPr>
              <w:t>Всего</w:t>
            </w:r>
          </w:p>
        </w:tc>
        <w:tc>
          <w:tcPr>
            <w:tcW w:w="90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3163,7</w:t>
            </w:r>
          </w:p>
        </w:tc>
        <w:tc>
          <w:tcPr>
            <w:tcW w:w="131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1532,3</w:t>
            </w:r>
          </w:p>
        </w:tc>
        <w:tc>
          <w:tcPr>
            <w:tcW w:w="131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1631,4</w:t>
            </w:r>
          </w:p>
        </w:tc>
        <w:tc>
          <w:tcPr>
            <w:tcW w:w="966"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2955,2</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1439</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1516,2</w:t>
            </w:r>
          </w:p>
        </w:tc>
      </w:tr>
      <w:tr w:rsidR="00000000">
        <w:tblPrEx>
          <w:tblCellMar>
            <w:top w:w="0" w:type="dxa"/>
            <w:bottom w:w="0" w:type="dxa"/>
          </w:tblCellMar>
        </w:tblPrEx>
        <w:trPr>
          <w:cantSplit/>
          <w:trHeight w:val="374"/>
        </w:trPr>
        <w:tc>
          <w:tcPr>
            <w:tcW w:w="1710" w:type="dxa"/>
            <w:tcBorders>
              <w:top w:val="single" w:sz="6" w:space="0" w:color="auto"/>
              <w:left w:val="single" w:sz="6" w:space="0" w:color="auto"/>
              <w:bottom w:val="single" w:sz="6" w:space="0" w:color="auto"/>
            </w:tcBorders>
          </w:tcPr>
          <w:p w:rsidR="00000000" w:rsidRDefault="00000000">
            <w:pPr>
              <w:spacing w:after="120"/>
              <w:rPr>
                <w:i/>
                <w:sz w:val="18"/>
              </w:rPr>
            </w:pPr>
            <w:r>
              <w:rPr>
                <w:i/>
                <w:sz w:val="18"/>
              </w:rPr>
              <w:t>Монтевидео</w:t>
            </w:r>
          </w:p>
        </w:tc>
        <w:tc>
          <w:tcPr>
            <w:tcW w:w="90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1342,4</w:t>
            </w:r>
          </w:p>
        </w:tc>
        <w:tc>
          <w:tcPr>
            <w:tcW w:w="131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620,4</w:t>
            </w:r>
          </w:p>
        </w:tc>
        <w:tc>
          <w:tcPr>
            <w:tcW w:w="131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711</w:t>
            </w:r>
          </w:p>
        </w:tc>
        <w:tc>
          <w:tcPr>
            <w:tcW w:w="966"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1312</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610,6</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701,4</w:t>
            </w:r>
          </w:p>
        </w:tc>
      </w:tr>
      <w:tr w:rsidR="00000000">
        <w:tblPrEx>
          <w:tblCellMar>
            <w:top w:w="0" w:type="dxa"/>
            <w:bottom w:w="0" w:type="dxa"/>
          </w:tblCellMar>
        </w:tblPrEx>
        <w:trPr>
          <w:cantSplit/>
          <w:trHeight w:val="374"/>
        </w:trPr>
        <w:tc>
          <w:tcPr>
            <w:tcW w:w="1710" w:type="dxa"/>
            <w:tcBorders>
              <w:top w:val="single" w:sz="6" w:space="0" w:color="auto"/>
              <w:left w:val="single" w:sz="6" w:space="0" w:color="auto"/>
              <w:bottom w:val="single" w:sz="6" w:space="0" w:color="auto"/>
            </w:tcBorders>
          </w:tcPr>
          <w:p w:rsidR="00000000" w:rsidRDefault="00000000">
            <w:pPr>
              <w:spacing w:after="120"/>
              <w:rPr>
                <w:i/>
                <w:sz w:val="18"/>
              </w:rPr>
            </w:pPr>
            <w:r>
              <w:rPr>
                <w:i/>
                <w:sz w:val="18"/>
              </w:rPr>
              <w:t>Внутренние ра</w:t>
            </w:r>
            <w:r>
              <w:rPr>
                <w:i/>
                <w:sz w:val="18"/>
              </w:rPr>
              <w:t>й</w:t>
            </w:r>
            <w:r>
              <w:rPr>
                <w:i/>
                <w:sz w:val="18"/>
              </w:rPr>
              <w:t>оны</w:t>
            </w:r>
          </w:p>
        </w:tc>
        <w:tc>
          <w:tcPr>
            <w:tcW w:w="90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1821,3</w:t>
            </w:r>
          </w:p>
        </w:tc>
        <w:tc>
          <w:tcPr>
            <w:tcW w:w="131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911,9</w:t>
            </w:r>
          </w:p>
        </w:tc>
        <w:tc>
          <w:tcPr>
            <w:tcW w:w="131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910,3</w:t>
            </w:r>
          </w:p>
        </w:tc>
        <w:tc>
          <w:tcPr>
            <w:tcW w:w="966"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1643,3</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828,4</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814,8</w:t>
            </w:r>
          </w:p>
        </w:tc>
      </w:tr>
      <w:tr w:rsidR="00000000">
        <w:tblPrEx>
          <w:tblCellMar>
            <w:top w:w="0" w:type="dxa"/>
            <w:bottom w:w="0" w:type="dxa"/>
          </w:tblCellMar>
        </w:tblPrEx>
        <w:trPr>
          <w:cantSplit/>
          <w:trHeight w:val="374"/>
        </w:trPr>
        <w:tc>
          <w:tcPr>
            <w:tcW w:w="1710" w:type="dxa"/>
            <w:tcBorders>
              <w:top w:val="single" w:sz="6" w:space="0" w:color="auto"/>
              <w:left w:val="single" w:sz="6" w:space="0" w:color="auto"/>
            </w:tcBorders>
          </w:tcPr>
          <w:p w:rsidR="00000000" w:rsidRDefault="00000000">
            <w:pPr>
              <w:spacing w:after="120"/>
              <w:rPr>
                <w:sz w:val="18"/>
              </w:rPr>
            </w:pPr>
            <w:r>
              <w:rPr>
                <w:sz w:val="18"/>
              </w:rPr>
              <w:t>Артигас</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75</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37,4</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37,6</w:t>
            </w:r>
          </w:p>
        </w:tc>
        <w:tc>
          <w:tcPr>
            <w:tcW w:w="966" w:type="dxa"/>
            <w:tcBorders>
              <w:top w:val="single" w:sz="6" w:space="0" w:color="auto"/>
              <w:left w:val="single" w:sz="6" w:space="0" w:color="auto"/>
            </w:tcBorders>
          </w:tcPr>
          <w:p w:rsidR="00000000" w:rsidRDefault="00000000">
            <w:pPr>
              <w:spacing w:after="120"/>
              <w:jc w:val="right"/>
              <w:rPr>
                <w:sz w:val="18"/>
              </w:rPr>
            </w:pPr>
            <w:r>
              <w:rPr>
                <w:sz w:val="18"/>
              </w:rPr>
              <w:t>69,1</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35,4</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33,7</w:t>
            </w:r>
          </w:p>
        </w:tc>
      </w:tr>
      <w:tr w:rsidR="00000000">
        <w:tblPrEx>
          <w:tblCellMar>
            <w:top w:w="0" w:type="dxa"/>
            <w:bottom w:w="0" w:type="dxa"/>
          </w:tblCellMar>
        </w:tblPrEx>
        <w:trPr>
          <w:cantSplit/>
          <w:trHeight w:val="374"/>
        </w:trPr>
        <w:tc>
          <w:tcPr>
            <w:tcW w:w="1710" w:type="dxa"/>
            <w:tcBorders>
              <w:top w:val="single" w:sz="6" w:space="0" w:color="auto"/>
              <w:left w:val="single" w:sz="6" w:space="0" w:color="auto"/>
              <w:bottom w:val="single" w:sz="6" w:space="0" w:color="auto"/>
            </w:tcBorders>
          </w:tcPr>
          <w:p w:rsidR="00000000" w:rsidRDefault="00000000">
            <w:pPr>
              <w:spacing w:after="120"/>
              <w:rPr>
                <w:sz w:val="18"/>
              </w:rPr>
            </w:pPr>
            <w:r>
              <w:rPr>
                <w:sz w:val="18"/>
              </w:rPr>
              <w:t>Канелонес</w:t>
            </w:r>
          </w:p>
        </w:tc>
        <w:tc>
          <w:tcPr>
            <w:tcW w:w="90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443,7</w:t>
            </w:r>
          </w:p>
        </w:tc>
        <w:tc>
          <w:tcPr>
            <w:tcW w:w="131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219,6</w:t>
            </w:r>
          </w:p>
        </w:tc>
        <w:tc>
          <w:tcPr>
            <w:tcW w:w="131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224,1</w:t>
            </w:r>
          </w:p>
        </w:tc>
        <w:tc>
          <w:tcPr>
            <w:tcW w:w="966"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364,2</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181,6</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182,6</w:t>
            </w:r>
          </w:p>
        </w:tc>
      </w:tr>
      <w:tr w:rsidR="00000000">
        <w:tblPrEx>
          <w:tblCellMar>
            <w:top w:w="0" w:type="dxa"/>
            <w:bottom w:w="0" w:type="dxa"/>
          </w:tblCellMar>
        </w:tblPrEx>
        <w:trPr>
          <w:cantSplit/>
          <w:trHeight w:val="374"/>
        </w:trPr>
        <w:tc>
          <w:tcPr>
            <w:tcW w:w="1710" w:type="dxa"/>
            <w:tcBorders>
              <w:top w:val="single" w:sz="6" w:space="0" w:color="auto"/>
              <w:left w:val="single" w:sz="6" w:space="0" w:color="auto"/>
              <w:bottom w:val="single" w:sz="6" w:space="0" w:color="auto"/>
            </w:tcBorders>
          </w:tcPr>
          <w:p w:rsidR="00000000" w:rsidRDefault="00000000">
            <w:pPr>
              <w:spacing w:after="120"/>
              <w:rPr>
                <w:sz w:val="18"/>
              </w:rPr>
            </w:pPr>
            <w:r>
              <w:rPr>
                <w:sz w:val="18"/>
              </w:rPr>
              <w:t>Серро-Ларго</w:t>
            </w:r>
          </w:p>
        </w:tc>
        <w:tc>
          <w:tcPr>
            <w:tcW w:w="90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82,5</w:t>
            </w:r>
          </w:p>
        </w:tc>
        <w:tc>
          <w:tcPr>
            <w:tcW w:w="131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41</w:t>
            </w:r>
          </w:p>
        </w:tc>
        <w:tc>
          <w:tcPr>
            <w:tcW w:w="131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41,5</w:t>
            </w:r>
          </w:p>
        </w:tc>
        <w:tc>
          <w:tcPr>
            <w:tcW w:w="966"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78,4</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39,4</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39,1</w:t>
            </w:r>
          </w:p>
        </w:tc>
      </w:tr>
      <w:tr w:rsidR="00000000">
        <w:tblPrEx>
          <w:tblCellMar>
            <w:top w:w="0" w:type="dxa"/>
            <w:bottom w:w="0" w:type="dxa"/>
          </w:tblCellMar>
        </w:tblPrEx>
        <w:trPr>
          <w:cantSplit/>
          <w:trHeight w:val="374"/>
        </w:trPr>
        <w:tc>
          <w:tcPr>
            <w:tcW w:w="1710" w:type="dxa"/>
            <w:tcBorders>
              <w:top w:val="single" w:sz="6" w:space="0" w:color="auto"/>
              <w:left w:val="single" w:sz="6" w:space="0" w:color="auto"/>
              <w:bottom w:val="single" w:sz="6" w:space="0" w:color="auto"/>
            </w:tcBorders>
          </w:tcPr>
          <w:p w:rsidR="00000000" w:rsidRDefault="00000000">
            <w:pPr>
              <w:spacing w:after="120"/>
              <w:rPr>
                <w:sz w:val="18"/>
              </w:rPr>
            </w:pPr>
            <w:r>
              <w:rPr>
                <w:sz w:val="18"/>
              </w:rPr>
              <w:t>Колония</w:t>
            </w:r>
          </w:p>
        </w:tc>
        <w:tc>
          <w:tcPr>
            <w:tcW w:w="90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121,2</w:t>
            </w:r>
          </w:p>
        </w:tc>
        <w:tc>
          <w:tcPr>
            <w:tcW w:w="131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60</w:t>
            </w:r>
          </w:p>
        </w:tc>
        <w:tc>
          <w:tcPr>
            <w:tcW w:w="131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61,2</w:t>
            </w:r>
          </w:p>
        </w:tc>
        <w:tc>
          <w:tcPr>
            <w:tcW w:w="966"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112,7</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56,4</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56,3</w:t>
            </w:r>
          </w:p>
        </w:tc>
      </w:tr>
      <w:tr w:rsidR="00000000">
        <w:tblPrEx>
          <w:tblCellMar>
            <w:top w:w="0" w:type="dxa"/>
            <w:bottom w:w="0" w:type="dxa"/>
          </w:tblCellMar>
        </w:tblPrEx>
        <w:trPr>
          <w:cantSplit/>
          <w:trHeight w:val="374"/>
        </w:trPr>
        <w:tc>
          <w:tcPr>
            <w:tcW w:w="1710" w:type="dxa"/>
            <w:tcBorders>
              <w:left w:val="single" w:sz="6" w:space="0" w:color="auto"/>
            </w:tcBorders>
          </w:tcPr>
          <w:p w:rsidR="00000000" w:rsidRDefault="00000000">
            <w:pPr>
              <w:spacing w:after="120"/>
              <w:rPr>
                <w:sz w:val="18"/>
              </w:rPr>
            </w:pPr>
            <w:r>
              <w:rPr>
                <w:sz w:val="18"/>
              </w:rPr>
              <w:t>Дурасно</w:t>
            </w:r>
          </w:p>
        </w:tc>
        <w:tc>
          <w:tcPr>
            <w:tcW w:w="900" w:type="dxa"/>
            <w:tcBorders>
              <w:left w:val="single" w:sz="6" w:space="0" w:color="auto"/>
            </w:tcBorders>
          </w:tcPr>
          <w:p w:rsidR="00000000" w:rsidRDefault="00000000">
            <w:pPr>
              <w:spacing w:after="120"/>
              <w:jc w:val="right"/>
              <w:rPr>
                <w:sz w:val="18"/>
              </w:rPr>
            </w:pPr>
            <w:r>
              <w:rPr>
                <w:sz w:val="18"/>
              </w:rPr>
              <w:t>55,6</w:t>
            </w:r>
          </w:p>
        </w:tc>
        <w:tc>
          <w:tcPr>
            <w:tcW w:w="1317" w:type="dxa"/>
            <w:tcBorders>
              <w:left w:val="single" w:sz="6" w:space="0" w:color="auto"/>
            </w:tcBorders>
          </w:tcPr>
          <w:p w:rsidR="00000000" w:rsidRDefault="00000000">
            <w:pPr>
              <w:spacing w:after="120"/>
              <w:jc w:val="right"/>
              <w:rPr>
                <w:sz w:val="18"/>
              </w:rPr>
            </w:pPr>
            <w:r>
              <w:rPr>
                <w:sz w:val="18"/>
              </w:rPr>
              <w:t>27,9</w:t>
            </w:r>
          </w:p>
        </w:tc>
        <w:tc>
          <w:tcPr>
            <w:tcW w:w="1317" w:type="dxa"/>
            <w:tcBorders>
              <w:left w:val="single" w:sz="6" w:space="0" w:color="auto"/>
            </w:tcBorders>
          </w:tcPr>
          <w:p w:rsidR="00000000" w:rsidRDefault="00000000">
            <w:pPr>
              <w:spacing w:after="120"/>
              <w:jc w:val="right"/>
              <w:rPr>
                <w:sz w:val="18"/>
              </w:rPr>
            </w:pPr>
            <w:r>
              <w:rPr>
                <w:sz w:val="18"/>
              </w:rPr>
              <w:t>27,8</w:t>
            </w:r>
          </w:p>
        </w:tc>
        <w:tc>
          <w:tcPr>
            <w:tcW w:w="966" w:type="dxa"/>
            <w:tcBorders>
              <w:left w:val="single" w:sz="6" w:space="0" w:color="auto"/>
            </w:tcBorders>
          </w:tcPr>
          <w:p w:rsidR="00000000" w:rsidRDefault="00000000">
            <w:pPr>
              <w:spacing w:after="120"/>
              <w:jc w:val="right"/>
              <w:rPr>
                <w:sz w:val="18"/>
              </w:rPr>
            </w:pPr>
            <w:r>
              <w:rPr>
                <w:sz w:val="18"/>
              </w:rPr>
              <w:t>55,1</w:t>
            </w:r>
          </w:p>
        </w:tc>
        <w:tc>
          <w:tcPr>
            <w:tcW w:w="1350" w:type="dxa"/>
            <w:tcBorders>
              <w:left w:val="single" w:sz="6" w:space="0" w:color="auto"/>
            </w:tcBorders>
          </w:tcPr>
          <w:p w:rsidR="00000000" w:rsidRDefault="00000000">
            <w:pPr>
              <w:spacing w:after="120"/>
              <w:jc w:val="right"/>
              <w:rPr>
                <w:sz w:val="18"/>
              </w:rPr>
            </w:pPr>
            <w:r>
              <w:rPr>
                <w:sz w:val="18"/>
              </w:rPr>
              <w:t>28,1</w:t>
            </w:r>
          </w:p>
        </w:tc>
        <w:tc>
          <w:tcPr>
            <w:tcW w:w="1260" w:type="dxa"/>
            <w:tcBorders>
              <w:left w:val="single" w:sz="6" w:space="0" w:color="auto"/>
              <w:right w:val="single" w:sz="6" w:space="0" w:color="auto"/>
            </w:tcBorders>
          </w:tcPr>
          <w:p w:rsidR="00000000" w:rsidRDefault="00000000">
            <w:pPr>
              <w:spacing w:after="120"/>
              <w:jc w:val="right"/>
              <w:rPr>
                <w:sz w:val="18"/>
              </w:rPr>
            </w:pPr>
            <w:r>
              <w:rPr>
                <w:sz w:val="18"/>
              </w:rPr>
              <w:t>26,9</w:t>
            </w:r>
          </w:p>
        </w:tc>
      </w:tr>
      <w:tr w:rsidR="00000000">
        <w:tblPrEx>
          <w:tblCellMar>
            <w:top w:w="0" w:type="dxa"/>
            <w:bottom w:w="0" w:type="dxa"/>
          </w:tblCellMar>
        </w:tblPrEx>
        <w:trPr>
          <w:cantSplit/>
          <w:trHeight w:val="374"/>
        </w:trPr>
        <w:tc>
          <w:tcPr>
            <w:tcW w:w="1710" w:type="dxa"/>
            <w:tcBorders>
              <w:top w:val="single" w:sz="6" w:space="0" w:color="auto"/>
              <w:left w:val="single" w:sz="6" w:space="0" w:color="auto"/>
            </w:tcBorders>
          </w:tcPr>
          <w:p w:rsidR="00000000" w:rsidRDefault="00000000">
            <w:pPr>
              <w:spacing w:after="120"/>
              <w:rPr>
                <w:sz w:val="18"/>
              </w:rPr>
            </w:pPr>
            <w:r>
              <w:rPr>
                <w:sz w:val="18"/>
              </w:rPr>
              <w:t>Флорес</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24,8</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12,4</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12,4</w:t>
            </w:r>
          </w:p>
        </w:tc>
        <w:tc>
          <w:tcPr>
            <w:tcW w:w="966" w:type="dxa"/>
            <w:tcBorders>
              <w:top w:val="single" w:sz="6" w:space="0" w:color="auto"/>
              <w:left w:val="single" w:sz="6" w:space="0" w:color="auto"/>
            </w:tcBorders>
          </w:tcPr>
          <w:p w:rsidR="00000000" w:rsidRDefault="00000000">
            <w:pPr>
              <w:spacing w:after="120"/>
              <w:jc w:val="right"/>
              <w:rPr>
                <w:sz w:val="18"/>
              </w:rPr>
            </w:pPr>
            <w:r>
              <w:rPr>
                <w:sz w:val="18"/>
              </w:rPr>
              <w:t>24,7</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12,6</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12,1</w:t>
            </w:r>
          </w:p>
        </w:tc>
      </w:tr>
      <w:tr w:rsidR="00000000">
        <w:tblPrEx>
          <w:tblCellMar>
            <w:top w:w="0" w:type="dxa"/>
            <w:bottom w:w="0" w:type="dxa"/>
          </w:tblCellMar>
        </w:tblPrEx>
        <w:trPr>
          <w:cantSplit/>
          <w:trHeight w:val="374"/>
        </w:trPr>
        <w:tc>
          <w:tcPr>
            <w:tcW w:w="1710" w:type="dxa"/>
            <w:tcBorders>
              <w:top w:val="single" w:sz="6" w:space="0" w:color="auto"/>
              <w:left w:val="single" w:sz="6" w:space="0" w:color="auto"/>
            </w:tcBorders>
          </w:tcPr>
          <w:p w:rsidR="00000000" w:rsidRDefault="00000000">
            <w:pPr>
              <w:spacing w:after="120"/>
              <w:rPr>
                <w:sz w:val="18"/>
              </w:rPr>
            </w:pPr>
            <w:r>
              <w:rPr>
                <w:sz w:val="18"/>
              </w:rPr>
              <w:t>Флорида</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66,4</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33,5</w:t>
            </w:r>
          </w:p>
        </w:tc>
        <w:tc>
          <w:tcPr>
            <w:tcW w:w="1317" w:type="dxa"/>
            <w:tcBorders>
              <w:top w:val="single" w:sz="6" w:space="0" w:color="auto"/>
              <w:left w:val="single" w:sz="6" w:space="0" w:color="auto"/>
            </w:tcBorders>
          </w:tcPr>
          <w:p w:rsidR="00000000" w:rsidRDefault="00000000">
            <w:pPr>
              <w:spacing w:after="120"/>
              <w:jc w:val="right"/>
              <w:rPr>
                <w:sz w:val="18"/>
              </w:rPr>
            </w:pPr>
          </w:p>
        </w:tc>
        <w:tc>
          <w:tcPr>
            <w:tcW w:w="966" w:type="dxa"/>
            <w:tcBorders>
              <w:top w:val="single" w:sz="6" w:space="0" w:color="auto"/>
              <w:left w:val="single" w:sz="6" w:space="0" w:color="auto"/>
            </w:tcBorders>
          </w:tcPr>
          <w:p w:rsidR="00000000" w:rsidRDefault="00000000">
            <w:pPr>
              <w:spacing w:after="120"/>
              <w:jc w:val="right"/>
              <w:rPr>
                <w:sz w:val="18"/>
              </w:rPr>
            </w:pPr>
            <w:r>
              <w:rPr>
                <w:sz w:val="18"/>
              </w:rPr>
              <w:t>66,5</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34,2</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32,3</w:t>
            </w:r>
          </w:p>
        </w:tc>
      </w:tr>
      <w:tr w:rsidR="00000000">
        <w:tblPrEx>
          <w:tblCellMar>
            <w:top w:w="0" w:type="dxa"/>
            <w:bottom w:w="0" w:type="dxa"/>
          </w:tblCellMar>
        </w:tblPrEx>
        <w:trPr>
          <w:cantSplit/>
          <w:trHeight w:val="374"/>
        </w:trPr>
        <w:tc>
          <w:tcPr>
            <w:tcW w:w="1710" w:type="dxa"/>
            <w:tcBorders>
              <w:top w:val="single" w:sz="6" w:space="0" w:color="auto"/>
              <w:left w:val="single" w:sz="6" w:space="0" w:color="auto"/>
            </w:tcBorders>
          </w:tcPr>
          <w:p w:rsidR="00000000" w:rsidRDefault="00000000">
            <w:pPr>
              <w:spacing w:after="120"/>
              <w:rPr>
                <w:sz w:val="18"/>
              </w:rPr>
            </w:pPr>
            <w:r>
              <w:rPr>
                <w:sz w:val="18"/>
              </w:rPr>
              <w:t>Лавальеха</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61,2</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30,7</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32,9</w:t>
            </w:r>
          </w:p>
        </w:tc>
        <w:tc>
          <w:tcPr>
            <w:tcW w:w="966" w:type="dxa"/>
            <w:tcBorders>
              <w:top w:val="single" w:sz="6" w:space="0" w:color="auto"/>
              <w:left w:val="single" w:sz="6" w:space="0" w:color="auto"/>
            </w:tcBorders>
          </w:tcPr>
          <w:p w:rsidR="00000000" w:rsidRDefault="00000000">
            <w:pPr>
              <w:spacing w:after="120"/>
              <w:jc w:val="right"/>
              <w:rPr>
                <w:sz w:val="18"/>
              </w:rPr>
            </w:pPr>
            <w:r>
              <w:rPr>
                <w:sz w:val="18"/>
              </w:rPr>
              <w:t>61,5</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31,2</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30,3</w:t>
            </w:r>
          </w:p>
        </w:tc>
      </w:tr>
      <w:tr w:rsidR="00000000">
        <w:tblPrEx>
          <w:tblCellMar>
            <w:top w:w="0" w:type="dxa"/>
            <w:bottom w:w="0" w:type="dxa"/>
          </w:tblCellMar>
        </w:tblPrEx>
        <w:trPr>
          <w:cantSplit/>
          <w:trHeight w:val="374"/>
        </w:trPr>
        <w:tc>
          <w:tcPr>
            <w:tcW w:w="1710" w:type="dxa"/>
            <w:tcBorders>
              <w:top w:val="single" w:sz="6" w:space="0" w:color="auto"/>
              <w:left w:val="single" w:sz="6" w:space="0" w:color="auto"/>
            </w:tcBorders>
          </w:tcPr>
          <w:p w:rsidR="00000000" w:rsidRDefault="00000000">
            <w:pPr>
              <w:spacing w:after="120"/>
              <w:rPr>
                <w:sz w:val="18"/>
              </w:rPr>
            </w:pPr>
            <w:r>
              <w:rPr>
                <w:sz w:val="18"/>
              </w:rPr>
              <w:t>Мальдонадо</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127,3</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63,5</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63,7</w:t>
            </w:r>
          </w:p>
        </w:tc>
        <w:tc>
          <w:tcPr>
            <w:tcW w:w="966" w:type="dxa"/>
            <w:tcBorders>
              <w:top w:val="single" w:sz="6" w:space="0" w:color="auto"/>
              <w:left w:val="single" w:sz="6" w:space="0" w:color="auto"/>
            </w:tcBorders>
          </w:tcPr>
          <w:p w:rsidR="00000000" w:rsidRDefault="00000000">
            <w:pPr>
              <w:spacing w:after="120"/>
              <w:jc w:val="right"/>
              <w:rPr>
                <w:sz w:val="18"/>
              </w:rPr>
            </w:pPr>
            <w:r>
              <w:rPr>
                <w:sz w:val="18"/>
              </w:rPr>
              <w:t>94,3</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47,6</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46,8</w:t>
            </w:r>
          </w:p>
        </w:tc>
      </w:tr>
      <w:tr w:rsidR="00000000">
        <w:tblPrEx>
          <w:tblCellMar>
            <w:top w:w="0" w:type="dxa"/>
            <w:bottom w:w="0" w:type="dxa"/>
          </w:tblCellMar>
        </w:tblPrEx>
        <w:trPr>
          <w:cantSplit/>
          <w:trHeight w:val="374"/>
        </w:trPr>
        <w:tc>
          <w:tcPr>
            <w:tcW w:w="1710" w:type="dxa"/>
            <w:tcBorders>
              <w:top w:val="single" w:sz="6" w:space="0" w:color="auto"/>
              <w:left w:val="single" w:sz="6" w:space="0" w:color="auto"/>
            </w:tcBorders>
          </w:tcPr>
          <w:p w:rsidR="00000000" w:rsidRDefault="00000000">
            <w:pPr>
              <w:spacing w:after="120"/>
              <w:rPr>
                <w:sz w:val="18"/>
              </w:rPr>
            </w:pPr>
            <w:r>
              <w:rPr>
                <w:sz w:val="18"/>
              </w:rPr>
              <w:t>Пайсанду</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111</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55,5</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55,6</w:t>
            </w:r>
          </w:p>
        </w:tc>
        <w:tc>
          <w:tcPr>
            <w:tcW w:w="966" w:type="dxa"/>
            <w:tcBorders>
              <w:top w:val="single" w:sz="6" w:space="0" w:color="auto"/>
              <w:left w:val="single" w:sz="6" w:space="0" w:color="auto"/>
            </w:tcBorders>
          </w:tcPr>
          <w:p w:rsidR="00000000" w:rsidRDefault="00000000">
            <w:pPr>
              <w:spacing w:after="120"/>
              <w:jc w:val="right"/>
              <w:rPr>
                <w:sz w:val="18"/>
              </w:rPr>
            </w:pPr>
            <w:r>
              <w:rPr>
                <w:sz w:val="18"/>
              </w:rPr>
              <w:t>103,8</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52,4</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51,4</w:t>
            </w:r>
          </w:p>
        </w:tc>
      </w:tr>
      <w:tr w:rsidR="00000000">
        <w:tblPrEx>
          <w:tblCellMar>
            <w:top w:w="0" w:type="dxa"/>
            <w:bottom w:w="0" w:type="dxa"/>
          </w:tblCellMar>
        </w:tblPrEx>
        <w:trPr>
          <w:cantSplit/>
          <w:trHeight w:val="374"/>
        </w:trPr>
        <w:tc>
          <w:tcPr>
            <w:tcW w:w="1710" w:type="dxa"/>
            <w:tcBorders>
              <w:top w:val="single" w:sz="6" w:space="0" w:color="auto"/>
              <w:left w:val="single" w:sz="6" w:space="0" w:color="auto"/>
            </w:tcBorders>
          </w:tcPr>
          <w:p w:rsidR="00000000" w:rsidRDefault="00000000">
            <w:pPr>
              <w:spacing w:after="120"/>
              <w:rPr>
                <w:sz w:val="18"/>
              </w:rPr>
            </w:pPr>
            <w:r>
              <w:rPr>
                <w:sz w:val="18"/>
              </w:rPr>
              <w:t>Рио-Негро</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51,6</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26,7</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24,9</w:t>
            </w:r>
          </w:p>
        </w:tc>
        <w:tc>
          <w:tcPr>
            <w:tcW w:w="966" w:type="dxa"/>
            <w:tcBorders>
              <w:top w:val="single" w:sz="6" w:space="0" w:color="auto"/>
              <w:left w:val="single" w:sz="6" w:space="0" w:color="auto"/>
            </w:tcBorders>
          </w:tcPr>
          <w:p w:rsidR="00000000" w:rsidRDefault="00000000">
            <w:pPr>
              <w:spacing w:after="120"/>
              <w:jc w:val="right"/>
              <w:rPr>
                <w:sz w:val="18"/>
              </w:rPr>
            </w:pPr>
            <w:r>
              <w:rPr>
                <w:sz w:val="18"/>
              </w:rPr>
              <w:t>48,6</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25,5</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23,1</w:t>
            </w:r>
          </w:p>
        </w:tc>
      </w:tr>
      <w:tr w:rsidR="00000000">
        <w:tblPrEx>
          <w:tblCellMar>
            <w:top w:w="0" w:type="dxa"/>
            <w:bottom w:w="0" w:type="dxa"/>
          </w:tblCellMar>
        </w:tblPrEx>
        <w:trPr>
          <w:cantSplit/>
          <w:trHeight w:val="374"/>
        </w:trPr>
        <w:tc>
          <w:tcPr>
            <w:tcW w:w="1710" w:type="dxa"/>
            <w:tcBorders>
              <w:top w:val="single" w:sz="6" w:space="0" w:color="auto"/>
              <w:left w:val="single" w:sz="6" w:space="0" w:color="auto"/>
              <w:bottom w:val="single" w:sz="6" w:space="0" w:color="auto"/>
            </w:tcBorders>
          </w:tcPr>
          <w:p w:rsidR="00000000" w:rsidRDefault="00000000">
            <w:pPr>
              <w:spacing w:after="120"/>
              <w:rPr>
                <w:sz w:val="18"/>
              </w:rPr>
            </w:pPr>
            <w:r>
              <w:rPr>
                <w:sz w:val="18"/>
              </w:rPr>
              <w:t>Ривера</w:t>
            </w:r>
          </w:p>
        </w:tc>
        <w:tc>
          <w:tcPr>
            <w:tcW w:w="90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98,9</w:t>
            </w:r>
          </w:p>
        </w:tc>
        <w:tc>
          <w:tcPr>
            <w:tcW w:w="131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48,3</w:t>
            </w:r>
          </w:p>
        </w:tc>
        <w:tc>
          <w:tcPr>
            <w:tcW w:w="131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50,5</w:t>
            </w:r>
          </w:p>
        </w:tc>
        <w:tc>
          <w:tcPr>
            <w:tcW w:w="966"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89,5</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43,9</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45,6</w:t>
            </w:r>
          </w:p>
        </w:tc>
      </w:tr>
      <w:tr w:rsidR="00000000">
        <w:tblPrEx>
          <w:tblCellMar>
            <w:top w:w="0" w:type="dxa"/>
            <w:bottom w:w="0" w:type="dxa"/>
          </w:tblCellMar>
        </w:tblPrEx>
        <w:trPr>
          <w:cantSplit/>
          <w:trHeight w:val="374"/>
        </w:trPr>
        <w:tc>
          <w:tcPr>
            <w:tcW w:w="1710" w:type="dxa"/>
            <w:tcBorders>
              <w:top w:val="single" w:sz="6" w:space="0" w:color="auto"/>
              <w:left w:val="single" w:sz="6" w:space="0" w:color="auto"/>
              <w:bottom w:val="single" w:sz="6" w:space="0" w:color="auto"/>
            </w:tcBorders>
          </w:tcPr>
          <w:p w:rsidR="00000000" w:rsidRDefault="00000000">
            <w:pPr>
              <w:spacing w:after="120"/>
              <w:rPr>
                <w:sz w:val="18"/>
              </w:rPr>
            </w:pPr>
            <w:r>
              <w:rPr>
                <w:sz w:val="18"/>
              </w:rPr>
              <w:t>Роча</w:t>
            </w:r>
          </w:p>
        </w:tc>
        <w:tc>
          <w:tcPr>
            <w:tcW w:w="90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70,2</w:t>
            </w:r>
          </w:p>
        </w:tc>
        <w:tc>
          <w:tcPr>
            <w:tcW w:w="131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35</w:t>
            </w:r>
          </w:p>
        </w:tc>
        <w:tc>
          <w:tcPr>
            <w:tcW w:w="131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35,2</w:t>
            </w:r>
          </w:p>
        </w:tc>
        <w:tc>
          <w:tcPr>
            <w:tcW w:w="966"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66,6</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33,8</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32,8</w:t>
            </w:r>
          </w:p>
        </w:tc>
      </w:tr>
      <w:tr w:rsidR="00000000">
        <w:tblPrEx>
          <w:tblCellMar>
            <w:top w:w="0" w:type="dxa"/>
            <w:bottom w:w="0" w:type="dxa"/>
          </w:tblCellMar>
        </w:tblPrEx>
        <w:trPr>
          <w:cantSplit/>
          <w:trHeight w:val="374"/>
        </w:trPr>
        <w:tc>
          <w:tcPr>
            <w:tcW w:w="1710" w:type="dxa"/>
            <w:tcBorders>
              <w:left w:val="single" w:sz="6" w:space="0" w:color="auto"/>
            </w:tcBorders>
          </w:tcPr>
          <w:p w:rsidR="00000000" w:rsidRDefault="00000000">
            <w:pPr>
              <w:spacing w:after="120"/>
              <w:rPr>
                <w:sz w:val="18"/>
              </w:rPr>
            </w:pPr>
            <w:r>
              <w:rPr>
                <w:sz w:val="18"/>
              </w:rPr>
              <w:t>Сальто</w:t>
            </w:r>
          </w:p>
        </w:tc>
        <w:tc>
          <w:tcPr>
            <w:tcW w:w="900" w:type="dxa"/>
            <w:tcBorders>
              <w:left w:val="single" w:sz="6" w:space="0" w:color="auto"/>
            </w:tcBorders>
          </w:tcPr>
          <w:p w:rsidR="00000000" w:rsidRDefault="00000000">
            <w:pPr>
              <w:spacing w:after="120"/>
              <w:jc w:val="right"/>
              <w:rPr>
                <w:sz w:val="18"/>
              </w:rPr>
            </w:pPr>
            <w:r>
              <w:rPr>
                <w:sz w:val="18"/>
              </w:rPr>
              <w:t>118</w:t>
            </w:r>
          </w:p>
        </w:tc>
        <w:tc>
          <w:tcPr>
            <w:tcW w:w="1317" w:type="dxa"/>
            <w:tcBorders>
              <w:left w:val="single" w:sz="6" w:space="0" w:color="auto"/>
            </w:tcBorders>
          </w:tcPr>
          <w:p w:rsidR="00000000" w:rsidRDefault="00000000">
            <w:pPr>
              <w:spacing w:after="120"/>
              <w:jc w:val="right"/>
              <w:rPr>
                <w:sz w:val="18"/>
              </w:rPr>
            </w:pPr>
            <w:r>
              <w:rPr>
                <w:sz w:val="18"/>
              </w:rPr>
              <w:t>57,9</w:t>
            </w:r>
          </w:p>
        </w:tc>
        <w:tc>
          <w:tcPr>
            <w:tcW w:w="1317" w:type="dxa"/>
            <w:tcBorders>
              <w:left w:val="single" w:sz="6" w:space="0" w:color="auto"/>
            </w:tcBorders>
          </w:tcPr>
          <w:p w:rsidR="00000000" w:rsidRDefault="00000000">
            <w:pPr>
              <w:spacing w:after="120"/>
              <w:jc w:val="right"/>
              <w:rPr>
                <w:sz w:val="18"/>
              </w:rPr>
            </w:pPr>
            <w:r>
              <w:rPr>
                <w:sz w:val="18"/>
              </w:rPr>
              <w:t>60,1</w:t>
            </w:r>
          </w:p>
        </w:tc>
        <w:tc>
          <w:tcPr>
            <w:tcW w:w="966" w:type="dxa"/>
            <w:tcBorders>
              <w:left w:val="single" w:sz="6" w:space="0" w:color="auto"/>
            </w:tcBorders>
          </w:tcPr>
          <w:p w:rsidR="00000000" w:rsidRDefault="00000000">
            <w:pPr>
              <w:spacing w:after="120"/>
              <w:jc w:val="right"/>
              <w:rPr>
                <w:sz w:val="18"/>
              </w:rPr>
            </w:pPr>
            <w:r>
              <w:rPr>
                <w:sz w:val="18"/>
              </w:rPr>
              <w:t>108,5</w:t>
            </w:r>
          </w:p>
        </w:tc>
        <w:tc>
          <w:tcPr>
            <w:tcW w:w="1350" w:type="dxa"/>
            <w:tcBorders>
              <w:left w:val="single" w:sz="6" w:space="0" w:color="auto"/>
            </w:tcBorders>
          </w:tcPr>
          <w:p w:rsidR="00000000" w:rsidRDefault="00000000">
            <w:pPr>
              <w:spacing w:after="120"/>
              <w:jc w:val="right"/>
              <w:rPr>
                <w:sz w:val="18"/>
              </w:rPr>
            </w:pPr>
            <w:r>
              <w:rPr>
                <w:sz w:val="18"/>
              </w:rPr>
              <w:t>54,2</w:t>
            </w:r>
          </w:p>
        </w:tc>
        <w:tc>
          <w:tcPr>
            <w:tcW w:w="1260" w:type="dxa"/>
            <w:tcBorders>
              <w:left w:val="single" w:sz="6" w:space="0" w:color="auto"/>
              <w:right w:val="single" w:sz="6" w:space="0" w:color="auto"/>
            </w:tcBorders>
          </w:tcPr>
          <w:p w:rsidR="00000000" w:rsidRDefault="00000000">
            <w:pPr>
              <w:spacing w:after="120"/>
              <w:jc w:val="right"/>
              <w:rPr>
                <w:sz w:val="18"/>
              </w:rPr>
            </w:pPr>
            <w:r>
              <w:rPr>
                <w:sz w:val="18"/>
              </w:rPr>
              <w:t>54,3</w:t>
            </w:r>
          </w:p>
        </w:tc>
      </w:tr>
      <w:tr w:rsidR="00000000">
        <w:tblPrEx>
          <w:tblCellMar>
            <w:top w:w="0" w:type="dxa"/>
            <w:bottom w:w="0" w:type="dxa"/>
          </w:tblCellMar>
        </w:tblPrEx>
        <w:trPr>
          <w:cantSplit/>
          <w:trHeight w:val="374"/>
        </w:trPr>
        <w:tc>
          <w:tcPr>
            <w:tcW w:w="1710" w:type="dxa"/>
            <w:tcBorders>
              <w:top w:val="single" w:sz="6" w:space="0" w:color="auto"/>
              <w:left w:val="single" w:sz="6" w:space="0" w:color="auto"/>
            </w:tcBorders>
          </w:tcPr>
          <w:p w:rsidR="00000000" w:rsidRDefault="00000000">
            <w:pPr>
              <w:spacing w:after="120"/>
              <w:rPr>
                <w:sz w:val="18"/>
              </w:rPr>
            </w:pPr>
            <w:r>
              <w:rPr>
                <w:sz w:val="18"/>
              </w:rPr>
              <w:t>Сан-Хосе</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98,2</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49,2</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49</w:t>
            </w:r>
          </w:p>
        </w:tc>
        <w:tc>
          <w:tcPr>
            <w:tcW w:w="966" w:type="dxa"/>
            <w:tcBorders>
              <w:top w:val="single" w:sz="6" w:space="0" w:color="auto"/>
              <w:left w:val="single" w:sz="6" w:space="0" w:color="auto"/>
            </w:tcBorders>
          </w:tcPr>
          <w:p w:rsidR="00000000" w:rsidRDefault="00000000">
            <w:pPr>
              <w:spacing w:after="120"/>
              <w:jc w:val="right"/>
              <w:rPr>
                <w:sz w:val="18"/>
              </w:rPr>
            </w:pPr>
            <w:r>
              <w:rPr>
                <w:sz w:val="18"/>
              </w:rPr>
              <w:t>89,9</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45,8</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44,1</w:t>
            </w:r>
          </w:p>
        </w:tc>
      </w:tr>
      <w:tr w:rsidR="00000000">
        <w:tblPrEx>
          <w:tblCellMar>
            <w:top w:w="0" w:type="dxa"/>
            <w:bottom w:w="0" w:type="dxa"/>
          </w:tblCellMar>
        </w:tblPrEx>
        <w:trPr>
          <w:cantSplit/>
          <w:trHeight w:val="374"/>
        </w:trPr>
        <w:tc>
          <w:tcPr>
            <w:tcW w:w="1710" w:type="dxa"/>
            <w:tcBorders>
              <w:top w:val="single" w:sz="6" w:space="0" w:color="auto"/>
              <w:left w:val="single" w:sz="6" w:space="0" w:color="auto"/>
            </w:tcBorders>
          </w:tcPr>
          <w:p w:rsidR="00000000" w:rsidRDefault="00000000">
            <w:pPr>
              <w:spacing w:after="120"/>
              <w:rPr>
                <w:sz w:val="18"/>
              </w:rPr>
            </w:pPr>
            <w:r>
              <w:rPr>
                <w:sz w:val="18"/>
              </w:rPr>
              <w:t>Сориано</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81,4</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40,6</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40,8</w:t>
            </w:r>
          </w:p>
        </w:tc>
        <w:tc>
          <w:tcPr>
            <w:tcW w:w="966" w:type="dxa"/>
            <w:tcBorders>
              <w:top w:val="single" w:sz="6" w:space="0" w:color="auto"/>
              <w:left w:val="single" w:sz="6" w:space="0" w:color="auto"/>
            </w:tcBorders>
          </w:tcPr>
          <w:p w:rsidR="00000000" w:rsidRDefault="00000000">
            <w:pPr>
              <w:spacing w:after="120"/>
              <w:jc w:val="right"/>
              <w:rPr>
                <w:sz w:val="18"/>
              </w:rPr>
            </w:pPr>
            <w:r>
              <w:rPr>
                <w:sz w:val="18"/>
              </w:rPr>
              <w:t>79,4</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40,3</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39,2</w:t>
            </w:r>
          </w:p>
        </w:tc>
      </w:tr>
      <w:tr w:rsidR="00000000">
        <w:tblPrEx>
          <w:tblCellMar>
            <w:top w:w="0" w:type="dxa"/>
            <w:bottom w:w="0" w:type="dxa"/>
          </w:tblCellMar>
        </w:tblPrEx>
        <w:trPr>
          <w:cantSplit/>
          <w:trHeight w:val="374"/>
        </w:trPr>
        <w:tc>
          <w:tcPr>
            <w:tcW w:w="1710" w:type="dxa"/>
            <w:tcBorders>
              <w:top w:val="single" w:sz="6" w:space="0" w:color="auto"/>
              <w:left w:val="single" w:sz="6" w:space="0" w:color="auto"/>
            </w:tcBorders>
          </w:tcPr>
          <w:p w:rsidR="00000000" w:rsidRDefault="00000000">
            <w:pPr>
              <w:spacing w:after="120"/>
              <w:rPr>
                <w:sz w:val="18"/>
              </w:rPr>
            </w:pPr>
            <w:r>
              <w:rPr>
                <w:sz w:val="18"/>
              </w:rPr>
              <w:t>Такуарембо</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85</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42,2</w:t>
            </w:r>
          </w:p>
        </w:tc>
        <w:tc>
          <w:tcPr>
            <w:tcW w:w="1317" w:type="dxa"/>
            <w:tcBorders>
              <w:top w:val="single" w:sz="6" w:space="0" w:color="auto"/>
              <w:left w:val="single" w:sz="6" w:space="0" w:color="auto"/>
            </w:tcBorders>
          </w:tcPr>
          <w:p w:rsidR="00000000" w:rsidRDefault="00000000">
            <w:pPr>
              <w:spacing w:after="120"/>
              <w:jc w:val="right"/>
              <w:rPr>
                <w:sz w:val="18"/>
              </w:rPr>
            </w:pPr>
            <w:r>
              <w:rPr>
                <w:sz w:val="18"/>
              </w:rPr>
              <w:t>42,6</w:t>
            </w:r>
          </w:p>
        </w:tc>
        <w:tc>
          <w:tcPr>
            <w:tcW w:w="966" w:type="dxa"/>
            <w:tcBorders>
              <w:top w:val="single" w:sz="6" w:space="0" w:color="auto"/>
              <w:left w:val="single" w:sz="6" w:space="0" w:color="auto"/>
            </w:tcBorders>
          </w:tcPr>
          <w:p w:rsidR="00000000" w:rsidRDefault="00000000">
            <w:pPr>
              <w:spacing w:after="120"/>
              <w:jc w:val="right"/>
              <w:rPr>
                <w:sz w:val="18"/>
              </w:rPr>
            </w:pPr>
            <w:r>
              <w:rPr>
                <w:sz w:val="18"/>
              </w:rPr>
              <w:t>83,5</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42,4</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41,1</w:t>
            </w:r>
          </w:p>
        </w:tc>
      </w:tr>
      <w:tr w:rsidR="00000000">
        <w:tblPrEx>
          <w:tblCellMar>
            <w:top w:w="0" w:type="dxa"/>
            <w:bottom w:w="0" w:type="dxa"/>
          </w:tblCellMar>
        </w:tblPrEx>
        <w:trPr>
          <w:cantSplit/>
          <w:trHeight w:val="393"/>
        </w:trPr>
        <w:tc>
          <w:tcPr>
            <w:tcW w:w="1710" w:type="dxa"/>
            <w:tcBorders>
              <w:top w:val="single" w:sz="6" w:space="0" w:color="auto"/>
              <w:left w:val="single" w:sz="6" w:space="0" w:color="auto"/>
              <w:bottom w:val="single" w:sz="6" w:space="0" w:color="auto"/>
            </w:tcBorders>
          </w:tcPr>
          <w:p w:rsidR="00000000" w:rsidRDefault="00000000">
            <w:pPr>
              <w:spacing w:after="120"/>
              <w:rPr>
                <w:sz w:val="18"/>
              </w:rPr>
            </w:pPr>
            <w:r>
              <w:rPr>
                <w:sz w:val="18"/>
              </w:rPr>
              <w:t>Трейнта-и-Трес</w:t>
            </w:r>
          </w:p>
        </w:tc>
        <w:tc>
          <w:tcPr>
            <w:tcW w:w="90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49,4</w:t>
            </w:r>
          </w:p>
        </w:tc>
        <w:tc>
          <w:tcPr>
            <w:tcW w:w="131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24,5</w:t>
            </w:r>
          </w:p>
        </w:tc>
        <w:tc>
          <w:tcPr>
            <w:tcW w:w="131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24,9</w:t>
            </w:r>
          </w:p>
        </w:tc>
        <w:tc>
          <w:tcPr>
            <w:tcW w:w="966"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46,9</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23,7</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23,2</w:t>
            </w:r>
          </w:p>
        </w:tc>
      </w:tr>
    </w:tbl>
    <w:p w:rsidR="00000000" w:rsidRDefault="00000000">
      <w:pPr>
        <w:spacing w:before="120" w:after="120"/>
        <w:jc w:val="both"/>
      </w:pPr>
      <w:r>
        <w:t>4.</w:t>
      </w:r>
      <w:r>
        <w:tab/>
        <w:t>В результате долгосрочных изменений в таких демографических переменных, как рождаемость, смертность и миграция населения, в настоящее время в Уругвае наблюдается тенденция к старению нас</w:t>
      </w:r>
      <w:r>
        <w:t>е</w:t>
      </w:r>
      <w:r>
        <w:t>ления.</w:t>
      </w:r>
    </w:p>
    <w:p w:rsidR="00000000" w:rsidRDefault="00000000">
      <w:pPr>
        <w:jc w:val="both"/>
      </w:pPr>
      <w:r>
        <w:t>5.</w:t>
      </w:r>
      <w:r>
        <w:tab/>
        <w:t>Население в возрасте 65 лет и старше составляет 12,3 процента, причем увеличение этого показателя наблюдается с начала нынешнего столетия, что в основном объясняется снижением рождаемости.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Heading3"/>
        <w:spacing w:line="240" w:lineRule="auto"/>
        <w:jc w:val="left"/>
        <w:rPr>
          <w:lang w:val="ru-RU"/>
        </w:rPr>
      </w:pPr>
      <w:r>
        <w:rPr>
          <w:lang w:val="ru-RU"/>
        </w:rPr>
        <w:t>Участие женщин в экономической деятельности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spacing w:after="120"/>
        <w:jc w:val="both"/>
      </w:pPr>
      <w:r>
        <w:t>6.</w:t>
      </w:r>
      <w:r>
        <w:tab/>
        <w:t>В последнее время наиболее характерной тенденцией, касающейся рабочей силы Уругвая, является увеличение в ней доли женщин. В настоящее время работают 45,5 процента всех женщин в возрасте 14 лет и старше, на долю которых приходится 42,4 процента всего городского экономически активного насел</w:t>
      </w:r>
      <w:r>
        <w:t>е</w:t>
      </w:r>
      <w:r>
        <w:t>ния.</w:t>
      </w:r>
    </w:p>
    <w:p w:rsidR="00000000" w:rsidRDefault="00000000">
      <w:pPr>
        <w:spacing w:after="120"/>
        <w:jc w:val="both"/>
      </w:pPr>
      <w:r>
        <w:t>7.</w:t>
      </w:r>
      <w:r>
        <w:tab/>
        <w:t>Именно благодаря участию женщин доля экономически активного населения за последнее десятил</w:t>
      </w:r>
      <w:r>
        <w:t>е</w:t>
      </w:r>
      <w:r>
        <w:t>тие увеличилась на четыре процентных пункта. Тем не менее, различия между полами по этому показат</w:t>
      </w:r>
      <w:r>
        <w:t>е</w:t>
      </w:r>
      <w:r>
        <w:t>лю остаются весьма значительными для мужского населения: он на 60 процентов выше, чем для женского.</w:t>
      </w:r>
    </w:p>
    <w:p w:rsidR="00000000" w:rsidRDefault="00000000">
      <w:pPr>
        <w:spacing w:after="120"/>
        <w:rPr>
          <w:b/>
        </w:rPr>
      </w:pPr>
      <w:r>
        <w:t>8.</w:t>
      </w:r>
      <w:r>
        <w:tab/>
      </w:r>
      <w:r>
        <w:rPr>
          <w:b/>
        </w:rPr>
        <w:t>Изменение по годам показателей занятости с разбивкой по признаку пола (в проце</w:t>
      </w:r>
      <w:r>
        <w:rPr>
          <w:b/>
        </w:rPr>
        <w:t>н</w:t>
      </w:r>
      <w:r>
        <w:rPr>
          <w:b/>
        </w:rPr>
        <w:t>тах)</w:t>
      </w:r>
    </w:p>
    <w:tbl>
      <w:tblPr>
        <w:tblW w:w="0" w:type="auto"/>
        <w:jc w:val="center"/>
        <w:tblLayout w:type="fixed"/>
        <w:tblCellMar>
          <w:left w:w="120" w:type="dxa"/>
          <w:right w:w="120" w:type="dxa"/>
        </w:tblCellMar>
        <w:tblLook w:val="0000" w:firstRow="0" w:lastRow="0" w:firstColumn="0" w:lastColumn="0" w:noHBand="0" w:noVBand="0"/>
      </w:tblPr>
      <w:tblGrid>
        <w:gridCol w:w="1152"/>
        <w:gridCol w:w="1033"/>
        <w:gridCol w:w="1270"/>
        <w:gridCol w:w="1270"/>
      </w:tblGrid>
      <w:tr w:rsidR="00000000">
        <w:tblPrEx>
          <w:tblCellMar>
            <w:top w:w="0" w:type="dxa"/>
            <w:bottom w:w="0" w:type="dxa"/>
          </w:tblCellMar>
        </w:tblPrEx>
        <w:trPr>
          <w:cantSplit/>
          <w:trHeight w:val="403"/>
          <w:jc w:val="center"/>
        </w:trPr>
        <w:tc>
          <w:tcPr>
            <w:tcW w:w="1152" w:type="dxa"/>
            <w:tcBorders>
              <w:top w:val="single" w:sz="6" w:space="0" w:color="auto"/>
              <w:left w:val="single" w:sz="6" w:space="0" w:color="auto"/>
            </w:tcBorders>
          </w:tcPr>
          <w:p w:rsidR="00000000" w:rsidRDefault="00000000">
            <w:pPr>
              <w:spacing w:after="120"/>
              <w:rPr>
                <w:i/>
              </w:rPr>
            </w:pPr>
            <w:r>
              <w:rPr>
                <w:i/>
              </w:rPr>
              <w:t>Год</w:t>
            </w:r>
          </w:p>
        </w:tc>
        <w:tc>
          <w:tcPr>
            <w:tcW w:w="1033" w:type="dxa"/>
            <w:tcBorders>
              <w:top w:val="single" w:sz="6" w:space="0" w:color="auto"/>
              <w:left w:val="single" w:sz="6" w:space="0" w:color="auto"/>
            </w:tcBorders>
          </w:tcPr>
          <w:p w:rsidR="00000000" w:rsidRDefault="00000000">
            <w:pPr>
              <w:spacing w:after="120"/>
              <w:rPr>
                <w:i/>
              </w:rPr>
            </w:pPr>
            <w:r>
              <w:rPr>
                <w:i/>
              </w:rPr>
              <w:t>Всего</w:t>
            </w:r>
          </w:p>
        </w:tc>
        <w:tc>
          <w:tcPr>
            <w:tcW w:w="1270" w:type="dxa"/>
            <w:tcBorders>
              <w:top w:val="single" w:sz="6" w:space="0" w:color="auto"/>
              <w:left w:val="single" w:sz="6" w:space="0" w:color="auto"/>
            </w:tcBorders>
          </w:tcPr>
          <w:p w:rsidR="00000000" w:rsidRDefault="00000000">
            <w:pPr>
              <w:spacing w:after="120"/>
              <w:rPr>
                <w:i/>
              </w:rPr>
            </w:pPr>
            <w:r>
              <w:rPr>
                <w:i/>
              </w:rPr>
              <w:t>Женщины</w:t>
            </w:r>
          </w:p>
        </w:tc>
        <w:tc>
          <w:tcPr>
            <w:tcW w:w="1270" w:type="dxa"/>
            <w:tcBorders>
              <w:top w:val="single" w:sz="6" w:space="0" w:color="auto"/>
              <w:left w:val="single" w:sz="6" w:space="0" w:color="auto"/>
              <w:right w:val="single" w:sz="6" w:space="0" w:color="auto"/>
            </w:tcBorders>
          </w:tcPr>
          <w:p w:rsidR="00000000" w:rsidRDefault="00000000">
            <w:pPr>
              <w:spacing w:after="120"/>
              <w:rPr>
                <w:i/>
              </w:rPr>
            </w:pPr>
            <w:r>
              <w:rPr>
                <w:i/>
              </w:rPr>
              <w:t>Мужч</w:t>
            </w:r>
            <w:r>
              <w:rPr>
                <w:i/>
              </w:rPr>
              <w:t>и</w:t>
            </w:r>
            <w:r>
              <w:rPr>
                <w:i/>
              </w:rPr>
              <w:t>ны</w:t>
            </w:r>
          </w:p>
        </w:tc>
      </w:tr>
      <w:tr w:rsidR="00000000">
        <w:tblPrEx>
          <w:tblCellMar>
            <w:top w:w="0" w:type="dxa"/>
            <w:bottom w:w="0" w:type="dxa"/>
          </w:tblCellMar>
        </w:tblPrEx>
        <w:trPr>
          <w:cantSplit/>
          <w:trHeight w:val="403"/>
          <w:jc w:val="center"/>
        </w:trPr>
        <w:tc>
          <w:tcPr>
            <w:tcW w:w="1152" w:type="dxa"/>
            <w:tcBorders>
              <w:top w:val="single" w:sz="6" w:space="0" w:color="auto"/>
              <w:left w:val="single" w:sz="6" w:space="0" w:color="auto"/>
            </w:tcBorders>
          </w:tcPr>
          <w:p w:rsidR="00000000" w:rsidRDefault="00000000">
            <w:pPr>
              <w:spacing w:after="120"/>
            </w:pPr>
            <w:r>
              <w:t>1963</w:t>
            </w:r>
          </w:p>
        </w:tc>
        <w:tc>
          <w:tcPr>
            <w:tcW w:w="1033" w:type="dxa"/>
            <w:tcBorders>
              <w:top w:val="single" w:sz="6" w:space="0" w:color="auto"/>
              <w:left w:val="single" w:sz="6" w:space="0" w:color="auto"/>
            </w:tcBorders>
          </w:tcPr>
          <w:p w:rsidR="00000000" w:rsidRDefault="00000000">
            <w:pPr>
              <w:spacing w:after="120"/>
            </w:pPr>
            <w:r>
              <w:t>48,4</w:t>
            </w:r>
          </w:p>
        </w:tc>
        <w:tc>
          <w:tcPr>
            <w:tcW w:w="1270" w:type="dxa"/>
            <w:tcBorders>
              <w:top w:val="single" w:sz="6" w:space="0" w:color="auto"/>
              <w:left w:val="single" w:sz="6" w:space="0" w:color="auto"/>
            </w:tcBorders>
          </w:tcPr>
          <w:p w:rsidR="00000000" w:rsidRDefault="00000000">
            <w:pPr>
              <w:spacing w:after="120"/>
            </w:pPr>
            <w:r>
              <w:t>23,9</w:t>
            </w:r>
          </w:p>
        </w:tc>
        <w:tc>
          <w:tcPr>
            <w:tcW w:w="1270" w:type="dxa"/>
            <w:tcBorders>
              <w:top w:val="single" w:sz="6" w:space="0" w:color="auto"/>
              <w:left w:val="single" w:sz="6" w:space="0" w:color="auto"/>
              <w:right w:val="single" w:sz="6" w:space="0" w:color="auto"/>
            </w:tcBorders>
          </w:tcPr>
          <w:p w:rsidR="00000000" w:rsidRDefault="00000000">
            <w:pPr>
              <w:spacing w:after="120"/>
            </w:pPr>
            <w:r>
              <w:t>73,4</w:t>
            </w:r>
          </w:p>
        </w:tc>
      </w:tr>
      <w:tr w:rsidR="00000000">
        <w:tblPrEx>
          <w:tblCellMar>
            <w:top w:w="0" w:type="dxa"/>
            <w:bottom w:w="0" w:type="dxa"/>
          </w:tblCellMar>
        </w:tblPrEx>
        <w:trPr>
          <w:cantSplit/>
          <w:trHeight w:val="403"/>
          <w:jc w:val="center"/>
        </w:trPr>
        <w:tc>
          <w:tcPr>
            <w:tcW w:w="1152" w:type="dxa"/>
            <w:tcBorders>
              <w:top w:val="single" w:sz="6" w:space="0" w:color="auto"/>
              <w:left w:val="single" w:sz="6" w:space="0" w:color="auto"/>
            </w:tcBorders>
          </w:tcPr>
          <w:p w:rsidR="00000000" w:rsidRDefault="00000000">
            <w:pPr>
              <w:spacing w:after="120"/>
            </w:pPr>
            <w:r>
              <w:t>1975</w:t>
            </w:r>
          </w:p>
        </w:tc>
        <w:tc>
          <w:tcPr>
            <w:tcW w:w="1033" w:type="dxa"/>
            <w:tcBorders>
              <w:top w:val="single" w:sz="6" w:space="0" w:color="auto"/>
              <w:left w:val="single" w:sz="6" w:space="0" w:color="auto"/>
            </w:tcBorders>
          </w:tcPr>
          <w:p w:rsidR="00000000" w:rsidRDefault="00000000">
            <w:pPr>
              <w:spacing w:after="120"/>
            </w:pPr>
            <w:r>
              <w:t>50</w:t>
            </w:r>
          </w:p>
        </w:tc>
        <w:tc>
          <w:tcPr>
            <w:tcW w:w="1270" w:type="dxa"/>
            <w:tcBorders>
              <w:top w:val="single" w:sz="6" w:space="0" w:color="auto"/>
              <w:left w:val="single" w:sz="6" w:space="0" w:color="auto"/>
            </w:tcBorders>
          </w:tcPr>
          <w:p w:rsidR="00000000" w:rsidRDefault="00000000">
            <w:pPr>
              <w:spacing w:after="120"/>
            </w:pPr>
            <w:r>
              <w:t>27,7</w:t>
            </w:r>
          </w:p>
        </w:tc>
        <w:tc>
          <w:tcPr>
            <w:tcW w:w="1270" w:type="dxa"/>
            <w:tcBorders>
              <w:top w:val="single" w:sz="6" w:space="0" w:color="auto"/>
              <w:left w:val="single" w:sz="6" w:space="0" w:color="auto"/>
              <w:right w:val="single" w:sz="6" w:space="0" w:color="auto"/>
            </w:tcBorders>
          </w:tcPr>
          <w:p w:rsidR="00000000" w:rsidRDefault="00000000">
            <w:pPr>
              <w:spacing w:after="120"/>
            </w:pPr>
            <w:r>
              <w:t>73,6</w:t>
            </w:r>
          </w:p>
        </w:tc>
      </w:tr>
      <w:tr w:rsidR="00000000">
        <w:tblPrEx>
          <w:tblCellMar>
            <w:top w:w="0" w:type="dxa"/>
            <w:bottom w:w="0" w:type="dxa"/>
          </w:tblCellMar>
        </w:tblPrEx>
        <w:trPr>
          <w:cantSplit/>
          <w:trHeight w:val="422"/>
          <w:jc w:val="center"/>
        </w:trPr>
        <w:tc>
          <w:tcPr>
            <w:tcW w:w="1152" w:type="dxa"/>
            <w:tcBorders>
              <w:top w:val="single" w:sz="6" w:space="0" w:color="auto"/>
              <w:left w:val="single" w:sz="6" w:space="0" w:color="auto"/>
              <w:bottom w:val="single" w:sz="6" w:space="0" w:color="auto"/>
            </w:tcBorders>
          </w:tcPr>
          <w:p w:rsidR="00000000" w:rsidRDefault="00000000">
            <w:pPr>
              <w:spacing w:after="120"/>
            </w:pPr>
            <w:r>
              <w:t>1986</w:t>
            </w:r>
          </w:p>
        </w:tc>
        <w:tc>
          <w:tcPr>
            <w:tcW w:w="1033" w:type="dxa"/>
            <w:tcBorders>
              <w:top w:val="single" w:sz="6" w:space="0" w:color="auto"/>
              <w:left w:val="single" w:sz="6" w:space="0" w:color="auto"/>
              <w:bottom w:val="single" w:sz="6" w:space="0" w:color="auto"/>
            </w:tcBorders>
          </w:tcPr>
          <w:p w:rsidR="00000000" w:rsidRDefault="00000000">
            <w:pPr>
              <w:spacing w:after="120"/>
            </w:pPr>
            <w:r>
              <w:t>54,1</w:t>
            </w:r>
          </w:p>
        </w:tc>
        <w:tc>
          <w:tcPr>
            <w:tcW w:w="1270" w:type="dxa"/>
            <w:tcBorders>
              <w:top w:val="single" w:sz="6" w:space="0" w:color="auto"/>
              <w:left w:val="single" w:sz="6" w:space="0" w:color="auto"/>
              <w:bottom w:val="single" w:sz="6" w:space="0" w:color="auto"/>
            </w:tcBorders>
          </w:tcPr>
          <w:p w:rsidR="00000000" w:rsidRDefault="00000000">
            <w:pPr>
              <w:spacing w:after="120"/>
            </w:pPr>
            <w:r>
              <w:t>39,4</w:t>
            </w:r>
          </w:p>
        </w:tc>
        <w:tc>
          <w:tcPr>
            <w:tcW w:w="1270" w:type="dxa"/>
            <w:tcBorders>
              <w:top w:val="single" w:sz="6" w:space="0" w:color="auto"/>
              <w:left w:val="single" w:sz="6" w:space="0" w:color="auto"/>
              <w:bottom w:val="single" w:sz="6" w:space="0" w:color="auto"/>
              <w:right w:val="single" w:sz="6" w:space="0" w:color="auto"/>
            </w:tcBorders>
          </w:tcPr>
          <w:p w:rsidR="00000000" w:rsidRDefault="00000000">
            <w:pPr>
              <w:spacing w:after="120"/>
            </w:pPr>
            <w:r>
              <w:t>72,1</w:t>
            </w:r>
          </w:p>
        </w:tc>
      </w:tr>
    </w:tbl>
    <w:p w:rsidR="00000000" w:rsidRDefault="00000000">
      <w:pPr>
        <w:spacing w:after="120"/>
      </w:pPr>
      <w:r>
        <w:tab/>
      </w:r>
      <w:r>
        <w:rPr>
          <w:i/>
        </w:rPr>
        <w:t>Источник</w:t>
      </w:r>
      <w:r>
        <w:t>:</w:t>
      </w:r>
      <w:r>
        <w:tab/>
        <w:t>НИЭ. Регулярное обследование домашних хозяйств.</w:t>
      </w:r>
    </w:p>
    <w:p w:rsidR="00000000" w:rsidRDefault="00000000">
      <w:pPr>
        <w:spacing w:after="120"/>
        <w:rPr>
          <w:b/>
        </w:rPr>
      </w:pPr>
      <w:r>
        <w:t>9.</w:t>
      </w:r>
      <w:r>
        <w:tab/>
      </w:r>
      <w:r>
        <w:rPr>
          <w:b/>
        </w:rPr>
        <w:t>Доля в общей численности рабочей силы с разбивкой по признаку пола (в процентах)</w:t>
      </w:r>
    </w:p>
    <w:tbl>
      <w:tblPr>
        <w:tblW w:w="0" w:type="auto"/>
        <w:jc w:val="center"/>
        <w:tblLayout w:type="fixed"/>
        <w:tblCellMar>
          <w:left w:w="120" w:type="dxa"/>
          <w:right w:w="120" w:type="dxa"/>
        </w:tblCellMar>
        <w:tblLook w:val="0000" w:firstRow="0" w:lastRow="0" w:firstColumn="0" w:lastColumn="0" w:noHBand="0" w:noVBand="0"/>
      </w:tblPr>
      <w:tblGrid>
        <w:gridCol w:w="1152"/>
        <w:gridCol w:w="1033"/>
        <w:gridCol w:w="1270"/>
        <w:gridCol w:w="1270"/>
      </w:tblGrid>
      <w:tr w:rsidR="00000000">
        <w:tblPrEx>
          <w:tblCellMar>
            <w:top w:w="0" w:type="dxa"/>
            <w:bottom w:w="0" w:type="dxa"/>
          </w:tblCellMar>
        </w:tblPrEx>
        <w:trPr>
          <w:cantSplit/>
          <w:trHeight w:val="403"/>
          <w:jc w:val="center"/>
        </w:trPr>
        <w:tc>
          <w:tcPr>
            <w:tcW w:w="1152" w:type="dxa"/>
            <w:tcBorders>
              <w:top w:val="single" w:sz="6" w:space="0" w:color="auto"/>
              <w:left w:val="single" w:sz="6" w:space="0" w:color="auto"/>
            </w:tcBorders>
          </w:tcPr>
          <w:p w:rsidR="00000000" w:rsidRDefault="00000000">
            <w:pPr>
              <w:spacing w:after="120"/>
              <w:rPr>
                <w:i/>
              </w:rPr>
            </w:pPr>
            <w:r>
              <w:rPr>
                <w:i/>
              </w:rPr>
              <w:t>Год</w:t>
            </w:r>
          </w:p>
        </w:tc>
        <w:tc>
          <w:tcPr>
            <w:tcW w:w="1033" w:type="dxa"/>
            <w:tcBorders>
              <w:top w:val="single" w:sz="6" w:space="0" w:color="auto"/>
              <w:left w:val="single" w:sz="6" w:space="0" w:color="auto"/>
            </w:tcBorders>
          </w:tcPr>
          <w:p w:rsidR="00000000" w:rsidRDefault="00000000">
            <w:pPr>
              <w:spacing w:after="120"/>
              <w:rPr>
                <w:i/>
              </w:rPr>
            </w:pPr>
            <w:r>
              <w:rPr>
                <w:i/>
              </w:rPr>
              <w:t>Всего</w:t>
            </w:r>
          </w:p>
        </w:tc>
        <w:tc>
          <w:tcPr>
            <w:tcW w:w="1270" w:type="dxa"/>
            <w:tcBorders>
              <w:top w:val="single" w:sz="6" w:space="0" w:color="auto"/>
              <w:left w:val="single" w:sz="6" w:space="0" w:color="auto"/>
            </w:tcBorders>
          </w:tcPr>
          <w:p w:rsidR="00000000" w:rsidRDefault="00000000">
            <w:pPr>
              <w:spacing w:after="120"/>
              <w:rPr>
                <w:i/>
              </w:rPr>
            </w:pPr>
            <w:r>
              <w:rPr>
                <w:i/>
              </w:rPr>
              <w:t>Женщины</w:t>
            </w:r>
          </w:p>
        </w:tc>
        <w:tc>
          <w:tcPr>
            <w:tcW w:w="1270" w:type="dxa"/>
            <w:tcBorders>
              <w:top w:val="single" w:sz="6" w:space="0" w:color="auto"/>
              <w:left w:val="single" w:sz="6" w:space="0" w:color="auto"/>
              <w:right w:val="single" w:sz="6" w:space="0" w:color="auto"/>
            </w:tcBorders>
          </w:tcPr>
          <w:p w:rsidR="00000000" w:rsidRDefault="00000000">
            <w:pPr>
              <w:spacing w:after="120"/>
              <w:rPr>
                <w:i/>
              </w:rPr>
            </w:pPr>
            <w:r>
              <w:rPr>
                <w:i/>
              </w:rPr>
              <w:t>Мужч</w:t>
            </w:r>
            <w:r>
              <w:rPr>
                <w:i/>
              </w:rPr>
              <w:t>и</w:t>
            </w:r>
            <w:r>
              <w:rPr>
                <w:i/>
              </w:rPr>
              <w:t>ны</w:t>
            </w:r>
          </w:p>
        </w:tc>
      </w:tr>
      <w:tr w:rsidR="00000000">
        <w:tblPrEx>
          <w:tblCellMar>
            <w:top w:w="0" w:type="dxa"/>
            <w:bottom w:w="0" w:type="dxa"/>
          </w:tblCellMar>
        </w:tblPrEx>
        <w:trPr>
          <w:cantSplit/>
          <w:trHeight w:val="403"/>
          <w:jc w:val="center"/>
        </w:trPr>
        <w:tc>
          <w:tcPr>
            <w:tcW w:w="1152" w:type="dxa"/>
            <w:tcBorders>
              <w:top w:val="single" w:sz="6" w:space="0" w:color="auto"/>
              <w:left w:val="single" w:sz="6" w:space="0" w:color="auto"/>
            </w:tcBorders>
          </w:tcPr>
          <w:p w:rsidR="00000000" w:rsidRDefault="00000000">
            <w:pPr>
              <w:spacing w:after="120"/>
            </w:pPr>
            <w:r>
              <w:t>1986</w:t>
            </w:r>
          </w:p>
        </w:tc>
        <w:tc>
          <w:tcPr>
            <w:tcW w:w="1033" w:type="dxa"/>
            <w:tcBorders>
              <w:top w:val="single" w:sz="6" w:space="0" w:color="auto"/>
              <w:left w:val="single" w:sz="6" w:space="0" w:color="auto"/>
            </w:tcBorders>
          </w:tcPr>
          <w:p w:rsidR="00000000" w:rsidRDefault="00000000">
            <w:pPr>
              <w:spacing w:after="120"/>
            </w:pPr>
            <w:r>
              <w:t>100</w:t>
            </w:r>
          </w:p>
        </w:tc>
        <w:tc>
          <w:tcPr>
            <w:tcW w:w="1270" w:type="dxa"/>
            <w:tcBorders>
              <w:top w:val="single" w:sz="6" w:space="0" w:color="auto"/>
              <w:left w:val="single" w:sz="6" w:space="0" w:color="auto"/>
            </w:tcBorders>
          </w:tcPr>
          <w:p w:rsidR="00000000" w:rsidRDefault="00000000">
            <w:pPr>
              <w:spacing w:after="120"/>
            </w:pPr>
            <w:r>
              <w:t>39,9%</w:t>
            </w:r>
          </w:p>
        </w:tc>
        <w:tc>
          <w:tcPr>
            <w:tcW w:w="1270" w:type="dxa"/>
            <w:tcBorders>
              <w:top w:val="single" w:sz="6" w:space="0" w:color="auto"/>
              <w:left w:val="single" w:sz="6" w:space="0" w:color="auto"/>
              <w:right w:val="single" w:sz="6" w:space="0" w:color="auto"/>
            </w:tcBorders>
          </w:tcPr>
          <w:p w:rsidR="00000000" w:rsidRDefault="00000000">
            <w:pPr>
              <w:spacing w:after="120"/>
            </w:pPr>
            <w:r>
              <w:t>60,1%</w:t>
            </w:r>
          </w:p>
        </w:tc>
      </w:tr>
      <w:tr w:rsidR="00000000">
        <w:tblPrEx>
          <w:tblCellMar>
            <w:top w:w="0" w:type="dxa"/>
            <w:bottom w:w="0" w:type="dxa"/>
          </w:tblCellMar>
        </w:tblPrEx>
        <w:trPr>
          <w:cantSplit/>
          <w:trHeight w:val="422"/>
          <w:jc w:val="center"/>
        </w:trPr>
        <w:tc>
          <w:tcPr>
            <w:tcW w:w="1152" w:type="dxa"/>
            <w:tcBorders>
              <w:top w:val="single" w:sz="6" w:space="0" w:color="auto"/>
              <w:left w:val="single" w:sz="6" w:space="0" w:color="auto"/>
              <w:bottom w:val="single" w:sz="6" w:space="0" w:color="auto"/>
            </w:tcBorders>
          </w:tcPr>
          <w:p w:rsidR="00000000" w:rsidRDefault="00000000">
            <w:pPr>
              <w:spacing w:after="120"/>
            </w:pPr>
            <w:r>
              <w:t>1996</w:t>
            </w:r>
          </w:p>
        </w:tc>
        <w:tc>
          <w:tcPr>
            <w:tcW w:w="1033" w:type="dxa"/>
            <w:tcBorders>
              <w:top w:val="single" w:sz="6" w:space="0" w:color="auto"/>
              <w:left w:val="single" w:sz="6" w:space="0" w:color="auto"/>
              <w:bottom w:val="single" w:sz="6" w:space="0" w:color="auto"/>
            </w:tcBorders>
          </w:tcPr>
          <w:p w:rsidR="00000000" w:rsidRDefault="00000000">
            <w:pPr>
              <w:spacing w:after="120"/>
            </w:pPr>
            <w:r>
              <w:t>100</w:t>
            </w:r>
          </w:p>
        </w:tc>
        <w:tc>
          <w:tcPr>
            <w:tcW w:w="1270" w:type="dxa"/>
            <w:tcBorders>
              <w:top w:val="single" w:sz="6" w:space="0" w:color="auto"/>
              <w:left w:val="single" w:sz="6" w:space="0" w:color="auto"/>
              <w:bottom w:val="single" w:sz="6" w:space="0" w:color="auto"/>
            </w:tcBorders>
          </w:tcPr>
          <w:p w:rsidR="00000000" w:rsidRDefault="00000000">
            <w:pPr>
              <w:spacing w:after="120"/>
            </w:pPr>
            <w:r>
              <w:t>42,4%</w:t>
            </w:r>
          </w:p>
        </w:tc>
        <w:tc>
          <w:tcPr>
            <w:tcW w:w="1270" w:type="dxa"/>
            <w:tcBorders>
              <w:top w:val="single" w:sz="6" w:space="0" w:color="auto"/>
              <w:left w:val="single" w:sz="6" w:space="0" w:color="auto"/>
              <w:bottom w:val="single" w:sz="6" w:space="0" w:color="auto"/>
              <w:right w:val="single" w:sz="6" w:space="0" w:color="auto"/>
            </w:tcBorders>
          </w:tcPr>
          <w:p w:rsidR="00000000" w:rsidRDefault="00000000">
            <w:pPr>
              <w:spacing w:after="120"/>
            </w:pPr>
            <w:r>
              <w:t>57,6%</w:t>
            </w:r>
          </w:p>
        </w:tc>
      </w:tr>
    </w:tbl>
    <w:p w:rsidR="00000000" w:rsidRDefault="00000000">
      <w:pPr>
        <w:spacing w:before="120" w:after="120"/>
        <w:rPr>
          <w:b/>
        </w:rPr>
      </w:pPr>
      <w:r>
        <w:rPr>
          <w:b/>
        </w:rPr>
        <w:t>Участие в экономической деятельности и уровень образования</w:t>
      </w:r>
    </w:p>
    <w:p w:rsidR="00000000" w:rsidRDefault="00000000">
      <w:pPr>
        <w:spacing w:after="120"/>
        <w:jc w:val="both"/>
      </w:pPr>
      <w:r>
        <w:t>10.</w:t>
      </w:r>
      <w:r>
        <w:tab/>
        <w:t>Одна из особенностей, которую следует отметить, заключается в том, что уровень образования раб</w:t>
      </w:r>
      <w:r>
        <w:t>о</w:t>
      </w:r>
      <w:r>
        <w:t>тающих женщин выше уровня образования мужчин.</w:t>
      </w:r>
    </w:p>
    <w:p w:rsidR="00000000" w:rsidRDefault="00000000">
      <w:pPr>
        <w:spacing w:after="120"/>
        <w:jc w:val="both"/>
      </w:pPr>
      <w:r>
        <w:t>11.</w:t>
      </w:r>
      <w:r>
        <w:tab/>
        <w:t>19,3 процента женщин, занятых на рынке труда, имеют высшее образование, что в два раза превыш</w:t>
      </w:r>
      <w:r>
        <w:t>а</w:t>
      </w:r>
      <w:r>
        <w:t>ет аналогичный показатель для мужчин. Такое различие отмечено как в столице, так и в других городских районах страны.</w:t>
      </w:r>
    </w:p>
    <w:p w:rsidR="00000000" w:rsidRDefault="00000000">
      <w:pPr>
        <w:spacing w:after="120" w:line="240" w:lineRule="auto"/>
        <w:rPr>
          <w:b/>
        </w:rPr>
      </w:pPr>
      <w:r>
        <w:t>12.</w:t>
      </w:r>
      <w:r>
        <w:tab/>
      </w:r>
      <w:r>
        <w:rPr>
          <w:b/>
        </w:rPr>
        <w:t>Распределение экономически активного населения с различным уровнем образования по ра</w:t>
      </w:r>
      <w:r>
        <w:rPr>
          <w:b/>
        </w:rPr>
        <w:t>й</w:t>
      </w:r>
      <w:r>
        <w:rPr>
          <w:b/>
        </w:rPr>
        <w:t>онам и признаку пола (в процентах)</w:t>
      </w:r>
    </w:p>
    <w:tbl>
      <w:tblPr>
        <w:tblW w:w="0" w:type="auto"/>
        <w:tblInd w:w="2" w:type="dxa"/>
        <w:tblLayout w:type="fixed"/>
        <w:tblCellMar>
          <w:left w:w="120" w:type="dxa"/>
          <w:right w:w="120" w:type="dxa"/>
        </w:tblCellMar>
        <w:tblLook w:val="0000" w:firstRow="0" w:lastRow="0" w:firstColumn="0" w:lastColumn="0" w:noHBand="0" w:noVBand="0"/>
      </w:tblPr>
      <w:tblGrid>
        <w:gridCol w:w="2070"/>
        <w:gridCol w:w="990"/>
        <w:gridCol w:w="1080"/>
        <w:gridCol w:w="1080"/>
        <w:gridCol w:w="1170"/>
        <w:gridCol w:w="1080"/>
        <w:gridCol w:w="1080"/>
      </w:tblGrid>
      <w:tr w:rsidR="00000000">
        <w:tblPrEx>
          <w:tblCellMar>
            <w:top w:w="0" w:type="dxa"/>
            <w:bottom w:w="0" w:type="dxa"/>
          </w:tblCellMar>
        </w:tblPrEx>
        <w:trPr>
          <w:cantSplit/>
          <w:trHeight w:val="643"/>
        </w:trPr>
        <w:tc>
          <w:tcPr>
            <w:tcW w:w="2070" w:type="dxa"/>
            <w:tcBorders>
              <w:top w:val="single" w:sz="6" w:space="0" w:color="auto"/>
              <w:left w:val="single" w:sz="6" w:space="0" w:color="auto"/>
            </w:tcBorders>
          </w:tcPr>
          <w:p w:rsidR="00000000" w:rsidRDefault="00000000">
            <w:pPr>
              <w:spacing w:after="120"/>
              <w:jc w:val="center"/>
              <w:rPr>
                <w:i/>
                <w:sz w:val="16"/>
              </w:rPr>
            </w:pPr>
          </w:p>
        </w:tc>
        <w:tc>
          <w:tcPr>
            <w:tcW w:w="990" w:type="dxa"/>
            <w:tcBorders>
              <w:top w:val="single" w:sz="6" w:space="0" w:color="auto"/>
              <w:left w:val="single" w:sz="6" w:space="0" w:color="auto"/>
            </w:tcBorders>
          </w:tcPr>
          <w:p w:rsidR="00000000" w:rsidRDefault="00000000">
            <w:pPr>
              <w:spacing w:after="120"/>
              <w:jc w:val="center"/>
              <w:rPr>
                <w:i/>
                <w:sz w:val="16"/>
              </w:rPr>
            </w:pPr>
          </w:p>
        </w:tc>
        <w:tc>
          <w:tcPr>
            <w:tcW w:w="1080" w:type="dxa"/>
            <w:tcBorders>
              <w:top w:val="single" w:sz="6" w:space="0" w:color="auto"/>
              <w:left w:val="single" w:sz="6" w:space="0" w:color="auto"/>
            </w:tcBorders>
          </w:tcPr>
          <w:p w:rsidR="00000000" w:rsidRDefault="00000000">
            <w:pPr>
              <w:spacing w:after="120"/>
              <w:jc w:val="center"/>
              <w:rPr>
                <w:i/>
                <w:sz w:val="16"/>
              </w:rPr>
            </w:pPr>
            <w:r>
              <w:rPr>
                <w:i/>
                <w:sz w:val="16"/>
              </w:rPr>
              <w:t>Всего по стране</w:t>
            </w:r>
          </w:p>
        </w:tc>
        <w:tc>
          <w:tcPr>
            <w:tcW w:w="1080" w:type="dxa"/>
            <w:tcBorders>
              <w:top w:val="single" w:sz="6" w:space="0" w:color="auto"/>
              <w:left w:val="single" w:sz="6" w:space="0" w:color="auto"/>
            </w:tcBorders>
          </w:tcPr>
          <w:p w:rsidR="00000000" w:rsidRDefault="00000000">
            <w:pPr>
              <w:spacing w:after="120"/>
              <w:jc w:val="center"/>
              <w:rPr>
                <w:i/>
                <w:sz w:val="16"/>
              </w:rPr>
            </w:pPr>
          </w:p>
        </w:tc>
        <w:tc>
          <w:tcPr>
            <w:tcW w:w="1170" w:type="dxa"/>
            <w:tcBorders>
              <w:top w:val="single" w:sz="6" w:space="0" w:color="auto"/>
              <w:left w:val="single" w:sz="6" w:space="0" w:color="auto"/>
            </w:tcBorders>
          </w:tcPr>
          <w:p w:rsidR="00000000" w:rsidRDefault="00000000">
            <w:pPr>
              <w:spacing w:after="120"/>
              <w:jc w:val="center"/>
              <w:rPr>
                <w:i/>
                <w:sz w:val="16"/>
              </w:rPr>
            </w:pPr>
            <w:r>
              <w:rPr>
                <w:i/>
                <w:sz w:val="16"/>
              </w:rPr>
              <w:t>Монт</w:t>
            </w:r>
            <w:r>
              <w:rPr>
                <w:i/>
                <w:sz w:val="16"/>
              </w:rPr>
              <w:t>е</w:t>
            </w:r>
            <w:r>
              <w:rPr>
                <w:i/>
                <w:sz w:val="16"/>
              </w:rPr>
              <w:t>видео</w:t>
            </w:r>
          </w:p>
        </w:tc>
        <w:tc>
          <w:tcPr>
            <w:tcW w:w="1080" w:type="dxa"/>
            <w:tcBorders>
              <w:top w:val="single" w:sz="6" w:space="0" w:color="auto"/>
              <w:left w:val="single" w:sz="6" w:space="0" w:color="auto"/>
            </w:tcBorders>
          </w:tcPr>
          <w:p w:rsidR="00000000" w:rsidRDefault="00000000">
            <w:pPr>
              <w:spacing w:after="120"/>
              <w:jc w:val="center"/>
              <w:rPr>
                <w:i/>
                <w:sz w:val="16"/>
              </w:rPr>
            </w:pPr>
          </w:p>
        </w:tc>
        <w:tc>
          <w:tcPr>
            <w:tcW w:w="1080" w:type="dxa"/>
            <w:tcBorders>
              <w:top w:val="single" w:sz="6" w:space="0" w:color="auto"/>
              <w:left w:val="single" w:sz="6" w:space="0" w:color="auto"/>
              <w:right w:val="single" w:sz="6" w:space="0" w:color="auto"/>
            </w:tcBorders>
          </w:tcPr>
          <w:p w:rsidR="00000000" w:rsidRDefault="00000000">
            <w:pPr>
              <w:spacing w:after="120"/>
              <w:jc w:val="center"/>
              <w:rPr>
                <w:i/>
                <w:sz w:val="16"/>
              </w:rPr>
            </w:pPr>
            <w:r>
              <w:rPr>
                <w:i/>
                <w:sz w:val="16"/>
              </w:rPr>
              <w:t>Внутре</w:t>
            </w:r>
            <w:r>
              <w:rPr>
                <w:i/>
                <w:sz w:val="16"/>
              </w:rPr>
              <w:t>н</w:t>
            </w:r>
            <w:r>
              <w:rPr>
                <w:i/>
                <w:sz w:val="16"/>
              </w:rPr>
              <w:t>ние ра</w:t>
            </w:r>
            <w:r>
              <w:rPr>
                <w:i/>
                <w:sz w:val="16"/>
              </w:rPr>
              <w:t>й</w:t>
            </w:r>
            <w:r>
              <w:rPr>
                <w:i/>
                <w:sz w:val="16"/>
              </w:rPr>
              <w:t>оны</w:t>
            </w:r>
          </w:p>
        </w:tc>
      </w:tr>
      <w:tr w:rsidR="00000000">
        <w:tblPrEx>
          <w:tblCellMar>
            <w:top w:w="0" w:type="dxa"/>
            <w:bottom w:w="0" w:type="dxa"/>
          </w:tblCellMar>
        </w:tblPrEx>
        <w:trPr>
          <w:cantSplit/>
          <w:trHeight w:val="403"/>
        </w:trPr>
        <w:tc>
          <w:tcPr>
            <w:tcW w:w="2070" w:type="dxa"/>
            <w:tcBorders>
              <w:top w:val="single" w:sz="6" w:space="0" w:color="auto"/>
              <w:left w:val="single" w:sz="6" w:space="0" w:color="auto"/>
            </w:tcBorders>
          </w:tcPr>
          <w:p w:rsidR="00000000" w:rsidRDefault="00000000">
            <w:pPr>
              <w:spacing w:after="120"/>
              <w:jc w:val="center"/>
              <w:rPr>
                <w:i/>
                <w:sz w:val="16"/>
              </w:rPr>
            </w:pPr>
          </w:p>
        </w:tc>
        <w:tc>
          <w:tcPr>
            <w:tcW w:w="990" w:type="dxa"/>
            <w:tcBorders>
              <w:top w:val="single" w:sz="6" w:space="0" w:color="auto"/>
              <w:left w:val="single" w:sz="6" w:space="0" w:color="auto"/>
            </w:tcBorders>
          </w:tcPr>
          <w:p w:rsidR="00000000" w:rsidRDefault="00000000">
            <w:pPr>
              <w:spacing w:after="120"/>
              <w:jc w:val="center"/>
              <w:rPr>
                <w:i/>
                <w:sz w:val="16"/>
              </w:rPr>
            </w:pPr>
            <w:r>
              <w:rPr>
                <w:i/>
                <w:sz w:val="16"/>
              </w:rPr>
              <w:t>Же</w:t>
            </w:r>
            <w:r>
              <w:rPr>
                <w:i/>
                <w:sz w:val="16"/>
              </w:rPr>
              <w:t>н</w:t>
            </w:r>
            <w:r>
              <w:rPr>
                <w:i/>
                <w:sz w:val="16"/>
              </w:rPr>
              <w:t>щины</w:t>
            </w:r>
          </w:p>
        </w:tc>
        <w:tc>
          <w:tcPr>
            <w:tcW w:w="1080" w:type="dxa"/>
            <w:tcBorders>
              <w:top w:val="single" w:sz="6" w:space="0" w:color="auto"/>
              <w:left w:val="single" w:sz="6" w:space="0" w:color="auto"/>
            </w:tcBorders>
          </w:tcPr>
          <w:p w:rsidR="00000000" w:rsidRDefault="00000000">
            <w:pPr>
              <w:spacing w:after="120"/>
              <w:jc w:val="center"/>
              <w:rPr>
                <w:i/>
                <w:sz w:val="16"/>
              </w:rPr>
            </w:pPr>
            <w:r>
              <w:rPr>
                <w:i/>
                <w:sz w:val="16"/>
              </w:rPr>
              <w:t>Му</w:t>
            </w:r>
            <w:r>
              <w:rPr>
                <w:i/>
                <w:sz w:val="16"/>
              </w:rPr>
              <w:t>ж</w:t>
            </w:r>
            <w:r>
              <w:rPr>
                <w:i/>
                <w:sz w:val="16"/>
              </w:rPr>
              <w:t>чины</w:t>
            </w:r>
          </w:p>
        </w:tc>
        <w:tc>
          <w:tcPr>
            <w:tcW w:w="1080" w:type="dxa"/>
            <w:tcBorders>
              <w:top w:val="single" w:sz="6" w:space="0" w:color="auto"/>
              <w:left w:val="single" w:sz="6" w:space="0" w:color="auto"/>
            </w:tcBorders>
          </w:tcPr>
          <w:p w:rsidR="00000000" w:rsidRDefault="00000000">
            <w:pPr>
              <w:spacing w:after="120"/>
              <w:jc w:val="center"/>
              <w:rPr>
                <w:i/>
                <w:sz w:val="16"/>
              </w:rPr>
            </w:pPr>
            <w:r>
              <w:rPr>
                <w:i/>
                <w:sz w:val="16"/>
              </w:rPr>
              <w:t>Же</w:t>
            </w:r>
            <w:r>
              <w:rPr>
                <w:i/>
                <w:sz w:val="16"/>
              </w:rPr>
              <w:t>н</w:t>
            </w:r>
            <w:r>
              <w:rPr>
                <w:i/>
                <w:sz w:val="16"/>
              </w:rPr>
              <w:t>щины</w:t>
            </w:r>
          </w:p>
        </w:tc>
        <w:tc>
          <w:tcPr>
            <w:tcW w:w="1170" w:type="dxa"/>
            <w:tcBorders>
              <w:top w:val="single" w:sz="6" w:space="0" w:color="auto"/>
              <w:left w:val="single" w:sz="6" w:space="0" w:color="auto"/>
            </w:tcBorders>
          </w:tcPr>
          <w:p w:rsidR="00000000" w:rsidRDefault="00000000">
            <w:pPr>
              <w:spacing w:after="120"/>
              <w:jc w:val="center"/>
              <w:rPr>
                <w:i/>
                <w:sz w:val="16"/>
              </w:rPr>
            </w:pPr>
            <w:r>
              <w:rPr>
                <w:i/>
                <w:sz w:val="16"/>
              </w:rPr>
              <w:t>Мужч</w:t>
            </w:r>
            <w:r>
              <w:rPr>
                <w:i/>
                <w:sz w:val="16"/>
              </w:rPr>
              <w:t>и</w:t>
            </w:r>
            <w:r>
              <w:rPr>
                <w:i/>
                <w:sz w:val="16"/>
              </w:rPr>
              <w:t>ны</w:t>
            </w:r>
          </w:p>
        </w:tc>
        <w:tc>
          <w:tcPr>
            <w:tcW w:w="1080" w:type="dxa"/>
            <w:tcBorders>
              <w:top w:val="single" w:sz="6" w:space="0" w:color="auto"/>
              <w:left w:val="single" w:sz="6" w:space="0" w:color="auto"/>
            </w:tcBorders>
          </w:tcPr>
          <w:p w:rsidR="00000000" w:rsidRDefault="00000000">
            <w:pPr>
              <w:spacing w:after="120"/>
              <w:jc w:val="center"/>
              <w:rPr>
                <w:i/>
                <w:sz w:val="16"/>
              </w:rPr>
            </w:pPr>
            <w:r>
              <w:rPr>
                <w:i/>
                <w:sz w:val="16"/>
              </w:rPr>
              <w:t>Же</w:t>
            </w:r>
            <w:r>
              <w:rPr>
                <w:i/>
                <w:sz w:val="16"/>
              </w:rPr>
              <w:t>н</w:t>
            </w:r>
            <w:r>
              <w:rPr>
                <w:i/>
                <w:sz w:val="16"/>
              </w:rPr>
              <w:t>щины</w:t>
            </w:r>
          </w:p>
        </w:tc>
        <w:tc>
          <w:tcPr>
            <w:tcW w:w="1080" w:type="dxa"/>
            <w:tcBorders>
              <w:top w:val="single" w:sz="6" w:space="0" w:color="auto"/>
              <w:left w:val="single" w:sz="6" w:space="0" w:color="auto"/>
              <w:right w:val="single" w:sz="6" w:space="0" w:color="auto"/>
            </w:tcBorders>
          </w:tcPr>
          <w:p w:rsidR="00000000" w:rsidRDefault="00000000">
            <w:pPr>
              <w:spacing w:after="120"/>
              <w:jc w:val="center"/>
              <w:rPr>
                <w:i/>
                <w:sz w:val="16"/>
              </w:rPr>
            </w:pPr>
            <w:r>
              <w:rPr>
                <w:i/>
                <w:sz w:val="16"/>
              </w:rPr>
              <w:t>Му</w:t>
            </w:r>
            <w:r>
              <w:rPr>
                <w:i/>
                <w:sz w:val="16"/>
              </w:rPr>
              <w:t>ж</w:t>
            </w:r>
            <w:r>
              <w:rPr>
                <w:i/>
                <w:sz w:val="16"/>
              </w:rPr>
              <w:t>чины</w:t>
            </w:r>
          </w:p>
        </w:tc>
      </w:tr>
      <w:tr w:rsidR="00000000">
        <w:tblPrEx>
          <w:tblCellMar>
            <w:top w:w="0" w:type="dxa"/>
            <w:bottom w:w="0" w:type="dxa"/>
          </w:tblCellMar>
        </w:tblPrEx>
        <w:trPr>
          <w:cantSplit/>
          <w:trHeight w:val="403"/>
        </w:trPr>
        <w:tc>
          <w:tcPr>
            <w:tcW w:w="2070" w:type="dxa"/>
            <w:tcBorders>
              <w:top w:val="single" w:sz="6" w:space="0" w:color="auto"/>
              <w:left w:val="single" w:sz="6" w:space="0" w:color="auto"/>
            </w:tcBorders>
          </w:tcPr>
          <w:p w:rsidR="00000000" w:rsidRDefault="00000000">
            <w:pPr>
              <w:spacing w:after="120"/>
              <w:rPr>
                <w:sz w:val="16"/>
              </w:rPr>
            </w:pPr>
            <w:r>
              <w:rPr>
                <w:sz w:val="16"/>
              </w:rPr>
              <w:t>Без образования</w:t>
            </w:r>
          </w:p>
        </w:tc>
        <w:tc>
          <w:tcPr>
            <w:tcW w:w="990" w:type="dxa"/>
            <w:tcBorders>
              <w:top w:val="single" w:sz="6" w:space="0" w:color="auto"/>
              <w:left w:val="single" w:sz="6" w:space="0" w:color="auto"/>
            </w:tcBorders>
          </w:tcPr>
          <w:p w:rsidR="00000000" w:rsidRDefault="00000000">
            <w:pPr>
              <w:spacing w:after="120"/>
              <w:jc w:val="right"/>
              <w:rPr>
                <w:sz w:val="16"/>
              </w:rPr>
            </w:pPr>
            <w:r>
              <w:rPr>
                <w:sz w:val="16"/>
              </w:rPr>
              <w:t>0,8</w:t>
            </w:r>
          </w:p>
        </w:tc>
        <w:tc>
          <w:tcPr>
            <w:tcW w:w="1080" w:type="dxa"/>
            <w:tcBorders>
              <w:top w:val="single" w:sz="6" w:space="0" w:color="auto"/>
              <w:left w:val="single" w:sz="6" w:space="0" w:color="auto"/>
            </w:tcBorders>
          </w:tcPr>
          <w:p w:rsidR="00000000" w:rsidRDefault="00000000">
            <w:pPr>
              <w:spacing w:after="120"/>
              <w:jc w:val="right"/>
              <w:rPr>
                <w:sz w:val="16"/>
              </w:rPr>
            </w:pPr>
            <w:r>
              <w:rPr>
                <w:sz w:val="16"/>
              </w:rPr>
              <w:t>0,8</w:t>
            </w:r>
          </w:p>
        </w:tc>
        <w:tc>
          <w:tcPr>
            <w:tcW w:w="1080" w:type="dxa"/>
            <w:tcBorders>
              <w:top w:val="single" w:sz="6" w:space="0" w:color="auto"/>
              <w:left w:val="single" w:sz="6" w:space="0" w:color="auto"/>
            </w:tcBorders>
          </w:tcPr>
          <w:p w:rsidR="00000000" w:rsidRDefault="00000000">
            <w:pPr>
              <w:spacing w:after="120"/>
              <w:jc w:val="right"/>
              <w:rPr>
                <w:sz w:val="16"/>
              </w:rPr>
            </w:pPr>
            <w:r>
              <w:rPr>
                <w:sz w:val="16"/>
              </w:rPr>
              <w:t>0,6</w:t>
            </w:r>
          </w:p>
        </w:tc>
        <w:tc>
          <w:tcPr>
            <w:tcW w:w="1170" w:type="dxa"/>
            <w:tcBorders>
              <w:top w:val="single" w:sz="6" w:space="0" w:color="auto"/>
              <w:left w:val="single" w:sz="6" w:space="0" w:color="auto"/>
            </w:tcBorders>
          </w:tcPr>
          <w:p w:rsidR="00000000" w:rsidRDefault="00000000">
            <w:pPr>
              <w:spacing w:after="120"/>
              <w:jc w:val="right"/>
              <w:rPr>
                <w:sz w:val="16"/>
              </w:rPr>
            </w:pPr>
            <w:r>
              <w:rPr>
                <w:sz w:val="16"/>
              </w:rPr>
              <w:t>0,4</w:t>
            </w:r>
          </w:p>
        </w:tc>
        <w:tc>
          <w:tcPr>
            <w:tcW w:w="1080" w:type="dxa"/>
            <w:tcBorders>
              <w:top w:val="single" w:sz="6" w:space="0" w:color="auto"/>
              <w:left w:val="single" w:sz="6" w:space="0" w:color="auto"/>
            </w:tcBorders>
          </w:tcPr>
          <w:p w:rsidR="00000000" w:rsidRDefault="00000000">
            <w:pPr>
              <w:spacing w:after="120"/>
              <w:jc w:val="right"/>
              <w:rPr>
                <w:sz w:val="16"/>
              </w:rPr>
            </w:pPr>
            <w:r>
              <w:rPr>
                <w:sz w:val="16"/>
              </w:rPr>
              <w:t>1</w:t>
            </w:r>
          </w:p>
        </w:tc>
        <w:tc>
          <w:tcPr>
            <w:tcW w:w="1080" w:type="dxa"/>
            <w:tcBorders>
              <w:top w:val="single" w:sz="6" w:space="0" w:color="auto"/>
              <w:left w:val="single" w:sz="6" w:space="0" w:color="auto"/>
              <w:right w:val="single" w:sz="6" w:space="0" w:color="auto"/>
            </w:tcBorders>
          </w:tcPr>
          <w:p w:rsidR="00000000" w:rsidRDefault="00000000">
            <w:pPr>
              <w:spacing w:after="120"/>
              <w:jc w:val="right"/>
              <w:rPr>
                <w:sz w:val="16"/>
              </w:rPr>
            </w:pPr>
            <w:r>
              <w:rPr>
                <w:sz w:val="16"/>
              </w:rPr>
              <w:t>1,2</w:t>
            </w:r>
          </w:p>
        </w:tc>
      </w:tr>
      <w:tr w:rsidR="00000000">
        <w:tblPrEx>
          <w:tblCellMar>
            <w:top w:w="0" w:type="dxa"/>
            <w:bottom w:w="0" w:type="dxa"/>
          </w:tblCellMar>
        </w:tblPrEx>
        <w:trPr>
          <w:cantSplit/>
          <w:trHeight w:val="403"/>
        </w:trPr>
        <w:tc>
          <w:tcPr>
            <w:tcW w:w="2070" w:type="dxa"/>
            <w:tcBorders>
              <w:top w:val="single" w:sz="6" w:space="0" w:color="auto"/>
              <w:left w:val="single" w:sz="6" w:space="0" w:color="auto"/>
            </w:tcBorders>
          </w:tcPr>
          <w:p w:rsidR="00000000" w:rsidRDefault="00000000">
            <w:pPr>
              <w:spacing w:after="120"/>
              <w:rPr>
                <w:sz w:val="16"/>
              </w:rPr>
            </w:pPr>
            <w:r>
              <w:rPr>
                <w:sz w:val="16"/>
              </w:rPr>
              <w:t>Начальное обр</w:t>
            </w:r>
            <w:r>
              <w:rPr>
                <w:sz w:val="16"/>
              </w:rPr>
              <w:t>а</w:t>
            </w:r>
            <w:r>
              <w:rPr>
                <w:sz w:val="16"/>
              </w:rPr>
              <w:t>зование</w:t>
            </w:r>
          </w:p>
        </w:tc>
        <w:tc>
          <w:tcPr>
            <w:tcW w:w="990" w:type="dxa"/>
            <w:tcBorders>
              <w:top w:val="single" w:sz="6" w:space="0" w:color="auto"/>
              <w:left w:val="single" w:sz="6" w:space="0" w:color="auto"/>
            </w:tcBorders>
          </w:tcPr>
          <w:p w:rsidR="00000000" w:rsidRDefault="00000000">
            <w:pPr>
              <w:spacing w:after="120"/>
              <w:jc w:val="right"/>
              <w:rPr>
                <w:sz w:val="16"/>
              </w:rPr>
            </w:pPr>
            <w:r>
              <w:rPr>
                <w:sz w:val="16"/>
              </w:rPr>
              <w:t>30</w:t>
            </w:r>
          </w:p>
        </w:tc>
        <w:tc>
          <w:tcPr>
            <w:tcW w:w="1080" w:type="dxa"/>
            <w:tcBorders>
              <w:top w:val="single" w:sz="6" w:space="0" w:color="auto"/>
              <w:left w:val="single" w:sz="6" w:space="0" w:color="auto"/>
            </w:tcBorders>
          </w:tcPr>
          <w:p w:rsidR="00000000" w:rsidRDefault="00000000">
            <w:pPr>
              <w:spacing w:after="120"/>
              <w:jc w:val="right"/>
              <w:rPr>
                <w:sz w:val="16"/>
              </w:rPr>
            </w:pPr>
            <w:r>
              <w:rPr>
                <w:sz w:val="16"/>
              </w:rPr>
              <w:t>37,6</w:t>
            </w:r>
          </w:p>
        </w:tc>
        <w:tc>
          <w:tcPr>
            <w:tcW w:w="1080" w:type="dxa"/>
            <w:tcBorders>
              <w:top w:val="single" w:sz="6" w:space="0" w:color="auto"/>
              <w:left w:val="single" w:sz="6" w:space="0" w:color="auto"/>
            </w:tcBorders>
          </w:tcPr>
          <w:p w:rsidR="00000000" w:rsidRDefault="00000000">
            <w:pPr>
              <w:spacing w:after="120"/>
              <w:jc w:val="right"/>
              <w:rPr>
                <w:sz w:val="16"/>
              </w:rPr>
            </w:pPr>
            <w:r>
              <w:rPr>
                <w:sz w:val="16"/>
              </w:rPr>
              <w:t>24,6</w:t>
            </w:r>
          </w:p>
        </w:tc>
        <w:tc>
          <w:tcPr>
            <w:tcW w:w="1170" w:type="dxa"/>
            <w:tcBorders>
              <w:top w:val="single" w:sz="6" w:space="0" w:color="auto"/>
              <w:left w:val="single" w:sz="6" w:space="0" w:color="auto"/>
            </w:tcBorders>
          </w:tcPr>
          <w:p w:rsidR="00000000" w:rsidRDefault="00000000">
            <w:pPr>
              <w:spacing w:after="120"/>
              <w:jc w:val="right"/>
              <w:rPr>
                <w:sz w:val="16"/>
              </w:rPr>
            </w:pPr>
            <w:r>
              <w:rPr>
                <w:sz w:val="16"/>
              </w:rPr>
              <w:t>30,1</w:t>
            </w:r>
          </w:p>
        </w:tc>
        <w:tc>
          <w:tcPr>
            <w:tcW w:w="1080" w:type="dxa"/>
            <w:tcBorders>
              <w:top w:val="single" w:sz="6" w:space="0" w:color="auto"/>
              <w:left w:val="single" w:sz="6" w:space="0" w:color="auto"/>
            </w:tcBorders>
          </w:tcPr>
          <w:p w:rsidR="00000000" w:rsidRDefault="00000000">
            <w:pPr>
              <w:spacing w:after="120"/>
              <w:jc w:val="right"/>
              <w:rPr>
                <w:sz w:val="16"/>
              </w:rPr>
            </w:pPr>
            <w:r>
              <w:rPr>
                <w:sz w:val="16"/>
              </w:rPr>
              <w:t>36,6</w:t>
            </w:r>
          </w:p>
        </w:tc>
        <w:tc>
          <w:tcPr>
            <w:tcW w:w="1080" w:type="dxa"/>
            <w:tcBorders>
              <w:top w:val="single" w:sz="6" w:space="0" w:color="auto"/>
              <w:left w:val="single" w:sz="6" w:space="0" w:color="auto"/>
              <w:right w:val="single" w:sz="6" w:space="0" w:color="auto"/>
            </w:tcBorders>
          </w:tcPr>
          <w:p w:rsidR="00000000" w:rsidRDefault="00000000">
            <w:pPr>
              <w:spacing w:after="120"/>
              <w:jc w:val="right"/>
              <w:rPr>
                <w:sz w:val="16"/>
              </w:rPr>
            </w:pPr>
            <w:r>
              <w:rPr>
                <w:sz w:val="16"/>
              </w:rPr>
              <w:t>45,3</w:t>
            </w:r>
          </w:p>
        </w:tc>
      </w:tr>
      <w:tr w:rsidR="00000000">
        <w:tblPrEx>
          <w:tblCellMar>
            <w:top w:w="0" w:type="dxa"/>
            <w:bottom w:w="0" w:type="dxa"/>
          </w:tblCellMar>
        </w:tblPrEx>
        <w:trPr>
          <w:cantSplit/>
          <w:trHeight w:val="403"/>
        </w:trPr>
        <w:tc>
          <w:tcPr>
            <w:tcW w:w="2070" w:type="dxa"/>
            <w:tcBorders>
              <w:top w:val="single" w:sz="6" w:space="0" w:color="auto"/>
              <w:left w:val="single" w:sz="6" w:space="0" w:color="auto"/>
            </w:tcBorders>
          </w:tcPr>
          <w:p w:rsidR="00000000" w:rsidRDefault="00000000">
            <w:pPr>
              <w:spacing w:after="120"/>
              <w:rPr>
                <w:sz w:val="16"/>
              </w:rPr>
            </w:pPr>
            <w:r>
              <w:rPr>
                <w:sz w:val="16"/>
              </w:rPr>
              <w:t>Среднее образ</w:t>
            </w:r>
            <w:r>
              <w:rPr>
                <w:sz w:val="16"/>
              </w:rPr>
              <w:t>о</w:t>
            </w:r>
            <w:r>
              <w:rPr>
                <w:sz w:val="16"/>
              </w:rPr>
              <w:t>вание</w:t>
            </w:r>
          </w:p>
        </w:tc>
        <w:tc>
          <w:tcPr>
            <w:tcW w:w="990" w:type="dxa"/>
            <w:tcBorders>
              <w:top w:val="single" w:sz="6" w:space="0" w:color="auto"/>
              <w:left w:val="single" w:sz="6" w:space="0" w:color="auto"/>
            </w:tcBorders>
          </w:tcPr>
          <w:p w:rsidR="00000000" w:rsidRDefault="00000000">
            <w:pPr>
              <w:spacing w:after="120"/>
              <w:jc w:val="right"/>
              <w:rPr>
                <w:sz w:val="16"/>
              </w:rPr>
            </w:pPr>
            <w:r>
              <w:rPr>
                <w:sz w:val="16"/>
              </w:rPr>
              <w:t>49,6</w:t>
            </w:r>
          </w:p>
        </w:tc>
        <w:tc>
          <w:tcPr>
            <w:tcW w:w="1080" w:type="dxa"/>
            <w:tcBorders>
              <w:top w:val="single" w:sz="6" w:space="0" w:color="auto"/>
              <w:left w:val="single" w:sz="6" w:space="0" w:color="auto"/>
            </w:tcBorders>
          </w:tcPr>
          <w:p w:rsidR="00000000" w:rsidRDefault="00000000">
            <w:pPr>
              <w:spacing w:after="120"/>
              <w:jc w:val="right"/>
              <w:rPr>
                <w:sz w:val="16"/>
              </w:rPr>
            </w:pPr>
            <w:r>
              <w:rPr>
                <w:sz w:val="16"/>
              </w:rPr>
              <w:t>50,9</w:t>
            </w:r>
          </w:p>
        </w:tc>
        <w:tc>
          <w:tcPr>
            <w:tcW w:w="1080" w:type="dxa"/>
            <w:tcBorders>
              <w:top w:val="single" w:sz="6" w:space="0" w:color="auto"/>
              <w:left w:val="single" w:sz="6" w:space="0" w:color="auto"/>
            </w:tcBorders>
          </w:tcPr>
          <w:p w:rsidR="00000000" w:rsidRDefault="00000000">
            <w:pPr>
              <w:spacing w:after="120"/>
              <w:jc w:val="right"/>
              <w:rPr>
                <w:sz w:val="16"/>
              </w:rPr>
            </w:pPr>
            <w:r>
              <w:rPr>
                <w:sz w:val="16"/>
              </w:rPr>
              <w:t>50</w:t>
            </w:r>
          </w:p>
        </w:tc>
        <w:tc>
          <w:tcPr>
            <w:tcW w:w="1170" w:type="dxa"/>
            <w:tcBorders>
              <w:top w:val="single" w:sz="6" w:space="0" w:color="auto"/>
              <w:left w:val="single" w:sz="6" w:space="0" w:color="auto"/>
            </w:tcBorders>
          </w:tcPr>
          <w:p w:rsidR="00000000" w:rsidRDefault="00000000">
            <w:pPr>
              <w:spacing w:after="120"/>
              <w:jc w:val="right"/>
              <w:rPr>
                <w:sz w:val="16"/>
              </w:rPr>
            </w:pPr>
            <w:r>
              <w:rPr>
                <w:sz w:val="16"/>
              </w:rPr>
              <w:t>53,1</w:t>
            </w:r>
          </w:p>
        </w:tc>
        <w:tc>
          <w:tcPr>
            <w:tcW w:w="1080" w:type="dxa"/>
            <w:tcBorders>
              <w:top w:val="single" w:sz="6" w:space="0" w:color="auto"/>
              <w:left w:val="single" w:sz="6" w:space="0" w:color="auto"/>
            </w:tcBorders>
          </w:tcPr>
          <w:p w:rsidR="00000000" w:rsidRDefault="00000000">
            <w:pPr>
              <w:spacing w:after="120"/>
              <w:jc w:val="right"/>
              <w:rPr>
                <w:sz w:val="16"/>
              </w:rPr>
            </w:pPr>
            <w:r>
              <w:rPr>
                <w:sz w:val="16"/>
              </w:rPr>
              <w:t>49,2</w:t>
            </w:r>
          </w:p>
        </w:tc>
        <w:tc>
          <w:tcPr>
            <w:tcW w:w="1080" w:type="dxa"/>
            <w:tcBorders>
              <w:top w:val="single" w:sz="6" w:space="0" w:color="auto"/>
              <w:left w:val="single" w:sz="6" w:space="0" w:color="auto"/>
              <w:right w:val="single" w:sz="6" w:space="0" w:color="auto"/>
            </w:tcBorders>
          </w:tcPr>
          <w:p w:rsidR="00000000" w:rsidRDefault="00000000">
            <w:pPr>
              <w:spacing w:after="120"/>
              <w:jc w:val="right"/>
              <w:rPr>
                <w:sz w:val="16"/>
              </w:rPr>
            </w:pPr>
            <w:r>
              <w:rPr>
                <w:sz w:val="16"/>
              </w:rPr>
              <w:t>48,5</w:t>
            </w:r>
          </w:p>
        </w:tc>
      </w:tr>
      <w:tr w:rsidR="00000000">
        <w:tblPrEx>
          <w:tblCellMar>
            <w:top w:w="0" w:type="dxa"/>
            <w:bottom w:w="0" w:type="dxa"/>
          </w:tblCellMar>
        </w:tblPrEx>
        <w:trPr>
          <w:cantSplit/>
          <w:trHeight w:val="422"/>
        </w:trPr>
        <w:tc>
          <w:tcPr>
            <w:tcW w:w="2070" w:type="dxa"/>
            <w:tcBorders>
              <w:top w:val="single" w:sz="6" w:space="0" w:color="auto"/>
              <w:left w:val="single" w:sz="6" w:space="0" w:color="auto"/>
              <w:bottom w:val="single" w:sz="6" w:space="0" w:color="auto"/>
            </w:tcBorders>
          </w:tcPr>
          <w:p w:rsidR="00000000" w:rsidRDefault="00000000">
            <w:pPr>
              <w:spacing w:after="120"/>
              <w:rPr>
                <w:sz w:val="16"/>
              </w:rPr>
            </w:pPr>
            <w:r>
              <w:rPr>
                <w:sz w:val="16"/>
              </w:rPr>
              <w:t>Высшее образ</w:t>
            </w:r>
            <w:r>
              <w:rPr>
                <w:sz w:val="16"/>
              </w:rPr>
              <w:t>о</w:t>
            </w:r>
            <w:r>
              <w:rPr>
                <w:sz w:val="16"/>
              </w:rPr>
              <w:t>вание</w:t>
            </w:r>
          </w:p>
        </w:tc>
        <w:tc>
          <w:tcPr>
            <w:tcW w:w="990" w:type="dxa"/>
            <w:tcBorders>
              <w:top w:val="single" w:sz="6" w:space="0" w:color="auto"/>
              <w:left w:val="single" w:sz="6" w:space="0" w:color="auto"/>
              <w:bottom w:val="single" w:sz="6" w:space="0" w:color="auto"/>
            </w:tcBorders>
          </w:tcPr>
          <w:p w:rsidR="00000000" w:rsidRDefault="00000000">
            <w:pPr>
              <w:spacing w:after="120"/>
              <w:jc w:val="right"/>
              <w:rPr>
                <w:sz w:val="16"/>
              </w:rPr>
            </w:pPr>
            <w:r>
              <w:rPr>
                <w:sz w:val="16"/>
              </w:rPr>
              <w:t>19,3</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6"/>
              </w:rPr>
            </w:pPr>
            <w:r>
              <w:rPr>
                <w:sz w:val="16"/>
              </w:rPr>
              <w:t>10,1</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6"/>
              </w:rPr>
            </w:pPr>
            <w:r>
              <w:rPr>
                <w:sz w:val="16"/>
              </w:rPr>
              <w:t>24,6</w:t>
            </w:r>
          </w:p>
        </w:tc>
        <w:tc>
          <w:tcPr>
            <w:tcW w:w="1170" w:type="dxa"/>
            <w:tcBorders>
              <w:top w:val="single" w:sz="6" w:space="0" w:color="auto"/>
              <w:left w:val="single" w:sz="6" w:space="0" w:color="auto"/>
              <w:bottom w:val="single" w:sz="6" w:space="0" w:color="auto"/>
            </w:tcBorders>
          </w:tcPr>
          <w:p w:rsidR="00000000" w:rsidRDefault="00000000">
            <w:pPr>
              <w:spacing w:after="120"/>
              <w:jc w:val="right"/>
              <w:rPr>
                <w:sz w:val="16"/>
              </w:rPr>
            </w:pPr>
            <w:r>
              <w:rPr>
                <w:sz w:val="16"/>
              </w:rPr>
              <w:t>15,4</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6"/>
              </w:rPr>
            </w:pPr>
            <w:r>
              <w:rPr>
                <w:sz w:val="16"/>
              </w:rPr>
              <w:t>12,9</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6"/>
              </w:rPr>
            </w:pPr>
            <w:r>
              <w:rPr>
                <w:sz w:val="16"/>
              </w:rPr>
              <w:t>4,9</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eading2"/>
        <w:jc w:val="left"/>
      </w:pPr>
      <w:r>
        <w:t>III.</w:t>
      </w:r>
      <w:r>
        <w:tab/>
        <w:t>Краткая история эволюции прав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pPr>
      <w:r>
        <w:t>13.</w:t>
      </w:r>
      <w:r>
        <w:tab/>
        <w:t>Как отмечалось в первоначальном докладе, представленном в 1984 году и проанализированном Ком</w:t>
      </w:r>
      <w:r>
        <w:t>и</w:t>
      </w:r>
      <w:r>
        <w:t>тетом в 1988 году, Уругвай имеет давнюю историю движения за равноправие женщин: еще в 1911 году в Монтевидео открылось первое отд</w:t>
      </w:r>
      <w:r>
        <w:t>е</w:t>
      </w:r>
      <w:r>
        <w:t>ление Панамериканской федерации женщин.</w:t>
      </w:r>
    </w:p>
    <w:p w:rsidR="00000000" w:rsidRDefault="00000000">
      <w:pPr>
        <w:spacing w:after="120"/>
        <w:jc w:val="both"/>
      </w:pPr>
      <w:r>
        <w:t>14.</w:t>
      </w:r>
      <w:r>
        <w:tab/>
        <w:t>Главным достижением этого движения в начале века явилось получение женщинами права участв</w:t>
      </w:r>
      <w:r>
        <w:t>о</w:t>
      </w:r>
      <w:r>
        <w:t>вать в политической жизни страны, в частности права голоса (1932 год).</w:t>
      </w:r>
    </w:p>
    <w:p w:rsidR="00000000" w:rsidRDefault="00000000">
      <w:pPr>
        <w:spacing w:after="120"/>
        <w:jc w:val="both"/>
      </w:pPr>
      <w:r>
        <w:t>15.</w:t>
      </w:r>
      <w:r>
        <w:tab/>
        <w:t>Признание полного равенства гражданских прав мужчин и женщин было завоевано в 1946 году с принятием закона о гражданских правах женщин, закрепившего основные и процессуальные права же</w:t>
      </w:r>
      <w:r>
        <w:t>н</w:t>
      </w:r>
      <w:r>
        <w:t>щин, что явилось важной вехой в деле прогрессивного развития прав женщин в ликвидации дискримин</w:t>
      </w:r>
      <w:r>
        <w:t>а</w:t>
      </w:r>
      <w:r>
        <w:t>ции.</w:t>
      </w:r>
    </w:p>
    <w:p w:rsidR="00000000" w:rsidRDefault="00000000">
      <w:pPr>
        <w:spacing w:after="120"/>
        <w:jc w:val="both"/>
      </w:pPr>
      <w:r>
        <w:t>16.</w:t>
      </w:r>
      <w:r>
        <w:tab/>
        <w:t>После 1946 года в стране отмечался определенный застой и последующий откат в процессе усиления участия женщин, что во многом объяснялось авторитарной политикой, проводившейся правительствами, которые находились у власти в 70-е и начале 80-х годов.</w:t>
      </w:r>
    </w:p>
    <w:p w:rsidR="00000000" w:rsidRDefault="00000000">
      <w:pPr>
        <w:spacing w:after="120"/>
        <w:jc w:val="both"/>
      </w:pPr>
      <w:r>
        <w:t>17.</w:t>
      </w:r>
      <w:r>
        <w:tab/>
        <w:t>Восстановление в стране демократических принципов и участие женщин в политической жизни вновь поставили в центр общественного внимания проблему положения женщин. Это привело к созданию Комиссии по делам женщин, деятельность которой предоставила женщинам возможность занятия руков</w:t>
      </w:r>
      <w:r>
        <w:t>о</w:t>
      </w:r>
      <w:r>
        <w:t>дящих должностей.</w:t>
      </w:r>
    </w:p>
    <w:p w:rsidR="00000000" w:rsidRDefault="00000000">
      <w:pPr>
        <w:spacing w:after="120"/>
        <w:jc w:val="both"/>
      </w:pPr>
      <w:r>
        <w:t>18.</w:t>
      </w:r>
      <w:r>
        <w:tab/>
        <w:t>В рамках каждой политической партии были созданы комиссии и рабочие группы по делам женщин. Особое внимание этой проблеме стали уделять профсоюзы. Возникло огромное количество общественных групп, которые на неправительственном уровне начали процесс активного обсуждения проблем, каса</w:t>
      </w:r>
      <w:r>
        <w:t>ю</w:t>
      </w:r>
      <w:r>
        <w:t>щихся положения женщин.</w:t>
      </w:r>
    </w:p>
    <w:p w:rsidR="00000000" w:rsidRDefault="00000000">
      <w:pPr>
        <w:spacing w:after="120"/>
        <w:jc w:val="both"/>
      </w:pPr>
      <w:r>
        <w:t>19.</w:t>
      </w:r>
      <w:r>
        <w:tab/>
        <w:t>Данный процесс, начавшийся в 1985 году, набирает силу. нынешнее состояние дел в том, что касается женской проблематики, характеризуется созданием в системе государственных органов специального и</w:t>
      </w:r>
      <w:r>
        <w:t>н</w:t>
      </w:r>
      <w:r>
        <w:t>ститута, занимающегося вопросами, касающимися женщин, и обеспечением интересов женщин путем ра</w:t>
      </w:r>
      <w:r>
        <w:t>з</w:t>
      </w:r>
      <w:r>
        <w:t>работки н</w:t>
      </w:r>
      <w:r>
        <w:t>а</w:t>
      </w:r>
      <w:r>
        <w:t>циональной политики, направленной на удовлетворение потребностей женщин и семьи.</w:t>
      </w:r>
    </w:p>
    <w:p w:rsidR="00000000" w:rsidRDefault="00000000">
      <w:pPr>
        <w:spacing w:after="120"/>
        <w:jc w:val="both"/>
      </w:pPr>
      <w:r>
        <w:t>20.</w:t>
      </w:r>
      <w:r>
        <w:tab/>
        <w:t>В соответствии с Законом № 16 116 от 23 октября 1991 года был создан Национальный институт женщины и семьи, который со временем стал называется Институтом женщины и который упоминается в первоначальном докладе Уругвая.</w:t>
      </w:r>
    </w:p>
    <w:p w:rsidR="00000000" w:rsidRDefault="00000000">
      <w:pPr>
        <w:spacing w:after="120"/>
        <w:jc w:val="both"/>
      </w:pPr>
      <w:r>
        <w:t>21.</w:t>
      </w:r>
      <w:r>
        <w:tab/>
        <w:t>В соответствии с уставом на Институт возможны следующие задачи:</w:t>
      </w:r>
    </w:p>
    <w:p w:rsidR="00000000" w:rsidRDefault="00000000">
      <w:pPr>
        <w:numPr>
          <w:ilvl w:val="0"/>
          <w:numId w:val="19"/>
        </w:numPr>
        <w:tabs>
          <w:tab w:val="left" w:pos="720"/>
        </w:tabs>
        <w:spacing w:after="120"/>
        <w:jc w:val="both"/>
      </w:pPr>
      <w:r>
        <w:t>Пропаганда, планирование, разработка, формулирование, реализация и оценка национальной п</w:t>
      </w:r>
      <w:r>
        <w:t>о</w:t>
      </w:r>
      <w:r>
        <w:t>литики, касающейся положения женщин и семьи.</w:t>
      </w:r>
    </w:p>
    <w:p w:rsidR="00000000" w:rsidRDefault="00000000">
      <w:pPr>
        <w:numPr>
          <w:ilvl w:val="0"/>
          <w:numId w:val="19"/>
        </w:numPr>
        <w:tabs>
          <w:tab w:val="left" w:pos="720"/>
        </w:tabs>
        <w:spacing w:after="120"/>
        <w:jc w:val="both"/>
      </w:pPr>
      <w:r>
        <w:t>Координация и реализация, совместно с государственными органами, вышеупомянутой политики путем координации деятельности, а также подготовки кадров, необходимых для достижения п</w:t>
      </w:r>
      <w:r>
        <w:t>о</w:t>
      </w:r>
      <w:r>
        <w:t>ставленных целей.</w:t>
      </w:r>
    </w:p>
    <w:p w:rsidR="00000000" w:rsidRDefault="00000000">
      <w:pPr>
        <w:numPr>
          <w:ilvl w:val="0"/>
          <w:numId w:val="19"/>
        </w:numPr>
        <w:tabs>
          <w:tab w:val="left" w:pos="720"/>
        </w:tabs>
        <w:spacing w:after="120"/>
        <w:jc w:val="both"/>
      </w:pPr>
      <w:r>
        <w:t>Заключение соглашений с международными органами о техническом и финансовом сотрудничес</w:t>
      </w:r>
      <w:r>
        <w:t>т</w:t>
      </w:r>
      <w:r>
        <w:t>ве.</w:t>
      </w:r>
    </w:p>
    <w:p w:rsidR="00000000" w:rsidRDefault="00000000">
      <w:pPr>
        <w:spacing w:after="120"/>
        <w:jc w:val="both"/>
      </w:pPr>
      <w:r>
        <w:t>22.</w:t>
      </w:r>
      <w:r>
        <w:tab/>
        <w:t>Программа деятельности Института была рассмотрена по шести ключевым а</w:t>
      </w:r>
      <w:r>
        <w:t>с</w:t>
      </w:r>
      <w:r>
        <w:t>пектам:</w:t>
      </w:r>
    </w:p>
    <w:p w:rsidR="00000000" w:rsidRDefault="00000000">
      <w:pPr>
        <w:jc w:val="both"/>
      </w:pPr>
      <w:r>
        <w:t>*</w:t>
      </w:r>
      <w:r>
        <w:tab/>
        <w:t>Законодательство</w:t>
      </w:r>
    </w:p>
    <w:p w:rsidR="00000000" w:rsidRDefault="00000000">
      <w:pPr>
        <w:jc w:val="both"/>
      </w:pPr>
      <w:r>
        <w:t>*</w:t>
      </w:r>
      <w:r>
        <w:tab/>
        <w:t>Образование</w:t>
      </w:r>
    </w:p>
    <w:p w:rsidR="00000000" w:rsidRDefault="00000000">
      <w:pPr>
        <w:jc w:val="both"/>
      </w:pPr>
      <w:r>
        <w:t>*</w:t>
      </w:r>
      <w:r>
        <w:tab/>
        <w:t>Занятость</w:t>
      </w:r>
    </w:p>
    <w:p w:rsidR="00000000" w:rsidRDefault="00000000">
      <w:pPr>
        <w:jc w:val="both"/>
      </w:pPr>
      <w:r>
        <w:t>*</w:t>
      </w:r>
      <w:r>
        <w:tab/>
        <w:t>Здравоохранение</w:t>
      </w:r>
    </w:p>
    <w:p w:rsidR="00000000" w:rsidRDefault="00000000">
      <w:pPr>
        <w:jc w:val="both"/>
      </w:pPr>
      <w:r>
        <w:t>*</w:t>
      </w:r>
      <w:r>
        <w:tab/>
        <w:t>Права человека</w:t>
      </w:r>
    </w:p>
    <w:p w:rsidR="00000000" w:rsidRDefault="00000000">
      <w:pPr>
        <w:spacing w:after="120"/>
        <w:jc w:val="both"/>
      </w:pPr>
      <w:r>
        <w:t>*</w:t>
      </w:r>
      <w:r>
        <w:tab/>
        <w:t>Охрана окружающей среды</w:t>
      </w:r>
    </w:p>
    <w:p w:rsidR="00000000" w:rsidRDefault="00000000">
      <w:pPr>
        <w:spacing w:after="120"/>
        <w:jc w:val="both"/>
      </w:pPr>
      <w:r>
        <w:t>23.</w:t>
      </w:r>
      <w:r>
        <w:tab/>
        <w:t>Разработаны также отдельные подпрограммы, направленные на решение проблем женщин, подве</w:t>
      </w:r>
      <w:r>
        <w:t>р</w:t>
      </w:r>
      <w:r>
        <w:t>гающихся особым рискам или живущих в условиях социальной маргинализации, например женщин, исп</w:t>
      </w:r>
      <w:r>
        <w:t>ы</w:t>
      </w:r>
      <w:r>
        <w:t>тывающих острую нужду, несовершеннолетних матерей, женщин, возглавляющих главой домашние хозя</w:t>
      </w:r>
      <w:r>
        <w:t>й</w:t>
      </w:r>
      <w:r>
        <w:t>ства, и женщин пожилого возраста.</w:t>
      </w:r>
    </w:p>
    <w:p w:rsidR="00000000" w:rsidRDefault="00000000">
      <w:pPr>
        <w:spacing w:after="120"/>
        <w:jc w:val="both"/>
      </w:pPr>
      <w:r>
        <w:t>24.</w:t>
      </w:r>
      <w:r>
        <w:tab/>
        <w:t>Ниже приводится краткая информация об эволюции государственных учреждений, занимающихся исключительно проблемами женщин, охватывающая период 1975-1992 годов.</w:t>
      </w:r>
    </w:p>
    <w:p w:rsidR="00000000" w:rsidRDefault="00000000">
      <w:pPr>
        <w:jc w:val="both"/>
        <w:rPr>
          <w:b/>
        </w:rPr>
      </w:pPr>
      <w:r>
        <w:rPr>
          <w:b/>
        </w:rPr>
        <w:t>Год</w:t>
      </w:r>
      <w:r>
        <w:rPr>
          <w:b/>
        </w:rPr>
        <w:tab/>
      </w:r>
      <w:r>
        <w:rPr>
          <w:b/>
        </w:rPr>
        <w:tab/>
        <w:t>Эволюция</w:t>
      </w:r>
    </w:p>
    <w:p w:rsidR="00000000" w:rsidRDefault="00000000">
      <w:pPr>
        <w:spacing w:before="120" w:after="120"/>
        <w:jc w:val="both"/>
        <w:rPr>
          <w:b/>
        </w:rPr>
      </w:pPr>
      <w:r>
        <w:rPr>
          <w:b/>
        </w:rPr>
        <w:t>1975 год</w:t>
      </w:r>
    </w:p>
    <w:p w:rsidR="00000000" w:rsidRDefault="00000000">
      <w:pPr>
        <w:spacing w:after="120"/>
        <w:jc w:val="both"/>
      </w:pPr>
      <w:r>
        <w:tab/>
        <w:t>Во время правления хунты при Министерстве труда и социальной защиты создается Департамент по делам женщин.</w:t>
      </w:r>
    </w:p>
    <w:p w:rsidR="00000000" w:rsidRDefault="00000000">
      <w:pPr>
        <w:spacing w:after="120"/>
        <w:jc w:val="both"/>
        <w:rPr>
          <w:b/>
        </w:rPr>
      </w:pPr>
      <w:r>
        <w:rPr>
          <w:b/>
        </w:rPr>
        <w:t>1982 год</w:t>
      </w:r>
    </w:p>
    <w:p w:rsidR="00000000" w:rsidRDefault="00000000">
      <w:pPr>
        <w:spacing w:after="120"/>
        <w:jc w:val="both"/>
      </w:pPr>
      <w:r>
        <w:tab/>
        <w:t>Упразднение Департамента по делам женщин.</w:t>
      </w:r>
    </w:p>
    <w:p w:rsidR="00000000" w:rsidRDefault="00000000">
      <w:pPr>
        <w:spacing w:after="120"/>
        <w:jc w:val="both"/>
        <w:rPr>
          <w:b/>
        </w:rPr>
      </w:pPr>
      <w:r>
        <w:rPr>
          <w:b/>
        </w:rPr>
        <w:t>1987 год</w:t>
      </w:r>
    </w:p>
    <w:p w:rsidR="00000000" w:rsidRDefault="00000000">
      <w:pPr>
        <w:spacing w:after="120"/>
        <w:jc w:val="both"/>
      </w:pPr>
      <w:r>
        <w:tab/>
        <w:t>В соответствии с Указом Президента создается межведомственная комиссия, названная "Институт женщины", которую возглавляет министр образования и кул</w:t>
      </w:r>
      <w:r>
        <w:t>ь</w:t>
      </w:r>
      <w:r>
        <w:t>туры.</w:t>
      </w:r>
    </w:p>
    <w:p w:rsidR="00000000" w:rsidRDefault="00000000">
      <w:pPr>
        <w:spacing w:after="120"/>
        <w:jc w:val="both"/>
        <w:rPr>
          <w:b/>
        </w:rPr>
      </w:pPr>
      <w:r>
        <w:rPr>
          <w:b/>
        </w:rPr>
        <w:t>1990 год</w:t>
      </w:r>
    </w:p>
    <w:p w:rsidR="00000000" w:rsidRDefault="00000000">
      <w:pPr>
        <w:spacing w:after="120"/>
        <w:jc w:val="both"/>
      </w:pPr>
      <w:r>
        <w:tab/>
        <w:t>Институт прекращает свою деятельность, оставшись без руководства, в силу истечения срока дейс</w:t>
      </w:r>
      <w:r>
        <w:t>т</w:t>
      </w:r>
      <w:r>
        <w:t>вия полномочий его сотрудников.</w:t>
      </w:r>
    </w:p>
    <w:p w:rsidR="00000000" w:rsidRDefault="00000000">
      <w:pPr>
        <w:spacing w:after="120"/>
        <w:jc w:val="both"/>
        <w:rPr>
          <w:b/>
        </w:rPr>
      </w:pPr>
      <w:r>
        <w:rPr>
          <w:b/>
        </w:rPr>
        <w:t>1991 год</w:t>
      </w:r>
    </w:p>
    <w:p w:rsidR="00000000" w:rsidRDefault="00000000">
      <w:pPr>
        <w:spacing w:after="120"/>
        <w:jc w:val="both"/>
      </w:pPr>
      <w:r>
        <w:tab/>
        <w:t>Назначаются новые сотрудники и пересматриваются задачи Института.</w:t>
      </w:r>
    </w:p>
    <w:p w:rsidR="00000000" w:rsidRDefault="00000000">
      <w:pPr>
        <w:keepNext/>
        <w:spacing w:after="120"/>
        <w:jc w:val="both"/>
        <w:rPr>
          <w:b/>
        </w:rPr>
      </w:pPr>
      <w:r>
        <w:rPr>
          <w:b/>
        </w:rPr>
        <w:t>1992 год</w:t>
      </w:r>
    </w:p>
    <w:p w:rsidR="00000000" w:rsidRDefault="00000000">
      <w:pPr>
        <w:spacing w:line="240" w:lineRule="auto"/>
        <w:jc w:val="both"/>
      </w:pPr>
      <w:r>
        <w:tab/>
        <w:t>В законодательном порядке учреждается Национальный институт по делам женщины и семьи, я</w:t>
      </w:r>
      <w:r>
        <w:t>в</w:t>
      </w:r>
      <w:r>
        <w:t>ляющийся первым государственным органом, отвечающим за разработку политики, касающейся полож</w:t>
      </w:r>
      <w:r>
        <w:t>е</w:t>
      </w:r>
      <w:r>
        <w:t>ния женщины и семьи.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Heading2"/>
        <w:suppressAutoHyphens/>
        <w:jc w:val="left"/>
      </w:pPr>
      <w:r>
        <w:t>IV.</w:t>
      </w:r>
      <w:r>
        <w:tab/>
        <w:t>Достижения в области ликвидации дискриминации в отношении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Heading3"/>
        <w:spacing w:line="240" w:lineRule="auto"/>
        <w:jc w:val="left"/>
        <w:rPr>
          <w:lang w:val="ru-RU"/>
        </w:rPr>
      </w:pPr>
      <w:r>
        <w:rPr>
          <w:lang w:val="ru-RU"/>
        </w:rPr>
        <w:t>Институциональный уровень</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spacing w:after="120"/>
        <w:jc w:val="both"/>
      </w:pPr>
      <w:r>
        <w:t>25.</w:t>
      </w:r>
      <w:r>
        <w:tab/>
        <w:t>Важным шагом вперед в деле пропаганды, поощрения и защиты прав женщин стало учреждение Н</w:t>
      </w:r>
      <w:r>
        <w:t>а</w:t>
      </w:r>
      <w:r>
        <w:t>ционального института по делам женщины и семьи и осуществление согласованных действий на наци</w:t>
      </w:r>
      <w:r>
        <w:t>о</w:t>
      </w:r>
      <w:r>
        <w:t>нальном и муниципальном уровнях.</w:t>
      </w:r>
    </w:p>
    <w:p w:rsidR="00000000" w:rsidRDefault="00000000">
      <w:pPr>
        <w:spacing w:after="120"/>
        <w:jc w:val="both"/>
      </w:pPr>
      <w:r>
        <w:t>26.</w:t>
      </w:r>
      <w:r>
        <w:tab/>
        <w:t>Ниже приводится информация об основных программах, координацию которых осуществляют ра</w:t>
      </w:r>
      <w:r>
        <w:t>з</w:t>
      </w:r>
      <w:r>
        <w:t>личные министерства:</w:t>
      </w:r>
    </w:p>
    <w:p w:rsidR="00000000" w:rsidRDefault="00000000">
      <w:pPr>
        <w:spacing w:after="120"/>
        <w:jc w:val="both"/>
        <w:rPr>
          <w:b/>
        </w:rPr>
      </w:pPr>
      <w:r>
        <w:rPr>
          <w:b/>
        </w:rPr>
        <w:t>Программа и деятельность</w:t>
      </w:r>
    </w:p>
    <w:p w:rsidR="00000000" w:rsidRDefault="00000000">
      <w:pPr>
        <w:jc w:val="both"/>
        <w:rPr>
          <w:i/>
        </w:rPr>
      </w:pPr>
      <w:r>
        <w:rPr>
          <w:i/>
        </w:rPr>
        <w:t>МИНИСТЕРСТВО ВНУТРЕННИХ ДЕЛ</w:t>
      </w:r>
    </w:p>
    <w:p w:rsidR="00000000" w:rsidRDefault="00000000">
      <w:pPr>
        <w:jc w:val="both"/>
      </w:pPr>
      <w:r>
        <w:t>Комиссариаты по делам женщин, созданные в ряде департаментов</w:t>
      </w:r>
    </w:p>
    <w:p w:rsidR="00000000" w:rsidRDefault="00000000">
      <w:pPr>
        <w:spacing w:after="120"/>
        <w:jc w:val="both"/>
      </w:pPr>
      <w:r>
        <w:t>Управление по оказанию помощи жертвам насилия в семье (Монтевидео)</w:t>
      </w:r>
    </w:p>
    <w:p w:rsidR="00000000" w:rsidRDefault="00000000">
      <w:pPr>
        <w:jc w:val="both"/>
        <w:rPr>
          <w:i/>
        </w:rPr>
      </w:pPr>
      <w:r>
        <w:rPr>
          <w:i/>
        </w:rPr>
        <w:t>МИНИСТЕРСТВО СЕЛЬСКОГО ХОЗЯЙСТВА, ЖИВОТНОВОДСТВА И РЫБОЛОВСТВА</w:t>
      </w:r>
    </w:p>
    <w:p w:rsidR="00000000" w:rsidRDefault="00000000">
      <w:pPr>
        <w:jc w:val="both"/>
      </w:pPr>
      <w:r>
        <w:t>Программа поддержки сельских женщин и сельской молодежи в рамках проекта ФИДА</w:t>
      </w:r>
    </w:p>
    <w:p w:rsidR="00000000" w:rsidRDefault="00000000">
      <w:pPr>
        <w:spacing w:after="120"/>
        <w:jc w:val="both"/>
      </w:pPr>
      <w:r>
        <w:t>Программа оценки воздействия политики в области сельского хозяйства на положение женщин - произв</w:t>
      </w:r>
      <w:r>
        <w:t>о</w:t>
      </w:r>
      <w:r>
        <w:t>дителей продуктов питания</w:t>
      </w:r>
    </w:p>
    <w:p w:rsidR="00000000" w:rsidRDefault="00000000">
      <w:pPr>
        <w:jc w:val="both"/>
        <w:rPr>
          <w:i/>
        </w:rPr>
      </w:pPr>
      <w:r>
        <w:rPr>
          <w:i/>
        </w:rPr>
        <w:t>МИНИСТЕРСТВО ОБРАЗОВАНИЯ</w:t>
      </w:r>
    </w:p>
    <w:p w:rsidR="00000000" w:rsidRDefault="00000000">
      <w:pPr>
        <w:jc w:val="both"/>
      </w:pPr>
      <w:r>
        <w:t>Учебная программа по вопросам полового воспитания</w:t>
      </w:r>
    </w:p>
    <w:p w:rsidR="00000000" w:rsidRDefault="00000000">
      <w:pPr>
        <w:spacing w:after="120"/>
        <w:jc w:val="both"/>
      </w:pPr>
      <w:r>
        <w:t>Вопросы, касающиеся доступа женщин к среднему образованию</w:t>
      </w:r>
    </w:p>
    <w:p w:rsidR="00000000" w:rsidRDefault="00000000">
      <w:pPr>
        <w:jc w:val="both"/>
        <w:rPr>
          <w:i/>
        </w:rPr>
      </w:pPr>
      <w:r>
        <w:rPr>
          <w:i/>
        </w:rPr>
        <w:t>НАЦИОНАЛЬНОЕ УПРАВЛЕНИЕ ТЕЛЕФОННОЙ СВЯЗИ УРУГВАЯ</w:t>
      </w:r>
    </w:p>
    <w:p w:rsidR="00000000" w:rsidRDefault="00000000">
      <w:pPr>
        <w:spacing w:after="120"/>
        <w:jc w:val="both"/>
      </w:pPr>
      <w:r>
        <w:t>Телефонные консультации для женщин и семей</w:t>
      </w:r>
    </w:p>
    <w:p w:rsidR="00000000" w:rsidRDefault="00000000">
      <w:pPr>
        <w:jc w:val="both"/>
        <w:rPr>
          <w:i/>
        </w:rPr>
      </w:pPr>
      <w:r>
        <w:rPr>
          <w:i/>
        </w:rPr>
        <w:t>НАЦИОНАЛЬНЫЙ ИНСТИТУТ ЖЕНЩИНЫ</w:t>
      </w:r>
    </w:p>
    <w:p w:rsidR="00000000" w:rsidRDefault="00000000">
      <w:pPr>
        <w:jc w:val="both"/>
      </w:pPr>
      <w:r>
        <w:t>Палата женщин (отделение Национального института женщины и семьи)</w:t>
      </w:r>
    </w:p>
    <w:p w:rsidR="00000000" w:rsidRDefault="00000000">
      <w:pPr>
        <w:ind w:left="720" w:hanging="720"/>
        <w:jc w:val="both"/>
      </w:pPr>
      <w:r>
        <w:t>-</w:t>
      </w:r>
      <w:r>
        <w:tab/>
        <w:t>Специализированная библиотека по проблемам женщин. Профессор Офелия Мачадо Б</w:t>
      </w:r>
      <w:r>
        <w:t>о</w:t>
      </w:r>
      <w:r>
        <w:t>нет</w:t>
      </w:r>
    </w:p>
    <w:p w:rsidR="00000000" w:rsidRDefault="00000000">
      <w:pPr>
        <w:ind w:left="720" w:hanging="720"/>
        <w:jc w:val="both"/>
      </w:pPr>
      <w:r>
        <w:t>-</w:t>
      </w:r>
      <w:r>
        <w:tab/>
        <w:t>Центр документации</w:t>
      </w:r>
    </w:p>
    <w:p w:rsidR="00000000" w:rsidRDefault="00000000">
      <w:pPr>
        <w:ind w:left="720" w:hanging="720"/>
        <w:jc w:val="both"/>
      </w:pPr>
      <w:r>
        <w:t>-</w:t>
      </w:r>
      <w:r>
        <w:tab/>
        <w:t>Информационные центры по правам женщин и семьи</w:t>
      </w:r>
    </w:p>
    <w:p w:rsidR="00000000" w:rsidRDefault="00000000">
      <w:pPr>
        <w:spacing w:after="120"/>
        <w:jc w:val="both"/>
      </w:pPr>
      <w:r>
        <w:tab/>
        <w:t>Функциональная палата</w:t>
      </w:r>
    </w:p>
    <w:p w:rsidR="00000000" w:rsidRDefault="00000000">
      <w:pPr>
        <w:jc w:val="both"/>
        <w:rPr>
          <w:i/>
        </w:rPr>
      </w:pPr>
      <w:r>
        <w:rPr>
          <w:i/>
        </w:rPr>
        <w:t>МУНИЦИПАЛЬНОЕ УПРАВЛЕНИЕ МОНТЕВИДЕО</w:t>
      </w:r>
    </w:p>
    <w:p w:rsidR="00000000" w:rsidRDefault="00000000">
      <w:pPr>
        <w:jc w:val="both"/>
      </w:pPr>
      <w:r>
        <w:t>Комиссия по делам женщин</w:t>
      </w:r>
    </w:p>
    <w:p w:rsidR="00000000" w:rsidRDefault="00000000">
      <w:pPr>
        <w:jc w:val="both"/>
      </w:pPr>
      <w:r>
        <w:t>Служба телефонных консультаций</w:t>
      </w:r>
    </w:p>
    <w:p w:rsidR="00000000" w:rsidRDefault="00000000">
      <w:pPr>
        <w:spacing w:after="120"/>
        <w:jc w:val="both"/>
      </w:pPr>
      <w:r>
        <w:t>Отдел по работе с женщинами, подвергшимися насилию</w:t>
      </w:r>
    </w:p>
    <w:p w:rsidR="00000000" w:rsidRDefault="00000000">
      <w:pPr>
        <w:jc w:val="both"/>
        <w:rPr>
          <w:i/>
        </w:rPr>
      </w:pPr>
      <w:r>
        <w:rPr>
          <w:i/>
        </w:rPr>
        <w:t>МИНИСТЕРСТВО ТРУДА И СОЦИАЛЬНОЙ ЗАЩИТЫ</w:t>
      </w:r>
    </w:p>
    <w:p w:rsidR="00000000" w:rsidRDefault="00000000">
      <w:pPr>
        <w:tabs>
          <w:tab w:val="left" w:pos="720"/>
        </w:tabs>
        <w:ind w:left="720" w:hanging="720"/>
        <w:jc w:val="both"/>
      </w:pPr>
      <w:r>
        <w:t>-</w:t>
      </w:r>
      <w:r>
        <w:tab/>
        <w:t>Совместная программа НИЖС и ДИНАЕ по трудоустройству женщин при поддержке МОТ</w:t>
      </w:r>
    </w:p>
    <w:p w:rsidR="00000000" w:rsidRDefault="00000000">
      <w:pPr>
        <w:tabs>
          <w:tab w:val="left" w:pos="720"/>
        </w:tabs>
        <w:ind w:left="720" w:hanging="720"/>
        <w:jc w:val="both"/>
      </w:pPr>
      <w:r>
        <w:t>-</w:t>
      </w:r>
      <w:r>
        <w:tab/>
        <w:t>Соглашение, заключенное между Национальным управлением по вопросам занятости и Наци</w:t>
      </w:r>
      <w:r>
        <w:t>о</w:t>
      </w:r>
      <w:r>
        <w:t>нальным институтом женщины и семьи</w:t>
      </w:r>
    </w:p>
    <w:p w:rsidR="00000000" w:rsidRDefault="00000000">
      <w:pPr>
        <w:ind w:left="720" w:hanging="720"/>
        <w:jc w:val="both"/>
      </w:pPr>
      <w:r>
        <w:t>-</w:t>
      </w:r>
      <w:r>
        <w:tab/>
        <w:t>Трехсторонняя комиссия</w:t>
      </w:r>
    </w:p>
    <w:p w:rsidR="00000000" w:rsidRDefault="00000000">
      <w:pPr>
        <w:ind w:left="720" w:hanging="720"/>
        <w:jc w:val="both"/>
      </w:pPr>
      <w:r>
        <w:tab/>
        <w:t>Комиссия по делам сельских женщин. МГАП</w:t>
      </w:r>
    </w:p>
    <w:p w:rsidR="00000000" w:rsidRDefault="00000000">
      <w:pPr>
        <w:spacing w:after="120"/>
        <w:ind w:left="720"/>
        <w:jc w:val="both"/>
      </w:pPr>
      <w:r>
        <w:t>Комиссия по вопросам полового воспитания и репродукции, действующая в сотрудничестве с пр</w:t>
      </w:r>
      <w:r>
        <w:t>о</w:t>
      </w:r>
      <w:r>
        <w:t>ектом "Осознанный выбор в пользу материнства и о</w:t>
      </w:r>
      <w:r>
        <w:t>т</w:t>
      </w:r>
      <w:r>
        <w:t>цовства". МСП</w:t>
      </w:r>
    </w:p>
    <w:p w:rsidR="00000000" w:rsidRDefault="00000000">
      <w:pPr>
        <w:jc w:val="both"/>
        <w:rPr>
          <w:i/>
        </w:rPr>
      </w:pPr>
      <w:r>
        <w:rPr>
          <w:i/>
        </w:rPr>
        <w:t>ОРГАНЫ УПРАВЛЕНИЯ ДЕПАРТАМЕНТОВ</w:t>
      </w:r>
    </w:p>
    <w:p w:rsidR="00000000" w:rsidRDefault="00000000">
      <w:pPr>
        <w:jc w:val="both"/>
      </w:pPr>
      <w:r>
        <w:t>Информационные центры по правам женщин и семьи (соглашения с НИЖС)</w:t>
      </w:r>
    </w:p>
    <w:p w:rsidR="00000000" w:rsidRDefault="00000000">
      <w:pPr>
        <w:spacing w:after="120"/>
        <w:jc w:val="both"/>
      </w:pPr>
      <w:r>
        <w:t>Муниципальные бюро по делам женщин</w:t>
      </w:r>
    </w:p>
    <w:p w:rsidR="00000000" w:rsidRDefault="00000000">
      <w:pPr>
        <w:spacing w:after="120"/>
        <w:jc w:val="both"/>
      </w:pPr>
      <w:r>
        <w:t>27.</w:t>
      </w:r>
      <w:r>
        <w:tab/>
        <w:t>На уровне министерств, департаментов и автономных образований разрабатываются конкретные пр</w:t>
      </w:r>
      <w:r>
        <w:t>о</w:t>
      </w:r>
      <w:r>
        <w:t>граммы, направленные на решение проблем женщин. При отделе безопасности Главного управления пол</w:t>
      </w:r>
      <w:r>
        <w:t>и</w:t>
      </w:r>
      <w:r>
        <w:t>ции Монтевидео был учрежден Комиссариат по защите женщин (1985 год).</w:t>
      </w:r>
    </w:p>
    <w:p w:rsidR="00000000" w:rsidRDefault="00000000">
      <w:pPr>
        <w:spacing w:after="120"/>
        <w:jc w:val="both"/>
      </w:pPr>
      <w:r>
        <w:t>28.</w:t>
      </w:r>
      <w:r>
        <w:tab/>
        <w:t>Впоследствии аналогичные комиссариаты были созданы и в других департ</w:t>
      </w:r>
      <w:r>
        <w:t>а</w:t>
      </w:r>
      <w:r>
        <w:t>ментах.</w:t>
      </w:r>
    </w:p>
    <w:p w:rsidR="00000000" w:rsidRDefault="00000000">
      <w:pPr>
        <w:spacing w:after="120"/>
        <w:jc w:val="both"/>
      </w:pPr>
      <w:r>
        <w:t>29.</w:t>
      </w:r>
      <w:r>
        <w:tab/>
        <w:t>В 1991 году АНТЕЛ создает телефонную информационную службу по вопросам женщин и семьи.</w:t>
      </w:r>
    </w:p>
    <w:p w:rsidR="00000000" w:rsidRDefault="00000000">
      <w:pPr>
        <w:spacing w:after="120"/>
        <w:jc w:val="both"/>
      </w:pPr>
      <w:r>
        <w:t>30.</w:t>
      </w:r>
      <w:r>
        <w:tab/>
        <w:t>Также в 1991 году правительство департамента Монтевидео учредило Комиссию по делам женщин, в рамках которой по договоренности с Фондом ПЛЕМУУ начала действовать телефонная консультационная служба для женщин, подвер</w:t>
      </w:r>
      <w:r>
        <w:t>г</w:t>
      </w:r>
      <w:r>
        <w:t>шихся насилию (сентябрь 1992 года).</w:t>
      </w:r>
    </w:p>
    <w:p w:rsidR="00000000" w:rsidRDefault="00000000">
      <w:pPr>
        <w:spacing w:after="120"/>
        <w:jc w:val="both"/>
      </w:pPr>
      <w:r>
        <w:t>31.</w:t>
      </w:r>
      <w:r>
        <w:tab/>
        <w:t>В конце 1992 года правительство департамента Канелонес создает при своем Управлении культуры Отдел по делам женщин, главной задачей которого является вовлечение женщин в жизнь департамента.</w:t>
      </w:r>
    </w:p>
    <w:p w:rsidR="00000000" w:rsidRDefault="00000000">
      <w:pPr>
        <w:spacing w:after="120"/>
        <w:jc w:val="both"/>
      </w:pPr>
      <w:r>
        <w:t>32.</w:t>
      </w:r>
      <w:r>
        <w:tab/>
        <w:t>В соответствии с соглашениями с НИЖС при органах власти в Серро-Ларго, Дурасно, Флорес, Фл</w:t>
      </w:r>
      <w:r>
        <w:t>о</w:t>
      </w:r>
      <w:r>
        <w:t>риде, Трейнта-и-Трес, Рио-Негро (два центра), Кармело, Сальто, Пасо-де-лос-Торос, Колонии и Роче о</w:t>
      </w:r>
      <w:r>
        <w:t>т</w:t>
      </w:r>
      <w:r>
        <w:t>крыты информационные центры, в которых работает специально подготовленный персонал. В 1986 году в рамках Комиссии по делам женщин при муниципальном институте женщины были открыты три центра "Коммунас мухер".</w:t>
      </w:r>
    </w:p>
    <w:p w:rsidR="00000000" w:rsidRDefault="00000000">
      <w:pPr>
        <w:spacing w:after="120"/>
        <w:jc w:val="both"/>
      </w:pPr>
      <w:r>
        <w:t>33.</w:t>
      </w:r>
      <w:r>
        <w:tab/>
      </w:r>
      <w:r>
        <w:rPr>
          <w:i/>
        </w:rPr>
        <w:t>Законодательная основа</w:t>
      </w:r>
      <w:r>
        <w:t>:</w:t>
      </w:r>
    </w:p>
    <w:p w:rsidR="00000000" w:rsidRDefault="00000000">
      <w:pPr>
        <w:tabs>
          <w:tab w:val="left" w:pos="720"/>
        </w:tabs>
        <w:spacing w:after="120"/>
        <w:ind w:left="720" w:hanging="720"/>
        <w:jc w:val="both"/>
      </w:pPr>
      <w:r>
        <w:t>-</w:t>
      </w:r>
      <w:r>
        <w:tab/>
        <w:t>Закон № 10 045, в соответствии с которым запрещается дискриминация по признаку пола во всех сферах трудовой деятельности.</w:t>
      </w:r>
    </w:p>
    <w:p w:rsidR="00000000" w:rsidRDefault="00000000">
      <w:pPr>
        <w:tabs>
          <w:tab w:val="left" w:pos="720"/>
        </w:tabs>
        <w:spacing w:after="120"/>
        <w:ind w:left="720" w:hanging="720"/>
        <w:jc w:val="both"/>
      </w:pPr>
      <w:r>
        <w:t>-</w:t>
      </w:r>
      <w:r>
        <w:tab/>
        <w:t>Закон № 16 713 о социальном обеспечении, унифицирующий возраст вых</w:t>
      </w:r>
      <w:r>
        <w:t>о</w:t>
      </w:r>
      <w:r>
        <w:t>да на пенсию.</w:t>
      </w:r>
    </w:p>
    <w:p w:rsidR="00000000" w:rsidRDefault="00000000">
      <w:pPr>
        <w:tabs>
          <w:tab w:val="left" w:pos="720"/>
        </w:tabs>
        <w:spacing w:after="120"/>
        <w:ind w:left="720" w:hanging="720"/>
        <w:jc w:val="both"/>
      </w:pPr>
      <w:r>
        <w:t>-</w:t>
      </w:r>
      <w:r>
        <w:tab/>
        <w:t>Закон № 16 707, в соответствии с которым насилие дома и в семье классифицируется как уголо</w:t>
      </w:r>
      <w:r>
        <w:t>в</w:t>
      </w:r>
      <w:r>
        <w:t>ное преступление.</w:t>
      </w:r>
    </w:p>
    <w:p w:rsidR="00000000" w:rsidRDefault="00000000">
      <w:pPr>
        <w:spacing w:after="120"/>
        <w:jc w:val="both"/>
      </w:pPr>
      <w:r>
        <w:t>-</w:t>
      </w:r>
      <w:r>
        <w:tab/>
        <w:t>Ратификация Беленской конвенции.</w:t>
      </w:r>
    </w:p>
    <w:p w:rsidR="00000000" w:rsidRDefault="00000000">
      <w:pPr>
        <w:spacing w:after="120"/>
        <w:jc w:val="both"/>
        <w:rPr>
          <w:i/>
        </w:rPr>
      </w:pPr>
      <w:r>
        <w:rPr>
          <w:i/>
        </w:rPr>
        <w:t>Учреждения, отвечающие за соблюдение принципа равноправия между мужчин</w:t>
      </w:r>
      <w:r>
        <w:rPr>
          <w:i/>
        </w:rPr>
        <w:t>а</w:t>
      </w:r>
      <w:r>
        <w:rPr>
          <w:i/>
        </w:rPr>
        <w:t>ми и женщинами</w:t>
      </w:r>
    </w:p>
    <w:p w:rsidR="00000000" w:rsidRDefault="00000000">
      <w:pPr>
        <w:spacing w:after="120"/>
        <w:jc w:val="both"/>
      </w:pPr>
      <w:r>
        <w:t>34.</w:t>
      </w:r>
      <w:r>
        <w:tab/>
        <w:t>В стране официально не учрежден пост уполномоченного по правам человека (институт омбудсмена). В 1995 году по инициативе вице-президента Республики в парламент был представлен проект закона об учреждении института "Защитника народа".</w:t>
      </w:r>
    </w:p>
    <w:p w:rsidR="00000000" w:rsidRDefault="00000000">
      <w:pPr>
        <w:spacing w:after="120"/>
        <w:jc w:val="both"/>
        <w:rPr>
          <w:i/>
        </w:rPr>
      </w:pPr>
      <w:r>
        <w:rPr>
          <w:i/>
        </w:rPr>
        <w:t>Инициативы, касающиеся учреждения института "Защитника народа"</w:t>
      </w:r>
    </w:p>
    <w:p w:rsidR="00000000" w:rsidRDefault="00000000">
      <w:pPr>
        <w:spacing w:after="120"/>
        <w:jc w:val="both"/>
      </w:pPr>
      <w:r>
        <w:t>35.</w:t>
      </w:r>
      <w:r>
        <w:tab/>
        <w:t>В 1995 году правительство представило на рассмотрение парламента проект закона об учреждении института "Защитника народа".</w:t>
      </w:r>
    </w:p>
    <w:p w:rsidR="00000000" w:rsidRDefault="00000000">
      <w:pPr>
        <w:spacing w:after="120"/>
        <w:jc w:val="both"/>
      </w:pPr>
      <w:r>
        <w:t>36.</w:t>
      </w:r>
      <w:r>
        <w:tab/>
        <w:t>С учетом полномочий и эффективности деятельности подобного института в других странах указа</w:t>
      </w:r>
      <w:r>
        <w:t>н</w:t>
      </w:r>
      <w:r>
        <w:t>ный проект предоставляет защитнику народа широкие полномочия по сбору информации и выявлению всех фактов противозаконной и неправомерной деятельности, превышения полномочий, произвола, ди</w:t>
      </w:r>
      <w:r>
        <w:t>с</w:t>
      </w:r>
      <w:r>
        <w:t>криминационной халатности, серьезных нарушений или упущений со стороны государственных органов власти.</w:t>
      </w:r>
    </w:p>
    <w:p w:rsidR="00000000" w:rsidRDefault="00000000">
      <w:pPr>
        <w:spacing w:after="120"/>
        <w:jc w:val="both"/>
      </w:pPr>
      <w:r>
        <w:t>37.</w:t>
      </w:r>
      <w:r>
        <w:tab/>
        <w:t>Органы исполнительной власти столичного департамента</w:t>
      </w:r>
      <w:r>
        <w:rPr>
          <w:rStyle w:val="FootnoteReference"/>
        </w:rPr>
        <w:footnoteReference w:id="1"/>
      </w:r>
      <w:r>
        <w:t>, движимые аналогичными намерениями, представили на рассмотрение законодательного органа Департамента проект указа об учреждении инст</w:t>
      </w:r>
      <w:r>
        <w:t>и</w:t>
      </w:r>
      <w:r>
        <w:t>тута "Защитника ближних", в функции которого будут входить получение и рассмотрение всех жалоб на прямые или косвенные действия органов власти департамента.</w:t>
      </w:r>
    </w:p>
    <w:p w:rsidR="00000000" w:rsidRDefault="00000000">
      <w:pPr>
        <w:spacing w:line="240" w:lineRule="auto"/>
        <w:jc w:val="both"/>
      </w:pPr>
      <w:r>
        <w:t>38.</w:t>
      </w:r>
      <w:r>
        <w:tab/>
        <w:t>Основная цель этих двух инициатив заключается в расширении сферы правовой защиты граждан в целях обеспечения всесторонней защиты их основных прав и свобод от действий государственных орг</w:t>
      </w:r>
      <w:r>
        <w:t>а</w:t>
      </w:r>
      <w:r>
        <w:t>нов.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Heading3"/>
        <w:suppressAutoHyphens/>
        <w:spacing w:line="240" w:lineRule="auto"/>
        <w:jc w:val="left"/>
        <w:rPr>
          <w:lang w:val="ru-RU"/>
        </w:rPr>
      </w:pPr>
      <w:r>
        <w:rPr>
          <w:lang w:val="ru-RU"/>
        </w:rPr>
        <w:t>Защита прав человека в Уругвае. Механизмы, призванные обеспечить соблюдение прав человека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spacing w:after="120"/>
        <w:jc w:val="both"/>
      </w:pPr>
      <w:r>
        <w:t>39.</w:t>
      </w:r>
      <w:r>
        <w:tab/>
        <w:t>В Конституции Восточной Республики Уругвай, в ее постановляющей части, закрепляются основные права человека:</w:t>
      </w:r>
    </w:p>
    <w:p w:rsidR="00000000" w:rsidRDefault="00000000">
      <w:pPr>
        <w:numPr>
          <w:ilvl w:val="0"/>
          <w:numId w:val="19"/>
        </w:numPr>
        <w:tabs>
          <w:tab w:val="left" w:pos="720"/>
        </w:tabs>
        <w:spacing w:after="120"/>
        <w:jc w:val="both"/>
      </w:pPr>
      <w:r>
        <w:t>Статья 7 - "Жители Республики имеют право на защиту своей жизни, чести, свободы, убеждений, труда и собственности. Никто не может быть лишен этих прав, кроме как в соответствии с закон</w:t>
      </w:r>
      <w:r>
        <w:t>а</w:t>
      </w:r>
      <w:r>
        <w:t>ми, принятыми в интересах о</w:t>
      </w:r>
      <w:r>
        <w:t>б</w:t>
      </w:r>
      <w:r>
        <w:t>щества".</w:t>
      </w:r>
    </w:p>
    <w:p w:rsidR="00000000" w:rsidRDefault="00000000">
      <w:pPr>
        <w:numPr>
          <w:ilvl w:val="0"/>
          <w:numId w:val="19"/>
        </w:numPr>
        <w:tabs>
          <w:tab w:val="left" w:pos="720"/>
        </w:tabs>
        <w:spacing w:after="120"/>
        <w:jc w:val="both"/>
      </w:pPr>
      <w:r>
        <w:t>Статья 8 - "Все лица равны перед законом, при этом не признается никакого другого различия м</w:t>
      </w:r>
      <w:r>
        <w:t>е</w:t>
      </w:r>
      <w:r>
        <w:t>жду ними, кроме различия в таланте и достоинствах".</w:t>
      </w:r>
    </w:p>
    <w:p w:rsidR="00000000" w:rsidRDefault="00000000">
      <w:pPr>
        <w:numPr>
          <w:ilvl w:val="0"/>
          <w:numId w:val="19"/>
        </w:numPr>
        <w:tabs>
          <w:tab w:val="left" w:pos="720"/>
        </w:tabs>
        <w:spacing w:after="120"/>
        <w:jc w:val="both"/>
      </w:pPr>
      <w:r>
        <w:t>Статья 72 - "Перечисленные права, обязанности и гарантии, закрепленные в Конституции, не о</w:t>
      </w:r>
      <w:r>
        <w:t>т</w:t>
      </w:r>
      <w:r>
        <w:t>меняют других прав, обязанностей и гарантий, которые являются неотъемлемой частью человеч</w:t>
      </w:r>
      <w:r>
        <w:t>е</w:t>
      </w:r>
      <w:r>
        <w:t>ской личности или вытекают из республиканской формы правления гос</w:t>
      </w:r>
      <w:r>
        <w:t>у</w:t>
      </w:r>
      <w:r>
        <w:t>дарства".</w:t>
      </w:r>
    </w:p>
    <w:p w:rsidR="00000000" w:rsidRDefault="00000000">
      <w:pPr>
        <w:numPr>
          <w:ilvl w:val="0"/>
          <w:numId w:val="19"/>
        </w:numPr>
        <w:tabs>
          <w:tab w:val="left" w:pos="720"/>
        </w:tabs>
        <w:spacing w:after="120"/>
        <w:jc w:val="both"/>
      </w:pPr>
      <w:r>
        <w:t>Кроме того, Статья 332 предусматривает: "Положения настоящей Конституции, в которых призн</w:t>
      </w:r>
      <w:r>
        <w:t>а</w:t>
      </w:r>
      <w:r>
        <w:t>ются права каждого лица, а также те ее положения, по которым государственные органы власти н</w:t>
      </w:r>
      <w:r>
        <w:t>а</w:t>
      </w:r>
      <w:r>
        <w:t>деляются определенными правами и обязанностями, не утрачивают своей силы по причине отсу</w:t>
      </w:r>
      <w:r>
        <w:t>т</w:t>
      </w:r>
      <w:r>
        <w:t>ствия соответствующего регулирования, за исключением тех случаев, когда такое регулирование заменяется основными положениями аналогичных законов, всеобщих правовых принципов и о</w:t>
      </w:r>
      <w:r>
        <w:t>б</w:t>
      </w:r>
      <w:r>
        <w:t>щепризнанных норм".</w:t>
      </w:r>
    </w:p>
    <w:p w:rsidR="00000000" w:rsidRDefault="00000000">
      <w:pPr>
        <w:spacing w:after="120"/>
        <w:jc w:val="both"/>
      </w:pPr>
      <w:r>
        <w:t>40.</w:t>
      </w:r>
      <w:r>
        <w:tab/>
        <w:t>В 1991 году Законом № 16 011 было установлено право ампаро, в соответствии с которым: "Право ампаро распространяется на любой акт, упущение или деяние государственных или иных органов власти, а также частных лиц, которые фактически наносят ущерб, ограничивают, нарушают или ставят под угрозу любые признанные права и свободы, закрепленные в Конституции".</w:t>
      </w:r>
    </w:p>
    <w:p w:rsidR="00000000" w:rsidRDefault="00000000">
      <w:pPr>
        <w:spacing w:after="120"/>
        <w:jc w:val="both"/>
      </w:pPr>
      <w:r>
        <w:t>41.</w:t>
      </w:r>
      <w:r>
        <w:tab/>
        <w:t>Любая женщина, которая считает, что ущемляется ее право на равенство, может использовать выш</w:t>
      </w:r>
      <w:r>
        <w:t>е</w:t>
      </w:r>
      <w:r>
        <w:t>упомянутое право ампаро. Поскольку юриспруденция пока не знает случаев использования такого права, следует отметить, что в ряде конкретных областей трудового и гражданского права судебные органы пр</w:t>
      </w:r>
      <w:r>
        <w:t>о</w:t>
      </w:r>
      <w:r>
        <w:t>водят анализ возможных случаев дискриминации в отношении женщин, и если такие случаи подтвержд</w:t>
      </w:r>
      <w:r>
        <w:t>а</w:t>
      </w:r>
      <w:r>
        <w:t>ются, то может быть выдвинуть требование о выплате компенсации за совершенное противоправное де</w:t>
      </w:r>
      <w:r>
        <w:t>я</w:t>
      </w:r>
      <w:r>
        <w:t>ние.</w:t>
      </w:r>
    </w:p>
    <w:p w:rsidR="00000000" w:rsidRDefault="00000000">
      <w:pPr>
        <w:keepNext/>
        <w:spacing w:after="120" w:line="240" w:lineRule="auto"/>
        <w:jc w:val="both"/>
        <w:rPr>
          <w:b/>
        </w:rPr>
      </w:pPr>
      <w:r>
        <w:rPr>
          <w:b/>
        </w:rPr>
        <w:t>Меры по улучшению положения женщин в целях обеспечения гарантий соблюдения и реализации их прав во всех сферах деятельности</w:t>
      </w:r>
    </w:p>
    <w:p w:rsidR="00000000" w:rsidRDefault="00000000">
      <w:pPr>
        <w:spacing w:after="120"/>
        <w:jc w:val="both"/>
      </w:pPr>
      <w:r>
        <w:t>42.</w:t>
      </w:r>
      <w:r>
        <w:tab/>
        <w:t>Как уже отмечалось, в Уругвае создана всеобъемлющая правовая система, гарантирующая равнопр</w:t>
      </w:r>
      <w:r>
        <w:t>а</w:t>
      </w:r>
      <w:r>
        <w:t>вие между мужчинами и женщинами.</w:t>
      </w:r>
    </w:p>
    <w:p w:rsidR="00000000" w:rsidRDefault="00000000">
      <w:pPr>
        <w:spacing w:after="120"/>
        <w:jc w:val="both"/>
      </w:pPr>
      <w:r>
        <w:t>43.</w:t>
      </w:r>
      <w:r>
        <w:tab/>
        <w:t>Среди средств и механизмов, призванных содействовать укреплению фактического равноправия ме</w:t>
      </w:r>
      <w:r>
        <w:t>ж</w:t>
      </w:r>
      <w:r>
        <w:t>ду мужчинами и женщинами, можно выделить следующие:</w:t>
      </w:r>
    </w:p>
    <w:p w:rsidR="00000000" w:rsidRDefault="00000000">
      <w:pPr>
        <w:spacing w:after="120"/>
        <w:jc w:val="both"/>
      </w:pPr>
      <w:r>
        <w:t>1)</w:t>
      </w:r>
      <w:r>
        <w:tab/>
      </w:r>
      <w:r>
        <w:rPr>
          <w:i/>
        </w:rPr>
        <w:t>Создание и содействие созданию сети детских садов</w:t>
      </w:r>
    </w:p>
    <w:p w:rsidR="00000000" w:rsidRDefault="00000000">
      <w:pPr>
        <w:spacing w:after="120"/>
        <w:jc w:val="both"/>
      </w:pPr>
      <w:r>
        <w:t>44.</w:t>
      </w:r>
      <w:r>
        <w:tab/>
        <w:t>Отмеченный за последнее десятилетие постепенный рост участия женщин в трудовой деятельности привел к необходимости создания сети детских дошкольных учреждений.</w:t>
      </w:r>
    </w:p>
    <w:p w:rsidR="00000000" w:rsidRDefault="00000000">
      <w:pPr>
        <w:spacing w:after="120"/>
        <w:jc w:val="both"/>
      </w:pPr>
      <w:r>
        <w:t>45.</w:t>
      </w:r>
      <w:r>
        <w:tab/>
        <w:t>До 1991 года в стране существовало 1 402 государственных и частных дошкольных учреждения. Только в Монтевидео, столице страны, их насчитывалось 1 011.</w:t>
      </w:r>
    </w:p>
    <w:p w:rsidR="00000000" w:rsidRDefault="00000000">
      <w:pPr>
        <w:spacing w:after="120"/>
        <w:jc w:val="both"/>
      </w:pPr>
      <w:r>
        <w:t>46.</w:t>
      </w:r>
      <w:r>
        <w:tab/>
        <w:t>В 1996 году началась реализация всеобщей реформы образования, одной из приоритетных целей к</w:t>
      </w:r>
      <w:r>
        <w:t>о</w:t>
      </w:r>
      <w:r>
        <w:t>торой является создание общедоступной системы государственного дошкольного образ</w:t>
      </w:r>
      <w:r>
        <w:t>о</w:t>
      </w:r>
      <w:r>
        <w:t>вания.</w:t>
      </w:r>
    </w:p>
    <w:p w:rsidR="00000000" w:rsidRDefault="00000000">
      <w:pPr>
        <w:spacing w:after="120"/>
        <w:jc w:val="both"/>
      </w:pPr>
      <w:r>
        <w:t>47.</w:t>
      </w:r>
      <w:r>
        <w:tab/>
        <w:t>В соответствии с реформой системы образования, реализация которой началась в 1995 году, пред</w:t>
      </w:r>
      <w:r>
        <w:t>у</w:t>
      </w:r>
      <w:r>
        <w:t>сматривается обязательное посещение таких учебных заведений детьми старше четырех лет. Такое сниж</w:t>
      </w:r>
      <w:r>
        <w:t>е</w:t>
      </w:r>
      <w:r>
        <w:t>ние возрастного порога для допуска в общеобразовательную систему позволяет женщинам больше врем</w:t>
      </w:r>
      <w:r>
        <w:t>е</w:t>
      </w:r>
      <w:r>
        <w:t>ни уделять работе, бизнесу или профессиональной деятельности. Альтернативной услугой, которая сп</w:t>
      </w:r>
      <w:r>
        <w:t>о</w:t>
      </w:r>
      <w:r>
        <w:t>собствует лучшему раскрытию потенциала женщин, являются де</w:t>
      </w:r>
      <w:r>
        <w:t>т</w:t>
      </w:r>
      <w:r>
        <w:t>ские сады.</w:t>
      </w:r>
    </w:p>
    <w:p w:rsidR="00000000" w:rsidRDefault="00000000">
      <w:pPr>
        <w:spacing w:after="120"/>
        <w:jc w:val="both"/>
      </w:pPr>
      <w:r>
        <w:t>2)</w:t>
      </w:r>
      <w:r>
        <w:tab/>
      </w:r>
      <w:r>
        <w:rPr>
          <w:i/>
        </w:rPr>
        <w:t>Разработка конкретных программ по улучшению положения женщин</w:t>
      </w:r>
    </w:p>
    <w:p w:rsidR="00000000" w:rsidRDefault="00000000">
      <w:pPr>
        <w:spacing w:after="120"/>
        <w:jc w:val="both"/>
      </w:pPr>
      <w:r>
        <w:t>48.</w:t>
      </w:r>
      <w:r>
        <w:tab/>
        <w:t>Как на уровне центрального правительства, а также уровне местных органов власти, как в сельских, так и в городских районах (департаменты Серро-Ларго, Р</w:t>
      </w:r>
      <w:r>
        <w:t>и</w:t>
      </w:r>
      <w:r>
        <w:t>вера, Канелонес), были созданы технико-административные подразделения, основная задача которых состоит в обеспечении участия женщин во всех сферах о</w:t>
      </w:r>
      <w:r>
        <w:t>б</w:t>
      </w:r>
      <w:r>
        <w:t>щественно-экономической жизни департаментов.</w:t>
      </w:r>
    </w:p>
    <w:p w:rsidR="00000000" w:rsidRDefault="00000000">
      <w:pPr>
        <w:spacing w:after="120"/>
        <w:jc w:val="both"/>
      </w:pPr>
      <w:r>
        <w:t>49.</w:t>
      </w:r>
      <w:r>
        <w:tab/>
        <w:t>Что касается неправительственной сферы, то здесь следует отметить роль, организаций, занятых р</w:t>
      </w:r>
      <w:r>
        <w:t>е</w:t>
      </w:r>
      <w:r>
        <w:t>шением проблем женщин. Из 114 зарегистрированных организаций 17 заняты исключительно улучшением положения женщин.</w:t>
      </w:r>
    </w:p>
    <w:p w:rsidR="00000000" w:rsidRDefault="00000000">
      <w:pPr>
        <w:spacing w:after="120"/>
        <w:jc w:val="both"/>
      </w:pPr>
      <w:r>
        <w:t>3)</w:t>
      </w:r>
      <w:r>
        <w:tab/>
      </w:r>
      <w:r>
        <w:rPr>
          <w:i/>
        </w:rPr>
        <w:t>Инициативы, направленные на борьбу с жестоким обращением в семьях</w:t>
      </w:r>
    </w:p>
    <w:p w:rsidR="00000000" w:rsidRDefault="00000000">
      <w:pPr>
        <w:spacing w:after="120"/>
        <w:jc w:val="both"/>
      </w:pPr>
      <w:r>
        <w:t>50.</w:t>
      </w:r>
      <w:r>
        <w:tab/>
        <w:t>Несмотря на довольно высокий уровень образования среднего жителя Уругвая, а также на показатели, свидетельствующие об удовлетворении основных жизненных потребностей, с 1925 года все острее проя</w:t>
      </w:r>
      <w:r>
        <w:t>в</w:t>
      </w:r>
      <w:r>
        <w:t>ляется проблема насилия в отнош</w:t>
      </w:r>
      <w:r>
        <w:t>е</w:t>
      </w:r>
      <w:r>
        <w:t>нии женщин.</w:t>
      </w:r>
    </w:p>
    <w:p w:rsidR="00000000" w:rsidRDefault="00000000">
      <w:pPr>
        <w:spacing w:after="120"/>
        <w:jc w:val="both"/>
      </w:pPr>
      <w:r>
        <w:t>51.</w:t>
      </w:r>
      <w:r>
        <w:tab/>
        <w:t>В 1988 году создается первый Комиссариат по защите женщин, полномочия которого распростран</w:t>
      </w:r>
      <w:r>
        <w:t>я</w:t>
      </w:r>
      <w:r>
        <w:t>ются на весь департамент Монтевидео и который, являясь чисто полицейским учреждением, занимается расследованием и выявлением случаев правонарушений, совершенных в отношении женщин, а также у</w:t>
      </w:r>
      <w:r>
        <w:t>с</w:t>
      </w:r>
      <w:r>
        <w:t>тановлением, задержанием и привлечением к ответственности вино</w:t>
      </w:r>
      <w:r>
        <w:t>в</w:t>
      </w:r>
      <w:r>
        <w:t>ных.</w:t>
      </w:r>
    </w:p>
    <w:p w:rsidR="00000000" w:rsidRDefault="00000000">
      <w:pPr>
        <w:spacing w:after="120"/>
        <w:jc w:val="both"/>
      </w:pPr>
      <w:r>
        <w:t>52.</w:t>
      </w:r>
      <w:r>
        <w:tab/>
        <w:t>Со временем сеть полицейских комиссариатов и учреждений по делам женщин распространилась и на некоторые другие департаменты страны, охватив как сельские, так и городские районы, в которых также были созданы комиссариаты по делам женщин.</w:t>
      </w:r>
    </w:p>
    <w:p w:rsidR="00000000" w:rsidRDefault="00000000">
      <w:pPr>
        <w:spacing w:after="120"/>
        <w:jc w:val="both"/>
      </w:pPr>
      <w:r>
        <w:t>53.</w:t>
      </w:r>
      <w:r>
        <w:tab/>
        <w:t>Развитие правоохранительной деятельности и меры соответствующих органов потребовали пер</w:t>
      </w:r>
      <w:r>
        <w:t>е</w:t>
      </w:r>
      <w:r>
        <w:t>смотра стратегии борьбы с насилием в отношении женщин и способствовали усилению координации ме</w:t>
      </w:r>
      <w:r>
        <w:t>ж</w:t>
      </w:r>
      <w:r>
        <w:t>ду институтами гражданского общества и государством.</w:t>
      </w:r>
    </w:p>
    <w:p w:rsidR="00000000" w:rsidRDefault="00000000">
      <w:pPr>
        <w:spacing w:after="120"/>
        <w:jc w:val="both"/>
      </w:pPr>
      <w:r>
        <w:t>54.</w:t>
      </w:r>
      <w:r>
        <w:tab/>
        <w:t>В настоящее время деятельность по контролю и предотвращению такого насилия носит многообра</w:t>
      </w:r>
      <w:r>
        <w:t>з</w:t>
      </w:r>
      <w:r>
        <w:t>ный характер, и уже создана система противодействия, которая обязывает государственные и неправител</w:t>
      </w:r>
      <w:r>
        <w:t>ь</w:t>
      </w:r>
      <w:r>
        <w:t>ственные учреждения бороться с этим явлением.</w:t>
      </w:r>
    </w:p>
    <w:p w:rsidR="00000000" w:rsidRDefault="00000000">
      <w:pPr>
        <w:keepNext/>
        <w:spacing w:after="120"/>
        <w:jc w:val="both"/>
      </w:pPr>
      <w:r>
        <w:t>4)</w:t>
      </w:r>
      <w:r>
        <w:tab/>
      </w:r>
      <w:r>
        <w:rPr>
          <w:i/>
        </w:rPr>
        <w:t>Определение приоритетных задач в области охраны здоровья женщин (женщины признаны группой с особыми потребностями в области здравоохранения)</w:t>
      </w:r>
    </w:p>
    <w:p w:rsidR="00000000" w:rsidRDefault="00000000">
      <w:pPr>
        <w:spacing w:after="120"/>
        <w:jc w:val="both"/>
      </w:pPr>
      <w:r>
        <w:t>55.</w:t>
      </w:r>
      <w:r>
        <w:tab/>
        <w:t>Начиная с 1990 года Министерство здравоохранения определило 12 приоритетных проблем в области здравоохранения (с учетом их важности, тенденций в развитии, уязвимости и социальной значимости).</w:t>
      </w:r>
    </w:p>
    <w:p w:rsidR="00000000" w:rsidRDefault="00000000">
      <w:pPr>
        <w:spacing w:after="120"/>
        <w:jc w:val="both"/>
      </w:pPr>
      <w:r>
        <w:t>56.</w:t>
      </w:r>
      <w:r>
        <w:tab/>
        <w:t>В рамках соответствующих программ и подпрограмм особое внимание уделяется положению женщин в следующих областях:</w:t>
      </w:r>
    </w:p>
    <w:p w:rsidR="00000000" w:rsidRDefault="00000000">
      <w:pPr>
        <w:tabs>
          <w:tab w:val="left" w:pos="720"/>
        </w:tabs>
        <w:spacing w:after="120"/>
        <w:ind w:left="720" w:hanging="720"/>
        <w:jc w:val="both"/>
      </w:pPr>
      <w:r>
        <w:t>-</w:t>
      </w:r>
      <w:r>
        <w:tab/>
        <w:t>Координационный орган по содействию охране здоровья матери и ребенка, который осуществляет следующие программы:</w:t>
      </w:r>
    </w:p>
    <w:p w:rsidR="00000000" w:rsidRDefault="00000000">
      <w:pPr>
        <w:numPr>
          <w:ilvl w:val="0"/>
          <w:numId w:val="80"/>
        </w:numPr>
        <w:spacing w:after="120"/>
        <w:jc w:val="both"/>
      </w:pPr>
      <w:r>
        <w:t>Беременность и роды в условиях отсутствия врачебной помощи.</w:t>
      </w:r>
    </w:p>
    <w:p w:rsidR="00000000" w:rsidRDefault="00000000">
      <w:pPr>
        <w:numPr>
          <w:ilvl w:val="0"/>
          <w:numId w:val="80"/>
        </w:numPr>
        <w:spacing w:after="120"/>
        <w:jc w:val="both"/>
      </w:pPr>
      <w:r>
        <w:t>Профилактика заболеваний полости рта.</w:t>
      </w:r>
    </w:p>
    <w:p w:rsidR="00000000" w:rsidRDefault="00000000">
      <w:pPr>
        <w:numPr>
          <w:ilvl w:val="0"/>
          <w:numId w:val="80"/>
        </w:numPr>
        <w:spacing w:after="120"/>
        <w:jc w:val="both"/>
      </w:pPr>
      <w:r>
        <w:t>Профилактика глазных заболеваний.</w:t>
      </w:r>
    </w:p>
    <w:p w:rsidR="00000000" w:rsidRDefault="00000000">
      <w:pPr>
        <w:spacing w:after="120"/>
        <w:jc w:val="both"/>
      </w:pPr>
      <w:r>
        <w:t>57.</w:t>
      </w:r>
      <w:r>
        <w:tab/>
        <w:t>Программа в области охраны здоровья матери и ребенка охватывает около 785 000 детей в возрасте от 0 до 14 лет, которые составляют 27 процентов от всего населения Уругвая, где ежегодно рождается 55 000 детей, а также 613 000 женщин в возрасте от 15 до 44 лет, из которых 88 процентов живут в гор</w:t>
      </w:r>
      <w:r>
        <w:t>о</w:t>
      </w:r>
      <w:r>
        <w:t>дах.</w:t>
      </w:r>
    </w:p>
    <w:p w:rsidR="00000000" w:rsidRDefault="00000000">
      <w:pPr>
        <w:spacing w:after="120"/>
        <w:jc w:val="both"/>
        <w:rPr>
          <w:i/>
        </w:rPr>
      </w:pPr>
      <w:r>
        <w:rPr>
          <w:i/>
        </w:rPr>
        <w:t>Приоритетная программа по борьбе с ВИЧ/СПИД</w:t>
      </w:r>
    </w:p>
    <w:p w:rsidR="00000000" w:rsidRDefault="00000000">
      <w:pPr>
        <w:spacing w:after="120"/>
        <w:jc w:val="both"/>
      </w:pPr>
      <w:r>
        <w:t>58.</w:t>
      </w:r>
      <w:r>
        <w:tab/>
        <w:t>Определение данной проблемы в качестве приоритетной объясняется большим числом женщин (369), инфицированных ВИЧ, из которых 67,9 процента были заражены половым путем.</w:t>
      </w:r>
    </w:p>
    <w:p w:rsidR="00000000" w:rsidRDefault="00000000">
      <w:pPr>
        <w:spacing w:after="120"/>
        <w:jc w:val="both"/>
        <w:rPr>
          <w:i/>
        </w:rPr>
      </w:pPr>
      <w:r>
        <w:rPr>
          <w:i/>
        </w:rPr>
        <w:t>Координационный орган по содействию охране здоровья взрослого населения в рамках приоритетной пр</w:t>
      </w:r>
      <w:r>
        <w:rPr>
          <w:i/>
        </w:rPr>
        <w:t>о</w:t>
      </w:r>
      <w:r>
        <w:rPr>
          <w:i/>
        </w:rPr>
        <w:t>граммы по борьбе с раком груди</w:t>
      </w:r>
    </w:p>
    <w:p w:rsidR="00000000" w:rsidRDefault="00000000">
      <w:pPr>
        <w:spacing w:after="120"/>
        <w:jc w:val="both"/>
      </w:pPr>
      <w:r>
        <w:t>59.</w:t>
      </w:r>
      <w:r>
        <w:tab/>
        <w:t>Согласно официальным данным Министерства здравоохранения, операции по удалению рака груди составляют 9 процентов от всех хирургических операций у женщин, поскольку число заболеваний раком груди в Уругвае составляет 112,6 на 100 000 женщин, что в четыре раза превышает среднемировой ур</w:t>
      </w:r>
      <w:r>
        <w:t>о</w:t>
      </w:r>
      <w:r>
        <w:t>вень.</w:t>
      </w:r>
    </w:p>
    <w:p w:rsidR="00000000" w:rsidRDefault="00000000">
      <w:pPr>
        <w:spacing w:after="120"/>
        <w:jc w:val="both"/>
      </w:pPr>
      <w:r>
        <w:t>5)</w:t>
      </w:r>
      <w:r>
        <w:tab/>
      </w:r>
      <w:r>
        <w:rPr>
          <w:i/>
        </w:rPr>
        <w:t>Гендерная тематика и образования</w:t>
      </w:r>
    </w:p>
    <w:p w:rsidR="00000000" w:rsidRDefault="00000000">
      <w:pPr>
        <w:spacing w:after="120"/>
        <w:jc w:val="both"/>
      </w:pPr>
      <w:r>
        <w:t>60.</w:t>
      </w:r>
      <w:r>
        <w:tab/>
        <w:t>Прогрессивным шагом явилось включение гендерной тематики в систему образования, что способс</w:t>
      </w:r>
      <w:r>
        <w:t>т</w:t>
      </w:r>
      <w:r>
        <w:t>вовало разработке конкретных действий по достижению полного равноправия между мужчинами и же</w:t>
      </w:r>
      <w:r>
        <w:t>н</w:t>
      </w:r>
      <w:r>
        <w:t>щинами.</w:t>
      </w:r>
    </w:p>
    <w:p w:rsidR="00000000" w:rsidRDefault="00000000">
      <w:pPr>
        <w:spacing w:after="120"/>
        <w:jc w:val="both"/>
        <w:rPr>
          <w:i/>
        </w:rPr>
      </w:pPr>
      <w:r>
        <w:rPr>
          <w:i/>
        </w:rPr>
        <w:t>Применение Конвенции о ликвидации дискриминации в отношении женщин на н</w:t>
      </w:r>
      <w:r>
        <w:rPr>
          <w:i/>
        </w:rPr>
        <w:t>а</w:t>
      </w:r>
      <w:r>
        <w:rPr>
          <w:i/>
        </w:rPr>
        <w:t>циональном уровне</w:t>
      </w:r>
    </w:p>
    <w:p w:rsidR="00000000" w:rsidRDefault="00000000">
      <w:pPr>
        <w:spacing w:after="120"/>
        <w:jc w:val="both"/>
      </w:pPr>
      <w:r>
        <w:t>61.</w:t>
      </w:r>
      <w:r>
        <w:tab/>
        <w:t>Что касается применения Конвенции о ликвидации дискриминации в отношении женщин, то в дейс</w:t>
      </w:r>
      <w:r>
        <w:t>т</w:t>
      </w:r>
      <w:r>
        <w:t>вующей Конституции страны не содержится ни одного четкого положения, которое смогло бы разрешить проблему нормативной иерархии национальных и международных правовых норм. В отсутствии такого регулирования решение было найдено в разработке соответствующей доктрины. Преобладающая наци</w:t>
      </w:r>
      <w:r>
        <w:t>о</w:t>
      </w:r>
      <w:r>
        <w:t>нальная доктрина предусматривает, что все ратифицированные и действующие в Уругвае международные соглашения приравниваются к обычным законам. Предпосылки, на основании которых был сделан такой вывод, непосредственно связаны с формой у</w:t>
      </w:r>
      <w:r>
        <w:t>т</w:t>
      </w:r>
      <w:r>
        <w:t>верждения международных соглашений внутри страны.</w:t>
      </w:r>
    </w:p>
    <w:p w:rsidR="00000000" w:rsidRDefault="00000000">
      <w:pPr>
        <w:spacing w:after="120"/>
        <w:jc w:val="both"/>
      </w:pPr>
      <w:r>
        <w:t>62.</w:t>
      </w:r>
      <w:r>
        <w:tab/>
        <w:t>Соглашения, подписанные различными государственными органами от имени государства, подлежат утверждению законодательной властью. В соответствии с пунктом 7 статьи 83 Конституции 1967 года з</w:t>
      </w:r>
      <w:r>
        <w:t>а</w:t>
      </w:r>
      <w:r>
        <w:t>конодательная власть имеет следующие полномочия: "Объявлять войну, утверждать или отклонять бол</w:t>
      </w:r>
      <w:r>
        <w:t>ь</w:t>
      </w:r>
      <w:r>
        <w:t>шинством голосов в каждой палате договоры о мире, союзах, торговые соглашения и соглашения или д</w:t>
      </w:r>
      <w:r>
        <w:t>о</w:t>
      </w:r>
      <w:r>
        <w:t>говоры любого другого характера, которые заключает исполнительная власть с иностранными государс</w:t>
      </w:r>
      <w:r>
        <w:t>т</w:t>
      </w:r>
      <w:r>
        <w:t>вами".</w:t>
      </w:r>
    </w:p>
    <w:p w:rsidR="00000000" w:rsidRDefault="00000000">
      <w:pPr>
        <w:spacing w:line="240" w:lineRule="auto"/>
        <w:jc w:val="both"/>
      </w:pPr>
      <w:r>
        <w:t>63.</w:t>
      </w:r>
      <w:r>
        <w:tab/>
        <w:t>Поэтому для вступления в силу внутри страны любые подписанные соглашения должны получить одобрение в законодательном органе страны. Законодательный акт, в соответствии с которым утверждается любое соглашение, имеет ту же юридическую силу, что и любой другой закон. Таким образом, считается, что законы, в соответствии с которыми утверждаются любые другие соглашения, ничем не отличаются от любых других обычных законов. Все это свидетельствует о том, что любое положение Конституции имеет преимущественную силу перед любыми положениями, содержащимися в таких соглашениях. После рат</w:t>
      </w:r>
      <w:r>
        <w:t>и</w:t>
      </w:r>
      <w:r>
        <w:t>фикации международные соглашения применяются в рамках национальной юрисдикции как внутренние нормы обязательного характ</w:t>
      </w:r>
      <w:r>
        <w:t>е</w:t>
      </w:r>
      <w:r>
        <w:t>ра.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Heading1"/>
        <w:jc w:val="left"/>
        <w:rPr>
          <w:b/>
        </w:rPr>
      </w:pPr>
      <w:r>
        <w:rPr>
          <w:b/>
        </w:rPr>
        <w:t>Информация, касающаяся основных положений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Heading2"/>
        <w:jc w:val="left"/>
      </w:pPr>
      <w:r>
        <w:t>СТАТЬЯ 1. РАВНОПРАВИЕ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Heading3"/>
        <w:spacing w:line="240" w:lineRule="auto"/>
        <w:jc w:val="left"/>
        <w:rPr>
          <w:lang w:val="ru-RU"/>
        </w:rPr>
      </w:pPr>
      <w:r>
        <w:rPr>
          <w:lang w:val="ru-RU"/>
        </w:rPr>
        <w:t>Конституционное закрепление равноправия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spacing w:after="120"/>
        <w:jc w:val="both"/>
      </w:pPr>
      <w:r>
        <w:t>64.</w:t>
      </w:r>
      <w:r>
        <w:tab/>
        <w:t>В законодательной сфере отсутствует любое разделение, исключение или ограничение по признаку пола.</w:t>
      </w:r>
    </w:p>
    <w:p w:rsidR="00000000" w:rsidRDefault="00000000">
      <w:pPr>
        <w:spacing w:after="120"/>
        <w:jc w:val="both"/>
      </w:pPr>
      <w:r>
        <w:t>65.</w:t>
      </w:r>
      <w:r>
        <w:tab/>
        <w:t>В Статье 7 Конституции записано: "Жители Республики имеют право на защиту своей жизни, чести, свободы, убеждений, труда и собственности. Никто не может быть лишен этих прав, кроме как в соотве</w:t>
      </w:r>
      <w:r>
        <w:t>т</w:t>
      </w:r>
      <w:r>
        <w:t>ствии с законами, принятыми в и</w:t>
      </w:r>
      <w:r>
        <w:t>н</w:t>
      </w:r>
      <w:r>
        <w:t>тересах общества".</w:t>
      </w:r>
    </w:p>
    <w:p w:rsidR="00000000" w:rsidRDefault="00000000">
      <w:pPr>
        <w:spacing w:after="120"/>
        <w:jc w:val="both"/>
      </w:pPr>
      <w:r>
        <w:t>66.</w:t>
      </w:r>
      <w:r>
        <w:tab/>
        <w:t>В свою очередь Статья 8 гласит: "Все лица равны перед законом, при этом не признается никакого другого различия между ними, кроме различия в таланте и достоинствах".</w:t>
      </w:r>
    </w:p>
    <w:p w:rsidR="00000000" w:rsidRDefault="00000000">
      <w:pPr>
        <w:spacing w:after="120"/>
        <w:jc w:val="both"/>
        <w:rPr>
          <w:b/>
        </w:rPr>
      </w:pPr>
      <w:r>
        <w:rPr>
          <w:b/>
        </w:rPr>
        <w:t>Равенство в гражданских правах</w:t>
      </w:r>
    </w:p>
    <w:p w:rsidR="00000000" w:rsidRDefault="00000000">
      <w:pPr>
        <w:spacing w:after="120"/>
        <w:jc w:val="both"/>
      </w:pPr>
      <w:r>
        <w:t>67.</w:t>
      </w:r>
      <w:r>
        <w:tab/>
        <w:t>С принятием Закона № 10 783 от 1946 года мужчины и женщины стали обладать равной гражданской правоспособностью.</w:t>
      </w:r>
    </w:p>
    <w:p w:rsidR="00000000" w:rsidRDefault="00000000">
      <w:pPr>
        <w:spacing w:after="120"/>
        <w:jc w:val="both"/>
      </w:pPr>
      <w:r>
        <w:t>68.</w:t>
      </w:r>
      <w:r>
        <w:tab/>
        <w:t>Женщина, независимо от своего гражданского положения, имеет право свободно распоряжаться св</w:t>
      </w:r>
      <w:r>
        <w:t>о</w:t>
      </w:r>
      <w:r>
        <w:t>им имуществом.</w:t>
      </w:r>
    </w:p>
    <w:p w:rsidR="00000000" w:rsidRDefault="00000000">
      <w:pPr>
        <w:spacing w:after="120"/>
        <w:jc w:val="both"/>
      </w:pPr>
      <w:r>
        <w:t>69.</w:t>
      </w:r>
      <w:r>
        <w:tab/>
        <w:t>При заключении брака и при отсутствии предварительного соглашения все имущество считается с</w:t>
      </w:r>
      <w:r>
        <w:t>о</w:t>
      </w:r>
      <w:r>
        <w:t>вместной собственностью супругов, и супруги имеют равные права владения и распоряжения этим имущ</w:t>
      </w:r>
      <w:r>
        <w:t>е</w:t>
      </w:r>
      <w:r>
        <w:t>ством.</w:t>
      </w:r>
    </w:p>
    <w:p w:rsidR="00000000" w:rsidRDefault="00000000">
      <w:pPr>
        <w:spacing w:after="120"/>
        <w:jc w:val="both"/>
      </w:pPr>
      <w:r>
        <w:t>70.</w:t>
      </w:r>
      <w:r>
        <w:tab/>
        <w:t>В любое время оба супруга или один из них, без объяснения причин, могут обратиться с просьбой о расторжении брака и разделе имущества, являющегося с</w:t>
      </w:r>
      <w:r>
        <w:t>о</w:t>
      </w:r>
      <w:r>
        <w:t>вместной собственностью таких супругов.</w:t>
      </w:r>
    </w:p>
    <w:p w:rsidR="00000000" w:rsidRDefault="00000000">
      <w:pPr>
        <w:spacing w:after="120"/>
        <w:jc w:val="both"/>
      </w:pPr>
      <w:r>
        <w:t>71.</w:t>
      </w:r>
      <w:r>
        <w:tab/>
        <w:t>В начале процедуры раздела имущества супругов суд определяет, кто из кредиторов должен явиться в суд для удовлетворения своих претензий. Те из кредиторов, которые не смогли явиться в суд в установле</w:t>
      </w:r>
      <w:r>
        <w:t>н</w:t>
      </w:r>
      <w:r>
        <w:t>ное время, могут лишь возбудить иск в отношении имущества супруга-должника.</w:t>
      </w:r>
    </w:p>
    <w:p w:rsidR="00000000" w:rsidRDefault="00000000">
      <w:pPr>
        <w:spacing w:after="120"/>
        <w:jc w:val="both"/>
        <w:rPr>
          <w:u w:val="single"/>
        </w:rPr>
      </w:pPr>
      <w:r>
        <w:rPr>
          <w:b/>
        </w:rPr>
        <w:t>Равноправие в семье</w:t>
      </w:r>
    </w:p>
    <w:p w:rsidR="00000000" w:rsidRDefault="00000000">
      <w:pPr>
        <w:spacing w:after="120"/>
        <w:jc w:val="both"/>
      </w:pPr>
      <w:r>
        <w:t>72.</w:t>
      </w:r>
      <w:r>
        <w:tab/>
        <w:t>Как указано в статье 10 вышеупомянутого Закона, оба супруга обязаны оказывать материальную по</w:t>
      </w:r>
      <w:r>
        <w:t>д</w:t>
      </w:r>
      <w:r>
        <w:t>держку семье пропорционально своему материальному п</w:t>
      </w:r>
      <w:r>
        <w:t>о</w:t>
      </w:r>
      <w:r>
        <w:t>ложению.</w:t>
      </w:r>
    </w:p>
    <w:p w:rsidR="00000000" w:rsidRDefault="00000000">
      <w:pPr>
        <w:spacing w:after="120"/>
        <w:jc w:val="both"/>
      </w:pPr>
      <w:r>
        <w:t>73.</w:t>
      </w:r>
      <w:r>
        <w:tab/>
        <w:t>Что касается детей, то осуществление родительских прав возлагается на обоих родителей. По реш</w:t>
      </w:r>
      <w:r>
        <w:t>е</w:t>
      </w:r>
      <w:r>
        <w:t>нию суда, при наличии на то оснований, любой из супругов может быть лишен этих прав или их реализ</w:t>
      </w:r>
      <w:r>
        <w:t>а</w:t>
      </w:r>
      <w:r>
        <w:t>ция может быть приостановлена или ограничена. При исполнении опекунских обязанностей любой из су</w:t>
      </w:r>
      <w:r>
        <w:t>п</w:t>
      </w:r>
      <w:r>
        <w:t>ругов может обратиться в суд с просьбой оградить его от всех актов или судебных исков со стороны друг</w:t>
      </w:r>
      <w:r>
        <w:t>о</w:t>
      </w:r>
      <w:r>
        <w:t>го супруга, наносящих ущерб его детям или их имуществу.</w:t>
      </w:r>
    </w:p>
    <w:p w:rsidR="00000000" w:rsidRDefault="00000000">
      <w:pPr>
        <w:spacing w:after="120"/>
        <w:jc w:val="both"/>
      </w:pPr>
      <w:r>
        <w:t>74.</w:t>
      </w:r>
      <w:r>
        <w:tab/>
        <w:t>Вдова или женщина, находящаяся в разводе и снова выходящая замуж, сохраняет за собой опеку над детьми и управление их имуществом совершенно незав</w:t>
      </w:r>
      <w:r>
        <w:t>и</w:t>
      </w:r>
      <w:r>
        <w:t>симо от нового супруга.</w:t>
      </w:r>
    </w:p>
    <w:p w:rsidR="00000000" w:rsidRDefault="00000000">
      <w:pPr>
        <w:spacing w:after="120"/>
        <w:jc w:val="both"/>
      </w:pPr>
      <w:r>
        <w:t>75.</w:t>
      </w:r>
      <w:r>
        <w:tab/>
        <w:t>После развода за супругом остается обязанность оказывать достойную материальную поддержку женщине, не являющейся инициатором развода, путем выплаты денежного пособия, размер которого опр</w:t>
      </w:r>
      <w:r>
        <w:t>е</w:t>
      </w:r>
      <w:r>
        <w:t>деляется с учетом материального положения данного лица и потребностей женщины. Размеры такого д</w:t>
      </w:r>
      <w:r>
        <w:t>е</w:t>
      </w:r>
      <w:r>
        <w:t>нежного содержания должны позволить женщине сохранить тот же уровень жизни, который она имела во время замужества. В случае тяжелого материального положения супругов обязанность по материальному содержанию детей возлагается на обоих бывших супругов.</w:t>
      </w:r>
    </w:p>
    <w:p w:rsidR="00000000" w:rsidRDefault="00000000">
      <w:pPr>
        <w:spacing w:after="120"/>
        <w:jc w:val="both"/>
        <w:rPr>
          <w:b/>
        </w:rPr>
      </w:pPr>
      <w:r>
        <w:rPr>
          <w:b/>
        </w:rPr>
        <w:t>Политическое, экономическое и социальное равноправие</w:t>
      </w:r>
    </w:p>
    <w:p w:rsidR="00000000" w:rsidRDefault="00000000">
      <w:pPr>
        <w:spacing w:after="120"/>
        <w:jc w:val="both"/>
      </w:pPr>
      <w:r>
        <w:t>76.</w:t>
      </w:r>
      <w:r>
        <w:tab/>
        <w:t>Несмотря на все предпринимаемые усилия по достижению полного равноправия между мужчинами и женщинами, все еще сохраняется несколько областей, в которых были отмечены случаи дискриминации и которые требуют анализа с ц</w:t>
      </w:r>
      <w:r>
        <w:t>е</w:t>
      </w:r>
      <w:r>
        <w:t>лью укрепления равноправия.</w:t>
      </w:r>
    </w:p>
    <w:p w:rsidR="00000000" w:rsidRDefault="00000000">
      <w:pPr>
        <w:spacing w:after="120"/>
        <w:jc w:val="both"/>
      </w:pPr>
      <w:r>
        <w:t>1.</w:t>
      </w:r>
      <w:r>
        <w:tab/>
      </w:r>
      <w:r>
        <w:rPr>
          <w:i/>
        </w:rPr>
        <w:t>Недопредставленность женщин в органах государственной власти</w:t>
      </w:r>
    </w:p>
    <w:p w:rsidR="00000000" w:rsidRDefault="00000000">
      <w:pPr>
        <w:spacing w:after="120"/>
        <w:jc w:val="both"/>
      </w:pPr>
      <w:r>
        <w:t>77.</w:t>
      </w:r>
      <w:r>
        <w:tab/>
        <w:t>Вплоть до 1966 года в избирательных списках число избирателей с правом избирать и быть избра</w:t>
      </w:r>
      <w:r>
        <w:t>н</w:t>
      </w:r>
      <w:r>
        <w:t>ным мужского пола преобладало над числом избирателей женского пола.</w:t>
      </w:r>
    </w:p>
    <w:p w:rsidR="00000000" w:rsidRDefault="00000000">
      <w:pPr>
        <w:spacing w:after="120"/>
        <w:jc w:val="both"/>
      </w:pPr>
      <w:r>
        <w:t>78.</w:t>
      </w:r>
      <w:r>
        <w:tab/>
        <w:t>В 1971 году число избирателей женского пола превысило число избирателей мужского пола в стол</w:t>
      </w:r>
      <w:r>
        <w:t>и</w:t>
      </w:r>
      <w:r>
        <w:t>це. Начиная с 1984 года такое количественное превосходство распространилось по всей стране.</w:t>
      </w:r>
    </w:p>
    <w:p w:rsidR="00000000" w:rsidRDefault="00000000">
      <w:pPr>
        <w:spacing w:after="120"/>
        <w:jc w:val="both"/>
      </w:pPr>
      <w:r>
        <w:t>79.</w:t>
      </w:r>
      <w:r>
        <w:tab/>
        <w:t>За прошедшие десятилетия число женщин в государственных органах власти увеличилось, однако их недопредставленность все еще сохраняется.</w:t>
      </w:r>
    </w:p>
    <w:p w:rsidR="00000000" w:rsidRDefault="00000000">
      <w:pPr>
        <w:spacing w:after="120"/>
      </w:pPr>
      <w:r>
        <w:t>80.</w:t>
      </w:r>
      <w:r>
        <w:tab/>
      </w:r>
      <w:r>
        <w:rPr>
          <w:b/>
        </w:rPr>
        <w:t>Число женщин в палатах Генеральной ассамблеи</w:t>
      </w:r>
    </w:p>
    <w:tbl>
      <w:tblPr>
        <w:tblW w:w="0" w:type="auto"/>
        <w:tblInd w:w="2" w:type="dxa"/>
        <w:tblLayout w:type="fixed"/>
        <w:tblCellMar>
          <w:left w:w="115" w:type="dxa"/>
          <w:right w:w="115" w:type="dxa"/>
        </w:tblCellMar>
        <w:tblLook w:val="0000" w:firstRow="0" w:lastRow="0" w:firstColumn="0" w:lastColumn="0" w:noHBand="0" w:noVBand="0"/>
      </w:tblPr>
      <w:tblGrid>
        <w:gridCol w:w="932"/>
        <w:gridCol w:w="813"/>
        <w:gridCol w:w="1170"/>
        <w:gridCol w:w="1526"/>
        <w:gridCol w:w="813"/>
        <w:gridCol w:w="1170"/>
        <w:gridCol w:w="1526"/>
      </w:tblGrid>
      <w:tr w:rsidR="00000000">
        <w:tblPrEx>
          <w:tblCellMar>
            <w:top w:w="0" w:type="dxa"/>
            <w:bottom w:w="0" w:type="dxa"/>
          </w:tblCellMar>
        </w:tblPrEx>
        <w:trPr>
          <w:cantSplit/>
          <w:trHeight w:val="374"/>
        </w:trPr>
        <w:tc>
          <w:tcPr>
            <w:tcW w:w="932" w:type="dxa"/>
            <w:tcBorders>
              <w:top w:val="single" w:sz="6" w:space="0" w:color="auto"/>
              <w:left w:val="single" w:sz="6" w:space="0" w:color="auto"/>
            </w:tcBorders>
          </w:tcPr>
          <w:p w:rsidR="00000000" w:rsidRDefault="00000000">
            <w:pPr>
              <w:spacing w:after="120"/>
              <w:rPr>
                <w:i/>
                <w:sz w:val="18"/>
              </w:rPr>
            </w:pPr>
          </w:p>
        </w:tc>
        <w:tc>
          <w:tcPr>
            <w:tcW w:w="813" w:type="dxa"/>
            <w:tcBorders>
              <w:top w:val="single" w:sz="6" w:space="0" w:color="auto"/>
              <w:left w:val="single" w:sz="6" w:space="0" w:color="auto"/>
            </w:tcBorders>
          </w:tcPr>
          <w:p w:rsidR="00000000" w:rsidRDefault="00000000">
            <w:pPr>
              <w:spacing w:after="120"/>
              <w:jc w:val="center"/>
              <w:rPr>
                <w:i/>
                <w:sz w:val="18"/>
              </w:rPr>
            </w:pPr>
            <w:r>
              <w:rPr>
                <w:i/>
                <w:sz w:val="18"/>
              </w:rPr>
              <w:t>Всего</w:t>
            </w:r>
          </w:p>
        </w:tc>
        <w:tc>
          <w:tcPr>
            <w:tcW w:w="2696" w:type="dxa"/>
            <w:hMerge w:val="restart"/>
            <w:tcBorders>
              <w:top w:val="single" w:sz="6" w:space="0" w:color="auto"/>
              <w:left w:val="single" w:sz="6" w:space="0" w:color="auto"/>
            </w:tcBorders>
          </w:tcPr>
          <w:p w:rsidR="00000000" w:rsidRDefault="00000000">
            <w:pPr>
              <w:spacing w:after="120"/>
              <w:jc w:val="center"/>
              <w:rPr>
                <w:i/>
                <w:sz w:val="18"/>
              </w:rPr>
            </w:pPr>
            <w:r>
              <w:rPr>
                <w:i/>
                <w:sz w:val="18"/>
              </w:rPr>
              <w:t>Палата представит</w:t>
            </w:r>
            <w:r>
              <w:rPr>
                <w:i/>
                <w:sz w:val="18"/>
              </w:rPr>
              <w:t>е</w:t>
            </w:r>
            <w:r>
              <w:rPr>
                <w:i/>
                <w:sz w:val="18"/>
              </w:rPr>
              <w:t>лей</w:t>
            </w:r>
          </w:p>
        </w:tc>
        <w:tc>
          <w:tcPr>
            <w:hMerge/>
            <w:tcBorders>
              <w:top w:val="single" w:sz="6" w:space="0" w:color="auto"/>
            </w:tcBorders>
          </w:tcPr>
          <w:p w:rsidR="00000000" w:rsidRDefault="00000000">
            <w:pPr>
              <w:spacing w:after="120"/>
              <w:rPr>
                <w:i/>
                <w:sz w:val="18"/>
              </w:rPr>
            </w:pPr>
          </w:p>
        </w:tc>
        <w:tc>
          <w:tcPr>
            <w:tcW w:w="813" w:type="dxa"/>
            <w:tcBorders>
              <w:top w:val="single" w:sz="6" w:space="0" w:color="auto"/>
              <w:left w:val="single" w:sz="6" w:space="0" w:color="auto"/>
            </w:tcBorders>
          </w:tcPr>
          <w:p w:rsidR="00000000" w:rsidRDefault="00000000">
            <w:pPr>
              <w:spacing w:after="120"/>
              <w:jc w:val="center"/>
              <w:rPr>
                <w:i/>
                <w:sz w:val="18"/>
              </w:rPr>
            </w:pPr>
            <w:r>
              <w:rPr>
                <w:i/>
                <w:sz w:val="18"/>
              </w:rPr>
              <w:t>Всего</w:t>
            </w:r>
          </w:p>
        </w:tc>
        <w:tc>
          <w:tcPr>
            <w:tcW w:w="2696" w:type="dxa"/>
            <w:hMerge w:val="restart"/>
            <w:tcBorders>
              <w:top w:val="single" w:sz="6" w:space="0" w:color="auto"/>
              <w:left w:val="single" w:sz="6" w:space="0" w:color="auto"/>
            </w:tcBorders>
          </w:tcPr>
          <w:p w:rsidR="00000000" w:rsidRDefault="00000000">
            <w:pPr>
              <w:spacing w:after="120"/>
              <w:jc w:val="center"/>
              <w:rPr>
                <w:i/>
                <w:sz w:val="18"/>
              </w:rPr>
            </w:pPr>
            <w:r>
              <w:rPr>
                <w:i/>
                <w:sz w:val="18"/>
              </w:rPr>
              <w:t>Палата сенаторов</w:t>
            </w:r>
          </w:p>
        </w:tc>
        <w:tc>
          <w:tcPr>
            <w:hMerge/>
            <w:tcBorders>
              <w:top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374"/>
        </w:trPr>
        <w:tc>
          <w:tcPr>
            <w:tcW w:w="932" w:type="dxa"/>
            <w:tcBorders>
              <w:top w:val="single" w:sz="6" w:space="0" w:color="auto"/>
              <w:left w:val="single" w:sz="6" w:space="0" w:color="auto"/>
            </w:tcBorders>
          </w:tcPr>
          <w:p w:rsidR="00000000" w:rsidRDefault="00000000">
            <w:pPr>
              <w:spacing w:after="120"/>
              <w:rPr>
                <w:i/>
                <w:sz w:val="18"/>
              </w:rPr>
            </w:pPr>
            <w:r>
              <w:rPr>
                <w:i/>
                <w:sz w:val="18"/>
              </w:rPr>
              <w:t>Год</w:t>
            </w:r>
          </w:p>
        </w:tc>
        <w:tc>
          <w:tcPr>
            <w:tcW w:w="813" w:type="dxa"/>
            <w:tcBorders>
              <w:top w:val="single" w:sz="6" w:space="0" w:color="auto"/>
              <w:left w:val="single" w:sz="6" w:space="0" w:color="auto"/>
            </w:tcBorders>
          </w:tcPr>
          <w:p w:rsidR="00000000" w:rsidRDefault="00000000">
            <w:pPr>
              <w:spacing w:after="120"/>
              <w:jc w:val="center"/>
              <w:rPr>
                <w:i/>
                <w:sz w:val="18"/>
              </w:rPr>
            </w:pPr>
          </w:p>
        </w:tc>
        <w:tc>
          <w:tcPr>
            <w:tcW w:w="1170" w:type="dxa"/>
            <w:tcBorders>
              <w:top w:val="single" w:sz="6" w:space="0" w:color="auto"/>
              <w:left w:val="single" w:sz="6" w:space="0" w:color="auto"/>
            </w:tcBorders>
          </w:tcPr>
          <w:p w:rsidR="00000000" w:rsidRDefault="00000000">
            <w:pPr>
              <w:spacing w:after="120"/>
              <w:jc w:val="center"/>
              <w:rPr>
                <w:i/>
                <w:sz w:val="18"/>
              </w:rPr>
            </w:pPr>
            <w:r>
              <w:rPr>
                <w:i/>
                <w:sz w:val="18"/>
              </w:rPr>
              <w:t>Деп</w:t>
            </w:r>
            <w:r>
              <w:rPr>
                <w:i/>
                <w:sz w:val="18"/>
              </w:rPr>
              <w:t>у</w:t>
            </w:r>
            <w:r>
              <w:rPr>
                <w:i/>
                <w:sz w:val="18"/>
              </w:rPr>
              <w:t>таты</w:t>
            </w:r>
          </w:p>
        </w:tc>
        <w:tc>
          <w:tcPr>
            <w:tcW w:w="1526" w:type="dxa"/>
            <w:tcBorders>
              <w:top w:val="single" w:sz="6" w:space="0" w:color="auto"/>
              <w:left w:val="single" w:sz="6" w:space="0" w:color="auto"/>
            </w:tcBorders>
          </w:tcPr>
          <w:p w:rsidR="00000000" w:rsidRDefault="00000000">
            <w:pPr>
              <w:spacing w:after="120"/>
              <w:jc w:val="center"/>
              <w:rPr>
                <w:i/>
                <w:sz w:val="18"/>
              </w:rPr>
            </w:pPr>
            <w:r>
              <w:rPr>
                <w:i/>
                <w:sz w:val="18"/>
              </w:rPr>
              <w:t>Заместит</w:t>
            </w:r>
            <w:r>
              <w:rPr>
                <w:i/>
                <w:sz w:val="18"/>
              </w:rPr>
              <w:t>е</w:t>
            </w:r>
            <w:r>
              <w:rPr>
                <w:i/>
                <w:sz w:val="18"/>
              </w:rPr>
              <w:t>ли</w:t>
            </w:r>
          </w:p>
        </w:tc>
        <w:tc>
          <w:tcPr>
            <w:tcW w:w="813" w:type="dxa"/>
            <w:tcBorders>
              <w:top w:val="single" w:sz="6" w:space="0" w:color="auto"/>
              <w:left w:val="single" w:sz="6" w:space="0" w:color="auto"/>
            </w:tcBorders>
          </w:tcPr>
          <w:p w:rsidR="00000000" w:rsidRDefault="00000000">
            <w:pPr>
              <w:spacing w:after="120"/>
              <w:jc w:val="center"/>
              <w:rPr>
                <w:i/>
                <w:sz w:val="18"/>
              </w:rPr>
            </w:pPr>
          </w:p>
        </w:tc>
        <w:tc>
          <w:tcPr>
            <w:tcW w:w="1170" w:type="dxa"/>
            <w:tcBorders>
              <w:top w:val="single" w:sz="6" w:space="0" w:color="auto"/>
              <w:left w:val="single" w:sz="6" w:space="0" w:color="auto"/>
            </w:tcBorders>
          </w:tcPr>
          <w:p w:rsidR="00000000" w:rsidRDefault="00000000">
            <w:pPr>
              <w:spacing w:after="120"/>
              <w:jc w:val="center"/>
              <w:rPr>
                <w:i/>
                <w:sz w:val="18"/>
              </w:rPr>
            </w:pPr>
            <w:r>
              <w:rPr>
                <w:i/>
                <w:sz w:val="18"/>
              </w:rPr>
              <w:t>Сенат</w:t>
            </w:r>
            <w:r>
              <w:rPr>
                <w:i/>
                <w:sz w:val="18"/>
              </w:rPr>
              <w:t>о</w:t>
            </w:r>
            <w:r>
              <w:rPr>
                <w:i/>
                <w:sz w:val="18"/>
              </w:rPr>
              <w:t>ры</w:t>
            </w:r>
          </w:p>
        </w:tc>
        <w:tc>
          <w:tcPr>
            <w:tcW w:w="1526"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Заместит</w:t>
            </w:r>
            <w:r>
              <w:rPr>
                <w:i/>
                <w:sz w:val="18"/>
              </w:rPr>
              <w:t>е</w:t>
            </w:r>
            <w:r>
              <w:rPr>
                <w:i/>
                <w:sz w:val="18"/>
              </w:rPr>
              <w:t>ли</w:t>
            </w:r>
          </w:p>
        </w:tc>
      </w:tr>
      <w:tr w:rsidR="00000000">
        <w:tblPrEx>
          <w:tblCellMar>
            <w:top w:w="0" w:type="dxa"/>
            <w:bottom w:w="0" w:type="dxa"/>
          </w:tblCellMar>
        </w:tblPrEx>
        <w:trPr>
          <w:cantSplit/>
        </w:trPr>
        <w:tc>
          <w:tcPr>
            <w:tcW w:w="932" w:type="dxa"/>
            <w:tcBorders>
              <w:top w:val="single" w:sz="6" w:space="0" w:color="auto"/>
              <w:left w:val="single" w:sz="6" w:space="0" w:color="auto"/>
            </w:tcBorders>
          </w:tcPr>
          <w:p w:rsidR="00000000" w:rsidRDefault="00000000">
            <w:pPr>
              <w:spacing w:after="120"/>
              <w:rPr>
                <w:sz w:val="18"/>
              </w:rPr>
            </w:pPr>
            <w:r>
              <w:rPr>
                <w:sz w:val="18"/>
              </w:rPr>
              <w:t>1943</w:t>
            </w:r>
          </w:p>
        </w:tc>
        <w:tc>
          <w:tcPr>
            <w:tcW w:w="813" w:type="dxa"/>
            <w:tcBorders>
              <w:top w:val="single" w:sz="6" w:space="0" w:color="auto"/>
              <w:left w:val="single" w:sz="6" w:space="0" w:color="auto"/>
            </w:tcBorders>
          </w:tcPr>
          <w:p w:rsidR="00000000" w:rsidRDefault="00000000">
            <w:pPr>
              <w:spacing w:after="120"/>
              <w:jc w:val="right"/>
              <w:rPr>
                <w:sz w:val="18"/>
              </w:rPr>
            </w:pPr>
            <w:r>
              <w:rPr>
                <w:sz w:val="18"/>
              </w:rPr>
              <w:t>99</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2</w:t>
            </w:r>
          </w:p>
        </w:tc>
        <w:tc>
          <w:tcPr>
            <w:tcW w:w="1526" w:type="dxa"/>
            <w:tcBorders>
              <w:top w:val="single" w:sz="6" w:space="0" w:color="auto"/>
              <w:left w:val="single" w:sz="6" w:space="0" w:color="auto"/>
            </w:tcBorders>
          </w:tcPr>
          <w:p w:rsidR="00000000" w:rsidRDefault="00000000">
            <w:pPr>
              <w:spacing w:after="120"/>
              <w:jc w:val="right"/>
              <w:rPr>
                <w:sz w:val="18"/>
              </w:rPr>
            </w:pPr>
            <w:r>
              <w:rPr>
                <w:sz w:val="18"/>
              </w:rPr>
              <w:t>0</w:t>
            </w:r>
          </w:p>
        </w:tc>
        <w:tc>
          <w:tcPr>
            <w:tcW w:w="813" w:type="dxa"/>
            <w:tcBorders>
              <w:top w:val="single" w:sz="6" w:space="0" w:color="auto"/>
              <w:left w:val="single" w:sz="6" w:space="0" w:color="auto"/>
            </w:tcBorders>
          </w:tcPr>
          <w:p w:rsidR="00000000" w:rsidRDefault="00000000">
            <w:pPr>
              <w:spacing w:after="120"/>
              <w:jc w:val="right"/>
              <w:rPr>
                <w:sz w:val="18"/>
              </w:rPr>
            </w:pPr>
            <w:r>
              <w:rPr>
                <w:sz w:val="18"/>
              </w:rPr>
              <w:t>30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w:t>
            </w:r>
          </w:p>
        </w:tc>
        <w:tc>
          <w:tcPr>
            <w:tcW w:w="152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w:t>
            </w:r>
          </w:p>
        </w:tc>
      </w:tr>
      <w:tr w:rsidR="00000000">
        <w:tblPrEx>
          <w:tblCellMar>
            <w:top w:w="0" w:type="dxa"/>
            <w:bottom w:w="0" w:type="dxa"/>
          </w:tblCellMar>
        </w:tblPrEx>
        <w:trPr>
          <w:cantSplit/>
        </w:trPr>
        <w:tc>
          <w:tcPr>
            <w:tcW w:w="932" w:type="dxa"/>
            <w:tcBorders>
              <w:top w:val="single" w:sz="6" w:space="0" w:color="auto"/>
              <w:left w:val="single" w:sz="6" w:space="0" w:color="auto"/>
            </w:tcBorders>
          </w:tcPr>
          <w:p w:rsidR="00000000" w:rsidRDefault="00000000">
            <w:pPr>
              <w:spacing w:after="120"/>
              <w:rPr>
                <w:sz w:val="18"/>
              </w:rPr>
            </w:pPr>
            <w:r>
              <w:rPr>
                <w:sz w:val="18"/>
              </w:rPr>
              <w:t>1963</w:t>
            </w:r>
          </w:p>
        </w:tc>
        <w:tc>
          <w:tcPr>
            <w:tcW w:w="813" w:type="dxa"/>
            <w:tcBorders>
              <w:top w:val="single" w:sz="6" w:space="0" w:color="auto"/>
              <w:left w:val="single" w:sz="6" w:space="0" w:color="auto"/>
            </w:tcBorders>
          </w:tcPr>
          <w:p w:rsidR="00000000" w:rsidRDefault="00000000">
            <w:pPr>
              <w:spacing w:after="120"/>
              <w:jc w:val="right"/>
              <w:rPr>
                <w:sz w:val="18"/>
              </w:rPr>
            </w:pPr>
            <w:r>
              <w:rPr>
                <w:sz w:val="18"/>
              </w:rPr>
              <w:t>99</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3</w:t>
            </w:r>
          </w:p>
        </w:tc>
        <w:tc>
          <w:tcPr>
            <w:tcW w:w="1526" w:type="dxa"/>
            <w:tcBorders>
              <w:top w:val="single" w:sz="6" w:space="0" w:color="auto"/>
              <w:left w:val="single" w:sz="6" w:space="0" w:color="auto"/>
            </w:tcBorders>
          </w:tcPr>
          <w:p w:rsidR="00000000" w:rsidRDefault="00000000">
            <w:pPr>
              <w:spacing w:after="120"/>
              <w:jc w:val="right"/>
              <w:rPr>
                <w:sz w:val="18"/>
              </w:rPr>
            </w:pPr>
            <w:r>
              <w:rPr>
                <w:sz w:val="18"/>
              </w:rPr>
              <w:t>1</w:t>
            </w:r>
          </w:p>
        </w:tc>
        <w:tc>
          <w:tcPr>
            <w:tcW w:w="813" w:type="dxa"/>
            <w:tcBorders>
              <w:top w:val="single" w:sz="6" w:space="0" w:color="auto"/>
              <w:left w:val="single" w:sz="6" w:space="0" w:color="auto"/>
            </w:tcBorders>
          </w:tcPr>
          <w:p w:rsidR="00000000" w:rsidRDefault="00000000">
            <w:pPr>
              <w:spacing w:after="120"/>
              <w:jc w:val="right"/>
              <w:rPr>
                <w:sz w:val="18"/>
              </w:rPr>
            </w:pPr>
            <w:r>
              <w:rPr>
                <w:sz w:val="18"/>
              </w:rPr>
              <w:t>30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w:t>
            </w:r>
          </w:p>
        </w:tc>
        <w:tc>
          <w:tcPr>
            <w:tcW w:w="152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0</w:t>
            </w:r>
          </w:p>
        </w:tc>
      </w:tr>
      <w:tr w:rsidR="00000000">
        <w:tblPrEx>
          <w:tblCellMar>
            <w:top w:w="0" w:type="dxa"/>
            <w:bottom w:w="0" w:type="dxa"/>
          </w:tblCellMar>
        </w:tblPrEx>
        <w:trPr>
          <w:cantSplit/>
        </w:trPr>
        <w:tc>
          <w:tcPr>
            <w:tcW w:w="932" w:type="dxa"/>
            <w:tcBorders>
              <w:top w:val="single" w:sz="6" w:space="0" w:color="auto"/>
              <w:left w:val="single" w:sz="6" w:space="0" w:color="auto"/>
            </w:tcBorders>
          </w:tcPr>
          <w:p w:rsidR="00000000" w:rsidRDefault="00000000">
            <w:pPr>
              <w:spacing w:after="120"/>
              <w:rPr>
                <w:sz w:val="18"/>
              </w:rPr>
            </w:pPr>
            <w:r>
              <w:rPr>
                <w:sz w:val="18"/>
              </w:rPr>
              <w:t>1985</w:t>
            </w:r>
          </w:p>
        </w:tc>
        <w:tc>
          <w:tcPr>
            <w:tcW w:w="813" w:type="dxa"/>
            <w:tcBorders>
              <w:top w:val="single" w:sz="6" w:space="0" w:color="auto"/>
              <w:left w:val="single" w:sz="6" w:space="0" w:color="auto"/>
            </w:tcBorders>
          </w:tcPr>
          <w:p w:rsidR="00000000" w:rsidRDefault="00000000">
            <w:pPr>
              <w:spacing w:after="120"/>
              <w:jc w:val="right"/>
              <w:rPr>
                <w:sz w:val="18"/>
              </w:rPr>
            </w:pPr>
            <w:r>
              <w:rPr>
                <w:sz w:val="18"/>
              </w:rPr>
              <w:t>99</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0</w:t>
            </w:r>
          </w:p>
        </w:tc>
        <w:tc>
          <w:tcPr>
            <w:tcW w:w="1526" w:type="dxa"/>
            <w:tcBorders>
              <w:top w:val="single" w:sz="6" w:space="0" w:color="auto"/>
              <w:left w:val="single" w:sz="6" w:space="0" w:color="auto"/>
            </w:tcBorders>
          </w:tcPr>
          <w:p w:rsidR="00000000" w:rsidRDefault="00000000">
            <w:pPr>
              <w:spacing w:after="120"/>
              <w:jc w:val="right"/>
              <w:rPr>
                <w:sz w:val="18"/>
              </w:rPr>
            </w:pPr>
            <w:r>
              <w:rPr>
                <w:sz w:val="18"/>
              </w:rPr>
              <w:t>7</w:t>
            </w:r>
          </w:p>
        </w:tc>
        <w:tc>
          <w:tcPr>
            <w:tcW w:w="813" w:type="dxa"/>
            <w:tcBorders>
              <w:top w:val="single" w:sz="6" w:space="0" w:color="auto"/>
              <w:left w:val="single" w:sz="6" w:space="0" w:color="auto"/>
            </w:tcBorders>
          </w:tcPr>
          <w:p w:rsidR="00000000" w:rsidRDefault="00000000">
            <w:pPr>
              <w:spacing w:after="120"/>
              <w:jc w:val="right"/>
              <w:rPr>
                <w:sz w:val="18"/>
              </w:rPr>
            </w:pPr>
            <w:r>
              <w:rPr>
                <w:sz w:val="18"/>
              </w:rPr>
              <w:t>30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0</w:t>
            </w:r>
          </w:p>
        </w:tc>
        <w:tc>
          <w:tcPr>
            <w:tcW w:w="152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w:t>
            </w:r>
          </w:p>
        </w:tc>
      </w:tr>
      <w:tr w:rsidR="00000000">
        <w:tblPrEx>
          <w:tblCellMar>
            <w:top w:w="0" w:type="dxa"/>
            <w:bottom w:w="0" w:type="dxa"/>
          </w:tblCellMar>
        </w:tblPrEx>
        <w:trPr>
          <w:cantSplit/>
        </w:trPr>
        <w:tc>
          <w:tcPr>
            <w:tcW w:w="932" w:type="dxa"/>
            <w:tcBorders>
              <w:top w:val="single" w:sz="6" w:space="0" w:color="auto"/>
              <w:left w:val="single" w:sz="6" w:space="0" w:color="auto"/>
              <w:bottom w:val="single" w:sz="6" w:space="0" w:color="auto"/>
            </w:tcBorders>
          </w:tcPr>
          <w:p w:rsidR="00000000" w:rsidRDefault="00000000">
            <w:pPr>
              <w:spacing w:after="120"/>
              <w:rPr>
                <w:sz w:val="18"/>
              </w:rPr>
            </w:pPr>
            <w:r>
              <w:rPr>
                <w:sz w:val="18"/>
              </w:rPr>
              <w:t>1997</w:t>
            </w:r>
          </w:p>
        </w:tc>
        <w:tc>
          <w:tcPr>
            <w:tcW w:w="813"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99</w:t>
            </w:r>
          </w:p>
        </w:tc>
        <w:tc>
          <w:tcPr>
            <w:tcW w:w="117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7</w:t>
            </w:r>
          </w:p>
        </w:tc>
        <w:tc>
          <w:tcPr>
            <w:tcW w:w="1526"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49</w:t>
            </w:r>
          </w:p>
        </w:tc>
        <w:tc>
          <w:tcPr>
            <w:tcW w:w="813"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30</w:t>
            </w:r>
          </w:p>
        </w:tc>
        <w:tc>
          <w:tcPr>
            <w:tcW w:w="117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w:t>
            </w:r>
          </w:p>
        </w:tc>
        <w:tc>
          <w:tcPr>
            <w:tcW w:w="1526"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6</w:t>
            </w:r>
          </w:p>
        </w:tc>
      </w:tr>
    </w:tbl>
    <w:p w:rsidR="00000000" w:rsidRDefault="00000000">
      <w:pPr>
        <w:spacing w:after="120"/>
        <w:rPr>
          <w:lang w:val="en-US"/>
        </w:rPr>
      </w:pPr>
    </w:p>
    <w:p w:rsidR="00000000" w:rsidRDefault="00000000">
      <w:pPr>
        <w:spacing w:after="120"/>
      </w:pPr>
      <w:r>
        <w:t>81.</w:t>
      </w:r>
      <w:r>
        <w:tab/>
      </w:r>
      <w:r>
        <w:rPr>
          <w:b/>
        </w:rPr>
        <w:t>Представленность женщин в органах исполнительной власти</w:t>
      </w:r>
    </w:p>
    <w:tbl>
      <w:tblPr>
        <w:tblW w:w="0" w:type="auto"/>
        <w:tblInd w:w="2" w:type="dxa"/>
        <w:tblLayout w:type="fixed"/>
        <w:tblCellMar>
          <w:left w:w="115" w:type="dxa"/>
          <w:right w:w="115" w:type="dxa"/>
        </w:tblCellMar>
        <w:tblLook w:val="0000" w:firstRow="0" w:lastRow="0" w:firstColumn="0" w:lastColumn="0" w:noHBand="0" w:noVBand="0"/>
      </w:tblPr>
      <w:tblGrid>
        <w:gridCol w:w="3060"/>
        <w:gridCol w:w="1080"/>
        <w:gridCol w:w="990"/>
        <w:gridCol w:w="1440"/>
      </w:tblGrid>
      <w:tr w:rsidR="00000000">
        <w:tblPrEx>
          <w:tblCellMar>
            <w:top w:w="0" w:type="dxa"/>
            <w:bottom w:w="0" w:type="dxa"/>
          </w:tblCellMar>
        </w:tblPrEx>
        <w:trPr>
          <w:cantSplit/>
          <w:trHeight w:val="374"/>
        </w:trPr>
        <w:tc>
          <w:tcPr>
            <w:tcW w:w="3060" w:type="dxa"/>
            <w:tcBorders>
              <w:top w:val="single" w:sz="6" w:space="0" w:color="auto"/>
              <w:left w:val="single" w:sz="6" w:space="0" w:color="auto"/>
            </w:tcBorders>
          </w:tcPr>
          <w:p w:rsidR="00000000" w:rsidRDefault="00000000">
            <w:pPr>
              <w:spacing w:after="120"/>
              <w:rPr>
                <w:i/>
                <w:sz w:val="18"/>
              </w:rPr>
            </w:pPr>
            <w:r>
              <w:rPr>
                <w:i/>
                <w:sz w:val="18"/>
              </w:rPr>
              <w:t>Должность</w:t>
            </w:r>
          </w:p>
        </w:tc>
        <w:tc>
          <w:tcPr>
            <w:tcW w:w="1080" w:type="dxa"/>
            <w:tcBorders>
              <w:top w:val="single" w:sz="6" w:space="0" w:color="auto"/>
              <w:left w:val="single" w:sz="6" w:space="0" w:color="auto"/>
            </w:tcBorders>
          </w:tcPr>
          <w:p w:rsidR="00000000" w:rsidRDefault="00000000">
            <w:pPr>
              <w:spacing w:after="120"/>
              <w:jc w:val="center"/>
              <w:rPr>
                <w:i/>
                <w:sz w:val="18"/>
              </w:rPr>
            </w:pPr>
            <w:r>
              <w:rPr>
                <w:i/>
                <w:sz w:val="18"/>
              </w:rPr>
              <w:t>Всего</w:t>
            </w:r>
          </w:p>
        </w:tc>
        <w:tc>
          <w:tcPr>
            <w:tcW w:w="990" w:type="dxa"/>
            <w:tcBorders>
              <w:top w:val="single" w:sz="6" w:space="0" w:color="auto"/>
              <w:left w:val="single" w:sz="6" w:space="0" w:color="auto"/>
            </w:tcBorders>
          </w:tcPr>
          <w:p w:rsidR="00000000" w:rsidRDefault="00000000">
            <w:pPr>
              <w:spacing w:after="120"/>
              <w:jc w:val="center"/>
              <w:rPr>
                <w:i/>
                <w:sz w:val="18"/>
              </w:rPr>
            </w:pPr>
            <w:r>
              <w:rPr>
                <w:i/>
                <w:sz w:val="18"/>
              </w:rPr>
              <w:t>1995 год</w:t>
            </w:r>
          </w:p>
        </w:tc>
        <w:tc>
          <w:tcPr>
            <w:tcW w:w="144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Женщины (%)</w:t>
            </w:r>
          </w:p>
        </w:tc>
      </w:tr>
      <w:tr w:rsidR="00000000">
        <w:tblPrEx>
          <w:tblCellMar>
            <w:top w:w="0" w:type="dxa"/>
            <w:bottom w:w="0" w:type="dxa"/>
          </w:tblCellMar>
        </w:tblPrEx>
        <w:trPr>
          <w:cantSplit/>
        </w:trPr>
        <w:tc>
          <w:tcPr>
            <w:tcW w:w="3060" w:type="dxa"/>
            <w:tcBorders>
              <w:top w:val="single" w:sz="6" w:space="0" w:color="auto"/>
              <w:left w:val="single" w:sz="6" w:space="0" w:color="auto"/>
            </w:tcBorders>
          </w:tcPr>
          <w:p w:rsidR="00000000" w:rsidRDefault="00000000">
            <w:pPr>
              <w:spacing w:after="120"/>
              <w:rPr>
                <w:sz w:val="18"/>
              </w:rPr>
            </w:pPr>
            <w:r>
              <w:rPr>
                <w:sz w:val="18"/>
              </w:rPr>
              <w:t>Президент</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1</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0</w:t>
            </w:r>
          </w:p>
        </w:tc>
        <w:tc>
          <w:tcPr>
            <w:tcW w:w="144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0%</w:t>
            </w:r>
          </w:p>
        </w:tc>
      </w:tr>
      <w:tr w:rsidR="00000000">
        <w:tblPrEx>
          <w:tblCellMar>
            <w:top w:w="0" w:type="dxa"/>
            <w:bottom w:w="0" w:type="dxa"/>
          </w:tblCellMar>
        </w:tblPrEx>
        <w:trPr>
          <w:cantSplit/>
        </w:trPr>
        <w:tc>
          <w:tcPr>
            <w:tcW w:w="3060" w:type="dxa"/>
            <w:tcBorders>
              <w:top w:val="single" w:sz="6" w:space="0" w:color="auto"/>
              <w:left w:val="single" w:sz="6" w:space="0" w:color="auto"/>
            </w:tcBorders>
          </w:tcPr>
          <w:p w:rsidR="00000000" w:rsidRDefault="00000000">
            <w:pPr>
              <w:spacing w:after="120"/>
              <w:rPr>
                <w:sz w:val="18"/>
              </w:rPr>
            </w:pPr>
            <w:r>
              <w:rPr>
                <w:sz w:val="18"/>
              </w:rPr>
              <w:t>Вице-президенты</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1</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0</w:t>
            </w:r>
          </w:p>
        </w:tc>
        <w:tc>
          <w:tcPr>
            <w:tcW w:w="144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0%</w:t>
            </w:r>
          </w:p>
        </w:tc>
      </w:tr>
      <w:tr w:rsidR="00000000">
        <w:tblPrEx>
          <w:tblCellMar>
            <w:top w:w="0" w:type="dxa"/>
            <w:bottom w:w="0" w:type="dxa"/>
          </w:tblCellMar>
        </w:tblPrEx>
        <w:trPr>
          <w:cantSplit/>
        </w:trPr>
        <w:tc>
          <w:tcPr>
            <w:tcW w:w="3060" w:type="dxa"/>
            <w:tcBorders>
              <w:top w:val="single" w:sz="6" w:space="0" w:color="auto"/>
              <w:left w:val="single" w:sz="6" w:space="0" w:color="auto"/>
            </w:tcBorders>
          </w:tcPr>
          <w:p w:rsidR="00000000" w:rsidRDefault="00000000">
            <w:pPr>
              <w:spacing w:after="120"/>
              <w:rPr>
                <w:sz w:val="18"/>
              </w:rPr>
            </w:pPr>
            <w:r>
              <w:rPr>
                <w:sz w:val="18"/>
              </w:rPr>
              <w:t>Министры</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13</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1</w:t>
            </w:r>
          </w:p>
        </w:tc>
        <w:tc>
          <w:tcPr>
            <w:tcW w:w="144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7,7%</w:t>
            </w:r>
          </w:p>
        </w:tc>
      </w:tr>
      <w:tr w:rsidR="00000000">
        <w:tblPrEx>
          <w:tblCellMar>
            <w:top w:w="0" w:type="dxa"/>
            <w:bottom w:w="0" w:type="dxa"/>
          </w:tblCellMar>
        </w:tblPrEx>
        <w:trPr>
          <w:cantSplit/>
        </w:trPr>
        <w:tc>
          <w:tcPr>
            <w:tcW w:w="3060" w:type="dxa"/>
            <w:tcBorders>
              <w:top w:val="single" w:sz="6" w:space="0" w:color="auto"/>
              <w:left w:val="single" w:sz="6" w:space="0" w:color="auto"/>
            </w:tcBorders>
          </w:tcPr>
          <w:p w:rsidR="00000000" w:rsidRDefault="00000000">
            <w:pPr>
              <w:spacing w:after="120"/>
              <w:rPr>
                <w:sz w:val="18"/>
              </w:rPr>
            </w:pPr>
            <w:r>
              <w:rPr>
                <w:sz w:val="18"/>
              </w:rPr>
              <w:t>Заместители министров</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13</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0</w:t>
            </w:r>
          </w:p>
        </w:tc>
        <w:tc>
          <w:tcPr>
            <w:tcW w:w="144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7,7%</w:t>
            </w:r>
          </w:p>
        </w:tc>
      </w:tr>
      <w:tr w:rsidR="00000000">
        <w:tblPrEx>
          <w:tblCellMar>
            <w:top w:w="0" w:type="dxa"/>
            <w:bottom w:w="0" w:type="dxa"/>
          </w:tblCellMar>
        </w:tblPrEx>
        <w:trPr>
          <w:cantSplit/>
        </w:trPr>
        <w:tc>
          <w:tcPr>
            <w:tcW w:w="3060" w:type="dxa"/>
            <w:tcBorders>
              <w:top w:val="single" w:sz="6" w:space="0" w:color="auto"/>
              <w:left w:val="single" w:sz="6" w:space="0" w:color="auto"/>
            </w:tcBorders>
          </w:tcPr>
          <w:p w:rsidR="00000000" w:rsidRDefault="00000000">
            <w:pPr>
              <w:spacing w:after="120"/>
              <w:rPr>
                <w:sz w:val="18"/>
              </w:rPr>
            </w:pPr>
            <w:r>
              <w:rPr>
                <w:sz w:val="18"/>
              </w:rPr>
              <w:t>Главы муниципалитетов</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19</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0</w:t>
            </w:r>
          </w:p>
        </w:tc>
        <w:tc>
          <w:tcPr>
            <w:tcW w:w="144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0%</w:t>
            </w:r>
          </w:p>
        </w:tc>
      </w:tr>
      <w:tr w:rsidR="00000000">
        <w:tblPrEx>
          <w:tblCellMar>
            <w:top w:w="0" w:type="dxa"/>
            <w:bottom w:w="0" w:type="dxa"/>
          </w:tblCellMar>
        </w:tblPrEx>
        <w:trPr>
          <w:cantSplit/>
        </w:trPr>
        <w:tc>
          <w:tcPr>
            <w:tcW w:w="3060" w:type="dxa"/>
            <w:tcBorders>
              <w:top w:val="single" w:sz="6" w:space="0" w:color="auto"/>
              <w:left w:val="single" w:sz="6" w:space="0" w:color="auto"/>
              <w:bottom w:val="single" w:sz="6" w:space="0" w:color="auto"/>
            </w:tcBorders>
          </w:tcPr>
          <w:p w:rsidR="00000000" w:rsidRDefault="00000000">
            <w:pPr>
              <w:spacing w:after="120"/>
              <w:rPr>
                <w:sz w:val="18"/>
              </w:rPr>
            </w:pPr>
            <w:r>
              <w:rPr>
                <w:sz w:val="18"/>
              </w:rPr>
              <w:t>Главы автономий</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12</w:t>
            </w:r>
          </w:p>
        </w:tc>
        <w:tc>
          <w:tcPr>
            <w:tcW w:w="99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8,3%</w:t>
            </w:r>
          </w:p>
        </w:tc>
      </w:tr>
      <w:tr w:rsidR="00000000">
        <w:tblPrEx>
          <w:tblCellMar>
            <w:top w:w="0" w:type="dxa"/>
            <w:bottom w:w="0" w:type="dxa"/>
          </w:tblCellMar>
        </w:tblPrEx>
        <w:trPr>
          <w:cantSplit/>
        </w:trPr>
        <w:tc>
          <w:tcPr>
            <w:tcW w:w="3060" w:type="dxa"/>
            <w:tcBorders>
              <w:left w:val="single" w:sz="6" w:space="0" w:color="auto"/>
              <w:bottom w:val="single" w:sz="6" w:space="0" w:color="auto"/>
            </w:tcBorders>
          </w:tcPr>
          <w:p w:rsidR="00000000" w:rsidRDefault="00000000">
            <w:pPr>
              <w:spacing w:after="120"/>
              <w:rPr>
                <w:sz w:val="18"/>
              </w:rPr>
            </w:pPr>
            <w:r>
              <w:rPr>
                <w:sz w:val="18"/>
              </w:rPr>
              <w:t>Руководители децентрализова</w:t>
            </w:r>
            <w:r>
              <w:rPr>
                <w:sz w:val="18"/>
              </w:rPr>
              <w:t>н</w:t>
            </w:r>
            <w:r>
              <w:rPr>
                <w:sz w:val="18"/>
              </w:rPr>
              <w:t>ных субъектов</w:t>
            </w:r>
          </w:p>
        </w:tc>
        <w:tc>
          <w:tcPr>
            <w:tcW w:w="1080" w:type="dxa"/>
            <w:tcBorders>
              <w:left w:val="single" w:sz="6" w:space="0" w:color="auto"/>
              <w:bottom w:val="single" w:sz="6" w:space="0" w:color="auto"/>
            </w:tcBorders>
          </w:tcPr>
          <w:p w:rsidR="00000000" w:rsidRDefault="00000000">
            <w:pPr>
              <w:spacing w:after="120"/>
              <w:jc w:val="right"/>
              <w:rPr>
                <w:sz w:val="18"/>
              </w:rPr>
            </w:pPr>
            <w:r>
              <w:rPr>
                <w:sz w:val="18"/>
              </w:rPr>
              <w:t>4</w:t>
            </w:r>
          </w:p>
        </w:tc>
        <w:tc>
          <w:tcPr>
            <w:tcW w:w="990" w:type="dxa"/>
            <w:tcBorders>
              <w:left w:val="single" w:sz="6" w:space="0" w:color="auto"/>
              <w:bottom w:val="single" w:sz="6" w:space="0" w:color="auto"/>
            </w:tcBorders>
          </w:tcPr>
          <w:p w:rsidR="00000000" w:rsidRDefault="00000000">
            <w:pPr>
              <w:spacing w:after="120"/>
              <w:jc w:val="right"/>
              <w:rPr>
                <w:sz w:val="18"/>
              </w:rPr>
            </w:pPr>
            <w:r>
              <w:rPr>
                <w:sz w:val="18"/>
              </w:rPr>
              <w:t>1</w:t>
            </w:r>
          </w:p>
        </w:tc>
        <w:tc>
          <w:tcPr>
            <w:tcW w:w="1440" w:type="dxa"/>
            <w:tcBorders>
              <w:left w:val="single" w:sz="6" w:space="0" w:color="auto"/>
              <w:bottom w:val="single" w:sz="6" w:space="0" w:color="auto"/>
              <w:right w:val="single" w:sz="6" w:space="0" w:color="auto"/>
            </w:tcBorders>
          </w:tcPr>
          <w:p w:rsidR="00000000" w:rsidRDefault="00000000">
            <w:pPr>
              <w:spacing w:after="120"/>
              <w:jc w:val="right"/>
              <w:rPr>
                <w:sz w:val="18"/>
              </w:rPr>
            </w:pPr>
            <w:r>
              <w:rPr>
                <w:sz w:val="18"/>
              </w:rPr>
              <w:t>25%</w:t>
            </w:r>
          </w:p>
        </w:tc>
      </w:tr>
    </w:tbl>
    <w:p w:rsidR="00000000" w:rsidRDefault="00000000">
      <w:pPr>
        <w:keepNext/>
        <w:spacing w:after="120"/>
        <w:rPr>
          <w:lang w:val="en-US"/>
        </w:rPr>
      </w:pPr>
    </w:p>
    <w:p w:rsidR="00000000" w:rsidRDefault="00000000">
      <w:pPr>
        <w:keepNext/>
        <w:spacing w:after="120"/>
      </w:pPr>
      <w:r>
        <w:t>82.</w:t>
      </w:r>
      <w:r>
        <w:tab/>
      </w:r>
      <w:r>
        <w:rPr>
          <w:b/>
        </w:rPr>
        <w:t>Представленность женщин в судебных органах</w:t>
      </w:r>
    </w:p>
    <w:tbl>
      <w:tblPr>
        <w:tblW w:w="0" w:type="auto"/>
        <w:tblInd w:w="2" w:type="dxa"/>
        <w:tblLayout w:type="fixed"/>
        <w:tblCellMar>
          <w:left w:w="120" w:type="dxa"/>
          <w:right w:w="120" w:type="dxa"/>
        </w:tblCellMar>
        <w:tblLook w:val="0000" w:firstRow="0" w:lastRow="0" w:firstColumn="0" w:lastColumn="0" w:noHBand="0" w:noVBand="0"/>
      </w:tblPr>
      <w:tblGrid>
        <w:gridCol w:w="3870"/>
        <w:gridCol w:w="1080"/>
        <w:gridCol w:w="1350"/>
      </w:tblGrid>
      <w:tr w:rsidR="00000000">
        <w:tblPrEx>
          <w:tblCellMar>
            <w:top w:w="0" w:type="dxa"/>
            <w:bottom w:w="0" w:type="dxa"/>
          </w:tblCellMar>
        </w:tblPrEx>
        <w:trPr>
          <w:cantSplit/>
          <w:trHeight w:val="403"/>
        </w:trPr>
        <w:tc>
          <w:tcPr>
            <w:tcW w:w="3870" w:type="dxa"/>
            <w:tcBorders>
              <w:top w:val="single" w:sz="6" w:space="0" w:color="auto"/>
              <w:left w:val="single" w:sz="6" w:space="0" w:color="auto"/>
            </w:tcBorders>
          </w:tcPr>
          <w:p w:rsidR="00000000" w:rsidRDefault="00000000">
            <w:pPr>
              <w:spacing w:after="120"/>
              <w:jc w:val="center"/>
              <w:rPr>
                <w:i/>
                <w:sz w:val="18"/>
              </w:rPr>
            </w:pPr>
          </w:p>
        </w:tc>
        <w:tc>
          <w:tcPr>
            <w:tcW w:w="1080" w:type="dxa"/>
            <w:tcBorders>
              <w:top w:val="single" w:sz="6" w:space="0" w:color="auto"/>
              <w:left w:val="single" w:sz="6" w:space="0" w:color="auto"/>
            </w:tcBorders>
          </w:tcPr>
          <w:p w:rsidR="00000000" w:rsidRDefault="00000000">
            <w:pPr>
              <w:spacing w:after="120"/>
              <w:jc w:val="center"/>
              <w:rPr>
                <w:i/>
                <w:sz w:val="18"/>
              </w:rPr>
            </w:pPr>
            <w:r>
              <w:rPr>
                <w:i/>
                <w:sz w:val="18"/>
              </w:rPr>
              <w:t>Всего</w:t>
            </w:r>
          </w:p>
        </w:tc>
        <w:tc>
          <w:tcPr>
            <w:tcW w:w="135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Женщины (%)</w:t>
            </w:r>
          </w:p>
        </w:tc>
      </w:tr>
      <w:tr w:rsidR="00000000">
        <w:tblPrEx>
          <w:tblCellMar>
            <w:top w:w="0" w:type="dxa"/>
            <w:bottom w:w="0" w:type="dxa"/>
          </w:tblCellMar>
        </w:tblPrEx>
        <w:trPr>
          <w:cantSplit/>
          <w:trHeight w:val="403"/>
        </w:trPr>
        <w:tc>
          <w:tcPr>
            <w:tcW w:w="3870" w:type="dxa"/>
            <w:tcBorders>
              <w:top w:val="single" w:sz="6" w:space="0" w:color="auto"/>
              <w:left w:val="single" w:sz="6" w:space="0" w:color="auto"/>
            </w:tcBorders>
          </w:tcPr>
          <w:p w:rsidR="00000000" w:rsidRDefault="00000000">
            <w:pPr>
              <w:spacing w:after="120"/>
              <w:rPr>
                <w:sz w:val="18"/>
              </w:rPr>
            </w:pPr>
            <w:r>
              <w:rPr>
                <w:sz w:val="18"/>
              </w:rPr>
              <w:t>Верховный суд</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5</w:t>
            </w:r>
          </w:p>
        </w:tc>
        <w:tc>
          <w:tcPr>
            <w:tcW w:w="135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0%</w:t>
            </w:r>
          </w:p>
        </w:tc>
      </w:tr>
      <w:tr w:rsidR="00000000">
        <w:tblPrEx>
          <w:tblCellMar>
            <w:top w:w="0" w:type="dxa"/>
            <w:bottom w:w="0" w:type="dxa"/>
          </w:tblCellMar>
        </w:tblPrEx>
        <w:trPr>
          <w:cantSplit/>
          <w:trHeight w:val="403"/>
        </w:trPr>
        <w:tc>
          <w:tcPr>
            <w:tcW w:w="3870" w:type="dxa"/>
            <w:tcBorders>
              <w:top w:val="single" w:sz="6" w:space="0" w:color="auto"/>
              <w:left w:val="single" w:sz="6" w:space="0" w:color="auto"/>
            </w:tcBorders>
          </w:tcPr>
          <w:p w:rsidR="00000000" w:rsidRDefault="00000000">
            <w:pPr>
              <w:spacing w:after="120"/>
              <w:rPr>
                <w:sz w:val="18"/>
              </w:rPr>
            </w:pPr>
            <w:r>
              <w:rPr>
                <w:sz w:val="18"/>
              </w:rPr>
              <w:t>Апелляционный суд</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43</w:t>
            </w:r>
          </w:p>
        </w:tc>
        <w:tc>
          <w:tcPr>
            <w:tcW w:w="135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16%</w:t>
            </w:r>
          </w:p>
        </w:tc>
      </w:tr>
      <w:tr w:rsidR="00000000">
        <w:tblPrEx>
          <w:tblCellMar>
            <w:top w:w="0" w:type="dxa"/>
            <w:bottom w:w="0" w:type="dxa"/>
          </w:tblCellMar>
        </w:tblPrEx>
        <w:trPr>
          <w:cantSplit/>
          <w:trHeight w:val="403"/>
        </w:trPr>
        <w:tc>
          <w:tcPr>
            <w:tcW w:w="3870" w:type="dxa"/>
            <w:tcBorders>
              <w:top w:val="single" w:sz="6" w:space="0" w:color="auto"/>
              <w:left w:val="single" w:sz="6" w:space="0" w:color="auto"/>
            </w:tcBorders>
          </w:tcPr>
          <w:p w:rsidR="00000000" w:rsidRDefault="00000000">
            <w:pPr>
              <w:spacing w:after="120"/>
              <w:rPr>
                <w:sz w:val="18"/>
              </w:rPr>
            </w:pPr>
            <w:r>
              <w:rPr>
                <w:sz w:val="18"/>
              </w:rPr>
              <w:t>Профессиональные судьи Монт</w:t>
            </w:r>
            <w:r>
              <w:rPr>
                <w:sz w:val="18"/>
              </w:rPr>
              <w:t>е</w:t>
            </w:r>
            <w:r>
              <w:rPr>
                <w:sz w:val="18"/>
              </w:rPr>
              <w:t>видео</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85</w:t>
            </w:r>
          </w:p>
        </w:tc>
        <w:tc>
          <w:tcPr>
            <w:tcW w:w="135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5,1%</w:t>
            </w:r>
          </w:p>
        </w:tc>
      </w:tr>
      <w:tr w:rsidR="00000000">
        <w:tblPrEx>
          <w:tblCellMar>
            <w:top w:w="0" w:type="dxa"/>
            <w:bottom w:w="0" w:type="dxa"/>
          </w:tblCellMar>
        </w:tblPrEx>
        <w:trPr>
          <w:cantSplit/>
          <w:trHeight w:val="403"/>
        </w:trPr>
        <w:tc>
          <w:tcPr>
            <w:tcW w:w="3870" w:type="dxa"/>
            <w:tcBorders>
              <w:top w:val="single" w:sz="6" w:space="0" w:color="auto"/>
              <w:left w:val="single" w:sz="6" w:space="0" w:color="auto"/>
            </w:tcBorders>
          </w:tcPr>
          <w:p w:rsidR="00000000" w:rsidRDefault="00000000">
            <w:pPr>
              <w:spacing w:after="120"/>
              <w:rPr>
                <w:sz w:val="18"/>
              </w:rPr>
            </w:pPr>
            <w:r>
              <w:rPr>
                <w:sz w:val="18"/>
              </w:rPr>
              <w:t>Профессиональные судьи во внутренних районах страны</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74</w:t>
            </w:r>
          </w:p>
        </w:tc>
        <w:tc>
          <w:tcPr>
            <w:tcW w:w="135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55%</w:t>
            </w:r>
          </w:p>
        </w:tc>
      </w:tr>
      <w:tr w:rsidR="00000000">
        <w:tblPrEx>
          <w:tblCellMar>
            <w:top w:w="0" w:type="dxa"/>
            <w:bottom w:w="0" w:type="dxa"/>
          </w:tblCellMar>
        </w:tblPrEx>
        <w:trPr>
          <w:cantSplit/>
          <w:trHeight w:val="403"/>
        </w:trPr>
        <w:tc>
          <w:tcPr>
            <w:tcW w:w="3870" w:type="dxa"/>
            <w:tcBorders>
              <w:top w:val="single" w:sz="6" w:space="0" w:color="auto"/>
              <w:left w:val="single" w:sz="6" w:space="0" w:color="auto"/>
            </w:tcBorders>
          </w:tcPr>
          <w:p w:rsidR="00000000" w:rsidRDefault="00000000">
            <w:pPr>
              <w:spacing w:after="120"/>
              <w:rPr>
                <w:sz w:val="18"/>
              </w:rPr>
            </w:pPr>
            <w:r>
              <w:rPr>
                <w:sz w:val="18"/>
              </w:rPr>
              <w:t>Мировые судьи Монтевидео</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42</w:t>
            </w:r>
          </w:p>
        </w:tc>
        <w:tc>
          <w:tcPr>
            <w:tcW w:w="135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86%</w:t>
            </w:r>
          </w:p>
        </w:tc>
      </w:tr>
      <w:tr w:rsidR="00000000">
        <w:tblPrEx>
          <w:tblCellMar>
            <w:top w:w="0" w:type="dxa"/>
            <w:bottom w:w="0" w:type="dxa"/>
          </w:tblCellMar>
        </w:tblPrEx>
        <w:trPr>
          <w:cantSplit/>
          <w:trHeight w:val="422"/>
        </w:trPr>
        <w:tc>
          <w:tcPr>
            <w:tcW w:w="3870" w:type="dxa"/>
            <w:tcBorders>
              <w:top w:val="single" w:sz="6" w:space="0" w:color="auto"/>
              <w:left w:val="single" w:sz="6" w:space="0" w:color="auto"/>
              <w:bottom w:val="single" w:sz="6" w:space="0" w:color="auto"/>
            </w:tcBorders>
          </w:tcPr>
          <w:p w:rsidR="00000000" w:rsidRDefault="00000000">
            <w:pPr>
              <w:spacing w:after="120"/>
              <w:rPr>
                <w:sz w:val="18"/>
              </w:rPr>
            </w:pPr>
            <w:r>
              <w:rPr>
                <w:sz w:val="18"/>
              </w:rPr>
              <w:t>Мировые судьи во внутренних районах страны</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205</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37%</w:t>
            </w:r>
          </w:p>
        </w:tc>
      </w:tr>
    </w:tbl>
    <w:p w:rsidR="00000000" w:rsidRDefault="00000000">
      <w:pPr>
        <w:spacing w:after="120"/>
      </w:pPr>
    </w:p>
    <w:p w:rsidR="00000000" w:rsidRDefault="00000000">
      <w:pPr>
        <w:spacing w:after="120"/>
      </w:pPr>
      <w:r>
        <w:t>83.</w:t>
      </w:r>
      <w:r>
        <w:tab/>
      </w:r>
      <w:r>
        <w:rPr>
          <w:b/>
        </w:rPr>
        <w:t>Представленность женщин в органах власти департаментов</w:t>
      </w:r>
    </w:p>
    <w:tbl>
      <w:tblPr>
        <w:tblW w:w="0" w:type="auto"/>
        <w:tblInd w:w="2" w:type="dxa"/>
        <w:tblLayout w:type="fixed"/>
        <w:tblCellMar>
          <w:left w:w="120" w:type="dxa"/>
          <w:right w:w="120" w:type="dxa"/>
        </w:tblCellMar>
        <w:tblLook w:val="0000" w:firstRow="0" w:lastRow="0" w:firstColumn="0" w:lastColumn="0" w:noHBand="0" w:noVBand="0"/>
      </w:tblPr>
      <w:tblGrid>
        <w:gridCol w:w="1322"/>
        <w:gridCol w:w="1441"/>
        <w:gridCol w:w="1084"/>
        <w:gridCol w:w="1373"/>
        <w:gridCol w:w="1170"/>
        <w:gridCol w:w="1260"/>
      </w:tblGrid>
      <w:tr w:rsidR="00000000">
        <w:tblPrEx>
          <w:tblCellMar>
            <w:top w:w="0" w:type="dxa"/>
            <w:bottom w:w="0" w:type="dxa"/>
          </w:tblCellMar>
        </w:tblPrEx>
        <w:trPr>
          <w:cantSplit/>
          <w:trHeight w:val="403"/>
        </w:trPr>
        <w:tc>
          <w:tcPr>
            <w:tcW w:w="1322" w:type="dxa"/>
            <w:tcBorders>
              <w:top w:val="single" w:sz="6" w:space="0" w:color="auto"/>
              <w:left w:val="single" w:sz="6" w:space="0" w:color="auto"/>
            </w:tcBorders>
          </w:tcPr>
          <w:p w:rsidR="00000000" w:rsidRDefault="00000000">
            <w:pPr>
              <w:spacing w:after="120"/>
              <w:jc w:val="center"/>
              <w:rPr>
                <w:i/>
                <w:sz w:val="18"/>
              </w:rPr>
            </w:pPr>
            <w:r>
              <w:rPr>
                <w:i/>
                <w:sz w:val="18"/>
              </w:rPr>
              <w:t>Год</w:t>
            </w:r>
          </w:p>
        </w:tc>
        <w:tc>
          <w:tcPr>
            <w:tcW w:w="1441" w:type="dxa"/>
            <w:tcBorders>
              <w:top w:val="single" w:sz="6" w:space="0" w:color="auto"/>
              <w:left w:val="single" w:sz="6" w:space="0" w:color="auto"/>
            </w:tcBorders>
          </w:tcPr>
          <w:p w:rsidR="00000000" w:rsidRDefault="00000000">
            <w:pPr>
              <w:spacing w:after="120"/>
              <w:jc w:val="center"/>
              <w:rPr>
                <w:i/>
                <w:sz w:val="18"/>
              </w:rPr>
            </w:pPr>
            <w:r>
              <w:rPr>
                <w:i/>
                <w:sz w:val="18"/>
              </w:rPr>
              <w:t>Монтев</w:t>
            </w:r>
            <w:r>
              <w:rPr>
                <w:i/>
                <w:sz w:val="18"/>
              </w:rPr>
              <w:t>и</w:t>
            </w:r>
            <w:r>
              <w:rPr>
                <w:i/>
                <w:sz w:val="18"/>
              </w:rPr>
              <w:t>део</w:t>
            </w:r>
          </w:p>
        </w:tc>
        <w:tc>
          <w:tcPr>
            <w:tcW w:w="1084" w:type="dxa"/>
            <w:tcBorders>
              <w:top w:val="single" w:sz="6" w:space="0" w:color="auto"/>
              <w:left w:val="single" w:sz="6" w:space="0" w:color="auto"/>
            </w:tcBorders>
          </w:tcPr>
          <w:p w:rsidR="00000000" w:rsidRDefault="00000000">
            <w:pPr>
              <w:spacing w:after="120"/>
              <w:jc w:val="center"/>
              <w:rPr>
                <w:i/>
                <w:sz w:val="18"/>
              </w:rPr>
            </w:pPr>
            <w:r>
              <w:rPr>
                <w:i/>
                <w:sz w:val="18"/>
              </w:rPr>
              <w:t>Пр</w:t>
            </w:r>
            <w:r>
              <w:rPr>
                <w:i/>
                <w:sz w:val="18"/>
              </w:rPr>
              <w:t>о</w:t>
            </w:r>
            <w:r>
              <w:rPr>
                <w:i/>
                <w:sz w:val="18"/>
              </w:rPr>
              <w:t>цент</w:t>
            </w:r>
          </w:p>
        </w:tc>
        <w:tc>
          <w:tcPr>
            <w:tcW w:w="1373" w:type="dxa"/>
            <w:tcBorders>
              <w:top w:val="single" w:sz="6" w:space="0" w:color="auto"/>
              <w:left w:val="single" w:sz="6" w:space="0" w:color="auto"/>
            </w:tcBorders>
          </w:tcPr>
          <w:p w:rsidR="00000000" w:rsidRDefault="00000000">
            <w:pPr>
              <w:spacing w:after="120"/>
              <w:jc w:val="center"/>
              <w:rPr>
                <w:i/>
                <w:sz w:val="18"/>
              </w:rPr>
            </w:pPr>
            <w:r>
              <w:rPr>
                <w:i/>
                <w:sz w:val="18"/>
              </w:rPr>
              <w:t>Внутренние ра</w:t>
            </w:r>
            <w:r>
              <w:rPr>
                <w:i/>
                <w:sz w:val="18"/>
              </w:rPr>
              <w:t>й</w:t>
            </w:r>
            <w:r>
              <w:rPr>
                <w:i/>
                <w:sz w:val="18"/>
              </w:rPr>
              <w:t>оны</w:t>
            </w:r>
          </w:p>
        </w:tc>
        <w:tc>
          <w:tcPr>
            <w:tcW w:w="1170" w:type="dxa"/>
            <w:tcBorders>
              <w:top w:val="single" w:sz="6" w:space="0" w:color="auto"/>
              <w:left w:val="single" w:sz="6" w:space="0" w:color="auto"/>
            </w:tcBorders>
          </w:tcPr>
          <w:p w:rsidR="00000000" w:rsidRDefault="00000000">
            <w:pPr>
              <w:spacing w:after="120"/>
              <w:jc w:val="center"/>
              <w:rPr>
                <w:i/>
                <w:sz w:val="18"/>
              </w:rPr>
            </w:pPr>
            <w:r>
              <w:rPr>
                <w:i/>
                <w:sz w:val="18"/>
              </w:rPr>
              <w:t>Пр</w:t>
            </w:r>
            <w:r>
              <w:rPr>
                <w:i/>
                <w:sz w:val="18"/>
              </w:rPr>
              <w:t>о</w:t>
            </w:r>
            <w:r>
              <w:rPr>
                <w:i/>
                <w:sz w:val="18"/>
              </w:rPr>
              <w:t>цент</w:t>
            </w:r>
          </w:p>
        </w:tc>
        <w:tc>
          <w:tcPr>
            <w:tcW w:w="126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Всего</w:t>
            </w:r>
          </w:p>
        </w:tc>
      </w:tr>
      <w:tr w:rsidR="00000000">
        <w:tblPrEx>
          <w:tblCellMar>
            <w:top w:w="0" w:type="dxa"/>
            <w:bottom w:w="0" w:type="dxa"/>
          </w:tblCellMar>
        </w:tblPrEx>
        <w:trPr>
          <w:cantSplit/>
          <w:trHeight w:val="403"/>
        </w:trPr>
        <w:tc>
          <w:tcPr>
            <w:tcW w:w="1322" w:type="dxa"/>
            <w:tcBorders>
              <w:top w:val="single" w:sz="6" w:space="0" w:color="auto"/>
              <w:left w:val="single" w:sz="6" w:space="0" w:color="auto"/>
            </w:tcBorders>
          </w:tcPr>
          <w:p w:rsidR="00000000" w:rsidRDefault="00000000">
            <w:pPr>
              <w:spacing w:after="120"/>
              <w:rPr>
                <w:sz w:val="18"/>
              </w:rPr>
            </w:pPr>
            <w:r>
              <w:rPr>
                <w:sz w:val="18"/>
              </w:rPr>
              <w:t>1963</w:t>
            </w:r>
          </w:p>
        </w:tc>
        <w:tc>
          <w:tcPr>
            <w:tcW w:w="1441" w:type="dxa"/>
            <w:tcBorders>
              <w:top w:val="single" w:sz="6" w:space="0" w:color="auto"/>
              <w:left w:val="single" w:sz="6" w:space="0" w:color="auto"/>
            </w:tcBorders>
          </w:tcPr>
          <w:p w:rsidR="00000000" w:rsidRDefault="00000000">
            <w:pPr>
              <w:spacing w:after="120"/>
              <w:jc w:val="right"/>
              <w:rPr>
                <w:sz w:val="18"/>
              </w:rPr>
            </w:pPr>
            <w:r>
              <w:rPr>
                <w:sz w:val="18"/>
              </w:rPr>
              <w:t>3</w:t>
            </w:r>
          </w:p>
        </w:tc>
        <w:tc>
          <w:tcPr>
            <w:tcW w:w="1084" w:type="dxa"/>
            <w:tcBorders>
              <w:top w:val="single" w:sz="6" w:space="0" w:color="auto"/>
              <w:left w:val="single" w:sz="6" w:space="0" w:color="auto"/>
            </w:tcBorders>
          </w:tcPr>
          <w:p w:rsidR="00000000" w:rsidRDefault="00000000">
            <w:pPr>
              <w:spacing w:after="120"/>
              <w:jc w:val="right"/>
              <w:rPr>
                <w:sz w:val="18"/>
              </w:rPr>
            </w:pPr>
            <w:r>
              <w:rPr>
                <w:sz w:val="18"/>
              </w:rPr>
              <w:t>9,7</w:t>
            </w:r>
          </w:p>
        </w:tc>
        <w:tc>
          <w:tcPr>
            <w:tcW w:w="1373" w:type="dxa"/>
            <w:tcBorders>
              <w:top w:val="single" w:sz="6" w:space="0" w:color="auto"/>
              <w:left w:val="single" w:sz="6" w:space="0" w:color="auto"/>
            </w:tcBorders>
          </w:tcPr>
          <w:p w:rsidR="00000000" w:rsidRDefault="00000000">
            <w:pPr>
              <w:spacing w:after="120"/>
              <w:jc w:val="right"/>
              <w:rPr>
                <w:sz w:val="18"/>
              </w:rPr>
            </w:pPr>
            <w:r>
              <w:rPr>
                <w:sz w:val="18"/>
              </w:rPr>
              <w:t>22</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3,9</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4,2%</w:t>
            </w:r>
          </w:p>
        </w:tc>
      </w:tr>
      <w:tr w:rsidR="00000000">
        <w:tblPrEx>
          <w:tblCellMar>
            <w:top w:w="0" w:type="dxa"/>
            <w:bottom w:w="0" w:type="dxa"/>
          </w:tblCellMar>
        </w:tblPrEx>
        <w:trPr>
          <w:cantSplit/>
          <w:trHeight w:val="403"/>
        </w:trPr>
        <w:tc>
          <w:tcPr>
            <w:tcW w:w="1322" w:type="dxa"/>
            <w:tcBorders>
              <w:top w:val="single" w:sz="6" w:space="0" w:color="auto"/>
              <w:left w:val="single" w:sz="6" w:space="0" w:color="auto"/>
            </w:tcBorders>
          </w:tcPr>
          <w:p w:rsidR="00000000" w:rsidRDefault="00000000">
            <w:pPr>
              <w:spacing w:after="120"/>
              <w:rPr>
                <w:sz w:val="18"/>
              </w:rPr>
            </w:pPr>
            <w:r>
              <w:rPr>
                <w:sz w:val="18"/>
              </w:rPr>
              <w:t>1985</w:t>
            </w:r>
          </w:p>
        </w:tc>
        <w:tc>
          <w:tcPr>
            <w:tcW w:w="1441" w:type="dxa"/>
            <w:tcBorders>
              <w:top w:val="single" w:sz="6" w:space="0" w:color="auto"/>
              <w:left w:val="single" w:sz="6" w:space="0" w:color="auto"/>
            </w:tcBorders>
          </w:tcPr>
          <w:p w:rsidR="00000000" w:rsidRDefault="00000000">
            <w:pPr>
              <w:spacing w:after="120"/>
              <w:jc w:val="right"/>
              <w:rPr>
                <w:sz w:val="18"/>
              </w:rPr>
            </w:pPr>
            <w:r>
              <w:rPr>
                <w:sz w:val="18"/>
              </w:rPr>
              <w:t>3</w:t>
            </w:r>
          </w:p>
        </w:tc>
        <w:tc>
          <w:tcPr>
            <w:tcW w:w="1084" w:type="dxa"/>
            <w:tcBorders>
              <w:top w:val="single" w:sz="6" w:space="0" w:color="auto"/>
              <w:left w:val="single" w:sz="6" w:space="0" w:color="auto"/>
            </w:tcBorders>
          </w:tcPr>
          <w:p w:rsidR="00000000" w:rsidRDefault="00000000">
            <w:pPr>
              <w:spacing w:after="120"/>
              <w:jc w:val="right"/>
              <w:rPr>
                <w:sz w:val="18"/>
              </w:rPr>
            </w:pPr>
            <w:r>
              <w:rPr>
                <w:sz w:val="18"/>
              </w:rPr>
              <w:t>9,7</w:t>
            </w:r>
          </w:p>
        </w:tc>
        <w:tc>
          <w:tcPr>
            <w:tcW w:w="1373" w:type="dxa"/>
            <w:tcBorders>
              <w:top w:val="single" w:sz="6" w:space="0" w:color="auto"/>
              <w:left w:val="single" w:sz="6" w:space="0" w:color="auto"/>
            </w:tcBorders>
          </w:tcPr>
          <w:p w:rsidR="00000000" w:rsidRDefault="00000000">
            <w:pPr>
              <w:spacing w:after="120"/>
              <w:jc w:val="right"/>
              <w:rPr>
                <w:sz w:val="18"/>
              </w:rPr>
            </w:pPr>
            <w:r>
              <w:rPr>
                <w:sz w:val="18"/>
              </w:rPr>
              <w:t>28</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5</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5,3%</w:t>
            </w:r>
          </w:p>
        </w:tc>
      </w:tr>
      <w:tr w:rsidR="00000000">
        <w:tblPrEx>
          <w:tblCellMar>
            <w:top w:w="0" w:type="dxa"/>
            <w:bottom w:w="0" w:type="dxa"/>
          </w:tblCellMar>
        </w:tblPrEx>
        <w:trPr>
          <w:cantSplit/>
          <w:trHeight w:val="422"/>
        </w:trPr>
        <w:tc>
          <w:tcPr>
            <w:tcW w:w="1322" w:type="dxa"/>
            <w:tcBorders>
              <w:top w:val="single" w:sz="6" w:space="0" w:color="auto"/>
              <w:left w:val="single" w:sz="6" w:space="0" w:color="auto"/>
              <w:bottom w:val="single" w:sz="6" w:space="0" w:color="auto"/>
            </w:tcBorders>
          </w:tcPr>
          <w:p w:rsidR="00000000" w:rsidRDefault="00000000">
            <w:pPr>
              <w:spacing w:after="120"/>
              <w:rPr>
                <w:sz w:val="18"/>
              </w:rPr>
            </w:pPr>
            <w:r>
              <w:rPr>
                <w:sz w:val="18"/>
              </w:rPr>
              <w:t>1995-1997</w:t>
            </w:r>
          </w:p>
        </w:tc>
        <w:tc>
          <w:tcPr>
            <w:tcW w:w="1441"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7</w:t>
            </w:r>
          </w:p>
        </w:tc>
        <w:tc>
          <w:tcPr>
            <w:tcW w:w="108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22,6</w:t>
            </w:r>
          </w:p>
        </w:tc>
        <w:tc>
          <w:tcPr>
            <w:tcW w:w="1373"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74</w:t>
            </w:r>
          </w:p>
        </w:tc>
        <w:tc>
          <w:tcPr>
            <w:tcW w:w="117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13,3</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13,8%</w:t>
            </w:r>
          </w:p>
        </w:tc>
      </w:tr>
    </w:tbl>
    <w:p w:rsidR="00000000" w:rsidRDefault="00000000">
      <w:pPr>
        <w:spacing w:after="120"/>
      </w:pPr>
    </w:p>
    <w:p w:rsidR="00000000" w:rsidRDefault="00000000">
      <w:pPr>
        <w:spacing w:after="120"/>
      </w:pPr>
      <w:r>
        <w:t>84.</w:t>
      </w:r>
      <w:r>
        <w:tab/>
      </w:r>
      <w:r>
        <w:rPr>
          <w:b/>
        </w:rPr>
        <w:t>Число женщин на руководящих постах в профсоюзах</w:t>
      </w:r>
    </w:p>
    <w:tbl>
      <w:tblPr>
        <w:tblW w:w="0" w:type="auto"/>
        <w:tblInd w:w="2" w:type="dxa"/>
        <w:tblLayout w:type="fixed"/>
        <w:tblCellMar>
          <w:left w:w="120" w:type="dxa"/>
          <w:right w:w="120" w:type="dxa"/>
        </w:tblCellMar>
        <w:tblLook w:val="0000" w:firstRow="0" w:lastRow="0" w:firstColumn="0" w:lastColumn="0" w:noHBand="0" w:noVBand="0"/>
      </w:tblPr>
      <w:tblGrid>
        <w:gridCol w:w="3765"/>
        <w:gridCol w:w="1635"/>
        <w:gridCol w:w="1350"/>
        <w:gridCol w:w="1260"/>
      </w:tblGrid>
      <w:tr w:rsidR="00000000">
        <w:tblPrEx>
          <w:tblCellMar>
            <w:top w:w="0" w:type="dxa"/>
            <w:bottom w:w="0" w:type="dxa"/>
          </w:tblCellMar>
        </w:tblPrEx>
        <w:trPr>
          <w:cantSplit/>
          <w:trHeight w:val="403"/>
        </w:trPr>
        <w:tc>
          <w:tcPr>
            <w:tcW w:w="3765" w:type="dxa"/>
            <w:tcBorders>
              <w:top w:val="single" w:sz="6" w:space="0" w:color="auto"/>
              <w:left w:val="single" w:sz="6" w:space="0" w:color="auto"/>
            </w:tcBorders>
          </w:tcPr>
          <w:p w:rsidR="00000000" w:rsidRDefault="00000000">
            <w:pPr>
              <w:spacing w:after="120"/>
              <w:jc w:val="center"/>
              <w:rPr>
                <w:i/>
                <w:sz w:val="18"/>
              </w:rPr>
            </w:pPr>
            <w:r>
              <w:rPr>
                <w:i/>
                <w:sz w:val="18"/>
              </w:rPr>
              <w:t>Исполнительный секретариат</w:t>
            </w:r>
          </w:p>
        </w:tc>
        <w:tc>
          <w:tcPr>
            <w:tcW w:w="1635" w:type="dxa"/>
            <w:tcBorders>
              <w:top w:val="single" w:sz="6" w:space="0" w:color="auto"/>
              <w:left w:val="single" w:sz="6" w:space="0" w:color="auto"/>
            </w:tcBorders>
          </w:tcPr>
          <w:p w:rsidR="00000000" w:rsidRDefault="00000000">
            <w:pPr>
              <w:spacing w:after="120"/>
              <w:jc w:val="center"/>
              <w:rPr>
                <w:i/>
                <w:sz w:val="18"/>
              </w:rPr>
            </w:pPr>
            <w:r>
              <w:rPr>
                <w:i/>
                <w:sz w:val="18"/>
              </w:rPr>
              <w:t>Представители обоих полов</w:t>
            </w:r>
          </w:p>
        </w:tc>
        <w:tc>
          <w:tcPr>
            <w:tcW w:w="1350" w:type="dxa"/>
            <w:tcBorders>
              <w:top w:val="single" w:sz="6" w:space="0" w:color="auto"/>
              <w:left w:val="single" w:sz="6" w:space="0" w:color="auto"/>
            </w:tcBorders>
          </w:tcPr>
          <w:p w:rsidR="00000000" w:rsidRDefault="00000000">
            <w:pPr>
              <w:spacing w:after="120"/>
              <w:jc w:val="center"/>
              <w:rPr>
                <w:i/>
                <w:sz w:val="18"/>
              </w:rPr>
            </w:pPr>
            <w:r>
              <w:rPr>
                <w:i/>
                <w:sz w:val="18"/>
              </w:rPr>
              <w:t>Женщины</w:t>
            </w:r>
          </w:p>
        </w:tc>
        <w:tc>
          <w:tcPr>
            <w:tcW w:w="126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Женщины (%)</w:t>
            </w:r>
          </w:p>
        </w:tc>
      </w:tr>
      <w:tr w:rsidR="00000000">
        <w:tblPrEx>
          <w:tblCellMar>
            <w:top w:w="0" w:type="dxa"/>
            <w:bottom w:w="0" w:type="dxa"/>
          </w:tblCellMar>
        </w:tblPrEx>
        <w:trPr>
          <w:cantSplit/>
          <w:trHeight w:val="883"/>
        </w:trPr>
        <w:tc>
          <w:tcPr>
            <w:tcW w:w="3765" w:type="dxa"/>
            <w:tcBorders>
              <w:top w:val="single" w:sz="6" w:space="0" w:color="auto"/>
              <w:left w:val="single" w:sz="6" w:space="0" w:color="auto"/>
            </w:tcBorders>
          </w:tcPr>
          <w:p w:rsidR="00000000" w:rsidRDefault="00000000">
            <w:pPr>
              <w:spacing w:after="120"/>
              <w:rPr>
                <w:sz w:val="18"/>
              </w:rPr>
            </w:pPr>
            <w:r>
              <w:rPr>
                <w:sz w:val="18"/>
              </w:rPr>
              <w:t>"Межпрофсоюзный пленум трудящихся" - Национальный ко</w:t>
            </w:r>
            <w:r>
              <w:rPr>
                <w:sz w:val="18"/>
              </w:rPr>
              <w:t>н</w:t>
            </w:r>
            <w:r>
              <w:rPr>
                <w:sz w:val="18"/>
              </w:rPr>
              <w:t>вент трудящихся (НКТ)</w:t>
            </w:r>
          </w:p>
        </w:tc>
        <w:tc>
          <w:tcPr>
            <w:tcW w:w="1635" w:type="dxa"/>
            <w:tcBorders>
              <w:top w:val="single" w:sz="6" w:space="0" w:color="auto"/>
              <w:left w:val="single" w:sz="6" w:space="0" w:color="auto"/>
            </w:tcBorders>
          </w:tcPr>
          <w:p w:rsidR="00000000" w:rsidRDefault="00000000">
            <w:pPr>
              <w:spacing w:after="120"/>
              <w:jc w:val="right"/>
              <w:rPr>
                <w:sz w:val="18"/>
              </w:rPr>
            </w:pPr>
            <w:r>
              <w:rPr>
                <w:sz w:val="18"/>
              </w:rPr>
              <w:t>17</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3</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17,6%</w:t>
            </w:r>
          </w:p>
        </w:tc>
      </w:tr>
      <w:tr w:rsidR="00000000">
        <w:tblPrEx>
          <w:tblCellMar>
            <w:top w:w="0" w:type="dxa"/>
            <w:bottom w:w="0" w:type="dxa"/>
          </w:tblCellMar>
        </w:tblPrEx>
        <w:trPr>
          <w:cantSplit/>
          <w:trHeight w:val="662"/>
        </w:trPr>
        <w:tc>
          <w:tcPr>
            <w:tcW w:w="3765" w:type="dxa"/>
            <w:tcBorders>
              <w:top w:val="single" w:sz="6" w:space="0" w:color="auto"/>
              <w:left w:val="single" w:sz="6" w:space="0" w:color="auto"/>
              <w:bottom w:val="single" w:sz="6" w:space="0" w:color="auto"/>
            </w:tcBorders>
          </w:tcPr>
          <w:p w:rsidR="00000000" w:rsidRDefault="00000000">
            <w:pPr>
              <w:spacing w:after="120"/>
              <w:rPr>
                <w:sz w:val="18"/>
              </w:rPr>
            </w:pPr>
            <w:r>
              <w:rPr>
                <w:sz w:val="18"/>
              </w:rPr>
              <w:t>Национальный представительный през</w:t>
            </w:r>
            <w:r>
              <w:rPr>
                <w:sz w:val="18"/>
              </w:rPr>
              <w:t>и</w:t>
            </w:r>
            <w:r>
              <w:rPr>
                <w:sz w:val="18"/>
              </w:rPr>
              <w:t>диум</w:t>
            </w:r>
          </w:p>
        </w:tc>
        <w:tc>
          <w:tcPr>
            <w:tcW w:w="1635"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42</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11,9%</w:t>
            </w:r>
          </w:p>
        </w:tc>
      </w:tr>
    </w:tbl>
    <w:p w:rsidR="00000000" w:rsidRDefault="00000000">
      <w:pPr>
        <w:spacing w:after="120"/>
        <w:rPr>
          <w:b/>
        </w:rPr>
      </w:pPr>
    </w:p>
    <w:p w:rsidR="00000000" w:rsidRDefault="00000000">
      <w:pPr>
        <w:spacing w:after="120"/>
      </w:pPr>
      <w:r>
        <w:rPr>
          <w:b/>
        </w:rPr>
        <w:t>Экономическое и социальное положение женщин</w:t>
      </w:r>
    </w:p>
    <w:p w:rsidR="00000000" w:rsidRDefault="00000000">
      <w:pPr>
        <w:spacing w:after="120"/>
        <w:jc w:val="both"/>
        <w:rPr>
          <w:lang w:val="en-US"/>
        </w:rPr>
      </w:pPr>
      <w:r>
        <w:t>85.</w:t>
      </w:r>
      <w:r>
        <w:tab/>
        <w:t>Анализ показателей участия в трудовой деятельности глав семей с разбивкой по доходам и признаку пола, свидетельствует о том, что активное участие в экономической деятельности принимают женщины - главы семей, относящиеся к крайним категориям дохода на душу населения (46 процентов в первой кат</w:t>
      </w:r>
      <w:r>
        <w:t>е</w:t>
      </w:r>
      <w:r>
        <w:t>гории и 38 процентов - в пятой).</w:t>
      </w:r>
    </w:p>
    <w:p w:rsidR="00000000" w:rsidRDefault="00000000">
      <w:pPr>
        <w:spacing w:after="120"/>
        <w:jc w:val="both"/>
        <w:rPr>
          <w:lang w:val="en-US"/>
        </w:rPr>
      </w:pPr>
    </w:p>
    <w:p w:rsidR="00000000" w:rsidRDefault="00000000">
      <w:pPr>
        <w:spacing w:after="120"/>
        <w:jc w:val="both"/>
      </w:pPr>
      <w:r>
        <w:t>86.</w:t>
      </w:r>
      <w:r>
        <w:tab/>
        <w:t>Увеличение участия женщин в экономической деятельности является наиболее характерной чертой эволюции рабочей силы за последнее время. В настоящее время 45,5 процентов женщин (каждая вторая) в возрасте от 15 лет и старше включены в рабочую силу, что составляет 42,4 процентов всего экономически активного н</w:t>
      </w:r>
      <w:r>
        <w:t>а</w:t>
      </w:r>
      <w:r>
        <w:t>селения страны.</w:t>
      </w:r>
    </w:p>
    <w:p w:rsidR="00000000" w:rsidRDefault="00000000">
      <w:pPr>
        <w:spacing w:after="120"/>
        <w:jc w:val="both"/>
      </w:pPr>
      <w:r>
        <w:t>87.</w:t>
      </w:r>
      <w:r>
        <w:tab/>
        <w:t>Хотя число женщин в экономически активном возрасте в столице практически не отличается от числа женщин в других городах страны, число работающих женщин в столице на 45 000 человек превышает чи</w:t>
      </w:r>
      <w:r>
        <w:t>с</w:t>
      </w:r>
      <w:r>
        <w:t>ло работающих женщин во вну</w:t>
      </w:r>
      <w:r>
        <w:t>т</w:t>
      </w:r>
      <w:r>
        <w:t>ренних районах страны.</w:t>
      </w:r>
    </w:p>
    <w:p w:rsidR="00000000" w:rsidRDefault="00000000">
      <w:pPr>
        <w:spacing w:after="120"/>
        <w:jc w:val="both"/>
      </w:pPr>
      <w:r>
        <w:t>88.</w:t>
      </w:r>
      <w:r>
        <w:tab/>
        <w:t>За последние десятилетия был отмечен рост на 4 процента показателя занят</w:t>
      </w:r>
      <w:r>
        <w:t>о</w:t>
      </w:r>
      <w:r>
        <w:t>сти женщин.</w:t>
      </w:r>
    </w:p>
    <w:p w:rsidR="00000000" w:rsidRDefault="00000000">
      <w:pPr>
        <w:spacing w:after="120"/>
        <w:jc w:val="both"/>
      </w:pPr>
      <w:r>
        <w:t>89.</w:t>
      </w:r>
      <w:r>
        <w:tab/>
      </w:r>
      <w:r>
        <w:rPr>
          <w:i/>
        </w:rPr>
        <w:t>Показатели экономической активности населения с разбивкой по признаку п</w:t>
      </w:r>
      <w:r>
        <w:rPr>
          <w:i/>
        </w:rPr>
        <w:t>о</w:t>
      </w:r>
      <w:r>
        <w:rPr>
          <w:i/>
        </w:rPr>
        <w:t>ла</w:t>
      </w:r>
    </w:p>
    <w:tbl>
      <w:tblPr>
        <w:tblW w:w="0" w:type="auto"/>
        <w:tblInd w:w="2" w:type="dxa"/>
        <w:tblLayout w:type="fixed"/>
        <w:tblCellMar>
          <w:left w:w="120" w:type="dxa"/>
          <w:right w:w="120" w:type="dxa"/>
        </w:tblCellMar>
        <w:tblLook w:val="0000" w:firstRow="0" w:lastRow="0" w:firstColumn="0" w:lastColumn="0" w:noHBand="0" w:noVBand="0"/>
      </w:tblPr>
      <w:tblGrid>
        <w:gridCol w:w="1170"/>
        <w:gridCol w:w="1080"/>
        <w:gridCol w:w="1350"/>
        <w:gridCol w:w="1260"/>
      </w:tblGrid>
      <w:tr w:rsidR="00000000">
        <w:tblPrEx>
          <w:tblCellMar>
            <w:top w:w="0" w:type="dxa"/>
            <w:bottom w:w="0" w:type="dxa"/>
          </w:tblCellMar>
        </w:tblPrEx>
        <w:trPr>
          <w:cantSplit/>
          <w:trHeight w:val="403"/>
        </w:trPr>
        <w:tc>
          <w:tcPr>
            <w:tcW w:w="1170" w:type="dxa"/>
            <w:tcBorders>
              <w:top w:val="single" w:sz="6" w:space="0" w:color="auto"/>
              <w:left w:val="single" w:sz="6" w:space="0" w:color="auto"/>
            </w:tcBorders>
          </w:tcPr>
          <w:p w:rsidR="00000000" w:rsidRDefault="00000000">
            <w:pPr>
              <w:spacing w:after="120"/>
              <w:rPr>
                <w:i/>
                <w:sz w:val="18"/>
              </w:rPr>
            </w:pPr>
            <w:r>
              <w:rPr>
                <w:i/>
                <w:sz w:val="18"/>
              </w:rPr>
              <w:t>Год</w:t>
            </w:r>
          </w:p>
        </w:tc>
        <w:tc>
          <w:tcPr>
            <w:tcW w:w="1080" w:type="dxa"/>
            <w:tcBorders>
              <w:top w:val="single" w:sz="6" w:space="0" w:color="auto"/>
              <w:left w:val="single" w:sz="6" w:space="0" w:color="auto"/>
            </w:tcBorders>
          </w:tcPr>
          <w:p w:rsidR="00000000" w:rsidRDefault="00000000">
            <w:pPr>
              <w:spacing w:after="120"/>
              <w:rPr>
                <w:i/>
                <w:sz w:val="18"/>
              </w:rPr>
            </w:pPr>
            <w:r>
              <w:rPr>
                <w:i/>
                <w:sz w:val="18"/>
              </w:rPr>
              <w:t>Всего</w:t>
            </w:r>
          </w:p>
        </w:tc>
        <w:tc>
          <w:tcPr>
            <w:tcW w:w="1350" w:type="dxa"/>
            <w:tcBorders>
              <w:top w:val="single" w:sz="6" w:space="0" w:color="auto"/>
              <w:left w:val="single" w:sz="6" w:space="0" w:color="auto"/>
            </w:tcBorders>
          </w:tcPr>
          <w:p w:rsidR="00000000" w:rsidRDefault="00000000">
            <w:pPr>
              <w:spacing w:after="120"/>
              <w:rPr>
                <w:i/>
                <w:sz w:val="18"/>
              </w:rPr>
            </w:pPr>
            <w:r>
              <w:rPr>
                <w:i/>
                <w:sz w:val="18"/>
              </w:rPr>
              <w:t>Женщины</w:t>
            </w:r>
          </w:p>
        </w:tc>
        <w:tc>
          <w:tcPr>
            <w:tcW w:w="1260" w:type="dxa"/>
            <w:tcBorders>
              <w:top w:val="single" w:sz="6" w:space="0" w:color="auto"/>
              <w:left w:val="single" w:sz="6" w:space="0" w:color="auto"/>
              <w:right w:val="single" w:sz="6" w:space="0" w:color="auto"/>
            </w:tcBorders>
          </w:tcPr>
          <w:p w:rsidR="00000000" w:rsidRDefault="00000000">
            <w:pPr>
              <w:spacing w:after="120"/>
              <w:rPr>
                <w:i/>
                <w:sz w:val="18"/>
              </w:rPr>
            </w:pPr>
            <w:r>
              <w:rPr>
                <w:i/>
                <w:sz w:val="18"/>
              </w:rPr>
              <w:t>Мужч</w:t>
            </w:r>
            <w:r>
              <w:rPr>
                <w:i/>
                <w:sz w:val="18"/>
              </w:rPr>
              <w:t>и</w:t>
            </w:r>
            <w:r>
              <w:rPr>
                <w:i/>
                <w:sz w:val="18"/>
              </w:rPr>
              <w:t>ны</w:t>
            </w:r>
          </w:p>
        </w:tc>
      </w:tr>
      <w:tr w:rsidR="00000000">
        <w:tblPrEx>
          <w:tblCellMar>
            <w:top w:w="0" w:type="dxa"/>
            <w:bottom w:w="0" w:type="dxa"/>
          </w:tblCellMar>
        </w:tblPrEx>
        <w:trPr>
          <w:cantSplit/>
          <w:trHeight w:val="403"/>
        </w:trPr>
        <w:tc>
          <w:tcPr>
            <w:tcW w:w="1170" w:type="dxa"/>
            <w:tcBorders>
              <w:top w:val="single" w:sz="6" w:space="0" w:color="auto"/>
              <w:left w:val="single" w:sz="6" w:space="0" w:color="auto"/>
            </w:tcBorders>
          </w:tcPr>
          <w:p w:rsidR="00000000" w:rsidRDefault="00000000">
            <w:pPr>
              <w:spacing w:after="120"/>
              <w:rPr>
                <w:sz w:val="18"/>
              </w:rPr>
            </w:pPr>
            <w:r>
              <w:rPr>
                <w:sz w:val="18"/>
              </w:rPr>
              <w:t>1987</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54,1</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39,4</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72,1</w:t>
            </w:r>
          </w:p>
        </w:tc>
      </w:tr>
      <w:tr w:rsidR="00000000">
        <w:tblPrEx>
          <w:tblCellMar>
            <w:top w:w="0" w:type="dxa"/>
            <w:bottom w:w="0" w:type="dxa"/>
          </w:tblCellMar>
        </w:tblPrEx>
        <w:trPr>
          <w:cantSplit/>
          <w:trHeight w:val="422"/>
        </w:trPr>
        <w:tc>
          <w:tcPr>
            <w:tcW w:w="1170" w:type="dxa"/>
            <w:tcBorders>
              <w:top w:val="single" w:sz="6" w:space="0" w:color="auto"/>
              <w:left w:val="single" w:sz="6" w:space="0" w:color="auto"/>
              <w:bottom w:val="single" w:sz="6" w:space="0" w:color="auto"/>
            </w:tcBorders>
          </w:tcPr>
          <w:p w:rsidR="00000000" w:rsidRDefault="00000000">
            <w:pPr>
              <w:spacing w:after="120"/>
              <w:rPr>
                <w:sz w:val="18"/>
              </w:rPr>
            </w:pPr>
            <w:r>
              <w:rPr>
                <w:sz w:val="18"/>
              </w:rPr>
              <w:t>1997</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58,2</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u w:val="single"/>
              </w:rPr>
              <w:t>45,5</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73,1</w:t>
            </w:r>
          </w:p>
        </w:tc>
      </w:tr>
    </w:tbl>
    <w:p w:rsidR="00000000" w:rsidRDefault="00000000">
      <w:pPr>
        <w:spacing w:after="120"/>
      </w:pPr>
    </w:p>
    <w:p w:rsidR="00000000" w:rsidRDefault="00000000">
      <w:pPr>
        <w:spacing w:after="120"/>
        <w:jc w:val="both"/>
      </w:pPr>
      <w:r>
        <w:t>90.</w:t>
      </w:r>
      <w:r>
        <w:tab/>
        <w:t>За последнее десятилетие показатель занятости среди женщин увеличился с 32,6 процентов до 40,1 процентов, в то время как аналогичный показатель мужского населения вырос только на 4 процента с (64,5 до 68,0 процентов).</w:t>
      </w:r>
    </w:p>
    <w:p w:rsidR="00000000" w:rsidRDefault="00000000">
      <w:pPr>
        <w:spacing w:after="120"/>
        <w:jc w:val="both"/>
      </w:pPr>
      <w:r>
        <w:t>91.</w:t>
      </w:r>
      <w:r>
        <w:tab/>
        <w:t>Одна из особенностей участия женщин в рабочей силе заключается в том, что женщины выходят на рынок труда с более высоким уровнем образования, чем му</w:t>
      </w:r>
      <w:r>
        <w:t>ж</w:t>
      </w:r>
      <w:r>
        <w:t>чины.</w:t>
      </w:r>
    </w:p>
    <w:p w:rsidR="00000000" w:rsidRDefault="00000000">
      <w:pPr>
        <w:spacing w:after="120"/>
        <w:jc w:val="both"/>
      </w:pPr>
      <w:r>
        <w:t>92.</w:t>
      </w:r>
      <w:r>
        <w:tab/>
        <w:t>Около 19,3 процентов женщин, занятых на рынке труда, имеют третичный уровень образования, что в два раза превышает число мужчин, имеющих аналогичный уровень образования. Такая ситуация отмечае</w:t>
      </w:r>
      <w:r>
        <w:t>т</w:t>
      </w:r>
      <w:r>
        <w:t>ся как во внутренних районах страны, так и в столице.</w:t>
      </w:r>
    </w:p>
    <w:p w:rsidR="00000000" w:rsidRDefault="00000000">
      <w:pPr>
        <w:spacing w:after="120"/>
      </w:pPr>
      <w:r>
        <w:t>93.</w:t>
      </w:r>
      <w:r>
        <w:tab/>
      </w:r>
      <w:r>
        <w:rPr>
          <w:b/>
        </w:rPr>
        <w:t>Показатели экономической активности женщин в зависимости от уровня образования</w:t>
      </w:r>
    </w:p>
    <w:tbl>
      <w:tblPr>
        <w:tblW w:w="0" w:type="auto"/>
        <w:tblInd w:w="2" w:type="dxa"/>
        <w:tblLayout w:type="fixed"/>
        <w:tblCellMar>
          <w:left w:w="120" w:type="dxa"/>
          <w:right w:w="120" w:type="dxa"/>
        </w:tblCellMar>
        <w:tblLook w:val="0000" w:firstRow="0" w:lastRow="0" w:firstColumn="0" w:lastColumn="0" w:noHBand="0" w:noVBand="0"/>
      </w:tblPr>
      <w:tblGrid>
        <w:gridCol w:w="3600"/>
        <w:gridCol w:w="2250"/>
      </w:tblGrid>
      <w:tr w:rsidR="00000000">
        <w:tblPrEx>
          <w:tblCellMar>
            <w:top w:w="0" w:type="dxa"/>
            <w:bottom w:w="0" w:type="dxa"/>
          </w:tblCellMar>
        </w:tblPrEx>
        <w:trPr>
          <w:cantSplit/>
          <w:trHeight w:val="643"/>
        </w:trPr>
        <w:tc>
          <w:tcPr>
            <w:tcW w:w="3600" w:type="dxa"/>
            <w:tcBorders>
              <w:top w:val="single" w:sz="6" w:space="0" w:color="auto"/>
              <w:left w:val="single" w:sz="6" w:space="0" w:color="auto"/>
            </w:tcBorders>
          </w:tcPr>
          <w:p w:rsidR="00000000" w:rsidRDefault="00000000">
            <w:pPr>
              <w:spacing w:after="120"/>
              <w:jc w:val="center"/>
              <w:rPr>
                <w:i/>
                <w:sz w:val="18"/>
              </w:rPr>
            </w:pPr>
            <w:r>
              <w:rPr>
                <w:i/>
                <w:sz w:val="18"/>
              </w:rPr>
              <w:t>Уровень образования</w:t>
            </w:r>
          </w:p>
        </w:tc>
        <w:tc>
          <w:tcPr>
            <w:tcW w:w="225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Доля экономически а</w:t>
            </w:r>
            <w:r>
              <w:rPr>
                <w:i/>
                <w:sz w:val="18"/>
              </w:rPr>
              <w:t>к</w:t>
            </w:r>
            <w:r>
              <w:rPr>
                <w:i/>
                <w:sz w:val="18"/>
              </w:rPr>
              <w:t>тивных женщин</w:t>
            </w:r>
          </w:p>
        </w:tc>
      </w:tr>
      <w:tr w:rsidR="00000000">
        <w:tblPrEx>
          <w:tblCellMar>
            <w:top w:w="0" w:type="dxa"/>
            <w:bottom w:w="0" w:type="dxa"/>
          </w:tblCellMar>
        </w:tblPrEx>
        <w:trPr>
          <w:cantSplit/>
          <w:trHeight w:val="403"/>
        </w:trPr>
        <w:tc>
          <w:tcPr>
            <w:tcW w:w="3600" w:type="dxa"/>
            <w:tcBorders>
              <w:top w:val="single" w:sz="6" w:space="0" w:color="auto"/>
              <w:left w:val="single" w:sz="6" w:space="0" w:color="auto"/>
            </w:tcBorders>
          </w:tcPr>
          <w:p w:rsidR="00000000" w:rsidRDefault="00000000">
            <w:pPr>
              <w:spacing w:after="120"/>
              <w:rPr>
                <w:sz w:val="18"/>
              </w:rPr>
            </w:pPr>
            <w:r>
              <w:rPr>
                <w:sz w:val="18"/>
              </w:rPr>
              <w:t>Без образования</w:t>
            </w:r>
          </w:p>
        </w:tc>
        <w:tc>
          <w:tcPr>
            <w:tcW w:w="2250" w:type="dxa"/>
            <w:tcBorders>
              <w:top w:val="single" w:sz="6" w:space="0" w:color="auto"/>
              <w:left w:val="single" w:sz="6" w:space="0" w:color="auto"/>
              <w:right w:val="single" w:sz="6" w:space="0" w:color="auto"/>
            </w:tcBorders>
          </w:tcPr>
          <w:p w:rsidR="00000000" w:rsidRDefault="00000000">
            <w:pPr>
              <w:spacing w:after="120"/>
              <w:jc w:val="center"/>
              <w:rPr>
                <w:sz w:val="18"/>
              </w:rPr>
            </w:pPr>
            <w:r>
              <w:rPr>
                <w:sz w:val="18"/>
              </w:rPr>
              <w:t>11,3%</w:t>
            </w:r>
          </w:p>
        </w:tc>
      </w:tr>
      <w:tr w:rsidR="00000000">
        <w:tblPrEx>
          <w:tblCellMar>
            <w:top w:w="0" w:type="dxa"/>
            <w:bottom w:w="0" w:type="dxa"/>
          </w:tblCellMar>
        </w:tblPrEx>
        <w:trPr>
          <w:cantSplit/>
          <w:trHeight w:val="403"/>
        </w:trPr>
        <w:tc>
          <w:tcPr>
            <w:tcW w:w="3600" w:type="dxa"/>
            <w:tcBorders>
              <w:top w:val="single" w:sz="6" w:space="0" w:color="auto"/>
              <w:left w:val="single" w:sz="6" w:space="0" w:color="auto"/>
            </w:tcBorders>
          </w:tcPr>
          <w:p w:rsidR="00000000" w:rsidRDefault="00000000">
            <w:pPr>
              <w:spacing w:after="120"/>
              <w:rPr>
                <w:sz w:val="18"/>
              </w:rPr>
            </w:pPr>
            <w:r>
              <w:rPr>
                <w:sz w:val="18"/>
              </w:rPr>
              <w:t>Незаконченное начальное обр</w:t>
            </w:r>
            <w:r>
              <w:rPr>
                <w:sz w:val="18"/>
              </w:rPr>
              <w:t>а</w:t>
            </w:r>
            <w:r>
              <w:rPr>
                <w:sz w:val="18"/>
              </w:rPr>
              <w:t>зование</w:t>
            </w:r>
          </w:p>
        </w:tc>
        <w:tc>
          <w:tcPr>
            <w:tcW w:w="2250" w:type="dxa"/>
            <w:tcBorders>
              <w:top w:val="single" w:sz="6" w:space="0" w:color="auto"/>
              <w:left w:val="single" w:sz="6" w:space="0" w:color="auto"/>
              <w:right w:val="single" w:sz="6" w:space="0" w:color="auto"/>
            </w:tcBorders>
          </w:tcPr>
          <w:p w:rsidR="00000000" w:rsidRDefault="00000000">
            <w:pPr>
              <w:spacing w:after="120"/>
              <w:jc w:val="center"/>
              <w:rPr>
                <w:sz w:val="18"/>
              </w:rPr>
            </w:pPr>
            <w:r>
              <w:rPr>
                <w:sz w:val="18"/>
              </w:rPr>
              <w:t>24,4%</w:t>
            </w:r>
          </w:p>
        </w:tc>
      </w:tr>
      <w:tr w:rsidR="00000000">
        <w:tblPrEx>
          <w:tblCellMar>
            <w:top w:w="0" w:type="dxa"/>
            <w:bottom w:w="0" w:type="dxa"/>
          </w:tblCellMar>
        </w:tblPrEx>
        <w:trPr>
          <w:cantSplit/>
          <w:trHeight w:val="403"/>
        </w:trPr>
        <w:tc>
          <w:tcPr>
            <w:tcW w:w="3600" w:type="dxa"/>
            <w:tcBorders>
              <w:top w:val="single" w:sz="6" w:space="0" w:color="auto"/>
              <w:left w:val="single" w:sz="6" w:space="0" w:color="auto"/>
            </w:tcBorders>
          </w:tcPr>
          <w:p w:rsidR="00000000" w:rsidRDefault="00000000">
            <w:pPr>
              <w:spacing w:after="120"/>
              <w:rPr>
                <w:sz w:val="18"/>
              </w:rPr>
            </w:pPr>
            <w:r>
              <w:rPr>
                <w:sz w:val="18"/>
              </w:rPr>
              <w:t>Законченное начальное образ</w:t>
            </w:r>
            <w:r>
              <w:rPr>
                <w:sz w:val="18"/>
              </w:rPr>
              <w:t>о</w:t>
            </w:r>
            <w:r>
              <w:rPr>
                <w:sz w:val="18"/>
              </w:rPr>
              <w:t>вание</w:t>
            </w:r>
          </w:p>
        </w:tc>
        <w:tc>
          <w:tcPr>
            <w:tcW w:w="2250" w:type="dxa"/>
            <w:tcBorders>
              <w:top w:val="single" w:sz="6" w:space="0" w:color="auto"/>
              <w:left w:val="single" w:sz="6" w:space="0" w:color="auto"/>
              <w:right w:val="single" w:sz="6" w:space="0" w:color="auto"/>
            </w:tcBorders>
          </w:tcPr>
          <w:p w:rsidR="00000000" w:rsidRDefault="00000000">
            <w:pPr>
              <w:spacing w:after="120"/>
              <w:jc w:val="center"/>
              <w:rPr>
                <w:sz w:val="18"/>
              </w:rPr>
            </w:pPr>
            <w:r>
              <w:rPr>
                <w:sz w:val="18"/>
              </w:rPr>
              <w:t>35,5%</w:t>
            </w:r>
          </w:p>
        </w:tc>
      </w:tr>
      <w:tr w:rsidR="00000000">
        <w:tblPrEx>
          <w:tblCellMar>
            <w:top w:w="0" w:type="dxa"/>
            <w:bottom w:w="0" w:type="dxa"/>
          </w:tblCellMar>
        </w:tblPrEx>
        <w:trPr>
          <w:cantSplit/>
          <w:trHeight w:val="403"/>
        </w:trPr>
        <w:tc>
          <w:tcPr>
            <w:tcW w:w="3600" w:type="dxa"/>
            <w:tcBorders>
              <w:top w:val="single" w:sz="6" w:space="0" w:color="auto"/>
              <w:left w:val="single" w:sz="6" w:space="0" w:color="auto"/>
            </w:tcBorders>
          </w:tcPr>
          <w:p w:rsidR="00000000" w:rsidRDefault="00000000">
            <w:pPr>
              <w:spacing w:after="120"/>
              <w:rPr>
                <w:sz w:val="18"/>
              </w:rPr>
            </w:pPr>
            <w:r>
              <w:rPr>
                <w:sz w:val="18"/>
              </w:rPr>
              <w:t>Незаконченное среднее образ</w:t>
            </w:r>
            <w:r>
              <w:rPr>
                <w:sz w:val="18"/>
              </w:rPr>
              <w:t>о</w:t>
            </w:r>
            <w:r>
              <w:rPr>
                <w:sz w:val="18"/>
              </w:rPr>
              <w:t>вание</w:t>
            </w:r>
          </w:p>
        </w:tc>
        <w:tc>
          <w:tcPr>
            <w:tcW w:w="2250" w:type="dxa"/>
            <w:tcBorders>
              <w:top w:val="single" w:sz="6" w:space="0" w:color="auto"/>
              <w:left w:val="single" w:sz="6" w:space="0" w:color="auto"/>
              <w:right w:val="single" w:sz="6" w:space="0" w:color="auto"/>
            </w:tcBorders>
          </w:tcPr>
          <w:p w:rsidR="00000000" w:rsidRDefault="00000000">
            <w:pPr>
              <w:spacing w:after="120"/>
              <w:jc w:val="center"/>
              <w:rPr>
                <w:sz w:val="18"/>
              </w:rPr>
            </w:pPr>
            <w:r>
              <w:rPr>
                <w:sz w:val="18"/>
              </w:rPr>
              <w:t>45,4%</w:t>
            </w:r>
          </w:p>
        </w:tc>
      </w:tr>
      <w:tr w:rsidR="00000000">
        <w:tblPrEx>
          <w:tblCellMar>
            <w:top w:w="0" w:type="dxa"/>
            <w:bottom w:w="0" w:type="dxa"/>
          </w:tblCellMar>
        </w:tblPrEx>
        <w:trPr>
          <w:cantSplit/>
          <w:trHeight w:val="403"/>
        </w:trPr>
        <w:tc>
          <w:tcPr>
            <w:tcW w:w="3600" w:type="dxa"/>
            <w:tcBorders>
              <w:top w:val="single" w:sz="6" w:space="0" w:color="auto"/>
              <w:left w:val="single" w:sz="6" w:space="0" w:color="auto"/>
            </w:tcBorders>
          </w:tcPr>
          <w:p w:rsidR="00000000" w:rsidRDefault="00000000">
            <w:pPr>
              <w:spacing w:after="120"/>
              <w:rPr>
                <w:sz w:val="18"/>
              </w:rPr>
            </w:pPr>
            <w:r>
              <w:rPr>
                <w:sz w:val="18"/>
              </w:rPr>
              <w:t>Законченное среднее образов</w:t>
            </w:r>
            <w:r>
              <w:rPr>
                <w:sz w:val="18"/>
              </w:rPr>
              <w:t>а</w:t>
            </w:r>
            <w:r>
              <w:rPr>
                <w:sz w:val="18"/>
              </w:rPr>
              <w:t>ние</w:t>
            </w:r>
          </w:p>
        </w:tc>
        <w:tc>
          <w:tcPr>
            <w:tcW w:w="2250" w:type="dxa"/>
            <w:tcBorders>
              <w:top w:val="single" w:sz="6" w:space="0" w:color="auto"/>
              <w:left w:val="single" w:sz="6" w:space="0" w:color="auto"/>
              <w:right w:val="single" w:sz="6" w:space="0" w:color="auto"/>
            </w:tcBorders>
          </w:tcPr>
          <w:p w:rsidR="00000000" w:rsidRDefault="00000000">
            <w:pPr>
              <w:spacing w:after="120"/>
              <w:jc w:val="center"/>
              <w:rPr>
                <w:sz w:val="18"/>
              </w:rPr>
            </w:pPr>
            <w:r>
              <w:rPr>
                <w:sz w:val="18"/>
              </w:rPr>
              <w:t>71,1%</w:t>
            </w:r>
          </w:p>
        </w:tc>
      </w:tr>
      <w:tr w:rsidR="00000000">
        <w:tblPrEx>
          <w:tblCellMar>
            <w:top w:w="0" w:type="dxa"/>
            <w:bottom w:w="0" w:type="dxa"/>
          </w:tblCellMar>
        </w:tblPrEx>
        <w:trPr>
          <w:cantSplit/>
          <w:trHeight w:val="403"/>
        </w:trPr>
        <w:tc>
          <w:tcPr>
            <w:tcW w:w="3600" w:type="dxa"/>
            <w:tcBorders>
              <w:top w:val="single" w:sz="6" w:space="0" w:color="auto"/>
              <w:left w:val="single" w:sz="6" w:space="0" w:color="auto"/>
            </w:tcBorders>
          </w:tcPr>
          <w:p w:rsidR="00000000" w:rsidRDefault="00000000">
            <w:pPr>
              <w:spacing w:after="120"/>
              <w:rPr>
                <w:sz w:val="18"/>
              </w:rPr>
            </w:pPr>
            <w:r>
              <w:rPr>
                <w:sz w:val="18"/>
              </w:rPr>
              <w:t>Техническое образование</w:t>
            </w:r>
          </w:p>
        </w:tc>
        <w:tc>
          <w:tcPr>
            <w:tcW w:w="2250" w:type="dxa"/>
            <w:tcBorders>
              <w:top w:val="single" w:sz="6" w:space="0" w:color="auto"/>
              <w:left w:val="single" w:sz="6" w:space="0" w:color="auto"/>
              <w:right w:val="single" w:sz="6" w:space="0" w:color="auto"/>
            </w:tcBorders>
          </w:tcPr>
          <w:p w:rsidR="00000000" w:rsidRDefault="00000000">
            <w:pPr>
              <w:spacing w:after="120"/>
              <w:jc w:val="center"/>
              <w:rPr>
                <w:sz w:val="18"/>
              </w:rPr>
            </w:pPr>
            <w:r>
              <w:rPr>
                <w:sz w:val="18"/>
              </w:rPr>
              <w:t>59,8%</w:t>
            </w:r>
          </w:p>
        </w:tc>
      </w:tr>
      <w:tr w:rsidR="00000000">
        <w:tblPrEx>
          <w:tblCellMar>
            <w:top w:w="0" w:type="dxa"/>
            <w:bottom w:w="0" w:type="dxa"/>
          </w:tblCellMar>
        </w:tblPrEx>
        <w:trPr>
          <w:cantSplit/>
          <w:trHeight w:val="403"/>
        </w:trPr>
        <w:tc>
          <w:tcPr>
            <w:tcW w:w="3600" w:type="dxa"/>
            <w:tcBorders>
              <w:top w:val="single" w:sz="6" w:space="0" w:color="auto"/>
              <w:left w:val="single" w:sz="6" w:space="0" w:color="auto"/>
            </w:tcBorders>
          </w:tcPr>
          <w:p w:rsidR="00000000" w:rsidRDefault="00000000">
            <w:pPr>
              <w:spacing w:after="120"/>
              <w:rPr>
                <w:sz w:val="18"/>
              </w:rPr>
            </w:pPr>
            <w:r>
              <w:rPr>
                <w:sz w:val="18"/>
              </w:rPr>
              <w:t>Педагогическое образование</w:t>
            </w:r>
          </w:p>
        </w:tc>
        <w:tc>
          <w:tcPr>
            <w:tcW w:w="2250" w:type="dxa"/>
            <w:tcBorders>
              <w:top w:val="single" w:sz="6" w:space="0" w:color="auto"/>
              <w:left w:val="single" w:sz="6" w:space="0" w:color="auto"/>
              <w:right w:val="single" w:sz="6" w:space="0" w:color="auto"/>
            </w:tcBorders>
          </w:tcPr>
          <w:p w:rsidR="00000000" w:rsidRDefault="00000000">
            <w:pPr>
              <w:spacing w:after="120"/>
              <w:jc w:val="center"/>
              <w:rPr>
                <w:sz w:val="18"/>
              </w:rPr>
            </w:pPr>
            <w:r>
              <w:rPr>
                <w:sz w:val="18"/>
              </w:rPr>
              <w:t>64,6%</w:t>
            </w:r>
          </w:p>
        </w:tc>
      </w:tr>
      <w:tr w:rsidR="00000000">
        <w:tblPrEx>
          <w:tblCellMar>
            <w:top w:w="0" w:type="dxa"/>
            <w:bottom w:w="0" w:type="dxa"/>
          </w:tblCellMar>
        </w:tblPrEx>
        <w:trPr>
          <w:cantSplit/>
          <w:trHeight w:val="422"/>
        </w:trPr>
        <w:tc>
          <w:tcPr>
            <w:tcW w:w="3600" w:type="dxa"/>
            <w:tcBorders>
              <w:top w:val="single" w:sz="6" w:space="0" w:color="auto"/>
              <w:left w:val="single" w:sz="6" w:space="0" w:color="auto"/>
              <w:bottom w:val="single" w:sz="6" w:space="0" w:color="auto"/>
            </w:tcBorders>
          </w:tcPr>
          <w:p w:rsidR="00000000" w:rsidRDefault="00000000">
            <w:pPr>
              <w:spacing w:after="120"/>
              <w:rPr>
                <w:sz w:val="18"/>
              </w:rPr>
            </w:pPr>
            <w:r>
              <w:rPr>
                <w:sz w:val="18"/>
              </w:rPr>
              <w:t>Университетское образование</w:t>
            </w:r>
          </w:p>
        </w:tc>
        <w:tc>
          <w:tcPr>
            <w:tcW w:w="2250" w:type="dxa"/>
            <w:tcBorders>
              <w:top w:val="single" w:sz="6" w:space="0" w:color="auto"/>
              <w:left w:val="single" w:sz="6" w:space="0" w:color="auto"/>
              <w:bottom w:val="single" w:sz="6" w:space="0" w:color="auto"/>
              <w:right w:val="single" w:sz="6" w:space="0" w:color="auto"/>
            </w:tcBorders>
          </w:tcPr>
          <w:p w:rsidR="00000000" w:rsidRDefault="00000000">
            <w:pPr>
              <w:spacing w:after="120"/>
              <w:jc w:val="center"/>
              <w:rPr>
                <w:sz w:val="18"/>
              </w:rPr>
            </w:pPr>
            <w:r>
              <w:rPr>
                <w:sz w:val="18"/>
              </w:rPr>
              <w:t>73,0%</w:t>
            </w:r>
          </w:p>
        </w:tc>
      </w:tr>
    </w:tbl>
    <w:p w:rsidR="00000000" w:rsidRDefault="00000000">
      <w:pPr>
        <w:spacing w:after="120"/>
      </w:pPr>
    </w:p>
    <w:p w:rsidR="00000000" w:rsidRDefault="00000000">
      <w:pPr>
        <w:keepNext/>
        <w:spacing w:after="120"/>
      </w:pPr>
      <w:r>
        <w:t>94.</w:t>
      </w:r>
      <w:r>
        <w:tab/>
      </w:r>
      <w:r>
        <w:rPr>
          <w:b/>
        </w:rPr>
        <w:t>Распределение работающего населения по уровню образования и признаку пола</w:t>
      </w:r>
    </w:p>
    <w:tbl>
      <w:tblPr>
        <w:tblW w:w="0" w:type="auto"/>
        <w:tblInd w:w="2" w:type="dxa"/>
        <w:tblLayout w:type="fixed"/>
        <w:tblCellMar>
          <w:left w:w="120" w:type="dxa"/>
          <w:right w:w="120" w:type="dxa"/>
        </w:tblCellMar>
        <w:tblLook w:val="0000" w:firstRow="0" w:lastRow="0" w:firstColumn="0" w:lastColumn="0" w:noHBand="0" w:noVBand="0"/>
      </w:tblPr>
      <w:tblGrid>
        <w:gridCol w:w="2520"/>
        <w:gridCol w:w="1170"/>
        <w:gridCol w:w="1260"/>
        <w:gridCol w:w="900"/>
        <w:gridCol w:w="1125"/>
        <w:gridCol w:w="1125"/>
      </w:tblGrid>
      <w:tr w:rsidR="00000000">
        <w:tblPrEx>
          <w:tblCellMar>
            <w:top w:w="0" w:type="dxa"/>
            <w:bottom w:w="0" w:type="dxa"/>
          </w:tblCellMar>
        </w:tblPrEx>
        <w:trPr>
          <w:cantSplit/>
          <w:trHeight w:val="403"/>
        </w:trPr>
        <w:tc>
          <w:tcPr>
            <w:tcW w:w="2520" w:type="dxa"/>
            <w:tcBorders>
              <w:top w:val="single" w:sz="6" w:space="0" w:color="auto"/>
              <w:left w:val="single" w:sz="6" w:space="0" w:color="auto"/>
            </w:tcBorders>
          </w:tcPr>
          <w:p w:rsidR="00000000" w:rsidRDefault="00000000">
            <w:pPr>
              <w:keepNext/>
              <w:spacing w:after="120"/>
              <w:rPr>
                <w:i/>
                <w:sz w:val="18"/>
              </w:rPr>
            </w:pPr>
            <w:r>
              <w:rPr>
                <w:i/>
                <w:sz w:val="18"/>
              </w:rPr>
              <w:t>Уровень образования</w:t>
            </w:r>
          </w:p>
        </w:tc>
        <w:tc>
          <w:tcPr>
            <w:tcW w:w="1170" w:type="dxa"/>
            <w:tcBorders>
              <w:top w:val="single" w:sz="6" w:space="0" w:color="auto"/>
              <w:left w:val="single" w:sz="6" w:space="0" w:color="auto"/>
            </w:tcBorders>
          </w:tcPr>
          <w:p w:rsidR="00000000" w:rsidRDefault="00000000">
            <w:pPr>
              <w:keepNext/>
              <w:spacing w:after="120"/>
              <w:rPr>
                <w:i/>
                <w:sz w:val="18"/>
              </w:rPr>
            </w:pPr>
            <w:r>
              <w:rPr>
                <w:i/>
                <w:sz w:val="18"/>
              </w:rPr>
              <w:t>Женщ</w:t>
            </w:r>
            <w:r>
              <w:rPr>
                <w:i/>
                <w:sz w:val="18"/>
              </w:rPr>
              <w:t>и</w:t>
            </w:r>
            <w:r>
              <w:rPr>
                <w:i/>
                <w:sz w:val="18"/>
              </w:rPr>
              <w:t>ны</w:t>
            </w:r>
          </w:p>
        </w:tc>
        <w:tc>
          <w:tcPr>
            <w:tcW w:w="1260" w:type="dxa"/>
            <w:tcBorders>
              <w:top w:val="single" w:sz="6" w:space="0" w:color="auto"/>
              <w:left w:val="single" w:sz="6" w:space="0" w:color="auto"/>
            </w:tcBorders>
          </w:tcPr>
          <w:p w:rsidR="00000000" w:rsidRDefault="00000000">
            <w:pPr>
              <w:keepNext/>
              <w:spacing w:after="120"/>
              <w:rPr>
                <w:i/>
                <w:sz w:val="18"/>
              </w:rPr>
            </w:pPr>
            <w:r>
              <w:rPr>
                <w:i/>
                <w:sz w:val="18"/>
              </w:rPr>
              <w:t>Мужч</w:t>
            </w:r>
            <w:r>
              <w:rPr>
                <w:i/>
                <w:sz w:val="18"/>
              </w:rPr>
              <w:t>и</w:t>
            </w:r>
            <w:r>
              <w:rPr>
                <w:i/>
                <w:sz w:val="18"/>
              </w:rPr>
              <w:t>ны</w:t>
            </w:r>
          </w:p>
        </w:tc>
        <w:tc>
          <w:tcPr>
            <w:tcW w:w="900" w:type="dxa"/>
            <w:tcBorders>
              <w:top w:val="single" w:sz="6" w:space="0" w:color="auto"/>
              <w:left w:val="single" w:sz="6" w:space="0" w:color="auto"/>
            </w:tcBorders>
          </w:tcPr>
          <w:p w:rsidR="00000000" w:rsidRDefault="00000000">
            <w:pPr>
              <w:keepNext/>
              <w:spacing w:after="120"/>
              <w:rPr>
                <w:i/>
                <w:sz w:val="18"/>
              </w:rPr>
            </w:pPr>
            <w:r>
              <w:rPr>
                <w:i/>
                <w:sz w:val="18"/>
              </w:rPr>
              <w:t>Всего</w:t>
            </w:r>
          </w:p>
        </w:tc>
        <w:tc>
          <w:tcPr>
            <w:tcW w:w="1125" w:type="dxa"/>
            <w:tcBorders>
              <w:top w:val="single" w:sz="6" w:space="0" w:color="auto"/>
              <w:left w:val="single" w:sz="6" w:space="0" w:color="auto"/>
            </w:tcBorders>
          </w:tcPr>
          <w:p w:rsidR="00000000" w:rsidRDefault="00000000">
            <w:pPr>
              <w:keepNext/>
              <w:spacing w:after="120"/>
              <w:rPr>
                <w:i/>
                <w:sz w:val="18"/>
              </w:rPr>
            </w:pPr>
            <w:r>
              <w:rPr>
                <w:i/>
                <w:sz w:val="18"/>
              </w:rPr>
              <w:t>Женщ</w:t>
            </w:r>
            <w:r>
              <w:rPr>
                <w:i/>
                <w:sz w:val="18"/>
              </w:rPr>
              <w:t>и</w:t>
            </w:r>
            <w:r>
              <w:rPr>
                <w:i/>
                <w:sz w:val="18"/>
              </w:rPr>
              <w:t>ны</w:t>
            </w:r>
          </w:p>
        </w:tc>
        <w:tc>
          <w:tcPr>
            <w:tcW w:w="1125" w:type="dxa"/>
            <w:tcBorders>
              <w:top w:val="single" w:sz="6" w:space="0" w:color="auto"/>
              <w:left w:val="single" w:sz="6" w:space="0" w:color="auto"/>
              <w:right w:val="single" w:sz="6" w:space="0" w:color="auto"/>
            </w:tcBorders>
          </w:tcPr>
          <w:p w:rsidR="00000000" w:rsidRDefault="00000000">
            <w:pPr>
              <w:keepNext/>
              <w:spacing w:after="120"/>
              <w:rPr>
                <w:i/>
                <w:sz w:val="18"/>
              </w:rPr>
            </w:pPr>
            <w:r>
              <w:rPr>
                <w:i/>
                <w:sz w:val="18"/>
              </w:rPr>
              <w:t>Мужч</w:t>
            </w:r>
            <w:r>
              <w:rPr>
                <w:i/>
                <w:sz w:val="18"/>
              </w:rPr>
              <w:t>и</w:t>
            </w:r>
            <w:r>
              <w:rPr>
                <w:i/>
                <w:sz w:val="18"/>
              </w:rPr>
              <w:t>ны</w:t>
            </w:r>
          </w:p>
        </w:tc>
      </w:tr>
      <w:tr w:rsidR="00000000">
        <w:tblPrEx>
          <w:tblCellMar>
            <w:top w:w="0" w:type="dxa"/>
            <w:bottom w:w="0" w:type="dxa"/>
          </w:tblCellMar>
        </w:tblPrEx>
        <w:trPr>
          <w:cantSplit/>
          <w:trHeight w:val="403"/>
        </w:trPr>
        <w:tc>
          <w:tcPr>
            <w:tcW w:w="2520" w:type="dxa"/>
            <w:tcBorders>
              <w:top w:val="single" w:sz="6" w:space="0" w:color="auto"/>
              <w:left w:val="single" w:sz="6" w:space="0" w:color="auto"/>
            </w:tcBorders>
          </w:tcPr>
          <w:p w:rsidR="00000000" w:rsidRDefault="00000000">
            <w:pPr>
              <w:keepNext/>
              <w:spacing w:after="120"/>
              <w:rPr>
                <w:sz w:val="18"/>
              </w:rPr>
            </w:pPr>
            <w:r>
              <w:rPr>
                <w:sz w:val="18"/>
              </w:rPr>
              <w:t>Всего</w:t>
            </w:r>
          </w:p>
        </w:tc>
        <w:tc>
          <w:tcPr>
            <w:tcW w:w="1170"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900"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125" w:type="dxa"/>
            <w:tcBorders>
              <w:top w:val="single" w:sz="6" w:space="0" w:color="auto"/>
              <w:left w:val="single" w:sz="6" w:space="0" w:color="auto"/>
            </w:tcBorders>
          </w:tcPr>
          <w:p w:rsidR="00000000" w:rsidRDefault="00000000">
            <w:pPr>
              <w:keepNext/>
              <w:spacing w:after="120"/>
              <w:jc w:val="right"/>
              <w:rPr>
                <w:sz w:val="18"/>
              </w:rPr>
            </w:pPr>
            <w:r>
              <w:rPr>
                <w:sz w:val="18"/>
              </w:rPr>
              <w:t>41,1</w:t>
            </w:r>
          </w:p>
        </w:tc>
        <w:tc>
          <w:tcPr>
            <w:tcW w:w="1125"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58,9</w:t>
            </w:r>
          </w:p>
        </w:tc>
      </w:tr>
      <w:tr w:rsidR="00000000">
        <w:tblPrEx>
          <w:tblCellMar>
            <w:top w:w="0" w:type="dxa"/>
            <w:bottom w:w="0" w:type="dxa"/>
          </w:tblCellMar>
        </w:tblPrEx>
        <w:trPr>
          <w:cantSplit/>
          <w:trHeight w:val="403"/>
        </w:trPr>
        <w:tc>
          <w:tcPr>
            <w:tcW w:w="2520" w:type="dxa"/>
            <w:tcBorders>
              <w:top w:val="single" w:sz="6" w:space="0" w:color="auto"/>
              <w:left w:val="single" w:sz="6" w:space="0" w:color="auto"/>
            </w:tcBorders>
          </w:tcPr>
          <w:p w:rsidR="00000000" w:rsidRDefault="00000000">
            <w:pPr>
              <w:keepNext/>
              <w:spacing w:after="120"/>
              <w:rPr>
                <w:sz w:val="18"/>
              </w:rPr>
            </w:pPr>
            <w:r>
              <w:rPr>
                <w:sz w:val="18"/>
              </w:rPr>
              <w:t>Без образования</w:t>
            </w:r>
          </w:p>
        </w:tc>
        <w:tc>
          <w:tcPr>
            <w:tcW w:w="1170" w:type="dxa"/>
            <w:tcBorders>
              <w:top w:val="single" w:sz="6" w:space="0" w:color="auto"/>
              <w:left w:val="single" w:sz="6" w:space="0" w:color="auto"/>
            </w:tcBorders>
          </w:tcPr>
          <w:p w:rsidR="00000000" w:rsidRDefault="00000000">
            <w:pPr>
              <w:keepNext/>
              <w:spacing w:after="120"/>
              <w:jc w:val="right"/>
              <w:rPr>
                <w:sz w:val="18"/>
              </w:rPr>
            </w:pPr>
            <w:r>
              <w:rPr>
                <w:sz w:val="18"/>
              </w:rPr>
              <w:t>0,9</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38</w:t>
            </w:r>
          </w:p>
        </w:tc>
        <w:tc>
          <w:tcPr>
            <w:tcW w:w="900"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125" w:type="dxa"/>
            <w:tcBorders>
              <w:top w:val="single" w:sz="6" w:space="0" w:color="auto"/>
              <w:left w:val="single" w:sz="6" w:space="0" w:color="auto"/>
            </w:tcBorders>
          </w:tcPr>
          <w:p w:rsidR="00000000" w:rsidRDefault="00000000">
            <w:pPr>
              <w:keepNext/>
              <w:spacing w:after="120"/>
              <w:jc w:val="right"/>
              <w:rPr>
                <w:sz w:val="18"/>
              </w:rPr>
            </w:pPr>
            <w:r>
              <w:rPr>
                <w:sz w:val="18"/>
              </w:rPr>
              <w:t>42,7</w:t>
            </w:r>
          </w:p>
        </w:tc>
        <w:tc>
          <w:tcPr>
            <w:tcW w:w="1125"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57,3</w:t>
            </w:r>
          </w:p>
        </w:tc>
      </w:tr>
      <w:tr w:rsidR="00000000">
        <w:tblPrEx>
          <w:tblCellMar>
            <w:top w:w="0" w:type="dxa"/>
            <w:bottom w:w="0" w:type="dxa"/>
          </w:tblCellMar>
        </w:tblPrEx>
        <w:trPr>
          <w:cantSplit/>
          <w:trHeight w:val="403"/>
        </w:trPr>
        <w:tc>
          <w:tcPr>
            <w:tcW w:w="2520" w:type="dxa"/>
            <w:tcBorders>
              <w:top w:val="single" w:sz="6" w:space="0" w:color="auto"/>
              <w:left w:val="single" w:sz="6" w:space="0" w:color="auto"/>
            </w:tcBorders>
          </w:tcPr>
          <w:p w:rsidR="00000000" w:rsidRDefault="00000000">
            <w:pPr>
              <w:keepNext/>
              <w:spacing w:after="120"/>
              <w:rPr>
                <w:sz w:val="18"/>
              </w:rPr>
            </w:pPr>
            <w:r>
              <w:rPr>
                <w:sz w:val="18"/>
              </w:rPr>
              <w:t>Начальное образов</w:t>
            </w:r>
            <w:r>
              <w:rPr>
                <w:sz w:val="18"/>
              </w:rPr>
              <w:t>а</w:t>
            </w:r>
            <w:r>
              <w:rPr>
                <w:sz w:val="18"/>
              </w:rPr>
              <w:t>ние</w:t>
            </w:r>
          </w:p>
        </w:tc>
        <w:tc>
          <w:tcPr>
            <w:tcW w:w="1170" w:type="dxa"/>
            <w:tcBorders>
              <w:top w:val="single" w:sz="6" w:space="0" w:color="auto"/>
              <w:left w:val="single" w:sz="6" w:space="0" w:color="auto"/>
            </w:tcBorders>
          </w:tcPr>
          <w:p w:rsidR="00000000" w:rsidRDefault="00000000">
            <w:pPr>
              <w:keepNext/>
              <w:spacing w:after="120"/>
              <w:jc w:val="right"/>
              <w:rPr>
                <w:sz w:val="18"/>
              </w:rPr>
            </w:pPr>
            <w:r>
              <w:rPr>
                <w:sz w:val="18"/>
              </w:rPr>
              <w:t>30,4</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33,1</w:t>
            </w:r>
          </w:p>
        </w:tc>
        <w:tc>
          <w:tcPr>
            <w:tcW w:w="900"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125" w:type="dxa"/>
            <w:tcBorders>
              <w:top w:val="single" w:sz="6" w:space="0" w:color="auto"/>
              <w:left w:val="single" w:sz="6" w:space="0" w:color="auto"/>
            </w:tcBorders>
          </w:tcPr>
          <w:p w:rsidR="00000000" w:rsidRDefault="00000000">
            <w:pPr>
              <w:keepNext/>
              <w:spacing w:after="120"/>
              <w:jc w:val="right"/>
              <w:rPr>
                <w:sz w:val="18"/>
              </w:rPr>
            </w:pPr>
            <w:r>
              <w:rPr>
                <w:sz w:val="18"/>
              </w:rPr>
              <w:t>35,9</w:t>
            </w:r>
          </w:p>
        </w:tc>
        <w:tc>
          <w:tcPr>
            <w:tcW w:w="1125"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64,1</w:t>
            </w:r>
          </w:p>
        </w:tc>
      </w:tr>
      <w:tr w:rsidR="00000000">
        <w:tblPrEx>
          <w:tblCellMar>
            <w:top w:w="0" w:type="dxa"/>
            <w:bottom w:w="0" w:type="dxa"/>
          </w:tblCellMar>
        </w:tblPrEx>
        <w:trPr>
          <w:cantSplit/>
          <w:trHeight w:val="403"/>
        </w:trPr>
        <w:tc>
          <w:tcPr>
            <w:tcW w:w="2520" w:type="dxa"/>
            <w:tcBorders>
              <w:top w:val="single" w:sz="6" w:space="0" w:color="auto"/>
              <w:left w:val="single" w:sz="6" w:space="0" w:color="auto"/>
            </w:tcBorders>
          </w:tcPr>
          <w:p w:rsidR="00000000" w:rsidRDefault="00000000">
            <w:pPr>
              <w:keepNext/>
              <w:spacing w:after="120"/>
              <w:rPr>
                <w:sz w:val="18"/>
              </w:rPr>
            </w:pPr>
            <w:r>
              <w:rPr>
                <w:sz w:val="18"/>
              </w:rPr>
              <w:t>Среднее образование</w:t>
            </w:r>
          </w:p>
        </w:tc>
        <w:tc>
          <w:tcPr>
            <w:tcW w:w="1170" w:type="dxa"/>
            <w:tcBorders>
              <w:top w:val="single" w:sz="6" w:space="0" w:color="auto"/>
              <w:left w:val="single" w:sz="6" w:space="0" w:color="auto"/>
            </w:tcBorders>
          </w:tcPr>
          <w:p w:rsidR="00000000" w:rsidRDefault="00000000">
            <w:pPr>
              <w:keepNext/>
              <w:spacing w:after="120"/>
              <w:jc w:val="right"/>
              <w:rPr>
                <w:sz w:val="18"/>
              </w:rPr>
            </w:pPr>
            <w:r>
              <w:rPr>
                <w:sz w:val="18"/>
              </w:rPr>
              <w:t>39,3</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16,9</w:t>
            </w:r>
          </w:p>
        </w:tc>
        <w:tc>
          <w:tcPr>
            <w:tcW w:w="900"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125" w:type="dxa"/>
            <w:tcBorders>
              <w:top w:val="single" w:sz="6" w:space="0" w:color="auto"/>
              <w:left w:val="single" w:sz="6" w:space="0" w:color="auto"/>
            </w:tcBorders>
          </w:tcPr>
          <w:p w:rsidR="00000000" w:rsidRDefault="00000000">
            <w:pPr>
              <w:keepNext/>
              <w:spacing w:after="120"/>
              <w:jc w:val="right"/>
              <w:rPr>
                <w:sz w:val="18"/>
              </w:rPr>
            </w:pPr>
            <w:r>
              <w:rPr>
                <w:sz w:val="18"/>
              </w:rPr>
              <w:t>45,3</w:t>
            </w:r>
          </w:p>
        </w:tc>
        <w:tc>
          <w:tcPr>
            <w:tcW w:w="1125"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54,7</w:t>
            </w:r>
          </w:p>
        </w:tc>
      </w:tr>
      <w:tr w:rsidR="00000000">
        <w:tblPrEx>
          <w:tblCellMar>
            <w:top w:w="0" w:type="dxa"/>
            <w:bottom w:w="0" w:type="dxa"/>
          </w:tblCellMar>
        </w:tblPrEx>
        <w:trPr>
          <w:cantSplit/>
          <w:trHeight w:val="403"/>
        </w:trPr>
        <w:tc>
          <w:tcPr>
            <w:tcW w:w="2520" w:type="dxa"/>
            <w:tcBorders>
              <w:top w:val="single" w:sz="6" w:space="0" w:color="auto"/>
              <w:left w:val="single" w:sz="6" w:space="0" w:color="auto"/>
            </w:tcBorders>
          </w:tcPr>
          <w:p w:rsidR="00000000" w:rsidRDefault="00000000">
            <w:pPr>
              <w:keepNext/>
              <w:spacing w:after="120"/>
              <w:rPr>
                <w:sz w:val="18"/>
              </w:rPr>
            </w:pPr>
            <w:r>
              <w:rPr>
                <w:sz w:val="18"/>
              </w:rPr>
              <w:t>Техническое образ</w:t>
            </w:r>
            <w:r>
              <w:rPr>
                <w:sz w:val="18"/>
              </w:rPr>
              <w:t>о</w:t>
            </w:r>
            <w:r>
              <w:rPr>
                <w:sz w:val="18"/>
              </w:rPr>
              <w:t>вание</w:t>
            </w:r>
          </w:p>
        </w:tc>
        <w:tc>
          <w:tcPr>
            <w:tcW w:w="1170" w:type="dxa"/>
            <w:tcBorders>
              <w:top w:val="single" w:sz="6" w:space="0" w:color="auto"/>
              <w:left w:val="single" w:sz="6" w:space="0" w:color="auto"/>
            </w:tcBorders>
          </w:tcPr>
          <w:p w:rsidR="00000000" w:rsidRDefault="00000000">
            <w:pPr>
              <w:keepNext/>
              <w:spacing w:after="120"/>
              <w:jc w:val="right"/>
              <w:rPr>
                <w:sz w:val="18"/>
              </w:rPr>
            </w:pPr>
            <w:r>
              <w:rPr>
                <w:sz w:val="18"/>
              </w:rPr>
              <w:t>8,5</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16,9</w:t>
            </w:r>
          </w:p>
        </w:tc>
        <w:tc>
          <w:tcPr>
            <w:tcW w:w="900"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125" w:type="dxa"/>
            <w:tcBorders>
              <w:top w:val="single" w:sz="6" w:space="0" w:color="auto"/>
              <w:left w:val="single" w:sz="6" w:space="0" w:color="auto"/>
            </w:tcBorders>
          </w:tcPr>
          <w:p w:rsidR="00000000" w:rsidRDefault="00000000">
            <w:pPr>
              <w:keepNext/>
              <w:spacing w:after="120"/>
              <w:jc w:val="right"/>
              <w:rPr>
                <w:sz w:val="18"/>
              </w:rPr>
            </w:pPr>
            <w:r>
              <w:rPr>
                <w:sz w:val="18"/>
              </w:rPr>
              <w:t>26</w:t>
            </w:r>
          </w:p>
        </w:tc>
        <w:tc>
          <w:tcPr>
            <w:tcW w:w="1125"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73,9</w:t>
            </w:r>
          </w:p>
        </w:tc>
      </w:tr>
      <w:tr w:rsidR="00000000">
        <w:tblPrEx>
          <w:tblCellMar>
            <w:top w:w="0" w:type="dxa"/>
            <w:bottom w:w="0" w:type="dxa"/>
          </w:tblCellMar>
        </w:tblPrEx>
        <w:trPr>
          <w:cantSplit/>
          <w:trHeight w:val="422"/>
        </w:trPr>
        <w:tc>
          <w:tcPr>
            <w:tcW w:w="2520" w:type="dxa"/>
            <w:tcBorders>
              <w:top w:val="single" w:sz="6" w:space="0" w:color="auto"/>
              <w:left w:val="single" w:sz="6" w:space="0" w:color="auto"/>
              <w:bottom w:val="single" w:sz="6" w:space="0" w:color="auto"/>
            </w:tcBorders>
          </w:tcPr>
          <w:p w:rsidR="00000000" w:rsidRDefault="00000000">
            <w:pPr>
              <w:keepNext/>
              <w:spacing w:after="120"/>
              <w:rPr>
                <w:sz w:val="18"/>
              </w:rPr>
            </w:pPr>
            <w:r>
              <w:rPr>
                <w:sz w:val="18"/>
              </w:rPr>
              <w:t>Высшее образование</w:t>
            </w:r>
          </w:p>
        </w:tc>
        <w:tc>
          <w:tcPr>
            <w:tcW w:w="117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20,6</w:t>
            </w:r>
          </w:p>
        </w:tc>
        <w:tc>
          <w:tcPr>
            <w:tcW w:w="126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10,9</w:t>
            </w:r>
          </w:p>
        </w:tc>
        <w:tc>
          <w:tcPr>
            <w:tcW w:w="90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100</w:t>
            </w:r>
          </w:p>
        </w:tc>
        <w:tc>
          <w:tcPr>
            <w:tcW w:w="1125"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56,9</w:t>
            </w:r>
          </w:p>
        </w:tc>
        <w:tc>
          <w:tcPr>
            <w:tcW w:w="1125"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43,1</w:t>
            </w:r>
          </w:p>
        </w:tc>
      </w:tr>
    </w:tbl>
    <w:p w:rsidR="00000000" w:rsidRDefault="00000000">
      <w:pPr>
        <w:spacing w:after="120"/>
      </w:pPr>
    </w:p>
    <w:p w:rsidR="00000000" w:rsidRDefault="00000000">
      <w:pPr>
        <w:spacing w:after="120"/>
        <w:jc w:val="both"/>
      </w:pPr>
      <w:r>
        <w:t>95.</w:t>
      </w:r>
      <w:r>
        <w:tab/>
        <w:t>Женщины преобладают в сфере услуг (69,7 процента от общего числа занятых в данном секторе), а также в других сферах профессионально-технической деятельности. Однако только каждый четвертый р</w:t>
      </w:r>
      <w:r>
        <w:t>а</w:t>
      </w:r>
      <w:r>
        <w:t>ботник управленческого сектора - же</w:t>
      </w:r>
      <w:r>
        <w:t>н</w:t>
      </w:r>
      <w:r>
        <w:t>щина.</w:t>
      </w:r>
    </w:p>
    <w:p w:rsidR="00000000" w:rsidRDefault="00000000">
      <w:pPr>
        <w:spacing w:after="120"/>
      </w:pPr>
      <w:r>
        <w:t>96.</w:t>
      </w:r>
      <w:r>
        <w:tab/>
      </w:r>
      <w:r>
        <w:rPr>
          <w:b/>
        </w:rPr>
        <w:t>Распределение работающего населения по признаку пола и роду занятий</w:t>
      </w:r>
    </w:p>
    <w:tbl>
      <w:tblPr>
        <w:tblW w:w="0" w:type="auto"/>
        <w:tblInd w:w="2" w:type="dxa"/>
        <w:tblLayout w:type="fixed"/>
        <w:tblCellMar>
          <w:left w:w="120" w:type="dxa"/>
          <w:right w:w="120" w:type="dxa"/>
        </w:tblCellMar>
        <w:tblLook w:val="0000" w:firstRow="0" w:lastRow="0" w:firstColumn="0" w:lastColumn="0" w:noHBand="0" w:noVBand="0"/>
      </w:tblPr>
      <w:tblGrid>
        <w:gridCol w:w="2610"/>
        <w:gridCol w:w="1170"/>
        <w:gridCol w:w="1170"/>
        <w:gridCol w:w="900"/>
        <w:gridCol w:w="1170"/>
        <w:gridCol w:w="1170"/>
      </w:tblGrid>
      <w:tr w:rsidR="00000000">
        <w:tblPrEx>
          <w:tblCellMar>
            <w:top w:w="0" w:type="dxa"/>
            <w:bottom w:w="0" w:type="dxa"/>
          </w:tblCellMar>
        </w:tblPrEx>
        <w:trPr>
          <w:cantSplit/>
          <w:trHeight w:val="403"/>
        </w:trPr>
        <w:tc>
          <w:tcPr>
            <w:tcW w:w="2610" w:type="dxa"/>
            <w:tcBorders>
              <w:top w:val="single" w:sz="6" w:space="0" w:color="auto"/>
              <w:left w:val="single" w:sz="6" w:space="0" w:color="auto"/>
            </w:tcBorders>
          </w:tcPr>
          <w:p w:rsidR="00000000" w:rsidRDefault="00000000">
            <w:pPr>
              <w:spacing w:after="120"/>
              <w:rPr>
                <w:i/>
                <w:sz w:val="18"/>
              </w:rPr>
            </w:pPr>
            <w:r>
              <w:rPr>
                <w:i/>
                <w:sz w:val="18"/>
              </w:rPr>
              <w:t>Род занятий</w:t>
            </w:r>
          </w:p>
        </w:tc>
        <w:tc>
          <w:tcPr>
            <w:tcW w:w="1170" w:type="dxa"/>
            <w:tcBorders>
              <w:top w:val="single" w:sz="6" w:space="0" w:color="auto"/>
              <w:left w:val="single" w:sz="6" w:space="0" w:color="auto"/>
            </w:tcBorders>
          </w:tcPr>
          <w:p w:rsidR="00000000" w:rsidRDefault="00000000">
            <w:pPr>
              <w:spacing w:after="120"/>
              <w:rPr>
                <w:i/>
                <w:sz w:val="18"/>
              </w:rPr>
            </w:pPr>
            <w:r>
              <w:rPr>
                <w:i/>
                <w:sz w:val="18"/>
              </w:rPr>
              <w:t>Женщ</w:t>
            </w:r>
            <w:r>
              <w:rPr>
                <w:i/>
                <w:sz w:val="18"/>
              </w:rPr>
              <w:t>и</w:t>
            </w:r>
            <w:r>
              <w:rPr>
                <w:i/>
                <w:sz w:val="18"/>
              </w:rPr>
              <w:t>ны</w:t>
            </w:r>
          </w:p>
        </w:tc>
        <w:tc>
          <w:tcPr>
            <w:tcW w:w="1170" w:type="dxa"/>
            <w:tcBorders>
              <w:top w:val="single" w:sz="6" w:space="0" w:color="auto"/>
              <w:left w:val="single" w:sz="6" w:space="0" w:color="auto"/>
            </w:tcBorders>
          </w:tcPr>
          <w:p w:rsidR="00000000" w:rsidRDefault="00000000">
            <w:pPr>
              <w:spacing w:after="120"/>
              <w:rPr>
                <w:i/>
                <w:sz w:val="18"/>
              </w:rPr>
            </w:pPr>
            <w:r>
              <w:rPr>
                <w:i/>
                <w:sz w:val="18"/>
              </w:rPr>
              <w:t>Мужч</w:t>
            </w:r>
            <w:r>
              <w:rPr>
                <w:i/>
                <w:sz w:val="18"/>
              </w:rPr>
              <w:t>и</w:t>
            </w:r>
            <w:r>
              <w:rPr>
                <w:i/>
                <w:sz w:val="18"/>
              </w:rPr>
              <w:t>ны</w:t>
            </w:r>
          </w:p>
        </w:tc>
        <w:tc>
          <w:tcPr>
            <w:tcW w:w="900" w:type="dxa"/>
            <w:tcBorders>
              <w:top w:val="single" w:sz="6" w:space="0" w:color="auto"/>
              <w:left w:val="single" w:sz="6" w:space="0" w:color="auto"/>
            </w:tcBorders>
          </w:tcPr>
          <w:p w:rsidR="00000000" w:rsidRDefault="00000000">
            <w:pPr>
              <w:spacing w:after="120"/>
              <w:rPr>
                <w:i/>
                <w:sz w:val="18"/>
              </w:rPr>
            </w:pPr>
            <w:r>
              <w:rPr>
                <w:i/>
                <w:sz w:val="18"/>
              </w:rPr>
              <w:t>Всего</w:t>
            </w:r>
          </w:p>
        </w:tc>
        <w:tc>
          <w:tcPr>
            <w:tcW w:w="1170" w:type="dxa"/>
            <w:tcBorders>
              <w:top w:val="single" w:sz="6" w:space="0" w:color="auto"/>
              <w:left w:val="single" w:sz="6" w:space="0" w:color="auto"/>
            </w:tcBorders>
          </w:tcPr>
          <w:p w:rsidR="00000000" w:rsidRDefault="00000000">
            <w:pPr>
              <w:spacing w:after="120"/>
              <w:rPr>
                <w:i/>
                <w:sz w:val="18"/>
              </w:rPr>
            </w:pPr>
            <w:r>
              <w:rPr>
                <w:i/>
                <w:sz w:val="18"/>
              </w:rPr>
              <w:t>Женщ</w:t>
            </w:r>
            <w:r>
              <w:rPr>
                <w:i/>
                <w:sz w:val="18"/>
              </w:rPr>
              <w:t>и</w:t>
            </w:r>
            <w:r>
              <w:rPr>
                <w:i/>
                <w:sz w:val="18"/>
              </w:rPr>
              <w:t>ны</w:t>
            </w:r>
          </w:p>
        </w:tc>
        <w:tc>
          <w:tcPr>
            <w:tcW w:w="1170" w:type="dxa"/>
            <w:tcBorders>
              <w:top w:val="single" w:sz="6" w:space="0" w:color="auto"/>
              <w:left w:val="single" w:sz="6" w:space="0" w:color="auto"/>
              <w:right w:val="single" w:sz="6" w:space="0" w:color="auto"/>
            </w:tcBorders>
          </w:tcPr>
          <w:p w:rsidR="00000000" w:rsidRDefault="00000000">
            <w:pPr>
              <w:spacing w:after="120"/>
              <w:rPr>
                <w:i/>
                <w:sz w:val="18"/>
              </w:rPr>
            </w:pPr>
            <w:r>
              <w:rPr>
                <w:i/>
                <w:sz w:val="18"/>
              </w:rPr>
              <w:t>Мужч</w:t>
            </w:r>
            <w:r>
              <w:rPr>
                <w:i/>
                <w:sz w:val="18"/>
              </w:rPr>
              <w:t>и</w:t>
            </w:r>
            <w:r>
              <w:rPr>
                <w:i/>
                <w:sz w:val="18"/>
              </w:rPr>
              <w:t>ны</w:t>
            </w:r>
          </w:p>
        </w:tc>
      </w:tr>
      <w:tr w:rsidR="00000000">
        <w:tblPrEx>
          <w:tblCellMar>
            <w:top w:w="0" w:type="dxa"/>
            <w:bottom w:w="0" w:type="dxa"/>
          </w:tblCellMar>
        </w:tblPrEx>
        <w:trPr>
          <w:cantSplit/>
          <w:trHeight w:val="643"/>
        </w:trPr>
        <w:tc>
          <w:tcPr>
            <w:tcW w:w="2610" w:type="dxa"/>
            <w:tcBorders>
              <w:top w:val="single" w:sz="6" w:space="0" w:color="auto"/>
              <w:left w:val="single" w:sz="6" w:space="0" w:color="auto"/>
            </w:tcBorders>
          </w:tcPr>
          <w:p w:rsidR="00000000" w:rsidRDefault="00000000">
            <w:pPr>
              <w:spacing w:after="120"/>
              <w:rPr>
                <w:sz w:val="18"/>
              </w:rPr>
            </w:pPr>
            <w:r>
              <w:rPr>
                <w:sz w:val="18"/>
              </w:rPr>
              <w:t>Лица свободной профе</w:t>
            </w:r>
            <w:r>
              <w:rPr>
                <w:sz w:val="18"/>
              </w:rPr>
              <w:t>с</w:t>
            </w:r>
            <w:r>
              <w:rPr>
                <w:sz w:val="18"/>
              </w:rPr>
              <w:t>сии -специалисты</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18,3</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8</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61,6</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38,4</w:t>
            </w:r>
          </w:p>
        </w:tc>
      </w:tr>
      <w:tr w:rsidR="00000000">
        <w:tblPrEx>
          <w:tblCellMar>
            <w:top w:w="0" w:type="dxa"/>
            <w:bottom w:w="0" w:type="dxa"/>
          </w:tblCellMar>
        </w:tblPrEx>
        <w:trPr>
          <w:cantSplit/>
        </w:trPr>
        <w:tc>
          <w:tcPr>
            <w:tcW w:w="2610" w:type="dxa"/>
            <w:tcBorders>
              <w:top w:val="single" w:sz="6" w:space="0" w:color="auto"/>
              <w:left w:val="single" w:sz="6" w:space="0" w:color="auto"/>
            </w:tcBorders>
          </w:tcPr>
          <w:p w:rsidR="00000000" w:rsidRDefault="00000000">
            <w:pPr>
              <w:spacing w:after="120"/>
              <w:rPr>
                <w:sz w:val="18"/>
              </w:rPr>
            </w:pPr>
            <w:r>
              <w:rPr>
                <w:sz w:val="18"/>
              </w:rPr>
              <w:t>Руководящие и администр</w:t>
            </w:r>
            <w:r>
              <w:rPr>
                <w:sz w:val="18"/>
              </w:rPr>
              <w:t>а</w:t>
            </w:r>
            <w:r>
              <w:rPr>
                <w:sz w:val="18"/>
              </w:rPr>
              <w:t>тивные рабо</w:t>
            </w:r>
            <w:r>
              <w:rPr>
                <w:sz w:val="18"/>
              </w:rPr>
              <w:t>т</w:t>
            </w:r>
            <w:r>
              <w:rPr>
                <w:sz w:val="18"/>
              </w:rPr>
              <w:t>ники</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1,4</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4</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20,1</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79,9</w:t>
            </w:r>
          </w:p>
        </w:tc>
      </w:tr>
      <w:tr w:rsidR="00000000">
        <w:tblPrEx>
          <w:tblCellMar>
            <w:top w:w="0" w:type="dxa"/>
            <w:bottom w:w="0" w:type="dxa"/>
          </w:tblCellMar>
        </w:tblPrEx>
        <w:trPr>
          <w:cantSplit/>
          <w:trHeight w:val="403"/>
        </w:trPr>
        <w:tc>
          <w:tcPr>
            <w:tcW w:w="2610" w:type="dxa"/>
            <w:tcBorders>
              <w:top w:val="single" w:sz="6" w:space="0" w:color="auto"/>
              <w:left w:val="single" w:sz="6" w:space="0" w:color="auto"/>
            </w:tcBorders>
          </w:tcPr>
          <w:p w:rsidR="00000000" w:rsidRDefault="00000000">
            <w:pPr>
              <w:spacing w:after="120"/>
              <w:rPr>
                <w:sz w:val="18"/>
              </w:rPr>
            </w:pPr>
            <w:r>
              <w:rPr>
                <w:sz w:val="18"/>
              </w:rPr>
              <w:t>Служащие</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18,8</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11,7</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52,9</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47,14</w:t>
            </w:r>
          </w:p>
        </w:tc>
      </w:tr>
      <w:tr w:rsidR="00000000">
        <w:tblPrEx>
          <w:tblCellMar>
            <w:top w:w="0" w:type="dxa"/>
            <w:bottom w:w="0" w:type="dxa"/>
          </w:tblCellMar>
        </w:tblPrEx>
        <w:trPr>
          <w:cantSplit/>
          <w:trHeight w:val="403"/>
        </w:trPr>
        <w:tc>
          <w:tcPr>
            <w:tcW w:w="2610" w:type="dxa"/>
            <w:tcBorders>
              <w:top w:val="single" w:sz="6" w:space="0" w:color="auto"/>
              <w:left w:val="single" w:sz="6" w:space="0" w:color="auto"/>
            </w:tcBorders>
          </w:tcPr>
          <w:p w:rsidR="00000000" w:rsidRDefault="00000000">
            <w:pPr>
              <w:spacing w:after="120"/>
              <w:rPr>
                <w:sz w:val="18"/>
              </w:rPr>
            </w:pPr>
            <w:r>
              <w:rPr>
                <w:sz w:val="18"/>
              </w:rPr>
              <w:t>Предприниматели</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15,6</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13</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45,7</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54,3</w:t>
            </w:r>
          </w:p>
        </w:tc>
      </w:tr>
      <w:tr w:rsidR="00000000">
        <w:tblPrEx>
          <w:tblCellMar>
            <w:top w:w="0" w:type="dxa"/>
            <w:bottom w:w="0" w:type="dxa"/>
          </w:tblCellMar>
        </w:tblPrEx>
        <w:trPr>
          <w:cantSplit/>
          <w:trHeight w:val="643"/>
        </w:trPr>
        <w:tc>
          <w:tcPr>
            <w:tcW w:w="2610" w:type="dxa"/>
            <w:tcBorders>
              <w:top w:val="single" w:sz="6" w:space="0" w:color="auto"/>
              <w:left w:val="single" w:sz="6" w:space="0" w:color="auto"/>
            </w:tcBorders>
          </w:tcPr>
          <w:p w:rsidR="00000000" w:rsidRDefault="00000000">
            <w:pPr>
              <w:spacing w:after="120"/>
              <w:rPr>
                <w:sz w:val="18"/>
              </w:rPr>
            </w:pPr>
            <w:r>
              <w:rPr>
                <w:sz w:val="18"/>
              </w:rPr>
              <w:t>Сельскохозяйственные р</w:t>
            </w:r>
            <w:r>
              <w:rPr>
                <w:sz w:val="18"/>
              </w:rPr>
              <w:t>а</w:t>
            </w:r>
            <w:r>
              <w:rPr>
                <w:sz w:val="18"/>
              </w:rPr>
              <w:t>ботники</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1,3</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6,7</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11,6</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88,4</w:t>
            </w:r>
          </w:p>
        </w:tc>
      </w:tr>
      <w:tr w:rsidR="00000000">
        <w:tblPrEx>
          <w:tblCellMar>
            <w:top w:w="0" w:type="dxa"/>
            <w:bottom w:w="0" w:type="dxa"/>
          </w:tblCellMar>
        </w:tblPrEx>
        <w:trPr>
          <w:cantSplit/>
          <w:trHeight w:val="403"/>
        </w:trPr>
        <w:tc>
          <w:tcPr>
            <w:tcW w:w="2610" w:type="dxa"/>
            <w:tcBorders>
              <w:top w:val="single" w:sz="6" w:space="0" w:color="auto"/>
              <w:left w:val="single" w:sz="6" w:space="0" w:color="auto"/>
            </w:tcBorders>
          </w:tcPr>
          <w:p w:rsidR="00000000" w:rsidRDefault="00000000">
            <w:pPr>
              <w:spacing w:after="120"/>
              <w:rPr>
                <w:sz w:val="18"/>
              </w:rPr>
            </w:pPr>
            <w:r>
              <w:rPr>
                <w:sz w:val="18"/>
              </w:rPr>
              <w:t>Водители транспорта</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0,2</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7,1</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2,2</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97,8</w:t>
            </w:r>
          </w:p>
        </w:tc>
      </w:tr>
      <w:tr w:rsidR="00000000">
        <w:tblPrEx>
          <w:tblCellMar>
            <w:top w:w="0" w:type="dxa"/>
            <w:bottom w:w="0" w:type="dxa"/>
          </w:tblCellMar>
        </w:tblPrEx>
        <w:trPr>
          <w:cantSplit/>
          <w:trHeight w:val="403"/>
        </w:trPr>
        <w:tc>
          <w:tcPr>
            <w:tcW w:w="2610" w:type="dxa"/>
            <w:tcBorders>
              <w:top w:val="single" w:sz="6" w:space="0" w:color="auto"/>
              <w:left w:val="single" w:sz="6" w:space="0" w:color="auto"/>
            </w:tcBorders>
          </w:tcPr>
          <w:p w:rsidR="00000000" w:rsidRDefault="00000000">
            <w:pPr>
              <w:spacing w:after="120"/>
              <w:rPr>
                <w:sz w:val="18"/>
              </w:rPr>
            </w:pPr>
            <w:r>
              <w:rPr>
                <w:sz w:val="18"/>
              </w:rPr>
              <w:t>Операторы</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13,5</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38</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19,9</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80,1</w:t>
            </w:r>
          </w:p>
        </w:tc>
      </w:tr>
      <w:tr w:rsidR="00000000">
        <w:tblPrEx>
          <w:tblCellMar>
            <w:top w:w="0" w:type="dxa"/>
            <w:bottom w:w="0" w:type="dxa"/>
          </w:tblCellMar>
        </w:tblPrEx>
        <w:trPr>
          <w:cantSplit/>
          <w:trHeight w:val="403"/>
        </w:trPr>
        <w:tc>
          <w:tcPr>
            <w:tcW w:w="2610" w:type="dxa"/>
            <w:tcBorders>
              <w:top w:val="single" w:sz="6" w:space="0" w:color="auto"/>
              <w:left w:val="single" w:sz="6" w:space="0" w:color="auto"/>
            </w:tcBorders>
          </w:tcPr>
          <w:p w:rsidR="00000000" w:rsidRDefault="00000000">
            <w:pPr>
              <w:spacing w:after="120"/>
              <w:rPr>
                <w:sz w:val="18"/>
              </w:rPr>
            </w:pPr>
            <w:r>
              <w:rPr>
                <w:sz w:val="18"/>
              </w:rPr>
              <w:t>Работники сферы услуг</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30,7</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9,3</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69,7</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30,3</w:t>
            </w:r>
          </w:p>
        </w:tc>
      </w:tr>
      <w:tr w:rsidR="00000000">
        <w:tblPrEx>
          <w:tblCellMar>
            <w:top w:w="0" w:type="dxa"/>
            <w:bottom w:w="0" w:type="dxa"/>
          </w:tblCellMar>
        </w:tblPrEx>
        <w:trPr>
          <w:cantSplit/>
          <w:trHeight w:val="422"/>
        </w:trPr>
        <w:tc>
          <w:tcPr>
            <w:tcW w:w="2610" w:type="dxa"/>
            <w:tcBorders>
              <w:top w:val="single" w:sz="6" w:space="0" w:color="auto"/>
              <w:left w:val="single" w:sz="6" w:space="0" w:color="auto"/>
              <w:bottom w:val="single" w:sz="6" w:space="0" w:color="auto"/>
            </w:tcBorders>
          </w:tcPr>
          <w:p w:rsidR="00000000" w:rsidRDefault="00000000">
            <w:pPr>
              <w:spacing w:after="120"/>
              <w:rPr>
                <w:sz w:val="18"/>
              </w:rPr>
            </w:pPr>
            <w:r>
              <w:rPr>
                <w:sz w:val="18"/>
              </w:rPr>
              <w:t>Всего занятых</w:t>
            </w:r>
          </w:p>
        </w:tc>
        <w:tc>
          <w:tcPr>
            <w:tcW w:w="117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100</w:t>
            </w:r>
          </w:p>
        </w:tc>
        <w:tc>
          <w:tcPr>
            <w:tcW w:w="117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100</w:t>
            </w:r>
          </w:p>
        </w:tc>
        <w:tc>
          <w:tcPr>
            <w:tcW w:w="90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100</w:t>
            </w:r>
          </w:p>
        </w:tc>
        <w:tc>
          <w:tcPr>
            <w:tcW w:w="117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41,1</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58,9</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eading2"/>
        <w:jc w:val="left"/>
      </w:pPr>
      <w:r>
        <w:t>СТАТЬЯ 2. ГАРАНТИИ ПРОТИВ ДИСКРИМИНАЦИИ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pPr>
      <w:r>
        <w:t>97.</w:t>
      </w:r>
      <w:r>
        <w:tab/>
        <w:t>Восточная Республика Уругвай осуждает дискриминацию в отношении женщин и в настоящее время разрабатывает политику, направленную на ликвидацию дискриминации, которая в определенных формах все еще продолжает существовать в некоторых сферах жизни и деятельности людей.</w:t>
      </w:r>
    </w:p>
    <w:p w:rsidR="00000000" w:rsidRDefault="00000000">
      <w:pPr>
        <w:spacing w:line="240" w:lineRule="auto"/>
        <w:jc w:val="both"/>
      </w:pPr>
      <w:r>
        <w:t>98.</w:t>
      </w:r>
      <w:r>
        <w:tab/>
        <w:t>Как уже отмечалось в докладах, представленных ранее Комитету, и как отмечается в настоящем до</w:t>
      </w:r>
      <w:r>
        <w:t>к</w:t>
      </w:r>
      <w:r>
        <w:t>ладе, национальная правовая система содержит четкие законодательные нормы, которые гарантируют по</w:t>
      </w:r>
      <w:r>
        <w:t>л</w:t>
      </w:r>
      <w:r>
        <w:t>ное равноправие мужчин и женщин. Ниже приводится краткий перечень основных законов, действующих в данной о</w:t>
      </w:r>
      <w:r>
        <w:t>б</w:t>
      </w:r>
      <w:r>
        <w:t>ласти.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Heading3"/>
        <w:spacing w:line="240" w:lineRule="auto"/>
        <w:jc w:val="left"/>
        <w:rPr>
          <w:lang w:val="ru-RU"/>
        </w:rPr>
      </w:pPr>
      <w:r>
        <w:rPr>
          <w:lang w:val="ru-RU"/>
        </w:rPr>
        <w:t>Гражданские и политические права</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keepNext/>
        <w:spacing w:after="120"/>
        <w:jc w:val="both"/>
      </w:pPr>
      <w:r>
        <w:t>99.</w:t>
      </w:r>
      <w:r>
        <w:tab/>
        <w:t>А)</w:t>
      </w:r>
      <w:r>
        <w:tab/>
        <w:t>Участие в политической жизни</w:t>
      </w:r>
    </w:p>
    <w:p w:rsidR="00000000" w:rsidRDefault="00000000">
      <w:pPr>
        <w:keepNext/>
        <w:spacing w:after="120"/>
        <w:jc w:val="both"/>
      </w:pPr>
      <w:r>
        <w:tab/>
        <w:t>Право голоса:</w:t>
      </w:r>
    </w:p>
    <w:p w:rsidR="00000000" w:rsidRDefault="00000000">
      <w:pPr>
        <w:numPr>
          <w:ilvl w:val="0"/>
          <w:numId w:val="80"/>
        </w:numPr>
        <w:spacing w:after="120"/>
        <w:ind w:left="1440" w:hanging="720"/>
        <w:jc w:val="both"/>
      </w:pPr>
      <w:r>
        <w:t>В 1932 году было признано избирательное право женщин.</w:t>
      </w:r>
    </w:p>
    <w:p w:rsidR="00000000" w:rsidRDefault="00000000">
      <w:pPr>
        <w:numPr>
          <w:ilvl w:val="0"/>
          <w:numId w:val="80"/>
        </w:numPr>
        <w:spacing w:after="120"/>
        <w:ind w:left="1440" w:hanging="720"/>
        <w:jc w:val="both"/>
      </w:pPr>
      <w:r>
        <w:t>В 1938 году женщины впервые приняли участие в выборах.</w:t>
      </w:r>
    </w:p>
    <w:p w:rsidR="00000000" w:rsidRDefault="00000000">
      <w:pPr>
        <w:numPr>
          <w:ilvl w:val="0"/>
          <w:numId w:val="80"/>
        </w:numPr>
        <w:tabs>
          <w:tab w:val="left" w:pos="720"/>
          <w:tab w:val="left" w:pos="1440"/>
          <w:tab w:val="left" w:pos="2160"/>
        </w:tabs>
        <w:spacing w:after="120"/>
        <w:ind w:left="1440" w:hanging="720"/>
        <w:jc w:val="both"/>
      </w:pPr>
      <w:r>
        <w:rPr>
          <w:i/>
        </w:rPr>
        <w:t>Право быть избранным</w:t>
      </w:r>
      <w:r>
        <w:t>: Статья 77 Конституции гарантирует всем гражданам без какой-либо дискриминации, за исключением случаев временного приостановления гражданских прав, право быть избра</w:t>
      </w:r>
      <w:r>
        <w:t>н</w:t>
      </w:r>
      <w:r>
        <w:t>ным на все государственные посты.</w:t>
      </w:r>
    </w:p>
    <w:p w:rsidR="00000000" w:rsidRDefault="00000000">
      <w:pPr>
        <w:numPr>
          <w:ilvl w:val="0"/>
          <w:numId w:val="80"/>
        </w:numPr>
        <w:tabs>
          <w:tab w:val="left" w:pos="720"/>
          <w:tab w:val="left" w:pos="1440"/>
          <w:tab w:val="left" w:pos="2160"/>
        </w:tabs>
        <w:spacing w:after="120"/>
        <w:ind w:left="1440" w:hanging="720"/>
        <w:jc w:val="both"/>
      </w:pPr>
      <w:r>
        <w:rPr>
          <w:i/>
        </w:rPr>
        <w:t>Право на гражданство по закону</w:t>
      </w:r>
      <w:r>
        <w:t>: В Статье 75 устанавливается, что право на гражданство по закону имеют следующие лица:</w:t>
      </w:r>
    </w:p>
    <w:p w:rsidR="00000000" w:rsidRDefault="00000000">
      <w:pPr>
        <w:numPr>
          <w:ilvl w:val="0"/>
          <w:numId w:val="80"/>
        </w:numPr>
        <w:tabs>
          <w:tab w:val="left" w:pos="720"/>
          <w:tab w:val="left" w:pos="1440"/>
          <w:tab w:val="left" w:pos="2160"/>
          <w:tab w:val="left" w:pos="2880"/>
        </w:tabs>
        <w:spacing w:after="120"/>
        <w:ind w:left="2160" w:hanging="720"/>
        <w:jc w:val="both"/>
      </w:pPr>
      <w:r>
        <w:t>A) Законопослушные мужчины и женщины, создавшие семью на территории Ре</w:t>
      </w:r>
      <w:r>
        <w:t>с</w:t>
      </w:r>
      <w:r>
        <w:t>публики и имеющие определенный оборотный капитал или собственность в стране, или занимающиеся наукой, искусством или ремеслами и прожившие не менее трех лет в Республике.</w:t>
      </w:r>
    </w:p>
    <w:p w:rsidR="00000000" w:rsidRDefault="00000000">
      <w:pPr>
        <w:numPr>
          <w:ilvl w:val="0"/>
          <w:numId w:val="80"/>
        </w:numPr>
        <w:tabs>
          <w:tab w:val="left" w:pos="720"/>
          <w:tab w:val="left" w:pos="1440"/>
          <w:tab w:val="left" w:pos="2160"/>
          <w:tab w:val="left" w:pos="2880"/>
        </w:tabs>
        <w:spacing w:after="120"/>
        <w:ind w:left="2160" w:hanging="720"/>
        <w:jc w:val="both"/>
      </w:pPr>
      <w:r>
        <w:t>B) Иностранные граждане, не имеющие семьи в Республике, обладающие опред</w:t>
      </w:r>
      <w:r>
        <w:t>е</w:t>
      </w:r>
      <w:r>
        <w:t>ленными качествами, перечисленными в пункте выше, и прожившие не менее пяти лет в стране.</w:t>
      </w:r>
    </w:p>
    <w:p w:rsidR="00000000" w:rsidRDefault="00000000">
      <w:pPr>
        <w:numPr>
          <w:ilvl w:val="0"/>
          <w:numId w:val="80"/>
        </w:numPr>
        <w:tabs>
          <w:tab w:val="left" w:pos="720"/>
          <w:tab w:val="left" w:pos="1440"/>
          <w:tab w:val="left" w:pos="2160"/>
          <w:tab w:val="left" w:pos="2880"/>
        </w:tabs>
        <w:spacing w:after="120"/>
        <w:ind w:left="2160" w:hanging="720"/>
        <w:jc w:val="both"/>
      </w:pPr>
      <w:r>
        <w:t>C) Иностранные граждане, особо отмеченные Генеральной Ассамблеей на приме</w:t>
      </w:r>
      <w:r>
        <w:t>р</w:t>
      </w:r>
      <w:r>
        <w:t>ную службу или заслуги.</w:t>
      </w:r>
    </w:p>
    <w:p w:rsidR="00000000" w:rsidRDefault="00000000">
      <w:pPr>
        <w:spacing w:after="120"/>
        <w:jc w:val="both"/>
      </w:pPr>
      <w:r>
        <w:t>100.</w:t>
      </w:r>
      <w:r>
        <w:tab/>
        <w:t>В)</w:t>
      </w:r>
      <w:r>
        <w:tab/>
        <w:t>Право на гражданство:</w:t>
      </w:r>
    </w:p>
    <w:p w:rsidR="00000000" w:rsidRDefault="00000000">
      <w:pPr>
        <w:numPr>
          <w:ilvl w:val="0"/>
          <w:numId w:val="80"/>
        </w:numPr>
        <w:spacing w:after="120"/>
        <w:ind w:left="2160" w:hanging="720"/>
        <w:jc w:val="both"/>
      </w:pPr>
      <w:r>
        <w:t>Гражданами Уругвая являются все мужчины и женщины, рожденные на территории Уругвая (статья 74 Конституции), а также дети, отец или мать которых является гражданином (гражданкой) Уругвая, независимо от ме</w:t>
      </w:r>
      <w:r>
        <w:t>с</w:t>
      </w:r>
      <w:r>
        <w:t>та их рождения.</w:t>
      </w:r>
    </w:p>
    <w:p w:rsidR="00000000" w:rsidRDefault="00000000">
      <w:pPr>
        <w:spacing w:after="120"/>
        <w:jc w:val="both"/>
      </w:pPr>
      <w:r>
        <w:t>101.</w:t>
      </w:r>
      <w:r>
        <w:tab/>
        <w:t>С)</w:t>
      </w:r>
      <w:r>
        <w:tab/>
        <w:t>Право на равенство и защиту от дискриминации:</w:t>
      </w:r>
    </w:p>
    <w:p w:rsidR="00000000" w:rsidRDefault="00000000">
      <w:pPr>
        <w:numPr>
          <w:ilvl w:val="0"/>
          <w:numId w:val="80"/>
        </w:numPr>
        <w:spacing w:after="120"/>
        <w:ind w:left="2160" w:hanging="720"/>
        <w:jc w:val="both"/>
      </w:pPr>
      <w:r>
        <w:t>Полная гражданская правоспособность (статья 1 Закона № 10 783 1943 года)</w:t>
      </w:r>
    </w:p>
    <w:p w:rsidR="00000000" w:rsidRDefault="00000000">
      <w:pPr>
        <w:numPr>
          <w:ilvl w:val="0"/>
          <w:numId w:val="80"/>
        </w:numPr>
        <w:spacing w:after="120"/>
        <w:ind w:left="2160" w:hanging="720"/>
        <w:jc w:val="both"/>
      </w:pPr>
      <w:r>
        <w:t>Право замужней женщины свободно распоряжаться своим имуществом (статья 2 Закона № 10 783)</w:t>
      </w:r>
    </w:p>
    <w:p w:rsidR="00000000" w:rsidRDefault="00000000">
      <w:pPr>
        <w:numPr>
          <w:ilvl w:val="0"/>
          <w:numId w:val="80"/>
        </w:numPr>
        <w:spacing w:after="120"/>
        <w:ind w:left="2160" w:hanging="720"/>
        <w:jc w:val="both"/>
      </w:pPr>
      <w:r>
        <w:t>Право женщины требовать без объяснения причин расторжения супружеского со</w:t>
      </w:r>
      <w:r>
        <w:t>ю</w:t>
      </w:r>
      <w:r>
        <w:t>за.</w:t>
      </w:r>
    </w:p>
    <w:p w:rsidR="00000000" w:rsidRDefault="00000000">
      <w:pPr>
        <w:spacing w:after="120"/>
        <w:rPr>
          <w:b/>
        </w:rPr>
      </w:pPr>
      <w:r>
        <w:rPr>
          <w:b/>
        </w:rPr>
        <w:t>Экономические, социальные и культурные права</w:t>
      </w:r>
    </w:p>
    <w:p w:rsidR="00000000" w:rsidRDefault="00000000">
      <w:pPr>
        <w:spacing w:after="120"/>
        <w:jc w:val="both"/>
      </w:pPr>
      <w:r>
        <w:t>102.</w:t>
      </w:r>
      <w:r>
        <w:tab/>
        <w:t>А)</w:t>
      </w:r>
      <w:r>
        <w:tab/>
        <w:t>Охрана труда:</w:t>
      </w:r>
    </w:p>
    <w:p w:rsidR="00000000" w:rsidRDefault="00000000">
      <w:pPr>
        <w:numPr>
          <w:ilvl w:val="0"/>
          <w:numId w:val="80"/>
        </w:numPr>
        <w:spacing w:after="120"/>
        <w:ind w:left="2160" w:hanging="720"/>
        <w:jc w:val="both"/>
      </w:pPr>
      <w:r>
        <w:t>В пункте 2 статьи 54 гарантируется, что труд женщин регламентируется и огран</w:t>
      </w:r>
      <w:r>
        <w:t>и</w:t>
      </w:r>
      <w:r>
        <w:t>чивается законом.</w:t>
      </w:r>
    </w:p>
    <w:p w:rsidR="00000000" w:rsidRDefault="00000000">
      <w:pPr>
        <w:numPr>
          <w:ilvl w:val="0"/>
          <w:numId w:val="80"/>
        </w:numPr>
        <w:spacing w:after="120"/>
        <w:ind w:left="2160" w:hanging="720"/>
        <w:jc w:val="both"/>
      </w:pPr>
      <w:r>
        <w:t>Закон № 5 032 от 1914 года запрещает использование труда несовершеннолетних и женщин при очистке или ремонте работающих двигателей или механизмов, пре</w:t>
      </w:r>
      <w:r>
        <w:t>д</w:t>
      </w:r>
      <w:r>
        <w:t>ставляющих угр</w:t>
      </w:r>
      <w:r>
        <w:t>о</w:t>
      </w:r>
      <w:r>
        <w:t>зу для здоровья и жизни.</w:t>
      </w:r>
    </w:p>
    <w:p w:rsidR="00000000" w:rsidRDefault="00000000">
      <w:pPr>
        <w:numPr>
          <w:ilvl w:val="0"/>
          <w:numId w:val="80"/>
        </w:numPr>
        <w:spacing w:after="120"/>
        <w:ind w:left="2160" w:hanging="720"/>
        <w:jc w:val="both"/>
      </w:pPr>
      <w:r>
        <w:t>Закон № 6 102 1918 года, известный как "закон о стуле", обязывает всех работод</w:t>
      </w:r>
      <w:r>
        <w:t>а</w:t>
      </w:r>
      <w:r>
        <w:t>телей иметь стулья для отдыха во всех учреждениях, в которых работают женщ</w:t>
      </w:r>
      <w:r>
        <w:t>и</w:t>
      </w:r>
      <w:r>
        <w:t>ны.</w:t>
      </w:r>
    </w:p>
    <w:p w:rsidR="00000000" w:rsidRDefault="00000000">
      <w:pPr>
        <w:numPr>
          <w:ilvl w:val="12"/>
          <w:numId w:val="0"/>
        </w:numPr>
        <w:spacing w:after="120"/>
        <w:jc w:val="both"/>
      </w:pPr>
      <w:r>
        <w:t>103.</w:t>
      </w:r>
      <w:r>
        <w:tab/>
        <w:t>B)</w:t>
      </w:r>
      <w:r>
        <w:tab/>
        <w:t>Охрана материнства:</w:t>
      </w:r>
    </w:p>
    <w:p w:rsidR="00000000" w:rsidRDefault="00000000">
      <w:pPr>
        <w:numPr>
          <w:ilvl w:val="0"/>
          <w:numId w:val="80"/>
        </w:numPr>
        <w:spacing w:after="120"/>
        <w:ind w:left="2160" w:hanging="720"/>
        <w:jc w:val="both"/>
      </w:pPr>
      <w:r>
        <w:t>С 1937 года женщины имеют право на отпуск по беременности и родам продолж</w:t>
      </w:r>
      <w:r>
        <w:t>и</w:t>
      </w:r>
      <w:r>
        <w:t>тельностью шесть недель.</w:t>
      </w:r>
    </w:p>
    <w:p w:rsidR="00000000" w:rsidRDefault="00000000">
      <w:pPr>
        <w:numPr>
          <w:ilvl w:val="0"/>
          <w:numId w:val="80"/>
        </w:numPr>
        <w:spacing w:after="120"/>
        <w:ind w:left="2160" w:hanging="720"/>
        <w:jc w:val="both"/>
      </w:pPr>
      <w:r>
        <w:t>Запрещается увольнение беременных женщин и отказ в предоставлении отпуска по уходу за ребенком (Закон № 11 577). Наказанием на невыполнение этого положения являются штраф в размере шестимесячной заработной платы и обычная судебная компенсация за увольнение.</w:t>
      </w:r>
    </w:p>
    <w:p w:rsidR="00000000" w:rsidRDefault="00000000">
      <w:pPr>
        <w:numPr>
          <w:ilvl w:val="0"/>
          <w:numId w:val="80"/>
        </w:numPr>
        <w:spacing w:after="120"/>
        <w:ind w:left="2160" w:hanging="720"/>
        <w:jc w:val="both"/>
      </w:pPr>
      <w:r>
        <w:t>Женщины, занятые в государственном секторе, имеют право на сокращение своего рабочего дня наполовину во время кормления детей грудью (статья 2 Ук</w:t>
      </w:r>
      <w:r>
        <w:t>а</w:t>
      </w:r>
      <w:r>
        <w:t>за 641/73).</w:t>
      </w:r>
    </w:p>
    <w:p w:rsidR="00000000" w:rsidRDefault="00000000">
      <w:pPr>
        <w:numPr>
          <w:ilvl w:val="12"/>
          <w:numId w:val="0"/>
        </w:numPr>
        <w:spacing w:after="120"/>
        <w:jc w:val="both"/>
      </w:pPr>
      <w:r>
        <w:t>104.</w:t>
      </w:r>
      <w:r>
        <w:tab/>
        <w:t>С)</w:t>
      </w:r>
      <w:r>
        <w:tab/>
        <w:t>Равная оплата за равный труд</w:t>
      </w:r>
    </w:p>
    <w:p w:rsidR="00000000" w:rsidRDefault="00000000">
      <w:pPr>
        <w:numPr>
          <w:ilvl w:val="0"/>
          <w:numId w:val="80"/>
        </w:numPr>
        <w:spacing w:after="120"/>
        <w:ind w:left="2160" w:hanging="720"/>
        <w:jc w:val="both"/>
      </w:pPr>
      <w:r>
        <w:t>Закон № 10 045 1989 года запрещает дискриминацию, нарушающую принципы равноправия мужчин и женщин в сфере трудовой деятельности. Порядок примен</w:t>
      </w:r>
      <w:r>
        <w:t>е</w:t>
      </w:r>
      <w:r>
        <w:t>ния Закона № 10 045 был определен в феврале 1997 года Указом № 37. Вышеуп</w:t>
      </w:r>
      <w:r>
        <w:t>о</w:t>
      </w:r>
      <w:r>
        <w:t>мянутый Указ устанавливает гарантии против различных форм дискриминации по признаку пола, предусматривая укрепление межведомственной координации и у</w:t>
      </w:r>
      <w:r>
        <w:t>п</w:t>
      </w:r>
      <w:r>
        <w:t>рощение процедуры обращения государственных служащих, пострадавших от ди</w:t>
      </w:r>
      <w:r>
        <w:t>с</w:t>
      </w:r>
      <w:r>
        <w:t>криминации, в органы защиты и контроля. Указ запрещает нарушение в процессе общественной или частной деятельности принципа равноправия полов в вопросах занятости. Ни один орган по трудоустройству не может проводить дискриминац</w:t>
      </w:r>
      <w:r>
        <w:t>и</w:t>
      </w:r>
      <w:r>
        <w:t>онную политику по признаку пола, т.е. устанавливать прямо или косвенно любые требования, ограничивающие права того или иного пола, в объявлениях о приеме на работу, а также при отборе и назначении кандидатов на ту или иную работу или должность.</w:t>
      </w:r>
    </w:p>
    <w:p w:rsidR="00000000" w:rsidRDefault="00000000">
      <w:pPr>
        <w:numPr>
          <w:ilvl w:val="0"/>
          <w:numId w:val="80"/>
        </w:numPr>
        <w:spacing w:after="120"/>
        <w:ind w:left="2160" w:hanging="720"/>
        <w:jc w:val="both"/>
      </w:pPr>
      <w:r>
        <w:t>Статья 3 упомянутого Закона запрещает устанавливать любые критерии оценки эффективности работы, повышения профессиональных и технических навыков,  степени подготовки, профессионального роста и оплаты труда в зависимости от пола работников. Запрещаются любые ограничения на занятие должностей или р</w:t>
      </w:r>
      <w:r>
        <w:t>а</w:t>
      </w:r>
      <w:r>
        <w:t>боту, отстранение от работы или увольнение по признаку пола, особенно если они связаны с изменением гражданского состояния, беременностью или кормлением грудью.</w:t>
      </w:r>
    </w:p>
    <w:p w:rsidR="00000000" w:rsidRDefault="00000000">
      <w:pPr>
        <w:numPr>
          <w:ilvl w:val="0"/>
          <w:numId w:val="80"/>
        </w:numPr>
        <w:spacing w:after="120"/>
        <w:ind w:left="2160" w:hanging="720"/>
        <w:jc w:val="both"/>
      </w:pPr>
      <w:r>
        <w:t>Данный Закон рассматривает как тяжкую форму дискриминации такие действия, как склонение к сожительству или сексуальное домогательство на рабочем месте, под которыми понимаются любое поведение, предложение, жест или прикоснов</w:t>
      </w:r>
      <w:r>
        <w:t>е</w:t>
      </w:r>
      <w:r>
        <w:t>ние сексуального характера против воли женщины под угрозой действий, которые привести к ухудшению экономического положения женщины.</w:t>
      </w:r>
    </w:p>
    <w:p w:rsidR="00000000" w:rsidRDefault="00000000">
      <w:pPr>
        <w:numPr>
          <w:ilvl w:val="0"/>
          <w:numId w:val="80"/>
        </w:numPr>
        <w:spacing w:after="120"/>
        <w:ind w:left="2160" w:hanging="720"/>
        <w:jc w:val="both"/>
      </w:pPr>
      <w:r>
        <w:t>Не считаются дискриминационными ограничения в отношении приема на работу лиц определенного пола, когда такие ограничения являются необходимыми для надлежащего выполнения работы или обязанностей, связанных с данной должн</w:t>
      </w:r>
      <w:r>
        <w:t>о</w:t>
      </w:r>
      <w:r>
        <w:t>стью, или в тех случаях, когда такие ограничения предусмотрены в междунаро</w:t>
      </w:r>
      <w:r>
        <w:t>д</w:t>
      </w:r>
      <w:r>
        <w:t>ных конвенциях о труде, ратифиц</w:t>
      </w:r>
      <w:r>
        <w:t>и</w:t>
      </w:r>
      <w:r>
        <w:t>рованных данным государством.</w:t>
      </w:r>
    </w:p>
    <w:p w:rsidR="00000000" w:rsidRDefault="00000000">
      <w:pPr>
        <w:numPr>
          <w:ilvl w:val="0"/>
          <w:numId w:val="80"/>
        </w:numPr>
        <w:spacing w:after="120"/>
        <w:ind w:left="2160" w:hanging="720"/>
        <w:jc w:val="both"/>
      </w:pPr>
      <w:r>
        <w:t>Также не считаются дискриминационными любые решения, принимаемые работ</w:t>
      </w:r>
      <w:r>
        <w:t>о</w:t>
      </w:r>
      <w:r>
        <w:t>дателем с целью обеспечить равные возможности и равный режим для обоих полов в конкретных случаях неравенства.</w:t>
      </w:r>
    </w:p>
    <w:p w:rsidR="00000000" w:rsidRDefault="00000000">
      <w:pPr>
        <w:keepNext/>
        <w:spacing w:after="120"/>
        <w:jc w:val="both"/>
      </w:pPr>
      <w:r>
        <w:rPr>
          <w:b/>
        </w:rPr>
        <w:t>Административный механизм для предупреждения дискриминации по призн</w:t>
      </w:r>
      <w:r>
        <w:rPr>
          <w:b/>
        </w:rPr>
        <w:t>а</w:t>
      </w:r>
      <w:r>
        <w:rPr>
          <w:b/>
        </w:rPr>
        <w:t>ку пола</w:t>
      </w:r>
    </w:p>
    <w:p w:rsidR="00000000" w:rsidRDefault="00000000">
      <w:pPr>
        <w:spacing w:after="120"/>
        <w:jc w:val="both"/>
      </w:pPr>
      <w:r>
        <w:t>105.</w:t>
      </w:r>
      <w:r>
        <w:tab/>
        <w:t>Лица, пострадавшие в результате дискриминации по признаку пола, могут, помимо использования существующих средств правовой защиты, обращаться в административные органы по борьбе с дискрим</w:t>
      </w:r>
      <w:r>
        <w:t>и</w:t>
      </w:r>
      <w:r>
        <w:t>нацией.</w:t>
      </w:r>
    </w:p>
    <w:p w:rsidR="00000000" w:rsidRDefault="00000000">
      <w:pPr>
        <w:spacing w:after="120"/>
        <w:jc w:val="both"/>
      </w:pPr>
      <w:r>
        <w:t>106.</w:t>
      </w:r>
      <w:r>
        <w:tab/>
        <w:t>Соответствующие заявления должны направляться в Генеральную инспекцию по труду и социальной защите, являющуюся специальным техническим органом, учрежденным при Министерстве труда и соц</w:t>
      </w:r>
      <w:r>
        <w:t>и</w:t>
      </w:r>
      <w:r>
        <w:t>альной защите.</w:t>
      </w:r>
    </w:p>
    <w:p w:rsidR="00000000" w:rsidRDefault="00000000">
      <w:pPr>
        <w:spacing w:after="120"/>
        <w:jc w:val="both"/>
      </w:pPr>
      <w:r>
        <w:t>107.</w:t>
      </w:r>
      <w:r>
        <w:tab/>
        <w:t>Инспекция вправе налагать административные взыскания и денежные штрафы за нарушение норм, запрещающих дискриминацию по признаку пола.</w:t>
      </w:r>
    </w:p>
    <w:p w:rsidR="00000000" w:rsidRDefault="00000000">
      <w:pPr>
        <w:keepNext/>
        <w:spacing w:after="120"/>
        <w:jc w:val="both"/>
      </w:pPr>
      <w:r>
        <w:rPr>
          <w:b/>
        </w:rPr>
        <w:t>Информационно-пропагандистские механизмы для предупреждения дискриминации по признаку пола</w:t>
      </w:r>
    </w:p>
    <w:p w:rsidR="00000000" w:rsidRDefault="00000000">
      <w:pPr>
        <w:spacing w:after="120"/>
        <w:jc w:val="both"/>
      </w:pPr>
      <w:r>
        <w:t>108.</w:t>
      </w:r>
      <w:r>
        <w:tab/>
        <w:t>И наконец, Указом 37/97 была учреждена Межведомственная комиссия, в состав которой вошли пре</w:t>
      </w:r>
      <w:r>
        <w:t>д</w:t>
      </w:r>
      <w:r>
        <w:t>ставители Генеральной инспекции по труду, Национального управления занятости, Института женщины и семьи и Национальной общес</w:t>
      </w:r>
      <w:r>
        <w:t>т</w:t>
      </w:r>
      <w:r>
        <w:t>венной администрации.</w:t>
      </w:r>
    </w:p>
    <w:p w:rsidR="00000000" w:rsidRDefault="00000000">
      <w:pPr>
        <w:spacing w:after="120"/>
        <w:jc w:val="both"/>
      </w:pPr>
      <w:r>
        <w:t>109.</w:t>
      </w:r>
      <w:r>
        <w:tab/>
        <w:t>Комиссия выполняет следующие задачи:</w:t>
      </w:r>
    </w:p>
    <w:p w:rsidR="00000000" w:rsidRDefault="00000000">
      <w:pPr>
        <w:spacing w:after="120"/>
        <w:jc w:val="both"/>
      </w:pPr>
      <w:r>
        <w:t>-</w:t>
      </w:r>
      <w:r>
        <w:tab/>
        <w:t>Проведение информационных кампаний, направленных на стимулирование интереса со стороны о</w:t>
      </w:r>
      <w:r>
        <w:t>б</w:t>
      </w:r>
      <w:r>
        <w:t>щественности и повышение ее информированности о правах женщин-трудящихся в целях содействия осознанию этой проблемы как самими женщинами-трудящимися. так и работодателями, а также в целях устранения всех препятствий на пути оптимального использования потенциала всех трудящихся независ</w:t>
      </w:r>
      <w:r>
        <w:t>и</w:t>
      </w:r>
      <w:r>
        <w:t xml:space="preserve">мо от их пола. </w:t>
      </w:r>
    </w:p>
    <w:p w:rsidR="00000000" w:rsidRDefault="00000000">
      <w:pPr>
        <w:spacing w:after="120"/>
        <w:jc w:val="both"/>
      </w:pPr>
      <w:r>
        <w:t>-</w:t>
      </w:r>
      <w:r>
        <w:tab/>
        <w:t>Внесение предложений, осуществление координации и проведение оценки соответствующих пр</w:t>
      </w:r>
      <w:r>
        <w:t>о</w:t>
      </w:r>
      <w:r>
        <w:t>грамм поддержки в целях совершенствования системы защиты трудящихся от дискриминации по признаку пола.</w:t>
      </w:r>
    </w:p>
    <w:p w:rsidR="00000000" w:rsidRDefault="00000000">
      <w:pPr>
        <w:spacing w:after="120"/>
        <w:jc w:val="both"/>
      </w:pPr>
      <w:r>
        <w:t>110.</w:t>
      </w:r>
      <w:r>
        <w:tab/>
        <w:t>Для достижения вышеупомянутых целей в состав Комиссии могут входить представители трудовых коллективов и работодателей, а также представители более представительных неправительственных орг</w:t>
      </w:r>
      <w:r>
        <w:t>а</w:t>
      </w:r>
      <w:r>
        <w:t>низаций.</w:t>
      </w:r>
    </w:p>
    <w:p w:rsidR="00000000" w:rsidRDefault="00000000">
      <w:pPr>
        <w:keepNext/>
        <w:spacing w:after="120"/>
        <w:jc w:val="both"/>
        <w:rPr>
          <w:u w:val="single"/>
        </w:rPr>
      </w:pPr>
      <w:r>
        <w:rPr>
          <w:b/>
        </w:rPr>
        <w:t>Защита женщин от насилия</w:t>
      </w:r>
    </w:p>
    <w:p w:rsidR="00000000" w:rsidRDefault="00000000">
      <w:pPr>
        <w:keepNext/>
        <w:spacing w:after="120"/>
        <w:jc w:val="both"/>
        <w:rPr>
          <w:i/>
        </w:rPr>
      </w:pPr>
      <w:r>
        <w:rPr>
          <w:i/>
        </w:rPr>
        <w:t>Средства правовой защиты от насилия в отношении женщины</w:t>
      </w:r>
    </w:p>
    <w:p w:rsidR="00000000" w:rsidRDefault="00000000">
      <w:pPr>
        <w:spacing w:after="120"/>
        <w:jc w:val="both"/>
      </w:pPr>
      <w:r>
        <w:t>111.</w:t>
      </w:r>
      <w:r>
        <w:tab/>
        <w:t>12 июля 1995 года был обнародован Закон № 16 707, известный как "Закон о гражданской защите", основные положения которого обсуждались с представителями всех политических течений вплоть до пр</w:t>
      </w:r>
      <w:r>
        <w:t>и</w:t>
      </w:r>
      <w:r>
        <w:t>хода к власти нынешнего президе</w:t>
      </w:r>
      <w:r>
        <w:t>н</w:t>
      </w:r>
      <w:r>
        <w:t>та.</w:t>
      </w:r>
    </w:p>
    <w:p w:rsidR="00000000" w:rsidRDefault="00000000">
      <w:pPr>
        <w:spacing w:after="120"/>
        <w:jc w:val="both"/>
      </w:pPr>
      <w:r>
        <w:t>112.</w:t>
      </w:r>
      <w:r>
        <w:tab/>
        <w:t>Принятый закон вносит определенные изменения в различные положения уголовного кодекса, Коде</w:t>
      </w:r>
      <w:r>
        <w:t>к</w:t>
      </w:r>
      <w:r>
        <w:t>са законов о детях и ряда других специальных законов.</w:t>
      </w:r>
    </w:p>
    <w:p w:rsidR="00000000" w:rsidRDefault="00000000">
      <w:pPr>
        <w:spacing w:after="120"/>
        <w:jc w:val="both"/>
      </w:pPr>
      <w:r>
        <w:t>113.</w:t>
      </w:r>
      <w:r>
        <w:tab/>
        <w:t>В области насилия в отношении женщин Закон № 16 707 вводит в правовую систему Уругвая новое понятие "бытовое насилие".</w:t>
      </w:r>
    </w:p>
    <w:p w:rsidR="00000000" w:rsidRDefault="00000000">
      <w:pPr>
        <w:spacing w:after="120"/>
        <w:jc w:val="both"/>
      </w:pPr>
      <w:r>
        <w:t>114.</w:t>
      </w:r>
      <w:r>
        <w:tab/>
        <w:t>Так, статья 321 Уголовного кодекса гласит: "Любое лицо, которое в течение продолжительного вр</w:t>
      </w:r>
      <w:r>
        <w:t>е</w:t>
      </w:r>
      <w:r>
        <w:t>мени причиняло путем насилия или угрозы насилия различные телесные повреждения лицам, с которыми оно связано или было связано эмоциональными или родственными узами, независимо от наличия юрид</w:t>
      </w:r>
      <w:r>
        <w:t>и</w:t>
      </w:r>
      <w:r>
        <w:t>ческой св</w:t>
      </w:r>
      <w:r>
        <w:t>я</w:t>
      </w:r>
      <w:r>
        <w:t>зи, наказывается лишением свободы на срок до 24 месяцев.</w:t>
      </w:r>
    </w:p>
    <w:p w:rsidR="00000000" w:rsidRDefault="00000000">
      <w:pPr>
        <w:spacing w:after="120"/>
        <w:jc w:val="both"/>
      </w:pPr>
      <w:r>
        <w:t>115.</w:t>
      </w:r>
      <w:r>
        <w:tab/>
        <w:t>Такое наказание увеличивается на 8-12 месяцев в тех случаях, когда пострадавшее лицо является женщиной и данные действия совершаются при аналогичных обстоятельствах и условиях, предусмотре</w:t>
      </w:r>
      <w:r>
        <w:t>н</w:t>
      </w:r>
      <w:r>
        <w:t>ных в пункте выше".</w:t>
      </w:r>
    </w:p>
    <w:p w:rsidR="00000000" w:rsidRDefault="00000000">
      <w:pPr>
        <w:spacing w:after="120"/>
        <w:jc w:val="both"/>
      </w:pPr>
      <w:r>
        <w:t>116.</w:t>
      </w:r>
      <w:r>
        <w:tab/>
        <w:t>Аналогичное положение применяется и в том случае, если пострадавшее лицо является несоверше</w:t>
      </w:r>
      <w:r>
        <w:t>н</w:t>
      </w:r>
      <w:r>
        <w:t>нолетним или лицом, которое по причине своего возраста или других обстоятельств имеет ограниченные физические или психические способности и которое состоит с лицом, совершающим такие действия, в родственных о</w:t>
      </w:r>
      <w:r>
        <w:t>т</w:t>
      </w:r>
      <w:r>
        <w:t>ношениях или проживает с ним.</w:t>
      </w:r>
    </w:p>
    <w:p w:rsidR="00000000" w:rsidRDefault="00000000">
      <w:pPr>
        <w:spacing w:after="120"/>
        <w:jc w:val="both"/>
        <w:rPr>
          <w:i/>
        </w:rPr>
      </w:pPr>
      <w:r>
        <w:rPr>
          <w:i/>
        </w:rPr>
        <w:t>Меры профилактики - повышение информированности и подготовка лиц, работающих с лицами, которым угрожает насилие или которые уже стали жертв</w:t>
      </w:r>
      <w:r>
        <w:rPr>
          <w:i/>
        </w:rPr>
        <w:t>а</w:t>
      </w:r>
      <w:r>
        <w:rPr>
          <w:i/>
        </w:rPr>
        <w:t>ми насилия</w:t>
      </w:r>
    </w:p>
    <w:p w:rsidR="00000000" w:rsidRDefault="00000000">
      <w:pPr>
        <w:spacing w:after="120"/>
        <w:jc w:val="both"/>
      </w:pPr>
      <w:r>
        <w:t>117.</w:t>
      </w:r>
      <w:r>
        <w:tab/>
        <w:t>Для предупреждения бытового насилия предусмотрен комплекс превентивных мер, осуществляемых как государственными, так и неправительственными орган</w:t>
      </w:r>
      <w:r>
        <w:t>и</w:t>
      </w:r>
      <w:r>
        <w:t>зациями.</w:t>
      </w:r>
    </w:p>
    <w:p w:rsidR="00000000" w:rsidRDefault="00000000">
      <w:pPr>
        <w:spacing w:after="120"/>
        <w:jc w:val="both"/>
      </w:pPr>
      <w:r>
        <w:t>118.</w:t>
      </w:r>
      <w:r>
        <w:tab/>
        <w:t>На государственном уровне Национальный институт по делам семьи и женщины начал реализацию Национальной программы по предупреждению бытового насилия.</w:t>
      </w:r>
    </w:p>
    <w:p w:rsidR="00000000" w:rsidRDefault="00000000">
      <w:pPr>
        <w:spacing w:after="120"/>
        <w:jc w:val="both"/>
      </w:pPr>
      <w:r>
        <w:t>119.</w:t>
      </w:r>
      <w:r>
        <w:tab/>
        <w:t>Одним из наиболее интересных аспектов этой Программы является разработка плана по подготовке государственных служащих, которые по долгу службы призв</w:t>
      </w:r>
      <w:r>
        <w:t>а</w:t>
      </w:r>
      <w:r>
        <w:t>ны оказывать содействие жертвам насилия.</w:t>
      </w:r>
    </w:p>
    <w:p w:rsidR="00000000" w:rsidRDefault="00000000">
      <w:pPr>
        <w:spacing w:after="120"/>
        <w:jc w:val="both"/>
      </w:pPr>
      <w:r>
        <w:t>120.</w:t>
      </w:r>
      <w:r>
        <w:tab/>
        <w:t>Первыми, кто прошел курс такой подготовки, стали сотрудники полиции, врачи неотложной мед</w:t>
      </w:r>
      <w:r>
        <w:t>и</w:t>
      </w:r>
      <w:r>
        <w:t>цинской помощи, студенты медицинских учебных заведений, адвокаты, муниципальные служащие из це</w:t>
      </w:r>
      <w:r>
        <w:t>н</w:t>
      </w:r>
      <w:r>
        <w:t>тров по образованию в области защиты прав женщины и семьи.</w:t>
      </w:r>
    </w:p>
    <w:p w:rsidR="00000000" w:rsidRDefault="00000000">
      <w:pPr>
        <w:spacing w:after="120"/>
        <w:jc w:val="both"/>
        <w:rPr>
          <w:i/>
        </w:rPr>
      </w:pPr>
      <w:r>
        <w:rPr>
          <w:i/>
        </w:rPr>
        <w:t>Оказание помощи жертвам бытового насилия и уход за ними</w:t>
      </w:r>
    </w:p>
    <w:p w:rsidR="00000000" w:rsidRDefault="00000000">
      <w:pPr>
        <w:spacing w:after="120"/>
        <w:jc w:val="both"/>
      </w:pPr>
      <w:r>
        <w:t>121.</w:t>
      </w:r>
      <w:r>
        <w:tab/>
        <w:t>В апреле 1992 года в рамках Министерства внутренних дел началась реализация Проекта по пред</w:t>
      </w:r>
      <w:r>
        <w:t>у</w:t>
      </w:r>
      <w:r>
        <w:t>преждению насилия в семье, а также по оказанию помощи и уходу за лицами, пострадавшими в результате такого насилия.</w:t>
      </w:r>
    </w:p>
    <w:p w:rsidR="00000000" w:rsidRDefault="00000000">
      <w:pPr>
        <w:spacing w:after="120"/>
        <w:jc w:val="both"/>
      </w:pPr>
      <w:r>
        <w:t>122.</w:t>
      </w:r>
      <w:r>
        <w:tab/>
        <w:t>Эта инициатива осуществляется в рамках недавно учрежденной Комиссии по защите прав женщины и семьи, в состав которой входят сотрудники полиции, занимающиеся выявлением и расследованием сл</w:t>
      </w:r>
      <w:r>
        <w:t>у</w:t>
      </w:r>
      <w:r>
        <w:t>чаев насилия, а также задержанием виновных.</w:t>
      </w:r>
    </w:p>
    <w:p w:rsidR="00000000" w:rsidRDefault="00000000">
      <w:pPr>
        <w:spacing w:after="120"/>
        <w:jc w:val="both"/>
      </w:pPr>
      <w:r>
        <w:t>123.</w:t>
      </w:r>
      <w:r>
        <w:tab/>
        <w:t>Деятельность Комиссии осуществляется по трем основным направлениям: оказание помощи жертвам насилия, исследование причин насилия и подготовка с</w:t>
      </w:r>
      <w:r>
        <w:t>о</w:t>
      </w:r>
      <w:r>
        <w:t>трудников полиции.</w:t>
      </w:r>
    </w:p>
    <w:p w:rsidR="00000000" w:rsidRDefault="00000000">
      <w:pPr>
        <w:spacing w:after="120"/>
        <w:jc w:val="both"/>
        <w:rPr>
          <w:i/>
        </w:rPr>
      </w:pPr>
      <w:r>
        <w:rPr>
          <w:i/>
        </w:rPr>
        <w:t>Оказание помощи жертвам насилия</w:t>
      </w:r>
    </w:p>
    <w:p w:rsidR="00000000" w:rsidRDefault="00000000">
      <w:pPr>
        <w:spacing w:after="120"/>
        <w:jc w:val="both"/>
      </w:pPr>
      <w:r>
        <w:t>124.</w:t>
      </w:r>
      <w:r>
        <w:tab/>
        <w:t>Комиссия оказывает первичную помощь и поддержку жертвам насилия в период кризиса. Цель нео</w:t>
      </w:r>
      <w:r>
        <w:t>т</w:t>
      </w:r>
      <w:r>
        <w:t>ложной первичной помощи заключается в физической и эмоциональной защите постр</w:t>
      </w:r>
      <w:r>
        <w:t>а</w:t>
      </w:r>
      <w:r>
        <w:t>давшим.</w:t>
      </w:r>
    </w:p>
    <w:p w:rsidR="00000000" w:rsidRDefault="00000000">
      <w:pPr>
        <w:spacing w:after="120"/>
        <w:jc w:val="both"/>
      </w:pPr>
      <w:r>
        <w:t>125.</w:t>
      </w:r>
      <w:r>
        <w:tab/>
        <w:t>Затем следует вызов лица, совершившего насилие, которому уделяется столько же внимания, сколько и пострадавшему лицу, учитывая тот факт, что и жертва, и лицо, совершившее насилие, являются двумя сторонами конфликта, в котором ка</w:t>
      </w:r>
      <w:r>
        <w:t>ж</w:t>
      </w:r>
      <w:r>
        <w:t>дому отводится определенная роль.</w:t>
      </w:r>
    </w:p>
    <w:p w:rsidR="00000000" w:rsidRDefault="00000000">
      <w:pPr>
        <w:spacing w:after="120"/>
        <w:jc w:val="both"/>
      </w:pPr>
      <w:r>
        <w:t>126.</w:t>
      </w:r>
      <w:r>
        <w:tab/>
        <w:t>Комиссия проводит первоначальный анализ ситуации, оценивая все факторы риска и степень возмо</w:t>
      </w:r>
      <w:r>
        <w:t>ж</w:t>
      </w:r>
      <w:r>
        <w:t>ного рецидива насилия.</w:t>
      </w:r>
    </w:p>
    <w:p w:rsidR="00000000" w:rsidRDefault="00000000">
      <w:pPr>
        <w:spacing w:after="120"/>
        <w:jc w:val="both"/>
      </w:pPr>
      <w:r>
        <w:t>127.</w:t>
      </w:r>
      <w:r>
        <w:tab/>
        <w:t>В соответствии с проведенным анализом планируются посреднические меры с целью разрешения конфликта до передачи его в судебные органы.</w:t>
      </w:r>
    </w:p>
    <w:p w:rsidR="00000000" w:rsidRDefault="00000000">
      <w:pPr>
        <w:spacing w:after="120"/>
        <w:jc w:val="both"/>
      </w:pPr>
      <w:r>
        <w:t>128.</w:t>
      </w:r>
      <w:r>
        <w:tab/>
        <w:t>Посредничество позволяет осуществлять общественный контроль за выполнением сторонами в ко</w:t>
      </w:r>
      <w:r>
        <w:t>н</w:t>
      </w:r>
      <w:r>
        <w:t xml:space="preserve">фликте данных ими обещаний. </w:t>
      </w:r>
    </w:p>
    <w:p w:rsidR="00000000" w:rsidRDefault="00000000">
      <w:pPr>
        <w:spacing w:after="120"/>
        <w:jc w:val="both"/>
      </w:pPr>
      <w:r>
        <w:t>129.</w:t>
      </w:r>
      <w:r>
        <w:tab/>
        <w:t>Такая работа дополняется параллельными действиями со стороны общественности (друзей, родит</w:t>
      </w:r>
      <w:r>
        <w:t>е</w:t>
      </w:r>
      <w:r>
        <w:t>лей, церкви, спортивных клубов и т.д.).</w:t>
      </w:r>
    </w:p>
    <w:p w:rsidR="00000000" w:rsidRDefault="00000000">
      <w:pPr>
        <w:spacing w:after="120"/>
        <w:jc w:val="both"/>
      </w:pPr>
      <w:r>
        <w:t>130.</w:t>
      </w:r>
      <w:r>
        <w:tab/>
        <w:t>После разрешения кризиса контроль за дальнейшим развитием ситуации осуществляется главным образом через созданные сети по поддержке.</w:t>
      </w:r>
    </w:p>
    <w:p w:rsidR="00000000" w:rsidRDefault="00000000">
      <w:pPr>
        <w:spacing w:after="120"/>
        <w:jc w:val="both"/>
      </w:pPr>
      <w:r>
        <w:t>131.</w:t>
      </w:r>
      <w:r>
        <w:tab/>
        <w:t>В тех случаях, когда посредническая деятельность Комиссии приводит к желаемым результатам, с</w:t>
      </w:r>
      <w:r>
        <w:t>о</w:t>
      </w:r>
      <w:r>
        <w:t>ставляется полицейский протокол, содержащий информацию для судебных органов, который дополняет технический доклад о результатах проведенного анализа и способах реабилит</w:t>
      </w:r>
      <w:r>
        <w:t>а</w:t>
      </w:r>
      <w:r>
        <w:t>ции пострадавших.</w:t>
      </w:r>
    </w:p>
    <w:p w:rsidR="00000000" w:rsidRDefault="00000000">
      <w:pPr>
        <w:spacing w:after="120"/>
        <w:jc w:val="both"/>
      </w:pPr>
      <w:r>
        <w:t>132.</w:t>
      </w:r>
      <w:r>
        <w:tab/>
        <w:t>Орган по оказанию помощи и уходу за жертвами бытового насилия в Монтевидео имеет в своем шт</w:t>
      </w:r>
      <w:r>
        <w:t>а</w:t>
      </w:r>
      <w:r>
        <w:t>те трех психологов и четырех социальных работников; за период с 1 января 1997 года до 30 июля 1997 года им было проведено более 1 000 консультаций и 300 раз оказывалась посре</w:t>
      </w:r>
      <w:r>
        <w:t>д</w:t>
      </w:r>
      <w:r>
        <w:t>ническая деятельность.</w:t>
      </w:r>
    </w:p>
    <w:p w:rsidR="00000000" w:rsidRDefault="00000000">
      <w:pPr>
        <w:spacing w:after="120"/>
        <w:jc w:val="both"/>
        <w:rPr>
          <w:i/>
        </w:rPr>
      </w:pPr>
      <w:r>
        <w:rPr>
          <w:i/>
        </w:rPr>
        <w:t>Исследование причин насилия в семье</w:t>
      </w:r>
    </w:p>
    <w:p w:rsidR="00000000" w:rsidRDefault="00000000">
      <w:pPr>
        <w:spacing w:after="120"/>
        <w:jc w:val="both"/>
      </w:pPr>
      <w:r>
        <w:t>133.</w:t>
      </w:r>
      <w:r>
        <w:tab/>
        <w:t>На основе проведенного анализа была принята Программа исследований в области бытового насилия. Программа готовилась в сотрудничестве с неправительственными организациями, действующими в данной области.</w:t>
      </w:r>
    </w:p>
    <w:p w:rsidR="00000000" w:rsidRDefault="00000000">
      <w:pPr>
        <w:spacing w:after="120"/>
        <w:jc w:val="both"/>
      </w:pPr>
      <w:r>
        <w:t>134.</w:t>
      </w:r>
      <w:r>
        <w:tab/>
        <w:t>Программа имеет следующие цели:</w:t>
      </w:r>
    </w:p>
    <w:p w:rsidR="00000000" w:rsidRDefault="00000000">
      <w:pPr>
        <w:spacing w:after="120"/>
        <w:jc w:val="both"/>
      </w:pPr>
      <w:r>
        <w:tab/>
        <w:t>a)</w:t>
      </w:r>
      <w:r>
        <w:tab/>
        <w:t>проведение всестороннего научного анализа такого явления, каким является насилие, путем длительного изучения условий жизни как жертвы насилия, так и лица, совершившего нас</w:t>
      </w:r>
      <w:r>
        <w:t>и</w:t>
      </w:r>
      <w:r>
        <w:t>лие;</w:t>
      </w:r>
    </w:p>
    <w:p w:rsidR="00000000" w:rsidRDefault="00000000">
      <w:pPr>
        <w:spacing w:after="120"/>
        <w:jc w:val="both"/>
      </w:pPr>
      <w:r>
        <w:tab/>
        <w:t>b)</w:t>
      </w:r>
      <w:r>
        <w:tab/>
        <w:t>проведение последующего наблюдения, что позволит оценить результаты применения стратегий социального воздействия;</w:t>
      </w:r>
    </w:p>
    <w:p w:rsidR="00000000" w:rsidRDefault="00000000">
      <w:pPr>
        <w:spacing w:after="120"/>
        <w:jc w:val="both"/>
      </w:pPr>
      <w:r>
        <w:tab/>
        <w:t>c)</w:t>
      </w:r>
      <w:r>
        <w:tab/>
        <w:t>определение конкретных направлений исследований некоторых проявл</w:t>
      </w:r>
      <w:r>
        <w:t>е</w:t>
      </w:r>
      <w:r>
        <w:t>ний насилия;</w:t>
      </w:r>
    </w:p>
    <w:p w:rsidR="00000000" w:rsidRDefault="00000000">
      <w:pPr>
        <w:spacing w:after="120"/>
        <w:jc w:val="both"/>
      </w:pPr>
      <w:r>
        <w:tab/>
        <w:t>d)</w:t>
      </w:r>
      <w:r>
        <w:tab/>
        <w:t>перевод деятельности по профилактике насилия на всех уровнях на прочную научную основу во избежание принятия поспешных и непродуманных реш</w:t>
      </w:r>
      <w:r>
        <w:t>е</w:t>
      </w:r>
      <w:r>
        <w:t>ний.</w:t>
      </w:r>
    </w:p>
    <w:p w:rsidR="00000000" w:rsidRDefault="00000000">
      <w:pPr>
        <w:spacing w:after="120"/>
        <w:jc w:val="both"/>
        <w:rPr>
          <w:i/>
        </w:rPr>
      </w:pPr>
      <w:r>
        <w:rPr>
          <w:i/>
        </w:rPr>
        <w:t>Профессиональная подготовка полицейских</w:t>
      </w:r>
    </w:p>
    <w:p w:rsidR="00000000" w:rsidRDefault="00000000">
      <w:pPr>
        <w:spacing w:after="120"/>
        <w:jc w:val="both"/>
      </w:pPr>
      <w:r>
        <w:t>135.</w:t>
      </w:r>
      <w:r>
        <w:tab/>
        <w:t>Главная цель профессиональной подготовки полицейских состоит в формировании специализирова</w:t>
      </w:r>
      <w:r>
        <w:t>н</w:t>
      </w:r>
      <w:r>
        <w:t>ного корпуса по оказанию помощи жертвам насилия в с</w:t>
      </w:r>
      <w:r>
        <w:t>е</w:t>
      </w:r>
      <w:r>
        <w:t>мье.</w:t>
      </w:r>
    </w:p>
    <w:p w:rsidR="00000000" w:rsidRDefault="00000000">
      <w:pPr>
        <w:spacing w:after="120"/>
        <w:jc w:val="both"/>
      </w:pPr>
      <w:r>
        <w:t>136.</w:t>
      </w:r>
      <w:r>
        <w:tab/>
        <w:t>В настоящее время сложились по меньшей мере два цикла специализированной внутренней подг</w:t>
      </w:r>
      <w:r>
        <w:t>о</w:t>
      </w:r>
      <w:r>
        <w:t>товки, охватывающие 25 полицейских участков Монтевидео и внутренних районов.</w:t>
      </w:r>
    </w:p>
    <w:p w:rsidR="00000000" w:rsidRDefault="00000000">
      <w:pPr>
        <w:spacing w:after="120"/>
        <w:jc w:val="both"/>
        <w:rPr>
          <w:i/>
        </w:rPr>
      </w:pPr>
      <w:r>
        <w:rPr>
          <w:i/>
        </w:rPr>
        <w:t>Механизмы предупреждения насилия, используемые муниципальными властями</w:t>
      </w:r>
    </w:p>
    <w:p w:rsidR="00000000" w:rsidRDefault="00000000">
      <w:pPr>
        <w:spacing w:after="120"/>
        <w:jc w:val="both"/>
      </w:pPr>
      <w:r>
        <w:t>137.</w:t>
      </w:r>
      <w:r>
        <w:tab/>
        <w:t>Благодаря усилиям муниципальных властей Монтевидео с 1992 года действует постоянная телефо</w:t>
      </w:r>
      <w:r>
        <w:t>н</w:t>
      </w:r>
      <w:r>
        <w:t>ная служба по оказанию помощи женщинам - жертвам насилия.</w:t>
      </w:r>
    </w:p>
    <w:tbl>
      <w:tblPr>
        <w:tblW w:w="0" w:type="auto"/>
        <w:tblInd w:w="2" w:type="dxa"/>
        <w:tblLayout w:type="fixed"/>
        <w:tblCellMar>
          <w:left w:w="120" w:type="dxa"/>
          <w:right w:w="120" w:type="dxa"/>
        </w:tblCellMar>
        <w:tblLook w:val="0000" w:firstRow="0" w:lastRow="0" w:firstColumn="0" w:lastColumn="0" w:noHBand="0" w:noVBand="0"/>
      </w:tblPr>
      <w:tblGrid>
        <w:gridCol w:w="4500"/>
        <w:gridCol w:w="1350"/>
        <w:gridCol w:w="1800"/>
      </w:tblGrid>
      <w:tr w:rsidR="00000000">
        <w:tblPrEx>
          <w:tblCellMar>
            <w:top w:w="0" w:type="dxa"/>
            <w:bottom w:w="0" w:type="dxa"/>
          </w:tblCellMar>
        </w:tblPrEx>
        <w:trPr>
          <w:cantSplit/>
          <w:trHeight w:val="883"/>
        </w:trPr>
        <w:tc>
          <w:tcPr>
            <w:tcW w:w="7650" w:type="dxa"/>
            <w:hMerge w:val="restart"/>
            <w:tcBorders>
              <w:top w:val="single" w:sz="6" w:space="0" w:color="auto"/>
              <w:left w:val="single" w:sz="6" w:space="0" w:color="auto"/>
            </w:tcBorders>
          </w:tcPr>
          <w:p w:rsidR="00000000" w:rsidRDefault="00000000">
            <w:pPr>
              <w:keepNext/>
              <w:rPr>
                <w:i/>
                <w:sz w:val="18"/>
              </w:rPr>
            </w:pPr>
            <w:r>
              <w:rPr>
                <w:i/>
                <w:sz w:val="18"/>
              </w:rPr>
              <w:t>Телефонные звонки в службу с разбивкой по характеру проблемы и виду насилия,</w:t>
            </w:r>
          </w:p>
          <w:p w:rsidR="00000000" w:rsidRDefault="00000000">
            <w:pPr>
              <w:keepNext/>
              <w:spacing w:after="120"/>
              <w:rPr>
                <w:i/>
                <w:sz w:val="18"/>
              </w:rPr>
            </w:pPr>
            <w:r>
              <w:rPr>
                <w:i/>
                <w:sz w:val="18"/>
              </w:rPr>
              <w:t>за 1995-1996 годы</w:t>
            </w:r>
          </w:p>
        </w:tc>
        <w:tc>
          <w:tcPr>
            <w:hMerge/>
            <w:tcBorders>
              <w:top w:val="single" w:sz="6" w:space="0" w:color="auto"/>
            </w:tcBorders>
          </w:tcPr>
          <w:p w:rsidR="00000000" w:rsidRDefault="00000000">
            <w:pPr>
              <w:keepNext/>
              <w:spacing w:after="120"/>
              <w:rPr>
                <w:i/>
                <w:sz w:val="18"/>
              </w:rPr>
            </w:pPr>
          </w:p>
        </w:tc>
        <w:tc>
          <w:tcPr>
            <w:hMerge/>
            <w:tcBorders>
              <w:top w:val="single" w:sz="6" w:space="0" w:color="auto"/>
              <w:right w:val="single" w:sz="6" w:space="0" w:color="auto"/>
            </w:tcBorders>
          </w:tcPr>
          <w:p w:rsidR="00000000" w:rsidRDefault="00000000">
            <w:pPr>
              <w:keepNext/>
              <w:spacing w:after="120"/>
              <w:rPr>
                <w:i/>
                <w:sz w:val="18"/>
              </w:rPr>
            </w:pPr>
          </w:p>
        </w:tc>
      </w:tr>
      <w:tr w:rsidR="00000000">
        <w:tblPrEx>
          <w:tblCellMar>
            <w:top w:w="0" w:type="dxa"/>
            <w:bottom w:w="0" w:type="dxa"/>
          </w:tblCellMar>
        </w:tblPrEx>
        <w:trPr>
          <w:cantSplit/>
          <w:trHeight w:val="403"/>
        </w:trPr>
        <w:tc>
          <w:tcPr>
            <w:tcW w:w="4500" w:type="dxa"/>
            <w:tcBorders>
              <w:top w:val="single" w:sz="6" w:space="0" w:color="auto"/>
              <w:left w:val="single" w:sz="6" w:space="0" w:color="auto"/>
            </w:tcBorders>
          </w:tcPr>
          <w:p w:rsidR="00000000" w:rsidRDefault="00000000">
            <w:pPr>
              <w:keepNext/>
              <w:spacing w:after="120"/>
              <w:rPr>
                <w:sz w:val="18"/>
              </w:rPr>
            </w:pPr>
            <w:r>
              <w:rPr>
                <w:sz w:val="18"/>
              </w:rPr>
              <w:t>Всего звонков</w:t>
            </w:r>
          </w:p>
        </w:tc>
        <w:tc>
          <w:tcPr>
            <w:tcW w:w="1350" w:type="dxa"/>
            <w:tcBorders>
              <w:top w:val="single" w:sz="6" w:space="0" w:color="auto"/>
              <w:left w:val="single" w:sz="6" w:space="0" w:color="auto"/>
            </w:tcBorders>
          </w:tcPr>
          <w:p w:rsidR="00000000" w:rsidRDefault="00000000">
            <w:pPr>
              <w:keepNext/>
              <w:spacing w:after="120"/>
              <w:jc w:val="right"/>
              <w:rPr>
                <w:sz w:val="18"/>
              </w:rPr>
            </w:pPr>
            <w:r>
              <w:rPr>
                <w:sz w:val="18"/>
              </w:rPr>
              <w:t>9 761</w:t>
            </w:r>
          </w:p>
        </w:tc>
        <w:tc>
          <w:tcPr>
            <w:tcW w:w="180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100%</w:t>
            </w:r>
          </w:p>
        </w:tc>
      </w:tr>
      <w:tr w:rsidR="00000000">
        <w:tblPrEx>
          <w:tblCellMar>
            <w:top w:w="0" w:type="dxa"/>
            <w:bottom w:w="0" w:type="dxa"/>
          </w:tblCellMar>
        </w:tblPrEx>
        <w:trPr>
          <w:cantSplit/>
          <w:trHeight w:val="403"/>
        </w:trPr>
        <w:tc>
          <w:tcPr>
            <w:tcW w:w="4500" w:type="dxa"/>
            <w:tcBorders>
              <w:top w:val="single" w:sz="6" w:space="0" w:color="auto"/>
              <w:left w:val="single" w:sz="6" w:space="0" w:color="auto"/>
            </w:tcBorders>
          </w:tcPr>
          <w:p w:rsidR="00000000" w:rsidRDefault="00000000">
            <w:pPr>
              <w:keepNext/>
              <w:spacing w:after="120"/>
              <w:rPr>
                <w:sz w:val="18"/>
              </w:rPr>
            </w:pPr>
            <w:r>
              <w:rPr>
                <w:sz w:val="18"/>
              </w:rPr>
              <w:t>Грубое физическое обращение</w:t>
            </w:r>
          </w:p>
        </w:tc>
        <w:tc>
          <w:tcPr>
            <w:tcW w:w="1350" w:type="dxa"/>
            <w:tcBorders>
              <w:top w:val="single" w:sz="6" w:space="0" w:color="auto"/>
              <w:left w:val="single" w:sz="6" w:space="0" w:color="auto"/>
            </w:tcBorders>
          </w:tcPr>
          <w:p w:rsidR="00000000" w:rsidRDefault="00000000">
            <w:pPr>
              <w:keepNext/>
              <w:spacing w:after="120"/>
              <w:jc w:val="right"/>
              <w:rPr>
                <w:sz w:val="18"/>
              </w:rPr>
            </w:pPr>
          </w:p>
        </w:tc>
        <w:tc>
          <w:tcPr>
            <w:tcW w:w="180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91,60%</w:t>
            </w:r>
          </w:p>
        </w:tc>
      </w:tr>
      <w:tr w:rsidR="00000000">
        <w:tblPrEx>
          <w:tblCellMar>
            <w:top w:w="0" w:type="dxa"/>
            <w:bottom w:w="0" w:type="dxa"/>
          </w:tblCellMar>
        </w:tblPrEx>
        <w:trPr>
          <w:cantSplit/>
          <w:trHeight w:val="403"/>
        </w:trPr>
        <w:tc>
          <w:tcPr>
            <w:tcW w:w="4500" w:type="dxa"/>
            <w:tcBorders>
              <w:top w:val="single" w:sz="6" w:space="0" w:color="auto"/>
              <w:left w:val="single" w:sz="6" w:space="0" w:color="auto"/>
            </w:tcBorders>
          </w:tcPr>
          <w:p w:rsidR="00000000" w:rsidRDefault="00000000">
            <w:pPr>
              <w:keepNext/>
              <w:spacing w:after="120"/>
              <w:rPr>
                <w:sz w:val="18"/>
              </w:rPr>
            </w:pPr>
            <w:r>
              <w:rPr>
                <w:sz w:val="18"/>
              </w:rPr>
              <w:t>Грубое обращение вне семьи</w:t>
            </w:r>
          </w:p>
        </w:tc>
        <w:tc>
          <w:tcPr>
            <w:tcW w:w="1350" w:type="dxa"/>
            <w:tcBorders>
              <w:top w:val="single" w:sz="6" w:space="0" w:color="auto"/>
              <w:left w:val="single" w:sz="6" w:space="0" w:color="auto"/>
            </w:tcBorders>
          </w:tcPr>
          <w:p w:rsidR="00000000" w:rsidRDefault="00000000">
            <w:pPr>
              <w:keepNext/>
              <w:spacing w:after="120"/>
              <w:jc w:val="right"/>
              <w:rPr>
                <w:sz w:val="18"/>
              </w:rPr>
            </w:pPr>
          </w:p>
        </w:tc>
        <w:tc>
          <w:tcPr>
            <w:tcW w:w="180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6,80%</w:t>
            </w:r>
          </w:p>
        </w:tc>
      </w:tr>
      <w:tr w:rsidR="00000000">
        <w:tblPrEx>
          <w:tblCellMar>
            <w:top w:w="0" w:type="dxa"/>
            <w:bottom w:w="0" w:type="dxa"/>
          </w:tblCellMar>
        </w:tblPrEx>
        <w:trPr>
          <w:cantSplit/>
          <w:trHeight w:val="403"/>
        </w:trPr>
        <w:tc>
          <w:tcPr>
            <w:tcW w:w="4500" w:type="dxa"/>
            <w:tcBorders>
              <w:top w:val="single" w:sz="6" w:space="0" w:color="auto"/>
              <w:left w:val="single" w:sz="6" w:space="0" w:color="auto"/>
            </w:tcBorders>
          </w:tcPr>
          <w:p w:rsidR="00000000" w:rsidRDefault="00000000">
            <w:pPr>
              <w:keepNext/>
              <w:spacing w:after="120"/>
              <w:rPr>
                <w:sz w:val="18"/>
              </w:rPr>
            </w:pPr>
            <w:r>
              <w:rPr>
                <w:sz w:val="18"/>
              </w:rPr>
              <w:t>Изнасилования</w:t>
            </w:r>
          </w:p>
        </w:tc>
        <w:tc>
          <w:tcPr>
            <w:tcW w:w="1350" w:type="dxa"/>
            <w:tcBorders>
              <w:top w:val="single" w:sz="6" w:space="0" w:color="auto"/>
              <w:left w:val="single" w:sz="6" w:space="0" w:color="auto"/>
            </w:tcBorders>
          </w:tcPr>
          <w:p w:rsidR="00000000" w:rsidRDefault="00000000">
            <w:pPr>
              <w:keepNext/>
              <w:spacing w:after="120"/>
              <w:jc w:val="right"/>
              <w:rPr>
                <w:sz w:val="18"/>
              </w:rPr>
            </w:pPr>
          </w:p>
        </w:tc>
        <w:tc>
          <w:tcPr>
            <w:tcW w:w="180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1,60%</w:t>
            </w:r>
          </w:p>
        </w:tc>
      </w:tr>
      <w:tr w:rsidR="00000000">
        <w:tblPrEx>
          <w:tblCellMar>
            <w:top w:w="0" w:type="dxa"/>
            <w:bottom w:w="0" w:type="dxa"/>
          </w:tblCellMar>
        </w:tblPrEx>
        <w:trPr>
          <w:cantSplit/>
          <w:trHeight w:val="403"/>
        </w:trPr>
        <w:tc>
          <w:tcPr>
            <w:tcW w:w="4500" w:type="dxa"/>
            <w:tcBorders>
              <w:top w:val="single" w:sz="6" w:space="0" w:color="auto"/>
              <w:left w:val="single" w:sz="6" w:space="0" w:color="auto"/>
            </w:tcBorders>
          </w:tcPr>
          <w:p w:rsidR="00000000" w:rsidRDefault="00000000">
            <w:pPr>
              <w:keepNext/>
              <w:spacing w:after="120"/>
              <w:rPr>
                <w:sz w:val="18"/>
              </w:rPr>
            </w:pPr>
            <w:r>
              <w:rPr>
                <w:sz w:val="18"/>
              </w:rPr>
              <w:t>Всего звонков</w:t>
            </w:r>
          </w:p>
        </w:tc>
        <w:tc>
          <w:tcPr>
            <w:tcW w:w="1350" w:type="dxa"/>
            <w:tcBorders>
              <w:top w:val="single" w:sz="6" w:space="0" w:color="auto"/>
              <w:left w:val="single" w:sz="6" w:space="0" w:color="auto"/>
            </w:tcBorders>
          </w:tcPr>
          <w:p w:rsidR="00000000" w:rsidRDefault="00000000">
            <w:pPr>
              <w:keepNext/>
              <w:spacing w:after="120"/>
              <w:jc w:val="right"/>
              <w:rPr>
                <w:sz w:val="18"/>
              </w:rPr>
            </w:pPr>
            <w:r>
              <w:rPr>
                <w:sz w:val="18"/>
              </w:rPr>
              <w:t>9 429</w:t>
            </w:r>
          </w:p>
        </w:tc>
        <w:tc>
          <w:tcPr>
            <w:tcW w:w="180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100%</w:t>
            </w:r>
          </w:p>
        </w:tc>
      </w:tr>
      <w:tr w:rsidR="00000000">
        <w:tblPrEx>
          <w:tblCellMar>
            <w:top w:w="0" w:type="dxa"/>
            <w:bottom w:w="0" w:type="dxa"/>
          </w:tblCellMar>
        </w:tblPrEx>
        <w:trPr>
          <w:cantSplit/>
          <w:trHeight w:val="403"/>
        </w:trPr>
        <w:tc>
          <w:tcPr>
            <w:tcW w:w="4500" w:type="dxa"/>
            <w:tcBorders>
              <w:top w:val="single" w:sz="6" w:space="0" w:color="auto"/>
              <w:left w:val="single" w:sz="6" w:space="0" w:color="auto"/>
            </w:tcBorders>
          </w:tcPr>
          <w:p w:rsidR="00000000" w:rsidRDefault="00000000">
            <w:pPr>
              <w:keepNext/>
              <w:spacing w:after="120"/>
              <w:rPr>
                <w:sz w:val="18"/>
              </w:rPr>
            </w:pPr>
            <w:r>
              <w:rPr>
                <w:sz w:val="18"/>
              </w:rPr>
              <w:t>Угрозы</w:t>
            </w:r>
          </w:p>
        </w:tc>
        <w:tc>
          <w:tcPr>
            <w:tcW w:w="1350" w:type="dxa"/>
            <w:tcBorders>
              <w:top w:val="single" w:sz="6" w:space="0" w:color="auto"/>
              <w:left w:val="single" w:sz="6" w:space="0" w:color="auto"/>
            </w:tcBorders>
          </w:tcPr>
          <w:p w:rsidR="00000000" w:rsidRDefault="00000000">
            <w:pPr>
              <w:keepNext/>
              <w:spacing w:after="120"/>
              <w:jc w:val="right"/>
              <w:rPr>
                <w:sz w:val="18"/>
              </w:rPr>
            </w:pPr>
          </w:p>
        </w:tc>
        <w:tc>
          <w:tcPr>
            <w:tcW w:w="180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17,10%</w:t>
            </w:r>
          </w:p>
        </w:tc>
      </w:tr>
      <w:tr w:rsidR="00000000">
        <w:tblPrEx>
          <w:tblCellMar>
            <w:top w:w="0" w:type="dxa"/>
            <w:bottom w:w="0" w:type="dxa"/>
          </w:tblCellMar>
        </w:tblPrEx>
        <w:trPr>
          <w:cantSplit/>
          <w:trHeight w:val="403"/>
        </w:trPr>
        <w:tc>
          <w:tcPr>
            <w:tcW w:w="4500" w:type="dxa"/>
            <w:tcBorders>
              <w:top w:val="single" w:sz="6" w:space="0" w:color="auto"/>
              <w:left w:val="single" w:sz="6" w:space="0" w:color="auto"/>
            </w:tcBorders>
          </w:tcPr>
          <w:p w:rsidR="00000000" w:rsidRDefault="00000000">
            <w:pPr>
              <w:keepNext/>
              <w:spacing w:after="120"/>
              <w:rPr>
                <w:sz w:val="18"/>
              </w:rPr>
            </w:pPr>
            <w:r>
              <w:rPr>
                <w:sz w:val="18"/>
              </w:rPr>
              <w:t>Причинение ущерба - избиения</w:t>
            </w:r>
          </w:p>
        </w:tc>
        <w:tc>
          <w:tcPr>
            <w:tcW w:w="1350" w:type="dxa"/>
            <w:tcBorders>
              <w:top w:val="single" w:sz="6" w:space="0" w:color="auto"/>
              <w:left w:val="single" w:sz="6" w:space="0" w:color="auto"/>
            </w:tcBorders>
          </w:tcPr>
          <w:p w:rsidR="00000000" w:rsidRDefault="00000000">
            <w:pPr>
              <w:keepNext/>
              <w:spacing w:after="120"/>
              <w:jc w:val="right"/>
              <w:rPr>
                <w:sz w:val="18"/>
              </w:rPr>
            </w:pPr>
          </w:p>
        </w:tc>
        <w:tc>
          <w:tcPr>
            <w:tcW w:w="180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70,10%</w:t>
            </w:r>
          </w:p>
        </w:tc>
      </w:tr>
      <w:tr w:rsidR="00000000">
        <w:tblPrEx>
          <w:tblCellMar>
            <w:top w:w="0" w:type="dxa"/>
            <w:bottom w:w="0" w:type="dxa"/>
          </w:tblCellMar>
        </w:tblPrEx>
        <w:trPr>
          <w:cantSplit/>
          <w:trHeight w:val="422"/>
        </w:trPr>
        <w:tc>
          <w:tcPr>
            <w:tcW w:w="4500" w:type="dxa"/>
            <w:tcBorders>
              <w:top w:val="single" w:sz="6" w:space="0" w:color="auto"/>
              <w:left w:val="single" w:sz="6" w:space="0" w:color="auto"/>
              <w:bottom w:val="single" w:sz="6" w:space="0" w:color="auto"/>
            </w:tcBorders>
          </w:tcPr>
          <w:p w:rsidR="00000000" w:rsidRDefault="00000000">
            <w:pPr>
              <w:keepNext/>
              <w:spacing w:after="120"/>
              <w:rPr>
                <w:sz w:val="18"/>
              </w:rPr>
            </w:pPr>
            <w:r>
              <w:rPr>
                <w:sz w:val="18"/>
              </w:rPr>
              <w:t>Угроза и причинение ущерба</w:t>
            </w:r>
          </w:p>
        </w:tc>
        <w:tc>
          <w:tcPr>
            <w:tcW w:w="1350" w:type="dxa"/>
            <w:tcBorders>
              <w:top w:val="single" w:sz="6" w:space="0" w:color="auto"/>
              <w:left w:val="single" w:sz="6" w:space="0" w:color="auto"/>
              <w:bottom w:val="single" w:sz="6" w:space="0" w:color="auto"/>
            </w:tcBorders>
          </w:tcPr>
          <w:p w:rsidR="00000000" w:rsidRDefault="00000000">
            <w:pPr>
              <w:keepNext/>
              <w:spacing w:after="120"/>
              <w:jc w:val="right"/>
              <w:rPr>
                <w:sz w:val="18"/>
              </w:rPr>
            </w:pP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12,80%</w:t>
            </w:r>
          </w:p>
        </w:tc>
      </w:tr>
    </w:tbl>
    <w:p w:rsidR="00000000" w:rsidRDefault="00000000">
      <w:pPr>
        <w:spacing w:after="120"/>
      </w:pPr>
    </w:p>
    <w:p w:rsidR="00000000" w:rsidRDefault="00000000">
      <w:pPr>
        <w:spacing w:after="120"/>
        <w:jc w:val="both"/>
      </w:pPr>
      <w:r>
        <w:t>138.</w:t>
      </w:r>
      <w:r>
        <w:tab/>
        <w:t>В 92 процентах случаев сообщалось о насилии в семье, в 83 процентах - о грубом физическом обр</w:t>
      </w:r>
      <w:r>
        <w:t>а</w:t>
      </w:r>
      <w:r>
        <w:t>щении, избиениях, нанесении ущерба, изгнании из дома.</w:t>
      </w:r>
    </w:p>
    <w:tbl>
      <w:tblPr>
        <w:tblW w:w="0" w:type="auto"/>
        <w:tblInd w:w="2" w:type="dxa"/>
        <w:tblLayout w:type="fixed"/>
        <w:tblCellMar>
          <w:left w:w="120" w:type="dxa"/>
          <w:right w:w="120" w:type="dxa"/>
        </w:tblCellMar>
        <w:tblLook w:val="0000" w:firstRow="0" w:lastRow="0" w:firstColumn="0" w:lastColumn="0" w:noHBand="0" w:noVBand="0"/>
      </w:tblPr>
      <w:tblGrid>
        <w:gridCol w:w="3870"/>
        <w:gridCol w:w="1530"/>
      </w:tblGrid>
      <w:tr w:rsidR="00000000">
        <w:tblPrEx>
          <w:tblCellMar>
            <w:top w:w="0" w:type="dxa"/>
            <w:bottom w:w="0" w:type="dxa"/>
          </w:tblCellMar>
        </w:tblPrEx>
        <w:trPr>
          <w:cantSplit/>
          <w:trHeight w:val="643"/>
        </w:trPr>
        <w:tc>
          <w:tcPr>
            <w:tcW w:w="5400" w:type="dxa"/>
            <w:hMerge w:val="restart"/>
            <w:tcBorders>
              <w:top w:val="single" w:sz="6" w:space="0" w:color="auto"/>
              <w:left w:val="single" w:sz="6" w:space="0" w:color="auto"/>
            </w:tcBorders>
          </w:tcPr>
          <w:p w:rsidR="00000000" w:rsidRDefault="00000000">
            <w:pPr>
              <w:spacing w:after="120"/>
              <w:rPr>
                <w:i/>
                <w:sz w:val="18"/>
              </w:rPr>
            </w:pPr>
            <w:r>
              <w:rPr>
                <w:i/>
                <w:sz w:val="18"/>
              </w:rPr>
              <w:t>Распределение отмеченных случаев насилия в зависимости от уровня образования женщин</w:t>
            </w:r>
          </w:p>
        </w:tc>
        <w:tc>
          <w:tcPr>
            <w:hMerge/>
            <w:tcBorders>
              <w:top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403"/>
        </w:trPr>
        <w:tc>
          <w:tcPr>
            <w:tcW w:w="5400" w:type="dxa"/>
            <w:hMerge w:val="restart"/>
            <w:tcBorders>
              <w:top w:val="single" w:sz="6" w:space="0" w:color="auto"/>
              <w:left w:val="single" w:sz="6" w:space="0" w:color="auto"/>
            </w:tcBorders>
          </w:tcPr>
          <w:p w:rsidR="00000000" w:rsidRDefault="00000000">
            <w:pPr>
              <w:spacing w:after="120"/>
              <w:rPr>
                <w:sz w:val="18"/>
              </w:rPr>
            </w:pPr>
            <w:r>
              <w:rPr>
                <w:sz w:val="18"/>
              </w:rPr>
              <w:t>Образовательный уровень</w:t>
            </w:r>
          </w:p>
        </w:tc>
        <w:tc>
          <w:tcPr>
            <w:hMerge/>
            <w:tcBorders>
              <w:top w:val="single" w:sz="6" w:space="0" w:color="auto"/>
              <w:right w:val="single" w:sz="6" w:space="0" w:color="auto"/>
            </w:tcBorders>
          </w:tcPr>
          <w:p w:rsidR="00000000" w:rsidRDefault="00000000">
            <w:pPr>
              <w:spacing w:after="120"/>
              <w:rPr>
                <w:sz w:val="18"/>
              </w:rPr>
            </w:pPr>
          </w:p>
        </w:tc>
      </w:tr>
      <w:tr w:rsidR="00000000">
        <w:tblPrEx>
          <w:tblCellMar>
            <w:top w:w="0" w:type="dxa"/>
            <w:bottom w:w="0" w:type="dxa"/>
          </w:tblCellMar>
        </w:tblPrEx>
        <w:trPr>
          <w:cantSplit/>
          <w:trHeight w:val="403"/>
        </w:trPr>
        <w:tc>
          <w:tcPr>
            <w:tcW w:w="3870" w:type="dxa"/>
            <w:tcBorders>
              <w:top w:val="single" w:sz="6" w:space="0" w:color="auto"/>
              <w:left w:val="single" w:sz="6" w:space="0" w:color="auto"/>
            </w:tcBorders>
          </w:tcPr>
          <w:p w:rsidR="00000000" w:rsidRDefault="00000000">
            <w:pPr>
              <w:spacing w:after="120"/>
              <w:rPr>
                <w:sz w:val="18"/>
              </w:rPr>
            </w:pPr>
            <w:r>
              <w:rPr>
                <w:sz w:val="18"/>
              </w:rPr>
              <w:t>Незаконченное начальное</w:t>
            </w:r>
          </w:p>
        </w:tc>
        <w:tc>
          <w:tcPr>
            <w:tcW w:w="153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11%</w:t>
            </w:r>
          </w:p>
        </w:tc>
      </w:tr>
      <w:tr w:rsidR="00000000">
        <w:tblPrEx>
          <w:tblCellMar>
            <w:top w:w="0" w:type="dxa"/>
            <w:bottom w:w="0" w:type="dxa"/>
          </w:tblCellMar>
        </w:tblPrEx>
        <w:trPr>
          <w:cantSplit/>
          <w:trHeight w:val="403"/>
        </w:trPr>
        <w:tc>
          <w:tcPr>
            <w:tcW w:w="3870" w:type="dxa"/>
            <w:tcBorders>
              <w:top w:val="single" w:sz="6" w:space="0" w:color="auto"/>
              <w:left w:val="single" w:sz="6" w:space="0" w:color="auto"/>
            </w:tcBorders>
          </w:tcPr>
          <w:p w:rsidR="00000000" w:rsidRDefault="00000000">
            <w:pPr>
              <w:spacing w:after="120"/>
              <w:rPr>
                <w:sz w:val="18"/>
              </w:rPr>
            </w:pPr>
            <w:r>
              <w:rPr>
                <w:sz w:val="18"/>
              </w:rPr>
              <w:t>Законченное начальное</w:t>
            </w:r>
          </w:p>
        </w:tc>
        <w:tc>
          <w:tcPr>
            <w:tcW w:w="153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25%</w:t>
            </w:r>
          </w:p>
        </w:tc>
      </w:tr>
      <w:tr w:rsidR="00000000">
        <w:tblPrEx>
          <w:tblCellMar>
            <w:top w:w="0" w:type="dxa"/>
            <w:bottom w:w="0" w:type="dxa"/>
          </w:tblCellMar>
        </w:tblPrEx>
        <w:trPr>
          <w:cantSplit/>
          <w:trHeight w:val="403"/>
        </w:trPr>
        <w:tc>
          <w:tcPr>
            <w:tcW w:w="3870" w:type="dxa"/>
            <w:tcBorders>
              <w:top w:val="single" w:sz="6" w:space="0" w:color="auto"/>
              <w:left w:val="single" w:sz="6" w:space="0" w:color="auto"/>
            </w:tcBorders>
          </w:tcPr>
          <w:p w:rsidR="00000000" w:rsidRDefault="00000000">
            <w:pPr>
              <w:spacing w:after="120"/>
              <w:rPr>
                <w:sz w:val="18"/>
              </w:rPr>
            </w:pPr>
            <w:r>
              <w:rPr>
                <w:sz w:val="18"/>
              </w:rPr>
              <w:t>Незаконченное среднее</w:t>
            </w:r>
          </w:p>
        </w:tc>
        <w:tc>
          <w:tcPr>
            <w:tcW w:w="153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17%</w:t>
            </w:r>
          </w:p>
        </w:tc>
      </w:tr>
      <w:tr w:rsidR="00000000">
        <w:tblPrEx>
          <w:tblCellMar>
            <w:top w:w="0" w:type="dxa"/>
            <w:bottom w:w="0" w:type="dxa"/>
          </w:tblCellMar>
        </w:tblPrEx>
        <w:trPr>
          <w:cantSplit/>
          <w:trHeight w:val="403"/>
        </w:trPr>
        <w:tc>
          <w:tcPr>
            <w:tcW w:w="3870" w:type="dxa"/>
            <w:tcBorders>
              <w:top w:val="single" w:sz="6" w:space="0" w:color="auto"/>
              <w:left w:val="single" w:sz="6" w:space="0" w:color="auto"/>
            </w:tcBorders>
          </w:tcPr>
          <w:p w:rsidR="00000000" w:rsidRDefault="00000000">
            <w:pPr>
              <w:spacing w:after="120"/>
              <w:rPr>
                <w:sz w:val="18"/>
              </w:rPr>
            </w:pPr>
            <w:r>
              <w:rPr>
                <w:sz w:val="18"/>
              </w:rPr>
              <w:t>Законченное среднее</w:t>
            </w:r>
          </w:p>
        </w:tc>
        <w:tc>
          <w:tcPr>
            <w:tcW w:w="153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13%</w:t>
            </w:r>
          </w:p>
        </w:tc>
      </w:tr>
      <w:tr w:rsidR="00000000">
        <w:tblPrEx>
          <w:tblCellMar>
            <w:top w:w="0" w:type="dxa"/>
            <w:bottom w:w="0" w:type="dxa"/>
          </w:tblCellMar>
        </w:tblPrEx>
        <w:trPr>
          <w:cantSplit/>
          <w:trHeight w:val="403"/>
        </w:trPr>
        <w:tc>
          <w:tcPr>
            <w:tcW w:w="3870" w:type="dxa"/>
            <w:tcBorders>
              <w:top w:val="single" w:sz="6" w:space="0" w:color="auto"/>
              <w:left w:val="single" w:sz="6" w:space="0" w:color="auto"/>
            </w:tcBorders>
          </w:tcPr>
          <w:p w:rsidR="00000000" w:rsidRDefault="00000000">
            <w:pPr>
              <w:spacing w:after="120"/>
              <w:rPr>
                <w:sz w:val="18"/>
              </w:rPr>
            </w:pPr>
            <w:r>
              <w:rPr>
                <w:sz w:val="18"/>
              </w:rPr>
              <w:t>Неполное высшее техническое (Уругва</w:t>
            </w:r>
            <w:r>
              <w:rPr>
                <w:sz w:val="18"/>
              </w:rPr>
              <w:t>й</w:t>
            </w:r>
            <w:r>
              <w:rPr>
                <w:sz w:val="18"/>
              </w:rPr>
              <w:t>ский технический униве</w:t>
            </w:r>
            <w:r>
              <w:rPr>
                <w:sz w:val="18"/>
              </w:rPr>
              <w:t>р</w:t>
            </w:r>
            <w:r>
              <w:rPr>
                <w:sz w:val="18"/>
              </w:rPr>
              <w:t>ситет)</w:t>
            </w:r>
          </w:p>
        </w:tc>
        <w:tc>
          <w:tcPr>
            <w:tcW w:w="153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w:t>
            </w:r>
          </w:p>
        </w:tc>
      </w:tr>
      <w:tr w:rsidR="00000000">
        <w:tblPrEx>
          <w:tblCellMar>
            <w:top w:w="0" w:type="dxa"/>
            <w:bottom w:w="0" w:type="dxa"/>
          </w:tblCellMar>
        </w:tblPrEx>
        <w:trPr>
          <w:cantSplit/>
          <w:trHeight w:val="403"/>
        </w:trPr>
        <w:tc>
          <w:tcPr>
            <w:tcW w:w="3870" w:type="dxa"/>
            <w:tcBorders>
              <w:top w:val="single" w:sz="6" w:space="0" w:color="auto"/>
              <w:left w:val="single" w:sz="6" w:space="0" w:color="auto"/>
            </w:tcBorders>
          </w:tcPr>
          <w:p w:rsidR="00000000" w:rsidRDefault="00000000">
            <w:pPr>
              <w:spacing w:after="120"/>
              <w:rPr>
                <w:sz w:val="18"/>
              </w:rPr>
            </w:pPr>
            <w:r>
              <w:rPr>
                <w:sz w:val="18"/>
              </w:rPr>
              <w:t>Полное высшее техническое (Уругвайский технический университет)</w:t>
            </w:r>
          </w:p>
        </w:tc>
        <w:tc>
          <w:tcPr>
            <w:tcW w:w="153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9%</w:t>
            </w:r>
          </w:p>
        </w:tc>
      </w:tr>
      <w:tr w:rsidR="00000000">
        <w:tblPrEx>
          <w:tblCellMar>
            <w:top w:w="0" w:type="dxa"/>
            <w:bottom w:w="0" w:type="dxa"/>
          </w:tblCellMar>
        </w:tblPrEx>
        <w:trPr>
          <w:cantSplit/>
          <w:trHeight w:val="403"/>
        </w:trPr>
        <w:tc>
          <w:tcPr>
            <w:tcW w:w="3870" w:type="dxa"/>
            <w:tcBorders>
              <w:top w:val="single" w:sz="6" w:space="0" w:color="auto"/>
              <w:left w:val="single" w:sz="6" w:space="0" w:color="auto"/>
            </w:tcBorders>
          </w:tcPr>
          <w:p w:rsidR="00000000" w:rsidRDefault="00000000">
            <w:pPr>
              <w:spacing w:after="120"/>
              <w:rPr>
                <w:sz w:val="18"/>
              </w:rPr>
            </w:pPr>
            <w:r>
              <w:rPr>
                <w:sz w:val="18"/>
              </w:rPr>
              <w:t>Незаконченное университетское</w:t>
            </w:r>
          </w:p>
        </w:tc>
        <w:tc>
          <w:tcPr>
            <w:tcW w:w="153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8%</w:t>
            </w:r>
          </w:p>
        </w:tc>
      </w:tr>
      <w:tr w:rsidR="00000000">
        <w:tblPrEx>
          <w:tblCellMar>
            <w:top w:w="0" w:type="dxa"/>
            <w:bottom w:w="0" w:type="dxa"/>
          </w:tblCellMar>
        </w:tblPrEx>
        <w:trPr>
          <w:cantSplit/>
          <w:trHeight w:val="422"/>
        </w:trPr>
        <w:tc>
          <w:tcPr>
            <w:tcW w:w="3870" w:type="dxa"/>
            <w:tcBorders>
              <w:top w:val="single" w:sz="6" w:space="0" w:color="auto"/>
              <w:left w:val="single" w:sz="6" w:space="0" w:color="auto"/>
              <w:bottom w:val="single" w:sz="6" w:space="0" w:color="auto"/>
            </w:tcBorders>
          </w:tcPr>
          <w:p w:rsidR="00000000" w:rsidRDefault="00000000">
            <w:pPr>
              <w:spacing w:after="120"/>
              <w:rPr>
                <w:sz w:val="18"/>
              </w:rPr>
            </w:pPr>
            <w:r>
              <w:rPr>
                <w:sz w:val="18"/>
              </w:rPr>
              <w:t>Законченное университетское</w:t>
            </w:r>
          </w:p>
        </w:tc>
        <w:tc>
          <w:tcPr>
            <w:tcW w:w="153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9%</w:t>
            </w:r>
          </w:p>
        </w:tc>
      </w:tr>
    </w:tbl>
    <w:p w:rsidR="00000000" w:rsidRDefault="00000000">
      <w:pPr>
        <w:spacing w:after="120"/>
        <w:rPr>
          <w:sz w:val="18"/>
        </w:rPr>
      </w:pPr>
    </w:p>
    <w:tbl>
      <w:tblPr>
        <w:tblW w:w="0" w:type="auto"/>
        <w:tblInd w:w="2" w:type="dxa"/>
        <w:tblLayout w:type="fixed"/>
        <w:tblCellMar>
          <w:left w:w="120" w:type="dxa"/>
          <w:right w:w="120" w:type="dxa"/>
        </w:tblCellMar>
        <w:tblLook w:val="0000" w:firstRow="0" w:lastRow="0" w:firstColumn="0" w:lastColumn="0" w:noHBand="0" w:noVBand="0"/>
      </w:tblPr>
      <w:tblGrid>
        <w:gridCol w:w="2169"/>
        <w:gridCol w:w="1694"/>
        <w:gridCol w:w="1338"/>
      </w:tblGrid>
      <w:tr w:rsidR="00000000">
        <w:tblPrEx>
          <w:tblCellMar>
            <w:top w:w="0" w:type="dxa"/>
            <w:bottom w:w="0" w:type="dxa"/>
          </w:tblCellMar>
        </w:tblPrEx>
        <w:trPr>
          <w:cantSplit/>
          <w:trHeight w:val="883"/>
        </w:trPr>
        <w:tc>
          <w:tcPr>
            <w:tcW w:w="5201" w:type="dxa"/>
            <w:hMerge w:val="restart"/>
            <w:tcBorders>
              <w:top w:val="single" w:sz="6" w:space="0" w:color="auto"/>
              <w:left w:val="single" w:sz="6" w:space="0" w:color="auto"/>
            </w:tcBorders>
          </w:tcPr>
          <w:p w:rsidR="00000000" w:rsidRDefault="00000000">
            <w:pPr>
              <w:keepNext/>
              <w:spacing w:after="120"/>
              <w:rPr>
                <w:i/>
                <w:sz w:val="18"/>
              </w:rPr>
            </w:pPr>
            <w:r>
              <w:rPr>
                <w:i/>
                <w:sz w:val="18"/>
              </w:rPr>
              <w:t>Распределение отмеченных случаев насилия в отношении женщин в зависимости от уровня доходов</w:t>
            </w:r>
          </w:p>
        </w:tc>
        <w:tc>
          <w:tcPr>
            <w:hMerge/>
            <w:tcBorders>
              <w:top w:val="single" w:sz="6" w:space="0" w:color="auto"/>
            </w:tcBorders>
          </w:tcPr>
          <w:p w:rsidR="00000000" w:rsidRDefault="00000000">
            <w:pPr>
              <w:spacing w:after="120"/>
              <w:rPr>
                <w:i/>
                <w:sz w:val="18"/>
              </w:rPr>
            </w:pPr>
          </w:p>
        </w:tc>
        <w:tc>
          <w:tcPr>
            <w:hMerge/>
            <w:tcBorders>
              <w:top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403"/>
        </w:trPr>
        <w:tc>
          <w:tcPr>
            <w:tcW w:w="5201" w:type="dxa"/>
            <w:hMerge w:val="restart"/>
            <w:tcBorders>
              <w:top w:val="single" w:sz="6" w:space="0" w:color="auto"/>
              <w:left w:val="single" w:sz="6" w:space="0" w:color="auto"/>
            </w:tcBorders>
          </w:tcPr>
          <w:p w:rsidR="00000000" w:rsidRDefault="00000000">
            <w:pPr>
              <w:keepNext/>
              <w:spacing w:after="120"/>
              <w:rPr>
                <w:sz w:val="18"/>
              </w:rPr>
            </w:pPr>
            <w:r>
              <w:rPr>
                <w:sz w:val="18"/>
              </w:rPr>
              <w:t>Уровень доходов</w:t>
            </w:r>
          </w:p>
        </w:tc>
        <w:tc>
          <w:tcPr>
            <w:hMerge/>
            <w:tcBorders>
              <w:top w:val="single" w:sz="6" w:space="0" w:color="auto"/>
            </w:tcBorders>
          </w:tcPr>
          <w:p w:rsidR="00000000" w:rsidRDefault="00000000">
            <w:pPr>
              <w:spacing w:after="120"/>
              <w:rPr>
                <w:sz w:val="18"/>
              </w:rPr>
            </w:pPr>
          </w:p>
        </w:tc>
        <w:tc>
          <w:tcPr>
            <w:hMerge/>
            <w:tcBorders>
              <w:top w:val="single" w:sz="6" w:space="0" w:color="auto"/>
              <w:right w:val="single" w:sz="6" w:space="0" w:color="auto"/>
            </w:tcBorders>
          </w:tcPr>
          <w:p w:rsidR="00000000" w:rsidRDefault="00000000">
            <w:pPr>
              <w:spacing w:after="120"/>
              <w:rPr>
                <w:sz w:val="18"/>
              </w:rPr>
            </w:pPr>
          </w:p>
        </w:tc>
      </w:tr>
      <w:tr w:rsidR="00000000">
        <w:tblPrEx>
          <w:tblCellMar>
            <w:top w:w="0" w:type="dxa"/>
            <w:bottom w:w="0" w:type="dxa"/>
          </w:tblCellMar>
        </w:tblPrEx>
        <w:trPr>
          <w:cantSplit/>
          <w:trHeight w:val="403"/>
        </w:trPr>
        <w:tc>
          <w:tcPr>
            <w:tcW w:w="2169" w:type="dxa"/>
            <w:tcBorders>
              <w:top w:val="single" w:sz="6" w:space="0" w:color="auto"/>
              <w:left w:val="single" w:sz="6" w:space="0" w:color="auto"/>
            </w:tcBorders>
          </w:tcPr>
          <w:p w:rsidR="00000000" w:rsidRDefault="00000000">
            <w:pPr>
              <w:keepNext/>
              <w:spacing w:after="120"/>
              <w:rPr>
                <w:sz w:val="18"/>
              </w:rPr>
            </w:pPr>
            <w:r>
              <w:rPr>
                <w:sz w:val="18"/>
              </w:rPr>
              <w:t>Безработные</w:t>
            </w:r>
          </w:p>
        </w:tc>
        <w:tc>
          <w:tcPr>
            <w:tcW w:w="3032" w:type="dxa"/>
            <w:hMerge w:val="restart"/>
            <w:tcBorders>
              <w:top w:val="single" w:sz="6" w:space="0" w:color="auto"/>
              <w:left w:val="single" w:sz="6" w:space="0" w:color="auto"/>
            </w:tcBorders>
          </w:tcPr>
          <w:p w:rsidR="00000000" w:rsidRDefault="00000000">
            <w:pPr>
              <w:spacing w:after="120"/>
              <w:jc w:val="center"/>
              <w:rPr>
                <w:sz w:val="18"/>
              </w:rPr>
            </w:pPr>
            <w:r>
              <w:rPr>
                <w:sz w:val="18"/>
              </w:rPr>
              <w:t>27%</w:t>
            </w:r>
          </w:p>
        </w:tc>
        <w:tc>
          <w:tcPr>
            <w:hMerge/>
            <w:tcBorders>
              <w:top w:val="single" w:sz="6" w:space="0" w:color="auto"/>
              <w:right w:val="single" w:sz="6" w:space="0" w:color="auto"/>
            </w:tcBorders>
          </w:tcPr>
          <w:p w:rsidR="00000000" w:rsidRDefault="00000000">
            <w:pPr>
              <w:spacing w:after="120"/>
              <w:rPr>
                <w:sz w:val="18"/>
              </w:rPr>
            </w:pPr>
          </w:p>
        </w:tc>
      </w:tr>
      <w:tr w:rsidR="00000000">
        <w:tblPrEx>
          <w:tblCellMar>
            <w:top w:w="0" w:type="dxa"/>
            <w:bottom w:w="0" w:type="dxa"/>
          </w:tblCellMar>
        </w:tblPrEx>
        <w:trPr>
          <w:cantSplit/>
          <w:trHeight w:val="403"/>
        </w:trPr>
        <w:tc>
          <w:tcPr>
            <w:tcW w:w="2169" w:type="dxa"/>
            <w:tcBorders>
              <w:top w:val="single" w:sz="6" w:space="0" w:color="auto"/>
              <w:left w:val="single" w:sz="6" w:space="0" w:color="auto"/>
            </w:tcBorders>
          </w:tcPr>
          <w:p w:rsidR="00000000" w:rsidRDefault="00000000">
            <w:pPr>
              <w:keepNext/>
              <w:spacing w:after="120"/>
              <w:rPr>
                <w:sz w:val="18"/>
              </w:rPr>
            </w:pPr>
            <w:r>
              <w:rPr>
                <w:sz w:val="18"/>
              </w:rPr>
              <w:t>Менее 1 МЗП</w:t>
            </w:r>
          </w:p>
        </w:tc>
        <w:tc>
          <w:tcPr>
            <w:tcW w:w="3032" w:type="dxa"/>
            <w:hMerge w:val="restart"/>
            <w:tcBorders>
              <w:top w:val="single" w:sz="6" w:space="0" w:color="auto"/>
              <w:left w:val="single" w:sz="6" w:space="0" w:color="auto"/>
            </w:tcBorders>
          </w:tcPr>
          <w:p w:rsidR="00000000" w:rsidRDefault="00000000">
            <w:pPr>
              <w:spacing w:after="120"/>
              <w:jc w:val="center"/>
              <w:rPr>
                <w:sz w:val="18"/>
              </w:rPr>
            </w:pPr>
            <w:r>
              <w:rPr>
                <w:sz w:val="18"/>
              </w:rPr>
              <w:t>9%</w:t>
            </w:r>
          </w:p>
        </w:tc>
        <w:tc>
          <w:tcPr>
            <w:hMerge/>
            <w:tcBorders>
              <w:top w:val="single" w:sz="6" w:space="0" w:color="auto"/>
              <w:right w:val="single" w:sz="6" w:space="0" w:color="auto"/>
            </w:tcBorders>
          </w:tcPr>
          <w:p w:rsidR="00000000" w:rsidRDefault="00000000">
            <w:pPr>
              <w:spacing w:after="120"/>
              <w:rPr>
                <w:sz w:val="18"/>
              </w:rPr>
            </w:pPr>
          </w:p>
        </w:tc>
      </w:tr>
      <w:tr w:rsidR="00000000">
        <w:tblPrEx>
          <w:tblCellMar>
            <w:top w:w="0" w:type="dxa"/>
            <w:bottom w:w="0" w:type="dxa"/>
          </w:tblCellMar>
        </w:tblPrEx>
        <w:trPr>
          <w:cantSplit/>
          <w:trHeight w:val="403"/>
        </w:trPr>
        <w:tc>
          <w:tcPr>
            <w:tcW w:w="2169" w:type="dxa"/>
            <w:tcBorders>
              <w:top w:val="single" w:sz="6" w:space="0" w:color="auto"/>
              <w:left w:val="single" w:sz="6" w:space="0" w:color="auto"/>
            </w:tcBorders>
          </w:tcPr>
          <w:p w:rsidR="00000000" w:rsidRDefault="00000000">
            <w:pPr>
              <w:keepNext/>
              <w:spacing w:after="120"/>
              <w:rPr>
                <w:sz w:val="18"/>
              </w:rPr>
            </w:pPr>
            <w:r>
              <w:rPr>
                <w:sz w:val="18"/>
              </w:rPr>
              <w:t>От 1 до 2 МЗП</w:t>
            </w:r>
          </w:p>
        </w:tc>
        <w:tc>
          <w:tcPr>
            <w:tcW w:w="3032" w:type="dxa"/>
            <w:hMerge w:val="restart"/>
            <w:tcBorders>
              <w:top w:val="single" w:sz="6" w:space="0" w:color="auto"/>
              <w:left w:val="single" w:sz="6" w:space="0" w:color="auto"/>
            </w:tcBorders>
          </w:tcPr>
          <w:p w:rsidR="00000000" w:rsidRDefault="00000000">
            <w:pPr>
              <w:spacing w:after="120"/>
              <w:jc w:val="center"/>
              <w:rPr>
                <w:sz w:val="18"/>
              </w:rPr>
            </w:pPr>
            <w:r>
              <w:rPr>
                <w:sz w:val="18"/>
              </w:rPr>
              <w:t>11%</w:t>
            </w:r>
          </w:p>
        </w:tc>
        <w:tc>
          <w:tcPr>
            <w:hMerge/>
            <w:tcBorders>
              <w:top w:val="single" w:sz="6" w:space="0" w:color="auto"/>
              <w:right w:val="single" w:sz="6" w:space="0" w:color="auto"/>
            </w:tcBorders>
          </w:tcPr>
          <w:p w:rsidR="00000000" w:rsidRDefault="00000000">
            <w:pPr>
              <w:spacing w:after="120"/>
              <w:rPr>
                <w:sz w:val="18"/>
              </w:rPr>
            </w:pPr>
          </w:p>
        </w:tc>
      </w:tr>
      <w:tr w:rsidR="00000000">
        <w:tblPrEx>
          <w:tblCellMar>
            <w:top w:w="0" w:type="dxa"/>
            <w:bottom w:w="0" w:type="dxa"/>
          </w:tblCellMar>
        </w:tblPrEx>
        <w:trPr>
          <w:cantSplit/>
          <w:trHeight w:val="403"/>
        </w:trPr>
        <w:tc>
          <w:tcPr>
            <w:tcW w:w="2169" w:type="dxa"/>
            <w:tcBorders>
              <w:top w:val="single" w:sz="6" w:space="0" w:color="auto"/>
              <w:left w:val="single" w:sz="6" w:space="0" w:color="auto"/>
            </w:tcBorders>
          </w:tcPr>
          <w:p w:rsidR="00000000" w:rsidRDefault="00000000">
            <w:pPr>
              <w:keepNext/>
              <w:spacing w:after="120"/>
              <w:rPr>
                <w:sz w:val="18"/>
              </w:rPr>
            </w:pPr>
            <w:r>
              <w:rPr>
                <w:sz w:val="18"/>
              </w:rPr>
              <w:t>От 2 до 4 МЗП</w:t>
            </w:r>
          </w:p>
        </w:tc>
        <w:tc>
          <w:tcPr>
            <w:tcW w:w="3032" w:type="dxa"/>
            <w:hMerge w:val="restart"/>
            <w:tcBorders>
              <w:top w:val="single" w:sz="6" w:space="0" w:color="auto"/>
              <w:left w:val="single" w:sz="6" w:space="0" w:color="auto"/>
            </w:tcBorders>
          </w:tcPr>
          <w:p w:rsidR="00000000" w:rsidRDefault="00000000">
            <w:pPr>
              <w:spacing w:after="120"/>
              <w:jc w:val="center"/>
              <w:rPr>
                <w:sz w:val="18"/>
              </w:rPr>
            </w:pPr>
            <w:r>
              <w:rPr>
                <w:sz w:val="18"/>
              </w:rPr>
              <w:t>20%</w:t>
            </w:r>
          </w:p>
        </w:tc>
        <w:tc>
          <w:tcPr>
            <w:hMerge/>
            <w:tcBorders>
              <w:top w:val="single" w:sz="6" w:space="0" w:color="auto"/>
              <w:right w:val="single" w:sz="6" w:space="0" w:color="auto"/>
            </w:tcBorders>
          </w:tcPr>
          <w:p w:rsidR="00000000" w:rsidRDefault="00000000">
            <w:pPr>
              <w:spacing w:after="120"/>
              <w:rPr>
                <w:sz w:val="18"/>
              </w:rPr>
            </w:pPr>
          </w:p>
        </w:tc>
      </w:tr>
      <w:tr w:rsidR="00000000">
        <w:tblPrEx>
          <w:tblCellMar>
            <w:top w:w="0" w:type="dxa"/>
            <w:bottom w:w="0" w:type="dxa"/>
          </w:tblCellMar>
        </w:tblPrEx>
        <w:trPr>
          <w:cantSplit/>
          <w:trHeight w:val="403"/>
        </w:trPr>
        <w:tc>
          <w:tcPr>
            <w:tcW w:w="2169" w:type="dxa"/>
            <w:tcBorders>
              <w:top w:val="single" w:sz="6" w:space="0" w:color="auto"/>
              <w:left w:val="single" w:sz="6" w:space="0" w:color="auto"/>
            </w:tcBorders>
          </w:tcPr>
          <w:p w:rsidR="00000000" w:rsidRDefault="00000000">
            <w:pPr>
              <w:keepNext/>
              <w:spacing w:after="120"/>
              <w:rPr>
                <w:sz w:val="18"/>
              </w:rPr>
            </w:pPr>
            <w:r>
              <w:rPr>
                <w:sz w:val="18"/>
              </w:rPr>
              <w:t>От 4 до 6 МЗП</w:t>
            </w:r>
          </w:p>
        </w:tc>
        <w:tc>
          <w:tcPr>
            <w:tcW w:w="3032" w:type="dxa"/>
            <w:hMerge w:val="restart"/>
            <w:tcBorders>
              <w:top w:val="single" w:sz="6" w:space="0" w:color="auto"/>
              <w:left w:val="single" w:sz="6" w:space="0" w:color="auto"/>
            </w:tcBorders>
          </w:tcPr>
          <w:p w:rsidR="00000000" w:rsidRDefault="00000000">
            <w:pPr>
              <w:spacing w:after="120"/>
              <w:jc w:val="center"/>
              <w:rPr>
                <w:sz w:val="18"/>
              </w:rPr>
            </w:pPr>
            <w:r>
              <w:rPr>
                <w:sz w:val="18"/>
              </w:rPr>
              <w:t>22%</w:t>
            </w:r>
          </w:p>
        </w:tc>
        <w:tc>
          <w:tcPr>
            <w:hMerge/>
            <w:tcBorders>
              <w:top w:val="single" w:sz="6" w:space="0" w:color="auto"/>
              <w:right w:val="single" w:sz="6" w:space="0" w:color="auto"/>
            </w:tcBorders>
          </w:tcPr>
          <w:p w:rsidR="00000000" w:rsidRDefault="00000000">
            <w:pPr>
              <w:spacing w:after="120"/>
              <w:rPr>
                <w:sz w:val="18"/>
              </w:rPr>
            </w:pPr>
          </w:p>
        </w:tc>
      </w:tr>
      <w:tr w:rsidR="00000000">
        <w:tblPrEx>
          <w:tblCellMar>
            <w:top w:w="0" w:type="dxa"/>
            <w:bottom w:w="0" w:type="dxa"/>
          </w:tblCellMar>
        </w:tblPrEx>
        <w:trPr>
          <w:cantSplit/>
          <w:trHeight w:val="422"/>
        </w:trPr>
        <w:tc>
          <w:tcPr>
            <w:tcW w:w="2169" w:type="dxa"/>
            <w:tcBorders>
              <w:top w:val="single" w:sz="6" w:space="0" w:color="auto"/>
              <w:left w:val="single" w:sz="6" w:space="0" w:color="auto"/>
              <w:bottom w:val="single" w:sz="6" w:space="0" w:color="auto"/>
            </w:tcBorders>
          </w:tcPr>
          <w:p w:rsidR="00000000" w:rsidRDefault="00000000">
            <w:pPr>
              <w:keepNext/>
              <w:spacing w:after="120"/>
              <w:rPr>
                <w:sz w:val="18"/>
              </w:rPr>
            </w:pPr>
            <w:r>
              <w:rPr>
                <w:sz w:val="18"/>
              </w:rPr>
              <w:t>Более 6 МЗП</w:t>
            </w:r>
          </w:p>
        </w:tc>
        <w:tc>
          <w:tcPr>
            <w:tcW w:w="3032" w:type="dxa"/>
            <w:hMerge w:val="restart"/>
            <w:tcBorders>
              <w:top w:val="single" w:sz="6" w:space="0" w:color="auto"/>
              <w:left w:val="single" w:sz="6" w:space="0" w:color="auto"/>
              <w:bottom w:val="single" w:sz="6" w:space="0" w:color="auto"/>
            </w:tcBorders>
          </w:tcPr>
          <w:p w:rsidR="00000000" w:rsidRDefault="00000000">
            <w:pPr>
              <w:spacing w:after="120"/>
              <w:jc w:val="center"/>
              <w:rPr>
                <w:sz w:val="18"/>
              </w:rPr>
            </w:pPr>
            <w:r>
              <w:rPr>
                <w:sz w:val="18"/>
              </w:rPr>
              <w:t>11%</w:t>
            </w:r>
          </w:p>
        </w:tc>
        <w:tc>
          <w:tcPr>
            <w:hMerge/>
            <w:tcBorders>
              <w:top w:val="single" w:sz="6" w:space="0" w:color="auto"/>
              <w:bottom w:val="single" w:sz="6" w:space="0" w:color="auto"/>
              <w:right w:val="single" w:sz="6" w:space="0" w:color="auto"/>
            </w:tcBorders>
          </w:tcPr>
          <w:p w:rsidR="00000000" w:rsidRDefault="00000000">
            <w:pPr>
              <w:spacing w:after="120"/>
              <w:rPr>
                <w:sz w:val="18"/>
              </w:rPr>
            </w:pPr>
          </w:p>
        </w:tc>
      </w:tr>
      <w:tr w:rsidR="00000000">
        <w:tblPrEx>
          <w:tblCellMar>
            <w:top w:w="0" w:type="dxa"/>
            <w:bottom w:w="0" w:type="dxa"/>
          </w:tblCellMar>
        </w:tblPrEx>
        <w:trPr>
          <w:cantSplit/>
          <w:trHeight w:val="643"/>
        </w:trPr>
        <w:tc>
          <w:tcPr>
            <w:tcW w:w="5201" w:type="dxa"/>
            <w:hMerge w:val="restart"/>
          </w:tcPr>
          <w:p w:rsidR="00000000" w:rsidRDefault="00000000">
            <w:pPr>
              <w:keepNext/>
              <w:spacing w:after="120"/>
              <w:rPr>
                <w:sz w:val="18"/>
              </w:rPr>
            </w:pPr>
          </w:p>
        </w:tc>
        <w:tc>
          <w:tcPr>
            <w:hMerge/>
          </w:tcPr>
          <w:p w:rsidR="00000000" w:rsidRDefault="00000000">
            <w:pPr>
              <w:spacing w:after="120"/>
              <w:rPr>
                <w:sz w:val="18"/>
              </w:rPr>
            </w:pPr>
          </w:p>
        </w:tc>
        <w:tc>
          <w:tcPr>
            <w:hMerge/>
          </w:tcPr>
          <w:p w:rsidR="00000000" w:rsidRDefault="00000000">
            <w:pPr>
              <w:spacing w:after="120"/>
              <w:rPr>
                <w:sz w:val="18"/>
              </w:rPr>
            </w:pPr>
          </w:p>
        </w:tc>
      </w:tr>
      <w:tr w:rsidR="00000000">
        <w:tblPrEx>
          <w:tblCellMar>
            <w:top w:w="0" w:type="dxa"/>
            <w:bottom w:w="0" w:type="dxa"/>
          </w:tblCellMar>
        </w:tblPrEx>
        <w:trPr>
          <w:cantSplit/>
          <w:trHeight w:val="883"/>
        </w:trPr>
        <w:tc>
          <w:tcPr>
            <w:tcW w:w="5201" w:type="dxa"/>
            <w:hMerge w:val="restart"/>
            <w:tcBorders>
              <w:top w:val="single" w:sz="6" w:space="0" w:color="auto"/>
              <w:left w:val="single" w:sz="6" w:space="0" w:color="auto"/>
            </w:tcBorders>
          </w:tcPr>
          <w:p w:rsidR="00000000" w:rsidRDefault="00000000">
            <w:pPr>
              <w:keepNext/>
              <w:spacing w:after="120"/>
              <w:rPr>
                <w:i/>
                <w:sz w:val="18"/>
              </w:rPr>
            </w:pPr>
            <w:r>
              <w:rPr>
                <w:i/>
                <w:sz w:val="18"/>
              </w:rPr>
              <w:t>Распределение отмеченных случаев (насилия) по возра</w:t>
            </w:r>
            <w:r>
              <w:rPr>
                <w:i/>
                <w:sz w:val="18"/>
              </w:rPr>
              <w:t>с</w:t>
            </w:r>
            <w:r>
              <w:rPr>
                <w:i/>
                <w:sz w:val="18"/>
              </w:rPr>
              <w:t>тным группам пострада</w:t>
            </w:r>
            <w:r>
              <w:rPr>
                <w:i/>
                <w:sz w:val="18"/>
              </w:rPr>
              <w:t>в</w:t>
            </w:r>
            <w:r>
              <w:rPr>
                <w:i/>
                <w:sz w:val="18"/>
              </w:rPr>
              <w:t>ших/виновников насилия</w:t>
            </w:r>
          </w:p>
        </w:tc>
        <w:tc>
          <w:tcPr>
            <w:hMerge/>
            <w:tcBorders>
              <w:top w:val="single" w:sz="6" w:space="0" w:color="auto"/>
            </w:tcBorders>
          </w:tcPr>
          <w:p w:rsidR="00000000" w:rsidRDefault="00000000">
            <w:pPr>
              <w:spacing w:after="120"/>
              <w:rPr>
                <w:i/>
                <w:sz w:val="18"/>
              </w:rPr>
            </w:pPr>
          </w:p>
        </w:tc>
        <w:tc>
          <w:tcPr>
            <w:hMerge/>
            <w:tcBorders>
              <w:top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643"/>
        </w:trPr>
        <w:tc>
          <w:tcPr>
            <w:tcW w:w="2169" w:type="dxa"/>
            <w:tcBorders>
              <w:top w:val="single" w:sz="6" w:space="0" w:color="auto"/>
              <w:left w:val="single" w:sz="6" w:space="0" w:color="auto"/>
            </w:tcBorders>
          </w:tcPr>
          <w:p w:rsidR="00000000" w:rsidRDefault="00000000">
            <w:pPr>
              <w:keepNext/>
              <w:spacing w:after="120"/>
              <w:jc w:val="center"/>
              <w:rPr>
                <w:i/>
                <w:sz w:val="18"/>
              </w:rPr>
            </w:pPr>
            <w:r>
              <w:rPr>
                <w:i/>
                <w:sz w:val="18"/>
              </w:rPr>
              <w:t>Возрастная гру</w:t>
            </w:r>
            <w:r>
              <w:rPr>
                <w:i/>
                <w:sz w:val="18"/>
              </w:rPr>
              <w:t>п</w:t>
            </w:r>
            <w:r>
              <w:rPr>
                <w:i/>
                <w:sz w:val="18"/>
              </w:rPr>
              <w:t>па</w:t>
            </w:r>
          </w:p>
        </w:tc>
        <w:tc>
          <w:tcPr>
            <w:tcW w:w="1694" w:type="dxa"/>
            <w:tcBorders>
              <w:top w:val="single" w:sz="6" w:space="0" w:color="auto"/>
              <w:left w:val="single" w:sz="6" w:space="0" w:color="auto"/>
            </w:tcBorders>
          </w:tcPr>
          <w:p w:rsidR="00000000" w:rsidRDefault="00000000">
            <w:pPr>
              <w:spacing w:after="120"/>
              <w:jc w:val="center"/>
              <w:rPr>
                <w:i/>
                <w:sz w:val="18"/>
              </w:rPr>
            </w:pPr>
            <w:r>
              <w:rPr>
                <w:i/>
                <w:sz w:val="18"/>
              </w:rPr>
              <w:t>Пострада</w:t>
            </w:r>
            <w:r>
              <w:rPr>
                <w:i/>
                <w:sz w:val="18"/>
              </w:rPr>
              <w:t>в</w:t>
            </w:r>
            <w:r>
              <w:rPr>
                <w:i/>
                <w:sz w:val="18"/>
              </w:rPr>
              <w:t>шие</w:t>
            </w:r>
          </w:p>
        </w:tc>
        <w:tc>
          <w:tcPr>
            <w:tcW w:w="1338"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Виновники насилия</w:t>
            </w:r>
          </w:p>
        </w:tc>
      </w:tr>
      <w:tr w:rsidR="00000000">
        <w:tblPrEx>
          <w:tblCellMar>
            <w:top w:w="0" w:type="dxa"/>
            <w:bottom w:w="0" w:type="dxa"/>
          </w:tblCellMar>
        </w:tblPrEx>
        <w:trPr>
          <w:cantSplit/>
          <w:trHeight w:val="403"/>
        </w:trPr>
        <w:tc>
          <w:tcPr>
            <w:tcW w:w="2169" w:type="dxa"/>
            <w:tcBorders>
              <w:top w:val="single" w:sz="6" w:space="0" w:color="auto"/>
              <w:left w:val="single" w:sz="6" w:space="0" w:color="auto"/>
            </w:tcBorders>
          </w:tcPr>
          <w:p w:rsidR="00000000" w:rsidRDefault="00000000">
            <w:pPr>
              <w:keepNext/>
              <w:spacing w:after="120"/>
              <w:rPr>
                <w:sz w:val="18"/>
              </w:rPr>
            </w:pPr>
            <w:r>
              <w:rPr>
                <w:sz w:val="18"/>
              </w:rPr>
              <w:t>До 30 лет</w:t>
            </w:r>
          </w:p>
        </w:tc>
        <w:tc>
          <w:tcPr>
            <w:tcW w:w="1694" w:type="dxa"/>
            <w:tcBorders>
              <w:top w:val="single" w:sz="6" w:space="0" w:color="auto"/>
              <w:left w:val="single" w:sz="6" w:space="0" w:color="auto"/>
            </w:tcBorders>
          </w:tcPr>
          <w:p w:rsidR="00000000" w:rsidRDefault="00000000">
            <w:pPr>
              <w:spacing w:after="120"/>
              <w:jc w:val="right"/>
              <w:rPr>
                <w:sz w:val="18"/>
              </w:rPr>
            </w:pPr>
            <w:r>
              <w:rPr>
                <w:sz w:val="18"/>
              </w:rPr>
              <w:t>31%</w:t>
            </w:r>
          </w:p>
        </w:tc>
        <w:tc>
          <w:tcPr>
            <w:tcW w:w="1338"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21%</w:t>
            </w:r>
          </w:p>
        </w:tc>
      </w:tr>
      <w:tr w:rsidR="00000000">
        <w:tblPrEx>
          <w:tblCellMar>
            <w:top w:w="0" w:type="dxa"/>
            <w:bottom w:w="0" w:type="dxa"/>
          </w:tblCellMar>
        </w:tblPrEx>
        <w:trPr>
          <w:cantSplit/>
          <w:trHeight w:val="403"/>
        </w:trPr>
        <w:tc>
          <w:tcPr>
            <w:tcW w:w="2169" w:type="dxa"/>
            <w:tcBorders>
              <w:top w:val="single" w:sz="6" w:space="0" w:color="auto"/>
              <w:left w:val="single" w:sz="6" w:space="0" w:color="auto"/>
            </w:tcBorders>
          </w:tcPr>
          <w:p w:rsidR="00000000" w:rsidRDefault="00000000">
            <w:pPr>
              <w:keepNext/>
              <w:spacing w:after="120"/>
              <w:rPr>
                <w:sz w:val="18"/>
              </w:rPr>
            </w:pPr>
            <w:r>
              <w:rPr>
                <w:sz w:val="18"/>
              </w:rPr>
              <w:t>30-45 лет</w:t>
            </w:r>
          </w:p>
        </w:tc>
        <w:tc>
          <w:tcPr>
            <w:tcW w:w="1694" w:type="dxa"/>
            <w:tcBorders>
              <w:top w:val="single" w:sz="6" w:space="0" w:color="auto"/>
              <w:left w:val="single" w:sz="6" w:space="0" w:color="auto"/>
            </w:tcBorders>
          </w:tcPr>
          <w:p w:rsidR="00000000" w:rsidRDefault="00000000">
            <w:pPr>
              <w:spacing w:after="120"/>
              <w:jc w:val="right"/>
              <w:rPr>
                <w:sz w:val="18"/>
              </w:rPr>
            </w:pPr>
            <w:r>
              <w:rPr>
                <w:sz w:val="18"/>
              </w:rPr>
              <w:t>43%</w:t>
            </w:r>
          </w:p>
        </w:tc>
        <w:tc>
          <w:tcPr>
            <w:tcW w:w="1338"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44%</w:t>
            </w:r>
          </w:p>
        </w:tc>
      </w:tr>
      <w:tr w:rsidR="00000000">
        <w:tblPrEx>
          <w:tblCellMar>
            <w:top w:w="0" w:type="dxa"/>
            <w:bottom w:w="0" w:type="dxa"/>
          </w:tblCellMar>
        </w:tblPrEx>
        <w:trPr>
          <w:cantSplit/>
          <w:trHeight w:val="422"/>
        </w:trPr>
        <w:tc>
          <w:tcPr>
            <w:tcW w:w="2169" w:type="dxa"/>
            <w:tcBorders>
              <w:top w:val="single" w:sz="6" w:space="0" w:color="auto"/>
              <w:left w:val="single" w:sz="6" w:space="0" w:color="auto"/>
              <w:bottom w:val="single" w:sz="6" w:space="0" w:color="auto"/>
            </w:tcBorders>
          </w:tcPr>
          <w:p w:rsidR="00000000" w:rsidRDefault="00000000">
            <w:pPr>
              <w:keepNext/>
              <w:spacing w:after="120"/>
              <w:rPr>
                <w:sz w:val="18"/>
              </w:rPr>
            </w:pPr>
            <w:r>
              <w:rPr>
                <w:sz w:val="18"/>
              </w:rPr>
              <w:t>Старше 45 лет</w:t>
            </w:r>
          </w:p>
        </w:tc>
        <w:tc>
          <w:tcPr>
            <w:tcW w:w="169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36%</w:t>
            </w:r>
          </w:p>
        </w:tc>
        <w:tc>
          <w:tcPr>
            <w:tcW w:w="1338"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35%</w:t>
            </w:r>
          </w:p>
        </w:tc>
      </w:tr>
    </w:tbl>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2.15pt;margin-top:23.25pt;width:491.05pt;height:159pt;z-index:1;mso-position-horizontal:absolute;mso-position-horizontal-relative:text;mso-position-vertical:absolute;mso-position-vertical-relative:text" o:allowincell="f">
            <v:imagedata r:id="rId14" o:title=""/>
            <w10:wrap type="topAndBottom"/>
          </v:shape>
          <o:OLEObject Type="Embed" ProgID="MSGraph.Chart.8" ShapeID="_x0000_s2056" DrawAspect="Content" ObjectID="_1444053451" r:id="rId15">
            <o:FieldCodes>\s</o:FieldCodes>
          </o:OLEObject>
        </w:pict>
      </w:r>
    </w:p>
    <w:p w:rsidR="00000000" w:rsidRDefault="00000000">
      <w:pPr>
        <w:spacing w:line="240" w:lineRule="auto"/>
        <w:rPr>
          <w:sz w:val="22"/>
        </w:rPr>
      </w:pPr>
      <w:r>
        <w:rPr>
          <w:sz w:val="22"/>
        </w:rPr>
        <w:t>(Брач.) В браке: 62%</w:t>
      </w:r>
    </w:p>
    <w:p w:rsidR="00000000" w:rsidRDefault="00000000">
      <w:pPr>
        <w:spacing w:line="240" w:lineRule="auto"/>
        <w:rPr>
          <w:sz w:val="22"/>
        </w:rPr>
      </w:pPr>
      <w:r>
        <w:rPr>
          <w:sz w:val="22"/>
        </w:rPr>
        <w:t>(Внеб.) Вне брака: 30%</w:t>
      </w:r>
    </w:p>
    <w:p w:rsidR="00000000" w:rsidRDefault="00000000">
      <w:pPr>
        <w:spacing w:line="240" w:lineRule="auto"/>
        <w:rPr>
          <w:sz w:val="22"/>
        </w:rPr>
      </w:pPr>
      <w:r>
        <w:rPr>
          <w:sz w:val="22"/>
        </w:rPr>
        <w:t>(Проч.): Прочие: 8%</w:t>
      </w:r>
    </w:p>
    <w:p w:rsidR="00000000" w:rsidRDefault="00000000">
      <w:pPr>
        <w:spacing w:line="240" w:lineRule="auto"/>
      </w:pPr>
      <w:r>
        <w:rPr>
          <w:noProof/>
        </w:rPr>
        <w:pict>
          <v:shape id="_x0000_s2057" type="#_x0000_t75" style="position:absolute;margin-left:0;margin-top:7.2pt;width:437.25pt;height:159pt;z-index:2;mso-position-horizontal:absolute;mso-position-horizontal-relative:text;mso-position-vertical:absolute;mso-position-vertical-relative:text" o:allowincell="f">
            <v:imagedata r:id="rId16" o:title=""/>
            <w10:wrap type="topAndBottom"/>
          </v:shape>
          <o:OLEObject Type="Embed" ProgID="MSGraph.Chart.8" ShapeID="_x0000_s2057" DrawAspect="Content" ObjectID="_1444053452" r:id="rId17">
            <o:FieldCodes>\s</o:FieldCodes>
          </o:OLEObject>
        </w:pict>
      </w:r>
    </w:p>
    <w:p w:rsidR="00000000" w:rsidRDefault="00000000">
      <w:pPr>
        <w:rPr>
          <w:lang w:val="fr-CA"/>
        </w:rPr>
      </w:pPr>
    </w:p>
    <w:p w:rsidR="00000000" w:rsidRDefault="00000000">
      <w:pPr>
        <w:rPr>
          <w:lang w:val="fr-CA"/>
        </w:rPr>
      </w:pPr>
    </w:p>
    <w:tbl>
      <w:tblPr>
        <w:tblW w:w="0" w:type="auto"/>
        <w:tblInd w:w="2" w:type="dxa"/>
        <w:tblLayout w:type="fixed"/>
        <w:tblCellMar>
          <w:left w:w="120" w:type="dxa"/>
          <w:right w:w="120" w:type="dxa"/>
        </w:tblCellMar>
        <w:tblLook w:val="0000" w:firstRow="0" w:lastRow="0" w:firstColumn="0" w:lastColumn="0" w:noHBand="0" w:noVBand="0"/>
      </w:tblPr>
      <w:tblGrid>
        <w:gridCol w:w="2304"/>
        <w:gridCol w:w="1353"/>
      </w:tblGrid>
      <w:tr w:rsidR="00000000">
        <w:tblPrEx>
          <w:tblCellMar>
            <w:top w:w="0" w:type="dxa"/>
            <w:bottom w:w="0" w:type="dxa"/>
          </w:tblCellMar>
        </w:tblPrEx>
        <w:trPr>
          <w:cantSplit/>
          <w:trHeight w:val="883"/>
        </w:trPr>
        <w:tc>
          <w:tcPr>
            <w:tcW w:w="3657" w:type="dxa"/>
            <w:hMerge w:val="restart"/>
            <w:tcBorders>
              <w:top w:val="single" w:sz="6" w:space="0" w:color="auto"/>
              <w:left w:val="single" w:sz="6" w:space="0" w:color="auto"/>
            </w:tcBorders>
          </w:tcPr>
          <w:p w:rsidR="00000000" w:rsidRDefault="00000000">
            <w:pPr>
              <w:suppressAutoHyphens/>
              <w:spacing w:after="120"/>
              <w:rPr>
                <w:i/>
                <w:sz w:val="18"/>
              </w:rPr>
            </w:pPr>
            <w:r>
              <w:rPr>
                <w:i/>
                <w:sz w:val="18"/>
              </w:rPr>
              <w:t>Распределение случаев (насилия) по категориям виновников их соверш</w:t>
            </w:r>
            <w:r>
              <w:rPr>
                <w:i/>
                <w:sz w:val="18"/>
              </w:rPr>
              <w:t>е</w:t>
            </w:r>
            <w:r>
              <w:rPr>
                <w:i/>
                <w:sz w:val="18"/>
              </w:rPr>
              <w:t>ния</w:t>
            </w:r>
          </w:p>
        </w:tc>
        <w:tc>
          <w:tcPr>
            <w:hMerge/>
            <w:tcBorders>
              <w:top w:val="single" w:sz="6" w:space="0" w:color="auto"/>
              <w:right w:val="single" w:sz="6" w:space="0" w:color="auto"/>
            </w:tcBorders>
          </w:tcPr>
          <w:p w:rsidR="00000000" w:rsidRDefault="00000000">
            <w:pPr>
              <w:suppressAutoHyphens/>
              <w:spacing w:after="120"/>
              <w:rPr>
                <w:i/>
                <w:sz w:val="18"/>
              </w:rPr>
            </w:pPr>
          </w:p>
        </w:tc>
      </w:tr>
      <w:tr w:rsidR="00000000">
        <w:tblPrEx>
          <w:tblCellMar>
            <w:top w:w="0" w:type="dxa"/>
            <w:bottom w:w="0" w:type="dxa"/>
          </w:tblCellMar>
        </w:tblPrEx>
        <w:trPr>
          <w:cantSplit/>
          <w:trHeight w:val="403"/>
        </w:trPr>
        <w:tc>
          <w:tcPr>
            <w:tcW w:w="2304" w:type="dxa"/>
            <w:tcBorders>
              <w:top w:val="single" w:sz="6" w:space="0" w:color="auto"/>
              <w:left w:val="single" w:sz="6" w:space="0" w:color="auto"/>
            </w:tcBorders>
          </w:tcPr>
          <w:p w:rsidR="00000000" w:rsidRDefault="00000000">
            <w:pPr>
              <w:spacing w:after="120"/>
              <w:rPr>
                <w:sz w:val="18"/>
              </w:rPr>
            </w:pPr>
            <w:r>
              <w:rPr>
                <w:sz w:val="18"/>
              </w:rPr>
              <w:t>Алкоголик</w:t>
            </w:r>
          </w:p>
        </w:tc>
        <w:tc>
          <w:tcPr>
            <w:tcW w:w="1353"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48%</w:t>
            </w:r>
          </w:p>
        </w:tc>
      </w:tr>
      <w:tr w:rsidR="00000000">
        <w:tblPrEx>
          <w:tblCellMar>
            <w:top w:w="0" w:type="dxa"/>
            <w:bottom w:w="0" w:type="dxa"/>
          </w:tblCellMar>
        </w:tblPrEx>
        <w:trPr>
          <w:cantSplit/>
          <w:trHeight w:val="403"/>
        </w:trPr>
        <w:tc>
          <w:tcPr>
            <w:tcW w:w="2304" w:type="dxa"/>
            <w:tcBorders>
              <w:top w:val="single" w:sz="6" w:space="0" w:color="auto"/>
              <w:left w:val="single" w:sz="6" w:space="0" w:color="auto"/>
            </w:tcBorders>
          </w:tcPr>
          <w:p w:rsidR="00000000" w:rsidRDefault="00000000">
            <w:pPr>
              <w:spacing w:after="120"/>
              <w:rPr>
                <w:sz w:val="18"/>
              </w:rPr>
            </w:pPr>
            <w:r>
              <w:rPr>
                <w:sz w:val="18"/>
              </w:rPr>
              <w:t>Отец-истязатель</w:t>
            </w:r>
          </w:p>
        </w:tc>
        <w:tc>
          <w:tcPr>
            <w:tcW w:w="1353"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36%</w:t>
            </w:r>
          </w:p>
        </w:tc>
      </w:tr>
      <w:tr w:rsidR="00000000">
        <w:tblPrEx>
          <w:tblCellMar>
            <w:top w:w="0" w:type="dxa"/>
            <w:bottom w:w="0" w:type="dxa"/>
          </w:tblCellMar>
        </w:tblPrEx>
        <w:trPr>
          <w:cantSplit/>
          <w:trHeight w:val="403"/>
        </w:trPr>
        <w:tc>
          <w:tcPr>
            <w:tcW w:w="2304" w:type="dxa"/>
            <w:tcBorders>
              <w:top w:val="single" w:sz="6" w:space="0" w:color="auto"/>
              <w:left w:val="single" w:sz="6" w:space="0" w:color="auto"/>
            </w:tcBorders>
          </w:tcPr>
          <w:p w:rsidR="00000000" w:rsidRDefault="00000000">
            <w:pPr>
              <w:spacing w:after="120"/>
              <w:rPr>
                <w:sz w:val="18"/>
              </w:rPr>
            </w:pPr>
            <w:r>
              <w:rPr>
                <w:sz w:val="18"/>
              </w:rPr>
              <w:t>Безработный</w:t>
            </w:r>
          </w:p>
        </w:tc>
        <w:tc>
          <w:tcPr>
            <w:tcW w:w="1353"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12%</w:t>
            </w:r>
          </w:p>
        </w:tc>
      </w:tr>
      <w:tr w:rsidR="00000000">
        <w:tblPrEx>
          <w:tblCellMar>
            <w:top w:w="0" w:type="dxa"/>
            <w:bottom w:w="0" w:type="dxa"/>
          </w:tblCellMar>
        </w:tblPrEx>
        <w:trPr>
          <w:cantSplit/>
          <w:trHeight w:val="422"/>
        </w:trPr>
        <w:tc>
          <w:tcPr>
            <w:tcW w:w="2304" w:type="dxa"/>
            <w:tcBorders>
              <w:top w:val="single" w:sz="6" w:space="0" w:color="auto"/>
              <w:left w:val="single" w:sz="6" w:space="0" w:color="auto"/>
              <w:bottom w:val="single" w:sz="6" w:space="0" w:color="auto"/>
            </w:tcBorders>
          </w:tcPr>
          <w:p w:rsidR="00000000" w:rsidRDefault="00000000">
            <w:pPr>
              <w:spacing w:after="120"/>
              <w:rPr>
                <w:sz w:val="18"/>
              </w:rPr>
            </w:pPr>
            <w:r>
              <w:rPr>
                <w:sz w:val="18"/>
              </w:rPr>
              <w:t>Наркоман</w:t>
            </w:r>
          </w:p>
        </w:tc>
        <w:tc>
          <w:tcPr>
            <w:tcW w:w="1353"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4%</w:t>
            </w:r>
          </w:p>
        </w:tc>
      </w:tr>
    </w:tbl>
    <w:p w:rsidR="00000000" w:rsidRDefault="00000000">
      <w:pPr>
        <w:spacing w:after="120"/>
        <w:rPr>
          <w:i/>
        </w:rPr>
      </w:pPr>
    </w:p>
    <w:p w:rsidR="00000000" w:rsidRDefault="00000000">
      <w:pPr>
        <w:keepNext/>
        <w:spacing w:after="120"/>
        <w:jc w:val="both"/>
      </w:pPr>
      <w:r>
        <w:rPr>
          <w:i/>
        </w:rPr>
        <w:t>Услуги в помощь несовершеннолетним жертвам или свидетелям насилия</w:t>
      </w:r>
    </w:p>
    <w:p w:rsidR="00000000" w:rsidRDefault="00000000">
      <w:pPr>
        <w:spacing w:after="120"/>
        <w:jc w:val="both"/>
      </w:pPr>
      <w:r>
        <w:t>139.</w:t>
      </w:r>
      <w:r>
        <w:tab/>
        <w:t>В рамках Управления технической помощи созданы другие службы по оказанию помощи несове</w:t>
      </w:r>
      <w:r>
        <w:t>р</w:t>
      </w:r>
      <w:r>
        <w:t>шеннолетним жертвам свидетелям насилия. Службы располагают игровым залом и помещениями для д</w:t>
      </w:r>
      <w:r>
        <w:t>о</w:t>
      </w:r>
      <w:r>
        <w:t>суга и отдыха детей.</w:t>
      </w:r>
    </w:p>
    <w:p w:rsidR="00000000" w:rsidRDefault="00000000">
      <w:pPr>
        <w:spacing w:after="120"/>
        <w:jc w:val="both"/>
      </w:pPr>
      <w:r>
        <w:t>140.</w:t>
      </w:r>
      <w:r>
        <w:tab/>
        <w:t>В этих помещениях, пользующихся поддержкой общины с момента начала кампании по сбору фина</w:t>
      </w:r>
      <w:r>
        <w:t>н</w:t>
      </w:r>
      <w:r>
        <w:t>совых средств, имеются библиотека, учебные игры и телевизор, и в них находят приют дети, ставшие св</w:t>
      </w:r>
      <w:r>
        <w:t>и</w:t>
      </w:r>
      <w:r>
        <w:t>детелями насилия над своими матерями.</w:t>
      </w:r>
    </w:p>
    <w:p w:rsidR="00000000" w:rsidRDefault="00000000">
      <w:pPr>
        <w:spacing w:after="120"/>
        <w:jc w:val="both"/>
      </w:pPr>
      <w:r>
        <w:t>141.</w:t>
      </w:r>
      <w:r>
        <w:tab/>
        <w:t>В скором времени планируется открыть зал для видеозаписи бесед с пострадавшими детьми. Этот зал спроектирован по типу Детской больницы Миннесоты (США). Он состоит из двух помещений, разделе</w:t>
      </w:r>
      <w:r>
        <w:t>н</w:t>
      </w:r>
      <w:r>
        <w:t>ных зеркальной стеной, что позволяет производить видеозапись бесед с детьми, ставшими жертвой секс</w:t>
      </w:r>
      <w:r>
        <w:t>у</w:t>
      </w:r>
      <w:r>
        <w:t>ального насилия. Такие беседы проводятся для того, чтобы повторно не травмировать психику ребенка в ходе полицейского и судебного разбирательства.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Heading1"/>
        <w:jc w:val="both"/>
        <w:rPr>
          <w:b/>
        </w:rPr>
      </w:pPr>
      <w:r>
        <w:rPr>
          <w:b/>
        </w:rPr>
        <w:t>Международное положение Уругвая и его присоединение к международным документам, направленным на борьбу с насилием в отношении же</w:t>
      </w:r>
      <w:r>
        <w:rPr>
          <w:b/>
        </w:rPr>
        <w:t>н</w:t>
      </w:r>
      <w:r>
        <w:rPr>
          <w:b/>
        </w:rPr>
        <w:t>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spacing w:after="120"/>
        <w:jc w:val="both"/>
      </w:pPr>
      <w:r>
        <w:t>142.</w:t>
      </w:r>
      <w:r>
        <w:tab/>
        <w:t>Уругвай принимает активное участие в работе международных форумов, на которых обсуждаются проблемы женщин. Недавно Законом № 16 735 от 5 января 1996 года была ратифицирована Межамерика</w:t>
      </w:r>
      <w:r>
        <w:t>н</w:t>
      </w:r>
      <w:r>
        <w:t>ская конвенция о предупреждении насилия в отношении женщин, наказании за него и его искоренению, принятая 9 июня 1995 года в Белене (Бразилия) в рамках межамериканской системы защиты прав человека под эгидой ОАГ.</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eading2"/>
        <w:jc w:val="both"/>
      </w:pPr>
      <w:r>
        <w:t>СТАТЬЯ 3</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pPr>
      <w:r>
        <w:t>143.</w:t>
      </w:r>
      <w:r>
        <w:tab/>
        <w:t>Законодательный прогресс в области всестороннего развития женщин и улучшения их положения н</w:t>
      </w:r>
      <w:r>
        <w:t>а</w:t>
      </w:r>
      <w:r>
        <w:t>ходит отражение в ежегодных докладах, публикуемых Национальным институтом по проблемам женщины и семьи.</w:t>
      </w:r>
    </w:p>
    <w:p w:rsidR="00000000" w:rsidRDefault="00000000">
      <w:pPr>
        <w:spacing w:after="120"/>
        <w:jc w:val="both"/>
      </w:pPr>
      <w:r>
        <w:t>144.</w:t>
      </w:r>
      <w:r>
        <w:tab/>
        <w:t>Вместе с тем следует признать, что предложения по преодолению неравенства полов имеют для гос</w:t>
      </w:r>
      <w:r>
        <w:t>у</w:t>
      </w:r>
      <w:r>
        <w:t>дарственных властей всего лишь рекомендательный характер.</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eading2"/>
        <w:jc w:val="both"/>
      </w:pPr>
      <w:r>
        <w:t>СТАТЬЯ 5</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pPr>
      <w:r>
        <w:t>145.</w:t>
      </w:r>
      <w:r>
        <w:tab/>
        <w:t>По Конституции родители несут равную ответственность за воспитание детей и уход за ними. На практике же, согласно результатам опроса, проведенного Национальным институтом статистики, больши</w:t>
      </w:r>
      <w:r>
        <w:t>н</w:t>
      </w:r>
      <w:r>
        <w:t>ство женщин (64 процента) считают, что их мужья уделяют семье и детям вдвое меньше времени, чем они сами.</w:t>
      </w:r>
    </w:p>
    <w:p w:rsidR="00000000" w:rsidRDefault="00000000">
      <w:pPr>
        <w:spacing w:after="120"/>
        <w:jc w:val="both"/>
      </w:pPr>
      <w:r>
        <w:t>146.</w:t>
      </w:r>
      <w:r>
        <w:tab/>
        <w:t>15 процентов опрошенных женщин заявили, что их мужья уделяют семье от 50 процентов до 75 пр</w:t>
      </w:r>
      <w:r>
        <w:t>о</w:t>
      </w:r>
      <w:r>
        <w:t>центов того времени, что уделяют ей они сами. 17 процентов опрошенных считают, что их мужья уделяют семье столько же времени, сколько они сами.</w:t>
      </w:r>
    </w:p>
    <w:p w:rsidR="00000000" w:rsidRDefault="00000000">
      <w:pPr>
        <w:spacing w:after="120"/>
        <w:jc w:val="both"/>
      </w:pPr>
      <w:r>
        <w:t>147.</w:t>
      </w:r>
      <w:r>
        <w:tab/>
        <w:t>74 процентов женщин заявили, что занимаются домашним хозяйством и детьми (моют, кормят и т.д.) без участия мужей, и лишь 26 процентам женщин мужья помогают. Национальный институт по проблемам женщины и семьи ведет активную исследовательскую работу в области насилия в семье. В 1997 году были организованы три практикума для работников Министерства внутренних дел, один международный сем</w:t>
      </w:r>
      <w:r>
        <w:t>и</w:t>
      </w:r>
      <w:r>
        <w:t>нар с открытым составом участников, три практикума для жу</w:t>
      </w:r>
      <w:r>
        <w:t>р</w:t>
      </w:r>
      <w:r>
        <w:t>налистов и один "круглый стол".</w:t>
      </w:r>
    </w:p>
    <w:p w:rsidR="00000000" w:rsidRDefault="00000000">
      <w:pPr>
        <w:keepNext/>
        <w:spacing w:after="120"/>
        <w:rPr>
          <w:b/>
        </w:rPr>
      </w:pPr>
      <w:r>
        <w:rPr>
          <w:b/>
        </w:rPr>
        <w:t>Распределение обязанностей между супругами в семье</w:t>
      </w:r>
    </w:p>
    <w:tbl>
      <w:tblPr>
        <w:tblW w:w="0" w:type="auto"/>
        <w:tblInd w:w="2" w:type="dxa"/>
        <w:tblLayout w:type="fixed"/>
        <w:tblCellMar>
          <w:left w:w="120" w:type="dxa"/>
          <w:right w:w="120" w:type="dxa"/>
        </w:tblCellMar>
        <w:tblLook w:val="0000" w:firstRow="0" w:lastRow="0" w:firstColumn="0" w:lastColumn="0" w:noHBand="0" w:noVBand="0"/>
      </w:tblPr>
      <w:tblGrid>
        <w:gridCol w:w="3420"/>
        <w:gridCol w:w="1350"/>
        <w:gridCol w:w="1260"/>
        <w:gridCol w:w="1350"/>
      </w:tblGrid>
      <w:tr w:rsidR="00000000">
        <w:tblPrEx>
          <w:tblCellMar>
            <w:top w:w="0" w:type="dxa"/>
            <w:bottom w:w="0" w:type="dxa"/>
          </w:tblCellMar>
        </w:tblPrEx>
        <w:trPr>
          <w:cantSplit/>
          <w:trHeight w:val="403"/>
        </w:trPr>
        <w:tc>
          <w:tcPr>
            <w:tcW w:w="7380" w:type="dxa"/>
            <w:hMerge w:val="restart"/>
            <w:tcBorders>
              <w:top w:val="single" w:sz="6" w:space="0" w:color="auto"/>
              <w:left w:val="single" w:sz="6" w:space="0" w:color="auto"/>
            </w:tcBorders>
          </w:tcPr>
          <w:p w:rsidR="00000000" w:rsidRDefault="00000000">
            <w:pPr>
              <w:spacing w:after="120"/>
              <w:rPr>
                <w:i/>
                <w:sz w:val="18"/>
              </w:rPr>
            </w:pPr>
            <w:r>
              <w:rPr>
                <w:i/>
                <w:sz w:val="18"/>
              </w:rPr>
              <w:t>Частотность внутрисемейного равенства</w:t>
            </w:r>
          </w:p>
        </w:tc>
        <w:tc>
          <w:tcPr>
            <w:hMerge/>
            <w:tcBorders>
              <w:top w:val="single" w:sz="6" w:space="0" w:color="auto"/>
            </w:tcBorders>
          </w:tcPr>
          <w:p w:rsidR="00000000" w:rsidRDefault="00000000">
            <w:pPr>
              <w:spacing w:after="120"/>
              <w:jc w:val="center"/>
              <w:rPr>
                <w:i/>
                <w:sz w:val="18"/>
              </w:rPr>
            </w:pPr>
          </w:p>
        </w:tc>
        <w:tc>
          <w:tcPr>
            <w:hMerge/>
            <w:tcBorders>
              <w:top w:val="single" w:sz="6" w:space="0" w:color="auto"/>
            </w:tcBorders>
          </w:tcPr>
          <w:p w:rsidR="00000000" w:rsidRDefault="00000000">
            <w:pPr>
              <w:spacing w:after="120"/>
              <w:jc w:val="center"/>
              <w:rPr>
                <w:i/>
                <w:sz w:val="18"/>
              </w:rPr>
            </w:pPr>
          </w:p>
        </w:tc>
        <w:tc>
          <w:tcPr>
            <w:hMerge/>
            <w:tcBorders>
              <w:top w:val="single" w:sz="6" w:space="0" w:color="auto"/>
              <w:right w:val="single" w:sz="6" w:space="0" w:color="auto"/>
            </w:tcBorders>
          </w:tcPr>
          <w:p w:rsidR="00000000" w:rsidRDefault="00000000">
            <w:pPr>
              <w:spacing w:after="120"/>
              <w:jc w:val="center"/>
              <w:rPr>
                <w:i/>
                <w:sz w:val="18"/>
              </w:rPr>
            </w:pPr>
          </w:p>
        </w:tc>
      </w:tr>
      <w:tr w:rsidR="00000000">
        <w:tblPrEx>
          <w:tblCellMar>
            <w:top w:w="0" w:type="dxa"/>
            <w:bottom w:w="0" w:type="dxa"/>
          </w:tblCellMar>
        </w:tblPrEx>
        <w:trPr>
          <w:cantSplit/>
          <w:trHeight w:val="883"/>
        </w:trPr>
        <w:tc>
          <w:tcPr>
            <w:tcW w:w="3420" w:type="dxa"/>
            <w:tcBorders>
              <w:top w:val="single" w:sz="6" w:space="0" w:color="auto"/>
              <w:left w:val="single" w:sz="6" w:space="0" w:color="auto"/>
            </w:tcBorders>
          </w:tcPr>
          <w:p w:rsidR="00000000" w:rsidRDefault="00000000">
            <w:pPr>
              <w:spacing w:after="120"/>
              <w:jc w:val="center"/>
              <w:rPr>
                <w:i/>
                <w:sz w:val="18"/>
              </w:rPr>
            </w:pPr>
          </w:p>
        </w:tc>
        <w:tc>
          <w:tcPr>
            <w:tcW w:w="1350" w:type="dxa"/>
            <w:tcBorders>
              <w:top w:val="single" w:sz="6" w:space="0" w:color="auto"/>
              <w:left w:val="single" w:sz="6" w:space="0" w:color="auto"/>
            </w:tcBorders>
          </w:tcPr>
          <w:p w:rsidR="00000000" w:rsidRDefault="00000000">
            <w:pPr>
              <w:spacing w:after="120"/>
              <w:jc w:val="center"/>
              <w:rPr>
                <w:i/>
                <w:sz w:val="18"/>
              </w:rPr>
            </w:pPr>
            <w:r>
              <w:rPr>
                <w:i/>
                <w:sz w:val="18"/>
              </w:rPr>
              <w:t>Часто</w:t>
            </w:r>
            <w:r>
              <w:rPr>
                <w:i/>
                <w:sz w:val="18"/>
              </w:rPr>
              <w:t>т</w:t>
            </w:r>
            <w:r>
              <w:rPr>
                <w:i/>
                <w:sz w:val="18"/>
              </w:rPr>
              <w:t>ность</w:t>
            </w:r>
          </w:p>
        </w:tc>
        <w:tc>
          <w:tcPr>
            <w:tcW w:w="1260" w:type="dxa"/>
            <w:tcBorders>
              <w:top w:val="single" w:sz="6" w:space="0" w:color="auto"/>
              <w:left w:val="single" w:sz="6" w:space="0" w:color="auto"/>
            </w:tcBorders>
          </w:tcPr>
          <w:p w:rsidR="00000000" w:rsidRDefault="00000000">
            <w:pPr>
              <w:spacing w:after="120"/>
              <w:jc w:val="center"/>
              <w:rPr>
                <w:i/>
                <w:sz w:val="18"/>
              </w:rPr>
            </w:pPr>
            <w:r>
              <w:rPr>
                <w:i/>
                <w:sz w:val="18"/>
              </w:rPr>
              <w:t>Процен</w:t>
            </w:r>
            <w:r>
              <w:rPr>
                <w:i/>
                <w:sz w:val="18"/>
              </w:rPr>
              <w:t>т</w:t>
            </w:r>
            <w:r>
              <w:rPr>
                <w:i/>
                <w:sz w:val="18"/>
              </w:rPr>
              <w:t>ная доля</w:t>
            </w:r>
          </w:p>
        </w:tc>
        <w:tc>
          <w:tcPr>
            <w:tcW w:w="135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Суммарная процентная доля</w:t>
            </w:r>
          </w:p>
        </w:tc>
      </w:tr>
      <w:tr w:rsidR="00000000">
        <w:tblPrEx>
          <w:tblCellMar>
            <w:top w:w="0" w:type="dxa"/>
            <w:bottom w:w="0" w:type="dxa"/>
          </w:tblCellMar>
        </w:tblPrEx>
        <w:trPr>
          <w:cantSplit/>
          <w:trHeight w:val="643"/>
        </w:trPr>
        <w:tc>
          <w:tcPr>
            <w:tcW w:w="3420" w:type="dxa"/>
            <w:tcBorders>
              <w:top w:val="single" w:sz="6" w:space="0" w:color="auto"/>
              <w:left w:val="single" w:sz="6" w:space="0" w:color="auto"/>
            </w:tcBorders>
          </w:tcPr>
          <w:p w:rsidR="00000000" w:rsidRDefault="00000000">
            <w:pPr>
              <w:spacing w:after="120"/>
              <w:rPr>
                <w:sz w:val="18"/>
              </w:rPr>
            </w:pPr>
            <w:r>
              <w:rPr>
                <w:sz w:val="18"/>
              </w:rPr>
              <w:t>Муж уделяет семье менее 25% врем</w:t>
            </w:r>
            <w:r>
              <w:rPr>
                <w:sz w:val="18"/>
              </w:rPr>
              <w:t>е</w:t>
            </w:r>
            <w:r>
              <w:rPr>
                <w:sz w:val="18"/>
              </w:rPr>
              <w:t>ни, уделяемого женой</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204</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27,9</w:t>
            </w:r>
          </w:p>
        </w:tc>
        <w:tc>
          <w:tcPr>
            <w:tcW w:w="135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27,9</w:t>
            </w:r>
          </w:p>
        </w:tc>
      </w:tr>
      <w:tr w:rsidR="00000000">
        <w:tblPrEx>
          <w:tblCellMar>
            <w:top w:w="0" w:type="dxa"/>
            <w:bottom w:w="0" w:type="dxa"/>
          </w:tblCellMar>
        </w:tblPrEx>
        <w:trPr>
          <w:cantSplit/>
          <w:trHeight w:val="643"/>
        </w:trPr>
        <w:tc>
          <w:tcPr>
            <w:tcW w:w="3420" w:type="dxa"/>
            <w:tcBorders>
              <w:top w:val="single" w:sz="6" w:space="0" w:color="auto"/>
              <w:left w:val="single" w:sz="6" w:space="0" w:color="auto"/>
            </w:tcBorders>
          </w:tcPr>
          <w:p w:rsidR="00000000" w:rsidRDefault="00000000">
            <w:pPr>
              <w:spacing w:after="120"/>
              <w:rPr>
                <w:sz w:val="18"/>
              </w:rPr>
            </w:pPr>
            <w:r>
              <w:rPr>
                <w:sz w:val="18"/>
              </w:rPr>
              <w:t>Муж уделяет семье 50% времени, уделяемого женой</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263</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36</w:t>
            </w:r>
          </w:p>
        </w:tc>
        <w:tc>
          <w:tcPr>
            <w:tcW w:w="135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64</w:t>
            </w:r>
          </w:p>
        </w:tc>
      </w:tr>
      <w:tr w:rsidR="00000000">
        <w:tblPrEx>
          <w:tblCellMar>
            <w:top w:w="0" w:type="dxa"/>
            <w:bottom w:w="0" w:type="dxa"/>
          </w:tblCellMar>
        </w:tblPrEx>
        <w:trPr>
          <w:cantSplit/>
          <w:trHeight w:val="643"/>
        </w:trPr>
        <w:tc>
          <w:tcPr>
            <w:tcW w:w="3420" w:type="dxa"/>
            <w:tcBorders>
              <w:top w:val="single" w:sz="6" w:space="0" w:color="auto"/>
              <w:left w:val="single" w:sz="6" w:space="0" w:color="auto"/>
            </w:tcBorders>
          </w:tcPr>
          <w:p w:rsidR="00000000" w:rsidRDefault="00000000">
            <w:pPr>
              <w:spacing w:after="120"/>
              <w:rPr>
                <w:sz w:val="18"/>
              </w:rPr>
            </w:pPr>
            <w:r>
              <w:rPr>
                <w:sz w:val="18"/>
              </w:rPr>
              <w:t>Муж уделяет семье от 50 до 75% вр</w:t>
            </w:r>
            <w:r>
              <w:rPr>
                <w:sz w:val="18"/>
              </w:rPr>
              <w:t>е</w:t>
            </w:r>
            <w:r>
              <w:rPr>
                <w:sz w:val="18"/>
              </w:rPr>
              <w:t>мени, уделяемого ж</w:t>
            </w:r>
            <w:r>
              <w:rPr>
                <w:sz w:val="18"/>
              </w:rPr>
              <w:t>е</w:t>
            </w:r>
            <w:r>
              <w:rPr>
                <w:sz w:val="18"/>
              </w:rPr>
              <w:t>ной</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113</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15,5</w:t>
            </w:r>
          </w:p>
        </w:tc>
        <w:tc>
          <w:tcPr>
            <w:tcW w:w="135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79,5</w:t>
            </w:r>
          </w:p>
        </w:tc>
      </w:tr>
      <w:tr w:rsidR="00000000">
        <w:tblPrEx>
          <w:tblCellMar>
            <w:top w:w="0" w:type="dxa"/>
            <w:bottom w:w="0" w:type="dxa"/>
          </w:tblCellMar>
        </w:tblPrEx>
        <w:trPr>
          <w:cantSplit/>
          <w:trHeight w:val="902"/>
        </w:trPr>
        <w:tc>
          <w:tcPr>
            <w:tcW w:w="3420" w:type="dxa"/>
            <w:tcBorders>
              <w:top w:val="single" w:sz="6" w:space="0" w:color="auto"/>
              <w:left w:val="single" w:sz="6" w:space="0" w:color="auto"/>
              <w:bottom w:val="single" w:sz="6" w:space="0" w:color="auto"/>
            </w:tcBorders>
          </w:tcPr>
          <w:p w:rsidR="00000000" w:rsidRDefault="00000000">
            <w:pPr>
              <w:spacing w:after="120"/>
              <w:rPr>
                <w:sz w:val="18"/>
              </w:rPr>
            </w:pPr>
            <w:r>
              <w:rPr>
                <w:sz w:val="18"/>
              </w:rPr>
              <w:t>Муж уделяет семье столько же врем</w:t>
            </w:r>
            <w:r>
              <w:rPr>
                <w:sz w:val="18"/>
              </w:rPr>
              <w:t>е</w:t>
            </w:r>
            <w:r>
              <w:rPr>
                <w:sz w:val="18"/>
              </w:rPr>
              <w:t>ни, сколько и жена</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122</w:t>
            </w:r>
          </w:p>
        </w:tc>
        <w:tc>
          <w:tcPr>
            <w:tcW w:w="126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16,7</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96,2</w:t>
            </w:r>
          </w:p>
        </w:tc>
      </w:tr>
      <w:tr w:rsidR="00000000">
        <w:tblPrEx>
          <w:tblCellMar>
            <w:top w:w="0" w:type="dxa"/>
            <w:bottom w:w="0" w:type="dxa"/>
          </w:tblCellMar>
        </w:tblPrEx>
        <w:trPr>
          <w:cantSplit/>
          <w:trHeight w:val="902"/>
        </w:trPr>
        <w:tc>
          <w:tcPr>
            <w:tcW w:w="3420" w:type="dxa"/>
          </w:tcPr>
          <w:p w:rsidR="00000000" w:rsidRDefault="00000000">
            <w:pPr>
              <w:spacing w:after="120" w:line="240" w:lineRule="auto"/>
              <w:rPr>
                <w:sz w:val="18"/>
              </w:rPr>
            </w:pPr>
          </w:p>
        </w:tc>
        <w:tc>
          <w:tcPr>
            <w:tcW w:w="1350" w:type="dxa"/>
          </w:tcPr>
          <w:p w:rsidR="00000000" w:rsidRDefault="00000000">
            <w:pPr>
              <w:spacing w:after="120" w:line="240" w:lineRule="auto"/>
              <w:jc w:val="right"/>
              <w:rPr>
                <w:sz w:val="18"/>
              </w:rPr>
            </w:pPr>
          </w:p>
        </w:tc>
        <w:tc>
          <w:tcPr>
            <w:tcW w:w="1260" w:type="dxa"/>
          </w:tcPr>
          <w:p w:rsidR="00000000" w:rsidRDefault="00000000">
            <w:pPr>
              <w:spacing w:after="120" w:line="240" w:lineRule="auto"/>
              <w:jc w:val="right"/>
              <w:rPr>
                <w:sz w:val="18"/>
              </w:rPr>
            </w:pPr>
          </w:p>
        </w:tc>
        <w:tc>
          <w:tcPr>
            <w:tcW w:w="1350" w:type="dxa"/>
          </w:tcPr>
          <w:p w:rsidR="00000000" w:rsidRDefault="00000000">
            <w:pPr>
              <w:spacing w:after="120" w:line="240" w:lineRule="auto"/>
              <w:jc w:val="right"/>
              <w:rPr>
                <w:sz w:val="18"/>
              </w:rPr>
            </w:pPr>
          </w:p>
        </w:tc>
      </w:tr>
      <w:tr w:rsidR="00000000">
        <w:tblPrEx>
          <w:tblCellMar>
            <w:top w:w="0" w:type="dxa"/>
            <w:bottom w:w="0" w:type="dxa"/>
          </w:tblCellMar>
        </w:tblPrEx>
        <w:trPr>
          <w:cantSplit/>
          <w:trHeight w:val="643"/>
        </w:trPr>
        <w:tc>
          <w:tcPr>
            <w:tcW w:w="7380" w:type="dxa"/>
            <w:hMerge w:val="restart"/>
            <w:tcBorders>
              <w:top w:val="single" w:sz="6" w:space="0" w:color="auto"/>
              <w:left w:val="single" w:sz="6" w:space="0" w:color="auto"/>
              <w:bottom w:val="single" w:sz="6" w:space="0" w:color="auto"/>
            </w:tcBorders>
          </w:tcPr>
          <w:p w:rsidR="00000000" w:rsidRDefault="00000000">
            <w:pPr>
              <w:spacing w:after="120"/>
              <w:rPr>
                <w:i/>
                <w:sz w:val="18"/>
              </w:rPr>
            </w:pPr>
            <w:r>
              <w:rPr>
                <w:i/>
                <w:sz w:val="18"/>
              </w:rPr>
              <w:t>Частотность семейного равенства с точки зрения распределения обязанностей по уходу за детьми между супругами</w:t>
            </w:r>
          </w:p>
        </w:tc>
        <w:tc>
          <w:tcPr>
            <w:hMerge/>
            <w:tcBorders>
              <w:top w:val="single" w:sz="6" w:space="0" w:color="auto"/>
              <w:bottom w:val="single" w:sz="6" w:space="0" w:color="auto"/>
            </w:tcBorders>
          </w:tcPr>
          <w:p w:rsidR="00000000" w:rsidRDefault="00000000">
            <w:pPr>
              <w:spacing w:after="120"/>
              <w:jc w:val="center"/>
              <w:rPr>
                <w:i/>
                <w:sz w:val="18"/>
              </w:rPr>
            </w:pPr>
          </w:p>
        </w:tc>
        <w:tc>
          <w:tcPr>
            <w:hMerge/>
            <w:tcBorders>
              <w:top w:val="single" w:sz="6" w:space="0" w:color="auto"/>
              <w:bottom w:val="single" w:sz="6" w:space="0" w:color="auto"/>
            </w:tcBorders>
          </w:tcPr>
          <w:p w:rsidR="00000000" w:rsidRDefault="00000000">
            <w:pPr>
              <w:spacing w:after="120"/>
              <w:jc w:val="center"/>
              <w:rPr>
                <w:i/>
                <w:sz w:val="18"/>
              </w:rPr>
            </w:pPr>
          </w:p>
        </w:tc>
        <w:tc>
          <w:tcPr>
            <w:hMerge/>
            <w:tcBorders>
              <w:top w:val="single" w:sz="6" w:space="0" w:color="auto"/>
              <w:bottom w:val="single" w:sz="6" w:space="0" w:color="auto"/>
              <w:right w:val="single" w:sz="6" w:space="0" w:color="auto"/>
            </w:tcBorders>
          </w:tcPr>
          <w:p w:rsidR="00000000" w:rsidRDefault="00000000">
            <w:pPr>
              <w:spacing w:after="120"/>
              <w:jc w:val="center"/>
              <w:rPr>
                <w:i/>
                <w:sz w:val="18"/>
              </w:rPr>
            </w:pPr>
          </w:p>
        </w:tc>
      </w:tr>
      <w:tr w:rsidR="00000000">
        <w:tblPrEx>
          <w:tblCellMar>
            <w:top w:w="0" w:type="dxa"/>
            <w:bottom w:w="0" w:type="dxa"/>
          </w:tblCellMar>
        </w:tblPrEx>
        <w:trPr>
          <w:cantSplit/>
          <w:trHeight w:val="883"/>
        </w:trPr>
        <w:tc>
          <w:tcPr>
            <w:tcW w:w="3420" w:type="dxa"/>
            <w:tcBorders>
              <w:left w:val="single" w:sz="6" w:space="0" w:color="auto"/>
            </w:tcBorders>
          </w:tcPr>
          <w:p w:rsidR="00000000" w:rsidRDefault="00000000">
            <w:pPr>
              <w:spacing w:after="120"/>
              <w:jc w:val="center"/>
              <w:rPr>
                <w:i/>
                <w:sz w:val="18"/>
              </w:rPr>
            </w:pPr>
          </w:p>
        </w:tc>
        <w:tc>
          <w:tcPr>
            <w:tcW w:w="1350" w:type="dxa"/>
            <w:tcBorders>
              <w:left w:val="single" w:sz="6" w:space="0" w:color="auto"/>
            </w:tcBorders>
          </w:tcPr>
          <w:p w:rsidR="00000000" w:rsidRDefault="00000000">
            <w:pPr>
              <w:spacing w:after="120"/>
              <w:jc w:val="center"/>
              <w:rPr>
                <w:i/>
                <w:sz w:val="18"/>
              </w:rPr>
            </w:pPr>
            <w:r>
              <w:rPr>
                <w:i/>
                <w:sz w:val="18"/>
              </w:rPr>
              <w:t>Часто</w:t>
            </w:r>
            <w:r>
              <w:rPr>
                <w:i/>
                <w:sz w:val="18"/>
              </w:rPr>
              <w:t>т</w:t>
            </w:r>
            <w:r>
              <w:rPr>
                <w:i/>
                <w:sz w:val="18"/>
              </w:rPr>
              <w:t>ность</w:t>
            </w:r>
          </w:p>
        </w:tc>
        <w:tc>
          <w:tcPr>
            <w:tcW w:w="1260" w:type="dxa"/>
            <w:tcBorders>
              <w:left w:val="single" w:sz="6" w:space="0" w:color="auto"/>
            </w:tcBorders>
          </w:tcPr>
          <w:p w:rsidR="00000000" w:rsidRDefault="00000000">
            <w:pPr>
              <w:spacing w:after="120"/>
              <w:jc w:val="center"/>
              <w:rPr>
                <w:i/>
                <w:sz w:val="18"/>
              </w:rPr>
            </w:pPr>
            <w:r>
              <w:rPr>
                <w:i/>
                <w:sz w:val="18"/>
              </w:rPr>
              <w:t>Процен</w:t>
            </w:r>
            <w:r>
              <w:rPr>
                <w:i/>
                <w:sz w:val="18"/>
              </w:rPr>
              <w:t>т</w:t>
            </w:r>
            <w:r>
              <w:rPr>
                <w:i/>
                <w:sz w:val="18"/>
              </w:rPr>
              <w:t>ная доля</w:t>
            </w:r>
          </w:p>
        </w:tc>
        <w:tc>
          <w:tcPr>
            <w:tcW w:w="1350" w:type="dxa"/>
            <w:tcBorders>
              <w:left w:val="single" w:sz="6" w:space="0" w:color="auto"/>
              <w:right w:val="single" w:sz="6" w:space="0" w:color="auto"/>
            </w:tcBorders>
          </w:tcPr>
          <w:p w:rsidR="00000000" w:rsidRDefault="00000000">
            <w:pPr>
              <w:spacing w:after="120"/>
              <w:jc w:val="center"/>
              <w:rPr>
                <w:i/>
                <w:sz w:val="18"/>
              </w:rPr>
            </w:pPr>
            <w:r>
              <w:rPr>
                <w:i/>
                <w:sz w:val="18"/>
              </w:rPr>
              <w:t>Суммарная процентная доля</w:t>
            </w:r>
          </w:p>
        </w:tc>
      </w:tr>
      <w:tr w:rsidR="00000000">
        <w:tblPrEx>
          <w:tblCellMar>
            <w:top w:w="0" w:type="dxa"/>
            <w:bottom w:w="0" w:type="dxa"/>
          </w:tblCellMar>
        </w:tblPrEx>
        <w:trPr>
          <w:cantSplit/>
          <w:trHeight w:val="403"/>
        </w:trPr>
        <w:tc>
          <w:tcPr>
            <w:tcW w:w="3420" w:type="dxa"/>
            <w:tcBorders>
              <w:top w:val="single" w:sz="6" w:space="0" w:color="auto"/>
              <w:left w:val="single" w:sz="6" w:space="0" w:color="auto"/>
            </w:tcBorders>
          </w:tcPr>
          <w:p w:rsidR="00000000" w:rsidRDefault="00000000">
            <w:pPr>
              <w:spacing w:after="120"/>
              <w:rPr>
                <w:sz w:val="18"/>
              </w:rPr>
            </w:pPr>
            <w:r>
              <w:rPr>
                <w:sz w:val="18"/>
              </w:rPr>
              <w:t>Муж и жена вместе</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224</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27,9</w:t>
            </w:r>
          </w:p>
        </w:tc>
        <w:tc>
          <w:tcPr>
            <w:tcW w:w="135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27,9</w:t>
            </w:r>
          </w:p>
        </w:tc>
      </w:tr>
      <w:tr w:rsidR="00000000">
        <w:tblPrEx>
          <w:tblCellMar>
            <w:top w:w="0" w:type="dxa"/>
            <w:bottom w:w="0" w:type="dxa"/>
          </w:tblCellMar>
        </w:tblPrEx>
        <w:trPr>
          <w:cantSplit/>
          <w:trHeight w:val="403"/>
        </w:trPr>
        <w:tc>
          <w:tcPr>
            <w:tcW w:w="3420" w:type="dxa"/>
            <w:tcBorders>
              <w:top w:val="single" w:sz="6" w:space="0" w:color="auto"/>
              <w:left w:val="single" w:sz="6" w:space="0" w:color="auto"/>
            </w:tcBorders>
          </w:tcPr>
          <w:p w:rsidR="00000000" w:rsidRDefault="00000000">
            <w:pPr>
              <w:spacing w:after="120"/>
              <w:rPr>
                <w:sz w:val="18"/>
              </w:rPr>
            </w:pPr>
            <w:r>
              <w:rPr>
                <w:sz w:val="18"/>
              </w:rPr>
              <w:t>Жена выполняет эту работу без п</w:t>
            </w:r>
            <w:r>
              <w:rPr>
                <w:sz w:val="18"/>
              </w:rPr>
              <w:t>о</w:t>
            </w:r>
            <w:r>
              <w:rPr>
                <w:sz w:val="18"/>
              </w:rPr>
              <w:t>мощи мужа</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482</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60,3</w:t>
            </w:r>
          </w:p>
        </w:tc>
        <w:tc>
          <w:tcPr>
            <w:tcW w:w="135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88,2</w:t>
            </w:r>
          </w:p>
        </w:tc>
      </w:tr>
      <w:tr w:rsidR="00000000">
        <w:tblPrEx>
          <w:tblCellMar>
            <w:top w:w="0" w:type="dxa"/>
            <w:bottom w:w="0" w:type="dxa"/>
          </w:tblCellMar>
        </w:tblPrEx>
        <w:trPr>
          <w:cantSplit/>
          <w:trHeight w:val="422"/>
        </w:trPr>
        <w:tc>
          <w:tcPr>
            <w:tcW w:w="3420" w:type="dxa"/>
            <w:tcBorders>
              <w:top w:val="single" w:sz="6" w:space="0" w:color="auto"/>
              <w:left w:val="single" w:sz="6" w:space="0" w:color="auto"/>
              <w:bottom w:val="single" w:sz="6" w:space="0" w:color="auto"/>
            </w:tcBorders>
          </w:tcPr>
          <w:p w:rsidR="00000000" w:rsidRDefault="00000000">
            <w:pPr>
              <w:spacing w:after="120"/>
              <w:rPr>
                <w:sz w:val="18"/>
              </w:rPr>
            </w:pPr>
            <w:r>
              <w:rPr>
                <w:sz w:val="18"/>
              </w:rPr>
              <w:t>Жена выполняет эту работу без чьей-либо помощи</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94</w:t>
            </w:r>
          </w:p>
        </w:tc>
        <w:tc>
          <w:tcPr>
            <w:tcW w:w="126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11,8</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100</w:t>
            </w:r>
          </w:p>
        </w:tc>
      </w:tr>
    </w:tbl>
    <w:p w:rsidR="00000000" w:rsidRDefault="00000000">
      <w:pPr>
        <w:spacing w:after="120"/>
      </w:pPr>
    </w:p>
    <w:p w:rsidR="00000000" w:rsidRDefault="00000000">
      <w:pPr>
        <w:spacing w:after="120"/>
        <w:jc w:val="both"/>
      </w:pPr>
      <w:r>
        <w:t>148.</w:t>
      </w:r>
      <w:r>
        <w:tab/>
        <w:t>Двойной рабочий день - обычное явление для всех женщин, работающих по найму. В общей сложн</w:t>
      </w:r>
      <w:r>
        <w:t>о</w:t>
      </w:r>
      <w:r>
        <w:t>сти женщина работает в семье и вне семьи почти 17 часов в день.</w:t>
      </w:r>
    </w:p>
    <w:p w:rsidR="00000000" w:rsidRDefault="00000000">
      <w:pPr>
        <w:keepNext/>
        <w:spacing w:after="120"/>
      </w:pPr>
      <w:r>
        <w:rPr>
          <w:b/>
        </w:rPr>
        <w:t>Средняя продолжительность времени, уделяемого домашнему хозяйству и уходу за детьми женами и их мужьями в зависимости от рода и социального статуса</w:t>
      </w:r>
    </w:p>
    <w:tbl>
      <w:tblPr>
        <w:tblW w:w="0" w:type="auto"/>
        <w:tblInd w:w="2" w:type="dxa"/>
        <w:tblLayout w:type="fixed"/>
        <w:tblCellMar>
          <w:left w:w="120" w:type="dxa"/>
          <w:right w:w="120" w:type="dxa"/>
        </w:tblCellMar>
        <w:tblLook w:val="0000" w:firstRow="0" w:lastRow="0" w:firstColumn="0" w:lastColumn="0" w:noHBand="0" w:noVBand="0"/>
      </w:tblPr>
      <w:tblGrid>
        <w:gridCol w:w="2644"/>
        <w:gridCol w:w="1456"/>
        <w:gridCol w:w="1575"/>
      </w:tblGrid>
      <w:tr w:rsidR="00000000">
        <w:tblPrEx>
          <w:tblCellMar>
            <w:top w:w="0" w:type="dxa"/>
            <w:bottom w:w="0" w:type="dxa"/>
          </w:tblCellMar>
        </w:tblPrEx>
        <w:trPr>
          <w:cantSplit/>
          <w:trHeight w:val="643"/>
        </w:trPr>
        <w:tc>
          <w:tcPr>
            <w:tcW w:w="2644" w:type="dxa"/>
            <w:tcBorders>
              <w:top w:val="single" w:sz="6" w:space="0" w:color="auto"/>
              <w:left w:val="single" w:sz="6" w:space="0" w:color="auto"/>
              <w:right w:val="single" w:sz="6" w:space="0" w:color="auto"/>
            </w:tcBorders>
          </w:tcPr>
          <w:p w:rsidR="00000000" w:rsidRDefault="00000000">
            <w:pPr>
              <w:keepNext/>
              <w:spacing w:after="120"/>
              <w:rPr>
                <w:i/>
                <w:sz w:val="18"/>
              </w:rPr>
            </w:pPr>
            <w:r>
              <w:rPr>
                <w:i/>
                <w:sz w:val="18"/>
              </w:rPr>
              <w:t>Род занятий</w:t>
            </w:r>
          </w:p>
        </w:tc>
        <w:tc>
          <w:tcPr>
            <w:tcW w:w="3031" w:type="dxa"/>
            <w:hMerge w:val="restart"/>
            <w:tcBorders>
              <w:top w:val="single" w:sz="6" w:space="0" w:color="auto"/>
              <w:left w:val="single" w:sz="6" w:space="0" w:color="auto"/>
            </w:tcBorders>
          </w:tcPr>
          <w:p w:rsidR="00000000" w:rsidRDefault="00000000">
            <w:pPr>
              <w:keepNext/>
              <w:spacing w:after="120"/>
              <w:jc w:val="center"/>
              <w:rPr>
                <w:i/>
                <w:sz w:val="18"/>
              </w:rPr>
            </w:pPr>
            <w:r>
              <w:rPr>
                <w:i/>
                <w:sz w:val="18"/>
              </w:rPr>
              <w:t>Средняя продолжительность времени (в часах)</w:t>
            </w:r>
          </w:p>
        </w:tc>
        <w:tc>
          <w:tcPr>
            <w:hMerge/>
            <w:tcBorders>
              <w:top w:val="single" w:sz="6" w:space="0" w:color="auto"/>
              <w:right w:val="single" w:sz="6" w:space="0" w:color="auto"/>
            </w:tcBorders>
          </w:tcPr>
          <w:p w:rsidR="00000000" w:rsidRDefault="00000000">
            <w:pPr>
              <w:keepNext/>
              <w:spacing w:after="120"/>
              <w:jc w:val="center"/>
              <w:rPr>
                <w:i/>
                <w:sz w:val="18"/>
              </w:rPr>
            </w:pPr>
          </w:p>
        </w:tc>
      </w:tr>
      <w:tr w:rsidR="00000000">
        <w:tblPrEx>
          <w:tblCellMar>
            <w:top w:w="0" w:type="dxa"/>
            <w:bottom w:w="0" w:type="dxa"/>
          </w:tblCellMar>
        </w:tblPrEx>
        <w:trPr>
          <w:cantSplit/>
          <w:trHeight w:val="403"/>
        </w:trPr>
        <w:tc>
          <w:tcPr>
            <w:tcW w:w="2644" w:type="dxa"/>
            <w:tcBorders>
              <w:top w:val="single" w:sz="6" w:space="0" w:color="auto"/>
              <w:left w:val="single" w:sz="6" w:space="0" w:color="auto"/>
              <w:right w:val="single" w:sz="6" w:space="0" w:color="auto"/>
            </w:tcBorders>
          </w:tcPr>
          <w:p w:rsidR="00000000" w:rsidRDefault="00000000">
            <w:pPr>
              <w:keepNext/>
              <w:spacing w:after="120"/>
              <w:jc w:val="center"/>
              <w:rPr>
                <w:i/>
                <w:sz w:val="18"/>
              </w:rPr>
            </w:pPr>
          </w:p>
        </w:tc>
        <w:tc>
          <w:tcPr>
            <w:tcW w:w="1456" w:type="dxa"/>
            <w:tcBorders>
              <w:top w:val="single" w:sz="6" w:space="0" w:color="auto"/>
              <w:left w:val="single" w:sz="6" w:space="0" w:color="auto"/>
            </w:tcBorders>
          </w:tcPr>
          <w:p w:rsidR="00000000" w:rsidRDefault="00000000">
            <w:pPr>
              <w:keepNext/>
              <w:spacing w:after="120"/>
              <w:jc w:val="center"/>
              <w:rPr>
                <w:i/>
                <w:sz w:val="18"/>
              </w:rPr>
            </w:pPr>
            <w:r>
              <w:rPr>
                <w:i/>
                <w:sz w:val="18"/>
              </w:rPr>
              <w:t>Жена</w:t>
            </w:r>
          </w:p>
        </w:tc>
        <w:tc>
          <w:tcPr>
            <w:tcW w:w="1575" w:type="dxa"/>
            <w:tcBorders>
              <w:top w:val="single" w:sz="6" w:space="0" w:color="auto"/>
              <w:left w:val="single" w:sz="6" w:space="0" w:color="auto"/>
              <w:right w:val="single" w:sz="6" w:space="0" w:color="auto"/>
            </w:tcBorders>
          </w:tcPr>
          <w:p w:rsidR="00000000" w:rsidRDefault="00000000">
            <w:pPr>
              <w:keepNext/>
              <w:spacing w:after="120"/>
              <w:jc w:val="center"/>
              <w:rPr>
                <w:i/>
                <w:sz w:val="18"/>
              </w:rPr>
            </w:pPr>
            <w:r>
              <w:rPr>
                <w:i/>
                <w:sz w:val="18"/>
              </w:rPr>
              <w:t>Муж</w:t>
            </w:r>
          </w:p>
        </w:tc>
      </w:tr>
      <w:tr w:rsidR="00000000">
        <w:tblPrEx>
          <w:tblCellMar>
            <w:top w:w="0" w:type="dxa"/>
            <w:bottom w:w="0" w:type="dxa"/>
          </w:tblCellMar>
        </w:tblPrEx>
        <w:trPr>
          <w:cantSplit/>
          <w:trHeight w:val="403"/>
        </w:trPr>
        <w:tc>
          <w:tcPr>
            <w:tcW w:w="2644" w:type="dxa"/>
            <w:tcBorders>
              <w:top w:val="single" w:sz="6" w:space="0" w:color="auto"/>
              <w:left w:val="single" w:sz="6" w:space="0" w:color="auto"/>
              <w:right w:val="single" w:sz="6" w:space="0" w:color="auto"/>
            </w:tcBorders>
          </w:tcPr>
          <w:p w:rsidR="00000000" w:rsidRDefault="00000000">
            <w:pPr>
              <w:keepNext/>
              <w:spacing w:after="120"/>
              <w:rPr>
                <w:sz w:val="18"/>
              </w:rPr>
            </w:pPr>
            <w:r>
              <w:rPr>
                <w:sz w:val="18"/>
              </w:rPr>
              <w:t>Работает вне дома</w:t>
            </w:r>
          </w:p>
        </w:tc>
        <w:tc>
          <w:tcPr>
            <w:tcW w:w="1456" w:type="dxa"/>
            <w:tcBorders>
              <w:top w:val="single" w:sz="6" w:space="0" w:color="auto"/>
              <w:left w:val="single" w:sz="6" w:space="0" w:color="auto"/>
            </w:tcBorders>
          </w:tcPr>
          <w:p w:rsidR="00000000" w:rsidRDefault="00000000">
            <w:pPr>
              <w:keepNext/>
              <w:spacing w:after="120"/>
              <w:jc w:val="right"/>
              <w:rPr>
                <w:sz w:val="18"/>
              </w:rPr>
            </w:pPr>
            <w:r>
              <w:rPr>
                <w:sz w:val="18"/>
              </w:rPr>
              <w:t>8,7</w:t>
            </w:r>
          </w:p>
        </w:tc>
        <w:tc>
          <w:tcPr>
            <w:tcW w:w="1575"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5,5</w:t>
            </w:r>
          </w:p>
        </w:tc>
      </w:tr>
      <w:tr w:rsidR="00000000">
        <w:tblPrEx>
          <w:tblCellMar>
            <w:top w:w="0" w:type="dxa"/>
            <w:bottom w:w="0" w:type="dxa"/>
          </w:tblCellMar>
        </w:tblPrEx>
        <w:trPr>
          <w:cantSplit/>
          <w:trHeight w:val="403"/>
        </w:trPr>
        <w:tc>
          <w:tcPr>
            <w:tcW w:w="2644" w:type="dxa"/>
            <w:tcBorders>
              <w:top w:val="single" w:sz="6" w:space="0" w:color="auto"/>
              <w:left w:val="single" w:sz="6" w:space="0" w:color="auto"/>
              <w:right w:val="single" w:sz="6" w:space="0" w:color="auto"/>
            </w:tcBorders>
          </w:tcPr>
          <w:p w:rsidR="00000000" w:rsidRDefault="00000000">
            <w:pPr>
              <w:keepNext/>
              <w:spacing w:after="120"/>
              <w:rPr>
                <w:sz w:val="18"/>
              </w:rPr>
            </w:pPr>
            <w:r>
              <w:rPr>
                <w:sz w:val="18"/>
              </w:rPr>
              <w:t>Работает по дому</w:t>
            </w:r>
          </w:p>
        </w:tc>
        <w:tc>
          <w:tcPr>
            <w:tcW w:w="1456" w:type="dxa"/>
            <w:tcBorders>
              <w:top w:val="single" w:sz="6" w:space="0" w:color="auto"/>
              <w:left w:val="single" w:sz="6" w:space="0" w:color="auto"/>
            </w:tcBorders>
          </w:tcPr>
          <w:p w:rsidR="00000000" w:rsidRDefault="00000000">
            <w:pPr>
              <w:keepNext/>
              <w:spacing w:after="120"/>
              <w:jc w:val="right"/>
              <w:rPr>
                <w:sz w:val="18"/>
              </w:rPr>
            </w:pPr>
            <w:r>
              <w:rPr>
                <w:sz w:val="18"/>
              </w:rPr>
              <w:t>15,8</w:t>
            </w:r>
          </w:p>
        </w:tc>
        <w:tc>
          <w:tcPr>
            <w:tcW w:w="1575"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5,1</w:t>
            </w:r>
          </w:p>
        </w:tc>
      </w:tr>
      <w:tr w:rsidR="00000000">
        <w:tblPrEx>
          <w:tblCellMar>
            <w:top w:w="0" w:type="dxa"/>
            <w:bottom w:w="0" w:type="dxa"/>
          </w:tblCellMar>
        </w:tblPrEx>
        <w:trPr>
          <w:cantSplit/>
          <w:trHeight w:val="403"/>
        </w:trPr>
        <w:tc>
          <w:tcPr>
            <w:tcW w:w="2644" w:type="dxa"/>
            <w:tcBorders>
              <w:top w:val="single" w:sz="6" w:space="0" w:color="auto"/>
              <w:left w:val="single" w:sz="6" w:space="0" w:color="auto"/>
              <w:right w:val="single" w:sz="6" w:space="0" w:color="auto"/>
            </w:tcBorders>
          </w:tcPr>
          <w:p w:rsidR="00000000" w:rsidRDefault="00000000">
            <w:pPr>
              <w:keepNext/>
              <w:spacing w:after="120"/>
              <w:rPr>
                <w:sz w:val="18"/>
              </w:rPr>
            </w:pPr>
            <w:r>
              <w:rPr>
                <w:sz w:val="18"/>
              </w:rPr>
              <w:t>Не работает</w:t>
            </w:r>
          </w:p>
        </w:tc>
        <w:tc>
          <w:tcPr>
            <w:tcW w:w="1456" w:type="dxa"/>
            <w:tcBorders>
              <w:top w:val="single" w:sz="6" w:space="0" w:color="auto"/>
              <w:left w:val="single" w:sz="6" w:space="0" w:color="auto"/>
            </w:tcBorders>
          </w:tcPr>
          <w:p w:rsidR="00000000" w:rsidRDefault="00000000">
            <w:pPr>
              <w:keepNext/>
              <w:spacing w:after="120"/>
              <w:jc w:val="right"/>
              <w:rPr>
                <w:sz w:val="18"/>
              </w:rPr>
            </w:pPr>
            <w:r>
              <w:rPr>
                <w:sz w:val="18"/>
              </w:rPr>
              <w:t>15,7</w:t>
            </w:r>
          </w:p>
        </w:tc>
        <w:tc>
          <w:tcPr>
            <w:tcW w:w="1575"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4,9</w:t>
            </w:r>
          </w:p>
        </w:tc>
      </w:tr>
      <w:tr w:rsidR="00000000">
        <w:tblPrEx>
          <w:tblCellMar>
            <w:top w:w="0" w:type="dxa"/>
            <w:bottom w:w="0" w:type="dxa"/>
          </w:tblCellMar>
        </w:tblPrEx>
        <w:trPr>
          <w:cantSplit/>
          <w:trHeight w:val="643"/>
        </w:trPr>
        <w:tc>
          <w:tcPr>
            <w:tcW w:w="2644" w:type="dxa"/>
            <w:tcBorders>
              <w:top w:val="single" w:sz="6" w:space="0" w:color="auto"/>
              <w:left w:val="single" w:sz="6" w:space="0" w:color="auto"/>
              <w:right w:val="single" w:sz="6" w:space="0" w:color="auto"/>
            </w:tcBorders>
          </w:tcPr>
          <w:p w:rsidR="00000000" w:rsidRDefault="00000000">
            <w:pPr>
              <w:keepNext/>
              <w:spacing w:after="120"/>
              <w:rPr>
                <w:sz w:val="18"/>
              </w:rPr>
            </w:pPr>
            <w:r>
              <w:rPr>
                <w:sz w:val="18"/>
              </w:rPr>
              <w:t>Социальный статус женщ</w:t>
            </w:r>
            <w:r>
              <w:rPr>
                <w:sz w:val="18"/>
              </w:rPr>
              <w:t>и</w:t>
            </w:r>
            <w:r>
              <w:rPr>
                <w:sz w:val="18"/>
              </w:rPr>
              <w:t>ны</w:t>
            </w:r>
          </w:p>
        </w:tc>
        <w:tc>
          <w:tcPr>
            <w:tcW w:w="1456" w:type="dxa"/>
            <w:tcBorders>
              <w:top w:val="single" w:sz="6" w:space="0" w:color="auto"/>
              <w:left w:val="single" w:sz="6" w:space="0" w:color="auto"/>
            </w:tcBorders>
          </w:tcPr>
          <w:p w:rsidR="00000000" w:rsidRDefault="00000000">
            <w:pPr>
              <w:keepNext/>
              <w:spacing w:after="120"/>
              <w:jc w:val="right"/>
              <w:rPr>
                <w:sz w:val="18"/>
              </w:rPr>
            </w:pPr>
          </w:p>
        </w:tc>
        <w:tc>
          <w:tcPr>
            <w:tcW w:w="1575" w:type="dxa"/>
            <w:tcBorders>
              <w:top w:val="single" w:sz="6" w:space="0" w:color="auto"/>
              <w:left w:val="single" w:sz="6" w:space="0" w:color="auto"/>
              <w:right w:val="single" w:sz="6" w:space="0" w:color="auto"/>
            </w:tcBorders>
          </w:tcPr>
          <w:p w:rsidR="00000000" w:rsidRDefault="00000000">
            <w:pPr>
              <w:keepNext/>
              <w:spacing w:after="120"/>
              <w:jc w:val="right"/>
              <w:rPr>
                <w:sz w:val="18"/>
              </w:rPr>
            </w:pPr>
          </w:p>
        </w:tc>
      </w:tr>
      <w:tr w:rsidR="00000000">
        <w:tblPrEx>
          <w:tblCellMar>
            <w:top w:w="0" w:type="dxa"/>
            <w:bottom w:w="0" w:type="dxa"/>
          </w:tblCellMar>
        </w:tblPrEx>
        <w:trPr>
          <w:cantSplit/>
          <w:trHeight w:val="403"/>
        </w:trPr>
        <w:tc>
          <w:tcPr>
            <w:tcW w:w="2644" w:type="dxa"/>
            <w:tcBorders>
              <w:top w:val="single" w:sz="6" w:space="0" w:color="auto"/>
              <w:left w:val="single" w:sz="6" w:space="0" w:color="auto"/>
              <w:right w:val="single" w:sz="6" w:space="0" w:color="auto"/>
            </w:tcBorders>
          </w:tcPr>
          <w:p w:rsidR="00000000" w:rsidRDefault="00000000">
            <w:pPr>
              <w:keepNext/>
              <w:spacing w:after="120"/>
              <w:rPr>
                <w:sz w:val="18"/>
              </w:rPr>
            </w:pPr>
            <w:r>
              <w:rPr>
                <w:sz w:val="18"/>
              </w:rPr>
              <w:t>Высокий</w:t>
            </w:r>
          </w:p>
        </w:tc>
        <w:tc>
          <w:tcPr>
            <w:tcW w:w="1456" w:type="dxa"/>
            <w:tcBorders>
              <w:top w:val="single" w:sz="6" w:space="0" w:color="auto"/>
              <w:left w:val="single" w:sz="6" w:space="0" w:color="auto"/>
            </w:tcBorders>
          </w:tcPr>
          <w:p w:rsidR="00000000" w:rsidRDefault="00000000">
            <w:pPr>
              <w:keepNext/>
              <w:spacing w:after="120"/>
              <w:jc w:val="right"/>
              <w:rPr>
                <w:sz w:val="18"/>
              </w:rPr>
            </w:pPr>
            <w:r>
              <w:rPr>
                <w:sz w:val="18"/>
              </w:rPr>
              <w:t>9,5</w:t>
            </w:r>
          </w:p>
        </w:tc>
        <w:tc>
          <w:tcPr>
            <w:tcW w:w="1575"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6,2</w:t>
            </w:r>
          </w:p>
        </w:tc>
      </w:tr>
      <w:tr w:rsidR="00000000">
        <w:tblPrEx>
          <w:tblCellMar>
            <w:top w:w="0" w:type="dxa"/>
            <w:bottom w:w="0" w:type="dxa"/>
          </w:tblCellMar>
        </w:tblPrEx>
        <w:trPr>
          <w:cantSplit/>
          <w:trHeight w:val="403"/>
        </w:trPr>
        <w:tc>
          <w:tcPr>
            <w:tcW w:w="2644" w:type="dxa"/>
            <w:tcBorders>
              <w:top w:val="single" w:sz="6" w:space="0" w:color="auto"/>
              <w:left w:val="single" w:sz="6" w:space="0" w:color="auto"/>
              <w:right w:val="single" w:sz="6" w:space="0" w:color="auto"/>
            </w:tcBorders>
          </w:tcPr>
          <w:p w:rsidR="00000000" w:rsidRDefault="00000000">
            <w:pPr>
              <w:keepNext/>
              <w:spacing w:after="120"/>
              <w:rPr>
                <w:sz w:val="18"/>
              </w:rPr>
            </w:pPr>
            <w:r>
              <w:rPr>
                <w:sz w:val="18"/>
              </w:rPr>
              <w:t>Выше среднего</w:t>
            </w:r>
          </w:p>
        </w:tc>
        <w:tc>
          <w:tcPr>
            <w:tcW w:w="1456" w:type="dxa"/>
            <w:tcBorders>
              <w:top w:val="single" w:sz="6" w:space="0" w:color="auto"/>
              <w:left w:val="single" w:sz="6" w:space="0" w:color="auto"/>
            </w:tcBorders>
          </w:tcPr>
          <w:p w:rsidR="00000000" w:rsidRDefault="00000000">
            <w:pPr>
              <w:keepNext/>
              <w:spacing w:after="120"/>
              <w:jc w:val="right"/>
              <w:rPr>
                <w:sz w:val="18"/>
              </w:rPr>
            </w:pPr>
            <w:r>
              <w:rPr>
                <w:sz w:val="18"/>
              </w:rPr>
              <w:t>9,1</w:t>
            </w:r>
          </w:p>
        </w:tc>
        <w:tc>
          <w:tcPr>
            <w:tcW w:w="1575"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5,2</w:t>
            </w:r>
          </w:p>
        </w:tc>
      </w:tr>
      <w:tr w:rsidR="00000000">
        <w:tblPrEx>
          <w:tblCellMar>
            <w:top w:w="0" w:type="dxa"/>
            <w:bottom w:w="0" w:type="dxa"/>
          </w:tblCellMar>
        </w:tblPrEx>
        <w:trPr>
          <w:cantSplit/>
          <w:trHeight w:val="403"/>
        </w:trPr>
        <w:tc>
          <w:tcPr>
            <w:tcW w:w="2644" w:type="dxa"/>
            <w:tcBorders>
              <w:top w:val="single" w:sz="6" w:space="0" w:color="auto"/>
              <w:left w:val="single" w:sz="6" w:space="0" w:color="auto"/>
              <w:right w:val="single" w:sz="6" w:space="0" w:color="auto"/>
            </w:tcBorders>
          </w:tcPr>
          <w:p w:rsidR="00000000" w:rsidRDefault="00000000">
            <w:pPr>
              <w:keepNext/>
              <w:spacing w:after="120"/>
              <w:rPr>
                <w:sz w:val="18"/>
              </w:rPr>
            </w:pPr>
            <w:r>
              <w:rPr>
                <w:sz w:val="18"/>
              </w:rPr>
              <w:t>Средний</w:t>
            </w:r>
          </w:p>
        </w:tc>
        <w:tc>
          <w:tcPr>
            <w:tcW w:w="1456" w:type="dxa"/>
            <w:tcBorders>
              <w:top w:val="single" w:sz="6" w:space="0" w:color="auto"/>
              <w:left w:val="single" w:sz="6" w:space="0" w:color="auto"/>
            </w:tcBorders>
          </w:tcPr>
          <w:p w:rsidR="00000000" w:rsidRDefault="00000000">
            <w:pPr>
              <w:keepNext/>
              <w:spacing w:after="120"/>
              <w:jc w:val="right"/>
              <w:rPr>
                <w:sz w:val="18"/>
              </w:rPr>
            </w:pPr>
            <w:r>
              <w:rPr>
                <w:sz w:val="18"/>
              </w:rPr>
              <w:t>9</w:t>
            </w:r>
          </w:p>
        </w:tc>
        <w:tc>
          <w:tcPr>
            <w:tcW w:w="1575"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5,2</w:t>
            </w:r>
          </w:p>
        </w:tc>
      </w:tr>
      <w:tr w:rsidR="00000000">
        <w:tblPrEx>
          <w:tblCellMar>
            <w:top w:w="0" w:type="dxa"/>
            <w:bottom w:w="0" w:type="dxa"/>
          </w:tblCellMar>
        </w:tblPrEx>
        <w:trPr>
          <w:cantSplit/>
          <w:trHeight w:val="403"/>
        </w:trPr>
        <w:tc>
          <w:tcPr>
            <w:tcW w:w="2644" w:type="dxa"/>
            <w:tcBorders>
              <w:top w:val="single" w:sz="6" w:space="0" w:color="auto"/>
              <w:left w:val="single" w:sz="6" w:space="0" w:color="auto"/>
              <w:right w:val="single" w:sz="6" w:space="0" w:color="auto"/>
            </w:tcBorders>
          </w:tcPr>
          <w:p w:rsidR="00000000" w:rsidRDefault="00000000">
            <w:pPr>
              <w:keepNext/>
              <w:spacing w:after="120"/>
              <w:rPr>
                <w:sz w:val="18"/>
              </w:rPr>
            </w:pPr>
            <w:r>
              <w:rPr>
                <w:sz w:val="18"/>
              </w:rPr>
              <w:t>Ниже среднего</w:t>
            </w:r>
          </w:p>
        </w:tc>
        <w:tc>
          <w:tcPr>
            <w:tcW w:w="1456" w:type="dxa"/>
            <w:tcBorders>
              <w:top w:val="single" w:sz="6" w:space="0" w:color="auto"/>
              <w:left w:val="single" w:sz="6" w:space="0" w:color="auto"/>
            </w:tcBorders>
          </w:tcPr>
          <w:p w:rsidR="00000000" w:rsidRDefault="00000000">
            <w:pPr>
              <w:keepNext/>
              <w:spacing w:after="120"/>
              <w:jc w:val="right"/>
              <w:rPr>
                <w:sz w:val="18"/>
              </w:rPr>
            </w:pPr>
            <w:r>
              <w:rPr>
                <w:sz w:val="18"/>
              </w:rPr>
              <w:t>9,7</w:t>
            </w:r>
          </w:p>
        </w:tc>
        <w:tc>
          <w:tcPr>
            <w:tcW w:w="1575"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5,6</w:t>
            </w:r>
          </w:p>
        </w:tc>
      </w:tr>
      <w:tr w:rsidR="00000000">
        <w:tblPrEx>
          <w:tblCellMar>
            <w:top w:w="0" w:type="dxa"/>
            <w:bottom w:w="0" w:type="dxa"/>
          </w:tblCellMar>
        </w:tblPrEx>
        <w:trPr>
          <w:cantSplit/>
          <w:trHeight w:val="422"/>
        </w:trPr>
        <w:tc>
          <w:tcPr>
            <w:tcW w:w="2644" w:type="dxa"/>
            <w:tcBorders>
              <w:top w:val="single" w:sz="6" w:space="0" w:color="auto"/>
              <w:left w:val="single" w:sz="6" w:space="0" w:color="auto"/>
              <w:bottom w:val="single" w:sz="6" w:space="0" w:color="auto"/>
              <w:right w:val="single" w:sz="6" w:space="0" w:color="auto"/>
            </w:tcBorders>
          </w:tcPr>
          <w:p w:rsidR="00000000" w:rsidRDefault="00000000">
            <w:pPr>
              <w:keepNext/>
              <w:spacing w:after="120"/>
              <w:rPr>
                <w:sz w:val="18"/>
              </w:rPr>
            </w:pPr>
            <w:r>
              <w:rPr>
                <w:sz w:val="18"/>
              </w:rPr>
              <w:t>Низкий</w:t>
            </w:r>
          </w:p>
        </w:tc>
        <w:tc>
          <w:tcPr>
            <w:tcW w:w="1456"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10,4</w:t>
            </w:r>
          </w:p>
        </w:tc>
        <w:tc>
          <w:tcPr>
            <w:tcW w:w="1575"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5,8</w:t>
            </w:r>
          </w:p>
        </w:tc>
      </w:tr>
    </w:tbl>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eading2"/>
        <w:jc w:val="left"/>
      </w:pPr>
      <w:r>
        <w:t>СТАТЬЯ 7. ЭКСПЛУАТАЦИЯ ЖЕНЩИН</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keepNext/>
        <w:spacing w:after="120"/>
        <w:jc w:val="both"/>
      </w:pPr>
      <w:r>
        <w:t>149.</w:t>
      </w:r>
      <w:r>
        <w:tab/>
        <w:t>Эксплуатация проституции третьими лицами является преступлением, согласно Уголовному кодексу страны, с 1927 года.</w:t>
      </w:r>
    </w:p>
    <w:p w:rsidR="00000000" w:rsidRDefault="00000000">
      <w:pPr>
        <w:spacing w:after="120"/>
        <w:jc w:val="both"/>
      </w:pPr>
      <w:r>
        <w:t>150.</w:t>
      </w:r>
      <w:r>
        <w:tab/>
        <w:t>Статья 1 Закона о сводничестве с поправками, внесенными в нее в 1995 году, гласит:</w:t>
      </w:r>
    </w:p>
    <w:p w:rsidR="00000000" w:rsidRDefault="00000000">
      <w:pPr>
        <w:spacing w:after="120"/>
        <w:jc w:val="both"/>
      </w:pPr>
      <w:r>
        <w:t>"Любое лицо, независимо от пола, которое в целях наживы в той или иной форме эксплуатирует простит</w:t>
      </w:r>
      <w:r>
        <w:t>у</w:t>
      </w:r>
      <w:r>
        <w:t>цию другого лица, пусть даже и с согласия жертвы, наказывается лишением свободы на срок от двух до восьми лет. Повторное совершение этого преступления считается отягчающим вину обстоятельством, ув</w:t>
      </w:r>
      <w:r>
        <w:t>е</w:t>
      </w:r>
      <w:r>
        <w:t>личивающим уголовное наказание до максимума. Лицо, побуждающее или принуждающее в целях наживы другое лицо заниматься проституцией в стране или за рубежом, наказывается тюремным заключением на срок от трех до двенадцати месяцев" (Закон 16 707 от 12 июля 1995 года).</w:t>
      </w:r>
    </w:p>
    <w:p w:rsidR="00000000" w:rsidRDefault="00000000">
      <w:pPr>
        <w:spacing w:after="120"/>
        <w:jc w:val="both"/>
      </w:pPr>
      <w:r>
        <w:t>151.</w:t>
      </w:r>
      <w:r>
        <w:tab/>
        <w:t>В соответствии со статьей 2 этого же закона, "минимальный срок наказания составляет четыре года лишения свободы, если жертвой является лицо, моложе 18 лет, или если преступник - служащий полиции, или если деяние совершается путем обмана, насилия, угрозы причинения серьезного вреда или злоупо</w:t>
      </w:r>
      <w:r>
        <w:t>т</w:t>
      </w:r>
      <w:r>
        <w:t>ребления властью, а также если виновником является родственник по восходящей линии, муж, брат, оп</w:t>
      </w:r>
      <w:r>
        <w:t>е</w:t>
      </w:r>
      <w:r>
        <w:t>кун или покровитель жертвы или лицо, живущее с ней в бр</w:t>
      </w:r>
      <w:r>
        <w:t>а</w:t>
      </w:r>
      <w:r>
        <w:t>ке".</w:t>
      </w:r>
    </w:p>
    <w:p w:rsidR="00000000" w:rsidRDefault="00000000">
      <w:pPr>
        <w:spacing w:after="120"/>
        <w:jc w:val="both"/>
      </w:pPr>
      <w:r>
        <w:t>152.</w:t>
      </w:r>
      <w:r>
        <w:tab/>
        <w:t>В Уругвае проститутки объединены в профсоюз, который входит в Единый центр трудящи</w:t>
      </w:r>
      <w:r>
        <w:t>х</w:t>
      </w:r>
      <w:r>
        <w:t>ся.</w:t>
      </w:r>
    </w:p>
    <w:p w:rsidR="00000000" w:rsidRDefault="00000000">
      <w:pPr>
        <w:spacing w:after="120"/>
        <w:jc w:val="both"/>
      </w:pPr>
      <w:r>
        <w:t>153.</w:t>
      </w:r>
      <w:r>
        <w:tab/>
        <w:t>По данным АППУ (Ассоциация публичных проституток Уругвая), проституцией в стране занимаются 10 000 человек. В 1993 году эта профсоюзная организация совместно с кафедрой судебной медицины м</w:t>
      </w:r>
      <w:r>
        <w:t>е</w:t>
      </w:r>
      <w:r>
        <w:t>дицинского факультета, представителями центрального правительства и правительств, департаментов, а также ведущими неправительственными организациями по защите прав человека подготовила два закон</w:t>
      </w:r>
      <w:r>
        <w:t>о</w:t>
      </w:r>
      <w:r>
        <w:t>проекта, направленных на решение некоторых насущных проблем пр</w:t>
      </w:r>
      <w:r>
        <w:t>о</w:t>
      </w:r>
      <w:r>
        <w:t>ституток.</w:t>
      </w:r>
    </w:p>
    <w:p w:rsidR="00000000" w:rsidRDefault="00000000">
      <w:pPr>
        <w:spacing w:after="120"/>
        <w:jc w:val="both"/>
      </w:pPr>
      <w:r>
        <w:t>154.</w:t>
      </w:r>
      <w:r>
        <w:tab/>
        <w:t>В числе предлагаемых инициатив - предложение о разработке четких санитарных норм и регистрации работниц сферы интимных услуг в качестве независимых предпринимательниц для обеспечения их соц</w:t>
      </w:r>
      <w:r>
        <w:t>и</w:t>
      </w:r>
      <w:r>
        <w:t>альным страхованием и предоставления соответствующих социальных пос</w:t>
      </w:r>
      <w:r>
        <w:t>о</w:t>
      </w:r>
      <w:r>
        <w:t>бий.</w:t>
      </w:r>
    </w:p>
    <w:p w:rsidR="00000000" w:rsidRDefault="00000000">
      <w:pPr>
        <w:spacing w:after="120"/>
        <w:jc w:val="both"/>
      </w:pPr>
      <w:r>
        <w:t>155.</w:t>
      </w:r>
      <w:r>
        <w:tab/>
        <w:t>Эти законопроекты рассматриваются в настоящее время национальным парламентом, но еще не у</w:t>
      </w:r>
      <w:r>
        <w:t>т</w:t>
      </w:r>
      <w:r>
        <w:t>верждены.</w:t>
      </w:r>
    </w:p>
    <w:p w:rsidR="00000000" w:rsidRDefault="00000000">
      <w:pPr>
        <w:spacing w:after="120"/>
        <w:jc w:val="both"/>
      </w:pPr>
      <w:r>
        <w:rPr>
          <w:b/>
        </w:rPr>
        <w:t>СПИД</w:t>
      </w:r>
    </w:p>
    <w:p w:rsidR="00000000" w:rsidRDefault="00000000">
      <w:pPr>
        <w:spacing w:after="120"/>
        <w:jc w:val="both"/>
      </w:pPr>
      <w:r>
        <w:t>156.</w:t>
      </w:r>
      <w:r>
        <w:tab/>
        <w:t>В период с 1983 по 1996 годы всего было зарегистрировано 2499 ВИЧ-инфицированных, из которых мужчины составляли 74 процента, а женщины - 26 процентов. За тот же период было отмечено 1033 сл</w:t>
      </w:r>
      <w:r>
        <w:t>у</w:t>
      </w:r>
      <w:r>
        <w:t>чая СПИДа и 561 смертельный исход. Согласно последним исследованиям, число ВИЧ-инфицированных составляет 7200 человек. В Уругвае преобладает заражение половым путем, на которое приходится 67 процентов случаев, из них в гетеросексуальной среде - 49,6 процентов, гомосексуальной - 26 процентов и бисексуальной - 16 процентов. Лишь 5,7 процентов ВИЧ-инфекции и 4,5 процентов СПИДа связаны с же</w:t>
      </w:r>
      <w:r>
        <w:t>н</w:t>
      </w:r>
      <w:r>
        <w:t>ской проституц</w:t>
      </w:r>
      <w:r>
        <w:t>и</w:t>
      </w:r>
      <w:r>
        <w:t>ей.</w:t>
      </w:r>
    </w:p>
    <w:p w:rsidR="00000000" w:rsidRDefault="00000000">
      <w:pPr>
        <w:spacing w:after="120"/>
        <w:jc w:val="both"/>
      </w:pPr>
      <w:r>
        <w:t>157.</w:t>
      </w:r>
      <w:r>
        <w:tab/>
        <w:t>Распространение инфекции можно оценить путем сопоставления данных по СПИДу и ВИЧ. Данные по СПИДу показывают носителей ВИЧ-инфекции в прошлом (примерно 10 лет тому назад). Можно отм</w:t>
      </w:r>
      <w:r>
        <w:t>е</w:t>
      </w:r>
      <w:r>
        <w:t>тить снижение уровня распространения инфекции среди гомосексуалистов и бисексуалов, а также рост этого уровня среди гетеросексуалов и проституток, хотя в последнем случае рост представляется незнач</w:t>
      </w:r>
      <w:r>
        <w:t>и</w:t>
      </w:r>
      <w:r>
        <w:t>тельным.</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1890"/>
        <w:gridCol w:w="1980"/>
      </w:tblGrid>
      <w:tr w:rsidR="00000000">
        <w:tblPrEx>
          <w:tblCellMar>
            <w:top w:w="0" w:type="dxa"/>
            <w:bottom w:w="0" w:type="dxa"/>
          </w:tblCellMar>
        </w:tblPrEx>
        <w:trPr>
          <w:cantSplit/>
        </w:trPr>
        <w:tc>
          <w:tcPr>
            <w:tcW w:w="6498" w:type="dxa"/>
            <w:gridSpan w:val="3"/>
          </w:tcPr>
          <w:p w:rsidR="00000000" w:rsidRDefault="00000000">
            <w:pPr>
              <w:keepNext/>
              <w:spacing w:after="120"/>
              <w:rPr>
                <w:i/>
              </w:rPr>
            </w:pPr>
            <w:r>
              <w:rPr>
                <w:i/>
              </w:rPr>
              <w:t>Передача инфекции половым путем, процентная доля инфицир</w:t>
            </w:r>
            <w:r>
              <w:rPr>
                <w:i/>
              </w:rPr>
              <w:t>о</w:t>
            </w:r>
            <w:r>
              <w:rPr>
                <w:i/>
              </w:rPr>
              <w:t>ванных в разбивке по сексуальной ориентации</w:t>
            </w:r>
          </w:p>
        </w:tc>
      </w:tr>
      <w:tr w:rsidR="00000000">
        <w:tblPrEx>
          <w:tblCellMar>
            <w:top w:w="0" w:type="dxa"/>
            <w:bottom w:w="0" w:type="dxa"/>
          </w:tblCellMar>
        </w:tblPrEx>
        <w:tc>
          <w:tcPr>
            <w:tcW w:w="2628" w:type="dxa"/>
          </w:tcPr>
          <w:p w:rsidR="00000000" w:rsidRDefault="00000000">
            <w:pPr>
              <w:keepNext/>
              <w:spacing w:after="120"/>
              <w:rPr>
                <w:i/>
              </w:rPr>
            </w:pPr>
          </w:p>
        </w:tc>
        <w:tc>
          <w:tcPr>
            <w:tcW w:w="1890" w:type="dxa"/>
          </w:tcPr>
          <w:p w:rsidR="00000000" w:rsidRDefault="00000000">
            <w:pPr>
              <w:keepNext/>
              <w:spacing w:after="120"/>
              <w:jc w:val="center"/>
              <w:rPr>
                <w:i/>
              </w:rPr>
            </w:pPr>
            <w:r>
              <w:rPr>
                <w:i/>
              </w:rPr>
              <w:t>СПИД</w:t>
            </w:r>
          </w:p>
        </w:tc>
        <w:tc>
          <w:tcPr>
            <w:tcW w:w="1980" w:type="dxa"/>
          </w:tcPr>
          <w:p w:rsidR="00000000" w:rsidRDefault="00000000">
            <w:pPr>
              <w:keepNext/>
              <w:spacing w:after="120"/>
              <w:jc w:val="center"/>
              <w:rPr>
                <w:i/>
              </w:rPr>
            </w:pPr>
            <w:r>
              <w:rPr>
                <w:i/>
              </w:rPr>
              <w:t>ВИЧ</w:t>
            </w:r>
          </w:p>
        </w:tc>
      </w:tr>
      <w:tr w:rsidR="00000000">
        <w:tblPrEx>
          <w:tblCellMar>
            <w:top w:w="0" w:type="dxa"/>
            <w:bottom w:w="0" w:type="dxa"/>
          </w:tblCellMar>
        </w:tblPrEx>
        <w:tc>
          <w:tcPr>
            <w:tcW w:w="2628" w:type="dxa"/>
          </w:tcPr>
          <w:p w:rsidR="00000000" w:rsidRDefault="00000000">
            <w:pPr>
              <w:keepNext/>
              <w:spacing w:after="120"/>
            </w:pPr>
            <w:r>
              <w:t>Гомосексуалисты</w:t>
            </w:r>
          </w:p>
        </w:tc>
        <w:tc>
          <w:tcPr>
            <w:tcW w:w="1890" w:type="dxa"/>
          </w:tcPr>
          <w:p w:rsidR="00000000" w:rsidRDefault="00000000">
            <w:pPr>
              <w:keepNext/>
              <w:spacing w:after="120"/>
              <w:jc w:val="right"/>
            </w:pPr>
            <w:r>
              <w:t>37,1</w:t>
            </w:r>
          </w:p>
        </w:tc>
        <w:tc>
          <w:tcPr>
            <w:tcW w:w="1980" w:type="dxa"/>
          </w:tcPr>
          <w:p w:rsidR="00000000" w:rsidRDefault="00000000">
            <w:pPr>
              <w:keepNext/>
              <w:spacing w:after="120"/>
              <w:jc w:val="right"/>
            </w:pPr>
            <w:r>
              <w:t>26</w:t>
            </w:r>
          </w:p>
        </w:tc>
      </w:tr>
      <w:tr w:rsidR="00000000">
        <w:tblPrEx>
          <w:tblCellMar>
            <w:top w:w="0" w:type="dxa"/>
            <w:bottom w:w="0" w:type="dxa"/>
          </w:tblCellMar>
        </w:tblPrEx>
        <w:tc>
          <w:tcPr>
            <w:tcW w:w="2628" w:type="dxa"/>
          </w:tcPr>
          <w:p w:rsidR="00000000" w:rsidRDefault="00000000">
            <w:pPr>
              <w:spacing w:after="120"/>
            </w:pPr>
            <w:r>
              <w:t>Бисексуалы</w:t>
            </w:r>
          </w:p>
        </w:tc>
        <w:tc>
          <w:tcPr>
            <w:tcW w:w="1890" w:type="dxa"/>
          </w:tcPr>
          <w:p w:rsidR="00000000" w:rsidRDefault="00000000">
            <w:pPr>
              <w:spacing w:after="120"/>
              <w:jc w:val="right"/>
            </w:pPr>
            <w:r>
              <w:t>25,1</w:t>
            </w:r>
          </w:p>
        </w:tc>
        <w:tc>
          <w:tcPr>
            <w:tcW w:w="1980" w:type="dxa"/>
          </w:tcPr>
          <w:p w:rsidR="00000000" w:rsidRDefault="00000000">
            <w:pPr>
              <w:spacing w:after="120"/>
              <w:jc w:val="right"/>
            </w:pPr>
            <w:r>
              <w:t>16</w:t>
            </w:r>
          </w:p>
        </w:tc>
      </w:tr>
      <w:tr w:rsidR="00000000">
        <w:tblPrEx>
          <w:tblCellMar>
            <w:top w:w="0" w:type="dxa"/>
            <w:bottom w:w="0" w:type="dxa"/>
          </w:tblCellMar>
        </w:tblPrEx>
        <w:tc>
          <w:tcPr>
            <w:tcW w:w="2628" w:type="dxa"/>
          </w:tcPr>
          <w:p w:rsidR="00000000" w:rsidRDefault="00000000">
            <w:pPr>
              <w:spacing w:after="120"/>
            </w:pPr>
            <w:r>
              <w:t>Гетеросексуалы</w:t>
            </w:r>
          </w:p>
        </w:tc>
        <w:tc>
          <w:tcPr>
            <w:tcW w:w="1890" w:type="dxa"/>
          </w:tcPr>
          <w:p w:rsidR="00000000" w:rsidRDefault="00000000">
            <w:pPr>
              <w:spacing w:after="120"/>
              <w:jc w:val="right"/>
            </w:pPr>
            <w:r>
              <w:t>32,9</w:t>
            </w:r>
          </w:p>
        </w:tc>
        <w:tc>
          <w:tcPr>
            <w:tcW w:w="1980" w:type="dxa"/>
          </w:tcPr>
          <w:p w:rsidR="00000000" w:rsidRDefault="00000000">
            <w:pPr>
              <w:spacing w:after="120"/>
              <w:jc w:val="right"/>
            </w:pPr>
            <w:r>
              <w:t>49,6</w:t>
            </w:r>
          </w:p>
        </w:tc>
      </w:tr>
      <w:tr w:rsidR="00000000">
        <w:tblPrEx>
          <w:tblCellMar>
            <w:top w:w="0" w:type="dxa"/>
            <w:bottom w:w="0" w:type="dxa"/>
          </w:tblCellMar>
        </w:tblPrEx>
        <w:tc>
          <w:tcPr>
            <w:tcW w:w="2628" w:type="dxa"/>
          </w:tcPr>
          <w:p w:rsidR="00000000" w:rsidRDefault="00000000">
            <w:pPr>
              <w:spacing w:after="120"/>
            </w:pPr>
            <w:r>
              <w:t>Проститутки</w:t>
            </w:r>
          </w:p>
        </w:tc>
        <w:tc>
          <w:tcPr>
            <w:tcW w:w="1890" w:type="dxa"/>
          </w:tcPr>
          <w:p w:rsidR="00000000" w:rsidRDefault="00000000">
            <w:pPr>
              <w:spacing w:after="120"/>
              <w:jc w:val="right"/>
            </w:pPr>
            <w:r>
              <w:t>4,5</w:t>
            </w:r>
          </w:p>
        </w:tc>
        <w:tc>
          <w:tcPr>
            <w:tcW w:w="1980" w:type="dxa"/>
          </w:tcPr>
          <w:p w:rsidR="00000000" w:rsidRDefault="00000000">
            <w:pPr>
              <w:spacing w:after="120"/>
              <w:jc w:val="right"/>
            </w:pPr>
            <w:r>
              <w:t>5,7</w:t>
            </w:r>
          </w:p>
        </w:tc>
      </w:tr>
    </w:tbl>
    <w:p w:rsidR="00000000" w:rsidRDefault="00000000">
      <w:pPr>
        <w:spacing w:after="120"/>
      </w:pPr>
    </w:p>
    <w:p w:rsidR="00000000" w:rsidRDefault="00000000">
      <w:pPr>
        <w:spacing w:after="120"/>
        <w:jc w:val="both"/>
      </w:pPr>
      <w:r>
        <w:t>158.</w:t>
      </w:r>
      <w:r>
        <w:tab/>
        <w:t>Кампания по информированию и просвещению населения в отношении СПИДа, уделение повыше</w:t>
      </w:r>
      <w:r>
        <w:t>н</w:t>
      </w:r>
      <w:r>
        <w:t>ного внимания группам риска, усиление эпидемиологического надзора, обязательная (согласно закону) сдача анализов на кровь и других анализов, оказание бесплатных медицинских услуг в двух медпунктах - вот некоторые из мер, принимаемых для борьбы со СПИДом в стране.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eading2"/>
        <w:jc w:val="left"/>
      </w:pPr>
      <w:r>
        <w:t>СТАТЬЯ 8. УЧАСТИЕ</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tbl>
      <w:tblPr>
        <w:tblW w:w="0" w:type="auto"/>
        <w:tblInd w:w="2" w:type="dxa"/>
        <w:tblLayout w:type="fixed"/>
        <w:tblCellMar>
          <w:left w:w="120" w:type="dxa"/>
          <w:right w:w="120" w:type="dxa"/>
        </w:tblCellMar>
        <w:tblLook w:val="0000" w:firstRow="0" w:lastRow="0" w:firstColumn="0" w:lastColumn="0" w:noHBand="0" w:noVBand="0"/>
      </w:tblPr>
      <w:tblGrid>
        <w:gridCol w:w="2221"/>
        <w:gridCol w:w="1270"/>
        <w:gridCol w:w="1270"/>
        <w:gridCol w:w="1270"/>
      </w:tblGrid>
      <w:tr w:rsidR="00000000">
        <w:tblPrEx>
          <w:tblCellMar>
            <w:top w:w="0" w:type="dxa"/>
            <w:bottom w:w="0" w:type="dxa"/>
          </w:tblCellMar>
        </w:tblPrEx>
        <w:trPr>
          <w:cantSplit/>
          <w:trHeight w:val="643"/>
        </w:trPr>
        <w:tc>
          <w:tcPr>
            <w:tcW w:w="6031" w:type="dxa"/>
            <w:hMerge w:val="restart"/>
            <w:tcBorders>
              <w:top w:val="single" w:sz="6" w:space="0" w:color="auto"/>
              <w:left w:val="single" w:sz="6" w:space="0" w:color="auto"/>
            </w:tcBorders>
          </w:tcPr>
          <w:p w:rsidR="00000000" w:rsidRDefault="00000000">
            <w:pPr>
              <w:keepNext/>
              <w:spacing w:after="120"/>
              <w:rPr>
                <w:i/>
                <w:sz w:val="18"/>
              </w:rPr>
            </w:pPr>
            <w:r>
              <w:rPr>
                <w:i/>
                <w:sz w:val="18"/>
              </w:rPr>
              <w:t>Служащие Списка М министерства иностранных дел с разбивкой по признаку пола и должностям</w:t>
            </w:r>
          </w:p>
        </w:tc>
        <w:tc>
          <w:tcPr>
            <w:hMerge/>
            <w:tcBorders>
              <w:top w:val="single" w:sz="6" w:space="0" w:color="auto"/>
            </w:tcBorders>
          </w:tcPr>
          <w:p w:rsidR="00000000" w:rsidRDefault="00000000">
            <w:pPr>
              <w:keepNext/>
              <w:spacing w:after="120"/>
              <w:jc w:val="center"/>
              <w:rPr>
                <w:i/>
                <w:sz w:val="18"/>
              </w:rPr>
            </w:pPr>
          </w:p>
        </w:tc>
        <w:tc>
          <w:tcPr>
            <w:hMerge/>
            <w:tcBorders>
              <w:top w:val="single" w:sz="6" w:space="0" w:color="auto"/>
            </w:tcBorders>
          </w:tcPr>
          <w:p w:rsidR="00000000" w:rsidRDefault="00000000">
            <w:pPr>
              <w:keepNext/>
              <w:spacing w:after="120"/>
              <w:jc w:val="center"/>
              <w:rPr>
                <w:i/>
                <w:sz w:val="18"/>
              </w:rPr>
            </w:pPr>
          </w:p>
        </w:tc>
        <w:tc>
          <w:tcPr>
            <w:hMerge/>
            <w:tcBorders>
              <w:top w:val="single" w:sz="6" w:space="0" w:color="auto"/>
              <w:right w:val="single" w:sz="6" w:space="0" w:color="auto"/>
            </w:tcBorders>
          </w:tcPr>
          <w:p w:rsidR="00000000" w:rsidRDefault="00000000">
            <w:pPr>
              <w:keepNext/>
              <w:spacing w:after="120"/>
              <w:jc w:val="center"/>
              <w:rPr>
                <w:i/>
                <w:sz w:val="18"/>
              </w:rPr>
            </w:pPr>
          </w:p>
        </w:tc>
      </w:tr>
      <w:tr w:rsidR="00000000">
        <w:tblPrEx>
          <w:tblCellMar>
            <w:top w:w="0" w:type="dxa"/>
            <w:bottom w:w="0" w:type="dxa"/>
          </w:tblCellMar>
        </w:tblPrEx>
        <w:trPr>
          <w:cantSplit/>
          <w:trHeight w:val="403"/>
        </w:trPr>
        <w:tc>
          <w:tcPr>
            <w:tcW w:w="2221" w:type="dxa"/>
            <w:tcBorders>
              <w:top w:val="single" w:sz="6" w:space="0" w:color="auto"/>
              <w:left w:val="single" w:sz="6" w:space="0" w:color="auto"/>
            </w:tcBorders>
          </w:tcPr>
          <w:p w:rsidR="00000000" w:rsidRDefault="00000000">
            <w:pPr>
              <w:keepNext/>
              <w:spacing w:after="120"/>
              <w:rPr>
                <w:i/>
                <w:sz w:val="18"/>
              </w:rPr>
            </w:pPr>
            <w:r>
              <w:rPr>
                <w:i/>
                <w:sz w:val="18"/>
              </w:rPr>
              <w:t>Должность</w:t>
            </w:r>
          </w:p>
        </w:tc>
        <w:tc>
          <w:tcPr>
            <w:tcW w:w="1270" w:type="dxa"/>
            <w:tcBorders>
              <w:top w:val="single" w:sz="6" w:space="0" w:color="auto"/>
              <w:left w:val="single" w:sz="6" w:space="0" w:color="auto"/>
            </w:tcBorders>
          </w:tcPr>
          <w:p w:rsidR="00000000" w:rsidRDefault="00000000">
            <w:pPr>
              <w:keepNext/>
              <w:spacing w:after="120"/>
              <w:jc w:val="center"/>
              <w:rPr>
                <w:i/>
                <w:sz w:val="18"/>
              </w:rPr>
            </w:pPr>
            <w:r>
              <w:rPr>
                <w:i/>
                <w:sz w:val="18"/>
              </w:rPr>
              <w:t>Мужч</w:t>
            </w:r>
            <w:r>
              <w:rPr>
                <w:i/>
                <w:sz w:val="18"/>
              </w:rPr>
              <w:t>и</w:t>
            </w:r>
            <w:r>
              <w:rPr>
                <w:i/>
                <w:sz w:val="18"/>
              </w:rPr>
              <w:t>ны</w:t>
            </w:r>
          </w:p>
        </w:tc>
        <w:tc>
          <w:tcPr>
            <w:tcW w:w="1270" w:type="dxa"/>
            <w:tcBorders>
              <w:top w:val="single" w:sz="6" w:space="0" w:color="auto"/>
              <w:left w:val="single" w:sz="6" w:space="0" w:color="auto"/>
            </w:tcBorders>
          </w:tcPr>
          <w:p w:rsidR="00000000" w:rsidRDefault="00000000">
            <w:pPr>
              <w:keepNext/>
              <w:spacing w:after="120"/>
              <w:jc w:val="center"/>
              <w:rPr>
                <w:i/>
                <w:sz w:val="18"/>
              </w:rPr>
            </w:pPr>
            <w:r>
              <w:rPr>
                <w:i/>
                <w:sz w:val="18"/>
              </w:rPr>
              <w:t>Женщины</w:t>
            </w:r>
          </w:p>
        </w:tc>
        <w:tc>
          <w:tcPr>
            <w:tcW w:w="1270" w:type="dxa"/>
            <w:tcBorders>
              <w:top w:val="single" w:sz="6" w:space="0" w:color="auto"/>
              <w:left w:val="single" w:sz="6" w:space="0" w:color="auto"/>
              <w:right w:val="single" w:sz="6" w:space="0" w:color="auto"/>
            </w:tcBorders>
          </w:tcPr>
          <w:p w:rsidR="00000000" w:rsidRDefault="00000000">
            <w:pPr>
              <w:keepNext/>
              <w:spacing w:after="120"/>
              <w:jc w:val="center"/>
              <w:rPr>
                <w:i/>
                <w:sz w:val="18"/>
              </w:rPr>
            </w:pPr>
            <w:r>
              <w:rPr>
                <w:i/>
                <w:sz w:val="18"/>
              </w:rPr>
              <w:t>Всего</w:t>
            </w:r>
          </w:p>
        </w:tc>
      </w:tr>
      <w:tr w:rsidR="00000000">
        <w:tblPrEx>
          <w:tblCellMar>
            <w:top w:w="0" w:type="dxa"/>
            <w:bottom w:w="0" w:type="dxa"/>
          </w:tblCellMar>
        </w:tblPrEx>
        <w:trPr>
          <w:cantSplit/>
          <w:trHeight w:val="403"/>
        </w:trPr>
        <w:tc>
          <w:tcPr>
            <w:tcW w:w="2221" w:type="dxa"/>
            <w:tcBorders>
              <w:top w:val="single" w:sz="6" w:space="0" w:color="auto"/>
              <w:left w:val="single" w:sz="6" w:space="0" w:color="auto"/>
            </w:tcBorders>
          </w:tcPr>
          <w:p w:rsidR="00000000" w:rsidRDefault="00000000">
            <w:pPr>
              <w:keepNext/>
              <w:spacing w:after="120"/>
              <w:rPr>
                <w:sz w:val="18"/>
              </w:rPr>
            </w:pPr>
            <w:r>
              <w:rPr>
                <w:sz w:val="18"/>
              </w:rPr>
              <w:t>Посол</w:t>
            </w:r>
          </w:p>
        </w:tc>
        <w:tc>
          <w:tcPr>
            <w:tcW w:w="1270" w:type="dxa"/>
            <w:tcBorders>
              <w:top w:val="single" w:sz="6" w:space="0" w:color="auto"/>
              <w:left w:val="single" w:sz="6" w:space="0" w:color="auto"/>
            </w:tcBorders>
          </w:tcPr>
          <w:p w:rsidR="00000000" w:rsidRDefault="00000000">
            <w:pPr>
              <w:keepNext/>
              <w:spacing w:after="120"/>
              <w:jc w:val="right"/>
              <w:rPr>
                <w:sz w:val="18"/>
              </w:rPr>
            </w:pPr>
            <w:r>
              <w:rPr>
                <w:sz w:val="18"/>
              </w:rPr>
              <w:t>16</w:t>
            </w:r>
          </w:p>
        </w:tc>
        <w:tc>
          <w:tcPr>
            <w:tcW w:w="1270" w:type="dxa"/>
            <w:tcBorders>
              <w:top w:val="single" w:sz="6" w:space="0" w:color="auto"/>
              <w:left w:val="single" w:sz="6" w:space="0" w:color="auto"/>
            </w:tcBorders>
          </w:tcPr>
          <w:p w:rsidR="00000000" w:rsidRDefault="00000000">
            <w:pPr>
              <w:keepNext/>
              <w:spacing w:after="120"/>
              <w:jc w:val="right"/>
              <w:rPr>
                <w:sz w:val="18"/>
              </w:rPr>
            </w:pPr>
            <w:r>
              <w:rPr>
                <w:sz w:val="18"/>
              </w:rPr>
              <w:t>1</w:t>
            </w:r>
          </w:p>
        </w:tc>
        <w:tc>
          <w:tcPr>
            <w:tcW w:w="127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17</w:t>
            </w:r>
          </w:p>
        </w:tc>
      </w:tr>
      <w:tr w:rsidR="00000000">
        <w:tblPrEx>
          <w:tblCellMar>
            <w:top w:w="0" w:type="dxa"/>
            <w:bottom w:w="0" w:type="dxa"/>
          </w:tblCellMar>
        </w:tblPrEx>
        <w:trPr>
          <w:cantSplit/>
          <w:trHeight w:val="403"/>
        </w:trPr>
        <w:tc>
          <w:tcPr>
            <w:tcW w:w="2221" w:type="dxa"/>
            <w:tcBorders>
              <w:top w:val="single" w:sz="6" w:space="0" w:color="auto"/>
              <w:left w:val="single" w:sz="6" w:space="0" w:color="auto"/>
            </w:tcBorders>
          </w:tcPr>
          <w:p w:rsidR="00000000" w:rsidRDefault="00000000">
            <w:pPr>
              <w:keepNext/>
              <w:spacing w:after="120"/>
              <w:rPr>
                <w:sz w:val="18"/>
              </w:rPr>
            </w:pPr>
            <w:r>
              <w:rPr>
                <w:sz w:val="18"/>
              </w:rPr>
              <w:t>Посланник</w:t>
            </w:r>
          </w:p>
        </w:tc>
        <w:tc>
          <w:tcPr>
            <w:tcW w:w="1270" w:type="dxa"/>
            <w:tcBorders>
              <w:top w:val="single" w:sz="6" w:space="0" w:color="auto"/>
              <w:left w:val="single" w:sz="6" w:space="0" w:color="auto"/>
            </w:tcBorders>
          </w:tcPr>
          <w:p w:rsidR="00000000" w:rsidRDefault="00000000">
            <w:pPr>
              <w:keepNext/>
              <w:spacing w:after="120"/>
              <w:jc w:val="right"/>
              <w:rPr>
                <w:sz w:val="18"/>
              </w:rPr>
            </w:pPr>
            <w:r>
              <w:rPr>
                <w:sz w:val="18"/>
              </w:rPr>
              <w:t>20</w:t>
            </w:r>
          </w:p>
        </w:tc>
        <w:tc>
          <w:tcPr>
            <w:tcW w:w="1270" w:type="dxa"/>
            <w:tcBorders>
              <w:top w:val="single" w:sz="6" w:space="0" w:color="auto"/>
              <w:left w:val="single" w:sz="6" w:space="0" w:color="auto"/>
            </w:tcBorders>
          </w:tcPr>
          <w:p w:rsidR="00000000" w:rsidRDefault="00000000">
            <w:pPr>
              <w:keepNext/>
              <w:spacing w:after="120"/>
              <w:jc w:val="right"/>
              <w:rPr>
                <w:sz w:val="18"/>
              </w:rPr>
            </w:pPr>
            <w:r>
              <w:rPr>
                <w:sz w:val="18"/>
              </w:rPr>
              <w:t>4</w:t>
            </w:r>
          </w:p>
        </w:tc>
        <w:tc>
          <w:tcPr>
            <w:tcW w:w="127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24</w:t>
            </w:r>
          </w:p>
        </w:tc>
      </w:tr>
      <w:tr w:rsidR="00000000">
        <w:tblPrEx>
          <w:tblCellMar>
            <w:top w:w="0" w:type="dxa"/>
            <w:bottom w:w="0" w:type="dxa"/>
          </w:tblCellMar>
        </w:tblPrEx>
        <w:trPr>
          <w:cantSplit/>
          <w:trHeight w:val="403"/>
        </w:trPr>
        <w:tc>
          <w:tcPr>
            <w:tcW w:w="2221" w:type="dxa"/>
            <w:tcBorders>
              <w:top w:val="single" w:sz="6" w:space="0" w:color="auto"/>
              <w:left w:val="single" w:sz="6" w:space="0" w:color="auto"/>
            </w:tcBorders>
          </w:tcPr>
          <w:p w:rsidR="00000000" w:rsidRDefault="00000000">
            <w:pPr>
              <w:keepNext/>
              <w:spacing w:after="120"/>
              <w:rPr>
                <w:sz w:val="18"/>
              </w:rPr>
            </w:pPr>
            <w:r>
              <w:rPr>
                <w:sz w:val="18"/>
              </w:rPr>
              <w:t>Советник-посланник</w:t>
            </w:r>
          </w:p>
        </w:tc>
        <w:tc>
          <w:tcPr>
            <w:tcW w:w="1270" w:type="dxa"/>
            <w:tcBorders>
              <w:top w:val="single" w:sz="6" w:space="0" w:color="auto"/>
              <w:left w:val="single" w:sz="6" w:space="0" w:color="auto"/>
            </w:tcBorders>
          </w:tcPr>
          <w:p w:rsidR="00000000" w:rsidRDefault="00000000">
            <w:pPr>
              <w:keepNext/>
              <w:spacing w:after="120"/>
              <w:jc w:val="right"/>
              <w:rPr>
                <w:sz w:val="18"/>
              </w:rPr>
            </w:pPr>
            <w:r>
              <w:rPr>
                <w:sz w:val="18"/>
              </w:rPr>
              <w:t>19</w:t>
            </w:r>
          </w:p>
        </w:tc>
        <w:tc>
          <w:tcPr>
            <w:tcW w:w="1270" w:type="dxa"/>
            <w:tcBorders>
              <w:top w:val="single" w:sz="6" w:space="0" w:color="auto"/>
              <w:left w:val="single" w:sz="6" w:space="0" w:color="auto"/>
            </w:tcBorders>
          </w:tcPr>
          <w:p w:rsidR="00000000" w:rsidRDefault="00000000">
            <w:pPr>
              <w:keepNext/>
              <w:spacing w:after="120"/>
              <w:jc w:val="right"/>
              <w:rPr>
                <w:sz w:val="18"/>
              </w:rPr>
            </w:pPr>
            <w:r>
              <w:rPr>
                <w:sz w:val="18"/>
              </w:rPr>
              <w:t>8</w:t>
            </w:r>
          </w:p>
        </w:tc>
        <w:tc>
          <w:tcPr>
            <w:tcW w:w="127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27</w:t>
            </w:r>
          </w:p>
        </w:tc>
      </w:tr>
      <w:tr w:rsidR="00000000">
        <w:tblPrEx>
          <w:tblCellMar>
            <w:top w:w="0" w:type="dxa"/>
            <w:bottom w:w="0" w:type="dxa"/>
          </w:tblCellMar>
        </w:tblPrEx>
        <w:trPr>
          <w:cantSplit/>
          <w:trHeight w:val="422"/>
        </w:trPr>
        <w:tc>
          <w:tcPr>
            <w:tcW w:w="2221" w:type="dxa"/>
            <w:tcBorders>
              <w:top w:val="single" w:sz="6" w:space="0" w:color="auto"/>
              <w:left w:val="single" w:sz="6" w:space="0" w:color="auto"/>
              <w:bottom w:val="single" w:sz="6" w:space="0" w:color="auto"/>
            </w:tcBorders>
          </w:tcPr>
          <w:p w:rsidR="00000000" w:rsidRDefault="00000000">
            <w:pPr>
              <w:keepNext/>
              <w:spacing w:after="120"/>
              <w:rPr>
                <w:sz w:val="18"/>
              </w:rPr>
            </w:pPr>
            <w:r>
              <w:rPr>
                <w:sz w:val="18"/>
              </w:rPr>
              <w:t>Советник</w:t>
            </w:r>
          </w:p>
        </w:tc>
        <w:tc>
          <w:tcPr>
            <w:tcW w:w="127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25</w:t>
            </w:r>
          </w:p>
        </w:tc>
        <w:tc>
          <w:tcPr>
            <w:tcW w:w="127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13</w:t>
            </w:r>
          </w:p>
        </w:tc>
        <w:tc>
          <w:tcPr>
            <w:tcW w:w="127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38</w:t>
            </w:r>
          </w:p>
        </w:tc>
      </w:tr>
    </w:tbl>
    <w:p w:rsidR="00000000" w:rsidRDefault="00000000">
      <w:pPr>
        <w:spacing w:after="120"/>
      </w:pPr>
    </w:p>
    <w:p w:rsidR="00000000" w:rsidRDefault="00000000">
      <w:pPr>
        <w:spacing w:after="120"/>
        <w:jc w:val="both"/>
      </w:pPr>
      <w:r>
        <w:t>159.</w:t>
      </w:r>
      <w:r>
        <w:tab/>
        <w:t>Поступление на дипломатическую службу, за исключением должностей, считающихся особо ответс</w:t>
      </w:r>
      <w:r>
        <w:t>т</w:t>
      </w:r>
      <w:r>
        <w:t>венными, возможно только начиная с должности третьего секретаря, т.е. с низшей должности штатного расписания Министерства иностра</w:t>
      </w:r>
      <w:r>
        <w:t>н</w:t>
      </w:r>
      <w:r>
        <w:t>ных дел.</w:t>
      </w:r>
    </w:p>
    <w:p w:rsidR="00000000" w:rsidRDefault="00000000">
      <w:pPr>
        <w:spacing w:after="120"/>
        <w:jc w:val="both"/>
      </w:pPr>
      <w:r>
        <w:t>160.</w:t>
      </w:r>
      <w:r>
        <w:tab/>
        <w:t>Отбор "кандидатов" в третьи секретари проходит на конкурсной основе из числа граждан в возрасте до 35 лет, имеющих среднее образование.</w:t>
      </w:r>
    </w:p>
    <w:p w:rsidR="00000000" w:rsidRDefault="00000000">
      <w:pPr>
        <w:spacing w:after="120"/>
        <w:jc w:val="both"/>
      </w:pPr>
      <w:r>
        <w:t>161.</w:t>
      </w:r>
      <w:r>
        <w:tab/>
        <w:t>Конкурс носит открытый характер с оповещением в средствах массовой информации. Отбор кандид</w:t>
      </w:r>
      <w:r>
        <w:t>а</w:t>
      </w:r>
      <w:r>
        <w:t>тов осуществляет Комиссия, которая состоит из университетских преподавателей и лиц, обладающих сп</w:t>
      </w:r>
      <w:r>
        <w:t>е</w:t>
      </w:r>
      <w:r>
        <w:t>циальными знаниями по межд</w:t>
      </w:r>
      <w:r>
        <w:t>у</w:t>
      </w:r>
      <w:r>
        <w:t>народной проблематике.</w:t>
      </w:r>
    </w:p>
    <w:p w:rsidR="00000000" w:rsidRDefault="00000000">
      <w:pPr>
        <w:spacing w:after="120"/>
        <w:jc w:val="both"/>
      </w:pPr>
      <w:r>
        <w:t>162.</w:t>
      </w:r>
      <w:r>
        <w:tab/>
        <w:t>Министерство иностранных дел заключает с соискателями, набравшими необходимое количество баллов, шестимесячный контракт, продлеваемый на следующие шесть месяцев. В течение этого срока л</w:t>
      </w:r>
      <w:r>
        <w:t>и</w:t>
      </w:r>
      <w:r>
        <w:t>ца, получившие контракт, должны посещать курсы подготовки, организуемые самим Министерством, сд</w:t>
      </w:r>
      <w:r>
        <w:t>а</w:t>
      </w:r>
      <w:r>
        <w:t>вать зачеты и экзамены и выполнять служебные обязанности не менее 15 часов в неделю.</w:t>
      </w:r>
    </w:p>
    <w:p w:rsidR="00000000" w:rsidRDefault="00000000">
      <w:pPr>
        <w:spacing w:after="120"/>
        <w:jc w:val="both"/>
      </w:pPr>
      <w:r>
        <w:t>163.</w:t>
      </w:r>
      <w:r>
        <w:tab/>
        <w:t>По окончании года такой подготовки эти лица назначаются на вакантные должности третьих секрет</w:t>
      </w:r>
      <w:r>
        <w:t>а</w:t>
      </w:r>
      <w:r>
        <w:t>рей.</w:t>
      </w:r>
    </w:p>
    <w:p w:rsidR="00000000" w:rsidRDefault="00000000">
      <w:pPr>
        <w:spacing w:after="120"/>
        <w:jc w:val="both"/>
      </w:pPr>
      <w:r>
        <w:t>164.</w:t>
      </w:r>
      <w:r>
        <w:tab/>
        <w:t>Проведение открытых конкурсов на замещение вакантных должностей привело к значительному ув</w:t>
      </w:r>
      <w:r>
        <w:t>е</w:t>
      </w:r>
      <w:r>
        <w:t>личению количества женщин на низших должностях во внешнеполитическом ведомстве. Это обстоятел</w:t>
      </w:r>
      <w:r>
        <w:t>ь</w:t>
      </w:r>
      <w:r>
        <w:t>ство позволяет надеяться на выравнивание в будущем соотношения женщин и мужчин на ответственных должн</w:t>
      </w:r>
      <w:r>
        <w:t>о</w:t>
      </w:r>
      <w:r>
        <w:t>стях.</w:t>
      </w:r>
    </w:p>
    <w:p w:rsidR="00000000" w:rsidRDefault="00000000">
      <w:pPr>
        <w:spacing w:after="120"/>
        <w:jc w:val="both"/>
      </w:pPr>
      <w:r>
        <w:t>165.</w:t>
      </w:r>
      <w:r>
        <w:tab/>
        <w:t>В настоящее время женщины не занимают ни одного из четырех наиболее ответственных постов (м</w:t>
      </w:r>
      <w:r>
        <w:t>и</w:t>
      </w:r>
      <w:r>
        <w:t>нистра, заместителя министра, генеральных директоров). Следует, однако, отметить, что в последние годы резко возросло число женщин, назначаемых в основные функциональные управления, управления, зан</w:t>
      </w:r>
      <w:r>
        <w:t>и</w:t>
      </w:r>
      <w:r>
        <w:t>мающиеся двусторонними отношениями, и подразделения технич</w:t>
      </w:r>
      <w:r>
        <w:t>е</w:t>
      </w:r>
      <w:r>
        <w:t>ского характера.</w:t>
      </w:r>
    </w:p>
    <w:p w:rsidR="00000000" w:rsidRDefault="00000000">
      <w:pPr>
        <w:spacing w:after="120"/>
        <w:jc w:val="both"/>
      </w:pPr>
      <w:r>
        <w:t>166.</w:t>
      </w:r>
      <w:r>
        <w:tab/>
        <w:t>Ответственные посты женщины занимают, среди прочего, в следующих по</w:t>
      </w:r>
      <w:r>
        <w:t>д</w:t>
      </w:r>
      <w:r>
        <w:t>разделениях:</w:t>
      </w:r>
    </w:p>
    <w:p w:rsidR="00000000" w:rsidRDefault="00000000">
      <w:pPr>
        <w:jc w:val="both"/>
      </w:pPr>
      <w:r>
        <w:t>Управление по договорно-правовым и пограничным вопросам</w:t>
      </w:r>
    </w:p>
    <w:p w:rsidR="00000000" w:rsidRDefault="00000000">
      <w:pPr>
        <w:jc w:val="both"/>
      </w:pPr>
      <w:r>
        <w:t>Управление по окружающей среде</w:t>
      </w:r>
    </w:p>
    <w:p w:rsidR="00000000" w:rsidRDefault="00000000">
      <w:pPr>
        <w:jc w:val="both"/>
      </w:pPr>
      <w:r>
        <w:t>Управление по многосторонним вопросам</w:t>
      </w:r>
    </w:p>
    <w:p w:rsidR="00000000" w:rsidRDefault="00000000">
      <w:pPr>
        <w:jc w:val="both"/>
      </w:pPr>
      <w:r>
        <w:t>Управление интеграции</w:t>
      </w:r>
    </w:p>
    <w:p w:rsidR="00000000" w:rsidRDefault="00000000">
      <w:pPr>
        <w:jc w:val="both"/>
      </w:pPr>
      <w:r>
        <w:t>Управление по юридическим вопросам</w:t>
      </w:r>
    </w:p>
    <w:p w:rsidR="00000000" w:rsidRDefault="00000000">
      <w:pPr>
        <w:jc w:val="both"/>
      </w:pPr>
      <w:r>
        <w:t>Управление международного права</w:t>
      </w:r>
    </w:p>
    <w:p w:rsidR="00000000" w:rsidRDefault="00000000">
      <w:pPr>
        <w:spacing w:after="120"/>
        <w:jc w:val="both"/>
      </w:pPr>
      <w:r>
        <w:t>Главное управление внешней торговли</w:t>
      </w:r>
    </w:p>
    <w:p w:rsidR="00000000" w:rsidRDefault="00000000">
      <w:pPr>
        <w:keepNext/>
        <w:spacing w:after="120"/>
        <w:jc w:val="both"/>
        <w:rPr>
          <w:b/>
        </w:rPr>
      </w:pPr>
      <w:r>
        <w:rPr>
          <w:b/>
        </w:rPr>
        <w:t>Правовой режим супругов</w:t>
      </w:r>
    </w:p>
    <w:p w:rsidR="00000000" w:rsidRDefault="00000000">
      <w:pPr>
        <w:spacing w:after="120"/>
        <w:jc w:val="both"/>
      </w:pPr>
      <w:r>
        <w:t>167.</w:t>
      </w:r>
      <w:r>
        <w:tab/>
        <w:t>Дипломатические сотрудники, состоящие в браке, могут одновременно работать за рубежом в одном и том же государстве, если только один из них не находи</w:t>
      </w:r>
      <w:r>
        <w:t>т</w:t>
      </w:r>
      <w:r>
        <w:t>ся в подчинении у другого.</w:t>
      </w:r>
    </w:p>
    <w:p w:rsidR="00000000" w:rsidRDefault="00000000">
      <w:pPr>
        <w:spacing w:after="120"/>
        <w:jc w:val="both"/>
      </w:pPr>
      <w:r>
        <w:t>168.</w:t>
      </w:r>
      <w:r>
        <w:tab/>
        <w:t>Когда одного из супругов направляют в длительную командировку за рубеж, другой может запросить специальное разрешение для сопровождения первого при выполнении его миссии. Специальное разреш</w:t>
      </w:r>
      <w:r>
        <w:t>е</w:t>
      </w:r>
      <w:r>
        <w:t>ние предоставляется на период пребывания супруга/супруги пары в такой командировке и может быть в</w:t>
      </w:r>
      <w:r>
        <w:t>ы</w:t>
      </w:r>
      <w:r>
        <w:t>дано кажд</w:t>
      </w:r>
      <w:r>
        <w:t>о</w:t>
      </w:r>
      <w:r>
        <w:t>му супругу лишь единожды.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eading2"/>
        <w:jc w:val="both"/>
      </w:pPr>
      <w:r>
        <w:t>СТАТЬЯ 9. ЖЕНЩИНА И НАЦИОНАЛЬНОСТЬ</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pPr>
      <w:r>
        <w:t>169.</w:t>
      </w:r>
      <w:r>
        <w:tab/>
        <w:t>В действующей Конституции страны используется термин не национальность, а гражданство, при этом гражданами считаются все лица, мужчины и женщины, родившиеся на территории страны. Анал</w:t>
      </w:r>
      <w:r>
        <w:t>о</w:t>
      </w:r>
      <w:r>
        <w:t>гичным образом, гражданами по рождению считаются дети родителей уругвайского происхождения, нез</w:t>
      </w:r>
      <w:r>
        <w:t>а</w:t>
      </w:r>
      <w:r>
        <w:t>висимо от места их рождения, если только они внесены в гражданский р</w:t>
      </w:r>
      <w:r>
        <w:t>е</w:t>
      </w:r>
      <w:r>
        <w:t>естр.</w:t>
      </w:r>
    </w:p>
    <w:p w:rsidR="00000000" w:rsidRDefault="00000000">
      <w:pPr>
        <w:spacing w:after="120"/>
        <w:jc w:val="both"/>
      </w:pPr>
      <w:r>
        <w:t>170.</w:t>
      </w:r>
      <w:r>
        <w:tab/>
        <w:t>Конституция гласит: "Граждане Восточной Республики Уругвай являются таковыми по рождению или по закону" (статья 73).</w:t>
      </w:r>
    </w:p>
    <w:p w:rsidR="00000000" w:rsidRDefault="00000000">
      <w:pPr>
        <w:spacing w:after="120"/>
        <w:jc w:val="both"/>
      </w:pPr>
      <w:r>
        <w:tab/>
        <w:t>"Гражданами по рождению являются мужчины или женщины, родившиеся в любом месте на террит</w:t>
      </w:r>
      <w:r>
        <w:t>о</w:t>
      </w:r>
      <w:r>
        <w:t>рии Республики. Независимо от места рождения гражданами по рождению считаются также дети, отец или мать которых являются уругвайцами и которые поселились в стране и внесены в гражданский реестр" (статья 74).</w:t>
      </w:r>
    </w:p>
    <w:p w:rsidR="00000000" w:rsidRDefault="00000000">
      <w:pPr>
        <w:spacing w:after="120"/>
        <w:jc w:val="both"/>
      </w:pPr>
      <w:r>
        <w:t>171.</w:t>
      </w:r>
      <w:r>
        <w:tab/>
        <w:t>В этом смысле наше конституционное право делает выбор в пользу "jus sanguinis".</w:t>
      </w:r>
    </w:p>
    <w:p w:rsidR="00000000" w:rsidRDefault="00000000">
      <w:pPr>
        <w:spacing w:after="120"/>
        <w:jc w:val="both"/>
      </w:pPr>
      <w:r>
        <w:t>172.</w:t>
      </w:r>
      <w:r>
        <w:tab/>
        <w:t>Этим объясняется принятие Закона № 16 021 от 04.04.1989 г., который дает толкование статей 74 и 75 Конституции Республики и который вводит во внутреннее право понятие гражданства. Статья 1 упомян</w:t>
      </w:r>
      <w:r>
        <w:t>у</w:t>
      </w:r>
      <w:r>
        <w:t>того закона гласит:</w:t>
      </w:r>
    </w:p>
    <w:p w:rsidR="00000000" w:rsidRDefault="00000000">
      <w:pPr>
        <w:spacing w:after="120"/>
        <w:jc w:val="both"/>
      </w:pPr>
      <w:r>
        <w:t>173.</w:t>
      </w:r>
      <w:r>
        <w:tab/>
        <w:t>"Существует другая категория граждан, а именно граждан по закону. Гражданами по закону являются иностранцы, ставшие уругвайцами в результате натурализации, т.е. выполнения необходимых по закону требований для получения свид</w:t>
      </w:r>
      <w:r>
        <w:t>е</w:t>
      </w:r>
      <w:r>
        <w:t>тельства о гражданстве".</w:t>
      </w:r>
    </w:p>
    <w:p w:rsidR="00000000" w:rsidRDefault="00000000">
      <w:pPr>
        <w:keepNext/>
        <w:spacing w:after="120"/>
        <w:jc w:val="both"/>
      </w:pPr>
      <w:r>
        <w:t>174.</w:t>
      </w:r>
      <w:r>
        <w:tab/>
        <w:t>"Право на гражданство по закону имеют:</w:t>
      </w:r>
    </w:p>
    <w:p w:rsidR="00000000" w:rsidRDefault="00000000">
      <w:pPr>
        <w:spacing w:after="120"/>
        <w:jc w:val="both"/>
      </w:pPr>
      <w:r>
        <w:tab/>
        <w:t>a)</w:t>
      </w:r>
      <w:r>
        <w:tab/>
        <w:t>мужчины и женщины-иностранцы, пользующиеся хорошей репутацией, имеющие на территории Республики семью, владеющие капиталом в деньгах или имуществом в стране либо занимающиеся наукой, искусством или ремеслом и в течение трех лет имеющие постоянное м</w:t>
      </w:r>
      <w:r>
        <w:t>е</w:t>
      </w:r>
      <w:r>
        <w:t>стожительство в стране;</w:t>
      </w:r>
    </w:p>
    <w:p w:rsidR="00000000" w:rsidRDefault="00000000">
      <w:pPr>
        <w:spacing w:after="120"/>
        <w:jc w:val="both"/>
      </w:pPr>
      <w:r>
        <w:tab/>
        <w:t>b)</w:t>
      </w:r>
      <w:r>
        <w:tab/>
        <w:t>мужчины и женщины-иностранцы, пользующиеся хорошей репутацией, не имеющие на терр</w:t>
      </w:r>
      <w:r>
        <w:t>и</w:t>
      </w:r>
      <w:r>
        <w:t>тории Республики семьи, но удовлетворяющие остальным условиям, указанным в предыдущем пункте, и в течение пяти лет имеющие постоя</w:t>
      </w:r>
      <w:r>
        <w:t>н</w:t>
      </w:r>
      <w:r>
        <w:t>ное местожительство в стране;</w:t>
      </w:r>
    </w:p>
    <w:p w:rsidR="00000000" w:rsidRDefault="00000000">
      <w:pPr>
        <w:spacing w:after="120"/>
        <w:jc w:val="both"/>
      </w:pPr>
      <w:r>
        <w:tab/>
        <w:t>c)</w:t>
      </w:r>
      <w:r>
        <w:tab/>
        <w:t>мужчины и женщины-иностранцы, получившие за выдающиеся заслуги или достоинства спец</w:t>
      </w:r>
      <w:r>
        <w:t>и</w:t>
      </w:r>
      <w:r>
        <w:t>альную благодарность Генерального собрания.</w:t>
      </w:r>
    </w:p>
    <w:p w:rsidR="00000000" w:rsidRDefault="00000000">
      <w:pPr>
        <w:spacing w:after="120"/>
        <w:jc w:val="both"/>
      </w:pPr>
      <w:r>
        <w:tab/>
        <w:t>Данные о местожительстве должны в обязательном порядке подтверждаться официальным или час</w:t>
      </w:r>
      <w:r>
        <w:t>т</w:t>
      </w:r>
      <w:r>
        <w:t>ным документом с удостоверенной датой. Права, связанные с гражданством по закону, не могут осущест</w:t>
      </w:r>
      <w:r>
        <w:t>в</w:t>
      </w:r>
      <w:r>
        <w:t>ляться иностранцами, указанными в пунктах "a" и "b", до истечения трех лет со дня выдачи им соответс</w:t>
      </w:r>
      <w:r>
        <w:t>т</w:t>
      </w:r>
      <w:r>
        <w:t>вующего свид</w:t>
      </w:r>
      <w:r>
        <w:t>е</w:t>
      </w:r>
      <w:r>
        <w:t>тельства о гражданстве.</w:t>
      </w:r>
    </w:p>
    <w:p w:rsidR="00000000" w:rsidRDefault="00000000">
      <w:pPr>
        <w:spacing w:after="120"/>
        <w:jc w:val="both"/>
      </w:pPr>
      <w:r>
        <w:tab/>
        <w:t>При наличии перечисленных в статье 80 оснований для приостановления гражданских прав, свид</w:t>
      </w:r>
      <w:r>
        <w:t>е</w:t>
      </w:r>
      <w:r>
        <w:t>тельство о гражданстве не выдается" (статья 75).</w:t>
      </w:r>
    </w:p>
    <w:p w:rsidR="00000000" w:rsidRDefault="00000000">
      <w:pPr>
        <w:spacing w:after="120"/>
        <w:jc w:val="both"/>
      </w:pPr>
      <w:r>
        <w:t>175.</w:t>
      </w:r>
      <w:r>
        <w:tab/>
        <w:t>Касаясь гендерного аспекта, следует сказать, что с принятием в 1918 году второй Национальной ко</w:t>
      </w:r>
      <w:r>
        <w:t>н</w:t>
      </w:r>
      <w:r>
        <w:t>ституции в положениях о гражданстве (статьи 74 и 75) не делается различий между мужчинами и женщ</w:t>
      </w:r>
      <w:r>
        <w:t>и</w:t>
      </w:r>
      <w:r>
        <w:t>нами в вопросах национальности и гражданства.</w:t>
      </w:r>
    </w:p>
    <w:p w:rsidR="00000000" w:rsidRDefault="00000000">
      <w:pPr>
        <w:spacing w:after="120"/>
        <w:jc w:val="both"/>
        <w:rPr>
          <w:b/>
        </w:rPr>
      </w:pPr>
      <w:r>
        <w:rPr>
          <w:b/>
        </w:rPr>
        <w:t>Утрата гражданства</w:t>
      </w:r>
    </w:p>
    <w:p w:rsidR="00000000" w:rsidRDefault="00000000">
      <w:pPr>
        <w:spacing w:after="120"/>
        <w:jc w:val="both"/>
      </w:pPr>
      <w:r>
        <w:t>176.</w:t>
      </w:r>
      <w:r>
        <w:tab/>
        <w:t>Гражданство, а именно гражданство по рождению, не утрачивается даже в случае натурализации в другой стране. В этом смысле Восточная Республика Уругвай признает двойное гражданство своих гра</w:t>
      </w:r>
      <w:r>
        <w:t>ж</w:t>
      </w:r>
      <w:r>
        <w:t>дан.</w:t>
      </w:r>
    </w:p>
    <w:p w:rsidR="00000000" w:rsidRDefault="00000000">
      <w:pPr>
        <w:spacing w:after="120"/>
        <w:jc w:val="both"/>
      </w:pPr>
      <w:r>
        <w:t>177.</w:t>
      </w:r>
      <w:r>
        <w:tab/>
        <w:t>На практике сам процесс нашей нации, которая сложилась в результате мощных иммиграционных п</w:t>
      </w:r>
      <w:r>
        <w:t>о</w:t>
      </w:r>
      <w:r>
        <w:t>токов, наблюдавшихся на протяжении последних двух столетий, объясняет тот факт, что весьма значител</w:t>
      </w:r>
      <w:r>
        <w:t>ь</w:t>
      </w:r>
      <w:r>
        <w:t>ный процент уругвайцев помимо уругвайского гражданства имеет также испанское или итальянское гра</w:t>
      </w:r>
      <w:r>
        <w:t>ж</w:t>
      </w:r>
      <w:r>
        <w:t>данство.</w:t>
      </w:r>
    </w:p>
    <w:p w:rsidR="00000000" w:rsidRDefault="00000000">
      <w:pPr>
        <w:spacing w:after="120"/>
        <w:jc w:val="both"/>
      </w:pPr>
      <w:r>
        <w:t>178.</w:t>
      </w:r>
      <w:r>
        <w:tab/>
        <w:t>"Гражданство по рождению не теряется даже при натурализации в другой стране; для восстановления прав гражданства достаточно лишь поселиться в Республике и быть внесенным в гражданский реестр. Гражданство по закону утрачивается при любой форме последующей натурализации" (статья 81 Констит</w:t>
      </w:r>
      <w:r>
        <w:t>у</w:t>
      </w:r>
      <w:r>
        <w:t>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eading2"/>
        <w:jc w:val="both"/>
      </w:pPr>
      <w:r>
        <w:t>СТАТЬЯ 10</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keepNext/>
        <w:spacing w:after="120"/>
        <w:jc w:val="both"/>
        <w:rPr>
          <w:b/>
        </w:rPr>
      </w:pPr>
      <w:r>
        <w:rPr>
          <w:b/>
        </w:rPr>
        <w:t>Равный доступ к образованию</w:t>
      </w:r>
    </w:p>
    <w:p w:rsidR="00000000" w:rsidRDefault="00000000">
      <w:pPr>
        <w:spacing w:after="120"/>
        <w:jc w:val="both"/>
      </w:pPr>
      <w:r>
        <w:t>179.</w:t>
      </w:r>
      <w:r>
        <w:tab/>
        <w:t>Уже более ста лет образовательный процесс в Уругвае опирается на определенную систему ценн</w:t>
      </w:r>
      <w:r>
        <w:t>о</w:t>
      </w:r>
      <w:r>
        <w:t>стей. Демократизация образования с охватом всех слоев общества, отстаивание светского характера обр</w:t>
      </w:r>
      <w:r>
        <w:t>а</w:t>
      </w:r>
      <w:r>
        <w:t>зования, формирующего антидогматичную, критическую позицию учащихся, свобода образования и авт</w:t>
      </w:r>
      <w:r>
        <w:t>о</w:t>
      </w:r>
      <w:r>
        <w:t>номность - вот основные принципы образования в Уругвае, нашедшие отражение в его Конституции. Де</w:t>
      </w:r>
      <w:r>
        <w:t>й</w:t>
      </w:r>
      <w:r>
        <w:t>ствующая с 1967 года Конституция признает образование в качестве одного из приоритетных прав челов</w:t>
      </w:r>
      <w:r>
        <w:t>е</w:t>
      </w:r>
      <w:r>
        <w:t>ка, провозглашая свободу образования как право преподавать, право учиться и право создавать и организ</w:t>
      </w:r>
      <w:r>
        <w:t>о</w:t>
      </w:r>
      <w:r>
        <w:t>вывать учебные заведения. Обязательность и бесплатность начального, среднего (сельскохозяйственного и промышленного) и высшего образования - вот та основа, на которой зиждется вся система образования в стране.</w:t>
      </w:r>
    </w:p>
    <w:p w:rsidR="00000000" w:rsidRDefault="00000000">
      <w:pPr>
        <w:keepNext/>
        <w:spacing w:after="120"/>
        <w:jc w:val="both"/>
        <w:rPr>
          <w:b/>
        </w:rPr>
      </w:pPr>
      <w:r>
        <w:rPr>
          <w:b/>
        </w:rPr>
        <w:t>Бесплатный характер образования в Уругвае</w:t>
      </w:r>
    </w:p>
    <w:p w:rsidR="00000000" w:rsidRDefault="00000000">
      <w:pPr>
        <w:spacing w:after="120"/>
        <w:jc w:val="both"/>
      </w:pPr>
      <w:r>
        <w:t>180.</w:t>
      </w:r>
      <w:r>
        <w:tab/>
        <w:t>а)</w:t>
      </w:r>
      <w:r>
        <w:tab/>
        <w:t>Государственное начальное образование является бесплатным и обяз</w:t>
      </w:r>
      <w:r>
        <w:t>а</w:t>
      </w:r>
      <w:r>
        <w:t>тельным.</w:t>
      </w:r>
    </w:p>
    <w:p w:rsidR="00000000" w:rsidRDefault="00000000">
      <w:pPr>
        <w:spacing w:after="120"/>
        <w:jc w:val="both"/>
      </w:pPr>
      <w:r>
        <w:t>181.</w:t>
      </w:r>
      <w:r>
        <w:tab/>
        <w:t>Обязательный цикл состоит из шести лет базового образования и трех лет среднего. Из всех детей, посещающих школу, 74 процентов учатся в государственных школах, остальные - в частных. Согласно официальным данным, 98,9 процента детей в возрасте 11 лет закончили последний класс начальной шк</w:t>
      </w:r>
      <w:r>
        <w:t>о</w:t>
      </w:r>
      <w:r>
        <w:t>лы.</w:t>
      </w:r>
    </w:p>
    <w:p w:rsidR="00000000" w:rsidRDefault="00000000">
      <w:pPr>
        <w:spacing w:after="120"/>
        <w:jc w:val="both"/>
      </w:pPr>
      <w:r>
        <w:t>182.</w:t>
      </w:r>
      <w:r>
        <w:tab/>
        <w:t>По данным ЮНЕСКО, в 1986 году охват школьным обучением в Уругвае составил 92% (пятый по в</w:t>
      </w:r>
      <w:r>
        <w:t>е</w:t>
      </w:r>
      <w:r>
        <w:t>личине показатель на континенте).</w:t>
      </w:r>
    </w:p>
    <w:p w:rsidR="00000000" w:rsidRDefault="00000000">
      <w:pPr>
        <w:spacing w:after="120"/>
        <w:jc w:val="both"/>
      </w:pPr>
      <w:r>
        <w:t>183.</w:t>
      </w:r>
      <w:r>
        <w:tab/>
        <w:t>b)</w:t>
      </w:r>
      <w:r>
        <w:tab/>
        <w:t>Среднее образование также бесплатно, и к нему имеют доступ юноши и девушки из высшего, среднего и низшего слоев общества. После восстановления демократического режима в стране охват сре</w:t>
      </w:r>
      <w:r>
        <w:t>д</w:t>
      </w:r>
      <w:r>
        <w:t>ним образованием постоянно растет. В настоящее время единым основным циклом среднего образования охвачены 90 процентов молодежи в возрасте от 13 до 15 лет, и этот показатель продолжает увеличиваться. Количество учащихся не меняется, поскольку достигнут почти полный охват таким образованием, а пр</w:t>
      </w:r>
      <w:r>
        <w:t>и</w:t>
      </w:r>
      <w:r>
        <w:t>рост населения в стране практически отсутс</w:t>
      </w:r>
      <w:r>
        <w:t>т</w:t>
      </w:r>
      <w:r>
        <w:t>вует.</w:t>
      </w:r>
    </w:p>
    <w:p w:rsidR="00000000" w:rsidRDefault="00000000">
      <w:pPr>
        <w:spacing w:after="120"/>
        <w:jc w:val="both"/>
      </w:pPr>
      <w:r>
        <w:t>184.</w:t>
      </w:r>
      <w:r>
        <w:tab/>
        <w:t>с)</w:t>
      </w:r>
      <w:r>
        <w:tab/>
        <w:t>Бесплатным является и высшее университетское образование. До 1986 года высшее образование было абсолютной монополией государства. Позднее была разрешена деятельность первого частного ун</w:t>
      </w:r>
      <w:r>
        <w:t>и</w:t>
      </w:r>
      <w:r>
        <w:t>верситета - Католического ун</w:t>
      </w:r>
      <w:r>
        <w:t>и</w:t>
      </w:r>
      <w:r>
        <w:t>верситета Уругвая.</w:t>
      </w:r>
    </w:p>
    <w:p w:rsidR="00000000" w:rsidRDefault="00000000">
      <w:pPr>
        <w:spacing w:after="120"/>
        <w:jc w:val="both"/>
      </w:pPr>
      <w:r>
        <w:t>185.</w:t>
      </w:r>
      <w:r>
        <w:tab/>
        <w:t>d)</w:t>
      </w:r>
      <w:r>
        <w:tab/>
        <w:t>Справочную информацию о различных областях образования можно получить в соответству</w:t>
      </w:r>
      <w:r>
        <w:t>ю</w:t>
      </w:r>
      <w:r>
        <w:t>щих университетских службах.</w:t>
      </w:r>
    </w:p>
    <w:p w:rsidR="00000000" w:rsidRDefault="00000000">
      <w:pPr>
        <w:spacing w:after="120"/>
        <w:jc w:val="both"/>
      </w:pPr>
      <w:r>
        <w:t>186.</w:t>
      </w:r>
      <w:r>
        <w:tab/>
      </w:r>
      <w:r>
        <w:rPr>
          <w:i/>
        </w:rPr>
        <w:t>Практическая реализация права на образование</w:t>
      </w:r>
    </w:p>
    <w:p w:rsidR="00000000" w:rsidRDefault="00000000">
      <w:pPr>
        <w:spacing w:after="120"/>
        <w:jc w:val="both"/>
      </w:pPr>
      <w:r>
        <w:t>187.</w:t>
      </w:r>
      <w:r>
        <w:tab/>
        <w:t>В Уругвае нет проблем с реализацией права на образование. Вместе с тем все общество признает н</w:t>
      </w:r>
      <w:r>
        <w:t>е</w:t>
      </w:r>
      <w:r>
        <w:t>обходимость проведения глубокой реформы образования с учетом новых реалий совр</w:t>
      </w:r>
      <w:r>
        <w:t>е</w:t>
      </w:r>
      <w:r>
        <w:t>менного мира.</w:t>
      </w:r>
    </w:p>
    <w:p w:rsidR="00000000" w:rsidRDefault="00000000">
      <w:pPr>
        <w:spacing w:after="120"/>
        <w:jc w:val="both"/>
      </w:pPr>
      <w:r>
        <w:t>188.</w:t>
      </w:r>
      <w:r>
        <w:tab/>
        <w:t>Важную роль в подготовке детей и молодежи играет технический прогресс, который сокращает о</w:t>
      </w:r>
      <w:r>
        <w:t>т</w:t>
      </w:r>
      <w:r>
        <w:t>ставание страны от более развитых стран в области образования и обеспечивает конкурентоспособность наших квалифицированных кадров.</w:t>
      </w:r>
    </w:p>
    <w:p w:rsidR="00000000" w:rsidRDefault="00000000">
      <w:pPr>
        <w:spacing w:after="120"/>
        <w:jc w:val="both"/>
      </w:pPr>
      <w:r>
        <w:t>189.</w:t>
      </w:r>
      <w:r>
        <w:tab/>
        <w:t>а)</w:t>
      </w:r>
      <w:r>
        <w:tab/>
      </w:r>
      <w:r>
        <w:rPr>
          <w:i/>
        </w:rPr>
        <w:t>Осуществление права на высшее образование: гендерный аспект</w:t>
      </w:r>
    </w:p>
    <w:p w:rsidR="00000000" w:rsidRDefault="00000000">
      <w:pPr>
        <w:spacing w:after="120"/>
        <w:jc w:val="both"/>
      </w:pPr>
      <w:r>
        <w:tab/>
        <w:t>Обучение в рамках трех ступенях образования является смешанным.</w:t>
      </w:r>
    </w:p>
    <w:p w:rsidR="00000000" w:rsidRDefault="00000000">
      <w:pPr>
        <w:keepNext/>
        <w:spacing w:after="120"/>
        <w:jc w:val="both"/>
        <w:rPr>
          <w:b/>
        </w:rPr>
      </w:pPr>
      <w:r>
        <w:rPr>
          <w:b/>
        </w:rPr>
        <w:t>Количество учащихся с разбивкой по видам образования</w:t>
      </w:r>
    </w:p>
    <w:p w:rsidR="00000000" w:rsidRDefault="00000000">
      <w:pPr>
        <w:spacing w:after="120"/>
        <w:jc w:val="both"/>
      </w:pPr>
      <w:r>
        <w:t>Дошкольное образование</w:t>
      </w:r>
      <w:r>
        <w:tab/>
      </w:r>
      <w:r>
        <w:tab/>
      </w:r>
      <w:r>
        <w:rPr>
          <w:lang w:val="en-US"/>
        </w:rPr>
        <w:tab/>
      </w:r>
      <w:r>
        <w:t>69 464</w:t>
      </w:r>
    </w:p>
    <w:p w:rsidR="00000000" w:rsidRDefault="00000000">
      <w:pPr>
        <w:spacing w:after="120"/>
        <w:jc w:val="both"/>
      </w:pPr>
      <w:r>
        <w:t>Начальное образование</w:t>
      </w:r>
      <w:r>
        <w:tab/>
      </w:r>
      <w:r>
        <w:tab/>
      </w:r>
      <w:r>
        <w:rPr>
          <w:lang w:val="en-US"/>
        </w:rPr>
        <w:tab/>
      </w:r>
      <w:r>
        <w:t>341 197</w:t>
      </w:r>
    </w:p>
    <w:p w:rsidR="00000000" w:rsidRDefault="00000000">
      <w:pPr>
        <w:spacing w:after="120"/>
        <w:jc w:val="both"/>
      </w:pPr>
      <w:r>
        <w:t>Среднее образование</w:t>
      </w:r>
      <w:r>
        <w:tab/>
      </w:r>
      <w:r>
        <w:tab/>
      </w:r>
      <w:r>
        <w:rPr>
          <w:lang w:val="en-US"/>
        </w:rPr>
        <w:tab/>
      </w:r>
      <w:r>
        <w:t>183 470</w:t>
      </w:r>
    </w:p>
    <w:p w:rsidR="00000000" w:rsidRDefault="00000000">
      <w:pPr>
        <w:spacing w:after="120"/>
        <w:jc w:val="both"/>
      </w:pPr>
      <w:r>
        <w:t>Техническое образование</w:t>
      </w:r>
      <w:r>
        <w:tab/>
      </w:r>
      <w:r>
        <w:tab/>
      </w:r>
      <w:r>
        <w:rPr>
          <w:lang w:val="en-US"/>
        </w:rPr>
        <w:tab/>
      </w:r>
      <w:r>
        <w:t>56 788</w:t>
      </w:r>
    </w:p>
    <w:p w:rsidR="00000000" w:rsidRDefault="00000000">
      <w:pPr>
        <w:spacing w:after="120"/>
        <w:jc w:val="both"/>
      </w:pPr>
      <w:r>
        <w:t>Университетское образование</w:t>
      </w:r>
      <w:r>
        <w:tab/>
      </w:r>
      <w:r>
        <w:rPr>
          <w:lang w:val="en-US"/>
        </w:rPr>
        <w:tab/>
      </w:r>
      <w:r>
        <w:t>62 026</w:t>
      </w:r>
    </w:p>
    <w:p w:rsidR="00000000" w:rsidRDefault="00000000">
      <w:pPr>
        <w:spacing w:after="120"/>
        <w:jc w:val="both"/>
      </w:pPr>
      <w:r>
        <w:t>ВСЕГО</w:t>
      </w:r>
      <w:r>
        <w:tab/>
      </w:r>
      <w:r>
        <w:tab/>
      </w:r>
      <w:r>
        <w:tab/>
      </w:r>
      <w:r>
        <w:tab/>
      </w:r>
      <w:r>
        <w:tab/>
      </w:r>
      <w:r>
        <w:rPr>
          <w:lang w:val="en-US"/>
        </w:rPr>
        <w:tab/>
      </w:r>
      <w:r>
        <w:t>712 945</w:t>
      </w:r>
    </w:p>
    <w:p w:rsidR="00000000" w:rsidRDefault="00000000">
      <w:pPr>
        <w:spacing w:after="120"/>
        <w:jc w:val="both"/>
      </w:pPr>
      <w:r>
        <w:t>b)</w:t>
      </w:r>
      <w:r>
        <w:tab/>
      </w:r>
      <w:r>
        <w:rPr>
          <w:i/>
        </w:rPr>
        <w:t>Конкретные трудности</w:t>
      </w:r>
    </w:p>
    <w:p w:rsidR="00000000" w:rsidRDefault="00000000">
      <w:pPr>
        <w:spacing w:after="120"/>
        <w:jc w:val="both"/>
      </w:pPr>
      <w:r>
        <w:t>190.</w:t>
      </w:r>
      <w:r>
        <w:tab/>
        <w:t>В Уругвае основные проблемы в области образования связаны не с его охватом, а с функциониров</w:t>
      </w:r>
      <w:r>
        <w:t>а</w:t>
      </w:r>
      <w:r>
        <w:t>нием системы как элемента, способного ликвидировать социальные различия и содействовать социальной мобильности. Уровень охвата системой образования настолько высок, что доля детей в возрасте от 6 до 11</w:t>
      </w:r>
      <w:r>
        <w:rPr>
          <w:lang w:val="en-US"/>
        </w:rPr>
        <w:t> </w:t>
      </w:r>
      <w:r>
        <w:t>лет, не посещающих школу, составляет лишь 3,5 процента от общего числа детей данной возрастной группы. Однако в районах с высоким удельным весом нуждающихся семей (в Монтевидео и в других г</w:t>
      </w:r>
      <w:r>
        <w:t>о</w:t>
      </w:r>
      <w:r>
        <w:t>родах страны) остро стоят проблемы второгоднич</w:t>
      </w:r>
      <w:r>
        <w:t>е</w:t>
      </w:r>
      <w:r>
        <w:t>ства, плохой посещаемости и учащихся-переростков.</w:t>
      </w:r>
    </w:p>
    <w:p w:rsidR="00000000" w:rsidRDefault="00000000">
      <w:pPr>
        <w:spacing w:after="120"/>
        <w:jc w:val="both"/>
      </w:pPr>
      <w:r>
        <w:t>191.</w:t>
      </w:r>
      <w:r>
        <w:tab/>
        <w:t>В сельских школах внутренних районов страны негативные показатели ниже, что, по-видимому, об</w:t>
      </w:r>
      <w:r>
        <w:t>ъ</w:t>
      </w:r>
      <w:r>
        <w:t>ясняется крепкими связями этих школ с общинами. Государство принимает меры по пересмотру модели школьного обучения, с тем чтобы создать компенсационные механизмы, избежав при этом опасности ди</w:t>
      </w:r>
      <w:r>
        <w:t>с</w:t>
      </w:r>
      <w:r>
        <w:t>криминации в виде создания "школ для бедных". Опыт одной школы "продленного дня", в которой дети не только учатся, но и питаются, внедряется в 12 других школах. Эти 12 школ расположены в районах ко</w:t>
      </w:r>
      <w:r>
        <w:t>н</w:t>
      </w:r>
      <w:r>
        <w:t>центрации малоимущих семей. Школа "продленного дня" представляет собой один из способов обеспеч</w:t>
      </w:r>
      <w:r>
        <w:t>е</w:t>
      </w:r>
      <w:r>
        <w:t>ния увязки школьного образования с социальной средой, частью которой являются учащиеся, с акцентом на комплексное развитие р</w:t>
      </w:r>
      <w:r>
        <w:t>е</w:t>
      </w:r>
      <w:r>
        <w:t>бенка и участие его семьи в процессе обучения.</w:t>
      </w:r>
    </w:p>
    <w:p w:rsidR="00000000" w:rsidRDefault="00000000">
      <w:pPr>
        <w:keepNext/>
        <w:spacing w:after="120"/>
        <w:jc w:val="both"/>
      </w:pPr>
      <w:r>
        <w:t>192.</w:t>
      </w:r>
      <w:r>
        <w:tab/>
      </w:r>
      <w:r>
        <w:rPr>
          <w:i/>
        </w:rPr>
        <w:t>Статистика доступа к образованию по полам</w:t>
      </w:r>
    </w:p>
    <w:p w:rsidR="00000000" w:rsidRDefault="00000000">
      <w:pPr>
        <w:keepNext/>
        <w:spacing w:after="120"/>
      </w:pPr>
      <w:r>
        <w:rPr>
          <w:b/>
        </w:rPr>
        <w:t>Эволюция показателя неграмотности среди лиц десятилетнего возраста и старше по полам и по ге</w:t>
      </w:r>
      <w:r>
        <w:rPr>
          <w:b/>
        </w:rPr>
        <w:t>о</w:t>
      </w:r>
      <w:r>
        <w:rPr>
          <w:b/>
        </w:rPr>
        <w:t>графическим районам</w:t>
      </w:r>
    </w:p>
    <w:tbl>
      <w:tblPr>
        <w:tblW w:w="0" w:type="auto"/>
        <w:tblInd w:w="2" w:type="dxa"/>
        <w:tblLayout w:type="fixed"/>
        <w:tblCellMar>
          <w:left w:w="115" w:type="dxa"/>
          <w:right w:w="115" w:type="dxa"/>
        </w:tblCellMar>
        <w:tblLook w:val="0000" w:firstRow="0" w:lastRow="0" w:firstColumn="0" w:lastColumn="0" w:noHBand="0" w:noVBand="0"/>
      </w:tblPr>
      <w:tblGrid>
        <w:gridCol w:w="1990"/>
        <w:gridCol w:w="802"/>
        <w:gridCol w:w="896"/>
        <w:gridCol w:w="1262"/>
        <w:gridCol w:w="1260"/>
      </w:tblGrid>
      <w:tr w:rsidR="00000000">
        <w:tblPrEx>
          <w:tblCellMar>
            <w:top w:w="0" w:type="dxa"/>
            <w:bottom w:w="0" w:type="dxa"/>
          </w:tblCellMar>
        </w:tblPrEx>
        <w:trPr>
          <w:cantSplit/>
          <w:trHeight w:val="374"/>
        </w:trPr>
        <w:tc>
          <w:tcPr>
            <w:tcW w:w="1990" w:type="dxa"/>
            <w:tcBorders>
              <w:top w:val="single" w:sz="6" w:space="0" w:color="auto"/>
              <w:left w:val="single" w:sz="6" w:space="0" w:color="auto"/>
            </w:tcBorders>
          </w:tcPr>
          <w:p w:rsidR="00000000" w:rsidRDefault="00000000">
            <w:pPr>
              <w:keepNext/>
              <w:spacing w:after="120"/>
              <w:rPr>
                <w:i/>
                <w:sz w:val="18"/>
              </w:rPr>
            </w:pPr>
            <w:r>
              <w:rPr>
                <w:i/>
                <w:sz w:val="18"/>
              </w:rPr>
              <w:t>Район</w:t>
            </w:r>
          </w:p>
        </w:tc>
        <w:tc>
          <w:tcPr>
            <w:tcW w:w="1698" w:type="dxa"/>
            <w:hMerge w:val="restart"/>
            <w:tcBorders>
              <w:top w:val="single" w:sz="6" w:space="0" w:color="auto"/>
              <w:left w:val="single" w:sz="6" w:space="0" w:color="auto"/>
            </w:tcBorders>
          </w:tcPr>
          <w:p w:rsidR="00000000" w:rsidRDefault="00000000">
            <w:pPr>
              <w:keepNext/>
              <w:spacing w:after="120"/>
              <w:jc w:val="center"/>
              <w:rPr>
                <w:i/>
                <w:sz w:val="18"/>
              </w:rPr>
            </w:pPr>
            <w:r>
              <w:rPr>
                <w:i/>
                <w:sz w:val="18"/>
              </w:rPr>
              <w:t>Оба пола</w:t>
            </w:r>
          </w:p>
        </w:tc>
        <w:tc>
          <w:tcPr>
            <w:hMerge/>
            <w:tcBorders>
              <w:top w:val="single" w:sz="6" w:space="0" w:color="auto"/>
            </w:tcBorders>
          </w:tcPr>
          <w:p w:rsidR="00000000" w:rsidRDefault="00000000">
            <w:pPr>
              <w:keepNext/>
              <w:spacing w:after="120"/>
              <w:rPr>
                <w:i/>
                <w:sz w:val="18"/>
              </w:rPr>
            </w:pPr>
          </w:p>
        </w:tc>
        <w:tc>
          <w:tcPr>
            <w:tcW w:w="1262" w:type="dxa"/>
            <w:tcBorders>
              <w:top w:val="single" w:sz="6" w:space="0" w:color="auto"/>
              <w:left w:val="single" w:sz="6" w:space="0" w:color="auto"/>
            </w:tcBorders>
          </w:tcPr>
          <w:p w:rsidR="00000000" w:rsidRDefault="00000000">
            <w:pPr>
              <w:keepNext/>
              <w:spacing w:after="120"/>
              <w:jc w:val="center"/>
              <w:rPr>
                <w:i/>
                <w:sz w:val="18"/>
              </w:rPr>
            </w:pPr>
            <w:r>
              <w:rPr>
                <w:i/>
                <w:sz w:val="18"/>
              </w:rPr>
              <w:t>Мужч</w:t>
            </w:r>
            <w:r>
              <w:rPr>
                <w:i/>
                <w:sz w:val="18"/>
              </w:rPr>
              <w:t>и</w:t>
            </w:r>
            <w:r>
              <w:rPr>
                <w:i/>
                <w:sz w:val="18"/>
              </w:rPr>
              <w:t>ны</w:t>
            </w:r>
          </w:p>
        </w:tc>
        <w:tc>
          <w:tcPr>
            <w:tcW w:w="1260" w:type="dxa"/>
            <w:tcBorders>
              <w:top w:val="single" w:sz="6" w:space="0" w:color="auto"/>
              <w:left w:val="single" w:sz="6" w:space="0" w:color="auto"/>
              <w:right w:val="single" w:sz="6" w:space="0" w:color="auto"/>
            </w:tcBorders>
          </w:tcPr>
          <w:p w:rsidR="00000000" w:rsidRDefault="00000000">
            <w:pPr>
              <w:keepNext/>
              <w:spacing w:after="120"/>
              <w:jc w:val="center"/>
              <w:rPr>
                <w:i/>
                <w:sz w:val="18"/>
              </w:rPr>
            </w:pPr>
            <w:r>
              <w:rPr>
                <w:i/>
                <w:sz w:val="18"/>
              </w:rPr>
              <w:t>Женщины</w:t>
            </w:r>
          </w:p>
        </w:tc>
      </w:tr>
      <w:tr w:rsidR="00000000">
        <w:tblPrEx>
          <w:tblCellMar>
            <w:top w:w="0" w:type="dxa"/>
            <w:bottom w:w="0" w:type="dxa"/>
          </w:tblCellMar>
        </w:tblPrEx>
        <w:trPr>
          <w:cantSplit/>
          <w:trHeight w:val="374"/>
        </w:trPr>
        <w:tc>
          <w:tcPr>
            <w:tcW w:w="1990" w:type="dxa"/>
            <w:tcBorders>
              <w:top w:val="single" w:sz="6" w:space="0" w:color="auto"/>
              <w:left w:val="single" w:sz="6" w:space="0" w:color="auto"/>
            </w:tcBorders>
          </w:tcPr>
          <w:p w:rsidR="00000000" w:rsidRDefault="00000000">
            <w:pPr>
              <w:keepNext/>
              <w:spacing w:after="120"/>
              <w:rPr>
                <w:i/>
                <w:sz w:val="18"/>
              </w:rPr>
            </w:pPr>
            <w:r>
              <w:rPr>
                <w:i/>
                <w:sz w:val="18"/>
              </w:rPr>
              <w:t>Всего по стране</w:t>
            </w:r>
          </w:p>
        </w:tc>
        <w:tc>
          <w:tcPr>
            <w:tcW w:w="802" w:type="dxa"/>
            <w:tcBorders>
              <w:top w:val="single" w:sz="6" w:space="0" w:color="auto"/>
              <w:left w:val="single" w:sz="6" w:space="0" w:color="auto"/>
            </w:tcBorders>
          </w:tcPr>
          <w:p w:rsidR="00000000" w:rsidRDefault="00000000">
            <w:pPr>
              <w:keepNext/>
              <w:spacing w:after="120"/>
              <w:jc w:val="right"/>
              <w:rPr>
                <w:i/>
                <w:sz w:val="18"/>
              </w:rPr>
            </w:pPr>
          </w:p>
        </w:tc>
        <w:tc>
          <w:tcPr>
            <w:tcW w:w="896" w:type="dxa"/>
            <w:tcBorders>
              <w:top w:val="single" w:sz="6" w:space="0" w:color="auto"/>
              <w:left w:val="single" w:sz="6" w:space="0" w:color="auto"/>
            </w:tcBorders>
          </w:tcPr>
          <w:p w:rsidR="00000000" w:rsidRDefault="00000000">
            <w:pPr>
              <w:keepNext/>
              <w:spacing w:after="120"/>
              <w:jc w:val="right"/>
              <w:rPr>
                <w:i/>
                <w:sz w:val="18"/>
              </w:rPr>
            </w:pPr>
          </w:p>
        </w:tc>
        <w:tc>
          <w:tcPr>
            <w:tcW w:w="1262" w:type="dxa"/>
            <w:tcBorders>
              <w:top w:val="single" w:sz="6" w:space="0" w:color="auto"/>
              <w:left w:val="single" w:sz="6" w:space="0" w:color="auto"/>
            </w:tcBorders>
          </w:tcPr>
          <w:p w:rsidR="00000000" w:rsidRDefault="00000000">
            <w:pPr>
              <w:keepNext/>
              <w:spacing w:after="120"/>
              <w:jc w:val="right"/>
              <w:rPr>
                <w:i/>
                <w:sz w:val="18"/>
              </w:rPr>
            </w:pPr>
          </w:p>
        </w:tc>
        <w:tc>
          <w:tcPr>
            <w:tcW w:w="1260" w:type="dxa"/>
            <w:tcBorders>
              <w:top w:val="single" w:sz="6" w:space="0" w:color="auto"/>
              <w:left w:val="single" w:sz="6" w:space="0" w:color="auto"/>
              <w:right w:val="single" w:sz="6" w:space="0" w:color="auto"/>
            </w:tcBorders>
          </w:tcPr>
          <w:p w:rsidR="00000000" w:rsidRDefault="00000000">
            <w:pPr>
              <w:keepNext/>
              <w:spacing w:after="120"/>
              <w:jc w:val="right"/>
              <w:rPr>
                <w:i/>
                <w:sz w:val="18"/>
              </w:rPr>
            </w:pPr>
          </w:p>
        </w:tc>
      </w:tr>
      <w:tr w:rsidR="00000000">
        <w:tblPrEx>
          <w:tblCellMar>
            <w:top w:w="0" w:type="dxa"/>
            <w:bottom w:w="0" w:type="dxa"/>
          </w:tblCellMar>
        </w:tblPrEx>
        <w:trPr>
          <w:cantSplit/>
          <w:trHeight w:val="374"/>
        </w:trPr>
        <w:tc>
          <w:tcPr>
            <w:tcW w:w="1990" w:type="dxa"/>
            <w:tcBorders>
              <w:top w:val="single" w:sz="6" w:space="0" w:color="auto"/>
              <w:left w:val="single" w:sz="6" w:space="0" w:color="auto"/>
            </w:tcBorders>
          </w:tcPr>
          <w:p w:rsidR="00000000" w:rsidRDefault="00000000">
            <w:pPr>
              <w:keepNext/>
              <w:spacing w:after="120"/>
              <w:jc w:val="right"/>
              <w:rPr>
                <w:sz w:val="18"/>
              </w:rPr>
            </w:pPr>
            <w:r>
              <w:rPr>
                <w:sz w:val="18"/>
              </w:rPr>
              <w:t>1963</w:t>
            </w:r>
          </w:p>
        </w:tc>
        <w:tc>
          <w:tcPr>
            <w:tcW w:w="802" w:type="dxa"/>
            <w:tcBorders>
              <w:top w:val="single" w:sz="6" w:space="0" w:color="auto"/>
              <w:left w:val="single" w:sz="6" w:space="0" w:color="auto"/>
            </w:tcBorders>
          </w:tcPr>
          <w:p w:rsidR="00000000" w:rsidRDefault="00000000">
            <w:pPr>
              <w:keepNext/>
              <w:spacing w:after="120"/>
              <w:jc w:val="right"/>
              <w:rPr>
                <w:sz w:val="18"/>
              </w:rPr>
            </w:pPr>
          </w:p>
        </w:tc>
        <w:tc>
          <w:tcPr>
            <w:tcW w:w="896" w:type="dxa"/>
            <w:tcBorders>
              <w:top w:val="single" w:sz="6" w:space="0" w:color="auto"/>
              <w:left w:val="single" w:sz="6" w:space="0" w:color="auto"/>
            </w:tcBorders>
          </w:tcPr>
          <w:p w:rsidR="00000000" w:rsidRDefault="00000000">
            <w:pPr>
              <w:keepNext/>
              <w:spacing w:after="120"/>
              <w:jc w:val="right"/>
              <w:rPr>
                <w:sz w:val="18"/>
              </w:rPr>
            </w:pPr>
            <w:r>
              <w:rPr>
                <w:sz w:val="18"/>
              </w:rPr>
              <w:t>10,5</w:t>
            </w:r>
          </w:p>
        </w:tc>
        <w:tc>
          <w:tcPr>
            <w:tcW w:w="1262" w:type="dxa"/>
            <w:tcBorders>
              <w:top w:val="single" w:sz="6" w:space="0" w:color="auto"/>
              <w:left w:val="single" w:sz="6" w:space="0" w:color="auto"/>
            </w:tcBorders>
          </w:tcPr>
          <w:p w:rsidR="00000000" w:rsidRDefault="00000000">
            <w:pPr>
              <w:keepNext/>
              <w:spacing w:after="120"/>
              <w:jc w:val="right"/>
              <w:rPr>
                <w:sz w:val="18"/>
              </w:rPr>
            </w:pPr>
            <w:r>
              <w:rPr>
                <w:sz w:val="18"/>
              </w:rPr>
              <w:t>10,3</w:t>
            </w:r>
          </w:p>
        </w:tc>
        <w:tc>
          <w:tcPr>
            <w:tcW w:w="126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10,7</w:t>
            </w:r>
          </w:p>
        </w:tc>
      </w:tr>
      <w:tr w:rsidR="00000000">
        <w:tblPrEx>
          <w:tblCellMar>
            <w:top w:w="0" w:type="dxa"/>
            <w:bottom w:w="0" w:type="dxa"/>
          </w:tblCellMar>
        </w:tblPrEx>
        <w:trPr>
          <w:cantSplit/>
          <w:trHeight w:val="374"/>
        </w:trPr>
        <w:tc>
          <w:tcPr>
            <w:tcW w:w="1990" w:type="dxa"/>
            <w:tcBorders>
              <w:top w:val="single" w:sz="6" w:space="0" w:color="auto"/>
              <w:left w:val="single" w:sz="6" w:space="0" w:color="auto"/>
            </w:tcBorders>
          </w:tcPr>
          <w:p w:rsidR="00000000" w:rsidRDefault="00000000">
            <w:pPr>
              <w:spacing w:after="120"/>
              <w:jc w:val="right"/>
              <w:rPr>
                <w:sz w:val="18"/>
              </w:rPr>
            </w:pPr>
            <w:r>
              <w:rPr>
                <w:sz w:val="18"/>
              </w:rPr>
              <w:t>1985</w:t>
            </w:r>
          </w:p>
        </w:tc>
        <w:tc>
          <w:tcPr>
            <w:tcW w:w="802" w:type="dxa"/>
            <w:tcBorders>
              <w:top w:val="single" w:sz="6" w:space="0" w:color="auto"/>
              <w:left w:val="single" w:sz="6" w:space="0" w:color="auto"/>
            </w:tcBorders>
          </w:tcPr>
          <w:p w:rsidR="00000000" w:rsidRDefault="00000000">
            <w:pPr>
              <w:spacing w:after="120"/>
              <w:jc w:val="right"/>
              <w:rPr>
                <w:sz w:val="18"/>
              </w:rPr>
            </w:pPr>
          </w:p>
        </w:tc>
        <w:tc>
          <w:tcPr>
            <w:tcW w:w="896" w:type="dxa"/>
            <w:tcBorders>
              <w:top w:val="single" w:sz="6" w:space="0" w:color="auto"/>
              <w:left w:val="single" w:sz="6" w:space="0" w:color="auto"/>
            </w:tcBorders>
          </w:tcPr>
          <w:p w:rsidR="00000000" w:rsidRDefault="00000000">
            <w:pPr>
              <w:spacing w:after="120"/>
              <w:jc w:val="right"/>
              <w:rPr>
                <w:sz w:val="18"/>
              </w:rPr>
            </w:pPr>
            <w:r>
              <w:rPr>
                <w:sz w:val="18"/>
              </w:rPr>
              <w:t>4,3</w:t>
            </w:r>
          </w:p>
        </w:tc>
        <w:tc>
          <w:tcPr>
            <w:tcW w:w="1262" w:type="dxa"/>
            <w:tcBorders>
              <w:top w:val="single" w:sz="6" w:space="0" w:color="auto"/>
              <w:left w:val="single" w:sz="6" w:space="0" w:color="auto"/>
            </w:tcBorders>
          </w:tcPr>
          <w:p w:rsidR="00000000" w:rsidRDefault="00000000">
            <w:pPr>
              <w:spacing w:after="120"/>
              <w:jc w:val="right"/>
              <w:rPr>
                <w:sz w:val="18"/>
              </w:rPr>
            </w:pPr>
            <w:r>
              <w:rPr>
                <w:sz w:val="18"/>
              </w:rPr>
              <w:t>4,7</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3,8</w:t>
            </w:r>
          </w:p>
        </w:tc>
      </w:tr>
      <w:tr w:rsidR="00000000">
        <w:tblPrEx>
          <w:tblCellMar>
            <w:top w:w="0" w:type="dxa"/>
            <w:bottom w:w="0" w:type="dxa"/>
          </w:tblCellMar>
        </w:tblPrEx>
        <w:trPr>
          <w:cantSplit/>
          <w:trHeight w:val="374"/>
        </w:trPr>
        <w:tc>
          <w:tcPr>
            <w:tcW w:w="1990" w:type="dxa"/>
            <w:tcBorders>
              <w:top w:val="single" w:sz="6" w:space="0" w:color="auto"/>
              <w:left w:val="single" w:sz="6" w:space="0" w:color="auto"/>
            </w:tcBorders>
          </w:tcPr>
          <w:p w:rsidR="00000000" w:rsidRDefault="00000000">
            <w:pPr>
              <w:spacing w:after="120"/>
              <w:rPr>
                <w:sz w:val="18"/>
              </w:rPr>
            </w:pPr>
            <w:r>
              <w:rPr>
                <w:sz w:val="18"/>
              </w:rPr>
              <w:t>Городские ра</w:t>
            </w:r>
            <w:r>
              <w:rPr>
                <w:sz w:val="18"/>
              </w:rPr>
              <w:t>й</w:t>
            </w:r>
            <w:r>
              <w:rPr>
                <w:sz w:val="18"/>
              </w:rPr>
              <w:t>оны</w:t>
            </w:r>
          </w:p>
        </w:tc>
        <w:tc>
          <w:tcPr>
            <w:tcW w:w="802" w:type="dxa"/>
            <w:tcBorders>
              <w:top w:val="single" w:sz="6" w:space="0" w:color="auto"/>
              <w:left w:val="single" w:sz="6" w:space="0" w:color="auto"/>
            </w:tcBorders>
          </w:tcPr>
          <w:p w:rsidR="00000000" w:rsidRDefault="00000000">
            <w:pPr>
              <w:spacing w:after="120"/>
              <w:jc w:val="right"/>
              <w:rPr>
                <w:sz w:val="18"/>
              </w:rPr>
            </w:pPr>
          </w:p>
        </w:tc>
        <w:tc>
          <w:tcPr>
            <w:tcW w:w="896" w:type="dxa"/>
            <w:tcBorders>
              <w:top w:val="single" w:sz="6" w:space="0" w:color="auto"/>
              <w:left w:val="single" w:sz="6" w:space="0" w:color="auto"/>
            </w:tcBorders>
          </w:tcPr>
          <w:p w:rsidR="00000000" w:rsidRDefault="00000000">
            <w:pPr>
              <w:spacing w:after="120"/>
              <w:jc w:val="right"/>
              <w:rPr>
                <w:sz w:val="18"/>
              </w:rPr>
            </w:pPr>
          </w:p>
        </w:tc>
        <w:tc>
          <w:tcPr>
            <w:tcW w:w="1262" w:type="dxa"/>
            <w:tcBorders>
              <w:top w:val="single" w:sz="6" w:space="0" w:color="auto"/>
              <w:left w:val="single" w:sz="6" w:space="0" w:color="auto"/>
            </w:tcBorders>
          </w:tcPr>
          <w:p w:rsidR="00000000" w:rsidRDefault="00000000">
            <w:pPr>
              <w:spacing w:after="120"/>
              <w:jc w:val="right"/>
              <w:rPr>
                <w:sz w:val="18"/>
              </w:rPr>
            </w:pP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p>
        </w:tc>
      </w:tr>
      <w:tr w:rsidR="00000000">
        <w:tblPrEx>
          <w:tblCellMar>
            <w:top w:w="0" w:type="dxa"/>
            <w:bottom w:w="0" w:type="dxa"/>
          </w:tblCellMar>
        </w:tblPrEx>
        <w:trPr>
          <w:cantSplit/>
          <w:trHeight w:val="374"/>
        </w:trPr>
        <w:tc>
          <w:tcPr>
            <w:tcW w:w="1990" w:type="dxa"/>
            <w:tcBorders>
              <w:top w:val="single" w:sz="6" w:space="0" w:color="auto"/>
              <w:left w:val="single" w:sz="6" w:space="0" w:color="auto"/>
            </w:tcBorders>
          </w:tcPr>
          <w:p w:rsidR="00000000" w:rsidRDefault="00000000">
            <w:pPr>
              <w:spacing w:after="120"/>
              <w:jc w:val="right"/>
              <w:rPr>
                <w:sz w:val="18"/>
              </w:rPr>
            </w:pPr>
            <w:r>
              <w:rPr>
                <w:sz w:val="18"/>
              </w:rPr>
              <w:t>1963</w:t>
            </w:r>
          </w:p>
        </w:tc>
        <w:tc>
          <w:tcPr>
            <w:tcW w:w="802" w:type="dxa"/>
            <w:tcBorders>
              <w:top w:val="single" w:sz="6" w:space="0" w:color="auto"/>
              <w:left w:val="single" w:sz="6" w:space="0" w:color="auto"/>
            </w:tcBorders>
          </w:tcPr>
          <w:p w:rsidR="00000000" w:rsidRDefault="00000000">
            <w:pPr>
              <w:spacing w:after="120"/>
              <w:jc w:val="right"/>
              <w:rPr>
                <w:sz w:val="18"/>
              </w:rPr>
            </w:pPr>
          </w:p>
        </w:tc>
        <w:tc>
          <w:tcPr>
            <w:tcW w:w="896" w:type="dxa"/>
            <w:tcBorders>
              <w:top w:val="single" w:sz="6" w:space="0" w:color="auto"/>
              <w:left w:val="single" w:sz="6" w:space="0" w:color="auto"/>
            </w:tcBorders>
          </w:tcPr>
          <w:p w:rsidR="00000000" w:rsidRDefault="00000000">
            <w:pPr>
              <w:spacing w:after="120"/>
              <w:jc w:val="right"/>
              <w:rPr>
                <w:sz w:val="18"/>
              </w:rPr>
            </w:pPr>
            <w:r>
              <w:rPr>
                <w:sz w:val="18"/>
              </w:rPr>
              <w:t>8,9</w:t>
            </w:r>
          </w:p>
        </w:tc>
        <w:tc>
          <w:tcPr>
            <w:tcW w:w="1262" w:type="dxa"/>
            <w:tcBorders>
              <w:top w:val="single" w:sz="6" w:space="0" w:color="auto"/>
              <w:left w:val="single" w:sz="6" w:space="0" w:color="auto"/>
            </w:tcBorders>
          </w:tcPr>
          <w:p w:rsidR="00000000" w:rsidRDefault="00000000">
            <w:pPr>
              <w:spacing w:after="120"/>
              <w:jc w:val="right"/>
              <w:rPr>
                <w:sz w:val="18"/>
              </w:rPr>
            </w:pPr>
            <w:r>
              <w:rPr>
                <w:sz w:val="18"/>
              </w:rPr>
              <w:t>8,1</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9,7</w:t>
            </w:r>
          </w:p>
        </w:tc>
      </w:tr>
      <w:tr w:rsidR="00000000">
        <w:tblPrEx>
          <w:tblCellMar>
            <w:top w:w="0" w:type="dxa"/>
            <w:bottom w:w="0" w:type="dxa"/>
          </w:tblCellMar>
        </w:tblPrEx>
        <w:trPr>
          <w:cantSplit/>
          <w:trHeight w:val="374"/>
        </w:trPr>
        <w:tc>
          <w:tcPr>
            <w:tcW w:w="1990" w:type="dxa"/>
            <w:tcBorders>
              <w:top w:val="single" w:sz="6" w:space="0" w:color="auto"/>
              <w:left w:val="single" w:sz="6" w:space="0" w:color="auto"/>
            </w:tcBorders>
          </w:tcPr>
          <w:p w:rsidR="00000000" w:rsidRDefault="00000000">
            <w:pPr>
              <w:spacing w:after="120"/>
              <w:jc w:val="right"/>
              <w:rPr>
                <w:sz w:val="18"/>
              </w:rPr>
            </w:pPr>
            <w:r>
              <w:rPr>
                <w:sz w:val="18"/>
              </w:rPr>
              <w:t>1985</w:t>
            </w:r>
          </w:p>
        </w:tc>
        <w:tc>
          <w:tcPr>
            <w:tcW w:w="802" w:type="dxa"/>
            <w:tcBorders>
              <w:top w:val="single" w:sz="6" w:space="0" w:color="auto"/>
              <w:left w:val="single" w:sz="6" w:space="0" w:color="auto"/>
            </w:tcBorders>
          </w:tcPr>
          <w:p w:rsidR="00000000" w:rsidRDefault="00000000">
            <w:pPr>
              <w:spacing w:after="120"/>
              <w:jc w:val="right"/>
              <w:rPr>
                <w:sz w:val="18"/>
              </w:rPr>
            </w:pPr>
          </w:p>
        </w:tc>
        <w:tc>
          <w:tcPr>
            <w:tcW w:w="896" w:type="dxa"/>
            <w:tcBorders>
              <w:top w:val="single" w:sz="6" w:space="0" w:color="auto"/>
              <w:left w:val="single" w:sz="6" w:space="0" w:color="auto"/>
            </w:tcBorders>
          </w:tcPr>
          <w:p w:rsidR="00000000" w:rsidRDefault="00000000">
            <w:pPr>
              <w:spacing w:after="120"/>
              <w:jc w:val="right"/>
              <w:rPr>
                <w:sz w:val="18"/>
              </w:rPr>
            </w:pPr>
            <w:r>
              <w:rPr>
                <w:sz w:val="18"/>
              </w:rPr>
              <w:t>3,7</w:t>
            </w:r>
          </w:p>
        </w:tc>
        <w:tc>
          <w:tcPr>
            <w:tcW w:w="1262" w:type="dxa"/>
            <w:tcBorders>
              <w:top w:val="single" w:sz="6" w:space="0" w:color="auto"/>
              <w:left w:val="single" w:sz="6" w:space="0" w:color="auto"/>
            </w:tcBorders>
          </w:tcPr>
          <w:p w:rsidR="00000000" w:rsidRDefault="00000000">
            <w:pPr>
              <w:spacing w:after="120"/>
              <w:jc w:val="right"/>
              <w:rPr>
                <w:sz w:val="18"/>
              </w:rPr>
            </w:pPr>
            <w:r>
              <w:rPr>
                <w:sz w:val="18"/>
              </w:rPr>
              <w:t>3,8</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3,6</w:t>
            </w:r>
          </w:p>
        </w:tc>
      </w:tr>
      <w:tr w:rsidR="00000000">
        <w:tblPrEx>
          <w:tblCellMar>
            <w:top w:w="0" w:type="dxa"/>
            <w:bottom w:w="0" w:type="dxa"/>
          </w:tblCellMar>
        </w:tblPrEx>
        <w:trPr>
          <w:cantSplit/>
          <w:trHeight w:val="374"/>
        </w:trPr>
        <w:tc>
          <w:tcPr>
            <w:tcW w:w="1990" w:type="dxa"/>
            <w:tcBorders>
              <w:top w:val="single" w:sz="6" w:space="0" w:color="auto"/>
              <w:left w:val="single" w:sz="6" w:space="0" w:color="auto"/>
            </w:tcBorders>
          </w:tcPr>
          <w:p w:rsidR="00000000" w:rsidRDefault="00000000">
            <w:pPr>
              <w:spacing w:after="120"/>
              <w:rPr>
                <w:sz w:val="18"/>
              </w:rPr>
            </w:pPr>
            <w:r>
              <w:rPr>
                <w:sz w:val="18"/>
              </w:rPr>
              <w:t>Сельские ра</w:t>
            </w:r>
            <w:r>
              <w:rPr>
                <w:sz w:val="18"/>
              </w:rPr>
              <w:t>й</w:t>
            </w:r>
            <w:r>
              <w:rPr>
                <w:sz w:val="18"/>
              </w:rPr>
              <w:t>оны</w:t>
            </w:r>
          </w:p>
        </w:tc>
        <w:tc>
          <w:tcPr>
            <w:tcW w:w="802" w:type="dxa"/>
            <w:tcBorders>
              <w:top w:val="single" w:sz="6" w:space="0" w:color="auto"/>
              <w:left w:val="single" w:sz="6" w:space="0" w:color="auto"/>
            </w:tcBorders>
          </w:tcPr>
          <w:p w:rsidR="00000000" w:rsidRDefault="00000000">
            <w:pPr>
              <w:spacing w:after="120"/>
              <w:jc w:val="right"/>
              <w:rPr>
                <w:sz w:val="18"/>
              </w:rPr>
            </w:pPr>
          </w:p>
        </w:tc>
        <w:tc>
          <w:tcPr>
            <w:tcW w:w="896" w:type="dxa"/>
            <w:tcBorders>
              <w:top w:val="single" w:sz="6" w:space="0" w:color="auto"/>
              <w:left w:val="single" w:sz="6" w:space="0" w:color="auto"/>
            </w:tcBorders>
          </w:tcPr>
          <w:p w:rsidR="00000000" w:rsidRDefault="00000000">
            <w:pPr>
              <w:spacing w:after="120"/>
              <w:jc w:val="right"/>
              <w:rPr>
                <w:sz w:val="18"/>
              </w:rPr>
            </w:pPr>
          </w:p>
        </w:tc>
        <w:tc>
          <w:tcPr>
            <w:tcW w:w="1262" w:type="dxa"/>
            <w:tcBorders>
              <w:top w:val="single" w:sz="6" w:space="0" w:color="auto"/>
              <w:left w:val="single" w:sz="6" w:space="0" w:color="auto"/>
            </w:tcBorders>
          </w:tcPr>
          <w:p w:rsidR="00000000" w:rsidRDefault="00000000">
            <w:pPr>
              <w:spacing w:after="120"/>
              <w:jc w:val="right"/>
              <w:rPr>
                <w:sz w:val="18"/>
              </w:rPr>
            </w:pP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p>
        </w:tc>
      </w:tr>
      <w:tr w:rsidR="00000000">
        <w:tblPrEx>
          <w:tblCellMar>
            <w:top w:w="0" w:type="dxa"/>
            <w:bottom w:w="0" w:type="dxa"/>
          </w:tblCellMar>
        </w:tblPrEx>
        <w:trPr>
          <w:cantSplit/>
          <w:trHeight w:val="374"/>
        </w:trPr>
        <w:tc>
          <w:tcPr>
            <w:tcW w:w="1990" w:type="dxa"/>
            <w:tcBorders>
              <w:top w:val="single" w:sz="6" w:space="0" w:color="auto"/>
              <w:left w:val="single" w:sz="6" w:space="0" w:color="auto"/>
            </w:tcBorders>
          </w:tcPr>
          <w:p w:rsidR="00000000" w:rsidRDefault="00000000">
            <w:pPr>
              <w:spacing w:after="120"/>
              <w:jc w:val="right"/>
              <w:rPr>
                <w:sz w:val="18"/>
              </w:rPr>
            </w:pPr>
            <w:r>
              <w:rPr>
                <w:sz w:val="18"/>
              </w:rPr>
              <w:t>1963</w:t>
            </w:r>
          </w:p>
        </w:tc>
        <w:tc>
          <w:tcPr>
            <w:tcW w:w="802" w:type="dxa"/>
            <w:tcBorders>
              <w:top w:val="single" w:sz="6" w:space="0" w:color="auto"/>
              <w:left w:val="single" w:sz="6" w:space="0" w:color="auto"/>
            </w:tcBorders>
          </w:tcPr>
          <w:p w:rsidR="00000000" w:rsidRDefault="00000000">
            <w:pPr>
              <w:spacing w:after="120"/>
              <w:jc w:val="right"/>
              <w:rPr>
                <w:sz w:val="18"/>
              </w:rPr>
            </w:pPr>
          </w:p>
        </w:tc>
        <w:tc>
          <w:tcPr>
            <w:tcW w:w="896" w:type="dxa"/>
            <w:tcBorders>
              <w:top w:val="single" w:sz="6" w:space="0" w:color="auto"/>
              <w:left w:val="single" w:sz="6" w:space="0" w:color="auto"/>
            </w:tcBorders>
          </w:tcPr>
          <w:p w:rsidR="00000000" w:rsidRDefault="00000000">
            <w:pPr>
              <w:spacing w:after="120"/>
              <w:jc w:val="right"/>
              <w:rPr>
                <w:sz w:val="18"/>
              </w:rPr>
            </w:pPr>
            <w:r>
              <w:rPr>
                <w:sz w:val="18"/>
              </w:rPr>
              <w:t>17,3</w:t>
            </w:r>
          </w:p>
        </w:tc>
        <w:tc>
          <w:tcPr>
            <w:tcW w:w="1262" w:type="dxa"/>
            <w:tcBorders>
              <w:top w:val="single" w:sz="6" w:space="0" w:color="auto"/>
              <w:left w:val="single" w:sz="6" w:space="0" w:color="auto"/>
            </w:tcBorders>
          </w:tcPr>
          <w:p w:rsidR="00000000" w:rsidRDefault="00000000">
            <w:pPr>
              <w:spacing w:after="120"/>
              <w:jc w:val="right"/>
              <w:rPr>
                <w:sz w:val="18"/>
              </w:rPr>
            </w:pPr>
            <w:r>
              <w:rPr>
                <w:sz w:val="18"/>
              </w:rPr>
              <w:t>18,1</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16,3</w:t>
            </w:r>
          </w:p>
        </w:tc>
      </w:tr>
      <w:tr w:rsidR="00000000">
        <w:tblPrEx>
          <w:tblCellMar>
            <w:top w:w="0" w:type="dxa"/>
            <w:bottom w:w="0" w:type="dxa"/>
          </w:tblCellMar>
        </w:tblPrEx>
        <w:trPr>
          <w:cantSplit/>
          <w:trHeight w:val="374"/>
        </w:trPr>
        <w:tc>
          <w:tcPr>
            <w:tcW w:w="1990" w:type="dxa"/>
            <w:tcBorders>
              <w:top w:val="single" w:sz="6" w:space="0" w:color="auto"/>
              <w:left w:val="single" w:sz="6" w:space="0" w:color="auto"/>
            </w:tcBorders>
          </w:tcPr>
          <w:p w:rsidR="00000000" w:rsidRDefault="00000000">
            <w:pPr>
              <w:spacing w:after="120"/>
              <w:jc w:val="right"/>
              <w:rPr>
                <w:sz w:val="18"/>
              </w:rPr>
            </w:pPr>
            <w:r>
              <w:rPr>
                <w:sz w:val="18"/>
              </w:rPr>
              <w:t>1985</w:t>
            </w:r>
          </w:p>
        </w:tc>
        <w:tc>
          <w:tcPr>
            <w:tcW w:w="802" w:type="dxa"/>
            <w:tcBorders>
              <w:top w:val="single" w:sz="6" w:space="0" w:color="auto"/>
              <w:left w:val="single" w:sz="6" w:space="0" w:color="auto"/>
            </w:tcBorders>
          </w:tcPr>
          <w:p w:rsidR="00000000" w:rsidRDefault="00000000">
            <w:pPr>
              <w:spacing w:after="120"/>
              <w:jc w:val="right"/>
              <w:rPr>
                <w:sz w:val="18"/>
              </w:rPr>
            </w:pPr>
          </w:p>
        </w:tc>
        <w:tc>
          <w:tcPr>
            <w:tcW w:w="896" w:type="dxa"/>
            <w:tcBorders>
              <w:top w:val="single" w:sz="6" w:space="0" w:color="auto"/>
              <w:left w:val="single" w:sz="6" w:space="0" w:color="auto"/>
            </w:tcBorders>
          </w:tcPr>
          <w:p w:rsidR="00000000" w:rsidRDefault="00000000">
            <w:pPr>
              <w:spacing w:after="120"/>
              <w:jc w:val="right"/>
              <w:rPr>
                <w:sz w:val="18"/>
              </w:rPr>
            </w:pPr>
            <w:r>
              <w:rPr>
                <w:sz w:val="18"/>
              </w:rPr>
              <w:t>8</w:t>
            </w:r>
          </w:p>
        </w:tc>
        <w:tc>
          <w:tcPr>
            <w:tcW w:w="1262" w:type="dxa"/>
            <w:tcBorders>
              <w:top w:val="single" w:sz="6" w:space="0" w:color="auto"/>
              <w:left w:val="single" w:sz="6" w:space="0" w:color="auto"/>
            </w:tcBorders>
          </w:tcPr>
          <w:p w:rsidR="00000000" w:rsidRDefault="00000000">
            <w:pPr>
              <w:spacing w:after="120"/>
              <w:jc w:val="right"/>
              <w:rPr>
                <w:sz w:val="18"/>
              </w:rPr>
            </w:pPr>
            <w:r>
              <w:rPr>
                <w:sz w:val="18"/>
              </w:rPr>
              <w:t>9,7</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5,7</w:t>
            </w:r>
          </w:p>
        </w:tc>
      </w:tr>
      <w:tr w:rsidR="00000000">
        <w:tblPrEx>
          <w:tblCellMar>
            <w:top w:w="0" w:type="dxa"/>
            <w:bottom w:w="0" w:type="dxa"/>
          </w:tblCellMar>
        </w:tblPrEx>
        <w:trPr>
          <w:cantSplit/>
          <w:trHeight w:val="374"/>
        </w:trPr>
        <w:tc>
          <w:tcPr>
            <w:tcW w:w="1990" w:type="dxa"/>
            <w:tcBorders>
              <w:top w:val="single" w:sz="6" w:space="0" w:color="auto"/>
              <w:left w:val="single" w:sz="6" w:space="0" w:color="auto"/>
            </w:tcBorders>
          </w:tcPr>
          <w:p w:rsidR="00000000" w:rsidRDefault="00000000">
            <w:pPr>
              <w:spacing w:after="120"/>
              <w:jc w:val="right"/>
              <w:rPr>
                <w:sz w:val="18"/>
              </w:rPr>
            </w:pPr>
          </w:p>
        </w:tc>
        <w:tc>
          <w:tcPr>
            <w:tcW w:w="802" w:type="dxa"/>
            <w:tcBorders>
              <w:top w:val="single" w:sz="6" w:space="0" w:color="auto"/>
              <w:left w:val="single" w:sz="6" w:space="0" w:color="auto"/>
            </w:tcBorders>
          </w:tcPr>
          <w:p w:rsidR="00000000" w:rsidRDefault="00000000">
            <w:pPr>
              <w:spacing w:after="120"/>
              <w:jc w:val="right"/>
              <w:rPr>
                <w:sz w:val="18"/>
              </w:rPr>
            </w:pPr>
          </w:p>
        </w:tc>
        <w:tc>
          <w:tcPr>
            <w:tcW w:w="896" w:type="dxa"/>
            <w:tcBorders>
              <w:top w:val="single" w:sz="6" w:space="0" w:color="auto"/>
              <w:left w:val="single" w:sz="6" w:space="0" w:color="auto"/>
            </w:tcBorders>
          </w:tcPr>
          <w:p w:rsidR="00000000" w:rsidRDefault="00000000">
            <w:pPr>
              <w:spacing w:after="120"/>
              <w:jc w:val="right"/>
              <w:rPr>
                <w:sz w:val="18"/>
              </w:rPr>
            </w:pPr>
          </w:p>
        </w:tc>
        <w:tc>
          <w:tcPr>
            <w:tcW w:w="1262" w:type="dxa"/>
            <w:tcBorders>
              <w:top w:val="single" w:sz="6" w:space="0" w:color="auto"/>
              <w:left w:val="single" w:sz="6" w:space="0" w:color="auto"/>
            </w:tcBorders>
          </w:tcPr>
          <w:p w:rsidR="00000000" w:rsidRDefault="00000000">
            <w:pPr>
              <w:spacing w:after="120"/>
              <w:jc w:val="right"/>
              <w:rPr>
                <w:sz w:val="18"/>
              </w:rPr>
            </w:pP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p>
        </w:tc>
      </w:tr>
      <w:tr w:rsidR="00000000">
        <w:tblPrEx>
          <w:tblCellMar>
            <w:top w:w="0" w:type="dxa"/>
            <w:bottom w:w="0" w:type="dxa"/>
          </w:tblCellMar>
        </w:tblPrEx>
        <w:trPr>
          <w:cantSplit/>
          <w:trHeight w:val="633"/>
        </w:trPr>
        <w:tc>
          <w:tcPr>
            <w:tcW w:w="6210" w:type="dxa"/>
            <w:hMerge w:val="restart"/>
            <w:tcBorders>
              <w:top w:val="single" w:sz="6" w:space="0" w:color="auto"/>
            </w:tcBorders>
          </w:tcPr>
          <w:p w:rsidR="00000000" w:rsidRDefault="00000000">
            <w:pPr>
              <w:spacing w:after="120"/>
            </w:pPr>
            <w:r>
              <w:tab/>
            </w:r>
            <w:r>
              <w:rPr>
                <w:i/>
              </w:rPr>
              <w:t>Источник</w:t>
            </w:r>
            <w:r>
              <w:t>: Подсчеты произведены на основе данных пер</w:t>
            </w:r>
            <w:r>
              <w:t>е</w:t>
            </w:r>
            <w:r>
              <w:t>писей 1963 и 1985 годов.</w:t>
            </w:r>
          </w:p>
        </w:tc>
        <w:tc>
          <w:tcPr>
            <w:hMerge/>
            <w:tcBorders>
              <w:top w:val="single" w:sz="6" w:space="0" w:color="auto"/>
            </w:tcBorders>
          </w:tcPr>
          <w:p w:rsidR="00000000" w:rsidRDefault="00000000">
            <w:pPr>
              <w:spacing w:after="120"/>
            </w:pPr>
          </w:p>
        </w:tc>
        <w:tc>
          <w:tcPr>
            <w:hMerge/>
            <w:tcBorders>
              <w:top w:val="single" w:sz="6" w:space="0" w:color="auto"/>
            </w:tcBorders>
          </w:tcPr>
          <w:p w:rsidR="00000000" w:rsidRDefault="00000000">
            <w:pPr>
              <w:spacing w:after="120"/>
            </w:pPr>
          </w:p>
        </w:tc>
        <w:tc>
          <w:tcPr>
            <w:hMerge/>
            <w:tcBorders>
              <w:top w:val="single" w:sz="6" w:space="0" w:color="auto"/>
            </w:tcBorders>
          </w:tcPr>
          <w:p w:rsidR="00000000" w:rsidRDefault="00000000">
            <w:pPr>
              <w:spacing w:after="120"/>
            </w:pPr>
          </w:p>
        </w:tc>
        <w:tc>
          <w:tcPr>
            <w:hMerge/>
            <w:tcBorders>
              <w:top w:val="single" w:sz="6" w:space="0" w:color="auto"/>
            </w:tcBorders>
          </w:tcPr>
          <w:p w:rsidR="00000000" w:rsidRDefault="00000000">
            <w:pPr>
              <w:spacing w:after="120"/>
            </w:pPr>
          </w:p>
        </w:tc>
      </w:tr>
    </w:tbl>
    <w:p w:rsidR="00000000" w:rsidRDefault="00000000">
      <w:pPr>
        <w:keepNext/>
        <w:spacing w:after="120"/>
      </w:pPr>
      <w:r>
        <w:rPr>
          <w:b/>
        </w:rPr>
        <w:t>Неграмотное население в возрасте 10 лет и старше и показатель неграмотности по географическим районам с разбивкой по полам</w:t>
      </w:r>
    </w:p>
    <w:tbl>
      <w:tblPr>
        <w:tblW w:w="0" w:type="auto"/>
        <w:tblInd w:w="2" w:type="dxa"/>
        <w:tblLayout w:type="fixed"/>
        <w:tblCellMar>
          <w:left w:w="100" w:type="dxa"/>
          <w:right w:w="100" w:type="dxa"/>
        </w:tblCellMar>
        <w:tblLook w:val="0000" w:firstRow="0" w:lastRow="0" w:firstColumn="0" w:lastColumn="0" w:noHBand="0" w:noVBand="0"/>
      </w:tblPr>
      <w:tblGrid>
        <w:gridCol w:w="1812"/>
        <w:gridCol w:w="1220"/>
        <w:gridCol w:w="1004"/>
        <w:gridCol w:w="1094"/>
        <w:gridCol w:w="990"/>
        <w:gridCol w:w="1170"/>
        <w:gridCol w:w="990"/>
      </w:tblGrid>
      <w:tr w:rsidR="00000000">
        <w:tblPrEx>
          <w:tblCellMar>
            <w:top w:w="0" w:type="dxa"/>
            <w:bottom w:w="0" w:type="dxa"/>
          </w:tblCellMar>
        </w:tblPrEx>
        <w:trPr>
          <w:cantSplit/>
          <w:trHeight w:val="360"/>
        </w:trPr>
        <w:tc>
          <w:tcPr>
            <w:tcW w:w="1812" w:type="dxa"/>
            <w:tcBorders>
              <w:top w:val="single" w:sz="6" w:space="0" w:color="auto"/>
              <w:left w:val="single" w:sz="6" w:space="0" w:color="auto"/>
              <w:bottom w:val="single" w:sz="6" w:space="0" w:color="auto"/>
            </w:tcBorders>
          </w:tcPr>
          <w:p w:rsidR="00000000" w:rsidRDefault="00000000">
            <w:pPr>
              <w:spacing w:after="120"/>
              <w:rPr>
                <w:i/>
                <w:sz w:val="18"/>
              </w:rPr>
            </w:pPr>
          </w:p>
        </w:tc>
        <w:tc>
          <w:tcPr>
            <w:tcW w:w="1220" w:type="dxa"/>
            <w:tcBorders>
              <w:top w:val="single" w:sz="6" w:space="0" w:color="auto"/>
              <w:bottom w:val="single" w:sz="6" w:space="0" w:color="auto"/>
            </w:tcBorders>
          </w:tcPr>
          <w:p w:rsidR="00000000" w:rsidRDefault="00000000">
            <w:pPr>
              <w:spacing w:after="120"/>
              <w:jc w:val="right"/>
              <w:rPr>
                <w:i/>
                <w:sz w:val="18"/>
              </w:rPr>
            </w:pPr>
          </w:p>
        </w:tc>
        <w:tc>
          <w:tcPr>
            <w:tcW w:w="3088" w:type="dxa"/>
            <w:hMerge w:val="restart"/>
            <w:tcBorders>
              <w:top w:val="single" w:sz="6" w:space="0" w:color="auto"/>
              <w:left w:val="single" w:sz="6" w:space="0" w:color="auto"/>
              <w:bottom w:val="single" w:sz="6" w:space="0" w:color="auto"/>
            </w:tcBorders>
          </w:tcPr>
          <w:p w:rsidR="00000000" w:rsidRDefault="00000000">
            <w:pPr>
              <w:spacing w:after="120"/>
              <w:jc w:val="center"/>
              <w:rPr>
                <w:i/>
                <w:sz w:val="18"/>
              </w:rPr>
            </w:pPr>
            <w:r>
              <w:rPr>
                <w:i/>
                <w:sz w:val="18"/>
              </w:rPr>
              <w:t>Неграмотное население</w:t>
            </w:r>
          </w:p>
        </w:tc>
        <w:tc>
          <w:tcPr>
            <w:hMerge/>
            <w:tcBorders>
              <w:top w:val="single" w:sz="6" w:space="0" w:color="auto"/>
              <w:bottom w:val="single" w:sz="6" w:space="0" w:color="auto"/>
            </w:tcBorders>
          </w:tcPr>
          <w:p w:rsidR="00000000" w:rsidRDefault="00000000">
            <w:pPr>
              <w:spacing w:after="120"/>
              <w:rPr>
                <w:i/>
                <w:sz w:val="18"/>
              </w:rPr>
            </w:pPr>
          </w:p>
        </w:tc>
        <w:tc>
          <w:tcPr>
            <w:hMerge/>
            <w:tcBorders>
              <w:top w:val="single" w:sz="6" w:space="0" w:color="auto"/>
              <w:bottom w:val="single" w:sz="6" w:space="0" w:color="auto"/>
              <w:right w:val="single" w:sz="6" w:space="0" w:color="auto"/>
            </w:tcBorders>
          </w:tcPr>
          <w:p w:rsidR="00000000" w:rsidRDefault="00000000">
            <w:pPr>
              <w:spacing w:after="120"/>
              <w:rPr>
                <w:i/>
                <w:sz w:val="18"/>
              </w:rPr>
            </w:pPr>
          </w:p>
        </w:tc>
        <w:tc>
          <w:tcPr>
            <w:tcW w:w="1170" w:type="dxa"/>
            <w:tcBorders>
              <w:top w:val="single" w:sz="6" w:space="0" w:color="auto"/>
              <w:left w:val="nil"/>
              <w:bottom w:val="single" w:sz="6" w:space="0" w:color="auto"/>
            </w:tcBorders>
          </w:tcPr>
          <w:p w:rsidR="00000000" w:rsidRDefault="00000000">
            <w:pPr>
              <w:spacing w:after="120"/>
              <w:jc w:val="right"/>
              <w:rPr>
                <w:i/>
                <w:sz w:val="18"/>
              </w:rPr>
            </w:pPr>
          </w:p>
        </w:tc>
        <w:tc>
          <w:tcPr>
            <w:tcW w:w="990" w:type="dxa"/>
            <w:tcBorders>
              <w:top w:val="single" w:sz="6" w:space="0" w:color="auto"/>
              <w:bottom w:val="single" w:sz="6" w:space="0" w:color="auto"/>
              <w:right w:val="single" w:sz="6" w:space="0" w:color="auto"/>
            </w:tcBorders>
          </w:tcPr>
          <w:p w:rsidR="00000000" w:rsidRDefault="00000000">
            <w:pPr>
              <w:spacing w:after="120"/>
              <w:jc w:val="right"/>
              <w:rPr>
                <w:i/>
                <w:sz w:val="18"/>
              </w:rPr>
            </w:pPr>
          </w:p>
        </w:tc>
      </w:tr>
      <w:tr w:rsidR="00000000">
        <w:tblPrEx>
          <w:tblCellMar>
            <w:top w:w="0" w:type="dxa"/>
            <w:bottom w:w="0" w:type="dxa"/>
          </w:tblCellMar>
        </w:tblPrEx>
        <w:trPr>
          <w:cantSplit/>
          <w:trHeight w:val="360"/>
        </w:trPr>
        <w:tc>
          <w:tcPr>
            <w:tcW w:w="1812" w:type="dxa"/>
            <w:tcBorders>
              <w:left w:val="single" w:sz="6" w:space="0" w:color="auto"/>
            </w:tcBorders>
          </w:tcPr>
          <w:p w:rsidR="00000000" w:rsidRDefault="00000000">
            <w:pPr>
              <w:spacing w:after="120"/>
              <w:rPr>
                <w:i/>
                <w:sz w:val="18"/>
              </w:rPr>
            </w:pPr>
            <w:r>
              <w:rPr>
                <w:i/>
                <w:sz w:val="18"/>
              </w:rPr>
              <w:t>Район и пол</w:t>
            </w:r>
          </w:p>
        </w:tc>
        <w:tc>
          <w:tcPr>
            <w:tcW w:w="1220" w:type="dxa"/>
            <w:tcBorders>
              <w:left w:val="single" w:sz="6" w:space="0" w:color="auto"/>
            </w:tcBorders>
          </w:tcPr>
          <w:p w:rsidR="00000000" w:rsidRDefault="00000000">
            <w:pPr>
              <w:spacing w:after="120"/>
              <w:jc w:val="center"/>
              <w:rPr>
                <w:i/>
                <w:sz w:val="18"/>
              </w:rPr>
            </w:pPr>
            <w:r>
              <w:rPr>
                <w:i/>
                <w:sz w:val="18"/>
              </w:rPr>
              <w:t>ВСЕГО</w:t>
            </w:r>
          </w:p>
        </w:tc>
        <w:tc>
          <w:tcPr>
            <w:tcW w:w="1004" w:type="dxa"/>
            <w:tcBorders>
              <w:left w:val="single" w:sz="6" w:space="0" w:color="auto"/>
            </w:tcBorders>
          </w:tcPr>
          <w:p w:rsidR="00000000" w:rsidRDefault="00000000">
            <w:pPr>
              <w:spacing w:after="120"/>
              <w:jc w:val="center"/>
              <w:rPr>
                <w:i/>
                <w:sz w:val="18"/>
              </w:rPr>
            </w:pPr>
            <w:r>
              <w:rPr>
                <w:i/>
                <w:sz w:val="18"/>
              </w:rPr>
              <w:t>Пр</w:t>
            </w:r>
            <w:r>
              <w:rPr>
                <w:i/>
                <w:sz w:val="18"/>
              </w:rPr>
              <w:t>о</w:t>
            </w:r>
            <w:r>
              <w:rPr>
                <w:i/>
                <w:sz w:val="18"/>
              </w:rPr>
              <w:t>цент</w:t>
            </w:r>
          </w:p>
        </w:tc>
        <w:tc>
          <w:tcPr>
            <w:tcW w:w="1094" w:type="dxa"/>
            <w:tcBorders>
              <w:left w:val="single" w:sz="6" w:space="0" w:color="auto"/>
            </w:tcBorders>
          </w:tcPr>
          <w:p w:rsidR="00000000" w:rsidRDefault="00000000">
            <w:pPr>
              <w:spacing w:after="120"/>
              <w:jc w:val="center"/>
              <w:rPr>
                <w:i/>
                <w:sz w:val="18"/>
              </w:rPr>
            </w:pPr>
            <w:r>
              <w:rPr>
                <w:i/>
                <w:sz w:val="18"/>
              </w:rPr>
              <w:t>Городские районы</w:t>
            </w:r>
          </w:p>
        </w:tc>
        <w:tc>
          <w:tcPr>
            <w:tcW w:w="990" w:type="dxa"/>
            <w:tcBorders>
              <w:left w:val="single" w:sz="6" w:space="0" w:color="auto"/>
            </w:tcBorders>
          </w:tcPr>
          <w:p w:rsidR="00000000" w:rsidRDefault="00000000">
            <w:pPr>
              <w:spacing w:after="120"/>
              <w:jc w:val="center"/>
              <w:rPr>
                <w:i/>
                <w:sz w:val="18"/>
              </w:rPr>
            </w:pPr>
            <w:r>
              <w:rPr>
                <w:i/>
                <w:sz w:val="18"/>
              </w:rPr>
              <w:t>Пр</w:t>
            </w:r>
            <w:r>
              <w:rPr>
                <w:i/>
                <w:sz w:val="18"/>
              </w:rPr>
              <w:t>о</w:t>
            </w:r>
            <w:r>
              <w:rPr>
                <w:i/>
                <w:sz w:val="18"/>
              </w:rPr>
              <w:t>цент</w:t>
            </w:r>
          </w:p>
        </w:tc>
        <w:tc>
          <w:tcPr>
            <w:tcW w:w="1170" w:type="dxa"/>
            <w:tcBorders>
              <w:left w:val="single" w:sz="6" w:space="0" w:color="auto"/>
            </w:tcBorders>
          </w:tcPr>
          <w:p w:rsidR="00000000" w:rsidRDefault="00000000">
            <w:pPr>
              <w:spacing w:after="120"/>
              <w:jc w:val="center"/>
              <w:rPr>
                <w:i/>
                <w:sz w:val="18"/>
              </w:rPr>
            </w:pPr>
            <w:r>
              <w:rPr>
                <w:i/>
                <w:sz w:val="18"/>
              </w:rPr>
              <w:t>Сельские районы</w:t>
            </w:r>
          </w:p>
        </w:tc>
        <w:tc>
          <w:tcPr>
            <w:tcW w:w="990" w:type="dxa"/>
            <w:tcBorders>
              <w:left w:val="single" w:sz="6" w:space="0" w:color="auto"/>
              <w:right w:val="single" w:sz="6" w:space="0" w:color="auto"/>
            </w:tcBorders>
          </w:tcPr>
          <w:p w:rsidR="00000000" w:rsidRDefault="00000000">
            <w:pPr>
              <w:spacing w:after="120"/>
              <w:jc w:val="center"/>
              <w:rPr>
                <w:i/>
                <w:sz w:val="18"/>
              </w:rPr>
            </w:pPr>
            <w:r>
              <w:rPr>
                <w:i/>
                <w:sz w:val="18"/>
              </w:rPr>
              <w:t>Пр</w:t>
            </w:r>
            <w:r>
              <w:rPr>
                <w:i/>
                <w:sz w:val="18"/>
              </w:rPr>
              <w:t>о</w:t>
            </w:r>
            <w:r>
              <w:rPr>
                <w:i/>
                <w:sz w:val="18"/>
              </w:rPr>
              <w:t>цент</w:t>
            </w:r>
          </w:p>
        </w:tc>
      </w:tr>
      <w:tr w:rsidR="00000000">
        <w:tblPrEx>
          <w:tblCellMar>
            <w:top w:w="0" w:type="dxa"/>
            <w:bottom w:w="0" w:type="dxa"/>
          </w:tblCellMar>
        </w:tblPrEx>
        <w:trPr>
          <w:cantSplit/>
          <w:trHeight w:val="360"/>
        </w:trPr>
        <w:tc>
          <w:tcPr>
            <w:tcW w:w="1812" w:type="dxa"/>
            <w:tcBorders>
              <w:top w:val="single" w:sz="6" w:space="0" w:color="auto"/>
              <w:left w:val="single" w:sz="6" w:space="0" w:color="auto"/>
            </w:tcBorders>
          </w:tcPr>
          <w:p w:rsidR="00000000" w:rsidRDefault="00000000">
            <w:pPr>
              <w:spacing w:after="120"/>
              <w:rPr>
                <w:i/>
                <w:sz w:val="18"/>
              </w:rPr>
            </w:pPr>
            <w:r>
              <w:rPr>
                <w:i/>
                <w:sz w:val="18"/>
              </w:rPr>
              <w:t>Всего по стр</w:t>
            </w:r>
            <w:r>
              <w:rPr>
                <w:i/>
                <w:sz w:val="18"/>
              </w:rPr>
              <w:t>а</w:t>
            </w:r>
            <w:r>
              <w:rPr>
                <w:i/>
                <w:sz w:val="18"/>
              </w:rPr>
              <w:t>не</w:t>
            </w:r>
          </w:p>
        </w:tc>
        <w:tc>
          <w:tcPr>
            <w:tcW w:w="1220" w:type="dxa"/>
            <w:tcBorders>
              <w:top w:val="single" w:sz="6" w:space="0" w:color="auto"/>
              <w:left w:val="single" w:sz="6" w:space="0" w:color="auto"/>
            </w:tcBorders>
          </w:tcPr>
          <w:p w:rsidR="00000000" w:rsidRDefault="00000000">
            <w:pPr>
              <w:spacing w:after="120"/>
              <w:jc w:val="right"/>
              <w:rPr>
                <w:sz w:val="18"/>
              </w:rPr>
            </w:pPr>
            <w:r>
              <w:rPr>
                <w:sz w:val="18"/>
              </w:rPr>
              <w:t>103 039</w:t>
            </w:r>
          </w:p>
        </w:tc>
        <w:tc>
          <w:tcPr>
            <w:tcW w:w="1004" w:type="dxa"/>
            <w:tcBorders>
              <w:top w:val="single" w:sz="6" w:space="0" w:color="auto"/>
              <w:left w:val="single" w:sz="6" w:space="0" w:color="auto"/>
            </w:tcBorders>
          </w:tcPr>
          <w:p w:rsidR="00000000" w:rsidRDefault="00000000">
            <w:pPr>
              <w:spacing w:after="120"/>
              <w:jc w:val="right"/>
              <w:rPr>
                <w:sz w:val="18"/>
              </w:rPr>
            </w:pPr>
            <w:r>
              <w:rPr>
                <w:sz w:val="18"/>
              </w:rPr>
              <w:t>4,30</w:t>
            </w:r>
          </w:p>
        </w:tc>
        <w:tc>
          <w:tcPr>
            <w:tcW w:w="1094" w:type="dxa"/>
            <w:tcBorders>
              <w:top w:val="single" w:sz="6" w:space="0" w:color="auto"/>
              <w:left w:val="single" w:sz="6" w:space="0" w:color="auto"/>
            </w:tcBorders>
          </w:tcPr>
          <w:p w:rsidR="00000000" w:rsidRDefault="00000000">
            <w:pPr>
              <w:spacing w:after="120"/>
              <w:jc w:val="right"/>
              <w:rPr>
                <w:sz w:val="18"/>
              </w:rPr>
            </w:pPr>
            <w:r>
              <w:rPr>
                <w:sz w:val="18"/>
              </w:rPr>
              <w:t>78 297</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3,70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24 742</w:t>
            </w:r>
          </w:p>
        </w:tc>
        <w:tc>
          <w:tcPr>
            <w:tcW w:w="99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8,00</w:t>
            </w:r>
          </w:p>
        </w:tc>
      </w:tr>
      <w:tr w:rsidR="00000000">
        <w:tblPrEx>
          <w:tblCellMar>
            <w:top w:w="0" w:type="dxa"/>
            <w:bottom w:w="0" w:type="dxa"/>
          </w:tblCellMar>
        </w:tblPrEx>
        <w:trPr>
          <w:cantSplit/>
          <w:trHeight w:val="360"/>
        </w:trPr>
        <w:tc>
          <w:tcPr>
            <w:tcW w:w="1812" w:type="dxa"/>
            <w:tcBorders>
              <w:top w:val="single" w:sz="6" w:space="0" w:color="auto"/>
              <w:left w:val="single" w:sz="6" w:space="0" w:color="auto"/>
            </w:tcBorders>
          </w:tcPr>
          <w:p w:rsidR="00000000" w:rsidRDefault="00000000">
            <w:pPr>
              <w:spacing w:after="120"/>
              <w:rPr>
                <w:sz w:val="18"/>
              </w:rPr>
            </w:pPr>
            <w:r>
              <w:rPr>
                <w:sz w:val="18"/>
              </w:rPr>
              <w:t>Монтевидео</w:t>
            </w:r>
          </w:p>
        </w:tc>
        <w:tc>
          <w:tcPr>
            <w:tcW w:w="1220" w:type="dxa"/>
            <w:tcBorders>
              <w:top w:val="single" w:sz="6" w:space="0" w:color="auto"/>
              <w:left w:val="single" w:sz="6" w:space="0" w:color="auto"/>
            </w:tcBorders>
          </w:tcPr>
          <w:p w:rsidR="00000000" w:rsidRDefault="00000000">
            <w:pPr>
              <w:spacing w:after="120"/>
              <w:jc w:val="right"/>
              <w:rPr>
                <w:sz w:val="18"/>
              </w:rPr>
            </w:pPr>
            <w:r>
              <w:rPr>
                <w:sz w:val="18"/>
              </w:rPr>
              <w:t>25 584</w:t>
            </w:r>
          </w:p>
        </w:tc>
        <w:tc>
          <w:tcPr>
            <w:tcW w:w="1004" w:type="dxa"/>
            <w:tcBorders>
              <w:top w:val="single" w:sz="6" w:space="0" w:color="auto"/>
              <w:left w:val="single" w:sz="6" w:space="0" w:color="auto"/>
            </w:tcBorders>
          </w:tcPr>
          <w:p w:rsidR="00000000" w:rsidRDefault="00000000">
            <w:pPr>
              <w:spacing w:after="120"/>
              <w:jc w:val="right"/>
              <w:rPr>
                <w:sz w:val="18"/>
              </w:rPr>
            </w:pPr>
            <w:r>
              <w:rPr>
                <w:sz w:val="18"/>
              </w:rPr>
              <w:t>2,30</w:t>
            </w:r>
          </w:p>
        </w:tc>
        <w:tc>
          <w:tcPr>
            <w:tcW w:w="1094" w:type="dxa"/>
            <w:tcBorders>
              <w:top w:val="single" w:sz="6" w:space="0" w:color="auto"/>
              <w:left w:val="single" w:sz="6" w:space="0" w:color="auto"/>
            </w:tcBorders>
          </w:tcPr>
          <w:p w:rsidR="00000000" w:rsidRDefault="00000000">
            <w:pPr>
              <w:spacing w:after="120"/>
              <w:jc w:val="right"/>
              <w:rPr>
                <w:sz w:val="18"/>
              </w:rPr>
            </w:pPr>
            <w:r>
              <w:rPr>
                <w:sz w:val="18"/>
              </w:rPr>
              <w:t>23 306</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2,20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2 278</w:t>
            </w:r>
          </w:p>
        </w:tc>
        <w:tc>
          <w:tcPr>
            <w:tcW w:w="99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5,10</w:t>
            </w:r>
          </w:p>
        </w:tc>
      </w:tr>
      <w:tr w:rsidR="00000000">
        <w:tblPrEx>
          <w:tblCellMar>
            <w:top w:w="0" w:type="dxa"/>
            <w:bottom w:w="0" w:type="dxa"/>
          </w:tblCellMar>
        </w:tblPrEx>
        <w:trPr>
          <w:cantSplit/>
          <w:trHeight w:val="360"/>
        </w:trPr>
        <w:tc>
          <w:tcPr>
            <w:tcW w:w="1812" w:type="dxa"/>
            <w:tcBorders>
              <w:top w:val="single" w:sz="6" w:space="0" w:color="auto"/>
              <w:left w:val="single" w:sz="6" w:space="0" w:color="auto"/>
            </w:tcBorders>
          </w:tcPr>
          <w:p w:rsidR="00000000" w:rsidRDefault="00000000">
            <w:pPr>
              <w:spacing w:after="120"/>
              <w:rPr>
                <w:sz w:val="18"/>
              </w:rPr>
            </w:pPr>
            <w:r>
              <w:rPr>
                <w:sz w:val="18"/>
              </w:rPr>
              <w:t>Другие районы</w:t>
            </w:r>
          </w:p>
        </w:tc>
        <w:tc>
          <w:tcPr>
            <w:tcW w:w="1220" w:type="dxa"/>
            <w:tcBorders>
              <w:top w:val="single" w:sz="6" w:space="0" w:color="auto"/>
              <w:left w:val="single" w:sz="6" w:space="0" w:color="auto"/>
            </w:tcBorders>
          </w:tcPr>
          <w:p w:rsidR="00000000" w:rsidRDefault="00000000">
            <w:pPr>
              <w:spacing w:after="120"/>
              <w:jc w:val="right"/>
              <w:rPr>
                <w:sz w:val="18"/>
              </w:rPr>
            </w:pPr>
            <w:r>
              <w:rPr>
                <w:sz w:val="18"/>
              </w:rPr>
              <w:t>77 455</w:t>
            </w:r>
          </w:p>
        </w:tc>
        <w:tc>
          <w:tcPr>
            <w:tcW w:w="1004" w:type="dxa"/>
            <w:tcBorders>
              <w:top w:val="single" w:sz="6" w:space="0" w:color="auto"/>
              <w:left w:val="single" w:sz="6" w:space="0" w:color="auto"/>
            </w:tcBorders>
          </w:tcPr>
          <w:p w:rsidR="00000000" w:rsidRDefault="00000000">
            <w:pPr>
              <w:spacing w:after="120"/>
              <w:jc w:val="right"/>
              <w:rPr>
                <w:sz w:val="18"/>
              </w:rPr>
            </w:pPr>
            <w:r>
              <w:rPr>
                <w:sz w:val="18"/>
              </w:rPr>
              <w:t>5,90</w:t>
            </w:r>
          </w:p>
        </w:tc>
        <w:tc>
          <w:tcPr>
            <w:tcW w:w="1094" w:type="dxa"/>
            <w:tcBorders>
              <w:top w:val="single" w:sz="6" w:space="0" w:color="auto"/>
              <w:left w:val="single" w:sz="6" w:space="0" w:color="auto"/>
            </w:tcBorders>
          </w:tcPr>
          <w:p w:rsidR="00000000" w:rsidRDefault="00000000">
            <w:pPr>
              <w:spacing w:after="120"/>
              <w:jc w:val="right"/>
              <w:rPr>
                <w:sz w:val="18"/>
              </w:rPr>
            </w:pPr>
            <w:r>
              <w:rPr>
                <w:sz w:val="18"/>
              </w:rPr>
              <w:t>54 991</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5,20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22 464</w:t>
            </w:r>
          </w:p>
        </w:tc>
        <w:tc>
          <w:tcPr>
            <w:tcW w:w="99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8,60</w:t>
            </w:r>
          </w:p>
        </w:tc>
      </w:tr>
      <w:tr w:rsidR="00000000">
        <w:tblPrEx>
          <w:tblCellMar>
            <w:top w:w="0" w:type="dxa"/>
            <w:bottom w:w="0" w:type="dxa"/>
          </w:tblCellMar>
        </w:tblPrEx>
        <w:trPr>
          <w:cantSplit/>
          <w:trHeight w:val="360"/>
        </w:trPr>
        <w:tc>
          <w:tcPr>
            <w:tcW w:w="1812" w:type="dxa"/>
            <w:tcBorders>
              <w:top w:val="single" w:sz="6" w:space="0" w:color="auto"/>
            </w:tcBorders>
          </w:tcPr>
          <w:p w:rsidR="00000000" w:rsidRDefault="00000000">
            <w:pPr>
              <w:spacing w:after="120"/>
              <w:rPr>
                <w:sz w:val="18"/>
              </w:rPr>
            </w:pPr>
          </w:p>
        </w:tc>
        <w:tc>
          <w:tcPr>
            <w:tcW w:w="1220" w:type="dxa"/>
            <w:tcBorders>
              <w:top w:val="single" w:sz="6" w:space="0" w:color="auto"/>
            </w:tcBorders>
          </w:tcPr>
          <w:p w:rsidR="00000000" w:rsidRDefault="00000000">
            <w:pPr>
              <w:spacing w:after="120"/>
              <w:jc w:val="right"/>
              <w:rPr>
                <w:sz w:val="18"/>
              </w:rPr>
            </w:pPr>
          </w:p>
        </w:tc>
        <w:tc>
          <w:tcPr>
            <w:tcW w:w="1004" w:type="dxa"/>
            <w:tcBorders>
              <w:top w:val="single" w:sz="6" w:space="0" w:color="auto"/>
            </w:tcBorders>
          </w:tcPr>
          <w:p w:rsidR="00000000" w:rsidRDefault="00000000">
            <w:pPr>
              <w:spacing w:after="120"/>
              <w:jc w:val="right"/>
              <w:rPr>
                <w:sz w:val="18"/>
              </w:rPr>
            </w:pPr>
          </w:p>
        </w:tc>
        <w:tc>
          <w:tcPr>
            <w:tcW w:w="1094" w:type="dxa"/>
            <w:tcBorders>
              <w:top w:val="single" w:sz="6" w:space="0" w:color="auto"/>
            </w:tcBorders>
          </w:tcPr>
          <w:p w:rsidR="00000000" w:rsidRDefault="00000000">
            <w:pPr>
              <w:spacing w:after="120"/>
              <w:jc w:val="right"/>
              <w:rPr>
                <w:sz w:val="18"/>
              </w:rPr>
            </w:pPr>
          </w:p>
        </w:tc>
        <w:tc>
          <w:tcPr>
            <w:tcW w:w="990" w:type="dxa"/>
            <w:tcBorders>
              <w:top w:val="single" w:sz="6" w:space="0" w:color="auto"/>
            </w:tcBorders>
          </w:tcPr>
          <w:p w:rsidR="00000000" w:rsidRDefault="00000000">
            <w:pPr>
              <w:spacing w:after="120"/>
              <w:jc w:val="right"/>
              <w:rPr>
                <w:sz w:val="18"/>
              </w:rPr>
            </w:pPr>
          </w:p>
        </w:tc>
        <w:tc>
          <w:tcPr>
            <w:tcW w:w="1170" w:type="dxa"/>
            <w:tcBorders>
              <w:top w:val="single" w:sz="6" w:space="0" w:color="auto"/>
            </w:tcBorders>
          </w:tcPr>
          <w:p w:rsidR="00000000" w:rsidRDefault="00000000">
            <w:pPr>
              <w:spacing w:after="120"/>
              <w:jc w:val="right"/>
              <w:rPr>
                <w:sz w:val="18"/>
              </w:rPr>
            </w:pPr>
          </w:p>
        </w:tc>
        <w:tc>
          <w:tcPr>
            <w:tcW w:w="990" w:type="dxa"/>
            <w:tcBorders>
              <w:top w:val="single" w:sz="6" w:space="0" w:color="auto"/>
            </w:tcBorders>
          </w:tcPr>
          <w:p w:rsidR="00000000" w:rsidRDefault="00000000">
            <w:pPr>
              <w:spacing w:after="120"/>
              <w:jc w:val="right"/>
              <w:rPr>
                <w:sz w:val="18"/>
              </w:rPr>
            </w:pPr>
          </w:p>
        </w:tc>
      </w:tr>
      <w:tr w:rsidR="00000000">
        <w:tblPrEx>
          <w:tblCellMar>
            <w:top w:w="0" w:type="dxa"/>
            <w:bottom w:w="0" w:type="dxa"/>
          </w:tblCellMar>
        </w:tblPrEx>
        <w:trPr>
          <w:cantSplit/>
          <w:trHeight w:val="360"/>
        </w:trPr>
        <w:tc>
          <w:tcPr>
            <w:tcW w:w="1812" w:type="dxa"/>
            <w:tcBorders>
              <w:top w:val="single" w:sz="6" w:space="0" w:color="auto"/>
              <w:left w:val="single" w:sz="6" w:space="0" w:color="auto"/>
              <w:bottom w:val="single" w:sz="6" w:space="0" w:color="auto"/>
            </w:tcBorders>
          </w:tcPr>
          <w:p w:rsidR="00000000" w:rsidRDefault="00000000">
            <w:pPr>
              <w:keepNext/>
              <w:spacing w:after="120"/>
              <w:rPr>
                <w:i/>
                <w:sz w:val="18"/>
              </w:rPr>
            </w:pPr>
            <w:r>
              <w:rPr>
                <w:i/>
                <w:sz w:val="18"/>
              </w:rPr>
              <w:t>Мужчины</w:t>
            </w:r>
          </w:p>
        </w:tc>
        <w:tc>
          <w:tcPr>
            <w:tcW w:w="1220" w:type="dxa"/>
            <w:tcBorders>
              <w:top w:val="single" w:sz="6" w:space="0" w:color="auto"/>
              <w:left w:val="single" w:sz="6" w:space="0" w:color="auto"/>
              <w:bottom w:val="single" w:sz="6" w:space="0" w:color="auto"/>
            </w:tcBorders>
          </w:tcPr>
          <w:p w:rsidR="00000000" w:rsidRDefault="00000000">
            <w:pPr>
              <w:spacing w:after="120"/>
              <w:jc w:val="right"/>
              <w:rPr>
                <w:sz w:val="18"/>
              </w:rPr>
            </w:pPr>
          </w:p>
        </w:tc>
        <w:tc>
          <w:tcPr>
            <w:tcW w:w="1004" w:type="dxa"/>
            <w:tcBorders>
              <w:top w:val="single" w:sz="6" w:space="0" w:color="auto"/>
              <w:left w:val="single" w:sz="6" w:space="0" w:color="auto"/>
              <w:bottom w:val="single" w:sz="6" w:space="0" w:color="auto"/>
            </w:tcBorders>
          </w:tcPr>
          <w:p w:rsidR="00000000" w:rsidRDefault="00000000">
            <w:pPr>
              <w:spacing w:after="120"/>
              <w:jc w:val="right"/>
              <w:rPr>
                <w:sz w:val="18"/>
              </w:rPr>
            </w:pPr>
          </w:p>
        </w:tc>
        <w:tc>
          <w:tcPr>
            <w:tcW w:w="1094" w:type="dxa"/>
            <w:tcBorders>
              <w:top w:val="single" w:sz="6" w:space="0" w:color="auto"/>
              <w:left w:val="single" w:sz="6" w:space="0" w:color="auto"/>
              <w:bottom w:val="single" w:sz="6" w:space="0" w:color="auto"/>
            </w:tcBorders>
          </w:tcPr>
          <w:p w:rsidR="00000000" w:rsidRDefault="00000000">
            <w:pPr>
              <w:spacing w:after="120"/>
              <w:jc w:val="right"/>
              <w:rPr>
                <w:sz w:val="18"/>
              </w:rPr>
            </w:pPr>
          </w:p>
        </w:tc>
        <w:tc>
          <w:tcPr>
            <w:tcW w:w="990" w:type="dxa"/>
            <w:tcBorders>
              <w:top w:val="single" w:sz="6" w:space="0" w:color="auto"/>
              <w:left w:val="single" w:sz="6" w:space="0" w:color="auto"/>
              <w:bottom w:val="single" w:sz="6" w:space="0" w:color="auto"/>
            </w:tcBorders>
          </w:tcPr>
          <w:p w:rsidR="00000000" w:rsidRDefault="00000000">
            <w:pPr>
              <w:spacing w:after="120"/>
              <w:jc w:val="right"/>
              <w:rPr>
                <w:sz w:val="18"/>
              </w:rPr>
            </w:pPr>
          </w:p>
        </w:tc>
        <w:tc>
          <w:tcPr>
            <w:tcW w:w="1170" w:type="dxa"/>
            <w:tcBorders>
              <w:top w:val="single" w:sz="6" w:space="0" w:color="auto"/>
              <w:left w:val="single" w:sz="6" w:space="0" w:color="auto"/>
              <w:bottom w:val="single" w:sz="6" w:space="0" w:color="auto"/>
            </w:tcBorders>
          </w:tcPr>
          <w:p w:rsidR="00000000" w:rsidRDefault="00000000">
            <w:pPr>
              <w:spacing w:after="120"/>
              <w:jc w:val="right"/>
              <w:rPr>
                <w:sz w:val="18"/>
              </w:rPr>
            </w:pPr>
          </w:p>
        </w:tc>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p>
        </w:tc>
      </w:tr>
      <w:tr w:rsidR="00000000">
        <w:tblPrEx>
          <w:tblCellMar>
            <w:top w:w="0" w:type="dxa"/>
            <w:bottom w:w="0" w:type="dxa"/>
          </w:tblCellMar>
        </w:tblPrEx>
        <w:trPr>
          <w:cantSplit/>
          <w:trHeight w:val="360"/>
        </w:trPr>
        <w:tc>
          <w:tcPr>
            <w:tcW w:w="1812" w:type="dxa"/>
            <w:tcBorders>
              <w:left w:val="single" w:sz="6" w:space="0" w:color="auto"/>
            </w:tcBorders>
          </w:tcPr>
          <w:p w:rsidR="00000000" w:rsidRDefault="00000000">
            <w:pPr>
              <w:spacing w:after="120"/>
              <w:rPr>
                <w:sz w:val="18"/>
              </w:rPr>
            </w:pPr>
            <w:r>
              <w:rPr>
                <w:sz w:val="18"/>
              </w:rPr>
              <w:t>Всего по стр</w:t>
            </w:r>
            <w:r>
              <w:rPr>
                <w:sz w:val="18"/>
              </w:rPr>
              <w:t>а</w:t>
            </w:r>
            <w:r>
              <w:rPr>
                <w:sz w:val="18"/>
              </w:rPr>
              <w:t>не</w:t>
            </w:r>
          </w:p>
        </w:tc>
        <w:tc>
          <w:tcPr>
            <w:tcW w:w="1220" w:type="dxa"/>
            <w:tcBorders>
              <w:left w:val="single" w:sz="6" w:space="0" w:color="auto"/>
            </w:tcBorders>
          </w:tcPr>
          <w:p w:rsidR="00000000" w:rsidRDefault="00000000">
            <w:pPr>
              <w:spacing w:after="120"/>
              <w:jc w:val="right"/>
              <w:rPr>
                <w:sz w:val="18"/>
              </w:rPr>
            </w:pPr>
            <w:r>
              <w:rPr>
                <w:sz w:val="18"/>
              </w:rPr>
              <w:t>55 419</w:t>
            </w:r>
          </w:p>
        </w:tc>
        <w:tc>
          <w:tcPr>
            <w:tcW w:w="1004" w:type="dxa"/>
            <w:tcBorders>
              <w:left w:val="single" w:sz="6" w:space="0" w:color="auto"/>
            </w:tcBorders>
          </w:tcPr>
          <w:p w:rsidR="00000000" w:rsidRDefault="00000000">
            <w:pPr>
              <w:spacing w:after="120"/>
              <w:jc w:val="right"/>
              <w:rPr>
                <w:sz w:val="18"/>
              </w:rPr>
            </w:pPr>
            <w:r>
              <w:rPr>
                <w:sz w:val="18"/>
              </w:rPr>
              <w:t>4,70</w:t>
            </w:r>
          </w:p>
        </w:tc>
        <w:tc>
          <w:tcPr>
            <w:tcW w:w="1094" w:type="dxa"/>
            <w:tcBorders>
              <w:left w:val="single" w:sz="6" w:space="0" w:color="auto"/>
            </w:tcBorders>
          </w:tcPr>
          <w:p w:rsidR="00000000" w:rsidRDefault="00000000">
            <w:pPr>
              <w:spacing w:after="120"/>
              <w:jc w:val="right"/>
              <w:rPr>
                <w:sz w:val="18"/>
              </w:rPr>
            </w:pPr>
            <w:r>
              <w:rPr>
                <w:sz w:val="18"/>
              </w:rPr>
              <w:t>37 767</w:t>
            </w:r>
          </w:p>
        </w:tc>
        <w:tc>
          <w:tcPr>
            <w:tcW w:w="990" w:type="dxa"/>
            <w:tcBorders>
              <w:left w:val="single" w:sz="6" w:space="0" w:color="auto"/>
            </w:tcBorders>
          </w:tcPr>
          <w:p w:rsidR="00000000" w:rsidRDefault="00000000">
            <w:pPr>
              <w:spacing w:after="120"/>
              <w:jc w:val="right"/>
              <w:rPr>
                <w:sz w:val="18"/>
              </w:rPr>
            </w:pPr>
            <w:r>
              <w:rPr>
                <w:sz w:val="18"/>
              </w:rPr>
              <w:t>3,80</w:t>
            </w:r>
          </w:p>
        </w:tc>
        <w:tc>
          <w:tcPr>
            <w:tcW w:w="1170" w:type="dxa"/>
            <w:tcBorders>
              <w:left w:val="single" w:sz="6" w:space="0" w:color="auto"/>
            </w:tcBorders>
          </w:tcPr>
          <w:p w:rsidR="00000000" w:rsidRDefault="00000000">
            <w:pPr>
              <w:spacing w:after="120"/>
              <w:jc w:val="right"/>
              <w:rPr>
                <w:sz w:val="18"/>
              </w:rPr>
            </w:pPr>
            <w:r>
              <w:rPr>
                <w:sz w:val="18"/>
              </w:rPr>
              <w:t>17 652</w:t>
            </w:r>
          </w:p>
        </w:tc>
        <w:tc>
          <w:tcPr>
            <w:tcW w:w="990" w:type="dxa"/>
            <w:tcBorders>
              <w:left w:val="single" w:sz="6" w:space="0" w:color="auto"/>
              <w:right w:val="single" w:sz="6" w:space="0" w:color="auto"/>
            </w:tcBorders>
          </w:tcPr>
          <w:p w:rsidR="00000000" w:rsidRDefault="00000000">
            <w:pPr>
              <w:spacing w:after="120"/>
              <w:jc w:val="right"/>
              <w:rPr>
                <w:sz w:val="18"/>
              </w:rPr>
            </w:pPr>
            <w:r>
              <w:rPr>
                <w:sz w:val="18"/>
              </w:rPr>
              <w:t>9,70</w:t>
            </w:r>
          </w:p>
        </w:tc>
      </w:tr>
      <w:tr w:rsidR="00000000">
        <w:tblPrEx>
          <w:tblCellMar>
            <w:top w:w="0" w:type="dxa"/>
            <w:bottom w:w="0" w:type="dxa"/>
          </w:tblCellMar>
        </w:tblPrEx>
        <w:trPr>
          <w:cantSplit/>
          <w:trHeight w:val="360"/>
        </w:trPr>
        <w:tc>
          <w:tcPr>
            <w:tcW w:w="1812" w:type="dxa"/>
            <w:tcBorders>
              <w:top w:val="single" w:sz="6" w:space="0" w:color="auto"/>
              <w:left w:val="single" w:sz="6" w:space="0" w:color="auto"/>
            </w:tcBorders>
          </w:tcPr>
          <w:p w:rsidR="00000000" w:rsidRDefault="00000000">
            <w:pPr>
              <w:spacing w:after="120"/>
              <w:rPr>
                <w:sz w:val="18"/>
              </w:rPr>
            </w:pPr>
            <w:r>
              <w:rPr>
                <w:sz w:val="18"/>
              </w:rPr>
              <w:t>Монтевидео</w:t>
            </w:r>
          </w:p>
        </w:tc>
        <w:tc>
          <w:tcPr>
            <w:tcW w:w="1220" w:type="dxa"/>
            <w:tcBorders>
              <w:top w:val="single" w:sz="6" w:space="0" w:color="auto"/>
              <w:left w:val="single" w:sz="6" w:space="0" w:color="auto"/>
            </w:tcBorders>
          </w:tcPr>
          <w:p w:rsidR="00000000" w:rsidRDefault="00000000">
            <w:pPr>
              <w:spacing w:after="120"/>
              <w:jc w:val="right"/>
              <w:rPr>
                <w:sz w:val="18"/>
              </w:rPr>
            </w:pPr>
            <w:r>
              <w:rPr>
                <w:sz w:val="18"/>
              </w:rPr>
              <w:t>10 746</w:t>
            </w:r>
          </w:p>
        </w:tc>
        <w:tc>
          <w:tcPr>
            <w:tcW w:w="1004" w:type="dxa"/>
            <w:tcBorders>
              <w:top w:val="single" w:sz="6" w:space="0" w:color="auto"/>
              <w:left w:val="single" w:sz="6" w:space="0" w:color="auto"/>
            </w:tcBorders>
          </w:tcPr>
          <w:p w:rsidR="00000000" w:rsidRDefault="00000000">
            <w:pPr>
              <w:spacing w:after="120"/>
              <w:jc w:val="right"/>
              <w:rPr>
                <w:sz w:val="18"/>
              </w:rPr>
            </w:pPr>
            <w:r>
              <w:rPr>
                <w:sz w:val="18"/>
              </w:rPr>
              <w:t>2,10</w:t>
            </w:r>
          </w:p>
        </w:tc>
        <w:tc>
          <w:tcPr>
            <w:tcW w:w="1094" w:type="dxa"/>
            <w:tcBorders>
              <w:top w:val="single" w:sz="6" w:space="0" w:color="auto"/>
              <w:left w:val="single" w:sz="6" w:space="0" w:color="auto"/>
            </w:tcBorders>
          </w:tcPr>
          <w:p w:rsidR="00000000" w:rsidRDefault="00000000">
            <w:pPr>
              <w:spacing w:after="120"/>
              <w:jc w:val="right"/>
              <w:rPr>
                <w:sz w:val="18"/>
              </w:rPr>
            </w:pPr>
            <w:r>
              <w:rPr>
                <w:sz w:val="18"/>
              </w:rPr>
              <w:t>9 468</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2,00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1 278</w:t>
            </w:r>
          </w:p>
        </w:tc>
        <w:tc>
          <w:tcPr>
            <w:tcW w:w="99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5,50</w:t>
            </w:r>
          </w:p>
        </w:tc>
      </w:tr>
      <w:tr w:rsidR="00000000">
        <w:tblPrEx>
          <w:tblCellMar>
            <w:top w:w="0" w:type="dxa"/>
            <w:bottom w:w="0" w:type="dxa"/>
          </w:tblCellMar>
        </w:tblPrEx>
        <w:trPr>
          <w:cantSplit/>
          <w:trHeight w:val="360"/>
        </w:trPr>
        <w:tc>
          <w:tcPr>
            <w:tcW w:w="1812" w:type="dxa"/>
            <w:tcBorders>
              <w:top w:val="single" w:sz="6" w:space="0" w:color="auto"/>
              <w:left w:val="single" w:sz="6" w:space="0" w:color="auto"/>
            </w:tcBorders>
          </w:tcPr>
          <w:p w:rsidR="00000000" w:rsidRDefault="00000000">
            <w:pPr>
              <w:spacing w:after="120"/>
              <w:rPr>
                <w:sz w:val="18"/>
              </w:rPr>
            </w:pPr>
            <w:r>
              <w:rPr>
                <w:sz w:val="18"/>
              </w:rPr>
              <w:t>Другие районы</w:t>
            </w:r>
          </w:p>
        </w:tc>
        <w:tc>
          <w:tcPr>
            <w:tcW w:w="1220" w:type="dxa"/>
            <w:tcBorders>
              <w:top w:val="single" w:sz="6" w:space="0" w:color="auto"/>
              <w:left w:val="single" w:sz="6" w:space="0" w:color="auto"/>
            </w:tcBorders>
          </w:tcPr>
          <w:p w:rsidR="00000000" w:rsidRDefault="00000000">
            <w:pPr>
              <w:spacing w:after="120"/>
              <w:jc w:val="right"/>
              <w:rPr>
                <w:sz w:val="18"/>
              </w:rPr>
            </w:pPr>
            <w:r>
              <w:rPr>
                <w:sz w:val="18"/>
              </w:rPr>
              <w:t>44 673</w:t>
            </w:r>
          </w:p>
        </w:tc>
        <w:tc>
          <w:tcPr>
            <w:tcW w:w="1004" w:type="dxa"/>
            <w:tcBorders>
              <w:top w:val="single" w:sz="6" w:space="0" w:color="auto"/>
              <w:left w:val="single" w:sz="6" w:space="0" w:color="auto"/>
            </w:tcBorders>
          </w:tcPr>
          <w:p w:rsidR="00000000" w:rsidRDefault="00000000">
            <w:pPr>
              <w:spacing w:after="120"/>
              <w:jc w:val="right"/>
              <w:rPr>
                <w:sz w:val="18"/>
              </w:rPr>
            </w:pPr>
            <w:r>
              <w:rPr>
                <w:sz w:val="18"/>
              </w:rPr>
              <w:t>6,70</w:t>
            </w:r>
          </w:p>
        </w:tc>
        <w:tc>
          <w:tcPr>
            <w:tcW w:w="1094" w:type="dxa"/>
            <w:tcBorders>
              <w:top w:val="single" w:sz="6" w:space="0" w:color="auto"/>
              <w:left w:val="single" w:sz="6" w:space="0" w:color="auto"/>
            </w:tcBorders>
          </w:tcPr>
          <w:p w:rsidR="00000000" w:rsidRDefault="00000000">
            <w:pPr>
              <w:spacing w:after="120"/>
              <w:jc w:val="right"/>
              <w:rPr>
                <w:sz w:val="18"/>
              </w:rPr>
            </w:pPr>
            <w:r>
              <w:rPr>
                <w:sz w:val="18"/>
              </w:rPr>
              <w:t>28 299</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5,60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16 374</w:t>
            </w:r>
          </w:p>
        </w:tc>
        <w:tc>
          <w:tcPr>
            <w:tcW w:w="99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 xml:space="preserve"> 10,30</w:t>
            </w:r>
          </w:p>
        </w:tc>
      </w:tr>
      <w:tr w:rsidR="00000000">
        <w:tblPrEx>
          <w:tblCellMar>
            <w:top w:w="0" w:type="dxa"/>
            <w:bottom w:w="0" w:type="dxa"/>
          </w:tblCellMar>
        </w:tblPrEx>
        <w:trPr>
          <w:cantSplit/>
          <w:trHeight w:val="360"/>
        </w:trPr>
        <w:tc>
          <w:tcPr>
            <w:tcW w:w="1812" w:type="dxa"/>
            <w:tcBorders>
              <w:top w:val="single" w:sz="6" w:space="0" w:color="auto"/>
              <w:left w:val="single" w:sz="6" w:space="0" w:color="auto"/>
            </w:tcBorders>
          </w:tcPr>
          <w:p w:rsidR="00000000" w:rsidRDefault="00000000">
            <w:pPr>
              <w:spacing w:after="120"/>
              <w:rPr>
                <w:sz w:val="18"/>
              </w:rPr>
            </w:pPr>
          </w:p>
        </w:tc>
        <w:tc>
          <w:tcPr>
            <w:tcW w:w="1220" w:type="dxa"/>
            <w:tcBorders>
              <w:top w:val="single" w:sz="6" w:space="0" w:color="auto"/>
              <w:left w:val="single" w:sz="6" w:space="0" w:color="auto"/>
            </w:tcBorders>
          </w:tcPr>
          <w:p w:rsidR="00000000" w:rsidRDefault="00000000">
            <w:pPr>
              <w:spacing w:after="120"/>
              <w:jc w:val="right"/>
              <w:rPr>
                <w:sz w:val="18"/>
              </w:rPr>
            </w:pPr>
          </w:p>
        </w:tc>
        <w:tc>
          <w:tcPr>
            <w:tcW w:w="1004" w:type="dxa"/>
            <w:tcBorders>
              <w:top w:val="single" w:sz="6" w:space="0" w:color="auto"/>
              <w:left w:val="single" w:sz="6" w:space="0" w:color="auto"/>
            </w:tcBorders>
          </w:tcPr>
          <w:p w:rsidR="00000000" w:rsidRDefault="00000000">
            <w:pPr>
              <w:spacing w:after="120"/>
              <w:jc w:val="right"/>
              <w:rPr>
                <w:sz w:val="18"/>
              </w:rPr>
            </w:pPr>
          </w:p>
        </w:tc>
        <w:tc>
          <w:tcPr>
            <w:tcW w:w="1094" w:type="dxa"/>
            <w:tcBorders>
              <w:top w:val="single" w:sz="6" w:space="0" w:color="auto"/>
              <w:left w:val="single" w:sz="6" w:space="0" w:color="auto"/>
            </w:tcBorders>
          </w:tcPr>
          <w:p w:rsidR="00000000" w:rsidRDefault="00000000">
            <w:pPr>
              <w:spacing w:after="120"/>
              <w:jc w:val="right"/>
              <w:rPr>
                <w:sz w:val="18"/>
              </w:rPr>
            </w:pPr>
          </w:p>
        </w:tc>
        <w:tc>
          <w:tcPr>
            <w:tcW w:w="990" w:type="dxa"/>
            <w:tcBorders>
              <w:top w:val="single" w:sz="6" w:space="0" w:color="auto"/>
              <w:left w:val="single" w:sz="6" w:space="0" w:color="auto"/>
            </w:tcBorders>
          </w:tcPr>
          <w:p w:rsidR="00000000" w:rsidRDefault="00000000">
            <w:pPr>
              <w:spacing w:after="120"/>
              <w:jc w:val="right"/>
              <w:rPr>
                <w:sz w:val="18"/>
              </w:rPr>
            </w:pPr>
          </w:p>
        </w:tc>
        <w:tc>
          <w:tcPr>
            <w:tcW w:w="1170" w:type="dxa"/>
            <w:tcBorders>
              <w:top w:val="single" w:sz="6" w:space="0" w:color="auto"/>
              <w:left w:val="single" w:sz="6" w:space="0" w:color="auto"/>
            </w:tcBorders>
          </w:tcPr>
          <w:p w:rsidR="00000000" w:rsidRDefault="00000000">
            <w:pPr>
              <w:spacing w:after="120"/>
              <w:jc w:val="right"/>
              <w:rPr>
                <w:sz w:val="18"/>
              </w:rPr>
            </w:pPr>
          </w:p>
        </w:tc>
        <w:tc>
          <w:tcPr>
            <w:tcW w:w="990" w:type="dxa"/>
            <w:tcBorders>
              <w:top w:val="single" w:sz="6" w:space="0" w:color="auto"/>
              <w:left w:val="single" w:sz="6" w:space="0" w:color="auto"/>
              <w:right w:val="single" w:sz="6" w:space="0" w:color="auto"/>
            </w:tcBorders>
          </w:tcPr>
          <w:p w:rsidR="00000000" w:rsidRDefault="00000000">
            <w:pPr>
              <w:spacing w:after="120"/>
              <w:jc w:val="right"/>
              <w:rPr>
                <w:sz w:val="18"/>
              </w:rPr>
            </w:pPr>
          </w:p>
        </w:tc>
      </w:tr>
      <w:tr w:rsidR="00000000">
        <w:tblPrEx>
          <w:tblCellMar>
            <w:top w:w="0" w:type="dxa"/>
            <w:bottom w:w="0" w:type="dxa"/>
          </w:tblCellMar>
        </w:tblPrEx>
        <w:trPr>
          <w:cantSplit/>
          <w:trHeight w:val="360"/>
        </w:trPr>
        <w:tc>
          <w:tcPr>
            <w:tcW w:w="1812" w:type="dxa"/>
            <w:tcBorders>
              <w:top w:val="single" w:sz="6" w:space="0" w:color="auto"/>
              <w:left w:val="single" w:sz="6" w:space="0" w:color="auto"/>
            </w:tcBorders>
          </w:tcPr>
          <w:p w:rsidR="00000000" w:rsidRDefault="00000000">
            <w:pPr>
              <w:spacing w:after="120"/>
              <w:rPr>
                <w:i/>
                <w:sz w:val="18"/>
              </w:rPr>
            </w:pPr>
            <w:r>
              <w:rPr>
                <w:i/>
                <w:sz w:val="18"/>
              </w:rPr>
              <w:t>Женщины</w:t>
            </w:r>
          </w:p>
        </w:tc>
        <w:tc>
          <w:tcPr>
            <w:tcW w:w="1220" w:type="dxa"/>
            <w:tcBorders>
              <w:top w:val="single" w:sz="6" w:space="0" w:color="auto"/>
              <w:left w:val="single" w:sz="6" w:space="0" w:color="auto"/>
            </w:tcBorders>
          </w:tcPr>
          <w:p w:rsidR="00000000" w:rsidRDefault="00000000">
            <w:pPr>
              <w:spacing w:after="120"/>
              <w:jc w:val="right"/>
              <w:rPr>
                <w:sz w:val="18"/>
              </w:rPr>
            </w:pPr>
          </w:p>
        </w:tc>
        <w:tc>
          <w:tcPr>
            <w:tcW w:w="1004" w:type="dxa"/>
            <w:tcBorders>
              <w:top w:val="single" w:sz="6" w:space="0" w:color="auto"/>
              <w:left w:val="single" w:sz="6" w:space="0" w:color="auto"/>
            </w:tcBorders>
          </w:tcPr>
          <w:p w:rsidR="00000000" w:rsidRDefault="00000000">
            <w:pPr>
              <w:spacing w:after="120"/>
              <w:jc w:val="right"/>
              <w:rPr>
                <w:sz w:val="18"/>
              </w:rPr>
            </w:pPr>
          </w:p>
        </w:tc>
        <w:tc>
          <w:tcPr>
            <w:tcW w:w="1094" w:type="dxa"/>
            <w:tcBorders>
              <w:top w:val="single" w:sz="6" w:space="0" w:color="auto"/>
              <w:left w:val="single" w:sz="6" w:space="0" w:color="auto"/>
            </w:tcBorders>
          </w:tcPr>
          <w:p w:rsidR="00000000" w:rsidRDefault="00000000">
            <w:pPr>
              <w:spacing w:after="120"/>
              <w:jc w:val="right"/>
              <w:rPr>
                <w:sz w:val="18"/>
              </w:rPr>
            </w:pPr>
          </w:p>
        </w:tc>
        <w:tc>
          <w:tcPr>
            <w:tcW w:w="990" w:type="dxa"/>
            <w:tcBorders>
              <w:top w:val="single" w:sz="6" w:space="0" w:color="auto"/>
              <w:left w:val="single" w:sz="6" w:space="0" w:color="auto"/>
            </w:tcBorders>
          </w:tcPr>
          <w:p w:rsidR="00000000" w:rsidRDefault="00000000">
            <w:pPr>
              <w:spacing w:after="120"/>
              <w:jc w:val="right"/>
              <w:rPr>
                <w:sz w:val="18"/>
              </w:rPr>
            </w:pPr>
          </w:p>
        </w:tc>
        <w:tc>
          <w:tcPr>
            <w:tcW w:w="1170" w:type="dxa"/>
            <w:tcBorders>
              <w:top w:val="single" w:sz="6" w:space="0" w:color="auto"/>
              <w:left w:val="single" w:sz="6" w:space="0" w:color="auto"/>
            </w:tcBorders>
          </w:tcPr>
          <w:p w:rsidR="00000000" w:rsidRDefault="00000000">
            <w:pPr>
              <w:spacing w:after="120"/>
              <w:jc w:val="right"/>
              <w:rPr>
                <w:sz w:val="18"/>
              </w:rPr>
            </w:pPr>
          </w:p>
        </w:tc>
        <w:tc>
          <w:tcPr>
            <w:tcW w:w="990" w:type="dxa"/>
            <w:tcBorders>
              <w:top w:val="single" w:sz="6" w:space="0" w:color="auto"/>
              <w:left w:val="single" w:sz="6" w:space="0" w:color="auto"/>
              <w:right w:val="single" w:sz="6" w:space="0" w:color="auto"/>
            </w:tcBorders>
          </w:tcPr>
          <w:p w:rsidR="00000000" w:rsidRDefault="00000000">
            <w:pPr>
              <w:spacing w:after="120"/>
              <w:jc w:val="right"/>
              <w:rPr>
                <w:sz w:val="18"/>
              </w:rPr>
            </w:pPr>
          </w:p>
        </w:tc>
      </w:tr>
      <w:tr w:rsidR="00000000">
        <w:tblPrEx>
          <w:tblCellMar>
            <w:top w:w="0" w:type="dxa"/>
            <w:bottom w:w="0" w:type="dxa"/>
          </w:tblCellMar>
        </w:tblPrEx>
        <w:trPr>
          <w:cantSplit/>
          <w:trHeight w:val="360"/>
        </w:trPr>
        <w:tc>
          <w:tcPr>
            <w:tcW w:w="1812" w:type="dxa"/>
            <w:tcBorders>
              <w:top w:val="single" w:sz="6" w:space="0" w:color="auto"/>
              <w:left w:val="single" w:sz="6" w:space="0" w:color="auto"/>
            </w:tcBorders>
          </w:tcPr>
          <w:p w:rsidR="00000000" w:rsidRDefault="00000000">
            <w:pPr>
              <w:spacing w:after="120"/>
              <w:rPr>
                <w:sz w:val="18"/>
              </w:rPr>
            </w:pPr>
            <w:r>
              <w:rPr>
                <w:sz w:val="18"/>
              </w:rPr>
              <w:t>Всего по стр</w:t>
            </w:r>
            <w:r>
              <w:rPr>
                <w:sz w:val="18"/>
              </w:rPr>
              <w:t>а</w:t>
            </w:r>
            <w:r>
              <w:rPr>
                <w:sz w:val="18"/>
              </w:rPr>
              <w:t>не</w:t>
            </w:r>
          </w:p>
        </w:tc>
        <w:tc>
          <w:tcPr>
            <w:tcW w:w="1220" w:type="dxa"/>
            <w:tcBorders>
              <w:top w:val="single" w:sz="6" w:space="0" w:color="auto"/>
              <w:left w:val="single" w:sz="6" w:space="0" w:color="auto"/>
            </w:tcBorders>
          </w:tcPr>
          <w:p w:rsidR="00000000" w:rsidRDefault="00000000">
            <w:pPr>
              <w:spacing w:after="120"/>
              <w:jc w:val="right"/>
              <w:rPr>
                <w:sz w:val="18"/>
              </w:rPr>
            </w:pPr>
            <w:r>
              <w:rPr>
                <w:sz w:val="18"/>
              </w:rPr>
              <w:t>47 620</w:t>
            </w:r>
          </w:p>
        </w:tc>
        <w:tc>
          <w:tcPr>
            <w:tcW w:w="1004" w:type="dxa"/>
            <w:tcBorders>
              <w:top w:val="single" w:sz="6" w:space="0" w:color="auto"/>
              <w:left w:val="single" w:sz="6" w:space="0" w:color="auto"/>
            </w:tcBorders>
          </w:tcPr>
          <w:p w:rsidR="00000000" w:rsidRDefault="00000000">
            <w:pPr>
              <w:spacing w:after="120"/>
              <w:jc w:val="right"/>
              <w:rPr>
                <w:sz w:val="18"/>
              </w:rPr>
            </w:pPr>
            <w:r>
              <w:rPr>
                <w:sz w:val="18"/>
              </w:rPr>
              <w:t>3,80</w:t>
            </w:r>
          </w:p>
        </w:tc>
        <w:tc>
          <w:tcPr>
            <w:tcW w:w="1094" w:type="dxa"/>
            <w:tcBorders>
              <w:top w:val="single" w:sz="6" w:space="0" w:color="auto"/>
              <w:left w:val="single" w:sz="6" w:space="0" w:color="auto"/>
            </w:tcBorders>
          </w:tcPr>
          <w:p w:rsidR="00000000" w:rsidRDefault="00000000">
            <w:pPr>
              <w:spacing w:after="120"/>
              <w:jc w:val="right"/>
              <w:rPr>
                <w:sz w:val="18"/>
              </w:rPr>
            </w:pPr>
            <w:r>
              <w:rPr>
                <w:sz w:val="18"/>
              </w:rPr>
              <w:t>40 530</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3,60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7 090</w:t>
            </w:r>
          </w:p>
        </w:tc>
        <w:tc>
          <w:tcPr>
            <w:tcW w:w="99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5,70</w:t>
            </w:r>
          </w:p>
        </w:tc>
      </w:tr>
      <w:tr w:rsidR="00000000">
        <w:tblPrEx>
          <w:tblCellMar>
            <w:top w:w="0" w:type="dxa"/>
            <w:bottom w:w="0" w:type="dxa"/>
          </w:tblCellMar>
        </w:tblPrEx>
        <w:trPr>
          <w:cantSplit/>
          <w:trHeight w:val="360"/>
        </w:trPr>
        <w:tc>
          <w:tcPr>
            <w:tcW w:w="1812" w:type="dxa"/>
            <w:tcBorders>
              <w:top w:val="single" w:sz="6" w:space="0" w:color="auto"/>
              <w:left w:val="single" w:sz="6" w:space="0" w:color="auto"/>
            </w:tcBorders>
          </w:tcPr>
          <w:p w:rsidR="00000000" w:rsidRDefault="00000000">
            <w:pPr>
              <w:spacing w:after="120"/>
              <w:rPr>
                <w:sz w:val="18"/>
              </w:rPr>
            </w:pPr>
            <w:r>
              <w:rPr>
                <w:sz w:val="18"/>
              </w:rPr>
              <w:t>Монтевидео</w:t>
            </w:r>
          </w:p>
        </w:tc>
        <w:tc>
          <w:tcPr>
            <w:tcW w:w="1220" w:type="dxa"/>
            <w:tcBorders>
              <w:top w:val="single" w:sz="6" w:space="0" w:color="auto"/>
              <w:left w:val="single" w:sz="6" w:space="0" w:color="auto"/>
            </w:tcBorders>
          </w:tcPr>
          <w:p w:rsidR="00000000" w:rsidRDefault="00000000">
            <w:pPr>
              <w:spacing w:after="120"/>
              <w:jc w:val="right"/>
              <w:rPr>
                <w:sz w:val="18"/>
              </w:rPr>
            </w:pPr>
            <w:r>
              <w:rPr>
                <w:sz w:val="18"/>
              </w:rPr>
              <w:t>14 838</w:t>
            </w:r>
          </w:p>
        </w:tc>
        <w:tc>
          <w:tcPr>
            <w:tcW w:w="1004" w:type="dxa"/>
            <w:tcBorders>
              <w:top w:val="single" w:sz="6" w:space="0" w:color="auto"/>
              <w:left w:val="single" w:sz="6" w:space="0" w:color="auto"/>
            </w:tcBorders>
          </w:tcPr>
          <w:p w:rsidR="00000000" w:rsidRDefault="00000000">
            <w:pPr>
              <w:spacing w:after="120"/>
              <w:jc w:val="right"/>
              <w:rPr>
                <w:sz w:val="18"/>
              </w:rPr>
            </w:pPr>
            <w:r>
              <w:rPr>
                <w:sz w:val="18"/>
              </w:rPr>
              <w:t>2,50</w:t>
            </w:r>
          </w:p>
        </w:tc>
        <w:tc>
          <w:tcPr>
            <w:tcW w:w="1094" w:type="dxa"/>
            <w:tcBorders>
              <w:top w:val="single" w:sz="6" w:space="0" w:color="auto"/>
              <w:left w:val="single" w:sz="6" w:space="0" w:color="auto"/>
            </w:tcBorders>
          </w:tcPr>
          <w:p w:rsidR="00000000" w:rsidRDefault="00000000">
            <w:pPr>
              <w:spacing w:after="120"/>
              <w:jc w:val="right"/>
              <w:rPr>
                <w:sz w:val="18"/>
              </w:rPr>
            </w:pPr>
            <w:r>
              <w:rPr>
                <w:sz w:val="18"/>
              </w:rPr>
              <w:t>13 838</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2,40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1 000</w:t>
            </w:r>
          </w:p>
        </w:tc>
        <w:tc>
          <w:tcPr>
            <w:tcW w:w="99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4,60</w:t>
            </w:r>
          </w:p>
        </w:tc>
      </w:tr>
      <w:tr w:rsidR="00000000">
        <w:tblPrEx>
          <w:tblCellMar>
            <w:top w:w="0" w:type="dxa"/>
            <w:bottom w:w="0" w:type="dxa"/>
          </w:tblCellMar>
        </w:tblPrEx>
        <w:trPr>
          <w:cantSplit/>
          <w:trHeight w:val="360"/>
        </w:trPr>
        <w:tc>
          <w:tcPr>
            <w:tcW w:w="1812" w:type="dxa"/>
            <w:tcBorders>
              <w:top w:val="single" w:sz="6" w:space="0" w:color="auto"/>
              <w:left w:val="single" w:sz="6" w:space="0" w:color="auto"/>
            </w:tcBorders>
          </w:tcPr>
          <w:p w:rsidR="00000000" w:rsidRDefault="00000000">
            <w:pPr>
              <w:spacing w:after="120"/>
              <w:rPr>
                <w:sz w:val="18"/>
              </w:rPr>
            </w:pPr>
            <w:r>
              <w:rPr>
                <w:sz w:val="18"/>
              </w:rPr>
              <w:t>Другие районы</w:t>
            </w:r>
          </w:p>
        </w:tc>
        <w:tc>
          <w:tcPr>
            <w:tcW w:w="1220" w:type="dxa"/>
            <w:tcBorders>
              <w:top w:val="single" w:sz="6" w:space="0" w:color="auto"/>
              <w:left w:val="single" w:sz="6" w:space="0" w:color="auto"/>
            </w:tcBorders>
          </w:tcPr>
          <w:p w:rsidR="00000000" w:rsidRDefault="00000000">
            <w:pPr>
              <w:spacing w:after="120"/>
              <w:jc w:val="right"/>
              <w:rPr>
                <w:sz w:val="18"/>
              </w:rPr>
            </w:pPr>
            <w:r>
              <w:rPr>
                <w:sz w:val="18"/>
              </w:rPr>
              <w:t>32 782</w:t>
            </w:r>
          </w:p>
        </w:tc>
        <w:tc>
          <w:tcPr>
            <w:tcW w:w="1004" w:type="dxa"/>
            <w:tcBorders>
              <w:top w:val="single" w:sz="6" w:space="0" w:color="auto"/>
              <w:left w:val="single" w:sz="6" w:space="0" w:color="auto"/>
            </w:tcBorders>
          </w:tcPr>
          <w:p w:rsidR="00000000" w:rsidRDefault="00000000">
            <w:pPr>
              <w:spacing w:after="120"/>
              <w:jc w:val="right"/>
              <w:rPr>
                <w:sz w:val="18"/>
              </w:rPr>
            </w:pPr>
            <w:r>
              <w:rPr>
                <w:sz w:val="18"/>
              </w:rPr>
              <w:t>5,00</w:t>
            </w:r>
          </w:p>
        </w:tc>
        <w:tc>
          <w:tcPr>
            <w:tcW w:w="1094" w:type="dxa"/>
            <w:tcBorders>
              <w:top w:val="single" w:sz="6" w:space="0" w:color="auto"/>
              <w:left w:val="single" w:sz="6" w:space="0" w:color="auto"/>
            </w:tcBorders>
          </w:tcPr>
          <w:p w:rsidR="00000000" w:rsidRDefault="00000000">
            <w:pPr>
              <w:spacing w:after="120"/>
              <w:jc w:val="right"/>
              <w:rPr>
                <w:sz w:val="18"/>
              </w:rPr>
            </w:pPr>
            <w:r>
              <w:rPr>
                <w:sz w:val="18"/>
              </w:rPr>
              <w:t>26 692</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4,80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6 090</w:t>
            </w:r>
          </w:p>
        </w:tc>
        <w:tc>
          <w:tcPr>
            <w:tcW w:w="99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5,90</w:t>
            </w:r>
          </w:p>
        </w:tc>
      </w:tr>
      <w:tr w:rsidR="00000000">
        <w:tblPrEx>
          <w:tblCellMar>
            <w:top w:w="0" w:type="dxa"/>
            <w:bottom w:w="0" w:type="dxa"/>
          </w:tblCellMar>
        </w:tblPrEx>
        <w:trPr>
          <w:cantSplit/>
          <w:trHeight w:val="379"/>
        </w:trPr>
        <w:tc>
          <w:tcPr>
            <w:tcW w:w="8280" w:type="dxa"/>
            <w:hMerge w:val="restart"/>
            <w:tcBorders>
              <w:top w:val="single" w:sz="6" w:space="0" w:color="auto"/>
            </w:tcBorders>
          </w:tcPr>
          <w:p w:rsidR="00000000" w:rsidRDefault="00000000">
            <w:pPr>
              <w:spacing w:after="120"/>
            </w:pPr>
            <w:r>
              <w:tab/>
            </w:r>
            <w:r>
              <w:rPr>
                <w:i/>
              </w:rPr>
              <w:t>Источник</w:t>
            </w:r>
            <w:r>
              <w:t>:  На основе информации VI переписи населения</w:t>
            </w:r>
          </w:p>
        </w:tc>
        <w:tc>
          <w:tcPr>
            <w:hMerge/>
            <w:tcBorders>
              <w:top w:val="single" w:sz="6" w:space="0" w:color="auto"/>
            </w:tcBorders>
          </w:tcPr>
          <w:p w:rsidR="00000000" w:rsidRDefault="00000000">
            <w:pPr>
              <w:spacing w:after="120"/>
            </w:pPr>
          </w:p>
        </w:tc>
        <w:tc>
          <w:tcPr>
            <w:hMerge/>
            <w:tcBorders>
              <w:top w:val="single" w:sz="6" w:space="0" w:color="auto"/>
            </w:tcBorders>
          </w:tcPr>
          <w:p w:rsidR="00000000" w:rsidRDefault="00000000">
            <w:pPr>
              <w:spacing w:after="120"/>
            </w:pPr>
          </w:p>
        </w:tc>
        <w:tc>
          <w:tcPr>
            <w:hMerge/>
            <w:tcBorders>
              <w:top w:val="single" w:sz="6" w:space="0" w:color="auto"/>
            </w:tcBorders>
          </w:tcPr>
          <w:p w:rsidR="00000000" w:rsidRDefault="00000000">
            <w:pPr>
              <w:spacing w:after="120"/>
            </w:pPr>
          </w:p>
        </w:tc>
        <w:tc>
          <w:tcPr>
            <w:hMerge/>
            <w:tcBorders>
              <w:top w:val="single" w:sz="6" w:space="0" w:color="auto"/>
            </w:tcBorders>
          </w:tcPr>
          <w:p w:rsidR="00000000" w:rsidRDefault="00000000">
            <w:pPr>
              <w:spacing w:after="120"/>
            </w:pPr>
          </w:p>
        </w:tc>
        <w:tc>
          <w:tcPr>
            <w:hMerge/>
            <w:tcBorders>
              <w:top w:val="single" w:sz="6" w:space="0" w:color="auto"/>
            </w:tcBorders>
          </w:tcPr>
          <w:p w:rsidR="00000000" w:rsidRDefault="00000000">
            <w:pPr>
              <w:spacing w:after="120"/>
            </w:pPr>
          </w:p>
        </w:tc>
        <w:tc>
          <w:tcPr>
            <w:hMerge/>
            <w:tcBorders>
              <w:top w:val="single" w:sz="6" w:space="0" w:color="auto"/>
            </w:tcBorders>
          </w:tcPr>
          <w:p w:rsidR="00000000" w:rsidRDefault="00000000">
            <w:pPr>
              <w:spacing w:after="120"/>
            </w:pPr>
          </w:p>
        </w:tc>
      </w:tr>
    </w:tbl>
    <w:p w:rsidR="00000000" w:rsidRDefault="00000000">
      <w:pPr>
        <w:keepNext/>
        <w:spacing w:after="120"/>
        <w:rPr>
          <w:b/>
          <w:lang w:val="en-US"/>
        </w:rPr>
      </w:pPr>
    </w:p>
    <w:p w:rsidR="00000000" w:rsidRDefault="00000000">
      <w:pPr>
        <w:keepNext/>
        <w:spacing w:after="120"/>
      </w:pPr>
      <w:r>
        <w:rPr>
          <w:b/>
        </w:rPr>
        <w:t>Показатель неграмотности по полам, по возрастным группам и географич</w:t>
      </w:r>
      <w:r>
        <w:rPr>
          <w:b/>
        </w:rPr>
        <w:t>е</w:t>
      </w:r>
      <w:r>
        <w:rPr>
          <w:b/>
        </w:rPr>
        <w:t>ским районам</w:t>
      </w:r>
    </w:p>
    <w:tbl>
      <w:tblPr>
        <w:tblW w:w="0" w:type="auto"/>
        <w:tblInd w:w="2" w:type="dxa"/>
        <w:tblLayout w:type="fixed"/>
        <w:tblCellMar>
          <w:left w:w="100" w:type="dxa"/>
          <w:right w:w="100" w:type="dxa"/>
        </w:tblCellMar>
        <w:tblLook w:val="0000" w:firstRow="0" w:lastRow="0" w:firstColumn="0" w:lastColumn="0" w:noHBand="0" w:noVBand="0"/>
      </w:tblPr>
      <w:tblGrid>
        <w:gridCol w:w="2070"/>
        <w:gridCol w:w="1350"/>
        <w:gridCol w:w="1350"/>
        <w:gridCol w:w="1350"/>
      </w:tblGrid>
      <w:tr w:rsidR="00000000">
        <w:tblPrEx>
          <w:tblCellMar>
            <w:top w:w="0" w:type="dxa"/>
            <w:bottom w:w="0" w:type="dxa"/>
          </w:tblCellMar>
        </w:tblPrEx>
        <w:trPr>
          <w:cantSplit/>
          <w:trHeight w:val="360"/>
        </w:trPr>
        <w:tc>
          <w:tcPr>
            <w:tcW w:w="2070" w:type="dxa"/>
            <w:tcBorders>
              <w:top w:val="single" w:sz="6" w:space="0" w:color="auto"/>
              <w:left w:val="single" w:sz="6" w:space="0" w:color="auto"/>
            </w:tcBorders>
          </w:tcPr>
          <w:p w:rsidR="00000000" w:rsidRDefault="00000000">
            <w:pPr>
              <w:spacing w:after="120"/>
              <w:rPr>
                <w:i/>
                <w:sz w:val="18"/>
              </w:rPr>
            </w:pPr>
          </w:p>
        </w:tc>
        <w:tc>
          <w:tcPr>
            <w:tcW w:w="4050" w:type="dxa"/>
            <w:hMerge w:val="restart"/>
            <w:tcBorders>
              <w:top w:val="single" w:sz="6" w:space="0" w:color="auto"/>
              <w:left w:val="single" w:sz="6" w:space="0" w:color="auto"/>
            </w:tcBorders>
          </w:tcPr>
          <w:p w:rsidR="00000000" w:rsidRDefault="00000000">
            <w:pPr>
              <w:spacing w:after="120"/>
              <w:jc w:val="center"/>
              <w:rPr>
                <w:i/>
                <w:sz w:val="18"/>
              </w:rPr>
            </w:pPr>
            <w:r>
              <w:rPr>
                <w:i/>
                <w:sz w:val="18"/>
              </w:rPr>
              <w:t>Показатель неграмотности</w:t>
            </w:r>
          </w:p>
        </w:tc>
        <w:tc>
          <w:tcPr>
            <w:hMerge/>
            <w:tcBorders>
              <w:top w:val="single" w:sz="6" w:space="0" w:color="auto"/>
            </w:tcBorders>
          </w:tcPr>
          <w:p w:rsidR="00000000" w:rsidRDefault="00000000">
            <w:pPr>
              <w:spacing w:after="120"/>
              <w:rPr>
                <w:i/>
                <w:sz w:val="18"/>
              </w:rPr>
            </w:pPr>
          </w:p>
        </w:tc>
        <w:tc>
          <w:tcPr>
            <w:hMerge/>
            <w:tcBorders>
              <w:top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360"/>
        </w:trPr>
        <w:tc>
          <w:tcPr>
            <w:tcW w:w="2070" w:type="dxa"/>
            <w:tcBorders>
              <w:top w:val="single" w:sz="6" w:space="0" w:color="auto"/>
              <w:left w:val="single" w:sz="6" w:space="0" w:color="auto"/>
            </w:tcBorders>
          </w:tcPr>
          <w:p w:rsidR="00000000" w:rsidRDefault="00000000">
            <w:pPr>
              <w:spacing w:after="120"/>
              <w:rPr>
                <w:i/>
                <w:sz w:val="18"/>
              </w:rPr>
            </w:pPr>
            <w:r>
              <w:rPr>
                <w:i/>
                <w:sz w:val="18"/>
              </w:rPr>
              <w:t>Районы и возрастные группы</w:t>
            </w:r>
          </w:p>
        </w:tc>
        <w:tc>
          <w:tcPr>
            <w:tcW w:w="1350" w:type="dxa"/>
            <w:tcBorders>
              <w:top w:val="single" w:sz="6" w:space="0" w:color="auto"/>
              <w:left w:val="single" w:sz="6" w:space="0" w:color="auto"/>
            </w:tcBorders>
          </w:tcPr>
          <w:p w:rsidR="00000000" w:rsidRDefault="00000000">
            <w:pPr>
              <w:spacing w:after="120"/>
              <w:jc w:val="center"/>
              <w:rPr>
                <w:i/>
                <w:sz w:val="18"/>
              </w:rPr>
            </w:pPr>
            <w:r>
              <w:rPr>
                <w:i/>
                <w:sz w:val="18"/>
              </w:rPr>
              <w:t>Всего</w:t>
            </w:r>
          </w:p>
        </w:tc>
        <w:tc>
          <w:tcPr>
            <w:tcW w:w="1350" w:type="dxa"/>
            <w:tcBorders>
              <w:top w:val="single" w:sz="6" w:space="0" w:color="auto"/>
              <w:left w:val="single" w:sz="6" w:space="0" w:color="auto"/>
            </w:tcBorders>
          </w:tcPr>
          <w:p w:rsidR="00000000" w:rsidRDefault="00000000">
            <w:pPr>
              <w:spacing w:after="120"/>
              <w:jc w:val="center"/>
              <w:rPr>
                <w:i/>
                <w:sz w:val="18"/>
              </w:rPr>
            </w:pPr>
            <w:r>
              <w:rPr>
                <w:i/>
                <w:sz w:val="18"/>
              </w:rPr>
              <w:t>Мужчины</w:t>
            </w:r>
          </w:p>
        </w:tc>
        <w:tc>
          <w:tcPr>
            <w:tcW w:w="135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Женщины</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spacing w:after="120"/>
              <w:rPr>
                <w:i/>
                <w:sz w:val="18"/>
              </w:rPr>
            </w:pPr>
            <w:r>
              <w:rPr>
                <w:i/>
                <w:sz w:val="18"/>
              </w:rPr>
              <w:t>Всего</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4,3</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4,8</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3,8</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spacing w:after="120"/>
              <w:rPr>
                <w:sz w:val="18"/>
              </w:rPr>
            </w:pPr>
            <w:r>
              <w:rPr>
                <w:sz w:val="18"/>
              </w:rPr>
              <w:t>10-19</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1,3</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1,6</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spacing w:after="120"/>
              <w:rPr>
                <w:sz w:val="18"/>
              </w:rPr>
            </w:pPr>
            <w:r>
              <w:rPr>
                <w:sz w:val="18"/>
              </w:rPr>
              <w:t>20-29</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1,55</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1,1</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spacing w:after="120"/>
              <w:rPr>
                <w:sz w:val="18"/>
              </w:rPr>
            </w:pPr>
            <w:r>
              <w:rPr>
                <w:sz w:val="18"/>
              </w:rPr>
              <w:t>30-39</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2,32</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1,7</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spacing w:after="120"/>
              <w:rPr>
                <w:sz w:val="18"/>
              </w:rPr>
            </w:pPr>
            <w:r>
              <w:rPr>
                <w:sz w:val="18"/>
              </w:rPr>
              <w:t>40-49</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3,38</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4,3</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2,6</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spacing w:after="120"/>
              <w:rPr>
                <w:sz w:val="18"/>
              </w:rPr>
            </w:pPr>
            <w:r>
              <w:rPr>
                <w:sz w:val="18"/>
              </w:rPr>
              <w:t>50 и старше</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8,9</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9,7</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8,2</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spacing w:after="120"/>
              <w:rPr>
                <w:i/>
                <w:sz w:val="18"/>
              </w:rPr>
            </w:pPr>
            <w:r>
              <w:rPr>
                <w:i/>
                <w:sz w:val="18"/>
              </w:rPr>
              <w:t>Городские районы</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3,7</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3,8</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3,6</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spacing w:after="120"/>
              <w:rPr>
                <w:sz w:val="18"/>
              </w:rPr>
            </w:pPr>
            <w:r>
              <w:rPr>
                <w:sz w:val="18"/>
              </w:rPr>
              <w:t>10-19</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1,2</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1,4</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0,9</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spacing w:after="120"/>
              <w:rPr>
                <w:sz w:val="18"/>
              </w:rPr>
            </w:pPr>
            <w:r>
              <w:rPr>
                <w:sz w:val="18"/>
              </w:rPr>
              <w:t>20-29</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1,3</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1,6</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spacing w:after="120"/>
              <w:rPr>
                <w:sz w:val="18"/>
              </w:rPr>
            </w:pPr>
            <w:r>
              <w:rPr>
                <w:sz w:val="18"/>
              </w:rPr>
              <w:t>30-39</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1,9</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2,3</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1,5</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spacing w:after="120"/>
              <w:rPr>
                <w:sz w:val="18"/>
              </w:rPr>
            </w:pPr>
            <w:r>
              <w:rPr>
                <w:sz w:val="18"/>
              </w:rPr>
              <w:t>40-49</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2,7</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3,1</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2,3</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spacing w:after="120"/>
              <w:rPr>
                <w:sz w:val="18"/>
              </w:rPr>
            </w:pPr>
            <w:r>
              <w:rPr>
                <w:sz w:val="18"/>
              </w:rPr>
              <w:t>50 и старше</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7,8</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8</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7,7</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keepNext/>
              <w:spacing w:after="120"/>
              <w:rPr>
                <w:i/>
                <w:sz w:val="18"/>
              </w:rPr>
            </w:pPr>
            <w:r>
              <w:rPr>
                <w:i/>
                <w:sz w:val="18"/>
              </w:rPr>
              <w:t>Сельские районы</w:t>
            </w:r>
          </w:p>
        </w:tc>
        <w:tc>
          <w:tcPr>
            <w:tcW w:w="135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8</w:t>
            </w:r>
          </w:p>
        </w:tc>
        <w:tc>
          <w:tcPr>
            <w:tcW w:w="135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9,7</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6,7</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keepNext/>
              <w:spacing w:after="120"/>
              <w:rPr>
                <w:sz w:val="18"/>
              </w:rPr>
            </w:pPr>
            <w:r>
              <w:rPr>
                <w:sz w:val="18"/>
              </w:rPr>
              <w:t>10-19</w:t>
            </w:r>
          </w:p>
        </w:tc>
        <w:tc>
          <w:tcPr>
            <w:tcW w:w="135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2</w:t>
            </w:r>
          </w:p>
        </w:tc>
        <w:tc>
          <w:tcPr>
            <w:tcW w:w="135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2,5</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1,4</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keepNext/>
              <w:spacing w:after="120"/>
              <w:rPr>
                <w:sz w:val="18"/>
              </w:rPr>
            </w:pPr>
            <w:r>
              <w:rPr>
                <w:sz w:val="18"/>
              </w:rPr>
              <w:t>20-29</w:t>
            </w:r>
          </w:p>
        </w:tc>
        <w:tc>
          <w:tcPr>
            <w:tcW w:w="135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3,2</w:t>
            </w:r>
          </w:p>
        </w:tc>
        <w:tc>
          <w:tcPr>
            <w:tcW w:w="135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4,1</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2</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keepNext/>
              <w:spacing w:after="120"/>
              <w:rPr>
                <w:sz w:val="18"/>
              </w:rPr>
            </w:pPr>
            <w:r>
              <w:rPr>
                <w:sz w:val="18"/>
              </w:rPr>
              <w:t>30-39</w:t>
            </w:r>
          </w:p>
        </w:tc>
        <w:tc>
          <w:tcPr>
            <w:tcW w:w="135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5,2</w:t>
            </w:r>
          </w:p>
        </w:tc>
        <w:tc>
          <w:tcPr>
            <w:tcW w:w="135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6,8</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3</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keepNext/>
              <w:spacing w:after="120"/>
              <w:rPr>
                <w:sz w:val="18"/>
              </w:rPr>
            </w:pPr>
            <w:r>
              <w:rPr>
                <w:sz w:val="18"/>
              </w:rPr>
              <w:t>50 и более</w:t>
            </w:r>
          </w:p>
        </w:tc>
        <w:tc>
          <w:tcPr>
            <w:tcW w:w="135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8</w:t>
            </w:r>
          </w:p>
        </w:tc>
        <w:tc>
          <w:tcPr>
            <w:tcW w:w="135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10</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4,9</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keepNext/>
              <w:spacing w:after="120"/>
              <w:rPr>
                <w:sz w:val="18"/>
              </w:rPr>
            </w:pPr>
          </w:p>
        </w:tc>
        <w:tc>
          <w:tcPr>
            <w:tcW w:w="135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16,8</w:t>
            </w:r>
          </w:p>
        </w:tc>
        <w:tc>
          <w:tcPr>
            <w:tcW w:w="135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19</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13,2</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bottom w:val="single" w:sz="6" w:space="0" w:color="auto"/>
            </w:tcBorders>
          </w:tcPr>
          <w:p w:rsidR="00000000" w:rsidRDefault="00000000">
            <w:pPr>
              <w:keepNext/>
              <w:spacing w:after="120"/>
              <w:rPr>
                <w:sz w:val="18"/>
              </w:rPr>
            </w:pPr>
          </w:p>
        </w:tc>
        <w:tc>
          <w:tcPr>
            <w:tcW w:w="1350" w:type="dxa"/>
            <w:tcBorders>
              <w:top w:val="single" w:sz="6" w:space="0" w:color="auto"/>
              <w:left w:val="single" w:sz="6" w:space="0" w:color="auto"/>
              <w:bottom w:val="single" w:sz="6" w:space="0" w:color="auto"/>
            </w:tcBorders>
          </w:tcPr>
          <w:p w:rsidR="00000000" w:rsidRDefault="00000000">
            <w:pPr>
              <w:keepNext/>
              <w:spacing w:after="120"/>
              <w:jc w:val="right"/>
              <w:rPr>
                <w:sz w:val="18"/>
              </w:rPr>
            </w:pPr>
          </w:p>
        </w:tc>
        <w:tc>
          <w:tcPr>
            <w:tcW w:w="1350" w:type="dxa"/>
            <w:tcBorders>
              <w:top w:val="single" w:sz="6" w:space="0" w:color="auto"/>
              <w:left w:val="single" w:sz="6" w:space="0" w:color="auto"/>
              <w:bottom w:val="single" w:sz="6" w:space="0" w:color="auto"/>
            </w:tcBorders>
          </w:tcPr>
          <w:p w:rsidR="00000000" w:rsidRDefault="00000000">
            <w:pPr>
              <w:keepNext/>
              <w:spacing w:after="120"/>
              <w:jc w:val="right"/>
              <w:rPr>
                <w:sz w:val="18"/>
              </w:rPr>
            </w:pP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p>
        </w:tc>
      </w:tr>
      <w:tr w:rsidR="00000000">
        <w:tblPrEx>
          <w:tblCellMar>
            <w:top w:w="0" w:type="dxa"/>
            <w:bottom w:w="0" w:type="dxa"/>
          </w:tblCellMar>
        </w:tblPrEx>
        <w:trPr>
          <w:cantSplit/>
          <w:trHeight w:val="379"/>
        </w:trPr>
        <w:tc>
          <w:tcPr>
            <w:tcW w:w="6120" w:type="dxa"/>
            <w:hMerge w:val="restart"/>
          </w:tcPr>
          <w:p w:rsidR="00000000" w:rsidRDefault="00000000">
            <w:pPr>
              <w:keepNext/>
              <w:spacing w:after="120"/>
            </w:pPr>
            <w:r>
              <w:tab/>
            </w:r>
            <w:r>
              <w:rPr>
                <w:i/>
              </w:rPr>
              <w:t>Источник</w:t>
            </w:r>
            <w:r>
              <w:t>:  Шестая перепись населения и четвертая пер</w:t>
            </w:r>
            <w:r>
              <w:t>е</w:t>
            </w:r>
            <w:r>
              <w:t>пись жилищного фонда.</w:t>
            </w:r>
          </w:p>
        </w:tc>
        <w:tc>
          <w:tcPr>
            <w:hMerge/>
          </w:tcPr>
          <w:p w:rsidR="00000000" w:rsidRDefault="00000000">
            <w:pPr>
              <w:keepNext/>
              <w:spacing w:after="120"/>
            </w:pPr>
          </w:p>
        </w:tc>
        <w:tc>
          <w:tcPr>
            <w:hMerge/>
          </w:tcPr>
          <w:p w:rsidR="00000000" w:rsidRDefault="00000000">
            <w:pPr>
              <w:keepNext/>
              <w:spacing w:after="120"/>
            </w:pPr>
          </w:p>
        </w:tc>
        <w:tc>
          <w:tcPr>
            <w:hMerge/>
          </w:tcPr>
          <w:p w:rsidR="00000000" w:rsidRDefault="00000000">
            <w:pPr>
              <w:keepNext/>
              <w:spacing w:after="120"/>
            </w:pPr>
          </w:p>
        </w:tc>
      </w:tr>
    </w:tbl>
    <w:p w:rsidR="00000000" w:rsidRDefault="00000000">
      <w:pPr>
        <w:keepNext/>
        <w:spacing w:after="120"/>
        <w:rPr>
          <w:b/>
          <w:lang w:val="en-US"/>
        </w:rPr>
      </w:pPr>
    </w:p>
    <w:p w:rsidR="00000000" w:rsidRDefault="00000000">
      <w:pPr>
        <w:keepNext/>
        <w:spacing w:after="120"/>
        <w:rPr>
          <w:b/>
        </w:rPr>
      </w:pPr>
      <w:r>
        <w:rPr>
          <w:b/>
        </w:rPr>
        <w:t>Уровень образования по полам</w:t>
      </w:r>
    </w:p>
    <w:p w:rsidR="00000000" w:rsidRDefault="00000000">
      <w:pPr>
        <w:keepNext/>
        <w:spacing w:after="120"/>
        <w:rPr>
          <w:b/>
        </w:rPr>
      </w:pPr>
      <w:r>
        <w:rPr>
          <w:b/>
        </w:rPr>
        <w:t>Распределение населения в возрасте 12 лет и старше по географическим районам и полам с учетом  уровня образования</w:t>
      </w:r>
    </w:p>
    <w:tbl>
      <w:tblPr>
        <w:tblW w:w="0" w:type="auto"/>
        <w:tblInd w:w="2" w:type="dxa"/>
        <w:tblLayout w:type="fixed"/>
        <w:tblCellMar>
          <w:left w:w="100" w:type="dxa"/>
          <w:right w:w="100" w:type="dxa"/>
        </w:tblCellMar>
        <w:tblLook w:val="0000" w:firstRow="0" w:lastRow="0" w:firstColumn="0" w:lastColumn="0" w:noHBand="0" w:noVBand="0"/>
      </w:tblPr>
      <w:tblGrid>
        <w:gridCol w:w="1514"/>
        <w:gridCol w:w="220"/>
        <w:gridCol w:w="1038"/>
        <w:gridCol w:w="1022"/>
        <w:gridCol w:w="1022"/>
        <w:gridCol w:w="1022"/>
        <w:gridCol w:w="1115"/>
        <w:gridCol w:w="1115"/>
        <w:gridCol w:w="1022"/>
      </w:tblGrid>
      <w:tr w:rsidR="00000000">
        <w:tblPrEx>
          <w:tblCellMar>
            <w:top w:w="0" w:type="dxa"/>
            <w:bottom w:w="0" w:type="dxa"/>
          </w:tblCellMar>
        </w:tblPrEx>
        <w:trPr>
          <w:cantSplit/>
          <w:trHeight w:val="600"/>
        </w:trPr>
        <w:tc>
          <w:tcPr>
            <w:tcW w:w="1734" w:type="dxa"/>
            <w:gridSpan w:val="2"/>
            <w:tcBorders>
              <w:top w:val="single" w:sz="6" w:space="0" w:color="auto"/>
              <w:left w:val="single" w:sz="6" w:space="0" w:color="auto"/>
            </w:tcBorders>
          </w:tcPr>
          <w:p w:rsidR="00000000" w:rsidRDefault="00000000">
            <w:pPr>
              <w:keepNext/>
              <w:spacing w:after="120"/>
              <w:jc w:val="center"/>
              <w:rPr>
                <w:i/>
                <w:sz w:val="16"/>
              </w:rPr>
            </w:pPr>
            <w:r>
              <w:rPr>
                <w:i/>
                <w:sz w:val="16"/>
              </w:rPr>
              <w:t>Уровень образов</w:t>
            </w:r>
            <w:r>
              <w:rPr>
                <w:i/>
                <w:sz w:val="16"/>
              </w:rPr>
              <w:t>а</w:t>
            </w:r>
            <w:r>
              <w:rPr>
                <w:i/>
                <w:sz w:val="16"/>
              </w:rPr>
              <w:t>ния</w:t>
            </w:r>
          </w:p>
        </w:tc>
        <w:tc>
          <w:tcPr>
            <w:tcW w:w="3082" w:type="dxa"/>
            <w:gridSpan w:val="3"/>
            <w:tcBorders>
              <w:top w:val="single" w:sz="6" w:space="0" w:color="auto"/>
              <w:left w:val="single" w:sz="6" w:space="0" w:color="auto"/>
            </w:tcBorders>
          </w:tcPr>
          <w:p w:rsidR="00000000" w:rsidRDefault="00000000">
            <w:pPr>
              <w:keepNext/>
              <w:spacing w:after="120"/>
              <w:jc w:val="center"/>
              <w:rPr>
                <w:i/>
                <w:sz w:val="16"/>
              </w:rPr>
            </w:pPr>
            <w:r>
              <w:rPr>
                <w:i/>
                <w:sz w:val="16"/>
              </w:rPr>
              <w:t>Монтевидео</w:t>
            </w:r>
          </w:p>
        </w:tc>
        <w:tc>
          <w:tcPr>
            <w:tcW w:w="4274" w:type="dxa"/>
            <w:gridSpan w:val="4"/>
            <w:tcBorders>
              <w:top w:val="single" w:sz="6" w:space="0" w:color="auto"/>
              <w:left w:val="single" w:sz="6" w:space="0" w:color="auto"/>
              <w:bottom w:val="single" w:sz="6" w:space="0" w:color="auto"/>
              <w:right w:val="single" w:sz="6" w:space="0" w:color="auto"/>
            </w:tcBorders>
          </w:tcPr>
          <w:p w:rsidR="00000000" w:rsidRDefault="00000000">
            <w:pPr>
              <w:keepNext/>
              <w:spacing w:after="120"/>
              <w:jc w:val="center"/>
              <w:rPr>
                <w:i/>
                <w:sz w:val="16"/>
              </w:rPr>
            </w:pPr>
            <w:r>
              <w:rPr>
                <w:i/>
                <w:sz w:val="16"/>
              </w:rPr>
              <w:t>Другие городские районы</w:t>
            </w:r>
          </w:p>
          <w:p w:rsidR="00000000" w:rsidRDefault="00000000">
            <w:pPr>
              <w:keepNext/>
              <w:spacing w:after="120"/>
              <w:jc w:val="center"/>
              <w:rPr>
                <w:i/>
                <w:sz w:val="16"/>
              </w:rPr>
            </w:pPr>
          </w:p>
        </w:tc>
      </w:tr>
      <w:tr w:rsidR="00000000">
        <w:tblPrEx>
          <w:tblCellMar>
            <w:top w:w="0" w:type="dxa"/>
            <w:bottom w:w="0" w:type="dxa"/>
          </w:tblCellMar>
        </w:tblPrEx>
        <w:trPr>
          <w:cantSplit/>
          <w:trHeight w:val="840"/>
        </w:trPr>
        <w:tc>
          <w:tcPr>
            <w:tcW w:w="1514" w:type="dxa"/>
            <w:tcBorders>
              <w:top w:val="single" w:sz="6" w:space="0" w:color="auto"/>
              <w:left w:val="single" w:sz="6" w:space="0" w:color="auto"/>
            </w:tcBorders>
          </w:tcPr>
          <w:p w:rsidR="00000000" w:rsidRDefault="00000000">
            <w:pPr>
              <w:spacing w:after="120"/>
              <w:rPr>
                <w:i/>
                <w:sz w:val="16"/>
              </w:rPr>
            </w:pPr>
          </w:p>
        </w:tc>
        <w:tc>
          <w:tcPr>
            <w:tcW w:w="220" w:type="dxa"/>
            <w:tcBorders>
              <w:top w:val="single" w:sz="6" w:space="0" w:color="auto"/>
            </w:tcBorders>
          </w:tcPr>
          <w:p w:rsidR="00000000" w:rsidRDefault="00000000">
            <w:pPr>
              <w:spacing w:after="120"/>
              <w:rPr>
                <w:i/>
                <w:sz w:val="16"/>
              </w:rPr>
            </w:pPr>
          </w:p>
        </w:tc>
        <w:tc>
          <w:tcPr>
            <w:tcW w:w="1038" w:type="dxa"/>
            <w:tcBorders>
              <w:top w:val="single" w:sz="6" w:space="0" w:color="auto"/>
              <w:left w:val="single" w:sz="6" w:space="0" w:color="auto"/>
            </w:tcBorders>
          </w:tcPr>
          <w:p w:rsidR="00000000" w:rsidRDefault="00000000">
            <w:pPr>
              <w:spacing w:after="120"/>
              <w:jc w:val="center"/>
              <w:rPr>
                <w:i/>
                <w:sz w:val="16"/>
              </w:rPr>
            </w:pPr>
            <w:r>
              <w:rPr>
                <w:i/>
                <w:sz w:val="16"/>
              </w:rPr>
              <w:t>Перепись 1985 года</w:t>
            </w:r>
          </w:p>
        </w:tc>
        <w:tc>
          <w:tcPr>
            <w:tcW w:w="1022" w:type="dxa"/>
            <w:tcBorders>
              <w:top w:val="single" w:sz="6" w:space="0" w:color="auto"/>
              <w:left w:val="single" w:sz="6" w:space="0" w:color="auto"/>
            </w:tcBorders>
          </w:tcPr>
          <w:p w:rsidR="00000000" w:rsidRDefault="00000000">
            <w:pPr>
              <w:spacing w:after="120"/>
              <w:jc w:val="center"/>
              <w:rPr>
                <w:i/>
                <w:sz w:val="16"/>
              </w:rPr>
            </w:pPr>
          </w:p>
        </w:tc>
        <w:tc>
          <w:tcPr>
            <w:tcW w:w="1022" w:type="dxa"/>
            <w:tcBorders>
              <w:top w:val="single" w:sz="6" w:space="0" w:color="auto"/>
              <w:left w:val="single" w:sz="6" w:space="0" w:color="auto"/>
            </w:tcBorders>
          </w:tcPr>
          <w:p w:rsidR="00000000" w:rsidRDefault="00000000">
            <w:pPr>
              <w:spacing w:after="120"/>
              <w:jc w:val="center"/>
              <w:rPr>
                <w:i/>
                <w:sz w:val="16"/>
              </w:rPr>
            </w:pPr>
            <w:r>
              <w:rPr>
                <w:i/>
                <w:sz w:val="16"/>
              </w:rPr>
              <w:t>Опрос н</w:t>
            </w:r>
            <w:r>
              <w:rPr>
                <w:i/>
                <w:sz w:val="16"/>
              </w:rPr>
              <w:t>а</w:t>
            </w:r>
            <w:r>
              <w:rPr>
                <w:i/>
                <w:sz w:val="16"/>
              </w:rPr>
              <w:t>селения 1994 года</w:t>
            </w:r>
          </w:p>
        </w:tc>
        <w:tc>
          <w:tcPr>
            <w:tcW w:w="1022" w:type="dxa"/>
            <w:tcBorders>
              <w:top w:val="single" w:sz="6" w:space="0" w:color="auto"/>
              <w:left w:val="single" w:sz="6" w:space="0" w:color="auto"/>
            </w:tcBorders>
          </w:tcPr>
          <w:p w:rsidR="00000000" w:rsidRDefault="00000000">
            <w:pPr>
              <w:spacing w:after="120"/>
              <w:jc w:val="center"/>
              <w:rPr>
                <w:i/>
                <w:sz w:val="16"/>
              </w:rPr>
            </w:pPr>
          </w:p>
        </w:tc>
        <w:tc>
          <w:tcPr>
            <w:tcW w:w="1115" w:type="dxa"/>
            <w:tcBorders>
              <w:top w:val="single" w:sz="6" w:space="0" w:color="auto"/>
              <w:left w:val="single" w:sz="6" w:space="0" w:color="auto"/>
            </w:tcBorders>
          </w:tcPr>
          <w:p w:rsidR="00000000" w:rsidRDefault="00000000">
            <w:pPr>
              <w:spacing w:after="120"/>
              <w:jc w:val="center"/>
              <w:rPr>
                <w:i/>
                <w:sz w:val="16"/>
              </w:rPr>
            </w:pPr>
            <w:r>
              <w:rPr>
                <w:i/>
                <w:sz w:val="16"/>
              </w:rPr>
              <w:t>Перепись 1985 г</w:t>
            </w:r>
            <w:r>
              <w:rPr>
                <w:i/>
                <w:sz w:val="16"/>
              </w:rPr>
              <w:t>о</w:t>
            </w:r>
            <w:r>
              <w:rPr>
                <w:i/>
                <w:sz w:val="16"/>
              </w:rPr>
              <w:t>да</w:t>
            </w:r>
          </w:p>
        </w:tc>
        <w:tc>
          <w:tcPr>
            <w:tcW w:w="1115" w:type="dxa"/>
            <w:tcBorders>
              <w:top w:val="single" w:sz="6" w:space="0" w:color="auto"/>
              <w:left w:val="single" w:sz="6" w:space="0" w:color="auto"/>
            </w:tcBorders>
          </w:tcPr>
          <w:p w:rsidR="00000000" w:rsidRDefault="00000000">
            <w:pPr>
              <w:spacing w:after="120"/>
              <w:jc w:val="center"/>
              <w:rPr>
                <w:i/>
                <w:sz w:val="16"/>
              </w:rPr>
            </w:pPr>
          </w:p>
        </w:tc>
        <w:tc>
          <w:tcPr>
            <w:tcW w:w="1022" w:type="dxa"/>
            <w:tcBorders>
              <w:top w:val="single" w:sz="6" w:space="0" w:color="auto"/>
              <w:left w:val="single" w:sz="6" w:space="0" w:color="auto"/>
              <w:right w:val="single" w:sz="6" w:space="0" w:color="auto"/>
            </w:tcBorders>
          </w:tcPr>
          <w:p w:rsidR="00000000" w:rsidRDefault="00000000">
            <w:pPr>
              <w:spacing w:after="120"/>
              <w:jc w:val="center"/>
              <w:rPr>
                <w:i/>
                <w:sz w:val="16"/>
              </w:rPr>
            </w:pPr>
            <w:r>
              <w:rPr>
                <w:i/>
                <w:sz w:val="16"/>
              </w:rPr>
              <w:t>Опрос н</w:t>
            </w:r>
            <w:r>
              <w:rPr>
                <w:i/>
                <w:sz w:val="16"/>
              </w:rPr>
              <w:t>а</w:t>
            </w:r>
            <w:r>
              <w:rPr>
                <w:i/>
                <w:sz w:val="16"/>
              </w:rPr>
              <w:t>селения 1994 года</w:t>
            </w:r>
          </w:p>
        </w:tc>
      </w:tr>
      <w:tr w:rsidR="00000000">
        <w:tblPrEx>
          <w:tblCellMar>
            <w:top w:w="0" w:type="dxa"/>
            <w:bottom w:w="0" w:type="dxa"/>
          </w:tblCellMar>
        </w:tblPrEx>
        <w:trPr>
          <w:cantSplit/>
          <w:trHeight w:val="360"/>
        </w:trPr>
        <w:tc>
          <w:tcPr>
            <w:tcW w:w="1514" w:type="dxa"/>
            <w:tcBorders>
              <w:left w:val="single" w:sz="6" w:space="0" w:color="auto"/>
            </w:tcBorders>
          </w:tcPr>
          <w:p w:rsidR="00000000" w:rsidRDefault="00000000">
            <w:pPr>
              <w:spacing w:after="120"/>
              <w:rPr>
                <w:i/>
                <w:sz w:val="16"/>
              </w:rPr>
            </w:pPr>
          </w:p>
        </w:tc>
        <w:tc>
          <w:tcPr>
            <w:tcW w:w="220" w:type="dxa"/>
          </w:tcPr>
          <w:p w:rsidR="00000000" w:rsidRDefault="00000000">
            <w:pPr>
              <w:spacing w:after="120"/>
              <w:rPr>
                <w:i/>
                <w:sz w:val="16"/>
              </w:rPr>
            </w:pPr>
          </w:p>
        </w:tc>
        <w:tc>
          <w:tcPr>
            <w:tcW w:w="1038" w:type="dxa"/>
            <w:tcBorders>
              <w:top w:val="single" w:sz="6" w:space="0" w:color="auto"/>
              <w:left w:val="single" w:sz="6" w:space="0" w:color="auto"/>
            </w:tcBorders>
          </w:tcPr>
          <w:p w:rsidR="00000000" w:rsidRDefault="00000000">
            <w:pPr>
              <w:spacing w:after="120"/>
              <w:jc w:val="center"/>
              <w:rPr>
                <w:i/>
                <w:sz w:val="16"/>
              </w:rPr>
            </w:pPr>
            <w:r>
              <w:rPr>
                <w:i/>
                <w:sz w:val="16"/>
              </w:rPr>
              <w:t>Му</w:t>
            </w:r>
            <w:r>
              <w:rPr>
                <w:i/>
                <w:sz w:val="16"/>
              </w:rPr>
              <w:t>ж</w:t>
            </w:r>
            <w:r>
              <w:rPr>
                <w:i/>
                <w:sz w:val="16"/>
              </w:rPr>
              <w:t>чины</w:t>
            </w:r>
          </w:p>
        </w:tc>
        <w:tc>
          <w:tcPr>
            <w:tcW w:w="1022" w:type="dxa"/>
            <w:tcBorders>
              <w:top w:val="single" w:sz="6" w:space="0" w:color="auto"/>
              <w:left w:val="single" w:sz="6" w:space="0" w:color="auto"/>
            </w:tcBorders>
          </w:tcPr>
          <w:p w:rsidR="00000000" w:rsidRDefault="00000000">
            <w:pPr>
              <w:spacing w:after="120"/>
              <w:jc w:val="center"/>
              <w:rPr>
                <w:i/>
                <w:sz w:val="16"/>
              </w:rPr>
            </w:pPr>
            <w:r>
              <w:rPr>
                <w:i/>
                <w:sz w:val="16"/>
              </w:rPr>
              <w:t>Же</w:t>
            </w:r>
            <w:r>
              <w:rPr>
                <w:i/>
                <w:sz w:val="16"/>
              </w:rPr>
              <w:t>н</w:t>
            </w:r>
            <w:r>
              <w:rPr>
                <w:i/>
                <w:sz w:val="16"/>
              </w:rPr>
              <w:t>щины</w:t>
            </w:r>
          </w:p>
        </w:tc>
        <w:tc>
          <w:tcPr>
            <w:tcW w:w="1022" w:type="dxa"/>
            <w:tcBorders>
              <w:top w:val="single" w:sz="6" w:space="0" w:color="auto"/>
              <w:left w:val="single" w:sz="6" w:space="0" w:color="auto"/>
            </w:tcBorders>
          </w:tcPr>
          <w:p w:rsidR="00000000" w:rsidRDefault="00000000">
            <w:pPr>
              <w:spacing w:after="120"/>
              <w:jc w:val="center"/>
              <w:rPr>
                <w:i/>
                <w:sz w:val="16"/>
              </w:rPr>
            </w:pPr>
            <w:r>
              <w:rPr>
                <w:i/>
                <w:sz w:val="16"/>
              </w:rPr>
              <w:t>Му</w:t>
            </w:r>
            <w:r>
              <w:rPr>
                <w:i/>
                <w:sz w:val="16"/>
              </w:rPr>
              <w:t>ж</w:t>
            </w:r>
            <w:r>
              <w:rPr>
                <w:i/>
                <w:sz w:val="16"/>
              </w:rPr>
              <w:t>чины</w:t>
            </w:r>
          </w:p>
        </w:tc>
        <w:tc>
          <w:tcPr>
            <w:tcW w:w="1022" w:type="dxa"/>
            <w:tcBorders>
              <w:top w:val="single" w:sz="6" w:space="0" w:color="auto"/>
              <w:left w:val="single" w:sz="6" w:space="0" w:color="auto"/>
            </w:tcBorders>
          </w:tcPr>
          <w:p w:rsidR="00000000" w:rsidRDefault="00000000">
            <w:pPr>
              <w:spacing w:after="120"/>
              <w:jc w:val="center"/>
              <w:rPr>
                <w:i/>
                <w:sz w:val="16"/>
              </w:rPr>
            </w:pPr>
            <w:r>
              <w:rPr>
                <w:i/>
                <w:sz w:val="16"/>
              </w:rPr>
              <w:t>Же</w:t>
            </w:r>
            <w:r>
              <w:rPr>
                <w:i/>
                <w:sz w:val="16"/>
              </w:rPr>
              <w:t>н</w:t>
            </w:r>
            <w:r>
              <w:rPr>
                <w:i/>
                <w:sz w:val="16"/>
              </w:rPr>
              <w:t>щины</w:t>
            </w:r>
          </w:p>
        </w:tc>
        <w:tc>
          <w:tcPr>
            <w:tcW w:w="1115" w:type="dxa"/>
            <w:tcBorders>
              <w:top w:val="single" w:sz="6" w:space="0" w:color="auto"/>
              <w:left w:val="single" w:sz="6" w:space="0" w:color="auto"/>
            </w:tcBorders>
          </w:tcPr>
          <w:p w:rsidR="00000000" w:rsidRDefault="00000000">
            <w:pPr>
              <w:spacing w:after="120"/>
              <w:jc w:val="center"/>
              <w:rPr>
                <w:i/>
                <w:sz w:val="16"/>
              </w:rPr>
            </w:pPr>
            <w:r>
              <w:rPr>
                <w:i/>
                <w:sz w:val="16"/>
              </w:rPr>
              <w:t>Му</w:t>
            </w:r>
            <w:r>
              <w:rPr>
                <w:i/>
                <w:sz w:val="16"/>
              </w:rPr>
              <w:t>ж</w:t>
            </w:r>
            <w:r>
              <w:rPr>
                <w:i/>
                <w:sz w:val="16"/>
              </w:rPr>
              <w:t>чины</w:t>
            </w:r>
          </w:p>
        </w:tc>
        <w:tc>
          <w:tcPr>
            <w:tcW w:w="1115" w:type="dxa"/>
            <w:tcBorders>
              <w:top w:val="single" w:sz="6" w:space="0" w:color="auto"/>
              <w:left w:val="single" w:sz="6" w:space="0" w:color="auto"/>
            </w:tcBorders>
          </w:tcPr>
          <w:p w:rsidR="00000000" w:rsidRDefault="00000000">
            <w:pPr>
              <w:spacing w:after="120"/>
              <w:jc w:val="center"/>
              <w:rPr>
                <w:i/>
                <w:sz w:val="16"/>
              </w:rPr>
            </w:pPr>
            <w:r>
              <w:rPr>
                <w:i/>
                <w:sz w:val="16"/>
              </w:rPr>
              <w:t>Женщ</w:t>
            </w:r>
            <w:r>
              <w:rPr>
                <w:i/>
                <w:sz w:val="16"/>
              </w:rPr>
              <w:t>и</w:t>
            </w:r>
            <w:r>
              <w:rPr>
                <w:i/>
                <w:sz w:val="16"/>
              </w:rPr>
              <w:t>ны</w:t>
            </w:r>
          </w:p>
        </w:tc>
        <w:tc>
          <w:tcPr>
            <w:tcW w:w="1022" w:type="dxa"/>
            <w:tcBorders>
              <w:top w:val="single" w:sz="6" w:space="0" w:color="auto"/>
              <w:left w:val="single" w:sz="6" w:space="0" w:color="auto"/>
              <w:right w:val="single" w:sz="6" w:space="0" w:color="auto"/>
            </w:tcBorders>
          </w:tcPr>
          <w:p w:rsidR="00000000" w:rsidRDefault="00000000">
            <w:pPr>
              <w:spacing w:after="120"/>
              <w:jc w:val="center"/>
              <w:rPr>
                <w:i/>
                <w:sz w:val="16"/>
              </w:rPr>
            </w:pPr>
            <w:r>
              <w:rPr>
                <w:i/>
                <w:sz w:val="16"/>
              </w:rPr>
              <w:t>Му</w:t>
            </w:r>
            <w:r>
              <w:rPr>
                <w:i/>
                <w:sz w:val="16"/>
              </w:rPr>
              <w:t>ж</w:t>
            </w:r>
            <w:r>
              <w:rPr>
                <w:i/>
                <w:sz w:val="16"/>
              </w:rPr>
              <w:t>чины</w:t>
            </w:r>
          </w:p>
        </w:tc>
      </w:tr>
      <w:tr w:rsidR="00000000">
        <w:tblPrEx>
          <w:tblCellMar>
            <w:top w:w="0" w:type="dxa"/>
            <w:bottom w:w="0" w:type="dxa"/>
          </w:tblCellMar>
        </w:tblPrEx>
        <w:trPr>
          <w:cantSplit/>
          <w:trHeight w:val="360"/>
        </w:trPr>
        <w:tc>
          <w:tcPr>
            <w:tcW w:w="1514" w:type="dxa"/>
            <w:tcBorders>
              <w:top w:val="single" w:sz="6" w:space="0" w:color="auto"/>
              <w:left w:val="single" w:sz="6" w:space="0" w:color="auto"/>
              <w:bottom w:val="single" w:sz="6" w:space="0" w:color="auto"/>
            </w:tcBorders>
          </w:tcPr>
          <w:p w:rsidR="00000000" w:rsidRDefault="00000000">
            <w:pPr>
              <w:spacing w:after="120"/>
              <w:rPr>
                <w:sz w:val="16"/>
              </w:rPr>
            </w:pPr>
            <w:r>
              <w:rPr>
                <w:sz w:val="16"/>
              </w:rPr>
              <w:t>ВСЕГО</w:t>
            </w:r>
          </w:p>
        </w:tc>
        <w:tc>
          <w:tcPr>
            <w:tcW w:w="220" w:type="dxa"/>
            <w:tcBorders>
              <w:top w:val="single" w:sz="6" w:space="0" w:color="auto"/>
              <w:bottom w:val="single" w:sz="6" w:space="0" w:color="auto"/>
            </w:tcBorders>
          </w:tcPr>
          <w:p w:rsidR="00000000" w:rsidRDefault="00000000">
            <w:pPr>
              <w:spacing w:after="120"/>
              <w:rPr>
                <w:sz w:val="16"/>
              </w:rPr>
            </w:pPr>
          </w:p>
        </w:tc>
        <w:tc>
          <w:tcPr>
            <w:tcW w:w="1038" w:type="dxa"/>
            <w:tcBorders>
              <w:top w:val="single" w:sz="6" w:space="0" w:color="auto"/>
              <w:left w:val="single" w:sz="6" w:space="0" w:color="auto"/>
            </w:tcBorders>
          </w:tcPr>
          <w:p w:rsidR="00000000" w:rsidRDefault="00000000">
            <w:pPr>
              <w:spacing w:after="120"/>
              <w:jc w:val="right"/>
              <w:rPr>
                <w:sz w:val="16"/>
              </w:rPr>
            </w:pPr>
            <w:r>
              <w:rPr>
                <w:sz w:val="16"/>
              </w:rPr>
              <w:t>100</w:t>
            </w:r>
          </w:p>
        </w:tc>
        <w:tc>
          <w:tcPr>
            <w:tcW w:w="1022" w:type="dxa"/>
            <w:tcBorders>
              <w:top w:val="single" w:sz="6" w:space="0" w:color="auto"/>
              <w:left w:val="single" w:sz="6" w:space="0" w:color="auto"/>
            </w:tcBorders>
          </w:tcPr>
          <w:p w:rsidR="00000000" w:rsidRDefault="00000000">
            <w:pPr>
              <w:spacing w:after="120"/>
              <w:jc w:val="right"/>
              <w:rPr>
                <w:sz w:val="16"/>
              </w:rPr>
            </w:pPr>
            <w:r>
              <w:rPr>
                <w:sz w:val="16"/>
              </w:rPr>
              <w:t>100</w:t>
            </w:r>
          </w:p>
        </w:tc>
        <w:tc>
          <w:tcPr>
            <w:tcW w:w="1022" w:type="dxa"/>
            <w:tcBorders>
              <w:top w:val="single" w:sz="6" w:space="0" w:color="auto"/>
              <w:left w:val="single" w:sz="6" w:space="0" w:color="auto"/>
            </w:tcBorders>
          </w:tcPr>
          <w:p w:rsidR="00000000" w:rsidRDefault="00000000">
            <w:pPr>
              <w:spacing w:after="120"/>
              <w:jc w:val="right"/>
              <w:rPr>
                <w:sz w:val="16"/>
              </w:rPr>
            </w:pPr>
            <w:r>
              <w:rPr>
                <w:sz w:val="16"/>
              </w:rPr>
              <w:t>100</w:t>
            </w:r>
          </w:p>
        </w:tc>
        <w:tc>
          <w:tcPr>
            <w:tcW w:w="1022" w:type="dxa"/>
            <w:tcBorders>
              <w:top w:val="single" w:sz="6" w:space="0" w:color="auto"/>
              <w:left w:val="single" w:sz="6" w:space="0" w:color="auto"/>
            </w:tcBorders>
          </w:tcPr>
          <w:p w:rsidR="00000000" w:rsidRDefault="00000000">
            <w:pPr>
              <w:spacing w:after="120"/>
              <w:jc w:val="right"/>
              <w:rPr>
                <w:sz w:val="16"/>
              </w:rPr>
            </w:pPr>
            <w:r>
              <w:rPr>
                <w:sz w:val="16"/>
              </w:rPr>
              <w:t>100</w:t>
            </w:r>
          </w:p>
        </w:tc>
        <w:tc>
          <w:tcPr>
            <w:tcW w:w="1115" w:type="dxa"/>
            <w:tcBorders>
              <w:top w:val="single" w:sz="6" w:space="0" w:color="auto"/>
              <w:left w:val="single" w:sz="6" w:space="0" w:color="auto"/>
            </w:tcBorders>
          </w:tcPr>
          <w:p w:rsidR="00000000" w:rsidRDefault="00000000">
            <w:pPr>
              <w:spacing w:after="120"/>
              <w:jc w:val="right"/>
              <w:rPr>
                <w:sz w:val="16"/>
              </w:rPr>
            </w:pPr>
            <w:r>
              <w:rPr>
                <w:sz w:val="16"/>
              </w:rPr>
              <w:t>100</w:t>
            </w:r>
          </w:p>
        </w:tc>
        <w:tc>
          <w:tcPr>
            <w:tcW w:w="1115" w:type="dxa"/>
            <w:tcBorders>
              <w:top w:val="single" w:sz="6" w:space="0" w:color="auto"/>
              <w:left w:val="single" w:sz="6" w:space="0" w:color="auto"/>
            </w:tcBorders>
          </w:tcPr>
          <w:p w:rsidR="00000000" w:rsidRDefault="00000000">
            <w:pPr>
              <w:spacing w:after="120"/>
              <w:jc w:val="right"/>
              <w:rPr>
                <w:sz w:val="16"/>
              </w:rPr>
            </w:pPr>
            <w:r>
              <w:rPr>
                <w:sz w:val="16"/>
              </w:rPr>
              <w:t>100</w:t>
            </w:r>
          </w:p>
        </w:tc>
        <w:tc>
          <w:tcPr>
            <w:tcW w:w="1022" w:type="dxa"/>
            <w:tcBorders>
              <w:top w:val="single" w:sz="6" w:space="0" w:color="auto"/>
              <w:left w:val="single" w:sz="6" w:space="0" w:color="auto"/>
              <w:right w:val="single" w:sz="6" w:space="0" w:color="auto"/>
            </w:tcBorders>
          </w:tcPr>
          <w:p w:rsidR="00000000" w:rsidRDefault="00000000">
            <w:pPr>
              <w:spacing w:after="120"/>
              <w:jc w:val="right"/>
              <w:rPr>
                <w:sz w:val="16"/>
              </w:rPr>
            </w:pPr>
            <w:r>
              <w:rPr>
                <w:sz w:val="16"/>
              </w:rPr>
              <w:t>100</w:t>
            </w:r>
          </w:p>
        </w:tc>
      </w:tr>
      <w:tr w:rsidR="00000000">
        <w:tblPrEx>
          <w:tblCellMar>
            <w:top w:w="0" w:type="dxa"/>
            <w:bottom w:w="0" w:type="dxa"/>
          </w:tblCellMar>
        </w:tblPrEx>
        <w:trPr>
          <w:cantSplit/>
          <w:trHeight w:val="360"/>
        </w:trPr>
        <w:tc>
          <w:tcPr>
            <w:tcW w:w="1734" w:type="dxa"/>
            <w:hMerge w:val="restart"/>
            <w:tcBorders>
              <w:left w:val="single" w:sz="6" w:space="0" w:color="auto"/>
            </w:tcBorders>
          </w:tcPr>
          <w:p w:rsidR="00000000" w:rsidRDefault="00000000">
            <w:pPr>
              <w:spacing w:after="120"/>
              <w:rPr>
                <w:sz w:val="16"/>
              </w:rPr>
            </w:pPr>
            <w:r>
              <w:rPr>
                <w:sz w:val="16"/>
              </w:rPr>
              <w:t>Без образов</w:t>
            </w:r>
            <w:r>
              <w:rPr>
                <w:sz w:val="16"/>
              </w:rPr>
              <w:t>а</w:t>
            </w:r>
            <w:r>
              <w:rPr>
                <w:sz w:val="16"/>
              </w:rPr>
              <w:t>ния</w:t>
            </w:r>
          </w:p>
        </w:tc>
        <w:tc>
          <w:tcPr>
            <w:hMerge/>
          </w:tcPr>
          <w:p w:rsidR="00000000" w:rsidRDefault="00000000">
            <w:pPr>
              <w:spacing w:after="120"/>
              <w:rPr>
                <w:sz w:val="16"/>
              </w:rPr>
            </w:pPr>
          </w:p>
        </w:tc>
        <w:tc>
          <w:tcPr>
            <w:tcW w:w="1038" w:type="dxa"/>
            <w:tcBorders>
              <w:top w:val="single" w:sz="6" w:space="0" w:color="auto"/>
              <w:left w:val="single" w:sz="6" w:space="0" w:color="auto"/>
            </w:tcBorders>
          </w:tcPr>
          <w:p w:rsidR="00000000" w:rsidRDefault="00000000">
            <w:pPr>
              <w:spacing w:after="120"/>
              <w:jc w:val="right"/>
              <w:rPr>
                <w:sz w:val="16"/>
              </w:rPr>
            </w:pPr>
            <w:r>
              <w:rPr>
                <w:sz w:val="16"/>
              </w:rPr>
              <w:t>2,4</w:t>
            </w:r>
          </w:p>
        </w:tc>
        <w:tc>
          <w:tcPr>
            <w:tcW w:w="1022" w:type="dxa"/>
            <w:tcBorders>
              <w:top w:val="single" w:sz="6" w:space="0" w:color="auto"/>
              <w:left w:val="single" w:sz="6" w:space="0" w:color="auto"/>
            </w:tcBorders>
          </w:tcPr>
          <w:p w:rsidR="00000000" w:rsidRDefault="00000000">
            <w:pPr>
              <w:spacing w:after="120"/>
              <w:jc w:val="right"/>
              <w:rPr>
                <w:sz w:val="16"/>
              </w:rPr>
            </w:pPr>
            <w:r>
              <w:rPr>
                <w:sz w:val="16"/>
              </w:rPr>
              <w:t>3,4</w:t>
            </w:r>
          </w:p>
        </w:tc>
        <w:tc>
          <w:tcPr>
            <w:tcW w:w="1022" w:type="dxa"/>
            <w:tcBorders>
              <w:top w:val="single" w:sz="6" w:space="0" w:color="auto"/>
              <w:left w:val="single" w:sz="6" w:space="0" w:color="auto"/>
            </w:tcBorders>
          </w:tcPr>
          <w:p w:rsidR="00000000" w:rsidRDefault="00000000">
            <w:pPr>
              <w:spacing w:after="120"/>
              <w:jc w:val="right"/>
              <w:rPr>
                <w:sz w:val="16"/>
              </w:rPr>
            </w:pPr>
            <w:r>
              <w:rPr>
                <w:sz w:val="16"/>
              </w:rPr>
              <w:t>1</w:t>
            </w:r>
          </w:p>
        </w:tc>
        <w:tc>
          <w:tcPr>
            <w:tcW w:w="1022" w:type="dxa"/>
            <w:tcBorders>
              <w:top w:val="single" w:sz="6" w:space="0" w:color="auto"/>
              <w:left w:val="single" w:sz="6" w:space="0" w:color="auto"/>
            </w:tcBorders>
          </w:tcPr>
          <w:p w:rsidR="00000000" w:rsidRDefault="00000000">
            <w:pPr>
              <w:spacing w:after="120"/>
              <w:jc w:val="right"/>
              <w:rPr>
                <w:sz w:val="16"/>
              </w:rPr>
            </w:pPr>
            <w:r>
              <w:rPr>
                <w:sz w:val="16"/>
              </w:rPr>
              <w:t>1,8</w:t>
            </w:r>
          </w:p>
        </w:tc>
        <w:tc>
          <w:tcPr>
            <w:tcW w:w="1115" w:type="dxa"/>
            <w:tcBorders>
              <w:top w:val="single" w:sz="6" w:space="0" w:color="auto"/>
              <w:left w:val="single" w:sz="6" w:space="0" w:color="auto"/>
            </w:tcBorders>
          </w:tcPr>
          <w:p w:rsidR="00000000" w:rsidRDefault="00000000">
            <w:pPr>
              <w:spacing w:after="120"/>
              <w:jc w:val="right"/>
              <w:rPr>
                <w:sz w:val="16"/>
              </w:rPr>
            </w:pPr>
            <w:r>
              <w:rPr>
                <w:sz w:val="16"/>
              </w:rPr>
              <w:t>6,6</w:t>
            </w:r>
          </w:p>
        </w:tc>
        <w:tc>
          <w:tcPr>
            <w:tcW w:w="1115" w:type="dxa"/>
            <w:tcBorders>
              <w:top w:val="single" w:sz="6" w:space="0" w:color="auto"/>
              <w:left w:val="single" w:sz="6" w:space="0" w:color="auto"/>
            </w:tcBorders>
          </w:tcPr>
          <w:p w:rsidR="00000000" w:rsidRDefault="00000000">
            <w:pPr>
              <w:spacing w:after="120"/>
              <w:jc w:val="right"/>
              <w:rPr>
                <w:sz w:val="16"/>
              </w:rPr>
            </w:pPr>
            <w:r>
              <w:rPr>
                <w:sz w:val="16"/>
              </w:rPr>
              <w:t>6,8</w:t>
            </w:r>
          </w:p>
        </w:tc>
        <w:tc>
          <w:tcPr>
            <w:tcW w:w="1022" w:type="dxa"/>
            <w:tcBorders>
              <w:top w:val="single" w:sz="6" w:space="0" w:color="auto"/>
              <w:left w:val="single" w:sz="6" w:space="0" w:color="auto"/>
              <w:right w:val="single" w:sz="6" w:space="0" w:color="auto"/>
            </w:tcBorders>
          </w:tcPr>
          <w:p w:rsidR="00000000" w:rsidRDefault="00000000">
            <w:pPr>
              <w:spacing w:after="120"/>
              <w:jc w:val="right"/>
              <w:rPr>
                <w:sz w:val="16"/>
              </w:rPr>
            </w:pPr>
            <w:r>
              <w:rPr>
                <w:sz w:val="16"/>
              </w:rPr>
              <w:t>3,2</w:t>
            </w:r>
          </w:p>
        </w:tc>
      </w:tr>
      <w:tr w:rsidR="00000000">
        <w:tblPrEx>
          <w:tblCellMar>
            <w:top w:w="0" w:type="dxa"/>
            <w:bottom w:w="0" w:type="dxa"/>
          </w:tblCellMar>
        </w:tblPrEx>
        <w:trPr>
          <w:cantSplit/>
          <w:trHeight w:val="600"/>
        </w:trPr>
        <w:tc>
          <w:tcPr>
            <w:tcW w:w="1514" w:type="dxa"/>
            <w:tcBorders>
              <w:top w:val="single" w:sz="6" w:space="0" w:color="auto"/>
              <w:left w:val="single" w:sz="6" w:space="0" w:color="auto"/>
              <w:bottom w:val="single" w:sz="6" w:space="0" w:color="auto"/>
            </w:tcBorders>
          </w:tcPr>
          <w:p w:rsidR="00000000" w:rsidRDefault="00000000">
            <w:pPr>
              <w:spacing w:after="120"/>
              <w:rPr>
                <w:sz w:val="16"/>
              </w:rPr>
            </w:pPr>
            <w:r>
              <w:rPr>
                <w:sz w:val="16"/>
              </w:rPr>
              <w:t>Начальное обр</w:t>
            </w:r>
            <w:r>
              <w:rPr>
                <w:sz w:val="16"/>
              </w:rPr>
              <w:t>а</w:t>
            </w:r>
            <w:r>
              <w:rPr>
                <w:sz w:val="16"/>
              </w:rPr>
              <w:t>зов</w:t>
            </w:r>
            <w:r>
              <w:rPr>
                <w:sz w:val="16"/>
              </w:rPr>
              <w:t>а</w:t>
            </w:r>
            <w:r>
              <w:rPr>
                <w:sz w:val="16"/>
              </w:rPr>
              <w:t>ние</w:t>
            </w:r>
          </w:p>
        </w:tc>
        <w:tc>
          <w:tcPr>
            <w:tcW w:w="220" w:type="dxa"/>
            <w:tcBorders>
              <w:top w:val="single" w:sz="6" w:space="0" w:color="auto"/>
              <w:bottom w:val="single" w:sz="6" w:space="0" w:color="auto"/>
            </w:tcBorders>
          </w:tcPr>
          <w:p w:rsidR="00000000" w:rsidRDefault="00000000">
            <w:pPr>
              <w:spacing w:after="120"/>
              <w:rPr>
                <w:sz w:val="16"/>
              </w:rPr>
            </w:pPr>
          </w:p>
        </w:tc>
        <w:tc>
          <w:tcPr>
            <w:tcW w:w="1038" w:type="dxa"/>
            <w:tcBorders>
              <w:top w:val="single" w:sz="6" w:space="0" w:color="auto"/>
              <w:left w:val="single" w:sz="6" w:space="0" w:color="auto"/>
            </w:tcBorders>
          </w:tcPr>
          <w:p w:rsidR="00000000" w:rsidRDefault="00000000">
            <w:pPr>
              <w:spacing w:after="120"/>
              <w:jc w:val="right"/>
              <w:rPr>
                <w:sz w:val="16"/>
              </w:rPr>
            </w:pPr>
          </w:p>
        </w:tc>
        <w:tc>
          <w:tcPr>
            <w:tcW w:w="1022" w:type="dxa"/>
            <w:tcBorders>
              <w:top w:val="single" w:sz="6" w:space="0" w:color="auto"/>
              <w:left w:val="single" w:sz="6" w:space="0" w:color="auto"/>
            </w:tcBorders>
          </w:tcPr>
          <w:p w:rsidR="00000000" w:rsidRDefault="00000000">
            <w:pPr>
              <w:spacing w:after="120"/>
              <w:jc w:val="right"/>
              <w:rPr>
                <w:sz w:val="16"/>
              </w:rPr>
            </w:pPr>
          </w:p>
        </w:tc>
        <w:tc>
          <w:tcPr>
            <w:tcW w:w="1022" w:type="dxa"/>
            <w:tcBorders>
              <w:top w:val="single" w:sz="6" w:space="0" w:color="auto"/>
              <w:left w:val="single" w:sz="6" w:space="0" w:color="auto"/>
            </w:tcBorders>
          </w:tcPr>
          <w:p w:rsidR="00000000" w:rsidRDefault="00000000">
            <w:pPr>
              <w:spacing w:after="120"/>
              <w:jc w:val="right"/>
              <w:rPr>
                <w:sz w:val="16"/>
              </w:rPr>
            </w:pPr>
          </w:p>
        </w:tc>
        <w:tc>
          <w:tcPr>
            <w:tcW w:w="1022" w:type="dxa"/>
            <w:tcBorders>
              <w:top w:val="single" w:sz="6" w:space="0" w:color="auto"/>
              <w:left w:val="single" w:sz="6" w:space="0" w:color="auto"/>
            </w:tcBorders>
          </w:tcPr>
          <w:p w:rsidR="00000000" w:rsidRDefault="00000000">
            <w:pPr>
              <w:spacing w:after="120"/>
              <w:jc w:val="right"/>
              <w:rPr>
                <w:sz w:val="16"/>
              </w:rPr>
            </w:pPr>
          </w:p>
        </w:tc>
        <w:tc>
          <w:tcPr>
            <w:tcW w:w="1115" w:type="dxa"/>
            <w:tcBorders>
              <w:top w:val="single" w:sz="6" w:space="0" w:color="auto"/>
              <w:left w:val="single" w:sz="6" w:space="0" w:color="auto"/>
            </w:tcBorders>
          </w:tcPr>
          <w:p w:rsidR="00000000" w:rsidRDefault="00000000">
            <w:pPr>
              <w:spacing w:after="120"/>
              <w:jc w:val="right"/>
              <w:rPr>
                <w:sz w:val="16"/>
              </w:rPr>
            </w:pPr>
          </w:p>
        </w:tc>
        <w:tc>
          <w:tcPr>
            <w:tcW w:w="1115" w:type="dxa"/>
            <w:tcBorders>
              <w:top w:val="single" w:sz="6" w:space="0" w:color="auto"/>
              <w:left w:val="single" w:sz="6" w:space="0" w:color="auto"/>
            </w:tcBorders>
          </w:tcPr>
          <w:p w:rsidR="00000000" w:rsidRDefault="00000000">
            <w:pPr>
              <w:spacing w:after="120"/>
              <w:jc w:val="right"/>
              <w:rPr>
                <w:sz w:val="16"/>
              </w:rPr>
            </w:pPr>
          </w:p>
        </w:tc>
        <w:tc>
          <w:tcPr>
            <w:tcW w:w="1022" w:type="dxa"/>
            <w:tcBorders>
              <w:top w:val="single" w:sz="6" w:space="0" w:color="auto"/>
              <w:left w:val="single" w:sz="6" w:space="0" w:color="auto"/>
              <w:right w:val="single" w:sz="6" w:space="0" w:color="auto"/>
            </w:tcBorders>
          </w:tcPr>
          <w:p w:rsidR="00000000" w:rsidRDefault="00000000">
            <w:pPr>
              <w:spacing w:after="120"/>
              <w:jc w:val="right"/>
              <w:rPr>
                <w:sz w:val="16"/>
              </w:rPr>
            </w:pPr>
          </w:p>
        </w:tc>
      </w:tr>
      <w:tr w:rsidR="00000000">
        <w:tblPrEx>
          <w:tblCellMar>
            <w:top w:w="0" w:type="dxa"/>
            <w:bottom w:w="0" w:type="dxa"/>
          </w:tblCellMar>
        </w:tblPrEx>
        <w:trPr>
          <w:cantSplit/>
          <w:trHeight w:val="360"/>
        </w:trPr>
        <w:tc>
          <w:tcPr>
            <w:tcW w:w="1734" w:type="dxa"/>
            <w:hMerge w:val="restart"/>
            <w:tcBorders>
              <w:left w:val="single" w:sz="6" w:space="0" w:color="auto"/>
            </w:tcBorders>
          </w:tcPr>
          <w:p w:rsidR="00000000" w:rsidRDefault="00000000">
            <w:pPr>
              <w:spacing w:after="120"/>
              <w:rPr>
                <w:sz w:val="16"/>
              </w:rPr>
            </w:pPr>
            <w:r>
              <w:rPr>
                <w:sz w:val="16"/>
              </w:rPr>
              <w:t>незаконче</w:t>
            </w:r>
            <w:r>
              <w:rPr>
                <w:sz w:val="16"/>
              </w:rPr>
              <w:t>н</w:t>
            </w:r>
            <w:r>
              <w:rPr>
                <w:sz w:val="16"/>
              </w:rPr>
              <w:t>ное</w:t>
            </w:r>
          </w:p>
        </w:tc>
        <w:tc>
          <w:tcPr>
            <w:hMerge/>
          </w:tcPr>
          <w:p w:rsidR="00000000" w:rsidRDefault="00000000">
            <w:pPr>
              <w:spacing w:after="120"/>
              <w:rPr>
                <w:sz w:val="16"/>
              </w:rPr>
            </w:pPr>
          </w:p>
        </w:tc>
        <w:tc>
          <w:tcPr>
            <w:tcW w:w="1038" w:type="dxa"/>
            <w:tcBorders>
              <w:top w:val="single" w:sz="6" w:space="0" w:color="auto"/>
              <w:left w:val="single" w:sz="6" w:space="0" w:color="auto"/>
            </w:tcBorders>
          </w:tcPr>
          <w:p w:rsidR="00000000" w:rsidRDefault="00000000">
            <w:pPr>
              <w:spacing w:after="120"/>
              <w:jc w:val="right"/>
              <w:rPr>
                <w:sz w:val="16"/>
              </w:rPr>
            </w:pPr>
            <w:r>
              <w:rPr>
                <w:sz w:val="16"/>
              </w:rPr>
              <w:t>18,2</w:t>
            </w:r>
          </w:p>
        </w:tc>
        <w:tc>
          <w:tcPr>
            <w:tcW w:w="1022" w:type="dxa"/>
            <w:tcBorders>
              <w:top w:val="single" w:sz="6" w:space="0" w:color="auto"/>
              <w:left w:val="single" w:sz="6" w:space="0" w:color="auto"/>
            </w:tcBorders>
          </w:tcPr>
          <w:p w:rsidR="00000000" w:rsidRDefault="00000000">
            <w:pPr>
              <w:spacing w:after="120"/>
              <w:jc w:val="right"/>
              <w:rPr>
                <w:sz w:val="16"/>
              </w:rPr>
            </w:pPr>
            <w:r>
              <w:rPr>
                <w:sz w:val="16"/>
              </w:rPr>
              <w:t>17,7</w:t>
            </w:r>
          </w:p>
        </w:tc>
        <w:tc>
          <w:tcPr>
            <w:tcW w:w="1022" w:type="dxa"/>
            <w:tcBorders>
              <w:top w:val="single" w:sz="6" w:space="0" w:color="auto"/>
              <w:left w:val="single" w:sz="6" w:space="0" w:color="auto"/>
            </w:tcBorders>
          </w:tcPr>
          <w:p w:rsidR="00000000" w:rsidRDefault="00000000">
            <w:pPr>
              <w:spacing w:after="120"/>
              <w:jc w:val="right"/>
              <w:rPr>
                <w:sz w:val="16"/>
              </w:rPr>
            </w:pPr>
            <w:r>
              <w:rPr>
                <w:sz w:val="16"/>
              </w:rPr>
              <w:t>12,5</w:t>
            </w:r>
          </w:p>
        </w:tc>
        <w:tc>
          <w:tcPr>
            <w:tcW w:w="1022" w:type="dxa"/>
            <w:tcBorders>
              <w:top w:val="single" w:sz="6" w:space="0" w:color="auto"/>
              <w:left w:val="single" w:sz="6" w:space="0" w:color="auto"/>
            </w:tcBorders>
          </w:tcPr>
          <w:p w:rsidR="00000000" w:rsidRDefault="00000000">
            <w:pPr>
              <w:spacing w:after="120"/>
              <w:jc w:val="right"/>
              <w:rPr>
                <w:sz w:val="16"/>
              </w:rPr>
            </w:pPr>
            <w:r>
              <w:rPr>
                <w:sz w:val="16"/>
              </w:rPr>
              <w:t>12,6</w:t>
            </w:r>
          </w:p>
        </w:tc>
        <w:tc>
          <w:tcPr>
            <w:tcW w:w="1115" w:type="dxa"/>
            <w:tcBorders>
              <w:top w:val="single" w:sz="6" w:space="0" w:color="auto"/>
              <w:left w:val="single" w:sz="6" w:space="0" w:color="auto"/>
            </w:tcBorders>
          </w:tcPr>
          <w:p w:rsidR="00000000" w:rsidRDefault="00000000">
            <w:pPr>
              <w:spacing w:after="120"/>
              <w:jc w:val="right"/>
              <w:rPr>
                <w:sz w:val="16"/>
              </w:rPr>
            </w:pPr>
            <w:r>
              <w:rPr>
                <w:sz w:val="16"/>
              </w:rPr>
              <w:t>30,6</w:t>
            </w:r>
          </w:p>
        </w:tc>
        <w:tc>
          <w:tcPr>
            <w:tcW w:w="1115" w:type="dxa"/>
            <w:tcBorders>
              <w:top w:val="single" w:sz="6" w:space="0" w:color="auto"/>
              <w:left w:val="single" w:sz="6" w:space="0" w:color="auto"/>
            </w:tcBorders>
          </w:tcPr>
          <w:p w:rsidR="00000000" w:rsidRDefault="00000000">
            <w:pPr>
              <w:spacing w:after="120"/>
              <w:jc w:val="right"/>
              <w:rPr>
                <w:sz w:val="16"/>
              </w:rPr>
            </w:pPr>
            <w:r>
              <w:rPr>
                <w:sz w:val="16"/>
              </w:rPr>
              <w:t>27,2</w:t>
            </w:r>
          </w:p>
        </w:tc>
        <w:tc>
          <w:tcPr>
            <w:tcW w:w="1022" w:type="dxa"/>
            <w:tcBorders>
              <w:top w:val="single" w:sz="6" w:space="0" w:color="auto"/>
              <w:left w:val="single" w:sz="6" w:space="0" w:color="auto"/>
              <w:right w:val="single" w:sz="6" w:space="0" w:color="auto"/>
            </w:tcBorders>
          </w:tcPr>
          <w:p w:rsidR="00000000" w:rsidRDefault="00000000">
            <w:pPr>
              <w:spacing w:after="120"/>
              <w:jc w:val="right"/>
              <w:rPr>
                <w:sz w:val="16"/>
              </w:rPr>
            </w:pPr>
            <w:r>
              <w:rPr>
                <w:sz w:val="16"/>
              </w:rPr>
              <w:t>21,3</w:t>
            </w:r>
          </w:p>
        </w:tc>
      </w:tr>
      <w:tr w:rsidR="00000000">
        <w:tblPrEx>
          <w:tblCellMar>
            <w:top w:w="0" w:type="dxa"/>
            <w:bottom w:w="0" w:type="dxa"/>
          </w:tblCellMar>
        </w:tblPrEx>
        <w:trPr>
          <w:cantSplit/>
          <w:trHeight w:val="360"/>
        </w:trPr>
        <w:tc>
          <w:tcPr>
            <w:tcW w:w="1514" w:type="dxa"/>
            <w:tcBorders>
              <w:top w:val="single" w:sz="6" w:space="0" w:color="auto"/>
              <w:left w:val="single" w:sz="6" w:space="0" w:color="auto"/>
            </w:tcBorders>
          </w:tcPr>
          <w:p w:rsidR="00000000" w:rsidRDefault="00000000">
            <w:pPr>
              <w:spacing w:after="120"/>
              <w:rPr>
                <w:sz w:val="16"/>
              </w:rPr>
            </w:pPr>
            <w:r>
              <w:rPr>
                <w:sz w:val="16"/>
              </w:rPr>
              <w:t>законче</w:t>
            </w:r>
            <w:r>
              <w:rPr>
                <w:sz w:val="16"/>
              </w:rPr>
              <w:t>н</w:t>
            </w:r>
            <w:r>
              <w:rPr>
                <w:sz w:val="16"/>
              </w:rPr>
              <w:t>ное</w:t>
            </w:r>
          </w:p>
        </w:tc>
        <w:tc>
          <w:tcPr>
            <w:tcW w:w="220" w:type="dxa"/>
            <w:tcBorders>
              <w:top w:val="single" w:sz="6" w:space="0" w:color="auto"/>
            </w:tcBorders>
          </w:tcPr>
          <w:p w:rsidR="00000000" w:rsidRDefault="00000000">
            <w:pPr>
              <w:spacing w:after="120"/>
              <w:rPr>
                <w:sz w:val="16"/>
              </w:rPr>
            </w:pPr>
          </w:p>
        </w:tc>
        <w:tc>
          <w:tcPr>
            <w:tcW w:w="1038" w:type="dxa"/>
            <w:tcBorders>
              <w:top w:val="single" w:sz="6" w:space="0" w:color="auto"/>
              <w:left w:val="single" w:sz="6" w:space="0" w:color="auto"/>
            </w:tcBorders>
          </w:tcPr>
          <w:p w:rsidR="00000000" w:rsidRDefault="00000000">
            <w:pPr>
              <w:spacing w:after="120"/>
              <w:jc w:val="right"/>
              <w:rPr>
                <w:sz w:val="16"/>
              </w:rPr>
            </w:pPr>
            <w:r>
              <w:rPr>
                <w:sz w:val="16"/>
              </w:rPr>
              <w:t>24,9</w:t>
            </w:r>
          </w:p>
        </w:tc>
        <w:tc>
          <w:tcPr>
            <w:tcW w:w="1022" w:type="dxa"/>
            <w:tcBorders>
              <w:top w:val="single" w:sz="6" w:space="0" w:color="auto"/>
              <w:left w:val="single" w:sz="6" w:space="0" w:color="auto"/>
            </w:tcBorders>
          </w:tcPr>
          <w:p w:rsidR="00000000" w:rsidRDefault="00000000">
            <w:pPr>
              <w:spacing w:after="120"/>
              <w:jc w:val="right"/>
              <w:rPr>
                <w:sz w:val="16"/>
              </w:rPr>
            </w:pPr>
            <w:r>
              <w:rPr>
                <w:sz w:val="16"/>
              </w:rPr>
              <w:t>28,1</w:t>
            </w:r>
          </w:p>
        </w:tc>
        <w:tc>
          <w:tcPr>
            <w:tcW w:w="1022" w:type="dxa"/>
            <w:tcBorders>
              <w:top w:val="single" w:sz="6" w:space="0" w:color="auto"/>
              <w:left w:val="single" w:sz="6" w:space="0" w:color="auto"/>
            </w:tcBorders>
          </w:tcPr>
          <w:p w:rsidR="00000000" w:rsidRDefault="00000000">
            <w:pPr>
              <w:spacing w:after="120"/>
              <w:jc w:val="right"/>
              <w:rPr>
                <w:sz w:val="16"/>
              </w:rPr>
            </w:pPr>
            <w:r>
              <w:rPr>
                <w:sz w:val="16"/>
              </w:rPr>
              <w:t>22</w:t>
            </w:r>
          </w:p>
        </w:tc>
        <w:tc>
          <w:tcPr>
            <w:tcW w:w="1022" w:type="dxa"/>
            <w:tcBorders>
              <w:top w:val="single" w:sz="6" w:space="0" w:color="auto"/>
              <w:left w:val="single" w:sz="6" w:space="0" w:color="auto"/>
            </w:tcBorders>
          </w:tcPr>
          <w:p w:rsidR="00000000" w:rsidRDefault="00000000">
            <w:pPr>
              <w:spacing w:after="120"/>
              <w:jc w:val="right"/>
              <w:rPr>
                <w:sz w:val="16"/>
              </w:rPr>
            </w:pPr>
            <w:r>
              <w:rPr>
                <w:sz w:val="16"/>
              </w:rPr>
              <w:t>25,5</w:t>
            </w:r>
          </w:p>
        </w:tc>
        <w:tc>
          <w:tcPr>
            <w:tcW w:w="1115" w:type="dxa"/>
            <w:tcBorders>
              <w:top w:val="single" w:sz="6" w:space="0" w:color="auto"/>
              <w:left w:val="single" w:sz="6" w:space="0" w:color="auto"/>
            </w:tcBorders>
          </w:tcPr>
          <w:p w:rsidR="00000000" w:rsidRDefault="00000000">
            <w:pPr>
              <w:spacing w:after="120"/>
              <w:jc w:val="right"/>
              <w:rPr>
                <w:sz w:val="16"/>
              </w:rPr>
            </w:pPr>
            <w:r>
              <w:rPr>
                <w:sz w:val="16"/>
              </w:rPr>
              <w:t>29</w:t>
            </w:r>
          </w:p>
        </w:tc>
        <w:tc>
          <w:tcPr>
            <w:tcW w:w="1115" w:type="dxa"/>
            <w:tcBorders>
              <w:top w:val="single" w:sz="6" w:space="0" w:color="auto"/>
              <w:left w:val="single" w:sz="6" w:space="0" w:color="auto"/>
            </w:tcBorders>
          </w:tcPr>
          <w:p w:rsidR="00000000" w:rsidRDefault="00000000">
            <w:pPr>
              <w:spacing w:after="120"/>
              <w:jc w:val="right"/>
              <w:rPr>
                <w:sz w:val="16"/>
              </w:rPr>
            </w:pPr>
            <w:r>
              <w:rPr>
                <w:sz w:val="16"/>
              </w:rPr>
              <w:t>29,8</w:t>
            </w:r>
          </w:p>
        </w:tc>
        <w:tc>
          <w:tcPr>
            <w:tcW w:w="1022" w:type="dxa"/>
            <w:tcBorders>
              <w:top w:val="single" w:sz="6" w:space="0" w:color="auto"/>
              <w:left w:val="single" w:sz="6" w:space="0" w:color="auto"/>
              <w:right w:val="single" w:sz="6" w:space="0" w:color="auto"/>
            </w:tcBorders>
          </w:tcPr>
          <w:p w:rsidR="00000000" w:rsidRDefault="00000000">
            <w:pPr>
              <w:spacing w:after="120"/>
              <w:jc w:val="right"/>
              <w:rPr>
                <w:sz w:val="16"/>
              </w:rPr>
            </w:pPr>
            <w:r>
              <w:rPr>
                <w:sz w:val="16"/>
              </w:rPr>
              <w:t>27,3</w:t>
            </w:r>
          </w:p>
        </w:tc>
      </w:tr>
      <w:tr w:rsidR="00000000">
        <w:tblPrEx>
          <w:tblCellMar>
            <w:top w:w="0" w:type="dxa"/>
            <w:bottom w:w="0" w:type="dxa"/>
          </w:tblCellMar>
        </w:tblPrEx>
        <w:trPr>
          <w:cantSplit/>
          <w:trHeight w:val="600"/>
        </w:trPr>
        <w:tc>
          <w:tcPr>
            <w:tcW w:w="1514" w:type="dxa"/>
            <w:tcBorders>
              <w:top w:val="single" w:sz="6" w:space="0" w:color="auto"/>
              <w:left w:val="single" w:sz="6" w:space="0" w:color="auto"/>
            </w:tcBorders>
          </w:tcPr>
          <w:p w:rsidR="00000000" w:rsidRDefault="00000000">
            <w:pPr>
              <w:spacing w:after="120"/>
              <w:rPr>
                <w:sz w:val="16"/>
              </w:rPr>
            </w:pPr>
            <w:r>
              <w:rPr>
                <w:sz w:val="16"/>
              </w:rPr>
              <w:t>Среднее образ</w:t>
            </w:r>
            <w:r>
              <w:rPr>
                <w:sz w:val="16"/>
              </w:rPr>
              <w:t>о</w:t>
            </w:r>
            <w:r>
              <w:rPr>
                <w:sz w:val="16"/>
              </w:rPr>
              <w:t>вание</w:t>
            </w:r>
          </w:p>
        </w:tc>
        <w:tc>
          <w:tcPr>
            <w:tcW w:w="220" w:type="dxa"/>
            <w:tcBorders>
              <w:top w:val="single" w:sz="6" w:space="0" w:color="auto"/>
            </w:tcBorders>
          </w:tcPr>
          <w:p w:rsidR="00000000" w:rsidRDefault="00000000">
            <w:pPr>
              <w:spacing w:after="120"/>
              <w:rPr>
                <w:sz w:val="16"/>
              </w:rPr>
            </w:pPr>
          </w:p>
        </w:tc>
        <w:tc>
          <w:tcPr>
            <w:tcW w:w="1038" w:type="dxa"/>
            <w:tcBorders>
              <w:top w:val="single" w:sz="6" w:space="0" w:color="auto"/>
              <w:left w:val="single" w:sz="6" w:space="0" w:color="auto"/>
            </w:tcBorders>
          </w:tcPr>
          <w:p w:rsidR="00000000" w:rsidRDefault="00000000">
            <w:pPr>
              <w:spacing w:after="120"/>
              <w:jc w:val="right"/>
              <w:rPr>
                <w:sz w:val="16"/>
              </w:rPr>
            </w:pPr>
          </w:p>
        </w:tc>
        <w:tc>
          <w:tcPr>
            <w:tcW w:w="1022" w:type="dxa"/>
            <w:tcBorders>
              <w:top w:val="single" w:sz="6" w:space="0" w:color="auto"/>
              <w:left w:val="single" w:sz="6" w:space="0" w:color="auto"/>
            </w:tcBorders>
          </w:tcPr>
          <w:p w:rsidR="00000000" w:rsidRDefault="00000000">
            <w:pPr>
              <w:spacing w:after="120"/>
              <w:jc w:val="right"/>
              <w:rPr>
                <w:sz w:val="16"/>
              </w:rPr>
            </w:pPr>
          </w:p>
        </w:tc>
        <w:tc>
          <w:tcPr>
            <w:tcW w:w="1022" w:type="dxa"/>
            <w:tcBorders>
              <w:top w:val="single" w:sz="6" w:space="0" w:color="auto"/>
              <w:left w:val="single" w:sz="6" w:space="0" w:color="auto"/>
            </w:tcBorders>
          </w:tcPr>
          <w:p w:rsidR="00000000" w:rsidRDefault="00000000">
            <w:pPr>
              <w:spacing w:after="120"/>
              <w:jc w:val="right"/>
              <w:rPr>
                <w:sz w:val="16"/>
              </w:rPr>
            </w:pPr>
          </w:p>
        </w:tc>
        <w:tc>
          <w:tcPr>
            <w:tcW w:w="1022" w:type="dxa"/>
            <w:tcBorders>
              <w:top w:val="single" w:sz="6" w:space="0" w:color="auto"/>
              <w:left w:val="single" w:sz="6" w:space="0" w:color="auto"/>
            </w:tcBorders>
          </w:tcPr>
          <w:p w:rsidR="00000000" w:rsidRDefault="00000000">
            <w:pPr>
              <w:spacing w:after="120"/>
              <w:jc w:val="right"/>
              <w:rPr>
                <w:sz w:val="16"/>
              </w:rPr>
            </w:pPr>
          </w:p>
        </w:tc>
        <w:tc>
          <w:tcPr>
            <w:tcW w:w="1115" w:type="dxa"/>
            <w:tcBorders>
              <w:top w:val="single" w:sz="6" w:space="0" w:color="auto"/>
              <w:left w:val="single" w:sz="6" w:space="0" w:color="auto"/>
            </w:tcBorders>
          </w:tcPr>
          <w:p w:rsidR="00000000" w:rsidRDefault="00000000">
            <w:pPr>
              <w:spacing w:after="120"/>
              <w:jc w:val="right"/>
              <w:rPr>
                <w:sz w:val="16"/>
              </w:rPr>
            </w:pPr>
          </w:p>
        </w:tc>
        <w:tc>
          <w:tcPr>
            <w:tcW w:w="1115" w:type="dxa"/>
            <w:tcBorders>
              <w:top w:val="single" w:sz="6" w:space="0" w:color="auto"/>
              <w:left w:val="single" w:sz="6" w:space="0" w:color="auto"/>
            </w:tcBorders>
          </w:tcPr>
          <w:p w:rsidR="00000000" w:rsidRDefault="00000000">
            <w:pPr>
              <w:spacing w:after="120"/>
              <w:jc w:val="right"/>
              <w:rPr>
                <w:sz w:val="16"/>
              </w:rPr>
            </w:pPr>
          </w:p>
        </w:tc>
        <w:tc>
          <w:tcPr>
            <w:tcW w:w="1022" w:type="dxa"/>
            <w:tcBorders>
              <w:top w:val="single" w:sz="6" w:space="0" w:color="auto"/>
              <w:left w:val="single" w:sz="6" w:space="0" w:color="auto"/>
              <w:right w:val="single" w:sz="6" w:space="0" w:color="auto"/>
            </w:tcBorders>
          </w:tcPr>
          <w:p w:rsidR="00000000" w:rsidRDefault="00000000">
            <w:pPr>
              <w:spacing w:after="120"/>
              <w:jc w:val="right"/>
              <w:rPr>
                <w:sz w:val="16"/>
              </w:rPr>
            </w:pPr>
          </w:p>
        </w:tc>
      </w:tr>
      <w:tr w:rsidR="00000000">
        <w:tblPrEx>
          <w:tblCellMar>
            <w:top w:w="0" w:type="dxa"/>
            <w:bottom w:w="0" w:type="dxa"/>
          </w:tblCellMar>
        </w:tblPrEx>
        <w:trPr>
          <w:cantSplit/>
          <w:trHeight w:val="360"/>
        </w:trPr>
        <w:tc>
          <w:tcPr>
            <w:tcW w:w="1514" w:type="dxa"/>
            <w:tcBorders>
              <w:top w:val="single" w:sz="6" w:space="0" w:color="auto"/>
              <w:left w:val="single" w:sz="6" w:space="0" w:color="auto"/>
            </w:tcBorders>
          </w:tcPr>
          <w:p w:rsidR="00000000" w:rsidRDefault="00000000">
            <w:pPr>
              <w:spacing w:after="120"/>
              <w:rPr>
                <w:sz w:val="16"/>
              </w:rPr>
            </w:pPr>
            <w:r>
              <w:rPr>
                <w:sz w:val="16"/>
              </w:rPr>
              <w:t>1 цикл</w:t>
            </w:r>
          </w:p>
        </w:tc>
        <w:tc>
          <w:tcPr>
            <w:tcW w:w="220" w:type="dxa"/>
            <w:tcBorders>
              <w:top w:val="single" w:sz="6" w:space="0" w:color="auto"/>
            </w:tcBorders>
          </w:tcPr>
          <w:p w:rsidR="00000000" w:rsidRDefault="00000000">
            <w:pPr>
              <w:spacing w:after="120"/>
              <w:rPr>
                <w:sz w:val="16"/>
              </w:rPr>
            </w:pPr>
          </w:p>
        </w:tc>
        <w:tc>
          <w:tcPr>
            <w:tcW w:w="1038" w:type="dxa"/>
            <w:tcBorders>
              <w:top w:val="single" w:sz="6" w:space="0" w:color="auto"/>
              <w:left w:val="single" w:sz="6" w:space="0" w:color="auto"/>
            </w:tcBorders>
          </w:tcPr>
          <w:p w:rsidR="00000000" w:rsidRDefault="00000000">
            <w:pPr>
              <w:spacing w:after="120"/>
              <w:jc w:val="right"/>
              <w:rPr>
                <w:sz w:val="16"/>
              </w:rPr>
            </w:pPr>
            <w:r>
              <w:rPr>
                <w:sz w:val="16"/>
              </w:rPr>
              <w:t>21,3</w:t>
            </w:r>
          </w:p>
        </w:tc>
        <w:tc>
          <w:tcPr>
            <w:tcW w:w="1022" w:type="dxa"/>
            <w:tcBorders>
              <w:top w:val="single" w:sz="6" w:space="0" w:color="auto"/>
              <w:left w:val="single" w:sz="6" w:space="0" w:color="auto"/>
            </w:tcBorders>
          </w:tcPr>
          <w:p w:rsidR="00000000" w:rsidRDefault="00000000">
            <w:pPr>
              <w:spacing w:after="120"/>
              <w:jc w:val="right"/>
              <w:rPr>
                <w:sz w:val="16"/>
              </w:rPr>
            </w:pPr>
            <w:r>
              <w:rPr>
                <w:sz w:val="16"/>
              </w:rPr>
              <w:t>22,4</w:t>
            </w:r>
          </w:p>
        </w:tc>
        <w:tc>
          <w:tcPr>
            <w:tcW w:w="1022" w:type="dxa"/>
            <w:tcBorders>
              <w:top w:val="single" w:sz="6" w:space="0" w:color="auto"/>
              <w:left w:val="single" w:sz="6" w:space="0" w:color="auto"/>
            </w:tcBorders>
          </w:tcPr>
          <w:p w:rsidR="00000000" w:rsidRDefault="00000000">
            <w:pPr>
              <w:spacing w:after="120"/>
              <w:jc w:val="right"/>
              <w:rPr>
                <w:sz w:val="16"/>
              </w:rPr>
            </w:pPr>
            <w:r>
              <w:rPr>
                <w:sz w:val="16"/>
              </w:rPr>
              <w:t>24,8</w:t>
            </w:r>
          </w:p>
        </w:tc>
        <w:tc>
          <w:tcPr>
            <w:tcW w:w="1022" w:type="dxa"/>
            <w:tcBorders>
              <w:top w:val="single" w:sz="6" w:space="0" w:color="auto"/>
              <w:left w:val="single" w:sz="6" w:space="0" w:color="auto"/>
            </w:tcBorders>
          </w:tcPr>
          <w:p w:rsidR="00000000" w:rsidRDefault="00000000">
            <w:pPr>
              <w:spacing w:after="120"/>
              <w:jc w:val="right"/>
              <w:rPr>
                <w:sz w:val="16"/>
              </w:rPr>
            </w:pPr>
            <w:r>
              <w:rPr>
                <w:sz w:val="16"/>
              </w:rPr>
              <w:t>25,1</w:t>
            </w:r>
          </w:p>
        </w:tc>
        <w:tc>
          <w:tcPr>
            <w:tcW w:w="1115" w:type="dxa"/>
            <w:tcBorders>
              <w:top w:val="single" w:sz="6" w:space="0" w:color="auto"/>
              <w:left w:val="single" w:sz="6" w:space="0" w:color="auto"/>
            </w:tcBorders>
          </w:tcPr>
          <w:p w:rsidR="00000000" w:rsidRDefault="00000000">
            <w:pPr>
              <w:spacing w:after="120"/>
              <w:jc w:val="right"/>
              <w:rPr>
                <w:sz w:val="16"/>
              </w:rPr>
            </w:pPr>
            <w:r>
              <w:rPr>
                <w:sz w:val="16"/>
              </w:rPr>
              <w:t>15,1</w:t>
            </w:r>
          </w:p>
        </w:tc>
        <w:tc>
          <w:tcPr>
            <w:tcW w:w="1115" w:type="dxa"/>
            <w:tcBorders>
              <w:top w:val="single" w:sz="6" w:space="0" w:color="auto"/>
              <w:left w:val="single" w:sz="6" w:space="0" w:color="auto"/>
            </w:tcBorders>
          </w:tcPr>
          <w:p w:rsidR="00000000" w:rsidRDefault="00000000">
            <w:pPr>
              <w:spacing w:after="120"/>
              <w:jc w:val="right"/>
              <w:rPr>
                <w:sz w:val="16"/>
              </w:rPr>
            </w:pPr>
            <w:r>
              <w:rPr>
                <w:sz w:val="16"/>
              </w:rPr>
              <w:t>17,7</w:t>
            </w:r>
          </w:p>
        </w:tc>
        <w:tc>
          <w:tcPr>
            <w:tcW w:w="1022" w:type="dxa"/>
            <w:tcBorders>
              <w:top w:val="single" w:sz="6" w:space="0" w:color="auto"/>
              <w:left w:val="single" w:sz="6" w:space="0" w:color="auto"/>
              <w:right w:val="single" w:sz="6" w:space="0" w:color="auto"/>
            </w:tcBorders>
          </w:tcPr>
          <w:p w:rsidR="00000000" w:rsidRDefault="00000000">
            <w:pPr>
              <w:spacing w:after="120"/>
              <w:jc w:val="right"/>
              <w:rPr>
                <w:sz w:val="16"/>
              </w:rPr>
            </w:pPr>
            <w:r>
              <w:rPr>
                <w:sz w:val="16"/>
              </w:rPr>
              <w:t>20</w:t>
            </w:r>
          </w:p>
        </w:tc>
      </w:tr>
      <w:tr w:rsidR="00000000">
        <w:tblPrEx>
          <w:tblCellMar>
            <w:top w:w="0" w:type="dxa"/>
            <w:bottom w:w="0" w:type="dxa"/>
          </w:tblCellMar>
        </w:tblPrEx>
        <w:trPr>
          <w:cantSplit/>
          <w:trHeight w:val="360"/>
        </w:trPr>
        <w:tc>
          <w:tcPr>
            <w:tcW w:w="1514" w:type="dxa"/>
            <w:tcBorders>
              <w:top w:val="single" w:sz="6" w:space="0" w:color="auto"/>
              <w:left w:val="single" w:sz="6" w:space="0" w:color="auto"/>
            </w:tcBorders>
          </w:tcPr>
          <w:p w:rsidR="00000000" w:rsidRDefault="00000000">
            <w:pPr>
              <w:spacing w:after="120"/>
              <w:rPr>
                <w:sz w:val="16"/>
              </w:rPr>
            </w:pPr>
            <w:r>
              <w:rPr>
                <w:sz w:val="16"/>
              </w:rPr>
              <w:t>2 цикл</w:t>
            </w:r>
          </w:p>
        </w:tc>
        <w:tc>
          <w:tcPr>
            <w:tcW w:w="220" w:type="dxa"/>
            <w:tcBorders>
              <w:top w:val="single" w:sz="6" w:space="0" w:color="auto"/>
            </w:tcBorders>
          </w:tcPr>
          <w:p w:rsidR="00000000" w:rsidRDefault="00000000">
            <w:pPr>
              <w:spacing w:after="120"/>
              <w:rPr>
                <w:sz w:val="16"/>
              </w:rPr>
            </w:pPr>
          </w:p>
        </w:tc>
        <w:tc>
          <w:tcPr>
            <w:tcW w:w="1038" w:type="dxa"/>
            <w:tcBorders>
              <w:top w:val="single" w:sz="6" w:space="0" w:color="auto"/>
              <w:left w:val="single" w:sz="6" w:space="0" w:color="auto"/>
            </w:tcBorders>
          </w:tcPr>
          <w:p w:rsidR="00000000" w:rsidRDefault="00000000">
            <w:pPr>
              <w:spacing w:after="120"/>
              <w:jc w:val="right"/>
              <w:rPr>
                <w:sz w:val="16"/>
              </w:rPr>
            </w:pPr>
            <w:r>
              <w:rPr>
                <w:sz w:val="16"/>
              </w:rPr>
              <w:t>8,3</w:t>
            </w:r>
          </w:p>
        </w:tc>
        <w:tc>
          <w:tcPr>
            <w:tcW w:w="1022" w:type="dxa"/>
            <w:tcBorders>
              <w:top w:val="single" w:sz="6" w:space="0" w:color="auto"/>
              <w:left w:val="single" w:sz="6" w:space="0" w:color="auto"/>
            </w:tcBorders>
          </w:tcPr>
          <w:p w:rsidR="00000000" w:rsidRDefault="00000000">
            <w:pPr>
              <w:spacing w:after="120"/>
              <w:jc w:val="right"/>
              <w:rPr>
                <w:sz w:val="16"/>
              </w:rPr>
            </w:pPr>
            <w:r>
              <w:rPr>
                <w:sz w:val="16"/>
              </w:rPr>
              <w:t>9,3</w:t>
            </w:r>
          </w:p>
        </w:tc>
        <w:tc>
          <w:tcPr>
            <w:tcW w:w="1022" w:type="dxa"/>
            <w:tcBorders>
              <w:top w:val="single" w:sz="6" w:space="0" w:color="auto"/>
              <w:left w:val="single" w:sz="6" w:space="0" w:color="auto"/>
            </w:tcBorders>
          </w:tcPr>
          <w:p w:rsidR="00000000" w:rsidRDefault="00000000">
            <w:pPr>
              <w:spacing w:after="120"/>
              <w:jc w:val="right"/>
              <w:rPr>
                <w:sz w:val="16"/>
              </w:rPr>
            </w:pPr>
            <w:r>
              <w:rPr>
                <w:sz w:val="16"/>
              </w:rPr>
              <w:t>10,9</w:t>
            </w:r>
          </w:p>
        </w:tc>
        <w:tc>
          <w:tcPr>
            <w:tcW w:w="1022" w:type="dxa"/>
            <w:tcBorders>
              <w:top w:val="single" w:sz="6" w:space="0" w:color="auto"/>
              <w:left w:val="single" w:sz="6" w:space="0" w:color="auto"/>
            </w:tcBorders>
          </w:tcPr>
          <w:p w:rsidR="00000000" w:rsidRDefault="00000000">
            <w:pPr>
              <w:spacing w:after="120"/>
              <w:jc w:val="right"/>
              <w:rPr>
                <w:sz w:val="16"/>
              </w:rPr>
            </w:pPr>
            <w:r>
              <w:rPr>
                <w:sz w:val="16"/>
              </w:rPr>
              <w:t>12</w:t>
            </w:r>
          </w:p>
        </w:tc>
        <w:tc>
          <w:tcPr>
            <w:tcW w:w="1115" w:type="dxa"/>
            <w:tcBorders>
              <w:top w:val="single" w:sz="6" w:space="0" w:color="auto"/>
              <w:left w:val="single" w:sz="6" w:space="0" w:color="auto"/>
            </w:tcBorders>
          </w:tcPr>
          <w:p w:rsidR="00000000" w:rsidRDefault="00000000">
            <w:pPr>
              <w:spacing w:after="120"/>
              <w:jc w:val="right"/>
              <w:rPr>
                <w:sz w:val="16"/>
              </w:rPr>
            </w:pPr>
            <w:r>
              <w:rPr>
                <w:sz w:val="16"/>
              </w:rPr>
              <w:t>5,1</w:t>
            </w:r>
          </w:p>
        </w:tc>
        <w:tc>
          <w:tcPr>
            <w:tcW w:w="1115" w:type="dxa"/>
            <w:tcBorders>
              <w:top w:val="single" w:sz="6" w:space="0" w:color="auto"/>
              <w:left w:val="single" w:sz="6" w:space="0" w:color="auto"/>
            </w:tcBorders>
          </w:tcPr>
          <w:p w:rsidR="00000000" w:rsidRDefault="00000000">
            <w:pPr>
              <w:spacing w:after="120"/>
              <w:jc w:val="right"/>
              <w:rPr>
                <w:sz w:val="16"/>
              </w:rPr>
            </w:pPr>
            <w:r>
              <w:rPr>
                <w:sz w:val="16"/>
              </w:rPr>
              <w:t>7,3</w:t>
            </w:r>
          </w:p>
        </w:tc>
        <w:tc>
          <w:tcPr>
            <w:tcW w:w="1022" w:type="dxa"/>
            <w:tcBorders>
              <w:top w:val="single" w:sz="6" w:space="0" w:color="auto"/>
              <w:left w:val="single" w:sz="6" w:space="0" w:color="auto"/>
              <w:right w:val="single" w:sz="6" w:space="0" w:color="auto"/>
            </w:tcBorders>
          </w:tcPr>
          <w:p w:rsidR="00000000" w:rsidRDefault="00000000">
            <w:pPr>
              <w:spacing w:after="120"/>
              <w:jc w:val="right"/>
              <w:rPr>
                <w:sz w:val="16"/>
              </w:rPr>
            </w:pPr>
            <w:r>
              <w:rPr>
                <w:sz w:val="16"/>
              </w:rPr>
              <w:t>9,7</w:t>
            </w:r>
          </w:p>
        </w:tc>
      </w:tr>
      <w:tr w:rsidR="00000000">
        <w:tblPrEx>
          <w:tblCellMar>
            <w:top w:w="0" w:type="dxa"/>
            <w:bottom w:w="0" w:type="dxa"/>
          </w:tblCellMar>
        </w:tblPrEx>
        <w:trPr>
          <w:cantSplit/>
          <w:trHeight w:val="600"/>
        </w:trPr>
        <w:tc>
          <w:tcPr>
            <w:tcW w:w="1514" w:type="dxa"/>
            <w:tcBorders>
              <w:top w:val="single" w:sz="6" w:space="0" w:color="auto"/>
              <w:left w:val="single" w:sz="6" w:space="0" w:color="auto"/>
              <w:bottom w:val="single" w:sz="6" w:space="0" w:color="auto"/>
            </w:tcBorders>
          </w:tcPr>
          <w:p w:rsidR="00000000" w:rsidRDefault="00000000">
            <w:pPr>
              <w:spacing w:after="120"/>
              <w:rPr>
                <w:sz w:val="16"/>
              </w:rPr>
            </w:pPr>
            <w:r>
              <w:rPr>
                <w:sz w:val="16"/>
              </w:rPr>
              <w:t>Техническое о</w:t>
            </w:r>
            <w:r>
              <w:rPr>
                <w:sz w:val="16"/>
              </w:rPr>
              <w:t>б</w:t>
            </w:r>
            <w:r>
              <w:rPr>
                <w:sz w:val="16"/>
              </w:rPr>
              <w:t>разование</w:t>
            </w:r>
          </w:p>
        </w:tc>
        <w:tc>
          <w:tcPr>
            <w:tcW w:w="220" w:type="dxa"/>
            <w:tcBorders>
              <w:top w:val="single" w:sz="6" w:space="0" w:color="auto"/>
              <w:bottom w:val="single" w:sz="6" w:space="0" w:color="auto"/>
              <w:right w:val="single" w:sz="6" w:space="0" w:color="auto"/>
            </w:tcBorders>
          </w:tcPr>
          <w:p w:rsidR="00000000" w:rsidRDefault="00000000">
            <w:pPr>
              <w:spacing w:after="120"/>
              <w:rPr>
                <w:sz w:val="16"/>
              </w:rPr>
            </w:pPr>
          </w:p>
        </w:tc>
        <w:tc>
          <w:tcPr>
            <w:tcW w:w="1038"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6"/>
              </w:rPr>
            </w:pPr>
            <w:r>
              <w:rPr>
                <w:sz w:val="16"/>
              </w:rPr>
              <w:t>13,2</w:t>
            </w:r>
          </w:p>
        </w:tc>
        <w:tc>
          <w:tcPr>
            <w:tcW w:w="1022"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6"/>
              </w:rPr>
            </w:pPr>
            <w:r>
              <w:rPr>
                <w:sz w:val="16"/>
              </w:rPr>
              <w:t>6,1</w:t>
            </w:r>
          </w:p>
        </w:tc>
        <w:tc>
          <w:tcPr>
            <w:tcW w:w="1022"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6"/>
              </w:rPr>
            </w:pPr>
            <w:r>
              <w:rPr>
                <w:sz w:val="16"/>
              </w:rPr>
              <w:t>14,5</w:t>
            </w:r>
          </w:p>
        </w:tc>
        <w:tc>
          <w:tcPr>
            <w:tcW w:w="1022"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6"/>
              </w:rPr>
            </w:pPr>
            <w:r>
              <w:rPr>
                <w:sz w:val="16"/>
              </w:rPr>
              <w:t>6,7</w:t>
            </w:r>
          </w:p>
        </w:tc>
        <w:tc>
          <w:tcPr>
            <w:tcW w:w="1115"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6"/>
              </w:rPr>
            </w:pPr>
            <w:r>
              <w:rPr>
                <w:sz w:val="16"/>
              </w:rPr>
              <w:t>10,3</w:t>
            </w:r>
          </w:p>
        </w:tc>
        <w:tc>
          <w:tcPr>
            <w:tcW w:w="1115"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6"/>
              </w:rPr>
            </w:pPr>
            <w:r>
              <w:rPr>
                <w:sz w:val="16"/>
              </w:rPr>
              <w:t>5,5</w:t>
            </w:r>
          </w:p>
        </w:tc>
        <w:tc>
          <w:tcPr>
            <w:tcW w:w="1022"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6"/>
              </w:rPr>
            </w:pPr>
            <w:r>
              <w:rPr>
                <w:sz w:val="16"/>
              </w:rPr>
              <w:t>13,9</w:t>
            </w:r>
          </w:p>
        </w:tc>
      </w:tr>
      <w:tr w:rsidR="00000000">
        <w:tblPrEx>
          <w:tblCellMar>
            <w:top w:w="0" w:type="dxa"/>
            <w:bottom w:w="0" w:type="dxa"/>
          </w:tblCellMar>
        </w:tblPrEx>
        <w:trPr>
          <w:cantSplit/>
          <w:trHeight w:val="600"/>
        </w:trPr>
        <w:tc>
          <w:tcPr>
            <w:tcW w:w="1734" w:type="dxa"/>
            <w:gridSpan w:val="2"/>
            <w:tcBorders>
              <w:top w:val="single" w:sz="6" w:space="0" w:color="auto"/>
              <w:left w:val="single" w:sz="6" w:space="0" w:color="auto"/>
              <w:bottom w:val="single" w:sz="6" w:space="0" w:color="auto"/>
            </w:tcBorders>
          </w:tcPr>
          <w:p w:rsidR="00000000" w:rsidRDefault="00000000">
            <w:pPr>
              <w:keepNext/>
              <w:spacing w:after="120"/>
              <w:rPr>
                <w:sz w:val="16"/>
              </w:rPr>
            </w:pPr>
            <w:r>
              <w:rPr>
                <w:sz w:val="16"/>
              </w:rPr>
              <w:t>Университетское образ</w:t>
            </w:r>
            <w:r>
              <w:rPr>
                <w:sz w:val="16"/>
              </w:rPr>
              <w:t>о</w:t>
            </w:r>
            <w:r>
              <w:rPr>
                <w:sz w:val="16"/>
              </w:rPr>
              <w:t>вание</w:t>
            </w:r>
          </w:p>
        </w:tc>
        <w:tc>
          <w:tcPr>
            <w:tcW w:w="1038" w:type="dxa"/>
            <w:tcBorders>
              <w:top w:val="single" w:sz="6" w:space="0" w:color="auto"/>
              <w:left w:val="single" w:sz="6" w:space="0" w:color="auto"/>
              <w:bottom w:val="single" w:sz="6" w:space="0" w:color="auto"/>
            </w:tcBorders>
          </w:tcPr>
          <w:p w:rsidR="00000000" w:rsidRDefault="00000000">
            <w:pPr>
              <w:keepNext/>
              <w:spacing w:after="120"/>
              <w:jc w:val="right"/>
              <w:rPr>
                <w:sz w:val="16"/>
              </w:rPr>
            </w:pPr>
            <w:r>
              <w:rPr>
                <w:sz w:val="16"/>
              </w:rPr>
              <w:t>9,9</w:t>
            </w:r>
          </w:p>
        </w:tc>
        <w:tc>
          <w:tcPr>
            <w:tcW w:w="1022" w:type="dxa"/>
            <w:tcBorders>
              <w:top w:val="single" w:sz="6" w:space="0" w:color="auto"/>
              <w:left w:val="single" w:sz="6" w:space="0" w:color="auto"/>
              <w:bottom w:val="single" w:sz="6" w:space="0" w:color="auto"/>
            </w:tcBorders>
          </w:tcPr>
          <w:p w:rsidR="00000000" w:rsidRDefault="00000000">
            <w:pPr>
              <w:keepNext/>
              <w:spacing w:after="120"/>
              <w:jc w:val="right"/>
              <w:rPr>
                <w:sz w:val="16"/>
              </w:rPr>
            </w:pPr>
            <w:r>
              <w:rPr>
                <w:sz w:val="16"/>
              </w:rPr>
              <w:t>8,4</w:t>
            </w:r>
          </w:p>
        </w:tc>
        <w:tc>
          <w:tcPr>
            <w:tcW w:w="1022" w:type="dxa"/>
            <w:tcBorders>
              <w:top w:val="single" w:sz="6" w:space="0" w:color="auto"/>
              <w:left w:val="single" w:sz="6" w:space="0" w:color="auto"/>
              <w:bottom w:val="single" w:sz="6" w:space="0" w:color="auto"/>
            </w:tcBorders>
          </w:tcPr>
          <w:p w:rsidR="00000000" w:rsidRDefault="00000000">
            <w:pPr>
              <w:keepNext/>
              <w:spacing w:after="120"/>
              <w:jc w:val="right"/>
              <w:rPr>
                <w:sz w:val="16"/>
              </w:rPr>
            </w:pPr>
            <w:r>
              <w:rPr>
                <w:sz w:val="16"/>
              </w:rPr>
              <w:t>12,7</w:t>
            </w:r>
          </w:p>
        </w:tc>
        <w:tc>
          <w:tcPr>
            <w:tcW w:w="1022" w:type="dxa"/>
            <w:tcBorders>
              <w:top w:val="single" w:sz="6" w:space="0" w:color="auto"/>
              <w:left w:val="single" w:sz="6" w:space="0" w:color="auto"/>
              <w:bottom w:val="single" w:sz="6" w:space="0" w:color="auto"/>
            </w:tcBorders>
          </w:tcPr>
          <w:p w:rsidR="00000000" w:rsidRDefault="00000000">
            <w:pPr>
              <w:keepNext/>
              <w:spacing w:after="120"/>
              <w:jc w:val="right"/>
              <w:rPr>
                <w:sz w:val="16"/>
              </w:rPr>
            </w:pPr>
            <w:r>
              <w:rPr>
                <w:sz w:val="16"/>
              </w:rPr>
              <w:t>12</w:t>
            </w:r>
          </w:p>
        </w:tc>
        <w:tc>
          <w:tcPr>
            <w:tcW w:w="1115" w:type="dxa"/>
            <w:tcBorders>
              <w:top w:val="single" w:sz="6" w:space="0" w:color="auto"/>
              <w:left w:val="single" w:sz="6" w:space="0" w:color="auto"/>
              <w:bottom w:val="single" w:sz="6" w:space="0" w:color="auto"/>
            </w:tcBorders>
          </w:tcPr>
          <w:p w:rsidR="00000000" w:rsidRDefault="00000000">
            <w:pPr>
              <w:keepNext/>
              <w:spacing w:after="120"/>
              <w:jc w:val="right"/>
              <w:rPr>
                <w:sz w:val="16"/>
              </w:rPr>
            </w:pPr>
            <w:r>
              <w:rPr>
                <w:sz w:val="16"/>
              </w:rPr>
              <w:t>2</w:t>
            </w:r>
          </w:p>
        </w:tc>
        <w:tc>
          <w:tcPr>
            <w:tcW w:w="1115" w:type="dxa"/>
            <w:tcBorders>
              <w:top w:val="single" w:sz="6" w:space="0" w:color="auto"/>
              <w:left w:val="single" w:sz="6" w:space="0" w:color="auto"/>
              <w:bottom w:val="single" w:sz="6" w:space="0" w:color="auto"/>
            </w:tcBorders>
          </w:tcPr>
          <w:p w:rsidR="00000000" w:rsidRDefault="00000000">
            <w:pPr>
              <w:keepNext/>
              <w:spacing w:after="120"/>
              <w:jc w:val="right"/>
              <w:rPr>
                <w:sz w:val="16"/>
              </w:rPr>
            </w:pPr>
            <w:r>
              <w:rPr>
                <w:sz w:val="16"/>
              </w:rPr>
              <w:t>1,5</w:t>
            </w:r>
          </w:p>
        </w:tc>
        <w:tc>
          <w:tcPr>
            <w:tcW w:w="1022"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6"/>
              </w:rPr>
            </w:pPr>
            <w:r>
              <w:rPr>
                <w:sz w:val="16"/>
              </w:rPr>
              <w:t>3,2</w:t>
            </w:r>
          </w:p>
        </w:tc>
      </w:tr>
      <w:tr w:rsidR="00000000">
        <w:tblPrEx>
          <w:tblCellMar>
            <w:top w:w="0" w:type="dxa"/>
            <w:bottom w:w="0" w:type="dxa"/>
          </w:tblCellMar>
        </w:tblPrEx>
        <w:trPr>
          <w:cantSplit/>
          <w:trHeight w:val="360"/>
        </w:trPr>
        <w:tc>
          <w:tcPr>
            <w:tcW w:w="1734" w:type="dxa"/>
            <w:gridSpan w:val="2"/>
            <w:tcBorders>
              <w:left w:val="single" w:sz="6" w:space="0" w:color="auto"/>
            </w:tcBorders>
          </w:tcPr>
          <w:p w:rsidR="00000000" w:rsidRDefault="00000000">
            <w:pPr>
              <w:keepNext/>
              <w:spacing w:after="120"/>
              <w:rPr>
                <w:sz w:val="16"/>
              </w:rPr>
            </w:pPr>
            <w:r>
              <w:rPr>
                <w:sz w:val="16"/>
              </w:rPr>
              <w:t>Магистратура</w:t>
            </w:r>
          </w:p>
        </w:tc>
        <w:tc>
          <w:tcPr>
            <w:tcW w:w="1038" w:type="dxa"/>
            <w:tcBorders>
              <w:left w:val="single" w:sz="6" w:space="0" w:color="auto"/>
            </w:tcBorders>
          </w:tcPr>
          <w:p w:rsidR="00000000" w:rsidRDefault="00000000">
            <w:pPr>
              <w:keepNext/>
              <w:spacing w:after="120"/>
              <w:jc w:val="right"/>
              <w:rPr>
                <w:sz w:val="16"/>
              </w:rPr>
            </w:pPr>
            <w:r>
              <w:rPr>
                <w:sz w:val="16"/>
              </w:rPr>
              <w:t>0,5</w:t>
            </w:r>
          </w:p>
        </w:tc>
        <w:tc>
          <w:tcPr>
            <w:tcW w:w="1022" w:type="dxa"/>
            <w:tcBorders>
              <w:left w:val="single" w:sz="6" w:space="0" w:color="auto"/>
            </w:tcBorders>
          </w:tcPr>
          <w:p w:rsidR="00000000" w:rsidRDefault="00000000">
            <w:pPr>
              <w:keepNext/>
              <w:spacing w:after="120"/>
              <w:jc w:val="right"/>
              <w:rPr>
                <w:sz w:val="16"/>
              </w:rPr>
            </w:pPr>
            <w:r>
              <w:rPr>
                <w:sz w:val="16"/>
              </w:rPr>
              <w:t>4,</w:t>
            </w:r>
          </w:p>
        </w:tc>
        <w:tc>
          <w:tcPr>
            <w:tcW w:w="1022" w:type="dxa"/>
            <w:tcBorders>
              <w:left w:val="single" w:sz="6" w:space="0" w:color="auto"/>
            </w:tcBorders>
          </w:tcPr>
          <w:p w:rsidR="00000000" w:rsidRDefault="00000000">
            <w:pPr>
              <w:keepNext/>
              <w:spacing w:after="120"/>
              <w:jc w:val="right"/>
              <w:rPr>
                <w:sz w:val="16"/>
              </w:rPr>
            </w:pPr>
            <w:r>
              <w:rPr>
                <w:sz w:val="16"/>
              </w:rPr>
              <w:t>0,6</w:t>
            </w:r>
          </w:p>
        </w:tc>
        <w:tc>
          <w:tcPr>
            <w:tcW w:w="1022" w:type="dxa"/>
            <w:tcBorders>
              <w:left w:val="single" w:sz="6" w:space="0" w:color="auto"/>
            </w:tcBorders>
          </w:tcPr>
          <w:p w:rsidR="00000000" w:rsidRDefault="00000000">
            <w:pPr>
              <w:keepNext/>
              <w:spacing w:after="120"/>
              <w:jc w:val="right"/>
              <w:rPr>
                <w:sz w:val="16"/>
              </w:rPr>
            </w:pPr>
            <w:r>
              <w:rPr>
                <w:sz w:val="16"/>
              </w:rPr>
              <w:t>4,1</w:t>
            </w:r>
          </w:p>
        </w:tc>
        <w:tc>
          <w:tcPr>
            <w:tcW w:w="1115" w:type="dxa"/>
            <w:tcBorders>
              <w:left w:val="single" w:sz="6" w:space="0" w:color="auto"/>
            </w:tcBorders>
          </w:tcPr>
          <w:p w:rsidR="00000000" w:rsidRDefault="00000000">
            <w:pPr>
              <w:keepNext/>
              <w:spacing w:after="120"/>
              <w:jc w:val="right"/>
              <w:rPr>
                <w:sz w:val="16"/>
              </w:rPr>
            </w:pPr>
            <w:r>
              <w:rPr>
                <w:sz w:val="16"/>
              </w:rPr>
              <w:t>0,6</w:t>
            </w:r>
          </w:p>
        </w:tc>
        <w:tc>
          <w:tcPr>
            <w:tcW w:w="1115" w:type="dxa"/>
            <w:tcBorders>
              <w:left w:val="single" w:sz="6" w:space="0" w:color="auto"/>
            </w:tcBorders>
          </w:tcPr>
          <w:p w:rsidR="00000000" w:rsidRDefault="00000000">
            <w:pPr>
              <w:keepNext/>
              <w:spacing w:after="120"/>
              <w:jc w:val="right"/>
              <w:rPr>
                <w:sz w:val="16"/>
              </w:rPr>
            </w:pPr>
            <w:r>
              <w:rPr>
                <w:sz w:val="16"/>
              </w:rPr>
              <w:t>4</w:t>
            </w:r>
          </w:p>
        </w:tc>
        <w:tc>
          <w:tcPr>
            <w:tcW w:w="1022" w:type="dxa"/>
            <w:tcBorders>
              <w:left w:val="single" w:sz="6" w:space="0" w:color="auto"/>
              <w:right w:val="single" w:sz="6" w:space="0" w:color="auto"/>
            </w:tcBorders>
          </w:tcPr>
          <w:p w:rsidR="00000000" w:rsidRDefault="00000000">
            <w:pPr>
              <w:keepNext/>
              <w:spacing w:after="120"/>
              <w:jc w:val="right"/>
              <w:rPr>
                <w:sz w:val="16"/>
              </w:rPr>
            </w:pPr>
            <w:r>
              <w:rPr>
                <w:sz w:val="16"/>
              </w:rPr>
              <w:t>0,8</w:t>
            </w:r>
          </w:p>
        </w:tc>
      </w:tr>
      <w:tr w:rsidR="00000000">
        <w:tblPrEx>
          <w:tblCellMar>
            <w:top w:w="0" w:type="dxa"/>
            <w:bottom w:w="0" w:type="dxa"/>
          </w:tblCellMar>
        </w:tblPrEx>
        <w:trPr>
          <w:cantSplit/>
          <w:trHeight w:val="360"/>
        </w:trPr>
        <w:tc>
          <w:tcPr>
            <w:tcW w:w="1734" w:type="dxa"/>
            <w:gridSpan w:val="2"/>
            <w:tcBorders>
              <w:top w:val="single" w:sz="6" w:space="0" w:color="auto"/>
              <w:left w:val="single" w:sz="6" w:space="0" w:color="auto"/>
            </w:tcBorders>
          </w:tcPr>
          <w:p w:rsidR="00000000" w:rsidRDefault="00000000">
            <w:pPr>
              <w:keepNext/>
              <w:spacing w:after="120"/>
              <w:rPr>
                <w:sz w:val="16"/>
              </w:rPr>
            </w:pPr>
            <w:r>
              <w:rPr>
                <w:sz w:val="16"/>
              </w:rPr>
              <w:t>Прочие</w:t>
            </w:r>
          </w:p>
        </w:tc>
        <w:tc>
          <w:tcPr>
            <w:tcW w:w="1038" w:type="dxa"/>
            <w:tcBorders>
              <w:top w:val="single" w:sz="6" w:space="0" w:color="auto"/>
              <w:left w:val="single" w:sz="6" w:space="0" w:color="auto"/>
            </w:tcBorders>
          </w:tcPr>
          <w:p w:rsidR="00000000" w:rsidRDefault="00000000">
            <w:pPr>
              <w:keepNext/>
              <w:spacing w:after="120"/>
              <w:jc w:val="right"/>
              <w:rPr>
                <w:sz w:val="16"/>
              </w:rPr>
            </w:pPr>
            <w:r>
              <w:rPr>
                <w:sz w:val="16"/>
              </w:rPr>
              <w:t>1,5</w:t>
            </w:r>
          </w:p>
        </w:tc>
        <w:tc>
          <w:tcPr>
            <w:tcW w:w="1022" w:type="dxa"/>
            <w:tcBorders>
              <w:top w:val="single" w:sz="6" w:space="0" w:color="auto"/>
              <w:left w:val="single" w:sz="6" w:space="0" w:color="auto"/>
            </w:tcBorders>
          </w:tcPr>
          <w:p w:rsidR="00000000" w:rsidRDefault="00000000">
            <w:pPr>
              <w:keepNext/>
              <w:spacing w:after="120"/>
              <w:jc w:val="right"/>
              <w:rPr>
                <w:sz w:val="16"/>
              </w:rPr>
            </w:pPr>
            <w:r>
              <w:rPr>
                <w:sz w:val="16"/>
              </w:rPr>
              <w:t>0,5</w:t>
            </w:r>
          </w:p>
        </w:tc>
        <w:tc>
          <w:tcPr>
            <w:tcW w:w="1022" w:type="dxa"/>
            <w:tcBorders>
              <w:top w:val="single" w:sz="6" w:space="0" w:color="auto"/>
              <w:left w:val="single" w:sz="6" w:space="0" w:color="auto"/>
            </w:tcBorders>
          </w:tcPr>
          <w:p w:rsidR="00000000" w:rsidRDefault="00000000">
            <w:pPr>
              <w:keepNext/>
              <w:spacing w:after="120"/>
              <w:jc w:val="right"/>
              <w:rPr>
                <w:sz w:val="16"/>
              </w:rPr>
            </w:pPr>
            <w:r>
              <w:rPr>
                <w:sz w:val="16"/>
              </w:rPr>
              <w:t>1</w:t>
            </w:r>
          </w:p>
        </w:tc>
        <w:tc>
          <w:tcPr>
            <w:tcW w:w="1022" w:type="dxa"/>
            <w:tcBorders>
              <w:top w:val="single" w:sz="6" w:space="0" w:color="auto"/>
              <w:left w:val="single" w:sz="6" w:space="0" w:color="auto"/>
            </w:tcBorders>
          </w:tcPr>
          <w:p w:rsidR="00000000" w:rsidRDefault="00000000">
            <w:pPr>
              <w:keepNext/>
              <w:spacing w:after="120"/>
              <w:jc w:val="right"/>
              <w:rPr>
                <w:sz w:val="16"/>
              </w:rPr>
            </w:pPr>
            <w:r>
              <w:rPr>
                <w:sz w:val="16"/>
              </w:rPr>
              <w:t>0,2</w:t>
            </w:r>
          </w:p>
        </w:tc>
        <w:tc>
          <w:tcPr>
            <w:tcW w:w="1115" w:type="dxa"/>
            <w:tcBorders>
              <w:top w:val="single" w:sz="6" w:space="0" w:color="auto"/>
              <w:left w:val="single" w:sz="6" w:space="0" w:color="auto"/>
            </w:tcBorders>
          </w:tcPr>
          <w:p w:rsidR="00000000" w:rsidRDefault="00000000">
            <w:pPr>
              <w:keepNext/>
              <w:spacing w:after="120"/>
              <w:jc w:val="right"/>
              <w:rPr>
                <w:sz w:val="16"/>
              </w:rPr>
            </w:pPr>
            <w:r>
              <w:rPr>
                <w:sz w:val="16"/>
              </w:rPr>
              <w:t>0,7</w:t>
            </w:r>
          </w:p>
        </w:tc>
        <w:tc>
          <w:tcPr>
            <w:tcW w:w="1115" w:type="dxa"/>
            <w:tcBorders>
              <w:top w:val="single" w:sz="6" w:space="0" w:color="auto"/>
              <w:left w:val="single" w:sz="6" w:space="0" w:color="auto"/>
            </w:tcBorders>
          </w:tcPr>
          <w:p w:rsidR="00000000" w:rsidRDefault="00000000">
            <w:pPr>
              <w:keepNext/>
              <w:spacing w:after="120"/>
              <w:jc w:val="right"/>
              <w:rPr>
                <w:sz w:val="16"/>
              </w:rPr>
            </w:pPr>
            <w:r>
              <w:rPr>
                <w:sz w:val="16"/>
              </w:rPr>
              <w:t>0,3</w:t>
            </w:r>
          </w:p>
        </w:tc>
        <w:tc>
          <w:tcPr>
            <w:tcW w:w="1022" w:type="dxa"/>
            <w:tcBorders>
              <w:top w:val="single" w:sz="6" w:space="0" w:color="auto"/>
              <w:left w:val="single" w:sz="6" w:space="0" w:color="auto"/>
              <w:right w:val="single" w:sz="6" w:space="0" w:color="auto"/>
            </w:tcBorders>
          </w:tcPr>
          <w:p w:rsidR="00000000" w:rsidRDefault="00000000">
            <w:pPr>
              <w:keepNext/>
              <w:spacing w:after="120"/>
              <w:jc w:val="right"/>
              <w:rPr>
                <w:sz w:val="16"/>
              </w:rPr>
            </w:pPr>
            <w:r>
              <w:rPr>
                <w:sz w:val="16"/>
              </w:rPr>
              <w:t>0,6</w:t>
            </w:r>
          </w:p>
        </w:tc>
      </w:tr>
      <w:tr w:rsidR="00000000">
        <w:tblPrEx>
          <w:tblCellMar>
            <w:top w:w="0" w:type="dxa"/>
            <w:bottom w:w="0" w:type="dxa"/>
          </w:tblCellMar>
        </w:tblPrEx>
        <w:trPr>
          <w:cantSplit/>
          <w:trHeight w:val="619"/>
        </w:trPr>
        <w:tc>
          <w:tcPr>
            <w:tcW w:w="9090" w:type="dxa"/>
            <w:hMerge w:val="restart"/>
            <w:tcBorders>
              <w:top w:val="single" w:sz="6" w:space="0" w:color="auto"/>
            </w:tcBorders>
          </w:tcPr>
          <w:p w:rsidR="00000000" w:rsidRDefault="00000000">
            <w:pPr>
              <w:keepNext/>
              <w:spacing w:after="120"/>
            </w:pPr>
            <w:r>
              <w:tab/>
            </w:r>
            <w:r>
              <w:rPr>
                <w:i/>
              </w:rPr>
              <w:t>Источник</w:t>
            </w:r>
            <w:r>
              <w:t>: Подсчеты осуществлены на основе данных переписи населения 1994 года и р</w:t>
            </w:r>
            <w:r>
              <w:t>е</w:t>
            </w:r>
            <w:r>
              <w:t>гулярных опросов домашних хозяйств.</w:t>
            </w:r>
          </w:p>
        </w:tc>
        <w:tc>
          <w:tcPr>
            <w:hMerge/>
            <w:tcBorders>
              <w:top w:val="single" w:sz="6" w:space="0" w:color="auto"/>
            </w:tcBorders>
          </w:tcPr>
          <w:p w:rsidR="00000000" w:rsidRDefault="00000000">
            <w:pPr>
              <w:keepNext/>
              <w:spacing w:after="120"/>
            </w:pPr>
          </w:p>
        </w:tc>
        <w:tc>
          <w:tcPr>
            <w:hMerge/>
            <w:tcBorders>
              <w:top w:val="single" w:sz="6" w:space="0" w:color="auto"/>
            </w:tcBorders>
          </w:tcPr>
          <w:p w:rsidR="00000000" w:rsidRDefault="00000000">
            <w:pPr>
              <w:keepNext/>
              <w:spacing w:after="120"/>
            </w:pPr>
          </w:p>
        </w:tc>
        <w:tc>
          <w:tcPr>
            <w:hMerge/>
            <w:tcBorders>
              <w:top w:val="single" w:sz="6" w:space="0" w:color="auto"/>
            </w:tcBorders>
          </w:tcPr>
          <w:p w:rsidR="00000000" w:rsidRDefault="00000000">
            <w:pPr>
              <w:keepNext/>
              <w:spacing w:after="120"/>
            </w:pPr>
          </w:p>
        </w:tc>
        <w:tc>
          <w:tcPr>
            <w:hMerge/>
            <w:tcBorders>
              <w:top w:val="single" w:sz="6" w:space="0" w:color="auto"/>
            </w:tcBorders>
          </w:tcPr>
          <w:p w:rsidR="00000000" w:rsidRDefault="00000000">
            <w:pPr>
              <w:keepNext/>
              <w:spacing w:after="120"/>
            </w:pPr>
          </w:p>
        </w:tc>
        <w:tc>
          <w:tcPr>
            <w:hMerge/>
            <w:tcBorders>
              <w:top w:val="single" w:sz="6" w:space="0" w:color="auto"/>
            </w:tcBorders>
          </w:tcPr>
          <w:p w:rsidR="00000000" w:rsidRDefault="00000000">
            <w:pPr>
              <w:keepNext/>
              <w:spacing w:after="120"/>
            </w:pPr>
          </w:p>
        </w:tc>
        <w:tc>
          <w:tcPr>
            <w:hMerge/>
            <w:tcBorders>
              <w:top w:val="single" w:sz="6" w:space="0" w:color="auto"/>
            </w:tcBorders>
          </w:tcPr>
          <w:p w:rsidR="00000000" w:rsidRDefault="00000000">
            <w:pPr>
              <w:keepNext/>
              <w:spacing w:after="120"/>
            </w:pPr>
          </w:p>
        </w:tc>
        <w:tc>
          <w:tcPr>
            <w:hMerge/>
            <w:tcBorders>
              <w:top w:val="single" w:sz="6" w:space="0" w:color="auto"/>
            </w:tcBorders>
          </w:tcPr>
          <w:p w:rsidR="00000000" w:rsidRDefault="00000000">
            <w:pPr>
              <w:keepNext/>
              <w:spacing w:after="120"/>
            </w:pPr>
          </w:p>
        </w:tc>
        <w:tc>
          <w:tcPr>
            <w:hMerge/>
            <w:tcBorders>
              <w:top w:val="single" w:sz="6" w:space="0" w:color="auto"/>
            </w:tcBorders>
          </w:tcPr>
          <w:p w:rsidR="00000000" w:rsidRDefault="00000000">
            <w:pPr>
              <w:keepNext/>
              <w:spacing w:after="120"/>
            </w:pPr>
          </w:p>
        </w:tc>
      </w:tr>
    </w:tbl>
    <w:p w:rsidR="00000000" w:rsidRDefault="00000000">
      <w:pPr>
        <w:keepNext/>
        <w:spacing w:after="120"/>
        <w:rPr>
          <w:b/>
          <w:lang w:val="en-US"/>
        </w:rPr>
      </w:pPr>
    </w:p>
    <w:p w:rsidR="00000000" w:rsidRDefault="00000000">
      <w:pPr>
        <w:keepNext/>
        <w:spacing w:after="120"/>
        <w:rPr>
          <w:b/>
        </w:rPr>
      </w:pPr>
      <w:r>
        <w:rPr>
          <w:b/>
        </w:rPr>
        <w:t>Распределение городского населения в возрасте 12 лет и старше по уровню образования с разбивкой по возрастным группам и полам, 1994 год</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0" w:type="dxa"/>
          <w:right w:w="100" w:type="dxa"/>
        </w:tblCellMar>
        <w:tblLook w:val="0000" w:firstRow="0" w:lastRow="0" w:firstColumn="0" w:lastColumn="0" w:noHBand="0" w:noVBand="0"/>
      </w:tblPr>
      <w:tblGrid>
        <w:gridCol w:w="990"/>
        <w:gridCol w:w="855"/>
        <w:gridCol w:w="855"/>
        <w:gridCol w:w="900"/>
        <w:gridCol w:w="720"/>
        <w:gridCol w:w="720"/>
        <w:gridCol w:w="720"/>
        <w:gridCol w:w="720"/>
        <w:gridCol w:w="990"/>
        <w:gridCol w:w="990"/>
      </w:tblGrid>
      <w:tr w:rsidR="00000000">
        <w:tblPrEx>
          <w:tblCellMar>
            <w:top w:w="0" w:type="dxa"/>
            <w:bottom w:w="0" w:type="dxa"/>
          </w:tblCellMar>
        </w:tblPrEx>
        <w:trPr>
          <w:cantSplit/>
          <w:trHeight w:val="360"/>
        </w:trPr>
        <w:tc>
          <w:tcPr>
            <w:tcW w:w="1845" w:type="dxa"/>
            <w:gridSpan w:val="2"/>
          </w:tcPr>
          <w:p w:rsidR="00000000" w:rsidRDefault="00000000">
            <w:pPr>
              <w:keepNext/>
              <w:spacing w:after="120"/>
              <w:jc w:val="center"/>
              <w:rPr>
                <w:i/>
                <w:sz w:val="16"/>
              </w:rPr>
            </w:pPr>
            <w:r>
              <w:rPr>
                <w:i/>
                <w:sz w:val="16"/>
              </w:rPr>
              <w:t>Возрастные группы</w:t>
            </w:r>
          </w:p>
        </w:tc>
        <w:tc>
          <w:tcPr>
            <w:tcW w:w="2475" w:type="dxa"/>
            <w:gridSpan w:val="3"/>
          </w:tcPr>
          <w:p w:rsidR="00000000" w:rsidRDefault="00000000">
            <w:pPr>
              <w:keepNext/>
              <w:spacing w:after="120"/>
              <w:jc w:val="center"/>
              <w:rPr>
                <w:i/>
                <w:sz w:val="16"/>
              </w:rPr>
            </w:pPr>
            <w:r>
              <w:rPr>
                <w:i/>
                <w:sz w:val="16"/>
              </w:rPr>
              <w:t>Уровень образования</w:t>
            </w:r>
          </w:p>
        </w:tc>
        <w:tc>
          <w:tcPr>
            <w:tcW w:w="4140" w:type="dxa"/>
            <w:gridSpan w:val="5"/>
          </w:tcPr>
          <w:p w:rsidR="00000000" w:rsidRDefault="00000000">
            <w:pPr>
              <w:keepNext/>
              <w:spacing w:after="120"/>
              <w:jc w:val="center"/>
              <w:rPr>
                <w:i/>
                <w:sz w:val="16"/>
              </w:rPr>
            </w:pPr>
          </w:p>
        </w:tc>
      </w:tr>
      <w:tr w:rsidR="00000000">
        <w:tblPrEx>
          <w:tblCellMar>
            <w:top w:w="0" w:type="dxa"/>
            <w:bottom w:w="0" w:type="dxa"/>
          </w:tblCellMar>
        </w:tblPrEx>
        <w:trPr>
          <w:cantSplit/>
          <w:trHeight w:val="600"/>
        </w:trPr>
        <w:tc>
          <w:tcPr>
            <w:tcW w:w="1845" w:type="dxa"/>
            <w:gridSpan w:val="2"/>
          </w:tcPr>
          <w:p w:rsidR="00000000" w:rsidRDefault="00000000">
            <w:pPr>
              <w:keepNext/>
              <w:spacing w:after="120"/>
              <w:jc w:val="center"/>
              <w:rPr>
                <w:i/>
                <w:sz w:val="16"/>
              </w:rPr>
            </w:pPr>
          </w:p>
        </w:tc>
        <w:tc>
          <w:tcPr>
            <w:tcW w:w="855" w:type="dxa"/>
          </w:tcPr>
          <w:p w:rsidR="00000000" w:rsidRDefault="00000000">
            <w:pPr>
              <w:keepNext/>
              <w:spacing w:after="120"/>
              <w:jc w:val="center"/>
              <w:rPr>
                <w:i/>
                <w:sz w:val="16"/>
              </w:rPr>
            </w:pPr>
          </w:p>
        </w:tc>
        <w:tc>
          <w:tcPr>
            <w:tcW w:w="1620" w:type="dxa"/>
            <w:gridSpan w:val="2"/>
          </w:tcPr>
          <w:p w:rsidR="00000000" w:rsidRDefault="00000000">
            <w:pPr>
              <w:keepNext/>
              <w:spacing w:after="120"/>
              <w:jc w:val="center"/>
              <w:rPr>
                <w:i/>
                <w:sz w:val="16"/>
              </w:rPr>
            </w:pPr>
            <w:r>
              <w:rPr>
                <w:i/>
                <w:sz w:val="16"/>
              </w:rPr>
              <w:t>Начальное образ</w:t>
            </w:r>
            <w:r>
              <w:rPr>
                <w:i/>
                <w:sz w:val="16"/>
              </w:rPr>
              <w:t>о</w:t>
            </w:r>
            <w:r>
              <w:rPr>
                <w:i/>
                <w:sz w:val="16"/>
              </w:rPr>
              <w:t>вание</w:t>
            </w:r>
          </w:p>
        </w:tc>
        <w:tc>
          <w:tcPr>
            <w:tcW w:w="1440" w:type="dxa"/>
            <w:gridSpan w:val="2"/>
          </w:tcPr>
          <w:p w:rsidR="00000000" w:rsidRDefault="00000000">
            <w:pPr>
              <w:keepNext/>
              <w:spacing w:after="120"/>
              <w:jc w:val="center"/>
              <w:rPr>
                <w:i/>
                <w:sz w:val="16"/>
              </w:rPr>
            </w:pPr>
            <w:r>
              <w:rPr>
                <w:i/>
                <w:sz w:val="16"/>
              </w:rPr>
              <w:t>Среднее образ</w:t>
            </w:r>
            <w:r>
              <w:rPr>
                <w:i/>
                <w:sz w:val="16"/>
              </w:rPr>
              <w:t>о</w:t>
            </w:r>
            <w:r>
              <w:rPr>
                <w:i/>
                <w:sz w:val="16"/>
              </w:rPr>
              <w:t>в</w:t>
            </w:r>
            <w:r>
              <w:rPr>
                <w:i/>
                <w:sz w:val="16"/>
              </w:rPr>
              <w:t>а</w:t>
            </w:r>
            <w:r>
              <w:rPr>
                <w:i/>
                <w:sz w:val="16"/>
              </w:rPr>
              <w:t>ние</w:t>
            </w:r>
          </w:p>
        </w:tc>
        <w:tc>
          <w:tcPr>
            <w:tcW w:w="2700" w:type="dxa"/>
            <w:gridSpan w:val="3"/>
          </w:tcPr>
          <w:p w:rsidR="00000000" w:rsidRDefault="00000000">
            <w:pPr>
              <w:keepNext/>
              <w:spacing w:after="120"/>
              <w:jc w:val="center"/>
              <w:rPr>
                <w:i/>
                <w:sz w:val="16"/>
              </w:rPr>
            </w:pPr>
          </w:p>
        </w:tc>
      </w:tr>
      <w:tr w:rsidR="00000000">
        <w:tblPrEx>
          <w:tblCellMar>
            <w:top w:w="0" w:type="dxa"/>
            <w:bottom w:w="0" w:type="dxa"/>
          </w:tblCellMar>
        </w:tblPrEx>
        <w:trPr>
          <w:cantSplit/>
          <w:trHeight w:val="840"/>
        </w:trPr>
        <w:tc>
          <w:tcPr>
            <w:tcW w:w="990" w:type="dxa"/>
          </w:tcPr>
          <w:p w:rsidR="00000000" w:rsidRDefault="00000000">
            <w:pPr>
              <w:keepNext/>
              <w:spacing w:after="120"/>
              <w:jc w:val="center"/>
              <w:rPr>
                <w:i/>
                <w:sz w:val="16"/>
              </w:rPr>
            </w:pPr>
          </w:p>
        </w:tc>
        <w:tc>
          <w:tcPr>
            <w:tcW w:w="855" w:type="dxa"/>
          </w:tcPr>
          <w:p w:rsidR="00000000" w:rsidRDefault="00000000">
            <w:pPr>
              <w:keepNext/>
              <w:spacing w:after="120"/>
              <w:jc w:val="center"/>
              <w:rPr>
                <w:i/>
                <w:sz w:val="16"/>
              </w:rPr>
            </w:pPr>
            <w:r>
              <w:rPr>
                <w:i/>
                <w:sz w:val="16"/>
              </w:rPr>
              <w:t>ВСЕГО</w:t>
            </w:r>
          </w:p>
        </w:tc>
        <w:tc>
          <w:tcPr>
            <w:tcW w:w="855" w:type="dxa"/>
          </w:tcPr>
          <w:p w:rsidR="00000000" w:rsidRDefault="00000000">
            <w:pPr>
              <w:keepNext/>
              <w:spacing w:after="120"/>
              <w:jc w:val="center"/>
              <w:rPr>
                <w:i/>
                <w:sz w:val="16"/>
              </w:rPr>
            </w:pPr>
            <w:r>
              <w:rPr>
                <w:i/>
                <w:sz w:val="16"/>
              </w:rPr>
              <w:t>Без о</w:t>
            </w:r>
            <w:r>
              <w:rPr>
                <w:i/>
                <w:sz w:val="16"/>
              </w:rPr>
              <w:t>б</w:t>
            </w:r>
            <w:r>
              <w:rPr>
                <w:i/>
                <w:sz w:val="16"/>
              </w:rPr>
              <w:t>разо-вания</w:t>
            </w:r>
          </w:p>
        </w:tc>
        <w:tc>
          <w:tcPr>
            <w:tcW w:w="900" w:type="dxa"/>
          </w:tcPr>
          <w:p w:rsidR="00000000" w:rsidRDefault="00000000">
            <w:pPr>
              <w:keepNext/>
              <w:spacing w:after="120"/>
              <w:jc w:val="center"/>
              <w:rPr>
                <w:i/>
                <w:sz w:val="16"/>
              </w:rPr>
            </w:pPr>
            <w:r>
              <w:rPr>
                <w:i/>
                <w:sz w:val="16"/>
              </w:rPr>
              <w:t>Нез</w:t>
            </w:r>
            <w:r>
              <w:rPr>
                <w:i/>
                <w:sz w:val="16"/>
              </w:rPr>
              <w:t>а</w:t>
            </w:r>
            <w:r>
              <w:rPr>
                <w:i/>
                <w:sz w:val="16"/>
              </w:rPr>
              <w:t>кон-ченное</w:t>
            </w:r>
          </w:p>
        </w:tc>
        <w:tc>
          <w:tcPr>
            <w:tcW w:w="720" w:type="dxa"/>
          </w:tcPr>
          <w:p w:rsidR="00000000" w:rsidRDefault="00000000">
            <w:pPr>
              <w:keepNext/>
              <w:spacing w:after="120"/>
              <w:jc w:val="center"/>
              <w:rPr>
                <w:i/>
                <w:sz w:val="16"/>
              </w:rPr>
            </w:pPr>
            <w:r>
              <w:rPr>
                <w:i/>
                <w:sz w:val="16"/>
              </w:rPr>
              <w:t>З</w:t>
            </w:r>
            <w:r>
              <w:rPr>
                <w:i/>
                <w:sz w:val="16"/>
              </w:rPr>
              <w:t>а</w:t>
            </w:r>
            <w:r>
              <w:rPr>
                <w:i/>
                <w:sz w:val="16"/>
              </w:rPr>
              <w:t>кон-че</w:t>
            </w:r>
            <w:r>
              <w:rPr>
                <w:i/>
                <w:sz w:val="16"/>
              </w:rPr>
              <w:t>н</w:t>
            </w:r>
            <w:r>
              <w:rPr>
                <w:i/>
                <w:sz w:val="16"/>
              </w:rPr>
              <w:t>ное</w:t>
            </w:r>
          </w:p>
        </w:tc>
        <w:tc>
          <w:tcPr>
            <w:tcW w:w="720" w:type="dxa"/>
          </w:tcPr>
          <w:p w:rsidR="00000000" w:rsidRDefault="00000000">
            <w:pPr>
              <w:keepNext/>
              <w:spacing w:after="120"/>
              <w:jc w:val="center"/>
              <w:rPr>
                <w:i/>
                <w:sz w:val="16"/>
              </w:rPr>
            </w:pPr>
            <w:r>
              <w:rPr>
                <w:i/>
                <w:sz w:val="16"/>
              </w:rPr>
              <w:t>1 цикл</w:t>
            </w:r>
          </w:p>
        </w:tc>
        <w:tc>
          <w:tcPr>
            <w:tcW w:w="720" w:type="dxa"/>
          </w:tcPr>
          <w:p w:rsidR="00000000" w:rsidRDefault="00000000">
            <w:pPr>
              <w:keepNext/>
              <w:spacing w:after="120"/>
              <w:jc w:val="center"/>
              <w:rPr>
                <w:i/>
                <w:sz w:val="16"/>
              </w:rPr>
            </w:pPr>
            <w:r>
              <w:rPr>
                <w:i/>
                <w:sz w:val="16"/>
              </w:rPr>
              <w:t>2 цикл</w:t>
            </w:r>
          </w:p>
        </w:tc>
        <w:tc>
          <w:tcPr>
            <w:tcW w:w="720" w:type="dxa"/>
          </w:tcPr>
          <w:p w:rsidR="00000000" w:rsidRDefault="00000000">
            <w:pPr>
              <w:keepNext/>
              <w:spacing w:after="120"/>
              <w:jc w:val="center"/>
              <w:rPr>
                <w:i/>
                <w:sz w:val="16"/>
              </w:rPr>
            </w:pPr>
            <w:r>
              <w:rPr>
                <w:i/>
                <w:sz w:val="16"/>
              </w:rPr>
              <w:t>Те</w:t>
            </w:r>
            <w:r>
              <w:rPr>
                <w:i/>
                <w:sz w:val="16"/>
              </w:rPr>
              <w:t>х</w:t>
            </w:r>
            <w:r>
              <w:rPr>
                <w:i/>
                <w:sz w:val="16"/>
              </w:rPr>
              <w:t>ни-че</w:t>
            </w:r>
            <w:r>
              <w:rPr>
                <w:i/>
                <w:sz w:val="16"/>
              </w:rPr>
              <w:t>с</w:t>
            </w:r>
            <w:r>
              <w:rPr>
                <w:i/>
                <w:sz w:val="16"/>
              </w:rPr>
              <w:t>кое</w:t>
            </w:r>
          </w:p>
        </w:tc>
        <w:tc>
          <w:tcPr>
            <w:tcW w:w="990" w:type="dxa"/>
          </w:tcPr>
          <w:p w:rsidR="00000000" w:rsidRDefault="00000000">
            <w:pPr>
              <w:keepNext/>
              <w:spacing w:after="120"/>
              <w:jc w:val="center"/>
              <w:rPr>
                <w:i/>
                <w:sz w:val="16"/>
              </w:rPr>
            </w:pPr>
            <w:r>
              <w:rPr>
                <w:i/>
                <w:sz w:val="16"/>
              </w:rPr>
              <w:t>Ун</w:t>
            </w:r>
            <w:r>
              <w:rPr>
                <w:i/>
                <w:sz w:val="16"/>
              </w:rPr>
              <w:t>и</w:t>
            </w:r>
            <w:r>
              <w:rPr>
                <w:i/>
                <w:sz w:val="16"/>
              </w:rPr>
              <w:t>вер-сите</w:t>
            </w:r>
            <w:r>
              <w:rPr>
                <w:i/>
                <w:sz w:val="16"/>
              </w:rPr>
              <w:t>т</w:t>
            </w:r>
            <w:r>
              <w:rPr>
                <w:i/>
                <w:sz w:val="16"/>
              </w:rPr>
              <w:t>ское</w:t>
            </w:r>
          </w:p>
        </w:tc>
        <w:tc>
          <w:tcPr>
            <w:tcW w:w="990" w:type="dxa"/>
          </w:tcPr>
          <w:p w:rsidR="00000000" w:rsidRDefault="00000000">
            <w:pPr>
              <w:keepNext/>
              <w:spacing w:after="120"/>
              <w:jc w:val="center"/>
              <w:rPr>
                <w:i/>
                <w:sz w:val="16"/>
              </w:rPr>
            </w:pPr>
            <w:r>
              <w:rPr>
                <w:i/>
                <w:sz w:val="16"/>
              </w:rPr>
              <w:t>Магис</w:t>
            </w:r>
            <w:r>
              <w:rPr>
                <w:i/>
                <w:sz w:val="16"/>
              </w:rPr>
              <w:t>т</w:t>
            </w:r>
            <w:r>
              <w:rPr>
                <w:i/>
                <w:sz w:val="16"/>
              </w:rPr>
              <w:t>ра-тура</w:t>
            </w:r>
          </w:p>
        </w:tc>
      </w:tr>
      <w:tr w:rsidR="00000000">
        <w:tblPrEx>
          <w:tblCellMar>
            <w:top w:w="0" w:type="dxa"/>
            <w:bottom w:w="0" w:type="dxa"/>
          </w:tblCellMar>
        </w:tblPrEx>
        <w:trPr>
          <w:cantSplit/>
          <w:trHeight w:val="360"/>
        </w:trPr>
        <w:tc>
          <w:tcPr>
            <w:tcW w:w="990" w:type="dxa"/>
          </w:tcPr>
          <w:p w:rsidR="00000000" w:rsidRDefault="00000000">
            <w:pPr>
              <w:keepNext/>
              <w:spacing w:after="120"/>
              <w:rPr>
                <w:i/>
                <w:sz w:val="16"/>
              </w:rPr>
            </w:pPr>
            <w:r>
              <w:rPr>
                <w:i/>
                <w:sz w:val="16"/>
              </w:rPr>
              <w:t>Му</w:t>
            </w:r>
            <w:r>
              <w:rPr>
                <w:i/>
                <w:sz w:val="16"/>
              </w:rPr>
              <w:t>ж</w:t>
            </w:r>
            <w:r>
              <w:rPr>
                <w:i/>
                <w:sz w:val="16"/>
              </w:rPr>
              <w:t>чины</w:t>
            </w:r>
          </w:p>
        </w:tc>
        <w:tc>
          <w:tcPr>
            <w:tcW w:w="855" w:type="dxa"/>
          </w:tcPr>
          <w:p w:rsidR="00000000" w:rsidRDefault="00000000">
            <w:pPr>
              <w:keepNext/>
              <w:spacing w:after="120"/>
              <w:jc w:val="right"/>
              <w:rPr>
                <w:sz w:val="16"/>
              </w:rPr>
            </w:pPr>
          </w:p>
        </w:tc>
        <w:tc>
          <w:tcPr>
            <w:tcW w:w="855" w:type="dxa"/>
          </w:tcPr>
          <w:p w:rsidR="00000000" w:rsidRDefault="00000000">
            <w:pPr>
              <w:keepNext/>
              <w:spacing w:after="120"/>
              <w:jc w:val="right"/>
              <w:rPr>
                <w:sz w:val="16"/>
              </w:rPr>
            </w:pPr>
          </w:p>
        </w:tc>
        <w:tc>
          <w:tcPr>
            <w:tcW w:w="900" w:type="dxa"/>
          </w:tcPr>
          <w:p w:rsidR="00000000" w:rsidRDefault="00000000">
            <w:pPr>
              <w:keepNext/>
              <w:spacing w:after="120"/>
              <w:jc w:val="right"/>
              <w:rPr>
                <w:sz w:val="16"/>
              </w:rPr>
            </w:pPr>
          </w:p>
        </w:tc>
        <w:tc>
          <w:tcPr>
            <w:tcW w:w="720" w:type="dxa"/>
          </w:tcPr>
          <w:p w:rsidR="00000000" w:rsidRDefault="00000000">
            <w:pPr>
              <w:keepNext/>
              <w:spacing w:after="120"/>
              <w:jc w:val="right"/>
              <w:rPr>
                <w:sz w:val="16"/>
              </w:rPr>
            </w:pPr>
          </w:p>
        </w:tc>
        <w:tc>
          <w:tcPr>
            <w:tcW w:w="720" w:type="dxa"/>
          </w:tcPr>
          <w:p w:rsidR="00000000" w:rsidRDefault="00000000">
            <w:pPr>
              <w:keepNext/>
              <w:spacing w:after="120"/>
              <w:jc w:val="right"/>
              <w:rPr>
                <w:sz w:val="16"/>
              </w:rPr>
            </w:pPr>
          </w:p>
        </w:tc>
        <w:tc>
          <w:tcPr>
            <w:tcW w:w="720" w:type="dxa"/>
          </w:tcPr>
          <w:p w:rsidR="00000000" w:rsidRDefault="00000000">
            <w:pPr>
              <w:keepNext/>
              <w:spacing w:after="120"/>
              <w:jc w:val="right"/>
              <w:rPr>
                <w:sz w:val="16"/>
              </w:rPr>
            </w:pPr>
          </w:p>
        </w:tc>
        <w:tc>
          <w:tcPr>
            <w:tcW w:w="720" w:type="dxa"/>
          </w:tcPr>
          <w:p w:rsidR="00000000" w:rsidRDefault="00000000">
            <w:pPr>
              <w:keepNext/>
              <w:spacing w:after="120"/>
              <w:jc w:val="right"/>
              <w:rPr>
                <w:sz w:val="16"/>
              </w:rPr>
            </w:pPr>
          </w:p>
        </w:tc>
        <w:tc>
          <w:tcPr>
            <w:tcW w:w="990" w:type="dxa"/>
          </w:tcPr>
          <w:p w:rsidR="00000000" w:rsidRDefault="00000000">
            <w:pPr>
              <w:keepNext/>
              <w:spacing w:after="120"/>
              <w:jc w:val="right"/>
              <w:rPr>
                <w:sz w:val="16"/>
              </w:rPr>
            </w:pPr>
          </w:p>
        </w:tc>
        <w:tc>
          <w:tcPr>
            <w:tcW w:w="990" w:type="dxa"/>
          </w:tcPr>
          <w:p w:rsidR="00000000" w:rsidRDefault="00000000">
            <w:pPr>
              <w:keepNext/>
              <w:spacing w:after="120"/>
              <w:jc w:val="right"/>
              <w:rPr>
                <w:sz w:val="16"/>
              </w:rPr>
            </w:pPr>
          </w:p>
        </w:tc>
      </w:tr>
      <w:tr w:rsidR="00000000">
        <w:tblPrEx>
          <w:tblCellMar>
            <w:top w:w="0" w:type="dxa"/>
            <w:bottom w:w="0" w:type="dxa"/>
          </w:tblCellMar>
        </w:tblPrEx>
        <w:trPr>
          <w:cantSplit/>
          <w:trHeight w:val="360"/>
        </w:trPr>
        <w:tc>
          <w:tcPr>
            <w:tcW w:w="990" w:type="dxa"/>
          </w:tcPr>
          <w:p w:rsidR="00000000" w:rsidRDefault="00000000">
            <w:pPr>
              <w:keepNext/>
              <w:spacing w:after="120"/>
              <w:rPr>
                <w:sz w:val="16"/>
              </w:rPr>
            </w:pPr>
            <w:r>
              <w:rPr>
                <w:sz w:val="16"/>
              </w:rPr>
              <w:t>12-14</w:t>
            </w:r>
          </w:p>
        </w:tc>
        <w:tc>
          <w:tcPr>
            <w:tcW w:w="855" w:type="dxa"/>
          </w:tcPr>
          <w:p w:rsidR="00000000" w:rsidRDefault="00000000">
            <w:pPr>
              <w:keepNext/>
              <w:spacing w:after="120"/>
              <w:jc w:val="right"/>
              <w:rPr>
                <w:sz w:val="16"/>
              </w:rPr>
            </w:pPr>
            <w:r>
              <w:rPr>
                <w:sz w:val="16"/>
              </w:rPr>
              <w:t>100</w:t>
            </w:r>
          </w:p>
        </w:tc>
        <w:tc>
          <w:tcPr>
            <w:tcW w:w="855" w:type="dxa"/>
          </w:tcPr>
          <w:p w:rsidR="00000000" w:rsidRDefault="00000000">
            <w:pPr>
              <w:keepNext/>
              <w:spacing w:after="120"/>
              <w:jc w:val="right"/>
              <w:rPr>
                <w:sz w:val="16"/>
              </w:rPr>
            </w:pPr>
            <w:r>
              <w:rPr>
                <w:sz w:val="16"/>
              </w:rPr>
              <w:t>0,3</w:t>
            </w:r>
          </w:p>
        </w:tc>
        <w:tc>
          <w:tcPr>
            <w:tcW w:w="900" w:type="dxa"/>
          </w:tcPr>
          <w:p w:rsidR="00000000" w:rsidRDefault="00000000">
            <w:pPr>
              <w:keepNext/>
              <w:spacing w:after="120"/>
              <w:jc w:val="right"/>
              <w:rPr>
                <w:sz w:val="16"/>
              </w:rPr>
            </w:pPr>
            <w:r>
              <w:rPr>
                <w:sz w:val="16"/>
              </w:rPr>
              <w:t>25,2</w:t>
            </w:r>
          </w:p>
        </w:tc>
        <w:tc>
          <w:tcPr>
            <w:tcW w:w="720" w:type="dxa"/>
          </w:tcPr>
          <w:p w:rsidR="00000000" w:rsidRDefault="00000000">
            <w:pPr>
              <w:keepNext/>
              <w:spacing w:after="120"/>
              <w:jc w:val="right"/>
              <w:rPr>
                <w:sz w:val="16"/>
              </w:rPr>
            </w:pPr>
            <w:r>
              <w:rPr>
                <w:sz w:val="16"/>
              </w:rPr>
              <w:t>6,8</w:t>
            </w:r>
          </w:p>
        </w:tc>
        <w:tc>
          <w:tcPr>
            <w:tcW w:w="720" w:type="dxa"/>
          </w:tcPr>
          <w:p w:rsidR="00000000" w:rsidRDefault="00000000">
            <w:pPr>
              <w:keepNext/>
              <w:spacing w:after="120"/>
              <w:jc w:val="right"/>
              <w:rPr>
                <w:sz w:val="16"/>
              </w:rPr>
            </w:pPr>
            <w:r>
              <w:rPr>
                <w:sz w:val="16"/>
              </w:rPr>
              <w:t>57,1</w:t>
            </w:r>
          </w:p>
        </w:tc>
        <w:tc>
          <w:tcPr>
            <w:tcW w:w="720" w:type="dxa"/>
          </w:tcPr>
          <w:p w:rsidR="00000000" w:rsidRDefault="00000000">
            <w:pPr>
              <w:keepNext/>
              <w:spacing w:after="120"/>
              <w:jc w:val="right"/>
              <w:rPr>
                <w:sz w:val="16"/>
              </w:rPr>
            </w:pPr>
            <w:r>
              <w:rPr>
                <w:sz w:val="16"/>
              </w:rPr>
              <w:t>0</w:t>
            </w:r>
          </w:p>
        </w:tc>
        <w:tc>
          <w:tcPr>
            <w:tcW w:w="720" w:type="dxa"/>
          </w:tcPr>
          <w:p w:rsidR="00000000" w:rsidRDefault="00000000">
            <w:pPr>
              <w:keepNext/>
              <w:spacing w:after="120"/>
              <w:jc w:val="right"/>
              <w:rPr>
                <w:sz w:val="16"/>
              </w:rPr>
            </w:pPr>
            <w:r>
              <w:rPr>
                <w:sz w:val="16"/>
              </w:rPr>
              <w:t>10,5</w:t>
            </w:r>
          </w:p>
        </w:tc>
        <w:tc>
          <w:tcPr>
            <w:tcW w:w="990" w:type="dxa"/>
          </w:tcPr>
          <w:p w:rsidR="00000000" w:rsidRDefault="00000000">
            <w:pPr>
              <w:keepNext/>
              <w:spacing w:after="120"/>
              <w:jc w:val="right"/>
              <w:rPr>
                <w:sz w:val="16"/>
              </w:rPr>
            </w:pPr>
            <w:r>
              <w:rPr>
                <w:sz w:val="16"/>
              </w:rPr>
              <w:t>0</w:t>
            </w:r>
          </w:p>
        </w:tc>
        <w:tc>
          <w:tcPr>
            <w:tcW w:w="990" w:type="dxa"/>
          </w:tcPr>
          <w:p w:rsidR="00000000" w:rsidRDefault="00000000">
            <w:pPr>
              <w:keepNext/>
              <w:spacing w:after="120"/>
              <w:jc w:val="right"/>
              <w:rPr>
                <w:sz w:val="16"/>
              </w:rPr>
            </w:pPr>
            <w:r>
              <w:rPr>
                <w:sz w:val="16"/>
              </w:rPr>
              <w:t>0</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15-19</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0,3</w:t>
            </w:r>
          </w:p>
        </w:tc>
        <w:tc>
          <w:tcPr>
            <w:tcW w:w="900" w:type="dxa"/>
          </w:tcPr>
          <w:p w:rsidR="00000000" w:rsidRDefault="00000000">
            <w:pPr>
              <w:spacing w:after="120"/>
              <w:jc w:val="right"/>
              <w:rPr>
                <w:sz w:val="16"/>
              </w:rPr>
            </w:pPr>
            <w:r>
              <w:rPr>
                <w:sz w:val="16"/>
              </w:rPr>
              <w:t>5</w:t>
            </w:r>
          </w:p>
        </w:tc>
        <w:tc>
          <w:tcPr>
            <w:tcW w:w="720" w:type="dxa"/>
          </w:tcPr>
          <w:p w:rsidR="00000000" w:rsidRDefault="00000000">
            <w:pPr>
              <w:spacing w:after="120"/>
              <w:jc w:val="right"/>
              <w:rPr>
                <w:sz w:val="16"/>
              </w:rPr>
            </w:pPr>
            <w:r>
              <w:rPr>
                <w:sz w:val="16"/>
              </w:rPr>
              <w:t>13,5</w:t>
            </w:r>
          </w:p>
        </w:tc>
        <w:tc>
          <w:tcPr>
            <w:tcW w:w="720" w:type="dxa"/>
          </w:tcPr>
          <w:p w:rsidR="00000000" w:rsidRDefault="00000000">
            <w:pPr>
              <w:spacing w:after="120"/>
              <w:jc w:val="right"/>
              <w:rPr>
                <w:sz w:val="16"/>
              </w:rPr>
            </w:pPr>
            <w:r>
              <w:rPr>
                <w:sz w:val="16"/>
              </w:rPr>
              <w:t>34,5</w:t>
            </w:r>
          </w:p>
        </w:tc>
        <w:tc>
          <w:tcPr>
            <w:tcW w:w="720" w:type="dxa"/>
          </w:tcPr>
          <w:p w:rsidR="00000000" w:rsidRDefault="00000000">
            <w:pPr>
              <w:spacing w:after="120"/>
              <w:jc w:val="right"/>
              <w:rPr>
                <w:sz w:val="16"/>
              </w:rPr>
            </w:pPr>
            <w:r>
              <w:rPr>
                <w:sz w:val="16"/>
              </w:rPr>
              <w:t>23,1</w:t>
            </w:r>
          </w:p>
        </w:tc>
        <w:tc>
          <w:tcPr>
            <w:tcW w:w="720" w:type="dxa"/>
          </w:tcPr>
          <w:p w:rsidR="00000000" w:rsidRDefault="00000000">
            <w:pPr>
              <w:spacing w:after="120"/>
              <w:jc w:val="right"/>
              <w:rPr>
                <w:sz w:val="16"/>
              </w:rPr>
            </w:pPr>
            <w:r>
              <w:rPr>
                <w:sz w:val="16"/>
              </w:rPr>
              <w:t>19,2</w:t>
            </w:r>
          </w:p>
        </w:tc>
        <w:tc>
          <w:tcPr>
            <w:tcW w:w="990" w:type="dxa"/>
          </w:tcPr>
          <w:p w:rsidR="00000000" w:rsidRDefault="00000000">
            <w:pPr>
              <w:spacing w:after="120"/>
              <w:jc w:val="right"/>
              <w:rPr>
                <w:sz w:val="16"/>
              </w:rPr>
            </w:pPr>
            <w:r>
              <w:rPr>
                <w:sz w:val="16"/>
              </w:rPr>
              <w:t>3,8</w:t>
            </w:r>
          </w:p>
        </w:tc>
        <w:tc>
          <w:tcPr>
            <w:tcW w:w="990" w:type="dxa"/>
          </w:tcPr>
          <w:p w:rsidR="00000000" w:rsidRDefault="00000000">
            <w:pPr>
              <w:spacing w:after="120"/>
              <w:jc w:val="right"/>
              <w:rPr>
                <w:sz w:val="16"/>
              </w:rPr>
            </w:pPr>
            <w:r>
              <w:rPr>
                <w:sz w:val="16"/>
              </w:rPr>
              <w:t>0,2</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20-24</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0,4</w:t>
            </w:r>
          </w:p>
        </w:tc>
        <w:tc>
          <w:tcPr>
            <w:tcW w:w="900" w:type="dxa"/>
          </w:tcPr>
          <w:p w:rsidR="00000000" w:rsidRDefault="00000000">
            <w:pPr>
              <w:spacing w:after="120"/>
              <w:jc w:val="right"/>
              <w:rPr>
                <w:sz w:val="16"/>
              </w:rPr>
            </w:pPr>
            <w:r>
              <w:rPr>
                <w:sz w:val="16"/>
              </w:rPr>
              <w:t>4,4</w:t>
            </w:r>
          </w:p>
        </w:tc>
        <w:tc>
          <w:tcPr>
            <w:tcW w:w="720" w:type="dxa"/>
          </w:tcPr>
          <w:p w:rsidR="00000000" w:rsidRDefault="00000000">
            <w:pPr>
              <w:spacing w:after="120"/>
              <w:jc w:val="right"/>
              <w:rPr>
                <w:sz w:val="16"/>
              </w:rPr>
            </w:pPr>
            <w:r>
              <w:rPr>
                <w:sz w:val="16"/>
              </w:rPr>
              <w:t>15,7</w:t>
            </w:r>
          </w:p>
        </w:tc>
        <w:tc>
          <w:tcPr>
            <w:tcW w:w="720" w:type="dxa"/>
          </w:tcPr>
          <w:p w:rsidR="00000000" w:rsidRDefault="00000000">
            <w:pPr>
              <w:spacing w:after="120"/>
              <w:jc w:val="right"/>
              <w:rPr>
                <w:sz w:val="16"/>
              </w:rPr>
            </w:pPr>
            <w:r>
              <w:rPr>
                <w:sz w:val="16"/>
              </w:rPr>
              <w:t>23,5</w:t>
            </w:r>
          </w:p>
        </w:tc>
        <w:tc>
          <w:tcPr>
            <w:tcW w:w="720" w:type="dxa"/>
          </w:tcPr>
          <w:p w:rsidR="00000000" w:rsidRDefault="00000000">
            <w:pPr>
              <w:spacing w:after="120"/>
              <w:jc w:val="right"/>
              <w:rPr>
                <w:sz w:val="16"/>
              </w:rPr>
            </w:pPr>
            <w:r>
              <w:rPr>
                <w:sz w:val="16"/>
              </w:rPr>
              <w:t>18,9</w:t>
            </w:r>
          </w:p>
        </w:tc>
        <w:tc>
          <w:tcPr>
            <w:tcW w:w="720" w:type="dxa"/>
          </w:tcPr>
          <w:p w:rsidR="00000000" w:rsidRDefault="00000000">
            <w:pPr>
              <w:spacing w:after="120"/>
              <w:jc w:val="right"/>
              <w:rPr>
                <w:sz w:val="16"/>
              </w:rPr>
            </w:pPr>
            <w:r>
              <w:rPr>
                <w:sz w:val="16"/>
              </w:rPr>
              <w:t>22,6</w:t>
            </w:r>
          </w:p>
        </w:tc>
        <w:tc>
          <w:tcPr>
            <w:tcW w:w="990" w:type="dxa"/>
          </w:tcPr>
          <w:p w:rsidR="00000000" w:rsidRDefault="00000000">
            <w:pPr>
              <w:spacing w:after="120"/>
              <w:jc w:val="right"/>
              <w:rPr>
                <w:sz w:val="16"/>
              </w:rPr>
            </w:pPr>
            <w:r>
              <w:rPr>
                <w:sz w:val="16"/>
              </w:rPr>
              <w:t>13,3</w:t>
            </w:r>
          </w:p>
        </w:tc>
        <w:tc>
          <w:tcPr>
            <w:tcW w:w="990" w:type="dxa"/>
          </w:tcPr>
          <w:p w:rsidR="00000000" w:rsidRDefault="00000000">
            <w:pPr>
              <w:spacing w:after="120"/>
              <w:jc w:val="right"/>
              <w:rPr>
                <w:sz w:val="16"/>
              </w:rPr>
            </w:pPr>
            <w:r>
              <w:rPr>
                <w:sz w:val="16"/>
              </w:rPr>
              <w:t>0,5</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25-29</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0,6</w:t>
            </w:r>
          </w:p>
        </w:tc>
        <w:tc>
          <w:tcPr>
            <w:tcW w:w="900" w:type="dxa"/>
          </w:tcPr>
          <w:p w:rsidR="00000000" w:rsidRDefault="00000000">
            <w:pPr>
              <w:spacing w:after="120"/>
              <w:jc w:val="right"/>
              <w:rPr>
                <w:sz w:val="16"/>
              </w:rPr>
            </w:pPr>
            <w:r>
              <w:rPr>
                <w:sz w:val="16"/>
              </w:rPr>
              <w:t>4,8</w:t>
            </w:r>
          </w:p>
        </w:tc>
        <w:tc>
          <w:tcPr>
            <w:tcW w:w="720" w:type="dxa"/>
          </w:tcPr>
          <w:p w:rsidR="00000000" w:rsidRDefault="00000000">
            <w:pPr>
              <w:spacing w:after="120"/>
              <w:jc w:val="right"/>
              <w:rPr>
                <w:sz w:val="16"/>
              </w:rPr>
            </w:pPr>
            <w:r>
              <w:rPr>
                <w:sz w:val="16"/>
              </w:rPr>
              <w:t>18,6</w:t>
            </w:r>
          </w:p>
        </w:tc>
        <w:tc>
          <w:tcPr>
            <w:tcW w:w="720" w:type="dxa"/>
          </w:tcPr>
          <w:p w:rsidR="00000000" w:rsidRDefault="00000000">
            <w:pPr>
              <w:spacing w:after="120"/>
              <w:jc w:val="right"/>
              <w:rPr>
                <w:sz w:val="16"/>
              </w:rPr>
            </w:pPr>
            <w:r>
              <w:rPr>
                <w:sz w:val="16"/>
              </w:rPr>
              <w:t>21,2</w:t>
            </w:r>
          </w:p>
        </w:tc>
        <w:tc>
          <w:tcPr>
            <w:tcW w:w="720" w:type="dxa"/>
          </w:tcPr>
          <w:p w:rsidR="00000000" w:rsidRDefault="00000000">
            <w:pPr>
              <w:spacing w:after="120"/>
              <w:jc w:val="right"/>
              <w:rPr>
                <w:sz w:val="16"/>
              </w:rPr>
            </w:pPr>
            <w:r>
              <w:rPr>
                <w:sz w:val="16"/>
              </w:rPr>
              <w:t>14,9</w:t>
            </w:r>
          </w:p>
        </w:tc>
        <w:tc>
          <w:tcPr>
            <w:tcW w:w="720" w:type="dxa"/>
          </w:tcPr>
          <w:p w:rsidR="00000000" w:rsidRDefault="00000000">
            <w:pPr>
              <w:spacing w:after="120"/>
              <w:jc w:val="right"/>
              <w:rPr>
                <w:sz w:val="16"/>
              </w:rPr>
            </w:pPr>
            <w:r>
              <w:rPr>
                <w:sz w:val="16"/>
              </w:rPr>
              <w:t>21,7</w:t>
            </w:r>
          </w:p>
        </w:tc>
        <w:tc>
          <w:tcPr>
            <w:tcW w:w="990" w:type="dxa"/>
          </w:tcPr>
          <w:p w:rsidR="00000000" w:rsidRDefault="00000000">
            <w:pPr>
              <w:spacing w:after="120"/>
              <w:jc w:val="right"/>
              <w:rPr>
                <w:sz w:val="16"/>
              </w:rPr>
            </w:pPr>
            <w:r>
              <w:rPr>
                <w:sz w:val="16"/>
              </w:rPr>
              <w:t>15,8</w:t>
            </w:r>
          </w:p>
        </w:tc>
        <w:tc>
          <w:tcPr>
            <w:tcW w:w="990" w:type="dxa"/>
          </w:tcPr>
          <w:p w:rsidR="00000000" w:rsidRDefault="00000000">
            <w:pPr>
              <w:spacing w:after="120"/>
              <w:jc w:val="right"/>
              <w:rPr>
                <w:sz w:val="16"/>
              </w:rPr>
            </w:pPr>
            <w:r>
              <w:rPr>
                <w:sz w:val="16"/>
              </w:rPr>
              <w:t>1,2</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30-34</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0,7</w:t>
            </w:r>
          </w:p>
        </w:tc>
        <w:tc>
          <w:tcPr>
            <w:tcW w:w="900" w:type="dxa"/>
          </w:tcPr>
          <w:p w:rsidR="00000000" w:rsidRDefault="00000000">
            <w:pPr>
              <w:spacing w:after="120"/>
              <w:jc w:val="right"/>
              <w:rPr>
                <w:sz w:val="16"/>
              </w:rPr>
            </w:pPr>
            <w:r>
              <w:rPr>
                <w:sz w:val="16"/>
              </w:rPr>
              <w:t>7,2</w:t>
            </w:r>
          </w:p>
        </w:tc>
        <w:tc>
          <w:tcPr>
            <w:tcW w:w="720" w:type="dxa"/>
          </w:tcPr>
          <w:p w:rsidR="00000000" w:rsidRDefault="00000000">
            <w:pPr>
              <w:spacing w:after="120"/>
              <w:jc w:val="right"/>
              <w:rPr>
                <w:sz w:val="16"/>
              </w:rPr>
            </w:pPr>
            <w:r>
              <w:rPr>
                <w:sz w:val="16"/>
              </w:rPr>
              <w:t>23,1</w:t>
            </w:r>
          </w:p>
        </w:tc>
        <w:tc>
          <w:tcPr>
            <w:tcW w:w="720" w:type="dxa"/>
          </w:tcPr>
          <w:p w:rsidR="00000000" w:rsidRDefault="00000000">
            <w:pPr>
              <w:spacing w:after="120"/>
              <w:jc w:val="right"/>
              <w:rPr>
                <w:sz w:val="16"/>
              </w:rPr>
            </w:pPr>
            <w:r>
              <w:rPr>
                <w:sz w:val="16"/>
              </w:rPr>
              <w:t>23</w:t>
            </w:r>
          </w:p>
        </w:tc>
        <w:tc>
          <w:tcPr>
            <w:tcW w:w="720" w:type="dxa"/>
          </w:tcPr>
          <w:p w:rsidR="00000000" w:rsidRDefault="00000000">
            <w:pPr>
              <w:spacing w:after="120"/>
              <w:jc w:val="right"/>
              <w:rPr>
                <w:sz w:val="16"/>
              </w:rPr>
            </w:pPr>
            <w:r>
              <w:rPr>
                <w:sz w:val="16"/>
              </w:rPr>
              <w:t>12,9</w:t>
            </w:r>
          </w:p>
        </w:tc>
        <w:tc>
          <w:tcPr>
            <w:tcW w:w="720" w:type="dxa"/>
          </w:tcPr>
          <w:p w:rsidR="00000000" w:rsidRDefault="00000000">
            <w:pPr>
              <w:spacing w:after="120"/>
              <w:jc w:val="right"/>
              <w:rPr>
                <w:sz w:val="16"/>
              </w:rPr>
            </w:pPr>
            <w:r>
              <w:rPr>
                <w:sz w:val="16"/>
              </w:rPr>
              <w:t>19</w:t>
            </w:r>
          </w:p>
        </w:tc>
        <w:tc>
          <w:tcPr>
            <w:tcW w:w="990" w:type="dxa"/>
          </w:tcPr>
          <w:p w:rsidR="00000000" w:rsidRDefault="00000000">
            <w:pPr>
              <w:spacing w:after="120"/>
              <w:jc w:val="right"/>
              <w:rPr>
                <w:sz w:val="16"/>
              </w:rPr>
            </w:pPr>
            <w:r>
              <w:rPr>
                <w:sz w:val="16"/>
              </w:rPr>
              <w:t>11,6</w:t>
            </w:r>
          </w:p>
        </w:tc>
        <w:tc>
          <w:tcPr>
            <w:tcW w:w="990" w:type="dxa"/>
          </w:tcPr>
          <w:p w:rsidR="00000000" w:rsidRDefault="00000000">
            <w:pPr>
              <w:spacing w:after="120"/>
              <w:jc w:val="right"/>
              <w:rPr>
                <w:sz w:val="16"/>
              </w:rPr>
            </w:pPr>
            <w:r>
              <w:rPr>
                <w:sz w:val="16"/>
              </w:rPr>
              <w:t>1,1</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35-39</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0,5</w:t>
            </w:r>
          </w:p>
        </w:tc>
        <w:tc>
          <w:tcPr>
            <w:tcW w:w="900" w:type="dxa"/>
          </w:tcPr>
          <w:p w:rsidR="00000000" w:rsidRDefault="00000000">
            <w:pPr>
              <w:spacing w:after="120"/>
              <w:jc w:val="right"/>
              <w:rPr>
                <w:sz w:val="16"/>
              </w:rPr>
            </w:pPr>
            <w:r>
              <w:rPr>
                <w:sz w:val="16"/>
              </w:rPr>
              <w:t>7,8</w:t>
            </w:r>
          </w:p>
        </w:tc>
        <w:tc>
          <w:tcPr>
            <w:tcW w:w="720" w:type="dxa"/>
          </w:tcPr>
          <w:p w:rsidR="00000000" w:rsidRDefault="00000000">
            <w:pPr>
              <w:spacing w:after="120"/>
              <w:jc w:val="right"/>
              <w:rPr>
                <w:sz w:val="16"/>
              </w:rPr>
            </w:pPr>
            <w:r>
              <w:rPr>
                <w:sz w:val="16"/>
              </w:rPr>
              <w:t>23,2</w:t>
            </w:r>
          </w:p>
        </w:tc>
        <w:tc>
          <w:tcPr>
            <w:tcW w:w="720" w:type="dxa"/>
          </w:tcPr>
          <w:p w:rsidR="00000000" w:rsidRDefault="00000000">
            <w:pPr>
              <w:spacing w:after="120"/>
              <w:jc w:val="right"/>
              <w:rPr>
                <w:sz w:val="16"/>
              </w:rPr>
            </w:pPr>
            <w:r>
              <w:rPr>
                <w:sz w:val="16"/>
              </w:rPr>
              <w:t>22,5</w:t>
            </w:r>
          </w:p>
        </w:tc>
        <w:tc>
          <w:tcPr>
            <w:tcW w:w="720" w:type="dxa"/>
          </w:tcPr>
          <w:p w:rsidR="00000000" w:rsidRDefault="00000000">
            <w:pPr>
              <w:spacing w:after="120"/>
              <w:jc w:val="right"/>
              <w:rPr>
                <w:sz w:val="16"/>
              </w:rPr>
            </w:pPr>
            <w:r>
              <w:rPr>
                <w:sz w:val="16"/>
              </w:rPr>
              <w:t>11,7</w:t>
            </w:r>
          </w:p>
        </w:tc>
        <w:tc>
          <w:tcPr>
            <w:tcW w:w="720" w:type="dxa"/>
          </w:tcPr>
          <w:p w:rsidR="00000000" w:rsidRDefault="00000000">
            <w:pPr>
              <w:spacing w:after="120"/>
              <w:jc w:val="right"/>
              <w:rPr>
                <w:sz w:val="16"/>
              </w:rPr>
            </w:pPr>
            <w:r>
              <w:rPr>
                <w:sz w:val="16"/>
              </w:rPr>
              <w:t>21,4</w:t>
            </w:r>
          </w:p>
        </w:tc>
        <w:tc>
          <w:tcPr>
            <w:tcW w:w="990" w:type="dxa"/>
          </w:tcPr>
          <w:p w:rsidR="00000000" w:rsidRDefault="00000000">
            <w:pPr>
              <w:spacing w:after="120"/>
              <w:jc w:val="right"/>
              <w:rPr>
                <w:sz w:val="16"/>
              </w:rPr>
            </w:pPr>
            <w:r>
              <w:rPr>
                <w:sz w:val="16"/>
              </w:rPr>
              <w:t>11,2</w:t>
            </w:r>
          </w:p>
        </w:tc>
        <w:tc>
          <w:tcPr>
            <w:tcW w:w="990" w:type="dxa"/>
          </w:tcPr>
          <w:p w:rsidR="00000000" w:rsidRDefault="00000000">
            <w:pPr>
              <w:spacing w:after="120"/>
              <w:jc w:val="right"/>
              <w:rPr>
                <w:sz w:val="16"/>
              </w:rPr>
            </w:pPr>
            <w:r>
              <w:rPr>
                <w:sz w:val="16"/>
              </w:rPr>
              <w:t>0,5</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40-44</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0,8</w:t>
            </w:r>
          </w:p>
        </w:tc>
        <w:tc>
          <w:tcPr>
            <w:tcW w:w="900" w:type="dxa"/>
          </w:tcPr>
          <w:p w:rsidR="00000000" w:rsidRDefault="00000000">
            <w:pPr>
              <w:spacing w:after="120"/>
              <w:jc w:val="right"/>
              <w:rPr>
                <w:sz w:val="16"/>
              </w:rPr>
            </w:pPr>
            <w:r>
              <w:rPr>
                <w:sz w:val="16"/>
              </w:rPr>
              <w:t>13,6</w:t>
            </w:r>
          </w:p>
        </w:tc>
        <w:tc>
          <w:tcPr>
            <w:tcW w:w="720" w:type="dxa"/>
          </w:tcPr>
          <w:p w:rsidR="00000000" w:rsidRDefault="00000000">
            <w:pPr>
              <w:spacing w:after="120"/>
              <w:jc w:val="right"/>
              <w:rPr>
                <w:sz w:val="16"/>
              </w:rPr>
            </w:pPr>
            <w:r>
              <w:rPr>
                <w:sz w:val="16"/>
              </w:rPr>
              <w:t>26</w:t>
            </w:r>
          </w:p>
        </w:tc>
        <w:tc>
          <w:tcPr>
            <w:tcW w:w="720" w:type="dxa"/>
          </w:tcPr>
          <w:p w:rsidR="00000000" w:rsidRDefault="00000000">
            <w:pPr>
              <w:spacing w:after="120"/>
              <w:jc w:val="right"/>
              <w:rPr>
                <w:sz w:val="16"/>
              </w:rPr>
            </w:pPr>
            <w:r>
              <w:rPr>
                <w:sz w:val="16"/>
              </w:rPr>
              <w:t>20,6</w:t>
            </w:r>
          </w:p>
        </w:tc>
        <w:tc>
          <w:tcPr>
            <w:tcW w:w="720" w:type="dxa"/>
          </w:tcPr>
          <w:p w:rsidR="00000000" w:rsidRDefault="00000000">
            <w:pPr>
              <w:spacing w:after="120"/>
              <w:jc w:val="right"/>
              <w:rPr>
                <w:sz w:val="16"/>
              </w:rPr>
            </w:pPr>
            <w:r>
              <w:rPr>
                <w:sz w:val="16"/>
              </w:rPr>
              <w:t>10,6</w:t>
            </w:r>
          </w:p>
        </w:tc>
        <w:tc>
          <w:tcPr>
            <w:tcW w:w="720" w:type="dxa"/>
          </w:tcPr>
          <w:p w:rsidR="00000000" w:rsidRDefault="00000000">
            <w:pPr>
              <w:spacing w:after="120"/>
              <w:jc w:val="right"/>
              <w:rPr>
                <w:sz w:val="16"/>
              </w:rPr>
            </w:pPr>
            <w:r>
              <w:rPr>
                <w:sz w:val="16"/>
              </w:rPr>
              <w:t>16,1</w:t>
            </w:r>
          </w:p>
        </w:tc>
        <w:tc>
          <w:tcPr>
            <w:tcW w:w="990" w:type="dxa"/>
          </w:tcPr>
          <w:p w:rsidR="00000000" w:rsidRDefault="00000000">
            <w:pPr>
              <w:spacing w:after="120"/>
              <w:jc w:val="right"/>
              <w:rPr>
                <w:sz w:val="16"/>
              </w:rPr>
            </w:pPr>
            <w:r>
              <w:rPr>
                <w:sz w:val="16"/>
              </w:rPr>
              <w:t>10,7</w:t>
            </w:r>
          </w:p>
        </w:tc>
        <w:tc>
          <w:tcPr>
            <w:tcW w:w="990" w:type="dxa"/>
          </w:tcPr>
          <w:p w:rsidR="00000000" w:rsidRDefault="00000000">
            <w:pPr>
              <w:spacing w:after="120"/>
              <w:jc w:val="right"/>
              <w:rPr>
                <w:sz w:val="16"/>
              </w:rPr>
            </w:pPr>
            <w:r>
              <w:rPr>
                <w:sz w:val="16"/>
              </w:rPr>
              <w:t>1,2</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45-49</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1</w:t>
            </w:r>
          </w:p>
        </w:tc>
        <w:tc>
          <w:tcPr>
            <w:tcW w:w="900" w:type="dxa"/>
          </w:tcPr>
          <w:p w:rsidR="00000000" w:rsidRDefault="00000000">
            <w:pPr>
              <w:spacing w:after="120"/>
              <w:jc w:val="right"/>
              <w:rPr>
                <w:sz w:val="16"/>
              </w:rPr>
            </w:pPr>
            <w:r>
              <w:rPr>
                <w:sz w:val="16"/>
              </w:rPr>
              <w:t>17,1</w:t>
            </w:r>
          </w:p>
        </w:tc>
        <w:tc>
          <w:tcPr>
            <w:tcW w:w="720" w:type="dxa"/>
          </w:tcPr>
          <w:p w:rsidR="00000000" w:rsidRDefault="00000000">
            <w:pPr>
              <w:spacing w:after="120"/>
              <w:jc w:val="right"/>
              <w:rPr>
                <w:sz w:val="16"/>
              </w:rPr>
            </w:pPr>
            <w:r>
              <w:rPr>
                <w:sz w:val="16"/>
              </w:rPr>
              <w:t>27,9</w:t>
            </w:r>
          </w:p>
        </w:tc>
        <w:tc>
          <w:tcPr>
            <w:tcW w:w="720" w:type="dxa"/>
          </w:tcPr>
          <w:p w:rsidR="00000000" w:rsidRDefault="00000000">
            <w:pPr>
              <w:spacing w:after="120"/>
              <w:jc w:val="right"/>
              <w:rPr>
                <w:sz w:val="16"/>
              </w:rPr>
            </w:pPr>
            <w:r>
              <w:rPr>
                <w:sz w:val="16"/>
              </w:rPr>
              <w:t>18,5</w:t>
            </w:r>
          </w:p>
        </w:tc>
        <w:tc>
          <w:tcPr>
            <w:tcW w:w="720" w:type="dxa"/>
          </w:tcPr>
          <w:p w:rsidR="00000000" w:rsidRDefault="00000000">
            <w:pPr>
              <w:spacing w:after="120"/>
              <w:jc w:val="right"/>
              <w:rPr>
                <w:sz w:val="16"/>
              </w:rPr>
            </w:pPr>
            <w:r>
              <w:rPr>
                <w:sz w:val="16"/>
              </w:rPr>
              <w:t>8,2</w:t>
            </w:r>
          </w:p>
        </w:tc>
        <w:tc>
          <w:tcPr>
            <w:tcW w:w="720" w:type="dxa"/>
          </w:tcPr>
          <w:p w:rsidR="00000000" w:rsidRDefault="00000000">
            <w:pPr>
              <w:spacing w:after="120"/>
              <w:jc w:val="right"/>
              <w:rPr>
                <w:sz w:val="16"/>
              </w:rPr>
            </w:pPr>
            <w:r>
              <w:rPr>
                <w:sz w:val="16"/>
              </w:rPr>
              <w:t>15,5</w:t>
            </w:r>
          </w:p>
        </w:tc>
        <w:tc>
          <w:tcPr>
            <w:tcW w:w="990" w:type="dxa"/>
          </w:tcPr>
          <w:p w:rsidR="00000000" w:rsidRDefault="00000000">
            <w:pPr>
              <w:spacing w:after="120"/>
              <w:jc w:val="right"/>
              <w:rPr>
                <w:sz w:val="16"/>
              </w:rPr>
            </w:pPr>
            <w:r>
              <w:rPr>
                <w:sz w:val="16"/>
              </w:rPr>
              <w:t>9,1</w:t>
            </w:r>
          </w:p>
        </w:tc>
        <w:tc>
          <w:tcPr>
            <w:tcW w:w="990" w:type="dxa"/>
          </w:tcPr>
          <w:p w:rsidR="00000000" w:rsidRDefault="00000000">
            <w:pPr>
              <w:spacing w:after="120"/>
              <w:jc w:val="right"/>
              <w:rPr>
                <w:sz w:val="16"/>
              </w:rPr>
            </w:pPr>
            <w:r>
              <w:rPr>
                <w:sz w:val="16"/>
              </w:rPr>
              <w:t>2,2</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50-54</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1,8</w:t>
            </w:r>
          </w:p>
        </w:tc>
        <w:tc>
          <w:tcPr>
            <w:tcW w:w="900" w:type="dxa"/>
          </w:tcPr>
          <w:p w:rsidR="00000000" w:rsidRDefault="00000000">
            <w:pPr>
              <w:spacing w:after="120"/>
              <w:jc w:val="right"/>
              <w:rPr>
                <w:sz w:val="16"/>
              </w:rPr>
            </w:pPr>
            <w:r>
              <w:rPr>
                <w:sz w:val="16"/>
              </w:rPr>
              <w:t>19,9</w:t>
            </w:r>
          </w:p>
        </w:tc>
        <w:tc>
          <w:tcPr>
            <w:tcW w:w="720" w:type="dxa"/>
          </w:tcPr>
          <w:p w:rsidR="00000000" w:rsidRDefault="00000000">
            <w:pPr>
              <w:spacing w:after="120"/>
              <w:jc w:val="right"/>
              <w:rPr>
                <w:sz w:val="16"/>
              </w:rPr>
            </w:pPr>
            <w:r>
              <w:rPr>
                <w:sz w:val="16"/>
              </w:rPr>
              <w:t>30,6</w:t>
            </w:r>
          </w:p>
        </w:tc>
        <w:tc>
          <w:tcPr>
            <w:tcW w:w="720" w:type="dxa"/>
          </w:tcPr>
          <w:p w:rsidR="00000000" w:rsidRDefault="00000000">
            <w:pPr>
              <w:spacing w:after="120"/>
              <w:jc w:val="right"/>
              <w:rPr>
                <w:sz w:val="16"/>
              </w:rPr>
            </w:pPr>
            <w:r>
              <w:rPr>
                <w:sz w:val="16"/>
              </w:rPr>
              <w:t>19,6</w:t>
            </w:r>
          </w:p>
        </w:tc>
        <w:tc>
          <w:tcPr>
            <w:tcW w:w="720" w:type="dxa"/>
          </w:tcPr>
          <w:p w:rsidR="00000000" w:rsidRDefault="00000000">
            <w:pPr>
              <w:spacing w:after="120"/>
              <w:jc w:val="right"/>
              <w:rPr>
                <w:sz w:val="16"/>
              </w:rPr>
            </w:pPr>
            <w:r>
              <w:rPr>
                <w:sz w:val="16"/>
              </w:rPr>
              <w:t>7,8</w:t>
            </w:r>
          </w:p>
        </w:tc>
        <w:tc>
          <w:tcPr>
            <w:tcW w:w="720" w:type="dxa"/>
          </w:tcPr>
          <w:p w:rsidR="00000000" w:rsidRDefault="00000000">
            <w:pPr>
              <w:spacing w:after="120"/>
              <w:jc w:val="right"/>
              <w:rPr>
                <w:sz w:val="16"/>
              </w:rPr>
            </w:pPr>
            <w:r>
              <w:rPr>
                <w:sz w:val="16"/>
              </w:rPr>
              <w:t>11,3</w:t>
            </w:r>
          </w:p>
        </w:tc>
        <w:tc>
          <w:tcPr>
            <w:tcW w:w="990" w:type="dxa"/>
          </w:tcPr>
          <w:p w:rsidR="00000000" w:rsidRDefault="00000000">
            <w:pPr>
              <w:spacing w:after="120"/>
              <w:jc w:val="right"/>
              <w:rPr>
                <w:sz w:val="16"/>
              </w:rPr>
            </w:pPr>
            <w:r>
              <w:rPr>
                <w:sz w:val="16"/>
              </w:rPr>
              <w:t>7,7</w:t>
            </w:r>
          </w:p>
        </w:tc>
        <w:tc>
          <w:tcPr>
            <w:tcW w:w="990" w:type="dxa"/>
          </w:tcPr>
          <w:p w:rsidR="00000000" w:rsidRDefault="00000000">
            <w:pPr>
              <w:spacing w:after="120"/>
              <w:jc w:val="right"/>
              <w:rPr>
                <w:sz w:val="16"/>
              </w:rPr>
            </w:pPr>
            <w:r>
              <w:rPr>
                <w:sz w:val="16"/>
              </w:rPr>
              <w:t>0,7</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55-59</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2,2</w:t>
            </w:r>
          </w:p>
        </w:tc>
        <w:tc>
          <w:tcPr>
            <w:tcW w:w="900" w:type="dxa"/>
          </w:tcPr>
          <w:p w:rsidR="00000000" w:rsidRDefault="00000000">
            <w:pPr>
              <w:spacing w:after="120"/>
              <w:jc w:val="right"/>
              <w:rPr>
                <w:sz w:val="16"/>
              </w:rPr>
            </w:pPr>
            <w:r>
              <w:rPr>
                <w:sz w:val="16"/>
              </w:rPr>
              <w:t>26,8</w:t>
            </w:r>
          </w:p>
        </w:tc>
        <w:tc>
          <w:tcPr>
            <w:tcW w:w="720" w:type="dxa"/>
          </w:tcPr>
          <w:p w:rsidR="00000000" w:rsidRDefault="00000000">
            <w:pPr>
              <w:spacing w:after="120"/>
              <w:jc w:val="right"/>
              <w:rPr>
                <w:sz w:val="16"/>
              </w:rPr>
            </w:pPr>
            <w:r>
              <w:rPr>
                <w:sz w:val="16"/>
              </w:rPr>
              <w:t>33,6</w:t>
            </w:r>
          </w:p>
        </w:tc>
        <w:tc>
          <w:tcPr>
            <w:tcW w:w="720" w:type="dxa"/>
          </w:tcPr>
          <w:p w:rsidR="00000000" w:rsidRDefault="00000000">
            <w:pPr>
              <w:spacing w:after="120"/>
              <w:jc w:val="right"/>
              <w:rPr>
                <w:sz w:val="16"/>
              </w:rPr>
            </w:pPr>
            <w:r>
              <w:rPr>
                <w:sz w:val="16"/>
              </w:rPr>
              <w:t>15,2</w:t>
            </w:r>
          </w:p>
        </w:tc>
        <w:tc>
          <w:tcPr>
            <w:tcW w:w="720" w:type="dxa"/>
          </w:tcPr>
          <w:p w:rsidR="00000000" w:rsidRDefault="00000000">
            <w:pPr>
              <w:spacing w:after="120"/>
              <w:jc w:val="right"/>
              <w:rPr>
                <w:sz w:val="16"/>
              </w:rPr>
            </w:pPr>
            <w:r>
              <w:rPr>
                <w:sz w:val="16"/>
              </w:rPr>
              <w:t>5,2</w:t>
            </w:r>
          </w:p>
        </w:tc>
        <w:tc>
          <w:tcPr>
            <w:tcW w:w="720" w:type="dxa"/>
          </w:tcPr>
          <w:p w:rsidR="00000000" w:rsidRDefault="00000000">
            <w:pPr>
              <w:spacing w:after="120"/>
              <w:jc w:val="right"/>
              <w:rPr>
                <w:sz w:val="16"/>
              </w:rPr>
            </w:pPr>
            <w:r>
              <w:rPr>
                <w:sz w:val="16"/>
              </w:rPr>
              <w:t>9,5</w:t>
            </w:r>
          </w:p>
        </w:tc>
        <w:tc>
          <w:tcPr>
            <w:tcW w:w="990" w:type="dxa"/>
          </w:tcPr>
          <w:p w:rsidR="00000000" w:rsidRDefault="00000000">
            <w:pPr>
              <w:spacing w:after="120"/>
              <w:jc w:val="right"/>
              <w:rPr>
                <w:sz w:val="16"/>
              </w:rPr>
            </w:pPr>
            <w:r>
              <w:rPr>
                <w:sz w:val="16"/>
              </w:rPr>
              <w:t>6,1</w:t>
            </w:r>
          </w:p>
        </w:tc>
        <w:tc>
          <w:tcPr>
            <w:tcW w:w="990" w:type="dxa"/>
          </w:tcPr>
          <w:p w:rsidR="00000000" w:rsidRDefault="00000000">
            <w:pPr>
              <w:spacing w:after="120"/>
              <w:jc w:val="right"/>
              <w:rPr>
                <w:sz w:val="16"/>
              </w:rPr>
            </w:pPr>
            <w:r>
              <w:rPr>
                <w:sz w:val="16"/>
              </w:rPr>
              <w:t>0,2</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60 и более</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6,6</w:t>
            </w:r>
          </w:p>
        </w:tc>
        <w:tc>
          <w:tcPr>
            <w:tcW w:w="900" w:type="dxa"/>
          </w:tcPr>
          <w:p w:rsidR="00000000" w:rsidRDefault="00000000">
            <w:pPr>
              <w:spacing w:after="120"/>
              <w:jc w:val="right"/>
              <w:rPr>
                <w:sz w:val="16"/>
              </w:rPr>
            </w:pPr>
            <w:r>
              <w:rPr>
                <w:sz w:val="16"/>
              </w:rPr>
              <w:t>34,4</w:t>
            </w:r>
          </w:p>
        </w:tc>
        <w:tc>
          <w:tcPr>
            <w:tcW w:w="720" w:type="dxa"/>
          </w:tcPr>
          <w:p w:rsidR="00000000" w:rsidRDefault="00000000">
            <w:pPr>
              <w:spacing w:after="120"/>
              <w:jc w:val="right"/>
              <w:rPr>
                <w:sz w:val="16"/>
              </w:rPr>
            </w:pPr>
            <w:r>
              <w:rPr>
                <w:sz w:val="16"/>
              </w:rPr>
              <w:t>37,7</w:t>
            </w:r>
          </w:p>
        </w:tc>
        <w:tc>
          <w:tcPr>
            <w:tcW w:w="720" w:type="dxa"/>
          </w:tcPr>
          <w:p w:rsidR="00000000" w:rsidRDefault="00000000">
            <w:pPr>
              <w:spacing w:after="120"/>
              <w:jc w:val="right"/>
              <w:rPr>
                <w:sz w:val="16"/>
              </w:rPr>
            </w:pPr>
            <w:r>
              <w:rPr>
                <w:sz w:val="16"/>
              </w:rPr>
              <w:t>9,6</w:t>
            </w:r>
          </w:p>
        </w:tc>
        <w:tc>
          <w:tcPr>
            <w:tcW w:w="720" w:type="dxa"/>
          </w:tcPr>
          <w:p w:rsidR="00000000" w:rsidRDefault="00000000">
            <w:pPr>
              <w:spacing w:after="120"/>
              <w:jc w:val="right"/>
              <w:rPr>
                <w:sz w:val="16"/>
              </w:rPr>
            </w:pPr>
            <w:r>
              <w:rPr>
                <w:sz w:val="16"/>
              </w:rPr>
              <w:t>2,7</w:t>
            </w:r>
          </w:p>
        </w:tc>
        <w:tc>
          <w:tcPr>
            <w:tcW w:w="720" w:type="dxa"/>
          </w:tcPr>
          <w:p w:rsidR="00000000" w:rsidRDefault="00000000">
            <w:pPr>
              <w:spacing w:after="120"/>
              <w:jc w:val="right"/>
              <w:rPr>
                <w:sz w:val="16"/>
              </w:rPr>
            </w:pPr>
            <w:r>
              <w:rPr>
                <w:sz w:val="16"/>
              </w:rPr>
              <w:t>3,5</w:t>
            </w:r>
          </w:p>
        </w:tc>
        <w:tc>
          <w:tcPr>
            <w:tcW w:w="990" w:type="dxa"/>
          </w:tcPr>
          <w:p w:rsidR="00000000" w:rsidRDefault="00000000">
            <w:pPr>
              <w:spacing w:after="120"/>
              <w:jc w:val="right"/>
              <w:rPr>
                <w:sz w:val="16"/>
              </w:rPr>
            </w:pPr>
            <w:r>
              <w:rPr>
                <w:sz w:val="16"/>
              </w:rPr>
              <w:t>4,1</w:t>
            </w:r>
          </w:p>
        </w:tc>
        <w:tc>
          <w:tcPr>
            <w:tcW w:w="990" w:type="dxa"/>
          </w:tcPr>
          <w:p w:rsidR="00000000" w:rsidRDefault="00000000">
            <w:pPr>
              <w:spacing w:after="120"/>
              <w:jc w:val="right"/>
              <w:rPr>
                <w:sz w:val="16"/>
              </w:rPr>
            </w:pPr>
            <w:r>
              <w:rPr>
                <w:sz w:val="16"/>
              </w:rPr>
              <w:t>0,7</w:t>
            </w:r>
          </w:p>
        </w:tc>
      </w:tr>
      <w:tr w:rsidR="00000000">
        <w:tblPrEx>
          <w:tblCellMar>
            <w:top w:w="0" w:type="dxa"/>
            <w:bottom w:w="0" w:type="dxa"/>
          </w:tblCellMar>
        </w:tblPrEx>
        <w:trPr>
          <w:cantSplit/>
          <w:trHeight w:val="360"/>
        </w:trPr>
        <w:tc>
          <w:tcPr>
            <w:tcW w:w="990" w:type="dxa"/>
          </w:tcPr>
          <w:p w:rsidR="00000000" w:rsidRDefault="00000000">
            <w:pPr>
              <w:spacing w:after="120"/>
              <w:rPr>
                <w:i/>
                <w:sz w:val="16"/>
              </w:rPr>
            </w:pPr>
            <w:r>
              <w:rPr>
                <w:i/>
                <w:sz w:val="16"/>
              </w:rPr>
              <w:t>Же</w:t>
            </w:r>
            <w:r>
              <w:rPr>
                <w:i/>
                <w:sz w:val="16"/>
              </w:rPr>
              <w:t>н</w:t>
            </w:r>
            <w:r>
              <w:rPr>
                <w:i/>
                <w:sz w:val="16"/>
              </w:rPr>
              <w:t>щины</w:t>
            </w:r>
          </w:p>
        </w:tc>
        <w:tc>
          <w:tcPr>
            <w:tcW w:w="855" w:type="dxa"/>
          </w:tcPr>
          <w:p w:rsidR="00000000" w:rsidRDefault="00000000">
            <w:pPr>
              <w:spacing w:after="120"/>
              <w:jc w:val="right"/>
              <w:rPr>
                <w:sz w:val="16"/>
              </w:rPr>
            </w:pPr>
          </w:p>
        </w:tc>
        <w:tc>
          <w:tcPr>
            <w:tcW w:w="855" w:type="dxa"/>
          </w:tcPr>
          <w:p w:rsidR="00000000" w:rsidRDefault="00000000">
            <w:pPr>
              <w:spacing w:after="120"/>
              <w:jc w:val="right"/>
              <w:rPr>
                <w:sz w:val="16"/>
              </w:rPr>
            </w:pPr>
          </w:p>
        </w:tc>
        <w:tc>
          <w:tcPr>
            <w:tcW w:w="900" w:type="dxa"/>
          </w:tcPr>
          <w:p w:rsidR="00000000" w:rsidRDefault="00000000">
            <w:pPr>
              <w:spacing w:after="120"/>
              <w:jc w:val="right"/>
              <w:rPr>
                <w:sz w:val="16"/>
              </w:rPr>
            </w:pPr>
          </w:p>
        </w:tc>
        <w:tc>
          <w:tcPr>
            <w:tcW w:w="720" w:type="dxa"/>
          </w:tcPr>
          <w:p w:rsidR="00000000" w:rsidRDefault="00000000">
            <w:pPr>
              <w:spacing w:after="120"/>
              <w:jc w:val="right"/>
              <w:rPr>
                <w:sz w:val="16"/>
              </w:rPr>
            </w:pPr>
          </w:p>
        </w:tc>
        <w:tc>
          <w:tcPr>
            <w:tcW w:w="720" w:type="dxa"/>
          </w:tcPr>
          <w:p w:rsidR="00000000" w:rsidRDefault="00000000">
            <w:pPr>
              <w:spacing w:after="120"/>
              <w:jc w:val="right"/>
              <w:rPr>
                <w:sz w:val="16"/>
              </w:rPr>
            </w:pPr>
          </w:p>
        </w:tc>
        <w:tc>
          <w:tcPr>
            <w:tcW w:w="720" w:type="dxa"/>
          </w:tcPr>
          <w:p w:rsidR="00000000" w:rsidRDefault="00000000">
            <w:pPr>
              <w:spacing w:after="120"/>
              <w:jc w:val="right"/>
              <w:rPr>
                <w:sz w:val="16"/>
              </w:rPr>
            </w:pPr>
          </w:p>
        </w:tc>
        <w:tc>
          <w:tcPr>
            <w:tcW w:w="720" w:type="dxa"/>
          </w:tcPr>
          <w:p w:rsidR="00000000" w:rsidRDefault="00000000">
            <w:pPr>
              <w:spacing w:after="120"/>
              <w:jc w:val="right"/>
              <w:rPr>
                <w:sz w:val="16"/>
              </w:rPr>
            </w:pPr>
          </w:p>
        </w:tc>
        <w:tc>
          <w:tcPr>
            <w:tcW w:w="990" w:type="dxa"/>
          </w:tcPr>
          <w:p w:rsidR="00000000" w:rsidRDefault="00000000">
            <w:pPr>
              <w:spacing w:after="120"/>
              <w:jc w:val="right"/>
              <w:rPr>
                <w:sz w:val="16"/>
              </w:rPr>
            </w:pPr>
          </w:p>
        </w:tc>
        <w:tc>
          <w:tcPr>
            <w:tcW w:w="990" w:type="dxa"/>
          </w:tcPr>
          <w:p w:rsidR="00000000" w:rsidRDefault="00000000">
            <w:pPr>
              <w:spacing w:after="120"/>
              <w:jc w:val="right"/>
              <w:rPr>
                <w:sz w:val="16"/>
              </w:rPr>
            </w:pP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12-14</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0,3</w:t>
            </w:r>
          </w:p>
        </w:tc>
        <w:tc>
          <w:tcPr>
            <w:tcW w:w="900" w:type="dxa"/>
          </w:tcPr>
          <w:p w:rsidR="00000000" w:rsidRDefault="00000000">
            <w:pPr>
              <w:spacing w:after="120"/>
              <w:jc w:val="right"/>
              <w:rPr>
                <w:sz w:val="16"/>
              </w:rPr>
            </w:pPr>
            <w:r>
              <w:rPr>
                <w:sz w:val="16"/>
              </w:rPr>
              <w:t>20</w:t>
            </w:r>
          </w:p>
        </w:tc>
        <w:tc>
          <w:tcPr>
            <w:tcW w:w="720" w:type="dxa"/>
          </w:tcPr>
          <w:p w:rsidR="00000000" w:rsidRDefault="00000000">
            <w:pPr>
              <w:spacing w:after="120"/>
              <w:jc w:val="right"/>
              <w:rPr>
                <w:sz w:val="16"/>
              </w:rPr>
            </w:pPr>
            <w:r>
              <w:rPr>
                <w:sz w:val="16"/>
              </w:rPr>
              <w:t>5,7</w:t>
            </w:r>
          </w:p>
        </w:tc>
        <w:tc>
          <w:tcPr>
            <w:tcW w:w="720" w:type="dxa"/>
          </w:tcPr>
          <w:p w:rsidR="00000000" w:rsidRDefault="00000000">
            <w:pPr>
              <w:spacing w:after="120"/>
              <w:jc w:val="right"/>
              <w:rPr>
                <w:sz w:val="16"/>
              </w:rPr>
            </w:pPr>
            <w:r>
              <w:rPr>
                <w:sz w:val="16"/>
              </w:rPr>
              <w:t>69,7</w:t>
            </w:r>
          </w:p>
        </w:tc>
        <w:tc>
          <w:tcPr>
            <w:tcW w:w="720" w:type="dxa"/>
          </w:tcPr>
          <w:p w:rsidR="00000000" w:rsidRDefault="00000000">
            <w:pPr>
              <w:spacing w:after="120"/>
              <w:jc w:val="right"/>
              <w:rPr>
                <w:sz w:val="16"/>
              </w:rPr>
            </w:pPr>
            <w:r>
              <w:rPr>
                <w:sz w:val="16"/>
              </w:rPr>
              <w:t>0</w:t>
            </w:r>
          </w:p>
        </w:tc>
        <w:tc>
          <w:tcPr>
            <w:tcW w:w="720" w:type="dxa"/>
          </w:tcPr>
          <w:p w:rsidR="00000000" w:rsidRDefault="00000000">
            <w:pPr>
              <w:spacing w:after="120"/>
              <w:jc w:val="right"/>
              <w:rPr>
                <w:sz w:val="16"/>
              </w:rPr>
            </w:pPr>
            <w:r>
              <w:rPr>
                <w:sz w:val="16"/>
              </w:rPr>
              <w:t>4,1</w:t>
            </w:r>
          </w:p>
        </w:tc>
        <w:tc>
          <w:tcPr>
            <w:tcW w:w="990" w:type="dxa"/>
          </w:tcPr>
          <w:p w:rsidR="00000000" w:rsidRDefault="00000000">
            <w:pPr>
              <w:spacing w:after="120"/>
              <w:jc w:val="right"/>
              <w:rPr>
                <w:sz w:val="16"/>
              </w:rPr>
            </w:pPr>
            <w:r>
              <w:rPr>
                <w:sz w:val="16"/>
              </w:rPr>
              <w:t>0</w:t>
            </w:r>
          </w:p>
        </w:tc>
        <w:tc>
          <w:tcPr>
            <w:tcW w:w="990" w:type="dxa"/>
          </w:tcPr>
          <w:p w:rsidR="00000000" w:rsidRDefault="00000000">
            <w:pPr>
              <w:spacing w:after="120"/>
              <w:jc w:val="right"/>
              <w:rPr>
                <w:sz w:val="16"/>
              </w:rPr>
            </w:pPr>
            <w:r>
              <w:rPr>
                <w:sz w:val="16"/>
              </w:rPr>
              <w:t>0</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15-19</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0,1</w:t>
            </w:r>
          </w:p>
        </w:tc>
        <w:tc>
          <w:tcPr>
            <w:tcW w:w="900" w:type="dxa"/>
          </w:tcPr>
          <w:p w:rsidR="00000000" w:rsidRDefault="00000000">
            <w:pPr>
              <w:spacing w:after="120"/>
              <w:jc w:val="right"/>
              <w:rPr>
                <w:sz w:val="16"/>
              </w:rPr>
            </w:pPr>
            <w:r>
              <w:rPr>
                <w:sz w:val="16"/>
              </w:rPr>
              <w:t>2,8</w:t>
            </w:r>
          </w:p>
        </w:tc>
        <w:tc>
          <w:tcPr>
            <w:tcW w:w="720" w:type="dxa"/>
          </w:tcPr>
          <w:p w:rsidR="00000000" w:rsidRDefault="00000000">
            <w:pPr>
              <w:spacing w:after="120"/>
              <w:jc w:val="right"/>
              <w:rPr>
                <w:sz w:val="16"/>
              </w:rPr>
            </w:pPr>
            <w:r>
              <w:rPr>
                <w:sz w:val="16"/>
              </w:rPr>
              <w:t>9,9</w:t>
            </w:r>
          </w:p>
        </w:tc>
        <w:tc>
          <w:tcPr>
            <w:tcW w:w="720" w:type="dxa"/>
          </w:tcPr>
          <w:p w:rsidR="00000000" w:rsidRDefault="00000000">
            <w:pPr>
              <w:spacing w:after="120"/>
              <w:jc w:val="right"/>
              <w:rPr>
                <w:sz w:val="16"/>
              </w:rPr>
            </w:pPr>
            <w:r>
              <w:rPr>
                <w:sz w:val="16"/>
              </w:rPr>
              <w:t>34,6</w:t>
            </w:r>
          </w:p>
        </w:tc>
        <w:tc>
          <w:tcPr>
            <w:tcW w:w="720" w:type="dxa"/>
          </w:tcPr>
          <w:p w:rsidR="00000000" w:rsidRDefault="00000000">
            <w:pPr>
              <w:spacing w:after="120"/>
              <w:jc w:val="right"/>
              <w:rPr>
                <w:sz w:val="16"/>
              </w:rPr>
            </w:pPr>
            <w:r>
              <w:rPr>
                <w:sz w:val="16"/>
              </w:rPr>
              <w:t>34,1</w:t>
            </w:r>
          </w:p>
        </w:tc>
        <w:tc>
          <w:tcPr>
            <w:tcW w:w="720" w:type="dxa"/>
          </w:tcPr>
          <w:p w:rsidR="00000000" w:rsidRDefault="00000000">
            <w:pPr>
              <w:spacing w:after="120"/>
              <w:jc w:val="right"/>
              <w:rPr>
                <w:sz w:val="16"/>
              </w:rPr>
            </w:pPr>
            <w:r>
              <w:rPr>
                <w:sz w:val="16"/>
              </w:rPr>
              <w:t>12</w:t>
            </w:r>
          </w:p>
        </w:tc>
        <w:tc>
          <w:tcPr>
            <w:tcW w:w="990" w:type="dxa"/>
          </w:tcPr>
          <w:p w:rsidR="00000000" w:rsidRDefault="00000000">
            <w:pPr>
              <w:spacing w:after="120"/>
              <w:jc w:val="right"/>
              <w:rPr>
                <w:sz w:val="16"/>
              </w:rPr>
            </w:pPr>
            <w:r>
              <w:rPr>
                <w:sz w:val="16"/>
              </w:rPr>
              <w:t>5,5</w:t>
            </w:r>
          </w:p>
        </w:tc>
        <w:tc>
          <w:tcPr>
            <w:tcW w:w="990" w:type="dxa"/>
          </w:tcPr>
          <w:p w:rsidR="00000000" w:rsidRDefault="00000000">
            <w:pPr>
              <w:spacing w:after="120"/>
              <w:jc w:val="right"/>
              <w:rPr>
                <w:sz w:val="16"/>
              </w:rPr>
            </w:pPr>
            <w:r>
              <w:rPr>
                <w:sz w:val="16"/>
              </w:rPr>
              <w:t>0,9</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20-24</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0,5</w:t>
            </w:r>
          </w:p>
        </w:tc>
        <w:tc>
          <w:tcPr>
            <w:tcW w:w="900" w:type="dxa"/>
          </w:tcPr>
          <w:p w:rsidR="00000000" w:rsidRDefault="00000000">
            <w:pPr>
              <w:spacing w:after="120"/>
              <w:jc w:val="right"/>
              <w:rPr>
                <w:sz w:val="16"/>
              </w:rPr>
            </w:pPr>
            <w:r>
              <w:rPr>
                <w:sz w:val="16"/>
              </w:rPr>
              <w:t>2,9</w:t>
            </w:r>
          </w:p>
        </w:tc>
        <w:tc>
          <w:tcPr>
            <w:tcW w:w="720" w:type="dxa"/>
          </w:tcPr>
          <w:p w:rsidR="00000000" w:rsidRDefault="00000000">
            <w:pPr>
              <w:spacing w:after="120"/>
              <w:jc w:val="right"/>
              <w:rPr>
                <w:sz w:val="16"/>
              </w:rPr>
            </w:pPr>
            <w:r>
              <w:rPr>
                <w:sz w:val="16"/>
              </w:rPr>
              <w:t>12,7</w:t>
            </w:r>
          </w:p>
        </w:tc>
        <w:tc>
          <w:tcPr>
            <w:tcW w:w="720" w:type="dxa"/>
          </w:tcPr>
          <w:p w:rsidR="00000000" w:rsidRDefault="00000000">
            <w:pPr>
              <w:spacing w:after="120"/>
              <w:jc w:val="right"/>
              <w:rPr>
                <w:sz w:val="16"/>
              </w:rPr>
            </w:pPr>
            <w:r>
              <w:rPr>
                <w:sz w:val="16"/>
              </w:rPr>
              <w:t>22,3</w:t>
            </w:r>
          </w:p>
        </w:tc>
        <w:tc>
          <w:tcPr>
            <w:tcW w:w="720" w:type="dxa"/>
          </w:tcPr>
          <w:p w:rsidR="00000000" w:rsidRDefault="00000000">
            <w:pPr>
              <w:spacing w:after="120"/>
              <w:jc w:val="right"/>
              <w:rPr>
                <w:sz w:val="16"/>
              </w:rPr>
            </w:pPr>
            <w:r>
              <w:rPr>
                <w:sz w:val="16"/>
              </w:rPr>
              <w:t>25,7</w:t>
            </w:r>
          </w:p>
        </w:tc>
        <w:tc>
          <w:tcPr>
            <w:tcW w:w="720" w:type="dxa"/>
          </w:tcPr>
          <w:p w:rsidR="00000000" w:rsidRDefault="00000000">
            <w:pPr>
              <w:spacing w:after="120"/>
              <w:jc w:val="right"/>
              <w:rPr>
                <w:sz w:val="16"/>
              </w:rPr>
            </w:pPr>
            <w:r>
              <w:rPr>
                <w:sz w:val="16"/>
              </w:rPr>
              <w:t>10,9</w:t>
            </w:r>
          </w:p>
        </w:tc>
        <w:tc>
          <w:tcPr>
            <w:tcW w:w="990" w:type="dxa"/>
          </w:tcPr>
          <w:p w:rsidR="00000000" w:rsidRDefault="00000000">
            <w:pPr>
              <w:spacing w:after="120"/>
              <w:jc w:val="right"/>
              <w:rPr>
                <w:sz w:val="16"/>
              </w:rPr>
            </w:pPr>
            <w:r>
              <w:rPr>
                <w:sz w:val="16"/>
              </w:rPr>
              <w:t>20</w:t>
            </w:r>
          </w:p>
        </w:tc>
        <w:tc>
          <w:tcPr>
            <w:tcW w:w="990" w:type="dxa"/>
          </w:tcPr>
          <w:p w:rsidR="00000000" w:rsidRDefault="00000000">
            <w:pPr>
              <w:spacing w:after="120"/>
              <w:jc w:val="right"/>
              <w:rPr>
                <w:sz w:val="16"/>
              </w:rPr>
            </w:pPr>
            <w:r>
              <w:rPr>
                <w:sz w:val="16"/>
              </w:rPr>
              <w:t>4,6</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25-29</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0,6</w:t>
            </w:r>
          </w:p>
        </w:tc>
        <w:tc>
          <w:tcPr>
            <w:tcW w:w="900" w:type="dxa"/>
          </w:tcPr>
          <w:p w:rsidR="00000000" w:rsidRDefault="00000000">
            <w:pPr>
              <w:spacing w:after="120"/>
              <w:jc w:val="right"/>
              <w:rPr>
                <w:sz w:val="16"/>
              </w:rPr>
            </w:pPr>
            <w:r>
              <w:rPr>
                <w:sz w:val="16"/>
              </w:rPr>
              <w:t>4</w:t>
            </w:r>
          </w:p>
        </w:tc>
        <w:tc>
          <w:tcPr>
            <w:tcW w:w="720" w:type="dxa"/>
          </w:tcPr>
          <w:p w:rsidR="00000000" w:rsidRDefault="00000000">
            <w:pPr>
              <w:spacing w:after="120"/>
              <w:jc w:val="right"/>
              <w:rPr>
                <w:sz w:val="16"/>
              </w:rPr>
            </w:pPr>
            <w:r>
              <w:rPr>
                <w:sz w:val="16"/>
              </w:rPr>
              <w:t>18,6</w:t>
            </w:r>
          </w:p>
        </w:tc>
        <w:tc>
          <w:tcPr>
            <w:tcW w:w="720" w:type="dxa"/>
          </w:tcPr>
          <w:p w:rsidR="00000000" w:rsidRDefault="00000000">
            <w:pPr>
              <w:spacing w:after="120"/>
              <w:jc w:val="right"/>
              <w:rPr>
                <w:sz w:val="16"/>
              </w:rPr>
            </w:pPr>
            <w:r>
              <w:rPr>
                <w:sz w:val="16"/>
              </w:rPr>
              <w:t>23,1</w:t>
            </w:r>
          </w:p>
        </w:tc>
        <w:tc>
          <w:tcPr>
            <w:tcW w:w="720" w:type="dxa"/>
          </w:tcPr>
          <w:p w:rsidR="00000000" w:rsidRDefault="00000000">
            <w:pPr>
              <w:spacing w:after="120"/>
              <w:jc w:val="right"/>
              <w:rPr>
                <w:sz w:val="16"/>
              </w:rPr>
            </w:pPr>
            <w:r>
              <w:rPr>
                <w:sz w:val="16"/>
              </w:rPr>
              <w:t>17,7</w:t>
            </w:r>
          </w:p>
        </w:tc>
        <w:tc>
          <w:tcPr>
            <w:tcW w:w="720" w:type="dxa"/>
          </w:tcPr>
          <w:p w:rsidR="00000000" w:rsidRDefault="00000000">
            <w:pPr>
              <w:spacing w:after="120"/>
              <w:jc w:val="right"/>
              <w:rPr>
                <w:sz w:val="16"/>
              </w:rPr>
            </w:pPr>
            <w:r>
              <w:rPr>
                <w:sz w:val="16"/>
              </w:rPr>
              <w:t>10,3</w:t>
            </w:r>
          </w:p>
        </w:tc>
        <w:tc>
          <w:tcPr>
            <w:tcW w:w="990" w:type="dxa"/>
          </w:tcPr>
          <w:p w:rsidR="00000000" w:rsidRDefault="00000000">
            <w:pPr>
              <w:spacing w:after="120"/>
              <w:jc w:val="right"/>
              <w:rPr>
                <w:sz w:val="16"/>
              </w:rPr>
            </w:pPr>
            <w:r>
              <w:rPr>
                <w:sz w:val="16"/>
              </w:rPr>
              <w:t>18,6</w:t>
            </w:r>
          </w:p>
        </w:tc>
        <w:tc>
          <w:tcPr>
            <w:tcW w:w="990" w:type="dxa"/>
          </w:tcPr>
          <w:p w:rsidR="00000000" w:rsidRDefault="00000000">
            <w:pPr>
              <w:spacing w:after="120"/>
              <w:jc w:val="right"/>
              <w:rPr>
                <w:sz w:val="16"/>
              </w:rPr>
            </w:pPr>
            <w:r>
              <w:rPr>
                <w:sz w:val="16"/>
              </w:rPr>
              <w:t>6,7</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30-34</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0,7</w:t>
            </w:r>
          </w:p>
        </w:tc>
        <w:tc>
          <w:tcPr>
            <w:tcW w:w="900" w:type="dxa"/>
          </w:tcPr>
          <w:p w:rsidR="00000000" w:rsidRDefault="00000000">
            <w:pPr>
              <w:spacing w:after="120"/>
              <w:jc w:val="right"/>
              <w:rPr>
                <w:sz w:val="16"/>
              </w:rPr>
            </w:pPr>
            <w:r>
              <w:rPr>
                <w:sz w:val="16"/>
              </w:rPr>
              <w:t>5,1</w:t>
            </w:r>
          </w:p>
        </w:tc>
        <w:tc>
          <w:tcPr>
            <w:tcW w:w="720" w:type="dxa"/>
          </w:tcPr>
          <w:p w:rsidR="00000000" w:rsidRDefault="00000000">
            <w:pPr>
              <w:spacing w:after="120"/>
              <w:jc w:val="right"/>
              <w:rPr>
                <w:sz w:val="16"/>
              </w:rPr>
            </w:pPr>
            <w:r>
              <w:rPr>
                <w:sz w:val="16"/>
              </w:rPr>
              <w:t>19,9</w:t>
            </w:r>
          </w:p>
        </w:tc>
        <w:tc>
          <w:tcPr>
            <w:tcW w:w="720" w:type="dxa"/>
          </w:tcPr>
          <w:p w:rsidR="00000000" w:rsidRDefault="00000000">
            <w:pPr>
              <w:spacing w:after="120"/>
              <w:jc w:val="right"/>
              <w:rPr>
                <w:sz w:val="16"/>
              </w:rPr>
            </w:pPr>
            <w:r>
              <w:rPr>
                <w:sz w:val="16"/>
              </w:rPr>
              <w:t>28,3</w:t>
            </w:r>
          </w:p>
        </w:tc>
        <w:tc>
          <w:tcPr>
            <w:tcW w:w="720" w:type="dxa"/>
          </w:tcPr>
          <w:p w:rsidR="00000000" w:rsidRDefault="00000000">
            <w:pPr>
              <w:spacing w:after="120"/>
              <w:jc w:val="right"/>
              <w:rPr>
                <w:sz w:val="16"/>
              </w:rPr>
            </w:pPr>
            <w:r>
              <w:rPr>
                <w:sz w:val="16"/>
              </w:rPr>
              <w:t>16,1</w:t>
            </w:r>
          </w:p>
        </w:tc>
        <w:tc>
          <w:tcPr>
            <w:tcW w:w="720" w:type="dxa"/>
          </w:tcPr>
          <w:p w:rsidR="00000000" w:rsidRDefault="00000000">
            <w:pPr>
              <w:spacing w:after="120"/>
              <w:jc w:val="right"/>
              <w:rPr>
                <w:sz w:val="16"/>
              </w:rPr>
            </w:pPr>
            <w:r>
              <w:rPr>
                <w:sz w:val="16"/>
              </w:rPr>
              <w:t>8,4</w:t>
            </w:r>
          </w:p>
        </w:tc>
        <w:tc>
          <w:tcPr>
            <w:tcW w:w="990" w:type="dxa"/>
          </w:tcPr>
          <w:p w:rsidR="00000000" w:rsidRDefault="00000000">
            <w:pPr>
              <w:spacing w:after="120"/>
              <w:jc w:val="right"/>
              <w:rPr>
                <w:sz w:val="16"/>
              </w:rPr>
            </w:pPr>
            <w:r>
              <w:rPr>
                <w:sz w:val="16"/>
              </w:rPr>
              <w:t>15,1</w:t>
            </w:r>
          </w:p>
        </w:tc>
        <w:tc>
          <w:tcPr>
            <w:tcW w:w="990" w:type="dxa"/>
          </w:tcPr>
          <w:p w:rsidR="00000000" w:rsidRDefault="00000000">
            <w:pPr>
              <w:spacing w:after="120"/>
              <w:jc w:val="right"/>
              <w:rPr>
                <w:sz w:val="16"/>
              </w:rPr>
            </w:pPr>
            <w:r>
              <w:rPr>
                <w:sz w:val="16"/>
              </w:rPr>
              <w:t>6</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35-39</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0,8</w:t>
            </w:r>
          </w:p>
        </w:tc>
        <w:tc>
          <w:tcPr>
            <w:tcW w:w="900" w:type="dxa"/>
          </w:tcPr>
          <w:p w:rsidR="00000000" w:rsidRDefault="00000000">
            <w:pPr>
              <w:spacing w:after="120"/>
              <w:jc w:val="right"/>
              <w:rPr>
                <w:sz w:val="16"/>
              </w:rPr>
            </w:pPr>
            <w:r>
              <w:rPr>
                <w:sz w:val="16"/>
              </w:rPr>
              <w:t>7,2</w:t>
            </w:r>
          </w:p>
        </w:tc>
        <w:tc>
          <w:tcPr>
            <w:tcW w:w="720" w:type="dxa"/>
          </w:tcPr>
          <w:p w:rsidR="00000000" w:rsidRDefault="00000000">
            <w:pPr>
              <w:spacing w:after="120"/>
              <w:jc w:val="right"/>
              <w:rPr>
                <w:sz w:val="16"/>
              </w:rPr>
            </w:pPr>
            <w:r>
              <w:rPr>
                <w:sz w:val="16"/>
              </w:rPr>
              <w:t>22,9</w:t>
            </w:r>
          </w:p>
        </w:tc>
        <w:tc>
          <w:tcPr>
            <w:tcW w:w="720" w:type="dxa"/>
          </w:tcPr>
          <w:p w:rsidR="00000000" w:rsidRDefault="00000000">
            <w:pPr>
              <w:spacing w:after="120"/>
              <w:jc w:val="right"/>
              <w:rPr>
                <w:sz w:val="16"/>
              </w:rPr>
            </w:pPr>
            <w:r>
              <w:rPr>
                <w:sz w:val="16"/>
              </w:rPr>
              <w:t>27,3</w:t>
            </w:r>
          </w:p>
        </w:tc>
        <w:tc>
          <w:tcPr>
            <w:tcW w:w="720" w:type="dxa"/>
          </w:tcPr>
          <w:p w:rsidR="00000000" w:rsidRDefault="00000000">
            <w:pPr>
              <w:spacing w:after="120"/>
              <w:jc w:val="right"/>
              <w:rPr>
                <w:sz w:val="16"/>
              </w:rPr>
            </w:pPr>
            <w:r>
              <w:rPr>
                <w:sz w:val="16"/>
              </w:rPr>
              <w:t>15,7</w:t>
            </w:r>
          </w:p>
        </w:tc>
        <w:tc>
          <w:tcPr>
            <w:tcW w:w="720" w:type="dxa"/>
          </w:tcPr>
          <w:p w:rsidR="00000000" w:rsidRDefault="00000000">
            <w:pPr>
              <w:spacing w:after="120"/>
              <w:jc w:val="right"/>
              <w:rPr>
                <w:sz w:val="16"/>
              </w:rPr>
            </w:pPr>
            <w:r>
              <w:rPr>
                <w:sz w:val="16"/>
              </w:rPr>
              <w:t>8,7</w:t>
            </w:r>
          </w:p>
        </w:tc>
        <w:tc>
          <w:tcPr>
            <w:tcW w:w="990" w:type="dxa"/>
          </w:tcPr>
          <w:p w:rsidR="00000000" w:rsidRDefault="00000000">
            <w:pPr>
              <w:spacing w:after="120"/>
              <w:jc w:val="right"/>
              <w:rPr>
                <w:sz w:val="16"/>
              </w:rPr>
            </w:pPr>
            <w:r>
              <w:rPr>
                <w:sz w:val="16"/>
              </w:rPr>
              <w:t>12,1</w:t>
            </w:r>
          </w:p>
        </w:tc>
        <w:tc>
          <w:tcPr>
            <w:tcW w:w="990" w:type="dxa"/>
          </w:tcPr>
          <w:p w:rsidR="00000000" w:rsidRDefault="00000000">
            <w:pPr>
              <w:spacing w:after="120"/>
              <w:jc w:val="right"/>
              <w:rPr>
                <w:sz w:val="16"/>
              </w:rPr>
            </w:pPr>
            <w:r>
              <w:rPr>
                <w:sz w:val="16"/>
              </w:rPr>
              <w:t>4,8</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40-44</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1,3</w:t>
            </w:r>
          </w:p>
        </w:tc>
        <w:tc>
          <w:tcPr>
            <w:tcW w:w="900" w:type="dxa"/>
          </w:tcPr>
          <w:p w:rsidR="00000000" w:rsidRDefault="00000000">
            <w:pPr>
              <w:spacing w:after="120"/>
              <w:jc w:val="right"/>
              <w:rPr>
                <w:sz w:val="16"/>
              </w:rPr>
            </w:pPr>
            <w:r>
              <w:rPr>
                <w:sz w:val="16"/>
              </w:rPr>
              <w:t>11</w:t>
            </w:r>
          </w:p>
        </w:tc>
        <w:tc>
          <w:tcPr>
            <w:tcW w:w="720" w:type="dxa"/>
          </w:tcPr>
          <w:p w:rsidR="00000000" w:rsidRDefault="00000000">
            <w:pPr>
              <w:spacing w:after="120"/>
              <w:jc w:val="right"/>
              <w:rPr>
                <w:sz w:val="16"/>
              </w:rPr>
            </w:pPr>
            <w:r>
              <w:rPr>
                <w:sz w:val="16"/>
              </w:rPr>
              <w:t>28,8</w:t>
            </w:r>
          </w:p>
        </w:tc>
        <w:tc>
          <w:tcPr>
            <w:tcW w:w="720" w:type="dxa"/>
          </w:tcPr>
          <w:p w:rsidR="00000000" w:rsidRDefault="00000000">
            <w:pPr>
              <w:spacing w:after="120"/>
              <w:jc w:val="right"/>
              <w:rPr>
                <w:sz w:val="16"/>
              </w:rPr>
            </w:pPr>
            <w:r>
              <w:rPr>
                <w:sz w:val="16"/>
              </w:rPr>
              <w:t>22,9</w:t>
            </w:r>
          </w:p>
        </w:tc>
        <w:tc>
          <w:tcPr>
            <w:tcW w:w="720" w:type="dxa"/>
          </w:tcPr>
          <w:p w:rsidR="00000000" w:rsidRDefault="00000000">
            <w:pPr>
              <w:spacing w:after="120"/>
              <w:jc w:val="right"/>
              <w:rPr>
                <w:sz w:val="16"/>
              </w:rPr>
            </w:pPr>
            <w:r>
              <w:rPr>
                <w:sz w:val="16"/>
              </w:rPr>
              <w:t>12</w:t>
            </w:r>
          </w:p>
        </w:tc>
        <w:tc>
          <w:tcPr>
            <w:tcW w:w="720" w:type="dxa"/>
          </w:tcPr>
          <w:p w:rsidR="00000000" w:rsidRDefault="00000000">
            <w:pPr>
              <w:spacing w:after="120"/>
              <w:jc w:val="right"/>
              <w:rPr>
                <w:sz w:val="16"/>
              </w:rPr>
            </w:pPr>
            <w:r>
              <w:rPr>
                <w:sz w:val="16"/>
              </w:rPr>
              <w:t>9,1</w:t>
            </w:r>
          </w:p>
        </w:tc>
        <w:tc>
          <w:tcPr>
            <w:tcW w:w="990" w:type="dxa"/>
          </w:tcPr>
          <w:p w:rsidR="00000000" w:rsidRDefault="00000000">
            <w:pPr>
              <w:spacing w:after="120"/>
              <w:jc w:val="right"/>
              <w:rPr>
                <w:sz w:val="16"/>
              </w:rPr>
            </w:pPr>
            <w:r>
              <w:rPr>
                <w:sz w:val="16"/>
              </w:rPr>
              <w:t>8,2</w:t>
            </w:r>
          </w:p>
        </w:tc>
        <w:tc>
          <w:tcPr>
            <w:tcW w:w="990" w:type="dxa"/>
          </w:tcPr>
          <w:p w:rsidR="00000000" w:rsidRDefault="00000000">
            <w:pPr>
              <w:spacing w:after="120"/>
              <w:jc w:val="right"/>
              <w:rPr>
                <w:sz w:val="16"/>
              </w:rPr>
            </w:pPr>
            <w:r>
              <w:rPr>
                <w:sz w:val="16"/>
              </w:rPr>
              <w:t>6,6</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45-49</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1,2</w:t>
            </w:r>
          </w:p>
        </w:tc>
        <w:tc>
          <w:tcPr>
            <w:tcW w:w="900" w:type="dxa"/>
          </w:tcPr>
          <w:p w:rsidR="00000000" w:rsidRDefault="00000000">
            <w:pPr>
              <w:spacing w:after="120"/>
              <w:jc w:val="right"/>
              <w:rPr>
                <w:sz w:val="16"/>
              </w:rPr>
            </w:pPr>
            <w:r>
              <w:rPr>
                <w:sz w:val="16"/>
              </w:rPr>
              <w:t>15,5</w:t>
            </w:r>
          </w:p>
        </w:tc>
        <w:tc>
          <w:tcPr>
            <w:tcW w:w="720" w:type="dxa"/>
          </w:tcPr>
          <w:p w:rsidR="00000000" w:rsidRDefault="00000000">
            <w:pPr>
              <w:spacing w:after="120"/>
              <w:jc w:val="right"/>
              <w:rPr>
                <w:sz w:val="16"/>
              </w:rPr>
            </w:pPr>
            <w:r>
              <w:rPr>
                <w:sz w:val="16"/>
              </w:rPr>
              <w:t>31,2</w:t>
            </w:r>
          </w:p>
        </w:tc>
        <w:tc>
          <w:tcPr>
            <w:tcW w:w="720" w:type="dxa"/>
          </w:tcPr>
          <w:p w:rsidR="00000000" w:rsidRDefault="00000000">
            <w:pPr>
              <w:spacing w:after="120"/>
              <w:jc w:val="right"/>
              <w:rPr>
                <w:sz w:val="16"/>
              </w:rPr>
            </w:pPr>
            <w:r>
              <w:rPr>
                <w:sz w:val="16"/>
              </w:rPr>
              <w:t>22,3</w:t>
            </w:r>
          </w:p>
        </w:tc>
        <w:tc>
          <w:tcPr>
            <w:tcW w:w="720" w:type="dxa"/>
          </w:tcPr>
          <w:p w:rsidR="00000000" w:rsidRDefault="00000000">
            <w:pPr>
              <w:spacing w:after="120"/>
              <w:jc w:val="right"/>
              <w:rPr>
                <w:sz w:val="16"/>
              </w:rPr>
            </w:pPr>
            <w:r>
              <w:rPr>
                <w:sz w:val="16"/>
              </w:rPr>
              <w:t>9,2</w:t>
            </w:r>
          </w:p>
        </w:tc>
        <w:tc>
          <w:tcPr>
            <w:tcW w:w="720" w:type="dxa"/>
          </w:tcPr>
          <w:p w:rsidR="00000000" w:rsidRDefault="00000000">
            <w:pPr>
              <w:spacing w:after="120"/>
              <w:jc w:val="right"/>
              <w:rPr>
                <w:sz w:val="16"/>
              </w:rPr>
            </w:pPr>
            <w:r>
              <w:rPr>
                <w:sz w:val="16"/>
              </w:rPr>
              <w:t>6,3</w:t>
            </w:r>
          </w:p>
        </w:tc>
        <w:tc>
          <w:tcPr>
            <w:tcW w:w="990" w:type="dxa"/>
          </w:tcPr>
          <w:p w:rsidR="00000000" w:rsidRDefault="00000000">
            <w:pPr>
              <w:spacing w:after="120"/>
              <w:jc w:val="right"/>
              <w:rPr>
                <w:sz w:val="16"/>
              </w:rPr>
            </w:pPr>
            <w:r>
              <w:rPr>
                <w:sz w:val="16"/>
              </w:rPr>
              <w:t>6,6</w:t>
            </w:r>
          </w:p>
        </w:tc>
        <w:tc>
          <w:tcPr>
            <w:tcW w:w="990" w:type="dxa"/>
          </w:tcPr>
          <w:p w:rsidR="00000000" w:rsidRDefault="00000000">
            <w:pPr>
              <w:spacing w:after="120"/>
              <w:jc w:val="right"/>
              <w:rPr>
                <w:sz w:val="16"/>
              </w:rPr>
            </w:pPr>
            <w:r>
              <w:rPr>
                <w:sz w:val="16"/>
              </w:rPr>
              <w:t>7,6</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50-54</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1,5</w:t>
            </w:r>
          </w:p>
        </w:tc>
        <w:tc>
          <w:tcPr>
            <w:tcW w:w="900" w:type="dxa"/>
          </w:tcPr>
          <w:p w:rsidR="00000000" w:rsidRDefault="00000000">
            <w:pPr>
              <w:spacing w:after="120"/>
              <w:jc w:val="right"/>
              <w:rPr>
                <w:sz w:val="16"/>
              </w:rPr>
            </w:pPr>
            <w:r>
              <w:rPr>
                <w:sz w:val="16"/>
              </w:rPr>
              <w:t>28,7</w:t>
            </w:r>
          </w:p>
        </w:tc>
        <w:tc>
          <w:tcPr>
            <w:tcW w:w="720" w:type="dxa"/>
          </w:tcPr>
          <w:p w:rsidR="00000000" w:rsidRDefault="00000000">
            <w:pPr>
              <w:spacing w:after="120"/>
              <w:jc w:val="right"/>
              <w:rPr>
                <w:sz w:val="16"/>
              </w:rPr>
            </w:pPr>
            <w:r>
              <w:rPr>
                <w:sz w:val="16"/>
              </w:rPr>
              <w:t>32,5</w:t>
            </w:r>
          </w:p>
        </w:tc>
        <w:tc>
          <w:tcPr>
            <w:tcW w:w="720" w:type="dxa"/>
          </w:tcPr>
          <w:p w:rsidR="00000000" w:rsidRDefault="00000000">
            <w:pPr>
              <w:spacing w:after="120"/>
              <w:jc w:val="right"/>
              <w:rPr>
                <w:sz w:val="16"/>
              </w:rPr>
            </w:pPr>
            <w:r>
              <w:rPr>
                <w:sz w:val="16"/>
              </w:rPr>
              <w:t>19,8</w:t>
            </w:r>
          </w:p>
        </w:tc>
        <w:tc>
          <w:tcPr>
            <w:tcW w:w="720" w:type="dxa"/>
          </w:tcPr>
          <w:p w:rsidR="00000000" w:rsidRDefault="00000000">
            <w:pPr>
              <w:spacing w:after="120"/>
              <w:jc w:val="right"/>
              <w:rPr>
                <w:sz w:val="16"/>
              </w:rPr>
            </w:pPr>
            <w:r>
              <w:rPr>
                <w:sz w:val="16"/>
              </w:rPr>
              <w:t>8,2</w:t>
            </w:r>
          </w:p>
        </w:tc>
        <w:tc>
          <w:tcPr>
            <w:tcW w:w="720" w:type="dxa"/>
          </w:tcPr>
          <w:p w:rsidR="00000000" w:rsidRDefault="00000000">
            <w:pPr>
              <w:spacing w:after="120"/>
              <w:jc w:val="right"/>
              <w:rPr>
                <w:sz w:val="16"/>
              </w:rPr>
            </w:pPr>
            <w:r>
              <w:rPr>
                <w:sz w:val="16"/>
              </w:rPr>
              <w:t>6,3</w:t>
            </w:r>
          </w:p>
        </w:tc>
        <w:tc>
          <w:tcPr>
            <w:tcW w:w="990" w:type="dxa"/>
          </w:tcPr>
          <w:p w:rsidR="00000000" w:rsidRDefault="00000000">
            <w:pPr>
              <w:spacing w:after="120"/>
              <w:jc w:val="right"/>
              <w:rPr>
                <w:sz w:val="16"/>
              </w:rPr>
            </w:pPr>
            <w:r>
              <w:rPr>
                <w:sz w:val="16"/>
              </w:rPr>
              <w:t>5,9</w:t>
            </w:r>
          </w:p>
        </w:tc>
        <w:tc>
          <w:tcPr>
            <w:tcW w:w="990" w:type="dxa"/>
          </w:tcPr>
          <w:p w:rsidR="00000000" w:rsidRDefault="00000000">
            <w:pPr>
              <w:spacing w:after="120"/>
              <w:jc w:val="right"/>
              <w:rPr>
                <w:sz w:val="16"/>
              </w:rPr>
            </w:pPr>
            <w:r>
              <w:rPr>
                <w:sz w:val="16"/>
              </w:rPr>
              <w:t>5</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55-59</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3,9</w:t>
            </w:r>
          </w:p>
        </w:tc>
        <w:tc>
          <w:tcPr>
            <w:tcW w:w="900" w:type="dxa"/>
          </w:tcPr>
          <w:p w:rsidR="00000000" w:rsidRDefault="00000000">
            <w:pPr>
              <w:spacing w:after="120"/>
              <w:jc w:val="right"/>
              <w:rPr>
                <w:sz w:val="16"/>
              </w:rPr>
            </w:pPr>
            <w:r>
              <w:rPr>
                <w:sz w:val="16"/>
              </w:rPr>
              <w:t>24,7</w:t>
            </w:r>
          </w:p>
        </w:tc>
        <w:tc>
          <w:tcPr>
            <w:tcW w:w="720" w:type="dxa"/>
          </w:tcPr>
          <w:p w:rsidR="00000000" w:rsidRDefault="00000000">
            <w:pPr>
              <w:spacing w:after="120"/>
              <w:jc w:val="right"/>
              <w:rPr>
                <w:sz w:val="16"/>
              </w:rPr>
            </w:pPr>
            <w:r>
              <w:rPr>
                <w:sz w:val="16"/>
              </w:rPr>
              <w:t>38,2</w:t>
            </w:r>
          </w:p>
        </w:tc>
        <w:tc>
          <w:tcPr>
            <w:tcW w:w="720" w:type="dxa"/>
          </w:tcPr>
          <w:p w:rsidR="00000000" w:rsidRDefault="00000000">
            <w:pPr>
              <w:spacing w:after="120"/>
              <w:jc w:val="right"/>
              <w:rPr>
                <w:sz w:val="16"/>
              </w:rPr>
            </w:pPr>
            <w:r>
              <w:rPr>
                <w:sz w:val="16"/>
              </w:rPr>
              <w:t>14,9</w:t>
            </w:r>
          </w:p>
        </w:tc>
        <w:tc>
          <w:tcPr>
            <w:tcW w:w="720" w:type="dxa"/>
          </w:tcPr>
          <w:p w:rsidR="00000000" w:rsidRDefault="00000000">
            <w:pPr>
              <w:spacing w:after="120"/>
              <w:jc w:val="right"/>
              <w:rPr>
                <w:sz w:val="16"/>
              </w:rPr>
            </w:pPr>
            <w:r>
              <w:rPr>
                <w:sz w:val="16"/>
              </w:rPr>
              <w:t>5,2</w:t>
            </w:r>
          </w:p>
        </w:tc>
        <w:tc>
          <w:tcPr>
            <w:tcW w:w="720" w:type="dxa"/>
          </w:tcPr>
          <w:p w:rsidR="00000000" w:rsidRDefault="00000000">
            <w:pPr>
              <w:spacing w:after="120"/>
              <w:jc w:val="right"/>
              <w:rPr>
                <w:sz w:val="16"/>
              </w:rPr>
            </w:pPr>
            <w:r>
              <w:rPr>
                <w:sz w:val="16"/>
              </w:rPr>
              <w:t>5</w:t>
            </w:r>
          </w:p>
        </w:tc>
        <w:tc>
          <w:tcPr>
            <w:tcW w:w="990" w:type="dxa"/>
          </w:tcPr>
          <w:p w:rsidR="00000000" w:rsidRDefault="00000000">
            <w:pPr>
              <w:spacing w:after="120"/>
              <w:jc w:val="right"/>
              <w:rPr>
                <w:sz w:val="16"/>
              </w:rPr>
            </w:pPr>
            <w:r>
              <w:rPr>
                <w:sz w:val="16"/>
              </w:rPr>
              <w:t>3,4</w:t>
            </w:r>
          </w:p>
        </w:tc>
        <w:tc>
          <w:tcPr>
            <w:tcW w:w="990" w:type="dxa"/>
          </w:tcPr>
          <w:p w:rsidR="00000000" w:rsidRDefault="00000000">
            <w:pPr>
              <w:spacing w:after="120"/>
              <w:jc w:val="right"/>
              <w:rPr>
                <w:sz w:val="16"/>
              </w:rPr>
            </w:pPr>
            <w:r>
              <w:rPr>
                <w:sz w:val="16"/>
              </w:rPr>
              <w:t>4,7</w:t>
            </w:r>
          </w:p>
        </w:tc>
      </w:tr>
      <w:tr w:rsidR="00000000">
        <w:tblPrEx>
          <w:tblCellMar>
            <w:top w:w="0" w:type="dxa"/>
            <w:bottom w:w="0" w:type="dxa"/>
          </w:tblCellMar>
        </w:tblPrEx>
        <w:trPr>
          <w:cantSplit/>
          <w:trHeight w:val="360"/>
        </w:trPr>
        <w:tc>
          <w:tcPr>
            <w:tcW w:w="990" w:type="dxa"/>
          </w:tcPr>
          <w:p w:rsidR="00000000" w:rsidRDefault="00000000">
            <w:pPr>
              <w:spacing w:after="120"/>
              <w:rPr>
                <w:sz w:val="16"/>
              </w:rPr>
            </w:pPr>
            <w:r>
              <w:rPr>
                <w:sz w:val="16"/>
              </w:rPr>
              <w:t>60 и более</w:t>
            </w:r>
          </w:p>
        </w:tc>
        <w:tc>
          <w:tcPr>
            <w:tcW w:w="855" w:type="dxa"/>
          </w:tcPr>
          <w:p w:rsidR="00000000" w:rsidRDefault="00000000">
            <w:pPr>
              <w:spacing w:after="120"/>
              <w:jc w:val="right"/>
              <w:rPr>
                <w:sz w:val="16"/>
              </w:rPr>
            </w:pPr>
            <w:r>
              <w:rPr>
                <w:sz w:val="16"/>
              </w:rPr>
              <w:t>100</w:t>
            </w:r>
          </w:p>
        </w:tc>
        <w:tc>
          <w:tcPr>
            <w:tcW w:w="855" w:type="dxa"/>
          </w:tcPr>
          <w:p w:rsidR="00000000" w:rsidRDefault="00000000">
            <w:pPr>
              <w:spacing w:after="120"/>
              <w:jc w:val="right"/>
              <w:rPr>
                <w:sz w:val="16"/>
              </w:rPr>
            </w:pPr>
            <w:r>
              <w:rPr>
                <w:sz w:val="16"/>
              </w:rPr>
              <w:t>8,3</w:t>
            </w:r>
          </w:p>
        </w:tc>
        <w:tc>
          <w:tcPr>
            <w:tcW w:w="900" w:type="dxa"/>
          </w:tcPr>
          <w:p w:rsidR="00000000" w:rsidRDefault="00000000">
            <w:pPr>
              <w:spacing w:after="120"/>
              <w:jc w:val="right"/>
              <w:rPr>
                <w:sz w:val="16"/>
              </w:rPr>
            </w:pPr>
            <w:r>
              <w:rPr>
                <w:sz w:val="16"/>
              </w:rPr>
              <w:t>31,7</w:t>
            </w:r>
          </w:p>
        </w:tc>
        <w:tc>
          <w:tcPr>
            <w:tcW w:w="720" w:type="dxa"/>
          </w:tcPr>
          <w:p w:rsidR="00000000" w:rsidRDefault="00000000">
            <w:pPr>
              <w:spacing w:after="120"/>
              <w:jc w:val="right"/>
              <w:rPr>
                <w:sz w:val="16"/>
              </w:rPr>
            </w:pPr>
            <w:r>
              <w:rPr>
                <w:sz w:val="16"/>
              </w:rPr>
              <w:t>39,5</w:t>
            </w:r>
          </w:p>
        </w:tc>
        <w:tc>
          <w:tcPr>
            <w:tcW w:w="720" w:type="dxa"/>
          </w:tcPr>
          <w:p w:rsidR="00000000" w:rsidRDefault="00000000">
            <w:pPr>
              <w:spacing w:after="120"/>
              <w:jc w:val="right"/>
              <w:rPr>
                <w:sz w:val="16"/>
              </w:rPr>
            </w:pPr>
            <w:r>
              <w:rPr>
                <w:sz w:val="16"/>
              </w:rPr>
              <w:t>9,8</w:t>
            </w:r>
          </w:p>
        </w:tc>
        <w:tc>
          <w:tcPr>
            <w:tcW w:w="720" w:type="dxa"/>
          </w:tcPr>
          <w:p w:rsidR="00000000" w:rsidRDefault="00000000">
            <w:pPr>
              <w:spacing w:after="120"/>
              <w:jc w:val="right"/>
              <w:rPr>
                <w:sz w:val="16"/>
              </w:rPr>
            </w:pPr>
            <w:r>
              <w:rPr>
                <w:sz w:val="16"/>
              </w:rPr>
              <w:t>2,4</w:t>
            </w:r>
          </w:p>
        </w:tc>
        <w:tc>
          <w:tcPr>
            <w:tcW w:w="720" w:type="dxa"/>
          </w:tcPr>
          <w:p w:rsidR="00000000" w:rsidRDefault="00000000">
            <w:pPr>
              <w:spacing w:after="120"/>
              <w:jc w:val="right"/>
              <w:rPr>
                <w:sz w:val="16"/>
              </w:rPr>
            </w:pPr>
            <w:r>
              <w:rPr>
                <w:sz w:val="16"/>
              </w:rPr>
              <w:t>2,3</w:t>
            </w:r>
          </w:p>
        </w:tc>
        <w:tc>
          <w:tcPr>
            <w:tcW w:w="990" w:type="dxa"/>
          </w:tcPr>
          <w:p w:rsidR="00000000" w:rsidRDefault="00000000">
            <w:pPr>
              <w:spacing w:after="120"/>
              <w:jc w:val="right"/>
              <w:rPr>
                <w:sz w:val="16"/>
              </w:rPr>
            </w:pPr>
            <w:r>
              <w:rPr>
                <w:sz w:val="16"/>
              </w:rPr>
              <w:t>2</w:t>
            </w:r>
          </w:p>
        </w:tc>
        <w:tc>
          <w:tcPr>
            <w:tcW w:w="990" w:type="dxa"/>
          </w:tcPr>
          <w:p w:rsidR="00000000" w:rsidRDefault="00000000">
            <w:pPr>
              <w:spacing w:after="120"/>
              <w:jc w:val="right"/>
              <w:rPr>
                <w:sz w:val="16"/>
              </w:rPr>
            </w:pPr>
            <w:r>
              <w:rPr>
                <w:sz w:val="16"/>
              </w:rPr>
              <w:t>3,9</w:t>
            </w:r>
          </w:p>
        </w:tc>
      </w:tr>
    </w:tbl>
    <w:p w:rsidR="00000000" w:rsidRDefault="00000000">
      <w:pPr>
        <w:spacing w:after="120"/>
        <w:rPr>
          <w:b/>
        </w:rPr>
      </w:pPr>
      <w:r>
        <w:rPr>
          <w:sz w:val="18"/>
        </w:rPr>
        <w:tab/>
      </w:r>
      <w:r>
        <w:rPr>
          <w:i/>
          <w:sz w:val="18"/>
        </w:rPr>
        <w:t>Источник</w:t>
      </w:r>
      <w:r>
        <w:rPr>
          <w:sz w:val="18"/>
        </w:rPr>
        <w:t>: Составлено на основе данных опроса 1994 года.</w:t>
      </w:r>
    </w:p>
    <w:p w:rsidR="00000000" w:rsidRDefault="00000000">
      <w:pPr>
        <w:keepNext/>
        <w:spacing w:after="120"/>
        <w:rPr>
          <w:b/>
        </w:rPr>
      </w:pPr>
    </w:p>
    <w:p w:rsidR="00000000" w:rsidRDefault="00000000">
      <w:pPr>
        <w:keepNext/>
        <w:spacing w:after="120"/>
        <w:rPr>
          <w:b/>
        </w:rPr>
      </w:pPr>
      <w:r>
        <w:rPr>
          <w:b/>
        </w:rPr>
        <w:t>Начальное образование</w:t>
      </w:r>
    </w:p>
    <w:p w:rsidR="00000000" w:rsidRDefault="00000000">
      <w:pPr>
        <w:keepNext/>
        <w:spacing w:after="120"/>
      </w:pPr>
      <w:r>
        <w:rPr>
          <w:b/>
        </w:rPr>
        <w:t>Охват начальным и дошкольным образованием с разбивкой по полам, 1994 год</w:t>
      </w:r>
    </w:p>
    <w:tbl>
      <w:tblPr>
        <w:tblW w:w="0" w:type="auto"/>
        <w:tblInd w:w="2" w:type="dxa"/>
        <w:tblLayout w:type="fixed"/>
        <w:tblCellMar>
          <w:left w:w="100" w:type="dxa"/>
          <w:right w:w="100" w:type="dxa"/>
        </w:tblCellMar>
        <w:tblLook w:val="0000" w:firstRow="0" w:lastRow="0" w:firstColumn="0" w:lastColumn="0" w:noHBand="0" w:noVBand="0"/>
      </w:tblPr>
      <w:tblGrid>
        <w:gridCol w:w="2430"/>
        <w:gridCol w:w="1260"/>
        <w:gridCol w:w="1260"/>
        <w:gridCol w:w="1260"/>
        <w:gridCol w:w="1170"/>
      </w:tblGrid>
      <w:tr w:rsidR="00000000">
        <w:tblPrEx>
          <w:tblCellMar>
            <w:top w:w="0" w:type="dxa"/>
            <w:bottom w:w="0" w:type="dxa"/>
          </w:tblCellMar>
        </w:tblPrEx>
        <w:trPr>
          <w:cantSplit/>
          <w:trHeight w:val="360"/>
        </w:trPr>
        <w:tc>
          <w:tcPr>
            <w:tcW w:w="2430" w:type="dxa"/>
            <w:tcBorders>
              <w:top w:val="single" w:sz="6" w:space="0" w:color="auto"/>
              <w:left w:val="single" w:sz="6" w:space="0" w:color="auto"/>
            </w:tcBorders>
          </w:tcPr>
          <w:p w:rsidR="00000000" w:rsidRDefault="00000000">
            <w:pPr>
              <w:keepNext/>
              <w:spacing w:after="120"/>
              <w:jc w:val="center"/>
              <w:rPr>
                <w:i/>
                <w:sz w:val="18"/>
              </w:rPr>
            </w:pPr>
            <w:r>
              <w:rPr>
                <w:i/>
                <w:sz w:val="18"/>
              </w:rPr>
              <w:t>Район</w:t>
            </w:r>
          </w:p>
        </w:tc>
        <w:tc>
          <w:tcPr>
            <w:tcW w:w="2520" w:type="dxa"/>
            <w:hMerge w:val="restart"/>
            <w:tcBorders>
              <w:top w:val="single" w:sz="6" w:space="0" w:color="auto"/>
              <w:left w:val="single" w:sz="6" w:space="0" w:color="auto"/>
            </w:tcBorders>
          </w:tcPr>
          <w:p w:rsidR="00000000" w:rsidRDefault="00000000">
            <w:pPr>
              <w:keepNext/>
              <w:spacing w:after="120"/>
              <w:jc w:val="center"/>
              <w:rPr>
                <w:i/>
                <w:sz w:val="18"/>
              </w:rPr>
            </w:pPr>
            <w:r>
              <w:rPr>
                <w:i/>
                <w:sz w:val="18"/>
              </w:rPr>
              <w:t>Дошкольное образов</w:t>
            </w:r>
            <w:r>
              <w:rPr>
                <w:i/>
                <w:sz w:val="18"/>
              </w:rPr>
              <w:t>а</w:t>
            </w:r>
            <w:r>
              <w:rPr>
                <w:i/>
                <w:sz w:val="18"/>
              </w:rPr>
              <w:t>ние</w:t>
            </w:r>
          </w:p>
        </w:tc>
        <w:tc>
          <w:tcPr>
            <w:hMerge/>
            <w:tcBorders>
              <w:top w:val="single" w:sz="6" w:space="0" w:color="auto"/>
            </w:tcBorders>
          </w:tcPr>
          <w:p w:rsidR="00000000" w:rsidRDefault="00000000">
            <w:pPr>
              <w:keepNext/>
              <w:spacing w:after="120"/>
              <w:rPr>
                <w:i/>
                <w:sz w:val="18"/>
              </w:rPr>
            </w:pPr>
          </w:p>
        </w:tc>
        <w:tc>
          <w:tcPr>
            <w:tcW w:w="2430" w:type="dxa"/>
            <w:hMerge w:val="restart"/>
            <w:tcBorders>
              <w:top w:val="single" w:sz="6" w:space="0" w:color="auto"/>
              <w:left w:val="single" w:sz="6" w:space="0" w:color="auto"/>
            </w:tcBorders>
          </w:tcPr>
          <w:p w:rsidR="00000000" w:rsidRDefault="00000000">
            <w:pPr>
              <w:keepNext/>
              <w:spacing w:after="120"/>
              <w:jc w:val="center"/>
              <w:rPr>
                <w:i/>
                <w:sz w:val="18"/>
              </w:rPr>
            </w:pPr>
            <w:r>
              <w:rPr>
                <w:i/>
                <w:sz w:val="18"/>
              </w:rPr>
              <w:t>Начальное образов</w:t>
            </w:r>
            <w:r>
              <w:rPr>
                <w:i/>
                <w:sz w:val="18"/>
              </w:rPr>
              <w:t>а</w:t>
            </w:r>
            <w:r>
              <w:rPr>
                <w:i/>
                <w:sz w:val="18"/>
              </w:rPr>
              <w:t>ние</w:t>
            </w:r>
          </w:p>
        </w:tc>
        <w:tc>
          <w:tcPr>
            <w:hMerge/>
            <w:tcBorders>
              <w:top w:val="single" w:sz="6" w:space="0" w:color="auto"/>
              <w:right w:val="single" w:sz="6" w:space="0" w:color="auto"/>
            </w:tcBorders>
          </w:tcPr>
          <w:p w:rsidR="00000000" w:rsidRDefault="00000000">
            <w:pPr>
              <w:keepNext/>
              <w:spacing w:after="120"/>
              <w:rPr>
                <w:i/>
                <w:sz w:val="18"/>
              </w:rPr>
            </w:pPr>
          </w:p>
        </w:tc>
      </w:tr>
      <w:tr w:rsidR="00000000">
        <w:tblPrEx>
          <w:tblCellMar>
            <w:top w:w="0" w:type="dxa"/>
            <w:bottom w:w="0" w:type="dxa"/>
          </w:tblCellMar>
        </w:tblPrEx>
        <w:trPr>
          <w:cantSplit/>
          <w:trHeight w:val="360"/>
        </w:trPr>
        <w:tc>
          <w:tcPr>
            <w:tcW w:w="2430" w:type="dxa"/>
            <w:tcBorders>
              <w:top w:val="single" w:sz="6" w:space="0" w:color="auto"/>
              <w:left w:val="single" w:sz="6" w:space="0" w:color="auto"/>
            </w:tcBorders>
          </w:tcPr>
          <w:p w:rsidR="00000000" w:rsidRDefault="00000000">
            <w:pPr>
              <w:spacing w:after="120"/>
              <w:rPr>
                <w:i/>
                <w:sz w:val="18"/>
              </w:rPr>
            </w:pPr>
          </w:p>
        </w:tc>
        <w:tc>
          <w:tcPr>
            <w:tcW w:w="1260" w:type="dxa"/>
            <w:tcBorders>
              <w:top w:val="single" w:sz="6" w:space="0" w:color="auto"/>
              <w:left w:val="single" w:sz="6" w:space="0" w:color="auto"/>
            </w:tcBorders>
          </w:tcPr>
          <w:p w:rsidR="00000000" w:rsidRDefault="00000000">
            <w:pPr>
              <w:spacing w:after="120"/>
              <w:jc w:val="center"/>
              <w:rPr>
                <w:i/>
                <w:sz w:val="18"/>
              </w:rPr>
            </w:pPr>
            <w:r>
              <w:rPr>
                <w:i/>
                <w:sz w:val="18"/>
              </w:rPr>
              <w:t>Мальчики</w:t>
            </w:r>
          </w:p>
        </w:tc>
        <w:tc>
          <w:tcPr>
            <w:tcW w:w="1260" w:type="dxa"/>
            <w:tcBorders>
              <w:top w:val="single" w:sz="6" w:space="0" w:color="auto"/>
              <w:left w:val="single" w:sz="6" w:space="0" w:color="auto"/>
            </w:tcBorders>
          </w:tcPr>
          <w:p w:rsidR="00000000" w:rsidRDefault="00000000">
            <w:pPr>
              <w:spacing w:after="120"/>
              <w:jc w:val="center"/>
              <w:rPr>
                <w:i/>
                <w:sz w:val="18"/>
              </w:rPr>
            </w:pPr>
            <w:r>
              <w:rPr>
                <w:i/>
                <w:sz w:val="18"/>
              </w:rPr>
              <w:t>Девочки</w:t>
            </w:r>
          </w:p>
        </w:tc>
        <w:tc>
          <w:tcPr>
            <w:tcW w:w="1260" w:type="dxa"/>
            <w:tcBorders>
              <w:top w:val="single" w:sz="6" w:space="0" w:color="auto"/>
              <w:left w:val="single" w:sz="6" w:space="0" w:color="auto"/>
            </w:tcBorders>
          </w:tcPr>
          <w:p w:rsidR="00000000" w:rsidRDefault="00000000">
            <w:pPr>
              <w:spacing w:after="120"/>
              <w:jc w:val="center"/>
              <w:rPr>
                <w:i/>
                <w:sz w:val="18"/>
              </w:rPr>
            </w:pPr>
            <w:r>
              <w:rPr>
                <w:i/>
                <w:sz w:val="18"/>
              </w:rPr>
              <w:t>Мальчики</w:t>
            </w:r>
          </w:p>
        </w:tc>
        <w:tc>
          <w:tcPr>
            <w:tcW w:w="117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Девочки</w:t>
            </w:r>
          </w:p>
        </w:tc>
      </w:tr>
      <w:tr w:rsidR="00000000">
        <w:tblPrEx>
          <w:tblCellMar>
            <w:top w:w="0" w:type="dxa"/>
            <w:bottom w:w="0" w:type="dxa"/>
          </w:tblCellMar>
        </w:tblPrEx>
        <w:trPr>
          <w:cantSplit/>
          <w:trHeight w:val="360"/>
        </w:trPr>
        <w:tc>
          <w:tcPr>
            <w:tcW w:w="2430" w:type="dxa"/>
            <w:tcBorders>
              <w:top w:val="single" w:sz="6" w:space="0" w:color="auto"/>
              <w:left w:val="single" w:sz="6" w:space="0" w:color="auto"/>
            </w:tcBorders>
          </w:tcPr>
          <w:p w:rsidR="00000000" w:rsidRDefault="00000000">
            <w:pPr>
              <w:spacing w:after="120"/>
              <w:rPr>
                <w:sz w:val="18"/>
              </w:rPr>
            </w:pPr>
          </w:p>
        </w:tc>
        <w:tc>
          <w:tcPr>
            <w:tcW w:w="1260" w:type="dxa"/>
            <w:tcBorders>
              <w:top w:val="single" w:sz="6" w:space="0" w:color="auto"/>
              <w:left w:val="single" w:sz="6" w:space="0" w:color="auto"/>
            </w:tcBorders>
          </w:tcPr>
          <w:p w:rsidR="00000000" w:rsidRDefault="00000000">
            <w:pPr>
              <w:spacing w:after="120"/>
              <w:rPr>
                <w:sz w:val="18"/>
              </w:rPr>
            </w:pPr>
          </w:p>
        </w:tc>
        <w:tc>
          <w:tcPr>
            <w:tcW w:w="1260" w:type="dxa"/>
            <w:tcBorders>
              <w:top w:val="single" w:sz="6" w:space="0" w:color="auto"/>
              <w:left w:val="single" w:sz="6" w:space="0" w:color="auto"/>
            </w:tcBorders>
          </w:tcPr>
          <w:p w:rsidR="00000000" w:rsidRDefault="00000000">
            <w:pPr>
              <w:spacing w:after="120"/>
              <w:rPr>
                <w:sz w:val="18"/>
              </w:rPr>
            </w:pPr>
          </w:p>
        </w:tc>
        <w:tc>
          <w:tcPr>
            <w:tcW w:w="1260" w:type="dxa"/>
            <w:tcBorders>
              <w:top w:val="single" w:sz="6" w:space="0" w:color="auto"/>
              <w:left w:val="single" w:sz="6" w:space="0" w:color="auto"/>
            </w:tcBorders>
          </w:tcPr>
          <w:p w:rsidR="00000000" w:rsidRDefault="00000000">
            <w:pPr>
              <w:spacing w:after="120"/>
              <w:rPr>
                <w:sz w:val="18"/>
              </w:rPr>
            </w:pPr>
          </w:p>
        </w:tc>
        <w:tc>
          <w:tcPr>
            <w:tcW w:w="1170" w:type="dxa"/>
            <w:tcBorders>
              <w:top w:val="single" w:sz="6" w:space="0" w:color="auto"/>
              <w:left w:val="single" w:sz="6" w:space="0" w:color="auto"/>
              <w:right w:val="single" w:sz="6" w:space="0" w:color="auto"/>
            </w:tcBorders>
          </w:tcPr>
          <w:p w:rsidR="00000000" w:rsidRDefault="00000000">
            <w:pPr>
              <w:spacing w:after="120"/>
              <w:rPr>
                <w:sz w:val="18"/>
              </w:rPr>
            </w:pPr>
          </w:p>
        </w:tc>
      </w:tr>
      <w:tr w:rsidR="00000000">
        <w:tblPrEx>
          <w:tblCellMar>
            <w:top w:w="0" w:type="dxa"/>
            <w:bottom w:w="0" w:type="dxa"/>
          </w:tblCellMar>
        </w:tblPrEx>
        <w:trPr>
          <w:cantSplit/>
          <w:trHeight w:val="360"/>
        </w:trPr>
        <w:tc>
          <w:tcPr>
            <w:tcW w:w="2430" w:type="dxa"/>
            <w:tcBorders>
              <w:top w:val="single" w:sz="6" w:space="0" w:color="auto"/>
              <w:left w:val="single" w:sz="6" w:space="0" w:color="auto"/>
            </w:tcBorders>
          </w:tcPr>
          <w:p w:rsidR="00000000" w:rsidRDefault="00000000">
            <w:pPr>
              <w:spacing w:after="120"/>
              <w:rPr>
                <w:sz w:val="18"/>
              </w:rPr>
            </w:pPr>
            <w:r>
              <w:rPr>
                <w:sz w:val="18"/>
              </w:rPr>
              <w:t>ВСЕГО</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51,5</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52,4</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94,9</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95,3</w:t>
            </w:r>
          </w:p>
        </w:tc>
      </w:tr>
      <w:tr w:rsidR="00000000">
        <w:tblPrEx>
          <w:tblCellMar>
            <w:top w:w="0" w:type="dxa"/>
            <w:bottom w:w="0" w:type="dxa"/>
          </w:tblCellMar>
        </w:tblPrEx>
        <w:trPr>
          <w:cantSplit/>
          <w:trHeight w:val="360"/>
        </w:trPr>
        <w:tc>
          <w:tcPr>
            <w:tcW w:w="2430" w:type="dxa"/>
            <w:tcBorders>
              <w:top w:val="single" w:sz="6" w:space="0" w:color="auto"/>
              <w:left w:val="single" w:sz="6" w:space="0" w:color="auto"/>
            </w:tcBorders>
          </w:tcPr>
          <w:p w:rsidR="00000000" w:rsidRDefault="00000000">
            <w:pPr>
              <w:spacing w:after="120"/>
              <w:rPr>
                <w:sz w:val="18"/>
              </w:rPr>
            </w:pPr>
            <w:r>
              <w:rPr>
                <w:sz w:val="18"/>
              </w:rPr>
              <w:t>Монтевидео</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62,1</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59,8</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94,4</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94,9</w:t>
            </w:r>
          </w:p>
        </w:tc>
      </w:tr>
      <w:tr w:rsidR="00000000">
        <w:tblPrEx>
          <w:tblCellMar>
            <w:top w:w="0" w:type="dxa"/>
            <w:bottom w:w="0" w:type="dxa"/>
          </w:tblCellMar>
        </w:tblPrEx>
        <w:trPr>
          <w:cantSplit/>
          <w:trHeight w:val="360"/>
        </w:trPr>
        <w:tc>
          <w:tcPr>
            <w:tcW w:w="2430" w:type="dxa"/>
            <w:tcBorders>
              <w:top w:val="single" w:sz="6" w:space="0" w:color="auto"/>
              <w:left w:val="single" w:sz="6" w:space="0" w:color="auto"/>
              <w:bottom w:val="single" w:sz="6" w:space="0" w:color="auto"/>
            </w:tcBorders>
          </w:tcPr>
          <w:p w:rsidR="00000000" w:rsidRDefault="00000000">
            <w:pPr>
              <w:spacing w:after="120"/>
              <w:rPr>
                <w:sz w:val="18"/>
              </w:rPr>
            </w:pPr>
            <w:r>
              <w:rPr>
                <w:sz w:val="18"/>
              </w:rPr>
              <w:t>Прочие городские районы</w:t>
            </w:r>
          </w:p>
        </w:tc>
        <w:tc>
          <w:tcPr>
            <w:tcW w:w="126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42,2</w:t>
            </w:r>
          </w:p>
        </w:tc>
        <w:tc>
          <w:tcPr>
            <w:tcW w:w="126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46,2</w:t>
            </w:r>
          </w:p>
        </w:tc>
        <w:tc>
          <w:tcPr>
            <w:tcW w:w="126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95,4</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95,6</w:t>
            </w:r>
          </w:p>
        </w:tc>
      </w:tr>
    </w:tbl>
    <w:p w:rsidR="00000000" w:rsidRDefault="00000000">
      <w:pPr>
        <w:spacing w:after="120"/>
        <w:rPr>
          <w:b/>
        </w:rPr>
      </w:pPr>
      <w:r>
        <w:tab/>
      </w:r>
      <w:r>
        <w:rPr>
          <w:i/>
        </w:rPr>
        <w:t>Источник</w:t>
      </w:r>
      <w:r>
        <w:t>: Подсчитано на основе данных опроса 1994 года.</w:t>
      </w:r>
    </w:p>
    <w:p w:rsidR="00000000" w:rsidRDefault="00000000">
      <w:pPr>
        <w:keepNext/>
        <w:spacing w:after="120"/>
        <w:rPr>
          <w:b/>
        </w:rPr>
      </w:pPr>
    </w:p>
    <w:p w:rsidR="00000000" w:rsidRDefault="00000000">
      <w:pPr>
        <w:keepNext/>
        <w:spacing w:after="120"/>
        <w:rPr>
          <w:b/>
        </w:rPr>
      </w:pPr>
      <w:r>
        <w:rPr>
          <w:b/>
        </w:rPr>
        <w:t>Среднее образование</w:t>
      </w:r>
    </w:p>
    <w:p w:rsidR="00000000" w:rsidRDefault="00000000">
      <w:pPr>
        <w:keepNext/>
        <w:spacing w:after="120"/>
        <w:rPr>
          <w:b/>
        </w:rPr>
      </w:pPr>
      <w:r>
        <w:rPr>
          <w:b/>
        </w:rPr>
        <w:t>Охват средним образованием (общим и профессионально-техническим) с разбивкой по районам и полам, 1994 год</w:t>
      </w:r>
    </w:p>
    <w:tbl>
      <w:tblPr>
        <w:tblW w:w="0" w:type="auto"/>
        <w:tblInd w:w="2" w:type="dxa"/>
        <w:tblLayout w:type="fixed"/>
        <w:tblCellMar>
          <w:left w:w="100" w:type="dxa"/>
          <w:right w:w="100" w:type="dxa"/>
        </w:tblCellMar>
        <w:tblLook w:val="0000" w:firstRow="0" w:lastRow="0" w:firstColumn="0" w:lastColumn="0" w:noHBand="0" w:noVBand="0"/>
      </w:tblPr>
      <w:tblGrid>
        <w:gridCol w:w="2520"/>
        <w:gridCol w:w="1260"/>
        <w:gridCol w:w="1350"/>
      </w:tblGrid>
      <w:tr w:rsidR="00000000">
        <w:tblPrEx>
          <w:tblCellMar>
            <w:top w:w="0" w:type="dxa"/>
            <w:bottom w:w="0" w:type="dxa"/>
          </w:tblCellMar>
        </w:tblPrEx>
        <w:trPr>
          <w:cantSplit/>
          <w:trHeight w:val="360"/>
        </w:trPr>
        <w:tc>
          <w:tcPr>
            <w:tcW w:w="2520" w:type="dxa"/>
            <w:tcBorders>
              <w:top w:val="single" w:sz="6" w:space="0" w:color="auto"/>
              <w:left w:val="single" w:sz="6" w:space="0" w:color="auto"/>
            </w:tcBorders>
          </w:tcPr>
          <w:p w:rsidR="00000000" w:rsidRDefault="00000000">
            <w:pPr>
              <w:spacing w:after="120"/>
              <w:rPr>
                <w:i/>
                <w:sz w:val="18"/>
              </w:rPr>
            </w:pPr>
          </w:p>
        </w:tc>
        <w:tc>
          <w:tcPr>
            <w:tcW w:w="2610" w:type="dxa"/>
            <w:hMerge w:val="restart"/>
            <w:tcBorders>
              <w:top w:val="single" w:sz="6" w:space="0" w:color="auto"/>
              <w:left w:val="single" w:sz="6" w:space="0" w:color="auto"/>
              <w:bottom w:val="single" w:sz="6" w:space="0" w:color="auto"/>
            </w:tcBorders>
          </w:tcPr>
          <w:p w:rsidR="00000000" w:rsidRDefault="00000000">
            <w:pPr>
              <w:spacing w:after="120"/>
              <w:jc w:val="center"/>
              <w:rPr>
                <w:i/>
                <w:sz w:val="18"/>
              </w:rPr>
            </w:pPr>
            <w:r>
              <w:rPr>
                <w:i/>
                <w:sz w:val="18"/>
              </w:rPr>
              <w:t>Среднее образование</w:t>
            </w:r>
          </w:p>
        </w:tc>
        <w:tc>
          <w:tcPr>
            <w:hMerge/>
            <w:tcBorders>
              <w:top w:val="single" w:sz="6" w:space="0" w:color="auto"/>
              <w:bottom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360"/>
        </w:trPr>
        <w:tc>
          <w:tcPr>
            <w:tcW w:w="2520" w:type="dxa"/>
            <w:tcBorders>
              <w:top w:val="single" w:sz="6" w:space="0" w:color="auto"/>
              <w:left w:val="single" w:sz="6" w:space="0" w:color="auto"/>
            </w:tcBorders>
          </w:tcPr>
          <w:p w:rsidR="00000000" w:rsidRDefault="00000000">
            <w:pPr>
              <w:spacing w:after="120"/>
              <w:rPr>
                <w:i/>
                <w:sz w:val="18"/>
              </w:rPr>
            </w:pPr>
            <w:r>
              <w:rPr>
                <w:i/>
                <w:sz w:val="18"/>
              </w:rPr>
              <w:t>Район</w:t>
            </w:r>
          </w:p>
        </w:tc>
        <w:tc>
          <w:tcPr>
            <w:tcW w:w="1260" w:type="dxa"/>
            <w:tcBorders>
              <w:top w:val="single" w:sz="6" w:space="0" w:color="auto"/>
              <w:left w:val="single" w:sz="6" w:space="0" w:color="auto"/>
              <w:bottom w:val="single" w:sz="6" w:space="0" w:color="auto"/>
            </w:tcBorders>
          </w:tcPr>
          <w:p w:rsidR="00000000" w:rsidRDefault="00000000">
            <w:pPr>
              <w:spacing w:after="120"/>
              <w:jc w:val="center"/>
              <w:rPr>
                <w:i/>
                <w:sz w:val="18"/>
              </w:rPr>
            </w:pPr>
            <w:r>
              <w:rPr>
                <w:i/>
                <w:sz w:val="18"/>
              </w:rPr>
              <w:t>Юноши</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center"/>
              <w:rPr>
                <w:i/>
                <w:sz w:val="18"/>
              </w:rPr>
            </w:pPr>
            <w:r>
              <w:rPr>
                <w:i/>
                <w:sz w:val="18"/>
              </w:rPr>
              <w:t>Девушки</w:t>
            </w:r>
          </w:p>
        </w:tc>
      </w:tr>
      <w:tr w:rsidR="00000000">
        <w:tblPrEx>
          <w:tblCellMar>
            <w:top w:w="0" w:type="dxa"/>
            <w:bottom w:w="0" w:type="dxa"/>
          </w:tblCellMar>
        </w:tblPrEx>
        <w:trPr>
          <w:cantSplit/>
          <w:trHeight w:val="360"/>
        </w:trPr>
        <w:tc>
          <w:tcPr>
            <w:tcW w:w="2520" w:type="dxa"/>
            <w:tcBorders>
              <w:top w:val="single" w:sz="6" w:space="0" w:color="auto"/>
              <w:left w:val="single" w:sz="6" w:space="0" w:color="auto"/>
            </w:tcBorders>
          </w:tcPr>
          <w:p w:rsidR="00000000" w:rsidRDefault="00000000">
            <w:pPr>
              <w:spacing w:after="120"/>
              <w:rPr>
                <w:sz w:val="18"/>
              </w:rPr>
            </w:pPr>
            <w:r>
              <w:rPr>
                <w:sz w:val="18"/>
              </w:rPr>
              <w:t>ВСЕГО</w:t>
            </w:r>
          </w:p>
        </w:tc>
        <w:tc>
          <w:tcPr>
            <w:tcW w:w="126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61,6</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70,4</w:t>
            </w:r>
          </w:p>
        </w:tc>
      </w:tr>
      <w:tr w:rsidR="00000000">
        <w:tblPrEx>
          <w:tblCellMar>
            <w:top w:w="0" w:type="dxa"/>
            <w:bottom w:w="0" w:type="dxa"/>
          </w:tblCellMar>
        </w:tblPrEx>
        <w:trPr>
          <w:cantSplit/>
          <w:trHeight w:val="360"/>
        </w:trPr>
        <w:tc>
          <w:tcPr>
            <w:tcW w:w="2520" w:type="dxa"/>
            <w:tcBorders>
              <w:top w:val="single" w:sz="6" w:space="0" w:color="auto"/>
              <w:left w:val="single" w:sz="6" w:space="0" w:color="auto"/>
            </w:tcBorders>
          </w:tcPr>
          <w:p w:rsidR="00000000" w:rsidRDefault="00000000">
            <w:pPr>
              <w:spacing w:after="120"/>
              <w:rPr>
                <w:sz w:val="18"/>
              </w:rPr>
            </w:pPr>
            <w:r>
              <w:rPr>
                <w:sz w:val="18"/>
              </w:rPr>
              <w:t>Монтевидео</w:t>
            </w:r>
          </w:p>
        </w:tc>
        <w:tc>
          <w:tcPr>
            <w:tcW w:w="126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66</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72,3</w:t>
            </w:r>
          </w:p>
        </w:tc>
      </w:tr>
      <w:tr w:rsidR="00000000">
        <w:tblPrEx>
          <w:tblCellMar>
            <w:top w:w="0" w:type="dxa"/>
            <w:bottom w:w="0" w:type="dxa"/>
          </w:tblCellMar>
        </w:tblPrEx>
        <w:trPr>
          <w:cantSplit/>
          <w:trHeight w:val="360"/>
        </w:trPr>
        <w:tc>
          <w:tcPr>
            <w:tcW w:w="2520" w:type="dxa"/>
            <w:tcBorders>
              <w:top w:val="single" w:sz="6" w:space="0" w:color="auto"/>
              <w:left w:val="single" w:sz="6" w:space="0" w:color="auto"/>
              <w:bottom w:val="single" w:sz="6" w:space="0" w:color="auto"/>
            </w:tcBorders>
          </w:tcPr>
          <w:p w:rsidR="00000000" w:rsidRDefault="00000000">
            <w:pPr>
              <w:spacing w:after="120"/>
              <w:rPr>
                <w:sz w:val="18"/>
              </w:rPr>
            </w:pPr>
            <w:r>
              <w:rPr>
                <w:sz w:val="18"/>
              </w:rPr>
              <w:t>Прочие городские районы</w:t>
            </w:r>
          </w:p>
        </w:tc>
        <w:tc>
          <w:tcPr>
            <w:tcW w:w="126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57</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68,9</w:t>
            </w:r>
          </w:p>
        </w:tc>
      </w:tr>
    </w:tbl>
    <w:p w:rsidR="00000000" w:rsidRDefault="00000000">
      <w:pPr>
        <w:spacing w:after="120"/>
      </w:pPr>
      <w:r>
        <w:tab/>
      </w:r>
      <w:r>
        <w:rPr>
          <w:i/>
        </w:rPr>
        <w:t>Источник</w:t>
      </w:r>
      <w:r>
        <w:t>: Подсчитано на основе данных опроса 1994 года.</w:t>
      </w:r>
    </w:p>
    <w:p w:rsidR="00000000" w:rsidRDefault="00000000">
      <w:pPr>
        <w:keepNext/>
        <w:spacing w:after="120"/>
        <w:rPr>
          <w:b/>
        </w:rPr>
      </w:pPr>
    </w:p>
    <w:p w:rsidR="00000000" w:rsidRDefault="00000000">
      <w:pPr>
        <w:keepNext/>
        <w:spacing w:after="120"/>
        <w:rPr>
          <w:b/>
        </w:rPr>
      </w:pPr>
      <w:r>
        <w:rPr>
          <w:b/>
        </w:rPr>
        <w:t>Динамика набора учащихся в профессионально</w:t>
      </w:r>
      <w:r>
        <w:rPr>
          <w:b/>
        </w:rPr>
        <w:noBreakHyphen/>
        <w:t>технические учебные заведения с разбивкой по п</w:t>
      </w:r>
      <w:r>
        <w:rPr>
          <w:b/>
        </w:rPr>
        <w:t>о</w:t>
      </w:r>
      <w:r>
        <w:rPr>
          <w:b/>
        </w:rPr>
        <w:t>лам, 1970-1994 годы</w:t>
      </w:r>
    </w:p>
    <w:tbl>
      <w:tblPr>
        <w:tblW w:w="0" w:type="auto"/>
        <w:tblInd w:w="2" w:type="dxa"/>
        <w:tblLayout w:type="fixed"/>
        <w:tblCellMar>
          <w:left w:w="100" w:type="dxa"/>
          <w:right w:w="100" w:type="dxa"/>
        </w:tblCellMar>
        <w:tblLook w:val="0000" w:firstRow="0" w:lastRow="0" w:firstColumn="0" w:lastColumn="0" w:noHBand="0" w:noVBand="0"/>
      </w:tblPr>
      <w:tblGrid>
        <w:gridCol w:w="1170"/>
        <w:gridCol w:w="1080"/>
        <w:gridCol w:w="990"/>
        <w:gridCol w:w="1080"/>
        <w:gridCol w:w="1170"/>
      </w:tblGrid>
      <w:tr w:rsidR="00000000">
        <w:tblPrEx>
          <w:tblCellMar>
            <w:top w:w="0" w:type="dxa"/>
            <w:bottom w:w="0" w:type="dxa"/>
          </w:tblCellMar>
        </w:tblPrEx>
        <w:trPr>
          <w:cantSplit/>
          <w:trHeight w:val="360"/>
        </w:trPr>
        <w:tc>
          <w:tcPr>
            <w:tcW w:w="1170" w:type="dxa"/>
            <w:tcBorders>
              <w:top w:val="single" w:sz="6" w:space="0" w:color="auto"/>
              <w:left w:val="single" w:sz="6" w:space="0" w:color="auto"/>
            </w:tcBorders>
          </w:tcPr>
          <w:p w:rsidR="00000000" w:rsidRDefault="00000000">
            <w:pPr>
              <w:keepNext/>
              <w:spacing w:after="120"/>
              <w:jc w:val="center"/>
              <w:rPr>
                <w:i/>
                <w:sz w:val="18"/>
              </w:rPr>
            </w:pPr>
            <w:r>
              <w:rPr>
                <w:i/>
                <w:sz w:val="18"/>
              </w:rPr>
              <w:t>Год</w:t>
            </w:r>
          </w:p>
        </w:tc>
        <w:tc>
          <w:tcPr>
            <w:tcW w:w="1080" w:type="dxa"/>
            <w:tcBorders>
              <w:top w:val="single" w:sz="6" w:space="0" w:color="auto"/>
              <w:left w:val="single" w:sz="6" w:space="0" w:color="auto"/>
            </w:tcBorders>
          </w:tcPr>
          <w:p w:rsidR="00000000" w:rsidRDefault="00000000">
            <w:pPr>
              <w:keepNext/>
              <w:spacing w:after="120"/>
              <w:jc w:val="center"/>
              <w:rPr>
                <w:i/>
                <w:sz w:val="18"/>
              </w:rPr>
            </w:pPr>
            <w:r>
              <w:rPr>
                <w:i/>
                <w:sz w:val="18"/>
              </w:rPr>
              <w:t>Всего</w:t>
            </w:r>
          </w:p>
        </w:tc>
        <w:tc>
          <w:tcPr>
            <w:tcW w:w="990" w:type="dxa"/>
            <w:tcBorders>
              <w:top w:val="single" w:sz="6" w:space="0" w:color="auto"/>
              <w:left w:val="single" w:sz="6" w:space="0" w:color="auto"/>
            </w:tcBorders>
          </w:tcPr>
          <w:p w:rsidR="00000000" w:rsidRDefault="00000000">
            <w:pPr>
              <w:keepNext/>
              <w:spacing w:after="120"/>
              <w:jc w:val="center"/>
              <w:rPr>
                <w:i/>
                <w:sz w:val="18"/>
              </w:rPr>
            </w:pPr>
            <w:r>
              <w:rPr>
                <w:i/>
                <w:sz w:val="18"/>
              </w:rPr>
              <w:t>Всего</w:t>
            </w:r>
          </w:p>
        </w:tc>
        <w:tc>
          <w:tcPr>
            <w:tcW w:w="1080" w:type="dxa"/>
            <w:tcBorders>
              <w:top w:val="single" w:sz="6" w:space="0" w:color="auto"/>
              <w:left w:val="single" w:sz="6" w:space="0" w:color="auto"/>
            </w:tcBorders>
          </w:tcPr>
          <w:p w:rsidR="00000000" w:rsidRDefault="00000000">
            <w:pPr>
              <w:keepNext/>
              <w:spacing w:after="120"/>
              <w:jc w:val="center"/>
              <w:rPr>
                <w:i/>
                <w:sz w:val="18"/>
              </w:rPr>
            </w:pPr>
            <w:r>
              <w:rPr>
                <w:i/>
                <w:sz w:val="18"/>
              </w:rPr>
              <w:t>Юноши</w:t>
            </w:r>
          </w:p>
        </w:tc>
        <w:tc>
          <w:tcPr>
            <w:tcW w:w="1170" w:type="dxa"/>
            <w:tcBorders>
              <w:top w:val="single" w:sz="6" w:space="0" w:color="auto"/>
              <w:left w:val="single" w:sz="6" w:space="0" w:color="auto"/>
              <w:right w:val="single" w:sz="6" w:space="0" w:color="auto"/>
            </w:tcBorders>
          </w:tcPr>
          <w:p w:rsidR="00000000" w:rsidRDefault="00000000">
            <w:pPr>
              <w:keepNext/>
              <w:spacing w:after="120"/>
              <w:jc w:val="center"/>
              <w:rPr>
                <w:i/>
                <w:sz w:val="18"/>
              </w:rPr>
            </w:pPr>
            <w:r>
              <w:rPr>
                <w:i/>
                <w:sz w:val="18"/>
              </w:rPr>
              <w:t>Девушки</w:t>
            </w:r>
          </w:p>
        </w:tc>
      </w:tr>
      <w:tr w:rsidR="00000000">
        <w:tblPrEx>
          <w:tblCellMar>
            <w:top w:w="0" w:type="dxa"/>
            <w:bottom w:w="0" w:type="dxa"/>
          </w:tblCellMar>
        </w:tblPrEx>
        <w:trPr>
          <w:cantSplit/>
          <w:trHeight w:val="360"/>
        </w:trPr>
        <w:tc>
          <w:tcPr>
            <w:tcW w:w="1170" w:type="dxa"/>
            <w:tcBorders>
              <w:top w:val="single" w:sz="6" w:space="0" w:color="auto"/>
              <w:left w:val="single" w:sz="6" w:space="0" w:color="auto"/>
            </w:tcBorders>
          </w:tcPr>
          <w:p w:rsidR="00000000" w:rsidRDefault="00000000">
            <w:pPr>
              <w:keepNext/>
              <w:spacing w:after="120"/>
              <w:jc w:val="center"/>
              <w:rPr>
                <w:i/>
                <w:sz w:val="18"/>
              </w:rPr>
            </w:pPr>
          </w:p>
        </w:tc>
        <w:tc>
          <w:tcPr>
            <w:tcW w:w="2070" w:type="dxa"/>
            <w:hMerge w:val="restart"/>
            <w:tcBorders>
              <w:top w:val="single" w:sz="6" w:space="0" w:color="auto"/>
              <w:left w:val="single" w:sz="6" w:space="0" w:color="auto"/>
            </w:tcBorders>
          </w:tcPr>
          <w:p w:rsidR="00000000" w:rsidRDefault="00000000">
            <w:pPr>
              <w:keepNext/>
              <w:spacing w:after="120"/>
              <w:jc w:val="center"/>
              <w:rPr>
                <w:i/>
                <w:sz w:val="18"/>
              </w:rPr>
            </w:pPr>
            <w:r>
              <w:rPr>
                <w:i/>
                <w:sz w:val="18"/>
              </w:rPr>
              <w:t>(1970 год = 100)</w:t>
            </w:r>
          </w:p>
        </w:tc>
        <w:tc>
          <w:tcPr>
            <w:hMerge/>
            <w:tcBorders>
              <w:top w:val="single" w:sz="6" w:space="0" w:color="auto"/>
            </w:tcBorders>
          </w:tcPr>
          <w:p w:rsidR="00000000" w:rsidRDefault="00000000">
            <w:pPr>
              <w:keepNext/>
              <w:spacing w:after="120"/>
              <w:jc w:val="center"/>
              <w:rPr>
                <w:i/>
                <w:sz w:val="18"/>
              </w:rPr>
            </w:pPr>
          </w:p>
        </w:tc>
        <w:tc>
          <w:tcPr>
            <w:tcW w:w="1080" w:type="dxa"/>
            <w:tcBorders>
              <w:top w:val="single" w:sz="6" w:space="0" w:color="auto"/>
              <w:left w:val="single" w:sz="6" w:space="0" w:color="auto"/>
            </w:tcBorders>
          </w:tcPr>
          <w:p w:rsidR="00000000" w:rsidRDefault="00000000">
            <w:pPr>
              <w:keepNext/>
              <w:spacing w:after="120"/>
              <w:jc w:val="center"/>
              <w:rPr>
                <w:i/>
                <w:sz w:val="18"/>
              </w:rPr>
            </w:pPr>
          </w:p>
        </w:tc>
        <w:tc>
          <w:tcPr>
            <w:tcW w:w="1170" w:type="dxa"/>
            <w:tcBorders>
              <w:top w:val="single" w:sz="6" w:space="0" w:color="auto"/>
              <w:left w:val="single" w:sz="6" w:space="0" w:color="auto"/>
              <w:right w:val="single" w:sz="6" w:space="0" w:color="auto"/>
            </w:tcBorders>
          </w:tcPr>
          <w:p w:rsidR="00000000" w:rsidRDefault="00000000">
            <w:pPr>
              <w:keepNext/>
              <w:spacing w:after="120"/>
              <w:jc w:val="center"/>
              <w:rPr>
                <w:i/>
                <w:sz w:val="18"/>
              </w:rPr>
            </w:pPr>
          </w:p>
        </w:tc>
      </w:tr>
      <w:tr w:rsidR="00000000">
        <w:tblPrEx>
          <w:tblCellMar>
            <w:top w:w="0" w:type="dxa"/>
            <w:bottom w:w="0" w:type="dxa"/>
          </w:tblCellMar>
        </w:tblPrEx>
        <w:trPr>
          <w:cantSplit/>
          <w:trHeight w:val="360"/>
        </w:trPr>
        <w:tc>
          <w:tcPr>
            <w:tcW w:w="1170" w:type="dxa"/>
            <w:tcBorders>
              <w:top w:val="single" w:sz="6" w:space="0" w:color="auto"/>
              <w:left w:val="single" w:sz="6" w:space="0" w:color="auto"/>
            </w:tcBorders>
          </w:tcPr>
          <w:p w:rsidR="00000000" w:rsidRDefault="00000000">
            <w:pPr>
              <w:keepNext/>
              <w:spacing w:after="120"/>
              <w:jc w:val="right"/>
              <w:rPr>
                <w:sz w:val="18"/>
              </w:rPr>
            </w:pPr>
            <w:r>
              <w:rPr>
                <w:sz w:val="18"/>
              </w:rPr>
              <w:t>1970</w:t>
            </w:r>
          </w:p>
        </w:tc>
        <w:tc>
          <w:tcPr>
            <w:tcW w:w="1080"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990"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080" w:type="dxa"/>
            <w:tcBorders>
              <w:top w:val="single" w:sz="6" w:space="0" w:color="auto"/>
              <w:left w:val="single" w:sz="6" w:space="0" w:color="auto"/>
            </w:tcBorders>
          </w:tcPr>
          <w:p w:rsidR="00000000" w:rsidRDefault="00000000">
            <w:pPr>
              <w:keepNext/>
              <w:spacing w:after="120"/>
              <w:jc w:val="right"/>
              <w:rPr>
                <w:sz w:val="18"/>
              </w:rPr>
            </w:pPr>
            <w:r>
              <w:rPr>
                <w:sz w:val="18"/>
              </w:rPr>
              <w:t>58,9</w:t>
            </w:r>
          </w:p>
        </w:tc>
        <w:tc>
          <w:tcPr>
            <w:tcW w:w="117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41,1</w:t>
            </w:r>
          </w:p>
        </w:tc>
      </w:tr>
      <w:tr w:rsidR="00000000">
        <w:tblPrEx>
          <w:tblCellMar>
            <w:top w:w="0" w:type="dxa"/>
            <w:bottom w:w="0" w:type="dxa"/>
          </w:tblCellMar>
        </w:tblPrEx>
        <w:trPr>
          <w:cantSplit/>
          <w:trHeight w:val="360"/>
        </w:trPr>
        <w:tc>
          <w:tcPr>
            <w:tcW w:w="1170" w:type="dxa"/>
            <w:tcBorders>
              <w:top w:val="single" w:sz="6" w:space="0" w:color="auto"/>
              <w:left w:val="single" w:sz="6" w:space="0" w:color="auto"/>
            </w:tcBorders>
          </w:tcPr>
          <w:p w:rsidR="00000000" w:rsidRDefault="00000000">
            <w:pPr>
              <w:keepNext/>
              <w:spacing w:after="120"/>
              <w:jc w:val="right"/>
              <w:rPr>
                <w:sz w:val="18"/>
              </w:rPr>
            </w:pPr>
            <w:r>
              <w:rPr>
                <w:sz w:val="18"/>
              </w:rPr>
              <w:t>1975</w:t>
            </w:r>
          </w:p>
        </w:tc>
        <w:tc>
          <w:tcPr>
            <w:tcW w:w="1080" w:type="dxa"/>
            <w:tcBorders>
              <w:top w:val="single" w:sz="6" w:space="0" w:color="auto"/>
              <w:left w:val="single" w:sz="6" w:space="0" w:color="auto"/>
            </w:tcBorders>
          </w:tcPr>
          <w:p w:rsidR="00000000" w:rsidRDefault="00000000">
            <w:pPr>
              <w:keepNext/>
              <w:spacing w:after="120"/>
              <w:jc w:val="right"/>
              <w:rPr>
                <w:sz w:val="18"/>
              </w:rPr>
            </w:pPr>
            <w:r>
              <w:rPr>
                <w:sz w:val="18"/>
              </w:rPr>
              <w:t>104,3</w:t>
            </w:r>
          </w:p>
        </w:tc>
        <w:tc>
          <w:tcPr>
            <w:tcW w:w="990"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080" w:type="dxa"/>
            <w:tcBorders>
              <w:top w:val="single" w:sz="6" w:space="0" w:color="auto"/>
              <w:left w:val="single" w:sz="6" w:space="0" w:color="auto"/>
            </w:tcBorders>
          </w:tcPr>
          <w:p w:rsidR="00000000" w:rsidRDefault="00000000">
            <w:pPr>
              <w:keepNext/>
              <w:spacing w:after="120"/>
              <w:jc w:val="right"/>
              <w:rPr>
                <w:sz w:val="18"/>
              </w:rPr>
            </w:pPr>
            <w:r>
              <w:rPr>
                <w:sz w:val="18"/>
              </w:rPr>
              <w:t>61,7</w:t>
            </w:r>
          </w:p>
        </w:tc>
        <w:tc>
          <w:tcPr>
            <w:tcW w:w="117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38,3</w:t>
            </w:r>
          </w:p>
        </w:tc>
      </w:tr>
      <w:tr w:rsidR="00000000">
        <w:tblPrEx>
          <w:tblCellMar>
            <w:top w:w="0" w:type="dxa"/>
            <w:bottom w:w="0" w:type="dxa"/>
          </w:tblCellMar>
        </w:tblPrEx>
        <w:trPr>
          <w:cantSplit/>
          <w:trHeight w:val="360"/>
        </w:trPr>
        <w:tc>
          <w:tcPr>
            <w:tcW w:w="117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1980</w:t>
            </w:r>
          </w:p>
        </w:tc>
        <w:tc>
          <w:tcPr>
            <w:tcW w:w="108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117,6</w:t>
            </w:r>
          </w:p>
        </w:tc>
        <w:tc>
          <w:tcPr>
            <w:tcW w:w="99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100</w:t>
            </w:r>
          </w:p>
        </w:tc>
        <w:tc>
          <w:tcPr>
            <w:tcW w:w="108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62</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p>
        </w:tc>
      </w:tr>
      <w:tr w:rsidR="00000000">
        <w:tblPrEx>
          <w:tblCellMar>
            <w:top w:w="0" w:type="dxa"/>
            <w:bottom w:w="0" w:type="dxa"/>
          </w:tblCellMar>
        </w:tblPrEx>
        <w:trPr>
          <w:cantSplit/>
          <w:trHeight w:val="360"/>
        </w:trPr>
        <w:tc>
          <w:tcPr>
            <w:tcW w:w="1170" w:type="dxa"/>
            <w:tcBorders>
              <w:left w:val="single" w:sz="6" w:space="0" w:color="auto"/>
            </w:tcBorders>
          </w:tcPr>
          <w:p w:rsidR="00000000" w:rsidRDefault="00000000">
            <w:pPr>
              <w:spacing w:after="120"/>
              <w:jc w:val="right"/>
              <w:rPr>
                <w:sz w:val="18"/>
              </w:rPr>
            </w:pPr>
            <w:r>
              <w:rPr>
                <w:sz w:val="18"/>
              </w:rPr>
              <w:t>1985</w:t>
            </w:r>
          </w:p>
        </w:tc>
        <w:tc>
          <w:tcPr>
            <w:tcW w:w="1080" w:type="dxa"/>
            <w:tcBorders>
              <w:left w:val="single" w:sz="6" w:space="0" w:color="auto"/>
            </w:tcBorders>
          </w:tcPr>
          <w:p w:rsidR="00000000" w:rsidRDefault="00000000">
            <w:pPr>
              <w:spacing w:after="120"/>
              <w:jc w:val="right"/>
              <w:rPr>
                <w:sz w:val="18"/>
              </w:rPr>
            </w:pPr>
            <w:r>
              <w:rPr>
                <w:sz w:val="18"/>
              </w:rPr>
              <w:t>150,1</w:t>
            </w:r>
          </w:p>
        </w:tc>
        <w:tc>
          <w:tcPr>
            <w:tcW w:w="990" w:type="dxa"/>
            <w:tcBorders>
              <w:left w:val="single" w:sz="6" w:space="0" w:color="auto"/>
            </w:tcBorders>
          </w:tcPr>
          <w:p w:rsidR="00000000" w:rsidRDefault="00000000">
            <w:pPr>
              <w:spacing w:after="120"/>
              <w:jc w:val="right"/>
              <w:rPr>
                <w:sz w:val="18"/>
              </w:rPr>
            </w:pPr>
            <w:r>
              <w:rPr>
                <w:sz w:val="18"/>
              </w:rPr>
              <w:t>100</w:t>
            </w:r>
          </w:p>
        </w:tc>
        <w:tc>
          <w:tcPr>
            <w:tcW w:w="1080" w:type="dxa"/>
            <w:tcBorders>
              <w:left w:val="single" w:sz="6" w:space="0" w:color="auto"/>
            </w:tcBorders>
          </w:tcPr>
          <w:p w:rsidR="00000000" w:rsidRDefault="00000000">
            <w:pPr>
              <w:spacing w:after="120"/>
              <w:jc w:val="right"/>
              <w:rPr>
                <w:sz w:val="18"/>
              </w:rPr>
            </w:pPr>
            <w:r>
              <w:rPr>
                <w:sz w:val="18"/>
              </w:rPr>
              <w:t>65,6</w:t>
            </w:r>
          </w:p>
        </w:tc>
        <w:tc>
          <w:tcPr>
            <w:tcW w:w="1170" w:type="dxa"/>
            <w:tcBorders>
              <w:left w:val="single" w:sz="6" w:space="0" w:color="auto"/>
              <w:right w:val="single" w:sz="6" w:space="0" w:color="auto"/>
            </w:tcBorders>
          </w:tcPr>
          <w:p w:rsidR="00000000" w:rsidRDefault="00000000">
            <w:pPr>
              <w:spacing w:after="120"/>
              <w:jc w:val="right"/>
              <w:rPr>
                <w:sz w:val="18"/>
              </w:rPr>
            </w:pPr>
            <w:r>
              <w:rPr>
                <w:sz w:val="18"/>
              </w:rPr>
              <w:t>34,4</w:t>
            </w:r>
          </w:p>
        </w:tc>
      </w:tr>
      <w:tr w:rsidR="00000000">
        <w:tblPrEx>
          <w:tblCellMar>
            <w:top w:w="0" w:type="dxa"/>
            <w:bottom w:w="0" w:type="dxa"/>
          </w:tblCellMar>
        </w:tblPrEx>
        <w:trPr>
          <w:cantSplit/>
          <w:trHeight w:val="360"/>
        </w:trPr>
        <w:tc>
          <w:tcPr>
            <w:tcW w:w="1170" w:type="dxa"/>
            <w:tcBorders>
              <w:top w:val="single" w:sz="6" w:space="0" w:color="auto"/>
              <w:left w:val="single" w:sz="6" w:space="0" w:color="auto"/>
            </w:tcBorders>
          </w:tcPr>
          <w:p w:rsidR="00000000" w:rsidRDefault="00000000">
            <w:pPr>
              <w:spacing w:after="120"/>
              <w:jc w:val="right"/>
              <w:rPr>
                <w:sz w:val="18"/>
              </w:rPr>
            </w:pPr>
            <w:r>
              <w:rPr>
                <w:sz w:val="18"/>
              </w:rPr>
              <w:t>1990</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171,8</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53,9</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46,1</w:t>
            </w:r>
          </w:p>
        </w:tc>
      </w:tr>
      <w:tr w:rsidR="00000000">
        <w:tblPrEx>
          <w:tblCellMar>
            <w:top w:w="0" w:type="dxa"/>
            <w:bottom w:w="0" w:type="dxa"/>
          </w:tblCellMar>
        </w:tblPrEx>
        <w:trPr>
          <w:cantSplit/>
          <w:trHeight w:val="360"/>
        </w:trPr>
        <w:tc>
          <w:tcPr>
            <w:tcW w:w="1170" w:type="dxa"/>
            <w:tcBorders>
              <w:top w:val="single" w:sz="6" w:space="0" w:color="auto"/>
              <w:left w:val="single" w:sz="6" w:space="0" w:color="auto"/>
            </w:tcBorders>
          </w:tcPr>
          <w:p w:rsidR="00000000" w:rsidRDefault="00000000">
            <w:pPr>
              <w:spacing w:after="120"/>
              <w:jc w:val="right"/>
              <w:rPr>
                <w:sz w:val="18"/>
              </w:rPr>
            </w:pPr>
            <w:r>
              <w:rPr>
                <w:sz w:val="18"/>
              </w:rPr>
              <w:t>1992</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179,6</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55,2</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44,8</w:t>
            </w:r>
          </w:p>
        </w:tc>
      </w:tr>
      <w:tr w:rsidR="00000000">
        <w:tblPrEx>
          <w:tblCellMar>
            <w:top w:w="0" w:type="dxa"/>
            <w:bottom w:w="0" w:type="dxa"/>
          </w:tblCellMar>
        </w:tblPrEx>
        <w:trPr>
          <w:cantSplit/>
          <w:trHeight w:val="360"/>
        </w:trPr>
        <w:tc>
          <w:tcPr>
            <w:tcW w:w="1170" w:type="dxa"/>
            <w:tcBorders>
              <w:top w:val="single" w:sz="6" w:space="0" w:color="auto"/>
              <w:left w:val="single" w:sz="6" w:space="0" w:color="auto"/>
            </w:tcBorders>
          </w:tcPr>
          <w:p w:rsidR="00000000" w:rsidRDefault="00000000">
            <w:pPr>
              <w:spacing w:after="120"/>
              <w:jc w:val="right"/>
              <w:rPr>
                <w:sz w:val="18"/>
              </w:rPr>
            </w:pPr>
            <w:r>
              <w:rPr>
                <w:sz w:val="18"/>
              </w:rPr>
              <w:t>1993</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179,2</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55,3</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44,7</w:t>
            </w:r>
          </w:p>
        </w:tc>
      </w:tr>
      <w:tr w:rsidR="00000000">
        <w:tblPrEx>
          <w:tblCellMar>
            <w:top w:w="0" w:type="dxa"/>
            <w:bottom w:w="0" w:type="dxa"/>
          </w:tblCellMar>
        </w:tblPrEx>
        <w:trPr>
          <w:cantSplit/>
          <w:trHeight w:val="360"/>
        </w:trPr>
        <w:tc>
          <w:tcPr>
            <w:tcW w:w="117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1994</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168,4</w:t>
            </w:r>
          </w:p>
        </w:tc>
        <w:tc>
          <w:tcPr>
            <w:tcW w:w="99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100</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56,2</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43,8</w:t>
            </w:r>
          </w:p>
        </w:tc>
      </w:tr>
    </w:tbl>
    <w:p w:rsidR="00000000" w:rsidRDefault="00000000">
      <w:pPr>
        <w:spacing w:after="120"/>
        <w:rPr>
          <w:u w:val="single"/>
        </w:rPr>
      </w:pPr>
      <w:r>
        <w:tab/>
      </w:r>
      <w:r>
        <w:rPr>
          <w:i/>
        </w:rPr>
        <w:t>Источник</w:t>
      </w:r>
      <w:r>
        <w:t>: Департамент статистики Совета по профессионально-техническому образованию.</w:t>
      </w:r>
    </w:p>
    <w:p w:rsidR="00000000" w:rsidRDefault="00000000">
      <w:pPr>
        <w:keepNext/>
        <w:spacing w:after="120"/>
        <w:rPr>
          <w:b/>
        </w:rPr>
      </w:pPr>
    </w:p>
    <w:p w:rsidR="00000000" w:rsidRDefault="00000000">
      <w:pPr>
        <w:keepNext/>
        <w:suppressAutoHyphens/>
        <w:spacing w:after="120"/>
        <w:rPr>
          <w:b/>
        </w:rPr>
      </w:pPr>
      <w:r>
        <w:rPr>
          <w:b/>
        </w:rPr>
        <w:t>Распределение учащихся, зачисленных в профессионально-технические учебные заведения, по полам</w:t>
      </w:r>
    </w:p>
    <w:tbl>
      <w:tblPr>
        <w:tblW w:w="0" w:type="auto"/>
        <w:tblInd w:w="2" w:type="dxa"/>
        <w:tblLayout w:type="fixed"/>
        <w:tblCellMar>
          <w:left w:w="100" w:type="dxa"/>
          <w:right w:w="100" w:type="dxa"/>
        </w:tblCellMar>
        <w:tblLook w:val="0000" w:firstRow="0" w:lastRow="0" w:firstColumn="0" w:lastColumn="0" w:noHBand="0" w:noVBand="0"/>
      </w:tblPr>
      <w:tblGrid>
        <w:gridCol w:w="2696"/>
        <w:gridCol w:w="2221"/>
        <w:gridCol w:w="2221"/>
      </w:tblGrid>
      <w:tr w:rsidR="00000000">
        <w:tblPrEx>
          <w:tblCellMar>
            <w:top w:w="0" w:type="dxa"/>
            <w:bottom w:w="0" w:type="dxa"/>
          </w:tblCellMar>
        </w:tblPrEx>
        <w:trPr>
          <w:cantSplit/>
          <w:trHeight w:val="360"/>
        </w:trPr>
        <w:tc>
          <w:tcPr>
            <w:tcW w:w="2696" w:type="dxa"/>
            <w:tcBorders>
              <w:top w:val="single" w:sz="6" w:space="0" w:color="auto"/>
              <w:left w:val="single" w:sz="6" w:space="0" w:color="auto"/>
            </w:tcBorders>
          </w:tcPr>
          <w:p w:rsidR="00000000" w:rsidRDefault="00000000">
            <w:pPr>
              <w:spacing w:after="120"/>
              <w:rPr>
                <w:i/>
                <w:sz w:val="18"/>
              </w:rPr>
            </w:pPr>
            <w:r>
              <w:rPr>
                <w:i/>
                <w:sz w:val="18"/>
              </w:rPr>
              <w:t>Учебное заведение</w:t>
            </w:r>
          </w:p>
        </w:tc>
        <w:tc>
          <w:tcPr>
            <w:tcW w:w="4442" w:type="dxa"/>
            <w:hMerge w:val="restart"/>
            <w:tcBorders>
              <w:top w:val="single" w:sz="6" w:space="0" w:color="auto"/>
              <w:left w:val="single" w:sz="6" w:space="0" w:color="auto"/>
              <w:bottom w:val="single" w:sz="6" w:space="0" w:color="auto"/>
            </w:tcBorders>
          </w:tcPr>
          <w:p w:rsidR="00000000" w:rsidRDefault="00000000">
            <w:pPr>
              <w:spacing w:after="120"/>
              <w:jc w:val="center"/>
              <w:rPr>
                <w:i/>
                <w:sz w:val="18"/>
              </w:rPr>
            </w:pPr>
            <w:r>
              <w:rPr>
                <w:i/>
                <w:sz w:val="18"/>
              </w:rPr>
              <w:t>Общее население</w:t>
            </w:r>
          </w:p>
        </w:tc>
        <w:tc>
          <w:tcPr>
            <w:hMerge/>
            <w:tcBorders>
              <w:top w:val="single" w:sz="6" w:space="0" w:color="auto"/>
              <w:bottom w:val="single" w:sz="6" w:space="0" w:color="auto"/>
              <w:right w:val="single" w:sz="6" w:space="0" w:color="auto"/>
            </w:tcBorders>
          </w:tcPr>
          <w:p w:rsidR="00000000" w:rsidRDefault="00000000">
            <w:pPr>
              <w:spacing w:after="120"/>
              <w:jc w:val="center"/>
              <w:rPr>
                <w:i/>
                <w:sz w:val="18"/>
              </w:rPr>
            </w:pPr>
          </w:p>
        </w:tc>
      </w:tr>
      <w:tr w:rsidR="00000000">
        <w:tblPrEx>
          <w:tblCellMar>
            <w:top w:w="0" w:type="dxa"/>
            <w:bottom w:w="0" w:type="dxa"/>
          </w:tblCellMar>
        </w:tblPrEx>
        <w:trPr>
          <w:cantSplit/>
          <w:trHeight w:val="360"/>
        </w:trPr>
        <w:tc>
          <w:tcPr>
            <w:tcW w:w="2696" w:type="dxa"/>
            <w:tcBorders>
              <w:top w:val="single" w:sz="6" w:space="0" w:color="auto"/>
              <w:left w:val="single" w:sz="6" w:space="0" w:color="auto"/>
            </w:tcBorders>
          </w:tcPr>
          <w:p w:rsidR="00000000" w:rsidRDefault="00000000">
            <w:pPr>
              <w:spacing w:after="120"/>
              <w:rPr>
                <w:i/>
                <w:sz w:val="18"/>
              </w:rPr>
            </w:pPr>
          </w:p>
        </w:tc>
        <w:tc>
          <w:tcPr>
            <w:tcW w:w="2221" w:type="dxa"/>
            <w:tcBorders>
              <w:top w:val="single" w:sz="6" w:space="0" w:color="auto"/>
              <w:left w:val="single" w:sz="6" w:space="0" w:color="auto"/>
              <w:bottom w:val="single" w:sz="6" w:space="0" w:color="auto"/>
            </w:tcBorders>
          </w:tcPr>
          <w:p w:rsidR="00000000" w:rsidRDefault="00000000">
            <w:pPr>
              <w:spacing w:after="120"/>
              <w:jc w:val="center"/>
              <w:rPr>
                <w:i/>
                <w:sz w:val="18"/>
              </w:rPr>
            </w:pPr>
            <w:r>
              <w:rPr>
                <w:i/>
                <w:sz w:val="18"/>
              </w:rPr>
              <w:t>Юноши</w:t>
            </w:r>
          </w:p>
        </w:tc>
        <w:tc>
          <w:tcPr>
            <w:tcW w:w="2221" w:type="dxa"/>
            <w:tcBorders>
              <w:top w:val="single" w:sz="6" w:space="0" w:color="auto"/>
              <w:left w:val="single" w:sz="6" w:space="0" w:color="auto"/>
              <w:bottom w:val="single" w:sz="6" w:space="0" w:color="auto"/>
              <w:right w:val="single" w:sz="6" w:space="0" w:color="auto"/>
            </w:tcBorders>
          </w:tcPr>
          <w:p w:rsidR="00000000" w:rsidRDefault="00000000">
            <w:pPr>
              <w:spacing w:after="120"/>
              <w:jc w:val="center"/>
              <w:rPr>
                <w:i/>
                <w:sz w:val="18"/>
              </w:rPr>
            </w:pPr>
            <w:r>
              <w:rPr>
                <w:i/>
                <w:sz w:val="18"/>
              </w:rPr>
              <w:t>Девушки</w:t>
            </w:r>
          </w:p>
        </w:tc>
      </w:tr>
      <w:tr w:rsidR="00000000">
        <w:tblPrEx>
          <w:tblCellMar>
            <w:top w:w="0" w:type="dxa"/>
            <w:bottom w:w="0" w:type="dxa"/>
          </w:tblCellMar>
        </w:tblPrEx>
        <w:trPr>
          <w:cantSplit/>
          <w:trHeight w:val="360"/>
        </w:trPr>
        <w:tc>
          <w:tcPr>
            <w:tcW w:w="2696" w:type="dxa"/>
            <w:tcBorders>
              <w:top w:val="single" w:sz="6" w:space="0" w:color="auto"/>
              <w:left w:val="single" w:sz="6" w:space="0" w:color="auto"/>
            </w:tcBorders>
          </w:tcPr>
          <w:p w:rsidR="00000000" w:rsidRDefault="00000000">
            <w:pPr>
              <w:spacing w:after="120"/>
              <w:rPr>
                <w:sz w:val="18"/>
              </w:rPr>
            </w:pPr>
            <w:r>
              <w:rPr>
                <w:sz w:val="18"/>
              </w:rPr>
              <w:t>Всего</w:t>
            </w:r>
          </w:p>
        </w:tc>
        <w:tc>
          <w:tcPr>
            <w:tcW w:w="2221" w:type="dxa"/>
            <w:tcBorders>
              <w:top w:val="single" w:sz="6" w:space="0" w:color="auto"/>
              <w:left w:val="single" w:sz="6" w:space="0" w:color="auto"/>
              <w:bottom w:val="single" w:sz="6" w:space="0" w:color="auto"/>
            </w:tcBorders>
          </w:tcPr>
          <w:p w:rsidR="00000000" w:rsidRDefault="00000000">
            <w:pPr>
              <w:spacing w:after="120"/>
              <w:jc w:val="right"/>
              <w:rPr>
                <w:sz w:val="18"/>
              </w:rPr>
            </w:pPr>
          </w:p>
        </w:tc>
        <w:tc>
          <w:tcPr>
            <w:tcW w:w="2221"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p>
        </w:tc>
      </w:tr>
      <w:tr w:rsidR="00000000">
        <w:tblPrEx>
          <w:tblCellMar>
            <w:top w:w="0" w:type="dxa"/>
            <w:bottom w:w="0" w:type="dxa"/>
          </w:tblCellMar>
        </w:tblPrEx>
        <w:trPr>
          <w:cantSplit/>
          <w:trHeight w:val="600"/>
        </w:trPr>
        <w:tc>
          <w:tcPr>
            <w:tcW w:w="2696" w:type="dxa"/>
            <w:tcBorders>
              <w:top w:val="single" w:sz="6" w:space="0" w:color="auto"/>
              <w:left w:val="single" w:sz="6" w:space="0" w:color="auto"/>
            </w:tcBorders>
          </w:tcPr>
          <w:p w:rsidR="00000000" w:rsidRDefault="00000000">
            <w:pPr>
              <w:spacing w:after="120"/>
              <w:rPr>
                <w:sz w:val="18"/>
              </w:rPr>
            </w:pPr>
            <w:r>
              <w:rPr>
                <w:sz w:val="18"/>
              </w:rPr>
              <w:t>Центр производственной по</w:t>
            </w:r>
            <w:r>
              <w:rPr>
                <w:sz w:val="18"/>
              </w:rPr>
              <w:t>д</w:t>
            </w:r>
            <w:r>
              <w:rPr>
                <w:sz w:val="18"/>
              </w:rPr>
              <w:t>готовки</w:t>
            </w:r>
          </w:p>
        </w:tc>
        <w:tc>
          <w:tcPr>
            <w:tcW w:w="2221"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52,1</w:t>
            </w:r>
          </w:p>
        </w:tc>
        <w:tc>
          <w:tcPr>
            <w:tcW w:w="2221"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47,9</w:t>
            </w:r>
          </w:p>
        </w:tc>
      </w:tr>
      <w:tr w:rsidR="00000000">
        <w:tblPrEx>
          <w:tblCellMar>
            <w:top w:w="0" w:type="dxa"/>
            <w:bottom w:w="0" w:type="dxa"/>
          </w:tblCellMar>
        </w:tblPrEx>
        <w:trPr>
          <w:cantSplit/>
          <w:trHeight w:val="600"/>
        </w:trPr>
        <w:tc>
          <w:tcPr>
            <w:tcW w:w="2696" w:type="dxa"/>
            <w:tcBorders>
              <w:top w:val="single" w:sz="6" w:space="0" w:color="auto"/>
              <w:left w:val="single" w:sz="6" w:space="0" w:color="auto"/>
            </w:tcBorders>
          </w:tcPr>
          <w:p w:rsidR="00000000" w:rsidRDefault="00000000">
            <w:pPr>
              <w:spacing w:after="120"/>
              <w:rPr>
                <w:sz w:val="18"/>
              </w:rPr>
            </w:pPr>
            <w:r>
              <w:rPr>
                <w:sz w:val="18"/>
              </w:rPr>
              <w:t>Центр промышленного д</w:t>
            </w:r>
            <w:r>
              <w:rPr>
                <w:sz w:val="18"/>
              </w:rPr>
              <w:t>и</w:t>
            </w:r>
            <w:r>
              <w:rPr>
                <w:sz w:val="18"/>
              </w:rPr>
              <w:t>зайна</w:t>
            </w:r>
          </w:p>
        </w:tc>
        <w:tc>
          <w:tcPr>
            <w:tcW w:w="2221"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60,7</w:t>
            </w:r>
          </w:p>
        </w:tc>
        <w:tc>
          <w:tcPr>
            <w:tcW w:w="2221"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39,3</w:t>
            </w:r>
          </w:p>
        </w:tc>
      </w:tr>
      <w:tr w:rsidR="00000000">
        <w:tblPrEx>
          <w:tblCellMar>
            <w:top w:w="0" w:type="dxa"/>
            <w:bottom w:w="0" w:type="dxa"/>
          </w:tblCellMar>
        </w:tblPrEx>
        <w:trPr>
          <w:cantSplit/>
          <w:trHeight w:val="360"/>
        </w:trPr>
        <w:tc>
          <w:tcPr>
            <w:tcW w:w="2696" w:type="dxa"/>
            <w:tcBorders>
              <w:top w:val="single" w:sz="6" w:space="0" w:color="auto"/>
              <w:left w:val="single" w:sz="6" w:space="0" w:color="auto"/>
            </w:tcBorders>
          </w:tcPr>
          <w:p w:rsidR="00000000" w:rsidRDefault="00000000">
            <w:pPr>
              <w:spacing w:after="120"/>
              <w:rPr>
                <w:sz w:val="18"/>
              </w:rPr>
            </w:pPr>
            <w:r>
              <w:rPr>
                <w:sz w:val="18"/>
              </w:rPr>
              <w:t>ОРТ</w:t>
            </w:r>
          </w:p>
        </w:tc>
        <w:tc>
          <w:tcPr>
            <w:tcW w:w="2221"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35,4</w:t>
            </w:r>
          </w:p>
        </w:tc>
        <w:tc>
          <w:tcPr>
            <w:tcW w:w="2221"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64,6</w:t>
            </w:r>
          </w:p>
        </w:tc>
      </w:tr>
      <w:tr w:rsidR="00000000">
        <w:tblPrEx>
          <w:tblCellMar>
            <w:top w:w="0" w:type="dxa"/>
            <w:bottom w:w="0" w:type="dxa"/>
          </w:tblCellMar>
        </w:tblPrEx>
        <w:trPr>
          <w:cantSplit/>
          <w:trHeight w:val="360"/>
        </w:trPr>
        <w:tc>
          <w:tcPr>
            <w:tcW w:w="2696" w:type="dxa"/>
            <w:tcBorders>
              <w:top w:val="single" w:sz="6" w:space="0" w:color="auto"/>
              <w:left w:val="single" w:sz="6" w:space="0" w:color="auto"/>
            </w:tcBorders>
          </w:tcPr>
          <w:p w:rsidR="00000000" w:rsidRDefault="00000000">
            <w:pPr>
              <w:spacing w:after="120"/>
              <w:rPr>
                <w:sz w:val="18"/>
              </w:rPr>
            </w:pPr>
            <w:r>
              <w:rPr>
                <w:sz w:val="18"/>
              </w:rPr>
              <w:t>Центр информатики</w:t>
            </w:r>
          </w:p>
        </w:tc>
        <w:tc>
          <w:tcPr>
            <w:tcW w:w="2221"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62,5</w:t>
            </w:r>
          </w:p>
        </w:tc>
        <w:tc>
          <w:tcPr>
            <w:tcW w:w="2221"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37,5</w:t>
            </w:r>
          </w:p>
        </w:tc>
      </w:tr>
      <w:tr w:rsidR="00000000">
        <w:tblPrEx>
          <w:tblCellMar>
            <w:top w:w="0" w:type="dxa"/>
            <w:bottom w:w="0" w:type="dxa"/>
          </w:tblCellMar>
        </w:tblPrEx>
        <w:trPr>
          <w:cantSplit/>
          <w:trHeight w:val="360"/>
        </w:trPr>
        <w:tc>
          <w:tcPr>
            <w:tcW w:w="2696" w:type="dxa"/>
            <w:tcBorders>
              <w:top w:val="single" w:sz="6" w:space="0" w:color="auto"/>
              <w:left w:val="single" w:sz="6" w:space="0" w:color="auto"/>
            </w:tcBorders>
          </w:tcPr>
          <w:p w:rsidR="00000000" w:rsidRDefault="00000000">
            <w:pPr>
              <w:spacing w:after="120"/>
              <w:rPr>
                <w:sz w:val="18"/>
              </w:rPr>
            </w:pPr>
            <w:r>
              <w:rPr>
                <w:sz w:val="18"/>
              </w:rPr>
              <w:t>Школа информатики</w:t>
            </w:r>
          </w:p>
        </w:tc>
        <w:tc>
          <w:tcPr>
            <w:tcW w:w="2221"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58,2</w:t>
            </w:r>
          </w:p>
        </w:tc>
        <w:tc>
          <w:tcPr>
            <w:tcW w:w="2221"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41,8</w:t>
            </w:r>
          </w:p>
        </w:tc>
      </w:tr>
      <w:tr w:rsidR="00000000">
        <w:tblPrEx>
          <w:tblCellMar>
            <w:top w:w="0" w:type="dxa"/>
            <w:bottom w:w="0" w:type="dxa"/>
          </w:tblCellMar>
        </w:tblPrEx>
        <w:trPr>
          <w:cantSplit/>
          <w:trHeight w:val="360"/>
        </w:trPr>
        <w:tc>
          <w:tcPr>
            <w:tcW w:w="2696" w:type="dxa"/>
            <w:tcBorders>
              <w:top w:val="single" w:sz="6" w:space="0" w:color="auto"/>
              <w:left w:val="single" w:sz="6" w:space="0" w:color="auto"/>
            </w:tcBorders>
          </w:tcPr>
          <w:p w:rsidR="00000000" w:rsidRDefault="00000000">
            <w:pPr>
              <w:spacing w:after="120"/>
              <w:rPr>
                <w:sz w:val="18"/>
              </w:rPr>
            </w:pPr>
            <w:r>
              <w:rPr>
                <w:sz w:val="18"/>
              </w:rPr>
              <w:t>Военный лицей</w:t>
            </w:r>
          </w:p>
        </w:tc>
        <w:tc>
          <w:tcPr>
            <w:tcW w:w="2221"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61,8</w:t>
            </w:r>
          </w:p>
        </w:tc>
        <w:tc>
          <w:tcPr>
            <w:tcW w:w="2221"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38,2</w:t>
            </w:r>
          </w:p>
        </w:tc>
      </w:tr>
      <w:tr w:rsidR="00000000">
        <w:tblPrEx>
          <w:tblCellMar>
            <w:top w:w="0" w:type="dxa"/>
            <w:bottom w:w="0" w:type="dxa"/>
          </w:tblCellMar>
        </w:tblPrEx>
        <w:trPr>
          <w:cantSplit/>
          <w:trHeight w:val="360"/>
        </w:trPr>
        <w:tc>
          <w:tcPr>
            <w:tcW w:w="2696" w:type="dxa"/>
            <w:tcBorders>
              <w:top w:val="single" w:sz="6" w:space="0" w:color="auto"/>
              <w:left w:val="single" w:sz="6" w:space="0" w:color="auto"/>
            </w:tcBorders>
          </w:tcPr>
          <w:p w:rsidR="00000000" w:rsidRDefault="00000000">
            <w:pPr>
              <w:spacing w:after="120"/>
              <w:rPr>
                <w:sz w:val="18"/>
              </w:rPr>
            </w:pPr>
            <w:r>
              <w:rPr>
                <w:sz w:val="18"/>
              </w:rPr>
              <w:t>Военная школа</w:t>
            </w:r>
          </w:p>
        </w:tc>
        <w:tc>
          <w:tcPr>
            <w:tcW w:w="2221"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100</w:t>
            </w:r>
          </w:p>
        </w:tc>
        <w:tc>
          <w:tcPr>
            <w:tcW w:w="2221"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0</w:t>
            </w:r>
          </w:p>
        </w:tc>
      </w:tr>
      <w:tr w:rsidR="00000000">
        <w:tblPrEx>
          <w:tblCellMar>
            <w:top w:w="0" w:type="dxa"/>
            <w:bottom w:w="0" w:type="dxa"/>
          </w:tblCellMar>
        </w:tblPrEx>
        <w:trPr>
          <w:cantSplit/>
          <w:trHeight w:val="360"/>
        </w:trPr>
        <w:tc>
          <w:tcPr>
            <w:tcW w:w="2696" w:type="dxa"/>
            <w:tcBorders>
              <w:top w:val="single" w:sz="6" w:space="0" w:color="auto"/>
              <w:left w:val="single" w:sz="6" w:space="0" w:color="auto"/>
            </w:tcBorders>
          </w:tcPr>
          <w:p w:rsidR="00000000" w:rsidRDefault="00000000">
            <w:pPr>
              <w:spacing w:after="120"/>
              <w:rPr>
                <w:sz w:val="18"/>
              </w:rPr>
            </w:pPr>
            <w:r>
              <w:rPr>
                <w:sz w:val="18"/>
              </w:rPr>
              <w:t>Военно-морская школа</w:t>
            </w:r>
          </w:p>
        </w:tc>
        <w:tc>
          <w:tcPr>
            <w:tcW w:w="2221"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100</w:t>
            </w:r>
          </w:p>
        </w:tc>
        <w:tc>
          <w:tcPr>
            <w:tcW w:w="2221"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0</w:t>
            </w:r>
          </w:p>
        </w:tc>
      </w:tr>
      <w:tr w:rsidR="00000000">
        <w:tblPrEx>
          <w:tblCellMar>
            <w:top w:w="0" w:type="dxa"/>
            <w:bottom w:w="0" w:type="dxa"/>
          </w:tblCellMar>
        </w:tblPrEx>
        <w:trPr>
          <w:cantSplit/>
          <w:trHeight w:val="360"/>
        </w:trPr>
        <w:tc>
          <w:tcPr>
            <w:tcW w:w="2696" w:type="dxa"/>
            <w:tcBorders>
              <w:top w:val="single" w:sz="6" w:space="0" w:color="auto"/>
              <w:left w:val="single" w:sz="6" w:space="0" w:color="auto"/>
            </w:tcBorders>
          </w:tcPr>
          <w:p w:rsidR="00000000" w:rsidRDefault="00000000">
            <w:pPr>
              <w:spacing w:after="120"/>
              <w:rPr>
                <w:sz w:val="18"/>
              </w:rPr>
            </w:pPr>
            <w:r>
              <w:rPr>
                <w:sz w:val="18"/>
              </w:rPr>
              <w:t>Военно-воздушная шк</w:t>
            </w:r>
            <w:r>
              <w:rPr>
                <w:sz w:val="18"/>
              </w:rPr>
              <w:t>о</w:t>
            </w:r>
            <w:r>
              <w:rPr>
                <w:sz w:val="18"/>
              </w:rPr>
              <w:t>ла</w:t>
            </w:r>
          </w:p>
        </w:tc>
        <w:tc>
          <w:tcPr>
            <w:tcW w:w="2221"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100</w:t>
            </w:r>
          </w:p>
        </w:tc>
        <w:tc>
          <w:tcPr>
            <w:tcW w:w="2221"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0</w:t>
            </w:r>
          </w:p>
        </w:tc>
      </w:tr>
      <w:tr w:rsidR="00000000">
        <w:tblPrEx>
          <w:tblCellMar>
            <w:top w:w="0" w:type="dxa"/>
            <w:bottom w:w="0" w:type="dxa"/>
          </w:tblCellMar>
        </w:tblPrEx>
        <w:trPr>
          <w:cantSplit/>
          <w:trHeight w:val="600"/>
        </w:trPr>
        <w:tc>
          <w:tcPr>
            <w:tcW w:w="2696" w:type="dxa"/>
            <w:tcBorders>
              <w:top w:val="single" w:sz="6" w:space="0" w:color="auto"/>
              <w:left w:val="single" w:sz="6" w:space="0" w:color="auto"/>
              <w:bottom w:val="single" w:sz="6" w:space="0" w:color="auto"/>
            </w:tcBorders>
          </w:tcPr>
          <w:p w:rsidR="00000000" w:rsidRDefault="00000000">
            <w:pPr>
              <w:spacing w:after="120"/>
              <w:rPr>
                <w:sz w:val="18"/>
              </w:rPr>
            </w:pPr>
            <w:r>
              <w:rPr>
                <w:sz w:val="18"/>
              </w:rPr>
              <w:t>Национальная школа пол</w:t>
            </w:r>
            <w:r>
              <w:rPr>
                <w:sz w:val="18"/>
              </w:rPr>
              <w:t>и</w:t>
            </w:r>
            <w:r>
              <w:rPr>
                <w:sz w:val="18"/>
              </w:rPr>
              <w:t>ции</w:t>
            </w:r>
          </w:p>
        </w:tc>
        <w:tc>
          <w:tcPr>
            <w:tcW w:w="2221"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100</w:t>
            </w:r>
          </w:p>
        </w:tc>
        <w:tc>
          <w:tcPr>
            <w:tcW w:w="2221"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0</w:t>
            </w:r>
          </w:p>
        </w:tc>
      </w:tr>
    </w:tbl>
    <w:p w:rsidR="00000000" w:rsidRDefault="00000000">
      <w:pPr>
        <w:spacing w:after="120"/>
        <w:rPr>
          <w:u w:val="single"/>
        </w:rPr>
      </w:pPr>
      <w:r>
        <w:tab/>
      </w:r>
      <w:r>
        <w:rPr>
          <w:i/>
        </w:rPr>
        <w:t>Примечание</w:t>
      </w:r>
      <w:r>
        <w:t>: Подсчеты осуществлены на основе данных, опубликованных в Статистическом ежего</w:t>
      </w:r>
      <w:r>
        <w:t>д</w:t>
      </w:r>
      <w:r>
        <w:t>нике образования.</w:t>
      </w:r>
    </w:p>
    <w:p w:rsidR="00000000" w:rsidRDefault="00000000">
      <w:pPr>
        <w:keepNext/>
        <w:spacing w:after="120"/>
        <w:rPr>
          <w:b/>
        </w:rPr>
      </w:pPr>
    </w:p>
    <w:p w:rsidR="00000000" w:rsidRDefault="00000000">
      <w:pPr>
        <w:keepNext/>
        <w:spacing w:after="120"/>
        <w:rPr>
          <w:b/>
        </w:rPr>
      </w:pPr>
      <w:r>
        <w:rPr>
          <w:b/>
        </w:rPr>
        <w:t>Университетское образование</w:t>
      </w:r>
    </w:p>
    <w:p w:rsidR="00000000" w:rsidRDefault="00000000">
      <w:pPr>
        <w:keepNext/>
        <w:spacing w:after="120"/>
        <w:rPr>
          <w:b/>
        </w:rPr>
      </w:pPr>
      <w:r>
        <w:rPr>
          <w:b/>
        </w:rPr>
        <w:t>Охват университетским образованием по районам и полам, 1996 год</w:t>
      </w:r>
    </w:p>
    <w:tbl>
      <w:tblPr>
        <w:tblW w:w="0" w:type="auto"/>
        <w:tblInd w:w="2" w:type="dxa"/>
        <w:tblLayout w:type="fixed"/>
        <w:tblCellMar>
          <w:left w:w="100" w:type="dxa"/>
          <w:right w:w="100" w:type="dxa"/>
        </w:tblCellMar>
        <w:tblLook w:val="0000" w:firstRow="0" w:lastRow="0" w:firstColumn="0" w:lastColumn="0" w:noHBand="0" w:noVBand="0"/>
      </w:tblPr>
      <w:tblGrid>
        <w:gridCol w:w="2520"/>
        <w:gridCol w:w="2160"/>
        <w:gridCol w:w="2160"/>
      </w:tblGrid>
      <w:tr w:rsidR="00000000">
        <w:tblPrEx>
          <w:tblCellMar>
            <w:top w:w="0" w:type="dxa"/>
            <w:bottom w:w="0" w:type="dxa"/>
          </w:tblCellMar>
        </w:tblPrEx>
        <w:trPr>
          <w:cantSplit/>
          <w:trHeight w:val="360"/>
        </w:trPr>
        <w:tc>
          <w:tcPr>
            <w:tcW w:w="2520" w:type="dxa"/>
            <w:tcBorders>
              <w:top w:val="single" w:sz="6" w:space="0" w:color="auto"/>
              <w:left w:val="single" w:sz="6" w:space="0" w:color="auto"/>
            </w:tcBorders>
          </w:tcPr>
          <w:p w:rsidR="00000000" w:rsidRDefault="00000000">
            <w:pPr>
              <w:keepNext/>
              <w:spacing w:after="120"/>
              <w:rPr>
                <w:i/>
                <w:sz w:val="18"/>
              </w:rPr>
            </w:pPr>
            <w:r>
              <w:rPr>
                <w:i/>
                <w:sz w:val="18"/>
              </w:rPr>
              <w:t>Район</w:t>
            </w:r>
          </w:p>
        </w:tc>
        <w:tc>
          <w:tcPr>
            <w:tcW w:w="2160" w:type="dxa"/>
            <w:tcBorders>
              <w:top w:val="single" w:sz="6" w:space="0" w:color="auto"/>
              <w:left w:val="single" w:sz="6" w:space="0" w:color="auto"/>
            </w:tcBorders>
          </w:tcPr>
          <w:p w:rsidR="00000000" w:rsidRDefault="00000000">
            <w:pPr>
              <w:keepNext/>
              <w:spacing w:after="120"/>
              <w:jc w:val="center"/>
              <w:rPr>
                <w:i/>
                <w:sz w:val="18"/>
              </w:rPr>
            </w:pPr>
            <w:r>
              <w:rPr>
                <w:i/>
                <w:sz w:val="18"/>
              </w:rPr>
              <w:t>Мужчины</w:t>
            </w:r>
          </w:p>
        </w:tc>
        <w:tc>
          <w:tcPr>
            <w:tcW w:w="2160" w:type="dxa"/>
            <w:tcBorders>
              <w:top w:val="single" w:sz="6" w:space="0" w:color="auto"/>
              <w:left w:val="single" w:sz="6" w:space="0" w:color="auto"/>
              <w:right w:val="single" w:sz="6" w:space="0" w:color="auto"/>
            </w:tcBorders>
          </w:tcPr>
          <w:p w:rsidR="00000000" w:rsidRDefault="00000000">
            <w:pPr>
              <w:keepNext/>
              <w:spacing w:after="120"/>
              <w:jc w:val="center"/>
              <w:rPr>
                <w:i/>
                <w:sz w:val="18"/>
              </w:rPr>
            </w:pPr>
            <w:r>
              <w:rPr>
                <w:i/>
                <w:sz w:val="18"/>
              </w:rPr>
              <w:t>Женщины</w:t>
            </w:r>
          </w:p>
        </w:tc>
      </w:tr>
      <w:tr w:rsidR="00000000">
        <w:tblPrEx>
          <w:tblCellMar>
            <w:top w:w="0" w:type="dxa"/>
            <w:bottom w:w="0" w:type="dxa"/>
          </w:tblCellMar>
        </w:tblPrEx>
        <w:trPr>
          <w:cantSplit/>
          <w:trHeight w:val="360"/>
        </w:trPr>
        <w:tc>
          <w:tcPr>
            <w:tcW w:w="2520" w:type="dxa"/>
            <w:tcBorders>
              <w:top w:val="single" w:sz="6" w:space="0" w:color="auto"/>
              <w:left w:val="single" w:sz="6" w:space="0" w:color="auto"/>
            </w:tcBorders>
          </w:tcPr>
          <w:p w:rsidR="00000000" w:rsidRDefault="00000000">
            <w:pPr>
              <w:keepNext/>
              <w:spacing w:after="120"/>
              <w:rPr>
                <w:sz w:val="18"/>
              </w:rPr>
            </w:pPr>
            <w:r>
              <w:rPr>
                <w:sz w:val="18"/>
              </w:rPr>
              <w:t>Всего</w:t>
            </w:r>
          </w:p>
        </w:tc>
        <w:tc>
          <w:tcPr>
            <w:tcW w:w="2160" w:type="dxa"/>
            <w:tcBorders>
              <w:top w:val="single" w:sz="6" w:space="0" w:color="auto"/>
              <w:left w:val="single" w:sz="6" w:space="0" w:color="auto"/>
            </w:tcBorders>
          </w:tcPr>
          <w:p w:rsidR="00000000" w:rsidRDefault="00000000">
            <w:pPr>
              <w:keepNext/>
              <w:spacing w:after="120"/>
              <w:jc w:val="right"/>
              <w:rPr>
                <w:sz w:val="18"/>
              </w:rPr>
            </w:pPr>
            <w:r>
              <w:rPr>
                <w:sz w:val="18"/>
              </w:rPr>
              <w:t>10,9</w:t>
            </w:r>
          </w:p>
        </w:tc>
        <w:tc>
          <w:tcPr>
            <w:tcW w:w="216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15,7</w:t>
            </w:r>
          </w:p>
        </w:tc>
      </w:tr>
      <w:tr w:rsidR="00000000">
        <w:tblPrEx>
          <w:tblCellMar>
            <w:top w:w="0" w:type="dxa"/>
            <w:bottom w:w="0" w:type="dxa"/>
          </w:tblCellMar>
        </w:tblPrEx>
        <w:trPr>
          <w:cantSplit/>
          <w:trHeight w:val="360"/>
        </w:trPr>
        <w:tc>
          <w:tcPr>
            <w:tcW w:w="2520" w:type="dxa"/>
            <w:tcBorders>
              <w:top w:val="single" w:sz="6" w:space="0" w:color="auto"/>
              <w:left w:val="single" w:sz="6" w:space="0" w:color="auto"/>
            </w:tcBorders>
          </w:tcPr>
          <w:p w:rsidR="00000000" w:rsidRDefault="00000000">
            <w:pPr>
              <w:keepNext/>
              <w:spacing w:after="120"/>
              <w:rPr>
                <w:sz w:val="18"/>
              </w:rPr>
            </w:pPr>
            <w:r>
              <w:rPr>
                <w:sz w:val="18"/>
              </w:rPr>
              <w:t>Монтевидео</w:t>
            </w:r>
          </w:p>
        </w:tc>
        <w:tc>
          <w:tcPr>
            <w:tcW w:w="2160" w:type="dxa"/>
            <w:tcBorders>
              <w:top w:val="single" w:sz="6" w:space="0" w:color="auto"/>
              <w:left w:val="single" w:sz="6" w:space="0" w:color="auto"/>
            </w:tcBorders>
          </w:tcPr>
          <w:p w:rsidR="00000000" w:rsidRDefault="00000000">
            <w:pPr>
              <w:keepNext/>
              <w:spacing w:after="120"/>
              <w:jc w:val="right"/>
              <w:rPr>
                <w:sz w:val="18"/>
              </w:rPr>
            </w:pPr>
            <w:r>
              <w:rPr>
                <w:sz w:val="18"/>
              </w:rPr>
              <w:t>16,4</w:t>
            </w:r>
          </w:p>
        </w:tc>
        <w:tc>
          <w:tcPr>
            <w:tcW w:w="216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21,7</w:t>
            </w:r>
          </w:p>
        </w:tc>
      </w:tr>
      <w:tr w:rsidR="00000000">
        <w:tblPrEx>
          <w:tblCellMar>
            <w:top w:w="0" w:type="dxa"/>
            <w:bottom w:w="0" w:type="dxa"/>
          </w:tblCellMar>
        </w:tblPrEx>
        <w:trPr>
          <w:cantSplit/>
          <w:trHeight w:val="360"/>
        </w:trPr>
        <w:tc>
          <w:tcPr>
            <w:tcW w:w="252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rPr>
                <w:sz w:val="18"/>
              </w:rPr>
            </w:pPr>
            <w:r>
              <w:rPr>
                <w:sz w:val="18"/>
              </w:rPr>
              <w:t>Прочие городские районы</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5,1</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9,1</w:t>
            </w:r>
          </w:p>
        </w:tc>
      </w:tr>
    </w:tbl>
    <w:p w:rsidR="00000000" w:rsidRDefault="00000000">
      <w:pPr>
        <w:keepNext/>
        <w:spacing w:after="120"/>
        <w:rPr>
          <w:u w:val="single"/>
        </w:rPr>
      </w:pPr>
      <w:r>
        <w:tab/>
      </w:r>
      <w:r>
        <w:rPr>
          <w:i/>
        </w:rPr>
        <w:t>Источник</w:t>
      </w:r>
      <w:r>
        <w:t>: Подсчитано на основе данных опросов.</w:t>
      </w:r>
    </w:p>
    <w:p w:rsidR="00000000" w:rsidRDefault="00000000">
      <w:pPr>
        <w:keepNext/>
        <w:spacing w:after="120"/>
        <w:rPr>
          <w:b/>
        </w:rPr>
      </w:pPr>
    </w:p>
    <w:p w:rsidR="00000000" w:rsidRDefault="00000000">
      <w:pPr>
        <w:keepNext/>
        <w:spacing w:after="120"/>
        <w:rPr>
          <w:b/>
        </w:rPr>
      </w:pPr>
      <w:r>
        <w:rPr>
          <w:b/>
        </w:rPr>
        <w:t>Распределение учащихся, зачисленных на факультеты и в школы Университета Республики по полу и специализации</w:t>
      </w:r>
    </w:p>
    <w:tbl>
      <w:tblPr>
        <w:tblW w:w="0" w:type="auto"/>
        <w:tblInd w:w="2" w:type="dxa"/>
        <w:tblLayout w:type="fixed"/>
        <w:tblCellMar>
          <w:left w:w="100" w:type="dxa"/>
          <w:right w:w="100" w:type="dxa"/>
        </w:tblCellMar>
        <w:tblLook w:val="0000" w:firstRow="0" w:lastRow="0" w:firstColumn="0" w:lastColumn="0" w:noHBand="0" w:noVBand="0"/>
      </w:tblPr>
      <w:tblGrid>
        <w:gridCol w:w="2070"/>
        <w:gridCol w:w="1348"/>
        <w:gridCol w:w="1444"/>
        <w:gridCol w:w="1348"/>
      </w:tblGrid>
      <w:tr w:rsidR="00000000">
        <w:tblPrEx>
          <w:tblCellMar>
            <w:top w:w="0" w:type="dxa"/>
            <w:bottom w:w="0" w:type="dxa"/>
          </w:tblCellMar>
        </w:tblPrEx>
        <w:trPr>
          <w:cantSplit/>
          <w:trHeight w:val="360"/>
        </w:trPr>
        <w:tc>
          <w:tcPr>
            <w:tcW w:w="2070" w:type="dxa"/>
            <w:tcBorders>
              <w:top w:val="single" w:sz="6" w:space="0" w:color="auto"/>
              <w:left w:val="single" w:sz="6" w:space="0" w:color="auto"/>
            </w:tcBorders>
          </w:tcPr>
          <w:p w:rsidR="00000000" w:rsidRDefault="00000000">
            <w:pPr>
              <w:keepNext/>
              <w:spacing w:after="120"/>
              <w:rPr>
                <w:i/>
                <w:sz w:val="18"/>
              </w:rPr>
            </w:pPr>
            <w:r>
              <w:rPr>
                <w:i/>
                <w:sz w:val="18"/>
              </w:rPr>
              <w:t>Факультеты</w:t>
            </w:r>
          </w:p>
        </w:tc>
        <w:tc>
          <w:tcPr>
            <w:tcW w:w="1348" w:type="dxa"/>
            <w:tcBorders>
              <w:top w:val="single" w:sz="6" w:space="0" w:color="auto"/>
              <w:left w:val="single" w:sz="6" w:space="0" w:color="auto"/>
            </w:tcBorders>
          </w:tcPr>
          <w:p w:rsidR="00000000" w:rsidRDefault="00000000">
            <w:pPr>
              <w:keepNext/>
              <w:spacing w:after="120"/>
              <w:jc w:val="center"/>
              <w:rPr>
                <w:i/>
                <w:sz w:val="18"/>
              </w:rPr>
            </w:pPr>
            <w:r>
              <w:rPr>
                <w:i/>
                <w:sz w:val="18"/>
              </w:rPr>
              <w:t>Всего</w:t>
            </w:r>
          </w:p>
        </w:tc>
        <w:tc>
          <w:tcPr>
            <w:tcW w:w="1444" w:type="dxa"/>
            <w:tcBorders>
              <w:top w:val="single" w:sz="6" w:space="0" w:color="auto"/>
              <w:left w:val="single" w:sz="6" w:space="0" w:color="auto"/>
            </w:tcBorders>
          </w:tcPr>
          <w:p w:rsidR="00000000" w:rsidRDefault="00000000">
            <w:pPr>
              <w:keepNext/>
              <w:spacing w:after="120"/>
              <w:jc w:val="center"/>
              <w:rPr>
                <w:i/>
                <w:sz w:val="18"/>
              </w:rPr>
            </w:pPr>
            <w:r>
              <w:rPr>
                <w:i/>
                <w:sz w:val="18"/>
              </w:rPr>
              <w:t>Мужчины</w:t>
            </w:r>
          </w:p>
        </w:tc>
        <w:tc>
          <w:tcPr>
            <w:tcW w:w="1348" w:type="dxa"/>
            <w:tcBorders>
              <w:top w:val="single" w:sz="6" w:space="0" w:color="auto"/>
              <w:left w:val="single" w:sz="6" w:space="0" w:color="auto"/>
              <w:right w:val="single" w:sz="6" w:space="0" w:color="auto"/>
            </w:tcBorders>
          </w:tcPr>
          <w:p w:rsidR="00000000" w:rsidRDefault="00000000">
            <w:pPr>
              <w:keepNext/>
              <w:spacing w:after="120"/>
              <w:jc w:val="center"/>
              <w:rPr>
                <w:i/>
                <w:sz w:val="18"/>
              </w:rPr>
            </w:pPr>
            <w:r>
              <w:rPr>
                <w:i/>
                <w:sz w:val="18"/>
              </w:rPr>
              <w:t>Женщины</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tcBorders>
          </w:tcPr>
          <w:p w:rsidR="00000000" w:rsidRDefault="00000000">
            <w:pPr>
              <w:keepNext/>
              <w:spacing w:after="120"/>
              <w:rPr>
                <w:sz w:val="18"/>
              </w:rPr>
            </w:pPr>
            <w:r>
              <w:rPr>
                <w:sz w:val="18"/>
              </w:rPr>
              <w:t>Агрономический</w:t>
            </w:r>
          </w:p>
        </w:tc>
        <w:tc>
          <w:tcPr>
            <w:tcW w:w="1348"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444" w:type="dxa"/>
            <w:tcBorders>
              <w:top w:val="single" w:sz="6" w:space="0" w:color="auto"/>
              <w:left w:val="single" w:sz="6" w:space="0" w:color="auto"/>
            </w:tcBorders>
          </w:tcPr>
          <w:p w:rsidR="00000000" w:rsidRDefault="00000000">
            <w:pPr>
              <w:keepNext/>
              <w:spacing w:after="120"/>
              <w:jc w:val="right"/>
              <w:rPr>
                <w:sz w:val="18"/>
              </w:rPr>
            </w:pPr>
            <w:r>
              <w:rPr>
                <w:sz w:val="18"/>
              </w:rPr>
              <w:t>42,6</w:t>
            </w:r>
          </w:p>
        </w:tc>
        <w:tc>
          <w:tcPr>
            <w:tcW w:w="1348"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57,4</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tcBorders>
          </w:tcPr>
          <w:p w:rsidR="00000000" w:rsidRDefault="00000000">
            <w:pPr>
              <w:keepNext/>
              <w:spacing w:after="120"/>
              <w:rPr>
                <w:sz w:val="18"/>
              </w:rPr>
            </w:pPr>
            <w:r>
              <w:rPr>
                <w:sz w:val="18"/>
              </w:rPr>
              <w:t>Архитектурный</w:t>
            </w:r>
          </w:p>
        </w:tc>
        <w:tc>
          <w:tcPr>
            <w:tcW w:w="1348"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444" w:type="dxa"/>
            <w:tcBorders>
              <w:top w:val="single" w:sz="6" w:space="0" w:color="auto"/>
              <w:left w:val="single" w:sz="6" w:space="0" w:color="auto"/>
            </w:tcBorders>
          </w:tcPr>
          <w:p w:rsidR="00000000" w:rsidRDefault="00000000">
            <w:pPr>
              <w:keepNext/>
              <w:spacing w:after="120"/>
              <w:jc w:val="right"/>
              <w:rPr>
                <w:sz w:val="18"/>
              </w:rPr>
            </w:pPr>
            <w:r>
              <w:rPr>
                <w:sz w:val="18"/>
              </w:rPr>
              <w:t>74,5</w:t>
            </w:r>
          </w:p>
        </w:tc>
        <w:tc>
          <w:tcPr>
            <w:tcW w:w="1348"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25,5</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tcBorders>
          </w:tcPr>
          <w:p w:rsidR="00000000" w:rsidRDefault="00000000">
            <w:pPr>
              <w:keepNext/>
              <w:spacing w:after="120"/>
              <w:rPr>
                <w:sz w:val="18"/>
              </w:rPr>
            </w:pPr>
            <w:r>
              <w:rPr>
                <w:sz w:val="18"/>
              </w:rPr>
              <w:t>Экономический</w:t>
            </w:r>
          </w:p>
        </w:tc>
        <w:tc>
          <w:tcPr>
            <w:tcW w:w="1348"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444" w:type="dxa"/>
            <w:tcBorders>
              <w:top w:val="single" w:sz="6" w:space="0" w:color="auto"/>
              <w:left w:val="single" w:sz="6" w:space="0" w:color="auto"/>
            </w:tcBorders>
          </w:tcPr>
          <w:p w:rsidR="00000000" w:rsidRDefault="00000000">
            <w:pPr>
              <w:keepNext/>
              <w:spacing w:after="120"/>
              <w:jc w:val="right"/>
              <w:rPr>
                <w:sz w:val="18"/>
              </w:rPr>
            </w:pPr>
            <w:r>
              <w:rPr>
                <w:sz w:val="18"/>
              </w:rPr>
              <w:t>56,1</w:t>
            </w:r>
          </w:p>
        </w:tc>
        <w:tc>
          <w:tcPr>
            <w:tcW w:w="1348"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43,9</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tcBorders>
          </w:tcPr>
          <w:p w:rsidR="00000000" w:rsidRDefault="00000000">
            <w:pPr>
              <w:keepNext/>
              <w:spacing w:after="120"/>
              <w:rPr>
                <w:sz w:val="18"/>
              </w:rPr>
            </w:pPr>
            <w:r>
              <w:rPr>
                <w:sz w:val="18"/>
              </w:rPr>
              <w:t>Правовой</w:t>
            </w:r>
          </w:p>
        </w:tc>
        <w:tc>
          <w:tcPr>
            <w:tcW w:w="1348"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444" w:type="dxa"/>
            <w:tcBorders>
              <w:top w:val="single" w:sz="6" w:space="0" w:color="auto"/>
              <w:left w:val="single" w:sz="6" w:space="0" w:color="auto"/>
            </w:tcBorders>
          </w:tcPr>
          <w:p w:rsidR="00000000" w:rsidRDefault="00000000">
            <w:pPr>
              <w:keepNext/>
              <w:spacing w:after="120"/>
              <w:jc w:val="right"/>
              <w:rPr>
                <w:sz w:val="18"/>
              </w:rPr>
            </w:pPr>
            <w:r>
              <w:rPr>
                <w:sz w:val="18"/>
              </w:rPr>
              <w:t>35,1</w:t>
            </w:r>
          </w:p>
        </w:tc>
        <w:tc>
          <w:tcPr>
            <w:tcW w:w="1348"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64,8</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tcBorders>
          </w:tcPr>
          <w:p w:rsidR="00000000" w:rsidRDefault="00000000">
            <w:pPr>
              <w:keepNext/>
              <w:spacing w:after="120"/>
              <w:rPr>
                <w:sz w:val="18"/>
              </w:rPr>
            </w:pPr>
            <w:r>
              <w:rPr>
                <w:sz w:val="18"/>
              </w:rPr>
              <w:t>Гуманитарный</w:t>
            </w:r>
          </w:p>
        </w:tc>
        <w:tc>
          <w:tcPr>
            <w:tcW w:w="1348"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444" w:type="dxa"/>
            <w:tcBorders>
              <w:top w:val="single" w:sz="6" w:space="0" w:color="auto"/>
              <w:left w:val="single" w:sz="6" w:space="0" w:color="auto"/>
            </w:tcBorders>
          </w:tcPr>
          <w:p w:rsidR="00000000" w:rsidRDefault="00000000">
            <w:pPr>
              <w:keepNext/>
              <w:spacing w:after="120"/>
              <w:jc w:val="right"/>
              <w:rPr>
                <w:sz w:val="18"/>
              </w:rPr>
            </w:pPr>
            <w:r>
              <w:rPr>
                <w:sz w:val="18"/>
              </w:rPr>
              <w:t>36,2</w:t>
            </w:r>
          </w:p>
        </w:tc>
        <w:tc>
          <w:tcPr>
            <w:tcW w:w="1348"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63,8</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tcBorders>
          </w:tcPr>
          <w:p w:rsidR="00000000" w:rsidRDefault="00000000">
            <w:pPr>
              <w:keepNext/>
              <w:spacing w:after="120"/>
              <w:rPr>
                <w:sz w:val="18"/>
              </w:rPr>
            </w:pPr>
            <w:r>
              <w:rPr>
                <w:sz w:val="18"/>
              </w:rPr>
              <w:t>Медицинский</w:t>
            </w:r>
          </w:p>
        </w:tc>
        <w:tc>
          <w:tcPr>
            <w:tcW w:w="1348"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444" w:type="dxa"/>
            <w:tcBorders>
              <w:top w:val="single" w:sz="6" w:space="0" w:color="auto"/>
              <w:left w:val="single" w:sz="6" w:space="0" w:color="auto"/>
            </w:tcBorders>
          </w:tcPr>
          <w:p w:rsidR="00000000" w:rsidRDefault="00000000">
            <w:pPr>
              <w:keepNext/>
              <w:spacing w:after="120"/>
              <w:jc w:val="right"/>
              <w:rPr>
                <w:sz w:val="18"/>
              </w:rPr>
            </w:pPr>
            <w:r>
              <w:rPr>
                <w:sz w:val="18"/>
              </w:rPr>
              <w:t>42,1</w:t>
            </w:r>
          </w:p>
        </w:tc>
        <w:tc>
          <w:tcPr>
            <w:tcW w:w="1348"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57,9</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tcBorders>
          </w:tcPr>
          <w:p w:rsidR="00000000" w:rsidRDefault="00000000">
            <w:pPr>
              <w:keepNext/>
              <w:spacing w:after="120"/>
              <w:rPr>
                <w:sz w:val="18"/>
              </w:rPr>
            </w:pPr>
            <w:r>
              <w:rPr>
                <w:sz w:val="18"/>
              </w:rPr>
              <w:t>Ветеринарный</w:t>
            </w:r>
          </w:p>
        </w:tc>
        <w:tc>
          <w:tcPr>
            <w:tcW w:w="1348"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444" w:type="dxa"/>
            <w:tcBorders>
              <w:top w:val="single" w:sz="6" w:space="0" w:color="auto"/>
              <w:left w:val="single" w:sz="6" w:space="0" w:color="auto"/>
            </w:tcBorders>
          </w:tcPr>
          <w:p w:rsidR="00000000" w:rsidRDefault="00000000">
            <w:pPr>
              <w:keepNext/>
              <w:spacing w:after="120"/>
              <w:jc w:val="right"/>
              <w:rPr>
                <w:sz w:val="18"/>
              </w:rPr>
            </w:pPr>
            <w:r>
              <w:rPr>
                <w:sz w:val="18"/>
              </w:rPr>
              <w:t>59,5</w:t>
            </w:r>
          </w:p>
        </w:tc>
        <w:tc>
          <w:tcPr>
            <w:tcW w:w="1348"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40,5</w:t>
            </w:r>
          </w:p>
        </w:tc>
      </w:tr>
      <w:tr w:rsidR="00000000">
        <w:tblPrEx>
          <w:tblCellMar>
            <w:top w:w="0" w:type="dxa"/>
            <w:bottom w:w="0" w:type="dxa"/>
          </w:tblCellMar>
        </w:tblPrEx>
        <w:trPr>
          <w:cantSplit/>
          <w:trHeight w:val="360"/>
        </w:trPr>
        <w:tc>
          <w:tcPr>
            <w:tcW w:w="2070" w:type="dxa"/>
            <w:tcBorders>
              <w:top w:val="single" w:sz="6" w:space="0" w:color="auto"/>
              <w:left w:val="single" w:sz="6" w:space="0" w:color="auto"/>
            </w:tcBorders>
          </w:tcPr>
          <w:p w:rsidR="00000000" w:rsidRDefault="00000000">
            <w:pPr>
              <w:keepNext/>
              <w:spacing w:after="120"/>
              <w:rPr>
                <w:sz w:val="18"/>
              </w:rPr>
            </w:pPr>
            <w:r>
              <w:rPr>
                <w:sz w:val="18"/>
              </w:rPr>
              <w:t>Лечебный</w:t>
            </w:r>
          </w:p>
        </w:tc>
        <w:tc>
          <w:tcPr>
            <w:tcW w:w="1348"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444" w:type="dxa"/>
            <w:tcBorders>
              <w:top w:val="single" w:sz="6" w:space="0" w:color="auto"/>
              <w:left w:val="single" w:sz="6" w:space="0" w:color="auto"/>
            </w:tcBorders>
          </w:tcPr>
          <w:p w:rsidR="00000000" w:rsidRDefault="00000000">
            <w:pPr>
              <w:keepNext/>
              <w:spacing w:after="120"/>
              <w:jc w:val="right"/>
              <w:rPr>
                <w:sz w:val="18"/>
              </w:rPr>
            </w:pPr>
            <w:r>
              <w:rPr>
                <w:sz w:val="18"/>
              </w:rPr>
              <w:t>6,6</w:t>
            </w:r>
          </w:p>
        </w:tc>
        <w:tc>
          <w:tcPr>
            <w:tcW w:w="1348"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93,4</w:t>
            </w:r>
          </w:p>
        </w:tc>
      </w:tr>
      <w:tr w:rsidR="00000000">
        <w:tblPrEx>
          <w:tblCellMar>
            <w:top w:w="0" w:type="dxa"/>
            <w:bottom w:w="0" w:type="dxa"/>
          </w:tblCellMar>
        </w:tblPrEx>
        <w:trPr>
          <w:cantSplit/>
          <w:trHeight w:val="379"/>
        </w:trPr>
        <w:tc>
          <w:tcPr>
            <w:tcW w:w="2070" w:type="dxa"/>
            <w:tcBorders>
              <w:top w:val="single" w:sz="6" w:space="0" w:color="auto"/>
              <w:left w:val="single" w:sz="6" w:space="0" w:color="auto"/>
              <w:bottom w:val="single" w:sz="6" w:space="0" w:color="auto"/>
            </w:tcBorders>
          </w:tcPr>
          <w:p w:rsidR="00000000" w:rsidRDefault="00000000">
            <w:pPr>
              <w:keepNext/>
              <w:spacing w:after="120"/>
              <w:rPr>
                <w:sz w:val="18"/>
              </w:rPr>
            </w:pPr>
            <w:r>
              <w:rPr>
                <w:sz w:val="18"/>
              </w:rPr>
              <w:t>Акушерский</w:t>
            </w:r>
          </w:p>
        </w:tc>
        <w:tc>
          <w:tcPr>
            <w:tcW w:w="1348"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100</w:t>
            </w:r>
          </w:p>
        </w:tc>
        <w:tc>
          <w:tcPr>
            <w:tcW w:w="1444"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0</w:t>
            </w:r>
          </w:p>
        </w:tc>
        <w:tc>
          <w:tcPr>
            <w:tcW w:w="1348"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100</w:t>
            </w:r>
          </w:p>
        </w:tc>
      </w:tr>
    </w:tbl>
    <w:p w:rsidR="00000000" w:rsidRDefault="00000000">
      <w:pPr>
        <w:keepNext/>
        <w:spacing w:after="120"/>
        <w:rPr>
          <w:b/>
        </w:rPr>
      </w:pPr>
    </w:p>
    <w:p w:rsidR="00000000" w:rsidRDefault="00000000">
      <w:pPr>
        <w:keepNext/>
        <w:spacing w:after="120"/>
        <w:rPr>
          <w:b/>
        </w:rPr>
      </w:pPr>
      <w:r>
        <w:rPr>
          <w:b/>
        </w:rPr>
        <w:t>Стимулы для выбора женщинами нетрадиционных профессий</w:t>
      </w:r>
    </w:p>
    <w:p w:rsidR="00000000" w:rsidRDefault="00000000">
      <w:pPr>
        <w:spacing w:after="120"/>
        <w:jc w:val="both"/>
      </w:pPr>
      <w:r>
        <w:t>193.</w:t>
      </w:r>
      <w:r>
        <w:tab/>
        <w:t>С марта 1997 года Военно-воздушная школа имеет среди своих учащихся восемь женщин. Она стала последней из военных школ, куда был разрешен прием женщин (прием в школу сухопутных сил начался в 1995 и 1996 годах). Уругвай является третьей страной в Латинской Америке, где лицам женского пола ра</w:t>
      </w:r>
      <w:r>
        <w:t>з</w:t>
      </w:r>
      <w:r>
        <w:t>решен доступ к карьере пилотов военной авиации.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eading2"/>
        <w:jc w:val="left"/>
      </w:pPr>
      <w:r>
        <w:t>СТАТЬЯ 11. ЖЕНЩИНЫ И ТРУДОВАЯ ДЕЯТЕЛЬНОСТЬ</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keepNext/>
        <w:spacing w:after="120"/>
      </w:pPr>
      <w:r>
        <w:t>а)</w:t>
      </w:r>
      <w:r>
        <w:tab/>
        <w:t>Равноправие женщин на рабочем месте</w:t>
      </w:r>
    </w:p>
    <w:p w:rsidR="00000000" w:rsidRDefault="00000000">
      <w:pPr>
        <w:keepNext/>
        <w:spacing w:after="120"/>
        <w:jc w:val="both"/>
      </w:pPr>
      <w:r>
        <w:t>194.</w:t>
      </w:r>
      <w:r>
        <w:tab/>
        <w:t>Как было указано в предыдущих пунктах, доля уругвайских женщин в общей численности рабочей силы страны составляет 45 процентов.</w:t>
      </w:r>
    </w:p>
    <w:tbl>
      <w:tblPr>
        <w:tblW w:w="0" w:type="auto"/>
        <w:tblInd w:w="2" w:type="dxa"/>
        <w:tblLayout w:type="fixed"/>
        <w:tblCellMar>
          <w:left w:w="115" w:type="dxa"/>
          <w:right w:w="115" w:type="dxa"/>
        </w:tblCellMar>
        <w:tblLook w:val="0000" w:firstRow="0" w:lastRow="0" w:firstColumn="0" w:lastColumn="0" w:noHBand="0" w:noVBand="0"/>
      </w:tblPr>
      <w:tblGrid>
        <w:gridCol w:w="4860"/>
        <w:gridCol w:w="990"/>
        <w:gridCol w:w="1440"/>
        <w:gridCol w:w="1260"/>
      </w:tblGrid>
      <w:tr w:rsidR="00000000">
        <w:tblPrEx>
          <w:tblCellMar>
            <w:top w:w="0" w:type="dxa"/>
            <w:bottom w:w="0" w:type="dxa"/>
          </w:tblCellMar>
        </w:tblPrEx>
        <w:trPr>
          <w:cantSplit/>
          <w:trHeight w:val="374"/>
        </w:trPr>
        <w:tc>
          <w:tcPr>
            <w:tcW w:w="8550" w:type="dxa"/>
            <w:gridSpan w:val="4"/>
            <w:tcBorders>
              <w:top w:val="single" w:sz="6" w:space="0" w:color="auto"/>
              <w:left w:val="single" w:sz="6" w:space="0" w:color="auto"/>
              <w:right w:val="single" w:sz="6" w:space="0" w:color="auto"/>
            </w:tcBorders>
          </w:tcPr>
          <w:p w:rsidR="00000000" w:rsidRDefault="00000000">
            <w:pPr>
              <w:keepNext/>
              <w:spacing w:after="120"/>
              <w:rPr>
                <w:i/>
                <w:sz w:val="18"/>
              </w:rPr>
            </w:pPr>
            <w:r>
              <w:rPr>
                <w:i/>
                <w:sz w:val="18"/>
              </w:rPr>
              <w:t>Городское женское население</w:t>
            </w:r>
          </w:p>
        </w:tc>
      </w:tr>
      <w:tr w:rsidR="00000000">
        <w:tblPrEx>
          <w:tblCellMar>
            <w:top w:w="0" w:type="dxa"/>
            <w:bottom w:w="0" w:type="dxa"/>
          </w:tblCellMar>
        </w:tblPrEx>
        <w:trPr>
          <w:cantSplit/>
          <w:trHeight w:val="374"/>
        </w:trPr>
        <w:tc>
          <w:tcPr>
            <w:tcW w:w="8550" w:type="dxa"/>
            <w:gridSpan w:val="4"/>
            <w:tcBorders>
              <w:top w:val="single" w:sz="6" w:space="0" w:color="auto"/>
              <w:left w:val="single" w:sz="6" w:space="0" w:color="auto"/>
              <w:right w:val="single" w:sz="6" w:space="0" w:color="auto"/>
            </w:tcBorders>
          </w:tcPr>
          <w:p w:rsidR="00000000" w:rsidRDefault="00000000">
            <w:pPr>
              <w:keepNext/>
              <w:spacing w:after="120"/>
              <w:rPr>
                <w:i/>
                <w:sz w:val="18"/>
              </w:rPr>
            </w:pPr>
            <w:r>
              <w:rPr>
                <w:i/>
                <w:sz w:val="18"/>
              </w:rPr>
              <w:t>По категориям занятости</w:t>
            </w:r>
          </w:p>
        </w:tc>
      </w:tr>
      <w:tr w:rsidR="00000000">
        <w:tblPrEx>
          <w:tblCellMar>
            <w:top w:w="0" w:type="dxa"/>
            <w:bottom w:w="0" w:type="dxa"/>
          </w:tblCellMar>
        </w:tblPrEx>
        <w:trPr>
          <w:cantSplit/>
          <w:trHeight w:val="374"/>
        </w:trPr>
        <w:tc>
          <w:tcPr>
            <w:tcW w:w="4860" w:type="dxa"/>
            <w:tcBorders>
              <w:top w:val="single" w:sz="6" w:space="0" w:color="auto"/>
              <w:left w:val="single" w:sz="6" w:space="0" w:color="auto"/>
            </w:tcBorders>
          </w:tcPr>
          <w:p w:rsidR="00000000" w:rsidRDefault="00000000">
            <w:pPr>
              <w:keepNext/>
              <w:spacing w:after="120"/>
              <w:jc w:val="center"/>
              <w:rPr>
                <w:i/>
                <w:sz w:val="18"/>
              </w:rPr>
            </w:pPr>
            <w:r>
              <w:rPr>
                <w:i/>
                <w:sz w:val="18"/>
              </w:rPr>
              <w:t>Род деятельности</w:t>
            </w:r>
          </w:p>
        </w:tc>
        <w:tc>
          <w:tcPr>
            <w:tcW w:w="990" w:type="dxa"/>
            <w:tcBorders>
              <w:top w:val="single" w:sz="6" w:space="0" w:color="auto"/>
              <w:left w:val="single" w:sz="6" w:space="0" w:color="auto"/>
            </w:tcBorders>
          </w:tcPr>
          <w:p w:rsidR="00000000" w:rsidRDefault="00000000">
            <w:pPr>
              <w:keepNext/>
              <w:spacing w:after="120"/>
              <w:jc w:val="center"/>
              <w:rPr>
                <w:i/>
                <w:sz w:val="18"/>
              </w:rPr>
            </w:pPr>
            <w:r>
              <w:rPr>
                <w:i/>
                <w:sz w:val="18"/>
              </w:rPr>
              <w:t xml:space="preserve">Всего </w:t>
            </w:r>
          </w:p>
        </w:tc>
        <w:tc>
          <w:tcPr>
            <w:tcW w:w="1440" w:type="dxa"/>
            <w:tcBorders>
              <w:top w:val="single" w:sz="6" w:space="0" w:color="auto"/>
              <w:left w:val="single" w:sz="6" w:space="0" w:color="auto"/>
            </w:tcBorders>
          </w:tcPr>
          <w:p w:rsidR="00000000" w:rsidRDefault="00000000">
            <w:pPr>
              <w:keepNext/>
              <w:spacing w:after="120"/>
              <w:jc w:val="center"/>
              <w:rPr>
                <w:i/>
                <w:sz w:val="18"/>
              </w:rPr>
            </w:pPr>
            <w:r>
              <w:rPr>
                <w:i/>
                <w:sz w:val="18"/>
              </w:rPr>
              <w:t>Монтев</w:t>
            </w:r>
            <w:r>
              <w:rPr>
                <w:i/>
                <w:sz w:val="18"/>
              </w:rPr>
              <w:t>и</w:t>
            </w:r>
            <w:r>
              <w:rPr>
                <w:i/>
                <w:sz w:val="18"/>
              </w:rPr>
              <w:t>део</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center"/>
              <w:rPr>
                <w:i/>
                <w:sz w:val="18"/>
              </w:rPr>
            </w:pPr>
            <w:r>
              <w:rPr>
                <w:i/>
                <w:sz w:val="18"/>
              </w:rPr>
              <w:t>Другие ра</w:t>
            </w:r>
            <w:r>
              <w:rPr>
                <w:i/>
                <w:sz w:val="18"/>
              </w:rPr>
              <w:t>й</w:t>
            </w:r>
            <w:r>
              <w:rPr>
                <w:i/>
                <w:sz w:val="18"/>
              </w:rPr>
              <w:t>оны</w:t>
            </w:r>
          </w:p>
        </w:tc>
      </w:tr>
      <w:tr w:rsidR="00000000">
        <w:tblPrEx>
          <w:tblCellMar>
            <w:top w:w="0" w:type="dxa"/>
            <w:bottom w:w="0" w:type="dxa"/>
          </w:tblCellMar>
        </w:tblPrEx>
        <w:trPr>
          <w:cantSplit/>
          <w:trHeight w:val="374"/>
        </w:trPr>
        <w:tc>
          <w:tcPr>
            <w:tcW w:w="4860" w:type="dxa"/>
            <w:tcBorders>
              <w:top w:val="single" w:sz="6" w:space="0" w:color="auto"/>
              <w:left w:val="single" w:sz="6" w:space="0" w:color="auto"/>
            </w:tcBorders>
          </w:tcPr>
          <w:p w:rsidR="00000000" w:rsidRDefault="00000000">
            <w:pPr>
              <w:spacing w:after="120"/>
              <w:rPr>
                <w:sz w:val="18"/>
              </w:rPr>
            </w:pPr>
            <w:r>
              <w:rPr>
                <w:sz w:val="18"/>
              </w:rPr>
              <w:t>Экономические активное нас</w:t>
            </w:r>
            <w:r>
              <w:rPr>
                <w:sz w:val="18"/>
              </w:rPr>
              <w:t>е</w:t>
            </w:r>
            <w:r>
              <w:rPr>
                <w:sz w:val="18"/>
              </w:rPr>
              <w:t>ление</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555</w:t>
            </w:r>
          </w:p>
        </w:tc>
        <w:tc>
          <w:tcPr>
            <w:tcW w:w="1440" w:type="dxa"/>
            <w:tcBorders>
              <w:top w:val="single" w:sz="6" w:space="0" w:color="auto"/>
              <w:left w:val="single" w:sz="6" w:space="0" w:color="auto"/>
            </w:tcBorders>
          </w:tcPr>
          <w:p w:rsidR="00000000" w:rsidRDefault="00000000">
            <w:pPr>
              <w:spacing w:after="120"/>
              <w:jc w:val="right"/>
              <w:rPr>
                <w:sz w:val="18"/>
              </w:rPr>
            </w:pPr>
            <w:r>
              <w:rPr>
                <w:sz w:val="18"/>
              </w:rPr>
              <w:t>300</w:t>
            </w:r>
          </w:p>
        </w:tc>
        <w:tc>
          <w:tcPr>
            <w:tcW w:w="1260" w:type="dxa"/>
            <w:tcBorders>
              <w:left w:val="single" w:sz="6" w:space="0" w:color="auto"/>
              <w:right w:val="single" w:sz="6" w:space="0" w:color="auto"/>
            </w:tcBorders>
          </w:tcPr>
          <w:p w:rsidR="00000000" w:rsidRDefault="00000000">
            <w:pPr>
              <w:spacing w:after="120"/>
              <w:jc w:val="right"/>
              <w:rPr>
                <w:sz w:val="18"/>
              </w:rPr>
            </w:pPr>
            <w:r>
              <w:rPr>
                <w:sz w:val="18"/>
              </w:rPr>
              <w:t>254</w:t>
            </w:r>
          </w:p>
        </w:tc>
      </w:tr>
      <w:tr w:rsidR="00000000">
        <w:tblPrEx>
          <w:tblCellMar>
            <w:top w:w="0" w:type="dxa"/>
            <w:bottom w:w="0" w:type="dxa"/>
          </w:tblCellMar>
        </w:tblPrEx>
        <w:trPr>
          <w:cantSplit/>
          <w:trHeight w:val="374"/>
        </w:trPr>
        <w:tc>
          <w:tcPr>
            <w:tcW w:w="4860" w:type="dxa"/>
            <w:tcBorders>
              <w:top w:val="single" w:sz="6" w:space="0" w:color="auto"/>
              <w:left w:val="single" w:sz="6" w:space="0" w:color="auto"/>
            </w:tcBorders>
          </w:tcPr>
          <w:p w:rsidR="00000000" w:rsidRDefault="00000000">
            <w:pPr>
              <w:spacing w:after="120"/>
              <w:rPr>
                <w:sz w:val="18"/>
              </w:rPr>
            </w:pPr>
            <w:r>
              <w:rPr>
                <w:sz w:val="18"/>
              </w:rPr>
              <w:t>Работающие</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488</w:t>
            </w:r>
          </w:p>
        </w:tc>
        <w:tc>
          <w:tcPr>
            <w:tcW w:w="1440" w:type="dxa"/>
            <w:tcBorders>
              <w:top w:val="single" w:sz="6" w:space="0" w:color="auto"/>
              <w:left w:val="single" w:sz="6" w:space="0" w:color="auto"/>
            </w:tcBorders>
          </w:tcPr>
          <w:p w:rsidR="00000000" w:rsidRDefault="00000000">
            <w:pPr>
              <w:spacing w:after="120"/>
              <w:jc w:val="right"/>
              <w:rPr>
                <w:sz w:val="18"/>
              </w:rPr>
            </w:pPr>
            <w:r>
              <w:rPr>
                <w:sz w:val="18"/>
              </w:rPr>
              <w:t>264</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223</w:t>
            </w:r>
          </w:p>
        </w:tc>
      </w:tr>
      <w:tr w:rsidR="00000000">
        <w:tblPrEx>
          <w:tblCellMar>
            <w:top w:w="0" w:type="dxa"/>
            <w:bottom w:w="0" w:type="dxa"/>
          </w:tblCellMar>
        </w:tblPrEx>
        <w:trPr>
          <w:cantSplit/>
          <w:trHeight w:val="374"/>
        </w:trPr>
        <w:tc>
          <w:tcPr>
            <w:tcW w:w="4860" w:type="dxa"/>
            <w:tcBorders>
              <w:top w:val="single" w:sz="6" w:space="0" w:color="auto"/>
              <w:left w:val="single" w:sz="6" w:space="0" w:color="auto"/>
            </w:tcBorders>
          </w:tcPr>
          <w:p w:rsidR="00000000" w:rsidRDefault="00000000">
            <w:pPr>
              <w:spacing w:after="120"/>
              <w:rPr>
                <w:sz w:val="18"/>
              </w:rPr>
            </w:pPr>
            <w:r>
              <w:rPr>
                <w:sz w:val="18"/>
              </w:rPr>
              <w:t>Безработные</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67</w:t>
            </w:r>
          </w:p>
        </w:tc>
        <w:tc>
          <w:tcPr>
            <w:tcW w:w="1440" w:type="dxa"/>
            <w:tcBorders>
              <w:top w:val="single" w:sz="6" w:space="0" w:color="auto"/>
              <w:left w:val="single" w:sz="6" w:space="0" w:color="auto"/>
            </w:tcBorders>
          </w:tcPr>
          <w:p w:rsidR="00000000" w:rsidRDefault="00000000">
            <w:pPr>
              <w:spacing w:after="120"/>
              <w:jc w:val="right"/>
              <w:rPr>
                <w:sz w:val="18"/>
              </w:rPr>
            </w:pPr>
            <w:r>
              <w:rPr>
                <w:sz w:val="18"/>
              </w:rPr>
              <w:t>36</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31</w:t>
            </w:r>
          </w:p>
        </w:tc>
      </w:tr>
      <w:tr w:rsidR="00000000">
        <w:tblPrEx>
          <w:tblCellMar>
            <w:top w:w="0" w:type="dxa"/>
            <w:bottom w:w="0" w:type="dxa"/>
          </w:tblCellMar>
        </w:tblPrEx>
        <w:trPr>
          <w:cantSplit/>
          <w:trHeight w:val="374"/>
        </w:trPr>
        <w:tc>
          <w:tcPr>
            <w:tcW w:w="4860" w:type="dxa"/>
            <w:tcBorders>
              <w:top w:val="single" w:sz="6" w:space="0" w:color="auto"/>
              <w:left w:val="single" w:sz="6" w:space="0" w:color="auto"/>
            </w:tcBorders>
          </w:tcPr>
          <w:p w:rsidR="00000000" w:rsidRDefault="00000000">
            <w:pPr>
              <w:spacing w:after="120"/>
              <w:rPr>
                <w:sz w:val="18"/>
              </w:rPr>
            </w:pPr>
            <w:r>
              <w:rPr>
                <w:sz w:val="18"/>
              </w:rPr>
              <w:t>Население не являющееся экономически акти</w:t>
            </w:r>
            <w:r>
              <w:rPr>
                <w:sz w:val="18"/>
              </w:rPr>
              <w:t>в</w:t>
            </w:r>
            <w:r>
              <w:rPr>
                <w:sz w:val="18"/>
              </w:rPr>
              <w:t>ным</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665</w:t>
            </w:r>
          </w:p>
        </w:tc>
        <w:tc>
          <w:tcPr>
            <w:tcW w:w="1440" w:type="dxa"/>
            <w:tcBorders>
              <w:top w:val="single" w:sz="6" w:space="0" w:color="auto"/>
              <w:left w:val="single" w:sz="6" w:space="0" w:color="auto"/>
            </w:tcBorders>
          </w:tcPr>
          <w:p w:rsidR="00000000" w:rsidRDefault="00000000">
            <w:pPr>
              <w:spacing w:after="120"/>
              <w:jc w:val="right"/>
              <w:rPr>
                <w:sz w:val="18"/>
              </w:rPr>
            </w:pPr>
            <w:r>
              <w:rPr>
                <w:sz w:val="18"/>
              </w:rPr>
              <w:t>312</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352</w:t>
            </w:r>
          </w:p>
        </w:tc>
      </w:tr>
      <w:tr w:rsidR="00000000">
        <w:tblPrEx>
          <w:tblCellMar>
            <w:top w:w="0" w:type="dxa"/>
            <w:bottom w:w="0" w:type="dxa"/>
          </w:tblCellMar>
        </w:tblPrEx>
        <w:trPr>
          <w:cantSplit/>
          <w:trHeight w:val="374"/>
        </w:trPr>
        <w:tc>
          <w:tcPr>
            <w:tcW w:w="4860" w:type="dxa"/>
            <w:tcBorders>
              <w:top w:val="single" w:sz="6" w:space="0" w:color="auto"/>
              <w:left w:val="single" w:sz="6" w:space="0" w:color="auto"/>
            </w:tcBorders>
          </w:tcPr>
          <w:p w:rsidR="00000000" w:rsidRDefault="00000000">
            <w:pPr>
              <w:spacing w:after="120"/>
              <w:rPr>
                <w:sz w:val="18"/>
              </w:rPr>
            </w:pPr>
            <w:r>
              <w:rPr>
                <w:sz w:val="18"/>
              </w:rPr>
              <w:t>Учащиеся</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83</w:t>
            </w:r>
          </w:p>
        </w:tc>
        <w:tc>
          <w:tcPr>
            <w:tcW w:w="1440" w:type="dxa"/>
            <w:tcBorders>
              <w:top w:val="single" w:sz="6" w:space="0" w:color="auto"/>
              <w:left w:val="single" w:sz="6" w:space="0" w:color="auto"/>
            </w:tcBorders>
          </w:tcPr>
          <w:p w:rsidR="00000000" w:rsidRDefault="00000000">
            <w:pPr>
              <w:spacing w:after="120"/>
              <w:jc w:val="right"/>
              <w:rPr>
                <w:sz w:val="18"/>
              </w:rPr>
            </w:pPr>
            <w:r>
              <w:rPr>
                <w:sz w:val="18"/>
              </w:rPr>
              <w:t>40</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43</w:t>
            </w:r>
          </w:p>
        </w:tc>
      </w:tr>
      <w:tr w:rsidR="00000000">
        <w:tblPrEx>
          <w:tblCellMar>
            <w:top w:w="0" w:type="dxa"/>
            <w:bottom w:w="0" w:type="dxa"/>
          </w:tblCellMar>
        </w:tblPrEx>
        <w:trPr>
          <w:cantSplit/>
          <w:trHeight w:val="374"/>
        </w:trPr>
        <w:tc>
          <w:tcPr>
            <w:tcW w:w="4860" w:type="dxa"/>
            <w:tcBorders>
              <w:top w:val="single" w:sz="6" w:space="0" w:color="auto"/>
              <w:left w:val="single" w:sz="6" w:space="0" w:color="auto"/>
            </w:tcBorders>
          </w:tcPr>
          <w:p w:rsidR="00000000" w:rsidRDefault="00000000">
            <w:pPr>
              <w:spacing w:after="120"/>
              <w:rPr>
                <w:sz w:val="18"/>
              </w:rPr>
            </w:pPr>
            <w:r>
              <w:rPr>
                <w:sz w:val="18"/>
              </w:rPr>
              <w:t>Домохозяйки</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210</w:t>
            </w:r>
          </w:p>
        </w:tc>
        <w:tc>
          <w:tcPr>
            <w:tcW w:w="1440" w:type="dxa"/>
            <w:tcBorders>
              <w:top w:val="single" w:sz="6" w:space="0" w:color="auto"/>
              <w:left w:val="single" w:sz="6" w:space="0" w:color="auto"/>
            </w:tcBorders>
          </w:tcPr>
          <w:p w:rsidR="00000000" w:rsidRDefault="00000000">
            <w:pPr>
              <w:spacing w:after="120"/>
              <w:jc w:val="right"/>
              <w:rPr>
                <w:sz w:val="18"/>
              </w:rPr>
            </w:pPr>
            <w:r>
              <w:rPr>
                <w:sz w:val="18"/>
              </w:rPr>
              <w:t>94</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115</w:t>
            </w:r>
          </w:p>
        </w:tc>
      </w:tr>
      <w:tr w:rsidR="00000000">
        <w:tblPrEx>
          <w:tblCellMar>
            <w:top w:w="0" w:type="dxa"/>
            <w:bottom w:w="0" w:type="dxa"/>
          </w:tblCellMar>
        </w:tblPrEx>
        <w:trPr>
          <w:cantSplit/>
          <w:trHeight w:val="374"/>
        </w:trPr>
        <w:tc>
          <w:tcPr>
            <w:tcW w:w="4860" w:type="dxa"/>
            <w:tcBorders>
              <w:top w:val="single" w:sz="6" w:space="0" w:color="auto"/>
              <w:left w:val="single" w:sz="6" w:space="0" w:color="auto"/>
            </w:tcBorders>
          </w:tcPr>
          <w:p w:rsidR="00000000" w:rsidRDefault="00000000">
            <w:pPr>
              <w:spacing w:after="120"/>
              <w:rPr>
                <w:sz w:val="18"/>
              </w:rPr>
            </w:pPr>
            <w:r>
              <w:rPr>
                <w:sz w:val="18"/>
              </w:rPr>
              <w:t>Пенсионерки</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316</w:t>
            </w:r>
          </w:p>
        </w:tc>
        <w:tc>
          <w:tcPr>
            <w:tcW w:w="1440" w:type="dxa"/>
            <w:tcBorders>
              <w:top w:val="single" w:sz="6" w:space="0" w:color="auto"/>
              <w:left w:val="single" w:sz="6" w:space="0" w:color="auto"/>
            </w:tcBorders>
          </w:tcPr>
          <w:p w:rsidR="00000000" w:rsidRDefault="00000000">
            <w:pPr>
              <w:spacing w:after="120"/>
              <w:jc w:val="right"/>
              <w:rPr>
                <w:sz w:val="18"/>
              </w:rPr>
            </w:pPr>
            <w:r>
              <w:rPr>
                <w:sz w:val="18"/>
              </w:rPr>
              <w:t>151</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164</w:t>
            </w:r>
          </w:p>
        </w:tc>
      </w:tr>
      <w:tr w:rsidR="00000000">
        <w:tblPrEx>
          <w:tblCellMar>
            <w:top w:w="0" w:type="dxa"/>
            <w:bottom w:w="0" w:type="dxa"/>
          </w:tblCellMar>
        </w:tblPrEx>
        <w:trPr>
          <w:cantSplit/>
          <w:trHeight w:val="374"/>
        </w:trPr>
        <w:tc>
          <w:tcPr>
            <w:tcW w:w="4860" w:type="dxa"/>
            <w:tcBorders>
              <w:top w:val="single" w:sz="6" w:space="0" w:color="auto"/>
              <w:left w:val="single" w:sz="6" w:space="0" w:color="auto"/>
            </w:tcBorders>
          </w:tcPr>
          <w:p w:rsidR="00000000" w:rsidRDefault="00000000">
            <w:pPr>
              <w:spacing w:after="120"/>
              <w:rPr>
                <w:sz w:val="18"/>
              </w:rPr>
            </w:pPr>
            <w:r>
              <w:rPr>
                <w:sz w:val="18"/>
              </w:rPr>
              <w:t>Живущие на ренту</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6</w:t>
            </w:r>
          </w:p>
        </w:tc>
        <w:tc>
          <w:tcPr>
            <w:tcW w:w="1440" w:type="dxa"/>
            <w:tcBorders>
              <w:top w:val="single" w:sz="6" w:space="0" w:color="auto"/>
              <w:left w:val="single" w:sz="6" w:space="0" w:color="auto"/>
            </w:tcBorders>
          </w:tcPr>
          <w:p w:rsidR="00000000" w:rsidRDefault="00000000">
            <w:pPr>
              <w:spacing w:after="120"/>
              <w:jc w:val="right"/>
              <w:rPr>
                <w:sz w:val="18"/>
              </w:rPr>
            </w:pPr>
            <w:r>
              <w:rPr>
                <w:sz w:val="18"/>
              </w:rPr>
              <w:t>4</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w:t>
            </w:r>
          </w:p>
        </w:tc>
      </w:tr>
      <w:tr w:rsidR="00000000">
        <w:tblPrEx>
          <w:tblCellMar>
            <w:top w:w="0" w:type="dxa"/>
            <w:bottom w:w="0" w:type="dxa"/>
          </w:tblCellMar>
        </w:tblPrEx>
        <w:trPr>
          <w:cantSplit/>
          <w:trHeight w:val="374"/>
        </w:trPr>
        <w:tc>
          <w:tcPr>
            <w:tcW w:w="4860" w:type="dxa"/>
            <w:tcBorders>
              <w:top w:val="single" w:sz="6" w:space="0" w:color="auto"/>
              <w:left w:val="single" w:sz="6" w:space="0" w:color="auto"/>
            </w:tcBorders>
          </w:tcPr>
          <w:p w:rsidR="00000000" w:rsidRDefault="00000000">
            <w:pPr>
              <w:spacing w:after="120"/>
              <w:rPr>
                <w:sz w:val="18"/>
              </w:rPr>
            </w:pPr>
            <w:r>
              <w:rPr>
                <w:sz w:val="18"/>
              </w:rPr>
              <w:t>Прочие</w:t>
            </w:r>
          </w:p>
        </w:tc>
        <w:tc>
          <w:tcPr>
            <w:tcW w:w="990" w:type="dxa"/>
            <w:tcBorders>
              <w:top w:val="single" w:sz="6" w:space="0" w:color="auto"/>
              <w:left w:val="single" w:sz="6" w:space="0" w:color="auto"/>
            </w:tcBorders>
          </w:tcPr>
          <w:p w:rsidR="00000000" w:rsidRDefault="00000000">
            <w:pPr>
              <w:spacing w:after="120"/>
              <w:jc w:val="right"/>
              <w:rPr>
                <w:sz w:val="18"/>
              </w:rPr>
            </w:pPr>
            <w:r>
              <w:rPr>
                <w:sz w:val="18"/>
              </w:rPr>
              <w:t>50</w:t>
            </w:r>
          </w:p>
        </w:tc>
        <w:tc>
          <w:tcPr>
            <w:tcW w:w="1440" w:type="dxa"/>
            <w:tcBorders>
              <w:top w:val="single" w:sz="6" w:space="0" w:color="auto"/>
              <w:left w:val="single" w:sz="6" w:space="0" w:color="auto"/>
            </w:tcBorders>
          </w:tcPr>
          <w:p w:rsidR="00000000" w:rsidRDefault="00000000">
            <w:pPr>
              <w:spacing w:after="120"/>
              <w:jc w:val="right"/>
              <w:rPr>
                <w:sz w:val="18"/>
              </w:rPr>
            </w:pPr>
            <w:r>
              <w:rPr>
                <w:sz w:val="18"/>
              </w:rPr>
              <w:t>23</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27</w:t>
            </w:r>
          </w:p>
        </w:tc>
      </w:tr>
      <w:tr w:rsidR="00000000">
        <w:tblPrEx>
          <w:tblCellMar>
            <w:top w:w="0" w:type="dxa"/>
            <w:bottom w:w="0" w:type="dxa"/>
          </w:tblCellMar>
        </w:tblPrEx>
        <w:trPr>
          <w:cantSplit/>
          <w:trHeight w:val="393"/>
        </w:trPr>
        <w:tc>
          <w:tcPr>
            <w:tcW w:w="4860" w:type="dxa"/>
            <w:tcBorders>
              <w:top w:val="single" w:sz="6" w:space="0" w:color="auto"/>
              <w:left w:val="single" w:sz="6" w:space="0" w:color="auto"/>
              <w:bottom w:val="single" w:sz="6" w:space="0" w:color="auto"/>
            </w:tcBorders>
          </w:tcPr>
          <w:p w:rsidR="00000000" w:rsidRDefault="00000000">
            <w:pPr>
              <w:spacing w:after="120"/>
              <w:rPr>
                <w:sz w:val="18"/>
              </w:rPr>
            </w:pPr>
            <w:r>
              <w:rPr>
                <w:sz w:val="18"/>
              </w:rPr>
              <w:t>Несовершеннолетние</w:t>
            </w:r>
          </w:p>
        </w:tc>
        <w:tc>
          <w:tcPr>
            <w:tcW w:w="99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292</w:t>
            </w:r>
          </w:p>
        </w:tc>
        <w:tc>
          <w:tcPr>
            <w:tcW w:w="144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129</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164</w:t>
            </w:r>
          </w:p>
        </w:tc>
      </w:tr>
    </w:tbl>
    <w:p w:rsidR="00000000" w:rsidRDefault="00000000">
      <w:pPr>
        <w:spacing w:after="120"/>
        <w:rPr>
          <w:b/>
          <w:sz w:val="18"/>
        </w:rPr>
      </w:pPr>
    </w:p>
    <w:p w:rsidR="00000000" w:rsidRDefault="00000000">
      <w:pPr>
        <w:keepNext/>
        <w:spacing w:after="120"/>
        <w:rPr>
          <w:b/>
          <w:sz w:val="18"/>
        </w:rPr>
      </w:pPr>
      <w:r>
        <w:rPr>
          <w:b/>
          <w:sz w:val="18"/>
        </w:rPr>
        <w:t>Показатель экономической активности по полам</w:t>
      </w:r>
    </w:p>
    <w:tbl>
      <w:tblPr>
        <w:tblW w:w="0" w:type="auto"/>
        <w:tblInd w:w="2" w:type="dxa"/>
        <w:tblLayout w:type="fixed"/>
        <w:tblCellMar>
          <w:left w:w="120" w:type="dxa"/>
          <w:right w:w="120" w:type="dxa"/>
        </w:tblCellMar>
        <w:tblLook w:val="0000" w:firstRow="0" w:lastRow="0" w:firstColumn="0" w:lastColumn="0" w:noHBand="0" w:noVBand="0"/>
      </w:tblPr>
      <w:tblGrid>
        <w:gridCol w:w="1350"/>
        <w:gridCol w:w="1350"/>
        <w:gridCol w:w="1350"/>
        <w:gridCol w:w="1350"/>
      </w:tblGrid>
      <w:tr w:rsidR="00000000">
        <w:tblPrEx>
          <w:tblCellMar>
            <w:top w:w="0" w:type="dxa"/>
            <w:bottom w:w="0" w:type="dxa"/>
          </w:tblCellMar>
        </w:tblPrEx>
        <w:trPr>
          <w:cantSplit/>
          <w:trHeight w:val="403"/>
        </w:trPr>
        <w:tc>
          <w:tcPr>
            <w:tcW w:w="1350" w:type="dxa"/>
            <w:tcBorders>
              <w:top w:val="single" w:sz="6" w:space="0" w:color="auto"/>
              <w:left w:val="single" w:sz="6" w:space="0" w:color="auto"/>
            </w:tcBorders>
          </w:tcPr>
          <w:p w:rsidR="00000000" w:rsidRDefault="00000000">
            <w:pPr>
              <w:spacing w:after="120"/>
              <w:rPr>
                <w:i/>
                <w:sz w:val="18"/>
              </w:rPr>
            </w:pPr>
            <w:r>
              <w:rPr>
                <w:i/>
                <w:sz w:val="18"/>
              </w:rPr>
              <w:t>Год</w:t>
            </w:r>
          </w:p>
        </w:tc>
        <w:tc>
          <w:tcPr>
            <w:tcW w:w="1350" w:type="dxa"/>
            <w:tcBorders>
              <w:top w:val="single" w:sz="6" w:space="0" w:color="auto"/>
              <w:left w:val="single" w:sz="6" w:space="0" w:color="auto"/>
            </w:tcBorders>
          </w:tcPr>
          <w:p w:rsidR="00000000" w:rsidRDefault="00000000">
            <w:pPr>
              <w:spacing w:after="120"/>
              <w:jc w:val="center"/>
              <w:rPr>
                <w:i/>
                <w:sz w:val="18"/>
              </w:rPr>
            </w:pPr>
            <w:r>
              <w:rPr>
                <w:i/>
                <w:sz w:val="18"/>
              </w:rPr>
              <w:t>Всего</w:t>
            </w:r>
          </w:p>
        </w:tc>
        <w:tc>
          <w:tcPr>
            <w:tcW w:w="1350" w:type="dxa"/>
            <w:tcBorders>
              <w:top w:val="single" w:sz="6" w:space="0" w:color="auto"/>
              <w:left w:val="single" w:sz="6" w:space="0" w:color="auto"/>
            </w:tcBorders>
          </w:tcPr>
          <w:p w:rsidR="00000000" w:rsidRDefault="00000000">
            <w:pPr>
              <w:spacing w:after="120"/>
              <w:jc w:val="center"/>
              <w:rPr>
                <w:i/>
                <w:sz w:val="18"/>
              </w:rPr>
            </w:pPr>
            <w:r>
              <w:rPr>
                <w:i/>
                <w:sz w:val="18"/>
              </w:rPr>
              <w:t>Женщины</w:t>
            </w:r>
          </w:p>
        </w:tc>
        <w:tc>
          <w:tcPr>
            <w:tcW w:w="135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Мужчины</w:t>
            </w:r>
          </w:p>
        </w:tc>
      </w:tr>
      <w:tr w:rsidR="00000000">
        <w:tblPrEx>
          <w:tblCellMar>
            <w:top w:w="0" w:type="dxa"/>
            <w:bottom w:w="0" w:type="dxa"/>
          </w:tblCellMar>
        </w:tblPrEx>
        <w:trPr>
          <w:cantSplit/>
          <w:trHeight w:val="403"/>
        </w:trPr>
        <w:tc>
          <w:tcPr>
            <w:tcW w:w="1350" w:type="dxa"/>
            <w:tcBorders>
              <w:top w:val="single" w:sz="6" w:space="0" w:color="auto"/>
              <w:left w:val="single" w:sz="6" w:space="0" w:color="auto"/>
            </w:tcBorders>
          </w:tcPr>
          <w:p w:rsidR="00000000" w:rsidRDefault="00000000">
            <w:pPr>
              <w:spacing w:after="120"/>
              <w:rPr>
                <w:sz w:val="18"/>
              </w:rPr>
            </w:pPr>
            <w:r>
              <w:rPr>
                <w:sz w:val="18"/>
              </w:rPr>
              <w:t>1984</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54,1</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19,4</w:t>
            </w:r>
          </w:p>
        </w:tc>
        <w:tc>
          <w:tcPr>
            <w:tcW w:w="135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72,1</w:t>
            </w:r>
          </w:p>
        </w:tc>
      </w:tr>
      <w:tr w:rsidR="00000000">
        <w:tblPrEx>
          <w:tblCellMar>
            <w:top w:w="0" w:type="dxa"/>
            <w:bottom w:w="0" w:type="dxa"/>
          </w:tblCellMar>
        </w:tblPrEx>
        <w:trPr>
          <w:cantSplit/>
          <w:trHeight w:val="422"/>
        </w:trPr>
        <w:tc>
          <w:tcPr>
            <w:tcW w:w="1350" w:type="dxa"/>
            <w:tcBorders>
              <w:top w:val="single" w:sz="6" w:space="0" w:color="auto"/>
              <w:left w:val="single" w:sz="6" w:space="0" w:color="auto"/>
              <w:bottom w:val="single" w:sz="6" w:space="0" w:color="auto"/>
            </w:tcBorders>
          </w:tcPr>
          <w:p w:rsidR="00000000" w:rsidRDefault="00000000">
            <w:pPr>
              <w:spacing w:after="120"/>
              <w:rPr>
                <w:sz w:val="18"/>
              </w:rPr>
            </w:pPr>
            <w:r>
              <w:rPr>
                <w:sz w:val="18"/>
              </w:rPr>
              <w:t>1997</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58,2</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45,5</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73,1</w:t>
            </w:r>
          </w:p>
        </w:tc>
      </w:tr>
    </w:tbl>
    <w:p w:rsidR="00000000" w:rsidRDefault="00000000">
      <w:pPr>
        <w:spacing w:after="120"/>
        <w:rPr>
          <w:b/>
          <w:sz w:val="18"/>
        </w:rPr>
      </w:pPr>
    </w:p>
    <w:p w:rsidR="00000000" w:rsidRDefault="00000000">
      <w:pPr>
        <w:spacing w:line="240" w:lineRule="auto"/>
      </w:pPr>
      <w:r>
        <w:rPr>
          <w:noProof/>
        </w:rPr>
        <w:pict>
          <v:shape id="_x0000_s2058" type="#_x0000_t75" style="position:absolute;margin-left:0;margin-top:7.2pt;width:437.25pt;height:159pt;z-index:3;mso-position-horizontal:absolute;mso-position-horizontal-relative:text;mso-position-vertical:absolute;mso-position-vertical-relative:text" o:allowincell="f">
            <v:imagedata r:id="rId18" o:title=""/>
            <w10:wrap type="topAndBottom"/>
          </v:shape>
          <o:OLEObject Type="Embed" ProgID="MSGraph.Chart.8" ShapeID="_x0000_s2058" DrawAspect="Content" ObjectID="_1444053453" r:id="rId19">
            <o:FieldCodes>\s</o:FieldCodes>
          </o:OLEObj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870"/>
        <w:gridCol w:w="1080"/>
        <w:gridCol w:w="1080"/>
        <w:gridCol w:w="1080"/>
        <w:gridCol w:w="1080"/>
      </w:tblGrid>
      <w:tr w:rsidR="00000000">
        <w:tblPrEx>
          <w:tblCellMar>
            <w:top w:w="0" w:type="dxa"/>
            <w:bottom w:w="0" w:type="dxa"/>
          </w:tblCellMar>
        </w:tblPrEx>
        <w:trPr>
          <w:cantSplit/>
          <w:trHeight w:val="422"/>
        </w:trPr>
        <w:tc>
          <w:tcPr>
            <w:tcW w:w="6750" w:type="dxa"/>
            <w:hMerge w:val="restart"/>
            <w:tcBorders>
              <w:top w:val="single" w:sz="6" w:space="0" w:color="auto"/>
              <w:left w:val="single" w:sz="6" w:space="0" w:color="auto"/>
              <w:bottom w:val="single" w:sz="6" w:space="0" w:color="auto"/>
            </w:tcBorders>
          </w:tcPr>
          <w:p w:rsidR="00000000" w:rsidRDefault="00000000">
            <w:pPr>
              <w:spacing w:after="120"/>
              <w:rPr>
                <w:i/>
                <w:sz w:val="18"/>
              </w:rPr>
            </w:pPr>
            <w:r>
              <w:rPr>
                <w:i/>
                <w:sz w:val="18"/>
              </w:rPr>
              <w:br w:type="page"/>
              <w:t>Показатель экономической активности по возрастным гру</w:t>
            </w:r>
            <w:r>
              <w:rPr>
                <w:i/>
                <w:sz w:val="18"/>
              </w:rPr>
              <w:t>п</w:t>
            </w:r>
            <w:r>
              <w:rPr>
                <w:i/>
                <w:sz w:val="18"/>
              </w:rPr>
              <w:t>пам и полам</w:t>
            </w:r>
          </w:p>
        </w:tc>
        <w:tc>
          <w:tcPr>
            <w:hMerge/>
            <w:tcBorders>
              <w:top w:val="single" w:sz="6" w:space="0" w:color="auto"/>
              <w:bottom w:val="single" w:sz="6" w:space="0" w:color="auto"/>
            </w:tcBorders>
          </w:tcPr>
          <w:p w:rsidR="00000000" w:rsidRDefault="00000000">
            <w:pPr>
              <w:spacing w:after="120"/>
              <w:rPr>
                <w:i/>
                <w:sz w:val="18"/>
              </w:rPr>
            </w:pPr>
          </w:p>
        </w:tc>
        <w:tc>
          <w:tcPr>
            <w:hMerge/>
            <w:tcBorders>
              <w:top w:val="single" w:sz="6" w:space="0" w:color="auto"/>
              <w:bottom w:val="single" w:sz="6" w:space="0" w:color="auto"/>
            </w:tcBorders>
          </w:tcPr>
          <w:p w:rsidR="00000000" w:rsidRDefault="00000000">
            <w:pPr>
              <w:spacing w:after="120"/>
              <w:rPr>
                <w:i/>
                <w:sz w:val="18"/>
              </w:rPr>
            </w:pPr>
          </w:p>
        </w:tc>
        <w:tc>
          <w:tcPr>
            <w:hMerge/>
            <w:tcBorders>
              <w:top w:val="single" w:sz="6" w:space="0" w:color="auto"/>
              <w:bottom w:val="single" w:sz="6" w:space="0" w:color="auto"/>
            </w:tcBorders>
          </w:tcPr>
          <w:p w:rsidR="00000000" w:rsidRDefault="00000000">
            <w:pPr>
              <w:spacing w:after="120"/>
              <w:rPr>
                <w:i/>
                <w:sz w:val="18"/>
              </w:rPr>
            </w:pPr>
          </w:p>
        </w:tc>
        <w:tc>
          <w:tcPr>
            <w:hMerge/>
            <w:tcBorders>
              <w:top w:val="single" w:sz="6" w:space="0" w:color="auto"/>
              <w:bottom w:val="single" w:sz="6" w:space="0" w:color="auto"/>
            </w:tcBorders>
          </w:tcPr>
          <w:p w:rsidR="00000000" w:rsidRDefault="00000000">
            <w:pPr>
              <w:spacing w:after="120"/>
              <w:rPr>
                <w:i/>
                <w:sz w:val="18"/>
              </w:rPr>
            </w:pPr>
          </w:p>
        </w:tc>
        <w:tc>
          <w:tcPr>
            <w:hMerge/>
            <w:tcBorders>
              <w:top w:val="single" w:sz="6" w:space="0" w:color="auto"/>
              <w:bottom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403"/>
        </w:trPr>
        <w:tc>
          <w:tcPr>
            <w:tcW w:w="2430" w:type="dxa"/>
            <w:gridSpan w:val="2"/>
            <w:tcBorders>
              <w:top w:val="single" w:sz="6" w:space="0" w:color="auto"/>
              <w:left w:val="single" w:sz="6" w:space="0" w:color="auto"/>
            </w:tcBorders>
          </w:tcPr>
          <w:p w:rsidR="00000000" w:rsidRDefault="00000000">
            <w:pPr>
              <w:spacing w:after="120"/>
              <w:jc w:val="right"/>
              <w:rPr>
                <w:i/>
                <w:sz w:val="18"/>
              </w:rPr>
            </w:pPr>
          </w:p>
        </w:tc>
        <w:tc>
          <w:tcPr>
            <w:tcW w:w="2160" w:type="dxa"/>
            <w:gridSpan w:val="2"/>
            <w:tcBorders>
              <w:top w:val="single" w:sz="6" w:space="0" w:color="auto"/>
              <w:left w:val="single" w:sz="6" w:space="0" w:color="auto"/>
            </w:tcBorders>
          </w:tcPr>
          <w:p w:rsidR="00000000" w:rsidRDefault="00000000">
            <w:pPr>
              <w:spacing w:after="120"/>
              <w:jc w:val="center"/>
              <w:rPr>
                <w:i/>
                <w:sz w:val="18"/>
              </w:rPr>
            </w:pPr>
            <w:r>
              <w:rPr>
                <w:i/>
                <w:sz w:val="18"/>
              </w:rPr>
              <w:t>1995 год</w:t>
            </w:r>
          </w:p>
        </w:tc>
        <w:tc>
          <w:tcPr>
            <w:tcW w:w="2160" w:type="dxa"/>
            <w:gridSpan w:val="2"/>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1994 год</w:t>
            </w:r>
          </w:p>
        </w:tc>
      </w:tr>
      <w:tr w:rsidR="00000000">
        <w:tblPrEx>
          <w:tblCellMar>
            <w:top w:w="0" w:type="dxa"/>
            <w:bottom w:w="0" w:type="dxa"/>
          </w:tblCellMar>
        </w:tblPrEx>
        <w:trPr>
          <w:cantSplit/>
          <w:trHeight w:val="403"/>
        </w:trPr>
        <w:tc>
          <w:tcPr>
            <w:tcW w:w="1560" w:type="dxa"/>
            <w:tcBorders>
              <w:top w:val="single" w:sz="6" w:space="0" w:color="auto"/>
              <w:left w:val="single" w:sz="6" w:space="0" w:color="auto"/>
            </w:tcBorders>
          </w:tcPr>
          <w:p w:rsidR="00000000" w:rsidRDefault="00000000">
            <w:pPr>
              <w:spacing w:after="120"/>
              <w:jc w:val="center"/>
              <w:rPr>
                <w:i/>
                <w:sz w:val="18"/>
              </w:rPr>
            </w:pPr>
            <w:r>
              <w:rPr>
                <w:i/>
                <w:sz w:val="18"/>
              </w:rPr>
              <w:t>Возраст</w:t>
            </w:r>
          </w:p>
        </w:tc>
        <w:tc>
          <w:tcPr>
            <w:tcW w:w="870" w:type="dxa"/>
            <w:tcBorders>
              <w:top w:val="single" w:sz="6" w:space="0" w:color="auto"/>
              <w:left w:val="single" w:sz="6" w:space="0" w:color="auto"/>
            </w:tcBorders>
          </w:tcPr>
          <w:p w:rsidR="00000000" w:rsidRDefault="00000000">
            <w:pPr>
              <w:spacing w:after="120"/>
              <w:jc w:val="center"/>
              <w:rPr>
                <w:i/>
                <w:sz w:val="18"/>
              </w:rPr>
            </w:pPr>
            <w:r>
              <w:rPr>
                <w:i/>
                <w:sz w:val="18"/>
              </w:rPr>
              <w:t>Всего</w:t>
            </w:r>
          </w:p>
        </w:tc>
        <w:tc>
          <w:tcPr>
            <w:tcW w:w="1080" w:type="dxa"/>
            <w:tcBorders>
              <w:top w:val="single" w:sz="6" w:space="0" w:color="auto"/>
              <w:left w:val="single" w:sz="6" w:space="0" w:color="auto"/>
            </w:tcBorders>
          </w:tcPr>
          <w:p w:rsidR="00000000" w:rsidRDefault="00000000">
            <w:pPr>
              <w:spacing w:after="120"/>
              <w:jc w:val="center"/>
              <w:rPr>
                <w:i/>
                <w:sz w:val="18"/>
              </w:rPr>
            </w:pPr>
            <w:r>
              <w:rPr>
                <w:i/>
                <w:sz w:val="18"/>
              </w:rPr>
              <w:t>Му</w:t>
            </w:r>
            <w:r>
              <w:rPr>
                <w:i/>
                <w:sz w:val="18"/>
              </w:rPr>
              <w:t>ж</w:t>
            </w:r>
            <w:r>
              <w:rPr>
                <w:i/>
                <w:sz w:val="18"/>
              </w:rPr>
              <w:t>чины</w:t>
            </w:r>
          </w:p>
        </w:tc>
        <w:tc>
          <w:tcPr>
            <w:tcW w:w="1080" w:type="dxa"/>
            <w:tcBorders>
              <w:top w:val="single" w:sz="6" w:space="0" w:color="auto"/>
              <w:left w:val="single" w:sz="6" w:space="0" w:color="auto"/>
            </w:tcBorders>
          </w:tcPr>
          <w:p w:rsidR="00000000" w:rsidRDefault="00000000">
            <w:pPr>
              <w:spacing w:after="120"/>
              <w:jc w:val="center"/>
              <w:rPr>
                <w:i/>
                <w:sz w:val="18"/>
              </w:rPr>
            </w:pPr>
            <w:r>
              <w:rPr>
                <w:i/>
                <w:sz w:val="18"/>
              </w:rPr>
              <w:t>Же</w:t>
            </w:r>
            <w:r>
              <w:rPr>
                <w:i/>
                <w:sz w:val="18"/>
              </w:rPr>
              <w:t>н</w:t>
            </w:r>
            <w:r>
              <w:rPr>
                <w:i/>
                <w:sz w:val="18"/>
              </w:rPr>
              <w:t>щины</w:t>
            </w:r>
          </w:p>
        </w:tc>
        <w:tc>
          <w:tcPr>
            <w:tcW w:w="1080" w:type="dxa"/>
            <w:tcBorders>
              <w:top w:val="single" w:sz="6" w:space="0" w:color="auto"/>
              <w:left w:val="single" w:sz="6" w:space="0" w:color="auto"/>
            </w:tcBorders>
          </w:tcPr>
          <w:p w:rsidR="00000000" w:rsidRDefault="00000000">
            <w:pPr>
              <w:spacing w:after="120"/>
              <w:jc w:val="center"/>
              <w:rPr>
                <w:i/>
                <w:sz w:val="18"/>
              </w:rPr>
            </w:pPr>
            <w:r>
              <w:rPr>
                <w:i/>
                <w:sz w:val="18"/>
              </w:rPr>
              <w:t>Му</w:t>
            </w:r>
            <w:r>
              <w:rPr>
                <w:i/>
                <w:sz w:val="18"/>
              </w:rPr>
              <w:t>ж</w:t>
            </w:r>
            <w:r>
              <w:rPr>
                <w:i/>
                <w:sz w:val="18"/>
              </w:rPr>
              <w:t>чины</w:t>
            </w:r>
          </w:p>
        </w:tc>
        <w:tc>
          <w:tcPr>
            <w:tcW w:w="108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Же</w:t>
            </w:r>
            <w:r>
              <w:rPr>
                <w:i/>
                <w:sz w:val="18"/>
              </w:rPr>
              <w:t>н</w:t>
            </w:r>
            <w:r>
              <w:rPr>
                <w:i/>
                <w:sz w:val="18"/>
              </w:rPr>
              <w:t>щины</w:t>
            </w:r>
          </w:p>
        </w:tc>
      </w:tr>
      <w:tr w:rsidR="00000000">
        <w:tblPrEx>
          <w:tblCellMar>
            <w:top w:w="0" w:type="dxa"/>
            <w:bottom w:w="0" w:type="dxa"/>
          </w:tblCellMar>
        </w:tblPrEx>
        <w:trPr>
          <w:cantSplit/>
          <w:trHeight w:val="403"/>
        </w:trPr>
        <w:tc>
          <w:tcPr>
            <w:tcW w:w="1560" w:type="dxa"/>
            <w:tcBorders>
              <w:top w:val="single" w:sz="6" w:space="0" w:color="auto"/>
              <w:left w:val="single" w:sz="6" w:space="0" w:color="auto"/>
            </w:tcBorders>
          </w:tcPr>
          <w:p w:rsidR="00000000" w:rsidRDefault="00000000">
            <w:pPr>
              <w:spacing w:after="120"/>
              <w:rPr>
                <w:sz w:val="18"/>
              </w:rPr>
            </w:pPr>
            <w:r>
              <w:rPr>
                <w:sz w:val="18"/>
              </w:rPr>
              <w:t>14-19</w:t>
            </w:r>
          </w:p>
        </w:tc>
        <w:tc>
          <w:tcPr>
            <w:tcW w:w="870" w:type="dxa"/>
            <w:tcBorders>
              <w:top w:val="single" w:sz="6" w:space="0" w:color="auto"/>
              <w:left w:val="single" w:sz="6" w:space="0" w:color="auto"/>
            </w:tcBorders>
          </w:tcPr>
          <w:p w:rsidR="00000000" w:rsidRDefault="00000000">
            <w:pPr>
              <w:spacing w:after="120"/>
              <w:jc w:val="right"/>
              <w:rPr>
                <w:sz w:val="18"/>
              </w:rPr>
            </w:pPr>
            <w:r>
              <w:rPr>
                <w:sz w:val="18"/>
              </w:rPr>
              <w:t>59</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73,8</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46,6</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73,1</w:t>
            </w:r>
          </w:p>
        </w:tc>
        <w:tc>
          <w:tcPr>
            <w:tcW w:w="108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45,5</w:t>
            </w:r>
          </w:p>
        </w:tc>
      </w:tr>
      <w:tr w:rsidR="00000000">
        <w:tblPrEx>
          <w:tblCellMar>
            <w:top w:w="0" w:type="dxa"/>
            <w:bottom w:w="0" w:type="dxa"/>
          </w:tblCellMar>
        </w:tblPrEx>
        <w:trPr>
          <w:cantSplit/>
          <w:trHeight w:val="403"/>
        </w:trPr>
        <w:tc>
          <w:tcPr>
            <w:tcW w:w="1560" w:type="dxa"/>
            <w:tcBorders>
              <w:top w:val="single" w:sz="6" w:space="0" w:color="auto"/>
              <w:left w:val="single" w:sz="6" w:space="0" w:color="auto"/>
            </w:tcBorders>
          </w:tcPr>
          <w:p w:rsidR="00000000" w:rsidRDefault="00000000">
            <w:pPr>
              <w:spacing w:after="120"/>
              <w:rPr>
                <w:sz w:val="18"/>
              </w:rPr>
            </w:pPr>
            <w:r>
              <w:rPr>
                <w:sz w:val="18"/>
              </w:rPr>
              <w:t>20-24</w:t>
            </w:r>
          </w:p>
        </w:tc>
        <w:tc>
          <w:tcPr>
            <w:tcW w:w="870" w:type="dxa"/>
            <w:tcBorders>
              <w:top w:val="single" w:sz="6" w:space="0" w:color="auto"/>
              <w:left w:val="single" w:sz="6" w:space="0" w:color="auto"/>
            </w:tcBorders>
          </w:tcPr>
          <w:p w:rsidR="00000000" w:rsidRDefault="00000000">
            <w:pPr>
              <w:spacing w:after="120"/>
              <w:jc w:val="right"/>
              <w:rPr>
                <w:sz w:val="18"/>
              </w:rPr>
            </w:pPr>
            <w:r>
              <w:rPr>
                <w:sz w:val="18"/>
              </w:rPr>
              <w:t>42,2</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51,4</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32,6</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52,7</w:t>
            </w:r>
          </w:p>
        </w:tc>
        <w:tc>
          <w:tcPr>
            <w:tcW w:w="108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32,4</w:t>
            </w:r>
          </w:p>
        </w:tc>
      </w:tr>
      <w:tr w:rsidR="00000000">
        <w:tblPrEx>
          <w:tblCellMar>
            <w:top w:w="0" w:type="dxa"/>
            <w:bottom w:w="0" w:type="dxa"/>
          </w:tblCellMar>
        </w:tblPrEx>
        <w:trPr>
          <w:cantSplit/>
          <w:trHeight w:val="403"/>
        </w:trPr>
        <w:tc>
          <w:tcPr>
            <w:tcW w:w="1560" w:type="dxa"/>
            <w:tcBorders>
              <w:top w:val="single" w:sz="6" w:space="0" w:color="auto"/>
              <w:left w:val="single" w:sz="6" w:space="0" w:color="auto"/>
            </w:tcBorders>
          </w:tcPr>
          <w:p w:rsidR="00000000" w:rsidRDefault="00000000">
            <w:pPr>
              <w:spacing w:after="120"/>
              <w:rPr>
                <w:sz w:val="18"/>
              </w:rPr>
            </w:pPr>
            <w:r>
              <w:rPr>
                <w:sz w:val="18"/>
              </w:rPr>
              <w:t>25-34</w:t>
            </w:r>
          </w:p>
        </w:tc>
        <w:tc>
          <w:tcPr>
            <w:tcW w:w="870" w:type="dxa"/>
            <w:tcBorders>
              <w:top w:val="single" w:sz="6" w:space="0" w:color="auto"/>
              <w:left w:val="single" w:sz="6" w:space="0" w:color="auto"/>
            </w:tcBorders>
          </w:tcPr>
          <w:p w:rsidR="00000000" w:rsidRDefault="00000000">
            <w:pPr>
              <w:spacing w:after="120"/>
              <w:jc w:val="right"/>
              <w:rPr>
                <w:sz w:val="18"/>
              </w:rPr>
            </w:pPr>
            <w:r>
              <w:rPr>
                <w:sz w:val="18"/>
              </w:rPr>
              <w:t>79,8</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89,7</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70,2</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89,3</w:t>
            </w:r>
          </w:p>
        </w:tc>
        <w:tc>
          <w:tcPr>
            <w:tcW w:w="108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69,1</w:t>
            </w:r>
          </w:p>
        </w:tc>
      </w:tr>
      <w:tr w:rsidR="00000000">
        <w:tblPrEx>
          <w:tblCellMar>
            <w:top w:w="0" w:type="dxa"/>
            <w:bottom w:w="0" w:type="dxa"/>
          </w:tblCellMar>
        </w:tblPrEx>
        <w:trPr>
          <w:cantSplit/>
          <w:trHeight w:val="403"/>
        </w:trPr>
        <w:tc>
          <w:tcPr>
            <w:tcW w:w="1560" w:type="dxa"/>
            <w:tcBorders>
              <w:top w:val="single" w:sz="6" w:space="0" w:color="auto"/>
              <w:left w:val="single" w:sz="6" w:space="0" w:color="auto"/>
            </w:tcBorders>
          </w:tcPr>
          <w:p w:rsidR="00000000" w:rsidRDefault="00000000">
            <w:pPr>
              <w:spacing w:after="120"/>
              <w:rPr>
                <w:sz w:val="18"/>
              </w:rPr>
            </w:pPr>
            <w:r>
              <w:rPr>
                <w:sz w:val="18"/>
              </w:rPr>
              <w:t>35-44</w:t>
            </w:r>
          </w:p>
        </w:tc>
        <w:tc>
          <w:tcPr>
            <w:tcW w:w="870" w:type="dxa"/>
            <w:tcBorders>
              <w:top w:val="single" w:sz="6" w:space="0" w:color="auto"/>
              <w:left w:val="single" w:sz="6" w:space="0" w:color="auto"/>
            </w:tcBorders>
          </w:tcPr>
          <w:p w:rsidR="00000000" w:rsidRDefault="00000000">
            <w:pPr>
              <w:spacing w:after="120"/>
              <w:jc w:val="right"/>
              <w:rPr>
                <w:sz w:val="18"/>
              </w:rPr>
            </w:pPr>
            <w:r>
              <w:rPr>
                <w:sz w:val="18"/>
              </w:rPr>
              <w:t>84,1</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97</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72,8</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97,7</w:t>
            </w:r>
          </w:p>
        </w:tc>
        <w:tc>
          <w:tcPr>
            <w:tcW w:w="108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70,8</w:t>
            </w:r>
          </w:p>
        </w:tc>
      </w:tr>
      <w:tr w:rsidR="00000000">
        <w:tblPrEx>
          <w:tblCellMar>
            <w:top w:w="0" w:type="dxa"/>
            <w:bottom w:w="0" w:type="dxa"/>
          </w:tblCellMar>
        </w:tblPrEx>
        <w:trPr>
          <w:cantSplit/>
          <w:trHeight w:val="403"/>
        </w:trPr>
        <w:tc>
          <w:tcPr>
            <w:tcW w:w="1560" w:type="dxa"/>
            <w:tcBorders>
              <w:top w:val="single" w:sz="6" w:space="0" w:color="auto"/>
              <w:left w:val="single" w:sz="6" w:space="0" w:color="auto"/>
            </w:tcBorders>
          </w:tcPr>
          <w:p w:rsidR="00000000" w:rsidRDefault="00000000">
            <w:pPr>
              <w:spacing w:after="120"/>
              <w:rPr>
                <w:sz w:val="18"/>
              </w:rPr>
            </w:pPr>
            <w:r>
              <w:rPr>
                <w:sz w:val="18"/>
              </w:rPr>
              <w:t>45-54</w:t>
            </w:r>
          </w:p>
        </w:tc>
        <w:tc>
          <w:tcPr>
            <w:tcW w:w="870" w:type="dxa"/>
            <w:tcBorders>
              <w:top w:val="single" w:sz="6" w:space="0" w:color="auto"/>
              <w:left w:val="single" w:sz="6" w:space="0" w:color="auto"/>
            </w:tcBorders>
          </w:tcPr>
          <w:p w:rsidR="00000000" w:rsidRDefault="00000000">
            <w:pPr>
              <w:spacing w:after="120"/>
              <w:jc w:val="right"/>
              <w:rPr>
                <w:sz w:val="18"/>
              </w:rPr>
            </w:pPr>
            <w:r>
              <w:rPr>
                <w:sz w:val="18"/>
              </w:rPr>
              <w:t>77</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95,1</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61,8</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95,1</w:t>
            </w:r>
          </w:p>
        </w:tc>
        <w:tc>
          <w:tcPr>
            <w:tcW w:w="108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61,2</w:t>
            </w:r>
          </w:p>
        </w:tc>
      </w:tr>
      <w:tr w:rsidR="00000000">
        <w:tblPrEx>
          <w:tblCellMar>
            <w:top w:w="0" w:type="dxa"/>
            <w:bottom w:w="0" w:type="dxa"/>
          </w:tblCellMar>
        </w:tblPrEx>
        <w:trPr>
          <w:cantSplit/>
          <w:trHeight w:val="403"/>
        </w:trPr>
        <w:tc>
          <w:tcPr>
            <w:tcW w:w="1560" w:type="dxa"/>
            <w:tcBorders>
              <w:top w:val="single" w:sz="6" w:space="0" w:color="auto"/>
              <w:left w:val="single" w:sz="6" w:space="0" w:color="auto"/>
            </w:tcBorders>
          </w:tcPr>
          <w:p w:rsidR="00000000" w:rsidRDefault="00000000">
            <w:pPr>
              <w:spacing w:after="120"/>
              <w:rPr>
                <w:sz w:val="18"/>
              </w:rPr>
            </w:pPr>
            <w:r>
              <w:rPr>
                <w:sz w:val="18"/>
              </w:rPr>
              <w:t>55-64</w:t>
            </w:r>
          </w:p>
        </w:tc>
        <w:tc>
          <w:tcPr>
            <w:tcW w:w="870" w:type="dxa"/>
            <w:tcBorders>
              <w:top w:val="single" w:sz="6" w:space="0" w:color="auto"/>
              <w:left w:val="single" w:sz="6" w:space="0" w:color="auto"/>
            </w:tcBorders>
          </w:tcPr>
          <w:p w:rsidR="00000000" w:rsidRDefault="00000000">
            <w:pPr>
              <w:spacing w:after="120"/>
              <w:jc w:val="right"/>
              <w:rPr>
                <w:sz w:val="18"/>
              </w:rPr>
            </w:pPr>
            <w:r>
              <w:rPr>
                <w:sz w:val="18"/>
              </w:rPr>
              <w:t>50,5</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73,7</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31,8</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72,1</w:t>
            </w:r>
          </w:p>
        </w:tc>
        <w:tc>
          <w:tcPr>
            <w:tcW w:w="108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30,9</w:t>
            </w:r>
          </w:p>
        </w:tc>
      </w:tr>
      <w:tr w:rsidR="00000000">
        <w:tblPrEx>
          <w:tblCellMar>
            <w:top w:w="0" w:type="dxa"/>
            <w:bottom w:w="0" w:type="dxa"/>
          </w:tblCellMar>
        </w:tblPrEx>
        <w:trPr>
          <w:cantSplit/>
          <w:trHeight w:val="422"/>
        </w:trPr>
        <w:tc>
          <w:tcPr>
            <w:tcW w:w="1560" w:type="dxa"/>
            <w:tcBorders>
              <w:top w:val="single" w:sz="6" w:space="0" w:color="auto"/>
              <w:left w:val="single" w:sz="6" w:space="0" w:color="auto"/>
              <w:bottom w:val="single" w:sz="6" w:space="0" w:color="auto"/>
            </w:tcBorders>
          </w:tcPr>
          <w:p w:rsidR="00000000" w:rsidRDefault="00000000">
            <w:pPr>
              <w:spacing w:after="120"/>
              <w:rPr>
                <w:sz w:val="18"/>
              </w:rPr>
            </w:pPr>
            <w:r>
              <w:rPr>
                <w:sz w:val="18"/>
              </w:rPr>
              <w:t>65 и старше</w:t>
            </w:r>
          </w:p>
        </w:tc>
        <w:tc>
          <w:tcPr>
            <w:tcW w:w="87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11,6</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19,3</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6,7</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16,9</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6,2</w:t>
            </w:r>
          </w:p>
        </w:tc>
      </w:tr>
    </w:tbl>
    <w:p w:rsidR="00000000" w:rsidRDefault="00000000">
      <w:pPr>
        <w:spacing w:after="120"/>
        <w:rPr>
          <w:b/>
        </w:rPr>
      </w:pPr>
    </w:p>
    <w:p w:rsidR="00000000" w:rsidRDefault="00000000">
      <w:pPr>
        <w:keepNext/>
        <w:spacing w:after="120"/>
        <w:rPr>
          <w:b/>
        </w:rPr>
      </w:pPr>
      <w:r>
        <w:rPr>
          <w:b/>
        </w:rPr>
        <w:t>Женщины, работающие в сельской местности</w:t>
      </w:r>
    </w:p>
    <w:p w:rsidR="00000000" w:rsidRDefault="00000000">
      <w:pPr>
        <w:spacing w:after="120"/>
        <w:jc w:val="both"/>
      </w:pPr>
      <w:r>
        <w:t>195.</w:t>
      </w:r>
      <w:r>
        <w:tab/>
        <w:t>Сельское население Уругвая сократилось с 474,3 тысяч человек до 374,1 тысяч человек в 1996 году. За этот период сельскую местность покинули 47 тысяч женщин. Однако сокращение численности женск</w:t>
      </w:r>
      <w:r>
        <w:t>о</w:t>
      </w:r>
      <w:r>
        <w:t>го населения не сопровождалось сокращением численности экономически активного населения, которое сохранялось на уровне 28 тысяч. Показатель экономической активности женского населения вырос с 18,2 процента в 1975 году до 23,5 процента в 1995 году.</w:t>
      </w:r>
    </w:p>
    <w:p w:rsidR="00000000" w:rsidRDefault="00000000">
      <w:pPr>
        <w:spacing w:after="120"/>
        <w:jc w:val="both"/>
      </w:pPr>
      <w:r>
        <w:t>196.</w:t>
      </w:r>
      <w:r>
        <w:tab/>
        <w:t>Сельскохозяйственная перепись, проведенная в 1990 году, выявила, что на земельных участках пл</w:t>
      </w:r>
      <w:r>
        <w:t>о</w:t>
      </w:r>
      <w:r>
        <w:t>щадью один и более гектаров работают около 29 233 женщины. Этот показатель ниже аналогичного пок</w:t>
      </w:r>
      <w:r>
        <w:t>а</w:t>
      </w:r>
      <w:r>
        <w:t>зателя за 1980 год, с</w:t>
      </w:r>
      <w:r>
        <w:t>о</w:t>
      </w:r>
      <w:r>
        <w:t>ставившего 31 511 женщин.</w:t>
      </w:r>
    </w:p>
    <w:p w:rsidR="00000000" w:rsidRDefault="00000000">
      <w:pPr>
        <w:spacing w:after="120"/>
        <w:jc w:val="both"/>
      </w:pPr>
      <w:r>
        <w:t>197.</w:t>
      </w:r>
      <w:r>
        <w:tab/>
        <w:t>Официальная статистика свидетельствует о том, что численность женщин, проживающих в сельских районах, сократилась на семь процентных пунктов.</w:t>
      </w:r>
    </w:p>
    <w:tbl>
      <w:tblPr>
        <w:tblW w:w="0" w:type="auto"/>
        <w:tblInd w:w="2" w:type="dxa"/>
        <w:tblLayout w:type="fixed"/>
        <w:tblCellMar>
          <w:left w:w="100" w:type="dxa"/>
          <w:right w:w="100" w:type="dxa"/>
        </w:tblCellMar>
        <w:tblLook w:val="0000" w:firstRow="0" w:lastRow="0" w:firstColumn="0" w:lastColumn="0" w:noHBand="0" w:noVBand="0"/>
      </w:tblPr>
      <w:tblGrid>
        <w:gridCol w:w="1872"/>
        <w:gridCol w:w="1278"/>
        <w:gridCol w:w="1260"/>
        <w:gridCol w:w="1260"/>
        <w:gridCol w:w="1170"/>
      </w:tblGrid>
      <w:tr w:rsidR="00000000">
        <w:tblPrEx>
          <w:tblCellMar>
            <w:top w:w="0" w:type="dxa"/>
            <w:bottom w:w="0" w:type="dxa"/>
          </w:tblCellMar>
        </w:tblPrEx>
        <w:trPr>
          <w:cantSplit/>
          <w:trHeight w:val="600"/>
        </w:trPr>
        <w:tc>
          <w:tcPr>
            <w:tcW w:w="6840" w:type="dxa"/>
            <w:hMerge w:val="restart"/>
            <w:tcBorders>
              <w:top w:val="single" w:sz="6" w:space="0" w:color="auto"/>
              <w:left w:val="single" w:sz="6" w:space="0" w:color="auto"/>
            </w:tcBorders>
          </w:tcPr>
          <w:p w:rsidR="00000000" w:rsidRDefault="00000000">
            <w:pPr>
              <w:keepNext/>
              <w:spacing w:after="120"/>
              <w:rPr>
                <w:i/>
                <w:sz w:val="18"/>
              </w:rPr>
            </w:pPr>
            <w:r>
              <w:rPr>
                <w:i/>
                <w:sz w:val="18"/>
              </w:rPr>
              <w:t>Число лиц, проживавших в сельской местности, и число лиц, работавших на сельскохозяйственных предприятиях, по полам, возрасту и годам</w:t>
            </w:r>
          </w:p>
        </w:tc>
        <w:tc>
          <w:tcPr>
            <w:hMerge/>
            <w:tcBorders>
              <w:top w:val="single" w:sz="6" w:space="0" w:color="auto"/>
            </w:tcBorders>
          </w:tcPr>
          <w:p w:rsidR="00000000" w:rsidRDefault="00000000">
            <w:pPr>
              <w:keepNext/>
              <w:spacing w:after="120"/>
              <w:rPr>
                <w:i/>
                <w:sz w:val="18"/>
              </w:rPr>
            </w:pPr>
          </w:p>
        </w:tc>
        <w:tc>
          <w:tcPr>
            <w:hMerge/>
            <w:tcBorders>
              <w:top w:val="single" w:sz="6" w:space="0" w:color="auto"/>
            </w:tcBorders>
          </w:tcPr>
          <w:p w:rsidR="00000000" w:rsidRDefault="00000000">
            <w:pPr>
              <w:keepNext/>
              <w:spacing w:after="120"/>
              <w:rPr>
                <w:i/>
                <w:sz w:val="18"/>
              </w:rPr>
            </w:pPr>
          </w:p>
        </w:tc>
        <w:tc>
          <w:tcPr>
            <w:hMerge/>
            <w:tcBorders>
              <w:top w:val="single" w:sz="6" w:space="0" w:color="auto"/>
            </w:tcBorders>
          </w:tcPr>
          <w:p w:rsidR="00000000" w:rsidRDefault="00000000">
            <w:pPr>
              <w:keepNext/>
              <w:spacing w:after="120"/>
              <w:rPr>
                <w:i/>
                <w:sz w:val="18"/>
              </w:rPr>
            </w:pPr>
          </w:p>
        </w:tc>
        <w:tc>
          <w:tcPr>
            <w:hMerge/>
            <w:tcBorders>
              <w:top w:val="single" w:sz="6" w:space="0" w:color="auto"/>
              <w:right w:val="single" w:sz="6" w:space="0" w:color="auto"/>
            </w:tcBorders>
          </w:tcPr>
          <w:p w:rsidR="00000000" w:rsidRDefault="00000000">
            <w:pPr>
              <w:keepNext/>
              <w:spacing w:after="120"/>
              <w:rPr>
                <w:i/>
                <w:sz w:val="18"/>
              </w:rPr>
            </w:pPr>
          </w:p>
        </w:tc>
      </w:tr>
      <w:tr w:rsidR="00000000">
        <w:tblPrEx>
          <w:tblCellMar>
            <w:top w:w="0" w:type="dxa"/>
            <w:bottom w:w="0" w:type="dxa"/>
          </w:tblCellMar>
        </w:tblPrEx>
        <w:trPr>
          <w:cantSplit/>
          <w:trHeight w:val="360"/>
        </w:trPr>
        <w:tc>
          <w:tcPr>
            <w:tcW w:w="1872" w:type="dxa"/>
            <w:tcBorders>
              <w:top w:val="single" w:sz="6" w:space="0" w:color="auto"/>
              <w:left w:val="single" w:sz="6" w:space="0" w:color="auto"/>
            </w:tcBorders>
          </w:tcPr>
          <w:p w:rsidR="00000000" w:rsidRDefault="00000000">
            <w:pPr>
              <w:keepNext/>
              <w:spacing w:after="120"/>
              <w:jc w:val="center"/>
              <w:rPr>
                <w:i/>
                <w:sz w:val="18"/>
              </w:rPr>
            </w:pPr>
            <w:r>
              <w:rPr>
                <w:i/>
                <w:sz w:val="18"/>
              </w:rPr>
              <w:t>Пол и возраст</w:t>
            </w:r>
          </w:p>
        </w:tc>
        <w:tc>
          <w:tcPr>
            <w:tcW w:w="2538" w:type="dxa"/>
            <w:gridSpan w:val="2"/>
            <w:tcBorders>
              <w:top w:val="single" w:sz="6" w:space="0" w:color="auto"/>
              <w:left w:val="single" w:sz="6" w:space="0" w:color="auto"/>
            </w:tcBorders>
          </w:tcPr>
          <w:p w:rsidR="00000000" w:rsidRDefault="00000000">
            <w:pPr>
              <w:keepNext/>
              <w:spacing w:after="120"/>
              <w:jc w:val="center"/>
              <w:rPr>
                <w:i/>
                <w:sz w:val="18"/>
              </w:rPr>
            </w:pPr>
            <w:r>
              <w:rPr>
                <w:i/>
                <w:sz w:val="18"/>
              </w:rPr>
              <w:t>Проживали</w:t>
            </w:r>
          </w:p>
        </w:tc>
        <w:tc>
          <w:tcPr>
            <w:tcW w:w="2430" w:type="dxa"/>
            <w:gridSpan w:val="2"/>
            <w:tcBorders>
              <w:top w:val="single" w:sz="6" w:space="0" w:color="auto"/>
              <w:left w:val="single" w:sz="6" w:space="0" w:color="auto"/>
              <w:right w:val="single" w:sz="6" w:space="0" w:color="auto"/>
            </w:tcBorders>
          </w:tcPr>
          <w:p w:rsidR="00000000" w:rsidRDefault="00000000">
            <w:pPr>
              <w:keepNext/>
              <w:spacing w:after="120"/>
              <w:jc w:val="center"/>
              <w:rPr>
                <w:i/>
                <w:sz w:val="18"/>
              </w:rPr>
            </w:pPr>
            <w:r>
              <w:rPr>
                <w:i/>
                <w:sz w:val="18"/>
              </w:rPr>
              <w:t>Работали</w:t>
            </w:r>
          </w:p>
        </w:tc>
      </w:tr>
      <w:tr w:rsidR="00000000">
        <w:tblPrEx>
          <w:tblCellMar>
            <w:top w:w="0" w:type="dxa"/>
            <w:bottom w:w="0" w:type="dxa"/>
          </w:tblCellMar>
        </w:tblPrEx>
        <w:trPr>
          <w:cantSplit/>
          <w:trHeight w:val="360"/>
        </w:trPr>
        <w:tc>
          <w:tcPr>
            <w:tcW w:w="1872" w:type="dxa"/>
            <w:tcBorders>
              <w:top w:val="single" w:sz="6" w:space="0" w:color="auto"/>
              <w:left w:val="single" w:sz="6" w:space="0" w:color="auto"/>
            </w:tcBorders>
          </w:tcPr>
          <w:p w:rsidR="00000000" w:rsidRDefault="00000000">
            <w:pPr>
              <w:keepNext/>
              <w:spacing w:after="120"/>
              <w:jc w:val="center"/>
              <w:rPr>
                <w:i/>
                <w:sz w:val="18"/>
              </w:rPr>
            </w:pPr>
          </w:p>
        </w:tc>
        <w:tc>
          <w:tcPr>
            <w:tcW w:w="1278" w:type="dxa"/>
            <w:tcBorders>
              <w:top w:val="single" w:sz="6" w:space="0" w:color="auto"/>
              <w:left w:val="single" w:sz="6" w:space="0" w:color="auto"/>
            </w:tcBorders>
          </w:tcPr>
          <w:p w:rsidR="00000000" w:rsidRDefault="00000000">
            <w:pPr>
              <w:keepNext/>
              <w:spacing w:after="120"/>
              <w:jc w:val="center"/>
              <w:rPr>
                <w:i/>
                <w:sz w:val="18"/>
              </w:rPr>
            </w:pPr>
            <w:r>
              <w:rPr>
                <w:i/>
                <w:sz w:val="18"/>
              </w:rPr>
              <w:t>1996 год</w:t>
            </w:r>
          </w:p>
        </w:tc>
        <w:tc>
          <w:tcPr>
            <w:tcW w:w="1260" w:type="dxa"/>
            <w:tcBorders>
              <w:top w:val="single" w:sz="6" w:space="0" w:color="auto"/>
              <w:left w:val="single" w:sz="6" w:space="0" w:color="auto"/>
            </w:tcBorders>
          </w:tcPr>
          <w:p w:rsidR="00000000" w:rsidRDefault="00000000">
            <w:pPr>
              <w:keepNext/>
              <w:spacing w:after="120"/>
              <w:jc w:val="center"/>
              <w:rPr>
                <w:i/>
                <w:sz w:val="18"/>
              </w:rPr>
            </w:pPr>
            <w:r>
              <w:rPr>
                <w:i/>
                <w:sz w:val="18"/>
              </w:rPr>
              <w:t>1980 год</w:t>
            </w:r>
          </w:p>
        </w:tc>
        <w:tc>
          <w:tcPr>
            <w:tcW w:w="1260" w:type="dxa"/>
            <w:tcBorders>
              <w:top w:val="single" w:sz="6" w:space="0" w:color="auto"/>
              <w:left w:val="single" w:sz="6" w:space="0" w:color="auto"/>
            </w:tcBorders>
          </w:tcPr>
          <w:p w:rsidR="00000000" w:rsidRDefault="00000000">
            <w:pPr>
              <w:keepNext/>
              <w:spacing w:after="120"/>
              <w:jc w:val="center"/>
              <w:rPr>
                <w:i/>
                <w:sz w:val="18"/>
              </w:rPr>
            </w:pPr>
            <w:r>
              <w:rPr>
                <w:i/>
                <w:sz w:val="18"/>
              </w:rPr>
              <w:t>1996 год</w:t>
            </w:r>
          </w:p>
        </w:tc>
        <w:tc>
          <w:tcPr>
            <w:tcW w:w="1170" w:type="dxa"/>
            <w:tcBorders>
              <w:top w:val="single" w:sz="6" w:space="0" w:color="auto"/>
              <w:left w:val="single" w:sz="6" w:space="0" w:color="auto"/>
              <w:right w:val="single" w:sz="6" w:space="0" w:color="auto"/>
            </w:tcBorders>
          </w:tcPr>
          <w:p w:rsidR="00000000" w:rsidRDefault="00000000">
            <w:pPr>
              <w:keepNext/>
              <w:spacing w:after="120"/>
              <w:jc w:val="center"/>
              <w:rPr>
                <w:i/>
                <w:sz w:val="18"/>
              </w:rPr>
            </w:pPr>
            <w:r>
              <w:rPr>
                <w:i/>
                <w:sz w:val="18"/>
              </w:rPr>
              <w:t>1980 год</w:t>
            </w:r>
          </w:p>
        </w:tc>
      </w:tr>
      <w:tr w:rsidR="00000000">
        <w:tblPrEx>
          <w:tblCellMar>
            <w:top w:w="0" w:type="dxa"/>
            <w:bottom w:w="0" w:type="dxa"/>
          </w:tblCellMar>
        </w:tblPrEx>
        <w:trPr>
          <w:cantSplit/>
          <w:trHeight w:val="360"/>
        </w:trPr>
        <w:tc>
          <w:tcPr>
            <w:tcW w:w="1872" w:type="dxa"/>
            <w:tcBorders>
              <w:top w:val="single" w:sz="6" w:space="0" w:color="auto"/>
              <w:left w:val="single" w:sz="6" w:space="0" w:color="auto"/>
            </w:tcBorders>
          </w:tcPr>
          <w:p w:rsidR="00000000" w:rsidRDefault="00000000">
            <w:pPr>
              <w:keepNext/>
              <w:spacing w:after="120"/>
              <w:rPr>
                <w:i/>
                <w:sz w:val="18"/>
              </w:rPr>
            </w:pPr>
            <w:r>
              <w:rPr>
                <w:i/>
                <w:sz w:val="18"/>
              </w:rPr>
              <w:t>Женщины</w:t>
            </w:r>
          </w:p>
        </w:tc>
        <w:tc>
          <w:tcPr>
            <w:tcW w:w="1278" w:type="dxa"/>
            <w:tcBorders>
              <w:top w:val="single" w:sz="6" w:space="0" w:color="auto"/>
              <w:left w:val="single" w:sz="6" w:space="0" w:color="auto"/>
            </w:tcBorders>
          </w:tcPr>
          <w:p w:rsidR="00000000" w:rsidRDefault="00000000">
            <w:pPr>
              <w:keepNext/>
              <w:spacing w:after="120"/>
              <w:jc w:val="right"/>
              <w:rPr>
                <w:sz w:val="18"/>
              </w:rPr>
            </w:pPr>
            <w:r>
              <w:rPr>
                <w:sz w:val="18"/>
              </w:rPr>
              <w:t>86</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111</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29</w:t>
            </w:r>
          </w:p>
        </w:tc>
        <w:tc>
          <w:tcPr>
            <w:tcW w:w="117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31</w:t>
            </w:r>
          </w:p>
        </w:tc>
      </w:tr>
      <w:tr w:rsidR="00000000">
        <w:tblPrEx>
          <w:tblCellMar>
            <w:top w:w="0" w:type="dxa"/>
            <w:bottom w:w="0" w:type="dxa"/>
          </w:tblCellMar>
        </w:tblPrEx>
        <w:trPr>
          <w:cantSplit/>
          <w:trHeight w:val="360"/>
        </w:trPr>
        <w:tc>
          <w:tcPr>
            <w:tcW w:w="1872" w:type="dxa"/>
            <w:tcBorders>
              <w:top w:val="single" w:sz="6" w:space="0" w:color="auto"/>
              <w:left w:val="single" w:sz="6" w:space="0" w:color="auto"/>
            </w:tcBorders>
          </w:tcPr>
          <w:p w:rsidR="00000000" w:rsidRDefault="00000000">
            <w:pPr>
              <w:spacing w:after="120"/>
              <w:rPr>
                <w:sz w:val="18"/>
              </w:rPr>
            </w:pPr>
            <w:r>
              <w:rPr>
                <w:sz w:val="18"/>
              </w:rPr>
              <w:t>14 лет и старше</w:t>
            </w:r>
          </w:p>
        </w:tc>
        <w:tc>
          <w:tcPr>
            <w:tcW w:w="1278" w:type="dxa"/>
            <w:tcBorders>
              <w:top w:val="single" w:sz="6" w:space="0" w:color="auto"/>
              <w:left w:val="single" w:sz="6" w:space="0" w:color="auto"/>
            </w:tcBorders>
          </w:tcPr>
          <w:p w:rsidR="00000000" w:rsidRDefault="00000000">
            <w:pPr>
              <w:spacing w:after="120"/>
              <w:jc w:val="right"/>
              <w:rPr>
                <w:sz w:val="18"/>
              </w:rPr>
            </w:pPr>
            <w:r>
              <w:rPr>
                <w:sz w:val="18"/>
              </w:rPr>
              <w:t>85</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84</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38</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29</w:t>
            </w:r>
          </w:p>
        </w:tc>
      </w:tr>
      <w:tr w:rsidR="00000000">
        <w:tblPrEx>
          <w:tblCellMar>
            <w:top w:w="0" w:type="dxa"/>
            <w:bottom w:w="0" w:type="dxa"/>
          </w:tblCellMar>
        </w:tblPrEx>
        <w:trPr>
          <w:cantSplit/>
          <w:trHeight w:val="360"/>
        </w:trPr>
        <w:tc>
          <w:tcPr>
            <w:tcW w:w="1872" w:type="dxa"/>
            <w:tcBorders>
              <w:top w:val="single" w:sz="6" w:space="0" w:color="auto"/>
              <w:left w:val="single" w:sz="6" w:space="0" w:color="auto"/>
            </w:tcBorders>
          </w:tcPr>
          <w:p w:rsidR="00000000" w:rsidRDefault="00000000">
            <w:pPr>
              <w:spacing w:after="120"/>
              <w:rPr>
                <w:sz w:val="18"/>
              </w:rPr>
            </w:pPr>
            <w:r>
              <w:rPr>
                <w:sz w:val="18"/>
              </w:rPr>
              <w:t>До 14 лет</w:t>
            </w:r>
          </w:p>
        </w:tc>
        <w:tc>
          <w:tcPr>
            <w:tcW w:w="1278" w:type="dxa"/>
            <w:tcBorders>
              <w:top w:val="single" w:sz="6" w:space="0" w:color="auto"/>
              <w:left w:val="single" w:sz="6" w:space="0" w:color="auto"/>
            </w:tcBorders>
          </w:tcPr>
          <w:p w:rsidR="00000000" w:rsidRDefault="00000000">
            <w:pPr>
              <w:spacing w:after="120"/>
              <w:jc w:val="right"/>
              <w:rPr>
                <w:sz w:val="18"/>
              </w:rPr>
            </w:pPr>
            <w:r>
              <w:rPr>
                <w:sz w:val="18"/>
              </w:rPr>
              <w:t>21</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27</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1</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w:t>
            </w:r>
          </w:p>
        </w:tc>
      </w:tr>
      <w:tr w:rsidR="00000000">
        <w:tblPrEx>
          <w:tblCellMar>
            <w:top w:w="0" w:type="dxa"/>
            <w:bottom w:w="0" w:type="dxa"/>
          </w:tblCellMar>
        </w:tblPrEx>
        <w:trPr>
          <w:cantSplit/>
          <w:trHeight w:val="360"/>
        </w:trPr>
        <w:tc>
          <w:tcPr>
            <w:tcW w:w="1872" w:type="dxa"/>
            <w:tcBorders>
              <w:top w:val="single" w:sz="6" w:space="0" w:color="auto"/>
              <w:left w:val="single" w:sz="6" w:space="0" w:color="auto"/>
            </w:tcBorders>
          </w:tcPr>
          <w:p w:rsidR="00000000" w:rsidRDefault="00000000">
            <w:pPr>
              <w:spacing w:after="120"/>
              <w:rPr>
                <w:i/>
                <w:sz w:val="18"/>
              </w:rPr>
            </w:pPr>
            <w:r>
              <w:rPr>
                <w:i/>
                <w:sz w:val="18"/>
              </w:rPr>
              <w:t>Мужчины</w:t>
            </w:r>
          </w:p>
        </w:tc>
        <w:tc>
          <w:tcPr>
            <w:tcW w:w="1278" w:type="dxa"/>
            <w:tcBorders>
              <w:top w:val="single" w:sz="6" w:space="0" w:color="auto"/>
              <w:left w:val="single" w:sz="6" w:space="0" w:color="auto"/>
            </w:tcBorders>
          </w:tcPr>
          <w:p w:rsidR="00000000" w:rsidRDefault="00000000">
            <w:pPr>
              <w:spacing w:after="120"/>
              <w:jc w:val="right"/>
              <w:rPr>
                <w:sz w:val="18"/>
              </w:rPr>
            </w:pPr>
            <w:r>
              <w:rPr>
                <w:sz w:val="18"/>
              </w:rPr>
              <w:t>127</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153</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111</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128</w:t>
            </w:r>
          </w:p>
        </w:tc>
      </w:tr>
      <w:tr w:rsidR="00000000">
        <w:tblPrEx>
          <w:tblCellMar>
            <w:top w:w="0" w:type="dxa"/>
            <w:bottom w:w="0" w:type="dxa"/>
          </w:tblCellMar>
        </w:tblPrEx>
        <w:trPr>
          <w:cantSplit/>
          <w:trHeight w:val="360"/>
        </w:trPr>
        <w:tc>
          <w:tcPr>
            <w:tcW w:w="1872" w:type="dxa"/>
            <w:tcBorders>
              <w:top w:val="single" w:sz="6" w:space="0" w:color="auto"/>
              <w:left w:val="single" w:sz="6" w:space="0" w:color="auto"/>
            </w:tcBorders>
          </w:tcPr>
          <w:p w:rsidR="00000000" w:rsidRDefault="00000000">
            <w:pPr>
              <w:spacing w:after="120"/>
              <w:rPr>
                <w:sz w:val="18"/>
              </w:rPr>
            </w:pPr>
            <w:r>
              <w:rPr>
                <w:sz w:val="18"/>
              </w:rPr>
              <w:t>14 лет и старше</w:t>
            </w:r>
          </w:p>
        </w:tc>
        <w:tc>
          <w:tcPr>
            <w:tcW w:w="1278" w:type="dxa"/>
            <w:tcBorders>
              <w:top w:val="single" w:sz="6" w:space="0" w:color="auto"/>
              <w:left w:val="single" w:sz="6" w:space="0" w:color="auto"/>
            </w:tcBorders>
          </w:tcPr>
          <w:p w:rsidR="00000000" w:rsidRDefault="00000000">
            <w:pPr>
              <w:spacing w:after="120"/>
              <w:jc w:val="right"/>
              <w:rPr>
                <w:sz w:val="18"/>
              </w:rPr>
            </w:pPr>
            <w:r>
              <w:rPr>
                <w:sz w:val="18"/>
              </w:rPr>
              <w:t>103</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123</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108</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124</w:t>
            </w:r>
          </w:p>
        </w:tc>
      </w:tr>
      <w:tr w:rsidR="00000000">
        <w:tblPrEx>
          <w:tblCellMar>
            <w:top w:w="0" w:type="dxa"/>
            <w:bottom w:w="0" w:type="dxa"/>
          </w:tblCellMar>
        </w:tblPrEx>
        <w:trPr>
          <w:cantSplit/>
          <w:trHeight w:val="360"/>
        </w:trPr>
        <w:tc>
          <w:tcPr>
            <w:tcW w:w="1872" w:type="dxa"/>
            <w:tcBorders>
              <w:top w:val="single" w:sz="6" w:space="0" w:color="auto"/>
              <w:left w:val="single" w:sz="6" w:space="0" w:color="auto"/>
              <w:bottom w:val="single" w:sz="6" w:space="0" w:color="auto"/>
            </w:tcBorders>
          </w:tcPr>
          <w:p w:rsidR="00000000" w:rsidRDefault="00000000">
            <w:pPr>
              <w:spacing w:after="120"/>
              <w:rPr>
                <w:sz w:val="18"/>
              </w:rPr>
            </w:pPr>
            <w:r>
              <w:rPr>
                <w:sz w:val="18"/>
              </w:rPr>
              <w:t>До 14 лет</w:t>
            </w:r>
          </w:p>
        </w:tc>
        <w:tc>
          <w:tcPr>
            <w:tcW w:w="1278"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24</w:t>
            </w:r>
          </w:p>
        </w:tc>
        <w:tc>
          <w:tcPr>
            <w:tcW w:w="126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30</w:t>
            </w:r>
          </w:p>
        </w:tc>
        <w:tc>
          <w:tcPr>
            <w:tcW w:w="126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4</w:t>
            </w:r>
          </w:p>
        </w:tc>
      </w:tr>
    </w:tbl>
    <w:p w:rsidR="00000000" w:rsidRDefault="00000000">
      <w:pPr>
        <w:spacing w:after="120"/>
        <w:rPr>
          <w:u w:val="single"/>
        </w:rPr>
      </w:pPr>
      <w:r>
        <w:tab/>
      </w:r>
      <w:r>
        <w:rPr>
          <w:i/>
        </w:rPr>
        <w:t>Источник</w:t>
      </w:r>
      <w:r>
        <w:t>:  Сельскохозяйственная перепись.</w:t>
      </w:r>
    </w:p>
    <w:p w:rsidR="00000000" w:rsidRDefault="00000000">
      <w:pPr>
        <w:keepNext/>
        <w:spacing w:after="120"/>
        <w:rPr>
          <w:b/>
        </w:rPr>
      </w:pPr>
      <w:r>
        <w:rPr>
          <w:b/>
        </w:rPr>
        <w:t>Сельские женщины и землевладение</w:t>
      </w:r>
    </w:p>
    <w:p w:rsidR="00000000" w:rsidRDefault="00000000">
      <w:pPr>
        <w:spacing w:after="120"/>
        <w:jc w:val="both"/>
      </w:pPr>
      <w:r>
        <w:t>198.</w:t>
      </w:r>
      <w:r>
        <w:tab/>
        <w:t>Более половины женщин, работающих в сельских районах, имеют возраст от 35 до 64 лет и являются членами семей, владеющих сельскохозяйственными угодьями, на которых они проживают. В большинстве случаев работающие женщины я</w:t>
      </w:r>
      <w:r>
        <w:t>в</w:t>
      </w:r>
      <w:r>
        <w:t>ляются коллективными собственниками обрабатываемой земли.</w:t>
      </w:r>
    </w:p>
    <w:tbl>
      <w:tblPr>
        <w:tblW w:w="0" w:type="auto"/>
        <w:tblInd w:w="2" w:type="dxa"/>
        <w:tblLayout w:type="fixed"/>
        <w:tblCellMar>
          <w:left w:w="115" w:type="dxa"/>
          <w:right w:w="115" w:type="dxa"/>
        </w:tblCellMar>
        <w:tblLook w:val="0000" w:firstRow="0" w:lastRow="0" w:firstColumn="0" w:lastColumn="0" w:noHBand="0" w:noVBand="0"/>
      </w:tblPr>
      <w:tblGrid>
        <w:gridCol w:w="1322"/>
        <w:gridCol w:w="1198"/>
        <w:gridCol w:w="2160"/>
        <w:gridCol w:w="1350"/>
      </w:tblGrid>
      <w:tr w:rsidR="00000000">
        <w:tblPrEx>
          <w:tblCellMar>
            <w:top w:w="0" w:type="dxa"/>
            <w:bottom w:w="0" w:type="dxa"/>
          </w:tblCellMar>
        </w:tblPrEx>
        <w:trPr>
          <w:cantSplit/>
          <w:trHeight w:val="854"/>
        </w:trPr>
        <w:tc>
          <w:tcPr>
            <w:tcW w:w="6030" w:type="dxa"/>
            <w:gridSpan w:val="4"/>
            <w:tcBorders>
              <w:top w:val="single" w:sz="6" w:space="0" w:color="auto"/>
              <w:left w:val="single" w:sz="6" w:space="0" w:color="auto"/>
              <w:right w:val="single" w:sz="6" w:space="0" w:color="auto"/>
            </w:tcBorders>
          </w:tcPr>
          <w:p w:rsidR="00000000" w:rsidRDefault="00000000">
            <w:pPr>
              <w:spacing w:after="120"/>
              <w:rPr>
                <w:i/>
              </w:rPr>
            </w:pPr>
            <w:r>
              <w:rPr>
                <w:i/>
              </w:rPr>
              <w:t>Женское работающее население с разбивкой по возрастным группам и отношению к собственности (в тыс.)</w:t>
            </w:r>
          </w:p>
        </w:tc>
      </w:tr>
      <w:tr w:rsidR="00000000">
        <w:tblPrEx>
          <w:tblCellMar>
            <w:top w:w="0" w:type="dxa"/>
            <w:bottom w:w="0" w:type="dxa"/>
          </w:tblCellMar>
        </w:tblPrEx>
        <w:trPr>
          <w:cantSplit/>
          <w:trHeight w:val="854"/>
        </w:trPr>
        <w:tc>
          <w:tcPr>
            <w:tcW w:w="1322" w:type="dxa"/>
            <w:tcBorders>
              <w:top w:val="single" w:sz="6" w:space="0" w:color="auto"/>
              <w:left w:val="single" w:sz="6" w:space="0" w:color="auto"/>
            </w:tcBorders>
          </w:tcPr>
          <w:p w:rsidR="00000000" w:rsidRDefault="00000000">
            <w:pPr>
              <w:spacing w:after="120"/>
              <w:jc w:val="center"/>
              <w:rPr>
                <w:i/>
                <w:sz w:val="18"/>
              </w:rPr>
            </w:pPr>
            <w:r>
              <w:rPr>
                <w:i/>
                <w:sz w:val="18"/>
              </w:rPr>
              <w:t>Возраст</w:t>
            </w:r>
          </w:p>
        </w:tc>
        <w:tc>
          <w:tcPr>
            <w:tcW w:w="1198" w:type="dxa"/>
            <w:tcBorders>
              <w:top w:val="single" w:sz="6" w:space="0" w:color="auto"/>
              <w:left w:val="single" w:sz="6" w:space="0" w:color="auto"/>
            </w:tcBorders>
          </w:tcPr>
          <w:p w:rsidR="00000000" w:rsidRDefault="00000000">
            <w:pPr>
              <w:spacing w:after="120"/>
              <w:jc w:val="center"/>
              <w:rPr>
                <w:i/>
                <w:sz w:val="18"/>
              </w:rPr>
            </w:pPr>
            <w:r>
              <w:rPr>
                <w:i/>
                <w:sz w:val="18"/>
              </w:rPr>
              <w:t>Работают по найму</w:t>
            </w:r>
          </w:p>
        </w:tc>
        <w:tc>
          <w:tcPr>
            <w:tcW w:w="2160" w:type="dxa"/>
            <w:tcBorders>
              <w:top w:val="single" w:sz="6" w:space="0" w:color="auto"/>
              <w:left w:val="single" w:sz="6" w:space="0" w:color="auto"/>
            </w:tcBorders>
          </w:tcPr>
          <w:p w:rsidR="00000000" w:rsidRDefault="00000000">
            <w:pPr>
              <w:spacing w:after="120"/>
              <w:jc w:val="center"/>
              <w:rPr>
                <w:i/>
                <w:sz w:val="18"/>
              </w:rPr>
            </w:pPr>
            <w:r>
              <w:rPr>
                <w:i/>
                <w:sz w:val="18"/>
              </w:rPr>
              <w:t>Владеют сельск</w:t>
            </w:r>
            <w:r>
              <w:rPr>
                <w:i/>
                <w:sz w:val="18"/>
              </w:rPr>
              <w:t>о</w:t>
            </w:r>
            <w:r>
              <w:rPr>
                <w:i/>
                <w:sz w:val="18"/>
              </w:rPr>
              <w:t>хозяй-ственными предпр</w:t>
            </w:r>
            <w:r>
              <w:rPr>
                <w:i/>
                <w:sz w:val="18"/>
              </w:rPr>
              <w:t>и</w:t>
            </w:r>
            <w:r>
              <w:rPr>
                <w:i/>
                <w:sz w:val="18"/>
              </w:rPr>
              <w:t>ятиями</w:t>
            </w:r>
          </w:p>
        </w:tc>
        <w:tc>
          <w:tcPr>
            <w:tcW w:w="1350" w:type="dxa"/>
            <w:tcBorders>
              <w:top w:val="single" w:sz="6" w:space="0" w:color="auto"/>
              <w:left w:val="single" w:sz="6" w:space="0" w:color="auto"/>
              <w:right w:val="single" w:sz="6" w:space="0" w:color="auto"/>
            </w:tcBorders>
          </w:tcPr>
          <w:p w:rsidR="00000000" w:rsidRDefault="00000000">
            <w:pPr>
              <w:spacing w:after="120"/>
              <w:jc w:val="center"/>
              <w:rPr>
                <w:i/>
              </w:rPr>
            </w:pPr>
            <w:r>
              <w:rPr>
                <w:i/>
              </w:rPr>
              <w:t>Работают в личном хозя</w:t>
            </w:r>
            <w:r>
              <w:rPr>
                <w:i/>
              </w:rPr>
              <w:t>й</w:t>
            </w:r>
            <w:r>
              <w:rPr>
                <w:i/>
              </w:rPr>
              <w:t>стве</w:t>
            </w:r>
          </w:p>
        </w:tc>
      </w:tr>
      <w:tr w:rsidR="00000000">
        <w:tblPrEx>
          <w:tblCellMar>
            <w:top w:w="0" w:type="dxa"/>
            <w:bottom w:w="0" w:type="dxa"/>
          </w:tblCellMar>
        </w:tblPrEx>
        <w:trPr>
          <w:cantSplit/>
          <w:trHeight w:val="374"/>
        </w:trPr>
        <w:tc>
          <w:tcPr>
            <w:tcW w:w="1322" w:type="dxa"/>
            <w:tcBorders>
              <w:top w:val="single" w:sz="6" w:space="0" w:color="auto"/>
              <w:left w:val="single" w:sz="6" w:space="0" w:color="auto"/>
            </w:tcBorders>
          </w:tcPr>
          <w:p w:rsidR="00000000" w:rsidRDefault="00000000">
            <w:pPr>
              <w:spacing w:after="120"/>
              <w:rPr>
                <w:sz w:val="18"/>
              </w:rPr>
            </w:pPr>
            <w:r>
              <w:rPr>
                <w:sz w:val="18"/>
              </w:rPr>
              <w:t>14-34</w:t>
            </w:r>
          </w:p>
        </w:tc>
        <w:tc>
          <w:tcPr>
            <w:tcW w:w="1198" w:type="dxa"/>
            <w:tcBorders>
              <w:top w:val="single" w:sz="6" w:space="0" w:color="auto"/>
              <w:left w:val="single" w:sz="6" w:space="0" w:color="auto"/>
            </w:tcBorders>
          </w:tcPr>
          <w:p w:rsidR="00000000" w:rsidRDefault="00000000">
            <w:pPr>
              <w:spacing w:after="120"/>
              <w:jc w:val="right"/>
              <w:rPr>
                <w:sz w:val="18"/>
              </w:rPr>
            </w:pPr>
            <w:r>
              <w:rPr>
                <w:sz w:val="18"/>
              </w:rPr>
              <w:t>10,9</w:t>
            </w:r>
          </w:p>
        </w:tc>
        <w:tc>
          <w:tcPr>
            <w:tcW w:w="2160" w:type="dxa"/>
            <w:tcBorders>
              <w:top w:val="single" w:sz="6" w:space="0" w:color="auto"/>
              <w:left w:val="single" w:sz="6" w:space="0" w:color="auto"/>
            </w:tcBorders>
          </w:tcPr>
          <w:p w:rsidR="00000000" w:rsidRDefault="00000000">
            <w:pPr>
              <w:spacing w:after="120"/>
              <w:jc w:val="right"/>
              <w:rPr>
                <w:sz w:val="18"/>
              </w:rPr>
            </w:pPr>
            <w:r>
              <w:rPr>
                <w:sz w:val="18"/>
              </w:rPr>
              <w:t>7,8</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pPr>
            <w:r>
              <w:t>3,1</w:t>
            </w:r>
          </w:p>
        </w:tc>
      </w:tr>
      <w:tr w:rsidR="00000000">
        <w:tblPrEx>
          <w:tblCellMar>
            <w:top w:w="0" w:type="dxa"/>
            <w:bottom w:w="0" w:type="dxa"/>
          </w:tblCellMar>
        </w:tblPrEx>
        <w:trPr>
          <w:cantSplit/>
          <w:trHeight w:val="374"/>
        </w:trPr>
        <w:tc>
          <w:tcPr>
            <w:tcW w:w="1322" w:type="dxa"/>
            <w:tcBorders>
              <w:top w:val="single" w:sz="6" w:space="0" w:color="auto"/>
              <w:left w:val="single" w:sz="6" w:space="0" w:color="auto"/>
            </w:tcBorders>
          </w:tcPr>
          <w:p w:rsidR="00000000" w:rsidRDefault="00000000">
            <w:pPr>
              <w:spacing w:after="120"/>
              <w:rPr>
                <w:sz w:val="18"/>
              </w:rPr>
            </w:pPr>
            <w:r>
              <w:rPr>
                <w:sz w:val="18"/>
              </w:rPr>
              <w:t>35-64</w:t>
            </w:r>
          </w:p>
        </w:tc>
        <w:tc>
          <w:tcPr>
            <w:tcW w:w="1198" w:type="dxa"/>
            <w:tcBorders>
              <w:top w:val="single" w:sz="6" w:space="0" w:color="auto"/>
              <w:left w:val="single" w:sz="6" w:space="0" w:color="auto"/>
            </w:tcBorders>
          </w:tcPr>
          <w:p w:rsidR="00000000" w:rsidRDefault="00000000">
            <w:pPr>
              <w:spacing w:after="120"/>
              <w:jc w:val="right"/>
              <w:rPr>
                <w:sz w:val="18"/>
              </w:rPr>
            </w:pPr>
            <w:r>
              <w:rPr>
                <w:sz w:val="18"/>
              </w:rPr>
              <w:t>15,6</w:t>
            </w:r>
          </w:p>
        </w:tc>
        <w:tc>
          <w:tcPr>
            <w:tcW w:w="2160" w:type="dxa"/>
            <w:tcBorders>
              <w:top w:val="single" w:sz="6" w:space="0" w:color="auto"/>
              <w:left w:val="single" w:sz="6" w:space="0" w:color="auto"/>
            </w:tcBorders>
          </w:tcPr>
          <w:p w:rsidR="00000000" w:rsidRDefault="00000000">
            <w:pPr>
              <w:spacing w:after="120"/>
              <w:jc w:val="right"/>
              <w:rPr>
                <w:sz w:val="18"/>
              </w:rPr>
            </w:pPr>
            <w:r>
              <w:rPr>
                <w:sz w:val="18"/>
              </w:rPr>
              <w:t>13</w:t>
            </w:r>
          </w:p>
        </w:tc>
        <w:tc>
          <w:tcPr>
            <w:tcW w:w="1350" w:type="dxa"/>
            <w:tcBorders>
              <w:top w:val="single" w:sz="6" w:space="0" w:color="auto"/>
              <w:left w:val="single" w:sz="6" w:space="0" w:color="auto"/>
              <w:right w:val="single" w:sz="6" w:space="0" w:color="auto"/>
            </w:tcBorders>
          </w:tcPr>
          <w:p w:rsidR="00000000" w:rsidRDefault="00000000">
            <w:pPr>
              <w:spacing w:after="120"/>
              <w:jc w:val="right"/>
            </w:pPr>
            <w:r>
              <w:t>2,6</w:t>
            </w:r>
          </w:p>
        </w:tc>
      </w:tr>
      <w:tr w:rsidR="00000000">
        <w:tblPrEx>
          <w:tblCellMar>
            <w:top w:w="0" w:type="dxa"/>
            <w:bottom w:w="0" w:type="dxa"/>
          </w:tblCellMar>
        </w:tblPrEx>
        <w:trPr>
          <w:cantSplit/>
          <w:trHeight w:val="393"/>
        </w:trPr>
        <w:tc>
          <w:tcPr>
            <w:tcW w:w="1322" w:type="dxa"/>
            <w:tcBorders>
              <w:top w:val="single" w:sz="6" w:space="0" w:color="auto"/>
              <w:left w:val="single" w:sz="6" w:space="0" w:color="auto"/>
              <w:bottom w:val="single" w:sz="6" w:space="0" w:color="auto"/>
            </w:tcBorders>
          </w:tcPr>
          <w:p w:rsidR="00000000" w:rsidRDefault="00000000">
            <w:pPr>
              <w:spacing w:after="120"/>
              <w:rPr>
                <w:sz w:val="18"/>
              </w:rPr>
            </w:pPr>
            <w:r>
              <w:rPr>
                <w:sz w:val="18"/>
              </w:rPr>
              <w:t>65 и ста</w:t>
            </w:r>
            <w:r>
              <w:rPr>
                <w:sz w:val="18"/>
              </w:rPr>
              <w:t>р</w:t>
            </w:r>
            <w:r>
              <w:rPr>
                <w:sz w:val="18"/>
              </w:rPr>
              <w:t xml:space="preserve">ше </w:t>
            </w:r>
          </w:p>
        </w:tc>
        <w:tc>
          <w:tcPr>
            <w:tcW w:w="1198"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1,4</w:t>
            </w:r>
          </w:p>
        </w:tc>
        <w:tc>
          <w:tcPr>
            <w:tcW w:w="216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1,4</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pPr>
            <w:r>
              <w:t>1,2</w:t>
            </w:r>
          </w:p>
        </w:tc>
      </w:tr>
    </w:tbl>
    <w:p w:rsidR="00000000" w:rsidRDefault="00000000">
      <w:pPr>
        <w:spacing w:after="120"/>
        <w:rPr>
          <w:u w:val="single"/>
        </w:rPr>
      </w:pPr>
    </w:p>
    <w:tbl>
      <w:tblPr>
        <w:tblW w:w="0" w:type="auto"/>
        <w:tblInd w:w="29" w:type="dxa"/>
        <w:tblLayout w:type="fixed"/>
        <w:tblLook w:val="0000" w:firstRow="0" w:lastRow="0" w:firstColumn="0" w:lastColumn="0" w:noHBand="0" w:noVBand="0"/>
      </w:tblPr>
      <w:tblGrid>
        <w:gridCol w:w="3186"/>
        <w:gridCol w:w="2385"/>
      </w:tblGrid>
      <w:tr w:rsidR="00000000">
        <w:tblPrEx>
          <w:tblCellMar>
            <w:top w:w="0" w:type="dxa"/>
            <w:bottom w:w="0" w:type="dxa"/>
          </w:tblCellMar>
        </w:tblPrEx>
        <w:tc>
          <w:tcPr>
            <w:tcW w:w="5571"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rPr>
                <w:i/>
                <w:u w:val="single"/>
              </w:rPr>
            </w:pPr>
            <w:r>
              <w:rPr>
                <w:i/>
              </w:rPr>
              <w:t>Земля и женщины</w:t>
            </w:r>
          </w:p>
        </w:tc>
      </w:tr>
      <w:tr w:rsidR="00000000">
        <w:tblPrEx>
          <w:tblCellMar>
            <w:top w:w="0" w:type="dxa"/>
            <w:bottom w:w="0" w:type="dxa"/>
          </w:tblCellMar>
        </w:tblPrEx>
        <w:tc>
          <w:tcPr>
            <w:tcW w:w="3186" w:type="dxa"/>
            <w:tcBorders>
              <w:top w:val="single" w:sz="6" w:space="0" w:color="auto"/>
              <w:left w:val="single" w:sz="6" w:space="0" w:color="auto"/>
              <w:right w:val="single" w:sz="6" w:space="0" w:color="auto"/>
            </w:tcBorders>
          </w:tcPr>
          <w:p w:rsidR="00000000" w:rsidRDefault="00000000">
            <w:pPr>
              <w:spacing w:after="120"/>
              <w:jc w:val="center"/>
              <w:rPr>
                <w:i/>
              </w:rPr>
            </w:pPr>
            <w:r>
              <w:rPr>
                <w:i/>
              </w:rPr>
              <w:t>Отношение к собственн</w:t>
            </w:r>
            <w:r>
              <w:rPr>
                <w:i/>
              </w:rPr>
              <w:t>о</w:t>
            </w:r>
            <w:r>
              <w:rPr>
                <w:i/>
              </w:rPr>
              <w:t>сти</w:t>
            </w:r>
          </w:p>
        </w:tc>
        <w:tc>
          <w:tcPr>
            <w:tcW w:w="2385" w:type="dxa"/>
            <w:tcBorders>
              <w:top w:val="single" w:sz="6" w:space="0" w:color="auto"/>
              <w:left w:val="single" w:sz="6" w:space="0" w:color="auto"/>
              <w:right w:val="single" w:sz="6" w:space="0" w:color="auto"/>
            </w:tcBorders>
          </w:tcPr>
          <w:p w:rsidR="00000000" w:rsidRDefault="00000000">
            <w:pPr>
              <w:spacing w:after="120"/>
              <w:jc w:val="center"/>
              <w:rPr>
                <w:i/>
              </w:rPr>
            </w:pPr>
            <w:r>
              <w:rPr>
                <w:i/>
              </w:rPr>
              <w:t>Количество же</w:t>
            </w:r>
            <w:r>
              <w:rPr>
                <w:i/>
              </w:rPr>
              <w:t>н</w:t>
            </w:r>
            <w:r>
              <w:rPr>
                <w:i/>
              </w:rPr>
              <w:t>щин</w:t>
            </w:r>
          </w:p>
        </w:tc>
      </w:tr>
      <w:tr w:rsidR="00000000">
        <w:tblPrEx>
          <w:tblCellMar>
            <w:top w:w="0" w:type="dxa"/>
            <w:bottom w:w="0" w:type="dxa"/>
          </w:tblCellMar>
        </w:tblPrEx>
        <w:tc>
          <w:tcPr>
            <w:tcW w:w="3186" w:type="dxa"/>
            <w:tcBorders>
              <w:top w:val="single" w:sz="6" w:space="0" w:color="auto"/>
              <w:left w:val="single" w:sz="6" w:space="0" w:color="auto"/>
              <w:bottom w:val="single" w:sz="6" w:space="0" w:color="auto"/>
              <w:right w:val="single" w:sz="6" w:space="0" w:color="auto"/>
            </w:tcBorders>
          </w:tcPr>
          <w:p w:rsidR="00000000" w:rsidRDefault="00000000">
            <w:pPr>
              <w:spacing w:after="120"/>
            </w:pPr>
            <w:r>
              <w:t>Всего</w:t>
            </w:r>
          </w:p>
        </w:tc>
        <w:tc>
          <w:tcPr>
            <w:tcW w:w="2385"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pPr>
            <w:r>
              <w:t>29,2</w:t>
            </w:r>
          </w:p>
        </w:tc>
      </w:tr>
      <w:tr w:rsidR="00000000">
        <w:tblPrEx>
          <w:tblCellMar>
            <w:top w:w="0" w:type="dxa"/>
            <w:bottom w:w="0" w:type="dxa"/>
          </w:tblCellMar>
        </w:tblPrEx>
        <w:tc>
          <w:tcPr>
            <w:tcW w:w="3186" w:type="dxa"/>
            <w:tcBorders>
              <w:top w:val="single" w:sz="6" w:space="0" w:color="auto"/>
              <w:left w:val="single" w:sz="6" w:space="0" w:color="auto"/>
              <w:bottom w:val="single" w:sz="6" w:space="0" w:color="auto"/>
              <w:right w:val="single" w:sz="6" w:space="0" w:color="auto"/>
            </w:tcBorders>
          </w:tcPr>
          <w:p w:rsidR="00000000" w:rsidRDefault="00000000">
            <w:pPr>
              <w:spacing w:after="120"/>
            </w:pPr>
            <w:r>
              <w:t>Собственники</w:t>
            </w:r>
          </w:p>
        </w:tc>
        <w:tc>
          <w:tcPr>
            <w:tcW w:w="2385"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pPr>
            <w:r>
              <w:t>16,9</w:t>
            </w:r>
          </w:p>
        </w:tc>
      </w:tr>
      <w:tr w:rsidR="00000000">
        <w:tblPrEx>
          <w:tblCellMar>
            <w:top w:w="0" w:type="dxa"/>
            <w:bottom w:w="0" w:type="dxa"/>
          </w:tblCellMar>
        </w:tblPrEx>
        <w:tc>
          <w:tcPr>
            <w:tcW w:w="3186" w:type="dxa"/>
            <w:tcBorders>
              <w:top w:val="single" w:sz="6" w:space="0" w:color="auto"/>
              <w:left w:val="single" w:sz="6" w:space="0" w:color="auto"/>
              <w:bottom w:val="single" w:sz="6" w:space="0" w:color="auto"/>
              <w:right w:val="single" w:sz="6" w:space="0" w:color="auto"/>
            </w:tcBorders>
          </w:tcPr>
          <w:p w:rsidR="00000000" w:rsidRDefault="00000000">
            <w:pPr>
              <w:spacing w:after="120"/>
            </w:pPr>
            <w:r>
              <w:t>Арендаторы</w:t>
            </w:r>
          </w:p>
        </w:tc>
        <w:tc>
          <w:tcPr>
            <w:tcW w:w="2385"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pPr>
            <w:r>
              <w:t>4,5</w:t>
            </w:r>
          </w:p>
        </w:tc>
      </w:tr>
      <w:tr w:rsidR="00000000">
        <w:tblPrEx>
          <w:tblCellMar>
            <w:top w:w="0" w:type="dxa"/>
            <w:bottom w:w="0" w:type="dxa"/>
          </w:tblCellMar>
        </w:tblPrEx>
        <w:tc>
          <w:tcPr>
            <w:tcW w:w="3186" w:type="dxa"/>
            <w:tcBorders>
              <w:top w:val="single" w:sz="6" w:space="0" w:color="auto"/>
              <w:left w:val="single" w:sz="6" w:space="0" w:color="auto"/>
              <w:bottom w:val="single" w:sz="6" w:space="0" w:color="auto"/>
              <w:right w:val="single" w:sz="6" w:space="0" w:color="auto"/>
            </w:tcBorders>
          </w:tcPr>
          <w:p w:rsidR="00000000" w:rsidRDefault="00000000">
            <w:pPr>
              <w:spacing w:after="120"/>
            </w:pPr>
            <w:r>
              <w:t>Члены кооперативов</w:t>
            </w:r>
          </w:p>
        </w:tc>
        <w:tc>
          <w:tcPr>
            <w:tcW w:w="2385"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pPr>
            <w:r>
              <w:t>0,2</w:t>
            </w:r>
          </w:p>
        </w:tc>
      </w:tr>
      <w:tr w:rsidR="00000000">
        <w:tblPrEx>
          <w:tblCellMar>
            <w:top w:w="0" w:type="dxa"/>
            <w:bottom w:w="0" w:type="dxa"/>
          </w:tblCellMar>
        </w:tblPrEx>
        <w:tc>
          <w:tcPr>
            <w:tcW w:w="3186" w:type="dxa"/>
            <w:tcBorders>
              <w:top w:val="single" w:sz="6" w:space="0" w:color="auto"/>
              <w:left w:val="single" w:sz="6" w:space="0" w:color="auto"/>
              <w:bottom w:val="single" w:sz="6" w:space="0" w:color="auto"/>
              <w:right w:val="single" w:sz="6" w:space="0" w:color="auto"/>
            </w:tcBorders>
          </w:tcPr>
          <w:p w:rsidR="00000000" w:rsidRDefault="00000000">
            <w:pPr>
              <w:spacing w:after="120"/>
            </w:pPr>
            <w:r>
              <w:t>Самовольно занявшие уч</w:t>
            </w:r>
            <w:r>
              <w:t>а</w:t>
            </w:r>
            <w:r>
              <w:t>стки</w:t>
            </w:r>
          </w:p>
        </w:tc>
        <w:tc>
          <w:tcPr>
            <w:tcW w:w="2385"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pPr>
            <w:r>
              <w:t>1,3</w:t>
            </w:r>
          </w:p>
        </w:tc>
      </w:tr>
      <w:tr w:rsidR="00000000">
        <w:tblPrEx>
          <w:tblCellMar>
            <w:top w:w="0" w:type="dxa"/>
            <w:bottom w:w="0" w:type="dxa"/>
          </w:tblCellMar>
        </w:tblPrEx>
        <w:tc>
          <w:tcPr>
            <w:tcW w:w="3186" w:type="dxa"/>
            <w:tcBorders>
              <w:top w:val="single" w:sz="6" w:space="0" w:color="auto"/>
              <w:left w:val="single" w:sz="6" w:space="0" w:color="auto"/>
              <w:bottom w:val="single" w:sz="6" w:space="0" w:color="auto"/>
              <w:right w:val="single" w:sz="6" w:space="0" w:color="auto"/>
            </w:tcBorders>
          </w:tcPr>
          <w:p w:rsidR="00000000" w:rsidRDefault="00000000">
            <w:pPr>
              <w:spacing w:after="120"/>
            </w:pPr>
            <w:r>
              <w:t>Прочие</w:t>
            </w:r>
          </w:p>
        </w:tc>
        <w:tc>
          <w:tcPr>
            <w:tcW w:w="2385"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pPr>
            <w:r>
              <w:t>6,4</w:t>
            </w:r>
          </w:p>
        </w:tc>
      </w:tr>
    </w:tbl>
    <w:p w:rsidR="00000000" w:rsidRDefault="00000000">
      <w:pPr>
        <w:spacing w:after="120"/>
        <w:rPr>
          <w:b/>
        </w:rPr>
      </w:pPr>
    </w:p>
    <w:p w:rsidR="00000000" w:rsidRDefault="00000000">
      <w:pPr>
        <w:keepNext/>
        <w:spacing w:after="120"/>
      </w:pPr>
      <w:r>
        <w:rPr>
          <w:b/>
        </w:rPr>
        <w:t>Безработица</w:t>
      </w:r>
    </w:p>
    <w:p w:rsidR="00000000" w:rsidRDefault="00000000">
      <w:pPr>
        <w:spacing w:after="120"/>
        <w:jc w:val="both"/>
      </w:pPr>
      <w:r>
        <w:t>199.</w:t>
      </w:r>
      <w:r>
        <w:tab/>
        <w:t>Безработица в большей степени затрагивает женщин, нежели мужчин. В то время как безработица среди экономически активного населения составляет 10,2 процента, уровень безработицы среди эконом</w:t>
      </w:r>
      <w:r>
        <w:t>и</w:t>
      </w:r>
      <w:r>
        <w:t>чески активных женщин с</w:t>
      </w:r>
      <w:r>
        <w:t>о</w:t>
      </w:r>
      <w:r>
        <w:t>ставляет 12,1 процента.</w:t>
      </w:r>
    </w:p>
    <w:tbl>
      <w:tblPr>
        <w:tblW w:w="0" w:type="auto"/>
        <w:tblInd w:w="2" w:type="dxa"/>
        <w:tblLayout w:type="fixed"/>
        <w:tblCellMar>
          <w:left w:w="120" w:type="dxa"/>
          <w:right w:w="120" w:type="dxa"/>
        </w:tblCellMar>
        <w:tblLook w:val="0000" w:firstRow="0" w:lastRow="0" w:firstColumn="0" w:lastColumn="0" w:noHBand="0" w:noVBand="0"/>
      </w:tblPr>
      <w:tblGrid>
        <w:gridCol w:w="1890"/>
        <w:gridCol w:w="279"/>
        <w:gridCol w:w="711"/>
        <w:gridCol w:w="48"/>
        <w:gridCol w:w="1392"/>
        <w:gridCol w:w="270"/>
        <w:gridCol w:w="1530"/>
      </w:tblGrid>
      <w:tr w:rsidR="00000000">
        <w:tblPrEx>
          <w:tblCellMar>
            <w:top w:w="0" w:type="dxa"/>
            <w:bottom w:w="0" w:type="dxa"/>
          </w:tblCellMar>
        </w:tblPrEx>
        <w:trPr>
          <w:gridAfter w:val="1"/>
          <w:wAfter w:w="1530" w:type="dxa"/>
          <w:cantSplit/>
          <w:trHeight w:val="403"/>
        </w:trPr>
        <w:tc>
          <w:tcPr>
            <w:tcW w:w="4590" w:type="dxa"/>
            <w:gridSpan w:val="2"/>
            <w:hMerge w:val="restart"/>
            <w:tcBorders>
              <w:top w:val="single" w:sz="6" w:space="0" w:color="auto"/>
              <w:left w:val="single" w:sz="6" w:space="0" w:color="auto"/>
            </w:tcBorders>
          </w:tcPr>
          <w:p w:rsidR="00000000" w:rsidRDefault="00000000">
            <w:pPr>
              <w:spacing w:after="120"/>
              <w:rPr>
                <w:i/>
                <w:sz w:val="18"/>
              </w:rPr>
            </w:pPr>
            <w:r>
              <w:rPr>
                <w:i/>
                <w:sz w:val="18"/>
              </w:rPr>
              <w:t>Распределение общего показателя безр</w:t>
            </w:r>
            <w:r>
              <w:rPr>
                <w:i/>
                <w:sz w:val="18"/>
              </w:rPr>
              <w:t>а</w:t>
            </w:r>
            <w:r>
              <w:rPr>
                <w:i/>
                <w:sz w:val="18"/>
              </w:rPr>
              <w:t>ботицы</w:t>
            </w:r>
          </w:p>
        </w:tc>
        <w:tc>
          <w:tcPr>
            <w:gridSpan w:val="2"/>
            <w:hMerge/>
            <w:tcBorders>
              <w:top w:val="single" w:sz="6" w:space="0" w:color="auto"/>
            </w:tcBorders>
          </w:tcPr>
          <w:p w:rsidR="00000000" w:rsidRDefault="00000000">
            <w:pPr>
              <w:spacing w:after="120"/>
              <w:rPr>
                <w:i/>
                <w:sz w:val="18"/>
              </w:rPr>
            </w:pPr>
          </w:p>
        </w:tc>
        <w:tc>
          <w:tcPr>
            <w:gridSpan w:val="2"/>
            <w:hMerge/>
            <w:tcBorders>
              <w:top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gridAfter w:val="1"/>
          <w:wAfter w:w="1530" w:type="dxa"/>
          <w:cantSplit/>
          <w:trHeight w:val="403"/>
        </w:trPr>
        <w:tc>
          <w:tcPr>
            <w:tcW w:w="2169" w:type="dxa"/>
            <w:gridSpan w:val="2"/>
            <w:tcBorders>
              <w:top w:val="single" w:sz="6" w:space="0" w:color="auto"/>
              <w:left w:val="single" w:sz="6" w:space="0" w:color="auto"/>
            </w:tcBorders>
          </w:tcPr>
          <w:p w:rsidR="00000000" w:rsidRDefault="00000000">
            <w:pPr>
              <w:spacing w:after="120"/>
              <w:rPr>
                <w:i/>
                <w:sz w:val="18"/>
              </w:rPr>
            </w:pPr>
            <w:r>
              <w:rPr>
                <w:i/>
                <w:sz w:val="18"/>
              </w:rPr>
              <w:t>Пол</w:t>
            </w:r>
          </w:p>
        </w:tc>
        <w:tc>
          <w:tcPr>
            <w:tcW w:w="2421" w:type="dxa"/>
            <w:gridSpan w:val="2"/>
            <w:hMerge w:val="restart"/>
            <w:tcBorders>
              <w:top w:val="single" w:sz="6" w:space="0" w:color="auto"/>
              <w:left w:val="single" w:sz="6" w:space="0" w:color="auto"/>
            </w:tcBorders>
          </w:tcPr>
          <w:p w:rsidR="00000000" w:rsidRDefault="00000000">
            <w:pPr>
              <w:spacing w:after="120"/>
              <w:jc w:val="center"/>
              <w:rPr>
                <w:i/>
                <w:sz w:val="18"/>
              </w:rPr>
            </w:pPr>
            <w:r>
              <w:rPr>
                <w:i/>
                <w:sz w:val="18"/>
              </w:rPr>
              <w:t>Показатель</w:t>
            </w:r>
          </w:p>
        </w:tc>
        <w:tc>
          <w:tcPr>
            <w:gridSpan w:val="2"/>
            <w:hMerge/>
            <w:tcBorders>
              <w:top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gridAfter w:val="1"/>
          <w:wAfter w:w="1530" w:type="dxa"/>
          <w:cantSplit/>
          <w:trHeight w:val="403"/>
        </w:trPr>
        <w:tc>
          <w:tcPr>
            <w:tcW w:w="2169" w:type="dxa"/>
            <w:gridSpan w:val="2"/>
            <w:tcBorders>
              <w:top w:val="single" w:sz="6" w:space="0" w:color="auto"/>
              <w:left w:val="single" w:sz="6" w:space="0" w:color="auto"/>
            </w:tcBorders>
          </w:tcPr>
          <w:p w:rsidR="00000000" w:rsidRDefault="00000000">
            <w:pPr>
              <w:spacing w:after="120"/>
              <w:rPr>
                <w:sz w:val="18"/>
              </w:rPr>
            </w:pPr>
            <w:r>
              <w:rPr>
                <w:sz w:val="18"/>
              </w:rPr>
              <w:t>Всего</w:t>
            </w:r>
          </w:p>
        </w:tc>
        <w:tc>
          <w:tcPr>
            <w:tcW w:w="2421" w:type="dxa"/>
            <w:gridSpan w:val="4"/>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10,2</w:t>
            </w:r>
          </w:p>
        </w:tc>
      </w:tr>
      <w:tr w:rsidR="00000000">
        <w:tblPrEx>
          <w:tblCellMar>
            <w:top w:w="0" w:type="dxa"/>
            <w:bottom w:w="0" w:type="dxa"/>
          </w:tblCellMar>
        </w:tblPrEx>
        <w:trPr>
          <w:gridAfter w:val="1"/>
          <w:wAfter w:w="1530" w:type="dxa"/>
          <w:cantSplit/>
          <w:trHeight w:val="403"/>
        </w:trPr>
        <w:tc>
          <w:tcPr>
            <w:tcW w:w="2169" w:type="dxa"/>
            <w:gridSpan w:val="2"/>
            <w:tcBorders>
              <w:top w:val="single" w:sz="6" w:space="0" w:color="auto"/>
              <w:left w:val="single" w:sz="6" w:space="0" w:color="auto"/>
            </w:tcBorders>
          </w:tcPr>
          <w:p w:rsidR="00000000" w:rsidRDefault="00000000">
            <w:pPr>
              <w:spacing w:after="120"/>
              <w:rPr>
                <w:sz w:val="18"/>
              </w:rPr>
            </w:pPr>
            <w:r>
              <w:rPr>
                <w:sz w:val="18"/>
              </w:rPr>
              <w:t>Женщины</w:t>
            </w:r>
          </w:p>
        </w:tc>
        <w:tc>
          <w:tcPr>
            <w:tcW w:w="2421" w:type="dxa"/>
            <w:gridSpan w:val="4"/>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6,1</w:t>
            </w:r>
          </w:p>
        </w:tc>
      </w:tr>
      <w:tr w:rsidR="00000000">
        <w:tblPrEx>
          <w:tblCellMar>
            <w:top w:w="0" w:type="dxa"/>
            <w:bottom w:w="0" w:type="dxa"/>
          </w:tblCellMar>
        </w:tblPrEx>
        <w:trPr>
          <w:gridAfter w:val="1"/>
          <w:wAfter w:w="1530" w:type="dxa"/>
          <w:cantSplit/>
          <w:trHeight w:val="422"/>
        </w:trPr>
        <w:tc>
          <w:tcPr>
            <w:tcW w:w="2169" w:type="dxa"/>
            <w:gridSpan w:val="2"/>
            <w:tcBorders>
              <w:top w:val="single" w:sz="6" w:space="0" w:color="auto"/>
              <w:left w:val="single" w:sz="6" w:space="0" w:color="auto"/>
            </w:tcBorders>
          </w:tcPr>
          <w:p w:rsidR="00000000" w:rsidRDefault="00000000">
            <w:pPr>
              <w:spacing w:after="120"/>
              <w:rPr>
                <w:sz w:val="18"/>
              </w:rPr>
            </w:pPr>
            <w:r>
              <w:rPr>
                <w:sz w:val="18"/>
              </w:rPr>
              <w:t>Мужчины</w:t>
            </w:r>
          </w:p>
        </w:tc>
        <w:tc>
          <w:tcPr>
            <w:tcW w:w="2421" w:type="dxa"/>
            <w:gridSpan w:val="4"/>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4,1</w:t>
            </w:r>
          </w:p>
        </w:tc>
      </w:tr>
      <w:tr w:rsidR="00000000">
        <w:tblPrEx>
          <w:tblCellMar>
            <w:top w:w="0" w:type="dxa"/>
            <w:bottom w:w="0" w:type="dxa"/>
          </w:tblCellMar>
        </w:tblPrEx>
        <w:trPr>
          <w:gridAfter w:val="1"/>
          <w:wAfter w:w="1530" w:type="dxa"/>
          <w:cantSplit/>
          <w:trHeight w:val="422"/>
        </w:trPr>
        <w:tc>
          <w:tcPr>
            <w:tcW w:w="2169" w:type="dxa"/>
            <w:gridSpan w:val="2"/>
            <w:tcBorders>
              <w:top w:val="single" w:sz="6" w:space="0" w:color="auto"/>
              <w:bottom w:val="single" w:sz="6" w:space="0" w:color="auto"/>
            </w:tcBorders>
          </w:tcPr>
          <w:p w:rsidR="00000000" w:rsidRDefault="00000000">
            <w:pPr>
              <w:spacing w:after="120"/>
              <w:rPr>
                <w:sz w:val="18"/>
              </w:rPr>
            </w:pPr>
          </w:p>
        </w:tc>
        <w:tc>
          <w:tcPr>
            <w:tcW w:w="2421" w:type="dxa"/>
            <w:gridSpan w:val="4"/>
            <w:tcBorders>
              <w:top w:val="single" w:sz="6" w:space="0" w:color="auto"/>
              <w:bottom w:val="single" w:sz="6" w:space="0" w:color="auto"/>
            </w:tcBorders>
          </w:tcPr>
          <w:p w:rsidR="00000000" w:rsidRDefault="00000000">
            <w:pPr>
              <w:spacing w:after="120"/>
              <w:jc w:val="right"/>
              <w:rPr>
                <w:sz w:val="18"/>
              </w:rPr>
            </w:pPr>
          </w:p>
        </w:tc>
      </w:tr>
      <w:tr w:rsidR="00000000">
        <w:tblPrEx>
          <w:tblCellMar>
            <w:top w:w="0" w:type="dxa"/>
            <w:left w:w="100" w:type="dxa"/>
            <w:bottom w:w="0" w:type="dxa"/>
            <w:right w:w="100" w:type="dxa"/>
          </w:tblCellMar>
        </w:tblPrEx>
        <w:trPr>
          <w:cantSplit/>
          <w:trHeight w:val="360"/>
        </w:trPr>
        <w:tc>
          <w:tcPr>
            <w:tcW w:w="6120" w:type="dxa"/>
            <w:gridSpan w:val="7"/>
            <w:tcBorders>
              <w:top w:val="single" w:sz="6" w:space="0" w:color="auto"/>
              <w:left w:val="single" w:sz="6" w:space="0" w:color="auto"/>
              <w:right w:val="single" w:sz="6" w:space="0" w:color="auto"/>
            </w:tcBorders>
          </w:tcPr>
          <w:p w:rsidR="00000000" w:rsidRDefault="00000000">
            <w:pPr>
              <w:spacing w:after="120"/>
              <w:rPr>
                <w:i/>
              </w:rPr>
            </w:pPr>
            <w:r>
              <w:rPr>
                <w:i/>
              </w:rPr>
              <w:t>Показатель женской безработицы с разбивкой по возрастным группам и районам (в процентах)</w:t>
            </w:r>
          </w:p>
        </w:tc>
      </w:tr>
      <w:tr w:rsidR="00000000">
        <w:tblPrEx>
          <w:tblCellMar>
            <w:top w:w="0" w:type="dxa"/>
            <w:left w:w="100" w:type="dxa"/>
            <w:bottom w:w="0" w:type="dxa"/>
            <w:right w:w="100" w:type="dxa"/>
          </w:tblCellMar>
        </w:tblPrEx>
        <w:trPr>
          <w:cantSplit/>
          <w:trHeight w:val="360"/>
        </w:trPr>
        <w:tc>
          <w:tcPr>
            <w:tcW w:w="1890" w:type="dxa"/>
            <w:tcBorders>
              <w:top w:val="single" w:sz="6" w:space="0" w:color="auto"/>
              <w:left w:val="single" w:sz="6" w:space="0" w:color="auto"/>
              <w:bottom w:val="single" w:sz="6" w:space="0" w:color="auto"/>
            </w:tcBorders>
          </w:tcPr>
          <w:p w:rsidR="00000000" w:rsidRDefault="00000000">
            <w:pPr>
              <w:spacing w:after="120"/>
              <w:rPr>
                <w:i/>
              </w:rPr>
            </w:pPr>
            <w:r>
              <w:rPr>
                <w:i/>
              </w:rPr>
              <w:t>Возраст</w:t>
            </w:r>
          </w:p>
        </w:tc>
        <w:tc>
          <w:tcPr>
            <w:tcW w:w="990" w:type="dxa"/>
            <w:gridSpan w:val="2"/>
            <w:tcBorders>
              <w:top w:val="single" w:sz="6" w:space="0" w:color="auto"/>
              <w:left w:val="single" w:sz="6" w:space="0" w:color="auto"/>
              <w:bottom w:val="single" w:sz="6" w:space="0" w:color="auto"/>
            </w:tcBorders>
          </w:tcPr>
          <w:p w:rsidR="00000000" w:rsidRDefault="00000000">
            <w:pPr>
              <w:spacing w:after="120"/>
              <w:rPr>
                <w:i/>
              </w:rPr>
            </w:pPr>
            <w:r>
              <w:rPr>
                <w:i/>
              </w:rPr>
              <w:t>Всего</w:t>
            </w:r>
          </w:p>
        </w:tc>
        <w:tc>
          <w:tcPr>
            <w:tcW w:w="1440" w:type="dxa"/>
            <w:gridSpan w:val="2"/>
            <w:tcBorders>
              <w:top w:val="single" w:sz="6" w:space="0" w:color="auto"/>
              <w:left w:val="single" w:sz="6" w:space="0" w:color="auto"/>
              <w:bottom w:val="single" w:sz="6" w:space="0" w:color="auto"/>
            </w:tcBorders>
          </w:tcPr>
          <w:p w:rsidR="00000000" w:rsidRDefault="00000000">
            <w:pPr>
              <w:spacing w:after="120"/>
              <w:rPr>
                <w:i/>
              </w:rPr>
            </w:pPr>
            <w:r>
              <w:rPr>
                <w:i/>
              </w:rPr>
              <w:t>Монтев</w:t>
            </w:r>
            <w:r>
              <w:rPr>
                <w:i/>
              </w:rPr>
              <w:t>и</w:t>
            </w:r>
            <w:r>
              <w:rPr>
                <w:i/>
              </w:rPr>
              <w:t>део</w:t>
            </w:r>
          </w:p>
        </w:tc>
        <w:tc>
          <w:tcPr>
            <w:tcW w:w="180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rPr>
                <w:i/>
              </w:rPr>
            </w:pPr>
            <w:r>
              <w:rPr>
                <w:i/>
              </w:rPr>
              <w:t>Прочие районы</w:t>
            </w:r>
          </w:p>
        </w:tc>
      </w:tr>
      <w:tr w:rsidR="00000000">
        <w:tblPrEx>
          <w:tblCellMar>
            <w:top w:w="0" w:type="dxa"/>
            <w:left w:w="100" w:type="dxa"/>
            <w:bottom w:w="0" w:type="dxa"/>
            <w:right w:w="100" w:type="dxa"/>
          </w:tblCellMar>
        </w:tblPrEx>
        <w:trPr>
          <w:cantSplit/>
          <w:trHeight w:val="360"/>
        </w:trPr>
        <w:tc>
          <w:tcPr>
            <w:tcW w:w="1890" w:type="dxa"/>
            <w:tcBorders>
              <w:top w:val="single" w:sz="6" w:space="0" w:color="auto"/>
              <w:left w:val="single" w:sz="6" w:space="0" w:color="auto"/>
              <w:bottom w:val="single" w:sz="6" w:space="0" w:color="auto"/>
            </w:tcBorders>
          </w:tcPr>
          <w:p w:rsidR="00000000" w:rsidRDefault="00000000">
            <w:pPr>
              <w:spacing w:after="120"/>
            </w:pPr>
            <w:r>
              <w:t>14-19</w:t>
            </w:r>
          </w:p>
        </w:tc>
        <w:tc>
          <w:tcPr>
            <w:tcW w:w="990" w:type="dxa"/>
            <w:gridSpan w:val="2"/>
            <w:tcBorders>
              <w:top w:val="single" w:sz="6" w:space="0" w:color="auto"/>
              <w:left w:val="single" w:sz="6" w:space="0" w:color="auto"/>
              <w:bottom w:val="single" w:sz="6" w:space="0" w:color="auto"/>
            </w:tcBorders>
          </w:tcPr>
          <w:p w:rsidR="00000000" w:rsidRDefault="00000000">
            <w:pPr>
              <w:spacing w:after="120"/>
              <w:jc w:val="right"/>
            </w:pPr>
            <w:r>
              <w:t>43,1</w:t>
            </w:r>
          </w:p>
        </w:tc>
        <w:tc>
          <w:tcPr>
            <w:tcW w:w="1440" w:type="dxa"/>
            <w:gridSpan w:val="2"/>
            <w:tcBorders>
              <w:top w:val="single" w:sz="6" w:space="0" w:color="auto"/>
              <w:left w:val="single" w:sz="6" w:space="0" w:color="auto"/>
              <w:bottom w:val="single" w:sz="6" w:space="0" w:color="auto"/>
            </w:tcBorders>
          </w:tcPr>
          <w:p w:rsidR="00000000" w:rsidRDefault="00000000">
            <w:pPr>
              <w:spacing w:after="120"/>
              <w:jc w:val="right"/>
            </w:pPr>
            <w:r>
              <w:t>47,3</w:t>
            </w:r>
          </w:p>
        </w:tc>
        <w:tc>
          <w:tcPr>
            <w:tcW w:w="180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jc w:val="right"/>
            </w:pPr>
            <w:r>
              <w:t>39,2</w:t>
            </w:r>
          </w:p>
        </w:tc>
      </w:tr>
      <w:tr w:rsidR="00000000">
        <w:tblPrEx>
          <w:tblCellMar>
            <w:top w:w="0" w:type="dxa"/>
            <w:left w:w="100" w:type="dxa"/>
            <w:bottom w:w="0" w:type="dxa"/>
            <w:right w:w="100" w:type="dxa"/>
          </w:tblCellMar>
        </w:tblPrEx>
        <w:trPr>
          <w:cantSplit/>
          <w:trHeight w:val="360"/>
        </w:trPr>
        <w:tc>
          <w:tcPr>
            <w:tcW w:w="1890" w:type="dxa"/>
            <w:tcBorders>
              <w:top w:val="single" w:sz="6" w:space="0" w:color="auto"/>
              <w:left w:val="single" w:sz="6" w:space="0" w:color="auto"/>
              <w:bottom w:val="single" w:sz="6" w:space="0" w:color="auto"/>
            </w:tcBorders>
          </w:tcPr>
          <w:p w:rsidR="00000000" w:rsidRDefault="00000000">
            <w:pPr>
              <w:spacing w:after="120"/>
            </w:pPr>
            <w:r>
              <w:t>20-24</w:t>
            </w:r>
          </w:p>
        </w:tc>
        <w:tc>
          <w:tcPr>
            <w:tcW w:w="990" w:type="dxa"/>
            <w:gridSpan w:val="2"/>
            <w:tcBorders>
              <w:top w:val="single" w:sz="6" w:space="0" w:color="auto"/>
              <w:left w:val="single" w:sz="6" w:space="0" w:color="auto"/>
              <w:bottom w:val="single" w:sz="6" w:space="0" w:color="auto"/>
            </w:tcBorders>
          </w:tcPr>
          <w:p w:rsidR="00000000" w:rsidRDefault="00000000">
            <w:pPr>
              <w:spacing w:after="120"/>
              <w:jc w:val="right"/>
            </w:pPr>
            <w:r>
              <w:t>21,4</w:t>
            </w:r>
          </w:p>
        </w:tc>
        <w:tc>
          <w:tcPr>
            <w:tcW w:w="1440" w:type="dxa"/>
            <w:gridSpan w:val="2"/>
            <w:tcBorders>
              <w:top w:val="single" w:sz="6" w:space="0" w:color="auto"/>
              <w:left w:val="single" w:sz="6" w:space="0" w:color="auto"/>
              <w:bottom w:val="single" w:sz="6" w:space="0" w:color="auto"/>
            </w:tcBorders>
          </w:tcPr>
          <w:p w:rsidR="00000000" w:rsidRDefault="00000000">
            <w:pPr>
              <w:spacing w:after="120"/>
              <w:jc w:val="right"/>
            </w:pPr>
            <w:r>
              <w:t>22,3</w:t>
            </w:r>
          </w:p>
        </w:tc>
        <w:tc>
          <w:tcPr>
            <w:tcW w:w="180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jc w:val="right"/>
            </w:pPr>
            <w:r>
              <w:t>20,2</w:t>
            </w:r>
          </w:p>
        </w:tc>
      </w:tr>
      <w:tr w:rsidR="00000000">
        <w:tblPrEx>
          <w:tblCellMar>
            <w:top w:w="0" w:type="dxa"/>
            <w:left w:w="100" w:type="dxa"/>
            <w:bottom w:w="0" w:type="dxa"/>
            <w:right w:w="100" w:type="dxa"/>
          </w:tblCellMar>
        </w:tblPrEx>
        <w:trPr>
          <w:cantSplit/>
          <w:trHeight w:val="360"/>
        </w:trPr>
        <w:tc>
          <w:tcPr>
            <w:tcW w:w="1890" w:type="dxa"/>
            <w:tcBorders>
              <w:top w:val="single" w:sz="6" w:space="0" w:color="auto"/>
              <w:left w:val="single" w:sz="6" w:space="0" w:color="auto"/>
              <w:bottom w:val="single" w:sz="6" w:space="0" w:color="auto"/>
            </w:tcBorders>
          </w:tcPr>
          <w:p w:rsidR="00000000" w:rsidRDefault="00000000">
            <w:pPr>
              <w:spacing w:after="120"/>
            </w:pPr>
            <w:r>
              <w:t>25-29</w:t>
            </w:r>
          </w:p>
        </w:tc>
        <w:tc>
          <w:tcPr>
            <w:tcW w:w="990" w:type="dxa"/>
            <w:gridSpan w:val="2"/>
            <w:tcBorders>
              <w:top w:val="single" w:sz="6" w:space="0" w:color="auto"/>
              <w:left w:val="single" w:sz="6" w:space="0" w:color="auto"/>
              <w:bottom w:val="single" w:sz="6" w:space="0" w:color="auto"/>
            </w:tcBorders>
          </w:tcPr>
          <w:p w:rsidR="00000000" w:rsidRDefault="00000000">
            <w:pPr>
              <w:spacing w:after="120"/>
              <w:jc w:val="right"/>
            </w:pPr>
            <w:r>
              <w:t>12,9</w:t>
            </w:r>
          </w:p>
        </w:tc>
        <w:tc>
          <w:tcPr>
            <w:tcW w:w="1440" w:type="dxa"/>
            <w:gridSpan w:val="2"/>
            <w:tcBorders>
              <w:top w:val="single" w:sz="6" w:space="0" w:color="auto"/>
              <w:left w:val="single" w:sz="6" w:space="0" w:color="auto"/>
              <w:bottom w:val="single" w:sz="6" w:space="0" w:color="auto"/>
            </w:tcBorders>
          </w:tcPr>
          <w:p w:rsidR="00000000" w:rsidRDefault="00000000">
            <w:pPr>
              <w:spacing w:after="120"/>
              <w:jc w:val="right"/>
            </w:pPr>
            <w:r>
              <w:t>11,8</w:t>
            </w:r>
          </w:p>
        </w:tc>
        <w:tc>
          <w:tcPr>
            <w:tcW w:w="180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jc w:val="right"/>
            </w:pPr>
            <w:r>
              <w:t>14,3</w:t>
            </w:r>
          </w:p>
        </w:tc>
      </w:tr>
      <w:tr w:rsidR="00000000">
        <w:tblPrEx>
          <w:tblCellMar>
            <w:top w:w="0" w:type="dxa"/>
            <w:left w:w="100" w:type="dxa"/>
            <w:bottom w:w="0" w:type="dxa"/>
            <w:right w:w="100" w:type="dxa"/>
          </w:tblCellMar>
        </w:tblPrEx>
        <w:trPr>
          <w:cantSplit/>
          <w:trHeight w:val="360"/>
        </w:trPr>
        <w:tc>
          <w:tcPr>
            <w:tcW w:w="1890" w:type="dxa"/>
            <w:tcBorders>
              <w:top w:val="single" w:sz="6" w:space="0" w:color="auto"/>
              <w:left w:val="single" w:sz="6" w:space="0" w:color="auto"/>
              <w:bottom w:val="single" w:sz="6" w:space="0" w:color="auto"/>
            </w:tcBorders>
          </w:tcPr>
          <w:p w:rsidR="00000000" w:rsidRDefault="00000000">
            <w:pPr>
              <w:spacing w:after="120"/>
            </w:pPr>
            <w:r>
              <w:t>30-39</w:t>
            </w:r>
          </w:p>
        </w:tc>
        <w:tc>
          <w:tcPr>
            <w:tcW w:w="990" w:type="dxa"/>
            <w:gridSpan w:val="2"/>
            <w:tcBorders>
              <w:top w:val="single" w:sz="6" w:space="0" w:color="auto"/>
              <w:left w:val="single" w:sz="6" w:space="0" w:color="auto"/>
              <w:bottom w:val="single" w:sz="6" w:space="0" w:color="auto"/>
            </w:tcBorders>
          </w:tcPr>
          <w:p w:rsidR="00000000" w:rsidRDefault="00000000">
            <w:pPr>
              <w:spacing w:after="120"/>
              <w:jc w:val="right"/>
            </w:pPr>
            <w:r>
              <w:t>9</w:t>
            </w:r>
          </w:p>
        </w:tc>
        <w:tc>
          <w:tcPr>
            <w:tcW w:w="1440" w:type="dxa"/>
            <w:gridSpan w:val="2"/>
            <w:tcBorders>
              <w:top w:val="single" w:sz="6" w:space="0" w:color="auto"/>
              <w:left w:val="single" w:sz="6" w:space="0" w:color="auto"/>
              <w:bottom w:val="single" w:sz="6" w:space="0" w:color="auto"/>
            </w:tcBorders>
          </w:tcPr>
          <w:p w:rsidR="00000000" w:rsidRDefault="00000000">
            <w:pPr>
              <w:spacing w:after="120"/>
              <w:jc w:val="right"/>
            </w:pPr>
            <w:r>
              <w:t>8,7</w:t>
            </w:r>
          </w:p>
        </w:tc>
        <w:tc>
          <w:tcPr>
            <w:tcW w:w="180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jc w:val="right"/>
            </w:pPr>
            <w:r>
              <w:t>9,4</w:t>
            </w:r>
          </w:p>
        </w:tc>
      </w:tr>
      <w:tr w:rsidR="00000000">
        <w:tblPrEx>
          <w:tblCellMar>
            <w:top w:w="0" w:type="dxa"/>
            <w:left w:w="100" w:type="dxa"/>
            <w:bottom w:w="0" w:type="dxa"/>
            <w:right w:w="100" w:type="dxa"/>
          </w:tblCellMar>
        </w:tblPrEx>
        <w:trPr>
          <w:cantSplit/>
          <w:trHeight w:val="360"/>
        </w:trPr>
        <w:tc>
          <w:tcPr>
            <w:tcW w:w="1890" w:type="dxa"/>
            <w:tcBorders>
              <w:top w:val="single" w:sz="6" w:space="0" w:color="auto"/>
              <w:left w:val="single" w:sz="6" w:space="0" w:color="auto"/>
              <w:bottom w:val="single" w:sz="6" w:space="0" w:color="auto"/>
            </w:tcBorders>
          </w:tcPr>
          <w:p w:rsidR="00000000" w:rsidRDefault="00000000">
            <w:pPr>
              <w:spacing w:after="120"/>
            </w:pPr>
            <w:r>
              <w:t>40-49</w:t>
            </w:r>
          </w:p>
        </w:tc>
        <w:tc>
          <w:tcPr>
            <w:tcW w:w="990" w:type="dxa"/>
            <w:gridSpan w:val="2"/>
            <w:tcBorders>
              <w:top w:val="single" w:sz="6" w:space="0" w:color="auto"/>
              <w:left w:val="single" w:sz="6" w:space="0" w:color="auto"/>
              <w:bottom w:val="single" w:sz="6" w:space="0" w:color="auto"/>
            </w:tcBorders>
          </w:tcPr>
          <w:p w:rsidR="00000000" w:rsidRDefault="00000000">
            <w:pPr>
              <w:spacing w:after="120"/>
              <w:jc w:val="right"/>
            </w:pPr>
            <w:r>
              <w:t>6,1</w:t>
            </w:r>
          </w:p>
        </w:tc>
        <w:tc>
          <w:tcPr>
            <w:tcW w:w="1440" w:type="dxa"/>
            <w:gridSpan w:val="2"/>
            <w:tcBorders>
              <w:top w:val="single" w:sz="6" w:space="0" w:color="auto"/>
              <w:left w:val="single" w:sz="6" w:space="0" w:color="auto"/>
              <w:bottom w:val="single" w:sz="6" w:space="0" w:color="auto"/>
            </w:tcBorders>
          </w:tcPr>
          <w:p w:rsidR="00000000" w:rsidRDefault="00000000">
            <w:pPr>
              <w:spacing w:after="120"/>
              <w:jc w:val="right"/>
            </w:pPr>
            <w:r>
              <w:t>6,2</w:t>
            </w:r>
          </w:p>
        </w:tc>
        <w:tc>
          <w:tcPr>
            <w:tcW w:w="180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jc w:val="right"/>
            </w:pPr>
            <w:r>
              <w:t>6</w:t>
            </w:r>
          </w:p>
        </w:tc>
      </w:tr>
      <w:tr w:rsidR="00000000">
        <w:tblPrEx>
          <w:tblCellMar>
            <w:top w:w="0" w:type="dxa"/>
            <w:left w:w="100" w:type="dxa"/>
            <w:bottom w:w="0" w:type="dxa"/>
            <w:right w:w="100" w:type="dxa"/>
          </w:tblCellMar>
        </w:tblPrEx>
        <w:trPr>
          <w:cantSplit/>
          <w:trHeight w:val="360"/>
        </w:trPr>
        <w:tc>
          <w:tcPr>
            <w:tcW w:w="1890" w:type="dxa"/>
            <w:tcBorders>
              <w:top w:val="single" w:sz="6" w:space="0" w:color="auto"/>
              <w:left w:val="single" w:sz="6" w:space="0" w:color="auto"/>
              <w:bottom w:val="single" w:sz="6" w:space="0" w:color="auto"/>
            </w:tcBorders>
          </w:tcPr>
          <w:p w:rsidR="00000000" w:rsidRDefault="00000000">
            <w:pPr>
              <w:spacing w:after="120"/>
            </w:pPr>
            <w:r>
              <w:t>50-59</w:t>
            </w:r>
          </w:p>
        </w:tc>
        <w:tc>
          <w:tcPr>
            <w:tcW w:w="990" w:type="dxa"/>
            <w:gridSpan w:val="2"/>
            <w:tcBorders>
              <w:top w:val="single" w:sz="6" w:space="0" w:color="auto"/>
              <w:left w:val="single" w:sz="6" w:space="0" w:color="auto"/>
              <w:bottom w:val="single" w:sz="6" w:space="0" w:color="auto"/>
            </w:tcBorders>
          </w:tcPr>
          <w:p w:rsidR="00000000" w:rsidRDefault="00000000">
            <w:pPr>
              <w:spacing w:after="120"/>
              <w:jc w:val="right"/>
            </w:pPr>
            <w:r>
              <w:t>3,7</w:t>
            </w:r>
          </w:p>
        </w:tc>
        <w:tc>
          <w:tcPr>
            <w:tcW w:w="1440" w:type="dxa"/>
            <w:gridSpan w:val="2"/>
            <w:tcBorders>
              <w:top w:val="single" w:sz="6" w:space="0" w:color="auto"/>
              <w:left w:val="single" w:sz="6" w:space="0" w:color="auto"/>
              <w:bottom w:val="single" w:sz="6" w:space="0" w:color="auto"/>
            </w:tcBorders>
          </w:tcPr>
          <w:p w:rsidR="00000000" w:rsidRDefault="00000000">
            <w:pPr>
              <w:spacing w:after="120"/>
              <w:jc w:val="right"/>
            </w:pPr>
            <w:r>
              <w:t>3,5</w:t>
            </w:r>
          </w:p>
        </w:tc>
        <w:tc>
          <w:tcPr>
            <w:tcW w:w="180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jc w:val="right"/>
            </w:pPr>
            <w:r>
              <w:t>4</w:t>
            </w:r>
          </w:p>
        </w:tc>
      </w:tr>
      <w:tr w:rsidR="00000000">
        <w:tblPrEx>
          <w:tblCellMar>
            <w:top w:w="0" w:type="dxa"/>
            <w:left w:w="100" w:type="dxa"/>
            <w:bottom w:w="0" w:type="dxa"/>
            <w:right w:w="100" w:type="dxa"/>
          </w:tblCellMar>
        </w:tblPrEx>
        <w:trPr>
          <w:cantSplit/>
          <w:trHeight w:val="379"/>
        </w:trPr>
        <w:tc>
          <w:tcPr>
            <w:tcW w:w="1890" w:type="dxa"/>
            <w:tcBorders>
              <w:top w:val="single" w:sz="6" w:space="0" w:color="auto"/>
              <w:left w:val="single" w:sz="6" w:space="0" w:color="auto"/>
              <w:bottom w:val="single" w:sz="6" w:space="0" w:color="auto"/>
            </w:tcBorders>
          </w:tcPr>
          <w:p w:rsidR="00000000" w:rsidRDefault="00000000">
            <w:pPr>
              <w:spacing w:after="120"/>
            </w:pPr>
            <w:r>
              <w:t>60 и старше</w:t>
            </w:r>
          </w:p>
        </w:tc>
        <w:tc>
          <w:tcPr>
            <w:tcW w:w="990" w:type="dxa"/>
            <w:gridSpan w:val="2"/>
            <w:tcBorders>
              <w:top w:val="single" w:sz="6" w:space="0" w:color="auto"/>
              <w:left w:val="single" w:sz="6" w:space="0" w:color="auto"/>
              <w:bottom w:val="single" w:sz="6" w:space="0" w:color="auto"/>
            </w:tcBorders>
          </w:tcPr>
          <w:p w:rsidR="00000000" w:rsidRDefault="00000000">
            <w:pPr>
              <w:spacing w:after="120"/>
              <w:jc w:val="right"/>
            </w:pPr>
            <w:r>
              <w:t>2,8</w:t>
            </w:r>
          </w:p>
        </w:tc>
        <w:tc>
          <w:tcPr>
            <w:tcW w:w="1440" w:type="dxa"/>
            <w:gridSpan w:val="2"/>
            <w:tcBorders>
              <w:top w:val="single" w:sz="6" w:space="0" w:color="auto"/>
              <w:left w:val="single" w:sz="6" w:space="0" w:color="auto"/>
              <w:bottom w:val="single" w:sz="6" w:space="0" w:color="auto"/>
            </w:tcBorders>
          </w:tcPr>
          <w:p w:rsidR="00000000" w:rsidRDefault="00000000">
            <w:pPr>
              <w:spacing w:after="120"/>
              <w:jc w:val="right"/>
            </w:pPr>
            <w:r>
              <w:t>3,3</w:t>
            </w:r>
          </w:p>
        </w:tc>
        <w:tc>
          <w:tcPr>
            <w:tcW w:w="180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jc w:val="right"/>
            </w:pPr>
            <w:r>
              <w:t>2,2</w:t>
            </w:r>
          </w:p>
        </w:tc>
      </w:tr>
    </w:tbl>
    <w:p w:rsidR="00000000" w:rsidRDefault="00000000">
      <w:pPr>
        <w:spacing w:after="120"/>
      </w:pPr>
    </w:p>
    <w:p w:rsidR="00000000" w:rsidRDefault="00000000">
      <w:pPr>
        <w:spacing w:after="120"/>
        <w:jc w:val="both"/>
      </w:pPr>
      <w:r>
        <w:t>200.</w:t>
      </w:r>
      <w:r>
        <w:tab/>
        <w:t>Безработица особо затрагивает молодых женщин в возрасте от 15 до 24 лет, тогда как процент безр</w:t>
      </w:r>
      <w:r>
        <w:t>а</w:t>
      </w:r>
      <w:r>
        <w:t>ботных женщин в возрасте 25 лет и старше существенно ниже.</w:t>
      </w:r>
    </w:p>
    <w:p w:rsidR="00000000" w:rsidRDefault="00000000">
      <w:pPr>
        <w:keepNext/>
        <w:spacing w:after="120"/>
        <w:rPr>
          <w:b/>
        </w:rPr>
      </w:pPr>
      <w:r>
        <w:rPr>
          <w:b/>
        </w:rPr>
        <w:t>Показатель женской безработицы с разбивкой по профессиям и районам</w:t>
      </w:r>
    </w:p>
    <w:tbl>
      <w:tblPr>
        <w:tblW w:w="0" w:type="auto"/>
        <w:tblInd w:w="2" w:type="dxa"/>
        <w:tblLayout w:type="fixed"/>
        <w:tblCellMar>
          <w:left w:w="100" w:type="dxa"/>
          <w:right w:w="100" w:type="dxa"/>
        </w:tblCellMar>
        <w:tblLook w:val="0000" w:firstRow="0" w:lastRow="0" w:firstColumn="0" w:lastColumn="0" w:noHBand="0" w:noVBand="0"/>
      </w:tblPr>
      <w:tblGrid>
        <w:gridCol w:w="2822"/>
        <w:gridCol w:w="1040"/>
        <w:gridCol w:w="1396"/>
        <w:gridCol w:w="1312"/>
      </w:tblGrid>
      <w:tr w:rsidR="00000000">
        <w:tblPrEx>
          <w:tblCellMar>
            <w:top w:w="0" w:type="dxa"/>
            <w:bottom w:w="0" w:type="dxa"/>
          </w:tblCellMar>
        </w:tblPrEx>
        <w:trPr>
          <w:cantSplit/>
          <w:trHeight w:val="360"/>
        </w:trPr>
        <w:tc>
          <w:tcPr>
            <w:tcW w:w="2822" w:type="dxa"/>
            <w:tcBorders>
              <w:top w:val="single" w:sz="6" w:space="0" w:color="auto"/>
              <w:left w:val="single" w:sz="6" w:space="0" w:color="auto"/>
            </w:tcBorders>
          </w:tcPr>
          <w:p w:rsidR="00000000" w:rsidRDefault="00000000">
            <w:pPr>
              <w:keepNext/>
              <w:spacing w:after="120"/>
              <w:rPr>
                <w:i/>
              </w:rPr>
            </w:pPr>
            <w:r>
              <w:rPr>
                <w:i/>
              </w:rPr>
              <w:t>Профессия</w:t>
            </w:r>
          </w:p>
        </w:tc>
        <w:tc>
          <w:tcPr>
            <w:tcW w:w="1040" w:type="dxa"/>
            <w:tcBorders>
              <w:top w:val="single" w:sz="6" w:space="0" w:color="auto"/>
              <w:left w:val="single" w:sz="6" w:space="0" w:color="auto"/>
            </w:tcBorders>
          </w:tcPr>
          <w:p w:rsidR="00000000" w:rsidRDefault="00000000">
            <w:pPr>
              <w:keepNext/>
              <w:spacing w:after="120"/>
              <w:jc w:val="center"/>
              <w:rPr>
                <w:i/>
              </w:rPr>
            </w:pPr>
            <w:r>
              <w:rPr>
                <w:i/>
              </w:rPr>
              <w:t>Всего</w:t>
            </w:r>
          </w:p>
        </w:tc>
        <w:tc>
          <w:tcPr>
            <w:tcW w:w="1396" w:type="dxa"/>
            <w:tcBorders>
              <w:top w:val="single" w:sz="6" w:space="0" w:color="auto"/>
              <w:left w:val="single" w:sz="6" w:space="0" w:color="auto"/>
            </w:tcBorders>
          </w:tcPr>
          <w:p w:rsidR="00000000" w:rsidRDefault="00000000">
            <w:pPr>
              <w:keepNext/>
              <w:spacing w:after="120"/>
              <w:jc w:val="center"/>
              <w:rPr>
                <w:i/>
              </w:rPr>
            </w:pPr>
            <w:r>
              <w:rPr>
                <w:i/>
              </w:rPr>
              <w:t>Монтев</w:t>
            </w:r>
            <w:r>
              <w:rPr>
                <w:i/>
              </w:rPr>
              <w:t>и</w:t>
            </w:r>
            <w:r>
              <w:rPr>
                <w:i/>
              </w:rPr>
              <w:t>део</w:t>
            </w:r>
          </w:p>
        </w:tc>
        <w:tc>
          <w:tcPr>
            <w:tcW w:w="1312"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center"/>
              <w:rPr>
                <w:i/>
              </w:rPr>
            </w:pPr>
            <w:r>
              <w:rPr>
                <w:i/>
              </w:rPr>
              <w:t>Другие ра</w:t>
            </w:r>
            <w:r>
              <w:rPr>
                <w:i/>
              </w:rPr>
              <w:t>й</w:t>
            </w:r>
            <w:r>
              <w:rPr>
                <w:i/>
              </w:rPr>
              <w:t>оны</w:t>
            </w:r>
          </w:p>
        </w:tc>
      </w:tr>
      <w:tr w:rsidR="00000000">
        <w:tblPrEx>
          <w:tblCellMar>
            <w:top w:w="0" w:type="dxa"/>
            <w:bottom w:w="0" w:type="dxa"/>
          </w:tblCellMar>
        </w:tblPrEx>
        <w:trPr>
          <w:cantSplit/>
          <w:trHeight w:val="600"/>
        </w:trPr>
        <w:tc>
          <w:tcPr>
            <w:tcW w:w="2822" w:type="dxa"/>
            <w:tcBorders>
              <w:top w:val="single" w:sz="6" w:space="0" w:color="auto"/>
              <w:left w:val="single" w:sz="6" w:space="0" w:color="auto"/>
            </w:tcBorders>
          </w:tcPr>
          <w:p w:rsidR="00000000" w:rsidRDefault="00000000">
            <w:pPr>
              <w:keepNext/>
              <w:spacing w:after="120"/>
            </w:pPr>
            <w:r>
              <w:t>Технические специалисты и управляющие</w:t>
            </w:r>
          </w:p>
        </w:tc>
        <w:tc>
          <w:tcPr>
            <w:tcW w:w="1040" w:type="dxa"/>
            <w:tcBorders>
              <w:top w:val="single" w:sz="6" w:space="0" w:color="auto"/>
              <w:left w:val="single" w:sz="6" w:space="0" w:color="auto"/>
            </w:tcBorders>
          </w:tcPr>
          <w:p w:rsidR="00000000" w:rsidRDefault="00000000">
            <w:pPr>
              <w:keepNext/>
              <w:spacing w:after="120"/>
              <w:jc w:val="right"/>
            </w:pPr>
            <w:r>
              <w:t>2,4</w:t>
            </w:r>
          </w:p>
        </w:tc>
        <w:tc>
          <w:tcPr>
            <w:tcW w:w="1396" w:type="dxa"/>
            <w:tcBorders>
              <w:top w:val="single" w:sz="6" w:space="0" w:color="auto"/>
              <w:left w:val="single" w:sz="6" w:space="0" w:color="auto"/>
            </w:tcBorders>
          </w:tcPr>
          <w:p w:rsidR="00000000" w:rsidRDefault="00000000">
            <w:pPr>
              <w:keepNext/>
              <w:spacing w:after="120"/>
              <w:jc w:val="right"/>
            </w:pPr>
            <w:r>
              <w:t>2,3</w:t>
            </w:r>
          </w:p>
        </w:tc>
        <w:tc>
          <w:tcPr>
            <w:tcW w:w="1312"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pPr>
            <w:r>
              <w:t>2,6</w:t>
            </w:r>
          </w:p>
        </w:tc>
      </w:tr>
      <w:tr w:rsidR="00000000">
        <w:tblPrEx>
          <w:tblCellMar>
            <w:top w:w="0" w:type="dxa"/>
            <w:bottom w:w="0" w:type="dxa"/>
          </w:tblCellMar>
        </w:tblPrEx>
        <w:trPr>
          <w:cantSplit/>
          <w:trHeight w:val="360"/>
        </w:trPr>
        <w:tc>
          <w:tcPr>
            <w:tcW w:w="2822" w:type="dxa"/>
            <w:tcBorders>
              <w:top w:val="single" w:sz="6" w:space="0" w:color="auto"/>
              <w:left w:val="single" w:sz="6" w:space="0" w:color="auto"/>
            </w:tcBorders>
          </w:tcPr>
          <w:p w:rsidR="00000000" w:rsidRDefault="00000000">
            <w:pPr>
              <w:keepNext/>
              <w:spacing w:after="120"/>
            </w:pPr>
            <w:r>
              <w:t>Конторские служащие</w:t>
            </w:r>
          </w:p>
        </w:tc>
        <w:tc>
          <w:tcPr>
            <w:tcW w:w="1040" w:type="dxa"/>
            <w:tcBorders>
              <w:top w:val="single" w:sz="6" w:space="0" w:color="auto"/>
              <w:left w:val="single" w:sz="6" w:space="0" w:color="auto"/>
            </w:tcBorders>
          </w:tcPr>
          <w:p w:rsidR="00000000" w:rsidRDefault="00000000">
            <w:pPr>
              <w:keepNext/>
              <w:spacing w:after="120"/>
              <w:jc w:val="right"/>
            </w:pPr>
            <w:r>
              <w:t>6,4</w:t>
            </w:r>
          </w:p>
        </w:tc>
        <w:tc>
          <w:tcPr>
            <w:tcW w:w="1396" w:type="dxa"/>
            <w:tcBorders>
              <w:top w:val="single" w:sz="6" w:space="0" w:color="auto"/>
              <w:left w:val="single" w:sz="6" w:space="0" w:color="auto"/>
            </w:tcBorders>
          </w:tcPr>
          <w:p w:rsidR="00000000" w:rsidRDefault="00000000">
            <w:pPr>
              <w:keepNext/>
              <w:spacing w:after="120"/>
              <w:jc w:val="right"/>
            </w:pPr>
            <w:r>
              <w:t>6,5</w:t>
            </w:r>
          </w:p>
        </w:tc>
        <w:tc>
          <w:tcPr>
            <w:tcW w:w="1312"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pPr>
            <w:r>
              <w:t>6,2</w:t>
            </w:r>
          </w:p>
        </w:tc>
      </w:tr>
      <w:tr w:rsidR="00000000">
        <w:tblPrEx>
          <w:tblCellMar>
            <w:top w:w="0" w:type="dxa"/>
            <w:bottom w:w="0" w:type="dxa"/>
          </w:tblCellMar>
        </w:tblPrEx>
        <w:trPr>
          <w:cantSplit/>
          <w:trHeight w:val="360"/>
        </w:trPr>
        <w:tc>
          <w:tcPr>
            <w:tcW w:w="2822" w:type="dxa"/>
            <w:tcBorders>
              <w:top w:val="single" w:sz="6" w:space="0" w:color="auto"/>
              <w:left w:val="single" w:sz="6" w:space="0" w:color="auto"/>
            </w:tcBorders>
          </w:tcPr>
          <w:p w:rsidR="00000000" w:rsidRDefault="00000000">
            <w:pPr>
              <w:keepNext/>
              <w:spacing w:after="120"/>
            </w:pPr>
            <w:r>
              <w:t>Торговцы</w:t>
            </w:r>
          </w:p>
        </w:tc>
        <w:tc>
          <w:tcPr>
            <w:tcW w:w="1040" w:type="dxa"/>
            <w:tcBorders>
              <w:top w:val="single" w:sz="6" w:space="0" w:color="auto"/>
              <w:left w:val="single" w:sz="6" w:space="0" w:color="auto"/>
            </w:tcBorders>
          </w:tcPr>
          <w:p w:rsidR="00000000" w:rsidRDefault="00000000">
            <w:pPr>
              <w:keepNext/>
              <w:spacing w:after="120"/>
              <w:jc w:val="right"/>
            </w:pPr>
            <w:r>
              <w:t>10,3</w:t>
            </w:r>
          </w:p>
        </w:tc>
        <w:tc>
          <w:tcPr>
            <w:tcW w:w="1396" w:type="dxa"/>
            <w:tcBorders>
              <w:top w:val="single" w:sz="6" w:space="0" w:color="auto"/>
              <w:left w:val="single" w:sz="6" w:space="0" w:color="auto"/>
            </w:tcBorders>
          </w:tcPr>
          <w:p w:rsidR="00000000" w:rsidRDefault="00000000">
            <w:pPr>
              <w:keepNext/>
              <w:spacing w:after="120"/>
              <w:jc w:val="right"/>
            </w:pPr>
            <w:r>
              <w:t>12,1</w:t>
            </w:r>
          </w:p>
        </w:tc>
        <w:tc>
          <w:tcPr>
            <w:tcW w:w="1312"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pPr>
            <w:r>
              <w:t>8,5</w:t>
            </w:r>
          </w:p>
        </w:tc>
      </w:tr>
      <w:tr w:rsidR="00000000">
        <w:tblPrEx>
          <w:tblCellMar>
            <w:top w:w="0" w:type="dxa"/>
            <w:bottom w:w="0" w:type="dxa"/>
          </w:tblCellMar>
        </w:tblPrEx>
        <w:trPr>
          <w:cantSplit/>
          <w:trHeight w:val="360"/>
        </w:trPr>
        <w:tc>
          <w:tcPr>
            <w:tcW w:w="2822" w:type="dxa"/>
            <w:tcBorders>
              <w:top w:val="single" w:sz="6" w:space="0" w:color="auto"/>
              <w:left w:val="single" w:sz="6" w:space="0" w:color="auto"/>
            </w:tcBorders>
          </w:tcPr>
          <w:p w:rsidR="00000000" w:rsidRDefault="00000000">
            <w:pPr>
              <w:keepNext/>
              <w:spacing w:after="120"/>
            </w:pPr>
            <w:r>
              <w:t>Сельхозперсонал</w:t>
            </w:r>
          </w:p>
        </w:tc>
        <w:tc>
          <w:tcPr>
            <w:tcW w:w="1040" w:type="dxa"/>
            <w:tcBorders>
              <w:top w:val="single" w:sz="6" w:space="0" w:color="auto"/>
              <w:left w:val="single" w:sz="6" w:space="0" w:color="auto"/>
            </w:tcBorders>
          </w:tcPr>
          <w:p w:rsidR="00000000" w:rsidRDefault="00000000">
            <w:pPr>
              <w:keepNext/>
              <w:spacing w:after="120"/>
              <w:jc w:val="right"/>
            </w:pPr>
            <w:r>
              <w:t>8,8</w:t>
            </w:r>
          </w:p>
        </w:tc>
        <w:tc>
          <w:tcPr>
            <w:tcW w:w="1396" w:type="dxa"/>
            <w:tcBorders>
              <w:top w:val="single" w:sz="6" w:space="0" w:color="auto"/>
              <w:left w:val="single" w:sz="6" w:space="0" w:color="auto"/>
            </w:tcBorders>
          </w:tcPr>
          <w:p w:rsidR="00000000" w:rsidRDefault="00000000">
            <w:pPr>
              <w:keepNext/>
              <w:spacing w:after="120"/>
              <w:jc w:val="right"/>
            </w:pPr>
            <w:r>
              <w:t>2,2</w:t>
            </w:r>
          </w:p>
        </w:tc>
        <w:tc>
          <w:tcPr>
            <w:tcW w:w="1312"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pPr>
            <w:r>
              <w:t>12,4</w:t>
            </w:r>
          </w:p>
        </w:tc>
      </w:tr>
      <w:tr w:rsidR="00000000">
        <w:tblPrEx>
          <w:tblCellMar>
            <w:top w:w="0" w:type="dxa"/>
            <w:bottom w:w="0" w:type="dxa"/>
          </w:tblCellMar>
        </w:tblPrEx>
        <w:trPr>
          <w:cantSplit/>
          <w:trHeight w:val="360"/>
        </w:trPr>
        <w:tc>
          <w:tcPr>
            <w:tcW w:w="2822" w:type="dxa"/>
            <w:tcBorders>
              <w:top w:val="single" w:sz="6" w:space="0" w:color="auto"/>
              <w:left w:val="single" w:sz="6" w:space="0" w:color="auto"/>
            </w:tcBorders>
          </w:tcPr>
          <w:p w:rsidR="00000000" w:rsidRDefault="00000000">
            <w:pPr>
              <w:keepNext/>
              <w:spacing w:after="120"/>
            </w:pPr>
            <w:r>
              <w:t>Ремесленные рабочие</w:t>
            </w:r>
          </w:p>
        </w:tc>
        <w:tc>
          <w:tcPr>
            <w:tcW w:w="1040" w:type="dxa"/>
            <w:tcBorders>
              <w:top w:val="single" w:sz="6" w:space="0" w:color="auto"/>
              <w:left w:val="single" w:sz="6" w:space="0" w:color="auto"/>
            </w:tcBorders>
          </w:tcPr>
          <w:p w:rsidR="00000000" w:rsidRDefault="00000000">
            <w:pPr>
              <w:keepNext/>
              <w:spacing w:after="120"/>
              <w:jc w:val="right"/>
            </w:pPr>
            <w:r>
              <w:t>12,5</w:t>
            </w:r>
          </w:p>
        </w:tc>
        <w:tc>
          <w:tcPr>
            <w:tcW w:w="1396" w:type="dxa"/>
            <w:tcBorders>
              <w:top w:val="single" w:sz="6" w:space="0" w:color="auto"/>
              <w:left w:val="single" w:sz="6" w:space="0" w:color="auto"/>
            </w:tcBorders>
          </w:tcPr>
          <w:p w:rsidR="00000000" w:rsidRDefault="00000000">
            <w:pPr>
              <w:keepNext/>
              <w:spacing w:after="120"/>
              <w:jc w:val="right"/>
            </w:pPr>
            <w:r>
              <w:t>15,7</w:t>
            </w:r>
          </w:p>
        </w:tc>
        <w:tc>
          <w:tcPr>
            <w:tcW w:w="1312"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pPr>
            <w:r>
              <w:t>8,8</w:t>
            </w:r>
          </w:p>
        </w:tc>
      </w:tr>
      <w:tr w:rsidR="00000000">
        <w:tblPrEx>
          <w:tblCellMar>
            <w:top w:w="0" w:type="dxa"/>
            <w:bottom w:w="0" w:type="dxa"/>
          </w:tblCellMar>
        </w:tblPrEx>
        <w:trPr>
          <w:cantSplit/>
          <w:trHeight w:val="379"/>
        </w:trPr>
        <w:tc>
          <w:tcPr>
            <w:tcW w:w="2822" w:type="dxa"/>
            <w:tcBorders>
              <w:top w:val="single" w:sz="6" w:space="0" w:color="auto"/>
              <w:left w:val="single" w:sz="6" w:space="0" w:color="auto"/>
              <w:bottom w:val="single" w:sz="6" w:space="0" w:color="auto"/>
            </w:tcBorders>
          </w:tcPr>
          <w:p w:rsidR="00000000" w:rsidRDefault="00000000">
            <w:pPr>
              <w:keepNext/>
              <w:spacing w:after="120"/>
            </w:pPr>
            <w:r>
              <w:t>Без профессии</w:t>
            </w:r>
          </w:p>
        </w:tc>
        <w:tc>
          <w:tcPr>
            <w:tcW w:w="1040" w:type="dxa"/>
            <w:tcBorders>
              <w:top w:val="single" w:sz="6" w:space="0" w:color="auto"/>
              <w:left w:val="single" w:sz="6" w:space="0" w:color="auto"/>
              <w:bottom w:val="single" w:sz="6" w:space="0" w:color="auto"/>
            </w:tcBorders>
          </w:tcPr>
          <w:p w:rsidR="00000000" w:rsidRDefault="00000000">
            <w:pPr>
              <w:keepNext/>
              <w:spacing w:after="120"/>
              <w:jc w:val="right"/>
            </w:pPr>
            <w:r>
              <w:t>11,4</w:t>
            </w:r>
          </w:p>
        </w:tc>
        <w:tc>
          <w:tcPr>
            <w:tcW w:w="1396" w:type="dxa"/>
            <w:tcBorders>
              <w:top w:val="single" w:sz="6" w:space="0" w:color="auto"/>
              <w:left w:val="single" w:sz="6" w:space="0" w:color="auto"/>
              <w:bottom w:val="single" w:sz="6" w:space="0" w:color="auto"/>
            </w:tcBorders>
          </w:tcPr>
          <w:p w:rsidR="00000000" w:rsidRDefault="00000000">
            <w:pPr>
              <w:keepNext/>
              <w:spacing w:after="120"/>
              <w:jc w:val="right"/>
            </w:pPr>
            <w:r>
              <w:t>10</w:t>
            </w:r>
          </w:p>
        </w:tc>
        <w:tc>
          <w:tcPr>
            <w:tcW w:w="1312"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pPr>
            <w:r>
              <w:t>12,7</w:t>
            </w:r>
          </w:p>
        </w:tc>
      </w:tr>
    </w:tbl>
    <w:p w:rsidR="00000000" w:rsidRDefault="00000000">
      <w:pPr>
        <w:keepNext/>
        <w:spacing w:after="120"/>
      </w:pPr>
    </w:p>
    <w:p w:rsidR="00000000" w:rsidRDefault="00000000">
      <w:pPr>
        <w:keepNext/>
        <w:spacing w:after="120"/>
      </w:pPr>
      <w:r>
        <w:t>b)</w:t>
      </w:r>
      <w:r>
        <w:tab/>
      </w:r>
      <w:r>
        <w:rPr>
          <w:i/>
        </w:rPr>
        <w:t>Недискриминация при найме на работу и повышении по службе</w:t>
      </w:r>
    </w:p>
    <w:p w:rsidR="00000000" w:rsidRDefault="00000000">
      <w:pPr>
        <w:spacing w:after="120"/>
        <w:jc w:val="both"/>
      </w:pPr>
      <w:r>
        <w:t>201.</w:t>
      </w:r>
      <w:r>
        <w:tab/>
        <w:t>Как отмечалось в пункте 105, декрет, принятый в 1997 году, ставит вне закона и подвергает преслед</w:t>
      </w:r>
      <w:r>
        <w:t>о</w:t>
      </w:r>
      <w:r>
        <w:t>ванию любое поведение начальника, который при найме на работу применяет критерии, ущемляющие принцип недискриминации по признаку пола.</w:t>
      </w:r>
    </w:p>
    <w:p w:rsidR="00000000" w:rsidRDefault="00000000">
      <w:pPr>
        <w:keepNext/>
        <w:spacing w:after="120"/>
        <w:jc w:val="both"/>
      </w:pPr>
      <w:r>
        <w:t>с)</w:t>
      </w:r>
      <w:r>
        <w:tab/>
      </w:r>
      <w:r>
        <w:rPr>
          <w:i/>
        </w:rPr>
        <w:t>Право на равное вознаграждение</w:t>
      </w:r>
    </w:p>
    <w:p w:rsidR="00000000" w:rsidRDefault="00000000">
      <w:pPr>
        <w:spacing w:after="120"/>
        <w:jc w:val="both"/>
        <w:rPr>
          <w:lang w:val="en-US"/>
        </w:rPr>
      </w:pPr>
      <w:r>
        <w:t>202.</w:t>
      </w:r>
      <w:r>
        <w:tab/>
        <w:t>Несмотря на то, что Закон 10 045 запрещает дискриминацию в оплате труда по признаку пола, выя</w:t>
      </w:r>
      <w:r>
        <w:t>в</w:t>
      </w:r>
      <w:r>
        <w:t>лены сектора деятельности, где этот принцип не соблюдается. Наибольшее неравенство имеет место среди специалистов и управляющих, где женщины получают за час работы немногим более половины от той суммы, кот</w:t>
      </w:r>
      <w:r>
        <w:t>о</w:t>
      </w:r>
      <w:r>
        <w:t>рую получают мужчины при равных условиях.</w:t>
      </w:r>
    </w:p>
    <w:p w:rsidR="00000000" w:rsidRDefault="00000000">
      <w:pPr>
        <w:spacing w:after="120"/>
        <w:jc w:val="both"/>
        <w:rPr>
          <w:lang w:val="en-US"/>
        </w:rPr>
      </w:pPr>
    </w:p>
    <w:tbl>
      <w:tblPr>
        <w:tblW w:w="0" w:type="auto"/>
        <w:tblInd w:w="2" w:type="dxa"/>
        <w:tblLayout w:type="fixed"/>
        <w:tblCellMar>
          <w:left w:w="100" w:type="dxa"/>
          <w:right w:w="100" w:type="dxa"/>
        </w:tblCellMar>
        <w:tblLook w:val="0000" w:firstRow="0" w:lastRow="0" w:firstColumn="0" w:lastColumn="0" w:noHBand="0" w:noVBand="0"/>
      </w:tblPr>
      <w:tblGrid>
        <w:gridCol w:w="2700"/>
        <w:gridCol w:w="990"/>
        <w:gridCol w:w="1440"/>
        <w:gridCol w:w="1222"/>
        <w:gridCol w:w="1479"/>
      </w:tblGrid>
      <w:tr w:rsidR="00000000">
        <w:tblPrEx>
          <w:tblCellMar>
            <w:top w:w="0" w:type="dxa"/>
            <w:bottom w:w="0" w:type="dxa"/>
          </w:tblCellMar>
        </w:tblPrEx>
        <w:trPr>
          <w:cantSplit/>
          <w:trHeight w:val="360"/>
        </w:trPr>
        <w:tc>
          <w:tcPr>
            <w:tcW w:w="7831" w:type="dxa"/>
            <w:hMerge w:val="restart"/>
            <w:tcBorders>
              <w:top w:val="single" w:sz="6" w:space="0" w:color="auto"/>
              <w:left w:val="single" w:sz="6" w:space="0" w:color="auto"/>
            </w:tcBorders>
          </w:tcPr>
          <w:p w:rsidR="00000000" w:rsidRDefault="00000000">
            <w:pPr>
              <w:spacing w:after="120"/>
              <w:rPr>
                <w:i/>
              </w:rPr>
            </w:pPr>
            <w:r>
              <w:rPr>
                <w:i/>
              </w:rPr>
              <w:br w:type="page"/>
              <w:t>Доходы по главному месту работы и почасовой заработок по професс</w:t>
            </w:r>
            <w:r>
              <w:rPr>
                <w:i/>
              </w:rPr>
              <w:t>и</w:t>
            </w:r>
            <w:r>
              <w:rPr>
                <w:i/>
              </w:rPr>
              <w:t>ям и полам</w:t>
            </w:r>
          </w:p>
        </w:tc>
        <w:tc>
          <w:tcPr>
            <w:hMerge/>
            <w:tcBorders>
              <w:top w:val="single" w:sz="6" w:space="0" w:color="auto"/>
            </w:tcBorders>
          </w:tcPr>
          <w:p w:rsidR="00000000" w:rsidRDefault="00000000">
            <w:pPr>
              <w:spacing w:after="120"/>
              <w:rPr>
                <w:i/>
              </w:rPr>
            </w:pPr>
          </w:p>
        </w:tc>
        <w:tc>
          <w:tcPr>
            <w:hMerge/>
            <w:tcBorders>
              <w:top w:val="single" w:sz="6" w:space="0" w:color="auto"/>
            </w:tcBorders>
          </w:tcPr>
          <w:p w:rsidR="00000000" w:rsidRDefault="00000000">
            <w:pPr>
              <w:spacing w:after="120"/>
              <w:rPr>
                <w:i/>
              </w:rPr>
            </w:pPr>
          </w:p>
        </w:tc>
        <w:tc>
          <w:tcPr>
            <w:hMerge/>
            <w:tcBorders>
              <w:top w:val="single" w:sz="6" w:space="0" w:color="auto"/>
            </w:tcBorders>
          </w:tcPr>
          <w:p w:rsidR="00000000" w:rsidRDefault="00000000">
            <w:pPr>
              <w:spacing w:after="120"/>
              <w:rPr>
                <w:i/>
              </w:rPr>
            </w:pPr>
          </w:p>
        </w:tc>
        <w:tc>
          <w:tcPr>
            <w:hMerge/>
            <w:tcBorders>
              <w:top w:val="single" w:sz="6" w:space="0" w:color="auto"/>
            </w:tcBorders>
          </w:tcPr>
          <w:p w:rsidR="00000000" w:rsidRDefault="00000000">
            <w:pPr>
              <w:spacing w:after="120"/>
              <w:rPr>
                <w:i/>
              </w:rPr>
            </w:pPr>
          </w:p>
        </w:tc>
      </w:tr>
      <w:tr w:rsidR="00000000">
        <w:tblPrEx>
          <w:tblCellMar>
            <w:top w:w="0" w:type="dxa"/>
            <w:bottom w:w="0" w:type="dxa"/>
          </w:tblCellMar>
        </w:tblPrEx>
        <w:trPr>
          <w:cantSplit/>
          <w:trHeight w:val="360"/>
        </w:trPr>
        <w:tc>
          <w:tcPr>
            <w:tcW w:w="2700" w:type="dxa"/>
            <w:tcBorders>
              <w:top w:val="single" w:sz="6" w:space="0" w:color="auto"/>
              <w:left w:val="single" w:sz="6" w:space="0" w:color="auto"/>
              <w:bottom w:val="single" w:sz="6" w:space="0" w:color="auto"/>
              <w:right w:val="single" w:sz="6" w:space="0" w:color="auto"/>
            </w:tcBorders>
          </w:tcPr>
          <w:p w:rsidR="00000000" w:rsidRDefault="00000000">
            <w:pPr>
              <w:spacing w:after="120"/>
              <w:rPr>
                <w:i/>
              </w:rPr>
            </w:pPr>
            <w:r>
              <w:rPr>
                <w:i/>
              </w:rPr>
              <w:t>Вид деятельности</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after="120"/>
              <w:rPr>
                <w:i/>
              </w:rPr>
            </w:pPr>
            <w:r>
              <w:rPr>
                <w:i/>
              </w:rPr>
              <w:t>Мужч</w:t>
            </w:r>
            <w:r>
              <w:rPr>
                <w:i/>
              </w:rPr>
              <w:t>и</w:t>
            </w:r>
            <w:r>
              <w:rPr>
                <w:i/>
              </w:rPr>
              <w:t>ны</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after="120"/>
              <w:rPr>
                <w:i/>
              </w:rPr>
            </w:pPr>
          </w:p>
        </w:tc>
        <w:tc>
          <w:tcPr>
            <w:tcW w:w="1222" w:type="dxa"/>
            <w:tcBorders>
              <w:top w:val="single" w:sz="6" w:space="0" w:color="auto"/>
              <w:left w:val="single" w:sz="6" w:space="0" w:color="auto"/>
              <w:bottom w:val="single" w:sz="6" w:space="0" w:color="auto"/>
              <w:right w:val="single" w:sz="6" w:space="0" w:color="auto"/>
            </w:tcBorders>
          </w:tcPr>
          <w:p w:rsidR="00000000" w:rsidRDefault="00000000">
            <w:pPr>
              <w:spacing w:after="120"/>
              <w:rPr>
                <w:i/>
              </w:rPr>
            </w:pPr>
            <w:r>
              <w:rPr>
                <w:i/>
              </w:rPr>
              <w:t>Женщ</w:t>
            </w:r>
            <w:r>
              <w:rPr>
                <w:i/>
              </w:rPr>
              <w:t>и</w:t>
            </w:r>
            <w:r>
              <w:rPr>
                <w:i/>
              </w:rPr>
              <w:t>ны</w:t>
            </w:r>
          </w:p>
        </w:tc>
        <w:tc>
          <w:tcPr>
            <w:tcW w:w="1479" w:type="dxa"/>
            <w:tcBorders>
              <w:top w:val="single" w:sz="6" w:space="0" w:color="auto"/>
              <w:left w:val="single" w:sz="6" w:space="0" w:color="auto"/>
              <w:bottom w:val="single" w:sz="6" w:space="0" w:color="auto"/>
              <w:right w:val="single" w:sz="6" w:space="0" w:color="auto"/>
            </w:tcBorders>
          </w:tcPr>
          <w:p w:rsidR="00000000" w:rsidRDefault="00000000">
            <w:pPr>
              <w:spacing w:after="120"/>
              <w:rPr>
                <w:i/>
              </w:rPr>
            </w:pPr>
          </w:p>
        </w:tc>
      </w:tr>
      <w:tr w:rsidR="00000000">
        <w:tblPrEx>
          <w:tblCellMar>
            <w:top w:w="0" w:type="dxa"/>
            <w:bottom w:w="0" w:type="dxa"/>
          </w:tblCellMar>
        </w:tblPrEx>
        <w:trPr>
          <w:cantSplit/>
          <w:trHeight w:val="360"/>
        </w:trPr>
        <w:tc>
          <w:tcPr>
            <w:tcW w:w="2700" w:type="dxa"/>
            <w:tcBorders>
              <w:top w:val="single" w:sz="6" w:space="0" w:color="auto"/>
              <w:left w:val="single" w:sz="6" w:space="0" w:color="auto"/>
              <w:bottom w:val="single" w:sz="6" w:space="0" w:color="auto"/>
              <w:right w:val="single" w:sz="6" w:space="0" w:color="auto"/>
            </w:tcBorders>
          </w:tcPr>
          <w:p w:rsidR="00000000" w:rsidRDefault="00000000">
            <w:pPr>
              <w:spacing w:after="120"/>
              <w:rPr>
                <w:i/>
              </w:rPr>
            </w:pPr>
          </w:p>
        </w:tc>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after="120"/>
              <w:rPr>
                <w:i/>
              </w:rPr>
            </w:pPr>
            <w:r>
              <w:rPr>
                <w:i/>
              </w:rPr>
              <w:t>Доход</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after="120"/>
              <w:rPr>
                <w:i/>
              </w:rPr>
            </w:pPr>
            <w:r>
              <w:rPr>
                <w:i/>
              </w:rPr>
              <w:t>Почасовой заработок</w:t>
            </w:r>
          </w:p>
        </w:tc>
        <w:tc>
          <w:tcPr>
            <w:tcW w:w="1222" w:type="dxa"/>
            <w:tcBorders>
              <w:top w:val="single" w:sz="6" w:space="0" w:color="auto"/>
              <w:left w:val="single" w:sz="6" w:space="0" w:color="auto"/>
              <w:bottom w:val="single" w:sz="6" w:space="0" w:color="auto"/>
              <w:right w:val="single" w:sz="6" w:space="0" w:color="auto"/>
            </w:tcBorders>
          </w:tcPr>
          <w:p w:rsidR="00000000" w:rsidRDefault="00000000">
            <w:pPr>
              <w:spacing w:after="120"/>
              <w:rPr>
                <w:i/>
              </w:rPr>
            </w:pPr>
            <w:r>
              <w:rPr>
                <w:i/>
              </w:rPr>
              <w:t>Доход</w:t>
            </w:r>
          </w:p>
        </w:tc>
        <w:tc>
          <w:tcPr>
            <w:tcW w:w="1479" w:type="dxa"/>
            <w:tcBorders>
              <w:top w:val="single" w:sz="6" w:space="0" w:color="auto"/>
              <w:left w:val="single" w:sz="6" w:space="0" w:color="auto"/>
              <w:right w:val="single" w:sz="6" w:space="0" w:color="auto"/>
            </w:tcBorders>
          </w:tcPr>
          <w:p w:rsidR="00000000" w:rsidRDefault="00000000">
            <w:pPr>
              <w:spacing w:after="120"/>
              <w:rPr>
                <w:i/>
              </w:rPr>
            </w:pPr>
            <w:r>
              <w:rPr>
                <w:i/>
              </w:rPr>
              <w:t>Почасовой заработок</w:t>
            </w:r>
          </w:p>
        </w:tc>
      </w:tr>
      <w:tr w:rsidR="00000000">
        <w:tblPrEx>
          <w:tblCellMar>
            <w:top w:w="0" w:type="dxa"/>
            <w:bottom w:w="0" w:type="dxa"/>
          </w:tblCellMar>
        </w:tblPrEx>
        <w:trPr>
          <w:cantSplit/>
          <w:trHeight w:val="360"/>
        </w:trPr>
        <w:tc>
          <w:tcPr>
            <w:tcW w:w="2700" w:type="dxa"/>
            <w:tcBorders>
              <w:left w:val="single" w:sz="6" w:space="0" w:color="auto"/>
            </w:tcBorders>
          </w:tcPr>
          <w:p w:rsidR="00000000" w:rsidRDefault="00000000">
            <w:pPr>
              <w:spacing w:after="120"/>
            </w:pPr>
            <w:r>
              <w:t>Специалисты и управля</w:t>
            </w:r>
            <w:r>
              <w:t>ю</w:t>
            </w:r>
            <w:r>
              <w:t>щие</w:t>
            </w:r>
          </w:p>
        </w:tc>
        <w:tc>
          <w:tcPr>
            <w:tcW w:w="990" w:type="dxa"/>
            <w:tcBorders>
              <w:left w:val="single" w:sz="6" w:space="0" w:color="auto"/>
            </w:tcBorders>
          </w:tcPr>
          <w:p w:rsidR="00000000" w:rsidRDefault="00000000">
            <w:pPr>
              <w:spacing w:after="120"/>
              <w:jc w:val="right"/>
            </w:pPr>
            <w:r>
              <w:t>6727,2</w:t>
            </w:r>
          </w:p>
        </w:tc>
        <w:tc>
          <w:tcPr>
            <w:tcW w:w="1440" w:type="dxa"/>
            <w:tcBorders>
              <w:left w:val="single" w:sz="6" w:space="0" w:color="auto"/>
            </w:tcBorders>
          </w:tcPr>
          <w:p w:rsidR="00000000" w:rsidRDefault="00000000">
            <w:pPr>
              <w:spacing w:after="120"/>
              <w:jc w:val="right"/>
            </w:pPr>
            <w:r>
              <w:t>135,6</w:t>
            </w:r>
          </w:p>
        </w:tc>
        <w:tc>
          <w:tcPr>
            <w:tcW w:w="1222" w:type="dxa"/>
            <w:tcBorders>
              <w:left w:val="single" w:sz="6" w:space="0" w:color="auto"/>
            </w:tcBorders>
          </w:tcPr>
          <w:p w:rsidR="00000000" w:rsidRDefault="00000000">
            <w:pPr>
              <w:spacing w:after="120"/>
              <w:jc w:val="right"/>
            </w:pPr>
            <w:r>
              <w:t>3034,6</w:t>
            </w:r>
          </w:p>
        </w:tc>
        <w:tc>
          <w:tcPr>
            <w:tcW w:w="1479"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pPr>
            <w:r>
              <w:t>74,7</w:t>
            </w:r>
          </w:p>
        </w:tc>
      </w:tr>
      <w:tr w:rsidR="00000000">
        <w:tblPrEx>
          <w:tblCellMar>
            <w:top w:w="0" w:type="dxa"/>
            <w:bottom w:w="0" w:type="dxa"/>
          </w:tblCellMar>
        </w:tblPrEx>
        <w:trPr>
          <w:cantSplit/>
          <w:trHeight w:val="360"/>
        </w:trPr>
        <w:tc>
          <w:tcPr>
            <w:tcW w:w="2700" w:type="dxa"/>
            <w:tcBorders>
              <w:top w:val="single" w:sz="6" w:space="0" w:color="auto"/>
              <w:left w:val="single" w:sz="6" w:space="0" w:color="auto"/>
              <w:bottom w:val="single" w:sz="6" w:space="0" w:color="auto"/>
            </w:tcBorders>
          </w:tcPr>
          <w:p w:rsidR="00000000" w:rsidRDefault="00000000">
            <w:pPr>
              <w:spacing w:after="120"/>
            </w:pPr>
            <w:r>
              <w:t>Конторские служащие</w:t>
            </w:r>
          </w:p>
        </w:tc>
        <w:tc>
          <w:tcPr>
            <w:tcW w:w="990" w:type="dxa"/>
            <w:tcBorders>
              <w:top w:val="single" w:sz="6" w:space="0" w:color="auto"/>
              <w:left w:val="single" w:sz="6" w:space="0" w:color="auto"/>
              <w:bottom w:val="single" w:sz="6" w:space="0" w:color="auto"/>
            </w:tcBorders>
          </w:tcPr>
          <w:p w:rsidR="00000000" w:rsidRDefault="00000000">
            <w:pPr>
              <w:spacing w:after="120"/>
              <w:jc w:val="right"/>
            </w:pPr>
            <w:r>
              <w:t>3394,7</w:t>
            </w:r>
          </w:p>
        </w:tc>
        <w:tc>
          <w:tcPr>
            <w:tcW w:w="1440" w:type="dxa"/>
            <w:tcBorders>
              <w:top w:val="single" w:sz="6" w:space="0" w:color="auto"/>
              <w:left w:val="single" w:sz="6" w:space="0" w:color="auto"/>
              <w:bottom w:val="single" w:sz="6" w:space="0" w:color="auto"/>
            </w:tcBorders>
          </w:tcPr>
          <w:p w:rsidR="00000000" w:rsidRDefault="00000000">
            <w:pPr>
              <w:spacing w:after="120"/>
              <w:jc w:val="right"/>
            </w:pPr>
            <w:r>
              <w:t>82</w:t>
            </w:r>
          </w:p>
        </w:tc>
        <w:tc>
          <w:tcPr>
            <w:tcW w:w="1222" w:type="dxa"/>
            <w:tcBorders>
              <w:top w:val="single" w:sz="6" w:space="0" w:color="auto"/>
              <w:left w:val="single" w:sz="6" w:space="0" w:color="auto"/>
              <w:bottom w:val="single" w:sz="6" w:space="0" w:color="auto"/>
            </w:tcBorders>
          </w:tcPr>
          <w:p w:rsidR="00000000" w:rsidRDefault="00000000">
            <w:pPr>
              <w:spacing w:after="120"/>
              <w:jc w:val="right"/>
            </w:pPr>
            <w:r>
              <w:t>2383,1</w:t>
            </w:r>
          </w:p>
        </w:tc>
        <w:tc>
          <w:tcPr>
            <w:tcW w:w="1479"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pPr>
            <w:r>
              <w:t>66,1</w:t>
            </w:r>
          </w:p>
        </w:tc>
      </w:tr>
      <w:tr w:rsidR="00000000">
        <w:tblPrEx>
          <w:tblCellMar>
            <w:top w:w="0" w:type="dxa"/>
            <w:bottom w:w="0" w:type="dxa"/>
          </w:tblCellMar>
        </w:tblPrEx>
        <w:trPr>
          <w:cantSplit/>
          <w:trHeight w:val="360"/>
        </w:trPr>
        <w:tc>
          <w:tcPr>
            <w:tcW w:w="2700" w:type="dxa"/>
            <w:tcBorders>
              <w:left w:val="single" w:sz="6" w:space="0" w:color="auto"/>
            </w:tcBorders>
          </w:tcPr>
          <w:p w:rsidR="00000000" w:rsidRDefault="00000000">
            <w:pPr>
              <w:spacing w:after="120"/>
            </w:pPr>
            <w:r>
              <w:t>Торговцы</w:t>
            </w:r>
          </w:p>
        </w:tc>
        <w:tc>
          <w:tcPr>
            <w:tcW w:w="990" w:type="dxa"/>
            <w:tcBorders>
              <w:left w:val="single" w:sz="6" w:space="0" w:color="auto"/>
            </w:tcBorders>
          </w:tcPr>
          <w:p w:rsidR="00000000" w:rsidRDefault="00000000">
            <w:pPr>
              <w:spacing w:after="120"/>
              <w:jc w:val="right"/>
            </w:pPr>
            <w:r>
              <w:t>4264,8</w:t>
            </w:r>
          </w:p>
        </w:tc>
        <w:tc>
          <w:tcPr>
            <w:tcW w:w="1440" w:type="dxa"/>
            <w:tcBorders>
              <w:left w:val="single" w:sz="6" w:space="0" w:color="auto"/>
            </w:tcBorders>
          </w:tcPr>
          <w:p w:rsidR="00000000" w:rsidRDefault="00000000">
            <w:pPr>
              <w:spacing w:after="120"/>
              <w:jc w:val="right"/>
            </w:pPr>
            <w:r>
              <w:t>84,8</w:t>
            </w:r>
          </w:p>
        </w:tc>
        <w:tc>
          <w:tcPr>
            <w:tcW w:w="1222" w:type="dxa"/>
            <w:tcBorders>
              <w:left w:val="single" w:sz="6" w:space="0" w:color="auto"/>
            </w:tcBorders>
          </w:tcPr>
          <w:p w:rsidR="00000000" w:rsidRDefault="00000000">
            <w:pPr>
              <w:spacing w:after="120"/>
              <w:jc w:val="right"/>
            </w:pPr>
            <w:r>
              <w:t>1973,6</w:t>
            </w:r>
          </w:p>
        </w:tc>
        <w:tc>
          <w:tcPr>
            <w:tcW w:w="1479"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pPr>
            <w:r>
              <w:t>47,2</w:t>
            </w:r>
          </w:p>
        </w:tc>
      </w:tr>
      <w:tr w:rsidR="00000000">
        <w:tblPrEx>
          <w:tblCellMar>
            <w:top w:w="0" w:type="dxa"/>
            <w:bottom w:w="0" w:type="dxa"/>
          </w:tblCellMar>
        </w:tblPrEx>
        <w:trPr>
          <w:cantSplit/>
          <w:trHeight w:val="360"/>
        </w:trPr>
        <w:tc>
          <w:tcPr>
            <w:tcW w:w="2700" w:type="dxa"/>
            <w:tcBorders>
              <w:top w:val="single" w:sz="6" w:space="0" w:color="auto"/>
              <w:left w:val="single" w:sz="6" w:space="0" w:color="auto"/>
            </w:tcBorders>
          </w:tcPr>
          <w:p w:rsidR="00000000" w:rsidRDefault="00000000">
            <w:pPr>
              <w:spacing w:after="120"/>
            </w:pPr>
            <w:r>
              <w:t>Индивидуальные услуги</w:t>
            </w:r>
          </w:p>
        </w:tc>
        <w:tc>
          <w:tcPr>
            <w:tcW w:w="990" w:type="dxa"/>
            <w:tcBorders>
              <w:top w:val="single" w:sz="6" w:space="0" w:color="auto"/>
              <w:left w:val="single" w:sz="6" w:space="0" w:color="auto"/>
            </w:tcBorders>
          </w:tcPr>
          <w:p w:rsidR="00000000" w:rsidRDefault="00000000">
            <w:pPr>
              <w:spacing w:after="120"/>
              <w:jc w:val="right"/>
            </w:pPr>
            <w:r>
              <w:t>2498,2</w:t>
            </w:r>
          </w:p>
        </w:tc>
        <w:tc>
          <w:tcPr>
            <w:tcW w:w="1440" w:type="dxa"/>
            <w:tcBorders>
              <w:top w:val="single" w:sz="6" w:space="0" w:color="auto"/>
              <w:left w:val="single" w:sz="6" w:space="0" w:color="auto"/>
            </w:tcBorders>
          </w:tcPr>
          <w:p w:rsidR="00000000" w:rsidRDefault="00000000">
            <w:pPr>
              <w:spacing w:after="120"/>
              <w:jc w:val="right"/>
            </w:pPr>
            <w:r>
              <w:t>52,3</w:t>
            </w:r>
          </w:p>
        </w:tc>
        <w:tc>
          <w:tcPr>
            <w:tcW w:w="1222" w:type="dxa"/>
            <w:tcBorders>
              <w:top w:val="single" w:sz="6" w:space="0" w:color="auto"/>
              <w:left w:val="single" w:sz="6" w:space="0" w:color="auto"/>
            </w:tcBorders>
          </w:tcPr>
          <w:p w:rsidR="00000000" w:rsidRDefault="00000000">
            <w:pPr>
              <w:spacing w:after="120"/>
              <w:jc w:val="right"/>
            </w:pPr>
            <w:r>
              <w:t>1223,1</w:t>
            </w:r>
          </w:p>
        </w:tc>
        <w:tc>
          <w:tcPr>
            <w:tcW w:w="1479" w:type="dxa"/>
            <w:tcBorders>
              <w:top w:val="single" w:sz="6" w:space="0" w:color="auto"/>
              <w:left w:val="single" w:sz="6" w:space="0" w:color="auto"/>
              <w:right w:val="single" w:sz="6" w:space="0" w:color="auto"/>
            </w:tcBorders>
          </w:tcPr>
          <w:p w:rsidR="00000000" w:rsidRDefault="00000000">
            <w:pPr>
              <w:spacing w:after="120"/>
              <w:jc w:val="right"/>
            </w:pPr>
            <w:r>
              <w:t>36,5</w:t>
            </w:r>
          </w:p>
        </w:tc>
      </w:tr>
      <w:tr w:rsidR="00000000">
        <w:tblPrEx>
          <w:tblCellMar>
            <w:top w:w="0" w:type="dxa"/>
            <w:bottom w:w="0" w:type="dxa"/>
          </w:tblCellMar>
        </w:tblPrEx>
        <w:trPr>
          <w:cantSplit/>
          <w:trHeight w:val="360"/>
        </w:trPr>
        <w:tc>
          <w:tcPr>
            <w:tcW w:w="2700" w:type="dxa"/>
            <w:tcBorders>
              <w:top w:val="single" w:sz="6" w:space="0" w:color="auto"/>
            </w:tcBorders>
          </w:tcPr>
          <w:p w:rsidR="00000000" w:rsidRDefault="00000000">
            <w:pPr>
              <w:spacing w:after="120"/>
            </w:pPr>
          </w:p>
        </w:tc>
        <w:tc>
          <w:tcPr>
            <w:tcW w:w="990" w:type="dxa"/>
            <w:tcBorders>
              <w:top w:val="single" w:sz="6" w:space="0" w:color="auto"/>
            </w:tcBorders>
          </w:tcPr>
          <w:p w:rsidR="00000000" w:rsidRDefault="00000000">
            <w:pPr>
              <w:spacing w:after="120"/>
              <w:jc w:val="right"/>
            </w:pPr>
          </w:p>
        </w:tc>
        <w:tc>
          <w:tcPr>
            <w:tcW w:w="1440" w:type="dxa"/>
            <w:tcBorders>
              <w:top w:val="single" w:sz="6" w:space="0" w:color="auto"/>
            </w:tcBorders>
          </w:tcPr>
          <w:p w:rsidR="00000000" w:rsidRDefault="00000000">
            <w:pPr>
              <w:spacing w:after="120"/>
              <w:jc w:val="right"/>
            </w:pPr>
          </w:p>
        </w:tc>
        <w:tc>
          <w:tcPr>
            <w:tcW w:w="1222" w:type="dxa"/>
            <w:tcBorders>
              <w:top w:val="single" w:sz="6" w:space="0" w:color="auto"/>
            </w:tcBorders>
          </w:tcPr>
          <w:p w:rsidR="00000000" w:rsidRDefault="00000000">
            <w:pPr>
              <w:spacing w:after="120"/>
              <w:jc w:val="right"/>
            </w:pPr>
          </w:p>
        </w:tc>
        <w:tc>
          <w:tcPr>
            <w:tcW w:w="1479" w:type="dxa"/>
            <w:tcBorders>
              <w:top w:val="single" w:sz="6" w:space="0" w:color="auto"/>
            </w:tcBorders>
          </w:tcPr>
          <w:p w:rsidR="00000000" w:rsidRDefault="00000000">
            <w:pPr>
              <w:spacing w:after="120"/>
              <w:jc w:val="right"/>
            </w:pPr>
          </w:p>
        </w:tc>
      </w:tr>
      <w:tr w:rsidR="00000000">
        <w:tblPrEx>
          <w:tblCellMar>
            <w:top w:w="0" w:type="dxa"/>
            <w:bottom w:w="0" w:type="dxa"/>
          </w:tblCellMar>
        </w:tblPrEx>
        <w:trPr>
          <w:cantSplit/>
          <w:trHeight w:val="360"/>
        </w:trPr>
        <w:tc>
          <w:tcPr>
            <w:tcW w:w="6352" w:type="dxa"/>
            <w:hMerge w:val="restart"/>
            <w:tcBorders>
              <w:top w:val="single" w:sz="6" w:space="0" w:color="auto"/>
              <w:left w:val="single" w:sz="6" w:space="0" w:color="auto"/>
              <w:bottom w:val="single" w:sz="6" w:space="0" w:color="auto"/>
            </w:tcBorders>
          </w:tcPr>
          <w:p w:rsidR="00000000" w:rsidRDefault="00000000">
            <w:pPr>
              <w:keepNext/>
              <w:spacing w:after="120"/>
              <w:rPr>
                <w:i/>
              </w:rPr>
            </w:pPr>
            <w:r>
              <w:rPr>
                <w:i/>
              </w:rPr>
              <w:t>Процентное соотношение доходов</w:t>
            </w:r>
          </w:p>
        </w:tc>
        <w:tc>
          <w:tcPr>
            <w:hMerge/>
            <w:tcBorders>
              <w:top w:val="single" w:sz="6" w:space="0" w:color="auto"/>
              <w:bottom w:val="single" w:sz="6" w:space="0" w:color="auto"/>
            </w:tcBorders>
          </w:tcPr>
          <w:p w:rsidR="00000000" w:rsidRDefault="00000000">
            <w:pPr>
              <w:keepNext/>
              <w:spacing w:after="120"/>
              <w:rPr>
                <w:i/>
              </w:rPr>
            </w:pPr>
          </w:p>
        </w:tc>
        <w:tc>
          <w:tcPr>
            <w:hMerge/>
            <w:tcBorders>
              <w:top w:val="single" w:sz="6" w:space="0" w:color="auto"/>
              <w:bottom w:val="single" w:sz="6" w:space="0" w:color="auto"/>
            </w:tcBorders>
          </w:tcPr>
          <w:p w:rsidR="00000000" w:rsidRDefault="00000000">
            <w:pPr>
              <w:keepNext/>
              <w:spacing w:after="120"/>
              <w:rPr>
                <w:i/>
              </w:rPr>
            </w:pPr>
          </w:p>
        </w:tc>
        <w:tc>
          <w:tcPr>
            <w:hMerge/>
            <w:tcBorders>
              <w:top w:val="single" w:sz="6" w:space="0" w:color="auto"/>
              <w:bottom w:val="single" w:sz="6" w:space="0" w:color="auto"/>
            </w:tcBorders>
          </w:tcPr>
          <w:p w:rsidR="00000000" w:rsidRDefault="00000000">
            <w:pPr>
              <w:keepNext/>
              <w:spacing w:after="120"/>
              <w:rPr>
                <w:i/>
              </w:rPr>
            </w:pPr>
          </w:p>
        </w:tc>
        <w:tc>
          <w:tcPr>
            <w:tcW w:w="1479" w:type="dxa"/>
            <w:tcBorders>
              <w:top w:val="single" w:sz="6" w:space="0" w:color="auto"/>
              <w:left w:val="single" w:sz="6" w:space="0" w:color="auto"/>
              <w:bottom w:val="single" w:sz="6" w:space="0" w:color="auto"/>
              <w:right w:val="single" w:sz="6" w:space="0" w:color="auto"/>
            </w:tcBorders>
          </w:tcPr>
          <w:p w:rsidR="00000000" w:rsidRDefault="00000000">
            <w:pPr>
              <w:keepNext/>
              <w:spacing w:after="120"/>
              <w:rPr>
                <w:i/>
              </w:rPr>
            </w:pPr>
          </w:p>
        </w:tc>
      </w:tr>
      <w:tr w:rsidR="00000000">
        <w:tblPrEx>
          <w:tblCellMar>
            <w:top w:w="0" w:type="dxa"/>
            <w:bottom w:w="0" w:type="dxa"/>
          </w:tblCellMar>
        </w:tblPrEx>
        <w:trPr>
          <w:cantSplit/>
          <w:trHeight w:val="360"/>
        </w:trPr>
        <w:tc>
          <w:tcPr>
            <w:tcW w:w="3690" w:type="dxa"/>
            <w:hMerge w:val="restart"/>
            <w:tcBorders>
              <w:left w:val="single" w:sz="6" w:space="0" w:color="auto"/>
            </w:tcBorders>
          </w:tcPr>
          <w:p w:rsidR="00000000" w:rsidRDefault="00000000">
            <w:pPr>
              <w:keepNext/>
              <w:spacing w:after="120"/>
              <w:rPr>
                <w:i/>
              </w:rPr>
            </w:pPr>
            <w:r>
              <w:rPr>
                <w:i/>
              </w:rPr>
              <w:t>Женщины/мужчины</w:t>
            </w:r>
          </w:p>
        </w:tc>
        <w:tc>
          <w:tcPr>
            <w:hMerge/>
          </w:tcPr>
          <w:p w:rsidR="00000000" w:rsidRDefault="00000000">
            <w:pPr>
              <w:keepNext/>
              <w:spacing w:after="120"/>
              <w:rPr>
                <w:i/>
              </w:rPr>
            </w:pPr>
          </w:p>
        </w:tc>
        <w:tc>
          <w:tcPr>
            <w:tcW w:w="1440" w:type="dxa"/>
            <w:tcBorders>
              <w:left w:val="single" w:sz="6" w:space="0" w:color="auto"/>
            </w:tcBorders>
          </w:tcPr>
          <w:p w:rsidR="00000000" w:rsidRDefault="00000000">
            <w:pPr>
              <w:keepNext/>
              <w:spacing w:after="120"/>
              <w:rPr>
                <w:i/>
              </w:rPr>
            </w:pPr>
          </w:p>
        </w:tc>
        <w:tc>
          <w:tcPr>
            <w:tcW w:w="1222" w:type="dxa"/>
            <w:tcBorders>
              <w:left w:val="single" w:sz="6" w:space="0" w:color="auto"/>
            </w:tcBorders>
          </w:tcPr>
          <w:p w:rsidR="00000000" w:rsidRDefault="00000000">
            <w:pPr>
              <w:keepNext/>
              <w:spacing w:after="120"/>
              <w:rPr>
                <w:i/>
              </w:rPr>
            </w:pPr>
          </w:p>
        </w:tc>
        <w:tc>
          <w:tcPr>
            <w:tcW w:w="1479" w:type="dxa"/>
            <w:tcBorders>
              <w:left w:val="single" w:sz="6" w:space="0" w:color="auto"/>
              <w:bottom w:val="single" w:sz="6" w:space="0" w:color="auto"/>
              <w:right w:val="single" w:sz="6" w:space="0" w:color="auto"/>
            </w:tcBorders>
          </w:tcPr>
          <w:p w:rsidR="00000000" w:rsidRDefault="00000000">
            <w:pPr>
              <w:keepNext/>
              <w:spacing w:after="120"/>
              <w:rPr>
                <w:i/>
              </w:rPr>
            </w:pPr>
          </w:p>
        </w:tc>
      </w:tr>
      <w:tr w:rsidR="00000000">
        <w:tblPrEx>
          <w:tblCellMar>
            <w:top w:w="0" w:type="dxa"/>
            <w:bottom w:w="0" w:type="dxa"/>
          </w:tblCellMar>
        </w:tblPrEx>
        <w:trPr>
          <w:cantSplit/>
          <w:trHeight w:val="360"/>
        </w:trPr>
        <w:tc>
          <w:tcPr>
            <w:tcW w:w="2700" w:type="dxa"/>
            <w:tcBorders>
              <w:top w:val="single" w:sz="6" w:space="0" w:color="auto"/>
              <w:left w:val="single" w:sz="6" w:space="0" w:color="auto"/>
            </w:tcBorders>
          </w:tcPr>
          <w:p w:rsidR="00000000" w:rsidRDefault="00000000">
            <w:pPr>
              <w:keepNext/>
              <w:spacing w:after="120"/>
              <w:rPr>
                <w:i/>
              </w:rPr>
            </w:pPr>
            <w:r>
              <w:rPr>
                <w:i/>
              </w:rPr>
              <w:t>Категория</w:t>
            </w:r>
          </w:p>
        </w:tc>
        <w:tc>
          <w:tcPr>
            <w:tcW w:w="990" w:type="dxa"/>
            <w:tcBorders>
              <w:top w:val="single" w:sz="6" w:space="0" w:color="auto"/>
              <w:left w:val="single" w:sz="6" w:space="0" w:color="auto"/>
            </w:tcBorders>
          </w:tcPr>
          <w:p w:rsidR="00000000" w:rsidRDefault="00000000">
            <w:pPr>
              <w:keepNext/>
              <w:spacing w:after="120"/>
              <w:rPr>
                <w:i/>
              </w:rPr>
            </w:pPr>
          </w:p>
        </w:tc>
        <w:tc>
          <w:tcPr>
            <w:tcW w:w="1440" w:type="dxa"/>
            <w:tcBorders>
              <w:top w:val="single" w:sz="6" w:space="0" w:color="auto"/>
              <w:left w:val="single" w:sz="6" w:space="0" w:color="auto"/>
            </w:tcBorders>
          </w:tcPr>
          <w:p w:rsidR="00000000" w:rsidRDefault="00000000">
            <w:pPr>
              <w:keepNext/>
              <w:spacing w:after="120"/>
              <w:rPr>
                <w:i/>
              </w:rPr>
            </w:pPr>
            <w:r>
              <w:rPr>
                <w:i/>
              </w:rPr>
              <w:t>Соотнош</w:t>
            </w:r>
            <w:r>
              <w:rPr>
                <w:i/>
              </w:rPr>
              <w:t>е</w:t>
            </w:r>
            <w:r>
              <w:rPr>
                <w:i/>
              </w:rPr>
              <w:t>ние</w:t>
            </w:r>
          </w:p>
        </w:tc>
        <w:tc>
          <w:tcPr>
            <w:tcW w:w="1222" w:type="dxa"/>
            <w:tcBorders>
              <w:top w:val="single" w:sz="6" w:space="0" w:color="auto"/>
              <w:left w:val="single" w:sz="6" w:space="0" w:color="auto"/>
            </w:tcBorders>
          </w:tcPr>
          <w:p w:rsidR="00000000" w:rsidRDefault="00000000">
            <w:pPr>
              <w:keepNext/>
              <w:spacing w:after="120"/>
              <w:rPr>
                <w:i/>
              </w:rPr>
            </w:pPr>
          </w:p>
        </w:tc>
        <w:tc>
          <w:tcPr>
            <w:tcW w:w="1479" w:type="dxa"/>
            <w:tcBorders>
              <w:top w:val="single" w:sz="6" w:space="0" w:color="auto"/>
              <w:left w:val="single" w:sz="6" w:space="0" w:color="auto"/>
              <w:bottom w:val="single" w:sz="6" w:space="0" w:color="auto"/>
              <w:right w:val="single" w:sz="6" w:space="0" w:color="auto"/>
            </w:tcBorders>
          </w:tcPr>
          <w:p w:rsidR="00000000" w:rsidRDefault="00000000">
            <w:pPr>
              <w:keepNext/>
              <w:spacing w:after="120"/>
              <w:rPr>
                <w:i/>
              </w:rPr>
            </w:pPr>
          </w:p>
        </w:tc>
      </w:tr>
      <w:tr w:rsidR="00000000">
        <w:tblPrEx>
          <w:tblCellMar>
            <w:top w:w="0" w:type="dxa"/>
            <w:bottom w:w="0" w:type="dxa"/>
          </w:tblCellMar>
        </w:tblPrEx>
        <w:trPr>
          <w:cantSplit/>
          <w:trHeight w:val="360"/>
        </w:trPr>
        <w:tc>
          <w:tcPr>
            <w:tcW w:w="2700" w:type="dxa"/>
            <w:tcBorders>
              <w:top w:val="single" w:sz="6" w:space="0" w:color="auto"/>
              <w:left w:val="single" w:sz="6" w:space="0" w:color="auto"/>
            </w:tcBorders>
          </w:tcPr>
          <w:p w:rsidR="00000000" w:rsidRDefault="00000000">
            <w:pPr>
              <w:keepNext/>
              <w:spacing w:after="120"/>
            </w:pPr>
            <w:r>
              <w:t>1</w:t>
            </w:r>
          </w:p>
        </w:tc>
        <w:tc>
          <w:tcPr>
            <w:tcW w:w="990" w:type="dxa"/>
            <w:tcBorders>
              <w:top w:val="single" w:sz="6" w:space="0" w:color="auto"/>
              <w:left w:val="single" w:sz="6" w:space="0" w:color="auto"/>
            </w:tcBorders>
          </w:tcPr>
          <w:p w:rsidR="00000000" w:rsidRDefault="00000000">
            <w:pPr>
              <w:keepNext/>
              <w:spacing w:after="120"/>
              <w:jc w:val="right"/>
            </w:pPr>
          </w:p>
        </w:tc>
        <w:tc>
          <w:tcPr>
            <w:tcW w:w="1440" w:type="dxa"/>
            <w:tcBorders>
              <w:top w:val="single" w:sz="6" w:space="0" w:color="auto"/>
              <w:left w:val="single" w:sz="6" w:space="0" w:color="auto"/>
            </w:tcBorders>
          </w:tcPr>
          <w:p w:rsidR="00000000" w:rsidRDefault="00000000">
            <w:pPr>
              <w:keepNext/>
              <w:spacing w:after="120"/>
              <w:jc w:val="right"/>
            </w:pPr>
            <w:r>
              <w:t>55,1</w:t>
            </w:r>
          </w:p>
        </w:tc>
        <w:tc>
          <w:tcPr>
            <w:tcW w:w="1222" w:type="dxa"/>
            <w:tcBorders>
              <w:top w:val="single" w:sz="6" w:space="0" w:color="auto"/>
              <w:left w:val="single" w:sz="6" w:space="0" w:color="auto"/>
            </w:tcBorders>
          </w:tcPr>
          <w:p w:rsidR="00000000" w:rsidRDefault="00000000">
            <w:pPr>
              <w:keepNext/>
              <w:spacing w:after="120"/>
            </w:pPr>
          </w:p>
        </w:tc>
        <w:tc>
          <w:tcPr>
            <w:tcW w:w="1479" w:type="dxa"/>
            <w:tcBorders>
              <w:top w:val="single" w:sz="6" w:space="0" w:color="auto"/>
              <w:left w:val="single" w:sz="6" w:space="0" w:color="auto"/>
              <w:right w:val="single" w:sz="6" w:space="0" w:color="auto"/>
            </w:tcBorders>
          </w:tcPr>
          <w:p w:rsidR="00000000" w:rsidRDefault="00000000">
            <w:pPr>
              <w:keepNext/>
              <w:spacing w:after="120"/>
            </w:pPr>
          </w:p>
        </w:tc>
      </w:tr>
      <w:tr w:rsidR="00000000">
        <w:tblPrEx>
          <w:tblCellMar>
            <w:top w:w="0" w:type="dxa"/>
            <w:bottom w:w="0" w:type="dxa"/>
          </w:tblCellMar>
        </w:tblPrEx>
        <w:trPr>
          <w:cantSplit/>
          <w:trHeight w:val="360"/>
        </w:trPr>
        <w:tc>
          <w:tcPr>
            <w:tcW w:w="2700" w:type="dxa"/>
            <w:tcBorders>
              <w:top w:val="single" w:sz="6" w:space="0" w:color="auto"/>
              <w:left w:val="single" w:sz="6" w:space="0" w:color="auto"/>
            </w:tcBorders>
          </w:tcPr>
          <w:p w:rsidR="00000000" w:rsidRDefault="00000000">
            <w:pPr>
              <w:keepNext/>
              <w:spacing w:after="120"/>
            </w:pPr>
            <w:r>
              <w:t>2</w:t>
            </w:r>
          </w:p>
        </w:tc>
        <w:tc>
          <w:tcPr>
            <w:tcW w:w="990" w:type="dxa"/>
            <w:tcBorders>
              <w:top w:val="single" w:sz="6" w:space="0" w:color="auto"/>
              <w:left w:val="single" w:sz="6" w:space="0" w:color="auto"/>
            </w:tcBorders>
          </w:tcPr>
          <w:p w:rsidR="00000000" w:rsidRDefault="00000000">
            <w:pPr>
              <w:keepNext/>
              <w:spacing w:after="120"/>
              <w:jc w:val="right"/>
            </w:pPr>
          </w:p>
        </w:tc>
        <w:tc>
          <w:tcPr>
            <w:tcW w:w="1440" w:type="dxa"/>
            <w:tcBorders>
              <w:top w:val="single" w:sz="6" w:space="0" w:color="auto"/>
              <w:left w:val="single" w:sz="6" w:space="0" w:color="auto"/>
            </w:tcBorders>
          </w:tcPr>
          <w:p w:rsidR="00000000" w:rsidRDefault="00000000">
            <w:pPr>
              <w:keepNext/>
              <w:spacing w:after="120"/>
              <w:jc w:val="right"/>
            </w:pPr>
            <w:r>
              <w:t>80,5</w:t>
            </w:r>
          </w:p>
        </w:tc>
        <w:tc>
          <w:tcPr>
            <w:tcW w:w="1222" w:type="dxa"/>
            <w:tcBorders>
              <w:top w:val="single" w:sz="6" w:space="0" w:color="auto"/>
              <w:left w:val="single" w:sz="6" w:space="0" w:color="auto"/>
            </w:tcBorders>
          </w:tcPr>
          <w:p w:rsidR="00000000" w:rsidRDefault="00000000">
            <w:pPr>
              <w:keepNext/>
              <w:spacing w:after="120"/>
            </w:pPr>
          </w:p>
        </w:tc>
        <w:tc>
          <w:tcPr>
            <w:tcW w:w="1479" w:type="dxa"/>
            <w:tcBorders>
              <w:top w:val="single" w:sz="6" w:space="0" w:color="auto"/>
              <w:left w:val="single" w:sz="6" w:space="0" w:color="auto"/>
              <w:bottom w:val="single" w:sz="6" w:space="0" w:color="auto"/>
              <w:right w:val="single" w:sz="6" w:space="0" w:color="auto"/>
            </w:tcBorders>
          </w:tcPr>
          <w:p w:rsidR="00000000" w:rsidRDefault="00000000">
            <w:pPr>
              <w:keepNext/>
              <w:spacing w:after="120"/>
            </w:pPr>
          </w:p>
        </w:tc>
      </w:tr>
      <w:tr w:rsidR="00000000">
        <w:tblPrEx>
          <w:tblCellMar>
            <w:top w:w="0" w:type="dxa"/>
            <w:bottom w:w="0" w:type="dxa"/>
          </w:tblCellMar>
        </w:tblPrEx>
        <w:trPr>
          <w:cantSplit/>
          <w:trHeight w:val="360"/>
        </w:trPr>
        <w:tc>
          <w:tcPr>
            <w:tcW w:w="2700" w:type="dxa"/>
            <w:tcBorders>
              <w:top w:val="single" w:sz="6" w:space="0" w:color="auto"/>
              <w:left w:val="single" w:sz="6" w:space="0" w:color="auto"/>
            </w:tcBorders>
          </w:tcPr>
          <w:p w:rsidR="00000000" w:rsidRDefault="00000000">
            <w:pPr>
              <w:keepNext/>
              <w:spacing w:after="120"/>
            </w:pPr>
            <w:r>
              <w:t>3</w:t>
            </w:r>
          </w:p>
        </w:tc>
        <w:tc>
          <w:tcPr>
            <w:tcW w:w="990" w:type="dxa"/>
            <w:tcBorders>
              <w:top w:val="single" w:sz="6" w:space="0" w:color="auto"/>
              <w:left w:val="single" w:sz="6" w:space="0" w:color="auto"/>
            </w:tcBorders>
          </w:tcPr>
          <w:p w:rsidR="00000000" w:rsidRDefault="00000000">
            <w:pPr>
              <w:keepNext/>
              <w:spacing w:after="120"/>
              <w:jc w:val="right"/>
            </w:pPr>
          </w:p>
        </w:tc>
        <w:tc>
          <w:tcPr>
            <w:tcW w:w="1440" w:type="dxa"/>
            <w:tcBorders>
              <w:top w:val="single" w:sz="6" w:space="0" w:color="auto"/>
              <w:left w:val="single" w:sz="6" w:space="0" w:color="auto"/>
            </w:tcBorders>
          </w:tcPr>
          <w:p w:rsidR="00000000" w:rsidRDefault="00000000">
            <w:pPr>
              <w:keepNext/>
              <w:spacing w:after="120"/>
              <w:jc w:val="right"/>
            </w:pPr>
            <w:r>
              <w:t>55,7</w:t>
            </w:r>
          </w:p>
        </w:tc>
        <w:tc>
          <w:tcPr>
            <w:tcW w:w="1222" w:type="dxa"/>
            <w:tcBorders>
              <w:top w:val="single" w:sz="6" w:space="0" w:color="auto"/>
              <w:left w:val="single" w:sz="6" w:space="0" w:color="auto"/>
            </w:tcBorders>
          </w:tcPr>
          <w:p w:rsidR="00000000" w:rsidRDefault="00000000">
            <w:pPr>
              <w:keepNext/>
              <w:spacing w:after="120"/>
            </w:pPr>
          </w:p>
        </w:tc>
        <w:tc>
          <w:tcPr>
            <w:tcW w:w="1479" w:type="dxa"/>
            <w:tcBorders>
              <w:top w:val="single" w:sz="6" w:space="0" w:color="auto"/>
              <w:left w:val="single" w:sz="6" w:space="0" w:color="auto"/>
              <w:bottom w:val="single" w:sz="6" w:space="0" w:color="auto"/>
              <w:right w:val="single" w:sz="6" w:space="0" w:color="auto"/>
            </w:tcBorders>
          </w:tcPr>
          <w:p w:rsidR="00000000" w:rsidRDefault="00000000">
            <w:pPr>
              <w:keepNext/>
              <w:spacing w:after="120"/>
            </w:pPr>
          </w:p>
        </w:tc>
      </w:tr>
      <w:tr w:rsidR="00000000">
        <w:tblPrEx>
          <w:tblCellMar>
            <w:top w:w="0" w:type="dxa"/>
            <w:bottom w:w="0" w:type="dxa"/>
          </w:tblCellMar>
        </w:tblPrEx>
        <w:trPr>
          <w:cantSplit/>
          <w:trHeight w:val="379"/>
        </w:trPr>
        <w:tc>
          <w:tcPr>
            <w:tcW w:w="2700" w:type="dxa"/>
            <w:tcBorders>
              <w:top w:val="single" w:sz="6" w:space="0" w:color="auto"/>
              <w:left w:val="single" w:sz="6" w:space="0" w:color="auto"/>
              <w:bottom w:val="single" w:sz="6" w:space="0" w:color="auto"/>
            </w:tcBorders>
          </w:tcPr>
          <w:p w:rsidR="00000000" w:rsidRDefault="00000000">
            <w:pPr>
              <w:keepNext/>
              <w:spacing w:after="120"/>
            </w:pPr>
            <w:r>
              <w:t>4</w:t>
            </w:r>
          </w:p>
        </w:tc>
        <w:tc>
          <w:tcPr>
            <w:tcW w:w="990" w:type="dxa"/>
            <w:tcBorders>
              <w:top w:val="single" w:sz="6" w:space="0" w:color="auto"/>
              <w:left w:val="single" w:sz="6" w:space="0" w:color="auto"/>
              <w:bottom w:val="single" w:sz="6" w:space="0" w:color="auto"/>
            </w:tcBorders>
          </w:tcPr>
          <w:p w:rsidR="00000000" w:rsidRDefault="00000000">
            <w:pPr>
              <w:keepNext/>
              <w:spacing w:after="120"/>
              <w:jc w:val="right"/>
            </w:pPr>
          </w:p>
        </w:tc>
        <w:tc>
          <w:tcPr>
            <w:tcW w:w="1440" w:type="dxa"/>
            <w:tcBorders>
              <w:top w:val="single" w:sz="6" w:space="0" w:color="auto"/>
              <w:left w:val="single" w:sz="6" w:space="0" w:color="auto"/>
              <w:bottom w:val="single" w:sz="6" w:space="0" w:color="auto"/>
            </w:tcBorders>
          </w:tcPr>
          <w:p w:rsidR="00000000" w:rsidRDefault="00000000">
            <w:pPr>
              <w:keepNext/>
              <w:spacing w:after="120"/>
              <w:jc w:val="right"/>
            </w:pPr>
            <w:r>
              <w:t>69,9</w:t>
            </w:r>
          </w:p>
        </w:tc>
        <w:tc>
          <w:tcPr>
            <w:tcW w:w="1222" w:type="dxa"/>
            <w:tcBorders>
              <w:top w:val="single" w:sz="6" w:space="0" w:color="auto"/>
              <w:left w:val="single" w:sz="6" w:space="0" w:color="auto"/>
              <w:bottom w:val="single" w:sz="6" w:space="0" w:color="auto"/>
            </w:tcBorders>
          </w:tcPr>
          <w:p w:rsidR="00000000" w:rsidRDefault="00000000">
            <w:pPr>
              <w:keepNext/>
              <w:spacing w:after="120"/>
            </w:pPr>
          </w:p>
        </w:tc>
        <w:tc>
          <w:tcPr>
            <w:tcW w:w="1479" w:type="dxa"/>
            <w:tcBorders>
              <w:top w:val="single" w:sz="6" w:space="0" w:color="auto"/>
              <w:left w:val="single" w:sz="6" w:space="0" w:color="auto"/>
              <w:bottom w:val="single" w:sz="6" w:space="0" w:color="auto"/>
              <w:right w:val="single" w:sz="6" w:space="0" w:color="auto"/>
            </w:tcBorders>
          </w:tcPr>
          <w:p w:rsidR="00000000" w:rsidRDefault="00000000">
            <w:pPr>
              <w:keepNext/>
              <w:spacing w:after="120"/>
            </w:pPr>
          </w:p>
        </w:tc>
      </w:tr>
    </w:tbl>
    <w:p w:rsidR="00000000" w:rsidRDefault="00000000">
      <w:pPr>
        <w:keepNext/>
        <w:spacing w:after="120"/>
      </w:pPr>
    </w:p>
    <w:p w:rsidR="00000000" w:rsidRDefault="00000000">
      <w:pPr>
        <w:keepNext/>
        <w:spacing w:after="120"/>
        <w:jc w:val="both"/>
      </w:pPr>
      <w:r>
        <w:t>d)</w:t>
      </w:r>
      <w:r>
        <w:tab/>
      </w:r>
      <w:r>
        <w:rPr>
          <w:i/>
        </w:rPr>
        <w:t>Женщины и социальное обеспечение</w:t>
      </w:r>
    </w:p>
    <w:p w:rsidR="00000000" w:rsidRDefault="00000000">
      <w:pPr>
        <w:spacing w:after="120"/>
        <w:jc w:val="both"/>
      </w:pPr>
      <w:r>
        <w:t>203.</w:t>
      </w:r>
      <w:r>
        <w:tab/>
        <w:t>В соответствии с уругвайским законодательством, которое недавно было пересмотрено, различаются следующие виды пенсий:</w:t>
      </w:r>
    </w:p>
    <w:p w:rsidR="00000000" w:rsidRDefault="00000000">
      <w:pPr>
        <w:spacing w:after="120"/>
        <w:jc w:val="both"/>
      </w:pPr>
      <w:r>
        <w:tab/>
        <w:t>a)</w:t>
      </w:r>
      <w:r>
        <w:tab/>
        <w:t>общая;</w:t>
      </w:r>
    </w:p>
    <w:p w:rsidR="00000000" w:rsidRDefault="00000000">
      <w:pPr>
        <w:spacing w:after="120"/>
        <w:jc w:val="both"/>
      </w:pPr>
      <w:r>
        <w:tab/>
        <w:t>b)</w:t>
      </w:r>
      <w:r>
        <w:tab/>
        <w:t>пенсия в связи с полной утратой трудоспособности;</w:t>
      </w:r>
    </w:p>
    <w:p w:rsidR="00000000" w:rsidRDefault="00000000">
      <w:pPr>
        <w:spacing w:after="120"/>
        <w:jc w:val="both"/>
      </w:pPr>
      <w:r>
        <w:tab/>
        <w:t>c)</w:t>
      </w:r>
      <w:r>
        <w:tab/>
        <w:t>пенсия по возрасту.</w:t>
      </w:r>
    </w:p>
    <w:p w:rsidR="00000000" w:rsidRDefault="00000000">
      <w:pPr>
        <w:spacing w:after="120"/>
        <w:jc w:val="both"/>
        <w:rPr>
          <w:b/>
          <w:u w:val="single"/>
        </w:rPr>
      </w:pPr>
      <w:r>
        <w:t>204.</w:t>
      </w:r>
      <w:r>
        <w:tab/>
        <w:t>Упразднены льготные пенсии для лиц, занимавших политические должности или пользовавшихся особым доверием исполнительной власти.</w:t>
      </w:r>
    </w:p>
    <w:p w:rsidR="00000000" w:rsidRDefault="00000000">
      <w:pPr>
        <w:keepNext/>
        <w:spacing w:after="120"/>
        <w:jc w:val="both"/>
      </w:pPr>
      <w:r>
        <w:rPr>
          <w:b/>
        </w:rPr>
        <w:t>Общая пенсия</w:t>
      </w:r>
    </w:p>
    <w:p w:rsidR="00000000" w:rsidRDefault="00000000">
      <w:pPr>
        <w:spacing w:after="120"/>
        <w:jc w:val="both"/>
      </w:pPr>
      <w:r>
        <w:t>205.</w:t>
      </w:r>
      <w:r>
        <w:tab/>
        <w:t>Право на общую пенсию возникает при выполнении следующих условий. Достижение 60</w:t>
      </w:r>
      <w:r>
        <w:noBreakHyphen/>
        <w:t>летнего возраста и минимальный 35</w:t>
      </w:r>
      <w:r>
        <w:noBreakHyphen/>
        <w:t>летний трудовой стаж с обязательным вычетом периодов работы в качестве независимого работника или с указанием в трудовой книжке периодов работы в качестве зависимого р</w:t>
      </w:r>
      <w:r>
        <w:t>а</w:t>
      </w:r>
      <w:r>
        <w:t>ботника. Эти критерии применяются даже тогда, когда минимальные возрастные параметры достигаются после прекращения трудовой деятельности.</w:t>
      </w:r>
    </w:p>
    <w:p w:rsidR="00000000" w:rsidRDefault="00000000">
      <w:pPr>
        <w:spacing w:after="120"/>
        <w:jc w:val="both"/>
      </w:pPr>
      <w:r>
        <w:t>206.</w:t>
      </w:r>
      <w:r>
        <w:tab/>
        <w:t>Что касается возраста, то раньше женщины выходили на пенсию по достижении 55</w:t>
      </w:r>
      <w:r>
        <w:noBreakHyphen/>
        <w:t>летнего возраста. В связи с изменениями в системе пенсионного обеспечения, основанными на исследованиях ожидаемой продолжительности жизни женщин, установлена переходная система, которая будет действовать до 2003 года, когда минимальный возраст выхода на пенсию для женщин станет таким же, как и для мужчин, т.е. 60 лет.</w:t>
      </w:r>
    </w:p>
    <w:p w:rsidR="00000000" w:rsidRDefault="00000000">
      <w:pPr>
        <w:keepNext/>
        <w:spacing w:after="120"/>
        <w:jc w:val="both"/>
      </w:pPr>
      <w:r>
        <w:rPr>
          <w:i/>
        </w:rPr>
        <w:t>Пенсия в связи с полной потерей трудоспособности</w:t>
      </w:r>
    </w:p>
    <w:p w:rsidR="00000000" w:rsidRDefault="00000000">
      <w:pPr>
        <w:spacing w:after="120"/>
        <w:jc w:val="both"/>
      </w:pPr>
      <w:r>
        <w:t>207.</w:t>
      </w:r>
      <w:r>
        <w:tab/>
        <w:t>Для получения права на пенсию в связи с полной потерей трудоспособности должно быть соблюдено одно из нижеследующих условий.</w:t>
      </w:r>
    </w:p>
    <w:p w:rsidR="00000000" w:rsidRDefault="00000000">
      <w:pPr>
        <w:spacing w:after="120"/>
        <w:jc w:val="both"/>
      </w:pPr>
      <w:r>
        <w:tab/>
        <w:t>а)</w:t>
      </w:r>
      <w:r>
        <w:tab/>
        <w:t>Абсолютная и постоянная потеря всякой трудоспособности, наступившая в период трудовой деятельности или в период оплачиваемой бездеятельности, какой бы ни была причина, приведшая к этому, при условии минимального подтвержденного двухлетнего трудового стажа, из которого, как минимум, шесть месяцев должны непосредственно предшествовать потере труд</w:t>
      </w:r>
      <w:r>
        <w:t>о</w:t>
      </w:r>
      <w:r>
        <w:t>способности.</w:t>
      </w:r>
    </w:p>
    <w:p w:rsidR="00000000" w:rsidRDefault="00000000">
      <w:pPr>
        <w:spacing w:after="120"/>
        <w:jc w:val="both"/>
      </w:pPr>
      <w:r>
        <w:tab/>
        <w:t>b)</w:t>
      </w:r>
      <w:r>
        <w:tab/>
        <w:t>Абсолютная и постоянная потеря всякой трудоспособности вследствие или во время работы, к</w:t>
      </w:r>
      <w:r>
        <w:t>а</w:t>
      </w:r>
      <w:r>
        <w:t>ким бы ни был трудовой стаж.</w:t>
      </w:r>
    </w:p>
    <w:p w:rsidR="00000000" w:rsidRDefault="00000000">
      <w:pPr>
        <w:spacing w:after="120"/>
        <w:jc w:val="both"/>
      </w:pPr>
      <w:r>
        <w:tab/>
        <w:t>с)</w:t>
      </w:r>
      <w:r>
        <w:tab/>
        <w:t>Абсолютная и постоянная потеря всякой трудоспособности, наступившая через два года после прекращения трудовой деятельности или истечения периода оплачиваемой бездеятельности, какова бы ни была ее причина, при наличии десятилетнего подтвержденного трудового стажа и при условии, что лицо, претендующее на такую пенсию, не является получателем какой</w:t>
      </w:r>
      <w:r>
        <w:noBreakHyphen/>
        <w:t>либо другой пенсии, за исключением сл</w:t>
      </w:r>
      <w:r>
        <w:t>у</w:t>
      </w:r>
      <w:r>
        <w:t>чаев, когда выплаты осуществляются в соответствии с предусмотренным новой системой пенсионным р</w:t>
      </w:r>
      <w:r>
        <w:t>е</w:t>
      </w:r>
      <w:r>
        <w:t>жимом, связанным с личными накопл</w:t>
      </w:r>
      <w:r>
        <w:t>е</w:t>
      </w:r>
      <w:r>
        <w:t>ниями.</w:t>
      </w:r>
    </w:p>
    <w:p w:rsidR="00000000" w:rsidRDefault="00000000">
      <w:pPr>
        <w:spacing w:after="120"/>
        <w:jc w:val="both"/>
      </w:pPr>
      <w:r>
        <w:t>208.</w:t>
      </w:r>
      <w:r>
        <w:tab/>
        <w:t>Лица, полностью и постоянно утратившие трудоспособность, но не имеющие права на пенсию в св</w:t>
      </w:r>
      <w:r>
        <w:t>я</w:t>
      </w:r>
      <w:r>
        <w:t>зи с полной нетрудоспособностью из</w:t>
      </w:r>
      <w:r>
        <w:noBreakHyphen/>
        <w:t>за того, что не соблюдено какое</w:t>
      </w:r>
      <w:r>
        <w:noBreakHyphen/>
        <w:t>либо из требуемых условий, могут претендовать на не облагаемую нал</w:t>
      </w:r>
      <w:r>
        <w:t>о</w:t>
      </w:r>
      <w:r>
        <w:t>гом вспомогательную компенсацию по инвалидности.</w:t>
      </w:r>
    </w:p>
    <w:p w:rsidR="00000000" w:rsidRDefault="00000000">
      <w:pPr>
        <w:spacing w:after="120"/>
        <w:jc w:val="both"/>
      </w:pPr>
      <w:r>
        <w:t>209.</w:t>
      </w:r>
      <w:r>
        <w:tab/>
        <w:t>Размер пенсионных выплат в связи с полной потерей трудоспособности составляет 65 процентов от базовой пенсии. Базовая пенсия определяется как скорректированная с учетом индекса цен среднемесячная среднесрочная заработная плата за последние 10 лет трудовой деятельности, отмеченных в трудовой книжке. В более благоприятном для работника случае базовая пенсия может исчисляться как среднемеся</w:t>
      </w:r>
      <w:r>
        <w:t>ч</w:t>
      </w:r>
      <w:r>
        <w:t>ная индексированная сумма, рассчитанная по 20 наиболее высокооплачиваемым годам трудовой деятел</w:t>
      </w:r>
      <w:r>
        <w:t>ь</w:t>
      </w:r>
      <w:r>
        <w:t>ности. Если стаж трудовой деятельности не достигает 20 лет, берется средняя сумма за фактически прор</w:t>
      </w:r>
      <w:r>
        <w:t>а</w:t>
      </w:r>
      <w:r>
        <w:t>ботанный период.</w:t>
      </w:r>
    </w:p>
    <w:p w:rsidR="00000000" w:rsidRDefault="00000000">
      <w:pPr>
        <w:keepNext/>
        <w:spacing w:after="120"/>
        <w:jc w:val="both"/>
      </w:pPr>
      <w:r>
        <w:t>210.</w:t>
      </w:r>
      <w:r>
        <w:tab/>
      </w:r>
      <w:r>
        <w:rPr>
          <w:i/>
        </w:rPr>
        <w:t>Пенсия по возрасту</w:t>
      </w:r>
    </w:p>
    <w:p w:rsidR="00000000" w:rsidRDefault="00000000">
      <w:pPr>
        <w:spacing w:after="120"/>
        <w:jc w:val="both"/>
      </w:pPr>
      <w:r>
        <w:tab/>
        <w:t>Условием для получения пенсии по возрасту является достижение 70</w:t>
      </w:r>
      <w:r>
        <w:noBreakHyphen/>
        <w:t>летнего возраста и наличие как минимум 15-летнего трудового стажа, независимо от того, продолжает ли человек р</w:t>
      </w:r>
      <w:r>
        <w:t>а</w:t>
      </w:r>
      <w:r>
        <w:t>ботать или нет.</w:t>
      </w:r>
    </w:p>
    <w:p w:rsidR="00000000" w:rsidRDefault="00000000">
      <w:pPr>
        <w:spacing w:after="120"/>
        <w:jc w:val="both"/>
      </w:pPr>
      <w:r>
        <w:t>211.</w:t>
      </w:r>
      <w:r>
        <w:tab/>
        <w:t>Пенсия по возрасту не совместима ни с какой другой пенсией или компенсацией в связи с частичной потерей трудоспособности, за исключением случаев, когда выплаты осуществляются в соответствии с пе</w:t>
      </w:r>
      <w:r>
        <w:t>н</w:t>
      </w:r>
      <w:r>
        <w:t>сионным режимом, предусма</w:t>
      </w:r>
      <w:r>
        <w:t>т</w:t>
      </w:r>
      <w:r>
        <w:t>ривающим личные пенсионные накопления.</w:t>
      </w:r>
    </w:p>
    <w:p w:rsidR="00000000" w:rsidRDefault="00000000">
      <w:pPr>
        <w:spacing w:after="120"/>
        <w:jc w:val="both"/>
      </w:pPr>
      <w:r>
        <w:t>212.</w:t>
      </w:r>
      <w:r>
        <w:tab/>
        <w:t>Как в государственном, так и в частном секторе минимальный возраст для получения общей пенсии составляет 60 лет для обоих полов. Что касается женщин, то предыдущий режим предусматривал для них 55</w:t>
      </w:r>
      <w:r>
        <w:noBreakHyphen/>
        <w:t>летний минимальный возраст выхода на пенсию. Постепенный переход к более высокому пенсионному возрасту б</w:t>
      </w:r>
      <w:r>
        <w:t>у</w:t>
      </w:r>
      <w:r>
        <w:t>дет происходить следующим образом:</w:t>
      </w:r>
    </w:p>
    <w:p w:rsidR="00000000" w:rsidRDefault="00000000">
      <w:pPr>
        <w:spacing w:after="120"/>
        <w:jc w:val="both"/>
      </w:pPr>
      <w:r>
        <w:t>1.1. 1997 года - 56 лет</w:t>
      </w:r>
    </w:p>
    <w:p w:rsidR="00000000" w:rsidRDefault="00000000">
      <w:pPr>
        <w:spacing w:after="120"/>
        <w:jc w:val="both"/>
      </w:pPr>
      <w:r>
        <w:t>1.1. 1998 года - 57 лет</w:t>
      </w:r>
    </w:p>
    <w:p w:rsidR="00000000" w:rsidRDefault="00000000">
      <w:pPr>
        <w:spacing w:after="120"/>
        <w:jc w:val="both"/>
      </w:pPr>
      <w:r>
        <w:t>1.1. 2000 года - 58 лет</w:t>
      </w:r>
    </w:p>
    <w:p w:rsidR="00000000" w:rsidRDefault="00000000">
      <w:pPr>
        <w:spacing w:after="120"/>
        <w:jc w:val="both"/>
      </w:pPr>
      <w:r>
        <w:t>1.1. 2001 года - 59 лет</w:t>
      </w:r>
    </w:p>
    <w:p w:rsidR="00000000" w:rsidRDefault="00000000">
      <w:pPr>
        <w:spacing w:after="120"/>
        <w:jc w:val="both"/>
      </w:pPr>
      <w:r>
        <w:t>1.1. 2003 года - 60 лет</w:t>
      </w:r>
    </w:p>
    <w:p w:rsidR="00000000" w:rsidRDefault="00000000">
      <w:pPr>
        <w:spacing w:after="120"/>
        <w:jc w:val="both"/>
      </w:pPr>
      <w:r>
        <w:t>213.</w:t>
      </w:r>
      <w:r>
        <w:tab/>
        <w:t>В соответствии с вводимым новым смешанным режимом (солидарность поколений и обязательные личные накопления), начиная с 65</w:t>
      </w:r>
      <w:r>
        <w:noBreakHyphen/>
        <w:t>летнего возраста лица, имеющие право на пенсию, смогут получать пенсионные выплаты за счет личных накоплений, даже если они будут продолжать заниматься трудовой деятельностью, причем они будут освобождены от взносов в соотве</w:t>
      </w:r>
      <w:r>
        <w:t>т</w:t>
      </w:r>
      <w:r>
        <w:t>ствии с данным режимом.</w:t>
      </w:r>
    </w:p>
    <w:p w:rsidR="00000000" w:rsidRDefault="00000000">
      <w:pPr>
        <w:keepNext/>
        <w:spacing w:after="120"/>
        <w:jc w:val="both"/>
        <w:rPr>
          <w:i/>
        </w:rPr>
      </w:pPr>
      <w:r>
        <w:rPr>
          <w:i/>
        </w:rPr>
        <w:t>Пенсионное пособие</w:t>
      </w:r>
    </w:p>
    <w:p w:rsidR="00000000" w:rsidRDefault="00000000">
      <w:pPr>
        <w:spacing w:after="120"/>
        <w:jc w:val="both"/>
      </w:pPr>
      <w:r>
        <w:t>214.</w:t>
      </w:r>
      <w:r>
        <w:tab/>
        <w:t>На пенсионное пособие имеют право вдовы, не состоящие в браке дети в возрасте до 21 года, нетр</w:t>
      </w:r>
      <w:r>
        <w:t>у</w:t>
      </w:r>
      <w:r>
        <w:t>доспособные дети в возрасте старше 21 года, нетрудоспособные родители и разведенные лица. Под род</w:t>
      </w:r>
      <w:r>
        <w:t>и</w:t>
      </w:r>
      <w:r>
        <w:t>телями и детьми понимаются лица, состоящие в законных родственных отношениях, в силу закона, естес</w:t>
      </w:r>
      <w:r>
        <w:t>т</w:t>
      </w:r>
      <w:r>
        <w:t>венных пр</w:t>
      </w:r>
      <w:r>
        <w:t>и</w:t>
      </w:r>
      <w:r>
        <w:t>чин или усыновления.</w:t>
      </w:r>
    </w:p>
    <w:p w:rsidR="00000000" w:rsidRDefault="00000000">
      <w:pPr>
        <w:spacing w:after="120"/>
        <w:jc w:val="both"/>
      </w:pPr>
      <w:r>
        <w:t>215.</w:t>
      </w:r>
      <w:r>
        <w:tab/>
        <w:t>Для того, чтобы получить право на пенсионное пособие, дети в возрасте до 21 года должны докуме</w:t>
      </w:r>
      <w:r>
        <w:t>н</w:t>
      </w:r>
      <w:r>
        <w:t>тально подтвердить экономическую зависимость от кормильца, которого они утратили, или отсутствие достаточных доходов.</w:t>
      </w:r>
    </w:p>
    <w:p w:rsidR="00000000" w:rsidRDefault="00000000">
      <w:pPr>
        <w:spacing w:after="120"/>
        <w:jc w:val="both"/>
      </w:pPr>
      <w:r>
        <w:t>216.</w:t>
      </w:r>
      <w:r>
        <w:tab/>
        <w:t>В случае, когда речь идет о разводе, супруг, претендующий на пенсионное пособие, должен предст</w:t>
      </w:r>
      <w:r>
        <w:t>а</w:t>
      </w:r>
      <w:r>
        <w:t>вить надлежащим образом заверенные доказательства того, что он жил на заработную плату бывшего су</w:t>
      </w:r>
      <w:r>
        <w:t>п</w:t>
      </w:r>
      <w:r>
        <w:t>руга. Приемные дети и приемные родители должны доказать, что они жили одной семьей с кормильцем, которого они лишились, и представить доказательства того, что совместно проживали с ним и в моральном и экономическом смысле составляли семейную ячейку в течение как минимум пяти лет до подачи заявл</w:t>
      </w:r>
      <w:r>
        <w:t>е</w:t>
      </w:r>
      <w:r>
        <w:t>ния на получение пенсионного пособия. Что касается овдовевших или разведенных лиц, не достигших на момент утраты кормильца 30-летнего возраста, пенсионное пособие выплачивается им в течение двух лет. Если их возраст составляет 30</w:t>
      </w:r>
      <w:r>
        <w:noBreakHyphen/>
        <w:t>40 лет, то такое пенсионное пособие выплачивается в течение пяти лет. Е</w:t>
      </w:r>
      <w:r>
        <w:t>с</w:t>
      </w:r>
      <w:r>
        <w:t>ли лицо утратило трудоспособность или если в семейную ячейку входят одинокие нетрудоспособные лица в возрасте старше 21 года, срок выплаты пособия не лимитируется. Овдовевшим и разведенным лицам в возрасте 30</w:t>
      </w:r>
      <w:r>
        <w:noBreakHyphen/>
        <w:t>40 лет, проживающим вместе с несовершеннолетними детьми в возрасте до 21 года, пенсио</w:t>
      </w:r>
      <w:r>
        <w:t>н</w:t>
      </w:r>
      <w:r>
        <w:t>ное пособие выплачивается до наступления совершеннолетия последних.</w:t>
      </w:r>
    </w:p>
    <w:p w:rsidR="00000000" w:rsidRDefault="00000000">
      <w:pPr>
        <w:spacing w:after="120"/>
        <w:jc w:val="both"/>
      </w:pPr>
      <w:r>
        <w:t>217.</w:t>
      </w:r>
      <w:r>
        <w:tab/>
        <w:t>Пенсионное пособие назначается в размере:</w:t>
      </w:r>
    </w:p>
    <w:p w:rsidR="00000000" w:rsidRDefault="00000000">
      <w:pPr>
        <w:spacing w:after="120"/>
        <w:jc w:val="both"/>
      </w:pPr>
      <w:r>
        <w:tab/>
        <w:t>а)</w:t>
      </w:r>
      <w:r>
        <w:tab/>
        <w:t xml:space="preserve">Если речь идет об овдовевших или разведенных лицах </w:t>
      </w:r>
      <w:r>
        <w:noBreakHyphen/>
        <w:t xml:space="preserve"> 75 процентов от базового пенсионного пособия, когда есть семья или когда на пособие претендуют отдельно проживающие дети или родители кормильца.</w:t>
      </w:r>
    </w:p>
    <w:p w:rsidR="00000000" w:rsidRDefault="00000000">
      <w:pPr>
        <w:spacing w:after="120"/>
        <w:jc w:val="both"/>
      </w:pPr>
      <w:r>
        <w:tab/>
        <w:t>b)</w:t>
      </w:r>
      <w:r>
        <w:tab/>
        <w:t>Если речь идет о вдовце или вдове или о сыновьях кормильца </w:t>
      </w:r>
      <w:r>
        <w:noBreakHyphen/>
        <w:t xml:space="preserve"> 66 процентов от базового пенс</w:t>
      </w:r>
      <w:r>
        <w:t>и</w:t>
      </w:r>
      <w:r>
        <w:t>онного пособия.</w:t>
      </w:r>
    </w:p>
    <w:p w:rsidR="00000000" w:rsidRDefault="00000000">
      <w:pPr>
        <w:spacing w:after="120"/>
        <w:jc w:val="both"/>
      </w:pPr>
      <w:r>
        <w:tab/>
        <w:t>с)</w:t>
      </w:r>
      <w:r>
        <w:tab/>
        <w:t>Если на пособие претендуют и сыновья, и родители кормильца </w:t>
      </w:r>
      <w:r>
        <w:noBreakHyphen/>
        <w:t xml:space="preserve"> 66 процентов от базового пос</w:t>
      </w:r>
      <w:r>
        <w:t>о</w:t>
      </w:r>
      <w:r>
        <w:t>бия.</w:t>
      </w:r>
    </w:p>
    <w:p w:rsidR="00000000" w:rsidRDefault="00000000">
      <w:pPr>
        <w:spacing w:after="120"/>
        <w:jc w:val="both"/>
      </w:pPr>
      <w:r>
        <w:tab/>
        <w:t>d)</w:t>
      </w:r>
      <w:r>
        <w:tab/>
        <w:t>Если речь идет исключительно о разведенных лицах или родителях кормильца </w:t>
      </w:r>
      <w:r>
        <w:noBreakHyphen/>
        <w:t xml:space="preserve"> 50 процентов от базового пособия.</w:t>
      </w:r>
    </w:p>
    <w:p w:rsidR="00000000" w:rsidRDefault="00000000">
      <w:pPr>
        <w:spacing w:after="120"/>
        <w:jc w:val="both"/>
      </w:pPr>
      <w:r>
        <w:tab/>
        <w:t>е)</w:t>
      </w:r>
      <w:r>
        <w:tab/>
        <w:t>Если на пособие претендуют вдова или вдовец, а также одно из разведенных лиц, не образу</w:t>
      </w:r>
      <w:r>
        <w:t>ю</w:t>
      </w:r>
      <w:r>
        <w:t>щие при этом семейной ячейки, </w:t>
      </w:r>
      <w:r>
        <w:noBreakHyphen/>
        <w:t xml:space="preserve"> 66 процентов от базового пособия. Если же кто-либо из них имеет с</w:t>
      </w:r>
      <w:r>
        <w:t>е</w:t>
      </w:r>
      <w:r>
        <w:t>мейную ячейку, ему полагается 9-процентная надбавка.</w:t>
      </w:r>
    </w:p>
    <w:p w:rsidR="00000000" w:rsidRDefault="00000000">
      <w:pPr>
        <w:spacing w:after="120"/>
        <w:jc w:val="both"/>
      </w:pPr>
      <w:r>
        <w:t>218.</w:t>
      </w:r>
      <w:r>
        <w:tab/>
        <w:t>Базовое пенсионное пособие определяется следующим образом. Если кормилец был трудоспособен на момент гибели, базовое пенсионное пособие составляет эквивалент причитающейся ему пенсии. М</w:t>
      </w:r>
      <w:r>
        <w:t>и</w:t>
      </w:r>
      <w:r>
        <w:t>нимальный же размер пособия равен пенсии в связи с полной нетрудоспособностью. Если на момент гиб</w:t>
      </w:r>
      <w:r>
        <w:t>е</w:t>
      </w:r>
      <w:r>
        <w:t>ли кормилец вышел на пенсию по возрасту или получал компенсационные выплаты в связи с частичной утратой трудоспособности, базовый размер пенсионного пособия будет равен сумме последней выплаты или субсидии.</w:t>
      </w:r>
    </w:p>
    <w:p w:rsidR="00000000" w:rsidRDefault="00000000">
      <w:pPr>
        <w:keepNext/>
        <w:spacing w:after="120"/>
        <w:jc w:val="both"/>
        <w:rPr>
          <w:i/>
        </w:rPr>
      </w:pPr>
      <w:r>
        <w:rPr>
          <w:i/>
        </w:rPr>
        <w:t>Увольнение беременных работниц</w:t>
      </w:r>
    </w:p>
    <w:p w:rsidR="00000000" w:rsidRDefault="00000000">
      <w:pPr>
        <w:spacing w:after="120"/>
        <w:jc w:val="both"/>
      </w:pPr>
      <w:r>
        <w:t>219.</w:t>
      </w:r>
      <w:r>
        <w:tab/>
        <w:t>В целях защиты работающих женщин закон № 11577 от 1.10.1950 года запрещает их увольнение. В случае же такого увольнения предусмотрена выплата компенсации, эквивалентной заработной плате за шесть месяцев, а также выплата обычной заработной платы (двойная компенс</w:t>
      </w:r>
      <w:r>
        <w:t>а</w:t>
      </w:r>
      <w:r>
        <w:t>ция).</w:t>
      </w:r>
    </w:p>
    <w:p w:rsidR="00000000" w:rsidRDefault="00000000">
      <w:pPr>
        <w:spacing w:after="120"/>
        <w:jc w:val="both"/>
        <w:rPr>
          <w:i/>
        </w:rPr>
      </w:pPr>
      <w:r>
        <w:rPr>
          <w:i/>
        </w:rPr>
        <w:t>Отпуск по беременности и родам</w:t>
      </w:r>
    </w:p>
    <w:p w:rsidR="00000000" w:rsidRDefault="00000000">
      <w:pPr>
        <w:spacing w:after="120"/>
        <w:jc w:val="both"/>
      </w:pPr>
      <w:r>
        <w:t>220.</w:t>
      </w:r>
      <w:r>
        <w:tab/>
        <w:t>Как отмечалось в первом докладе, в Уругвае действует законодательство, принятое еще в начале века и гарантирующее соблюдение и использование экономических, социальных и культурных прав. Общая норма, установленная в 1937 году, предусматривает предоставление отпуска по беременности и родам продолжител</w:t>
      </w:r>
      <w:r>
        <w:t>ь</w:t>
      </w:r>
      <w:r>
        <w:t>ностью 13 недель.</w:t>
      </w:r>
    </w:p>
    <w:p w:rsidR="00000000" w:rsidRDefault="00000000">
      <w:pPr>
        <w:keepNext/>
        <w:spacing w:after="120"/>
        <w:jc w:val="both"/>
        <w:rPr>
          <w:i/>
        </w:rPr>
      </w:pPr>
      <w:r>
        <w:rPr>
          <w:i/>
        </w:rPr>
        <w:t>Ликвидация неравенства</w:t>
      </w:r>
    </w:p>
    <w:p w:rsidR="00000000" w:rsidRDefault="00000000">
      <w:pPr>
        <w:spacing w:after="120"/>
        <w:jc w:val="both"/>
      </w:pPr>
      <w:r>
        <w:t>221.</w:t>
      </w:r>
      <w:r>
        <w:tab/>
        <w:t>Закон 28/92 от 23 января 1992 года закрепил правовую норму, предусматривающую декретный отпуск для женщин-военнослужащих. Согласно этой норме "любая беременная женщина, находящаяся на вои</w:t>
      </w:r>
      <w:r>
        <w:t>н</w:t>
      </w:r>
      <w:r>
        <w:t>ской службе, имеет право на декретный отпуск по предъявлению медицинской справки, в которой указан предполагаемый срок родов". Продолжительность такого отпуска составляет 13 недель. Женщина должна прекратить любую работу за неделю до родов и может возобновить ее лишь спустя 12 недель после них. Кроме того, она может взять декретный отпуск за шесть недель до предполагаемой даты родов. В том сл</w:t>
      </w:r>
      <w:r>
        <w:t>у</w:t>
      </w:r>
      <w:r>
        <w:t>чае, когда роды происходят после предполагаемой даты, взятый ранее декретный отпуск продлевается до даты родов, при этом продолжительность обязательного отдыха после родов остается прежней. В случае, если женщина заболевает в результате родов, она имеет право на продление отпуска после родов, продо</w:t>
      </w:r>
      <w:r>
        <w:t>л</w:t>
      </w:r>
      <w:r>
        <w:t>жительность которого определяется медицинской службой вооруженных сил или другим медицинским в</w:t>
      </w:r>
      <w:r>
        <w:t>е</w:t>
      </w:r>
      <w:r>
        <w:t>домством, к которому она приписана. Женщины</w:t>
      </w:r>
      <w:r>
        <w:noBreakHyphen/>
        <w:t>матери, служащие в вооруженных силах, в случае, если они кормят грудью своих детей, могут обратиться с просьбой сократить вдвое продолжительность их р</w:t>
      </w:r>
      <w:r>
        <w:t>а</w:t>
      </w:r>
      <w:r>
        <w:t>бочего дня на период кормления грудью, после того как они использовали отпуск после родов.</w:t>
      </w:r>
    </w:p>
    <w:p w:rsidR="00000000" w:rsidRDefault="00000000">
      <w:pPr>
        <w:spacing w:after="120"/>
        <w:jc w:val="both"/>
      </w:pPr>
      <w:r>
        <w:t>222.</w:t>
      </w:r>
      <w:r>
        <w:tab/>
        <w:t>Рассматриваемая норма отменила Декрет 123/84 от 28 марта 1984 года, который дискриминировал женщин-военнослужащих, предоставляя им только 12-недельный отпуск до и после р</w:t>
      </w:r>
      <w:r>
        <w:t>о</w:t>
      </w:r>
      <w:r>
        <w:t>дов.</w:t>
      </w:r>
    </w:p>
    <w:p w:rsidR="00000000" w:rsidRDefault="00000000">
      <w:pPr>
        <w:spacing w:after="120"/>
        <w:jc w:val="both"/>
      </w:pPr>
      <w:r>
        <w:t>223.</w:t>
      </w:r>
      <w:r>
        <w:tab/>
        <w:t xml:space="preserve">Принятая норма базируется на том принципе, что материнство естественно для каждой женщины, где бы она ни работала, и по этой причине женщины-военнослужащие должны иметь те же права, что и все остальные работницы. </w:t>
      </w:r>
    </w:p>
    <w:p w:rsidR="00000000" w:rsidRDefault="00000000">
      <w:pPr>
        <w:keepNext/>
        <w:spacing w:after="120"/>
        <w:jc w:val="both"/>
        <w:rPr>
          <w:b/>
        </w:rPr>
      </w:pPr>
      <w:r>
        <w:rPr>
          <w:b/>
        </w:rPr>
        <w:t>Женщины и насилие</w:t>
      </w:r>
    </w:p>
    <w:p w:rsidR="00000000" w:rsidRDefault="00000000">
      <w:pPr>
        <w:spacing w:after="120"/>
        <w:jc w:val="both"/>
      </w:pPr>
      <w:r>
        <w:t>224.</w:t>
      </w:r>
      <w:r>
        <w:tab/>
        <w:t>Информация по данному вопросу содержится в пунктах 111 и далее настоящего доклада.</w:t>
      </w:r>
    </w:p>
    <w:p w:rsidR="00000000" w:rsidRDefault="00000000">
      <w:pPr>
        <w:keepNext/>
        <w:spacing w:after="120"/>
        <w:jc w:val="both"/>
      </w:pPr>
      <w:r>
        <w:rPr>
          <w:b/>
        </w:rPr>
        <w:t>Поддержка работающих женщин со стороны социальных служб государства</w:t>
      </w:r>
    </w:p>
    <w:p w:rsidR="00000000" w:rsidRDefault="00000000">
      <w:pPr>
        <w:spacing w:after="120"/>
        <w:jc w:val="both"/>
      </w:pPr>
      <w:r>
        <w:t>225.</w:t>
      </w:r>
      <w:r>
        <w:tab/>
        <w:t>Забота о детях, их образовании и воспитании является правом и обязанностью родителей. Без ущерба для этого общество должно способствовать этой функции, с тем чтобы дети в полной мере могли польз</w:t>
      </w:r>
      <w:r>
        <w:t>о</w:t>
      </w:r>
      <w:r>
        <w:t>ваться своими правами.</w:t>
      </w:r>
    </w:p>
    <w:p w:rsidR="00000000" w:rsidRDefault="00000000">
      <w:pPr>
        <w:spacing w:after="120"/>
        <w:jc w:val="both"/>
      </w:pPr>
      <w:r>
        <w:t>226.</w:t>
      </w:r>
      <w:r>
        <w:tab/>
        <w:t>Что касается информационно-просветительской деятельности, ориентированной на родителей и лиц, имеющих под опекой несовершеннолетних детей или ухаживающих за такими детьми, то государство ч</w:t>
      </w:r>
      <w:r>
        <w:t>е</w:t>
      </w:r>
      <w:r>
        <w:t>рез Национальный институт по делам несовершеннолетних сотрудничает с родителями в целях улучшения материального, интеллектуального и морального положения детей. Это предусмотрено законом о создании Института, принятым в 1988 году. Помощь выражается в предоставлении услуг различного объема и х</w:t>
      </w:r>
      <w:r>
        <w:t>а</w:t>
      </w:r>
      <w:r>
        <w:t>рактера. Создание служб, обеспечивающих уход за детьми в течение рабочего дня, является важным по</w:t>
      </w:r>
      <w:r>
        <w:t>д</w:t>
      </w:r>
      <w:r>
        <w:t>спорьем для работающих родителей. Государство, беря на себя соответствующие расходы, решает тем с</w:t>
      </w:r>
      <w:r>
        <w:t>а</w:t>
      </w:r>
      <w:r>
        <w:t>мым проблему ухода за детьми во время отсутствия родителей.</w:t>
      </w:r>
    </w:p>
    <w:p w:rsidR="00000000" w:rsidRDefault="00000000">
      <w:pPr>
        <w:spacing w:after="120"/>
        <w:jc w:val="both"/>
      </w:pPr>
      <w:r>
        <w:t>227.</w:t>
      </w:r>
      <w:r>
        <w:tab/>
        <w:t>Существование многодисциплинарных контрольных служб различных уровней снижает риск зл</w:t>
      </w:r>
      <w:r>
        <w:t>о</w:t>
      </w:r>
      <w:r>
        <w:t>употреблений в отношении детей, а также риск того, что они могут остаться без материальной и морал</w:t>
      </w:r>
      <w:r>
        <w:t>ь</w:t>
      </w:r>
      <w:r>
        <w:t>ной поддержки. Услуги в области здравоохранения предоставляются на основе соглашений с государс</w:t>
      </w:r>
      <w:r>
        <w:t>т</w:t>
      </w:r>
      <w:r>
        <w:t>венными и частными учреждениями. В столице управление здравоохранения обеспечивает прием насел</w:t>
      </w:r>
      <w:r>
        <w:t>е</w:t>
      </w:r>
      <w:r>
        <w:t>ния в поликлиниках и детских консультациях, доступных для всего населения. В каждый орган здрав</w:t>
      </w:r>
      <w:r>
        <w:t>о</w:t>
      </w:r>
      <w:r>
        <w:t>охранения имеет в своем штате врача, психолога и одонтолога, которые занимаются оказанием первичной медицинской помощи. В этой связи нельзя не упомянуть о работе неправительственных организаций, пр</w:t>
      </w:r>
      <w:r>
        <w:t>е</w:t>
      </w:r>
      <w:r>
        <w:t>доставляющих помощь несовершеннолетним детям и их родителям. Охват такой помощью неимущего н</w:t>
      </w:r>
      <w:r>
        <w:t>а</w:t>
      </w:r>
      <w:r>
        <w:t>селения позволяет наладить связи, необходимые для до</w:t>
      </w:r>
      <w:r>
        <w:t>с</w:t>
      </w:r>
      <w:r>
        <w:t>тижения поставленных целей.</w:t>
      </w:r>
    </w:p>
    <w:p w:rsidR="00000000" w:rsidRDefault="00000000">
      <w:pPr>
        <w:keepNext/>
        <w:spacing w:after="120"/>
        <w:jc w:val="both"/>
        <w:rPr>
          <w:b/>
        </w:rPr>
      </w:pPr>
      <w:r>
        <w:rPr>
          <w:b/>
        </w:rPr>
        <w:t>Виды помощи детям со стороны Национального института по делам несове</w:t>
      </w:r>
      <w:r>
        <w:rPr>
          <w:b/>
        </w:rPr>
        <w:t>р</w:t>
      </w:r>
      <w:r>
        <w:rPr>
          <w:b/>
        </w:rPr>
        <w:t>шеннолетних</w:t>
      </w:r>
    </w:p>
    <w:p w:rsidR="00000000" w:rsidRDefault="00000000">
      <w:pPr>
        <w:spacing w:after="120"/>
        <w:jc w:val="both"/>
      </w:pPr>
      <w:r>
        <w:t>228.</w:t>
      </w:r>
      <w:r>
        <w:tab/>
        <w:t>По состоянию на 20 июля 1996 года Национальный институт по делам несовершеннолетних оказывал помощь 20 131 ребенку.</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0" w:type="dxa"/>
          <w:right w:w="100" w:type="dxa"/>
        </w:tblCellMar>
        <w:tblLook w:val="0000" w:firstRow="0" w:lastRow="0" w:firstColumn="0" w:lastColumn="0" w:noHBand="0" w:noVBand="0"/>
      </w:tblPr>
      <w:tblGrid>
        <w:gridCol w:w="1608"/>
        <w:gridCol w:w="1182"/>
        <w:gridCol w:w="1531"/>
        <w:gridCol w:w="1799"/>
        <w:gridCol w:w="1530"/>
        <w:gridCol w:w="990"/>
      </w:tblGrid>
      <w:tr w:rsidR="00000000">
        <w:tblPrEx>
          <w:tblCellMar>
            <w:top w:w="0" w:type="dxa"/>
            <w:bottom w:w="0" w:type="dxa"/>
          </w:tblCellMar>
        </w:tblPrEx>
        <w:trPr>
          <w:cantSplit/>
          <w:trHeight w:val="580"/>
        </w:trPr>
        <w:tc>
          <w:tcPr>
            <w:tcW w:w="1608" w:type="dxa"/>
          </w:tcPr>
          <w:p w:rsidR="00000000" w:rsidRDefault="00000000">
            <w:pPr>
              <w:keepNext/>
              <w:spacing w:after="120"/>
              <w:jc w:val="center"/>
              <w:rPr>
                <w:i/>
                <w:sz w:val="18"/>
              </w:rPr>
            </w:pPr>
          </w:p>
        </w:tc>
        <w:tc>
          <w:tcPr>
            <w:tcW w:w="1182" w:type="dxa"/>
          </w:tcPr>
          <w:p w:rsidR="00000000" w:rsidRDefault="00000000">
            <w:pPr>
              <w:keepNext/>
              <w:spacing w:after="120"/>
              <w:jc w:val="center"/>
              <w:rPr>
                <w:i/>
                <w:sz w:val="18"/>
              </w:rPr>
            </w:pPr>
            <w:r>
              <w:rPr>
                <w:i/>
                <w:sz w:val="18"/>
              </w:rPr>
              <w:t>А. Общ</w:t>
            </w:r>
            <w:r>
              <w:rPr>
                <w:i/>
                <w:sz w:val="18"/>
              </w:rPr>
              <w:t>и</w:t>
            </w:r>
            <w:r>
              <w:rPr>
                <w:i/>
                <w:sz w:val="18"/>
              </w:rPr>
              <w:t>ны</w:t>
            </w:r>
          </w:p>
        </w:tc>
        <w:tc>
          <w:tcPr>
            <w:tcW w:w="1531" w:type="dxa"/>
          </w:tcPr>
          <w:p w:rsidR="00000000" w:rsidRDefault="00000000">
            <w:pPr>
              <w:keepNext/>
              <w:spacing w:after="120"/>
              <w:jc w:val="center"/>
              <w:rPr>
                <w:i/>
                <w:sz w:val="18"/>
              </w:rPr>
            </w:pPr>
            <w:r>
              <w:rPr>
                <w:i/>
                <w:sz w:val="18"/>
              </w:rPr>
              <w:t>В. Инте</w:t>
            </w:r>
            <w:r>
              <w:rPr>
                <w:i/>
                <w:sz w:val="18"/>
              </w:rPr>
              <w:t>р</w:t>
            </w:r>
            <w:r>
              <w:rPr>
                <w:i/>
                <w:sz w:val="18"/>
              </w:rPr>
              <w:t>наты</w:t>
            </w:r>
          </w:p>
        </w:tc>
        <w:tc>
          <w:tcPr>
            <w:tcW w:w="1799" w:type="dxa"/>
          </w:tcPr>
          <w:p w:rsidR="00000000" w:rsidRDefault="00000000">
            <w:pPr>
              <w:keepNext/>
              <w:spacing w:after="120"/>
              <w:jc w:val="center"/>
              <w:rPr>
                <w:i/>
                <w:sz w:val="18"/>
              </w:rPr>
            </w:pPr>
            <w:r>
              <w:rPr>
                <w:i/>
                <w:sz w:val="18"/>
              </w:rPr>
              <w:t>С. Дневные це</w:t>
            </w:r>
            <w:r>
              <w:rPr>
                <w:i/>
                <w:sz w:val="18"/>
              </w:rPr>
              <w:t>н</w:t>
            </w:r>
            <w:r>
              <w:rPr>
                <w:i/>
                <w:sz w:val="18"/>
              </w:rPr>
              <w:t>тры</w:t>
            </w:r>
          </w:p>
        </w:tc>
        <w:tc>
          <w:tcPr>
            <w:tcW w:w="1530" w:type="dxa"/>
          </w:tcPr>
          <w:p w:rsidR="00000000" w:rsidRDefault="00000000">
            <w:pPr>
              <w:keepNext/>
              <w:spacing w:after="120"/>
              <w:jc w:val="center"/>
              <w:rPr>
                <w:i/>
                <w:sz w:val="18"/>
              </w:rPr>
            </w:pPr>
            <w:r>
              <w:rPr>
                <w:i/>
                <w:sz w:val="18"/>
              </w:rPr>
              <w:t>Центры пом</w:t>
            </w:r>
            <w:r>
              <w:rPr>
                <w:i/>
                <w:sz w:val="18"/>
              </w:rPr>
              <w:t>о</w:t>
            </w:r>
            <w:r>
              <w:rPr>
                <w:i/>
                <w:sz w:val="18"/>
              </w:rPr>
              <w:t>щи сем</w:t>
            </w:r>
            <w:r>
              <w:rPr>
                <w:i/>
                <w:sz w:val="18"/>
              </w:rPr>
              <w:t>ь</w:t>
            </w:r>
            <w:r>
              <w:rPr>
                <w:i/>
                <w:sz w:val="18"/>
              </w:rPr>
              <w:t>ям</w:t>
            </w:r>
          </w:p>
        </w:tc>
        <w:tc>
          <w:tcPr>
            <w:tcW w:w="990" w:type="dxa"/>
          </w:tcPr>
          <w:p w:rsidR="00000000" w:rsidRDefault="00000000">
            <w:pPr>
              <w:keepNext/>
              <w:spacing w:after="120"/>
              <w:jc w:val="center"/>
              <w:rPr>
                <w:i/>
                <w:sz w:val="18"/>
              </w:rPr>
            </w:pPr>
            <w:r>
              <w:rPr>
                <w:i/>
                <w:sz w:val="18"/>
              </w:rPr>
              <w:t>Всего</w:t>
            </w:r>
          </w:p>
        </w:tc>
      </w:tr>
      <w:tr w:rsidR="00000000">
        <w:tblPrEx>
          <w:tblCellMar>
            <w:top w:w="0" w:type="dxa"/>
            <w:bottom w:w="0" w:type="dxa"/>
          </w:tblCellMar>
        </w:tblPrEx>
        <w:trPr>
          <w:cantSplit/>
          <w:trHeight w:val="340"/>
        </w:trPr>
        <w:tc>
          <w:tcPr>
            <w:tcW w:w="1608" w:type="dxa"/>
          </w:tcPr>
          <w:p w:rsidR="00000000" w:rsidRDefault="00000000">
            <w:pPr>
              <w:keepNext/>
              <w:spacing w:after="120"/>
              <w:rPr>
                <w:sz w:val="18"/>
              </w:rPr>
            </w:pPr>
            <w:r>
              <w:rPr>
                <w:sz w:val="18"/>
              </w:rPr>
              <w:t>Монтевидео</w:t>
            </w:r>
          </w:p>
        </w:tc>
        <w:tc>
          <w:tcPr>
            <w:tcW w:w="1182" w:type="dxa"/>
          </w:tcPr>
          <w:p w:rsidR="00000000" w:rsidRDefault="00000000">
            <w:pPr>
              <w:keepNext/>
              <w:spacing w:after="120"/>
              <w:jc w:val="right"/>
              <w:rPr>
                <w:sz w:val="18"/>
              </w:rPr>
            </w:pPr>
            <w:r>
              <w:rPr>
                <w:sz w:val="18"/>
              </w:rPr>
              <w:t>1077</w:t>
            </w:r>
          </w:p>
        </w:tc>
        <w:tc>
          <w:tcPr>
            <w:tcW w:w="1531" w:type="dxa"/>
          </w:tcPr>
          <w:p w:rsidR="00000000" w:rsidRDefault="00000000">
            <w:pPr>
              <w:keepNext/>
              <w:spacing w:after="120"/>
              <w:jc w:val="right"/>
              <w:rPr>
                <w:sz w:val="18"/>
              </w:rPr>
            </w:pPr>
            <w:r>
              <w:rPr>
                <w:sz w:val="18"/>
              </w:rPr>
              <w:t>1 933</w:t>
            </w:r>
          </w:p>
        </w:tc>
        <w:tc>
          <w:tcPr>
            <w:tcW w:w="1799" w:type="dxa"/>
          </w:tcPr>
          <w:p w:rsidR="00000000" w:rsidRDefault="00000000">
            <w:pPr>
              <w:keepNext/>
              <w:spacing w:after="120"/>
              <w:jc w:val="right"/>
              <w:rPr>
                <w:sz w:val="18"/>
              </w:rPr>
            </w:pPr>
            <w:r>
              <w:rPr>
                <w:sz w:val="18"/>
              </w:rPr>
              <w:t>4 979</w:t>
            </w:r>
          </w:p>
        </w:tc>
        <w:tc>
          <w:tcPr>
            <w:tcW w:w="1530" w:type="dxa"/>
          </w:tcPr>
          <w:p w:rsidR="00000000" w:rsidRDefault="00000000">
            <w:pPr>
              <w:keepNext/>
              <w:spacing w:after="120"/>
              <w:jc w:val="right"/>
              <w:rPr>
                <w:sz w:val="18"/>
              </w:rPr>
            </w:pPr>
            <w:r>
              <w:rPr>
                <w:sz w:val="18"/>
              </w:rPr>
              <w:t>565</w:t>
            </w:r>
          </w:p>
        </w:tc>
        <w:tc>
          <w:tcPr>
            <w:tcW w:w="990" w:type="dxa"/>
          </w:tcPr>
          <w:p w:rsidR="00000000" w:rsidRDefault="00000000">
            <w:pPr>
              <w:keepNext/>
              <w:spacing w:after="120"/>
              <w:jc w:val="right"/>
              <w:rPr>
                <w:sz w:val="18"/>
              </w:rPr>
            </w:pPr>
            <w:r>
              <w:rPr>
                <w:sz w:val="18"/>
              </w:rPr>
              <w:t>8 544</w:t>
            </w:r>
          </w:p>
        </w:tc>
      </w:tr>
      <w:tr w:rsidR="00000000">
        <w:tblPrEx>
          <w:tblCellMar>
            <w:top w:w="0" w:type="dxa"/>
            <w:bottom w:w="0" w:type="dxa"/>
          </w:tblCellMar>
        </w:tblPrEx>
        <w:trPr>
          <w:cantSplit/>
          <w:trHeight w:val="340"/>
        </w:trPr>
        <w:tc>
          <w:tcPr>
            <w:tcW w:w="1608" w:type="dxa"/>
          </w:tcPr>
          <w:p w:rsidR="00000000" w:rsidRDefault="00000000">
            <w:pPr>
              <w:keepNext/>
              <w:spacing w:after="120"/>
              <w:rPr>
                <w:sz w:val="18"/>
              </w:rPr>
            </w:pPr>
            <w:r>
              <w:rPr>
                <w:sz w:val="18"/>
              </w:rPr>
              <w:t>Другие ра</w:t>
            </w:r>
            <w:r>
              <w:rPr>
                <w:sz w:val="18"/>
              </w:rPr>
              <w:t>й</w:t>
            </w:r>
            <w:r>
              <w:rPr>
                <w:sz w:val="18"/>
              </w:rPr>
              <w:t>оны</w:t>
            </w:r>
          </w:p>
        </w:tc>
        <w:tc>
          <w:tcPr>
            <w:tcW w:w="1182" w:type="dxa"/>
          </w:tcPr>
          <w:p w:rsidR="00000000" w:rsidRDefault="00000000">
            <w:pPr>
              <w:keepNext/>
              <w:spacing w:after="120"/>
              <w:jc w:val="right"/>
              <w:rPr>
                <w:sz w:val="18"/>
              </w:rPr>
            </w:pPr>
            <w:r>
              <w:rPr>
                <w:sz w:val="18"/>
              </w:rPr>
              <w:t>0</w:t>
            </w:r>
          </w:p>
        </w:tc>
        <w:tc>
          <w:tcPr>
            <w:tcW w:w="1531" w:type="dxa"/>
          </w:tcPr>
          <w:p w:rsidR="00000000" w:rsidRDefault="00000000">
            <w:pPr>
              <w:keepNext/>
              <w:spacing w:after="120"/>
              <w:jc w:val="right"/>
              <w:rPr>
                <w:sz w:val="18"/>
              </w:rPr>
            </w:pPr>
            <w:r>
              <w:rPr>
                <w:sz w:val="18"/>
              </w:rPr>
              <w:t>1 439</w:t>
            </w:r>
          </w:p>
        </w:tc>
        <w:tc>
          <w:tcPr>
            <w:tcW w:w="1799" w:type="dxa"/>
          </w:tcPr>
          <w:p w:rsidR="00000000" w:rsidRDefault="00000000">
            <w:pPr>
              <w:keepNext/>
              <w:spacing w:after="120"/>
              <w:jc w:val="right"/>
              <w:rPr>
                <w:sz w:val="18"/>
              </w:rPr>
            </w:pPr>
            <w:r>
              <w:rPr>
                <w:sz w:val="18"/>
              </w:rPr>
              <w:t>9 380</w:t>
            </w:r>
          </w:p>
        </w:tc>
        <w:tc>
          <w:tcPr>
            <w:tcW w:w="1530" w:type="dxa"/>
          </w:tcPr>
          <w:p w:rsidR="00000000" w:rsidRDefault="00000000">
            <w:pPr>
              <w:keepNext/>
              <w:spacing w:after="120"/>
              <w:jc w:val="right"/>
              <w:rPr>
                <w:sz w:val="18"/>
              </w:rPr>
            </w:pPr>
            <w:r>
              <w:rPr>
                <w:sz w:val="18"/>
              </w:rPr>
              <w:t>758</w:t>
            </w:r>
          </w:p>
        </w:tc>
        <w:tc>
          <w:tcPr>
            <w:tcW w:w="990" w:type="dxa"/>
          </w:tcPr>
          <w:p w:rsidR="00000000" w:rsidRDefault="00000000">
            <w:pPr>
              <w:keepNext/>
              <w:spacing w:after="120"/>
              <w:jc w:val="right"/>
              <w:rPr>
                <w:sz w:val="18"/>
              </w:rPr>
            </w:pPr>
            <w:r>
              <w:rPr>
                <w:sz w:val="18"/>
              </w:rPr>
              <w:t>11 577</w:t>
            </w:r>
          </w:p>
        </w:tc>
      </w:tr>
    </w:tbl>
    <w:p w:rsidR="00000000" w:rsidRDefault="00000000">
      <w:pPr>
        <w:spacing w:after="120"/>
      </w:pPr>
    </w:p>
    <w:p w:rsidR="00000000" w:rsidRDefault="00000000">
      <w:pPr>
        <w:spacing w:after="120"/>
        <w:jc w:val="both"/>
      </w:pPr>
      <w:r>
        <w:t>229.</w:t>
      </w:r>
      <w:r>
        <w:tab/>
        <w:t>Инфраструктура, обеспечивающая предоставление такой помощи, включает 750 официальных учр</w:t>
      </w:r>
      <w:r>
        <w:t>е</w:t>
      </w:r>
      <w:r>
        <w:t>ждений и 247 учреждений.</w:t>
      </w:r>
    </w:p>
    <w:p w:rsidR="00000000" w:rsidRDefault="00000000">
      <w:pPr>
        <w:spacing w:after="120"/>
        <w:jc w:val="both"/>
      </w:pPr>
      <w:r>
        <w:t>230.</w:t>
      </w:r>
      <w:r>
        <w:tab/>
        <w:t>Другим направлением улучшения положения женщин, главным образом глав семей, имеющих на во</w:t>
      </w:r>
      <w:r>
        <w:t>с</w:t>
      </w:r>
      <w:r>
        <w:t>питании детей, является реформа образования. Эта реформа. объявленная в 1996 году, направлена на:</w:t>
      </w:r>
    </w:p>
    <w:p w:rsidR="00000000" w:rsidRDefault="00000000">
      <w:pPr>
        <w:spacing w:after="120"/>
        <w:ind w:left="720" w:hanging="720"/>
        <w:jc w:val="both"/>
      </w:pPr>
      <w:r>
        <w:t>-</w:t>
      </w:r>
      <w:r>
        <w:tab/>
        <w:t>Обеспечение всеобщего характера начального образования как наиболее важного этапа в развитии человеческой личности, исходя из его стратегической важности для решения проблемы бедности и повышения активности женщин в условиях наличия большого числа семей с одним родителем, имеющим низкий образовательный уровень.</w:t>
      </w:r>
    </w:p>
    <w:p w:rsidR="00000000" w:rsidRDefault="00000000">
      <w:pPr>
        <w:spacing w:after="120"/>
        <w:ind w:left="720" w:hanging="720"/>
        <w:jc w:val="both"/>
      </w:pPr>
      <w:r>
        <w:t>-</w:t>
      </w:r>
      <w:r>
        <w:tab/>
        <w:t>Повышение роли полного курса школьного обучения в ликвидации негативных последствий выс</w:t>
      </w:r>
      <w:r>
        <w:t>о</w:t>
      </w:r>
      <w:r>
        <w:t>кой концентрации нищеты. В условиях Уругвая государственные школы выполняют весьма важные социальные функции и несут основное бремя ответственности за о</w:t>
      </w:r>
      <w:r>
        <w:t>б</w:t>
      </w:r>
      <w:r>
        <w:t>разование населения.</w:t>
      </w:r>
    </w:p>
    <w:p w:rsidR="00000000" w:rsidRDefault="00000000">
      <w:pPr>
        <w:spacing w:after="120"/>
        <w:jc w:val="both"/>
      </w:pPr>
      <w:r>
        <w:tab/>
        <w:t>Перманентный технический прогресс ставит перед школами новые, все более сложные зад</w:t>
      </w:r>
      <w:r>
        <w:t>а</w:t>
      </w:r>
      <w:r>
        <w:t>чи.</w:t>
      </w:r>
    </w:p>
    <w:p w:rsidR="00000000" w:rsidRDefault="00000000">
      <w:pPr>
        <w:spacing w:after="120"/>
        <w:jc w:val="both"/>
      </w:pPr>
      <w:r>
        <w:t>231.</w:t>
      </w:r>
      <w:r>
        <w:tab/>
        <w:t>В кратком виде задачи реформы состоят в следующем:</w:t>
      </w:r>
    </w:p>
    <w:p w:rsidR="00000000" w:rsidRDefault="00000000">
      <w:pPr>
        <w:keepNext/>
        <w:spacing w:after="120"/>
        <w:jc w:val="both"/>
        <w:rPr>
          <w:b/>
        </w:rPr>
      </w:pPr>
      <w:r>
        <w:rPr>
          <w:i/>
        </w:rPr>
        <w:t>Консолидировать социальное равенство за счет осуществления следующих мер</w:t>
      </w:r>
      <w:r>
        <w:rPr>
          <w:b/>
        </w:rPr>
        <w:t>:</w:t>
      </w:r>
    </w:p>
    <w:p w:rsidR="00000000" w:rsidRDefault="00000000">
      <w:pPr>
        <w:spacing w:after="120"/>
        <w:ind w:left="720" w:hanging="720"/>
        <w:jc w:val="both"/>
      </w:pPr>
      <w:r>
        <w:t>-</w:t>
      </w:r>
      <w:r>
        <w:tab/>
        <w:t>Расширить до 95 процентов охват социальными услугами детей в возрасте пяти лет по всей стране (в городах и сельской местности).</w:t>
      </w:r>
    </w:p>
    <w:p w:rsidR="00000000" w:rsidRDefault="00000000">
      <w:pPr>
        <w:spacing w:after="120"/>
        <w:ind w:left="720" w:hanging="720"/>
        <w:jc w:val="both"/>
      </w:pPr>
      <w:r>
        <w:t>-</w:t>
      </w:r>
      <w:r>
        <w:tab/>
        <w:t>Расширить до 93 процентов охват социальными услугами детей в возрасте четырех лет в Монтев</w:t>
      </w:r>
      <w:r>
        <w:t>и</w:t>
      </w:r>
      <w:r>
        <w:t>део.</w:t>
      </w:r>
    </w:p>
    <w:p w:rsidR="00000000" w:rsidRDefault="00000000">
      <w:pPr>
        <w:spacing w:after="120"/>
        <w:ind w:left="720" w:hanging="720"/>
        <w:jc w:val="both"/>
      </w:pPr>
      <w:r>
        <w:t>-</w:t>
      </w:r>
      <w:r>
        <w:tab/>
        <w:t>Расширить до 67 процентов охват социальными услугами детей четырехлетнего возраста в других городах.</w:t>
      </w:r>
    </w:p>
    <w:p w:rsidR="00000000" w:rsidRDefault="00000000">
      <w:pPr>
        <w:spacing w:after="120"/>
        <w:ind w:left="720" w:hanging="720"/>
        <w:jc w:val="both"/>
      </w:pPr>
      <w:r>
        <w:t>-</w:t>
      </w:r>
      <w:r>
        <w:tab/>
        <w:t>Расширить до 64 процентов почасовой охват дошкольным воспитанием нуждающихся детей пят</w:t>
      </w:r>
      <w:r>
        <w:t>и</w:t>
      </w:r>
      <w:r>
        <w:t>летнего возраста по всей стране.</w:t>
      </w:r>
    </w:p>
    <w:p w:rsidR="00000000" w:rsidRDefault="00000000">
      <w:pPr>
        <w:spacing w:after="120"/>
        <w:ind w:left="720" w:hanging="720"/>
        <w:jc w:val="both"/>
      </w:pPr>
      <w:r>
        <w:t>-</w:t>
      </w:r>
      <w:r>
        <w:tab/>
        <w:t>Расширить до 67 процентов почасовой охват дошкольным воспитанием нуждающихся детей чет</w:t>
      </w:r>
      <w:r>
        <w:t>ы</w:t>
      </w:r>
      <w:r>
        <w:t>рехлетнего возраста из семей с неудовлетворенными основными потребностями по всей стране.</w:t>
      </w:r>
    </w:p>
    <w:p w:rsidR="00000000" w:rsidRDefault="00000000">
      <w:pPr>
        <w:spacing w:after="120"/>
        <w:ind w:left="720" w:hanging="720"/>
        <w:jc w:val="both"/>
      </w:pPr>
      <w:r>
        <w:t>-</w:t>
      </w:r>
      <w:r>
        <w:tab/>
        <w:t>Обеспечить продовольственной помощью, завтраками и полдниками учащихся школ, расположе</w:t>
      </w:r>
      <w:r>
        <w:t>н</w:t>
      </w:r>
      <w:r>
        <w:t>ных в районах, где проживает большое число семей с неудовлетворенными основными потребн</w:t>
      </w:r>
      <w:r>
        <w:t>о</w:t>
      </w:r>
      <w:r>
        <w:t>стями.</w:t>
      </w:r>
    </w:p>
    <w:p w:rsidR="00000000" w:rsidRDefault="00000000">
      <w:pPr>
        <w:spacing w:after="120"/>
        <w:ind w:left="720" w:hanging="720"/>
        <w:jc w:val="both"/>
      </w:pPr>
      <w:r>
        <w:t>-</w:t>
      </w:r>
      <w:r>
        <w:tab/>
        <w:t>Повысить до 750 килокалорий пищевую ценность завтраков в 100 процентах школ, находящихся в критической ситуации.</w:t>
      </w:r>
    </w:p>
    <w:p w:rsidR="00000000" w:rsidRDefault="00000000">
      <w:pPr>
        <w:spacing w:after="120"/>
        <w:ind w:left="720" w:hanging="720"/>
        <w:jc w:val="both"/>
      </w:pPr>
      <w:r>
        <w:t>-</w:t>
      </w:r>
      <w:r>
        <w:tab/>
        <w:t>Обеспечить оказание образовательной помощи после окончания школы 35 процентам юношей и девушек, проживающих в сельских районах.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Heading2"/>
        <w:jc w:val="both"/>
      </w:pPr>
      <w:r>
        <w:t>СТАТЬЯ 12. ЖЕНЩИНЫ И ЗДОРОВЬЕ</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keepNext/>
        <w:spacing w:after="120" w:line="240" w:lineRule="auto"/>
        <w:jc w:val="both"/>
        <w:rPr>
          <w:b/>
        </w:rPr>
      </w:pPr>
      <w:r>
        <w:rPr>
          <w:b/>
        </w:rPr>
        <w:t>Средняя продолжительность предстоящей жизни</w:t>
      </w:r>
    </w:p>
    <w:p w:rsidR="00000000" w:rsidRDefault="00000000">
      <w:pPr>
        <w:spacing w:after="120"/>
        <w:jc w:val="both"/>
      </w:pPr>
      <w:r>
        <w:t>232.</w:t>
      </w:r>
      <w:r>
        <w:tab/>
        <w:t>В 1997 году средняя продолжительность предстоящей жизни уругвайцев составляла 72 года для об</w:t>
      </w:r>
      <w:r>
        <w:t>о</w:t>
      </w:r>
      <w:r>
        <w:t xml:space="preserve">их полов (для мужчин - 69 лет, а женщин </w:t>
      </w:r>
      <w:r>
        <w:noBreakHyphen/>
        <w:t xml:space="preserve"> 75 лет). Эти показатели с учетом среднего ежегодного прироста населения в размере 5,83 процента позволяют сделать вывод о том, что в Уругвае наблюдается старение населения и дети являются дефицитным человеческим ресурсом. </w:t>
      </w:r>
    </w:p>
    <w:p w:rsidR="00000000" w:rsidRDefault="00000000">
      <w:pPr>
        <w:spacing w:after="120"/>
        <w:jc w:val="both"/>
      </w:pPr>
      <w:r>
        <w:t>233.</w:t>
      </w:r>
      <w:r>
        <w:tab/>
        <w:t>Пожилые люди в возрасте 65 лет и старше составляют 11 процентов от общей численности населения страны, что в абсолютном выражении составляет 330 000 человек. 33 процента всего женского населения страны составляют женщины преклонного возраста, в то время как для мужчин этот показатель равен 10 процентам. 90 процентов лиц пожилого возраста проживают в городских районах. 86 процентов лиц пож</w:t>
      </w:r>
      <w:r>
        <w:t>и</w:t>
      </w:r>
      <w:r>
        <w:t>лого возраста получают денежные доходы, а 14 процентов (45 193 человека) находятся на иждивении др</w:t>
      </w:r>
      <w:r>
        <w:t>у</w:t>
      </w:r>
      <w:r>
        <w:t>гих лиц. Причем 89 процентов лиц, относящихся к этой последней категории, проживают в городских ра</w:t>
      </w:r>
      <w:r>
        <w:t>й</w:t>
      </w:r>
      <w:r>
        <w:t>онах. Критическими являются условия жизни взрослого населения в сельских районах, где 34 процента населения прож</w:t>
      </w:r>
      <w:r>
        <w:t>и</w:t>
      </w:r>
      <w:r>
        <w:t>вает в семьях, испытывающих нужду.</w:t>
      </w:r>
    </w:p>
    <w:tbl>
      <w:tblPr>
        <w:tblW w:w="0" w:type="auto"/>
        <w:tblInd w:w="2" w:type="dxa"/>
        <w:tblLayout w:type="fixed"/>
        <w:tblCellMar>
          <w:left w:w="100" w:type="dxa"/>
          <w:right w:w="100" w:type="dxa"/>
        </w:tblCellMar>
        <w:tblLook w:val="0000" w:firstRow="0" w:lastRow="0" w:firstColumn="0" w:lastColumn="0" w:noHBand="0" w:noVBand="0"/>
      </w:tblPr>
      <w:tblGrid>
        <w:gridCol w:w="4320"/>
        <w:gridCol w:w="2430"/>
      </w:tblGrid>
      <w:tr w:rsidR="00000000">
        <w:tblPrEx>
          <w:tblCellMar>
            <w:top w:w="0" w:type="dxa"/>
            <w:bottom w:w="0" w:type="dxa"/>
          </w:tblCellMar>
        </w:tblPrEx>
        <w:trPr>
          <w:cantSplit/>
          <w:trHeight w:val="360"/>
        </w:trPr>
        <w:tc>
          <w:tcPr>
            <w:tcW w:w="4320" w:type="dxa"/>
            <w:tcBorders>
              <w:top w:val="single" w:sz="6" w:space="0" w:color="auto"/>
              <w:left w:val="single" w:sz="6" w:space="0" w:color="auto"/>
            </w:tcBorders>
          </w:tcPr>
          <w:p w:rsidR="00000000" w:rsidRDefault="00000000">
            <w:pPr>
              <w:spacing w:after="120"/>
              <w:rPr>
                <w:i/>
                <w:sz w:val="18"/>
              </w:rPr>
            </w:pPr>
            <w:r>
              <w:rPr>
                <w:i/>
                <w:sz w:val="18"/>
              </w:rPr>
              <w:t>Демографические показатели</w:t>
            </w:r>
          </w:p>
        </w:tc>
        <w:tc>
          <w:tcPr>
            <w:tcW w:w="243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1996 год</w:t>
            </w:r>
          </w:p>
        </w:tc>
      </w:tr>
      <w:tr w:rsidR="00000000">
        <w:tblPrEx>
          <w:tblCellMar>
            <w:top w:w="0" w:type="dxa"/>
            <w:bottom w:w="0" w:type="dxa"/>
          </w:tblCellMar>
        </w:tblPrEx>
        <w:trPr>
          <w:cantSplit/>
          <w:trHeight w:val="360"/>
        </w:trPr>
        <w:tc>
          <w:tcPr>
            <w:tcW w:w="4320" w:type="dxa"/>
            <w:tcBorders>
              <w:top w:val="single" w:sz="6" w:space="0" w:color="auto"/>
              <w:left w:val="single" w:sz="6" w:space="0" w:color="auto"/>
            </w:tcBorders>
          </w:tcPr>
          <w:p w:rsidR="00000000" w:rsidRDefault="00000000">
            <w:pPr>
              <w:spacing w:after="120"/>
              <w:rPr>
                <w:sz w:val="18"/>
              </w:rPr>
            </w:pPr>
            <w:r>
              <w:rPr>
                <w:sz w:val="18"/>
              </w:rPr>
              <w:t>Средняя продолжительность предсто</w:t>
            </w:r>
            <w:r>
              <w:rPr>
                <w:sz w:val="18"/>
              </w:rPr>
              <w:t>я</w:t>
            </w:r>
            <w:r>
              <w:rPr>
                <w:sz w:val="18"/>
              </w:rPr>
              <w:t>щей жизни</w:t>
            </w:r>
          </w:p>
        </w:tc>
        <w:tc>
          <w:tcPr>
            <w:tcW w:w="243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72 года для обоих п</w:t>
            </w:r>
            <w:r>
              <w:rPr>
                <w:sz w:val="18"/>
              </w:rPr>
              <w:t>о</w:t>
            </w:r>
            <w:r>
              <w:rPr>
                <w:sz w:val="18"/>
              </w:rPr>
              <w:t>лов</w:t>
            </w:r>
          </w:p>
        </w:tc>
      </w:tr>
      <w:tr w:rsidR="00000000">
        <w:tblPrEx>
          <w:tblCellMar>
            <w:top w:w="0" w:type="dxa"/>
            <w:bottom w:w="0" w:type="dxa"/>
          </w:tblCellMar>
        </w:tblPrEx>
        <w:trPr>
          <w:cantSplit/>
          <w:trHeight w:val="360"/>
        </w:trPr>
        <w:tc>
          <w:tcPr>
            <w:tcW w:w="4320" w:type="dxa"/>
            <w:tcBorders>
              <w:top w:val="single" w:sz="6" w:space="0" w:color="auto"/>
              <w:left w:val="single" w:sz="6" w:space="0" w:color="auto"/>
            </w:tcBorders>
          </w:tcPr>
          <w:p w:rsidR="00000000" w:rsidRDefault="00000000">
            <w:pPr>
              <w:spacing w:after="120"/>
              <w:rPr>
                <w:sz w:val="18"/>
              </w:rPr>
            </w:pPr>
            <w:r>
              <w:rPr>
                <w:sz w:val="18"/>
              </w:rPr>
              <w:t>Коэффициент фертильности</w:t>
            </w:r>
          </w:p>
        </w:tc>
        <w:tc>
          <w:tcPr>
            <w:tcW w:w="243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w:t>
            </w:r>
          </w:p>
        </w:tc>
      </w:tr>
      <w:tr w:rsidR="00000000">
        <w:tblPrEx>
          <w:tblCellMar>
            <w:top w:w="0" w:type="dxa"/>
            <w:bottom w:w="0" w:type="dxa"/>
          </w:tblCellMar>
        </w:tblPrEx>
        <w:trPr>
          <w:cantSplit/>
          <w:trHeight w:val="360"/>
        </w:trPr>
        <w:tc>
          <w:tcPr>
            <w:tcW w:w="4320" w:type="dxa"/>
            <w:tcBorders>
              <w:top w:val="single" w:sz="6" w:space="0" w:color="auto"/>
              <w:left w:val="single" w:sz="6" w:space="0" w:color="auto"/>
            </w:tcBorders>
          </w:tcPr>
          <w:p w:rsidR="00000000" w:rsidRDefault="00000000">
            <w:pPr>
              <w:spacing w:after="120"/>
              <w:rPr>
                <w:sz w:val="18"/>
              </w:rPr>
            </w:pPr>
            <w:r>
              <w:rPr>
                <w:sz w:val="18"/>
              </w:rPr>
              <w:t>Коэффициент рождаемости</w:t>
            </w:r>
          </w:p>
        </w:tc>
        <w:tc>
          <w:tcPr>
            <w:tcW w:w="243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17,8%</w:t>
            </w:r>
          </w:p>
        </w:tc>
      </w:tr>
      <w:tr w:rsidR="00000000">
        <w:tblPrEx>
          <w:tblCellMar>
            <w:top w:w="0" w:type="dxa"/>
            <w:bottom w:w="0" w:type="dxa"/>
          </w:tblCellMar>
        </w:tblPrEx>
        <w:trPr>
          <w:cantSplit/>
          <w:trHeight w:val="360"/>
        </w:trPr>
        <w:tc>
          <w:tcPr>
            <w:tcW w:w="4320" w:type="dxa"/>
            <w:tcBorders>
              <w:top w:val="single" w:sz="6" w:space="0" w:color="auto"/>
              <w:left w:val="single" w:sz="6" w:space="0" w:color="auto"/>
            </w:tcBorders>
          </w:tcPr>
          <w:p w:rsidR="00000000" w:rsidRDefault="00000000">
            <w:pPr>
              <w:spacing w:after="120"/>
              <w:rPr>
                <w:sz w:val="18"/>
              </w:rPr>
            </w:pPr>
            <w:r>
              <w:rPr>
                <w:sz w:val="18"/>
              </w:rPr>
              <w:t>Коэффициент смертности</w:t>
            </w:r>
          </w:p>
        </w:tc>
        <w:tc>
          <w:tcPr>
            <w:tcW w:w="243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10,3%</w:t>
            </w:r>
          </w:p>
        </w:tc>
      </w:tr>
      <w:tr w:rsidR="00000000">
        <w:tblPrEx>
          <w:tblCellMar>
            <w:top w:w="0" w:type="dxa"/>
            <w:bottom w:w="0" w:type="dxa"/>
          </w:tblCellMar>
        </w:tblPrEx>
        <w:trPr>
          <w:cantSplit/>
          <w:trHeight w:val="360"/>
        </w:trPr>
        <w:tc>
          <w:tcPr>
            <w:tcW w:w="4320" w:type="dxa"/>
            <w:tcBorders>
              <w:top w:val="single" w:sz="6" w:space="0" w:color="auto"/>
              <w:left w:val="single" w:sz="6" w:space="0" w:color="auto"/>
            </w:tcBorders>
          </w:tcPr>
          <w:p w:rsidR="00000000" w:rsidRDefault="00000000">
            <w:pPr>
              <w:spacing w:after="120"/>
              <w:rPr>
                <w:sz w:val="18"/>
              </w:rPr>
            </w:pPr>
            <w:r>
              <w:rPr>
                <w:sz w:val="18"/>
              </w:rPr>
              <w:t>Средний возраст населения</w:t>
            </w:r>
          </w:p>
        </w:tc>
        <w:tc>
          <w:tcPr>
            <w:tcW w:w="243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30,8 года</w:t>
            </w:r>
          </w:p>
        </w:tc>
      </w:tr>
      <w:tr w:rsidR="00000000">
        <w:tblPrEx>
          <w:tblCellMar>
            <w:top w:w="0" w:type="dxa"/>
            <w:bottom w:w="0" w:type="dxa"/>
          </w:tblCellMar>
        </w:tblPrEx>
        <w:trPr>
          <w:cantSplit/>
          <w:trHeight w:val="379"/>
        </w:trPr>
        <w:tc>
          <w:tcPr>
            <w:tcW w:w="4320" w:type="dxa"/>
            <w:tcBorders>
              <w:top w:val="single" w:sz="6" w:space="0" w:color="auto"/>
              <w:left w:val="single" w:sz="6" w:space="0" w:color="auto"/>
              <w:bottom w:val="single" w:sz="6" w:space="0" w:color="auto"/>
            </w:tcBorders>
          </w:tcPr>
          <w:p w:rsidR="00000000" w:rsidRDefault="00000000">
            <w:pPr>
              <w:spacing w:after="120"/>
              <w:rPr>
                <w:sz w:val="18"/>
              </w:rPr>
            </w:pPr>
            <w:r>
              <w:rPr>
                <w:sz w:val="18"/>
              </w:rPr>
              <w:t>Ежегодный прирост</w:t>
            </w:r>
          </w:p>
        </w:tc>
        <w:tc>
          <w:tcPr>
            <w:tcW w:w="243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5,83%</w:t>
            </w:r>
          </w:p>
        </w:tc>
      </w:tr>
    </w:tbl>
    <w:p w:rsidR="00000000" w:rsidRDefault="00000000">
      <w:pPr>
        <w:keepNext/>
        <w:spacing w:after="120"/>
        <w:rPr>
          <w:b/>
        </w:rPr>
      </w:pPr>
    </w:p>
    <w:p w:rsidR="00000000" w:rsidRDefault="00000000">
      <w:pPr>
        <w:keepNext/>
        <w:spacing w:after="120"/>
        <w:rPr>
          <w:b/>
        </w:rPr>
      </w:pPr>
      <w:r>
        <w:rPr>
          <w:b/>
        </w:rPr>
        <w:t>Способы предоставления медицинской помощи</w:t>
      </w:r>
    </w:p>
    <w:p w:rsidR="00000000" w:rsidRDefault="00000000">
      <w:pPr>
        <w:spacing w:after="120"/>
        <w:jc w:val="both"/>
      </w:pPr>
      <w:r>
        <w:t>234.</w:t>
      </w:r>
      <w:r>
        <w:tab/>
        <w:t>Медицинская помощь в стране предоставляется через Министерство общественного здравоохранения и через коммерческие медицинские учреждения. Последние представляют собой частные организации, предоставляющие услуги здравоохранения за счет оплачиваемого страхования. Согласно официальным данным Института статистики, 88 процентов населения охвачены системой здравоохранения, и только 12 процентов - не охвачены ею.</w:t>
      </w:r>
    </w:p>
    <w:p w:rsidR="00000000" w:rsidRDefault="00000000">
      <w:pPr>
        <w:spacing w:after="120"/>
        <w:jc w:val="both"/>
      </w:pPr>
      <w:r>
        <w:t>235.</w:t>
      </w:r>
      <w:r>
        <w:tab/>
        <w:t>Министерство общественного здравоохранения является основным механизмом, предоставляющим услуги здравоохранения во внутренних районах (городских и сельских). Его роль в Монтевидео (столице страны) менее значительна: там учр</w:t>
      </w:r>
      <w:r>
        <w:t>е</w:t>
      </w:r>
      <w:r>
        <w:t>ждения МОЗ посещает только 14,9 процента населения.</w:t>
      </w:r>
    </w:p>
    <w:p w:rsidR="00000000" w:rsidRDefault="00000000">
      <w:pPr>
        <w:keepNext/>
        <w:spacing w:after="120"/>
        <w:jc w:val="both"/>
        <w:rPr>
          <w:b/>
        </w:rPr>
      </w:pPr>
      <w:r>
        <w:rPr>
          <w:b/>
        </w:rPr>
        <w:t>Модель общественного здравоохранения</w:t>
      </w:r>
    </w:p>
    <w:p w:rsidR="00000000" w:rsidRDefault="00000000">
      <w:pPr>
        <w:spacing w:after="120"/>
        <w:jc w:val="both"/>
      </w:pPr>
      <w:r>
        <w:t>236.</w:t>
      </w:r>
      <w:r>
        <w:tab/>
        <w:t>На первом уровне здравоохранения действуют два вида учреждений: поликлиники и центры здрав</w:t>
      </w:r>
      <w:r>
        <w:t>о</w:t>
      </w:r>
      <w:r>
        <w:t>охранения. Эти учреждения относятся к местному уровню здравоохранения, и охватывают население, проживающее не более чем в часе езды от них. Ко второму уровню относятся больницы, расположенные по территориальному принципу и охватывающие население, проживающее не более чем в двух часах езды. К третьему уровню относятся больницы, оснащенные сложным оборудованием и имеющие высокоспеци</w:t>
      </w:r>
      <w:r>
        <w:t>а</w:t>
      </w:r>
      <w:r>
        <w:t>лизированный медицинский персонал. Они охватывают население всего департамента, проживающее, как правило, не более чем в шести часах езды. И наконец, четвертый уровень связан с оказанием медицинской помощи в случаях сложных патологий. По своим характеристикам эти учреждения имеют общенационал</w:t>
      </w:r>
      <w:r>
        <w:t>ь</w:t>
      </w:r>
      <w:r>
        <w:t xml:space="preserve">ный охват. </w:t>
      </w:r>
    </w:p>
    <w:p w:rsidR="00000000" w:rsidRDefault="00000000">
      <w:pPr>
        <w:spacing w:after="120"/>
        <w:jc w:val="both"/>
      </w:pPr>
      <w:r>
        <w:t>237.</w:t>
      </w:r>
      <w:r>
        <w:tab/>
        <w:t>Министерство общественного здравоохранения, обеспечивающее бесплатное лечение, врачебные консультации и медикаменты, располагает 61 больницей по всей стране, включая 12 специализированных. 18 центрами здравоохранения, 25 субцентрами здравоохранения и 191 поликлиникой и 181 во внутренних, гла</w:t>
      </w:r>
      <w:r>
        <w:t>в</w:t>
      </w:r>
      <w:r>
        <w:t xml:space="preserve">ным образом, в сельских районах). </w:t>
      </w:r>
    </w:p>
    <w:p w:rsidR="00000000" w:rsidRDefault="00000000">
      <w:pPr>
        <w:keepNext/>
        <w:spacing w:after="120"/>
        <w:jc w:val="both"/>
        <w:rPr>
          <w:b/>
        </w:rPr>
      </w:pPr>
      <w:r>
        <w:rPr>
          <w:b/>
        </w:rPr>
        <w:t>Система здравоохранения в Уругвае</w:t>
      </w:r>
    </w:p>
    <w:p w:rsidR="00000000" w:rsidRDefault="00000000">
      <w:pPr>
        <w:spacing w:after="120"/>
        <w:jc w:val="both"/>
      </w:pPr>
      <w:r>
        <w:t>238.</w:t>
      </w:r>
      <w:r>
        <w:tab/>
        <w:t>Медицинские учреждения можно разбить на два группы: государственные и частные. К государс</w:t>
      </w:r>
      <w:r>
        <w:t>т</w:t>
      </w:r>
      <w:r>
        <w:t>венным относятся:</w:t>
      </w:r>
    </w:p>
    <w:p w:rsidR="00000000" w:rsidRDefault="00000000">
      <w:pPr>
        <w:spacing w:after="120"/>
        <w:jc w:val="both"/>
      </w:pPr>
      <w:r>
        <w:tab/>
        <w:t>1)</w:t>
      </w:r>
      <w:r>
        <w:tab/>
        <w:t>Управление служб государственного здравоохранения (УСГЗ). Предоставление услуг осущест</w:t>
      </w:r>
      <w:r>
        <w:t>в</w:t>
      </w:r>
      <w:r>
        <w:t>ляется через больницы, специализированные медицинские учреждения, центры здравоохранения и пол</w:t>
      </w:r>
      <w:r>
        <w:t>и</w:t>
      </w:r>
      <w:r>
        <w:t>клиники, расположенные в районах; во внутренних районах медицинская помощь оказывается в больн</w:t>
      </w:r>
      <w:r>
        <w:t>и</w:t>
      </w:r>
      <w:r>
        <w:t>цах, расположенных в административных центрах департамента, в центрах здравоохранения, центрах п</w:t>
      </w:r>
      <w:r>
        <w:t>о</w:t>
      </w:r>
      <w:r>
        <w:t>мощи и поликлиниках.</w:t>
      </w:r>
    </w:p>
    <w:p w:rsidR="00000000" w:rsidRDefault="00000000">
      <w:pPr>
        <w:spacing w:after="120"/>
        <w:jc w:val="both"/>
      </w:pPr>
      <w:r>
        <w:tab/>
        <w:t>2)</w:t>
      </w:r>
      <w:r>
        <w:tab/>
        <w:t>Клиническая больница: предоставляет медицинскую помощь, выполняя функции медицинского учебного центра. Это - большая больница, располагающая 664 койками. Она оказывает медицинскую, х</w:t>
      </w:r>
      <w:r>
        <w:t>и</w:t>
      </w:r>
      <w:r>
        <w:t>рургическую, педиатрическую, ак</w:t>
      </w:r>
      <w:r>
        <w:t>у</w:t>
      </w:r>
      <w:r>
        <w:t>шерскую и гинекологическую помощь.</w:t>
      </w:r>
    </w:p>
    <w:p w:rsidR="00000000" w:rsidRDefault="00000000">
      <w:pPr>
        <w:spacing w:after="120"/>
        <w:jc w:val="both"/>
      </w:pPr>
      <w:r>
        <w:tab/>
        <w:t>3)</w:t>
      </w:r>
      <w:r>
        <w:tab/>
        <w:t>Банк социального страхования: является органом, отвечающим за оказание медицинской пом</w:t>
      </w:r>
      <w:r>
        <w:t>о</w:t>
      </w:r>
      <w:r>
        <w:t>щи лицам, охваченным социальным страхованием (беременные женщины, дети, старики, ритуальные усл</w:t>
      </w:r>
      <w:r>
        <w:t>у</w:t>
      </w:r>
      <w:r>
        <w:t>ги). В 1943 году появились семейные центры, предоставляющие медицинские услуги, связанные с бер</w:t>
      </w:r>
      <w:r>
        <w:t>е</w:t>
      </w:r>
      <w:r>
        <w:t>менностью и родами, главным образом профилактического характера, что включает больничную помощь при родах для работающих женщин и жен работающих мужчин. Услуги предоставляются в больнице, н</w:t>
      </w:r>
      <w:r>
        <w:t>а</w:t>
      </w:r>
      <w:r>
        <w:t>считывающей 59 коек, в которой работает 44 педиатра. Кроме того, существует пять центров материнства для контроля за новорожденными детьми вплоть до школьного возраста. С 1975 года действует Управление социального страхования по болезни (УССБ), являющееся механизмом, в рамках которого работникам ок</w:t>
      </w:r>
      <w:r>
        <w:t>а</w:t>
      </w:r>
      <w:r>
        <w:t>зывается медицинская помощь в кооперативных частных медицинских учреждениях по выбору самих р</w:t>
      </w:r>
      <w:r>
        <w:t>а</w:t>
      </w:r>
      <w:r>
        <w:t>бо</w:t>
      </w:r>
      <w:r>
        <w:t>т</w:t>
      </w:r>
      <w:r>
        <w:t xml:space="preserve">ником. </w:t>
      </w:r>
    </w:p>
    <w:p w:rsidR="00000000" w:rsidRDefault="00000000">
      <w:pPr>
        <w:spacing w:after="120"/>
        <w:jc w:val="both"/>
      </w:pPr>
      <w:r>
        <w:tab/>
        <w:t>4)</w:t>
      </w:r>
      <w:r>
        <w:tab/>
        <w:t>Национальный институт по делам несовершеннолетних (ИНАМЕ): Отдел здравоохранения ИНАМЕ имеет специализированные подразделения для оказания услуг в области здравоохранения детям, находящимся в пенитенциарных учрежд</w:t>
      </w:r>
      <w:r>
        <w:t>е</w:t>
      </w:r>
      <w:r>
        <w:t>ниях.</w:t>
      </w:r>
    </w:p>
    <w:p w:rsidR="00000000" w:rsidRDefault="00000000">
      <w:pPr>
        <w:spacing w:after="120"/>
        <w:jc w:val="both"/>
      </w:pPr>
      <w:r>
        <w:t>239.</w:t>
      </w:r>
      <w:r>
        <w:tab/>
        <w:t>В частном секторе действуют два вида учреждений:</w:t>
      </w:r>
    </w:p>
    <w:p w:rsidR="00000000" w:rsidRDefault="00000000">
      <w:pPr>
        <w:spacing w:after="120"/>
        <w:jc w:val="both"/>
      </w:pPr>
      <w:r>
        <w:tab/>
        <w:t>1)</w:t>
      </w:r>
      <w:r>
        <w:tab/>
        <w:t>Частные учреждения коллективной медицинской помощи и частные медицинские учреждения. По данным за 1991 год, к этим учреждениям было приписано 994 734 человека. Во внутренних районах УКМП объединились вокруг Федерации здравоохранения внутренних районов. В 1994 году к 25 УКМП было прип</w:t>
      </w:r>
      <w:r>
        <w:t>и</w:t>
      </w:r>
      <w:r>
        <w:t xml:space="preserve">сано 497 004 человека. </w:t>
      </w:r>
    </w:p>
    <w:p w:rsidR="00000000" w:rsidRDefault="00000000">
      <w:pPr>
        <w:spacing w:after="120"/>
        <w:jc w:val="both"/>
      </w:pPr>
      <w:r>
        <w:tab/>
        <w:t>2)</w:t>
      </w:r>
      <w:r>
        <w:tab/>
        <w:t>Специализированные медицинские учреждения, созданные Министерством общественного здравоохранения для лечения заболеваний высокоспециализированными методами и финансируемые за счет взносов государства и пайщиков УКМП.</w:t>
      </w:r>
    </w:p>
    <w:p w:rsidR="00000000" w:rsidRDefault="00000000">
      <w:pPr>
        <w:spacing w:after="120"/>
        <w:jc w:val="both"/>
      </w:pPr>
      <w:r>
        <w:t>240.</w:t>
      </w:r>
      <w:r>
        <w:tab/>
        <w:t>Карта, показывающая охват населения услугами здравоохранения в Уругвае, подтверждает, что тол</w:t>
      </w:r>
      <w:r>
        <w:t>ь</w:t>
      </w:r>
      <w:r>
        <w:t>ко два процента населения не охвачены никакой формал</w:t>
      </w:r>
      <w:r>
        <w:t>ь</w:t>
      </w:r>
      <w:r>
        <w:t>ной формой здравоохранения.</w:t>
      </w:r>
    </w:p>
    <w:p w:rsidR="00000000" w:rsidRDefault="00000000">
      <w:pPr>
        <w:keepNext/>
        <w:spacing w:after="120"/>
        <w:rPr>
          <w:b/>
        </w:rPr>
      </w:pPr>
      <w:r>
        <w:rPr>
          <w:b/>
        </w:rPr>
        <w:t>Статистические данные</w:t>
      </w:r>
    </w:p>
    <w:p w:rsidR="00000000" w:rsidRDefault="00000000">
      <w:pPr>
        <w:keepNext/>
        <w:spacing w:after="120"/>
        <w:rPr>
          <w:b/>
        </w:rPr>
      </w:pPr>
      <w:r>
        <w:rPr>
          <w:b/>
        </w:rPr>
        <w:t>Распределение населения в возрасте 14 лет и старше по категориям услуг в области здравоохран</w:t>
      </w:r>
      <w:r>
        <w:rPr>
          <w:b/>
        </w:rPr>
        <w:t>е</w:t>
      </w:r>
      <w:r>
        <w:rPr>
          <w:b/>
        </w:rPr>
        <w:t>ния и уровню образования. Городские районы. 1995 год</w:t>
      </w:r>
    </w:p>
    <w:tbl>
      <w:tblPr>
        <w:tblW w:w="0" w:type="auto"/>
        <w:tblInd w:w="2" w:type="dxa"/>
        <w:tblLayout w:type="fixed"/>
        <w:tblCellMar>
          <w:left w:w="100" w:type="dxa"/>
          <w:right w:w="100" w:type="dxa"/>
        </w:tblCellMar>
        <w:tblLook w:val="0000" w:firstRow="0" w:lastRow="0" w:firstColumn="0" w:lastColumn="0" w:noHBand="0" w:noVBand="0"/>
      </w:tblPr>
      <w:tblGrid>
        <w:gridCol w:w="2430"/>
        <w:gridCol w:w="1137"/>
        <w:gridCol w:w="947"/>
        <w:gridCol w:w="947"/>
        <w:gridCol w:w="1137"/>
        <w:gridCol w:w="1232"/>
      </w:tblGrid>
      <w:tr w:rsidR="00000000">
        <w:tblPrEx>
          <w:tblCellMar>
            <w:top w:w="0" w:type="dxa"/>
            <w:bottom w:w="0" w:type="dxa"/>
          </w:tblCellMar>
        </w:tblPrEx>
        <w:trPr>
          <w:cantSplit/>
          <w:trHeight w:val="840"/>
        </w:trPr>
        <w:tc>
          <w:tcPr>
            <w:tcW w:w="2430" w:type="dxa"/>
            <w:tcBorders>
              <w:top w:val="single" w:sz="6" w:space="0" w:color="auto"/>
              <w:left w:val="single" w:sz="6" w:space="0" w:color="auto"/>
            </w:tcBorders>
          </w:tcPr>
          <w:p w:rsidR="00000000" w:rsidRDefault="00000000">
            <w:pPr>
              <w:keepNext/>
              <w:spacing w:after="120"/>
              <w:jc w:val="center"/>
              <w:rPr>
                <w:i/>
                <w:sz w:val="18"/>
              </w:rPr>
            </w:pPr>
            <w:r>
              <w:rPr>
                <w:i/>
                <w:sz w:val="18"/>
              </w:rPr>
              <w:t>Уровень образования</w:t>
            </w:r>
          </w:p>
        </w:tc>
        <w:tc>
          <w:tcPr>
            <w:tcW w:w="1137" w:type="dxa"/>
            <w:tcBorders>
              <w:top w:val="single" w:sz="6" w:space="0" w:color="auto"/>
              <w:left w:val="single" w:sz="6" w:space="0" w:color="auto"/>
            </w:tcBorders>
          </w:tcPr>
          <w:p w:rsidR="00000000" w:rsidRDefault="00000000">
            <w:pPr>
              <w:keepNext/>
              <w:spacing w:after="120"/>
              <w:jc w:val="center"/>
              <w:rPr>
                <w:i/>
                <w:sz w:val="18"/>
              </w:rPr>
            </w:pPr>
            <w:r>
              <w:rPr>
                <w:i/>
                <w:sz w:val="18"/>
              </w:rPr>
              <w:t>Не охвач</w:t>
            </w:r>
            <w:r>
              <w:rPr>
                <w:i/>
                <w:sz w:val="18"/>
              </w:rPr>
              <w:t>е</w:t>
            </w:r>
            <w:r>
              <w:rPr>
                <w:i/>
                <w:sz w:val="18"/>
              </w:rPr>
              <w:t xml:space="preserve">ны </w:t>
            </w:r>
          </w:p>
        </w:tc>
        <w:tc>
          <w:tcPr>
            <w:tcW w:w="947" w:type="dxa"/>
            <w:tcBorders>
              <w:top w:val="single" w:sz="6" w:space="0" w:color="auto"/>
              <w:left w:val="single" w:sz="6" w:space="0" w:color="auto"/>
            </w:tcBorders>
          </w:tcPr>
          <w:p w:rsidR="00000000" w:rsidRDefault="00000000">
            <w:pPr>
              <w:keepNext/>
              <w:spacing w:after="120"/>
              <w:jc w:val="center"/>
              <w:rPr>
                <w:i/>
                <w:sz w:val="18"/>
              </w:rPr>
            </w:pPr>
            <w:r>
              <w:rPr>
                <w:i/>
                <w:sz w:val="18"/>
              </w:rPr>
              <w:t>УКМП</w:t>
            </w:r>
          </w:p>
        </w:tc>
        <w:tc>
          <w:tcPr>
            <w:tcW w:w="947" w:type="dxa"/>
            <w:tcBorders>
              <w:top w:val="single" w:sz="6" w:space="0" w:color="auto"/>
              <w:left w:val="single" w:sz="6" w:space="0" w:color="auto"/>
            </w:tcBorders>
          </w:tcPr>
          <w:p w:rsidR="00000000" w:rsidRDefault="00000000">
            <w:pPr>
              <w:keepNext/>
              <w:spacing w:after="120"/>
              <w:jc w:val="center"/>
              <w:rPr>
                <w:i/>
                <w:sz w:val="18"/>
              </w:rPr>
            </w:pPr>
            <w:r>
              <w:rPr>
                <w:i/>
                <w:sz w:val="18"/>
              </w:rPr>
              <w:t>МОЗ</w:t>
            </w:r>
          </w:p>
        </w:tc>
        <w:tc>
          <w:tcPr>
            <w:tcW w:w="1137" w:type="dxa"/>
            <w:tcBorders>
              <w:top w:val="single" w:sz="6" w:space="0" w:color="auto"/>
              <w:left w:val="single" w:sz="6" w:space="0" w:color="auto"/>
            </w:tcBorders>
          </w:tcPr>
          <w:p w:rsidR="00000000" w:rsidRDefault="00000000">
            <w:pPr>
              <w:keepNext/>
              <w:spacing w:after="120"/>
              <w:jc w:val="center"/>
              <w:rPr>
                <w:i/>
                <w:sz w:val="18"/>
              </w:rPr>
            </w:pPr>
            <w:r>
              <w:rPr>
                <w:i/>
                <w:sz w:val="18"/>
              </w:rPr>
              <w:t>Прочие г</w:t>
            </w:r>
            <w:r>
              <w:rPr>
                <w:i/>
                <w:sz w:val="18"/>
              </w:rPr>
              <w:t>о</w:t>
            </w:r>
            <w:r>
              <w:rPr>
                <w:i/>
                <w:sz w:val="18"/>
              </w:rPr>
              <w:t>судар-стве</w:t>
            </w:r>
            <w:r>
              <w:rPr>
                <w:i/>
                <w:sz w:val="18"/>
              </w:rPr>
              <w:t>н</w:t>
            </w:r>
            <w:r>
              <w:rPr>
                <w:i/>
                <w:sz w:val="18"/>
              </w:rPr>
              <w:t>ные</w:t>
            </w:r>
          </w:p>
        </w:tc>
        <w:tc>
          <w:tcPr>
            <w:tcW w:w="1232" w:type="dxa"/>
            <w:tcBorders>
              <w:top w:val="single" w:sz="6" w:space="0" w:color="auto"/>
              <w:left w:val="single" w:sz="6" w:space="0" w:color="auto"/>
              <w:right w:val="single" w:sz="6" w:space="0" w:color="auto"/>
            </w:tcBorders>
          </w:tcPr>
          <w:p w:rsidR="00000000" w:rsidRDefault="00000000">
            <w:pPr>
              <w:keepNext/>
              <w:spacing w:after="120"/>
              <w:jc w:val="center"/>
              <w:rPr>
                <w:i/>
                <w:sz w:val="18"/>
              </w:rPr>
            </w:pPr>
            <w:r>
              <w:rPr>
                <w:i/>
                <w:sz w:val="18"/>
              </w:rPr>
              <w:t>Прочие ч</w:t>
            </w:r>
            <w:r>
              <w:rPr>
                <w:i/>
                <w:sz w:val="18"/>
              </w:rPr>
              <w:t>а</w:t>
            </w:r>
            <w:r>
              <w:rPr>
                <w:i/>
                <w:sz w:val="18"/>
              </w:rPr>
              <w:t>стные</w:t>
            </w:r>
          </w:p>
        </w:tc>
      </w:tr>
      <w:tr w:rsidR="00000000">
        <w:tblPrEx>
          <w:tblCellMar>
            <w:top w:w="0" w:type="dxa"/>
            <w:bottom w:w="0" w:type="dxa"/>
          </w:tblCellMar>
        </w:tblPrEx>
        <w:trPr>
          <w:cantSplit/>
          <w:trHeight w:val="360"/>
        </w:trPr>
        <w:tc>
          <w:tcPr>
            <w:tcW w:w="2430" w:type="dxa"/>
            <w:tcBorders>
              <w:top w:val="single" w:sz="6" w:space="0" w:color="auto"/>
              <w:left w:val="single" w:sz="6" w:space="0" w:color="auto"/>
            </w:tcBorders>
          </w:tcPr>
          <w:p w:rsidR="00000000" w:rsidRDefault="00000000">
            <w:pPr>
              <w:spacing w:after="120"/>
              <w:rPr>
                <w:sz w:val="18"/>
              </w:rPr>
            </w:pPr>
            <w:r>
              <w:rPr>
                <w:sz w:val="18"/>
              </w:rPr>
              <w:t>ВСЕГО</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6,6</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6,0</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24,8</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6,8</w:t>
            </w:r>
          </w:p>
        </w:tc>
        <w:tc>
          <w:tcPr>
            <w:tcW w:w="1232"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1,8</w:t>
            </w:r>
          </w:p>
        </w:tc>
      </w:tr>
      <w:tr w:rsidR="00000000">
        <w:tblPrEx>
          <w:tblCellMar>
            <w:top w:w="0" w:type="dxa"/>
            <w:bottom w:w="0" w:type="dxa"/>
          </w:tblCellMar>
        </w:tblPrEx>
        <w:trPr>
          <w:cantSplit/>
          <w:trHeight w:val="360"/>
        </w:trPr>
        <w:tc>
          <w:tcPr>
            <w:tcW w:w="2430" w:type="dxa"/>
            <w:tcBorders>
              <w:top w:val="single" w:sz="6" w:space="0" w:color="auto"/>
              <w:left w:val="single" w:sz="6" w:space="0" w:color="auto"/>
            </w:tcBorders>
          </w:tcPr>
          <w:p w:rsidR="00000000" w:rsidRDefault="00000000">
            <w:pPr>
              <w:spacing w:after="120"/>
              <w:rPr>
                <w:sz w:val="18"/>
              </w:rPr>
            </w:pPr>
            <w:r>
              <w:rPr>
                <w:sz w:val="18"/>
              </w:rPr>
              <w:t>Без образования</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5,7</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33,6</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54,8</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3,4</w:t>
            </w:r>
          </w:p>
        </w:tc>
        <w:tc>
          <w:tcPr>
            <w:tcW w:w="1232"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2,5</w:t>
            </w:r>
          </w:p>
        </w:tc>
      </w:tr>
      <w:tr w:rsidR="00000000">
        <w:tblPrEx>
          <w:tblCellMar>
            <w:top w:w="0" w:type="dxa"/>
            <w:bottom w:w="0" w:type="dxa"/>
          </w:tblCellMar>
        </w:tblPrEx>
        <w:trPr>
          <w:cantSplit/>
          <w:trHeight w:val="360"/>
        </w:trPr>
        <w:tc>
          <w:tcPr>
            <w:tcW w:w="2430" w:type="dxa"/>
            <w:tcBorders>
              <w:top w:val="single" w:sz="6" w:space="0" w:color="auto"/>
              <w:left w:val="single" w:sz="6" w:space="0" w:color="auto"/>
            </w:tcBorders>
          </w:tcPr>
          <w:p w:rsidR="00000000" w:rsidRDefault="00000000">
            <w:pPr>
              <w:spacing w:after="120"/>
              <w:rPr>
                <w:sz w:val="18"/>
              </w:rPr>
            </w:pPr>
            <w:r>
              <w:rPr>
                <w:sz w:val="18"/>
              </w:rPr>
              <w:t>Неполное начальное</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6,3</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47,2</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38</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6,4</w:t>
            </w:r>
          </w:p>
        </w:tc>
        <w:tc>
          <w:tcPr>
            <w:tcW w:w="1232"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2,1</w:t>
            </w:r>
          </w:p>
        </w:tc>
      </w:tr>
      <w:tr w:rsidR="00000000">
        <w:tblPrEx>
          <w:tblCellMar>
            <w:top w:w="0" w:type="dxa"/>
            <w:bottom w:w="0" w:type="dxa"/>
          </w:tblCellMar>
        </w:tblPrEx>
        <w:trPr>
          <w:cantSplit/>
          <w:trHeight w:val="360"/>
        </w:trPr>
        <w:tc>
          <w:tcPr>
            <w:tcW w:w="2430" w:type="dxa"/>
            <w:tcBorders>
              <w:top w:val="single" w:sz="6" w:space="0" w:color="auto"/>
              <w:left w:val="single" w:sz="6" w:space="0" w:color="auto"/>
            </w:tcBorders>
          </w:tcPr>
          <w:p w:rsidR="00000000" w:rsidRDefault="00000000">
            <w:pPr>
              <w:spacing w:after="120"/>
              <w:rPr>
                <w:sz w:val="18"/>
              </w:rPr>
            </w:pPr>
            <w:r>
              <w:rPr>
                <w:sz w:val="18"/>
              </w:rPr>
              <w:t>Полное начальное</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6,2</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57,1</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27,8</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7,2</w:t>
            </w:r>
          </w:p>
        </w:tc>
        <w:tc>
          <w:tcPr>
            <w:tcW w:w="1232"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1,7</w:t>
            </w:r>
          </w:p>
        </w:tc>
      </w:tr>
      <w:tr w:rsidR="00000000">
        <w:tblPrEx>
          <w:tblCellMar>
            <w:top w:w="0" w:type="dxa"/>
            <w:bottom w:w="0" w:type="dxa"/>
          </w:tblCellMar>
        </w:tblPrEx>
        <w:trPr>
          <w:cantSplit/>
          <w:trHeight w:val="360"/>
        </w:trPr>
        <w:tc>
          <w:tcPr>
            <w:tcW w:w="2430" w:type="dxa"/>
            <w:tcBorders>
              <w:top w:val="single" w:sz="6" w:space="0" w:color="auto"/>
              <w:left w:val="single" w:sz="6" w:space="0" w:color="auto"/>
            </w:tcBorders>
          </w:tcPr>
          <w:p w:rsidR="00000000" w:rsidRDefault="00000000">
            <w:pPr>
              <w:spacing w:after="120"/>
              <w:rPr>
                <w:sz w:val="18"/>
              </w:rPr>
            </w:pPr>
            <w:r>
              <w:rPr>
                <w:sz w:val="18"/>
              </w:rPr>
              <w:t xml:space="preserve">Неполное среднее, первый уровень </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8,8</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53,1</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26,9</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9</w:t>
            </w:r>
          </w:p>
        </w:tc>
        <w:tc>
          <w:tcPr>
            <w:tcW w:w="1232"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2,2</w:t>
            </w:r>
          </w:p>
        </w:tc>
      </w:tr>
      <w:tr w:rsidR="00000000">
        <w:tblPrEx>
          <w:tblCellMar>
            <w:top w:w="0" w:type="dxa"/>
            <w:bottom w:w="0" w:type="dxa"/>
          </w:tblCellMar>
        </w:tblPrEx>
        <w:trPr>
          <w:cantSplit/>
          <w:trHeight w:val="360"/>
        </w:trPr>
        <w:tc>
          <w:tcPr>
            <w:tcW w:w="2430" w:type="dxa"/>
            <w:tcBorders>
              <w:top w:val="single" w:sz="6" w:space="0" w:color="auto"/>
              <w:left w:val="single" w:sz="6" w:space="0" w:color="auto"/>
            </w:tcBorders>
          </w:tcPr>
          <w:p w:rsidR="00000000" w:rsidRDefault="00000000">
            <w:pPr>
              <w:spacing w:after="120"/>
              <w:rPr>
                <w:sz w:val="18"/>
              </w:rPr>
            </w:pPr>
            <w:r>
              <w:rPr>
                <w:sz w:val="18"/>
              </w:rPr>
              <w:t>Полное среднее, первый уровень</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6,2</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72,5</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13,1</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6,7</w:t>
            </w:r>
          </w:p>
        </w:tc>
        <w:tc>
          <w:tcPr>
            <w:tcW w:w="1232"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1,5</w:t>
            </w:r>
          </w:p>
        </w:tc>
      </w:tr>
      <w:tr w:rsidR="00000000">
        <w:tblPrEx>
          <w:tblCellMar>
            <w:top w:w="0" w:type="dxa"/>
            <w:bottom w:w="0" w:type="dxa"/>
          </w:tblCellMar>
        </w:tblPrEx>
        <w:trPr>
          <w:cantSplit/>
          <w:trHeight w:val="360"/>
        </w:trPr>
        <w:tc>
          <w:tcPr>
            <w:tcW w:w="2430" w:type="dxa"/>
            <w:tcBorders>
              <w:top w:val="single" w:sz="6" w:space="0" w:color="auto"/>
              <w:left w:val="single" w:sz="6" w:space="0" w:color="auto"/>
            </w:tcBorders>
          </w:tcPr>
          <w:p w:rsidR="00000000" w:rsidRDefault="00000000">
            <w:pPr>
              <w:spacing w:after="120"/>
              <w:rPr>
                <w:sz w:val="18"/>
              </w:rPr>
            </w:pPr>
            <w:r>
              <w:rPr>
                <w:sz w:val="18"/>
              </w:rPr>
              <w:t>УТУ</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7,7</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64</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19,5</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5,9</w:t>
            </w:r>
          </w:p>
        </w:tc>
        <w:tc>
          <w:tcPr>
            <w:tcW w:w="1232"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2,9</w:t>
            </w:r>
          </w:p>
        </w:tc>
      </w:tr>
      <w:tr w:rsidR="00000000">
        <w:tblPrEx>
          <w:tblCellMar>
            <w:top w:w="0" w:type="dxa"/>
            <w:bottom w:w="0" w:type="dxa"/>
          </w:tblCellMar>
        </w:tblPrEx>
        <w:trPr>
          <w:cantSplit/>
          <w:trHeight w:val="360"/>
        </w:trPr>
        <w:tc>
          <w:tcPr>
            <w:tcW w:w="2430" w:type="dxa"/>
            <w:tcBorders>
              <w:top w:val="single" w:sz="6" w:space="0" w:color="auto"/>
              <w:left w:val="single" w:sz="6" w:space="0" w:color="auto"/>
            </w:tcBorders>
          </w:tcPr>
          <w:p w:rsidR="00000000" w:rsidRDefault="00000000">
            <w:pPr>
              <w:spacing w:after="120"/>
              <w:rPr>
                <w:sz w:val="18"/>
              </w:rPr>
            </w:pPr>
            <w:r>
              <w:rPr>
                <w:sz w:val="18"/>
              </w:rPr>
              <w:t>Незаконченное вы</w:t>
            </w:r>
            <w:r>
              <w:rPr>
                <w:sz w:val="18"/>
              </w:rPr>
              <w:t>с</w:t>
            </w:r>
            <w:r>
              <w:rPr>
                <w:sz w:val="18"/>
              </w:rPr>
              <w:t xml:space="preserve">шее </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5,7</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81,4</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8,3</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3,4</w:t>
            </w:r>
          </w:p>
        </w:tc>
        <w:tc>
          <w:tcPr>
            <w:tcW w:w="1232"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1,2</w:t>
            </w:r>
          </w:p>
        </w:tc>
      </w:tr>
      <w:tr w:rsidR="00000000">
        <w:tblPrEx>
          <w:tblCellMar>
            <w:top w:w="0" w:type="dxa"/>
            <w:bottom w:w="0" w:type="dxa"/>
          </w:tblCellMar>
        </w:tblPrEx>
        <w:trPr>
          <w:cantSplit/>
          <w:trHeight w:val="360"/>
        </w:trPr>
        <w:tc>
          <w:tcPr>
            <w:tcW w:w="2430" w:type="dxa"/>
            <w:tcBorders>
              <w:top w:val="single" w:sz="6" w:space="0" w:color="auto"/>
              <w:left w:val="single" w:sz="6" w:space="0" w:color="auto"/>
            </w:tcBorders>
          </w:tcPr>
          <w:p w:rsidR="00000000" w:rsidRDefault="00000000">
            <w:pPr>
              <w:spacing w:after="120"/>
              <w:rPr>
                <w:sz w:val="18"/>
              </w:rPr>
            </w:pPr>
            <w:r>
              <w:rPr>
                <w:sz w:val="18"/>
              </w:rPr>
              <w:t>Университет</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7,8</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60,2</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23,6</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6,9</w:t>
            </w:r>
          </w:p>
        </w:tc>
        <w:tc>
          <w:tcPr>
            <w:tcW w:w="1232"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1,5</w:t>
            </w:r>
          </w:p>
        </w:tc>
      </w:tr>
      <w:tr w:rsidR="00000000">
        <w:tblPrEx>
          <w:tblCellMar>
            <w:top w:w="0" w:type="dxa"/>
            <w:bottom w:w="0" w:type="dxa"/>
          </w:tblCellMar>
        </w:tblPrEx>
        <w:trPr>
          <w:cantSplit/>
          <w:trHeight w:val="360"/>
        </w:trPr>
        <w:tc>
          <w:tcPr>
            <w:tcW w:w="2430" w:type="dxa"/>
            <w:tcBorders>
              <w:top w:val="single" w:sz="6" w:space="0" w:color="auto"/>
              <w:left w:val="single" w:sz="6" w:space="0" w:color="auto"/>
            </w:tcBorders>
          </w:tcPr>
          <w:p w:rsidR="00000000" w:rsidRDefault="00000000">
            <w:pPr>
              <w:spacing w:after="120"/>
              <w:rPr>
                <w:sz w:val="18"/>
              </w:rPr>
            </w:pPr>
            <w:r>
              <w:rPr>
                <w:sz w:val="18"/>
              </w:rPr>
              <w:t>Прочие</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4,7</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81,5</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7,6</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4,4</w:t>
            </w:r>
          </w:p>
        </w:tc>
        <w:tc>
          <w:tcPr>
            <w:tcW w:w="1232"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1,8</w:t>
            </w:r>
          </w:p>
        </w:tc>
      </w:tr>
      <w:tr w:rsidR="00000000">
        <w:tblPrEx>
          <w:tblCellMar>
            <w:top w:w="0" w:type="dxa"/>
            <w:bottom w:w="0" w:type="dxa"/>
          </w:tblCellMar>
        </w:tblPrEx>
        <w:trPr>
          <w:cantSplit/>
          <w:trHeight w:val="360"/>
        </w:trPr>
        <w:tc>
          <w:tcPr>
            <w:tcW w:w="2430" w:type="dxa"/>
            <w:tcBorders>
              <w:top w:val="single" w:sz="6" w:space="0" w:color="auto"/>
              <w:left w:val="single" w:sz="6" w:space="0" w:color="auto"/>
            </w:tcBorders>
          </w:tcPr>
          <w:p w:rsidR="00000000" w:rsidRDefault="00000000">
            <w:pPr>
              <w:spacing w:after="120"/>
              <w:rPr>
                <w:sz w:val="18"/>
              </w:rPr>
            </w:pPr>
          </w:p>
        </w:tc>
        <w:tc>
          <w:tcPr>
            <w:tcW w:w="1137" w:type="dxa"/>
            <w:tcBorders>
              <w:top w:val="single" w:sz="6" w:space="0" w:color="auto"/>
              <w:left w:val="single" w:sz="6" w:space="0" w:color="auto"/>
            </w:tcBorders>
          </w:tcPr>
          <w:p w:rsidR="00000000" w:rsidRDefault="00000000">
            <w:pPr>
              <w:spacing w:after="120"/>
              <w:jc w:val="right"/>
              <w:rPr>
                <w:sz w:val="18"/>
              </w:rPr>
            </w:pPr>
            <w:r>
              <w:rPr>
                <w:sz w:val="18"/>
              </w:rPr>
              <w:t>4,5</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85,5</w:t>
            </w:r>
          </w:p>
        </w:tc>
        <w:tc>
          <w:tcPr>
            <w:tcW w:w="947" w:type="dxa"/>
            <w:tcBorders>
              <w:top w:val="single" w:sz="6" w:space="0" w:color="auto"/>
              <w:left w:val="single" w:sz="6" w:space="0" w:color="auto"/>
            </w:tcBorders>
          </w:tcPr>
          <w:p w:rsidR="00000000" w:rsidRDefault="00000000">
            <w:pPr>
              <w:spacing w:after="120"/>
              <w:jc w:val="right"/>
              <w:rPr>
                <w:sz w:val="18"/>
              </w:rPr>
            </w:pPr>
            <w:r>
              <w:rPr>
                <w:sz w:val="18"/>
              </w:rPr>
              <w:t>4,1</w:t>
            </w:r>
          </w:p>
        </w:tc>
        <w:tc>
          <w:tcPr>
            <w:tcW w:w="1137" w:type="dxa"/>
            <w:tcBorders>
              <w:top w:val="single" w:sz="6" w:space="0" w:color="auto"/>
              <w:left w:val="single" w:sz="6" w:space="0" w:color="auto"/>
            </w:tcBorders>
          </w:tcPr>
          <w:p w:rsidR="00000000" w:rsidRDefault="00000000">
            <w:pPr>
              <w:spacing w:after="120"/>
              <w:jc w:val="right"/>
              <w:rPr>
                <w:sz w:val="18"/>
              </w:rPr>
            </w:pPr>
            <w:r>
              <w:rPr>
                <w:sz w:val="18"/>
              </w:rPr>
              <w:t>4,4</w:t>
            </w:r>
          </w:p>
        </w:tc>
        <w:tc>
          <w:tcPr>
            <w:tcW w:w="1232"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1,5</w:t>
            </w:r>
          </w:p>
        </w:tc>
      </w:tr>
      <w:tr w:rsidR="00000000">
        <w:tblPrEx>
          <w:tblCellMar>
            <w:top w:w="0" w:type="dxa"/>
            <w:bottom w:w="0" w:type="dxa"/>
          </w:tblCellMar>
        </w:tblPrEx>
        <w:trPr>
          <w:cantSplit/>
          <w:trHeight w:val="379"/>
        </w:trPr>
        <w:tc>
          <w:tcPr>
            <w:tcW w:w="2430" w:type="dxa"/>
            <w:tcBorders>
              <w:top w:val="single" w:sz="6" w:space="0" w:color="auto"/>
              <w:left w:val="single" w:sz="6" w:space="0" w:color="auto"/>
              <w:bottom w:val="single" w:sz="6" w:space="0" w:color="auto"/>
            </w:tcBorders>
          </w:tcPr>
          <w:p w:rsidR="00000000" w:rsidRDefault="00000000">
            <w:pPr>
              <w:spacing w:after="120"/>
              <w:rPr>
                <w:sz w:val="18"/>
              </w:rPr>
            </w:pPr>
          </w:p>
        </w:tc>
        <w:tc>
          <w:tcPr>
            <w:tcW w:w="113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4,4</w:t>
            </w:r>
          </w:p>
        </w:tc>
        <w:tc>
          <w:tcPr>
            <w:tcW w:w="94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41,9</w:t>
            </w:r>
          </w:p>
        </w:tc>
        <w:tc>
          <w:tcPr>
            <w:tcW w:w="94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8,5</w:t>
            </w:r>
          </w:p>
        </w:tc>
        <w:tc>
          <w:tcPr>
            <w:tcW w:w="113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44,4</w:t>
            </w:r>
          </w:p>
        </w:tc>
        <w:tc>
          <w:tcPr>
            <w:tcW w:w="1232"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0,8</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eading3"/>
        <w:spacing w:line="240" w:lineRule="auto"/>
        <w:jc w:val="left"/>
        <w:rPr>
          <w:lang w:val="ru-RU"/>
        </w:rPr>
      </w:pPr>
      <w:r>
        <w:rPr>
          <w:lang w:val="ru-RU"/>
        </w:rPr>
        <w:t>Просветительская деятельность в области здравоохранения, санитарные проблемы женщин</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keepNext/>
        <w:spacing w:after="120"/>
        <w:rPr>
          <w:b/>
        </w:rPr>
      </w:pPr>
      <w:r>
        <w:rPr>
          <w:b/>
        </w:rPr>
        <w:t>Стратегия первичной медикосанитарной помощи</w:t>
      </w:r>
    </w:p>
    <w:p w:rsidR="00000000" w:rsidRDefault="00000000">
      <w:pPr>
        <w:spacing w:after="120"/>
        <w:jc w:val="both"/>
      </w:pPr>
      <w:r>
        <w:t>241.</w:t>
      </w:r>
      <w:r>
        <w:tab/>
        <w:t>Реализация стратегии первичной медикосанитарной помощи означает в нашей стране осуществление различных мероприятий, главным образом по переподготовки медицинского персонала, межсекторальной координации и просвещению в о</w:t>
      </w:r>
      <w:r>
        <w:t>б</w:t>
      </w:r>
      <w:r>
        <w:t>ласти здравоохранения.</w:t>
      </w:r>
    </w:p>
    <w:p w:rsidR="00000000" w:rsidRDefault="00000000">
      <w:pPr>
        <w:keepNext/>
        <w:spacing w:after="120"/>
        <w:jc w:val="both"/>
        <w:rPr>
          <w:b/>
        </w:rPr>
      </w:pPr>
      <w:r>
        <w:rPr>
          <w:b/>
        </w:rPr>
        <w:t>Просвещение в области здравоохранения</w:t>
      </w:r>
    </w:p>
    <w:p w:rsidR="00000000" w:rsidRDefault="00000000">
      <w:pPr>
        <w:spacing w:after="120"/>
        <w:jc w:val="both"/>
      </w:pPr>
      <w:r>
        <w:t>242.</w:t>
      </w:r>
      <w:r>
        <w:tab/>
        <w:t>В 1991 году в программу средней школы был включен курс "Просвещение в области здравоохран</w:t>
      </w:r>
      <w:r>
        <w:t>е</w:t>
      </w:r>
      <w:r>
        <w:t>ния". Это привело к глубоким концептуальным сдвигам, благодаря которым учащийся начинает играть центральную роль. Цель программы состоит в создании потенциала для решения проблем с упором на п</w:t>
      </w:r>
      <w:r>
        <w:t>о</w:t>
      </w:r>
      <w:r>
        <w:t xml:space="preserve">знавательные аспекты. </w:t>
      </w:r>
    </w:p>
    <w:p w:rsidR="00000000" w:rsidRDefault="00000000">
      <w:pPr>
        <w:spacing w:after="120"/>
        <w:jc w:val="both"/>
      </w:pPr>
      <w:r>
        <w:t>243.</w:t>
      </w:r>
      <w:r>
        <w:tab/>
        <w:t>Эффективность просветительской деятельности в области здравоохранения прошла проверку в усл</w:t>
      </w:r>
      <w:r>
        <w:t>о</w:t>
      </w:r>
      <w:r>
        <w:t>виях риска эпидемии холеры. В различных сельских районах ученики лицеев воздействовали на общес</w:t>
      </w:r>
      <w:r>
        <w:t>т</w:t>
      </w:r>
      <w:r>
        <w:t>венность путем маршей, шествий и распространения популярных брошюр, обращающих внимание на то, какие меры необходимо предпринимать для предотвращения болезни и для того, чтобы не заразиться ею. Рост сознания населения позволил остановить болезнь на границах, и Уругвай стал единственной в Лати</w:t>
      </w:r>
      <w:r>
        <w:t>н</w:t>
      </w:r>
      <w:r>
        <w:t>ской Америке страной, где не было холеры.</w:t>
      </w:r>
    </w:p>
    <w:p w:rsidR="00000000" w:rsidRDefault="00000000">
      <w:pPr>
        <w:spacing w:after="120"/>
        <w:jc w:val="both"/>
      </w:pPr>
      <w:r>
        <w:t>244.</w:t>
      </w:r>
      <w:r>
        <w:tab/>
        <w:t>В сельских районах медицинские учебные заведения через программу просветительской деятельн</w:t>
      </w:r>
      <w:r>
        <w:t>о</w:t>
      </w:r>
      <w:r>
        <w:t>сти в общинах предпринимают усилия по налаживанию межорганизационной координации с муниципал</w:t>
      </w:r>
      <w:r>
        <w:t>ь</w:t>
      </w:r>
      <w:r>
        <w:t>ными органами и региональными центрами Министерства здравоохранения, направленные на то, чтобы студенты проходили практику в центрах здравоохранения и участвовали в проводимых районными пол</w:t>
      </w:r>
      <w:r>
        <w:t>и</w:t>
      </w:r>
      <w:r>
        <w:t>клиниками кампаниях здравоохранения.</w:t>
      </w:r>
    </w:p>
    <w:p w:rsidR="00000000" w:rsidRDefault="00000000">
      <w:pPr>
        <w:keepNext/>
        <w:spacing w:after="120"/>
        <w:jc w:val="both"/>
        <w:rPr>
          <w:b/>
        </w:rPr>
      </w:pPr>
      <w:r>
        <w:rPr>
          <w:b/>
        </w:rPr>
        <w:t>Физическое здоровье</w:t>
      </w:r>
    </w:p>
    <w:p w:rsidR="00000000" w:rsidRDefault="00000000">
      <w:pPr>
        <w:spacing w:after="120"/>
        <w:jc w:val="both"/>
      </w:pPr>
      <w:r>
        <w:t>245.</w:t>
      </w:r>
      <w:r>
        <w:tab/>
        <w:t>В нашей стране определился третий этап демографического перехода, и одновременно с ним пр</w:t>
      </w:r>
      <w:r>
        <w:t>о</w:t>
      </w:r>
      <w:r>
        <w:t>изошло изменение эпидемиологической обстановки. Во время этой фазы имели место серьезные измен</w:t>
      </w:r>
      <w:r>
        <w:t>е</w:t>
      </w:r>
      <w:r>
        <w:t>ния, касающиеся состояния здоровья и заболеваемости среди детей и молодых женщин, что было вызвано по всей видимости, тем, что эти группы наиболее восприимчивы к инфекционным заболеваниям и разли</w:t>
      </w:r>
      <w:r>
        <w:t>ч</w:t>
      </w:r>
      <w:r>
        <w:t>ного рода проблемам в целом.</w:t>
      </w:r>
    </w:p>
    <w:p w:rsidR="00000000" w:rsidRDefault="00000000">
      <w:pPr>
        <w:spacing w:after="120"/>
        <w:jc w:val="both"/>
      </w:pPr>
      <w:r>
        <w:t>246.</w:t>
      </w:r>
      <w:r>
        <w:tab/>
        <w:t>Общий коэффициент смертности в Уругвае в последнее десятилетие оставался на одном и том же уровне. По данным за 1996 год, он составил 9,8 промилле. Главной причиной смерти являются болезни, связанные с системой кровообращения, на долю которых приходится 38,7 процента смертей.</w:t>
      </w:r>
    </w:p>
    <w:p w:rsidR="00000000" w:rsidRDefault="00000000">
      <w:pPr>
        <w:spacing w:after="120"/>
        <w:jc w:val="both"/>
      </w:pPr>
      <w:r>
        <w:t>247.</w:t>
      </w:r>
      <w:r>
        <w:tab/>
        <w:t>Коэффициент смертности женщин при родах сократился с 5,1 на 10 000 родов в 1980 году до 1,6 на 10 000 в 1996 году, при этом имело место параллельное снижение  коэффициента детской смертности. В 1996 году было зарегистрировано лишь 9 случаев смертности во время родов, что объясняется возросшим вниманием к дородовому контролю и возросшей эффективностью периферийных центров здравоохранения Министерства общественного здравоохранения, которые в настоящее время осуществляют контроль за 65 процентами зарегистрированных беременных женщин.</w:t>
      </w:r>
    </w:p>
    <w:p w:rsidR="00000000" w:rsidRDefault="00000000">
      <w:pPr>
        <w:spacing w:after="120"/>
        <w:jc w:val="both"/>
      </w:pPr>
      <w:r>
        <w:t>248.</w:t>
      </w:r>
      <w:r>
        <w:tab/>
        <w:t>Наряду с этим устойчивое снижение коэффициента детской смертности объясняется совершенств</w:t>
      </w:r>
      <w:r>
        <w:t>о</w:t>
      </w:r>
      <w:r>
        <w:t>вание мер по предотвращению смертности и введением Акушерского сертификата о рождении и Сертиф</w:t>
      </w:r>
      <w:r>
        <w:t>и</w:t>
      </w:r>
      <w:r>
        <w:t>ката о смерти при родах, в соответствии с рекомендациями Всемирной организ</w:t>
      </w:r>
      <w:r>
        <w:t>а</w:t>
      </w:r>
      <w:r>
        <w:t>ции здравоохранения.</w:t>
      </w:r>
    </w:p>
    <w:p w:rsidR="00000000" w:rsidRDefault="00000000">
      <w:pPr>
        <w:spacing w:after="120"/>
        <w:jc w:val="both"/>
      </w:pPr>
      <w:r>
        <w:t>249.</w:t>
      </w:r>
      <w:r>
        <w:tab/>
        <w:t>В сравнении с периодом 1986-1996 годов коэффициент детской смертности сократился на 14,8 (44 процента) по всей стране. Анализ главных причин смертности детей в возрасте от 1 до 14 лет показ</w:t>
      </w:r>
      <w:r>
        <w:t>ы</w:t>
      </w:r>
      <w:r>
        <w:t>вает, что 46,5 процента от общего числа смертных случаев среди детей в возрасте от 1 до 4 лет приходится на несчастные случаи, врожденные пороки и рак. В возрастной группе от 5 до 9 лет на эти три причины приходится 60 процентов всех смертных случаев. Основные проблемы для группы взрослого населения связаны с беременностью и несчастными случа</w:t>
      </w:r>
      <w:r>
        <w:t>я</w:t>
      </w:r>
      <w:r>
        <w:t>ми.</w:t>
      </w:r>
    </w:p>
    <w:p w:rsidR="00000000" w:rsidRDefault="00000000">
      <w:pPr>
        <w:spacing w:after="120"/>
        <w:jc w:val="both"/>
      </w:pPr>
      <w:r>
        <w:t>250.</w:t>
      </w:r>
      <w:r>
        <w:tab/>
        <w:t>В 1996 году в возрастной группе от 15 до 24 лет было зарегистрировано 383 смертных случая, в т.ч. 258 - среди на мужчин и 125 - среди женщин, причем более высокий показатель смертности среди мужчин был связан с несчастными случаями на транспорте и самоубийствами.</w:t>
      </w:r>
    </w:p>
    <w:p w:rsidR="00000000" w:rsidRDefault="00000000">
      <w:pPr>
        <w:spacing w:after="120"/>
        <w:jc w:val="both"/>
      </w:pPr>
      <w:r>
        <w:t>251.</w:t>
      </w:r>
      <w:r>
        <w:tab/>
        <w:t>На основе анализа ситуации в области здравоохранения правительство Уругвая пересмотрело свою политику в данном секторе, определив 12 приоритетных проблем.</w:t>
      </w:r>
    </w:p>
    <w:p w:rsidR="00000000" w:rsidRDefault="00000000">
      <w:pPr>
        <w:spacing w:after="120"/>
        <w:jc w:val="both"/>
      </w:pPr>
      <w:r>
        <w:tab/>
        <w:t>Этими проблемами являются:</w:t>
      </w:r>
    </w:p>
    <w:p w:rsidR="00000000" w:rsidRDefault="00000000">
      <w:pPr>
        <w:jc w:val="both"/>
      </w:pPr>
      <w:r>
        <w:tab/>
        <w:t>1)</w:t>
      </w:r>
      <w:r>
        <w:tab/>
        <w:t>потеря трудоспособности и смертность из-за несчастных случаев на транспорте;</w:t>
      </w:r>
    </w:p>
    <w:p w:rsidR="00000000" w:rsidRDefault="00000000">
      <w:pPr>
        <w:jc w:val="both"/>
      </w:pPr>
      <w:r>
        <w:tab/>
        <w:t>2)</w:t>
      </w:r>
      <w:r>
        <w:tab/>
        <w:t>сердечно-сосудистые заболевания;</w:t>
      </w:r>
    </w:p>
    <w:p w:rsidR="00000000" w:rsidRDefault="00000000">
      <w:pPr>
        <w:jc w:val="both"/>
      </w:pPr>
      <w:r>
        <w:tab/>
        <w:t>3)</w:t>
      </w:r>
      <w:r>
        <w:tab/>
        <w:t xml:space="preserve">условия жизни душевнобольных; </w:t>
      </w:r>
    </w:p>
    <w:p w:rsidR="00000000" w:rsidRDefault="00000000">
      <w:pPr>
        <w:jc w:val="both"/>
      </w:pPr>
      <w:r>
        <w:tab/>
        <w:t>4)</w:t>
      </w:r>
      <w:r>
        <w:tab/>
        <w:t>токсикомания и вредные пристрастия;</w:t>
      </w:r>
    </w:p>
    <w:p w:rsidR="00000000" w:rsidRDefault="00000000">
      <w:pPr>
        <w:jc w:val="both"/>
      </w:pPr>
      <w:r>
        <w:tab/>
        <w:t>5)</w:t>
      </w:r>
      <w:r>
        <w:tab/>
        <w:t>беременность и плохо контролируемые роды;</w:t>
      </w:r>
    </w:p>
    <w:p w:rsidR="00000000" w:rsidRDefault="00000000">
      <w:pPr>
        <w:jc w:val="both"/>
      </w:pPr>
      <w:r>
        <w:tab/>
        <w:t>6)</w:t>
      </w:r>
      <w:r>
        <w:tab/>
        <w:t>заболевания, передающиеся половым путем;</w:t>
      </w:r>
    </w:p>
    <w:p w:rsidR="00000000" w:rsidRDefault="00000000">
      <w:pPr>
        <w:jc w:val="both"/>
      </w:pPr>
      <w:r>
        <w:tab/>
        <w:t>7)</w:t>
      </w:r>
      <w:r>
        <w:tab/>
        <w:t>рак груди и рак легких;</w:t>
      </w:r>
    </w:p>
    <w:p w:rsidR="00000000" w:rsidRDefault="00000000">
      <w:pPr>
        <w:jc w:val="both"/>
      </w:pPr>
      <w:r>
        <w:tab/>
        <w:t>8)</w:t>
      </w:r>
      <w:r>
        <w:tab/>
        <w:t xml:space="preserve">болезни зубов; </w:t>
      </w:r>
    </w:p>
    <w:p w:rsidR="00000000" w:rsidRDefault="00000000">
      <w:pPr>
        <w:jc w:val="both"/>
      </w:pPr>
      <w:r>
        <w:tab/>
        <w:t>9)</w:t>
      </w:r>
      <w:r>
        <w:tab/>
        <w:t>зараженность источников питьевой воды;</w:t>
      </w:r>
    </w:p>
    <w:p w:rsidR="00000000" w:rsidRDefault="00000000">
      <w:pPr>
        <w:jc w:val="both"/>
      </w:pPr>
      <w:r>
        <w:tab/>
        <w:t>10)</w:t>
      </w:r>
      <w:r>
        <w:tab/>
        <w:t>социальная изоляция стариков, плохое питание и несчастные случаи;</w:t>
      </w:r>
    </w:p>
    <w:p w:rsidR="00000000" w:rsidRDefault="00000000">
      <w:pPr>
        <w:jc w:val="both"/>
      </w:pPr>
      <w:r>
        <w:tab/>
        <w:t>11)</w:t>
      </w:r>
      <w:r>
        <w:tab/>
        <w:t>болезнь Чагаса; и</w:t>
      </w:r>
    </w:p>
    <w:p w:rsidR="00000000" w:rsidRDefault="00000000">
      <w:pPr>
        <w:spacing w:after="120"/>
        <w:jc w:val="both"/>
      </w:pPr>
      <w:r>
        <w:tab/>
        <w:t>12)</w:t>
      </w:r>
      <w:r>
        <w:tab/>
        <w:t>водянка.</w:t>
      </w:r>
    </w:p>
    <w:p w:rsidR="00000000" w:rsidRDefault="00000000">
      <w:pPr>
        <w:keepNext/>
        <w:spacing w:after="120"/>
        <w:jc w:val="both"/>
        <w:rPr>
          <w:b/>
        </w:rPr>
      </w:pPr>
      <w:r>
        <w:rPr>
          <w:b/>
        </w:rPr>
        <w:t>Проект Такуарембо. Здравоохранение в сельской местности</w:t>
      </w:r>
    </w:p>
    <w:p w:rsidR="00000000" w:rsidRDefault="00000000">
      <w:pPr>
        <w:spacing w:after="120"/>
        <w:jc w:val="both"/>
      </w:pPr>
      <w:r>
        <w:t>252.</w:t>
      </w:r>
      <w:r>
        <w:tab/>
        <w:t>Министерство общественного здравоохранения в рамках стратегии первичной медико-санитарной помощи предложило расширить охват населения медицинской помощью с целью придания ему униве</w:t>
      </w:r>
      <w:r>
        <w:t>р</w:t>
      </w:r>
      <w:r>
        <w:t>сального характера путем улучшения географического, культурного, функционального и экономического доступа лиц и о</w:t>
      </w:r>
      <w:r>
        <w:t>б</w:t>
      </w:r>
      <w:r>
        <w:t xml:space="preserve">щин к услугам здравоохранения. </w:t>
      </w:r>
    </w:p>
    <w:p w:rsidR="00000000" w:rsidRDefault="00000000">
      <w:pPr>
        <w:spacing w:after="120"/>
        <w:jc w:val="both"/>
      </w:pPr>
      <w:r>
        <w:t>253.</w:t>
      </w:r>
      <w:r>
        <w:tab/>
        <w:t>Действия в рамках проекта Такуарембо ориентированы на:</w:t>
      </w:r>
    </w:p>
    <w:p w:rsidR="00000000" w:rsidRDefault="00000000">
      <w:pPr>
        <w:spacing w:after="120"/>
        <w:ind w:left="720" w:hanging="720"/>
        <w:jc w:val="both"/>
      </w:pPr>
      <w:r>
        <w:t>-</w:t>
      </w:r>
      <w:r>
        <w:tab/>
        <w:t>подготовку персонала в целях оказания первичной помощи в области здр</w:t>
      </w:r>
      <w:r>
        <w:t>а</w:t>
      </w:r>
      <w:r>
        <w:t>воохранения,</w:t>
      </w:r>
    </w:p>
    <w:p w:rsidR="00000000" w:rsidRDefault="00000000">
      <w:pPr>
        <w:spacing w:after="120"/>
        <w:ind w:left="720" w:hanging="720"/>
        <w:jc w:val="both"/>
      </w:pPr>
      <w:r>
        <w:t>-</w:t>
      </w:r>
      <w:r>
        <w:tab/>
        <w:t>участие населения в планировании, организации и осуществлении мероприятий по первичной п</w:t>
      </w:r>
      <w:r>
        <w:t>о</w:t>
      </w:r>
      <w:r>
        <w:t>мощи в области здравоохранения,</w:t>
      </w:r>
    </w:p>
    <w:p w:rsidR="00000000" w:rsidRDefault="00000000">
      <w:pPr>
        <w:spacing w:after="120"/>
        <w:ind w:left="720" w:hanging="720"/>
        <w:jc w:val="both"/>
      </w:pPr>
      <w:r>
        <w:t>-</w:t>
      </w:r>
      <w:r>
        <w:tab/>
        <w:t>межсекторальную координацию,</w:t>
      </w:r>
    </w:p>
    <w:p w:rsidR="00000000" w:rsidRDefault="00000000">
      <w:pPr>
        <w:spacing w:after="120"/>
        <w:ind w:left="720" w:hanging="720"/>
        <w:jc w:val="both"/>
      </w:pPr>
      <w:r>
        <w:t>-</w:t>
      </w:r>
      <w:r>
        <w:tab/>
        <w:t>межинституционную координацию служб, представляющих первый уровень медицинской пом</w:t>
      </w:r>
      <w:r>
        <w:t>о</w:t>
      </w:r>
      <w:r>
        <w:t>щи,</w:t>
      </w:r>
    </w:p>
    <w:p w:rsidR="00000000" w:rsidRDefault="00000000">
      <w:pPr>
        <w:spacing w:after="120"/>
        <w:ind w:left="720" w:hanging="720"/>
        <w:jc w:val="both"/>
      </w:pPr>
      <w:r>
        <w:t>-</w:t>
      </w:r>
      <w:r>
        <w:tab/>
        <w:t>координацию просветительских программ в области здравоохранения,</w:t>
      </w:r>
    </w:p>
    <w:p w:rsidR="00000000" w:rsidRDefault="00000000">
      <w:pPr>
        <w:spacing w:after="120"/>
        <w:ind w:left="720" w:hanging="720"/>
        <w:jc w:val="both"/>
      </w:pPr>
      <w:r>
        <w:t>-</w:t>
      </w:r>
      <w:r>
        <w:tab/>
        <w:t>международное сотрудничество путем участия в мероприятиях Агентства по сотруднич</w:t>
      </w:r>
      <w:r>
        <w:t>е</w:t>
      </w:r>
      <w:r>
        <w:t xml:space="preserve">ству GTZ. </w:t>
      </w:r>
    </w:p>
    <w:p w:rsidR="00000000" w:rsidRDefault="00000000">
      <w:pPr>
        <w:spacing w:after="120"/>
        <w:jc w:val="both"/>
      </w:pPr>
      <w:r>
        <w:t>254.</w:t>
      </w:r>
      <w:r>
        <w:tab/>
        <w:t>Проект "Улучшение первичной помощи в области здравоохранения в департаменте Такуарембо" сп</w:t>
      </w:r>
      <w:r>
        <w:t>о</w:t>
      </w:r>
      <w:r>
        <w:t>собствовал сокращению показателя эндемических и инфекционных заболеваний и ряда хронических заб</w:t>
      </w:r>
      <w:r>
        <w:t>о</w:t>
      </w:r>
      <w:r>
        <w:t>леваний. Межсекторальная координация особо успешно осуществлялась за счет активного участия осно</w:t>
      </w:r>
      <w:r>
        <w:t>в</w:t>
      </w:r>
      <w:r>
        <w:t>ных местных учреждений, занимающихся медико-санитарной деятельностью. Так, органы управления проектом, муниципалитет Такуарембо и местный медицинский профсоюз (КОМТА) объединили усилия для наилучшего использования ограниченных ресурсов и обеспечения доступа к ним для всех. Участие общественности удалось обеспечить за счет адекватных усилий по подготовке вспомогательного медици</w:t>
      </w:r>
      <w:r>
        <w:t>н</w:t>
      </w:r>
      <w:r>
        <w:t>ского персонала в сельских районах, который несмотря на свою малочисленность в департаментах превр</w:t>
      </w:r>
      <w:r>
        <w:t>а</w:t>
      </w:r>
      <w:r>
        <w:t>тился в мощный фактор пропаганды медицинской информации среди населения. Кроме того, медицинские учебные заведения провели эффективную учебно-пропагандистскую работу в целях подготовки людских ресурсов в о</w:t>
      </w:r>
      <w:r>
        <w:t>б</w:t>
      </w:r>
      <w:r>
        <w:t>ласти здравоохранения.</w:t>
      </w:r>
    </w:p>
    <w:p w:rsidR="00000000" w:rsidRDefault="00000000">
      <w:pPr>
        <w:keepNext/>
        <w:spacing w:after="120"/>
        <w:jc w:val="both"/>
        <w:rPr>
          <w:b/>
        </w:rPr>
      </w:pPr>
      <w:r>
        <w:rPr>
          <w:b/>
        </w:rPr>
        <w:t>Государственные расходы на цели здравоохранения</w:t>
      </w:r>
    </w:p>
    <w:p w:rsidR="00000000" w:rsidRDefault="00000000">
      <w:pPr>
        <w:spacing w:after="120"/>
        <w:jc w:val="both"/>
      </w:pPr>
      <w:r>
        <w:t>255.</w:t>
      </w:r>
      <w:r>
        <w:tab/>
        <w:t>Структура расходов в течение рассматриваемого периода менялась под влиянием различных тенде</w:t>
      </w:r>
      <w:r>
        <w:t>н</w:t>
      </w:r>
      <w:r>
        <w:t>ций. Расходы государственного сектора на здравоохранение увеличились в период пребывания у власти первого демократического правительства (1985-1989 годы). В настоящее время на долю Министерства о</w:t>
      </w:r>
      <w:r>
        <w:t>б</w:t>
      </w:r>
      <w:r>
        <w:t xml:space="preserve">щественного здравоохранения по-прежнему приходится более 40 процентов расходов, что, однако, меньше чем в 1989 году (44,3 процента). </w:t>
      </w:r>
    </w:p>
    <w:p w:rsidR="00000000" w:rsidRDefault="00000000">
      <w:pPr>
        <w:spacing w:after="120"/>
        <w:jc w:val="both"/>
      </w:pPr>
      <w:r>
        <w:t>256.</w:t>
      </w:r>
      <w:r>
        <w:tab/>
        <w:t>Совокупные расходы на здравоохранение составляют около 8 процентов от валового внутреннего продукта. В расчете на душу населения они составляют 255 долларов. По этому показателю Уругвай зан</w:t>
      </w:r>
      <w:r>
        <w:t>и</w:t>
      </w:r>
      <w:r>
        <w:t xml:space="preserve">мает второе место среди стран - членов МЕРКОСУР. </w:t>
      </w:r>
    </w:p>
    <w:p w:rsidR="00000000" w:rsidRDefault="00000000">
      <w:pPr>
        <w:spacing w:after="120"/>
        <w:jc w:val="both"/>
      </w:pPr>
      <w:r>
        <w:t>257.</w:t>
      </w:r>
      <w:r>
        <w:tab/>
        <w:t>В 1982 году на 50 процентов населения с низким уровнем доходов приходилось 73 процента расходов на здравоохранение (при этом на более бедную пятую часть населения - 34 процента) и лишь 25 процентов государственных расходов на здравоохранение. В 1994 году на наиболее бедную половину населения пр</w:t>
      </w:r>
      <w:r>
        <w:t>и</w:t>
      </w:r>
      <w:r>
        <w:t>ходилось 66 процентов расходов на здравоохранение, и 47 процент всех государственных расходов на здравоохранение. В Уругвае расходы на здравоохранение занимают второе место среди расходов насел</w:t>
      </w:r>
      <w:r>
        <w:t>е</w:t>
      </w:r>
      <w:r>
        <w:t>ния, уступая лишь расходам на питание.</w:t>
      </w:r>
    </w:p>
    <w:p w:rsidR="00000000" w:rsidRDefault="00000000">
      <w:pPr>
        <w:keepNext/>
        <w:spacing w:after="120"/>
        <w:jc w:val="both"/>
        <w:rPr>
          <w:b/>
        </w:rPr>
      </w:pPr>
      <w:r>
        <w:rPr>
          <w:b/>
        </w:rPr>
        <w:t>Показатели здоровья</w:t>
      </w:r>
    </w:p>
    <w:p w:rsidR="00000000" w:rsidRDefault="00000000">
      <w:pPr>
        <w:keepNext/>
        <w:spacing w:after="120"/>
        <w:jc w:val="both"/>
        <w:rPr>
          <w:i/>
        </w:rPr>
      </w:pPr>
      <w:r>
        <w:rPr>
          <w:i/>
        </w:rPr>
        <w:t>Коэффициент детской смертности в национальном масштабе</w:t>
      </w:r>
    </w:p>
    <w:p w:rsidR="00000000" w:rsidRDefault="00000000">
      <w:pPr>
        <w:spacing w:after="120"/>
        <w:jc w:val="both"/>
      </w:pPr>
      <w:r>
        <w:t>258.</w:t>
      </w:r>
      <w:r>
        <w:tab/>
        <w:t>С 1961 года наиболее существенное сокращение детской смертности произошло в период 1982 - 1993 годов, когда коэффициент детской смертности в масштабах страны снизился на 14,8 промилле или на 44 процента. Наблюдается также тенденция к стабилизации этого показателя на уровне 20-30 промилле как в государстве</w:t>
      </w:r>
      <w:r>
        <w:t>н</w:t>
      </w:r>
      <w:r>
        <w:t>ном, так и в частном секторе.</w:t>
      </w:r>
    </w:p>
    <w:p w:rsidR="00000000" w:rsidRDefault="00000000">
      <w:pPr>
        <w:spacing w:after="120"/>
        <w:jc w:val="both"/>
      </w:pPr>
      <w:r>
        <w:t>259.</w:t>
      </w:r>
      <w:r>
        <w:tab/>
        <w:t>В начале 80-х годов коэффициент смертности в государственном секторе был в четыре раза выше, чем в частном (51 промилле и 13 промилле). За десятилетие произошло сокращение коэффициента смер</w:t>
      </w:r>
      <w:r>
        <w:t>т</w:t>
      </w:r>
      <w:r>
        <w:t>ности в государственном секторе на 57 процентов, а в частном секторе - на 9 процентов, в результате чего относительный разрыв между государственным и частным здравоохранением существенно сокр</w:t>
      </w:r>
      <w:r>
        <w:t>а</w:t>
      </w:r>
      <w:r>
        <w:t>тился.</w:t>
      </w:r>
    </w:p>
    <w:p w:rsidR="00000000" w:rsidRDefault="00000000">
      <w:pPr>
        <w:spacing w:after="120"/>
        <w:jc w:val="both"/>
      </w:pPr>
      <w:r>
        <w:t>260.</w:t>
      </w:r>
      <w:r>
        <w:tab/>
        <w:t>В 1979 году в результате родовых травм, повреждений в процессе родов и других причин, связанных с родами, а также недоношенностью, коэффициент детской смертности составлял 19,3 промилле, в 1983 году - 13 промилле, а в 1993 году 9,18 промилле. Весьма схожая картина наблюдалась и в связи с врожденными д</w:t>
      </w:r>
      <w:r>
        <w:t>е</w:t>
      </w:r>
      <w:r>
        <w:t>фектами (3,87 промилле, 4,19 промилле и 3,32 промилле, соответственно).</w:t>
      </w:r>
    </w:p>
    <w:p w:rsidR="00000000" w:rsidRDefault="00000000">
      <w:pPr>
        <w:spacing w:after="120"/>
        <w:jc w:val="both"/>
      </w:pPr>
      <w:r>
        <w:t>261.</w:t>
      </w:r>
      <w:r>
        <w:tab/>
        <w:t>Важно отметить резкое сокращение детской смертности от кишечно-желудочных заболеваний и пл</w:t>
      </w:r>
      <w:r>
        <w:t>о</w:t>
      </w:r>
      <w:r>
        <w:t>хого питания с 6,06 промилле в 1979 году до 2,88 промилле в 1989 году и 0,96 промилле в 1993 году. В о</w:t>
      </w:r>
      <w:r>
        <w:t>т</w:t>
      </w:r>
      <w:r>
        <w:t>личие от желудочно-кишечных заболеваний, показатель смертности в результате респираторных инфекций оставался на одном уровне: 1,95 промилле в 1979 году, 1,48 промилле в 1983 году и 1,48 промилле в 1993 году. Коэффициент смертности среди мальчиков выше, чем среди девочек Если сравнивать показат</w:t>
      </w:r>
      <w:r>
        <w:t>е</w:t>
      </w:r>
      <w:r>
        <w:t>ли смертности среди детей в возрасте одного года по годам, месту жительства матери, имущественному положению семей и департаментом, то можно прийти к выводу, что существует тесная взаимосвязь между этими показателями.</w:t>
      </w:r>
    </w:p>
    <w:p w:rsidR="00000000" w:rsidRDefault="00000000">
      <w:pPr>
        <w:spacing w:after="120"/>
        <w:jc w:val="both"/>
      </w:pPr>
      <w:r>
        <w:t>262.</w:t>
      </w:r>
      <w:r>
        <w:tab/>
        <w:t>Переориентация политики государства в социальной сфере призвана изменить эту ситуацию. Пр</w:t>
      </w:r>
      <w:r>
        <w:t>и</w:t>
      </w:r>
      <w:r>
        <w:t>оритетное финансирование государством охраны материнства и детства выросло с 226 млн. долл. США в 1983 году до 331,7 млн. долл. США в 1989 году. С 1990 года осуществляется программа по контролю за беременностью и родами, которая увязана с программами акушерских центров по контролю за здоровьем ребенка, включая посещения новорожденных на дому. За это время в национальном масштабе в государс</w:t>
      </w:r>
      <w:r>
        <w:t>т</w:t>
      </w:r>
      <w:r>
        <w:t>венном и частном секторах была введена информационная система контроля за новорожденными, разраб</w:t>
      </w:r>
      <w:r>
        <w:t>о</w:t>
      </w:r>
      <w:r>
        <w:t>танная Латиноамериканским центром контроля за новорожденными и развитием людских ресурсов (ЛАЦКН) и Панамериканской организацией здравоохранения и представляющая собой главную опору в деле организации медицинской помощи, подготовки людских ресурсов, планирования и оценки базовой деятельности на м</w:t>
      </w:r>
      <w:r>
        <w:t>е</w:t>
      </w:r>
      <w:r>
        <w:t>стном уровне.</w:t>
      </w:r>
    </w:p>
    <w:p w:rsidR="00000000" w:rsidRDefault="00000000">
      <w:pPr>
        <w:spacing w:after="120"/>
        <w:jc w:val="both"/>
      </w:pPr>
      <w:r>
        <w:t>263.</w:t>
      </w:r>
      <w:r>
        <w:tab/>
        <w:t>В рамках официальной программы охраны здоровья матери и ребенка акцент делается на деятел</w:t>
      </w:r>
      <w:r>
        <w:t>ь</w:t>
      </w:r>
      <w:r>
        <w:t>ность в районах, где преимущественно проживает бедное нас</w:t>
      </w:r>
      <w:r>
        <w:t>е</w:t>
      </w:r>
      <w:r>
        <w:t>ление.</w:t>
      </w:r>
    </w:p>
    <w:p w:rsidR="00000000" w:rsidRDefault="00000000">
      <w:pPr>
        <w:keepNext/>
        <w:spacing w:after="120"/>
        <w:rPr>
          <w:b/>
        </w:rPr>
      </w:pPr>
      <w:r>
        <w:rPr>
          <w:b/>
        </w:rPr>
        <w:t>Коэффициент детской смертности</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2160"/>
        <w:gridCol w:w="990"/>
        <w:gridCol w:w="1350"/>
        <w:gridCol w:w="1350"/>
      </w:tblGrid>
      <w:tr w:rsidR="00000000">
        <w:tblPrEx>
          <w:tblCellMar>
            <w:top w:w="0" w:type="dxa"/>
            <w:bottom w:w="0" w:type="dxa"/>
          </w:tblCellMar>
        </w:tblPrEx>
        <w:trPr>
          <w:cantSplit/>
          <w:trHeight w:val="403"/>
        </w:trPr>
        <w:tc>
          <w:tcPr>
            <w:tcW w:w="2160" w:type="dxa"/>
          </w:tcPr>
          <w:p w:rsidR="00000000" w:rsidRDefault="00000000">
            <w:pPr>
              <w:keepNext/>
              <w:spacing w:after="120"/>
              <w:rPr>
                <w:i/>
                <w:sz w:val="18"/>
              </w:rPr>
            </w:pPr>
            <w:r>
              <w:rPr>
                <w:i/>
                <w:sz w:val="18"/>
              </w:rPr>
              <w:t>Пятилетний п</w:t>
            </w:r>
            <w:r>
              <w:rPr>
                <w:i/>
                <w:sz w:val="18"/>
              </w:rPr>
              <w:t>е</w:t>
            </w:r>
            <w:r>
              <w:rPr>
                <w:i/>
                <w:sz w:val="18"/>
              </w:rPr>
              <w:t>риод</w:t>
            </w:r>
          </w:p>
        </w:tc>
        <w:tc>
          <w:tcPr>
            <w:tcW w:w="990" w:type="dxa"/>
          </w:tcPr>
          <w:p w:rsidR="00000000" w:rsidRDefault="00000000">
            <w:pPr>
              <w:keepNext/>
              <w:spacing w:after="120"/>
              <w:jc w:val="center"/>
              <w:rPr>
                <w:i/>
                <w:sz w:val="18"/>
              </w:rPr>
            </w:pPr>
            <w:r>
              <w:rPr>
                <w:i/>
                <w:sz w:val="18"/>
              </w:rPr>
              <w:t>Всего</w:t>
            </w:r>
          </w:p>
        </w:tc>
        <w:tc>
          <w:tcPr>
            <w:tcW w:w="1350" w:type="dxa"/>
          </w:tcPr>
          <w:p w:rsidR="00000000" w:rsidRDefault="00000000">
            <w:pPr>
              <w:keepNext/>
              <w:spacing w:after="120"/>
              <w:jc w:val="center"/>
              <w:rPr>
                <w:i/>
                <w:sz w:val="18"/>
              </w:rPr>
            </w:pPr>
            <w:r>
              <w:rPr>
                <w:i/>
                <w:sz w:val="18"/>
              </w:rPr>
              <w:t>Во время р</w:t>
            </w:r>
            <w:r>
              <w:rPr>
                <w:i/>
                <w:sz w:val="18"/>
              </w:rPr>
              <w:t>о</w:t>
            </w:r>
            <w:r>
              <w:rPr>
                <w:i/>
                <w:sz w:val="18"/>
              </w:rPr>
              <w:t>дов</w:t>
            </w:r>
          </w:p>
        </w:tc>
        <w:tc>
          <w:tcPr>
            <w:tcW w:w="1350" w:type="dxa"/>
          </w:tcPr>
          <w:p w:rsidR="00000000" w:rsidRDefault="00000000">
            <w:pPr>
              <w:keepNext/>
              <w:spacing w:after="120"/>
              <w:jc w:val="center"/>
              <w:rPr>
                <w:i/>
                <w:sz w:val="18"/>
              </w:rPr>
            </w:pPr>
            <w:r>
              <w:rPr>
                <w:i/>
                <w:sz w:val="18"/>
              </w:rPr>
              <w:t>После р</w:t>
            </w:r>
            <w:r>
              <w:rPr>
                <w:i/>
                <w:sz w:val="18"/>
              </w:rPr>
              <w:t>о</w:t>
            </w:r>
            <w:r>
              <w:rPr>
                <w:i/>
                <w:sz w:val="18"/>
              </w:rPr>
              <w:t>дов</w:t>
            </w:r>
          </w:p>
        </w:tc>
      </w:tr>
      <w:tr w:rsidR="00000000">
        <w:tblPrEx>
          <w:tblCellMar>
            <w:top w:w="0" w:type="dxa"/>
            <w:bottom w:w="0" w:type="dxa"/>
          </w:tblCellMar>
        </w:tblPrEx>
        <w:trPr>
          <w:cantSplit/>
          <w:trHeight w:val="403"/>
        </w:trPr>
        <w:tc>
          <w:tcPr>
            <w:tcW w:w="2160" w:type="dxa"/>
          </w:tcPr>
          <w:p w:rsidR="00000000" w:rsidRDefault="00000000">
            <w:pPr>
              <w:keepNext/>
              <w:spacing w:after="120"/>
              <w:rPr>
                <w:sz w:val="18"/>
              </w:rPr>
            </w:pPr>
            <w:r>
              <w:rPr>
                <w:sz w:val="18"/>
              </w:rPr>
              <w:t>1970-1974 годы</w:t>
            </w:r>
          </w:p>
        </w:tc>
        <w:tc>
          <w:tcPr>
            <w:tcW w:w="990" w:type="dxa"/>
          </w:tcPr>
          <w:p w:rsidR="00000000" w:rsidRDefault="00000000">
            <w:pPr>
              <w:keepNext/>
              <w:spacing w:after="120"/>
              <w:jc w:val="right"/>
              <w:rPr>
                <w:sz w:val="18"/>
              </w:rPr>
            </w:pPr>
            <w:r>
              <w:rPr>
                <w:sz w:val="18"/>
              </w:rPr>
              <w:t>49,32</w:t>
            </w:r>
          </w:p>
        </w:tc>
        <w:tc>
          <w:tcPr>
            <w:tcW w:w="1350" w:type="dxa"/>
          </w:tcPr>
          <w:p w:rsidR="00000000" w:rsidRDefault="00000000">
            <w:pPr>
              <w:keepNext/>
              <w:spacing w:after="120"/>
              <w:jc w:val="right"/>
              <w:rPr>
                <w:sz w:val="18"/>
              </w:rPr>
            </w:pPr>
            <w:r>
              <w:rPr>
                <w:sz w:val="18"/>
              </w:rPr>
              <w:t>26,72</w:t>
            </w:r>
          </w:p>
        </w:tc>
        <w:tc>
          <w:tcPr>
            <w:tcW w:w="1350" w:type="dxa"/>
          </w:tcPr>
          <w:p w:rsidR="00000000" w:rsidRDefault="00000000">
            <w:pPr>
              <w:keepNext/>
              <w:spacing w:after="120"/>
              <w:jc w:val="right"/>
              <w:rPr>
                <w:sz w:val="18"/>
              </w:rPr>
            </w:pPr>
            <w:r>
              <w:rPr>
                <w:sz w:val="18"/>
              </w:rPr>
              <w:t>22,6</w:t>
            </w:r>
          </w:p>
        </w:tc>
      </w:tr>
      <w:tr w:rsidR="00000000">
        <w:tblPrEx>
          <w:tblCellMar>
            <w:top w:w="0" w:type="dxa"/>
            <w:bottom w:w="0" w:type="dxa"/>
          </w:tblCellMar>
        </w:tblPrEx>
        <w:trPr>
          <w:cantSplit/>
          <w:trHeight w:val="403"/>
        </w:trPr>
        <w:tc>
          <w:tcPr>
            <w:tcW w:w="2160" w:type="dxa"/>
          </w:tcPr>
          <w:p w:rsidR="00000000" w:rsidRDefault="00000000">
            <w:pPr>
              <w:keepNext/>
              <w:spacing w:after="120"/>
              <w:rPr>
                <w:sz w:val="18"/>
              </w:rPr>
            </w:pPr>
            <w:r>
              <w:rPr>
                <w:sz w:val="18"/>
              </w:rPr>
              <w:t>1975-1979 годы</w:t>
            </w:r>
          </w:p>
        </w:tc>
        <w:tc>
          <w:tcPr>
            <w:tcW w:w="990" w:type="dxa"/>
          </w:tcPr>
          <w:p w:rsidR="00000000" w:rsidRDefault="00000000">
            <w:pPr>
              <w:keepNext/>
              <w:spacing w:after="120"/>
              <w:jc w:val="right"/>
              <w:rPr>
                <w:sz w:val="18"/>
              </w:rPr>
            </w:pPr>
            <w:r>
              <w:rPr>
                <w:sz w:val="18"/>
              </w:rPr>
              <w:t>45,27</w:t>
            </w:r>
          </w:p>
        </w:tc>
        <w:tc>
          <w:tcPr>
            <w:tcW w:w="1350" w:type="dxa"/>
          </w:tcPr>
          <w:p w:rsidR="00000000" w:rsidRDefault="00000000">
            <w:pPr>
              <w:keepNext/>
              <w:spacing w:after="120"/>
              <w:jc w:val="right"/>
              <w:rPr>
                <w:sz w:val="18"/>
              </w:rPr>
            </w:pPr>
            <w:r>
              <w:rPr>
                <w:sz w:val="18"/>
              </w:rPr>
              <w:t>25,43</w:t>
            </w:r>
          </w:p>
        </w:tc>
        <w:tc>
          <w:tcPr>
            <w:tcW w:w="1350" w:type="dxa"/>
          </w:tcPr>
          <w:p w:rsidR="00000000" w:rsidRDefault="00000000">
            <w:pPr>
              <w:keepNext/>
              <w:spacing w:after="120"/>
              <w:jc w:val="right"/>
              <w:rPr>
                <w:sz w:val="18"/>
              </w:rPr>
            </w:pPr>
            <w:r>
              <w:rPr>
                <w:sz w:val="18"/>
              </w:rPr>
              <w:t>19,84</w:t>
            </w:r>
          </w:p>
        </w:tc>
      </w:tr>
      <w:tr w:rsidR="00000000">
        <w:tblPrEx>
          <w:tblCellMar>
            <w:top w:w="0" w:type="dxa"/>
            <w:bottom w:w="0" w:type="dxa"/>
          </w:tblCellMar>
        </w:tblPrEx>
        <w:trPr>
          <w:cantSplit/>
          <w:trHeight w:val="403"/>
        </w:trPr>
        <w:tc>
          <w:tcPr>
            <w:tcW w:w="2160" w:type="dxa"/>
          </w:tcPr>
          <w:p w:rsidR="00000000" w:rsidRDefault="00000000">
            <w:pPr>
              <w:keepNext/>
              <w:spacing w:after="120"/>
              <w:rPr>
                <w:sz w:val="18"/>
              </w:rPr>
            </w:pPr>
            <w:r>
              <w:rPr>
                <w:sz w:val="18"/>
              </w:rPr>
              <w:t>1980-1984 годы</w:t>
            </w:r>
          </w:p>
        </w:tc>
        <w:tc>
          <w:tcPr>
            <w:tcW w:w="990" w:type="dxa"/>
          </w:tcPr>
          <w:p w:rsidR="00000000" w:rsidRDefault="00000000">
            <w:pPr>
              <w:keepNext/>
              <w:spacing w:after="120"/>
              <w:jc w:val="right"/>
              <w:rPr>
                <w:sz w:val="18"/>
              </w:rPr>
            </w:pPr>
            <w:r>
              <w:rPr>
                <w:sz w:val="18"/>
              </w:rPr>
              <w:t>31,91</w:t>
            </w:r>
          </w:p>
        </w:tc>
        <w:tc>
          <w:tcPr>
            <w:tcW w:w="1350" w:type="dxa"/>
          </w:tcPr>
          <w:p w:rsidR="00000000" w:rsidRDefault="00000000">
            <w:pPr>
              <w:keepNext/>
              <w:spacing w:after="120"/>
              <w:jc w:val="right"/>
              <w:rPr>
                <w:sz w:val="18"/>
              </w:rPr>
            </w:pPr>
            <w:r>
              <w:rPr>
                <w:sz w:val="18"/>
              </w:rPr>
              <w:t>19,26</w:t>
            </w:r>
          </w:p>
        </w:tc>
        <w:tc>
          <w:tcPr>
            <w:tcW w:w="1350" w:type="dxa"/>
          </w:tcPr>
          <w:p w:rsidR="00000000" w:rsidRDefault="00000000">
            <w:pPr>
              <w:keepNext/>
              <w:spacing w:after="120"/>
              <w:jc w:val="right"/>
              <w:rPr>
                <w:sz w:val="18"/>
              </w:rPr>
            </w:pPr>
            <w:r>
              <w:rPr>
                <w:sz w:val="18"/>
              </w:rPr>
              <w:t>12,65</w:t>
            </w:r>
          </w:p>
        </w:tc>
      </w:tr>
      <w:tr w:rsidR="00000000">
        <w:tblPrEx>
          <w:tblCellMar>
            <w:top w:w="0" w:type="dxa"/>
            <w:bottom w:w="0" w:type="dxa"/>
          </w:tblCellMar>
        </w:tblPrEx>
        <w:trPr>
          <w:cantSplit/>
          <w:trHeight w:val="403"/>
        </w:trPr>
        <w:tc>
          <w:tcPr>
            <w:tcW w:w="2160" w:type="dxa"/>
          </w:tcPr>
          <w:p w:rsidR="00000000" w:rsidRDefault="00000000">
            <w:pPr>
              <w:keepNext/>
              <w:spacing w:after="120"/>
              <w:rPr>
                <w:sz w:val="18"/>
              </w:rPr>
            </w:pPr>
            <w:r>
              <w:rPr>
                <w:sz w:val="18"/>
              </w:rPr>
              <w:t>1985-1989 годы</w:t>
            </w:r>
          </w:p>
        </w:tc>
        <w:tc>
          <w:tcPr>
            <w:tcW w:w="990" w:type="dxa"/>
          </w:tcPr>
          <w:p w:rsidR="00000000" w:rsidRDefault="00000000">
            <w:pPr>
              <w:keepNext/>
              <w:spacing w:after="120"/>
              <w:jc w:val="right"/>
              <w:rPr>
                <w:sz w:val="18"/>
              </w:rPr>
            </w:pPr>
            <w:r>
              <w:rPr>
                <w:sz w:val="18"/>
              </w:rPr>
              <w:t>24,56</w:t>
            </w:r>
          </w:p>
        </w:tc>
        <w:tc>
          <w:tcPr>
            <w:tcW w:w="1350" w:type="dxa"/>
          </w:tcPr>
          <w:p w:rsidR="00000000" w:rsidRDefault="00000000">
            <w:pPr>
              <w:keepNext/>
              <w:spacing w:after="120"/>
              <w:jc w:val="right"/>
              <w:rPr>
                <w:sz w:val="18"/>
              </w:rPr>
            </w:pPr>
            <w:r>
              <w:rPr>
                <w:sz w:val="18"/>
              </w:rPr>
              <w:t>14,52</w:t>
            </w:r>
          </w:p>
        </w:tc>
        <w:tc>
          <w:tcPr>
            <w:tcW w:w="1350" w:type="dxa"/>
          </w:tcPr>
          <w:p w:rsidR="00000000" w:rsidRDefault="00000000">
            <w:pPr>
              <w:keepNext/>
              <w:spacing w:after="120"/>
              <w:jc w:val="right"/>
              <w:rPr>
                <w:sz w:val="18"/>
              </w:rPr>
            </w:pPr>
            <w:r>
              <w:rPr>
                <w:sz w:val="18"/>
              </w:rPr>
              <w:t>10,14</w:t>
            </w:r>
          </w:p>
        </w:tc>
      </w:tr>
      <w:tr w:rsidR="00000000">
        <w:tblPrEx>
          <w:tblCellMar>
            <w:top w:w="0" w:type="dxa"/>
            <w:bottom w:w="0" w:type="dxa"/>
          </w:tblCellMar>
        </w:tblPrEx>
        <w:trPr>
          <w:cantSplit/>
          <w:trHeight w:val="422"/>
        </w:trPr>
        <w:tc>
          <w:tcPr>
            <w:tcW w:w="2160" w:type="dxa"/>
          </w:tcPr>
          <w:p w:rsidR="00000000" w:rsidRDefault="00000000">
            <w:pPr>
              <w:keepNext/>
              <w:spacing w:after="120"/>
              <w:rPr>
                <w:sz w:val="18"/>
              </w:rPr>
            </w:pPr>
            <w:r>
              <w:rPr>
                <w:sz w:val="18"/>
              </w:rPr>
              <w:t>1996 год</w:t>
            </w:r>
          </w:p>
        </w:tc>
        <w:tc>
          <w:tcPr>
            <w:tcW w:w="990" w:type="dxa"/>
          </w:tcPr>
          <w:p w:rsidR="00000000" w:rsidRDefault="00000000">
            <w:pPr>
              <w:keepNext/>
              <w:spacing w:after="120"/>
              <w:jc w:val="right"/>
              <w:rPr>
                <w:sz w:val="18"/>
              </w:rPr>
            </w:pPr>
            <w:r>
              <w:rPr>
                <w:sz w:val="18"/>
              </w:rPr>
              <w:t>18,9</w:t>
            </w:r>
          </w:p>
        </w:tc>
        <w:tc>
          <w:tcPr>
            <w:tcW w:w="1350" w:type="dxa"/>
          </w:tcPr>
          <w:p w:rsidR="00000000" w:rsidRDefault="00000000">
            <w:pPr>
              <w:keepNext/>
              <w:spacing w:after="120"/>
              <w:jc w:val="right"/>
              <w:rPr>
                <w:sz w:val="18"/>
              </w:rPr>
            </w:pPr>
            <w:r>
              <w:rPr>
                <w:sz w:val="18"/>
              </w:rPr>
              <w:t>12,5</w:t>
            </w:r>
          </w:p>
        </w:tc>
        <w:tc>
          <w:tcPr>
            <w:tcW w:w="1350" w:type="dxa"/>
          </w:tcPr>
          <w:p w:rsidR="00000000" w:rsidRDefault="00000000">
            <w:pPr>
              <w:keepNext/>
              <w:spacing w:after="120"/>
              <w:jc w:val="right"/>
              <w:rPr>
                <w:sz w:val="18"/>
              </w:rPr>
            </w:pPr>
            <w:r>
              <w:rPr>
                <w:sz w:val="18"/>
              </w:rPr>
              <w:t>6,4</w:t>
            </w:r>
          </w:p>
        </w:tc>
      </w:tr>
    </w:tbl>
    <w:p w:rsidR="00000000" w:rsidRDefault="00000000">
      <w:pPr>
        <w:keepNext/>
        <w:spacing w:after="120"/>
      </w:pPr>
    </w:p>
    <w:p w:rsidR="00000000" w:rsidRDefault="00000000">
      <w:pPr>
        <w:spacing w:after="120"/>
        <w:jc w:val="both"/>
      </w:pPr>
      <w:r>
        <w:t>264.</w:t>
      </w:r>
      <w:r>
        <w:tab/>
        <w:t>Чем выше уровень осведомленности и образованности матерей, тем ниже показатель детской смер</w:t>
      </w:r>
      <w:r>
        <w:t>т</w:t>
      </w:r>
      <w:r>
        <w:t>ности.</w:t>
      </w:r>
    </w:p>
    <w:p w:rsidR="00000000" w:rsidRDefault="00000000">
      <w:pPr>
        <w:spacing w:after="120"/>
        <w:ind w:firstLine="720"/>
        <w:jc w:val="both"/>
      </w:pPr>
      <w:r>
        <w:t>В свою очередь коэффициент детской смертности почти вдвое выше в случаях, когда матери сост</w:t>
      </w:r>
      <w:r>
        <w:t>о</w:t>
      </w:r>
      <w:r>
        <w:t>ят в гражданском браке или когда они незамужем, в отличие от тех случаев, когда они живут в законном браке.</w:t>
      </w:r>
    </w:p>
    <w:tbl>
      <w:tblPr>
        <w:tblW w:w="0" w:type="auto"/>
        <w:tblInd w:w="2" w:type="dxa"/>
        <w:tblLayout w:type="fixed"/>
        <w:tblCellMar>
          <w:left w:w="100" w:type="dxa"/>
          <w:right w:w="100" w:type="dxa"/>
        </w:tblCellMar>
        <w:tblLook w:val="0000" w:firstRow="0" w:lastRow="0" w:firstColumn="0" w:lastColumn="0" w:noHBand="0" w:noVBand="0"/>
      </w:tblPr>
      <w:tblGrid>
        <w:gridCol w:w="1530"/>
        <w:gridCol w:w="990"/>
        <w:gridCol w:w="1170"/>
        <w:gridCol w:w="1080"/>
        <w:gridCol w:w="1260"/>
      </w:tblGrid>
      <w:tr w:rsidR="00000000">
        <w:tblPrEx>
          <w:tblCellMar>
            <w:top w:w="0" w:type="dxa"/>
            <w:bottom w:w="0" w:type="dxa"/>
          </w:tblCellMar>
        </w:tblPrEx>
        <w:trPr>
          <w:cantSplit/>
          <w:trHeight w:val="600"/>
        </w:trPr>
        <w:tc>
          <w:tcPr>
            <w:tcW w:w="6030" w:type="dxa"/>
            <w:gridSpan w:val="5"/>
            <w:tcBorders>
              <w:top w:val="single" w:sz="6" w:space="0" w:color="auto"/>
              <w:left w:val="single" w:sz="6" w:space="0" w:color="auto"/>
              <w:right w:val="single" w:sz="6" w:space="0" w:color="auto"/>
            </w:tcBorders>
          </w:tcPr>
          <w:p w:rsidR="00000000" w:rsidRDefault="00000000">
            <w:pPr>
              <w:spacing w:after="120"/>
              <w:rPr>
                <w:i/>
                <w:sz w:val="18"/>
              </w:rPr>
            </w:pPr>
            <w:r>
              <w:rPr>
                <w:i/>
                <w:sz w:val="18"/>
              </w:rPr>
              <w:t>Средний коэффициент детской смертности по районам в зависим</w:t>
            </w:r>
            <w:r>
              <w:rPr>
                <w:i/>
                <w:sz w:val="18"/>
              </w:rPr>
              <w:t>о</w:t>
            </w:r>
            <w:r>
              <w:rPr>
                <w:i/>
                <w:sz w:val="18"/>
              </w:rPr>
              <w:t>сти от уровня образования матерей</w:t>
            </w:r>
          </w:p>
        </w:tc>
      </w:tr>
      <w:tr w:rsidR="00000000">
        <w:tblPrEx>
          <w:tblCellMar>
            <w:top w:w="0" w:type="dxa"/>
            <w:bottom w:w="0" w:type="dxa"/>
          </w:tblCellMar>
        </w:tblPrEx>
        <w:trPr>
          <w:cantSplit/>
          <w:trHeight w:val="360"/>
        </w:trPr>
        <w:tc>
          <w:tcPr>
            <w:tcW w:w="1530" w:type="dxa"/>
            <w:tcBorders>
              <w:top w:val="single" w:sz="6" w:space="0" w:color="auto"/>
              <w:left w:val="single" w:sz="6" w:space="0" w:color="auto"/>
            </w:tcBorders>
          </w:tcPr>
          <w:p w:rsidR="00000000" w:rsidRDefault="00000000">
            <w:pPr>
              <w:spacing w:after="120"/>
              <w:rPr>
                <w:i/>
                <w:sz w:val="18"/>
              </w:rPr>
            </w:pPr>
            <w:r>
              <w:rPr>
                <w:i/>
                <w:sz w:val="18"/>
              </w:rPr>
              <w:t>Уровень</w:t>
            </w:r>
          </w:p>
        </w:tc>
        <w:tc>
          <w:tcPr>
            <w:tcW w:w="990" w:type="dxa"/>
            <w:tcBorders>
              <w:top w:val="single" w:sz="6" w:space="0" w:color="auto"/>
              <w:left w:val="single" w:sz="6" w:space="0" w:color="auto"/>
            </w:tcBorders>
          </w:tcPr>
          <w:p w:rsidR="00000000" w:rsidRDefault="00000000">
            <w:pPr>
              <w:spacing w:after="120"/>
              <w:jc w:val="center"/>
              <w:rPr>
                <w:i/>
                <w:sz w:val="18"/>
              </w:rPr>
            </w:pPr>
            <w:r>
              <w:rPr>
                <w:i/>
                <w:sz w:val="18"/>
              </w:rPr>
              <w:t>Всего</w:t>
            </w:r>
          </w:p>
        </w:tc>
        <w:tc>
          <w:tcPr>
            <w:tcW w:w="1170" w:type="dxa"/>
            <w:tcBorders>
              <w:top w:val="single" w:sz="6" w:space="0" w:color="auto"/>
              <w:left w:val="single" w:sz="6" w:space="0" w:color="auto"/>
            </w:tcBorders>
          </w:tcPr>
          <w:p w:rsidR="00000000" w:rsidRDefault="00000000">
            <w:pPr>
              <w:spacing w:after="120"/>
              <w:jc w:val="center"/>
              <w:rPr>
                <w:i/>
                <w:sz w:val="18"/>
              </w:rPr>
            </w:pPr>
            <w:r>
              <w:rPr>
                <w:i/>
                <w:sz w:val="18"/>
              </w:rPr>
              <w:t>В горо</w:t>
            </w:r>
            <w:r>
              <w:rPr>
                <w:i/>
                <w:sz w:val="18"/>
              </w:rPr>
              <w:t>д</w:t>
            </w:r>
            <w:r>
              <w:rPr>
                <w:i/>
                <w:sz w:val="18"/>
              </w:rPr>
              <w:t>ских ра</w:t>
            </w:r>
            <w:r>
              <w:rPr>
                <w:i/>
                <w:sz w:val="18"/>
              </w:rPr>
              <w:t>й</w:t>
            </w:r>
            <w:r>
              <w:rPr>
                <w:i/>
                <w:sz w:val="18"/>
              </w:rPr>
              <w:t>онах</w:t>
            </w:r>
          </w:p>
        </w:tc>
        <w:tc>
          <w:tcPr>
            <w:tcW w:w="1080" w:type="dxa"/>
            <w:tcBorders>
              <w:top w:val="single" w:sz="6" w:space="0" w:color="auto"/>
              <w:left w:val="single" w:sz="6" w:space="0" w:color="auto"/>
            </w:tcBorders>
          </w:tcPr>
          <w:p w:rsidR="00000000" w:rsidRDefault="00000000">
            <w:pPr>
              <w:spacing w:after="120"/>
              <w:jc w:val="center"/>
              <w:rPr>
                <w:i/>
                <w:sz w:val="18"/>
              </w:rPr>
            </w:pPr>
            <w:r>
              <w:rPr>
                <w:i/>
                <w:sz w:val="18"/>
              </w:rPr>
              <w:t>В сельских ра</w:t>
            </w:r>
            <w:r>
              <w:rPr>
                <w:i/>
                <w:sz w:val="18"/>
              </w:rPr>
              <w:t>й</w:t>
            </w:r>
            <w:r>
              <w:rPr>
                <w:i/>
                <w:sz w:val="18"/>
              </w:rPr>
              <w:t>онах</w:t>
            </w:r>
          </w:p>
        </w:tc>
        <w:tc>
          <w:tcPr>
            <w:tcW w:w="126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В столице</w:t>
            </w:r>
          </w:p>
        </w:tc>
      </w:tr>
      <w:tr w:rsidR="00000000">
        <w:tblPrEx>
          <w:tblCellMar>
            <w:top w:w="0" w:type="dxa"/>
            <w:bottom w:w="0" w:type="dxa"/>
          </w:tblCellMar>
        </w:tblPrEx>
        <w:trPr>
          <w:cantSplit/>
          <w:trHeight w:val="360"/>
        </w:trPr>
        <w:tc>
          <w:tcPr>
            <w:tcW w:w="6030" w:type="dxa"/>
            <w:hMerge w:val="restart"/>
            <w:tcBorders>
              <w:top w:val="single" w:sz="6" w:space="0" w:color="auto"/>
              <w:left w:val="single" w:sz="6" w:space="0" w:color="auto"/>
              <w:bottom w:val="single" w:sz="6" w:space="0" w:color="auto"/>
            </w:tcBorders>
          </w:tcPr>
          <w:p w:rsidR="00000000" w:rsidRDefault="00000000">
            <w:pPr>
              <w:spacing w:after="120"/>
              <w:rPr>
                <w:sz w:val="18"/>
              </w:rPr>
            </w:pPr>
            <w:r>
              <w:rPr>
                <w:sz w:val="18"/>
              </w:rPr>
              <w:t>Без образования</w:t>
            </w:r>
          </w:p>
        </w:tc>
        <w:tc>
          <w:tcPr>
            <w:hMerge/>
            <w:tcBorders>
              <w:top w:val="single" w:sz="6" w:space="0" w:color="auto"/>
              <w:bottom w:val="single" w:sz="6" w:space="0" w:color="auto"/>
            </w:tcBorders>
          </w:tcPr>
          <w:p w:rsidR="00000000" w:rsidRDefault="00000000">
            <w:pPr>
              <w:spacing w:after="120"/>
              <w:rPr>
                <w:sz w:val="18"/>
              </w:rPr>
            </w:pPr>
          </w:p>
        </w:tc>
        <w:tc>
          <w:tcPr>
            <w:hMerge/>
            <w:tcBorders>
              <w:top w:val="single" w:sz="6" w:space="0" w:color="auto"/>
              <w:bottom w:val="single" w:sz="6" w:space="0" w:color="auto"/>
            </w:tcBorders>
          </w:tcPr>
          <w:p w:rsidR="00000000" w:rsidRDefault="00000000">
            <w:pPr>
              <w:spacing w:after="120"/>
              <w:rPr>
                <w:sz w:val="18"/>
              </w:rPr>
            </w:pPr>
          </w:p>
        </w:tc>
        <w:tc>
          <w:tcPr>
            <w:hMerge/>
            <w:tcBorders>
              <w:top w:val="single" w:sz="6" w:space="0" w:color="auto"/>
              <w:bottom w:val="single" w:sz="6" w:space="0" w:color="auto"/>
            </w:tcBorders>
          </w:tcPr>
          <w:p w:rsidR="00000000" w:rsidRDefault="00000000">
            <w:pPr>
              <w:spacing w:after="120"/>
              <w:rPr>
                <w:sz w:val="18"/>
              </w:rPr>
            </w:pPr>
          </w:p>
        </w:tc>
        <w:tc>
          <w:tcPr>
            <w:hMerge/>
            <w:tcBorders>
              <w:top w:val="single" w:sz="6" w:space="0" w:color="auto"/>
              <w:bottom w:val="single" w:sz="6" w:space="0" w:color="auto"/>
              <w:right w:val="single" w:sz="6" w:space="0" w:color="auto"/>
            </w:tcBorders>
          </w:tcPr>
          <w:p w:rsidR="00000000" w:rsidRDefault="00000000">
            <w:pPr>
              <w:spacing w:after="120"/>
              <w:rPr>
                <w:sz w:val="18"/>
              </w:rPr>
            </w:pPr>
          </w:p>
        </w:tc>
      </w:tr>
      <w:tr w:rsidR="00000000">
        <w:tblPrEx>
          <w:tblCellMar>
            <w:top w:w="0" w:type="dxa"/>
            <w:bottom w:w="0" w:type="dxa"/>
          </w:tblCellMar>
        </w:tblPrEx>
        <w:trPr>
          <w:cantSplit/>
          <w:trHeight w:val="360"/>
        </w:trPr>
        <w:tc>
          <w:tcPr>
            <w:tcW w:w="1530" w:type="dxa"/>
            <w:tcBorders>
              <w:top w:val="single" w:sz="6" w:space="0" w:color="auto"/>
              <w:left w:val="single" w:sz="6" w:space="0" w:color="auto"/>
              <w:bottom w:val="single" w:sz="6" w:space="0" w:color="auto"/>
            </w:tcBorders>
          </w:tcPr>
          <w:p w:rsidR="00000000" w:rsidRDefault="00000000">
            <w:pPr>
              <w:spacing w:after="120"/>
              <w:rPr>
                <w:sz w:val="18"/>
              </w:rPr>
            </w:pPr>
            <w:r>
              <w:rPr>
                <w:sz w:val="18"/>
              </w:rPr>
              <w:t>61-71</w:t>
            </w:r>
          </w:p>
        </w:tc>
        <w:tc>
          <w:tcPr>
            <w:tcW w:w="99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77,8</w:t>
            </w:r>
          </w:p>
        </w:tc>
        <w:tc>
          <w:tcPr>
            <w:tcW w:w="117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80,2</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65,6</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76,1</w:t>
            </w:r>
          </w:p>
        </w:tc>
      </w:tr>
      <w:tr w:rsidR="00000000">
        <w:tblPrEx>
          <w:tblCellMar>
            <w:top w:w="0" w:type="dxa"/>
            <w:bottom w:w="0" w:type="dxa"/>
          </w:tblCellMar>
        </w:tblPrEx>
        <w:trPr>
          <w:cantSplit/>
          <w:trHeight w:val="360"/>
        </w:trPr>
        <w:tc>
          <w:tcPr>
            <w:tcW w:w="1530" w:type="dxa"/>
            <w:tcBorders>
              <w:top w:val="single" w:sz="6" w:space="0" w:color="auto"/>
              <w:left w:val="single" w:sz="6" w:space="0" w:color="auto"/>
              <w:bottom w:val="single" w:sz="6" w:space="0" w:color="auto"/>
            </w:tcBorders>
          </w:tcPr>
          <w:p w:rsidR="00000000" w:rsidRDefault="00000000">
            <w:pPr>
              <w:spacing w:after="120"/>
              <w:rPr>
                <w:sz w:val="18"/>
              </w:rPr>
            </w:pPr>
            <w:r>
              <w:rPr>
                <w:sz w:val="18"/>
              </w:rPr>
              <w:t>82-92</w:t>
            </w:r>
          </w:p>
        </w:tc>
        <w:tc>
          <w:tcPr>
            <w:tcW w:w="99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62,4</w:t>
            </w:r>
          </w:p>
        </w:tc>
        <w:tc>
          <w:tcPr>
            <w:tcW w:w="117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72,4</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59,7</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61</w:t>
            </w:r>
          </w:p>
        </w:tc>
      </w:tr>
      <w:tr w:rsidR="00000000">
        <w:tblPrEx>
          <w:tblCellMar>
            <w:top w:w="0" w:type="dxa"/>
            <w:bottom w:w="0" w:type="dxa"/>
          </w:tblCellMar>
        </w:tblPrEx>
        <w:trPr>
          <w:cantSplit/>
          <w:trHeight w:val="360"/>
        </w:trPr>
        <w:tc>
          <w:tcPr>
            <w:tcW w:w="6030" w:type="dxa"/>
            <w:hMerge w:val="restart"/>
            <w:tcBorders>
              <w:top w:val="single" w:sz="6" w:space="0" w:color="auto"/>
              <w:left w:val="single" w:sz="6" w:space="0" w:color="auto"/>
              <w:bottom w:val="single" w:sz="6" w:space="0" w:color="auto"/>
            </w:tcBorders>
          </w:tcPr>
          <w:p w:rsidR="00000000" w:rsidRDefault="00000000">
            <w:pPr>
              <w:spacing w:after="120"/>
              <w:rPr>
                <w:sz w:val="18"/>
              </w:rPr>
            </w:pPr>
            <w:r>
              <w:rPr>
                <w:sz w:val="18"/>
              </w:rPr>
              <w:t>С начальным образованием</w:t>
            </w:r>
          </w:p>
        </w:tc>
        <w:tc>
          <w:tcPr>
            <w:hMerge/>
            <w:tcBorders>
              <w:top w:val="single" w:sz="6" w:space="0" w:color="auto"/>
              <w:bottom w:val="single" w:sz="6" w:space="0" w:color="auto"/>
            </w:tcBorders>
          </w:tcPr>
          <w:p w:rsidR="00000000" w:rsidRDefault="00000000">
            <w:pPr>
              <w:spacing w:after="120"/>
              <w:rPr>
                <w:sz w:val="18"/>
              </w:rPr>
            </w:pPr>
          </w:p>
        </w:tc>
        <w:tc>
          <w:tcPr>
            <w:hMerge/>
            <w:tcBorders>
              <w:top w:val="single" w:sz="6" w:space="0" w:color="auto"/>
              <w:bottom w:val="single" w:sz="6" w:space="0" w:color="auto"/>
            </w:tcBorders>
          </w:tcPr>
          <w:p w:rsidR="00000000" w:rsidRDefault="00000000">
            <w:pPr>
              <w:spacing w:after="120"/>
              <w:rPr>
                <w:sz w:val="18"/>
              </w:rPr>
            </w:pPr>
          </w:p>
        </w:tc>
        <w:tc>
          <w:tcPr>
            <w:hMerge/>
            <w:tcBorders>
              <w:top w:val="single" w:sz="6" w:space="0" w:color="auto"/>
              <w:bottom w:val="single" w:sz="6" w:space="0" w:color="auto"/>
            </w:tcBorders>
          </w:tcPr>
          <w:p w:rsidR="00000000" w:rsidRDefault="00000000">
            <w:pPr>
              <w:spacing w:after="120"/>
              <w:rPr>
                <w:sz w:val="18"/>
              </w:rPr>
            </w:pPr>
          </w:p>
        </w:tc>
        <w:tc>
          <w:tcPr>
            <w:hMerge/>
            <w:tcBorders>
              <w:top w:val="single" w:sz="6" w:space="0" w:color="auto"/>
              <w:bottom w:val="single" w:sz="6" w:space="0" w:color="auto"/>
              <w:right w:val="single" w:sz="6" w:space="0" w:color="auto"/>
            </w:tcBorders>
          </w:tcPr>
          <w:p w:rsidR="00000000" w:rsidRDefault="00000000">
            <w:pPr>
              <w:spacing w:after="120"/>
              <w:rPr>
                <w:sz w:val="18"/>
              </w:rPr>
            </w:pPr>
          </w:p>
        </w:tc>
      </w:tr>
      <w:tr w:rsidR="00000000">
        <w:tblPrEx>
          <w:tblCellMar>
            <w:top w:w="0" w:type="dxa"/>
            <w:bottom w:w="0" w:type="dxa"/>
          </w:tblCellMar>
        </w:tblPrEx>
        <w:trPr>
          <w:cantSplit/>
          <w:trHeight w:val="360"/>
        </w:trPr>
        <w:tc>
          <w:tcPr>
            <w:tcW w:w="1530" w:type="dxa"/>
            <w:tcBorders>
              <w:top w:val="single" w:sz="6" w:space="0" w:color="auto"/>
              <w:left w:val="single" w:sz="6" w:space="0" w:color="auto"/>
              <w:bottom w:val="single" w:sz="6" w:space="0" w:color="auto"/>
            </w:tcBorders>
          </w:tcPr>
          <w:p w:rsidR="00000000" w:rsidRDefault="00000000">
            <w:pPr>
              <w:spacing w:after="120"/>
              <w:rPr>
                <w:sz w:val="18"/>
              </w:rPr>
            </w:pPr>
            <w:r>
              <w:rPr>
                <w:sz w:val="18"/>
              </w:rPr>
              <w:t>61-71</w:t>
            </w:r>
          </w:p>
        </w:tc>
        <w:tc>
          <w:tcPr>
            <w:tcW w:w="99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40,7</w:t>
            </w:r>
          </w:p>
        </w:tc>
        <w:tc>
          <w:tcPr>
            <w:tcW w:w="117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41,2</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39,6</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37,3</w:t>
            </w:r>
          </w:p>
        </w:tc>
      </w:tr>
      <w:tr w:rsidR="00000000">
        <w:tblPrEx>
          <w:tblCellMar>
            <w:top w:w="0" w:type="dxa"/>
            <w:bottom w:w="0" w:type="dxa"/>
          </w:tblCellMar>
        </w:tblPrEx>
        <w:trPr>
          <w:cantSplit/>
          <w:trHeight w:val="360"/>
        </w:trPr>
        <w:tc>
          <w:tcPr>
            <w:tcW w:w="1530" w:type="dxa"/>
            <w:tcBorders>
              <w:left w:val="single" w:sz="6" w:space="0" w:color="auto"/>
            </w:tcBorders>
          </w:tcPr>
          <w:p w:rsidR="00000000" w:rsidRDefault="00000000">
            <w:pPr>
              <w:spacing w:after="120"/>
              <w:rPr>
                <w:sz w:val="18"/>
              </w:rPr>
            </w:pPr>
            <w:r>
              <w:rPr>
                <w:sz w:val="18"/>
              </w:rPr>
              <w:t>82-92</w:t>
            </w:r>
          </w:p>
        </w:tc>
        <w:tc>
          <w:tcPr>
            <w:tcW w:w="990" w:type="dxa"/>
            <w:tcBorders>
              <w:left w:val="single" w:sz="6" w:space="0" w:color="auto"/>
            </w:tcBorders>
          </w:tcPr>
          <w:p w:rsidR="00000000" w:rsidRDefault="00000000">
            <w:pPr>
              <w:spacing w:after="120"/>
              <w:jc w:val="right"/>
              <w:rPr>
                <w:sz w:val="18"/>
              </w:rPr>
            </w:pPr>
            <w:r>
              <w:rPr>
                <w:sz w:val="18"/>
              </w:rPr>
              <w:t>38,8</w:t>
            </w:r>
          </w:p>
        </w:tc>
        <w:tc>
          <w:tcPr>
            <w:tcW w:w="1170" w:type="dxa"/>
            <w:tcBorders>
              <w:left w:val="single" w:sz="6" w:space="0" w:color="auto"/>
            </w:tcBorders>
          </w:tcPr>
          <w:p w:rsidR="00000000" w:rsidRDefault="00000000">
            <w:pPr>
              <w:spacing w:after="120"/>
              <w:jc w:val="right"/>
              <w:rPr>
                <w:sz w:val="18"/>
              </w:rPr>
            </w:pPr>
            <w:r>
              <w:rPr>
                <w:sz w:val="18"/>
              </w:rPr>
              <w:t>39,8</w:t>
            </w:r>
          </w:p>
        </w:tc>
        <w:tc>
          <w:tcPr>
            <w:tcW w:w="1080" w:type="dxa"/>
            <w:tcBorders>
              <w:left w:val="single" w:sz="6" w:space="0" w:color="auto"/>
            </w:tcBorders>
          </w:tcPr>
          <w:p w:rsidR="00000000" w:rsidRDefault="00000000">
            <w:pPr>
              <w:spacing w:after="120"/>
              <w:jc w:val="right"/>
              <w:rPr>
                <w:sz w:val="18"/>
              </w:rPr>
            </w:pPr>
            <w:r>
              <w:rPr>
                <w:sz w:val="18"/>
              </w:rPr>
              <w:t>36,5</w:t>
            </w:r>
          </w:p>
        </w:tc>
        <w:tc>
          <w:tcPr>
            <w:tcW w:w="1260" w:type="dxa"/>
            <w:tcBorders>
              <w:left w:val="single" w:sz="6" w:space="0" w:color="auto"/>
              <w:right w:val="single" w:sz="6" w:space="0" w:color="auto"/>
            </w:tcBorders>
          </w:tcPr>
          <w:p w:rsidR="00000000" w:rsidRDefault="00000000">
            <w:pPr>
              <w:spacing w:after="120"/>
              <w:jc w:val="right"/>
              <w:rPr>
                <w:sz w:val="18"/>
              </w:rPr>
            </w:pPr>
            <w:r>
              <w:rPr>
                <w:sz w:val="18"/>
              </w:rPr>
              <w:t>27,1</w:t>
            </w:r>
          </w:p>
        </w:tc>
      </w:tr>
      <w:tr w:rsidR="00000000">
        <w:tblPrEx>
          <w:tblCellMar>
            <w:top w:w="0" w:type="dxa"/>
            <w:bottom w:w="0" w:type="dxa"/>
          </w:tblCellMar>
        </w:tblPrEx>
        <w:trPr>
          <w:cantSplit/>
          <w:trHeight w:val="360"/>
        </w:trPr>
        <w:tc>
          <w:tcPr>
            <w:tcW w:w="6030" w:type="dxa"/>
            <w:hMerge w:val="restart"/>
            <w:tcBorders>
              <w:top w:val="single" w:sz="6" w:space="0" w:color="auto"/>
              <w:left w:val="single" w:sz="6" w:space="0" w:color="auto"/>
              <w:bottom w:val="single" w:sz="6" w:space="0" w:color="auto"/>
            </w:tcBorders>
          </w:tcPr>
          <w:p w:rsidR="00000000" w:rsidRDefault="00000000">
            <w:pPr>
              <w:spacing w:after="120"/>
              <w:rPr>
                <w:sz w:val="18"/>
              </w:rPr>
            </w:pPr>
            <w:r>
              <w:rPr>
                <w:sz w:val="18"/>
              </w:rPr>
              <w:t>Со средним и высшим образованием</w:t>
            </w:r>
          </w:p>
        </w:tc>
        <w:tc>
          <w:tcPr>
            <w:hMerge/>
            <w:tcBorders>
              <w:top w:val="single" w:sz="6" w:space="0" w:color="auto"/>
              <w:bottom w:val="single" w:sz="6" w:space="0" w:color="auto"/>
            </w:tcBorders>
          </w:tcPr>
          <w:p w:rsidR="00000000" w:rsidRDefault="00000000">
            <w:pPr>
              <w:spacing w:after="120"/>
              <w:rPr>
                <w:sz w:val="18"/>
              </w:rPr>
            </w:pPr>
          </w:p>
        </w:tc>
        <w:tc>
          <w:tcPr>
            <w:hMerge/>
            <w:tcBorders>
              <w:top w:val="single" w:sz="6" w:space="0" w:color="auto"/>
              <w:bottom w:val="single" w:sz="6" w:space="0" w:color="auto"/>
            </w:tcBorders>
          </w:tcPr>
          <w:p w:rsidR="00000000" w:rsidRDefault="00000000">
            <w:pPr>
              <w:spacing w:after="120"/>
              <w:rPr>
                <w:sz w:val="18"/>
              </w:rPr>
            </w:pPr>
          </w:p>
        </w:tc>
        <w:tc>
          <w:tcPr>
            <w:hMerge/>
            <w:tcBorders>
              <w:top w:val="single" w:sz="6" w:space="0" w:color="auto"/>
              <w:bottom w:val="single" w:sz="6" w:space="0" w:color="auto"/>
            </w:tcBorders>
          </w:tcPr>
          <w:p w:rsidR="00000000" w:rsidRDefault="00000000">
            <w:pPr>
              <w:spacing w:after="120"/>
              <w:rPr>
                <w:sz w:val="18"/>
              </w:rPr>
            </w:pPr>
          </w:p>
        </w:tc>
        <w:tc>
          <w:tcPr>
            <w:hMerge/>
            <w:tcBorders>
              <w:top w:val="single" w:sz="6" w:space="0" w:color="auto"/>
              <w:bottom w:val="single" w:sz="6" w:space="0" w:color="auto"/>
              <w:right w:val="single" w:sz="6" w:space="0" w:color="auto"/>
            </w:tcBorders>
          </w:tcPr>
          <w:p w:rsidR="00000000" w:rsidRDefault="00000000">
            <w:pPr>
              <w:spacing w:after="120"/>
              <w:rPr>
                <w:sz w:val="18"/>
              </w:rPr>
            </w:pPr>
          </w:p>
        </w:tc>
      </w:tr>
      <w:tr w:rsidR="00000000">
        <w:tblPrEx>
          <w:tblCellMar>
            <w:top w:w="0" w:type="dxa"/>
            <w:bottom w:w="0" w:type="dxa"/>
          </w:tblCellMar>
        </w:tblPrEx>
        <w:trPr>
          <w:cantSplit/>
          <w:trHeight w:val="360"/>
        </w:trPr>
        <w:tc>
          <w:tcPr>
            <w:tcW w:w="1530" w:type="dxa"/>
            <w:tcBorders>
              <w:left w:val="single" w:sz="6" w:space="0" w:color="auto"/>
            </w:tcBorders>
          </w:tcPr>
          <w:p w:rsidR="00000000" w:rsidRDefault="00000000">
            <w:pPr>
              <w:spacing w:after="120"/>
              <w:rPr>
                <w:sz w:val="18"/>
              </w:rPr>
            </w:pPr>
            <w:r>
              <w:rPr>
                <w:sz w:val="18"/>
              </w:rPr>
              <w:t>61-71</w:t>
            </w:r>
          </w:p>
        </w:tc>
        <w:tc>
          <w:tcPr>
            <w:tcW w:w="990" w:type="dxa"/>
            <w:tcBorders>
              <w:left w:val="single" w:sz="6" w:space="0" w:color="auto"/>
            </w:tcBorders>
          </w:tcPr>
          <w:p w:rsidR="00000000" w:rsidRDefault="00000000">
            <w:pPr>
              <w:spacing w:after="120"/>
              <w:jc w:val="right"/>
              <w:rPr>
                <w:sz w:val="18"/>
              </w:rPr>
            </w:pPr>
            <w:r>
              <w:rPr>
                <w:sz w:val="18"/>
              </w:rPr>
              <w:t>29,2</w:t>
            </w:r>
          </w:p>
        </w:tc>
        <w:tc>
          <w:tcPr>
            <w:tcW w:w="1170" w:type="dxa"/>
            <w:tcBorders>
              <w:left w:val="single" w:sz="6" w:space="0" w:color="auto"/>
            </w:tcBorders>
          </w:tcPr>
          <w:p w:rsidR="00000000" w:rsidRDefault="00000000">
            <w:pPr>
              <w:spacing w:after="120"/>
              <w:jc w:val="right"/>
              <w:rPr>
                <w:sz w:val="18"/>
              </w:rPr>
            </w:pPr>
            <w:r>
              <w:rPr>
                <w:sz w:val="18"/>
              </w:rPr>
              <w:t>28,4</w:t>
            </w:r>
          </w:p>
        </w:tc>
        <w:tc>
          <w:tcPr>
            <w:tcW w:w="1080" w:type="dxa"/>
            <w:tcBorders>
              <w:left w:val="single" w:sz="6" w:space="0" w:color="auto"/>
            </w:tcBorders>
          </w:tcPr>
          <w:p w:rsidR="00000000" w:rsidRDefault="00000000">
            <w:pPr>
              <w:spacing w:after="120"/>
              <w:jc w:val="right"/>
              <w:rPr>
                <w:sz w:val="18"/>
              </w:rPr>
            </w:pPr>
            <w:r>
              <w:rPr>
                <w:sz w:val="18"/>
              </w:rPr>
              <w:t>30,5</w:t>
            </w:r>
          </w:p>
        </w:tc>
        <w:tc>
          <w:tcPr>
            <w:tcW w:w="1260" w:type="dxa"/>
            <w:tcBorders>
              <w:left w:val="single" w:sz="6" w:space="0" w:color="auto"/>
              <w:right w:val="single" w:sz="6" w:space="0" w:color="auto"/>
            </w:tcBorders>
          </w:tcPr>
          <w:p w:rsidR="00000000" w:rsidRDefault="00000000">
            <w:pPr>
              <w:spacing w:after="120"/>
              <w:jc w:val="right"/>
              <w:rPr>
                <w:sz w:val="18"/>
              </w:rPr>
            </w:pPr>
            <w:r>
              <w:rPr>
                <w:sz w:val="18"/>
              </w:rPr>
              <w:t>27,5</w:t>
            </w:r>
          </w:p>
        </w:tc>
      </w:tr>
      <w:tr w:rsidR="00000000">
        <w:tblPrEx>
          <w:tblCellMar>
            <w:top w:w="0" w:type="dxa"/>
            <w:bottom w:w="0" w:type="dxa"/>
          </w:tblCellMar>
        </w:tblPrEx>
        <w:trPr>
          <w:cantSplit/>
          <w:trHeight w:val="379"/>
        </w:trPr>
        <w:tc>
          <w:tcPr>
            <w:tcW w:w="1530" w:type="dxa"/>
            <w:tcBorders>
              <w:top w:val="single" w:sz="6" w:space="0" w:color="auto"/>
              <w:left w:val="single" w:sz="6" w:space="0" w:color="auto"/>
              <w:bottom w:val="single" w:sz="6" w:space="0" w:color="auto"/>
            </w:tcBorders>
          </w:tcPr>
          <w:p w:rsidR="00000000" w:rsidRDefault="00000000">
            <w:pPr>
              <w:spacing w:after="120"/>
              <w:rPr>
                <w:sz w:val="18"/>
              </w:rPr>
            </w:pPr>
            <w:r>
              <w:rPr>
                <w:sz w:val="18"/>
              </w:rPr>
              <w:t>82-92</w:t>
            </w:r>
          </w:p>
        </w:tc>
        <w:tc>
          <w:tcPr>
            <w:tcW w:w="99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28,7</w:t>
            </w:r>
          </w:p>
        </w:tc>
        <w:tc>
          <w:tcPr>
            <w:tcW w:w="117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28</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29,2</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27,1</w:t>
            </w:r>
          </w:p>
        </w:tc>
      </w:tr>
    </w:tbl>
    <w:p w:rsidR="00000000" w:rsidRDefault="00000000">
      <w:pPr>
        <w:spacing w:after="120"/>
        <w:rPr>
          <w:sz w:val="18"/>
        </w:rPr>
      </w:pPr>
    </w:p>
    <w:tbl>
      <w:tblPr>
        <w:tblW w:w="0" w:type="auto"/>
        <w:tblInd w:w="2" w:type="dxa"/>
        <w:tblLayout w:type="fixed"/>
        <w:tblCellMar>
          <w:left w:w="100" w:type="dxa"/>
          <w:right w:w="100" w:type="dxa"/>
        </w:tblCellMar>
        <w:tblLook w:val="0000" w:firstRow="0" w:lastRow="0" w:firstColumn="0" w:lastColumn="0" w:noHBand="0" w:noVBand="0"/>
      </w:tblPr>
      <w:tblGrid>
        <w:gridCol w:w="1440"/>
        <w:gridCol w:w="1080"/>
        <w:gridCol w:w="810"/>
        <w:gridCol w:w="605"/>
        <w:gridCol w:w="115"/>
        <w:gridCol w:w="810"/>
        <w:gridCol w:w="458"/>
        <w:gridCol w:w="336"/>
        <w:gridCol w:w="736"/>
        <w:gridCol w:w="720"/>
        <w:gridCol w:w="720"/>
      </w:tblGrid>
      <w:tr w:rsidR="00000000">
        <w:tblPrEx>
          <w:tblCellMar>
            <w:top w:w="0" w:type="dxa"/>
            <w:bottom w:w="0" w:type="dxa"/>
          </w:tblCellMar>
        </w:tblPrEx>
        <w:trPr>
          <w:gridAfter w:val="2"/>
          <w:wAfter w:w="1440" w:type="dxa"/>
          <w:cantSplit/>
          <w:trHeight w:val="360"/>
        </w:trPr>
        <w:tc>
          <w:tcPr>
            <w:tcW w:w="6390" w:type="dxa"/>
            <w:gridSpan w:val="9"/>
            <w:tcBorders>
              <w:top w:val="single" w:sz="6" w:space="0" w:color="auto"/>
              <w:left w:val="single" w:sz="6" w:space="0" w:color="auto"/>
              <w:right w:val="single" w:sz="6" w:space="0" w:color="auto"/>
            </w:tcBorders>
          </w:tcPr>
          <w:p w:rsidR="00000000" w:rsidRDefault="00000000">
            <w:pPr>
              <w:keepNext/>
              <w:spacing w:after="120"/>
              <w:rPr>
                <w:i/>
                <w:sz w:val="18"/>
              </w:rPr>
            </w:pPr>
            <w:r>
              <w:rPr>
                <w:i/>
                <w:sz w:val="18"/>
              </w:rPr>
              <w:t>Средний коэффициент детской смертности в зависимости от гражда</w:t>
            </w:r>
            <w:r>
              <w:rPr>
                <w:i/>
                <w:sz w:val="18"/>
              </w:rPr>
              <w:t>н</w:t>
            </w:r>
            <w:r>
              <w:rPr>
                <w:i/>
                <w:sz w:val="18"/>
              </w:rPr>
              <w:t>ского состояния матери</w:t>
            </w:r>
          </w:p>
        </w:tc>
      </w:tr>
      <w:tr w:rsidR="00000000">
        <w:tblPrEx>
          <w:tblCellMar>
            <w:top w:w="0" w:type="dxa"/>
            <w:bottom w:w="0" w:type="dxa"/>
          </w:tblCellMar>
        </w:tblPrEx>
        <w:trPr>
          <w:gridAfter w:val="2"/>
          <w:wAfter w:w="1440" w:type="dxa"/>
          <w:cantSplit/>
          <w:trHeight w:val="600"/>
        </w:trPr>
        <w:tc>
          <w:tcPr>
            <w:tcW w:w="1440" w:type="dxa"/>
            <w:tcBorders>
              <w:top w:val="single" w:sz="6" w:space="0" w:color="auto"/>
              <w:left w:val="single" w:sz="6" w:space="0" w:color="auto"/>
            </w:tcBorders>
          </w:tcPr>
          <w:p w:rsidR="00000000" w:rsidRDefault="00000000">
            <w:pPr>
              <w:keepNext/>
              <w:spacing w:after="120"/>
              <w:rPr>
                <w:i/>
                <w:sz w:val="18"/>
              </w:rPr>
            </w:pPr>
            <w:r>
              <w:rPr>
                <w:i/>
                <w:sz w:val="18"/>
              </w:rPr>
              <w:t>Район прож</w:t>
            </w:r>
            <w:r>
              <w:rPr>
                <w:i/>
                <w:sz w:val="18"/>
              </w:rPr>
              <w:t>и</w:t>
            </w:r>
            <w:r>
              <w:rPr>
                <w:i/>
                <w:sz w:val="18"/>
              </w:rPr>
              <w:t>вания</w:t>
            </w:r>
          </w:p>
        </w:tc>
        <w:tc>
          <w:tcPr>
            <w:tcW w:w="1080" w:type="dxa"/>
            <w:tcBorders>
              <w:top w:val="single" w:sz="6" w:space="0" w:color="auto"/>
              <w:left w:val="single" w:sz="6" w:space="0" w:color="auto"/>
            </w:tcBorders>
          </w:tcPr>
          <w:p w:rsidR="00000000" w:rsidRDefault="00000000">
            <w:pPr>
              <w:keepNext/>
              <w:spacing w:after="120"/>
              <w:jc w:val="center"/>
              <w:rPr>
                <w:i/>
                <w:sz w:val="18"/>
              </w:rPr>
            </w:pPr>
            <w:r>
              <w:rPr>
                <w:i/>
                <w:sz w:val="18"/>
              </w:rPr>
              <w:t>Замужние</w:t>
            </w:r>
          </w:p>
        </w:tc>
        <w:tc>
          <w:tcPr>
            <w:tcW w:w="1415" w:type="dxa"/>
            <w:gridSpan w:val="2"/>
            <w:tcBorders>
              <w:top w:val="single" w:sz="6" w:space="0" w:color="auto"/>
              <w:left w:val="single" w:sz="6" w:space="0" w:color="auto"/>
            </w:tcBorders>
          </w:tcPr>
          <w:p w:rsidR="00000000" w:rsidRDefault="00000000">
            <w:pPr>
              <w:keepNext/>
              <w:spacing w:after="120"/>
              <w:jc w:val="center"/>
              <w:rPr>
                <w:i/>
                <w:sz w:val="18"/>
              </w:rPr>
            </w:pPr>
            <w:r>
              <w:rPr>
                <w:i/>
                <w:sz w:val="18"/>
              </w:rPr>
              <w:t>В гражда</w:t>
            </w:r>
            <w:r>
              <w:rPr>
                <w:i/>
                <w:sz w:val="18"/>
              </w:rPr>
              <w:t>н</w:t>
            </w:r>
            <w:r>
              <w:rPr>
                <w:i/>
                <w:sz w:val="18"/>
              </w:rPr>
              <w:t>ском браке</w:t>
            </w:r>
          </w:p>
        </w:tc>
        <w:tc>
          <w:tcPr>
            <w:tcW w:w="1383" w:type="dxa"/>
            <w:gridSpan w:val="3"/>
            <w:tcBorders>
              <w:top w:val="single" w:sz="6" w:space="0" w:color="auto"/>
              <w:left w:val="single" w:sz="6" w:space="0" w:color="auto"/>
            </w:tcBorders>
          </w:tcPr>
          <w:p w:rsidR="00000000" w:rsidRDefault="00000000">
            <w:pPr>
              <w:keepNext/>
              <w:spacing w:after="120"/>
              <w:jc w:val="center"/>
              <w:rPr>
                <w:i/>
                <w:sz w:val="18"/>
              </w:rPr>
            </w:pPr>
            <w:r>
              <w:rPr>
                <w:i/>
                <w:sz w:val="18"/>
              </w:rPr>
              <w:t>Вдовы или разведенные</w:t>
            </w:r>
          </w:p>
        </w:tc>
        <w:tc>
          <w:tcPr>
            <w:tcW w:w="1072" w:type="dxa"/>
            <w:gridSpan w:val="2"/>
            <w:tcBorders>
              <w:top w:val="single" w:sz="6" w:space="0" w:color="auto"/>
              <w:left w:val="single" w:sz="6" w:space="0" w:color="auto"/>
              <w:right w:val="single" w:sz="6" w:space="0" w:color="auto"/>
            </w:tcBorders>
          </w:tcPr>
          <w:p w:rsidR="00000000" w:rsidRDefault="00000000">
            <w:pPr>
              <w:keepNext/>
              <w:spacing w:after="120"/>
              <w:jc w:val="center"/>
              <w:rPr>
                <w:i/>
                <w:sz w:val="18"/>
              </w:rPr>
            </w:pPr>
            <w:r>
              <w:rPr>
                <w:i/>
                <w:sz w:val="18"/>
              </w:rPr>
              <w:t>Матери-одиночки</w:t>
            </w:r>
          </w:p>
        </w:tc>
      </w:tr>
      <w:tr w:rsidR="00000000">
        <w:tblPrEx>
          <w:tblCellMar>
            <w:top w:w="0" w:type="dxa"/>
            <w:bottom w:w="0" w:type="dxa"/>
          </w:tblCellMar>
        </w:tblPrEx>
        <w:trPr>
          <w:gridAfter w:val="2"/>
          <w:wAfter w:w="1440" w:type="dxa"/>
          <w:cantSplit/>
          <w:trHeight w:val="360"/>
        </w:trPr>
        <w:tc>
          <w:tcPr>
            <w:tcW w:w="1440" w:type="dxa"/>
            <w:tcBorders>
              <w:top w:val="single" w:sz="6" w:space="0" w:color="auto"/>
              <w:left w:val="single" w:sz="6" w:space="0" w:color="auto"/>
            </w:tcBorders>
          </w:tcPr>
          <w:p w:rsidR="00000000" w:rsidRDefault="00000000">
            <w:pPr>
              <w:keepNext/>
              <w:spacing w:after="120"/>
              <w:rPr>
                <w:sz w:val="18"/>
              </w:rPr>
            </w:pPr>
            <w:r>
              <w:rPr>
                <w:sz w:val="18"/>
              </w:rPr>
              <w:t>Всего</w:t>
            </w:r>
          </w:p>
        </w:tc>
        <w:tc>
          <w:tcPr>
            <w:tcW w:w="1080" w:type="dxa"/>
            <w:tcBorders>
              <w:top w:val="single" w:sz="6" w:space="0" w:color="auto"/>
              <w:left w:val="single" w:sz="6" w:space="0" w:color="auto"/>
            </w:tcBorders>
          </w:tcPr>
          <w:p w:rsidR="00000000" w:rsidRDefault="00000000">
            <w:pPr>
              <w:keepNext/>
              <w:spacing w:after="120"/>
              <w:jc w:val="right"/>
              <w:rPr>
                <w:sz w:val="18"/>
              </w:rPr>
            </w:pPr>
            <w:r>
              <w:rPr>
                <w:sz w:val="18"/>
              </w:rPr>
              <w:t>34,4</w:t>
            </w:r>
          </w:p>
        </w:tc>
        <w:tc>
          <w:tcPr>
            <w:tcW w:w="1415" w:type="dxa"/>
            <w:gridSpan w:val="2"/>
            <w:tcBorders>
              <w:top w:val="single" w:sz="6" w:space="0" w:color="auto"/>
              <w:left w:val="single" w:sz="6" w:space="0" w:color="auto"/>
            </w:tcBorders>
          </w:tcPr>
          <w:p w:rsidR="00000000" w:rsidRDefault="00000000">
            <w:pPr>
              <w:keepNext/>
              <w:spacing w:after="120"/>
              <w:jc w:val="right"/>
              <w:rPr>
                <w:sz w:val="18"/>
              </w:rPr>
            </w:pPr>
            <w:r>
              <w:rPr>
                <w:sz w:val="18"/>
              </w:rPr>
              <w:t>58,8</w:t>
            </w:r>
          </w:p>
        </w:tc>
        <w:tc>
          <w:tcPr>
            <w:tcW w:w="1383" w:type="dxa"/>
            <w:gridSpan w:val="3"/>
            <w:tcBorders>
              <w:top w:val="single" w:sz="6" w:space="0" w:color="auto"/>
              <w:left w:val="single" w:sz="6" w:space="0" w:color="auto"/>
            </w:tcBorders>
          </w:tcPr>
          <w:p w:rsidR="00000000" w:rsidRDefault="00000000">
            <w:pPr>
              <w:keepNext/>
              <w:spacing w:after="120"/>
              <w:jc w:val="right"/>
              <w:rPr>
                <w:sz w:val="18"/>
              </w:rPr>
            </w:pPr>
            <w:r>
              <w:rPr>
                <w:sz w:val="18"/>
              </w:rPr>
              <w:t>43,8</w:t>
            </w:r>
          </w:p>
        </w:tc>
        <w:tc>
          <w:tcPr>
            <w:tcW w:w="1072" w:type="dxa"/>
            <w:gridSpan w:val="2"/>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52,4</w:t>
            </w:r>
          </w:p>
        </w:tc>
      </w:tr>
      <w:tr w:rsidR="00000000">
        <w:tblPrEx>
          <w:tblCellMar>
            <w:top w:w="0" w:type="dxa"/>
            <w:bottom w:w="0" w:type="dxa"/>
          </w:tblCellMar>
        </w:tblPrEx>
        <w:trPr>
          <w:gridAfter w:val="2"/>
          <w:wAfter w:w="1440" w:type="dxa"/>
          <w:cantSplit/>
          <w:trHeight w:val="360"/>
        </w:trPr>
        <w:tc>
          <w:tcPr>
            <w:tcW w:w="1440" w:type="dxa"/>
            <w:tcBorders>
              <w:top w:val="single" w:sz="6" w:space="0" w:color="auto"/>
              <w:left w:val="single" w:sz="6" w:space="0" w:color="auto"/>
            </w:tcBorders>
          </w:tcPr>
          <w:p w:rsidR="00000000" w:rsidRDefault="00000000">
            <w:pPr>
              <w:keepNext/>
              <w:spacing w:after="120"/>
              <w:rPr>
                <w:sz w:val="18"/>
              </w:rPr>
            </w:pPr>
            <w:r>
              <w:rPr>
                <w:sz w:val="18"/>
              </w:rPr>
              <w:t>Городские районы</w:t>
            </w:r>
          </w:p>
        </w:tc>
        <w:tc>
          <w:tcPr>
            <w:tcW w:w="1080" w:type="dxa"/>
            <w:tcBorders>
              <w:top w:val="single" w:sz="6" w:space="0" w:color="auto"/>
              <w:left w:val="single" w:sz="6" w:space="0" w:color="auto"/>
            </w:tcBorders>
          </w:tcPr>
          <w:p w:rsidR="00000000" w:rsidRDefault="00000000">
            <w:pPr>
              <w:keepNext/>
              <w:spacing w:after="120"/>
              <w:jc w:val="right"/>
              <w:rPr>
                <w:sz w:val="18"/>
              </w:rPr>
            </w:pPr>
            <w:r>
              <w:rPr>
                <w:sz w:val="18"/>
              </w:rPr>
              <w:t>34,4</w:t>
            </w:r>
          </w:p>
        </w:tc>
        <w:tc>
          <w:tcPr>
            <w:tcW w:w="1415" w:type="dxa"/>
            <w:gridSpan w:val="2"/>
            <w:tcBorders>
              <w:top w:val="single" w:sz="6" w:space="0" w:color="auto"/>
              <w:left w:val="single" w:sz="6" w:space="0" w:color="auto"/>
            </w:tcBorders>
          </w:tcPr>
          <w:p w:rsidR="00000000" w:rsidRDefault="00000000">
            <w:pPr>
              <w:keepNext/>
              <w:spacing w:after="120"/>
              <w:jc w:val="right"/>
              <w:rPr>
                <w:sz w:val="18"/>
              </w:rPr>
            </w:pPr>
            <w:r>
              <w:rPr>
                <w:sz w:val="18"/>
              </w:rPr>
              <w:t>57,9</w:t>
            </w:r>
          </w:p>
        </w:tc>
        <w:tc>
          <w:tcPr>
            <w:tcW w:w="1383" w:type="dxa"/>
            <w:gridSpan w:val="3"/>
            <w:tcBorders>
              <w:top w:val="single" w:sz="6" w:space="0" w:color="auto"/>
              <w:left w:val="single" w:sz="6" w:space="0" w:color="auto"/>
            </w:tcBorders>
          </w:tcPr>
          <w:p w:rsidR="00000000" w:rsidRDefault="00000000">
            <w:pPr>
              <w:keepNext/>
              <w:spacing w:after="120"/>
              <w:jc w:val="right"/>
              <w:rPr>
                <w:sz w:val="18"/>
              </w:rPr>
            </w:pPr>
            <w:r>
              <w:rPr>
                <w:sz w:val="18"/>
              </w:rPr>
              <w:t>43,1</w:t>
            </w:r>
          </w:p>
        </w:tc>
        <w:tc>
          <w:tcPr>
            <w:tcW w:w="1072" w:type="dxa"/>
            <w:gridSpan w:val="2"/>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52,1</w:t>
            </w:r>
          </w:p>
        </w:tc>
      </w:tr>
      <w:tr w:rsidR="00000000">
        <w:tblPrEx>
          <w:tblCellMar>
            <w:top w:w="0" w:type="dxa"/>
            <w:bottom w:w="0" w:type="dxa"/>
          </w:tblCellMar>
        </w:tblPrEx>
        <w:trPr>
          <w:gridAfter w:val="2"/>
          <w:wAfter w:w="1440" w:type="dxa"/>
          <w:cantSplit/>
          <w:trHeight w:val="360"/>
        </w:trPr>
        <w:tc>
          <w:tcPr>
            <w:tcW w:w="1440" w:type="dxa"/>
            <w:tcBorders>
              <w:top w:val="single" w:sz="6" w:space="0" w:color="auto"/>
              <w:left w:val="single" w:sz="6" w:space="0" w:color="auto"/>
            </w:tcBorders>
          </w:tcPr>
          <w:p w:rsidR="00000000" w:rsidRDefault="00000000">
            <w:pPr>
              <w:keepNext/>
              <w:spacing w:after="120"/>
              <w:rPr>
                <w:sz w:val="18"/>
              </w:rPr>
            </w:pPr>
            <w:r>
              <w:rPr>
                <w:sz w:val="18"/>
              </w:rPr>
              <w:t>Сельские ра</w:t>
            </w:r>
            <w:r>
              <w:rPr>
                <w:sz w:val="18"/>
              </w:rPr>
              <w:t>й</w:t>
            </w:r>
            <w:r>
              <w:rPr>
                <w:sz w:val="18"/>
              </w:rPr>
              <w:t>оны</w:t>
            </w:r>
          </w:p>
        </w:tc>
        <w:tc>
          <w:tcPr>
            <w:tcW w:w="1080" w:type="dxa"/>
            <w:tcBorders>
              <w:top w:val="single" w:sz="6" w:space="0" w:color="auto"/>
              <w:left w:val="single" w:sz="6" w:space="0" w:color="auto"/>
            </w:tcBorders>
          </w:tcPr>
          <w:p w:rsidR="00000000" w:rsidRDefault="00000000">
            <w:pPr>
              <w:keepNext/>
              <w:spacing w:after="120"/>
              <w:jc w:val="right"/>
              <w:rPr>
                <w:sz w:val="18"/>
              </w:rPr>
            </w:pPr>
            <w:r>
              <w:rPr>
                <w:sz w:val="18"/>
              </w:rPr>
              <w:t>34,5</w:t>
            </w:r>
          </w:p>
        </w:tc>
        <w:tc>
          <w:tcPr>
            <w:tcW w:w="1415" w:type="dxa"/>
            <w:gridSpan w:val="2"/>
            <w:tcBorders>
              <w:top w:val="single" w:sz="6" w:space="0" w:color="auto"/>
              <w:left w:val="single" w:sz="6" w:space="0" w:color="auto"/>
            </w:tcBorders>
          </w:tcPr>
          <w:p w:rsidR="00000000" w:rsidRDefault="00000000">
            <w:pPr>
              <w:keepNext/>
              <w:spacing w:after="120"/>
              <w:jc w:val="right"/>
              <w:rPr>
                <w:sz w:val="18"/>
              </w:rPr>
            </w:pPr>
            <w:r>
              <w:rPr>
                <w:sz w:val="18"/>
              </w:rPr>
              <w:t>61,3</w:t>
            </w:r>
          </w:p>
        </w:tc>
        <w:tc>
          <w:tcPr>
            <w:tcW w:w="1383" w:type="dxa"/>
            <w:gridSpan w:val="3"/>
            <w:tcBorders>
              <w:top w:val="single" w:sz="6" w:space="0" w:color="auto"/>
              <w:left w:val="single" w:sz="6" w:space="0" w:color="auto"/>
            </w:tcBorders>
          </w:tcPr>
          <w:p w:rsidR="00000000" w:rsidRDefault="00000000">
            <w:pPr>
              <w:keepNext/>
              <w:spacing w:after="120"/>
              <w:jc w:val="right"/>
              <w:rPr>
                <w:sz w:val="18"/>
              </w:rPr>
            </w:pPr>
            <w:r>
              <w:rPr>
                <w:sz w:val="18"/>
              </w:rPr>
              <w:t>52,9</w:t>
            </w:r>
          </w:p>
        </w:tc>
        <w:tc>
          <w:tcPr>
            <w:tcW w:w="1072" w:type="dxa"/>
            <w:gridSpan w:val="2"/>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53,2</w:t>
            </w:r>
          </w:p>
        </w:tc>
      </w:tr>
      <w:tr w:rsidR="00000000">
        <w:tblPrEx>
          <w:tblCellMar>
            <w:top w:w="0" w:type="dxa"/>
            <w:bottom w:w="0" w:type="dxa"/>
          </w:tblCellMar>
        </w:tblPrEx>
        <w:trPr>
          <w:gridAfter w:val="2"/>
          <w:wAfter w:w="1440" w:type="dxa"/>
          <w:cantSplit/>
          <w:trHeight w:val="379"/>
        </w:trPr>
        <w:tc>
          <w:tcPr>
            <w:tcW w:w="1440" w:type="dxa"/>
            <w:tcBorders>
              <w:top w:val="single" w:sz="6" w:space="0" w:color="auto"/>
              <w:left w:val="single" w:sz="6" w:space="0" w:color="auto"/>
            </w:tcBorders>
          </w:tcPr>
          <w:p w:rsidR="00000000" w:rsidRDefault="00000000">
            <w:pPr>
              <w:keepNext/>
              <w:spacing w:after="120"/>
              <w:rPr>
                <w:sz w:val="18"/>
              </w:rPr>
            </w:pPr>
            <w:r>
              <w:rPr>
                <w:sz w:val="18"/>
              </w:rPr>
              <w:t>Монтевидео</w:t>
            </w:r>
          </w:p>
        </w:tc>
        <w:tc>
          <w:tcPr>
            <w:tcW w:w="1080" w:type="dxa"/>
            <w:tcBorders>
              <w:top w:val="single" w:sz="6" w:space="0" w:color="auto"/>
              <w:left w:val="single" w:sz="6" w:space="0" w:color="auto"/>
            </w:tcBorders>
          </w:tcPr>
          <w:p w:rsidR="00000000" w:rsidRDefault="00000000">
            <w:pPr>
              <w:keepNext/>
              <w:spacing w:after="120"/>
              <w:jc w:val="right"/>
              <w:rPr>
                <w:sz w:val="18"/>
              </w:rPr>
            </w:pPr>
            <w:r>
              <w:rPr>
                <w:sz w:val="18"/>
              </w:rPr>
              <w:t>34</w:t>
            </w:r>
          </w:p>
        </w:tc>
        <w:tc>
          <w:tcPr>
            <w:tcW w:w="1415" w:type="dxa"/>
            <w:gridSpan w:val="2"/>
            <w:tcBorders>
              <w:top w:val="single" w:sz="6" w:space="0" w:color="auto"/>
              <w:left w:val="single" w:sz="6" w:space="0" w:color="auto"/>
            </w:tcBorders>
          </w:tcPr>
          <w:p w:rsidR="00000000" w:rsidRDefault="00000000">
            <w:pPr>
              <w:keepNext/>
              <w:spacing w:after="120"/>
              <w:jc w:val="right"/>
              <w:rPr>
                <w:sz w:val="18"/>
              </w:rPr>
            </w:pPr>
            <w:r>
              <w:rPr>
                <w:sz w:val="18"/>
              </w:rPr>
              <w:t>58</w:t>
            </w:r>
          </w:p>
        </w:tc>
        <w:tc>
          <w:tcPr>
            <w:tcW w:w="1383" w:type="dxa"/>
            <w:gridSpan w:val="3"/>
            <w:tcBorders>
              <w:top w:val="single" w:sz="6" w:space="0" w:color="auto"/>
              <w:left w:val="single" w:sz="6" w:space="0" w:color="auto"/>
            </w:tcBorders>
          </w:tcPr>
          <w:p w:rsidR="00000000" w:rsidRDefault="00000000">
            <w:pPr>
              <w:keepNext/>
              <w:spacing w:after="120"/>
              <w:jc w:val="right"/>
              <w:rPr>
                <w:sz w:val="18"/>
              </w:rPr>
            </w:pPr>
            <w:r>
              <w:rPr>
                <w:sz w:val="18"/>
              </w:rPr>
              <w:t>41,6</w:t>
            </w:r>
          </w:p>
        </w:tc>
        <w:tc>
          <w:tcPr>
            <w:tcW w:w="1072" w:type="dxa"/>
            <w:gridSpan w:val="2"/>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49,2</w:t>
            </w:r>
          </w:p>
        </w:tc>
      </w:tr>
      <w:tr w:rsidR="00000000">
        <w:tblPrEx>
          <w:tblCellMar>
            <w:top w:w="0" w:type="dxa"/>
            <w:bottom w:w="0" w:type="dxa"/>
          </w:tblCellMar>
        </w:tblPrEx>
        <w:trPr>
          <w:gridAfter w:val="2"/>
          <w:wAfter w:w="1440" w:type="dxa"/>
          <w:cantSplit/>
          <w:trHeight w:val="379"/>
        </w:trPr>
        <w:tc>
          <w:tcPr>
            <w:tcW w:w="1440" w:type="dxa"/>
            <w:tcBorders>
              <w:top w:val="single" w:sz="6" w:space="0" w:color="auto"/>
              <w:bottom w:val="single" w:sz="6" w:space="0" w:color="auto"/>
            </w:tcBorders>
          </w:tcPr>
          <w:p w:rsidR="00000000" w:rsidRDefault="00000000">
            <w:pPr>
              <w:keepNext/>
              <w:spacing w:after="120"/>
              <w:rPr>
                <w:sz w:val="18"/>
              </w:rPr>
            </w:pPr>
          </w:p>
        </w:tc>
        <w:tc>
          <w:tcPr>
            <w:tcW w:w="1080" w:type="dxa"/>
            <w:tcBorders>
              <w:top w:val="single" w:sz="6" w:space="0" w:color="auto"/>
              <w:bottom w:val="single" w:sz="6" w:space="0" w:color="auto"/>
            </w:tcBorders>
          </w:tcPr>
          <w:p w:rsidR="00000000" w:rsidRDefault="00000000">
            <w:pPr>
              <w:keepNext/>
              <w:spacing w:after="120"/>
              <w:rPr>
                <w:sz w:val="18"/>
              </w:rPr>
            </w:pPr>
          </w:p>
        </w:tc>
        <w:tc>
          <w:tcPr>
            <w:tcW w:w="1415" w:type="dxa"/>
            <w:gridSpan w:val="2"/>
            <w:tcBorders>
              <w:top w:val="single" w:sz="6" w:space="0" w:color="auto"/>
              <w:bottom w:val="single" w:sz="6" w:space="0" w:color="auto"/>
            </w:tcBorders>
          </w:tcPr>
          <w:p w:rsidR="00000000" w:rsidRDefault="00000000">
            <w:pPr>
              <w:keepNext/>
              <w:spacing w:after="120"/>
              <w:rPr>
                <w:sz w:val="18"/>
              </w:rPr>
            </w:pPr>
          </w:p>
        </w:tc>
        <w:tc>
          <w:tcPr>
            <w:tcW w:w="1383" w:type="dxa"/>
            <w:gridSpan w:val="3"/>
            <w:tcBorders>
              <w:top w:val="single" w:sz="6" w:space="0" w:color="auto"/>
              <w:bottom w:val="single" w:sz="6" w:space="0" w:color="auto"/>
            </w:tcBorders>
          </w:tcPr>
          <w:p w:rsidR="00000000" w:rsidRDefault="00000000">
            <w:pPr>
              <w:keepNext/>
              <w:spacing w:after="120"/>
              <w:rPr>
                <w:sz w:val="18"/>
              </w:rPr>
            </w:pPr>
          </w:p>
        </w:tc>
        <w:tc>
          <w:tcPr>
            <w:tcW w:w="1072" w:type="dxa"/>
            <w:gridSpan w:val="2"/>
            <w:tcBorders>
              <w:top w:val="single" w:sz="6" w:space="0" w:color="auto"/>
              <w:bottom w:val="single" w:sz="6" w:space="0" w:color="auto"/>
            </w:tcBorders>
          </w:tcPr>
          <w:p w:rsidR="00000000" w:rsidRDefault="00000000">
            <w:pPr>
              <w:keepNext/>
              <w:spacing w:after="120"/>
              <w:rPr>
                <w:sz w:val="18"/>
              </w:rPr>
            </w:pPr>
          </w:p>
        </w:tc>
      </w:tr>
      <w:tr w:rsidR="00000000">
        <w:tblPrEx>
          <w:tblCellMar>
            <w:top w:w="0" w:type="dxa"/>
            <w:bottom w:w="0" w:type="dxa"/>
          </w:tblCellMar>
        </w:tblPrEx>
        <w:trPr>
          <w:cantSplit/>
          <w:trHeight w:val="600"/>
        </w:trPr>
        <w:tc>
          <w:tcPr>
            <w:tcW w:w="7830" w:type="dxa"/>
            <w:gridSpan w:val="2"/>
            <w:hMerge w:val="restart"/>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r>
              <w:rPr>
                <w:i/>
                <w:sz w:val="18"/>
              </w:rPr>
              <w:t>Среднее число детей у женщин, живущих в законном или гражданском браке, в зависим</w:t>
            </w:r>
            <w:r>
              <w:rPr>
                <w:i/>
                <w:sz w:val="18"/>
              </w:rPr>
              <w:t>о</w:t>
            </w:r>
            <w:r>
              <w:rPr>
                <w:i/>
                <w:sz w:val="18"/>
              </w:rPr>
              <w:t>сти от возраста, уровня образования, социального статуса и занятости женщин</w:t>
            </w:r>
          </w:p>
        </w:tc>
        <w:tc>
          <w:tcPr>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c>
          <w:tcPr>
            <w:gridSpan w:val="2"/>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c>
          <w:tcPr>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c>
          <w:tcPr>
            <w:gridSpan w:val="2"/>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c>
          <w:tcPr>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c>
          <w:tcPr>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c>
          <w:tcPr>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360"/>
        </w:trPr>
        <w:tc>
          <w:tcPr>
            <w:tcW w:w="7830" w:type="dxa"/>
            <w:gridSpan w:val="2"/>
            <w:hMerge w:val="restart"/>
            <w:tcBorders>
              <w:top w:val="single" w:sz="6" w:space="0" w:color="auto"/>
              <w:left w:val="single" w:sz="6" w:space="0" w:color="auto"/>
              <w:bottom w:val="single" w:sz="6" w:space="0" w:color="auto"/>
              <w:right w:val="single" w:sz="6" w:space="0" w:color="auto"/>
            </w:tcBorders>
          </w:tcPr>
          <w:p w:rsidR="00000000" w:rsidRDefault="00000000">
            <w:pPr>
              <w:spacing w:after="120"/>
              <w:jc w:val="center"/>
              <w:rPr>
                <w:i/>
                <w:sz w:val="18"/>
              </w:rPr>
            </w:pPr>
            <w:r>
              <w:rPr>
                <w:i/>
                <w:sz w:val="18"/>
              </w:rPr>
              <w:t>Фактический возраст женщин</w:t>
            </w:r>
          </w:p>
        </w:tc>
        <w:tc>
          <w:tcPr>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c>
          <w:tcPr>
            <w:gridSpan w:val="2"/>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c>
          <w:tcPr>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c>
          <w:tcPr>
            <w:gridSpan w:val="2"/>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c>
          <w:tcPr>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c>
          <w:tcPr>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c>
          <w:tcPr>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360"/>
        </w:trPr>
        <w:tc>
          <w:tcPr>
            <w:tcW w:w="2520" w:type="dxa"/>
            <w:gridSpan w:val="2"/>
            <w:tcBorders>
              <w:top w:val="single" w:sz="6" w:space="0" w:color="auto"/>
              <w:left w:val="single" w:sz="6" w:space="0" w:color="auto"/>
              <w:bottom w:val="single" w:sz="6" w:space="0" w:color="auto"/>
            </w:tcBorders>
          </w:tcPr>
          <w:p w:rsidR="00000000" w:rsidRDefault="00000000">
            <w:pPr>
              <w:spacing w:after="120"/>
              <w:rPr>
                <w:i/>
                <w:sz w:val="18"/>
              </w:rPr>
            </w:pPr>
          </w:p>
        </w:tc>
        <w:tc>
          <w:tcPr>
            <w:tcW w:w="810" w:type="dxa"/>
            <w:tcBorders>
              <w:top w:val="single" w:sz="6" w:space="0" w:color="auto"/>
              <w:left w:val="single" w:sz="6" w:space="0" w:color="auto"/>
              <w:bottom w:val="single" w:sz="6" w:space="0" w:color="auto"/>
            </w:tcBorders>
          </w:tcPr>
          <w:p w:rsidR="00000000" w:rsidRDefault="00000000">
            <w:pPr>
              <w:spacing w:after="120"/>
              <w:rPr>
                <w:i/>
                <w:sz w:val="18"/>
              </w:rPr>
            </w:pPr>
            <w:r>
              <w:rPr>
                <w:i/>
                <w:sz w:val="18"/>
              </w:rPr>
              <w:t>Всего</w:t>
            </w:r>
          </w:p>
        </w:tc>
        <w:tc>
          <w:tcPr>
            <w:tcW w:w="720" w:type="dxa"/>
            <w:gridSpan w:val="2"/>
            <w:tcBorders>
              <w:top w:val="single" w:sz="6" w:space="0" w:color="auto"/>
              <w:left w:val="single" w:sz="6" w:space="0" w:color="auto"/>
              <w:bottom w:val="single" w:sz="6" w:space="0" w:color="auto"/>
            </w:tcBorders>
          </w:tcPr>
          <w:p w:rsidR="00000000" w:rsidRDefault="00000000">
            <w:pPr>
              <w:spacing w:after="120"/>
              <w:rPr>
                <w:i/>
                <w:sz w:val="18"/>
              </w:rPr>
            </w:pPr>
            <w:r>
              <w:rPr>
                <w:i/>
                <w:sz w:val="18"/>
              </w:rPr>
              <w:t>15 лет</w:t>
            </w:r>
          </w:p>
        </w:tc>
        <w:tc>
          <w:tcPr>
            <w:tcW w:w="810" w:type="dxa"/>
            <w:tcBorders>
              <w:top w:val="single" w:sz="6" w:space="0" w:color="auto"/>
              <w:left w:val="single" w:sz="6" w:space="0" w:color="auto"/>
              <w:bottom w:val="single" w:sz="6" w:space="0" w:color="auto"/>
            </w:tcBorders>
          </w:tcPr>
          <w:p w:rsidR="00000000" w:rsidRDefault="00000000">
            <w:pPr>
              <w:spacing w:after="120"/>
              <w:rPr>
                <w:i/>
                <w:sz w:val="18"/>
              </w:rPr>
            </w:pPr>
            <w:r>
              <w:rPr>
                <w:i/>
                <w:sz w:val="18"/>
              </w:rPr>
              <w:t>15-17</w:t>
            </w:r>
          </w:p>
        </w:tc>
        <w:tc>
          <w:tcPr>
            <w:tcW w:w="794" w:type="dxa"/>
            <w:gridSpan w:val="2"/>
            <w:tcBorders>
              <w:top w:val="single" w:sz="6" w:space="0" w:color="auto"/>
              <w:left w:val="single" w:sz="6" w:space="0" w:color="auto"/>
              <w:bottom w:val="single" w:sz="6" w:space="0" w:color="auto"/>
            </w:tcBorders>
          </w:tcPr>
          <w:p w:rsidR="00000000" w:rsidRDefault="00000000">
            <w:pPr>
              <w:spacing w:after="120"/>
              <w:rPr>
                <w:i/>
                <w:sz w:val="18"/>
              </w:rPr>
            </w:pPr>
            <w:r>
              <w:rPr>
                <w:i/>
                <w:sz w:val="18"/>
              </w:rPr>
              <w:t>18-19</w:t>
            </w:r>
          </w:p>
        </w:tc>
        <w:tc>
          <w:tcPr>
            <w:tcW w:w="736" w:type="dxa"/>
            <w:tcBorders>
              <w:top w:val="single" w:sz="6" w:space="0" w:color="auto"/>
              <w:left w:val="single" w:sz="6" w:space="0" w:color="auto"/>
              <w:bottom w:val="single" w:sz="6" w:space="0" w:color="auto"/>
            </w:tcBorders>
          </w:tcPr>
          <w:p w:rsidR="00000000" w:rsidRDefault="00000000">
            <w:pPr>
              <w:spacing w:after="120"/>
              <w:rPr>
                <w:i/>
                <w:sz w:val="18"/>
              </w:rPr>
            </w:pPr>
            <w:r>
              <w:rPr>
                <w:i/>
                <w:sz w:val="18"/>
              </w:rPr>
              <w:t>20-21</w:t>
            </w:r>
          </w:p>
        </w:tc>
        <w:tc>
          <w:tcPr>
            <w:tcW w:w="720" w:type="dxa"/>
            <w:tcBorders>
              <w:top w:val="single" w:sz="6" w:space="0" w:color="auto"/>
              <w:left w:val="single" w:sz="6" w:space="0" w:color="auto"/>
              <w:bottom w:val="single" w:sz="6" w:space="0" w:color="auto"/>
            </w:tcBorders>
          </w:tcPr>
          <w:p w:rsidR="00000000" w:rsidRDefault="00000000">
            <w:pPr>
              <w:spacing w:after="120"/>
              <w:rPr>
                <w:i/>
                <w:sz w:val="18"/>
              </w:rPr>
            </w:pPr>
            <w:r>
              <w:rPr>
                <w:i/>
                <w:sz w:val="18"/>
              </w:rPr>
              <w:t>22-24</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r>
              <w:rPr>
                <w:i/>
                <w:sz w:val="18"/>
              </w:rPr>
              <w:t>25-29</w:t>
            </w:r>
          </w:p>
        </w:tc>
      </w:tr>
      <w:tr w:rsidR="00000000">
        <w:tblPrEx>
          <w:tblCellMar>
            <w:top w:w="0" w:type="dxa"/>
            <w:bottom w:w="0" w:type="dxa"/>
          </w:tblCellMar>
        </w:tblPrEx>
        <w:trPr>
          <w:cantSplit/>
          <w:trHeight w:val="360"/>
        </w:trPr>
        <w:tc>
          <w:tcPr>
            <w:tcW w:w="7830" w:type="dxa"/>
            <w:gridSpan w:val="2"/>
            <w:hMerge w:val="restart"/>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r>
              <w:rPr>
                <w:i/>
                <w:sz w:val="18"/>
              </w:rPr>
              <w:t>Уровень образования</w:t>
            </w:r>
          </w:p>
        </w:tc>
        <w:tc>
          <w:tcPr>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c>
          <w:tcPr>
            <w:gridSpan w:val="2"/>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c>
          <w:tcPr>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c>
          <w:tcPr>
            <w:gridSpan w:val="2"/>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c>
          <w:tcPr>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c>
          <w:tcPr>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c>
          <w:tcPr>
            <w:hMerge/>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600"/>
        </w:trPr>
        <w:tc>
          <w:tcPr>
            <w:tcW w:w="2520" w:type="dxa"/>
            <w:gridSpan w:val="2"/>
            <w:tcBorders>
              <w:top w:val="single" w:sz="6" w:space="0" w:color="auto"/>
              <w:left w:val="single" w:sz="6" w:space="0" w:color="auto"/>
              <w:bottom w:val="single" w:sz="6" w:space="0" w:color="auto"/>
            </w:tcBorders>
          </w:tcPr>
          <w:p w:rsidR="00000000" w:rsidRDefault="00000000">
            <w:pPr>
              <w:spacing w:after="120"/>
              <w:rPr>
                <w:sz w:val="18"/>
              </w:rPr>
            </w:pPr>
            <w:r>
              <w:rPr>
                <w:sz w:val="18"/>
              </w:rPr>
              <w:t>Без образования и с нез</w:t>
            </w:r>
            <w:r>
              <w:rPr>
                <w:sz w:val="18"/>
              </w:rPr>
              <w:t>а</w:t>
            </w:r>
            <w:r>
              <w:rPr>
                <w:sz w:val="18"/>
              </w:rPr>
              <w:t>конченным начальным о</w:t>
            </w:r>
            <w:r>
              <w:rPr>
                <w:sz w:val="18"/>
              </w:rPr>
              <w:t>б</w:t>
            </w:r>
            <w:r>
              <w:rPr>
                <w:sz w:val="18"/>
              </w:rPr>
              <w:t>разованием</w:t>
            </w:r>
          </w:p>
        </w:tc>
        <w:tc>
          <w:tcPr>
            <w:tcW w:w="81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3,3</w:t>
            </w:r>
          </w:p>
        </w:tc>
        <w:tc>
          <w:tcPr>
            <w:tcW w:w="720" w:type="dxa"/>
            <w:gridSpan w:val="2"/>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1,1</w:t>
            </w:r>
          </w:p>
        </w:tc>
        <w:tc>
          <w:tcPr>
            <w:tcW w:w="81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1,7</w:t>
            </w:r>
          </w:p>
        </w:tc>
        <w:tc>
          <w:tcPr>
            <w:tcW w:w="794" w:type="dxa"/>
            <w:gridSpan w:val="2"/>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2,5</w:t>
            </w:r>
          </w:p>
        </w:tc>
        <w:tc>
          <w:tcPr>
            <w:tcW w:w="736"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3,5</w:t>
            </w:r>
          </w:p>
        </w:tc>
        <w:tc>
          <w:tcPr>
            <w:tcW w:w="72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3,6</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3,6</w:t>
            </w:r>
          </w:p>
        </w:tc>
      </w:tr>
      <w:tr w:rsidR="00000000">
        <w:tblPrEx>
          <w:tblCellMar>
            <w:top w:w="0" w:type="dxa"/>
            <w:bottom w:w="0" w:type="dxa"/>
          </w:tblCellMar>
        </w:tblPrEx>
        <w:trPr>
          <w:cantSplit/>
          <w:trHeight w:val="360"/>
        </w:trPr>
        <w:tc>
          <w:tcPr>
            <w:tcW w:w="2520" w:type="dxa"/>
            <w:gridSpan w:val="2"/>
            <w:tcBorders>
              <w:left w:val="single" w:sz="6" w:space="0" w:color="auto"/>
            </w:tcBorders>
          </w:tcPr>
          <w:p w:rsidR="00000000" w:rsidRDefault="00000000">
            <w:pPr>
              <w:spacing w:after="120"/>
              <w:rPr>
                <w:sz w:val="18"/>
              </w:rPr>
            </w:pPr>
            <w:r>
              <w:rPr>
                <w:sz w:val="18"/>
              </w:rPr>
              <w:t>Законченное начальное</w:t>
            </w:r>
          </w:p>
        </w:tc>
        <w:tc>
          <w:tcPr>
            <w:tcW w:w="810" w:type="dxa"/>
            <w:tcBorders>
              <w:left w:val="single" w:sz="6" w:space="0" w:color="auto"/>
            </w:tcBorders>
          </w:tcPr>
          <w:p w:rsidR="00000000" w:rsidRDefault="00000000">
            <w:pPr>
              <w:spacing w:after="120"/>
              <w:jc w:val="right"/>
              <w:rPr>
                <w:sz w:val="18"/>
              </w:rPr>
            </w:pPr>
            <w:r>
              <w:rPr>
                <w:sz w:val="18"/>
              </w:rPr>
              <w:t>2,3</w:t>
            </w:r>
          </w:p>
        </w:tc>
        <w:tc>
          <w:tcPr>
            <w:tcW w:w="720" w:type="dxa"/>
            <w:gridSpan w:val="2"/>
            <w:tcBorders>
              <w:left w:val="single" w:sz="6" w:space="0" w:color="auto"/>
            </w:tcBorders>
          </w:tcPr>
          <w:p w:rsidR="00000000" w:rsidRDefault="00000000">
            <w:pPr>
              <w:spacing w:after="120"/>
              <w:jc w:val="right"/>
              <w:rPr>
                <w:sz w:val="18"/>
              </w:rPr>
            </w:pPr>
            <w:r>
              <w:rPr>
                <w:sz w:val="18"/>
              </w:rPr>
              <w:t>0,6</w:t>
            </w:r>
          </w:p>
        </w:tc>
        <w:tc>
          <w:tcPr>
            <w:tcW w:w="810" w:type="dxa"/>
            <w:tcBorders>
              <w:left w:val="single" w:sz="6" w:space="0" w:color="auto"/>
            </w:tcBorders>
          </w:tcPr>
          <w:p w:rsidR="00000000" w:rsidRDefault="00000000">
            <w:pPr>
              <w:spacing w:after="120"/>
              <w:jc w:val="right"/>
              <w:rPr>
                <w:sz w:val="18"/>
              </w:rPr>
            </w:pPr>
            <w:r>
              <w:rPr>
                <w:sz w:val="18"/>
              </w:rPr>
              <w:t>1,3</w:t>
            </w:r>
          </w:p>
        </w:tc>
        <w:tc>
          <w:tcPr>
            <w:tcW w:w="794" w:type="dxa"/>
            <w:gridSpan w:val="2"/>
            <w:tcBorders>
              <w:left w:val="single" w:sz="6" w:space="0" w:color="auto"/>
            </w:tcBorders>
          </w:tcPr>
          <w:p w:rsidR="00000000" w:rsidRDefault="00000000">
            <w:pPr>
              <w:spacing w:after="120"/>
              <w:jc w:val="right"/>
              <w:rPr>
                <w:sz w:val="18"/>
              </w:rPr>
            </w:pPr>
            <w:r>
              <w:rPr>
                <w:sz w:val="18"/>
              </w:rPr>
              <w:t>2</w:t>
            </w:r>
          </w:p>
        </w:tc>
        <w:tc>
          <w:tcPr>
            <w:tcW w:w="736" w:type="dxa"/>
            <w:tcBorders>
              <w:left w:val="single" w:sz="6" w:space="0" w:color="auto"/>
            </w:tcBorders>
          </w:tcPr>
          <w:p w:rsidR="00000000" w:rsidRDefault="00000000">
            <w:pPr>
              <w:spacing w:after="120"/>
              <w:jc w:val="right"/>
              <w:rPr>
                <w:sz w:val="18"/>
              </w:rPr>
            </w:pPr>
            <w:r>
              <w:rPr>
                <w:sz w:val="18"/>
              </w:rPr>
              <w:t>2,5</w:t>
            </w:r>
          </w:p>
        </w:tc>
        <w:tc>
          <w:tcPr>
            <w:tcW w:w="720" w:type="dxa"/>
            <w:tcBorders>
              <w:left w:val="single" w:sz="6" w:space="0" w:color="auto"/>
            </w:tcBorders>
          </w:tcPr>
          <w:p w:rsidR="00000000" w:rsidRDefault="00000000">
            <w:pPr>
              <w:spacing w:after="120"/>
              <w:jc w:val="right"/>
              <w:rPr>
                <w:sz w:val="18"/>
              </w:rPr>
            </w:pPr>
            <w:r>
              <w:rPr>
                <w:sz w:val="18"/>
              </w:rPr>
              <w:t>2,9</w:t>
            </w:r>
          </w:p>
        </w:tc>
        <w:tc>
          <w:tcPr>
            <w:tcW w:w="720" w:type="dxa"/>
            <w:tcBorders>
              <w:left w:val="single" w:sz="6" w:space="0" w:color="auto"/>
              <w:right w:val="single" w:sz="6" w:space="0" w:color="auto"/>
            </w:tcBorders>
          </w:tcPr>
          <w:p w:rsidR="00000000" w:rsidRDefault="00000000">
            <w:pPr>
              <w:spacing w:after="120"/>
              <w:jc w:val="right"/>
              <w:rPr>
                <w:sz w:val="18"/>
              </w:rPr>
            </w:pPr>
            <w:r>
              <w:rPr>
                <w:sz w:val="18"/>
              </w:rPr>
              <w:t>2,7</w:t>
            </w:r>
          </w:p>
        </w:tc>
      </w:tr>
      <w:tr w:rsidR="00000000">
        <w:tblPrEx>
          <w:tblCellMar>
            <w:top w:w="0" w:type="dxa"/>
            <w:bottom w:w="0" w:type="dxa"/>
          </w:tblCellMar>
        </w:tblPrEx>
        <w:trPr>
          <w:cantSplit/>
          <w:trHeight w:val="360"/>
        </w:trPr>
        <w:tc>
          <w:tcPr>
            <w:tcW w:w="2520" w:type="dxa"/>
            <w:gridSpan w:val="2"/>
            <w:tcBorders>
              <w:top w:val="single" w:sz="6" w:space="0" w:color="auto"/>
              <w:left w:val="single" w:sz="6" w:space="0" w:color="auto"/>
            </w:tcBorders>
          </w:tcPr>
          <w:p w:rsidR="00000000" w:rsidRDefault="00000000">
            <w:pPr>
              <w:spacing w:after="120"/>
              <w:rPr>
                <w:sz w:val="18"/>
              </w:rPr>
            </w:pPr>
            <w:r>
              <w:rPr>
                <w:sz w:val="18"/>
              </w:rPr>
              <w:t>Среднее</w:t>
            </w:r>
          </w:p>
        </w:tc>
        <w:tc>
          <w:tcPr>
            <w:tcW w:w="810" w:type="dxa"/>
            <w:tcBorders>
              <w:top w:val="single" w:sz="6" w:space="0" w:color="auto"/>
              <w:left w:val="single" w:sz="6" w:space="0" w:color="auto"/>
            </w:tcBorders>
          </w:tcPr>
          <w:p w:rsidR="00000000" w:rsidRDefault="00000000">
            <w:pPr>
              <w:spacing w:after="120"/>
              <w:jc w:val="right"/>
              <w:rPr>
                <w:sz w:val="18"/>
              </w:rPr>
            </w:pPr>
            <w:r>
              <w:rPr>
                <w:sz w:val="18"/>
              </w:rPr>
              <w:t>1,8</w:t>
            </w:r>
          </w:p>
        </w:tc>
        <w:tc>
          <w:tcPr>
            <w:tcW w:w="720" w:type="dxa"/>
            <w:gridSpan w:val="2"/>
            <w:tcBorders>
              <w:top w:val="single" w:sz="6" w:space="0" w:color="auto"/>
              <w:left w:val="single" w:sz="6" w:space="0" w:color="auto"/>
            </w:tcBorders>
          </w:tcPr>
          <w:p w:rsidR="00000000" w:rsidRDefault="00000000">
            <w:pPr>
              <w:spacing w:after="120"/>
              <w:jc w:val="right"/>
              <w:rPr>
                <w:sz w:val="18"/>
              </w:rPr>
            </w:pPr>
            <w:r>
              <w:rPr>
                <w:sz w:val="18"/>
              </w:rPr>
              <w:t>0,4</w:t>
            </w:r>
          </w:p>
        </w:tc>
        <w:tc>
          <w:tcPr>
            <w:tcW w:w="810" w:type="dxa"/>
            <w:tcBorders>
              <w:top w:val="single" w:sz="6" w:space="0" w:color="auto"/>
              <w:left w:val="single" w:sz="6" w:space="0" w:color="auto"/>
            </w:tcBorders>
          </w:tcPr>
          <w:p w:rsidR="00000000" w:rsidRDefault="00000000">
            <w:pPr>
              <w:spacing w:after="120"/>
              <w:jc w:val="right"/>
              <w:rPr>
                <w:sz w:val="18"/>
              </w:rPr>
            </w:pPr>
            <w:r>
              <w:rPr>
                <w:sz w:val="18"/>
              </w:rPr>
              <w:t>0,8</w:t>
            </w:r>
          </w:p>
        </w:tc>
        <w:tc>
          <w:tcPr>
            <w:tcW w:w="794" w:type="dxa"/>
            <w:gridSpan w:val="2"/>
            <w:tcBorders>
              <w:top w:val="single" w:sz="6" w:space="0" w:color="auto"/>
              <w:left w:val="single" w:sz="6" w:space="0" w:color="auto"/>
            </w:tcBorders>
          </w:tcPr>
          <w:p w:rsidR="00000000" w:rsidRDefault="00000000">
            <w:pPr>
              <w:spacing w:after="120"/>
              <w:jc w:val="right"/>
              <w:rPr>
                <w:sz w:val="18"/>
              </w:rPr>
            </w:pPr>
            <w:r>
              <w:rPr>
                <w:sz w:val="18"/>
              </w:rPr>
              <w:t>1,5</w:t>
            </w:r>
          </w:p>
        </w:tc>
        <w:tc>
          <w:tcPr>
            <w:tcW w:w="736" w:type="dxa"/>
            <w:tcBorders>
              <w:top w:val="single" w:sz="6" w:space="0" w:color="auto"/>
              <w:left w:val="single" w:sz="6" w:space="0" w:color="auto"/>
            </w:tcBorders>
          </w:tcPr>
          <w:p w:rsidR="00000000" w:rsidRDefault="00000000">
            <w:pPr>
              <w:spacing w:after="120"/>
              <w:jc w:val="right"/>
              <w:rPr>
                <w:sz w:val="18"/>
              </w:rPr>
            </w:pPr>
            <w:r>
              <w:rPr>
                <w:sz w:val="18"/>
              </w:rPr>
              <w:t>2</w:t>
            </w:r>
          </w:p>
        </w:tc>
        <w:tc>
          <w:tcPr>
            <w:tcW w:w="720" w:type="dxa"/>
            <w:tcBorders>
              <w:top w:val="single" w:sz="6" w:space="0" w:color="auto"/>
              <w:left w:val="single" w:sz="6" w:space="0" w:color="auto"/>
            </w:tcBorders>
          </w:tcPr>
          <w:p w:rsidR="00000000" w:rsidRDefault="00000000">
            <w:pPr>
              <w:spacing w:after="120"/>
              <w:jc w:val="right"/>
              <w:rPr>
                <w:sz w:val="18"/>
              </w:rPr>
            </w:pPr>
            <w:r>
              <w:rPr>
                <w:sz w:val="18"/>
              </w:rPr>
              <w:t>2,3</w:t>
            </w:r>
          </w:p>
        </w:tc>
        <w:tc>
          <w:tcPr>
            <w:tcW w:w="72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2,4</w:t>
            </w:r>
          </w:p>
        </w:tc>
      </w:tr>
      <w:tr w:rsidR="00000000">
        <w:tblPrEx>
          <w:tblCellMar>
            <w:top w:w="0" w:type="dxa"/>
            <w:bottom w:w="0" w:type="dxa"/>
          </w:tblCellMar>
        </w:tblPrEx>
        <w:trPr>
          <w:cantSplit/>
          <w:trHeight w:val="360"/>
        </w:trPr>
        <w:tc>
          <w:tcPr>
            <w:tcW w:w="2520" w:type="dxa"/>
            <w:gridSpan w:val="2"/>
            <w:tcBorders>
              <w:top w:val="single" w:sz="6" w:space="0" w:color="auto"/>
              <w:left w:val="single" w:sz="6" w:space="0" w:color="auto"/>
            </w:tcBorders>
          </w:tcPr>
          <w:p w:rsidR="00000000" w:rsidRDefault="00000000">
            <w:pPr>
              <w:spacing w:after="120"/>
              <w:rPr>
                <w:sz w:val="18"/>
              </w:rPr>
            </w:pPr>
            <w:r>
              <w:rPr>
                <w:sz w:val="18"/>
              </w:rPr>
              <w:t>Высшее</w:t>
            </w:r>
          </w:p>
        </w:tc>
        <w:tc>
          <w:tcPr>
            <w:tcW w:w="810" w:type="dxa"/>
            <w:tcBorders>
              <w:top w:val="single" w:sz="6" w:space="0" w:color="auto"/>
              <w:left w:val="single" w:sz="6" w:space="0" w:color="auto"/>
            </w:tcBorders>
          </w:tcPr>
          <w:p w:rsidR="00000000" w:rsidRDefault="00000000">
            <w:pPr>
              <w:spacing w:after="120"/>
              <w:jc w:val="right"/>
              <w:rPr>
                <w:sz w:val="18"/>
              </w:rPr>
            </w:pPr>
            <w:r>
              <w:rPr>
                <w:sz w:val="18"/>
              </w:rPr>
              <w:t>1,5</w:t>
            </w:r>
          </w:p>
        </w:tc>
        <w:tc>
          <w:tcPr>
            <w:tcW w:w="720" w:type="dxa"/>
            <w:gridSpan w:val="2"/>
            <w:tcBorders>
              <w:top w:val="single" w:sz="6" w:space="0" w:color="auto"/>
              <w:left w:val="single" w:sz="6" w:space="0" w:color="auto"/>
            </w:tcBorders>
          </w:tcPr>
          <w:p w:rsidR="00000000" w:rsidRDefault="00000000">
            <w:pPr>
              <w:spacing w:after="120"/>
              <w:jc w:val="right"/>
              <w:rPr>
                <w:sz w:val="18"/>
              </w:rPr>
            </w:pPr>
            <w:r>
              <w:rPr>
                <w:sz w:val="18"/>
              </w:rPr>
              <w:t>0</w:t>
            </w:r>
          </w:p>
        </w:tc>
        <w:tc>
          <w:tcPr>
            <w:tcW w:w="810" w:type="dxa"/>
            <w:tcBorders>
              <w:top w:val="single" w:sz="6" w:space="0" w:color="auto"/>
              <w:left w:val="single" w:sz="6" w:space="0" w:color="auto"/>
            </w:tcBorders>
          </w:tcPr>
          <w:p w:rsidR="00000000" w:rsidRDefault="00000000">
            <w:pPr>
              <w:spacing w:after="120"/>
              <w:jc w:val="right"/>
              <w:rPr>
                <w:sz w:val="18"/>
              </w:rPr>
            </w:pPr>
            <w:r>
              <w:rPr>
                <w:sz w:val="18"/>
              </w:rPr>
              <w:t>0,3</w:t>
            </w:r>
          </w:p>
        </w:tc>
        <w:tc>
          <w:tcPr>
            <w:tcW w:w="794" w:type="dxa"/>
            <w:gridSpan w:val="2"/>
            <w:tcBorders>
              <w:top w:val="single" w:sz="6" w:space="0" w:color="auto"/>
              <w:left w:val="single" w:sz="6" w:space="0" w:color="auto"/>
            </w:tcBorders>
          </w:tcPr>
          <w:p w:rsidR="00000000" w:rsidRDefault="00000000">
            <w:pPr>
              <w:spacing w:after="120"/>
              <w:jc w:val="right"/>
              <w:rPr>
                <w:sz w:val="18"/>
              </w:rPr>
            </w:pPr>
            <w:r>
              <w:rPr>
                <w:sz w:val="18"/>
              </w:rPr>
              <w:t>0,9</w:t>
            </w:r>
          </w:p>
        </w:tc>
        <w:tc>
          <w:tcPr>
            <w:tcW w:w="736" w:type="dxa"/>
            <w:tcBorders>
              <w:top w:val="single" w:sz="6" w:space="0" w:color="auto"/>
              <w:left w:val="single" w:sz="6" w:space="0" w:color="auto"/>
            </w:tcBorders>
          </w:tcPr>
          <w:p w:rsidR="00000000" w:rsidRDefault="00000000">
            <w:pPr>
              <w:spacing w:after="120"/>
              <w:jc w:val="right"/>
              <w:rPr>
                <w:sz w:val="18"/>
              </w:rPr>
            </w:pPr>
            <w:r>
              <w:rPr>
                <w:sz w:val="18"/>
              </w:rPr>
              <w:t>1,7</w:t>
            </w:r>
          </w:p>
        </w:tc>
        <w:tc>
          <w:tcPr>
            <w:tcW w:w="720" w:type="dxa"/>
            <w:tcBorders>
              <w:top w:val="single" w:sz="6" w:space="0" w:color="auto"/>
              <w:left w:val="single" w:sz="6" w:space="0" w:color="auto"/>
            </w:tcBorders>
          </w:tcPr>
          <w:p w:rsidR="00000000" w:rsidRDefault="00000000">
            <w:pPr>
              <w:spacing w:after="120"/>
              <w:jc w:val="right"/>
              <w:rPr>
                <w:sz w:val="18"/>
              </w:rPr>
            </w:pPr>
            <w:r>
              <w:rPr>
                <w:sz w:val="18"/>
              </w:rPr>
              <w:t>2</w:t>
            </w:r>
          </w:p>
        </w:tc>
        <w:tc>
          <w:tcPr>
            <w:tcW w:w="72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2,1</w:t>
            </w:r>
          </w:p>
        </w:tc>
      </w:tr>
      <w:tr w:rsidR="00000000">
        <w:tblPrEx>
          <w:tblCellMar>
            <w:top w:w="0" w:type="dxa"/>
            <w:bottom w:w="0" w:type="dxa"/>
          </w:tblCellMar>
        </w:tblPrEx>
        <w:trPr>
          <w:cantSplit/>
          <w:trHeight w:val="360"/>
        </w:trPr>
        <w:tc>
          <w:tcPr>
            <w:tcW w:w="2520" w:type="dxa"/>
            <w:gridSpan w:val="2"/>
            <w:tcBorders>
              <w:top w:val="single" w:sz="6" w:space="0" w:color="auto"/>
              <w:left w:val="single" w:sz="6" w:space="0" w:color="auto"/>
            </w:tcBorders>
          </w:tcPr>
          <w:p w:rsidR="00000000" w:rsidRDefault="00000000">
            <w:pPr>
              <w:spacing w:after="120"/>
              <w:rPr>
                <w:sz w:val="18"/>
              </w:rPr>
            </w:pPr>
            <w:r>
              <w:rPr>
                <w:sz w:val="18"/>
              </w:rPr>
              <w:t>ВСЕГО</w:t>
            </w:r>
          </w:p>
        </w:tc>
        <w:tc>
          <w:tcPr>
            <w:tcW w:w="810" w:type="dxa"/>
            <w:tcBorders>
              <w:top w:val="single" w:sz="6" w:space="0" w:color="auto"/>
              <w:left w:val="single" w:sz="6" w:space="0" w:color="auto"/>
            </w:tcBorders>
          </w:tcPr>
          <w:p w:rsidR="00000000" w:rsidRDefault="00000000">
            <w:pPr>
              <w:spacing w:after="120"/>
              <w:jc w:val="right"/>
              <w:rPr>
                <w:sz w:val="18"/>
              </w:rPr>
            </w:pPr>
            <w:r>
              <w:rPr>
                <w:sz w:val="18"/>
              </w:rPr>
              <w:t>2,2</w:t>
            </w:r>
          </w:p>
        </w:tc>
        <w:tc>
          <w:tcPr>
            <w:tcW w:w="720" w:type="dxa"/>
            <w:gridSpan w:val="2"/>
            <w:tcBorders>
              <w:top w:val="single" w:sz="6" w:space="0" w:color="auto"/>
              <w:left w:val="single" w:sz="6" w:space="0" w:color="auto"/>
            </w:tcBorders>
          </w:tcPr>
          <w:p w:rsidR="00000000" w:rsidRDefault="00000000">
            <w:pPr>
              <w:spacing w:after="120"/>
              <w:jc w:val="right"/>
              <w:rPr>
                <w:sz w:val="18"/>
              </w:rPr>
            </w:pPr>
            <w:r>
              <w:rPr>
                <w:sz w:val="18"/>
              </w:rPr>
              <w:t>0,6</w:t>
            </w:r>
          </w:p>
        </w:tc>
        <w:tc>
          <w:tcPr>
            <w:tcW w:w="810" w:type="dxa"/>
            <w:tcBorders>
              <w:top w:val="single" w:sz="6" w:space="0" w:color="auto"/>
              <w:left w:val="single" w:sz="6" w:space="0" w:color="auto"/>
            </w:tcBorders>
          </w:tcPr>
          <w:p w:rsidR="00000000" w:rsidRDefault="00000000">
            <w:pPr>
              <w:spacing w:after="120"/>
              <w:jc w:val="right"/>
              <w:rPr>
                <w:sz w:val="18"/>
              </w:rPr>
            </w:pPr>
            <w:r>
              <w:rPr>
                <w:sz w:val="18"/>
              </w:rPr>
              <w:t>0,9</w:t>
            </w:r>
          </w:p>
        </w:tc>
        <w:tc>
          <w:tcPr>
            <w:tcW w:w="794" w:type="dxa"/>
            <w:gridSpan w:val="2"/>
            <w:tcBorders>
              <w:top w:val="single" w:sz="6" w:space="0" w:color="auto"/>
              <w:left w:val="single" w:sz="6" w:space="0" w:color="auto"/>
            </w:tcBorders>
          </w:tcPr>
          <w:p w:rsidR="00000000" w:rsidRDefault="00000000">
            <w:pPr>
              <w:spacing w:after="120"/>
              <w:jc w:val="right"/>
              <w:rPr>
                <w:sz w:val="18"/>
              </w:rPr>
            </w:pPr>
            <w:r>
              <w:rPr>
                <w:sz w:val="18"/>
              </w:rPr>
              <w:t>1,7</w:t>
            </w:r>
          </w:p>
        </w:tc>
        <w:tc>
          <w:tcPr>
            <w:tcW w:w="736" w:type="dxa"/>
            <w:tcBorders>
              <w:top w:val="single" w:sz="6" w:space="0" w:color="auto"/>
              <w:left w:val="single" w:sz="6" w:space="0" w:color="auto"/>
            </w:tcBorders>
          </w:tcPr>
          <w:p w:rsidR="00000000" w:rsidRDefault="00000000">
            <w:pPr>
              <w:spacing w:after="120"/>
              <w:jc w:val="right"/>
              <w:rPr>
                <w:sz w:val="18"/>
              </w:rPr>
            </w:pPr>
            <w:r>
              <w:rPr>
                <w:sz w:val="18"/>
              </w:rPr>
              <w:t>2,3</w:t>
            </w:r>
          </w:p>
        </w:tc>
        <w:tc>
          <w:tcPr>
            <w:tcW w:w="720" w:type="dxa"/>
            <w:tcBorders>
              <w:top w:val="single" w:sz="6" w:space="0" w:color="auto"/>
              <w:left w:val="single" w:sz="6" w:space="0" w:color="auto"/>
            </w:tcBorders>
          </w:tcPr>
          <w:p w:rsidR="00000000" w:rsidRDefault="00000000">
            <w:pPr>
              <w:spacing w:after="120"/>
              <w:jc w:val="right"/>
              <w:rPr>
                <w:sz w:val="18"/>
              </w:rPr>
            </w:pPr>
            <w:r>
              <w:rPr>
                <w:sz w:val="18"/>
              </w:rPr>
              <w:t>2,7</w:t>
            </w:r>
          </w:p>
        </w:tc>
        <w:tc>
          <w:tcPr>
            <w:tcW w:w="72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2,8</w:t>
            </w:r>
          </w:p>
        </w:tc>
      </w:tr>
      <w:tr w:rsidR="00000000">
        <w:tblPrEx>
          <w:tblCellMar>
            <w:top w:w="0" w:type="dxa"/>
            <w:bottom w:w="0" w:type="dxa"/>
          </w:tblCellMar>
        </w:tblPrEx>
        <w:trPr>
          <w:cantSplit/>
          <w:trHeight w:val="360"/>
        </w:trPr>
        <w:tc>
          <w:tcPr>
            <w:tcW w:w="7830" w:type="dxa"/>
            <w:gridSpan w:val="2"/>
            <w:hMerge w:val="restart"/>
            <w:tcBorders>
              <w:top w:val="single" w:sz="6" w:space="0" w:color="auto"/>
              <w:left w:val="single" w:sz="6" w:space="0" w:color="auto"/>
            </w:tcBorders>
          </w:tcPr>
          <w:p w:rsidR="00000000" w:rsidRDefault="00000000">
            <w:pPr>
              <w:spacing w:after="120"/>
              <w:rPr>
                <w:i/>
                <w:sz w:val="18"/>
              </w:rPr>
            </w:pPr>
            <w:r>
              <w:rPr>
                <w:i/>
                <w:sz w:val="18"/>
              </w:rPr>
              <w:t>Социальный слой и профессия</w:t>
            </w:r>
          </w:p>
        </w:tc>
        <w:tc>
          <w:tcPr>
            <w:hMerge/>
            <w:tcBorders>
              <w:top w:val="single" w:sz="6" w:space="0" w:color="auto"/>
            </w:tcBorders>
          </w:tcPr>
          <w:p w:rsidR="00000000" w:rsidRDefault="00000000">
            <w:pPr>
              <w:spacing w:after="120"/>
              <w:rPr>
                <w:i/>
                <w:sz w:val="18"/>
              </w:rPr>
            </w:pPr>
          </w:p>
        </w:tc>
        <w:tc>
          <w:tcPr>
            <w:gridSpan w:val="2"/>
            <w:hMerge/>
            <w:tcBorders>
              <w:top w:val="single" w:sz="6" w:space="0" w:color="auto"/>
            </w:tcBorders>
          </w:tcPr>
          <w:p w:rsidR="00000000" w:rsidRDefault="00000000">
            <w:pPr>
              <w:spacing w:after="120"/>
              <w:rPr>
                <w:i/>
                <w:sz w:val="18"/>
              </w:rPr>
            </w:pPr>
          </w:p>
        </w:tc>
        <w:tc>
          <w:tcPr>
            <w:hMerge/>
            <w:tcBorders>
              <w:top w:val="single" w:sz="6" w:space="0" w:color="auto"/>
            </w:tcBorders>
          </w:tcPr>
          <w:p w:rsidR="00000000" w:rsidRDefault="00000000">
            <w:pPr>
              <w:spacing w:after="120"/>
              <w:rPr>
                <w:i/>
                <w:sz w:val="18"/>
              </w:rPr>
            </w:pPr>
          </w:p>
        </w:tc>
        <w:tc>
          <w:tcPr>
            <w:gridSpan w:val="2"/>
            <w:hMerge/>
            <w:tcBorders>
              <w:top w:val="single" w:sz="6" w:space="0" w:color="auto"/>
            </w:tcBorders>
          </w:tcPr>
          <w:p w:rsidR="00000000" w:rsidRDefault="00000000">
            <w:pPr>
              <w:spacing w:after="120"/>
              <w:rPr>
                <w:i/>
                <w:sz w:val="18"/>
              </w:rPr>
            </w:pPr>
          </w:p>
        </w:tc>
        <w:tc>
          <w:tcPr>
            <w:hMerge/>
            <w:tcBorders>
              <w:top w:val="single" w:sz="6" w:space="0" w:color="auto"/>
            </w:tcBorders>
          </w:tcPr>
          <w:p w:rsidR="00000000" w:rsidRDefault="00000000">
            <w:pPr>
              <w:spacing w:after="120"/>
              <w:rPr>
                <w:i/>
                <w:sz w:val="18"/>
              </w:rPr>
            </w:pPr>
          </w:p>
        </w:tc>
        <w:tc>
          <w:tcPr>
            <w:hMerge/>
            <w:tcBorders>
              <w:top w:val="single" w:sz="6" w:space="0" w:color="auto"/>
            </w:tcBorders>
          </w:tcPr>
          <w:p w:rsidR="00000000" w:rsidRDefault="00000000">
            <w:pPr>
              <w:spacing w:after="120"/>
              <w:rPr>
                <w:i/>
                <w:sz w:val="18"/>
              </w:rPr>
            </w:pPr>
          </w:p>
        </w:tc>
        <w:tc>
          <w:tcPr>
            <w:hMerge/>
            <w:tcBorders>
              <w:top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360"/>
        </w:trPr>
        <w:tc>
          <w:tcPr>
            <w:tcW w:w="2520" w:type="dxa"/>
            <w:gridSpan w:val="2"/>
            <w:tcBorders>
              <w:top w:val="single" w:sz="6" w:space="0" w:color="auto"/>
              <w:left w:val="single" w:sz="6" w:space="0" w:color="auto"/>
            </w:tcBorders>
          </w:tcPr>
          <w:p w:rsidR="00000000" w:rsidRDefault="00000000">
            <w:pPr>
              <w:spacing w:after="120"/>
              <w:rPr>
                <w:sz w:val="18"/>
              </w:rPr>
            </w:pPr>
            <w:r>
              <w:rPr>
                <w:sz w:val="18"/>
              </w:rPr>
              <w:t>Высшие слои</w:t>
            </w:r>
          </w:p>
        </w:tc>
        <w:tc>
          <w:tcPr>
            <w:tcW w:w="810" w:type="dxa"/>
            <w:tcBorders>
              <w:top w:val="single" w:sz="6" w:space="0" w:color="auto"/>
              <w:left w:val="single" w:sz="6" w:space="0" w:color="auto"/>
            </w:tcBorders>
          </w:tcPr>
          <w:p w:rsidR="00000000" w:rsidRDefault="00000000">
            <w:pPr>
              <w:spacing w:after="120"/>
              <w:jc w:val="right"/>
              <w:rPr>
                <w:sz w:val="18"/>
              </w:rPr>
            </w:pPr>
            <w:r>
              <w:rPr>
                <w:sz w:val="18"/>
              </w:rPr>
              <w:t>1,9</w:t>
            </w:r>
          </w:p>
        </w:tc>
        <w:tc>
          <w:tcPr>
            <w:tcW w:w="720" w:type="dxa"/>
            <w:gridSpan w:val="2"/>
            <w:tcBorders>
              <w:top w:val="single" w:sz="6" w:space="0" w:color="auto"/>
              <w:left w:val="single" w:sz="6" w:space="0" w:color="auto"/>
            </w:tcBorders>
          </w:tcPr>
          <w:p w:rsidR="00000000" w:rsidRDefault="00000000">
            <w:pPr>
              <w:spacing w:after="120"/>
              <w:jc w:val="right"/>
              <w:rPr>
                <w:sz w:val="18"/>
              </w:rPr>
            </w:pPr>
            <w:r>
              <w:rPr>
                <w:sz w:val="18"/>
              </w:rPr>
              <w:t>(*)</w:t>
            </w:r>
          </w:p>
        </w:tc>
        <w:tc>
          <w:tcPr>
            <w:tcW w:w="810" w:type="dxa"/>
            <w:tcBorders>
              <w:top w:val="single" w:sz="6" w:space="0" w:color="auto"/>
              <w:left w:val="single" w:sz="6" w:space="0" w:color="auto"/>
            </w:tcBorders>
          </w:tcPr>
          <w:p w:rsidR="00000000" w:rsidRDefault="00000000">
            <w:pPr>
              <w:spacing w:after="120"/>
              <w:jc w:val="right"/>
              <w:rPr>
                <w:sz w:val="18"/>
              </w:rPr>
            </w:pPr>
            <w:r>
              <w:rPr>
                <w:sz w:val="18"/>
              </w:rPr>
              <w:t>0,5</w:t>
            </w:r>
          </w:p>
        </w:tc>
        <w:tc>
          <w:tcPr>
            <w:tcW w:w="794" w:type="dxa"/>
            <w:gridSpan w:val="2"/>
            <w:tcBorders>
              <w:top w:val="single" w:sz="6" w:space="0" w:color="auto"/>
              <w:left w:val="single" w:sz="6" w:space="0" w:color="auto"/>
            </w:tcBorders>
          </w:tcPr>
          <w:p w:rsidR="00000000" w:rsidRDefault="00000000">
            <w:pPr>
              <w:spacing w:after="120"/>
              <w:jc w:val="right"/>
              <w:rPr>
                <w:sz w:val="18"/>
              </w:rPr>
            </w:pPr>
            <w:r>
              <w:rPr>
                <w:sz w:val="18"/>
              </w:rPr>
              <w:t>1,3</w:t>
            </w:r>
          </w:p>
        </w:tc>
        <w:tc>
          <w:tcPr>
            <w:tcW w:w="736" w:type="dxa"/>
            <w:tcBorders>
              <w:top w:val="single" w:sz="6" w:space="0" w:color="auto"/>
              <w:left w:val="single" w:sz="6" w:space="0" w:color="auto"/>
            </w:tcBorders>
          </w:tcPr>
          <w:p w:rsidR="00000000" w:rsidRDefault="00000000">
            <w:pPr>
              <w:spacing w:after="120"/>
              <w:jc w:val="right"/>
              <w:rPr>
                <w:sz w:val="18"/>
              </w:rPr>
            </w:pPr>
            <w:r>
              <w:rPr>
                <w:sz w:val="18"/>
              </w:rPr>
              <w:t>1,9</w:t>
            </w:r>
          </w:p>
        </w:tc>
        <w:tc>
          <w:tcPr>
            <w:tcW w:w="720" w:type="dxa"/>
            <w:tcBorders>
              <w:top w:val="single" w:sz="6" w:space="0" w:color="auto"/>
              <w:left w:val="single" w:sz="6" w:space="0" w:color="auto"/>
            </w:tcBorders>
          </w:tcPr>
          <w:p w:rsidR="00000000" w:rsidRDefault="00000000">
            <w:pPr>
              <w:spacing w:after="120"/>
              <w:jc w:val="right"/>
              <w:rPr>
                <w:sz w:val="18"/>
              </w:rPr>
            </w:pPr>
            <w:r>
              <w:rPr>
                <w:sz w:val="18"/>
              </w:rPr>
              <w:t>2,3</w:t>
            </w:r>
          </w:p>
        </w:tc>
        <w:tc>
          <w:tcPr>
            <w:tcW w:w="72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2,4</w:t>
            </w:r>
          </w:p>
        </w:tc>
      </w:tr>
      <w:tr w:rsidR="00000000">
        <w:tblPrEx>
          <w:tblCellMar>
            <w:top w:w="0" w:type="dxa"/>
            <w:bottom w:w="0" w:type="dxa"/>
          </w:tblCellMar>
        </w:tblPrEx>
        <w:trPr>
          <w:cantSplit/>
          <w:trHeight w:val="360"/>
        </w:trPr>
        <w:tc>
          <w:tcPr>
            <w:tcW w:w="2520" w:type="dxa"/>
            <w:gridSpan w:val="2"/>
            <w:tcBorders>
              <w:top w:val="single" w:sz="6" w:space="0" w:color="auto"/>
              <w:left w:val="single" w:sz="6" w:space="0" w:color="auto"/>
            </w:tcBorders>
          </w:tcPr>
          <w:p w:rsidR="00000000" w:rsidRDefault="00000000">
            <w:pPr>
              <w:spacing w:after="120"/>
              <w:rPr>
                <w:sz w:val="18"/>
              </w:rPr>
            </w:pPr>
            <w:r>
              <w:rPr>
                <w:sz w:val="18"/>
              </w:rPr>
              <w:t>Средние слои</w:t>
            </w:r>
          </w:p>
        </w:tc>
        <w:tc>
          <w:tcPr>
            <w:tcW w:w="810" w:type="dxa"/>
            <w:tcBorders>
              <w:top w:val="single" w:sz="6" w:space="0" w:color="auto"/>
              <w:left w:val="single" w:sz="6" w:space="0" w:color="auto"/>
            </w:tcBorders>
          </w:tcPr>
          <w:p w:rsidR="00000000" w:rsidRDefault="00000000">
            <w:pPr>
              <w:spacing w:after="120"/>
              <w:jc w:val="right"/>
              <w:rPr>
                <w:sz w:val="18"/>
              </w:rPr>
            </w:pPr>
            <w:r>
              <w:rPr>
                <w:sz w:val="18"/>
              </w:rPr>
              <w:t>1,9</w:t>
            </w:r>
          </w:p>
        </w:tc>
        <w:tc>
          <w:tcPr>
            <w:tcW w:w="720" w:type="dxa"/>
            <w:gridSpan w:val="2"/>
            <w:tcBorders>
              <w:top w:val="single" w:sz="6" w:space="0" w:color="auto"/>
              <w:left w:val="single" w:sz="6" w:space="0" w:color="auto"/>
            </w:tcBorders>
          </w:tcPr>
          <w:p w:rsidR="00000000" w:rsidRDefault="00000000">
            <w:pPr>
              <w:spacing w:after="120"/>
              <w:jc w:val="right"/>
              <w:rPr>
                <w:sz w:val="18"/>
              </w:rPr>
            </w:pPr>
            <w:r>
              <w:rPr>
                <w:sz w:val="18"/>
              </w:rPr>
              <w:t>0,5</w:t>
            </w:r>
          </w:p>
        </w:tc>
        <w:tc>
          <w:tcPr>
            <w:tcW w:w="810" w:type="dxa"/>
            <w:tcBorders>
              <w:top w:val="single" w:sz="6" w:space="0" w:color="auto"/>
              <w:left w:val="single" w:sz="6" w:space="0" w:color="auto"/>
            </w:tcBorders>
          </w:tcPr>
          <w:p w:rsidR="00000000" w:rsidRDefault="00000000">
            <w:pPr>
              <w:spacing w:after="120"/>
              <w:jc w:val="right"/>
              <w:rPr>
                <w:sz w:val="18"/>
              </w:rPr>
            </w:pPr>
            <w:r>
              <w:rPr>
                <w:sz w:val="18"/>
              </w:rPr>
              <w:t>1</w:t>
            </w:r>
          </w:p>
        </w:tc>
        <w:tc>
          <w:tcPr>
            <w:tcW w:w="794" w:type="dxa"/>
            <w:gridSpan w:val="2"/>
            <w:tcBorders>
              <w:top w:val="single" w:sz="6" w:space="0" w:color="auto"/>
              <w:left w:val="single" w:sz="6" w:space="0" w:color="auto"/>
            </w:tcBorders>
          </w:tcPr>
          <w:p w:rsidR="00000000" w:rsidRDefault="00000000">
            <w:pPr>
              <w:spacing w:after="120"/>
              <w:jc w:val="right"/>
              <w:rPr>
                <w:sz w:val="18"/>
              </w:rPr>
            </w:pPr>
            <w:r>
              <w:rPr>
                <w:sz w:val="18"/>
              </w:rPr>
              <w:t>1,5</w:t>
            </w:r>
          </w:p>
        </w:tc>
        <w:tc>
          <w:tcPr>
            <w:tcW w:w="736" w:type="dxa"/>
            <w:tcBorders>
              <w:top w:val="single" w:sz="6" w:space="0" w:color="auto"/>
              <w:left w:val="single" w:sz="6" w:space="0" w:color="auto"/>
            </w:tcBorders>
          </w:tcPr>
          <w:p w:rsidR="00000000" w:rsidRDefault="00000000">
            <w:pPr>
              <w:spacing w:after="120"/>
              <w:jc w:val="right"/>
              <w:rPr>
                <w:sz w:val="18"/>
              </w:rPr>
            </w:pPr>
            <w:r>
              <w:rPr>
                <w:sz w:val="18"/>
              </w:rPr>
              <w:t>2</w:t>
            </w:r>
          </w:p>
        </w:tc>
        <w:tc>
          <w:tcPr>
            <w:tcW w:w="720" w:type="dxa"/>
            <w:tcBorders>
              <w:top w:val="single" w:sz="6" w:space="0" w:color="auto"/>
              <w:left w:val="single" w:sz="6" w:space="0" w:color="auto"/>
            </w:tcBorders>
          </w:tcPr>
          <w:p w:rsidR="00000000" w:rsidRDefault="00000000">
            <w:pPr>
              <w:spacing w:after="120"/>
              <w:jc w:val="right"/>
              <w:rPr>
                <w:sz w:val="18"/>
              </w:rPr>
            </w:pPr>
            <w:r>
              <w:rPr>
                <w:sz w:val="18"/>
              </w:rPr>
              <w:t>2,3</w:t>
            </w:r>
          </w:p>
        </w:tc>
        <w:tc>
          <w:tcPr>
            <w:tcW w:w="72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2,7</w:t>
            </w:r>
          </w:p>
        </w:tc>
      </w:tr>
      <w:tr w:rsidR="00000000">
        <w:tblPrEx>
          <w:tblCellMar>
            <w:top w:w="0" w:type="dxa"/>
            <w:bottom w:w="0" w:type="dxa"/>
          </w:tblCellMar>
        </w:tblPrEx>
        <w:trPr>
          <w:cantSplit/>
          <w:trHeight w:val="360"/>
        </w:trPr>
        <w:tc>
          <w:tcPr>
            <w:tcW w:w="2520" w:type="dxa"/>
            <w:gridSpan w:val="2"/>
            <w:tcBorders>
              <w:top w:val="single" w:sz="6" w:space="0" w:color="auto"/>
              <w:left w:val="single" w:sz="6" w:space="0" w:color="auto"/>
            </w:tcBorders>
          </w:tcPr>
          <w:p w:rsidR="00000000" w:rsidRDefault="00000000">
            <w:pPr>
              <w:spacing w:after="120"/>
              <w:rPr>
                <w:sz w:val="18"/>
              </w:rPr>
            </w:pPr>
            <w:r>
              <w:rPr>
                <w:sz w:val="18"/>
              </w:rPr>
              <w:t>Низшие слои</w:t>
            </w:r>
          </w:p>
        </w:tc>
        <w:tc>
          <w:tcPr>
            <w:tcW w:w="810" w:type="dxa"/>
            <w:tcBorders>
              <w:top w:val="single" w:sz="6" w:space="0" w:color="auto"/>
              <w:left w:val="single" w:sz="6" w:space="0" w:color="auto"/>
            </w:tcBorders>
          </w:tcPr>
          <w:p w:rsidR="00000000" w:rsidRDefault="00000000">
            <w:pPr>
              <w:spacing w:after="120"/>
              <w:jc w:val="right"/>
              <w:rPr>
                <w:sz w:val="18"/>
              </w:rPr>
            </w:pPr>
            <w:r>
              <w:rPr>
                <w:sz w:val="18"/>
              </w:rPr>
              <w:t>2,4</w:t>
            </w:r>
          </w:p>
        </w:tc>
        <w:tc>
          <w:tcPr>
            <w:tcW w:w="720" w:type="dxa"/>
            <w:gridSpan w:val="2"/>
            <w:tcBorders>
              <w:top w:val="single" w:sz="6" w:space="0" w:color="auto"/>
              <w:left w:val="single" w:sz="6" w:space="0" w:color="auto"/>
            </w:tcBorders>
          </w:tcPr>
          <w:p w:rsidR="00000000" w:rsidRDefault="00000000">
            <w:pPr>
              <w:spacing w:after="120"/>
              <w:jc w:val="right"/>
              <w:rPr>
                <w:sz w:val="18"/>
              </w:rPr>
            </w:pPr>
            <w:r>
              <w:rPr>
                <w:sz w:val="18"/>
              </w:rPr>
              <w:t>0,6</w:t>
            </w:r>
          </w:p>
        </w:tc>
        <w:tc>
          <w:tcPr>
            <w:tcW w:w="810" w:type="dxa"/>
            <w:tcBorders>
              <w:top w:val="single" w:sz="6" w:space="0" w:color="auto"/>
              <w:left w:val="single" w:sz="6" w:space="0" w:color="auto"/>
            </w:tcBorders>
          </w:tcPr>
          <w:p w:rsidR="00000000" w:rsidRDefault="00000000">
            <w:pPr>
              <w:spacing w:after="120"/>
              <w:jc w:val="right"/>
              <w:rPr>
                <w:sz w:val="18"/>
              </w:rPr>
            </w:pPr>
            <w:r>
              <w:rPr>
                <w:sz w:val="18"/>
              </w:rPr>
              <w:t>1</w:t>
            </w:r>
          </w:p>
        </w:tc>
        <w:tc>
          <w:tcPr>
            <w:tcW w:w="794" w:type="dxa"/>
            <w:gridSpan w:val="2"/>
            <w:tcBorders>
              <w:top w:val="single" w:sz="6" w:space="0" w:color="auto"/>
              <w:left w:val="single" w:sz="6" w:space="0" w:color="auto"/>
            </w:tcBorders>
          </w:tcPr>
          <w:p w:rsidR="00000000" w:rsidRDefault="00000000">
            <w:pPr>
              <w:spacing w:after="120"/>
              <w:jc w:val="right"/>
              <w:rPr>
                <w:sz w:val="18"/>
              </w:rPr>
            </w:pPr>
            <w:r>
              <w:rPr>
                <w:sz w:val="18"/>
              </w:rPr>
              <w:t>1,8</w:t>
            </w:r>
          </w:p>
        </w:tc>
        <w:tc>
          <w:tcPr>
            <w:tcW w:w="736" w:type="dxa"/>
            <w:tcBorders>
              <w:top w:val="single" w:sz="6" w:space="0" w:color="auto"/>
              <w:left w:val="single" w:sz="6" w:space="0" w:color="auto"/>
            </w:tcBorders>
          </w:tcPr>
          <w:p w:rsidR="00000000" w:rsidRDefault="00000000">
            <w:pPr>
              <w:spacing w:after="120"/>
              <w:jc w:val="right"/>
              <w:rPr>
                <w:sz w:val="18"/>
              </w:rPr>
            </w:pPr>
            <w:r>
              <w:rPr>
                <w:sz w:val="18"/>
              </w:rPr>
              <w:t>2,6</w:t>
            </w:r>
          </w:p>
        </w:tc>
        <w:tc>
          <w:tcPr>
            <w:tcW w:w="720" w:type="dxa"/>
            <w:tcBorders>
              <w:top w:val="single" w:sz="6" w:space="0" w:color="auto"/>
              <w:left w:val="single" w:sz="6" w:space="0" w:color="auto"/>
            </w:tcBorders>
          </w:tcPr>
          <w:p w:rsidR="00000000" w:rsidRDefault="00000000">
            <w:pPr>
              <w:spacing w:after="120"/>
              <w:jc w:val="right"/>
              <w:rPr>
                <w:sz w:val="18"/>
              </w:rPr>
            </w:pPr>
            <w:r>
              <w:rPr>
                <w:sz w:val="18"/>
              </w:rPr>
              <w:t>3</w:t>
            </w:r>
          </w:p>
        </w:tc>
        <w:tc>
          <w:tcPr>
            <w:tcW w:w="72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w:t>
            </w:r>
          </w:p>
        </w:tc>
      </w:tr>
      <w:tr w:rsidR="00000000">
        <w:tblPrEx>
          <w:tblCellMar>
            <w:top w:w="0" w:type="dxa"/>
            <w:bottom w:w="0" w:type="dxa"/>
          </w:tblCellMar>
        </w:tblPrEx>
        <w:trPr>
          <w:cantSplit/>
          <w:trHeight w:val="379"/>
        </w:trPr>
        <w:tc>
          <w:tcPr>
            <w:tcW w:w="7830" w:type="dxa"/>
            <w:gridSpan w:val="2"/>
            <w:hMerge w:val="restart"/>
            <w:tcBorders>
              <w:top w:val="single" w:sz="6" w:space="0" w:color="auto"/>
              <w:left w:val="single" w:sz="6" w:space="0" w:color="auto"/>
              <w:bottom w:val="single" w:sz="6" w:space="0" w:color="auto"/>
            </w:tcBorders>
          </w:tcPr>
          <w:p w:rsidR="00000000" w:rsidRDefault="00000000">
            <w:pPr>
              <w:tabs>
                <w:tab w:val="left" w:pos="720"/>
                <w:tab w:val="left" w:pos="1440"/>
              </w:tabs>
              <w:spacing w:after="120"/>
              <w:rPr>
                <w:sz w:val="18"/>
              </w:rPr>
            </w:pPr>
            <w:r>
              <w:rPr>
                <w:sz w:val="18"/>
              </w:rPr>
              <w:t>(*)</w:t>
            </w:r>
            <w:r>
              <w:rPr>
                <w:sz w:val="18"/>
              </w:rPr>
              <w:tab/>
              <w:t>количество случаев менее 20.</w:t>
            </w:r>
          </w:p>
        </w:tc>
        <w:tc>
          <w:tcPr>
            <w:hMerge/>
            <w:tcBorders>
              <w:top w:val="single" w:sz="6" w:space="0" w:color="auto"/>
              <w:bottom w:val="single" w:sz="6" w:space="0" w:color="auto"/>
            </w:tcBorders>
          </w:tcPr>
          <w:p w:rsidR="00000000" w:rsidRDefault="00000000">
            <w:pPr>
              <w:spacing w:after="120"/>
              <w:rPr>
                <w:sz w:val="18"/>
              </w:rPr>
            </w:pPr>
          </w:p>
        </w:tc>
        <w:tc>
          <w:tcPr>
            <w:gridSpan w:val="2"/>
            <w:hMerge/>
            <w:tcBorders>
              <w:top w:val="single" w:sz="6" w:space="0" w:color="auto"/>
              <w:bottom w:val="single" w:sz="6" w:space="0" w:color="auto"/>
            </w:tcBorders>
          </w:tcPr>
          <w:p w:rsidR="00000000" w:rsidRDefault="00000000">
            <w:pPr>
              <w:spacing w:after="120"/>
              <w:rPr>
                <w:sz w:val="18"/>
              </w:rPr>
            </w:pPr>
          </w:p>
        </w:tc>
        <w:tc>
          <w:tcPr>
            <w:hMerge/>
            <w:tcBorders>
              <w:top w:val="single" w:sz="6" w:space="0" w:color="auto"/>
              <w:bottom w:val="single" w:sz="6" w:space="0" w:color="auto"/>
            </w:tcBorders>
          </w:tcPr>
          <w:p w:rsidR="00000000" w:rsidRDefault="00000000">
            <w:pPr>
              <w:spacing w:after="120"/>
              <w:rPr>
                <w:sz w:val="18"/>
              </w:rPr>
            </w:pPr>
          </w:p>
        </w:tc>
        <w:tc>
          <w:tcPr>
            <w:gridSpan w:val="2"/>
            <w:hMerge/>
            <w:tcBorders>
              <w:top w:val="single" w:sz="6" w:space="0" w:color="auto"/>
              <w:bottom w:val="single" w:sz="6" w:space="0" w:color="auto"/>
            </w:tcBorders>
          </w:tcPr>
          <w:p w:rsidR="00000000" w:rsidRDefault="00000000">
            <w:pPr>
              <w:spacing w:after="120"/>
              <w:rPr>
                <w:sz w:val="18"/>
              </w:rPr>
            </w:pPr>
          </w:p>
        </w:tc>
        <w:tc>
          <w:tcPr>
            <w:hMerge/>
            <w:tcBorders>
              <w:top w:val="single" w:sz="6" w:space="0" w:color="auto"/>
              <w:bottom w:val="single" w:sz="6" w:space="0" w:color="auto"/>
            </w:tcBorders>
          </w:tcPr>
          <w:p w:rsidR="00000000" w:rsidRDefault="00000000">
            <w:pPr>
              <w:spacing w:after="120"/>
              <w:rPr>
                <w:sz w:val="18"/>
              </w:rPr>
            </w:pPr>
          </w:p>
        </w:tc>
        <w:tc>
          <w:tcPr>
            <w:hMerge/>
            <w:tcBorders>
              <w:top w:val="single" w:sz="6" w:space="0" w:color="auto"/>
              <w:bottom w:val="single" w:sz="6" w:space="0" w:color="auto"/>
            </w:tcBorders>
          </w:tcPr>
          <w:p w:rsidR="00000000" w:rsidRDefault="00000000">
            <w:pPr>
              <w:spacing w:after="120"/>
              <w:rPr>
                <w:sz w:val="18"/>
              </w:rPr>
            </w:pPr>
          </w:p>
        </w:tc>
        <w:tc>
          <w:tcPr>
            <w:hMerge/>
            <w:tcBorders>
              <w:top w:val="single" w:sz="6" w:space="0" w:color="auto"/>
              <w:bottom w:val="single" w:sz="6" w:space="0" w:color="auto"/>
              <w:right w:val="single" w:sz="6" w:space="0" w:color="auto"/>
            </w:tcBorders>
          </w:tcPr>
          <w:p w:rsidR="00000000" w:rsidRDefault="00000000">
            <w:pPr>
              <w:spacing w:after="120"/>
              <w:rPr>
                <w:sz w:val="18"/>
              </w:rPr>
            </w:pPr>
          </w:p>
        </w:tc>
      </w:tr>
    </w:tbl>
    <w:p w:rsidR="00000000" w:rsidRDefault="00000000">
      <w:pPr>
        <w:spacing w:after="120"/>
        <w:rPr>
          <w:b/>
        </w:rPr>
      </w:pPr>
    </w:p>
    <w:p w:rsidR="00000000" w:rsidRDefault="00000000">
      <w:pPr>
        <w:keepNext/>
        <w:spacing w:after="120"/>
      </w:pPr>
      <w:r>
        <w:rPr>
          <w:b/>
        </w:rPr>
        <w:t>Вакцинация детей</w:t>
      </w:r>
    </w:p>
    <w:p w:rsidR="00000000" w:rsidRDefault="00000000">
      <w:pPr>
        <w:spacing w:after="120"/>
        <w:jc w:val="both"/>
      </w:pPr>
      <w:r>
        <w:t>265.</w:t>
      </w:r>
      <w:r>
        <w:tab/>
        <w:t>В нашей стране осуществляется расширенная программа вакцинации (РПВ), учрежденная законом № 15 272 от 4 мая 1982 года. Упомянутый закон обязывает государство следить за прививками от следу</w:t>
      </w:r>
      <w:r>
        <w:t>ю</w:t>
      </w:r>
      <w:r>
        <w:t>щих болезней: дифтерия, паротит (свинка), коклюш, полиомиелит, краснуха, корь, столбняк и тубе</w:t>
      </w:r>
      <w:r>
        <w:t>р</w:t>
      </w:r>
      <w:r>
        <w:t>кулез.</w:t>
      </w:r>
    </w:p>
    <w:p w:rsidR="00000000" w:rsidRDefault="00000000">
      <w:pPr>
        <w:spacing w:after="120"/>
        <w:jc w:val="both"/>
      </w:pPr>
      <w:r>
        <w:t>266.</w:t>
      </w:r>
      <w:r>
        <w:tab/>
        <w:t>К восьми заболеваниям, против которых делаются прививки в соответствии с РПВ, в 1994 году доб</w:t>
      </w:r>
      <w:r>
        <w:t>а</w:t>
      </w:r>
      <w:r>
        <w:t>вились менингоэнцефалит и менингит, которыми часто болеют маленькие дети. Родители должны пред</w:t>
      </w:r>
      <w:r>
        <w:t>ъ</w:t>
      </w:r>
      <w:r>
        <w:t>являть сертификат о вакцинации в следующих случаях:</w:t>
      </w:r>
    </w:p>
    <w:p w:rsidR="00000000" w:rsidRDefault="00000000">
      <w:pPr>
        <w:spacing w:after="120"/>
        <w:jc w:val="both"/>
      </w:pPr>
      <w:r>
        <w:tab/>
        <w:t>а)</w:t>
      </w:r>
      <w:r>
        <w:tab/>
        <w:t>при получении пособия на детей в возрасте до шести лет,</w:t>
      </w:r>
    </w:p>
    <w:p w:rsidR="00000000" w:rsidRDefault="00000000">
      <w:pPr>
        <w:spacing w:after="120"/>
        <w:jc w:val="both"/>
      </w:pPr>
      <w:r>
        <w:tab/>
        <w:t>b)</w:t>
      </w:r>
      <w:r>
        <w:tab/>
        <w:t>при зачислении на учебу в систему государственного образования,</w:t>
      </w:r>
    </w:p>
    <w:p w:rsidR="00000000" w:rsidRDefault="00000000">
      <w:pPr>
        <w:spacing w:after="120"/>
        <w:jc w:val="both"/>
      </w:pPr>
      <w:r>
        <w:tab/>
        <w:t>с)</w:t>
      </w:r>
      <w:r>
        <w:tab/>
        <w:t>при получении или возобновлении удостоверения личности,</w:t>
      </w:r>
    </w:p>
    <w:p w:rsidR="00000000" w:rsidRDefault="00000000">
      <w:pPr>
        <w:spacing w:after="120"/>
        <w:jc w:val="both"/>
      </w:pPr>
      <w:r>
        <w:tab/>
        <w:t>d)</w:t>
      </w:r>
      <w:r>
        <w:tab/>
        <w:t>при получении медицинского удостоверения любого вида, и</w:t>
      </w:r>
    </w:p>
    <w:p w:rsidR="00000000" w:rsidRDefault="00000000">
      <w:pPr>
        <w:spacing w:after="120"/>
        <w:jc w:val="both"/>
      </w:pPr>
      <w:r>
        <w:tab/>
        <w:t>е)</w:t>
      </w:r>
      <w:r>
        <w:tab/>
        <w:t>при получении или возобновлении страховой карточки Министерства общественного здрав</w:t>
      </w:r>
      <w:r>
        <w:t>о</w:t>
      </w:r>
      <w:r>
        <w:t>охранения.</w:t>
      </w:r>
    </w:p>
    <w:p w:rsidR="00000000" w:rsidRDefault="00000000">
      <w:pPr>
        <w:spacing w:after="120"/>
        <w:jc w:val="both"/>
      </w:pPr>
      <w:r>
        <w:t>267.</w:t>
      </w:r>
      <w:r>
        <w:tab/>
        <w:t>Географический доступ к вакцинам обеспечивается через широкую сеть центров вакцинации, расп</w:t>
      </w:r>
      <w:r>
        <w:t>о</w:t>
      </w:r>
      <w:r>
        <w:t>ложенных в городах и сельских районах, через мобильные центры и группы вакцинации, курсирующие между школами. Экономический доступ обеспечивается путем бесплатного комплексного обслуживания, а регистрационный контроль осуществляется Министерством общ</w:t>
      </w:r>
      <w:r>
        <w:t>е</w:t>
      </w:r>
      <w:r>
        <w:t>ственного здравоохранения.</w:t>
      </w:r>
    </w:p>
    <w:p w:rsidR="00000000" w:rsidRDefault="00000000">
      <w:pPr>
        <w:keepNext/>
        <w:spacing w:after="120"/>
        <w:jc w:val="both"/>
        <w:rPr>
          <w:b/>
        </w:rPr>
      </w:pPr>
      <w:r>
        <w:rPr>
          <w:b/>
        </w:rPr>
        <w:t>Результаты РПВ</w:t>
      </w:r>
    </w:p>
    <w:p w:rsidR="00000000" w:rsidRDefault="00000000">
      <w:pPr>
        <w:spacing w:after="120"/>
        <w:jc w:val="both"/>
      </w:pPr>
      <w:r>
        <w:t>268.</w:t>
      </w:r>
      <w:r>
        <w:tab/>
        <w:t>В последние семь лет показатели вакцинации в Уругвае были одними из самых высоких в мире и до</w:t>
      </w:r>
      <w:r>
        <w:t>с</w:t>
      </w:r>
      <w:r>
        <w:t>тигали 99 процентов, 91 процента и 86 процентов для прививок БЦЖ, КДС и против кори, соответс</w:t>
      </w:r>
      <w:r>
        <w:t>т</w:t>
      </w:r>
      <w:r>
        <w:t>венно.</w:t>
      </w:r>
    </w:p>
    <w:p w:rsidR="00000000" w:rsidRDefault="00000000">
      <w:pPr>
        <w:spacing w:after="120"/>
        <w:jc w:val="both"/>
      </w:pPr>
      <w:r>
        <w:t>269.</w:t>
      </w:r>
      <w:r>
        <w:tab/>
        <w:t>В результате этой политики с 1989 года в Уругвае у новорожденных не зарегистрировано ни одного случая полиомиелита, дифтерии или столбняка.</w:t>
      </w:r>
    </w:p>
    <w:p w:rsidR="00000000" w:rsidRDefault="00000000">
      <w:pPr>
        <w:keepNext/>
        <w:spacing w:after="120"/>
        <w:jc w:val="both"/>
        <w:rPr>
          <w:b/>
        </w:rPr>
      </w:pPr>
      <w:r>
        <w:rPr>
          <w:b/>
        </w:rPr>
        <w:t>Международное сотрудничество</w:t>
      </w:r>
    </w:p>
    <w:p w:rsidR="00000000" w:rsidRDefault="00000000">
      <w:pPr>
        <w:spacing w:after="120"/>
        <w:jc w:val="both"/>
      </w:pPr>
      <w:r>
        <w:t>270.</w:t>
      </w:r>
      <w:r>
        <w:tab/>
        <w:t>В 1992 году между Уругваем и ЮНИСЕФ был подписан первый проект документа о сотрудничестве в целях содействия социальной политике, обеспечению здоровья матери и ребенка и полноценному разв</w:t>
      </w:r>
      <w:r>
        <w:t>и</w:t>
      </w:r>
      <w:r>
        <w:t>тию детей.</w:t>
      </w:r>
    </w:p>
    <w:p w:rsidR="00000000" w:rsidRDefault="00000000">
      <w:pPr>
        <w:spacing w:after="120"/>
        <w:jc w:val="both"/>
      </w:pPr>
      <w:r>
        <w:t>271.</w:t>
      </w:r>
      <w:r>
        <w:tab/>
        <w:t xml:space="preserve">Финансовый вклад ЮНИСЕФ составляет приблизительно 3 млн. долл. США. </w:t>
      </w:r>
    </w:p>
    <w:p w:rsidR="00000000" w:rsidRDefault="00000000">
      <w:pPr>
        <w:spacing w:after="120"/>
        <w:jc w:val="both"/>
      </w:pPr>
      <w:r>
        <w:t>272.</w:t>
      </w:r>
      <w:r>
        <w:tab/>
        <w:t>Общая цель проекта состоит в улучшении условий жизни и благосостояния бедных семей за счет а</w:t>
      </w:r>
      <w:r>
        <w:t>к</w:t>
      </w:r>
      <w:r>
        <w:t>тивизации усилий государства и негосударственных организаций в сферах здравоохранения, питания, о</w:t>
      </w:r>
      <w:r>
        <w:t>б</w:t>
      </w:r>
      <w:r>
        <w:t>разования и социального развития.</w:t>
      </w:r>
    </w:p>
    <w:p w:rsidR="00000000" w:rsidRDefault="00000000">
      <w:pPr>
        <w:spacing w:after="120"/>
        <w:jc w:val="both"/>
      </w:pPr>
      <w:r>
        <w:t>273.</w:t>
      </w:r>
      <w:r>
        <w:tab/>
        <w:t>Другой целью является более широкий охват программами первичного медико-санитарного обслуж</w:t>
      </w:r>
      <w:r>
        <w:t>и</w:t>
      </w:r>
      <w:r>
        <w:t>вания и обеспечение продовольственной помощи.</w:t>
      </w:r>
    </w:p>
    <w:p w:rsidR="00000000" w:rsidRDefault="00000000">
      <w:pPr>
        <w:spacing w:after="120"/>
        <w:jc w:val="both"/>
      </w:pPr>
      <w:r>
        <w:t>274.</w:t>
      </w:r>
      <w:r>
        <w:tab/>
        <w:t>Позитивная оценка ЮНИСЕФ деятельности и степени выполнения обязательств Уругвая по улучш</w:t>
      </w:r>
      <w:r>
        <w:t>е</w:t>
      </w:r>
      <w:r>
        <w:t>нию показателей, касающихся детей, позволила продлить программу на период 1997 - 2001 годов с выд</w:t>
      </w:r>
      <w:r>
        <w:t>е</w:t>
      </w:r>
      <w:r>
        <w:t xml:space="preserve">лением на нее дополнительно 6 млн. долл. США. </w:t>
      </w:r>
    </w:p>
    <w:p w:rsidR="00000000" w:rsidRDefault="00000000">
      <w:pPr>
        <w:spacing w:after="120"/>
        <w:jc w:val="both"/>
      </w:pPr>
      <w:r>
        <w:t>275.</w:t>
      </w:r>
      <w:r>
        <w:tab/>
        <w:t>Что касается этого второго проекта, то цель заключается в оказании стране помощи в улучшении к</w:t>
      </w:r>
      <w:r>
        <w:t>а</w:t>
      </w:r>
      <w:r>
        <w:t>чества социальных услуг, предоставляемых детям, распространении информации и привлечении внимания уругвайского общества к проблемам, касающимся прав детей, приведении национального законодательс</w:t>
      </w:r>
      <w:r>
        <w:t>т</w:t>
      </w:r>
      <w:r>
        <w:t>ва в соответствие с международными обязательствами после ратификации Конвенции о правах ребенка и содействии равенству между мужчинами и женщинами.</w:t>
      </w:r>
    </w:p>
    <w:p w:rsidR="00000000" w:rsidRDefault="00000000">
      <w:pPr>
        <w:keepNext/>
        <w:spacing w:after="120"/>
        <w:jc w:val="both"/>
        <w:rPr>
          <w:b/>
        </w:rPr>
      </w:pPr>
      <w:r>
        <w:rPr>
          <w:b/>
        </w:rPr>
        <w:t>Обеспечение питьевой водой</w:t>
      </w:r>
    </w:p>
    <w:p w:rsidR="00000000" w:rsidRDefault="00000000">
      <w:pPr>
        <w:spacing w:after="120"/>
        <w:jc w:val="both"/>
      </w:pPr>
      <w:r>
        <w:t>276.</w:t>
      </w:r>
      <w:r>
        <w:tab/>
        <w:t>В период 1986-1996 годов, и особенно в последние восемь лет одной из основных причин заболева</w:t>
      </w:r>
      <w:r>
        <w:t>е</w:t>
      </w:r>
      <w:r>
        <w:t>мости является резкое снижение показателей обеспеченности питьевой водой городских районов (с 14,3 процента до 1,3 процента). В Монтевидео эти показатели сократились с 5,6 процента в 1984 году до 0,1 процента в 1994 году. Среднегодовое число новых подключений к системе водоснабжения в 1985 - 1995 годах, достигало 21 606 (9 966 в Монтевидео и 11 640 в провинциальных городах).</w:t>
      </w:r>
    </w:p>
    <w:p w:rsidR="00000000" w:rsidRDefault="00000000">
      <w:pPr>
        <w:keepNext/>
        <w:spacing w:after="120"/>
        <w:jc w:val="both"/>
        <w:rPr>
          <w:b/>
        </w:rPr>
      </w:pPr>
      <w:r>
        <w:rPr>
          <w:b/>
        </w:rPr>
        <w:t>Источники воды</w:t>
      </w:r>
    </w:p>
    <w:p w:rsidR="00000000" w:rsidRDefault="00000000">
      <w:pPr>
        <w:spacing w:after="120"/>
        <w:jc w:val="both"/>
      </w:pPr>
      <w:r>
        <w:t>277.</w:t>
      </w:r>
      <w:r>
        <w:tab/>
        <w:t>Если говорить о воде, обеспечиваемой компанией "Красный генерал", то ее качество гарантируется, поскольку относится к ведению соответствующего государственного органа (Государс</w:t>
      </w:r>
      <w:r>
        <w:t>т</w:t>
      </w:r>
      <w:r>
        <w:t>венная медико-санитарная служба). В этом случае отмечается низкая или нулевая заболеваемость из-за потребления воды плохого качества. Если же говорить о воде, не обеспечиваемой "Красным генералом", то контроль за ее к</w:t>
      </w:r>
      <w:r>
        <w:t>а</w:t>
      </w:r>
      <w:r>
        <w:t>чеством осуществляется частными лицами.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990"/>
        <w:gridCol w:w="990"/>
        <w:gridCol w:w="1080"/>
        <w:gridCol w:w="1080"/>
        <w:gridCol w:w="1170"/>
        <w:gridCol w:w="1170"/>
      </w:tblGrid>
      <w:tr w:rsidR="00000000">
        <w:tblPrEx>
          <w:tblCellMar>
            <w:top w:w="0" w:type="dxa"/>
            <w:bottom w:w="0" w:type="dxa"/>
          </w:tblCellMar>
        </w:tblPrEx>
        <w:trPr>
          <w:cantSplit/>
        </w:trPr>
        <w:tc>
          <w:tcPr>
            <w:tcW w:w="8118" w:type="dxa"/>
            <w:gridSpan w:val="7"/>
          </w:tcPr>
          <w:p w:rsidR="00000000" w:rsidRDefault="00000000">
            <w:pPr>
              <w:spacing w:after="120"/>
              <w:rPr>
                <w:i/>
              </w:rPr>
            </w:pPr>
            <w:r>
              <w:rPr>
                <w:i/>
              </w:rPr>
              <w:t>Происхождение воды, используемой для питья и приготовления пищи</w:t>
            </w:r>
          </w:p>
        </w:tc>
      </w:tr>
      <w:tr w:rsidR="00000000">
        <w:tblPrEx>
          <w:tblCellMar>
            <w:top w:w="0" w:type="dxa"/>
            <w:bottom w:w="0" w:type="dxa"/>
          </w:tblCellMar>
        </w:tblPrEx>
        <w:trPr>
          <w:cantSplit/>
        </w:trPr>
        <w:tc>
          <w:tcPr>
            <w:tcW w:w="1638" w:type="dxa"/>
          </w:tcPr>
          <w:p w:rsidR="00000000" w:rsidRDefault="00000000">
            <w:pPr>
              <w:spacing w:after="120"/>
              <w:rPr>
                <w:i/>
              </w:rPr>
            </w:pPr>
          </w:p>
        </w:tc>
        <w:tc>
          <w:tcPr>
            <w:tcW w:w="1980" w:type="dxa"/>
            <w:gridSpan w:val="2"/>
          </w:tcPr>
          <w:p w:rsidR="00000000" w:rsidRDefault="00000000">
            <w:pPr>
              <w:spacing w:after="120"/>
              <w:jc w:val="center"/>
              <w:rPr>
                <w:i/>
              </w:rPr>
            </w:pPr>
            <w:r>
              <w:rPr>
                <w:i/>
              </w:rPr>
              <w:t>Всего по стране</w:t>
            </w:r>
          </w:p>
        </w:tc>
        <w:tc>
          <w:tcPr>
            <w:tcW w:w="2160" w:type="dxa"/>
            <w:gridSpan w:val="2"/>
          </w:tcPr>
          <w:p w:rsidR="00000000" w:rsidRDefault="00000000">
            <w:pPr>
              <w:spacing w:after="120"/>
              <w:jc w:val="center"/>
              <w:rPr>
                <w:i/>
              </w:rPr>
            </w:pPr>
            <w:r>
              <w:rPr>
                <w:i/>
              </w:rPr>
              <w:t>Городские районы</w:t>
            </w:r>
          </w:p>
        </w:tc>
        <w:tc>
          <w:tcPr>
            <w:tcW w:w="2340" w:type="dxa"/>
            <w:gridSpan w:val="2"/>
          </w:tcPr>
          <w:p w:rsidR="00000000" w:rsidRDefault="00000000">
            <w:pPr>
              <w:spacing w:after="120"/>
              <w:jc w:val="center"/>
              <w:rPr>
                <w:i/>
              </w:rPr>
            </w:pPr>
            <w:r>
              <w:rPr>
                <w:i/>
              </w:rPr>
              <w:t>Сельские районы</w:t>
            </w:r>
          </w:p>
        </w:tc>
      </w:tr>
      <w:tr w:rsidR="00000000">
        <w:tblPrEx>
          <w:tblCellMar>
            <w:top w:w="0" w:type="dxa"/>
            <w:bottom w:w="0" w:type="dxa"/>
          </w:tblCellMar>
        </w:tblPrEx>
        <w:tc>
          <w:tcPr>
            <w:tcW w:w="1638" w:type="dxa"/>
          </w:tcPr>
          <w:p w:rsidR="00000000" w:rsidRDefault="00000000">
            <w:pPr>
              <w:spacing w:after="120"/>
              <w:rPr>
                <w:i/>
              </w:rPr>
            </w:pPr>
            <w:r>
              <w:rPr>
                <w:i/>
              </w:rPr>
              <w:t>Происхожд</w:t>
            </w:r>
            <w:r>
              <w:rPr>
                <w:i/>
              </w:rPr>
              <w:t>е</w:t>
            </w:r>
            <w:r>
              <w:rPr>
                <w:i/>
              </w:rPr>
              <w:t>ние</w:t>
            </w:r>
          </w:p>
        </w:tc>
        <w:tc>
          <w:tcPr>
            <w:tcW w:w="990" w:type="dxa"/>
          </w:tcPr>
          <w:p w:rsidR="00000000" w:rsidRDefault="00000000">
            <w:pPr>
              <w:spacing w:after="120"/>
              <w:jc w:val="center"/>
              <w:rPr>
                <w:i/>
              </w:rPr>
            </w:pPr>
            <w:r>
              <w:rPr>
                <w:i/>
              </w:rPr>
              <w:t>Распр. в %</w:t>
            </w:r>
          </w:p>
        </w:tc>
        <w:tc>
          <w:tcPr>
            <w:tcW w:w="990" w:type="dxa"/>
          </w:tcPr>
          <w:p w:rsidR="00000000" w:rsidRDefault="00000000">
            <w:pPr>
              <w:spacing w:after="120"/>
              <w:jc w:val="center"/>
              <w:rPr>
                <w:i/>
              </w:rPr>
            </w:pPr>
            <w:r>
              <w:rPr>
                <w:i/>
              </w:rPr>
              <w:t>Доступ в %</w:t>
            </w:r>
          </w:p>
        </w:tc>
        <w:tc>
          <w:tcPr>
            <w:tcW w:w="1080" w:type="dxa"/>
          </w:tcPr>
          <w:p w:rsidR="00000000" w:rsidRDefault="00000000">
            <w:pPr>
              <w:spacing w:after="120"/>
              <w:jc w:val="center"/>
              <w:rPr>
                <w:i/>
              </w:rPr>
            </w:pPr>
            <w:r>
              <w:rPr>
                <w:i/>
              </w:rPr>
              <w:t>Распр. в %</w:t>
            </w:r>
          </w:p>
        </w:tc>
        <w:tc>
          <w:tcPr>
            <w:tcW w:w="1080" w:type="dxa"/>
          </w:tcPr>
          <w:p w:rsidR="00000000" w:rsidRDefault="00000000">
            <w:pPr>
              <w:spacing w:after="120"/>
              <w:jc w:val="center"/>
              <w:rPr>
                <w:i/>
              </w:rPr>
            </w:pPr>
            <w:r>
              <w:rPr>
                <w:i/>
              </w:rPr>
              <w:t>Доступ в %</w:t>
            </w:r>
          </w:p>
        </w:tc>
        <w:tc>
          <w:tcPr>
            <w:tcW w:w="1170" w:type="dxa"/>
          </w:tcPr>
          <w:p w:rsidR="00000000" w:rsidRDefault="00000000">
            <w:pPr>
              <w:spacing w:after="120"/>
              <w:jc w:val="center"/>
              <w:rPr>
                <w:i/>
              </w:rPr>
            </w:pPr>
            <w:r>
              <w:rPr>
                <w:i/>
              </w:rPr>
              <w:t>Распр. в %</w:t>
            </w:r>
          </w:p>
        </w:tc>
        <w:tc>
          <w:tcPr>
            <w:tcW w:w="1170" w:type="dxa"/>
          </w:tcPr>
          <w:p w:rsidR="00000000" w:rsidRDefault="00000000">
            <w:pPr>
              <w:spacing w:after="120"/>
              <w:jc w:val="center"/>
              <w:rPr>
                <w:i/>
              </w:rPr>
            </w:pPr>
            <w:r>
              <w:rPr>
                <w:i/>
              </w:rPr>
              <w:t>Доступ в %</w:t>
            </w:r>
          </w:p>
        </w:tc>
      </w:tr>
      <w:tr w:rsidR="00000000">
        <w:tblPrEx>
          <w:tblCellMar>
            <w:top w:w="0" w:type="dxa"/>
            <w:bottom w:w="0" w:type="dxa"/>
          </w:tblCellMar>
        </w:tblPrEx>
        <w:tc>
          <w:tcPr>
            <w:tcW w:w="1638" w:type="dxa"/>
          </w:tcPr>
          <w:p w:rsidR="00000000" w:rsidRDefault="00000000">
            <w:pPr>
              <w:spacing w:after="120"/>
            </w:pPr>
            <w:r>
              <w:t>"Красный г</w:t>
            </w:r>
            <w:r>
              <w:t>е</w:t>
            </w:r>
            <w:r>
              <w:t>нерал"</w:t>
            </w:r>
          </w:p>
        </w:tc>
        <w:tc>
          <w:tcPr>
            <w:tcW w:w="990" w:type="dxa"/>
          </w:tcPr>
          <w:p w:rsidR="00000000" w:rsidRDefault="00000000">
            <w:pPr>
              <w:spacing w:after="120"/>
              <w:jc w:val="right"/>
            </w:pPr>
            <w:r>
              <w:t>86,6</w:t>
            </w:r>
          </w:p>
        </w:tc>
        <w:tc>
          <w:tcPr>
            <w:tcW w:w="990" w:type="dxa"/>
          </w:tcPr>
          <w:p w:rsidR="00000000" w:rsidRDefault="00000000">
            <w:pPr>
              <w:spacing w:after="120"/>
              <w:jc w:val="right"/>
            </w:pPr>
            <w:r>
              <w:t>86,6</w:t>
            </w:r>
          </w:p>
        </w:tc>
        <w:tc>
          <w:tcPr>
            <w:tcW w:w="1080" w:type="dxa"/>
          </w:tcPr>
          <w:p w:rsidR="00000000" w:rsidRDefault="00000000">
            <w:pPr>
              <w:spacing w:after="120"/>
              <w:jc w:val="right"/>
            </w:pPr>
            <w:r>
              <w:t>93,7</w:t>
            </w:r>
          </w:p>
        </w:tc>
        <w:tc>
          <w:tcPr>
            <w:tcW w:w="1080" w:type="dxa"/>
          </w:tcPr>
          <w:p w:rsidR="00000000" w:rsidRDefault="00000000">
            <w:pPr>
              <w:spacing w:after="120"/>
              <w:jc w:val="right"/>
            </w:pPr>
            <w:r>
              <w:t>93,7</w:t>
            </w:r>
          </w:p>
        </w:tc>
        <w:tc>
          <w:tcPr>
            <w:tcW w:w="1170" w:type="dxa"/>
          </w:tcPr>
          <w:p w:rsidR="00000000" w:rsidRDefault="00000000">
            <w:pPr>
              <w:spacing w:after="120"/>
              <w:jc w:val="right"/>
            </w:pPr>
            <w:r>
              <w:t>13,7</w:t>
            </w:r>
          </w:p>
        </w:tc>
        <w:tc>
          <w:tcPr>
            <w:tcW w:w="1170" w:type="dxa"/>
          </w:tcPr>
          <w:p w:rsidR="00000000" w:rsidRDefault="00000000">
            <w:pPr>
              <w:spacing w:after="120"/>
              <w:jc w:val="right"/>
            </w:pPr>
            <w:r>
              <w:t>13,7</w:t>
            </w:r>
          </w:p>
        </w:tc>
      </w:tr>
      <w:tr w:rsidR="00000000">
        <w:tblPrEx>
          <w:tblCellMar>
            <w:top w:w="0" w:type="dxa"/>
            <w:bottom w:w="0" w:type="dxa"/>
          </w:tblCellMar>
        </w:tblPrEx>
        <w:tc>
          <w:tcPr>
            <w:tcW w:w="1638" w:type="dxa"/>
          </w:tcPr>
          <w:p w:rsidR="00000000" w:rsidRDefault="00000000">
            <w:pPr>
              <w:spacing w:after="120"/>
            </w:pPr>
            <w:r>
              <w:t>Скважины</w:t>
            </w:r>
          </w:p>
        </w:tc>
        <w:tc>
          <w:tcPr>
            <w:tcW w:w="990" w:type="dxa"/>
          </w:tcPr>
          <w:p w:rsidR="00000000" w:rsidRDefault="00000000">
            <w:pPr>
              <w:spacing w:after="120"/>
              <w:jc w:val="right"/>
            </w:pPr>
            <w:r>
              <w:t>9,7</w:t>
            </w:r>
          </w:p>
        </w:tc>
        <w:tc>
          <w:tcPr>
            <w:tcW w:w="990" w:type="dxa"/>
          </w:tcPr>
          <w:p w:rsidR="00000000" w:rsidRDefault="00000000">
            <w:pPr>
              <w:spacing w:after="120"/>
              <w:jc w:val="right"/>
            </w:pPr>
            <w:r>
              <w:t>96,3</w:t>
            </w:r>
          </w:p>
        </w:tc>
        <w:tc>
          <w:tcPr>
            <w:tcW w:w="1080" w:type="dxa"/>
          </w:tcPr>
          <w:p w:rsidR="00000000" w:rsidRDefault="00000000">
            <w:pPr>
              <w:spacing w:after="120"/>
              <w:jc w:val="right"/>
            </w:pPr>
            <w:r>
              <w:t>4,7</w:t>
            </w:r>
          </w:p>
        </w:tc>
        <w:tc>
          <w:tcPr>
            <w:tcW w:w="1080" w:type="dxa"/>
          </w:tcPr>
          <w:p w:rsidR="00000000" w:rsidRDefault="00000000">
            <w:pPr>
              <w:spacing w:after="120"/>
              <w:jc w:val="right"/>
            </w:pPr>
            <w:r>
              <w:t>98,4</w:t>
            </w:r>
          </w:p>
        </w:tc>
        <w:tc>
          <w:tcPr>
            <w:tcW w:w="1170" w:type="dxa"/>
          </w:tcPr>
          <w:p w:rsidR="00000000" w:rsidRDefault="00000000">
            <w:pPr>
              <w:spacing w:after="120"/>
              <w:jc w:val="right"/>
            </w:pPr>
            <w:r>
              <w:t>61,2</w:t>
            </w:r>
          </w:p>
        </w:tc>
        <w:tc>
          <w:tcPr>
            <w:tcW w:w="1170" w:type="dxa"/>
          </w:tcPr>
          <w:p w:rsidR="00000000" w:rsidRDefault="00000000">
            <w:pPr>
              <w:spacing w:after="120"/>
              <w:jc w:val="right"/>
            </w:pPr>
            <w:r>
              <w:t>74,9</w:t>
            </w:r>
          </w:p>
        </w:tc>
      </w:tr>
      <w:tr w:rsidR="00000000">
        <w:tblPrEx>
          <w:tblCellMar>
            <w:top w:w="0" w:type="dxa"/>
            <w:bottom w:w="0" w:type="dxa"/>
          </w:tblCellMar>
        </w:tblPrEx>
        <w:tc>
          <w:tcPr>
            <w:tcW w:w="1638" w:type="dxa"/>
          </w:tcPr>
          <w:p w:rsidR="00000000" w:rsidRDefault="00000000">
            <w:pPr>
              <w:spacing w:after="120"/>
            </w:pPr>
            <w:r>
              <w:t>Резервуары, трубопроводы</w:t>
            </w:r>
          </w:p>
        </w:tc>
        <w:tc>
          <w:tcPr>
            <w:tcW w:w="990" w:type="dxa"/>
          </w:tcPr>
          <w:p w:rsidR="00000000" w:rsidRDefault="00000000">
            <w:pPr>
              <w:spacing w:after="120"/>
              <w:jc w:val="right"/>
            </w:pPr>
            <w:r>
              <w:t>2,6</w:t>
            </w:r>
          </w:p>
        </w:tc>
        <w:tc>
          <w:tcPr>
            <w:tcW w:w="990" w:type="dxa"/>
          </w:tcPr>
          <w:p w:rsidR="00000000" w:rsidRDefault="00000000">
            <w:pPr>
              <w:spacing w:after="120"/>
              <w:jc w:val="right"/>
            </w:pPr>
            <w:r>
              <w:t>98,9</w:t>
            </w:r>
          </w:p>
        </w:tc>
        <w:tc>
          <w:tcPr>
            <w:tcW w:w="1080" w:type="dxa"/>
          </w:tcPr>
          <w:p w:rsidR="00000000" w:rsidRDefault="00000000">
            <w:pPr>
              <w:spacing w:after="120"/>
              <w:jc w:val="right"/>
            </w:pPr>
            <w:r>
              <w:t>0,8</w:t>
            </w:r>
          </w:p>
        </w:tc>
        <w:tc>
          <w:tcPr>
            <w:tcW w:w="1080" w:type="dxa"/>
          </w:tcPr>
          <w:p w:rsidR="00000000" w:rsidRDefault="00000000">
            <w:pPr>
              <w:spacing w:after="120"/>
              <w:jc w:val="right"/>
            </w:pPr>
            <w:r>
              <w:t>9,2</w:t>
            </w:r>
          </w:p>
        </w:tc>
        <w:tc>
          <w:tcPr>
            <w:tcW w:w="1170" w:type="dxa"/>
          </w:tcPr>
          <w:p w:rsidR="00000000" w:rsidRDefault="00000000">
            <w:pPr>
              <w:spacing w:after="120"/>
              <w:jc w:val="right"/>
            </w:pPr>
            <w:r>
              <w:t>21,6</w:t>
            </w:r>
          </w:p>
        </w:tc>
        <w:tc>
          <w:tcPr>
            <w:tcW w:w="1170" w:type="dxa"/>
          </w:tcPr>
          <w:p w:rsidR="00000000" w:rsidRDefault="00000000">
            <w:pPr>
              <w:spacing w:after="120"/>
              <w:jc w:val="right"/>
            </w:pPr>
            <w:r>
              <w:t>96,6</w:t>
            </w:r>
          </w:p>
        </w:tc>
      </w:tr>
      <w:tr w:rsidR="00000000">
        <w:tblPrEx>
          <w:tblCellMar>
            <w:top w:w="0" w:type="dxa"/>
            <w:bottom w:w="0" w:type="dxa"/>
          </w:tblCellMar>
        </w:tblPrEx>
        <w:tc>
          <w:tcPr>
            <w:tcW w:w="1638" w:type="dxa"/>
          </w:tcPr>
          <w:p w:rsidR="00000000" w:rsidRDefault="00000000">
            <w:pPr>
              <w:spacing w:after="120"/>
            </w:pPr>
            <w:r>
              <w:t>Прочие исто</w:t>
            </w:r>
            <w:r>
              <w:t>ч</w:t>
            </w:r>
            <w:r>
              <w:t>ники</w:t>
            </w:r>
          </w:p>
        </w:tc>
        <w:tc>
          <w:tcPr>
            <w:tcW w:w="990" w:type="dxa"/>
          </w:tcPr>
          <w:p w:rsidR="00000000" w:rsidRDefault="00000000">
            <w:pPr>
              <w:spacing w:after="120"/>
              <w:jc w:val="right"/>
            </w:pPr>
            <w:r>
              <w:t>1,1</w:t>
            </w:r>
          </w:p>
        </w:tc>
        <w:tc>
          <w:tcPr>
            <w:tcW w:w="990" w:type="dxa"/>
          </w:tcPr>
          <w:p w:rsidR="00000000" w:rsidRDefault="00000000">
            <w:pPr>
              <w:spacing w:after="120"/>
              <w:jc w:val="right"/>
            </w:pPr>
            <w:r>
              <w:t>100</w:t>
            </w:r>
          </w:p>
        </w:tc>
        <w:tc>
          <w:tcPr>
            <w:tcW w:w="1080" w:type="dxa"/>
          </w:tcPr>
          <w:p w:rsidR="00000000" w:rsidRDefault="00000000">
            <w:pPr>
              <w:spacing w:after="120"/>
              <w:jc w:val="right"/>
            </w:pPr>
            <w:r>
              <w:t>0,8</w:t>
            </w:r>
          </w:p>
        </w:tc>
        <w:tc>
          <w:tcPr>
            <w:tcW w:w="1080" w:type="dxa"/>
          </w:tcPr>
          <w:p w:rsidR="00000000" w:rsidRDefault="00000000">
            <w:pPr>
              <w:spacing w:after="120"/>
              <w:jc w:val="right"/>
            </w:pPr>
            <w:r>
              <w:t>100</w:t>
            </w:r>
          </w:p>
        </w:tc>
        <w:tc>
          <w:tcPr>
            <w:tcW w:w="1170" w:type="dxa"/>
          </w:tcPr>
          <w:p w:rsidR="00000000" w:rsidRDefault="00000000">
            <w:pPr>
              <w:spacing w:after="120"/>
              <w:jc w:val="right"/>
            </w:pPr>
            <w:r>
              <w:t>3,5</w:t>
            </w:r>
          </w:p>
        </w:tc>
        <w:tc>
          <w:tcPr>
            <w:tcW w:w="1170" w:type="dxa"/>
          </w:tcPr>
          <w:p w:rsidR="00000000" w:rsidRDefault="00000000">
            <w:pPr>
              <w:spacing w:after="120"/>
              <w:jc w:val="right"/>
            </w:pPr>
            <w:r>
              <w:t>100</w:t>
            </w:r>
          </w:p>
        </w:tc>
      </w:tr>
      <w:tr w:rsidR="00000000">
        <w:tblPrEx>
          <w:tblCellMar>
            <w:top w:w="0" w:type="dxa"/>
            <w:bottom w:w="0" w:type="dxa"/>
          </w:tblCellMar>
        </w:tblPrEx>
        <w:tc>
          <w:tcPr>
            <w:tcW w:w="1638" w:type="dxa"/>
          </w:tcPr>
          <w:p w:rsidR="00000000" w:rsidRDefault="00000000">
            <w:pPr>
              <w:spacing w:after="120"/>
            </w:pPr>
            <w:r>
              <w:t>Всего</w:t>
            </w:r>
          </w:p>
        </w:tc>
        <w:tc>
          <w:tcPr>
            <w:tcW w:w="990" w:type="dxa"/>
          </w:tcPr>
          <w:p w:rsidR="00000000" w:rsidRDefault="00000000">
            <w:pPr>
              <w:spacing w:after="120"/>
              <w:jc w:val="right"/>
            </w:pPr>
            <w:r>
              <w:t>100</w:t>
            </w:r>
          </w:p>
        </w:tc>
        <w:tc>
          <w:tcPr>
            <w:tcW w:w="990" w:type="dxa"/>
          </w:tcPr>
          <w:p w:rsidR="00000000" w:rsidRDefault="00000000">
            <w:pPr>
              <w:spacing w:after="120"/>
              <w:jc w:val="right"/>
            </w:pPr>
          </w:p>
        </w:tc>
        <w:tc>
          <w:tcPr>
            <w:tcW w:w="1080" w:type="dxa"/>
          </w:tcPr>
          <w:p w:rsidR="00000000" w:rsidRDefault="00000000">
            <w:pPr>
              <w:spacing w:after="120"/>
              <w:jc w:val="right"/>
            </w:pPr>
            <w:r>
              <w:t>100</w:t>
            </w:r>
          </w:p>
        </w:tc>
        <w:tc>
          <w:tcPr>
            <w:tcW w:w="1080" w:type="dxa"/>
          </w:tcPr>
          <w:p w:rsidR="00000000" w:rsidRDefault="00000000">
            <w:pPr>
              <w:spacing w:after="120"/>
              <w:jc w:val="right"/>
            </w:pPr>
          </w:p>
        </w:tc>
        <w:tc>
          <w:tcPr>
            <w:tcW w:w="1170" w:type="dxa"/>
          </w:tcPr>
          <w:p w:rsidR="00000000" w:rsidRDefault="00000000">
            <w:pPr>
              <w:spacing w:after="120"/>
              <w:jc w:val="right"/>
            </w:pPr>
            <w:r>
              <w:t>100</w:t>
            </w:r>
          </w:p>
        </w:tc>
        <w:tc>
          <w:tcPr>
            <w:tcW w:w="1170" w:type="dxa"/>
          </w:tcPr>
          <w:p w:rsidR="00000000" w:rsidRDefault="00000000">
            <w:pPr>
              <w:spacing w:after="120"/>
              <w:jc w:val="right"/>
            </w:pPr>
          </w:p>
        </w:tc>
      </w:tr>
    </w:tbl>
    <w:p w:rsidR="00000000" w:rsidRDefault="00000000">
      <w:pPr>
        <w:spacing w:after="120"/>
      </w:pPr>
      <w:r>
        <w:tab/>
      </w:r>
      <w:r>
        <w:rPr>
          <w:i/>
        </w:rPr>
        <w:t>Источник</w:t>
      </w:r>
      <w:r>
        <w:t>: VII Всеобщая паерепись населения, III перепись домохозяйств и V перепись жилого фо</w:t>
      </w:r>
      <w:r>
        <w:t>н</w:t>
      </w:r>
      <w:r>
        <w:t>да, 1996 год.</w:t>
      </w:r>
    </w:p>
    <w:p w:rsidR="00000000" w:rsidRDefault="00000000">
      <w:pPr>
        <w:spacing w:after="120"/>
      </w:pPr>
      <w:r>
        <w:tab/>
      </w:r>
      <w:r>
        <w:rPr>
          <w:i/>
        </w:rPr>
        <w:t>Примечание</w:t>
      </w:r>
      <w:r>
        <w:t>: Для исчисления процентных показателей исключены случаи без конкретного указания источника водоснабжения, которые составляют 0,8 процентов населения. В 1985 году, по данным наци</w:t>
      </w:r>
      <w:r>
        <w:t>о</w:t>
      </w:r>
      <w:r>
        <w:t>нальной переписи населения и жилого фонда, в сельских районах Уругвая насчитывалось 39 844 домох</w:t>
      </w:r>
      <w:r>
        <w:t>о</w:t>
      </w:r>
      <w:r>
        <w:t>зяйства.</w:t>
      </w:r>
    </w:p>
    <w:p w:rsidR="00000000" w:rsidRDefault="00000000">
      <w:pPr>
        <w:keepNext/>
        <w:spacing w:after="120"/>
        <w:jc w:val="both"/>
        <w:rPr>
          <w:b/>
        </w:rPr>
      </w:pPr>
      <w:r>
        <w:rPr>
          <w:b/>
        </w:rPr>
        <w:t>Удаление нечистот</w:t>
      </w:r>
    </w:p>
    <w:p w:rsidR="00000000" w:rsidRDefault="00000000">
      <w:pPr>
        <w:spacing w:after="120"/>
        <w:jc w:val="both"/>
      </w:pPr>
      <w:r>
        <w:t>278.</w:t>
      </w:r>
      <w:r>
        <w:tab/>
        <w:t>Острота проблемы удаления нечистот, затрагивающей малоимущие семьи, существенно снизилась в период 1986 - 1996 годов, и в настоящее время она затрагивает 0,1 процента населения в Монтевидео и 3 процента в других городских районах. В Монтевидео это было связано с осуществлением в период 1990</w:t>
      </w:r>
      <w:r>
        <w:noBreakHyphen/>
        <w:t>1995 годов большого числа инвестиционных проектов, финансировавшихся муниципальными вл</w:t>
      </w:r>
      <w:r>
        <w:t>а</w:t>
      </w:r>
      <w:r>
        <w:t>стями города Монтевидео, а также этапов I, II и III Программы санитарно-гигиенических мероприятий, которые осуществляются при финансовой помощи со стороны МАБР (Межамериканского банка развития).</w:t>
      </w:r>
    </w:p>
    <w:p w:rsidR="00000000" w:rsidRDefault="00000000">
      <w:pPr>
        <w:keepNext/>
        <w:spacing w:after="120"/>
        <w:jc w:val="both"/>
        <w:rPr>
          <w:b/>
        </w:rPr>
      </w:pPr>
      <w:r>
        <w:rPr>
          <w:b/>
        </w:rPr>
        <w:t>Политика государства в отношении лиц пожилого возраста</w:t>
      </w:r>
    </w:p>
    <w:p w:rsidR="00000000" w:rsidRDefault="00000000">
      <w:pPr>
        <w:spacing w:after="120"/>
        <w:jc w:val="both"/>
      </w:pPr>
      <w:r>
        <w:t>279.</w:t>
      </w:r>
      <w:r>
        <w:tab/>
        <w:t>В 1990 году Министерство здравоохранения начало осуществлять приоритетную программу оказания помощи лицам пожилого возраста, делая акцент на анализ и оценку деятельности различных видов це</w:t>
      </w:r>
      <w:r>
        <w:t>н</w:t>
      </w:r>
      <w:r>
        <w:t>тров для престарелых, которые функционируют в стране как на государственной, так и на частной основе. Цель программы - повысить качество жизни лиц пожилого возраста старше 65 лет.</w:t>
      </w:r>
    </w:p>
    <w:p w:rsidR="00000000" w:rsidRDefault="00000000">
      <w:pPr>
        <w:spacing w:after="120"/>
        <w:jc w:val="both"/>
      </w:pPr>
      <w:r>
        <w:t>280.</w:t>
      </w:r>
      <w:r>
        <w:tab/>
        <w:t>В качестве целей программы определены:</w:t>
      </w:r>
    </w:p>
    <w:p w:rsidR="00000000" w:rsidRDefault="00000000">
      <w:pPr>
        <w:spacing w:after="120"/>
        <w:ind w:left="720" w:hanging="720"/>
        <w:jc w:val="both"/>
      </w:pPr>
      <w:r>
        <w:t>-</w:t>
      </w:r>
      <w:r>
        <w:tab/>
        <w:t>предоставление адекватных услуг в области здравоохранения для лиц пожилого возраста, введение истории болезни и медицинской карты. Принятие законодательных актов, регулирующих деятел</w:t>
      </w:r>
      <w:r>
        <w:t>ь</w:t>
      </w:r>
      <w:r>
        <w:t xml:space="preserve">ность домов престарелых; </w:t>
      </w:r>
    </w:p>
    <w:p w:rsidR="00000000" w:rsidRDefault="00000000">
      <w:pPr>
        <w:spacing w:after="120"/>
        <w:ind w:left="720" w:hanging="720"/>
        <w:jc w:val="both"/>
      </w:pPr>
      <w:r>
        <w:t>-</w:t>
      </w:r>
      <w:r>
        <w:tab/>
        <w:t>стимулирование улучшения психосоциальных и семейных условий жизни, содействие путем си</w:t>
      </w:r>
      <w:r>
        <w:t>с</w:t>
      </w:r>
      <w:r>
        <w:t>тематизации экономической помощи семьям, имеющим на попечении лиц пожилого возраста без доходов. Обеспечение занятости и решение проблем лиц этой возрастной категории в соответствии с их возможностями;</w:t>
      </w:r>
    </w:p>
    <w:p w:rsidR="00000000" w:rsidRDefault="00000000">
      <w:pPr>
        <w:spacing w:after="120"/>
        <w:ind w:left="720" w:hanging="720"/>
        <w:jc w:val="both"/>
      </w:pPr>
      <w:r>
        <w:t>-</w:t>
      </w:r>
      <w:r>
        <w:tab/>
        <w:t>обеспечение надлежащей подготовки лиц, связанных с престарелыми людьми, за счет подготовки медицинского персонала и социальных работников по конкретным проблемам социально-психологической помощи престарелым.</w:t>
      </w:r>
    </w:p>
    <w:p w:rsidR="00000000" w:rsidRDefault="00000000">
      <w:pPr>
        <w:spacing w:after="120"/>
        <w:jc w:val="both"/>
      </w:pPr>
      <w:r>
        <w:t>281.</w:t>
      </w:r>
      <w:r>
        <w:tab/>
        <w:t>64 процента основных причин смертности в упомянутой возрастной группе приходится на болезни сердечно-сосудистой системы и рак, за ними следуют пневмония и диабет. По этим показателям уругва</w:t>
      </w:r>
      <w:r>
        <w:t>й</w:t>
      </w:r>
      <w:r>
        <w:t>ское общество вписывается в переходную классическую модель, характеризующуюся приостановлением демографического роста, преобладанием старших возрастных групп, постепенным увеличением доли н</w:t>
      </w:r>
      <w:r>
        <w:t>а</w:t>
      </w:r>
      <w:r>
        <w:t>селения старше 60 лет, низкими коэффициентами рождаемости и смертности и сокращением заболеваем</w:t>
      </w:r>
      <w:r>
        <w:t>о</w:t>
      </w:r>
      <w:r>
        <w:t>сти инфекционными болезнями, приводящими к смерти, на смену которым приходят хронические забол</w:t>
      </w:r>
      <w:r>
        <w:t>е</w:t>
      </w:r>
      <w:r>
        <w:t>вания.</w:t>
      </w:r>
    </w:p>
    <w:p w:rsidR="00000000" w:rsidRDefault="00000000">
      <w:pPr>
        <w:keepNext/>
        <w:spacing w:after="120"/>
        <w:jc w:val="both"/>
        <w:rPr>
          <w:b/>
        </w:rPr>
      </w:pPr>
      <w:r>
        <w:rPr>
          <w:b/>
        </w:rPr>
        <w:t>Приоритетные программы контроля подростковой беременности</w:t>
      </w:r>
    </w:p>
    <w:p w:rsidR="00000000" w:rsidRDefault="00000000">
      <w:pPr>
        <w:spacing w:after="120"/>
        <w:jc w:val="both"/>
      </w:pPr>
      <w:r>
        <w:t>282.</w:t>
      </w:r>
      <w:r>
        <w:tab/>
        <w:t>Министерство здравоохранения через центр перинатальной помощи усилило контроль за подростк</w:t>
      </w:r>
      <w:r>
        <w:t>о</w:t>
      </w:r>
      <w:r>
        <w:t>вой беременностью. В результате исследования, проведенного в больнице "Перейра Россель" - крупнейшей государственной педиатрической больнице в столице страны, - получены следующие данные: 73 процента консультируемых пациентов имеют возраст от 16 до 17 лет, 6,6 процента - менее 14 лет. 61 процент из них имеет начальное образование, 2 процента - среднее образование. 92 процента - беременны в первый раз, 7 процентов - во второй раз и 1 процент - в третий раз. 54,5 процента новорожденных имели вес от 3 до 4 килограммов, а 10,9 процента от 1 500 до 2 500 граммов. Государство строит свою политику в области подростковой беременности на комплексной стратегии с учетом психологической и социальной обстано</w:t>
      </w:r>
      <w:r>
        <w:t>в</w:t>
      </w:r>
      <w:r>
        <w:t>ки, более строгого контроля по сравнению с контролем в отношении взрослых, и постоянной консульт</w:t>
      </w:r>
      <w:r>
        <w:t>а</w:t>
      </w:r>
      <w:r>
        <w:t>тивной п</w:t>
      </w:r>
      <w:r>
        <w:t>о</w:t>
      </w:r>
      <w:r>
        <w:t>мощи малолетним матерям.</w:t>
      </w:r>
    </w:p>
    <w:p w:rsidR="00000000" w:rsidRDefault="00000000">
      <w:pPr>
        <w:spacing w:after="120"/>
        <w:jc w:val="both"/>
      </w:pPr>
      <w:r>
        <w:t>283.</w:t>
      </w:r>
      <w:r>
        <w:tab/>
        <w:t>Внутриутробная смертность у женщин-подростков в главном педиатрическом госпитале страны в 1,5 раза превышает аналогичный показатель для взрослых женщин. В государственной больнице при ун</w:t>
      </w:r>
      <w:r>
        <w:t>и</w:t>
      </w:r>
      <w:r>
        <w:t>верситете в 1995 - 1996 годах внутриутробная смертность у женщин-подростков составила 23 на тысячу, в то время как аналогичный показатель для взрослых женщин составил 2 на тысячу.</w:t>
      </w:r>
    </w:p>
    <w:p w:rsidR="00000000" w:rsidRDefault="00000000">
      <w:pPr>
        <w:spacing w:after="120"/>
        <w:jc w:val="both"/>
      </w:pPr>
      <w:r>
        <w:t>284.</w:t>
      </w:r>
      <w:r>
        <w:tab/>
        <w:t>Возрастная группа от 0 до 14 лет насчитывает 785 000 детей и составляет 27 процентов населения страны. В масштабах страны 94 процента детей имеют доступ к государственной или частной системам здравоохранения. В Уругвае имеется 125 больниц, 113 из них - общего профиля и 12 специализированных.</w:t>
      </w:r>
    </w:p>
    <w:p w:rsidR="00000000" w:rsidRDefault="00000000">
      <w:pPr>
        <w:spacing w:after="120"/>
        <w:jc w:val="both"/>
      </w:pPr>
      <w:r>
        <w:t>285.</w:t>
      </w:r>
      <w:r>
        <w:tab/>
        <w:t>Количество больничных коек увеличилось до 13 232 и в среднем составляет 3,9 коек на 1 000 жителей.</w:t>
      </w:r>
    </w:p>
    <w:tbl>
      <w:tblPr>
        <w:tblW w:w="0" w:type="auto"/>
        <w:tblInd w:w="2" w:type="dxa"/>
        <w:tblLayout w:type="fixed"/>
        <w:tblCellMar>
          <w:left w:w="100" w:type="dxa"/>
          <w:right w:w="100" w:type="dxa"/>
        </w:tblCellMar>
        <w:tblLook w:val="0000" w:firstRow="0" w:lastRow="0" w:firstColumn="0" w:lastColumn="0" w:noHBand="0" w:noVBand="0"/>
      </w:tblPr>
      <w:tblGrid>
        <w:gridCol w:w="2340"/>
        <w:gridCol w:w="1620"/>
        <w:gridCol w:w="1710"/>
      </w:tblGrid>
      <w:tr w:rsidR="00000000">
        <w:tblPrEx>
          <w:tblCellMar>
            <w:top w:w="0" w:type="dxa"/>
            <w:bottom w:w="0" w:type="dxa"/>
          </w:tblCellMar>
        </w:tblPrEx>
        <w:trPr>
          <w:cantSplit/>
          <w:trHeight w:val="360"/>
        </w:trPr>
        <w:tc>
          <w:tcPr>
            <w:tcW w:w="5670" w:type="dxa"/>
            <w:hMerge w:val="restart"/>
            <w:tcBorders>
              <w:top w:val="single" w:sz="6" w:space="0" w:color="auto"/>
              <w:left w:val="single" w:sz="6" w:space="0" w:color="auto"/>
            </w:tcBorders>
          </w:tcPr>
          <w:p w:rsidR="00000000" w:rsidRDefault="00000000">
            <w:pPr>
              <w:keepNext/>
              <w:spacing w:after="120"/>
              <w:rPr>
                <w:i/>
                <w:sz w:val="18"/>
              </w:rPr>
            </w:pPr>
            <w:r>
              <w:rPr>
                <w:i/>
                <w:sz w:val="18"/>
              </w:rPr>
              <w:t>Здоровье подростков в цифрах</w:t>
            </w:r>
          </w:p>
        </w:tc>
        <w:tc>
          <w:tcPr>
            <w:hMerge/>
            <w:tcBorders>
              <w:top w:val="single" w:sz="6" w:space="0" w:color="auto"/>
            </w:tcBorders>
          </w:tcPr>
          <w:p w:rsidR="00000000" w:rsidRDefault="00000000">
            <w:pPr>
              <w:spacing w:after="120"/>
              <w:rPr>
                <w:i/>
                <w:sz w:val="18"/>
              </w:rPr>
            </w:pPr>
          </w:p>
        </w:tc>
        <w:tc>
          <w:tcPr>
            <w:hMerge/>
            <w:tcBorders>
              <w:top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840"/>
        </w:trPr>
        <w:tc>
          <w:tcPr>
            <w:tcW w:w="5670" w:type="dxa"/>
            <w:hMerge w:val="restart"/>
            <w:tcBorders>
              <w:top w:val="single" w:sz="6" w:space="0" w:color="auto"/>
              <w:left w:val="single" w:sz="6" w:space="0" w:color="auto"/>
            </w:tcBorders>
          </w:tcPr>
          <w:p w:rsidR="00000000" w:rsidRDefault="00000000">
            <w:pPr>
              <w:keepNext/>
              <w:spacing w:after="120"/>
              <w:rPr>
                <w:i/>
                <w:sz w:val="18"/>
              </w:rPr>
            </w:pPr>
            <w:r>
              <w:rPr>
                <w:i/>
                <w:sz w:val="18"/>
              </w:rPr>
              <w:t>Распределение живорожденных детей матерей в возрасте до 20</w:t>
            </w:r>
            <w:r>
              <w:rPr>
                <w:i/>
                <w:sz w:val="18"/>
                <w:lang w:val="en-US"/>
              </w:rPr>
              <w:t> </w:t>
            </w:r>
            <w:r>
              <w:rPr>
                <w:i/>
                <w:sz w:val="18"/>
              </w:rPr>
              <w:t>лет в разбивке по семейному положению матерей</w:t>
            </w:r>
          </w:p>
        </w:tc>
        <w:tc>
          <w:tcPr>
            <w:hMerge/>
            <w:tcBorders>
              <w:top w:val="single" w:sz="6" w:space="0" w:color="auto"/>
            </w:tcBorders>
          </w:tcPr>
          <w:p w:rsidR="00000000" w:rsidRDefault="00000000">
            <w:pPr>
              <w:spacing w:after="120"/>
              <w:rPr>
                <w:i/>
                <w:sz w:val="18"/>
              </w:rPr>
            </w:pPr>
          </w:p>
        </w:tc>
        <w:tc>
          <w:tcPr>
            <w:hMerge/>
            <w:tcBorders>
              <w:top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360"/>
        </w:trPr>
        <w:tc>
          <w:tcPr>
            <w:tcW w:w="2340" w:type="dxa"/>
            <w:tcBorders>
              <w:top w:val="single" w:sz="6" w:space="0" w:color="auto"/>
              <w:left w:val="single" w:sz="6" w:space="0" w:color="auto"/>
            </w:tcBorders>
          </w:tcPr>
          <w:p w:rsidR="00000000" w:rsidRDefault="00000000">
            <w:pPr>
              <w:keepNext/>
              <w:spacing w:after="120"/>
              <w:rPr>
                <w:i/>
                <w:sz w:val="18"/>
              </w:rPr>
            </w:pPr>
          </w:p>
        </w:tc>
        <w:tc>
          <w:tcPr>
            <w:tcW w:w="1620" w:type="dxa"/>
            <w:tcBorders>
              <w:top w:val="single" w:sz="6" w:space="0" w:color="auto"/>
              <w:left w:val="single" w:sz="6" w:space="0" w:color="auto"/>
            </w:tcBorders>
          </w:tcPr>
          <w:p w:rsidR="00000000" w:rsidRDefault="00000000">
            <w:pPr>
              <w:spacing w:after="120"/>
              <w:rPr>
                <w:i/>
                <w:sz w:val="18"/>
              </w:rPr>
            </w:pPr>
            <w:r>
              <w:rPr>
                <w:i/>
                <w:sz w:val="18"/>
              </w:rPr>
              <w:t>Родились жив</w:t>
            </w:r>
            <w:r>
              <w:rPr>
                <w:i/>
                <w:sz w:val="18"/>
              </w:rPr>
              <w:t>ы</w:t>
            </w:r>
            <w:r>
              <w:rPr>
                <w:i/>
                <w:sz w:val="18"/>
              </w:rPr>
              <w:t>ми</w:t>
            </w:r>
          </w:p>
        </w:tc>
        <w:tc>
          <w:tcPr>
            <w:tcW w:w="171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100%</w:t>
            </w:r>
          </w:p>
        </w:tc>
      </w:tr>
      <w:tr w:rsidR="00000000">
        <w:tblPrEx>
          <w:tblCellMar>
            <w:top w:w="0" w:type="dxa"/>
            <w:bottom w:w="0" w:type="dxa"/>
          </w:tblCellMar>
        </w:tblPrEx>
        <w:trPr>
          <w:cantSplit/>
          <w:trHeight w:val="360"/>
        </w:trPr>
        <w:tc>
          <w:tcPr>
            <w:tcW w:w="2340" w:type="dxa"/>
            <w:tcBorders>
              <w:top w:val="single" w:sz="6" w:space="0" w:color="auto"/>
              <w:left w:val="single" w:sz="6" w:space="0" w:color="auto"/>
            </w:tcBorders>
          </w:tcPr>
          <w:p w:rsidR="00000000" w:rsidRDefault="00000000">
            <w:pPr>
              <w:keepNext/>
              <w:spacing w:after="120"/>
              <w:rPr>
                <w:sz w:val="18"/>
              </w:rPr>
            </w:pPr>
            <w:r>
              <w:rPr>
                <w:sz w:val="18"/>
              </w:rPr>
              <w:t>Гражданский брак</w:t>
            </w:r>
          </w:p>
        </w:tc>
        <w:tc>
          <w:tcPr>
            <w:tcW w:w="1620" w:type="dxa"/>
            <w:tcBorders>
              <w:top w:val="single" w:sz="6" w:space="0" w:color="auto"/>
              <w:left w:val="single" w:sz="6" w:space="0" w:color="auto"/>
            </w:tcBorders>
          </w:tcPr>
          <w:p w:rsidR="00000000" w:rsidRDefault="00000000">
            <w:pPr>
              <w:spacing w:after="120"/>
              <w:jc w:val="right"/>
              <w:rPr>
                <w:sz w:val="18"/>
              </w:rPr>
            </w:pPr>
            <w:r>
              <w:rPr>
                <w:sz w:val="18"/>
              </w:rPr>
              <w:t>2,402</w:t>
            </w:r>
          </w:p>
        </w:tc>
        <w:tc>
          <w:tcPr>
            <w:tcW w:w="171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20,40%</w:t>
            </w:r>
          </w:p>
        </w:tc>
      </w:tr>
      <w:tr w:rsidR="00000000">
        <w:tblPrEx>
          <w:tblCellMar>
            <w:top w:w="0" w:type="dxa"/>
            <w:bottom w:w="0" w:type="dxa"/>
          </w:tblCellMar>
        </w:tblPrEx>
        <w:trPr>
          <w:cantSplit/>
          <w:trHeight w:val="360"/>
        </w:trPr>
        <w:tc>
          <w:tcPr>
            <w:tcW w:w="2340" w:type="dxa"/>
            <w:tcBorders>
              <w:top w:val="single" w:sz="6" w:space="0" w:color="auto"/>
              <w:left w:val="single" w:sz="6" w:space="0" w:color="auto"/>
            </w:tcBorders>
          </w:tcPr>
          <w:p w:rsidR="00000000" w:rsidRDefault="00000000">
            <w:pPr>
              <w:keepNext/>
              <w:spacing w:after="120"/>
              <w:rPr>
                <w:sz w:val="18"/>
              </w:rPr>
            </w:pPr>
            <w:r>
              <w:rPr>
                <w:sz w:val="18"/>
              </w:rPr>
              <w:t>Замужние</w:t>
            </w:r>
          </w:p>
        </w:tc>
        <w:tc>
          <w:tcPr>
            <w:tcW w:w="1620" w:type="dxa"/>
            <w:tcBorders>
              <w:top w:val="single" w:sz="6" w:space="0" w:color="auto"/>
              <w:left w:val="single" w:sz="6" w:space="0" w:color="auto"/>
            </w:tcBorders>
          </w:tcPr>
          <w:p w:rsidR="00000000" w:rsidRDefault="00000000">
            <w:pPr>
              <w:spacing w:after="120"/>
              <w:jc w:val="right"/>
              <w:rPr>
                <w:sz w:val="18"/>
              </w:rPr>
            </w:pPr>
            <w:r>
              <w:rPr>
                <w:sz w:val="18"/>
              </w:rPr>
              <w:t>6510</w:t>
            </w:r>
          </w:p>
        </w:tc>
        <w:tc>
          <w:tcPr>
            <w:tcW w:w="171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55,30%</w:t>
            </w:r>
          </w:p>
        </w:tc>
      </w:tr>
      <w:tr w:rsidR="00000000">
        <w:tblPrEx>
          <w:tblCellMar>
            <w:top w:w="0" w:type="dxa"/>
            <w:bottom w:w="0" w:type="dxa"/>
          </w:tblCellMar>
        </w:tblPrEx>
        <w:trPr>
          <w:cantSplit/>
          <w:trHeight w:val="360"/>
        </w:trPr>
        <w:tc>
          <w:tcPr>
            <w:tcW w:w="2340" w:type="dxa"/>
            <w:tcBorders>
              <w:top w:val="single" w:sz="6" w:space="0" w:color="auto"/>
              <w:left w:val="single" w:sz="6" w:space="0" w:color="auto"/>
            </w:tcBorders>
          </w:tcPr>
          <w:p w:rsidR="00000000" w:rsidRDefault="00000000">
            <w:pPr>
              <w:keepNext/>
              <w:spacing w:after="120"/>
              <w:rPr>
                <w:sz w:val="18"/>
              </w:rPr>
            </w:pPr>
            <w:r>
              <w:rPr>
                <w:sz w:val="18"/>
              </w:rPr>
              <w:t>Разведенные</w:t>
            </w:r>
          </w:p>
        </w:tc>
        <w:tc>
          <w:tcPr>
            <w:tcW w:w="1620" w:type="dxa"/>
            <w:tcBorders>
              <w:top w:val="single" w:sz="6" w:space="0" w:color="auto"/>
              <w:left w:val="single" w:sz="6" w:space="0" w:color="auto"/>
            </w:tcBorders>
          </w:tcPr>
          <w:p w:rsidR="00000000" w:rsidRDefault="00000000">
            <w:pPr>
              <w:spacing w:after="120"/>
              <w:jc w:val="right"/>
              <w:rPr>
                <w:sz w:val="18"/>
              </w:rPr>
            </w:pPr>
            <w:r>
              <w:rPr>
                <w:sz w:val="18"/>
              </w:rPr>
              <w:t>415</w:t>
            </w:r>
          </w:p>
        </w:tc>
        <w:tc>
          <w:tcPr>
            <w:tcW w:w="171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3,50%</w:t>
            </w:r>
          </w:p>
        </w:tc>
      </w:tr>
      <w:tr w:rsidR="00000000">
        <w:tblPrEx>
          <w:tblCellMar>
            <w:top w:w="0" w:type="dxa"/>
            <w:bottom w:w="0" w:type="dxa"/>
          </w:tblCellMar>
        </w:tblPrEx>
        <w:trPr>
          <w:cantSplit/>
          <w:trHeight w:val="379"/>
        </w:trPr>
        <w:tc>
          <w:tcPr>
            <w:tcW w:w="2340" w:type="dxa"/>
            <w:tcBorders>
              <w:top w:val="single" w:sz="6" w:space="0" w:color="auto"/>
              <w:left w:val="single" w:sz="6" w:space="0" w:color="auto"/>
              <w:bottom w:val="single" w:sz="6" w:space="0" w:color="auto"/>
            </w:tcBorders>
          </w:tcPr>
          <w:p w:rsidR="00000000" w:rsidRDefault="00000000">
            <w:pPr>
              <w:keepNext/>
              <w:spacing w:after="120"/>
              <w:rPr>
                <w:sz w:val="18"/>
              </w:rPr>
            </w:pPr>
            <w:r>
              <w:rPr>
                <w:sz w:val="18"/>
              </w:rPr>
              <w:t>Матери-одиночки</w:t>
            </w:r>
          </w:p>
        </w:tc>
        <w:tc>
          <w:tcPr>
            <w:tcW w:w="162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2455</w:t>
            </w:r>
          </w:p>
        </w:tc>
        <w:tc>
          <w:tcPr>
            <w:tcW w:w="171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20,80%</w:t>
            </w:r>
          </w:p>
        </w:tc>
      </w:tr>
    </w:tbl>
    <w:p w:rsidR="00000000" w:rsidRDefault="00000000">
      <w:pPr>
        <w:spacing w:after="120"/>
        <w:rPr>
          <w:sz w:val="18"/>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0" w:type="dxa"/>
          <w:right w:w="100" w:type="dxa"/>
        </w:tblCellMar>
        <w:tblLook w:val="0000" w:firstRow="0" w:lastRow="0" w:firstColumn="0" w:lastColumn="0" w:noHBand="0" w:noVBand="0"/>
      </w:tblPr>
      <w:tblGrid>
        <w:gridCol w:w="2610"/>
        <w:gridCol w:w="1530"/>
        <w:gridCol w:w="1530"/>
      </w:tblGrid>
      <w:tr w:rsidR="00000000">
        <w:tblPrEx>
          <w:tblCellMar>
            <w:top w:w="0" w:type="dxa"/>
            <w:bottom w:w="0" w:type="dxa"/>
          </w:tblCellMar>
        </w:tblPrEx>
        <w:trPr>
          <w:cantSplit/>
          <w:trHeight w:val="840"/>
        </w:trPr>
        <w:tc>
          <w:tcPr>
            <w:tcW w:w="5670" w:type="dxa"/>
            <w:hMerge w:val="restart"/>
          </w:tcPr>
          <w:p w:rsidR="00000000" w:rsidRDefault="00000000">
            <w:pPr>
              <w:spacing w:after="120"/>
              <w:rPr>
                <w:i/>
                <w:sz w:val="18"/>
              </w:rPr>
            </w:pPr>
            <w:r>
              <w:rPr>
                <w:i/>
                <w:sz w:val="18"/>
              </w:rPr>
              <w:br w:type="page"/>
              <w:t>Процент живорожденных детей у матерей подросткового во</w:t>
            </w:r>
            <w:r>
              <w:rPr>
                <w:i/>
                <w:sz w:val="18"/>
              </w:rPr>
              <w:t>з</w:t>
            </w:r>
            <w:r>
              <w:rPr>
                <w:i/>
                <w:sz w:val="18"/>
              </w:rPr>
              <w:t>раста в разбивке по уровню образования и жилищные усл</w:t>
            </w:r>
            <w:r>
              <w:rPr>
                <w:i/>
                <w:sz w:val="18"/>
              </w:rPr>
              <w:t>о</w:t>
            </w:r>
            <w:r>
              <w:rPr>
                <w:i/>
                <w:sz w:val="18"/>
              </w:rPr>
              <w:t>вия</w:t>
            </w:r>
          </w:p>
        </w:tc>
        <w:tc>
          <w:tcPr>
            <w:hMerge/>
          </w:tcPr>
          <w:p w:rsidR="00000000" w:rsidRDefault="00000000">
            <w:pPr>
              <w:spacing w:after="120"/>
              <w:rPr>
                <w:i/>
                <w:sz w:val="18"/>
              </w:rPr>
            </w:pPr>
          </w:p>
        </w:tc>
        <w:tc>
          <w:tcPr>
            <w:hMerge/>
          </w:tcPr>
          <w:p w:rsidR="00000000" w:rsidRDefault="00000000">
            <w:pPr>
              <w:spacing w:after="120"/>
              <w:rPr>
                <w:i/>
                <w:sz w:val="18"/>
              </w:rPr>
            </w:pPr>
          </w:p>
        </w:tc>
      </w:tr>
      <w:tr w:rsidR="00000000">
        <w:tblPrEx>
          <w:tblCellMar>
            <w:top w:w="0" w:type="dxa"/>
            <w:bottom w:w="0" w:type="dxa"/>
          </w:tblCellMar>
        </w:tblPrEx>
        <w:trPr>
          <w:cantSplit/>
          <w:trHeight w:val="360"/>
        </w:trPr>
        <w:tc>
          <w:tcPr>
            <w:tcW w:w="2610" w:type="dxa"/>
          </w:tcPr>
          <w:p w:rsidR="00000000" w:rsidRDefault="00000000">
            <w:pPr>
              <w:spacing w:after="120"/>
              <w:rPr>
                <w:i/>
                <w:sz w:val="18"/>
              </w:rPr>
            </w:pPr>
            <w:r>
              <w:rPr>
                <w:i/>
                <w:sz w:val="18"/>
              </w:rPr>
              <w:t xml:space="preserve">Образование </w:t>
            </w:r>
          </w:p>
        </w:tc>
        <w:tc>
          <w:tcPr>
            <w:tcW w:w="1530" w:type="dxa"/>
          </w:tcPr>
          <w:p w:rsidR="00000000" w:rsidRDefault="00000000">
            <w:pPr>
              <w:spacing w:after="120"/>
              <w:jc w:val="center"/>
              <w:rPr>
                <w:i/>
                <w:sz w:val="18"/>
              </w:rPr>
            </w:pPr>
            <w:r>
              <w:rPr>
                <w:i/>
                <w:sz w:val="18"/>
              </w:rPr>
              <w:t>Количество</w:t>
            </w:r>
          </w:p>
        </w:tc>
        <w:tc>
          <w:tcPr>
            <w:tcW w:w="1530" w:type="dxa"/>
          </w:tcPr>
          <w:p w:rsidR="00000000" w:rsidRDefault="00000000">
            <w:pPr>
              <w:spacing w:after="120"/>
              <w:jc w:val="center"/>
              <w:rPr>
                <w:i/>
                <w:sz w:val="18"/>
              </w:rPr>
            </w:pPr>
            <w:r>
              <w:rPr>
                <w:i/>
                <w:sz w:val="18"/>
              </w:rPr>
              <w:t>Процент</w:t>
            </w:r>
          </w:p>
        </w:tc>
      </w:tr>
      <w:tr w:rsidR="00000000">
        <w:tblPrEx>
          <w:tblCellMar>
            <w:top w:w="0" w:type="dxa"/>
            <w:bottom w:w="0" w:type="dxa"/>
          </w:tblCellMar>
        </w:tblPrEx>
        <w:trPr>
          <w:cantSplit/>
          <w:trHeight w:val="360"/>
        </w:trPr>
        <w:tc>
          <w:tcPr>
            <w:tcW w:w="2610" w:type="dxa"/>
          </w:tcPr>
          <w:p w:rsidR="00000000" w:rsidRDefault="00000000">
            <w:pPr>
              <w:spacing w:after="120"/>
              <w:rPr>
                <w:sz w:val="18"/>
              </w:rPr>
            </w:pPr>
            <w:r>
              <w:rPr>
                <w:sz w:val="18"/>
              </w:rPr>
              <w:t>Без образования</w:t>
            </w:r>
          </w:p>
        </w:tc>
        <w:tc>
          <w:tcPr>
            <w:tcW w:w="1530" w:type="dxa"/>
          </w:tcPr>
          <w:p w:rsidR="00000000" w:rsidRDefault="00000000">
            <w:pPr>
              <w:spacing w:after="120"/>
              <w:jc w:val="right"/>
              <w:rPr>
                <w:sz w:val="18"/>
              </w:rPr>
            </w:pPr>
            <w:r>
              <w:rPr>
                <w:sz w:val="18"/>
              </w:rPr>
              <w:t>146</w:t>
            </w:r>
          </w:p>
        </w:tc>
        <w:tc>
          <w:tcPr>
            <w:tcW w:w="1530" w:type="dxa"/>
          </w:tcPr>
          <w:p w:rsidR="00000000" w:rsidRDefault="00000000">
            <w:pPr>
              <w:spacing w:after="120"/>
              <w:jc w:val="right"/>
              <w:rPr>
                <w:sz w:val="18"/>
              </w:rPr>
            </w:pPr>
            <w:r>
              <w:rPr>
                <w:sz w:val="18"/>
              </w:rPr>
              <w:t>1,20</w:t>
            </w:r>
          </w:p>
        </w:tc>
      </w:tr>
      <w:tr w:rsidR="00000000">
        <w:tblPrEx>
          <w:tblCellMar>
            <w:top w:w="0" w:type="dxa"/>
            <w:bottom w:w="0" w:type="dxa"/>
          </w:tblCellMar>
        </w:tblPrEx>
        <w:trPr>
          <w:cantSplit/>
          <w:trHeight w:val="360"/>
        </w:trPr>
        <w:tc>
          <w:tcPr>
            <w:tcW w:w="2610" w:type="dxa"/>
          </w:tcPr>
          <w:p w:rsidR="00000000" w:rsidRDefault="00000000">
            <w:pPr>
              <w:spacing w:after="120"/>
              <w:rPr>
                <w:sz w:val="18"/>
              </w:rPr>
            </w:pPr>
            <w:r>
              <w:rPr>
                <w:sz w:val="18"/>
              </w:rPr>
              <w:t>Незаконченное начальное</w:t>
            </w:r>
          </w:p>
        </w:tc>
        <w:tc>
          <w:tcPr>
            <w:tcW w:w="1530" w:type="dxa"/>
          </w:tcPr>
          <w:p w:rsidR="00000000" w:rsidRDefault="00000000">
            <w:pPr>
              <w:spacing w:after="120"/>
              <w:jc w:val="right"/>
              <w:rPr>
                <w:sz w:val="18"/>
              </w:rPr>
            </w:pPr>
            <w:r>
              <w:rPr>
                <w:sz w:val="18"/>
              </w:rPr>
              <w:t>2433</w:t>
            </w:r>
          </w:p>
        </w:tc>
        <w:tc>
          <w:tcPr>
            <w:tcW w:w="1530" w:type="dxa"/>
          </w:tcPr>
          <w:p w:rsidR="00000000" w:rsidRDefault="00000000">
            <w:pPr>
              <w:spacing w:after="120"/>
              <w:jc w:val="right"/>
              <w:rPr>
                <w:sz w:val="18"/>
              </w:rPr>
            </w:pPr>
            <w:r>
              <w:rPr>
                <w:sz w:val="18"/>
              </w:rPr>
              <w:t>20,70</w:t>
            </w:r>
          </w:p>
        </w:tc>
      </w:tr>
      <w:tr w:rsidR="00000000">
        <w:tblPrEx>
          <w:tblCellMar>
            <w:top w:w="0" w:type="dxa"/>
            <w:bottom w:w="0" w:type="dxa"/>
          </w:tblCellMar>
        </w:tblPrEx>
        <w:trPr>
          <w:cantSplit/>
          <w:trHeight w:val="360"/>
        </w:trPr>
        <w:tc>
          <w:tcPr>
            <w:tcW w:w="2610" w:type="dxa"/>
          </w:tcPr>
          <w:p w:rsidR="00000000" w:rsidRDefault="00000000">
            <w:pPr>
              <w:spacing w:after="120"/>
              <w:rPr>
                <w:sz w:val="18"/>
              </w:rPr>
            </w:pPr>
            <w:r>
              <w:rPr>
                <w:sz w:val="18"/>
              </w:rPr>
              <w:t>Законченное начальное</w:t>
            </w:r>
          </w:p>
        </w:tc>
        <w:tc>
          <w:tcPr>
            <w:tcW w:w="1530" w:type="dxa"/>
          </w:tcPr>
          <w:p w:rsidR="00000000" w:rsidRDefault="00000000">
            <w:pPr>
              <w:spacing w:after="120"/>
              <w:jc w:val="right"/>
              <w:rPr>
                <w:sz w:val="18"/>
              </w:rPr>
            </w:pPr>
            <w:r>
              <w:rPr>
                <w:sz w:val="18"/>
              </w:rPr>
              <w:t>4733</w:t>
            </w:r>
          </w:p>
        </w:tc>
        <w:tc>
          <w:tcPr>
            <w:tcW w:w="1530" w:type="dxa"/>
          </w:tcPr>
          <w:p w:rsidR="00000000" w:rsidRDefault="00000000">
            <w:pPr>
              <w:spacing w:after="120"/>
              <w:jc w:val="right"/>
              <w:rPr>
                <w:sz w:val="18"/>
              </w:rPr>
            </w:pPr>
            <w:r>
              <w:rPr>
                <w:sz w:val="18"/>
              </w:rPr>
              <w:t>40,20</w:t>
            </w:r>
          </w:p>
        </w:tc>
      </w:tr>
      <w:tr w:rsidR="00000000">
        <w:tblPrEx>
          <w:tblCellMar>
            <w:top w:w="0" w:type="dxa"/>
            <w:bottom w:w="0" w:type="dxa"/>
          </w:tblCellMar>
        </w:tblPrEx>
        <w:trPr>
          <w:cantSplit/>
          <w:trHeight w:val="360"/>
        </w:trPr>
        <w:tc>
          <w:tcPr>
            <w:tcW w:w="2610" w:type="dxa"/>
          </w:tcPr>
          <w:p w:rsidR="00000000" w:rsidRDefault="00000000">
            <w:pPr>
              <w:spacing w:after="120"/>
              <w:rPr>
                <w:sz w:val="18"/>
              </w:rPr>
            </w:pPr>
            <w:r>
              <w:rPr>
                <w:sz w:val="18"/>
              </w:rPr>
              <w:t>Среднее и высшее</w:t>
            </w:r>
          </w:p>
        </w:tc>
        <w:tc>
          <w:tcPr>
            <w:tcW w:w="1530" w:type="dxa"/>
          </w:tcPr>
          <w:p w:rsidR="00000000" w:rsidRDefault="00000000">
            <w:pPr>
              <w:spacing w:after="120"/>
              <w:jc w:val="right"/>
              <w:rPr>
                <w:sz w:val="18"/>
              </w:rPr>
            </w:pPr>
            <w:r>
              <w:rPr>
                <w:sz w:val="18"/>
              </w:rPr>
              <w:t>4449</w:t>
            </w:r>
          </w:p>
        </w:tc>
        <w:tc>
          <w:tcPr>
            <w:tcW w:w="1530" w:type="dxa"/>
          </w:tcPr>
          <w:p w:rsidR="00000000" w:rsidRDefault="00000000">
            <w:pPr>
              <w:spacing w:after="120"/>
              <w:jc w:val="right"/>
              <w:rPr>
                <w:sz w:val="18"/>
              </w:rPr>
            </w:pPr>
            <w:r>
              <w:rPr>
                <w:sz w:val="18"/>
              </w:rPr>
              <w:t>37,80</w:t>
            </w:r>
          </w:p>
        </w:tc>
      </w:tr>
      <w:tr w:rsidR="00000000">
        <w:tblPrEx>
          <w:tblCellMar>
            <w:top w:w="0" w:type="dxa"/>
            <w:bottom w:w="0" w:type="dxa"/>
          </w:tblCellMar>
        </w:tblPrEx>
        <w:trPr>
          <w:cantSplit/>
          <w:trHeight w:val="360"/>
        </w:trPr>
        <w:tc>
          <w:tcPr>
            <w:tcW w:w="2610" w:type="dxa"/>
          </w:tcPr>
          <w:p w:rsidR="00000000" w:rsidRDefault="00000000">
            <w:pPr>
              <w:spacing w:after="120"/>
              <w:rPr>
                <w:i/>
                <w:sz w:val="18"/>
              </w:rPr>
            </w:pPr>
            <w:r>
              <w:rPr>
                <w:i/>
                <w:sz w:val="18"/>
              </w:rPr>
              <w:t xml:space="preserve">Жилищные условия </w:t>
            </w:r>
          </w:p>
        </w:tc>
        <w:tc>
          <w:tcPr>
            <w:tcW w:w="1530" w:type="dxa"/>
          </w:tcPr>
          <w:p w:rsidR="00000000" w:rsidRDefault="00000000">
            <w:pPr>
              <w:spacing w:after="120"/>
              <w:jc w:val="right"/>
              <w:rPr>
                <w:i/>
                <w:sz w:val="18"/>
              </w:rPr>
            </w:pPr>
          </w:p>
        </w:tc>
        <w:tc>
          <w:tcPr>
            <w:tcW w:w="1530" w:type="dxa"/>
          </w:tcPr>
          <w:p w:rsidR="00000000" w:rsidRDefault="00000000">
            <w:pPr>
              <w:spacing w:after="120"/>
              <w:jc w:val="right"/>
              <w:rPr>
                <w:i/>
                <w:sz w:val="18"/>
              </w:rPr>
            </w:pPr>
          </w:p>
        </w:tc>
      </w:tr>
      <w:tr w:rsidR="00000000">
        <w:tblPrEx>
          <w:tblCellMar>
            <w:top w:w="0" w:type="dxa"/>
            <w:bottom w:w="0" w:type="dxa"/>
          </w:tblCellMar>
        </w:tblPrEx>
        <w:trPr>
          <w:cantSplit/>
          <w:trHeight w:val="360"/>
        </w:trPr>
        <w:tc>
          <w:tcPr>
            <w:tcW w:w="2610" w:type="dxa"/>
          </w:tcPr>
          <w:p w:rsidR="00000000" w:rsidRDefault="00000000">
            <w:pPr>
              <w:spacing w:after="120"/>
              <w:rPr>
                <w:sz w:val="18"/>
              </w:rPr>
            </w:pPr>
            <w:r>
              <w:rPr>
                <w:sz w:val="18"/>
              </w:rPr>
              <w:t xml:space="preserve">Отдельное хозяйство </w:t>
            </w:r>
          </w:p>
        </w:tc>
        <w:tc>
          <w:tcPr>
            <w:tcW w:w="1530" w:type="dxa"/>
          </w:tcPr>
          <w:p w:rsidR="00000000" w:rsidRDefault="00000000">
            <w:pPr>
              <w:spacing w:after="120"/>
              <w:jc w:val="right"/>
              <w:rPr>
                <w:sz w:val="18"/>
              </w:rPr>
            </w:pPr>
            <w:r>
              <w:rPr>
                <w:sz w:val="18"/>
              </w:rPr>
              <w:t>1907</w:t>
            </w:r>
          </w:p>
        </w:tc>
        <w:tc>
          <w:tcPr>
            <w:tcW w:w="1530" w:type="dxa"/>
          </w:tcPr>
          <w:p w:rsidR="00000000" w:rsidRDefault="00000000">
            <w:pPr>
              <w:spacing w:after="120"/>
              <w:jc w:val="right"/>
              <w:rPr>
                <w:sz w:val="18"/>
              </w:rPr>
            </w:pPr>
            <w:r>
              <w:rPr>
                <w:sz w:val="18"/>
              </w:rPr>
              <w:t>16,30</w:t>
            </w:r>
          </w:p>
        </w:tc>
      </w:tr>
      <w:tr w:rsidR="00000000">
        <w:tblPrEx>
          <w:tblCellMar>
            <w:top w:w="0" w:type="dxa"/>
            <w:bottom w:w="0" w:type="dxa"/>
          </w:tblCellMar>
        </w:tblPrEx>
        <w:trPr>
          <w:cantSplit/>
          <w:trHeight w:val="360"/>
        </w:trPr>
        <w:tc>
          <w:tcPr>
            <w:tcW w:w="2610" w:type="dxa"/>
          </w:tcPr>
          <w:p w:rsidR="00000000" w:rsidRDefault="00000000">
            <w:pPr>
              <w:spacing w:after="120"/>
              <w:rPr>
                <w:sz w:val="18"/>
              </w:rPr>
            </w:pPr>
            <w:r>
              <w:rPr>
                <w:sz w:val="18"/>
              </w:rPr>
              <w:t>Обычные условия</w:t>
            </w:r>
          </w:p>
        </w:tc>
        <w:tc>
          <w:tcPr>
            <w:tcW w:w="1530" w:type="dxa"/>
          </w:tcPr>
          <w:p w:rsidR="00000000" w:rsidRDefault="00000000">
            <w:pPr>
              <w:spacing w:after="120"/>
              <w:jc w:val="right"/>
              <w:rPr>
                <w:sz w:val="18"/>
              </w:rPr>
            </w:pPr>
            <w:r>
              <w:rPr>
                <w:sz w:val="18"/>
              </w:rPr>
              <w:t>9790</w:t>
            </w:r>
          </w:p>
        </w:tc>
        <w:tc>
          <w:tcPr>
            <w:tcW w:w="1530" w:type="dxa"/>
          </w:tcPr>
          <w:p w:rsidR="00000000" w:rsidRDefault="00000000">
            <w:pPr>
              <w:spacing w:after="120"/>
              <w:jc w:val="right"/>
              <w:rPr>
                <w:sz w:val="18"/>
              </w:rPr>
            </w:pPr>
            <w:r>
              <w:rPr>
                <w:sz w:val="18"/>
              </w:rPr>
              <w:t>83,70</w:t>
            </w:r>
          </w:p>
        </w:tc>
      </w:tr>
      <w:tr w:rsidR="00000000">
        <w:tblPrEx>
          <w:tblCellMar>
            <w:top w:w="0" w:type="dxa"/>
            <w:bottom w:w="0" w:type="dxa"/>
          </w:tblCellMar>
        </w:tblPrEx>
        <w:trPr>
          <w:cantSplit/>
          <w:trHeight w:val="360"/>
        </w:trPr>
        <w:tc>
          <w:tcPr>
            <w:tcW w:w="2610" w:type="dxa"/>
          </w:tcPr>
          <w:p w:rsidR="00000000" w:rsidRDefault="00000000">
            <w:pPr>
              <w:spacing w:after="120"/>
              <w:rPr>
                <w:i/>
                <w:sz w:val="18"/>
              </w:rPr>
            </w:pPr>
            <w:r>
              <w:rPr>
                <w:i/>
                <w:sz w:val="18"/>
              </w:rPr>
              <w:t xml:space="preserve">Санитарные службы </w:t>
            </w:r>
          </w:p>
        </w:tc>
        <w:tc>
          <w:tcPr>
            <w:tcW w:w="1530" w:type="dxa"/>
          </w:tcPr>
          <w:p w:rsidR="00000000" w:rsidRDefault="00000000">
            <w:pPr>
              <w:spacing w:after="120"/>
              <w:jc w:val="right"/>
              <w:rPr>
                <w:i/>
                <w:sz w:val="18"/>
              </w:rPr>
            </w:pPr>
          </w:p>
        </w:tc>
        <w:tc>
          <w:tcPr>
            <w:tcW w:w="1530" w:type="dxa"/>
          </w:tcPr>
          <w:p w:rsidR="00000000" w:rsidRDefault="00000000">
            <w:pPr>
              <w:spacing w:after="120"/>
              <w:jc w:val="right"/>
              <w:rPr>
                <w:i/>
                <w:sz w:val="18"/>
              </w:rPr>
            </w:pPr>
          </w:p>
        </w:tc>
      </w:tr>
      <w:tr w:rsidR="00000000">
        <w:tblPrEx>
          <w:tblCellMar>
            <w:top w:w="0" w:type="dxa"/>
            <w:bottom w:w="0" w:type="dxa"/>
          </w:tblCellMar>
        </w:tblPrEx>
        <w:trPr>
          <w:cantSplit/>
          <w:trHeight w:val="360"/>
        </w:trPr>
        <w:tc>
          <w:tcPr>
            <w:tcW w:w="2610" w:type="dxa"/>
          </w:tcPr>
          <w:p w:rsidR="00000000" w:rsidRDefault="00000000">
            <w:pPr>
              <w:spacing w:after="120"/>
              <w:rPr>
                <w:sz w:val="18"/>
              </w:rPr>
            </w:pPr>
            <w:r>
              <w:rPr>
                <w:sz w:val="18"/>
              </w:rPr>
              <w:t>Выгребная яма</w:t>
            </w:r>
          </w:p>
        </w:tc>
        <w:tc>
          <w:tcPr>
            <w:tcW w:w="1530" w:type="dxa"/>
          </w:tcPr>
          <w:p w:rsidR="00000000" w:rsidRDefault="00000000">
            <w:pPr>
              <w:spacing w:after="120"/>
              <w:jc w:val="right"/>
              <w:rPr>
                <w:sz w:val="18"/>
              </w:rPr>
            </w:pPr>
            <w:r>
              <w:rPr>
                <w:sz w:val="18"/>
              </w:rPr>
              <w:t>1247</w:t>
            </w:r>
          </w:p>
        </w:tc>
        <w:tc>
          <w:tcPr>
            <w:tcW w:w="1530" w:type="dxa"/>
          </w:tcPr>
          <w:p w:rsidR="00000000" w:rsidRDefault="00000000">
            <w:pPr>
              <w:spacing w:after="120"/>
              <w:jc w:val="right"/>
              <w:rPr>
                <w:sz w:val="18"/>
              </w:rPr>
            </w:pPr>
            <w:r>
              <w:rPr>
                <w:sz w:val="18"/>
              </w:rPr>
              <w:t>10,60</w:t>
            </w:r>
          </w:p>
        </w:tc>
      </w:tr>
      <w:tr w:rsidR="00000000">
        <w:tblPrEx>
          <w:tblCellMar>
            <w:top w:w="0" w:type="dxa"/>
            <w:bottom w:w="0" w:type="dxa"/>
          </w:tblCellMar>
        </w:tblPrEx>
        <w:trPr>
          <w:cantSplit/>
          <w:trHeight w:val="360"/>
        </w:trPr>
        <w:tc>
          <w:tcPr>
            <w:tcW w:w="2610" w:type="dxa"/>
          </w:tcPr>
          <w:p w:rsidR="00000000" w:rsidRDefault="00000000">
            <w:pPr>
              <w:spacing w:after="120"/>
              <w:rPr>
                <w:sz w:val="18"/>
              </w:rPr>
            </w:pPr>
            <w:r>
              <w:rPr>
                <w:sz w:val="18"/>
              </w:rPr>
              <w:t>Стационарные туалеты</w:t>
            </w:r>
          </w:p>
        </w:tc>
        <w:tc>
          <w:tcPr>
            <w:tcW w:w="1530" w:type="dxa"/>
          </w:tcPr>
          <w:p w:rsidR="00000000" w:rsidRDefault="00000000">
            <w:pPr>
              <w:spacing w:after="120"/>
              <w:jc w:val="right"/>
              <w:rPr>
                <w:sz w:val="18"/>
              </w:rPr>
            </w:pPr>
            <w:r>
              <w:rPr>
                <w:sz w:val="18"/>
              </w:rPr>
              <w:t>7496</w:t>
            </w:r>
          </w:p>
        </w:tc>
        <w:tc>
          <w:tcPr>
            <w:tcW w:w="1530" w:type="dxa"/>
          </w:tcPr>
          <w:p w:rsidR="00000000" w:rsidRDefault="00000000">
            <w:pPr>
              <w:spacing w:after="120"/>
              <w:jc w:val="right"/>
              <w:rPr>
                <w:sz w:val="18"/>
              </w:rPr>
            </w:pPr>
            <w:r>
              <w:rPr>
                <w:sz w:val="18"/>
              </w:rPr>
              <w:t>63,60</w:t>
            </w:r>
          </w:p>
        </w:tc>
      </w:tr>
      <w:tr w:rsidR="00000000">
        <w:tblPrEx>
          <w:tblCellMar>
            <w:top w:w="0" w:type="dxa"/>
            <w:bottom w:w="0" w:type="dxa"/>
          </w:tblCellMar>
        </w:tblPrEx>
        <w:trPr>
          <w:cantSplit/>
          <w:trHeight w:val="360"/>
        </w:trPr>
        <w:tc>
          <w:tcPr>
            <w:tcW w:w="2610" w:type="dxa"/>
          </w:tcPr>
          <w:p w:rsidR="00000000" w:rsidRDefault="00000000">
            <w:pPr>
              <w:spacing w:after="120"/>
              <w:rPr>
                <w:sz w:val="18"/>
              </w:rPr>
            </w:pPr>
            <w:r>
              <w:rPr>
                <w:sz w:val="18"/>
              </w:rPr>
              <w:t>Городская канализация</w:t>
            </w:r>
          </w:p>
        </w:tc>
        <w:tc>
          <w:tcPr>
            <w:tcW w:w="1530" w:type="dxa"/>
          </w:tcPr>
          <w:p w:rsidR="00000000" w:rsidRDefault="00000000">
            <w:pPr>
              <w:spacing w:after="120"/>
              <w:jc w:val="right"/>
              <w:rPr>
                <w:sz w:val="18"/>
              </w:rPr>
            </w:pPr>
            <w:r>
              <w:rPr>
                <w:sz w:val="18"/>
              </w:rPr>
              <w:t>3039</w:t>
            </w:r>
          </w:p>
        </w:tc>
        <w:tc>
          <w:tcPr>
            <w:tcW w:w="1530" w:type="dxa"/>
          </w:tcPr>
          <w:p w:rsidR="00000000" w:rsidRDefault="00000000">
            <w:pPr>
              <w:spacing w:after="120"/>
              <w:jc w:val="right"/>
              <w:rPr>
                <w:sz w:val="18"/>
              </w:rPr>
            </w:pPr>
            <w:r>
              <w:rPr>
                <w:sz w:val="18"/>
              </w:rPr>
              <w:t>25,80</w:t>
            </w:r>
          </w:p>
        </w:tc>
      </w:tr>
      <w:tr w:rsidR="00000000">
        <w:tblPrEx>
          <w:tblCellMar>
            <w:top w:w="0" w:type="dxa"/>
            <w:bottom w:w="0" w:type="dxa"/>
          </w:tblCellMar>
        </w:tblPrEx>
        <w:trPr>
          <w:cantSplit/>
          <w:trHeight w:val="360"/>
        </w:trPr>
        <w:tc>
          <w:tcPr>
            <w:tcW w:w="2610" w:type="dxa"/>
          </w:tcPr>
          <w:p w:rsidR="00000000" w:rsidRDefault="00000000">
            <w:pPr>
              <w:spacing w:after="120"/>
              <w:rPr>
                <w:i/>
                <w:sz w:val="18"/>
              </w:rPr>
            </w:pPr>
            <w:r>
              <w:rPr>
                <w:i/>
                <w:sz w:val="18"/>
              </w:rPr>
              <w:t xml:space="preserve">Водоснабжение </w:t>
            </w:r>
          </w:p>
        </w:tc>
        <w:tc>
          <w:tcPr>
            <w:tcW w:w="1530" w:type="dxa"/>
          </w:tcPr>
          <w:p w:rsidR="00000000" w:rsidRDefault="00000000">
            <w:pPr>
              <w:spacing w:after="120"/>
              <w:jc w:val="right"/>
              <w:rPr>
                <w:i/>
                <w:sz w:val="18"/>
              </w:rPr>
            </w:pPr>
          </w:p>
        </w:tc>
        <w:tc>
          <w:tcPr>
            <w:tcW w:w="1530" w:type="dxa"/>
          </w:tcPr>
          <w:p w:rsidR="00000000" w:rsidRDefault="00000000">
            <w:pPr>
              <w:spacing w:after="120"/>
              <w:jc w:val="right"/>
              <w:rPr>
                <w:i/>
                <w:sz w:val="18"/>
              </w:rPr>
            </w:pPr>
          </w:p>
        </w:tc>
      </w:tr>
      <w:tr w:rsidR="00000000">
        <w:tblPrEx>
          <w:tblCellMar>
            <w:top w:w="0" w:type="dxa"/>
            <w:bottom w:w="0" w:type="dxa"/>
          </w:tblCellMar>
        </w:tblPrEx>
        <w:trPr>
          <w:cantSplit/>
          <w:trHeight w:val="360"/>
        </w:trPr>
        <w:tc>
          <w:tcPr>
            <w:tcW w:w="2610" w:type="dxa"/>
          </w:tcPr>
          <w:p w:rsidR="00000000" w:rsidRDefault="00000000">
            <w:pPr>
              <w:spacing w:after="120"/>
              <w:rPr>
                <w:sz w:val="18"/>
              </w:rPr>
            </w:pPr>
            <w:r>
              <w:rPr>
                <w:sz w:val="18"/>
              </w:rPr>
              <w:t>Центральное водоснабжение</w:t>
            </w:r>
          </w:p>
        </w:tc>
        <w:tc>
          <w:tcPr>
            <w:tcW w:w="1530" w:type="dxa"/>
          </w:tcPr>
          <w:p w:rsidR="00000000" w:rsidRDefault="00000000">
            <w:pPr>
              <w:spacing w:after="120"/>
              <w:jc w:val="right"/>
              <w:rPr>
                <w:sz w:val="18"/>
              </w:rPr>
            </w:pPr>
            <w:r>
              <w:rPr>
                <w:sz w:val="18"/>
              </w:rPr>
              <w:t>5742</w:t>
            </w:r>
          </w:p>
        </w:tc>
        <w:tc>
          <w:tcPr>
            <w:tcW w:w="1530" w:type="dxa"/>
          </w:tcPr>
          <w:p w:rsidR="00000000" w:rsidRDefault="00000000">
            <w:pPr>
              <w:spacing w:after="120"/>
              <w:jc w:val="right"/>
              <w:rPr>
                <w:sz w:val="18"/>
              </w:rPr>
            </w:pPr>
            <w:r>
              <w:rPr>
                <w:sz w:val="18"/>
              </w:rPr>
              <w:t>48,70</w:t>
            </w:r>
          </w:p>
        </w:tc>
      </w:tr>
      <w:tr w:rsidR="00000000">
        <w:tblPrEx>
          <w:tblCellMar>
            <w:top w:w="0" w:type="dxa"/>
            <w:bottom w:w="0" w:type="dxa"/>
          </w:tblCellMar>
        </w:tblPrEx>
        <w:trPr>
          <w:cantSplit/>
          <w:trHeight w:val="360"/>
        </w:trPr>
        <w:tc>
          <w:tcPr>
            <w:tcW w:w="2610" w:type="dxa"/>
          </w:tcPr>
          <w:p w:rsidR="00000000" w:rsidRDefault="00000000">
            <w:pPr>
              <w:spacing w:after="120"/>
              <w:rPr>
                <w:sz w:val="18"/>
              </w:rPr>
            </w:pPr>
            <w:r>
              <w:rPr>
                <w:sz w:val="18"/>
              </w:rPr>
              <w:t>В доме</w:t>
            </w:r>
          </w:p>
        </w:tc>
        <w:tc>
          <w:tcPr>
            <w:tcW w:w="1530" w:type="dxa"/>
          </w:tcPr>
          <w:p w:rsidR="00000000" w:rsidRDefault="00000000">
            <w:pPr>
              <w:spacing w:after="120"/>
              <w:jc w:val="right"/>
              <w:rPr>
                <w:sz w:val="18"/>
              </w:rPr>
            </w:pPr>
          </w:p>
        </w:tc>
        <w:tc>
          <w:tcPr>
            <w:tcW w:w="1530" w:type="dxa"/>
          </w:tcPr>
          <w:p w:rsidR="00000000" w:rsidRDefault="00000000">
            <w:pPr>
              <w:spacing w:after="120"/>
              <w:jc w:val="right"/>
              <w:rPr>
                <w:sz w:val="18"/>
              </w:rPr>
            </w:pPr>
          </w:p>
        </w:tc>
      </w:tr>
      <w:tr w:rsidR="00000000">
        <w:tblPrEx>
          <w:tblCellMar>
            <w:top w:w="0" w:type="dxa"/>
            <w:bottom w:w="0" w:type="dxa"/>
          </w:tblCellMar>
        </w:tblPrEx>
        <w:trPr>
          <w:cantSplit/>
          <w:trHeight w:val="360"/>
        </w:trPr>
        <w:tc>
          <w:tcPr>
            <w:tcW w:w="2610" w:type="dxa"/>
          </w:tcPr>
          <w:p w:rsidR="00000000" w:rsidRDefault="00000000">
            <w:pPr>
              <w:spacing w:after="120"/>
              <w:rPr>
                <w:sz w:val="18"/>
              </w:rPr>
            </w:pPr>
            <w:r>
              <w:rPr>
                <w:sz w:val="18"/>
              </w:rPr>
              <w:t>Вне дома</w:t>
            </w:r>
          </w:p>
        </w:tc>
        <w:tc>
          <w:tcPr>
            <w:tcW w:w="1530" w:type="dxa"/>
          </w:tcPr>
          <w:p w:rsidR="00000000" w:rsidRDefault="00000000">
            <w:pPr>
              <w:spacing w:after="120"/>
              <w:jc w:val="right"/>
              <w:rPr>
                <w:sz w:val="18"/>
              </w:rPr>
            </w:pPr>
            <w:r>
              <w:rPr>
                <w:sz w:val="18"/>
              </w:rPr>
              <w:t>2700</w:t>
            </w:r>
          </w:p>
        </w:tc>
        <w:tc>
          <w:tcPr>
            <w:tcW w:w="1530" w:type="dxa"/>
          </w:tcPr>
          <w:p w:rsidR="00000000" w:rsidRDefault="00000000">
            <w:pPr>
              <w:spacing w:after="120"/>
              <w:jc w:val="right"/>
              <w:rPr>
                <w:sz w:val="18"/>
              </w:rPr>
            </w:pPr>
            <w:r>
              <w:rPr>
                <w:sz w:val="18"/>
              </w:rPr>
              <w:t>22,90</w:t>
            </w:r>
          </w:p>
        </w:tc>
      </w:tr>
      <w:tr w:rsidR="00000000">
        <w:tblPrEx>
          <w:tblCellMar>
            <w:top w:w="0" w:type="dxa"/>
            <w:bottom w:w="0" w:type="dxa"/>
          </w:tblCellMar>
        </w:tblPrEx>
        <w:trPr>
          <w:cantSplit/>
          <w:trHeight w:val="360"/>
        </w:trPr>
        <w:tc>
          <w:tcPr>
            <w:tcW w:w="2610" w:type="dxa"/>
          </w:tcPr>
          <w:p w:rsidR="00000000" w:rsidRDefault="00000000">
            <w:pPr>
              <w:spacing w:after="120"/>
              <w:rPr>
                <w:sz w:val="18"/>
              </w:rPr>
            </w:pPr>
            <w:r>
              <w:rPr>
                <w:sz w:val="18"/>
              </w:rPr>
              <w:t xml:space="preserve">Артезианские скважины </w:t>
            </w:r>
          </w:p>
        </w:tc>
        <w:tc>
          <w:tcPr>
            <w:tcW w:w="1530" w:type="dxa"/>
          </w:tcPr>
          <w:p w:rsidR="00000000" w:rsidRDefault="00000000">
            <w:pPr>
              <w:spacing w:after="120"/>
              <w:jc w:val="right"/>
              <w:rPr>
                <w:sz w:val="18"/>
              </w:rPr>
            </w:pPr>
            <w:r>
              <w:rPr>
                <w:sz w:val="18"/>
              </w:rPr>
              <w:t>2130</w:t>
            </w:r>
          </w:p>
        </w:tc>
        <w:tc>
          <w:tcPr>
            <w:tcW w:w="1530" w:type="dxa"/>
          </w:tcPr>
          <w:p w:rsidR="00000000" w:rsidRDefault="00000000">
            <w:pPr>
              <w:spacing w:after="120"/>
              <w:jc w:val="right"/>
              <w:rPr>
                <w:sz w:val="18"/>
              </w:rPr>
            </w:pPr>
            <w:r>
              <w:rPr>
                <w:sz w:val="18"/>
              </w:rPr>
              <w:t>18,10</w:t>
            </w:r>
          </w:p>
        </w:tc>
      </w:tr>
      <w:tr w:rsidR="00000000">
        <w:tblPrEx>
          <w:tblCellMar>
            <w:top w:w="0" w:type="dxa"/>
            <w:bottom w:w="0" w:type="dxa"/>
          </w:tblCellMar>
        </w:tblPrEx>
        <w:trPr>
          <w:cantSplit/>
          <w:trHeight w:val="379"/>
        </w:trPr>
        <w:tc>
          <w:tcPr>
            <w:tcW w:w="2610" w:type="dxa"/>
          </w:tcPr>
          <w:p w:rsidR="00000000" w:rsidRDefault="00000000">
            <w:pPr>
              <w:spacing w:after="120"/>
              <w:rPr>
                <w:i/>
                <w:sz w:val="18"/>
              </w:rPr>
            </w:pPr>
            <w:r>
              <w:rPr>
                <w:i/>
                <w:sz w:val="18"/>
              </w:rPr>
              <w:t>Прочее</w:t>
            </w:r>
          </w:p>
        </w:tc>
        <w:tc>
          <w:tcPr>
            <w:tcW w:w="1530" w:type="dxa"/>
          </w:tcPr>
          <w:p w:rsidR="00000000" w:rsidRDefault="00000000">
            <w:pPr>
              <w:spacing w:after="120"/>
              <w:jc w:val="right"/>
              <w:rPr>
                <w:i/>
                <w:sz w:val="18"/>
              </w:rPr>
            </w:pPr>
            <w:r>
              <w:rPr>
                <w:i/>
                <w:sz w:val="18"/>
              </w:rPr>
              <w:t>1210</w:t>
            </w:r>
          </w:p>
        </w:tc>
        <w:tc>
          <w:tcPr>
            <w:tcW w:w="1530" w:type="dxa"/>
          </w:tcPr>
          <w:p w:rsidR="00000000" w:rsidRDefault="00000000">
            <w:pPr>
              <w:spacing w:after="120"/>
              <w:jc w:val="right"/>
              <w:rPr>
                <w:i/>
                <w:sz w:val="18"/>
              </w:rPr>
            </w:pPr>
            <w:r>
              <w:rPr>
                <w:i/>
                <w:sz w:val="18"/>
              </w:rPr>
              <w:t>10,30</w:t>
            </w:r>
          </w:p>
        </w:tc>
      </w:tr>
    </w:tbl>
    <w:p w:rsidR="00000000" w:rsidRDefault="00000000">
      <w:pPr>
        <w:spacing w:after="120"/>
        <w:rPr>
          <w:sz w:val="18"/>
        </w:rPr>
      </w:pPr>
    </w:p>
    <w:tbl>
      <w:tblPr>
        <w:tblW w:w="0" w:type="auto"/>
        <w:tblInd w:w="2" w:type="dxa"/>
        <w:tblLayout w:type="fixed"/>
        <w:tblCellMar>
          <w:left w:w="100" w:type="dxa"/>
          <w:right w:w="100" w:type="dxa"/>
        </w:tblCellMar>
        <w:tblLook w:val="0000" w:firstRow="0" w:lastRow="0" w:firstColumn="0" w:lastColumn="0" w:noHBand="0" w:noVBand="0"/>
      </w:tblPr>
      <w:tblGrid>
        <w:gridCol w:w="1152"/>
        <w:gridCol w:w="1728"/>
        <w:gridCol w:w="1530"/>
        <w:gridCol w:w="1980"/>
      </w:tblGrid>
      <w:tr w:rsidR="00000000">
        <w:tblPrEx>
          <w:tblCellMar>
            <w:top w:w="0" w:type="dxa"/>
            <w:bottom w:w="0" w:type="dxa"/>
          </w:tblCellMar>
        </w:tblPrEx>
        <w:trPr>
          <w:cantSplit/>
          <w:trHeight w:val="360"/>
        </w:trPr>
        <w:tc>
          <w:tcPr>
            <w:tcW w:w="6390" w:type="dxa"/>
            <w:hMerge w:val="restart"/>
            <w:tcBorders>
              <w:top w:val="single" w:sz="6" w:space="0" w:color="auto"/>
              <w:left w:val="single" w:sz="6" w:space="0" w:color="auto"/>
            </w:tcBorders>
          </w:tcPr>
          <w:p w:rsidR="00000000" w:rsidRDefault="00000000">
            <w:pPr>
              <w:keepNext/>
              <w:spacing w:after="120"/>
              <w:rPr>
                <w:i/>
                <w:sz w:val="18"/>
              </w:rPr>
            </w:pPr>
            <w:r>
              <w:rPr>
                <w:i/>
                <w:sz w:val="18"/>
              </w:rPr>
              <w:t>Коэффициент материнской смертности среди женщин-подростков</w:t>
            </w:r>
          </w:p>
        </w:tc>
        <w:tc>
          <w:tcPr>
            <w:hMerge/>
            <w:tcBorders>
              <w:top w:val="single" w:sz="6" w:space="0" w:color="auto"/>
            </w:tcBorders>
          </w:tcPr>
          <w:p w:rsidR="00000000" w:rsidRDefault="00000000">
            <w:pPr>
              <w:spacing w:after="120"/>
              <w:rPr>
                <w:i/>
                <w:sz w:val="18"/>
              </w:rPr>
            </w:pPr>
          </w:p>
        </w:tc>
        <w:tc>
          <w:tcPr>
            <w:hMerge/>
            <w:tcBorders>
              <w:top w:val="single" w:sz="6" w:space="0" w:color="auto"/>
            </w:tcBorders>
          </w:tcPr>
          <w:p w:rsidR="00000000" w:rsidRDefault="00000000">
            <w:pPr>
              <w:spacing w:after="120"/>
              <w:rPr>
                <w:i/>
                <w:sz w:val="18"/>
              </w:rPr>
            </w:pPr>
          </w:p>
        </w:tc>
        <w:tc>
          <w:tcPr>
            <w:hMerge/>
            <w:tcBorders>
              <w:top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600"/>
        </w:trPr>
        <w:tc>
          <w:tcPr>
            <w:tcW w:w="1152" w:type="dxa"/>
            <w:tcBorders>
              <w:top w:val="single" w:sz="6" w:space="0" w:color="auto"/>
              <w:left w:val="single" w:sz="6" w:space="0" w:color="auto"/>
            </w:tcBorders>
          </w:tcPr>
          <w:p w:rsidR="00000000" w:rsidRDefault="00000000">
            <w:pPr>
              <w:keepNext/>
              <w:spacing w:after="120"/>
              <w:rPr>
                <w:i/>
                <w:sz w:val="18"/>
              </w:rPr>
            </w:pPr>
            <w:r>
              <w:rPr>
                <w:i/>
                <w:sz w:val="18"/>
              </w:rPr>
              <w:t>Год</w:t>
            </w:r>
          </w:p>
        </w:tc>
        <w:tc>
          <w:tcPr>
            <w:tcW w:w="1728" w:type="dxa"/>
            <w:tcBorders>
              <w:top w:val="single" w:sz="6" w:space="0" w:color="auto"/>
              <w:left w:val="single" w:sz="6" w:space="0" w:color="auto"/>
            </w:tcBorders>
          </w:tcPr>
          <w:p w:rsidR="00000000" w:rsidRDefault="00000000">
            <w:pPr>
              <w:spacing w:after="120"/>
              <w:jc w:val="center"/>
              <w:rPr>
                <w:i/>
                <w:sz w:val="18"/>
              </w:rPr>
            </w:pPr>
            <w:r>
              <w:rPr>
                <w:i/>
                <w:sz w:val="18"/>
              </w:rPr>
              <w:t>Количество смертельных и</w:t>
            </w:r>
            <w:r>
              <w:rPr>
                <w:i/>
                <w:sz w:val="18"/>
              </w:rPr>
              <w:t>с</w:t>
            </w:r>
            <w:r>
              <w:rPr>
                <w:i/>
                <w:sz w:val="18"/>
              </w:rPr>
              <w:t>ходов</w:t>
            </w:r>
          </w:p>
        </w:tc>
        <w:tc>
          <w:tcPr>
            <w:tcW w:w="1530" w:type="dxa"/>
            <w:tcBorders>
              <w:top w:val="single" w:sz="6" w:space="0" w:color="auto"/>
              <w:left w:val="single" w:sz="6" w:space="0" w:color="auto"/>
            </w:tcBorders>
          </w:tcPr>
          <w:p w:rsidR="00000000" w:rsidRDefault="00000000">
            <w:pPr>
              <w:spacing w:after="120"/>
              <w:jc w:val="center"/>
              <w:rPr>
                <w:i/>
                <w:sz w:val="18"/>
              </w:rPr>
            </w:pPr>
            <w:r>
              <w:rPr>
                <w:i/>
                <w:sz w:val="18"/>
              </w:rPr>
              <w:t>Число рожд</w:t>
            </w:r>
            <w:r>
              <w:rPr>
                <w:i/>
                <w:sz w:val="18"/>
              </w:rPr>
              <w:t>е</w:t>
            </w:r>
            <w:r>
              <w:rPr>
                <w:i/>
                <w:sz w:val="18"/>
              </w:rPr>
              <w:t>ний</w:t>
            </w:r>
          </w:p>
        </w:tc>
        <w:tc>
          <w:tcPr>
            <w:tcW w:w="198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Коэффициент/10000</w:t>
            </w:r>
          </w:p>
        </w:tc>
      </w:tr>
      <w:tr w:rsidR="00000000">
        <w:tblPrEx>
          <w:tblCellMar>
            <w:top w:w="0" w:type="dxa"/>
            <w:bottom w:w="0" w:type="dxa"/>
          </w:tblCellMar>
        </w:tblPrEx>
        <w:trPr>
          <w:cantSplit/>
          <w:trHeight w:val="360"/>
        </w:trPr>
        <w:tc>
          <w:tcPr>
            <w:tcW w:w="1152" w:type="dxa"/>
            <w:tcBorders>
              <w:top w:val="single" w:sz="6" w:space="0" w:color="auto"/>
              <w:left w:val="single" w:sz="6" w:space="0" w:color="auto"/>
            </w:tcBorders>
          </w:tcPr>
          <w:p w:rsidR="00000000" w:rsidRDefault="00000000">
            <w:pPr>
              <w:keepNext/>
              <w:spacing w:after="120"/>
              <w:rPr>
                <w:sz w:val="18"/>
              </w:rPr>
            </w:pPr>
            <w:r>
              <w:rPr>
                <w:sz w:val="18"/>
              </w:rPr>
              <w:t>1996</w:t>
            </w:r>
          </w:p>
        </w:tc>
        <w:tc>
          <w:tcPr>
            <w:tcW w:w="1728" w:type="dxa"/>
            <w:tcBorders>
              <w:top w:val="single" w:sz="6" w:space="0" w:color="auto"/>
              <w:left w:val="single" w:sz="6" w:space="0" w:color="auto"/>
            </w:tcBorders>
          </w:tcPr>
          <w:p w:rsidR="00000000" w:rsidRDefault="00000000">
            <w:pPr>
              <w:spacing w:after="120"/>
              <w:jc w:val="right"/>
              <w:rPr>
                <w:sz w:val="18"/>
              </w:rPr>
            </w:pPr>
            <w:r>
              <w:rPr>
                <w:sz w:val="18"/>
              </w:rPr>
              <w:t>3</w:t>
            </w:r>
          </w:p>
        </w:tc>
        <w:tc>
          <w:tcPr>
            <w:tcW w:w="1530" w:type="dxa"/>
            <w:tcBorders>
              <w:top w:val="single" w:sz="6" w:space="0" w:color="auto"/>
              <w:left w:val="single" w:sz="6" w:space="0" w:color="auto"/>
            </w:tcBorders>
          </w:tcPr>
          <w:p w:rsidR="00000000" w:rsidRDefault="00000000">
            <w:pPr>
              <w:spacing w:after="120"/>
              <w:jc w:val="right"/>
              <w:rPr>
                <w:sz w:val="18"/>
              </w:rPr>
            </w:pPr>
            <w:r>
              <w:rPr>
                <w:sz w:val="18"/>
              </w:rPr>
              <w:t>7885</w:t>
            </w:r>
          </w:p>
        </w:tc>
        <w:tc>
          <w:tcPr>
            <w:tcW w:w="198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3,8</w:t>
            </w:r>
          </w:p>
        </w:tc>
      </w:tr>
      <w:tr w:rsidR="00000000">
        <w:tblPrEx>
          <w:tblCellMar>
            <w:top w:w="0" w:type="dxa"/>
            <w:bottom w:w="0" w:type="dxa"/>
          </w:tblCellMar>
        </w:tblPrEx>
        <w:trPr>
          <w:cantSplit/>
          <w:trHeight w:val="360"/>
        </w:trPr>
        <w:tc>
          <w:tcPr>
            <w:tcW w:w="1152" w:type="dxa"/>
            <w:tcBorders>
              <w:top w:val="single" w:sz="6" w:space="0" w:color="auto"/>
              <w:left w:val="single" w:sz="6" w:space="0" w:color="auto"/>
            </w:tcBorders>
          </w:tcPr>
          <w:p w:rsidR="00000000" w:rsidRDefault="00000000">
            <w:pPr>
              <w:keepNext/>
              <w:spacing w:after="120"/>
              <w:rPr>
                <w:sz w:val="18"/>
              </w:rPr>
            </w:pPr>
            <w:r>
              <w:rPr>
                <w:sz w:val="18"/>
              </w:rPr>
              <w:t>1995</w:t>
            </w:r>
          </w:p>
        </w:tc>
        <w:tc>
          <w:tcPr>
            <w:tcW w:w="1728" w:type="dxa"/>
            <w:tcBorders>
              <w:top w:val="single" w:sz="6" w:space="0" w:color="auto"/>
              <w:left w:val="single" w:sz="6" w:space="0" w:color="auto"/>
            </w:tcBorders>
          </w:tcPr>
          <w:p w:rsidR="00000000" w:rsidRDefault="00000000">
            <w:pPr>
              <w:spacing w:after="120"/>
              <w:jc w:val="right"/>
              <w:rPr>
                <w:sz w:val="18"/>
              </w:rPr>
            </w:pPr>
            <w:r>
              <w:rPr>
                <w:sz w:val="18"/>
              </w:rPr>
              <w:t>1</w:t>
            </w:r>
          </w:p>
        </w:tc>
        <w:tc>
          <w:tcPr>
            <w:tcW w:w="1530" w:type="dxa"/>
            <w:tcBorders>
              <w:top w:val="single" w:sz="6" w:space="0" w:color="auto"/>
              <w:left w:val="single" w:sz="6" w:space="0" w:color="auto"/>
            </w:tcBorders>
          </w:tcPr>
          <w:p w:rsidR="00000000" w:rsidRDefault="00000000">
            <w:pPr>
              <w:spacing w:after="120"/>
              <w:jc w:val="right"/>
              <w:rPr>
                <w:sz w:val="18"/>
              </w:rPr>
            </w:pPr>
            <w:r>
              <w:rPr>
                <w:sz w:val="18"/>
              </w:rPr>
              <w:t>7308</w:t>
            </w:r>
          </w:p>
        </w:tc>
        <w:tc>
          <w:tcPr>
            <w:tcW w:w="198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1,4</w:t>
            </w:r>
          </w:p>
        </w:tc>
      </w:tr>
      <w:tr w:rsidR="00000000">
        <w:tblPrEx>
          <w:tblCellMar>
            <w:top w:w="0" w:type="dxa"/>
            <w:bottom w:w="0" w:type="dxa"/>
          </w:tblCellMar>
        </w:tblPrEx>
        <w:trPr>
          <w:cantSplit/>
          <w:trHeight w:val="379"/>
        </w:trPr>
        <w:tc>
          <w:tcPr>
            <w:tcW w:w="1152" w:type="dxa"/>
            <w:tcBorders>
              <w:top w:val="single" w:sz="6" w:space="0" w:color="auto"/>
              <w:left w:val="single" w:sz="6" w:space="0" w:color="auto"/>
              <w:bottom w:val="single" w:sz="6" w:space="0" w:color="auto"/>
            </w:tcBorders>
          </w:tcPr>
          <w:p w:rsidR="00000000" w:rsidRDefault="00000000">
            <w:pPr>
              <w:keepNext/>
              <w:spacing w:after="120"/>
              <w:rPr>
                <w:sz w:val="18"/>
              </w:rPr>
            </w:pPr>
            <w:r>
              <w:rPr>
                <w:sz w:val="18"/>
              </w:rPr>
              <w:t>1985</w:t>
            </w:r>
          </w:p>
        </w:tc>
        <w:tc>
          <w:tcPr>
            <w:tcW w:w="1728"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w:t>
            </w:r>
          </w:p>
        </w:tc>
        <w:tc>
          <w:tcPr>
            <w:tcW w:w="153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6588</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3</w:t>
            </w:r>
          </w:p>
        </w:tc>
      </w:tr>
    </w:tbl>
    <w:p w:rsidR="00000000" w:rsidRDefault="00000000">
      <w:pPr>
        <w:spacing w:after="120"/>
        <w:rPr>
          <w:b/>
        </w:rPr>
      </w:pPr>
    </w:p>
    <w:p w:rsidR="00000000" w:rsidRDefault="00000000">
      <w:r>
        <w:rPr>
          <w:noProof/>
        </w:rPr>
        <w:pict>
          <v:shape id="_x0000_s2059" type="#_x0000_t75" style="position:absolute;margin-left:0;margin-top:0;width:3in;height:2in;z-index:4;mso-position-horizontal:absolute;mso-position-horizontal-relative:text;mso-position-vertical:absolute;mso-position-vertical-relative:text" o:allowincell="f">
            <v:imagedata r:id="rId20" o:title=""/>
            <w10:wrap type="topAndBottom"/>
          </v:shape>
          <o:OLEObject Type="Embed" ProgID="MSGraph.Chart.8" ShapeID="_x0000_s2059" DrawAspect="Content" ObjectID="_1444053454" r:id="rId21">
            <o:FieldCodes>\s</o:FieldCodes>
          </o:OLEObject>
        </w:pict>
      </w:r>
    </w:p>
    <w:p w:rsidR="00000000" w:rsidRDefault="00000000">
      <w:pPr>
        <w:keepNext/>
        <w:spacing w:after="120"/>
        <w:rPr>
          <w:b/>
        </w:rPr>
      </w:pPr>
      <w:r>
        <w:rPr>
          <w:b/>
        </w:rPr>
        <w:t>Обездоленные слои населения</w:t>
      </w:r>
    </w:p>
    <w:p w:rsidR="00000000" w:rsidRDefault="00000000">
      <w:pPr>
        <w:spacing w:after="120"/>
        <w:jc w:val="both"/>
      </w:pPr>
      <w:r>
        <w:t>286.</w:t>
      </w:r>
      <w:r>
        <w:tab/>
        <w:t>Несмотря на ограниченную территорию и небольшую численность населения Уругвая, в этой стране отмечаются существенные различия в жизненном уровне по различным регионам. Согласно информации Национального института статистики, имеется четыре департамента с наибольшим числом обездоленных семей. Ими являются: Ривера, Серро-Ларго, Такуарембо и Сальто.</w:t>
      </w:r>
    </w:p>
    <w:p w:rsidR="00000000" w:rsidRDefault="00000000">
      <w:pPr>
        <w:spacing w:after="120"/>
        <w:jc w:val="both"/>
      </w:pPr>
      <w:r>
        <w:t>287.</w:t>
      </w:r>
      <w:r>
        <w:tab/>
        <w:t>Что касается здравоохранения, государство уделяет первостепенное внимание этим регионам. Мы уже отмечали проект Такуарембо в качестве успешного примера первичной медико-санитарной помощи.</w:t>
      </w:r>
    </w:p>
    <w:p w:rsidR="00000000" w:rsidRDefault="00000000">
      <w:pPr>
        <w:keepNext/>
        <w:spacing w:after="120"/>
        <w:jc w:val="both"/>
        <w:rPr>
          <w:b/>
        </w:rPr>
      </w:pPr>
      <w:r>
        <w:rPr>
          <w:b/>
        </w:rPr>
        <w:t>Международное сотрудничество</w:t>
      </w:r>
    </w:p>
    <w:p w:rsidR="00000000" w:rsidRDefault="00000000">
      <w:pPr>
        <w:spacing w:after="120"/>
        <w:jc w:val="both"/>
      </w:pPr>
      <w:r>
        <w:t>288.</w:t>
      </w:r>
      <w:r>
        <w:tab/>
        <w:t>Международное сотрудничество играет важную роль в решении новых приоритетов общественного здравоохранения в стране. Благодаря вкладу таких организаций, как ВОЗ, ПАОЗ, ЮНИСЕФ и ГТЗ, до</w:t>
      </w:r>
      <w:r>
        <w:t>с</w:t>
      </w:r>
      <w:r>
        <w:t xml:space="preserve">тигнут значительный прогресс в улучшении показателей состояния здоровья среди нуждающихся групп. </w:t>
      </w:r>
    </w:p>
    <w:p w:rsidR="00000000" w:rsidRDefault="00000000">
      <w:pPr>
        <w:keepNext/>
        <w:suppressAutoHyphens/>
        <w:spacing w:after="120"/>
        <w:jc w:val="both"/>
        <w:rPr>
          <w:b/>
        </w:rPr>
      </w:pPr>
      <w:r>
        <w:rPr>
          <w:b/>
        </w:rPr>
        <w:t>Осуществление программы борьбы с болезнями, передающимися половым путем (БППП), и СПИДом</w:t>
      </w:r>
    </w:p>
    <w:p w:rsidR="00000000" w:rsidRDefault="00000000">
      <w:pPr>
        <w:spacing w:after="120"/>
        <w:jc w:val="both"/>
      </w:pPr>
      <w:r>
        <w:t>289.</w:t>
      </w:r>
      <w:r>
        <w:tab/>
        <w:t>С 1983 года по 6 мая 1994 года общее число ВИЧ-инфицированных составило 1 441, 75 процентов (1 072) из них составляют мужчины и 25 процентов (369) - женщины.</w:t>
      </w:r>
    </w:p>
    <w:p w:rsidR="00000000" w:rsidRDefault="00000000">
      <w:pPr>
        <w:spacing w:after="120"/>
        <w:jc w:val="both"/>
      </w:pPr>
      <w:r>
        <w:t>290.</w:t>
      </w:r>
      <w:r>
        <w:tab/>
        <w:t>Чаще всего вирус ВИЧ встречается среди лиц в возрасте от 15 до 44 лет, наибольшее число ВИЧ</w:t>
      </w:r>
      <w:r>
        <w:noBreakHyphen/>
        <w:t>инфицированных приходится на возрастную группу 20</w:t>
      </w:r>
      <w:r>
        <w:noBreakHyphen/>
        <w:t xml:space="preserve">24 года. </w:t>
      </w:r>
    </w:p>
    <w:p w:rsidR="00000000" w:rsidRDefault="00000000">
      <w:pPr>
        <w:spacing w:after="120"/>
        <w:jc w:val="both"/>
      </w:pPr>
      <w:r>
        <w:t>291.</w:t>
      </w:r>
      <w:r>
        <w:tab/>
        <w:t>В Уругвае 67,9 процента ВИЧ</w:t>
      </w:r>
      <w:r>
        <w:noBreakHyphen/>
        <w:t>инфицированных заболели в результате половых контактов. 28,5 процента в этой группе приходится на гетеросексуалов, а 13,3 процента - на бисексуалов.</w:t>
      </w:r>
    </w:p>
    <w:p w:rsidR="00000000" w:rsidRDefault="00000000">
      <w:pPr>
        <w:spacing w:after="120"/>
        <w:jc w:val="both"/>
      </w:pPr>
      <w:r>
        <w:t>292.</w:t>
      </w:r>
      <w:r>
        <w:tab/>
        <w:t>В 1983 году, когда в стране были зафиксированы случаи заболевания СПИД, в Министерстве общес</w:t>
      </w:r>
      <w:r>
        <w:t>т</w:t>
      </w:r>
      <w:r>
        <w:t>венного здравоохранения была создана рабочая группа, которая занялась этой проблемой. В 1984 году эта группа ввела нормы, касающиеся клинических аспектов, диагностики и лечения, а также эпидемиологич</w:t>
      </w:r>
      <w:r>
        <w:t>е</w:t>
      </w:r>
      <w:r>
        <w:t>ского контроля. Годом позже была сформирована комиссия по проблеме СПИДа, подчиняющаяся Мин</w:t>
      </w:r>
      <w:r>
        <w:t>и</w:t>
      </w:r>
      <w:r>
        <w:t>стерству общественного здравоохранения.</w:t>
      </w:r>
    </w:p>
    <w:p w:rsidR="00000000" w:rsidRDefault="00000000">
      <w:pPr>
        <w:spacing w:after="120"/>
        <w:jc w:val="both"/>
      </w:pPr>
      <w:r>
        <w:t>293.</w:t>
      </w:r>
      <w:r>
        <w:tab/>
        <w:t>Указом исполнительной власти действовавшая с тех пор комиссия была недавно (в 1993 году) зам</w:t>
      </w:r>
      <w:r>
        <w:t>е</w:t>
      </w:r>
      <w:r>
        <w:t>нена другой - КОНАСИДА. В ее состав входят министерства, государственные и частные учреждения, НПО и средства массовой информации. Целями этой комиссии являются: мобилизация средств, координ</w:t>
      </w:r>
      <w:r>
        <w:t>а</w:t>
      </w:r>
      <w:r>
        <w:t>ция действий и предложение мер.</w:t>
      </w:r>
    </w:p>
    <w:p w:rsidR="00000000" w:rsidRDefault="00000000">
      <w:pPr>
        <w:spacing w:after="120"/>
        <w:jc w:val="both"/>
      </w:pPr>
      <w:r>
        <w:t>294.</w:t>
      </w:r>
      <w:r>
        <w:tab/>
        <w:t>Программа БППП-СПИД имеет общенациональный характер, и предусматривает также профилакт</w:t>
      </w:r>
      <w:r>
        <w:t>и</w:t>
      </w:r>
      <w:r>
        <w:t>ку и борьбу со БППП. Руководство этой программой осуществляется из столицы страны, при этом в ка</w:t>
      </w:r>
      <w:r>
        <w:t>ж</w:t>
      </w:r>
      <w:r>
        <w:t>дом департаменте имеется координатор и многосекторальная комиссия поддержки. С момента ее создания в 1987 году программа развернула деятельность в области пропаганды, профилактики, контроля, управл</w:t>
      </w:r>
      <w:r>
        <w:t>е</w:t>
      </w:r>
      <w:r>
        <w:t>ния и координации.</w:t>
      </w:r>
    </w:p>
    <w:p w:rsidR="00000000" w:rsidRDefault="00000000">
      <w:pPr>
        <w:spacing w:after="120"/>
        <w:jc w:val="both"/>
      </w:pPr>
      <w:r>
        <w:t>295.</w:t>
      </w:r>
      <w:r>
        <w:tab/>
        <w:t>Путем различных мероприятий удалось добиться невиданной в истории страны межсекторальной к</w:t>
      </w:r>
      <w:r>
        <w:t>о</w:t>
      </w:r>
      <w:r>
        <w:t>ординации, что позволило превратить национальную программу  БППП</w:t>
      </w:r>
      <w:r>
        <w:noBreakHyphen/>
        <w:t>СПИД из исполнителя в основн</w:t>
      </w:r>
      <w:r>
        <w:t>о</w:t>
      </w:r>
      <w:r>
        <w:t>го координатора.</w:t>
      </w:r>
    </w:p>
    <w:p w:rsidR="00000000" w:rsidRDefault="00000000">
      <w:pPr>
        <w:spacing w:after="120"/>
        <w:jc w:val="both"/>
      </w:pPr>
      <w:r>
        <w:t>296.</w:t>
      </w:r>
      <w:r>
        <w:tab/>
        <w:t>Среди этих мероприятий можно отметить:</w:t>
      </w:r>
    </w:p>
    <w:p w:rsidR="00000000" w:rsidRDefault="00000000">
      <w:pPr>
        <w:spacing w:after="120"/>
        <w:jc w:val="both"/>
      </w:pPr>
      <w:r>
        <w:t>-</w:t>
      </w:r>
      <w:r>
        <w:tab/>
        <w:t>введение полового воспитания в учебную программу;</w:t>
      </w:r>
    </w:p>
    <w:p w:rsidR="00000000" w:rsidRDefault="00000000">
      <w:pPr>
        <w:spacing w:after="120"/>
        <w:jc w:val="both"/>
      </w:pPr>
      <w:r>
        <w:t>-</w:t>
      </w:r>
      <w:r>
        <w:tab/>
        <w:t>активный и пассивный эпидемиологический контроль, обязательный анализ крови и ее продуктов, прежде чем она будет использована в донорских целях;</w:t>
      </w:r>
    </w:p>
    <w:p w:rsidR="00000000" w:rsidRDefault="00000000">
      <w:pPr>
        <w:spacing w:after="120"/>
        <w:jc w:val="both"/>
      </w:pPr>
      <w:r>
        <w:t>-</w:t>
      </w:r>
      <w:r>
        <w:tab/>
        <w:t>техническое и/или финансовое взаимодействие с НПО для осуществления общественных работ;</w:t>
      </w:r>
    </w:p>
    <w:p w:rsidR="00000000" w:rsidRDefault="00000000">
      <w:pPr>
        <w:spacing w:after="120"/>
        <w:jc w:val="both"/>
      </w:pPr>
      <w:r>
        <w:t>-</w:t>
      </w:r>
      <w:r>
        <w:tab/>
        <w:t>увеличение продажи презервативов более чем на 50 процентов, расширение сети прямых контактных телефонов на 360 процентов, увеличение медицинских консультативных услуг на 530 процентов в течение года.</w:t>
      </w:r>
    </w:p>
    <w:p w:rsidR="00000000" w:rsidRDefault="00000000">
      <w:pPr>
        <w:spacing w:after="120"/>
        <w:jc w:val="both"/>
      </w:pPr>
      <w:r>
        <w:t>297.</w:t>
      </w:r>
      <w:r>
        <w:tab/>
        <w:t>С 1988 года Всемирная программы по борьбе со СПИДом, осуществляемая ВОЗ через Представ</w:t>
      </w:r>
      <w:r>
        <w:t>и</w:t>
      </w:r>
      <w:r>
        <w:t>тельство ПАОЗ в Уругвае, оказывает чрезвычайно важную техническую помощь, позволившую создать и обеспечивать четыре направления деятельности этой программы:</w:t>
      </w:r>
    </w:p>
    <w:p w:rsidR="00000000" w:rsidRDefault="00000000">
      <w:pPr>
        <w:spacing w:after="120"/>
        <w:jc w:val="both"/>
      </w:pPr>
      <w:r>
        <w:tab/>
        <w:t>1 - срочный план</w:t>
      </w:r>
    </w:p>
    <w:p w:rsidR="00000000" w:rsidRDefault="00000000">
      <w:pPr>
        <w:spacing w:after="120"/>
        <w:jc w:val="both"/>
      </w:pPr>
      <w:r>
        <w:tab/>
        <w:t>2 - промежуточный план</w:t>
      </w:r>
    </w:p>
    <w:p w:rsidR="00000000" w:rsidRDefault="00000000">
      <w:pPr>
        <w:spacing w:after="120"/>
        <w:jc w:val="both"/>
      </w:pPr>
      <w:r>
        <w:tab/>
        <w:t>3 - среднесрочная программа 1</w:t>
      </w:r>
    </w:p>
    <w:p w:rsidR="00000000" w:rsidRDefault="00000000">
      <w:pPr>
        <w:spacing w:after="120"/>
        <w:jc w:val="both"/>
      </w:pPr>
      <w:r>
        <w:tab/>
        <w:t>4 - среднесрочная программа 2</w:t>
      </w:r>
    </w:p>
    <w:p w:rsidR="00000000" w:rsidRDefault="00000000">
      <w:pPr>
        <w:spacing w:after="120"/>
        <w:jc w:val="both"/>
      </w:pPr>
      <w:r>
        <w:t>298.</w:t>
      </w:r>
      <w:r>
        <w:tab/>
        <w:t>Для достижения этих целей государство ежегодно выделяет программе СПИД 110 000 долл. США.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Heading3"/>
        <w:spacing w:line="240" w:lineRule="auto"/>
        <w:jc w:val="both"/>
        <w:rPr>
          <w:lang w:val="ru-RU"/>
        </w:rPr>
      </w:pPr>
      <w:r>
        <w:rPr>
          <w:lang w:val="ru-RU"/>
        </w:rPr>
        <w:t>Приоритетная программа борьбы с раком молочной железы</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240" w:lineRule="auto"/>
        <w:rPr>
          <w:sz w:val="10"/>
        </w:rPr>
      </w:pPr>
    </w:p>
    <w:p w:rsidR="00000000" w:rsidRDefault="00000000">
      <w:pPr>
        <w:spacing w:after="120"/>
        <w:jc w:val="both"/>
      </w:pPr>
      <w:r>
        <w:t>299.</w:t>
      </w:r>
      <w:r>
        <w:tab/>
        <w:t>Рак молочной железы представляет собой наиболее часто встречающуюся у женщин неоплазию. В 1995 году совокупный показатель этого заболевания составил 112,6 на 100 000 женщин, а скорректирова</w:t>
      </w:r>
      <w:r>
        <w:t>н</w:t>
      </w:r>
      <w:r>
        <w:t>ный по возрасту - 79,28 на 100 000 женщин, при этом на рак молочной железы приходилось 37 процентов всех онкологических заболеваний у женщин.</w:t>
      </w:r>
    </w:p>
    <w:p w:rsidR="00000000" w:rsidRDefault="00000000">
      <w:pPr>
        <w:spacing w:after="120"/>
        <w:jc w:val="both"/>
      </w:pPr>
      <w:r>
        <w:t>300.</w:t>
      </w:r>
      <w:r>
        <w:tab/>
        <w:t>Он является наиболее частой причиной смерти женщин от онкологических заболеваний. В 1989 году общий показатель составил 38,4 на 100 000 женщин, а скорректированный -  26,82, при этом на рак моло</w:t>
      </w:r>
      <w:r>
        <w:t>ч</w:t>
      </w:r>
      <w:r>
        <w:t>ной железы пришлось 23 процента случаев смерти у женщин от онкологических заболеваний (Национал</w:t>
      </w:r>
      <w:r>
        <w:t>ь</w:t>
      </w:r>
      <w:r>
        <w:t>ный реестр рака, 1991 год). Уругвай занимает первое место в Америке по смертности от этой причины (ПАОЗ, 1990 год) и восьмое в мире.</w:t>
      </w:r>
    </w:p>
    <w:p w:rsidR="00000000" w:rsidRDefault="00000000">
      <w:pPr>
        <w:spacing w:after="120"/>
        <w:jc w:val="both"/>
      </w:pPr>
      <w:r>
        <w:t>301.</w:t>
      </w:r>
      <w:r>
        <w:tab/>
        <w:t>Показатель смертности от этого заболевания в Монтевидео является одним из наиболее высоких в мире и составляет 44,8 процента (Национальный реестр рака, 1991 год), при этом ежегодно умирает почти половина лиц, имеющих такое заболевание, в то время как в Соединенных Штатах Америки в 1991 году этот показатель составлял лишь 25,5 процента (Американское общ</w:t>
      </w:r>
      <w:r>
        <w:t>е</w:t>
      </w:r>
      <w:r>
        <w:t>ство борьбы с раком).</w:t>
      </w:r>
    </w:p>
    <w:p w:rsidR="00000000" w:rsidRDefault="00000000">
      <w:pPr>
        <w:spacing w:after="120"/>
        <w:jc w:val="both"/>
      </w:pPr>
      <w:r>
        <w:t>302.</w:t>
      </w:r>
      <w:r>
        <w:tab/>
        <w:t>Однако наиболее тревожной является растущая тенденция смертности от данного заболевания, кот</w:t>
      </w:r>
      <w:r>
        <w:t>о</w:t>
      </w:r>
      <w:r>
        <w:t>рая удвоилась за последние 30 лет среди демографически стабильного населения. Так, в 1960 году от него умерло 300 женщин, в то время как в 1990 году - почти 600, при этом оценочные показатели свидетельс</w:t>
      </w:r>
      <w:r>
        <w:t>т</w:t>
      </w:r>
      <w:r>
        <w:t>вуют о том, что, если не будут приняты необходимые превентивные меры, в 2000 году количество жертв составит 700 (Национальный реестр рака, 1991 год).</w:t>
      </w:r>
    </w:p>
    <w:p w:rsidR="00000000" w:rsidRDefault="00000000">
      <w:pPr>
        <w:spacing w:after="120"/>
        <w:jc w:val="both"/>
      </w:pPr>
      <w:r>
        <w:t>303.</w:t>
      </w:r>
      <w:r>
        <w:tab/>
        <w:t>Кривая заболеваний в зависимости от возраста представляет собой бимодальную, "западную" схему, когда первый пик приходится на возраст около 45 лет (до менопаузы), а второй, более ярко выраженный, на 60 - 65 лет (Национальный реестр рака, 1989 год).</w:t>
      </w:r>
    </w:p>
    <w:p w:rsidR="00000000" w:rsidRDefault="00000000">
      <w:pPr>
        <w:spacing w:after="120"/>
        <w:jc w:val="both"/>
      </w:pPr>
      <w:r>
        <w:t>304.</w:t>
      </w:r>
      <w:r>
        <w:tab/>
        <w:t>С момента начала осуществления программы в 1990 году была разработана нижеследующая страт</w:t>
      </w:r>
      <w:r>
        <w:t>е</w:t>
      </w:r>
      <w:r>
        <w:t>гия и создана основанная на ней система выявления заболевания двумя путями: медицинская карточка предусматривает обязательное превентивное обследование молочной железы в общенациональном ма</w:t>
      </w:r>
      <w:r>
        <w:t>с</w:t>
      </w:r>
      <w:r>
        <w:t>штабе и создание профилактических пунктов для добровольных консультаций в центрах медицинской п</w:t>
      </w:r>
      <w:r>
        <w:t>о</w:t>
      </w:r>
      <w:r>
        <w:t>мощи - как государственных, так и частных. При этом вводится единая методология обследования с целью унификации критериев для всех исследованных случ</w:t>
      </w:r>
      <w:r>
        <w:t>а</w:t>
      </w:r>
      <w:r>
        <w:t>ев.</w:t>
      </w:r>
    </w:p>
    <w:p w:rsidR="00000000" w:rsidRDefault="00000000">
      <w:pPr>
        <w:spacing w:after="120"/>
        <w:jc w:val="both"/>
      </w:pPr>
      <w:r>
        <w:t>305.</w:t>
      </w:r>
      <w:r>
        <w:tab/>
        <w:t>Кроме того, вводится система регистрации через специальные центры, информация о которых пост</w:t>
      </w:r>
      <w:r>
        <w:t>у</w:t>
      </w:r>
      <w:r>
        <w:t>пает руководству программой, что позволяет осуществлять периодическую оценку ее реализации и ко</w:t>
      </w:r>
      <w:r>
        <w:t>н</w:t>
      </w:r>
      <w:r>
        <w:t>троль за деятельностью каждого из центров, а также проводить научные эпидемиологические исследов</w:t>
      </w:r>
      <w:r>
        <w:t>а</w:t>
      </w:r>
      <w:r>
        <w:t>ния.</w:t>
      </w:r>
    </w:p>
    <w:p w:rsidR="00000000" w:rsidRDefault="00000000">
      <w:pPr>
        <w:spacing w:after="120"/>
        <w:jc w:val="both"/>
      </w:pPr>
      <w:r>
        <w:t>306.</w:t>
      </w:r>
      <w:r>
        <w:tab/>
        <w:t>И наконец, созданы два диагностических центра, оснащенных современным оборудованием, пе</w:t>
      </w:r>
      <w:r>
        <w:t>р</w:t>
      </w:r>
      <w:r>
        <w:t>вый из которых предназначен для населения, охваченного системой медицинских карточек, а второй - для населения, пользующегося системой профилактических пунктов с целью получения достоверных данных для сопоставления с данными других центров, что позволяет постоянно обеспечивать высокое качество. Кроме того, в обоих центрах медицинский персонал может про</w:t>
      </w:r>
      <w:r>
        <w:t>й</w:t>
      </w:r>
      <w:r>
        <w:t>ти курсы повышения квалификации.</w:t>
      </w:r>
    </w:p>
    <w:p w:rsidR="00000000" w:rsidRDefault="00000000">
      <w:pPr>
        <w:spacing w:after="120"/>
        <w:jc w:val="both"/>
      </w:pPr>
      <w:r>
        <w:t>307.</w:t>
      </w:r>
      <w:r>
        <w:tab/>
        <w:t>С 1 июля 1991 года - даты начала осуществления программы, по 30 июля 1994 года по всей стране были обследованы и зарегистрированы 80 000 женщин, при этом в рамках программы действовали 158 центров, обеспечивающих профилактику рака молочной железы в 63 городах и населенных пунктах по всей территории страны, в программе добровольно участвовали более 500 врачей, которым помогали ак</w:t>
      </w:r>
      <w:r>
        <w:t>у</w:t>
      </w:r>
      <w:r>
        <w:t>шеры, санитары из числа студентов университета, парамедицинский персонал, инструкторы санитарного просвещения и административный персонал. Таким образом, общее число лиц, участвовавших в програ</w:t>
      </w:r>
      <w:r>
        <w:t>м</w:t>
      </w:r>
      <w:r>
        <w:t>ме, превысило 700 человек.</w:t>
      </w:r>
    </w:p>
    <w:p w:rsidR="00000000" w:rsidRDefault="00000000">
      <w:pPr>
        <w:keepNext/>
        <w:spacing w:after="120"/>
        <w:jc w:val="both"/>
        <w:rPr>
          <w:b/>
        </w:rPr>
      </w:pPr>
      <w:r>
        <w:rPr>
          <w:b/>
        </w:rPr>
        <w:t>Стратегия</w:t>
      </w:r>
    </w:p>
    <w:p w:rsidR="00000000" w:rsidRDefault="00000000">
      <w:pPr>
        <w:spacing w:after="120"/>
        <w:jc w:val="both"/>
      </w:pPr>
      <w:r>
        <w:tab/>
        <w:t>а)</w:t>
      </w:r>
      <w:r>
        <w:tab/>
        <w:t>Меры контроля</w:t>
      </w:r>
    </w:p>
    <w:p w:rsidR="00000000" w:rsidRDefault="00000000">
      <w:pPr>
        <w:spacing w:after="120"/>
        <w:jc w:val="both"/>
      </w:pPr>
      <w:r>
        <w:t>308.</w:t>
      </w:r>
      <w:r>
        <w:tab/>
        <w:t>Из числа всевозможных мер по борьбе с раком молочной железы - первичная профилактика, своевр</w:t>
      </w:r>
      <w:r>
        <w:t>е</w:t>
      </w:r>
      <w:r>
        <w:t>менное выявление и оптимизация лечения - единственной мерой, которая может привести к существенн</w:t>
      </w:r>
      <w:r>
        <w:t>о</w:t>
      </w:r>
      <w:r>
        <w:t>му снижению смертности, является своевременное выявление.</w:t>
      </w:r>
    </w:p>
    <w:p w:rsidR="00000000" w:rsidRDefault="00000000">
      <w:pPr>
        <w:spacing w:after="120"/>
        <w:jc w:val="both"/>
      </w:pPr>
      <w:r>
        <w:t>309.</w:t>
      </w:r>
      <w:r>
        <w:tab/>
        <w:t>На уровне первичной профилактики прилагаемые усилия на данный момент носят ограниченный х</w:t>
      </w:r>
      <w:r>
        <w:t>а</w:t>
      </w:r>
      <w:r>
        <w:t>рактер, поскольку причины неизвестны, а большинство известных факторов риска не поддаются контролю. Тем не менее, имеющиеся данные свидетельствуют о том, что изменение определенных привычек, связа</w:t>
      </w:r>
      <w:r>
        <w:t>н</w:t>
      </w:r>
      <w:r>
        <w:t>ных с питанием, и многообещающая "профилактическая химиотерапия" при помощи фармакологических средств - еще на этапе обследования - может сократить число заболеваний молочной железы. Однако пр</w:t>
      </w:r>
      <w:r>
        <w:t>и</w:t>
      </w:r>
      <w:r>
        <w:t>нимая во внимание биологические характеристики заболевания, при длительном бессимптомном грудном вскармливании в течение нескольких лет влияние сокращения случаев заболеваний на показатели сме</w:t>
      </w:r>
      <w:r>
        <w:t>р</w:t>
      </w:r>
      <w:r>
        <w:t>тельности может быть объективно выявлено лишь несколько лет спустя, что вряд ли ослабит остроту этой проблемы.</w:t>
      </w:r>
    </w:p>
    <w:p w:rsidR="00000000" w:rsidRDefault="00000000">
      <w:pPr>
        <w:spacing w:after="120"/>
        <w:jc w:val="both"/>
      </w:pPr>
      <w:r>
        <w:tab/>
        <w:t>b)</w:t>
      </w:r>
      <w:r>
        <w:tab/>
        <w:t>Группа риска</w:t>
      </w:r>
    </w:p>
    <w:p w:rsidR="00000000" w:rsidRDefault="00000000">
      <w:pPr>
        <w:spacing w:after="120"/>
        <w:jc w:val="both"/>
      </w:pPr>
      <w:r>
        <w:t>310.</w:t>
      </w:r>
      <w:r>
        <w:tab/>
        <w:t>В нее входят 520 000 женщин страны в возрасте от 35 до 65 лет, охваченные как государственной, так и частной системами здравоохранения.</w:t>
      </w:r>
    </w:p>
    <w:p w:rsidR="00000000" w:rsidRDefault="00000000">
      <w:pPr>
        <w:spacing w:after="120"/>
        <w:jc w:val="both"/>
      </w:pPr>
      <w:r>
        <w:t>311.</w:t>
      </w:r>
      <w:r>
        <w:tab/>
        <w:t>Среди женщин моложе 35 лет число случаев заболевания раком молочной железы не является н</w:t>
      </w:r>
      <w:r>
        <w:t>а</w:t>
      </w:r>
      <w:r>
        <w:t>столько высоким, чтобы включить женщин этой возрастной группы в программу: на их долю приходится лишь 2 процента всех случаев. В возрастной группе от 35 до 40 лет число случаев заболевания уже соста</w:t>
      </w:r>
      <w:r>
        <w:t>в</w:t>
      </w:r>
      <w:r>
        <w:t>ляет 79,9 на 1 000, что оправдывает ее включение в программу (Национал</w:t>
      </w:r>
      <w:r>
        <w:t>ь</w:t>
      </w:r>
      <w:r>
        <w:t>ный реестр рака, 1991 год).</w:t>
      </w:r>
    </w:p>
    <w:p w:rsidR="00000000" w:rsidRDefault="00000000">
      <w:pPr>
        <w:spacing w:after="120"/>
        <w:jc w:val="both"/>
      </w:pPr>
      <w:r>
        <w:tab/>
        <w:t>с)</w:t>
      </w:r>
      <w:r>
        <w:tab/>
        <w:t>Методы выявления</w:t>
      </w:r>
    </w:p>
    <w:p w:rsidR="00000000" w:rsidRDefault="00000000">
      <w:pPr>
        <w:spacing w:after="120"/>
        <w:jc w:val="both"/>
      </w:pPr>
      <w:r>
        <w:t>312.</w:t>
      </w:r>
      <w:r>
        <w:tab/>
        <w:t>Программа включает следующие периодически проводимые процедуры:</w:t>
      </w:r>
    </w:p>
    <w:p w:rsidR="00000000" w:rsidRDefault="00000000">
      <w:pPr>
        <w:tabs>
          <w:tab w:val="left" w:pos="720"/>
          <w:tab w:val="left" w:pos="1440"/>
        </w:tabs>
        <w:spacing w:after="120"/>
        <w:ind w:left="1440" w:hanging="1440"/>
        <w:jc w:val="both"/>
      </w:pPr>
      <w:r>
        <w:tab/>
        <w:t>1)</w:t>
      </w:r>
      <w:r>
        <w:tab/>
        <w:t>Профилактическое обследование молочной железы (ПОМЖ), осуществляемое врачами:</w:t>
      </w:r>
    </w:p>
    <w:p w:rsidR="00000000" w:rsidRDefault="00000000">
      <w:pPr>
        <w:tabs>
          <w:tab w:val="left" w:pos="720"/>
          <w:tab w:val="left" w:pos="1440"/>
        </w:tabs>
        <w:spacing w:after="120"/>
        <w:ind w:left="1440" w:hanging="1440"/>
        <w:jc w:val="both"/>
      </w:pPr>
      <w:r>
        <w:tab/>
        <w:t>*</w:t>
      </w:r>
      <w:r>
        <w:tab/>
        <w:t>от 35 до 40 лет: каждые три года;</w:t>
      </w:r>
    </w:p>
    <w:p w:rsidR="00000000" w:rsidRDefault="00000000">
      <w:pPr>
        <w:tabs>
          <w:tab w:val="left" w:pos="720"/>
          <w:tab w:val="left" w:pos="1440"/>
        </w:tabs>
        <w:spacing w:after="120"/>
        <w:ind w:left="1440" w:hanging="1440"/>
        <w:jc w:val="both"/>
      </w:pPr>
      <w:r>
        <w:tab/>
        <w:t>*</w:t>
      </w:r>
      <w:r>
        <w:tab/>
        <w:t>после 40 лет: ежегодно;</w:t>
      </w:r>
    </w:p>
    <w:p w:rsidR="00000000" w:rsidRDefault="00000000">
      <w:pPr>
        <w:tabs>
          <w:tab w:val="left" w:pos="720"/>
          <w:tab w:val="left" w:pos="1440"/>
        </w:tabs>
        <w:spacing w:after="120"/>
        <w:ind w:left="1440" w:hanging="1440"/>
        <w:jc w:val="both"/>
      </w:pPr>
      <w:r>
        <w:tab/>
        <w:t>*</w:t>
      </w:r>
      <w:r>
        <w:tab/>
        <w:t>в группе риска: каждые полгода, начиная с 40 лет.</w:t>
      </w:r>
    </w:p>
    <w:p w:rsidR="00000000" w:rsidRDefault="00000000">
      <w:pPr>
        <w:spacing w:after="120"/>
        <w:jc w:val="both"/>
      </w:pPr>
      <w:r>
        <w:tab/>
        <w:t>2)</w:t>
      </w:r>
      <w:r>
        <w:tab/>
        <w:t>Самостоятельное обследование молочной железы (СОМЖ):</w:t>
      </w:r>
    </w:p>
    <w:p w:rsidR="00000000" w:rsidRDefault="00000000">
      <w:pPr>
        <w:spacing w:after="120"/>
        <w:jc w:val="both"/>
      </w:pPr>
      <w:r>
        <w:tab/>
        <w:t>ежемесячно, начиная с 25 - 30 лет, для этого требуется предварительный инструктаж со стороны вр</w:t>
      </w:r>
      <w:r>
        <w:t>а</w:t>
      </w:r>
      <w:r>
        <w:t>чей или подготовленный должным образом медицинский персонал, наличие буклетов и аудиовизуальных материалов, предоставляемых программой.</w:t>
      </w:r>
    </w:p>
    <w:p w:rsidR="00000000" w:rsidRDefault="00000000">
      <w:pPr>
        <w:spacing w:after="120"/>
        <w:jc w:val="both"/>
      </w:pPr>
      <w:r>
        <w:tab/>
        <w:t>3)</w:t>
      </w:r>
      <w:r>
        <w:tab/>
        <w:t>Маммография:</w:t>
      </w:r>
    </w:p>
    <w:p w:rsidR="00000000" w:rsidRDefault="00000000">
      <w:pPr>
        <w:spacing w:after="120"/>
        <w:jc w:val="both"/>
      </w:pPr>
      <w:r>
        <w:tab/>
        <w:t>ежегодно, начиная с 50-летнего возраста - в группе риска.</w:t>
      </w:r>
    </w:p>
    <w:p w:rsidR="00000000" w:rsidRDefault="00000000">
      <w:pPr>
        <w:spacing w:after="120"/>
        <w:jc w:val="both"/>
      </w:pPr>
      <w:r>
        <w:tab/>
        <w:t>d)</w:t>
      </w:r>
      <w:r>
        <w:tab/>
        <w:t>Охват населения</w:t>
      </w:r>
    </w:p>
    <w:p w:rsidR="00000000" w:rsidRDefault="00000000">
      <w:pPr>
        <w:spacing w:after="120"/>
        <w:jc w:val="both"/>
      </w:pPr>
      <w:r>
        <w:t>313.</w:t>
      </w:r>
      <w:r>
        <w:tab/>
        <w:t>Чтобы добиться эффекта в борьбе с заболеванием в рамках программы раннего обнаружения с учетом имеющейся численности населения, по оценкам ВОЗ, необходимо охватить 60-65 процентов контингента. В случае Уругвая - это 50 000 женщин в возрасте 35 - 65 лет.</w:t>
      </w:r>
    </w:p>
    <w:p w:rsidR="00000000" w:rsidRDefault="00000000">
      <w:pPr>
        <w:spacing w:after="120"/>
        <w:jc w:val="both"/>
      </w:pPr>
      <w:r>
        <w:t>314.</w:t>
      </w:r>
      <w:r>
        <w:tab/>
        <w:t>Для того чтобы получить эту цифру, предусматривается двойной охват:</w:t>
      </w:r>
    </w:p>
    <w:p w:rsidR="00000000" w:rsidRDefault="00000000">
      <w:pPr>
        <w:spacing w:after="120"/>
        <w:jc w:val="both"/>
      </w:pPr>
      <w:r>
        <w:tab/>
        <w:t>Через медицинские карточки, которые в обязательном порядке должны иметь все работающие, нез</w:t>
      </w:r>
      <w:r>
        <w:t>а</w:t>
      </w:r>
      <w:r>
        <w:t>висимо от их профессии. Они выдаются во всех крупных городах и подразделениях Министерства общес</w:t>
      </w:r>
      <w:r>
        <w:t>т</w:t>
      </w:r>
      <w:r>
        <w:t>венного здравоохранения или в муниципальных медицинских службах. При этом в обязательном порядке проводится медицинское обследование ПОГ (Декрет исполнительной власти № 651/990, о введении ед</w:t>
      </w:r>
      <w:r>
        <w:t>и</w:t>
      </w:r>
      <w:r>
        <w:t>ной и обязательной медицинской карточки).</w:t>
      </w:r>
    </w:p>
    <w:p w:rsidR="00000000" w:rsidRDefault="00000000">
      <w:pPr>
        <w:spacing w:after="120"/>
        <w:jc w:val="both"/>
        <w:rPr>
          <w:lang w:val="en-US"/>
        </w:rPr>
      </w:pPr>
      <w:r>
        <w:tab/>
        <w:t>Создание центров профилактики рака груди, как в рамках Министерства общественного здравоохр</w:t>
      </w:r>
      <w:r>
        <w:t>а</w:t>
      </w:r>
      <w:r>
        <w:t>нения, так и в рамках центров коллективной медицинской помощи, а также в государственных органах, не подчиняющихся Министерству общественного здравоохранения, располагающих собственными медици</w:t>
      </w:r>
      <w:r>
        <w:t>н</w:t>
      </w:r>
      <w:r>
        <w:t>скими службами, соответствующими медицинскими специалистами (гинекологи, хирурги и онкологи) или врачами общей специализации, прошедшими соответствующую подготовку в рамках самой программы или в рамках соответствующих центров.</w:t>
      </w:r>
    </w:p>
    <w:p w:rsidR="00000000" w:rsidRDefault="00000000">
      <w:pPr>
        <w:spacing w:after="120"/>
        <w:jc w:val="both"/>
        <w:rPr>
          <w:lang w:val="en-US"/>
        </w:rPr>
      </w:pPr>
    </w:p>
    <w:p w:rsidR="00000000" w:rsidRDefault="00000000">
      <w:pPr>
        <w:spacing w:after="120"/>
        <w:jc w:val="both"/>
      </w:pPr>
      <w:r>
        <w:tab/>
        <w:t>е)</w:t>
      </w:r>
      <w:r>
        <w:tab/>
        <w:t xml:space="preserve">Реестр </w:t>
      </w:r>
    </w:p>
    <w:p w:rsidR="00000000" w:rsidRDefault="00000000">
      <w:pPr>
        <w:spacing w:after="120"/>
        <w:jc w:val="both"/>
      </w:pPr>
      <w:r>
        <w:t>315.</w:t>
      </w:r>
      <w:r>
        <w:tab/>
        <w:t>Все женщины, прошедшие обследование в рамках программы, в обязательном порядке регистрир</w:t>
      </w:r>
      <w:r>
        <w:t>у</w:t>
      </w:r>
      <w:r>
        <w:t>ются в типовых реестрах, где указаны центр, проведший обследование, дата обследования, имя и возраст пациентки, в удостоверение личности, наличие заболевания или его отсутствие, результат ПОГ, поведение, рекомендованное действующим специалистом, подпись самого специалиста и пациента. Все эти сведения ежемесячно передаются в центр ведения реестра программы, где осуществляется их компьютерная обр</w:t>
      </w:r>
      <w:r>
        <w:t>а</w:t>
      </w:r>
      <w:r>
        <w:t>ботка, а также контроль качества заполненных данных.</w:t>
      </w:r>
    </w:p>
    <w:p w:rsidR="00000000" w:rsidRDefault="00000000">
      <w:pPr>
        <w:spacing w:after="120"/>
        <w:jc w:val="both"/>
      </w:pPr>
      <w:r>
        <w:tab/>
        <w:t>f)</w:t>
      </w:r>
      <w:r>
        <w:tab/>
        <w:t xml:space="preserve">Контроль за зарегистрированными случаями заболеваний </w:t>
      </w:r>
    </w:p>
    <w:p w:rsidR="00000000" w:rsidRDefault="00000000">
      <w:pPr>
        <w:spacing w:after="120"/>
        <w:jc w:val="both"/>
      </w:pPr>
      <w:r>
        <w:t>316.</w:t>
      </w:r>
      <w:r>
        <w:tab/>
        <w:t>ВОЗ рекомендует населению, подпадающему под программу превентивной диагностики, включить свои данные в реестр раковых заболеваний, что позволит осуществлять последующий долгосрочный ко</w:t>
      </w:r>
      <w:r>
        <w:t>н</w:t>
      </w:r>
      <w:r>
        <w:t>троль и оценку соответствующих результатов.</w:t>
      </w:r>
    </w:p>
    <w:p w:rsidR="00000000" w:rsidRDefault="00000000">
      <w:pPr>
        <w:spacing w:after="120"/>
        <w:jc w:val="both"/>
      </w:pPr>
      <w:r>
        <w:t>317.</w:t>
      </w:r>
      <w:r>
        <w:tab/>
        <w:t>С 1987 года Уругвай имеет национальный реестр раковых заболеваний, имеющий очень точные да</w:t>
      </w:r>
      <w:r>
        <w:t>н</w:t>
      </w:r>
      <w:r>
        <w:t>ные о смертности, ввиду того, что закон требует выдавать свидетельство о смерти, подписанное врачом, где должна быть указана причина смерти.</w:t>
      </w:r>
    </w:p>
    <w:p w:rsidR="00000000" w:rsidRDefault="00000000">
      <w:pPr>
        <w:keepNext/>
        <w:spacing w:after="120"/>
        <w:jc w:val="both"/>
      </w:pPr>
      <w:r>
        <w:rPr>
          <w:b/>
        </w:rPr>
        <w:t>Аборты</w:t>
      </w:r>
    </w:p>
    <w:p w:rsidR="00000000" w:rsidRDefault="00000000">
      <w:pPr>
        <w:spacing w:after="120"/>
        <w:jc w:val="both"/>
      </w:pPr>
      <w:r>
        <w:t>318.</w:t>
      </w:r>
      <w:r>
        <w:tab/>
        <w:t>Право на жизнь гарантируется уругвайской конституцией и нетерапевтические аборты рассматрив</w:t>
      </w:r>
      <w:r>
        <w:t>а</w:t>
      </w:r>
      <w:r>
        <w:t>ются как противоправные деяния.</w:t>
      </w:r>
    </w:p>
    <w:p w:rsidR="00000000" w:rsidRDefault="00000000">
      <w:pPr>
        <w:spacing w:after="120"/>
        <w:jc w:val="both"/>
      </w:pPr>
      <w:r>
        <w:t>319.</w:t>
      </w:r>
      <w:r>
        <w:tab/>
        <w:t>В течение 1994 года Комиссия по биоэтике Палаты представителей изучила и утвердила проект зак</w:t>
      </w:r>
      <w:r>
        <w:t>о</w:t>
      </w:r>
      <w:r>
        <w:t>на, снимающий уголовную ответственность за добровольный аборт, видоизменив действующий режим, предусматривавший уголовное наказание за процедуру прерывания беременн</w:t>
      </w:r>
      <w:r>
        <w:t>о</w:t>
      </w:r>
      <w:r>
        <w:t>сти.</w:t>
      </w:r>
    </w:p>
    <w:p w:rsidR="00000000" w:rsidRDefault="00000000">
      <w:pPr>
        <w:spacing w:after="120"/>
        <w:jc w:val="both"/>
      </w:pPr>
      <w:r>
        <w:t>320.</w:t>
      </w:r>
      <w:r>
        <w:tab/>
        <w:t>Законодательная инициатива направлена на обеспечение государственных санитарных услуг с целью гарантировать лучший уровень медицинского обслуживания и уважать добросовестное заключение врача.</w:t>
      </w:r>
    </w:p>
    <w:p w:rsidR="00000000" w:rsidRDefault="00000000">
      <w:pPr>
        <w:spacing w:after="120"/>
        <w:jc w:val="both"/>
      </w:pPr>
      <w:r>
        <w:t>321.</w:t>
      </w:r>
      <w:r>
        <w:tab/>
        <w:t>Это предложение спровоцировало серьезные дебаты на национальном уровне относительно его ум</w:t>
      </w:r>
      <w:r>
        <w:t>е</w:t>
      </w:r>
      <w:r>
        <w:t>стности. По всей видимости, дискуссия продолжится в течение последующих месяцев и будет длиться п</w:t>
      </w:r>
      <w:r>
        <w:t>о</w:t>
      </w:r>
      <w:r>
        <w:t>ка данный проект не будет принят или отвергнут законодательной властью.</w:t>
      </w:r>
    </w:p>
    <w:p w:rsidR="00000000" w:rsidRDefault="00000000">
      <w:pPr>
        <w:spacing w:after="120"/>
        <w:jc w:val="both"/>
      </w:pPr>
      <w:r>
        <w:t>322.</w:t>
      </w:r>
      <w:r>
        <w:tab/>
        <w:t>Как это объяснялось выше, аборт по решению женщины представляет собой поведение, квалифиц</w:t>
      </w:r>
      <w:r>
        <w:t>и</w:t>
      </w:r>
      <w:r>
        <w:t>руемое законом как противоправное, и поэтому не существует официальной статистики о количестве або</w:t>
      </w:r>
      <w:r>
        <w:t>р</w:t>
      </w:r>
      <w:r>
        <w:t>тов в Уругвае.</w:t>
      </w:r>
    </w:p>
    <w:p w:rsidR="00000000" w:rsidRDefault="00000000">
      <w:pPr>
        <w:spacing w:after="120"/>
        <w:jc w:val="both"/>
      </w:pPr>
      <w:r>
        <w:t>323.</w:t>
      </w:r>
      <w:r>
        <w:tab/>
        <w:t>Недавно Национальный институт статистики провел выборочное обследование, касающееся среднего числа беременных и гибели плода в результате спонтанных и спровоцированных абортов. Данные показ</w:t>
      </w:r>
      <w:r>
        <w:t>ы</w:t>
      </w:r>
      <w:r>
        <w:t>вают, что 97 процентов случаев гибели плода, заявленные опрошенными женщинами в возрасте от 15 до 49 лет, были квалифицированы как выкидыши, 34 процента из их числа были квалифицированы как спров</w:t>
      </w:r>
      <w:r>
        <w:t>о</w:t>
      </w:r>
      <w:r>
        <w:t>цированные аборты.</w:t>
      </w:r>
    </w:p>
    <w:tbl>
      <w:tblPr>
        <w:tblW w:w="0" w:type="auto"/>
        <w:tblInd w:w="2" w:type="dxa"/>
        <w:tblLayout w:type="fixed"/>
        <w:tblCellMar>
          <w:left w:w="100" w:type="dxa"/>
          <w:right w:w="100" w:type="dxa"/>
        </w:tblCellMar>
        <w:tblLook w:val="0000" w:firstRow="0" w:lastRow="0" w:firstColumn="0" w:lastColumn="0" w:noHBand="0" w:noVBand="0"/>
      </w:tblPr>
      <w:tblGrid>
        <w:gridCol w:w="1410"/>
        <w:gridCol w:w="1770"/>
        <w:gridCol w:w="690"/>
        <w:gridCol w:w="745"/>
        <w:gridCol w:w="695"/>
        <w:gridCol w:w="900"/>
        <w:gridCol w:w="810"/>
        <w:gridCol w:w="900"/>
      </w:tblGrid>
      <w:tr w:rsidR="00000000">
        <w:tblPrEx>
          <w:tblCellMar>
            <w:top w:w="0" w:type="dxa"/>
            <w:bottom w:w="0" w:type="dxa"/>
          </w:tblCellMar>
        </w:tblPrEx>
        <w:trPr>
          <w:cantSplit/>
          <w:trHeight w:val="360"/>
        </w:trPr>
        <w:tc>
          <w:tcPr>
            <w:tcW w:w="3180" w:type="dxa"/>
            <w:hMerge w:val="restart"/>
            <w:tcBorders>
              <w:top w:val="single" w:sz="6" w:space="0" w:color="auto"/>
              <w:left w:val="single" w:sz="6" w:space="0" w:color="auto"/>
            </w:tcBorders>
          </w:tcPr>
          <w:p w:rsidR="00000000" w:rsidRDefault="00000000">
            <w:pPr>
              <w:spacing w:after="120"/>
              <w:rPr>
                <w:i/>
                <w:sz w:val="18"/>
              </w:rPr>
            </w:pPr>
            <w:r>
              <w:rPr>
                <w:i/>
                <w:sz w:val="18"/>
              </w:rPr>
              <w:t>Показатель</w:t>
            </w:r>
          </w:p>
        </w:tc>
        <w:tc>
          <w:tcPr>
            <w:hMerge/>
            <w:tcBorders>
              <w:top w:val="single" w:sz="6" w:space="0" w:color="auto"/>
            </w:tcBorders>
          </w:tcPr>
          <w:p w:rsidR="00000000" w:rsidRDefault="00000000">
            <w:pPr>
              <w:spacing w:after="120"/>
              <w:rPr>
                <w:i/>
                <w:sz w:val="18"/>
              </w:rPr>
            </w:pPr>
          </w:p>
        </w:tc>
        <w:tc>
          <w:tcPr>
            <w:tcW w:w="4740" w:type="dxa"/>
            <w:hMerge w:val="restart"/>
            <w:tcBorders>
              <w:top w:val="single" w:sz="6" w:space="0" w:color="auto"/>
              <w:left w:val="single" w:sz="6" w:space="0" w:color="auto"/>
            </w:tcBorders>
          </w:tcPr>
          <w:p w:rsidR="00000000" w:rsidRDefault="00000000">
            <w:pPr>
              <w:spacing w:after="120"/>
              <w:jc w:val="center"/>
              <w:rPr>
                <w:i/>
                <w:sz w:val="18"/>
              </w:rPr>
            </w:pPr>
            <w:r>
              <w:rPr>
                <w:i/>
                <w:sz w:val="18"/>
              </w:rPr>
              <w:t>Фактический возраст женщины</w:t>
            </w:r>
          </w:p>
        </w:tc>
        <w:tc>
          <w:tcPr>
            <w:hMerge/>
            <w:tcBorders>
              <w:top w:val="single" w:sz="6" w:space="0" w:color="auto"/>
            </w:tcBorders>
          </w:tcPr>
          <w:p w:rsidR="00000000" w:rsidRDefault="00000000">
            <w:pPr>
              <w:spacing w:after="120"/>
              <w:rPr>
                <w:i/>
                <w:sz w:val="18"/>
              </w:rPr>
            </w:pPr>
          </w:p>
        </w:tc>
        <w:tc>
          <w:tcPr>
            <w:hMerge/>
            <w:tcBorders>
              <w:top w:val="single" w:sz="6" w:space="0" w:color="auto"/>
            </w:tcBorders>
          </w:tcPr>
          <w:p w:rsidR="00000000" w:rsidRDefault="00000000">
            <w:pPr>
              <w:spacing w:after="120"/>
              <w:rPr>
                <w:i/>
                <w:sz w:val="18"/>
              </w:rPr>
            </w:pPr>
          </w:p>
        </w:tc>
        <w:tc>
          <w:tcPr>
            <w:hMerge/>
            <w:tcBorders>
              <w:top w:val="single" w:sz="6" w:space="0" w:color="auto"/>
            </w:tcBorders>
          </w:tcPr>
          <w:p w:rsidR="00000000" w:rsidRDefault="00000000">
            <w:pPr>
              <w:spacing w:after="120"/>
              <w:rPr>
                <w:i/>
                <w:sz w:val="18"/>
              </w:rPr>
            </w:pPr>
          </w:p>
        </w:tc>
        <w:tc>
          <w:tcPr>
            <w:hMerge/>
            <w:tcBorders>
              <w:top w:val="single" w:sz="6" w:space="0" w:color="auto"/>
            </w:tcBorders>
          </w:tcPr>
          <w:p w:rsidR="00000000" w:rsidRDefault="00000000">
            <w:pPr>
              <w:spacing w:after="120"/>
              <w:rPr>
                <w:i/>
                <w:sz w:val="18"/>
              </w:rPr>
            </w:pPr>
          </w:p>
        </w:tc>
        <w:tc>
          <w:tcPr>
            <w:hMerge/>
            <w:tcBorders>
              <w:top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360"/>
        </w:trPr>
        <w:tc>
          <w:tcPr>
            <w:tcW w:w="3180" w:type="dxa"/>
            <w:gridSpan w:val="2"/>
            <w:tcBorders>
              <w:top w:val="single" w:sz="6" w:space="0" w:color="auto"/>
              <w:left w:val="single" w:sz="6" w:space="0" w:color="auto"/>
            </w:tcBorders>
          </w:tcPr>
          <w:p w:rsidR="00000000" w:rsidRDefault="00000000">
            <w:pPr>
              <w:spacing w:after="120"/>
              <w:jc w:val="center"/>
              <w:rPr>
                <w:i/>
                <w:sz w:val="18"/>
              </w:rPr>
            </w:pPr>
          </w:p>
        </w:tc>
        <w:tc>
          <w:tcPr>
            <w:tcW w:w="690" w:type="dxa"/>
            <w:tcBorders>
              <w:top w:val="single" w:sz="6" w:space="0" w:color="auto"/>
              <w:left w:val="single" w:sz="6" w:space="0" w:color="auto"/>
            </w:tcBorders>
          </w:tcPr>
          <w:p w:rsidR="00000000" w:rsidRDefault="00000000">
            <w:pPr>
              <w:spacing w:after="120"/>
              <w:jc w:val="center"/>
              <w:rPr>
                <w:i/>
                <w:sz w:val="18"/>
              </w:rPr>
            </w:pPr>
            <w:r>
              <w:rPr>
                <w:i/>
                <w:sz w:val="18"/>
              </w:rPr>
              <w:t>15-19</w:t>
            </w:r>
          </w:p>
        </w:tc>
        <w:tc>
          <w:tcPr>
            <w:tcW w:w="745" w:type="dxa"/>
            <w:tcBorders>
              <w:top w:val="single" w:sz="6" w:space="0" w:color="auto"/>
              <w:left w:val="single" w:sz="6" w:space="0" w:color="auto"/>
            </w:tcBorders>
          </w:tcPr>
          <w:p w:rsidR="00000000" w:rsidRDefault="00000000">
            <w:pPr>
              <w:spacing w:after="120"/>
              <w:jc w:val="center"/>
              <w:rPr>
                <w:i/>
                <w:sz w:val="18"/>
              </w:rPr>
            </w:pPr>
            <w:r>
              <w:rPr>
                <w:i/>
                <w:sz w:val="18"/>
              </w:rPr>
              <w:t>20-24</w:t>
            </w:r>
          </w:p>
        </w:tc>
        <w:tc>
          <w:tcPr>
            <w:tcW w:w="695" w:type="dxa"/>
            <w:tcBorders>
              <w:top w:val="single" w:sz="6" w:space="0" w:color="auto"/>
              <w:left w:val="single" w:sz="6" w:space="0" w:color="auto"/>
            </w:tcBorders>
          </w:tcPr>
          <w:p w:rsidR="00000000" w:rsidRDefault="00000000">
            <w:pPr>
              <w:spacing w:after="120"/>
              <w:jc w:val="center"/>
              <w:rPr>
                <w:i/>
                <w:sz w:val="18"/>
              </w:rPr>
            </w:pPr>
            <w:r>
              <w:rPr>
                <w:i/>
                <w:sz w:val="18"/>
              </w:rPr>
              <w:t>25-29</w:t>
            </w:r>
          </w:p>
        </w:tc>
        <w:tc>
          <w:tcPr>
            <w:tcW w:w="900" w:type="dxa"/>
            <w:tcBorders>
              <w:top w:val="single" w:sz="6" w:space="0" w:color="auto"/>
              <w:left w:val="single" w:sz="6" w:space="0" w:color="auto"/>
            </w:tcBorders>
          </w:tcPr>
          <w:p w:rsidR="00000000" w:rsidRDefault="00000000">
            <w:pPr>
              <w:spacing w:after="120"/>
              <w:jc w:val="center"/>
              <w:rPr>
                <w:i/>
                <w:sz w:val="18"/>
              </w:rPr>
            </w:pPr>
            <w:r>
              <w:rPr>
                <w:i/>
                <w:sz w:val="18"/>
              </w:rPr>
              <w:t>30-34</w:t>
            </w:r>
          </w:p>
        </w:tc>
        <w:tc>
          <w:tcPr>
            <w:tcW w:w="810" w:type="dxa"/>
            <w:tcBorders>
              <w:top w:val="single" w:sz="6" w:space="0" w:color="auto"/>
              <w:left w:val="single" w:sz="6" w:space="0" w:color="auto"/>
            </w:tcBorders>
          </w:tcPr>
          <w:p w:rsidR="00000000" w:rsidRDefault="00000000">
            <w:pPr>
              <w:spacing w:after="120"/>
              <w:jc w:val="center"/>
              <w:rPr>
                <w:i/>
                <w:sz w:val="18"/>
              </w:rPr>
            </w:pPr>
            <w:r>
              <w:rPr>
                <w:i/>
                <w:sz w:val="18"/>
              </w:rPr>
              <w:t>35-39</w:t>
            </w:r>
          </w:p>
        </w:tc>
        <w:tc>
          <w:tcPr>
            <w:tcW w:w="90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40-44</w:t>
            </w:r>
          </w:p>
        </w:tc>
      </w:tr>
      <w:tr w:rsidR="00000000">
        <w:tblPrEx>
          <w:tblCellMar>
            <w:top w:w="0" w:type="dxa"/>
            <w:bottom w:w="0" w:type="dxa"/>
          </w:tblCellMar>
        </w:tblPrEx>
        <w:trPr>
          <w:cantSplit/>
          <w:trHeight w:val="360"/>
        </w:trPr>
        <w:tc>
          <w:tcPr>
            <w:tcW w:w="3180" w:type="dxa"/>
            <w:hMerge w:val="restart"/>
            <w:tcBorders>
              <w:top w:val="single" w:sz="6" w:space="0" w:color="auto"/>
              <w:left w:val="single" w:sz="6" w:space="0" w:color="auto"/>
            </w:tcBorders>
          </w:tcPr>
          <w:p w:rsidR="00000000" w:rsidRDefault="00000000">
            <w:pPr>
              <w:spacing w:after="120"/>
              <w:rPr>
                <w:sz w:val="18"/>
              </w:rPr>
            </w:pPr>
            <w:r>
              <w:rPr>
                <w:sz w:val="18"/>
              </w:rPr>
              <w:t>Количество беременных</w:t>
            </w:r>
          </w:p>
        </w:tc>
        <w:tc>
          <w:tcPr>
            <w:hMerge/>
            <w:tcBorders>
              <w:top w:val="single" w:sz="6" w:space="0" w:color="auto"/>
            </w:tcBorders>
          </w:tcPr>
          <w:p w:rsidR="00000000" w:rsidRDefault="00000000">
            <w:pPr>
              <w:spacing w:after="120"/>
              <w:rPr>
                <w:sz w:val="18"/>
              </w:rPr>
            </w:pPr>
          </w:p>
        </w:tc>
        <w:tc>
          <w:tcPr>
            <w:tcW w:w="690" w:type="dxa"/>
            <w:tcBorders>
              <w:top w:val="single" w:sz="6" w:space="0" w:color="auto"/>
              <w:left w:val="single" w:sz="6" w:space="0" w:color="auto"/>
            </w:tcBorders>
          </w:tcPr>
          <w:p w:rsidR="00000000" w:rsidRDefault="00000000">
            <w:pPr>
              <w:spacing w:after="120"/>
              <w:jc w:val="right"/>
              <w:rPr>
                <w:sz w:val="18"/>
              </w:rPr>
            </w:pPr>
            <w:r>
              <w:rPr>
                <w:sz w:val="18"/>
              </w:rPr>
              <w:t>0,61</w:t>
            </w:r>
          </w:p>
        </w:tc>
        <w:tc>
          <w:tcPr>
            <w:tcW w:w="745" w:type="dxa"/>
            <w:tcBorders>
              <w:top w:val="single" w:sz="6" w:space="0" w:color="auto"/>
              <w:left w:val="single" w:sz="6" w:space="0" w:color="auto"/>
            </w:tcBorders>
          </w:tcPr>
          <w:p w:rsidR="00000000" w:rsidRDefault="00000000">
            <w:pPr>
              <w:spacing w:after="120"/>
              <w:jc w:val="right"/>
              <w:rPr>
                <w:sz w:val="18"/>
              </w:rPr>
            </w:pPr>
            <w:r>
              <w:rPr>
                <w:sz w:val="18"/>
              </w:rPr>
              <w:t>1,02</w:t>
            </w:r>
          </w:p>
        </w:tc>
        <w:tc>
          <w:tcPr>
            <w:tcW w:w="695" w:type="dxa"/>
            <w:tcBorders>
              <w:top w:val="single" w:sz="6" w:space="0" w:color="auto"/>
              <w:left w:val="single" w:sz="6" w:space="0" w:color="auto"/>
            </w:tcBorders>
          </w:tcPr>
          <w:p w:rsidR="00000000" w:rsidRDefault="00000000">
            <w:pPr>
              <w:spacing w:after="120"/>
              <w:jc w:val="right"/>
              <w:rPr>
                <w:sz w:val="18"/>
              </w:rPr>
            </w:pPr>
            <w:r>
              <w:rPr>
                <w:sz w:val="18"/>
              </w:rPr>
              <w:t>1,86</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2,59</w:t>
            </w:r>
          </w:p>
        </w:tc>
        <w:tc>
          <w:tcPr>
            <w:tcW w:w="810" w:type="dxa"/>
            <w:tcBorders>
              <w:top w:val="single" w:sz="6" w:space="0" w:color="auto"/>
              <w:left w:val="single" w:sz="6" w:space="0" w:color="auto"/>
            </w:tcBorders>
          </w:tcPr>
          <w:p w:rsidR="00000000" w:rsidRDefault="00000000">
            <w:pPr>
              <w:spacing w:after="120"/>
              <w:jc w:val="right"/>
              <w:rPr>
                <w:sz w:val="18"/>
              </w:rPr>
            </w:pPr>
            <w:r>
              <w:rPr>
                <w:sz w:val="18"/>
              </w:rPr>
              <w:t>3,13</w:t>
            </w:r>
          </w:p>
        </w:tc>
        <w:tc>
          <w:tcPr>
            <w:tcW w:w="90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3,28</w:t>
            </w:r>
          </w:p>
        </w:tc>
      </w:tr>
      <w:tr w:rsidR="00000000">
        <w:tblPrEx>
          <w:tblCellMar>
            <w:top w:w="0" w:type="dxa"/>
            <w:bottom w:w="0" w:type="dxa"/>
          </w:tblCellMar>
        </w:tblPrEx>
        <w:trPr>
          <w:cantSplit/>
          <w:trHeight w:val="600"/>
        </w:trPr>
        <w:tc>
          <w:tcPr>
            <w:tcW w:w="3180" w:type="dxa"/>
            <w:hMerge w:val="restart"/>
            <w:tcBorders>
              <w:top w:val="single" w:sz="6" w:space="0" w:color="auto"/>
              <w:left w:val="single" w:sz="6" w:space="0" w:color="auto"/>
            </w:tcBorders>
          </w:tcPr>
          <w:p w:rsidR="00000000" w:rsidRDefault="00000000">
            <w:pPr>
              <w:spacing w:after="120"/>
              <w:rPr>
                <w:sz w:val="18"/>
              </w:rPr>
            </w:pPr>
            <w:r>
              <w:rPr>
                <w:sz w:val="18"/>
              </w:rPr>
              <w:t>Количество смертельных исходов</w:t>
            </w:r>
          </w:p>
        </w:tc>
        <w:tc>
          <w:tcPr>
            <w:hMerge/>
            <w:tcBorders>
              <w:top w:val="single" w:sz="6" w:space="0" w:color="auto"/>
            </w:tcBorders>
          </w:tcPr>
          <w:p w:rsidR="00000000" w:rsidRDefault="00000000">
            <w:pPr>
              <w:spacing w:after="120"/>
              <w:rPr>
                <w:sz w:val="18"/>
              </w:rPr>
            </w:pPr>
          </w:p>
        </w:tc>
        <w:tc>
          <w:tcPr>
            <w:tcW w:w="690" w:type="dxa"/>
            <w:tcBorders>
              <w:top w:val="single" w:sz="6" w:space="0" w:color="auto"/>
              <w:left w:val="single" w:sz="6" w:space="0" w:color="auto"/>
            </w:tcBorders>
          </w:tcPr>
          <w:p w:rsidR="00000000" w:rsidRDefault="00000000">
            <w:pPr>
              <w:spacing w:after="120"/>
              <w:jc w:val="right"/>
              <w:rPr>
                <w:sz w:val="18"/>
              </w:rPr>
            </w:pPr>
            <w:r>
              <w:rPr>
                <w:sz w:val="18"/>
              </w:rPr>
              <w:t>0,05</w:t>
            </w:r>
          </w:p>
        </w:tc>
        <w:tc>
          <w:tcPr>
            <w:tcW w:w="745" w:type="dxa"/>
            <w:tcBorders>
              <w:top w:val="single" w:sz="6" w:space="0" w:color="auto"/>
              <w:left w:val="single" w:sz="6" w:space="0" w:color="auto"/>
            </w:tcBorders>
          </w:tcPr>
          <w:p w:rsidR="00000000" w:rsidRDefault="00000000">
            <w:pPr>
              <w:spacing w:after="120"/>
              <w:jc w:val="right"/>
              <w:rPr>
                <w:sz w:val="18"/>
              </w:rPr>
            </w:pPr>
            <w:r>
              <w:rPr>
                <w:sz w:val="18"/>
              </w:rPr>
              <w:t>0,09</w:t>
            </w:r>
          </w:p>
        </w:tc>
        <w:tc>
          <w:tcPr>
            <w:tcW w:w="695" w:type="dxa"/>
            <w:tcBorders>
              <w:top w:val="single" w:sz="6" w:space="0" w:color="auto"/>
              <w:left w:val="single" w:sz="6" w:space="0" w:color="auto"/>
            </w:tcBorders>
          </w:tcPr>
          <w:p w:rsidR="00000000" w:rsidRDefault="00000000">
            <w:pPr>
              <w:spacing w:after="120"/>
              <w:jc w:val="right"/>
              <w:rPr>
                <w:sz w:val="18"/>
              </w:rPr>
            </w:pPr>
            <w:r>
              <w:rPr>
                <w:sz w:val="18"/>
              </w:rPr>
              <w:t>0,22</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0,31</w:t>
            </w:r>
          </w:p>
        </w:tc>
        <w:tc>
          <w:tcPr>
            <w:tcW w:w="810" w:type="dxa"/>
            <w:tcBorders>
              <w:top w:val="single" w:sz="6" w:space="0" w:color="auto"/>
              <w:left w:val="single" w:sz="6" w:space="0" w:color="auto"/>
            </w:tcBorders>
          </w:tcPr>
          <w:p w:rsidR="00000000" w:rsidRDefault="00000000">
            <w:pPr>
              <w:spacing w:after="120"/>
              <w:jc w:val="right"/>
              <w:rPr>
                <w:sz w:val="18"/>
              </w:rPr>
            </w:pPr>
            <w:r>
              <w:rPr>
                <w:sz w:val="18"/>
              </w:rPr>
              <w:t>0,46</w:t>
            </w:r>
          </w:p>
        </w:tc>
        <w:tc>
          <w:tcPr>
            <w:tcW w:w="90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0,52</w:t>
            </w:r>
          </w:p>
        </w:tc>
      </w:tr>
      <w:tr w:rsidR="00000000">
        <w:tblPrEx>
          <w:tblCellMar>
            <w:top w:w="0" w:type="dxa"/>
            <w:bottom w:w="0" w:type="dxa"/>
          </w:tblCellMar>
        </w:tblPrEx>
        <w:trPr>
          <w:cantSplit/>
          <w:trHeight w:val="360"/>
        </w:trPr>
        <w:tc>
          <w:tcPr>
            <w:tcW w:w="3180" w:type="dxa"/>
            <w:hMerge w:val="restart"/>
            <w:tcBorders>
              <w:top w:val="single" w:sz="6" w:space="0" w:color="auto"/>
              <w:left w:val="single" w:sz="6" w:space="0" w:color="auto"/>
            </w:tcBorders>
          </w:tcPr>
          <w:p w:rsidR="00000000" w:rsidRDefault="00000000">
            <w:pPr>
              <w:spacing w:after="120"/>
              <w:rPr>
                <w:sz w:val="18"/>
              </w:rPr>
            </w:pPr>
            <w:r>
              <w:rPr>
                <w:sz w:val="18"/>
              </w:rPr>
              <w:t>Естественный выкидыш</w:t>
            </w:r>
          </w:p>
        </w:tc>
        <w:tc>
          <w:tcPr>
            <w:hMerge/>
            <w:tcBorders>
              <w:top w:val="single" w:sz="6" w:space="0" w:color="auto"/>
            </w:tcBorders>
          </w:tcPr>
          <w:p w:rsidR="00000000" w:rsidRDefault="00000000">
            <w:pPr>
              <w:spacing w:after="120"/>
              <w:rPr>
                <w:sz w:val="18"/>
              </w:rPr>
            </w:pPr>
          </w:p>
        </w:tc>
        <w:tc>
          <w:tcPr>
            <w:tcW w:w="690" w:type="dxa"/>
            <w:tcBorders>
              <w:top w:val="single" w:sz="6" w:space="0" w:color="auto"/>
              <w:left w:val="single" w:sz="6" w:space="0" w:color="auto"/>
            </w:tcBorders>
          </w:tcPr>
          <w:p w:rsidR="00000000" w:rsidRDefault="00000000">
            <w:pPr>
              <w:spacing w:after="120"/>
              <w:jc w:val="right"/>
              <w:rPr>
                <w:sz w:val="18"/>
              </w:rPr>
            </w:pPr>
            <w:r>
              <w:rPr>
                <w:sz w:val="18"/>
              </w:rPr>
              <w:t>6,2</w:t>
            </w:r>
          </w:p>
        </w:tc>
        <w:tc>
          <w:tcPr>
            <w:tcW w:w="745" w:type="dxa"/>
            <w:tcBorders>
              <w:top w:val="single" w:sz="6" w:space="0" w:color="auto"/>
              <w:left w:val="single" w:sz="6" w:space="0" w:color="auto"/>
            </w:tcBorders>
          </w:tcPr>
          <w:p w:rsidR="00000000" w:rsidRDefault="00000000">
            <w:pPr>
              <w:spacing w:after="120"/>
              <w:jc w:val="right"/>
              <w:rPr>
                <w:sz w:val="18"/>
              </w:rPr>
            </w:pPr>
            <w:r>
              <w:rPr>
                <w:sz w:val="18"/>
              </w:rPr>
              <w:t>6,6</w:t>
            </w:r>
          </w:p>
        </w:tc>
        <w:tc>
          <w:tcPr>
            <w:tcW w:w="695" w:type="dxa"/>
            <w:tcBorders>
              <w:top w:val="single" w:sz="6" w:space="0" w:color="auto"/>
              <w:left w:val="single" w:sz="6" w:space="0" w:color="auto"/>
            </w:tcBorders>
          </w:tcPr>
          <w:p w:rsidR="00000000" w:rsidRDefault="00000000">
            <w:pPr>
              <w:spacing w:after="120"/>
              <w:jc w:val="right"/>
              <w:rPr>
                <w:sz w:val="18"/>
              </w:rPr>
            </w:pPr>
            <w:r>
              <w:rPr>
                <w:sz w:val="18"/>
              </w:rPr>
              <w:t>8</w:t>
            </w:r>
          </w:p>
        </w:tc>
        <w:tc>
          <w:tcPr>
            <w:tcW w:w="900" w:type="dxa"/>
            <w:tcBorders>
              <w:top w:val="single" w:sz="6" w:space="0" w:color="auto"/>
              <w:left w:val="single" w:sz="6" w:space="0" w:color="auto"/>
            </w:tcBorders>
          </w:tcPr>
          <w:p w:rsidR="00000000" w:rsidRDefault="00000000">
            <w:pPr>
              <w:spacing w:after="120"/>
              <w:jc w:val="right"/>
              <w:rPr>
                <w:sz w:val="18"/>
              </w:rPr>
            </w:pPr>
            <w:r>
              <w:rPr>
                <w:sz w:val="18"/>
              </w:rPr>
              <w:t>8</w:t>
            </w:r>
          </w:p>
        </w:tc>
        <w:tc>
          <w:tcPr>
            <w:tcW w:w="810" w:type="dxa"/>
            <w:tcBorders>
              <w:top w:val="single" w:sz="6" w:space="0" w:color="auto"/>
              <w:left w:val="single" w:sz="6" w:space="0" w:color="auto"/>
            </w:tcBorders>
          </w:tcPr>
          <w:p w:rsidR="00000000" w:rsidRDefault="00000000">
            <w:pPr>
              <w:spacing w:after="120"/>
              <w:jc w:val="right"/>
              <w:rPr>
                <w:sz w:val="18"/>
              </w:rPr>
            </w:pPr>
            <w:r>
              <w:rPr>
                <w:sz w:val="18"/>
              </w:rPr>
              <w:t>10,1</w:t>
            </w:r>
          </w:p>
        </w:tc>
        <w:tc>
          <w:tcPr>
            <w:tcW w:w="90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10,6</w:t>
            </w:r>
          </w:p>
        </w:tc>
      </w:tr>
      <w:tr w:rsidR="00000000">
        <w:tblPrEx>
          <w:tblCellMar>
            <w:top w:w="0" w:type="dxa"/>
            <w:bottom w:w="0" w:type="dxa"/>
          </w:tblCellMar>
        </w:tblPrEx>
        <w:trPr>
          <w:cantSplit/>
          <w:trHeight w:val="360"/>
        </w:trPr>
        <w:tc>
          <w:tcPr>
            <w:tcW w:w="3180" w:type="dxa"/>
            <w:hMerge w:val="restart"/>
            <w:tcBorders>
              <w:top w:val="single" w:sz="6" w:space="0" w:color="auto"/>
              <w:left w:val="single" w:sz="6" w:space="0" w:color="auto"/>
              <w:bottom w:val="single" w:sz="6" w:space="0" w:color="auto"/>
            </w:tcBorders>
          </w:tcPr>
          <w:p w:rsidR="00000000" w:rsidRDefault="00000000">
            <w:pPr>
              <w:spacing w:after="120"/>
              <w:rPr>
                <w:sz w:val="18"/>
              </w:rPr>
            </w:pPr>
            <w:r>
              <w:rPr>
                <w:sz w:val="18"/>
              </w:rPr>
              <w:t>Спровоцированный аборт</w:t>
            </w:r>
          </w:p>
        </w:tc>
        <w:tc>
          <w:tcPr>
            <w:hMerge/>
            <w:tcBorders>
              <w:top w:val="single" w:sz="6" w:space="0" w:color="auto"/>
              <w:bottom w:val="single" w:sz="6" w:space="0" w:color="auto"/>
            </w:tcBorders>
          </w:tcPr>
          <w:p w:rsidR="00000000" w:rsidRDefault="00000000">
            <w:pPr>
              <w:spacing w:after="120"/>
              <w:rPr>
                <w:sz w:val="18"/>
              </w:rPr>
            </w:pPr>
          </w:p>
        </w:tc>
        <w:tc>
          <w:tcPr>
            <w:tcW w:w="69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1,9</w:t>
            </w:r>
          </w:p>
        </w:tc>
        <w:tc>
          <w:tcPr>
            <w:tcW w:w="745"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w:t>
            </w:r>
          </w:p>
        </w:tc>
        <w:tc>
          <w:tcPr>
            <w:tcW w:w="695"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3,3</w:t>
            </w:r>
          </w:p>
        </w:tc>
        <w:tc>
          <w:tcPr>
            <w:tcW w:w="90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3,5</w:t>
            </w:r>
          </w:p>
        </w:tc>
        <w:tc>
          <w:tcPr>
            <w:tcW w:w="81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4,6</w:t>
            </w:r>
          </w:p>
        </w:tc>
      </w:tr>
    </w:tbl>
    <w:p w:rsidR="00000000" w:rsidRDefault="00000000">
      <w:r>
        <w:tab/>
      </w:r>
      <w:r>
        <w:rPr>
          <w:i/>
        </w:rPr>
        <w:t>Источник</w:t>
      </w:r>
      <w:r>
        <w:t>:  Женщина и плодовитость, Женщины в цифрах, INE, 1995.</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eading2"/>
        <w:jc w:val="left"/>
      </w:pPr>
      <w:r>
        <w:t>СТАТЬЯ 13</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pPr>
      <w:r>
        <w:t>324.</w:t>
      </w:r>
      <w:r>
        <w:tab/>
        <w:t>Как мы указывали выше, с 1946 года после принятия закона о гражданских правах, гражданские пр</w:t>
      </w:r>
      <w:r>
        <w:t>а</w:t>
      </w:r>
      <w:r>
        <w:t>ва женщин и мужчин одинаковы.</w:t>
      </w:r>
    </w:p>
    <w:p w:rsidR="00000000" w:rsidRDefault="00000000">
      <w:pPr>
        <w:spacing w:after="120"/>
        <w:jc w:val="both"/>
      </w:pPr>
      <w:r>
        <w:t>325.</w:t>
      </w:r>
      <w:r>
        <w:tab/>
        <w:t>Это означает, что женщина, независимо от ее гражданского состояния, является носителем прав и обязанностей абсолютно равных с правами мужчин.</w:t>
      </w:r>
    </w:p>
    <w:p w:rsidR="00000000" w:rsidRDefault="00000000">
      <w:pPr>
        <w:spacing w:after="120"/>
        <w:jc w:val="both"/>
      </w:pPr>
      <w:r>
        <w:t>326.</w:t>
      </w:r>
      <w:r>
        <w:tab/>
        <w:t>Соответственно, она может свободно заключить договора с третьими лицами, независимо от своего отца или супруга, осуществлять залоговые и ипотечные операции, брать денежные займы в банковских и финансовых учреждениях страны.</w:t>
      </w:r>
    </w:p>
    <w:p w:rsidR="00000000" w:rsidRDefault="00000000">
      <w:pPr>
        <w:spacing w:after="120"/>
        <w:jc w:val="both"/>
      </w:pPr>
      <w:r>
        <w:t>327.</w:t>
      </w:r>
      <w:r>
        <w:tab/>
        <w:t>Женщина может самостоятельно заключить договор купли-продажи и осуществлять любые действия в отношении собственного имущества, а также в отношении недвижимого имущества, которое, являясь ч</w:t>
      </w:r>
      <w:r>
        <w:t>а</w:t>
      </w:r>
      <w:r>
        <w:t>стью имущества, принадлежащего обоим супругам, находится в ее управл</w:t>
      </w:r>
      <w:r>
        <w:t>е</w:t>
      </w:r>
      <w:r>
        <w:t xml:space="preserve">нии. </w:t>
      </w:r>
    </w:p>
    <w:p w:rsidR="00000000" w:rsidRDefault="00000000">
      <w:pPr>
        <w:spacing w:after="120"/>
        <w:jc w:val="both"/>
      </w:pPr>
      <w:r>
        <w:t>328.</w:t>
      </w:r>
      <w:r>
        <w:tab/>
        <w:t>Сделка купли-продажи между неразведенными супругами признается недействительной. Поэтому недвижимость, приносящая прибыль, приобретенная от имени обоих супругов или одного из супругов, не может быть отчуждена без явно выраженного согласия обоих супругов.</w:t>
      </w:r>
    </w:p>
    <w:p w:rsidR="00000000" w:rsidRDefault="00000000">
      <w:pPr>
        <w:spacing w:after="120"/>
        <w:jc w:val="both"/>
      </w:pPr>
      <w:r>
        <w:t>329.</w:t>
      </w:r>
      <w:r>
        <w:tab/>
        <w:t>Женщина имеет право распоряжаться имуществом и приобретать его посредством завещания. Гра</w:t>
      </w:r>
      <w:r>
        <w:t>ж</w:t>
      </w:r>
      <w:r>
        <w:t>данский кодекс Уругвая предусматривает, что лица мужского пола в возрасте до 14 лет и лица женского пола в возрасте до 12 лет не могут вступать в юридические отношения путем завещания. После этого во</w:t>
      </w:r>
      <w:r>
        <w:t>з</w:t>
      </w:r>
      <w:r>
        <w:t>раста даже тогда, когда они находятся под опекой отца, они имеют право вступать в юридические отнош</w:t>
      </w:r>
      <w:r>
        <w:t>е</w:t>
      </w:r>
      <w:r>
        <w:t>ния путем завещания.</w:t>
      </w:r>
    </w:p>
    <w:p w:rsidR="00000000" w:rsidRDefault="00000000">
      <w:pPr>
        <w:spacing w:after="120"/>
        <w:jc w:val="both"/>
      </w:pPr>
      <w:r>
        <w:t>330.</w:t>
      </w:r>
      <w:r>
        <w:tab/>
        <w:t>В случаях правопреемства по закону женщины получают наследство на тех же условиях, что и му</w:t>
      </w:r>
      <w:r>
        <w:t>ж</w:t>
      </w:r>
      <w:r>
        <w:t xml:space="preserve">чины, в рамках процедуры наследования. </w:t>
      </w:r>
    </w:p>
    <w:p w:rsidR="00000000" w:rsidRDefault="00000000">
      <w:pPr>
        <w:keepNext/>
        <w:spacing w:after="120"/>
        <w:jc w:val="both"/>
      </w:pPr>
      <w:r>
        <w:rPr>
          <w:b/>
        </w:rPr>
        <w:t>Матери-одиночки</w:t>
      </w:r>
    </w:p>
    <w:p w:rsidR="00000000" w:rsidRDefault="00000000">
      <w:pPr>
        <w:spacing w:after="120"/>
        <w:jc w:val="both"/>
      </w:pPr>
      <w:r>
        <w:t>331.</w:t>
      </w:r>
      <w:r>
        <w:tab/>
        <w:t>В соответствии с действующими нормами женщина, имеющая ребенка, не состоящая в браке, может признать его путем регистрации в органах, ведущих гражданский реестр. Признание ребенка предоставл</w:t>
      </w:r>
      <w:r>
        <w:t>я</w:t>
      </w:r>
      <w:r>
        <w:t>ет ему юридическое качество "натурального ребенка". С момента принятия закона № 15462 от 16 сентября 1983 года ребенок, зарегистрированный только матерью, получает первую фамилию путем жеребьевки, вторая же его фамилия - это фамилия его матери.</w:t>
      </w:r>
    </w:p>
    <w:p w:rsidR="00000000" w:rsidRDefault="00000000">
      <w:pPr>
        <w:spacing w:after="120"/>
        <w:jc w:val="both"/>
      </w:pPr>
      <w:r>
        <w:t>332.</w:t>
      </w:r>
      <w:r>
        <w:tab/>
        <w:t>С 1934 года на государственном уровне функционирует институт защиты ребенка</w:t>
      </w:r>
      <w:r>
        <w:rPr>
          <w:rStyle w:val="FootnoteReference"/>
        </w:rPr>
        <w:footnoteReference w:id="2"/>
      </w:r>
      <w:r>
        <w:t>.</w:t>
      </w:r>
    </w:p>
    <w:p w:rsidR="00000000" w:rsidRDefault="00000000">
      <w:pPr>
        <w:spacing w:after="120"/>
        <w:jc w:val="both"/>
      </w:pPr>
      <w:r>
        <w:t>333.</w:t>
      </w:r>
      <w:r>
        <w:tab/>
        <w:t>Компетенция Совета по вопросам ребенка (в настоящее время Национального института по делам н</w:t>
      </w:r>
      <w:r>
        <w:t>е</w:t>
      </w:r>
      <w:r>
        <w:t>совершеннолетних) определена в Кодексе ребенка.</w:t>
      </w:r>
    </w:p>
    <w:p w:rsidR="00000000" w:rsidRDefault="00000000">
      <w:pPr>
        <w:spacing w:after="120"/>
        <w:jc w:val="both"/>
      </w:pPr>
      <w:r>
        <w:t>334.</w:t>
      </w:r>
      <w:r>
        <w:tab/>
        <w:t>Статьи 23-41 указанного текста содержат специальные положения для защиты новорожденных, п</w:t>
      </w:r>
      <w:r>
        <w:t>о</w:t>
      </w:r>
      <w:r>
        <w:t>нимая под таковой "защиту ребенка до его рождения, в наиболее широком и современном смысле этого слова. Речь идет о медицинских, социальных и моральных вопросах".</w:t>
      </w:r>
    </w:p>
    <w:p w:rsidR="00000000" w:rsidRDefault="00000000">
      <w:pPr>
        <w:spacing w:after="120"/>
        <w:jc w:val="both"/>
      </w:pPr>
      <w:r>
        <w:t>335.</w:t>
      </w:r>
      <w:r>
        <w:tab/>
        <w:t>Беременным женщинам, испытывающим нехватку средств, предоставляется помощь в поликлиниках и больницах Министерства здравоохранения.</w:t>
      </w:r>
    </w:p>
    <w:p w:rsidR="00000000" w:rsidRDefault="00000000">
      <w:pPr>
        <w:spacing w:after="120"/>
        <w:jc w:val="both"/>
      </w:pPr>
      <w:r>
        <w:t>336.</w:t>
      </w:r>
      <w:r>
        <w:tab/>
        <w:t>Что касается вопроса, связанного с отцовством, в Кодексе ребенка и других соответствующих зак</w:t>
      </w:r>
      <w:r>
        <w:t>о</w:t>
      </w:r>
      <w:r>
        <w:t xml:space="preserve">нах, содержится правовой механизм под названием "выявление отцовства". </w:t>
      </w:r>
    </w:p>
    <w:p w:rsidR="00000000" w:rsidRDefault="00000000">
      <w:pPr>
        <w:spacing w:after="120"/>
        <w:jc w:val="both"/>
      </w:pPr>
      <w:r>
        <w:t>337.</w:t>
      </w:r>
      <w:r>
        <w:tab/>
        <w:t>Прежде всего речь идет о том, что каждый ребенок имеет право знать, кто его родители.</w:t>
      </w:r>
    </w:p>
    <w:p w:rsidR="00000000" w:rsidRDefault="00000000">
      <w:pPr>
        <w:spacing w:after="120"/>
        <w:jc w:val="both"/>
      </w:pPr>
      <w:r>
        <w:t>338.</w:t>
      </w:r>
      <w:r>
        <w:tab/>
        <w:t>Установление отцовства может быть начато матерью до тех пор, пока ребенку не исполнится 18 лет, данная процедура регулируется нормами обычного суда.</w:t>
      </w:r>
    </w:p>
    <w:p w:rsidR="00000000" w:rsidRDefault="00000000">
      <w:pPr>
        <w:spacing w:after="120"/>
        <w:jc w:val="both"/>
      </w:pPr>
      <w:r>
        <w:t>339.</w:t>
      </w:r>
      <w:r>
        <w:tab/>
        <w:t>Установление отцовства с целью назначения выплаты алиментов, представляет собой простую и краткую процедуру, которая может быть завершена в короткий период времени. Предполагаемый отец (о</w:t>
      </w:r>
      <w:r>
        <w:t>т</w:t>
      </w:r>
      <w:r>
        <w:t>ветчик) не может отказаться от отцовства, ссылаясь на плохое поведение женщ</w:t>
      </w:r>
      <w:r>
        <w:t>и</w:t>
      </w:r>
      <w:r>
        <w:t>ны.</w:t>
      </w:r>
    </w:p>
    <w:p w:rsidR="00000000" w:rsidRDefault="00000000">
      <w:pPr>
        <w:spacing w:after="120"/>
        <w:jc w:val="both"/>
      </w:pPr>
      <w:r>
        <w:t>340.</w:t>
      </w:r>
      <w:r>
        <w:tab/>
        <w:t>Компетентный судья, принимая во внимание нужды семьи, назначает размер алиментов, принимая во внимание соответствующие нужды и возможности. Как правило, юриспруденция устанавливает выплату алиментов в размере 25-45 процентов от наличных доходов отца.</w:t>
      </w:r>
    </w:p>
    <w:p w:rsidR="00000000" w:rsidRDefault="00000000">
      <w:pPr>
        <w:keepNext/>
        <w:spacing w:after="120"/>
        <w:rPr>
          <w:b/>
        </w:rPr>
      </w:pPr>
      <w:r>
        <w:rPr>
          <w:b/>
        </w:rPr>
        <w:t>Формирование семьи. Семьи, главой которых являются женщины</w:t>
      </w:r>
    </w:p>
    <w:p w:rsidR="00000000" w:rsidRDefault="00000000">
      <w:pPr>
        <w:spacing w:after="120"/>
      </w:pPr>
      <w:r>
        <w:t>341.</w:t>
      </w:r>
      <w:r>
        <w:tab/>
        <w:t xml:space="preserve">26 процентов уругвайских семей возглавляют женщины. 75 семей без супруга возглавляют женщины. </w:t>
      </w:r>
    </w:p>
    <w:p w:rsidR="00000000" w:rsidRDefault="00000000">
      <w:pPr>
        <w:spacing w:line="240" w:lineRule="auto"/>
        <w:rPr>
          <w:sz w:val="18"/>
          <w:lang w:val="fr-CA"/>
        </w:rPr>
      </w:pPr>
    </w:p>
    <w:p w:rsidR="00000000" w:rsidRDefault="00000000">
      <w:pPr>
        <w:spacing w:line="240" w:lineRule="auto"/>
        <w:rPr>
          <w:sz w:val="18"/>
        </w:rPr>
      </w:pPr>
      <w:r>
        <w:rPr>
          <w:noProof/>
        </w:rPr>
        <w:pict>
          <v:shape id="_x0000_s2060" type="#_x0000_t75" style="position:absolute;margin-left:0;margin-top:0;width:3in;height:2in;z-index:5;mso-position-horizontal:absolute;mso-position-horizontal-relative:text;mso-position-vertical:absolute;mso-position-vertical-relative:text" o:allowincell="f">
            <v:imagedata r:id="rId22" o:title=""/>
            <w10:wrap type="topAndBottom"/>
          </v:shape>
          <o:OLEObject Type="Embed" ProgID="MSGraph.Chart.8" ShapeID="_x0000_s2060" DrawAspect="Content" ObjectID="_1444053455" r:id="rId23">
            <o:FieldCodes>\s</o:FieldCodes>
          </o:OLEObject>
        </w:pict>
      </w:r>
      <w:r>
        <w:rPr>
          <w:sz w:val="18"/>
        </w:rPr>
        <w:t>Женщины (26,7%)</w:t>
      </w:r>
    </w:p>
    <w:p w:rsidR="00000000" w:rsidRDefault="00000000">
      <w:pPr>
        <w:spacing w:line="240" w:lineRule="auto"/>
        <w:rPr>
          <w:sz w:val="18"/>
        </w:rPr>
      </w:pPr>
      <w:r>
        <w:rPr>
          <w:sz w:val="18"/>
        </w:rPr>
        <w:t>Мужчины (73,3%)</w:t>
      </w:r>
    </w:p>
    <w:p w:rsidR="00000000" w:rsidRDefault="00000000">
      <w:pPr>
        <w:spacing w:after="120"/>
      </w:pPr>
    </w:p>
    <w:tbl>
      <w:tblPr>
        <w:tblW w:w="0" w:type="auto"/>
        <w:tblInd w:w="2" w:type="dxa"/>
        <w:tblLayout w:type="fixed"/>
        <w:tblCellMar>
          <w:left w:w="100" w:type="dxa"/>
          <w:right w:w="100" w:type="dxa"/>
        </w:tblCellMar>
        <w:tblLook w:val="0000" w:firstRow="0" w:lastRow="0" w:firstColumn="0" w:lastColumn="0" w:noHBand="0" w:noVBand="0"/>
      </w:tblPr>
      <w:tblGrid>
        <w:gridCol w:w="3150"/>
        <w:gridCol w:w="1260"/>
        <w:gridCol w:w="1260"/>
        <w:gridCol w:w="1170"/>
      </w:tblGrid>
      <w:tr w:rsidR="00000000">
        <w:tblPrEx>
          <w:tblCellMar>
            <w:top w:w="0" w:type="dxa"/>
            <w:bottom w:w="0" w:type="dxa"/>
          </w:tblCellMar>
        </w:tblPrEx>
        <w:trPr>
          <w:cantSplit/>
          <w:trHeight w:val="360"/>
        </w:trPr>
        <w:tc>
          <w:tcPr>
            <w:tcW w:w="6840" w:type="dxa"/>
            <w:gridSpan w:val="4"/>
            <w:tcBorders>
              <w:top w:val="single" w:sz="6" w:space="0" w:color="auto"/>
              <w:left w:val="single" w:sz="6" w:space="0" w:color="auto"/>
              <w:bottom w:val="single" w:sz="6" w:space="0" w:color="auto"/>
              <w:right w:val="single" w:sz="6" w:space="0" w:color="auto"/>
            </w:tcBorders>
          </w:tcPr>
          <w:p w:rsidR="00000000" w:rsidRDefault="00000000">
            <w:pPr>
              <w:spacing w:after="120"/>
              <w:rPr>
                <w:i/>
                <w:sz w:val="18"/>
              </w:rPr>
            </w:pPr>
            <w:r>
              <w:rPr>
                <w:i/>
                <w:sz w:val="18"/>
              </w:rPr>
              <w:t>Распределение семейств по полу главы семьи</w:t>
            </w:r>
          </w:p>
        </w:tc>
      </w:tr>
      <w:tr w:rsidR="00000000">
        <w:tblPrEx>
          <w:tblCellMar>
            <w:top w:w="0" w:type="dxa"/>
            <w:bottom w:w="0" w:type="dxa"/>
          </w:tblCellMar>
        </w:tblPrEx>
        <w:trPr>
          <w:cantSplit/>
          <w:trHeight w:val="360"/>
        </w:trPr>
        <w:tc>
          <w:tcPr>
            <w:tcW w:w="6840" w:type="dxa"/>
            <w:gridSpan w:val="4"/>
            <w:tcBorders>
              <w:top w:val="single" w:sz="6" w:space="0" w:color="auto"/>
              <w:left w:val="single" w:sz="6" w:space="0" w:color="auto"/>
              <w:right w:val="single" w:sz="6" w:space="0" w:color="auto"/>
            </w:tcBorders>
          </w:tcPr>
          <w:p w:rsidR="00000000" w:rsidRDefault="00000000">
            <w:pPr>
              <w:spacing w:after="120"/>
              <w:rPr>
                <w:i/>
                <w:sz w:val="18"/>
              </w:rPr>
            </w:pPr>
            <w:r>
              <w:rPr>
                <w:i/>
                <w:sz w:val="18"/>
              </w:rPr>
              <w:t>Процент женщин - глав семьи по типу семьи</w:t>
            </w:r>
          </w:p>
        </w:tc>
      </w:tr>
      <w:tr w:rsidR="00000000">
        <w:tblPrEx>
          <w:tblCellMar>
            <w:top w:w="0" w:type="dxa"/>
            <w:bottom w:w="0" w:type="dxa"/>
          </w:tblCellMar>
        </w:tblPrEx>
        <w:trPr>
          <w:cantSplit/>
          <w:trHeight w:val="360"/>
        </w:trPr>
        <w:tc>
          <w:tcPr>
            <w:tcW w:w="3150" w:type="dxa"/>
            <w:tcBorders>
              <w:top w:val="single" w:sz="6" w:space="0" w:color="auto"/>
              <w:left w:val="single" w:sz="6" w:space="0" w:color="auto"/>
            </w:tcBorders>
          </w:tcPr>
          <w:p w:rsidR="00000000" w:rsidRDefault="00000000">
            <w:pPr>
              <w:spacing w:after="120"/>
              <w:rPr>
                <w:i/>
                <w:sz w:val="18"/>
              </w:rPr>
            </w:pPr>
            <w:r>
              <w:rPr>
                <w:i/>
                <w:sz w:val="18"/>
              </w:rPr>
              <w:t>Тип семьи</w:t>
            </w:r>
          </w:p>
        </w:tc>
        <w:tc>
          <w:tcPr>
            <w:tcW w:w="1260" w:type="dxa"/>
            <w:tcBorders>
              <w:top w:val="single" w:sz="6" w:space="0" w:color="auto"/>
              <w:left w:val="single" w:sz="6" w:space="0" w:color="auto"/>
            </w:tcBorders>
          </w:tcPr>
          <w:p w:rsidR="00000000" w:rsidRDefault="00000000">
            <w:pPr>
              <w:spacing w:after="120"/>
              <w:jc w:val="center"/>
              <w:rPr>
                <w:i/>
                <w:sz w:val="18"/>
              </w:rPr>
            </w:pPr>
            <w:r>
              <w:rPr>
                <w:i/>
                <w:sz w:val="18"/>
              </w:rPr>
              <w:t>Мужчины</w:t>
            </w:r>
          </w:p>
        </w:tc>
        <w:tc>
          <w:tcPr>
            <w:tcW w:w="1260" w:type="dxa"/>
            <w:tcBorders>
              <w:top w:val="single" w:sz="6" w:space="0" w:color="auto"/>
              <w:left w:val="single" w:sz="6" w:space="0" w:color="auto"/>
            </w:tcBorders>
          </w:tcPr>
          <w:p w:rsidR="00000000" w:rsidRDefault="00000000">
            <w:pPr>
              <w:spacing w:after="120"/>
              <w:jc w:val="center"/>
              <w:rPr>
                <w:i/>
                <w:sz w:val="18"/>
              </w:rPr>
            </w:pPr>
            <w:r>
              <w:rPr>
                <w:i/>
                <w:sz w:val="18"/>
              </w:rPr>
              <w:t>Женщины</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after="120"/>
              <w:jc w:val="center"/>
              <w:rPr>
                <w:i/>
                <w:sz w:val="18"/>
              </w:rPr>
            </w:pPr>
            <w:r>
              <w:rPr>
                <w:i/>
                <w:sz w:val="18"/>
              </w:rPr>
              <w:t>Всего</w:t>
            </w:r>
          </w:p>
        </w:tc>
      </w:tr>
      <w:tr w:rsidR="00000000">
        <w:tblPrEx>
          <w:tblCellMar>
            <w:top w:w="0" w:type="dxa"/>
            <w:bottom w:w="0" w:type="dxa"/>
          </w:tblCellMar>
        </w:tblPrEx>
        <w:trPr>
          <w:cantSplit/>
          <w:trHeight w:val="360"/>
        </w:trPr>
        <w:tc>
          <w:tcPr>
            <w:tcW w:w="3150" w:type="dxa"/>
            <w:tcBorders>
              <w:top w:val="single" w:sz="6" w:space="0" w:color="auto"/>
              <w:left w:val="single" w:sz="6" w:space="0" w:color="auto"/>
            </w:tcBorders>
          </w:tcPr>
          <w:p w:rsidR="00000000" w:rsidRDefault="00000000">
            <w:pPr>
              <w:spacing w:after="120"/>
              <w:rPr>
                <w:sz w:val="18"/>
              </w:rPr>
            </w:pPr>
            <w:r>
              <w:rPr>
                <w:sz w:val="18"/>
              </w:rPr>
              <w:t>Всего</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73,3</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26,7</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100</w:t>
            </w:r>
          </w:p>
        </w:tc>
      </w:tr>
      <w:tr w:rsidR="00000000">
        <w:tblPrEx>
          <w:tblCellMar>
            <w:top w:w="0" w:type="dxa"/>
            <w:bottom w:w="0" w:type="dxa"/>
          </w:tblCellMar>
        </w:tblPrEx>
        <w:trPr>
          <w:cantSplit/>
          <w:trHeight w:val="360"/>
        </w:trPr>
        <w:tc>
          <w:tcPr>
            <w:tcW w:w="3150" w:type="dxa"/>
            <w:tcBorders>
              <w:top w:val="single" w:sz="6" w:space="0" w:color="auto"/>
              <w:left w:val="single" w:sz="6" w:space="0" w:color="auto"/>
            </w:tcBorders>
          </w:tcPr>
          <w:p w:rsidR="00000000" w:rsidRDefault="00000000">
            <w:pPr>
              <w:spacing w:after="120"/>
              <w:rPr>
                <w:sz w:val="18"/>
              </w:rPr>
            </w:pPr>
            <w:r>
              <w:rPr>
                <w:sz w:val="18"/>
              </w:rPr>
              <w:t>Состоит из одного члена</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4,5</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11,1</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15,6</w:t>
            </w:r>
          </w:p>
        </w:tc>
      </w:tr>
      <w:tr w:rsidR="00000000">
        <w:tblPrEx>
          <w:tblCellMar>
            <w:top w:w="0" w:type="dxa"/>
            <w:bottom w:w="0" w:type="dxa"/>
          </w:tblCellMar>
        </w:tblPrEx>
        <w:trPr>
          <w:cantSplit/>
          <w:trHeight w:val="360"/>
        </w:trPr>
        <w:tc>
          <w:tcPr>
            <w:tcW w:w="3150" w:type="dxa"/>
            <w:tcBorders>
              <w:top w:val="single" w:sz="6" w:space="0" w:color="auto"/>
              <w:left w:val="single" w:sz="6" w:space="0" w:color="auto"/>
            </w:tcBorders>
          </w:tcPr>
          <w:p w:rsidR="00000000" w:rsidRDefault="00000000">
            <w:pPr>
              <w:spacing w:after="120"/>
              <w:rPr>
                <w:sz w:val="18"/>
              </w:rPr>
            </w:pPr>
            <w:r>
              <w:rPr>
                <w:sz w:val="18"/>
              </w:rPr>
              <w:t>Состоит из нескольих членов</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54,9</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8,1</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62,9</w:t>
            </w:r>
          </w:p>
        </w:tc>
      </w:tr>
      <w:tr w:rsidR="00000000">
        <w:tblPrEx>
          <w:tblCellMar>
            <w:top w:w="0" w:type="dxa"/>
            <w:bottom w:w="0" w:type="dxa"/>
          </w:tblCellMar>
        </w:tblPrEx>
        <w:trPr>
          <w:cantSplit/>
          <w:trHeight w:val="360"/>
        </w:trPr>
        <w:tc>
          <w:tcPr>
            <w:tcW w:w="3150" w:type="dxa"/>
            <w:tcBorders>
              <w:top w:val="single" w:sz="6" w:space="0" w:color="auto"/>
              <w:left w:val="single" w:sz="6" w:space="0" w:color="auto"/>
            </w:tcBorders>
          </w:tcPr>
          <w:p w:rsidR="00000000" w:rsidRDefault="00000000">
            <w:pPr>
              <w:spacing w:after="120"/>
              <w:rPr>
                <w:sz w:val="18"/>
              </w:rPr>
            </w:pPr>
            <w:r>
              <w:rPr>
                <w:sz w:val="18"/>
              </w:rPr>
              <w:t>Расширенные</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13,1</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6,6</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19,6</w:t>
            </w:r>
          </w:p>
        </w:tc>
      </w:tr>
      <w:tr w:rsidR="00000000">
        <w:tblPrEx>
          <w:tblCellMar>
            <w:top w:w="0" w:type="dxa"/>
            <w:bottom w:w="0" w:type="dxa"/>
          </w:tblCellMar>
        </w:tblPrEx>
        <w:trPr>
          <w:cantSplit/>
          <w:trHeight w:val="379"/>
        </w:trPr>
        <w:tc>
          <w:tcPr>
            <w:tcW w:w="3150" w:type="dxa"/>
            <w:tcBorders>
              <w:top w:val="single" w:sz="6" w:space="0" w:color="auto"/>
              <w:left w:val="single" w:sz="6" w:space="0" w:color="auto"/>
              <w:bottom w:val="single" w:sz="6" w:space="0" w:color="auto"/>
            </w:tcBorders>
          </w:tcPr>
          <w:p w:rsidR="00000000" w:rsidRDefault="00000000">
            <w:pPr>
              <w:spacing w:after="120"/>
              <w:rPr>
                <w:sz w:val="18"/>
              </w:rPr>
            </w:pPr>
            <w:r>
              <w:rPr>
                <w:sz w:val="18"/>
              </w:rPr>
              <w:t>Составные</w:t>
            </w:r>
          </w:p>
        </w:tc>
        <w:tc>
          <w:tcPr>
            <w:tcW w:w="126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w:t>
            </w:r>
          </w:p>
        </w:tc>
        <w:tc>
          <w:tcPr>
            <w:tcW w:w="126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0,9</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1,9</w:t>
            </w:r>
          </w:p>
        </w:tc>
      </w:tr>
    </w:tbl>
    <w:p w:rsidR="00000000" w:rsidRDefault="00000000">
      <w:pPr>
        <w:spacing w:after="120"/>
      </w:pPr>
    </w:p>
    <w:p w:rsidR="00000000" w:rsidRDefault="00000000">
      <w:pPr>
        <w:spacing w:after="120"/>
        <w:jc w:val="both"/>
      </w:pPr>
      <w:r>
        <w:t>342.</w:t>
      </w:r>
      <w:r>
        <w:tab/>
        <w:t>39 процентов частных городских домашних хозяйств, возглавляемых женщинами, приходится на женщин, которые живут одни.</w:t>
      </w:r>
    </w:p>
    <w:p w:rsidR="00000000" w:rsidRDefault="00000000">
      <w:pPr>
        <w:spacing w:after="120"/>
        <w:jc w:val="both"/>
      </w:pPr>
      <w:r>
        <w:t>343.</w:t>
      </w:r>
      <w:r>
        <w:tab/>
        <w:t>Среди домашних хозяйств, имеющих одного супруга, где главой семьи является женщина, имеющая детей, 28 процентов возглавляют женщины.</w:t>
      </w:r>
    </w:p>
    <w:p w:rsidR="00000000" w:rsidRDefault="00000000">
      <w:pPr>
        <w:keepNext/>
        <w:spacing w:after="120"/>
        <w:rPr>
          <w:b/>
        </w:rPr>
      </w:pPr>
      <w:r>
        <w:rPr>
          <w:b/>
        </w:rPr>
        <w:t>Распределение семей по признаку пола главы семьи и по типу семьи</w:t>
      </w:r>
    </w:p>
    <w:tbl>
      <w:tblPr>
        <w:tblW w:w="0" w:type="auto"/>
        <w:tblInd w:w="2" w:type="dxa"/>
        <w:tblLayout w:type="fixed"/>
        <w:tblCellMar>
          <w:left w:w="100" w:type="dxa"/>
          <w:right w:w="100" w:type="dxa"/>
        </w:tblCellMar>
        <w:tblLook w:val="0000" w:firstRow="0" w:lastRow="0" w:firstColumn="0" w:lastColumn="0" w:noHBand="0" w:noVBand="0"/>
      </w:tblPr>
      <w:tblGrid>
        <w:gridCol w:w="2712"/>
        <w:gridCol w:w="1158"/>
        <w:gridCol w:w="1170"/>
        <w:gridCol w:w="1170"/>
      </w:tblGrid>
      <w:tr w:rsidR="00000000">
        <w:tblPrEx>
          <w:tblCellMar>
            <w:top w:w="0" w:type="dxa"/>
            <w:bottom w:w="0" w:type="dxa"/>
          </w:tblCellMar>
        </w:tblPrEx>
        <w:trPr>
          <w:cantSplit/>
          <w:trHeight w:val="600"/>
        </w:trPr>
        <w:tc>
          <w:tcPr>
            <w:tcW w:w="2712" w:type="dxa"/>
            <w:tcBorders>
              <w:top w:val="single" w:sz="6" w:space="0" w:color="auto"/>
              <w:left w:val="single" w:sz="6" w:space="0" w:color="auto"/>
            </w:tcBorders>
          </w:tcPr>
          <w:p w:rsidR="00000000" w:rsidRDefault="00000000">
            <w:pPr>
              <w:spacing w:after="120"/>
              <w:rPr>
                <w:i/>
                <w:sz w:val="18"/>
              </w:rPr>
            </w:pPr>
            <w:r>
              <w:rPr>
                <w:i/>
                <w:sz w:val="18"/>
              </w:rPr>
              <w:t>Тип семьи</w:t>
            </w:r>
          </w:p>
        </w:tc>
        <w:tc>
          <w:tcPr>
            <w:tcW w:w="1158" w:type="dxa"/>
            <w:tcBorders>
              <w:top w:val="single" w:sz="6" w:space="0" w:color="auto"/>
              <w:left w:val="single" w:sz="6" w:space="0" w:color="auto"/>
            </w:tcBorders>
          </w:tcPr>
          <w:p w:rsidR="00000000" w:rsidRDefault="00000000">
            <w:pPr>
              <w:spacing w:after="120"/>
              <w:jc w:val="center"/>
              <w:rPr>
                <w:i/>
                <w:sz w:val="18"/>
              </w:rPr>
            </w:pPr>
            <w:r>
              <w:rPr>
                <w:i/>
                <w:sz w:val="18"/>
              </w:rPr>
              <w:t>Всего</w:t>
            </w:r>
          </w:p>
        </w:tc>
        <w:tc>
          <w:tcPr>
            <w:tcW w:w="1170" w:type="dxa"/>
            <w:tcBorders>
              <w:top w:val="single" w:sz="6" w:space="0" w:color="auto"/>
              <w:left w:val="single" w:sz="6" w:space="0" w:color="auto"/>
            </w:tcBorders>
          </w:tcPr>
          <w:p w:rsidR="00000000" w:rsidRDefault="00000000">
            <w:pPr>
              <w:spacing w:after="120"/>
              <w:jc w:val="center"/>
              <w:rPr>
                <w:i/>
                <w:sz w:val="18"/>
              </w:rPr>
            </w:pPr>
            <w:r>
              <w:rPr>
                <w:i/>
                <w:sz w:val="18"/>
              </w:rPr>
              <w:t>Мужчина -глава с</w:t>
            </w:r>
            <w:r>
              <w:rPr>
                <w:i/>
                <w:sz w:val="18"/>
              </w:rPr>
              <w:t>е</w:t>
            </w:r>
            <w:r>
              <w:rPr>
                <w:i/>
                <w:sz w:val="18"/>
              </w:rPr>
              <w:t>мьи</w:t>
            </w:r>
          </w:p>
        </w:tc>
        <w:tc>
          <w:tcPr>
            <w:tcW w:w="117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Женщина - глава с</w:t>
            </w:r>
            <w:r>
              <w:rPr>
                <w:i/>
                <w:sz w:val="18"/>
              </w:rPr>
              <w:t>е</w:t>
            </w:r>
            <w:r>
              <w:rPr>
                <w:i/>
                <w:sz w:val="18"/>
              </w:rPr>
              <w:t>мьи</w:t>
            </w:r>
          </w:p>
        </w:tc>
      </w:tr>
      <w:tr w:rsidR="00000000">
        <w:tblPrEx>
          <w:tblCellMar>
            <w:top w:w="0" w:type="dxa"/>
            <w:bottom w:w="0" w:type="dxa"/>
          </w:tblCellMar>
        </w:tblPrEx>
        <w:trPr>
          <w:cantSplit/>
          <w:trHeight w:val="360"/>
        </w:trPr>
        <w:tc>
          <w:tcPr>
            <w:tcW w:w="2712" w:type="dxa"/>
            <w:tcBorders>
              <w:top w:val="single" w:sz="6" w:space="0" w:color="auto"/>
              <w:left w:val="single" w:sz="6" w:space="0" w:color="auto"/>
            </w:tcBorders>
          </w:tcPr>
          <w:p w:rsidR="00000000" w:rsidRDefault="00000000">
            <w:pPr>
              <w:spacing w:after="120"/>
              <w:rPr>
                <w:sz w:val="18"/>
              </w:rPr>
            </w:pPr>
            <w:r>
              <w:rPr>
                <w:sz w:val="18"/>
              </w:rPr>
              <w:t>Из одного человека</w:t>
            </w:r>
          </w:p>
        </w:tc>
        <w:tc>
          <w:tcPr>
            <w:tcW w:w="1158" w:type="dxa"/>
            <w:tcBorders>
              <w:top w:val="single" w:sz="6" w:space="0" w:color="auto"/>
              <w:left w:val="single" w:sz="6" w:space="0" w:color="auto"/>
            </w:tcBorders>
          </w:tcPr>
          <w:p w:rsidR="00000000" w:rsidRDefault="00000000">
            <w:pPr>
              <w:spacing w:after="120"/>
              <w:jc w:val="right"/>
              <w:rPr>
                <w:sz w:val="18"/>
              </w:rPr>
            </w:pPr>
            <w:r>
              <w:rPr>
                <w:sz w:val="18"/>
              </w:rPr>
              <w:t>15,6</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6,1</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41,7</w:t>
            </w:r>
          </w:p>
        </w:tc>
      </w:tr>
      <w:tr w:rsidR="00000000">
        <w:tblPrEx>
          <w:tblCellMar>
            <w:top w:w="0" w:type="dxa"/>
            <w:bottom w:w="0" w:type="dxa"/>
          </w:tblCellMar>
        </w:tblPrEx>
        <w:trPr>
          <w:cantSplit/>
          <w:trHeight w:val="360"/>
        </w:trPr>
        <w:tc>
          <w:tcPr>
            <w:tcW w:w="2712" w:type="dxa"/>
            <w:tcBorders>
              <w:top w:val="single" w:sz="6" w:space="0" w:color="auto"/>
              <w:left w:val="single" w:sz="6" w:space="0" w:color="auto"/>
            </w:tcBorders>
          </w:tcPr>
          <w:p w:rsidR="00000000" w:rsidRDefault="00000000">
            <w:pPr>
              <w:spacing w:after="120"/>
              <w:rPr>
                <w:sz w:val="18"/>
              </w:rPr>
            </w:pPr>
            <w:r>
              <w:rPr>
                <w:sz w:val="18"/>
              </w:rPr>
              <w:t>Пара без детей</w:t>
            </w:r>
          </w:p>
        </w:tc>
        <w:tc>
          <w:tcPr>
            <w:tcW w:w="1158" w:type="dxa"/>
            <w:tcBorders>
              <w:top w:val="single" w:sz="6" w:space="0" w:color="auto"/>
              <w:left w:val="single" w:sz="6" w:space="0" w:color="auto"/>
            </w:tcBorders>
          </w:tcPr>
          <w:p w:rsidR="00000000" w:rsidRDefault="00000000">
            <w:pPr>
              <w:spacing w:after="120"/>
              <w:jc w:val="right"/>
              <w:rPr>
                <w:sz w:val="18"/>
              </w:rPr>
            </w:pPr>
            <w:r>
              <w:rPr>
                <w:sz w:val="18"/>
              </w:rPr>
              <w:t>17,3</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22,9</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1,8</w:t>
            </w:r>
          </w:p>
        </w:tc>
      </w:tr>
      <w:tr w:rsidR="00000000">
        <w:tblPrEx>
          <w:tblCellMar>
            <w:top w:w="0" w:type="dxa"/>
            <w:bottom w:w="0" w:type="dxa"/>
          </w:tblCellMar>
        </w:tblPrEx>
        <w:trPr>
          <w:cantSplit/>
          <w:trHeight w:val="360"/>
        </w:trPr>
        <w:tc>
          <w:tcPr>
            <w:tcW w:w="2712" w:type="dxa"/>
            <w:tcBorders>
              <w:top w:val="single" w:sz="6" w:space="0" w:color="auto"/>
              <w:left w:val="single" w:sz="6" w:space="0" w:color="auto"/>
            </w:tcBorders>
          </w:tcPr>
          <w:p w:rsidR="00000000" w:rsidRDefault="00000000">
            <w:pPr>
              <w:spacing w:after="120"/>
              <w:rPr>
                <w:sz w:val="18"/>
              </w:rPr>
            </w:pPr>
            <w:r>
              <w:rPr>
                <w:sz w:val="18"/>
              </w:rPr>
              <w:t>Пара с детьми</w:t>
            </w:r>
          </w:p>
        </w:tc>
        <w:tc>
          <w:tcPr>
            <w:tcW w:w="1158" w:type="dxa"/>
            <w:tcBorders>
              <w:top w:val="single" w:sz="6" w:space="0" w:color="auto"/>
              <w:left w:val="single" w:sz="6" w:space="0" w:color="auto"/>
            </w:tcBorders>
          </w:tcPr>
          <w:p w:rsidR="00000000" w:rsidRDefault="00000000">
            <w:pPr>
              <w:spacing w:after="120"/>
              <w:jc w:val="right"/>
              <w:rPr>
                <w:sz w:val="18"/>
              </w:rPr>
            </w:pPr>
            <w:r>
              <w:rPr>
                <w:sz w:val="18"/>
              </w:rPr>
              <w:t>37</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50,1</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w:t>
            </w:r>
          </w:p>
        </w:tc>
      </w:tr>
      <w:tr w:rsidR="00000000">
        <w:tblPrEx>
          <w:tblCellMar>
            <w:top w:w="0" w:type="dxa"/>
            <w:bottom w:w="0" w:type="dxa"/>
          </w:tblCellMar>
        </w:tblPrEx>
        <w:trPr>
          <w:cantSplit/>
          <w:trHeight w:val="360"/>
        </w:trPr>
        <w:tc>
          <w:tcPr>
            <w:tcW w:w="2712" w:type="dxa"/>
            <w:tcBorders>
              <w:top w:val="single" w:sz="6" w:space="0" w:color="auto"/>
              <w:left w:val="single" w:sz="6" w:space="0" w:color="auto"/>
            </w:tcBorders>
          </w:tcPr>
          <w:p w:rsidR="00000000" w:rsidRDefault="00000000">
            <w:pPr>
              <w:spacing w:after="120"/>
              <w:rPr>
                <w:sz w:val="18"/>
              </w:rPr>
            </w:pPr>
            <w:r>
              <w:rPr>
                <w:sz w:val="18"/>
              </w:rPr>
              <w:t>Глава семьи с ребенком</w:t>
            </w:r>
          </w:p>
        </w:tc>
        <w:tc>
          <w:tcPr>
            <w:tcW w:w="1158" w:type="dxa"/>
            <w:tcBorders>
              <w:top w:val="single" w:sz="6" w:space="0" w:color="auto"/>
              <w:left w:val="single" w:sz="6" w:space="0" w:color="auto"/>
            </w:tcBorders>
          </w:tcPr>
          <w:p w:rsidR="00000000" w:rsidRDefault="00000000">
            <w:pPr>
              <w:spacing w:after="120"/>
              <w:jc w:val="right"/>
              <w:rPr>
                <w:sz w:val="18"/>
              </w:rPr>
            </w:pPr>
            <w:r>
              <w:rPr>
                <w:sz w:val="18"/>
              </w:rPr>
              <w:t>8,6</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1,7</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28</w:t>
            </w:r>
          </w:p>
        </w:tc>
      </w:tr>
      <w:tr w:rsidR="00000000">
        <w:tblPrEx>
          <w:tblCellMar>
            <w:top w:w="0" w:type="dxa"/>
            <w:bottom w:w="0" w:type="dxa"/>
          </w:tblCellMar>
        </w:tblPrEx>
        <w:trPr>
          <w:cantSplit/>
          <w:trHeight w:val="360"/>
        </w:trPr>
        <w:tc>
          <w:tcPr>
            <w:tcW w:w="2712" w:type="dxa"/>
            <w:tcBorders>
              <w:top w:val="single" w:sz="6" w:space="0" w:color="auto"/>
              <w:left w:val="single" w:sz="6" w:space="0" w:color="auto"/>
            </w:tcBorders>
          </w:tcPr>
          <w:p w:rsidR="00000000" w:rsidRDefault="00000000">
            <w:pPr>
              <w:spacing w:after="120"/>
              <w:rPr>
                <w:sz w:val="18"/>
              </w:rPr>
            </w:pPr>
            <w:r>
              <w:rPr>
                <w:sz w:val="18"/>
              </w:rPr>
              <w:t>Расширенная с ребенком</w:t>
            </w:r>
          </w:p>
        </w:tc>
        <w:tc>
          <w:tcPr>
            <w:tcW w:w="1158" w:type="dxa"/>
            <w:tcBorders>
              <w:top w:val="single" w:sz="6" w:space="0" w:color="auto"/>
              <w:left w:val="single" w:sz="6" w:space="0" w:color="auto"/>
            </w:tcBorders>
          </w:tcPr>
          <w:p w:rsidR="00000000" w:rsidRDefault="00000000">
            <w:pPr>
              <w:spacing w:after="120"/>
              <w:jc w:val="right"/>
              <w:rPr>
                <w:sz w:val="18"/>
              </w:rPr>
            </w:pPr>
            <w:r>
              <w:rPr>
                <w:sz w:val="18"/>
              </w:rPr>
              <w:t>8,6</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11,5</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0,7</w:t>
            </w:r>
          </w:p>
        </w:tc>
      </w:tr>
      <w:tr w:rsidR="00000000">
        <w:tblPrEx>
          <w:tblCellMar>
            <w:top w:w="0" w:type="dxa"/>
            <w:bottom w:w="0" w:type="dxa"/>
          </w:tblCellMar>
        </w:tblPrEx>
        <w:trPr>
          <w:cantSplit/>
          <w:trHeight w:val="360"/>
        </w:trPr>
        <w:tc>
          <w:tcPr>
            <w:tcW w:w="2712" w:type="dxa"/>
            <w:tcBorders>
              <w:top w:val="single" w:sz="6" w:space="0" w:color="auto"/>
              <w:left w:val="single" w:sz="6" w:space="0" w:color="auto"/>
            </w:tcBorders>
          </w:tcPr>
          <w:p w:rsidR="00000000" w:rsidRDefault="00000000">
            <w:pPr>
              <w:spacing w:after="120"/>
              <w:rPr>
                <w:sz w:val="18"/>
              </w:rPr>
            </w:pPr>
            <w:r>
              <w:rPr>
                <w:sz w:val="18"/>
              </w:rPr>
              <w:t>Расширенная без детей</w:t>
            </w:r>
          </w:p>
        </w:tc>
        <w:tc>
          <w:tcPr>
            <w:tcW w:w="1158" w:type="dxa"/>
            <w:tcBorders>
              <w:top w:val="single" w:sz="6" w:space="0" w:color="auto"/>
              <w:left w:val="single" w:sz="6" w:space="0" w:color="auto"/>
            </w:tcBorders>
          </w:tcPr>
          <w:p w:rsidR="00000000" w:rsidRDefault="00000000">
            <w:pPr>
              <w:spacing w:after="120"/>
              <w:jc w:val="right"/>
              <w:rPr>
                <w:sz w:val="18"/>
              </w:rPr>
            </w:pPr>
            <w:r>
              <w:rPr>
                <w:sz w:val="18"/>
              </w:rPr>
              <w:t>2,4</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3,2</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0,3</w:t>
            </w:r>
          </w:p>
        </w:tc>
      </w:tr>
      <w:tr w:rsidR="00000000">
        <w:tblPrEx>
          <w:tblCellMar>
            <w:top w:w="0" w:type="dxa"/>
            <w:bottom w:w="0" w:type="dxa"/>
          </w:tblCellMar>
        </w:tblPrEx>
        <w:trPr>
          <w:cantSplit/>
          <w:trHeight w:val="360"/>
        </w:trPr>
        <w:tc>
          <w:tcPr>
            <w:tcW w:w="2712" w:type="dxa"/>
            <w:tcBorders>
              <w:top w:val="single" w:sz="6" w:space="0" w:color="auto"/>
              <w:left w:val="single" w:sz="6" w:space="0" w:color="auto"/>
            </w:tcBorders>
          </w:tcPr>
          <w:p w:rsidR="00000000" w:rsidRDefault="00000000">
            <w:pPr>
              <w:spacing w:after="120"/>
              <w:rPr>
                <w:sz w:val="18"/>
              </w:rPr>
            </w:pPr>
            <w:r>
              <w:rPr>
                <w:sz w:val="18"/>
              </w:rPr>
              <w:t>Неполная с ребенком</w:t>
            </w:r>
          </w:p>
        </w:tc>
        <w:tc>
          <w:tcPr>
            <w:tcW w:w="1158" w:type="dxa"/>
            <w:tcBorders>
              <w:top w:val="single" w:sz="6" w:space="0" w:color="auto"/>
              <w:left w:val="single" w:sz="6" w:space="0" w:color="auto"/>
            </w:tcBorders>
          </w:tcPr>
          <w:p w:rsidR="00000000" w:rsidRDefault="00000000">
            <w:pPr>
              <w:spacing w:after="120"/>
              <w:jc w:val="right"/>
              <w:rPr>
                <w:sz w:val="18"/>
              </w:rPr>
            </w:pPr>
            <w:r>
              <w:rPr>
                <w:sz w:val="18"/>
              </w:rPr>
              <w:t>4,1</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12,4</w:t>
            </w:r>
          </w:p>
        </w:tc>
      </w:tr>
      <w:tr w:rsidR="00000000">
        <w:tblPrEx>
          <w:tblCellMar>
            <w:top w:w="0" w:type="dxa"/>
            <w:bottom w:w="0" w:type="dxa"/>
          </w:tblCellMar>
        </w:tblPrEx>
        <w:trPr>
          <w:cantSplit/>
          <w:trHeight w:val="360"/>
        </w:trPr>
        <w:tc>
          <w:tcPr>
            <w:tcW w:w="2712" w:type="dxa"/>
            <w:tcBorders>
              <w:top w:val="single" w:sz="6" w:space="0" w:color="auto"/>
              <w:left w:val="single" w:sz="6" w:space="0" w:color="auto"/>
            </w:tcBorders>
          </w:tcPr>
          <w:p w:rsidR="00000000" w:rsidRDefault="00000000">
            <w:pPr>
              <w:spacing w:after="120"/>
              <w:rPr>
                <w:sz w:val="18"/>
              </w:rPr>
            </w:pPr>
            <w:r>
              <w:rPr>
                <w:sz w:val="18"/>
              </w:rPr>
              <w:t>Неполная без детей</w:t>
            </w:r>
          </w:p>
        </w:tc>
        <w:tc>
          <w:tcPr>
            <w:tcW w:w="1158" w:type="dxa"/>
            <w:tcBorders>
              <w:top w:val="single" w:sz="6" w:space="0" w:color="auto"/>
              <w:left w:val="single" w:sz="6" w:space="0" w:color="auto"/>
            </w:tcBorders>
          </w:tcPr>
          <w:p w:rsidR="00000000" w:rsidRDefault="00000000">
            <w:pPr>
              <w:spacing w:after="120"/>
              <w:jc w:val="right"/>
              <w:rPr>
                <w:sz w:val="18"/>
              </w:rPr>
            </w:pPr>
            <w:r>
              <w:rPr>
                <w:sz w:val="18"/>
              </w:rPr>
              <w:t>4,5</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2,1</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11,3</w:t>
            </w:r>
          </w:p>
        </w:tc>
      </w:tr>
      <w:tr w:rsidR="00000000">
        <w:tblPrEx>
          <w:tblCellMar>
            <w:top w:w="0" w:type="dxa"/>
            <w:bottom w:w="0" w:type="dxa"/>
          </w:tblCellMar>
        </w:tblPrEx>
        <w:trPr>
          <w:cantSplit/>
          <w:trHeight w:val="360"/>
        </w:trPr>
        <w:tc>
          <w:tcPr>
            <w:tcW w:w="2712" w:type="dxa"/>
            <w:tcBorders>
              <w:top w:val="single" w:sz="6" w:space="0" w:color="auto"/>
              <w:left w:val="single" w:sz="6" w:space="0" w:color="auto"/>
            </w:tcBorders>
          </w:tcPr>
          <w:p w:rsidR="00000000" w:rsidRDefault="00000000">
            <w:pPr>
              <w:spacing w:after="120"/>
              <w:rPr>
                <w:sz w:val="18"/>
              </w:rPr>
            </w:pPr>
            <w:r>
              <w:rPr>
                <w:sz w:val="18"/>
              </w:rPr>
              <w:t>Составная с детьми</w:t>
            </w:r>
          </w:p>
        </w:tc>
        <w:tc>
          <w:tcPr>
            <w:tcW w:w="1158" w:type="dxa"/>
            <w:tcBorders>
              <w:top w:val="single" w:sz="6" w:space="0" w:color="auto"/>
              <w:left w:val="single" w:sz="6" w:space="0" w:color="auto"/>
            </w:tcBorders>
          </w:tcPr>
          <w:p w:rsidR="00000000" w:rsidRDefault="00000000">
            <w:pPr>
              <w:spacing w:after="120"/>
              <w:jc w:val="right"/>
              <w:rPr>
                <w:sz w:val="18"/>
              </w:rPr>
            </w:pPr>
            <w:r>
              <w:rPr>
                <w:sz w:val="18"/>
              </w:rPr>
              <w:t>0,8</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0,6</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1,2</w:t>
            </w:r>
          </w:p>
        </w:tc>
      </w:tr>
      <w:tr w:rsidR="00000000">
        <w:tblPrEx>
          <w:tblCellMar>
            <w:top w:w="0" w:type="dxa"/>
            <w:bottom w:w="0" w:type="dxa"/>
          </w:tblCellMar>
        </w:tblPrEx>
        <w:trPr>
          <w:cantSplit/>
          <w:trHeight w:val="360"/>
        </w:trPr>
        <w:tc>
          <w:tcPr>
            <w:tcW w:w="2712" w:type="dxa"/>
            <w:tcBorders>
              <w:top w:val="single" w:sz="6" w:space="0" w:color="auto"/>
              <w:left w:val="single" w:sz="6" w:space="0" w:color="auto"/>
            </w:tcBorders>
          </w:tcPr>
          <w:p w:rsidR="00000000" w:rsidRDefault="00000000">
            <w:pPr>
              <w:spacing w:after="120"/>
              <w:rPr>
                <w:sz w:val="18"/>
              </w:rPr>
            </w:pPr>
            <w:r>
              <w:rPr>
                <w:sz w:val="18"/>
              </w:rPr>
              <w:t>Составная без детей</w:t>
            </w:r>
          </w:p>
        </w:tc>
        <w:tc>
          <w:tcPr>
            <w:tcW w:w="1158" w:type="dxa"/>
            <w:tcBorders>
              <w:top w:val="single" w:sz="6" w:space="0" w:color="auto"/>
              <w:left w:val="single" w:sz="6" w:space="0" w:color="auto"/>
            </w:tcBorders>
          </w:tcPr>
          <w:p w:rsidR="00000000" w:rsidRDefault="00000000">
            <w:pPr>
              <w:spacing w:after="120"/>
              <w:jc w:val="right"/>
              <w:rPr>
                <w:sz w:val="18"/>
              </w:rPr>
            </w:pPr>
            <w:r>
              <w:rPr>
                <w:sz w:val="18"/>
              </w:rPr>
              <w:t>1,1</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0,7</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2,1</w:t>
            </w:r>
          </w:p>
        </w:tc>
      </w:tr>
      <w:tr w:rsidR="00000000">
        <w:tblPrEx>
          <w:tblCellMar>
            <w:top w:w="0" w:type="dxa"/>
            <w:bottom w:w="0" w:type="dxa"/>
          </w:tblCellMar>
        </w:tblPrEx>
        <w:trPr>
          <w:cantSplit/>
          <w:trHeight w:val="379"/>
        </w:trPr>
        <w:tc>
          <w:tcPr>
            <w:tcW w:w="2712" w:type="dxa"/>
            <w:tcBorders>
              <w:top w:val="single" w:sz="6" w:space="0" w:color="auto"/>
              <w:left w:val="single" w:sz="6" w:space="0" w:color="auto"/>
              <w:bottom w:val="single" w:sz="6" w:space="0" w:color="auto"/>
            </w:tcBorders>
          </w:tcPr>
          <w:p w:rsidR="00000000" w:rsidRDefault="00000000">
            <w:pPr>
              <w:spacing w:after="120"/>
              <w:rPr>
                <w:sz w:val="18"/>
              </w:rPr>
            </w:pPr>
            <w:r>
              <w:rPr>
                <w:sz w:val="18"/>
              </w:rPr>
              <w:t>ВСЕГО</w:t>
            </w:r>
          </w:p>
        </w:tc>
        <w:tc>
          <w:tcPr>
            <w:tcW w:w="1158" w:type="dxa"/>
            <w:tcBorders>
              <w:top w:val="single" w:sz="6" w:space="0" w:color="auto"/>
              <w:left w:val="single" w:sz="6" w:space="0" w:color="auto"/>
              <w:bottom w:val="single" w:sz="6" w:space="0" w:color="auto"/>
            </w:tcBorders>
          </w:tcPr>
          <w:p w:rsidR="00000000" w:rsidRDefault="00000000">
            <w:pPr>
              <w:spacing w:after="120"/>
              <w:rPr>
                <w:sz w:val="18"/>
              </w:rPr>
            </w:pPr>
            <w:r>
              <w:rPr>
                <w:sz w:val="18"/>
              </w:rPr>
              <w:t>100</w:t>
            </w:r>
          </w:p>
        </w:tc>
        <w:tc>
          <w:tcPr>
            <w:tcW w:w="1170" w:type="dxa"/>
            <w:tcBorders>
              <w:top w:val="single" w:sz="6" w:space="0" w:color="auto"/>
              <w:left w:val="single" w:sz="6" w:space="0" w:color="auto"/>
              <w:bottom w:val="single" w:sz="6" w:space="0" w:color="auto"/>
            </w:tcBorders>
          </w:tcPr>
          <w:p w:rsidR="00000000" w:rsidRDefault="00000000">
            <w:pPr>
              <w:spacing w:after="120"/>
              <w:rPr>
                <w:sz w:val="18"/>
              </w:rPr>
            </w:pPr>
            <w:r>
              <w:rPr>
                <w:sz w:val="18"/>
              </w:rPr>
              <w:t>100</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after="120"/>
              <w:rPr>
                <w:sz w:val="18"/>
              </w:rPr>
            </w:pPr>
            <w:r>
              <w:rPr>
                <w:sz w:val="18"/>
              </w:rPr>
              <w:t>100</w:t>
            </w:r>
          </w:p>
        </w:tc>
      </w:tr>
    </w:tbl>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eading2"/>
        <w:jc w:val="left"/>
      </w:pPr>
      <w:r>
        <w:t>СТАТЬЯ 14</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240" w:lineRule="auto"/>
        <w:jc w:val="lef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240" w:lineRule="auto"/>
        <w:jc w:val="left"/>
        <w:rPr>
          <w:sz w:val="10"/>
        </w:rPr>
      </w:pPr>
    </w:p>
    <w:p w:rsidR="00000000" w:rsidRDefault="00000000">
      <w:pPr>
        <w:pStyle w:val="Heading3"/>
        <w:spacing w:line="240" w:lineRule="auto"/>
        <w:jc w:val="left"/>
        <w:rPr>
          <w:lang w:val="ru-RU"/>
        </w:rPr>
      </w:pPr>
      <w:r>
        <w:rPr>
          <w:lang w:val="ru-RU"/>
        </w:rPr>
        <w:t>Условия жизни женщин в сельских районах</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240" w:lineRule="auto"/>
        <w:jc w:val="lef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240" w:lineRule="auto"/>
        <w:jc w:val="left"/>
        <w:rPr>
          <w:sz w:val="10"/>
        </w:rPr>
      </w:pPr>
    </w:p>
    <w:p w:rsidR="00000000" w:rsidRDefault="00000000">
      <w:pPr>
        <w:keepNext/>
        <w:spacing w:after="120" w:line="240" w:lineRule="auto"/>
        <w:rPr>
          <w:b/>
        </w:rPr>
      </w:pPr>
      <w:r>
        <w:rPr>
          <w:b/>
        </w:rPr>
        <w:t>Сельское население</w:t>
      </w:r>
    </w:p>
    <w:p w:rsidR="00000000" w:rsidRDefault="00000000">
      <w:pPr>
        <w:keepNext/>
        <w:spacing w:after="120"/>
      </w:pPr>
      <w:r>
        <w:rPr>
          <w:b/>
        </w:rPr>
        <w:t xml:space="preserve">Самодеятельное население с разбивкой по полам по крупным районам </w:t>
      </w:r>
    </w:p>
    <w:tbl>
      <w:tblPr>
        <w:tblW w:w="0" w:type="auto"/>
        <w:tblInd w:w="2" w:type="dxa"/>
        <w:tblLayout w:type="fixed"/>
        <w:tblCellMar>
          <w:left w:w="100" w:type="dxa"/>
          <w:right w:w="100" w:type="dxa"/>
        </w:tblCellMar>
        <w:tblLook w:val="0000" w:firstRow="0" w:lastRow="0" w:firstColumn="0" w:lastColumn="0" w:noHBand="0" w:noVBand="0"/>
      </w:tblPr>
      <w:tblGrid>
        <w:gridCol w:w="1710"/>
        <w:gridCol w:w="1080"/>
        <w:gridCol w:w="1170"/>
        <w:gridCol w:w="1260"/>
      </w:tblGrid>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rPr>
                <w:i/>
                <w:sz w:val="18"/>
              </w:rPr>
            </w:pPr>
            <w:r>
              <w:rPr>
                <w:i/>
                <w:sz w:val="18"/>
              </w:rPr>
              <w:t>Крупные ра</w:t>
            </w:r>
            <w:r>
              <w:rPr>
                <w:i/>
                <w:sz w:val="18"/>
              </w:rPr>
              <w:t>й</w:t>
            </w:r>
            <w:r>
              <w:rPr>
                <w:i/>
                <w:sz w:val="18"/>
              </w:rPr>
              <w:t>оны</w:t>
            </w:r>
          </w:p>
        </w:tc>
        <w:tc>
          <w:tcPr>
            <w:tcW w:w="1080" w:type="dxa"/>
            <w:tcBorders>
              <w:top w:val="single" w:sz="6" w:space="0" w:color="auto"/>
              <w:left w:val="single" w:sz="6" w:space="0" w:color="auto"/>
            </w:tcBorders>
          </w:tcPr>
          <w:p w:rsidR="00000000" w:rsidRDefault="00000000">
            <w:pPr>
              <w:spacing w:after="120"/>
              <w:jc w:val="center"/>
              <w:rPr>
                <w:i/>
                <w:sz w:val="18"/>
              </w:rPr>
            </w:pPr>
            <w:r>
              <w:rPr>
                <w:i/>
                <w:sz w:val="18"/>
              </w:rPr>
              <w:t>Всего</w:t>
            </w:r>
          </w:p>
        </w:tc>
        <w:tc>
          <w:tcPr>
            <w:tcW w:w="1170" w:type="dxa"/>
            <w:tcBorders>
              <w:top w:val="single" w:sz="6" w:space="0" w:color="auto"/>
              <w:left w:val="single" w:sz="6" w:space="0" w:color="auto"/>
            </w:tcBorders>
          </w:tcPr>
          <w:p w:rsidR="00000000" w:rsidRDefault="00000000">
            <w:pPr>
              <w:spacing w:after="120"/>
              <w:jc w:val="center"/>
              <w:rPr>
                <w:i/>
                <w:sz w:val="18"/>
              </w:rPr>
            </w:pPr>
            <w:r>
              <w:rPr>
                <w:i/>
                <w:sz w:val="18"/>
              </w:rPr>
              <w:t>Мужчины</w:t>
            </w:r>
          </w:p>
        </w:tc>
        <w:tc>
          <w:tcPr>
            <w:tcW w:w="126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Женщины</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rPr>
                <w:i/>
                <w:sz w:val="18"/>
              </w:rPr>
            </w:pPr>
            <w:r>
              <w:rPr>
                <w:i/>
                <w:sz w:val="18"/>
              </w:rPr>
              <w:t>и годы</w:t>
            </w:r>
          </w:p>
        </w:tc>
        <w:tc>
          <w:tcPr>
            <w:tcW w:w="1080" w:type="dxa"/>
            <w:tcBorders>
              <w:top w:val="single" w:sz="6" w:space="0" w:color="auto"/>
              <w:left w:val="single" w:sz="6" w:space="0" w:color="auto"/>
            </w:tcBorders>
          </w:tcPr>
          <w:p w:rsidR="00000000" w:rsidRDefault="00000000">
            <w:pPr>
              <w:spacing w:after="120"/>
              <w:rPr>
                <w:i/>
                <w:sz w:val="18"/>
              </w:rPr>
            </w:pPr>
          </w:p>
        </w:tc>
        <w:tc>
          <w:tcPr>
            <w:tcW w:w="1170" w:type="dxa"/>
            <w:tcBorders>
              <w:top w:val="single" w:sz="6" w:space="0" w:color="auto"/>
              <w:left w:val="single" w:sz="6" w:space="0" w:color="auto"/>
            </w:tcBorders>
          </w:tcPr>
          <w:p w:rsidR="00000000" w:rsidRDefault="00000000">
            <w:pPr>
              <w:spacing w:after="120"/>
              <w:rPr>
                <w:i/>
                <w:sz w:val="18"/>
              </w:rPr>
            </w:pPr>
          </w:p>
        </w:tc>
        <w:tc>
          <w:tcPr>
            <w:tcW w:w="1260" w:type="dxa"/>
            <w:tcBorders>
              <w:top w:val="single" w:sz="6" w:space="0" w:color="auto"/>
              <w:left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rPr>
                <w:i/>
                <w:sz w:val="18"/>
              </w:rPr>
            </w:pPr>
            <w:r>
              <w:rPr>
                <w:i/>
                <w:sz w:val="18"/>
              </w:rPr>
              <w:t>Всего</w:t>
            </w:r>
          </w:p>
        </w:tc>
        <w:tc>
          <w:tcPr>
            <w:tcW w:w="1080" w:type="dxa"/>
            <w:tcBorders>
              <w:top w:val="single" w:sz="6" w:space="0" w:color="auto"/>
              <w:left w:val="single" w:sz="6" w:space="0" w:color="auto"/>
            </w:tcBorders>
          </w:tcPr>
          <w:p w:rsidR="00000000" w:rsidRDefault="00000000">
            <w:pPr>
              <w:spacing w:after="120"/>
              <w:rPr>
                <w:i/>
                <w:sz w:val="18"/>
              </w:rPr>
            </w:pPr>
          </w:p>
        </w:tc>
        <w:tc>
          <w:tcPr>
            <w:tcW w:w="1170" w:type="dxa"/>
            <w:tcBorders>
              <w:top w:val="single" w:sz="6" w:space="0" w:color="auto"/>
              <w:left w:val="single" w:sz="6" w:space="0" w:color="auto"/>
            </w:tcBorders>
          </w:tcPr>
          <w:p w:rsidR="00000000" w:rsidRDefault="00000000">
            <w:pPr>
              <w:spacing w:after="120"/>
              <w:rPr>
                <w:i/>
                <w:sz w:val="18"/>
              </w:rPr>
            </w:pPr>
          </w:p>
        </w:tc>
        <w:tc>
          <w:tcPr>
            <w:tcW w:w="1260" w:type="dxa"/>
            <w:tcBorders>
              <w:top w:val="single" w:sz="6" w:space="0" w:color="auto"/>
              <w:left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jc w:val="right"/>
              <w:rPr>
                <w:sz w:val="18"/>
              </w:rPr>
            </w:pPr>
            <w:r>
              <w:rPr>
                <w:sz w:val="18"/>
              </w:rPr>
              <w:t>1980</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1 165 304</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771 046</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394 258</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jc w:val="right"/>
              <w:rPr>
                <w:sz w:val="18"/>
              </w:rPr>
            </w:pPr>
            <w:r>
              <w:rPr>
                <w:sz w:val="18"/>
              </w:rPr>
              <w:t>1985</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1 286 521</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798 841</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487 707</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jc w:val="right"/>
              <w:rPr>
                <w:sz w:val="18"/>
              </w:rPr>
            </w:pPr>
            <w:r>
              <w:rPr>
                <w:sz w:val="18"/>
              </w:rPr>
              <w:t>1990</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1 355 380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829 277</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526 103</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jc w:val="right"/>
              <w:rPr>
                <w:sz w:val="18"/>
              </w:rPr>
            </w:pPr>
            <w:r>
              <w:rPr>
                <w:sz w:val="18"/>
              </w:rPr>
              <w:t>1995</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1 422 876</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867 241</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555 635</w:t>
            </w:r>
          </w:p>
        </w:tc>
      </w:tr>
      <w:tr w:rsidR="00000000">
        <w:tblPrEx>
          <w:tblCellMar>
            <w:top w:w="0" w:type="dxa"/>
            <w:bottom w:w="0" w:type="dxa"/>
          </w:tblCellMar>
        </w:tblPrEx>
        <w:trPr>
          <w:cantSplit/>
          <w:trHeight w:val="600"/>
        </w:trPr>
        <w:tc>
          <w:tcPr>
            <w:tcW w:w="1710" w:type="dxa"/>
            <w:tcBorders>
              <w:top w:val="single" w:sz="6" w:space="0" w:color="auto"/>
              <w:left w:val="single" w:sz="6" w:space="0" w:color="auto"/>
            </w:tcBorders>
          </w:tcPr>
          <w:p w:rsidR="00000000" w:rsidRDefault="00000000">
            <w:pPr>
              <w:spacing w:after="120"/>
              <w:rPr>
                <w:i/>
                <w:sz w:val="18"/>
              </w:rPr>
            </w:pPr>
            <w:r>
              <w:rPr>
                <w:i/>
                <w:sz w:val="18"/>
              </w:rPr>
              <w:t>Городские ра</w:t>
            </w:r>
            <w:r>
              <w:rPr>
                <w:i/>
                <w:sz w:val="18"/>
              </w:rPr>
              <w:t>й</w:t>
            </w:r>
            <w:r>
              <w:rPr>
                <w:i/>
                <w:sz w:val="18"/>
              </w:rPr>
              <w:t>оны</w:t>
            </w:r>
          </w:p>
        </w:tc>
        <w:tc>
          <w:tcPr>
            <w:tcW w:w="1080" w:type="dxa"/>
            <w:tcBorders>
              <w:top w:val="single" w:sz="6" w:space="0" w:color="auto"/>
              <w:left w:val="single" w:sz="6" w:space="0" w:color="auto"/>
            </w:tcBorders>
          </w:tcPr>
          <w:p w:rsidR="00000000" w:rsidRDefault="00000000">
            <w:pPr>
              <w:spacing w:after="120"/>
              <w:rPr>
                <w:i/>
                <w:sz w:val="18"/>
              </w:rPr>
            </w:pPr>
          </w:p>
        </w:tc>
        <w:tc>
          <w:tcPr>
            <w:tcW w:w="1170" w:type="dxa"/>
            <w:tcBorders>
              <w:top w:val="single" w:sz="6" w:space="0" w:color="auto"/>
              <w:left w:val="single" w:sz="6" w:space="0" w:color="auto"/>
            </w:tcBorders>
          </w:tcPr>
          <w:p w:rsidR="00000000" w:rsidRDefault="00000000">
            <w:pPr>
              <w:spacing w:after="120"/>
              <w:rPr>
                <w:i/>
                <w:sz w:val="18"/>
              </w:rPr>
            </w:pPr>
          </w:p>
        </w:tc>
        <w:tc>
          <w:tcPr>
            <w:tcW w:w="1260" w:type="dxa"/>
            <w:tcBorders>
              <w:top w:val="single" w:sz="6" w:space="0" w:color="auto"/>
              <w:left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jc w:val="right"/>
              <w:rPr>
                <w:sz w:val="18"/>
              </w:rPr>
            </w:pPr>
            <w:r>
              <w:rPr>
                <w:sz w:val="18"/>
              </w:rPr>
              <w:t>1980</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972 013</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613 499</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358 514</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jc w:val="right"/>
              <w:rPr>
                <w:sz w:val="18"/>
              </w:rPr>
            </w:pPr>
            <w:r>
              <w:rPr>
                <w:sz w:val="18"/>
              </w:rPr>
              <w:t>1985</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1 101 877</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654 445</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447 432</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jc w:val="right"/>
              <w:rPr>
                <w:sz w:val="18"/>
              </w:rPr>
            </w:pPr>
            <w:r>
              <w:rPr>
                <w:sz w:val="18"/>
              </w:rPr>
              <w:tab/>
              <w:t>1990</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1 179 887</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693 787</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486 100</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1995</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1 258 971</w:t>
            </w:r>
          </w:p>
        </w:tc>
        <w:tc>
          <w:tcPr>
            <w:tcW w:w="117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740 870</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518 101</w:t>
            </w:r>
          </w:p>
        </w:tc>
      </w:tr>
      <w:tr w:rsidR="00000000">
        <w:tblPrEx>
          <w:tblCellMar>
            <w:top w:w="0" w:type="dxa"/>
            <w:bottom w:w="0" w:type="dxa"/>
          </w:tblCellMar>
        </w:tblPrEx>
        <w:trPr>
          <w:cantSplit/>
          <w:trHeight w:val="600"/>
        </w:trPr>
        <w:tc>
          <w:tcPr>
            <w:tcW w:w="1710" w:type="dxa"/>
            <w:tcBorders>
              <w:left w:val="single" w:sz="6" w:space="0" w:color="auto"/>
            </w:tcBorders>
          </w:tcPr>
          <w:p w:rsidR="00000000" w:rsidRDefault="00000000">
            <w:pPr>
              <w:spacing w:after="120"/>
              <w:rPr>
                <w:i/>
                <w:sz w:val="18"/>
              </w:rPr>
            </w:pPr>
            <w:r>
              <w:rPr>
                <w:i/>
                <w:sz w:val="18"/>
              </w:rPr>
              <w:t>Сельские ра</w:t>
            </w:r>
            <w:r>
              <w:rPr>
                <w:i/>
                <w:sz w:val="18"/>
              </w:rPr>
              <w:t>й</w:t>
            </w:r>
            <w:r>
              <w:rPr>
                <w:i/>
                <w:sz w:val="18"/>
              </w:rPr>
              <w:t>оны</w:t>
            </w:r>
          </w:p>
        </w:tc>
        <w:tc>
          <w:tcPr>
            <w:tcW w:w="1080" w:type="dxa"/>
            <w:tcBorders>
              <w:left w:val="single" w:sz="6" w:space="0" w:color="auto"/>
            </w:tcBorders>
          </w:tcPr>
          <w:p w:rsidR="00000000" w:rsidRDefault="00000000">
            <w:pPr>
              <w:spacing w:after="120"/>
              <w:rPr>
                <w:i/>
                <w:sz w:val="18"/>
              </w:rPr>
            </w:pPr>
          </w:p>
        </w:tc>
        <w:tc>
          <w:tcPr>
            <w:tcW w:w="1170" w:type="dxa"/>
            <w:tcBorders>
              <w:left w:val="single" w:sz="6" w:space="0" w:color="auto"/>
            </w:tcBorders>
          </w:tcPr>
          <w:p w:rsidR="00000000" w:rsidRDefault="00000000">
            <w:pPr>
              <w:spacing w:after="120"/>
              <w:rPr>
                <w:i/>
                <w:sz w:val="18"/>
              </w:rPr>
            </w:pPr>
          </w:p>
        </w:tc>
        <w:tc>
          <w:tcPr>
            <w:tcW w:w="1260" w:type="dxa"/>
            <w:tcBorders>
              <w:left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jc w:val="right"/>
              <w:rPr>
                <w:sz w:val="18"/>
              </w:rPr>
            </w:pPr>
            <w:r>
              <w:rPr>
                <w:sz w:val="18"/>
              </w:rPr>
              <w:t>1980</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193 291</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157 547</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35 744</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jc w:val="right"/>
              <w:rPr>
                <w:sz w:val="18"/>
              </w:rPr>
            </w:pPr>
            <w:r>
              <w:rPr>
                <w:sz w:val="18"/>
              </w:rPr>
              <w:t>1985</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184 644</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144 369</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40 275</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jc w:val="right"/>
              <w:rPr>
                <w:sz w:val="18"/>
              </w:rPr>
            </w:pPr>
            <w:r>
              <w:rPr>
                <w:sz w:val="18"/>
              </w:rPr>
              <w:t>1990</w:t>
            </w:r>
          </w:p>
        </w:tc>
        <w:tc>
          <w:tcPr>
            <w:tcW w:w="1080" w:type="dxa"/>
            <w:tcBorders>
              <w:top w:val="single" w:sz="6" w:space="0" w:color="auto"/>
              <w:left w:val="single" w:sz="6" w:space="0" w:color="auto"/>
            </w:tcBorders>
          </w:tcPr>
          <w:p w:rsidR="00000000" w:rsidRDefault="00000000">
            <w:pPr>
              <w:spacing w:after="120"/>
              <w:jc w:val="right"/>
              <w:rPr>
                <w:sz w:val="18"/>
              </w:rPr>
            </w:pPr>
            <w:r>
              <w:rPr>
                <w:sz w:val="18"/>
              </w:rPr>
              <w:t>175 493</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135 490</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40 003</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1995</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163 905</w:t>
            </w:r>
          </w:p>
        </w:tc>
        <w:tc>
          <w:tcPr>
            <w:tcW w:w="117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126 371</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37 534</w:t>
            </w:r>
          </w:p>
        </w:tc>
      </w:tr>
    </w:tbl>
    <w:p w:rsidR="00000000" w:rsidRDefault="00000000">
      <w:pPr>
        <w:spacing w:after="120"/>
      </w:pPr>
      <w:r>
        <w:tab/>
      </w:r>
      <w:r>
        <w:rPr>
          <w:i/>
        </w:rPr>
        <w:t>Источник</w:t>
      </w:r>
      <w:r>
        <w:t>:  Национальный институт статистики.</w:t>
      </w:r>
    </w:p>
    <w:p w:rsidR="00000000" w:rsidRDefault="00000000">
      <w:pPr>
        <w:keepNext/>
        <w:spacing w:after="120"/>
        <w:rPr>
          <w:b/>
        </w:rPr>
      </w:pPr>
      <w:r>
        <w:rPr>
          <w:b/>
        </w:rPr>
        <w:t>Занятость женщин, проживающих в сельское местности</w:t>
      </w:r>
    </w:p>
    <w:p w:rsidR="00000000" w:rsidRDefault="00000000">
      <w:pPr>
        <w:keepNext/>
        <w:spacing w:after="120"/>
        <w:rPr>
          <w:b/>
        </w:rPr>
      </w:pPr>
      <w:r>
        <w:rPr>
          <w:b/>
        </w:rPr>
        <w:t xml:space="preserve">Женщины, проживающие в городской местности, с разбивкой по виду деятельности (в тыс. чел.) </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0" w:type="dxa"/>
          <w:right w:w="100" w:type="dxa"/>
        </w:tblCellMar>
        <w:tblLook w:val="0000" w:firstRow="0" w:lastRow="0" w:firstColumn="0" w:lastColumn="0" w:noHBand="0" w:noVBand="0"/>
      </w:tblPr>
      <w:tblGrid>
        <w:gridCol w:w="2112"/>
        <w:gridCol w:w="588"/>
        <w:gridCol w:w="900"/>
        <w:gridCol w:w="1440"/>
        <w:gridCol w:w="1530"/>
      </w:tblGrid>
      <w:tr w:rsidR="00000000">
        <w:tblPrEx>
          <w:tblCellMar>
            <w:top w:w="0" w:type="dxa"/>
            <w:bottom w:w="0" w:type="dxa"/>
          </w:tblCellMar>
        </w:tblPrEx>
        <w:trPr>
          <w:cantSplit/>
          <w:trHeight w:val="360"/>
        </w:trPr>
        <w:tc>
          <w:tcPr>
            <w:tcW w:w="2700" w:type="dxa"/>
            <w:hMerge w:val="restart"/>
          </w:tcPr>
          <w:p w:rsidR="00000000" w:rsidRDefault="00000000">
            <w:pPr>
              <w:keepNext/>
              <w:spacing w:after="120"/>
              <w:rPr>
                <w:i/>
                <w:sz w:val="18"/>
              </w:rPr>
            </w:pPr>
            <w:r>
              <w:rPr>
                <w:i/>
                <w:sz w:val="18"/>
              </w:rPr>
              <w:t>Условия деятельности</w:t>
            </w:r>
          </w:p>
        </w:tc>
        <w:tc>
          <w:tcPr>
            <w:hMerge/>
          </w:tcPr>
          <w:p w:rsidR="00000000" w:rsidRDefault="00000000">
            <w:pPr>
              <w:keepNext/>
              <w:spacing w:after="120"/>
              <w:rPr>
                <w:i/>
                <w:sz w:val="18"/>
              </w:rPr>
            </w:pPr>
          </w:p>
        </w:tc>
        <w:tc>
          <w:tcPr>
            <w:tcW w:w="900" w:type="dxa"/>
          </w:tcPr>
          <w:p w:rsidR="00000000" w:rsidRDefault="00000000">
            <w:pPr>
              <w:keepNext/>
              <w:spacing w:after="120"/>
              <w:jc w:val="center"/>
              <w:rPr>
                <w:i/>
                <w:sz w:val="18"/>
              </w:rPr>
            </w:pPr>
            <w:r>
              <w:rPr>
                <w:i/>
                <w:sz w:val="18"/>
              </w:rPr>
              <w:t>Всего</w:t>
            </w:r>
          </w:p>
        </w:tc>
        <w:tc>
          <w:tcPr>
            <w:tcW w:w="1440" w:type="dxa"/>
          </w:tcPr>
          <w:p w:rsidR="00000000" w:rsidRDefault="00000000">
            <w:pPr>
              <w:keepNext/>
              <w:spacing w:after="120"/>
              <w:jc w:val="center"/>
              <w:rPr>
                <w:i/>
                <w:sz w:val="18"/>
              </w:rPr>
            </w:pPr>
            <w:r>
              <w:rPr>
                <w:i/>
                <w:sz w:val="18"/>
              </w:rPr>
              <w:t>Монтевидео</w:t>
            </w:r>
          </w:p>
        </w:tc>
        <w:tc>
          <w:tcPr>
            <w:tcW w:w="1530" w:type="dxa"/>
          </w:tcPr>
          <w:p w:rsidR="00000000" w:rsidRDefault="00000000">
            <w:pPr>
              <w:keepNext/>
              <w:spacing w:after="120"/>
              <w:jc w:val="center"/>
              <w:rPr>
                <w:i/>
                <w:sz w:val="18"/>
              </w:rPr>
            </w:pPr>
            <w:r>
              <w:rPr>
                <w:i/>
                <w:sz w:val="18"/>
              </w:rPr>
              <w:t>Остальная часть страны</w:t>
            </w:r>
          </w:p>
        </w:tc>
      </w:tr>
      <w:tr w:rsidR="00000000">
        <w:tblPrEx>
          <w:tblCellMar>
            <w:top w:w="0" w:type="dxa"/>
            <w:bottom w:w="0" w:type="dxa"/>
          </w:tblCellMar>
        </w:tblPrEx>
        <w:trPr>
          <w:cantSplit/>
          <w:trHeight w:val="360"/>
        </w:trPr>
        <w:tc>
          <w:tcPr>
            <w:tcW w:w="2700" w:type="dxa"/>
            <w:gridSpan w:val="2"/>
          </w:tcPr>
          <w:p w:rsidR="00000000" w:rsidRDefault="00000000">
            <w:pPr>
              <w:keepNext/>
              <w:spacing w:after="120"/>
              <w:rPr>
                <w:sz w:val="18"/>
              </w:rPr>
            </w:pPr>
            <w:r>
              <w:rPr>
                <w:sz w:val="18"/>
              </w:rPr>
              <w:t>Всего</w:t>
            </w:r>
          </w:p>
        </w:tc>
        <w:tc>
          <w:tcPr>
            <w:tcW w:w="900" w:type="dxa"/>
          </w:tcPr>
          <w:p w:rsidR="00000000" w:rsidRDefault="00000000">
            <w:pPr>
              <w:keepNext/>
              <w:spacing w:after="120"/>
              <w:jc w:val="right"/>
              <w:rPr>
                <w:sz w:val="18"/>
              </w:rPr>
            </w:pPr>
            <w:r>
              <w:rPr>
                <w:sz w:val="18"/>
              </w:rPr>
              <w:t>1512</w:t>
            </w:r>
          </w:p>
        </w:tc>
        <w:tc>
          <w:tcPr>
            <w:tcW w:w="1440" w:type="dxa"/>
          </w:tcPr>
          <w:p w:rsidR="00000000" w:rsidRDefault="00000000">
            <w:pPr>
              <w:keepNext/>
              <w:spacing w:after="120"/>
              <w:jc w:val="right"/>
              <w:rPr>
                <w:sz w:val="18"/>
              </w:rPr>
            </w:pPr>
            <w:r>
              <w:rPr>
                <w:sz w:val="18"/>
              </w:rPr>
              <w:t>741</w:t>
            </w:r>
          </w:p>
        </w:tc>
        <w:tc>
          <w:tcPr>
            <w:tcW w:w="1530" w:type="dxa"/>
          </w:tcPr>
          <w:p w:rsidR="00000000" w:rsidRDefault="00000000">
            <w:pPr>
              <w:keepNext/>
              <w:spacing w:after="120"/>
              <w:jc w:val="right"/>
              <w:rPr>
                <w:sz w:val="18"/>
              </w:rPr>
            </w:pPr>
            <w:r>
              <w:rPr>
                <w:sz w:val="18"/>
              </w:rPr>
              <w:t>771</w:t>
            </w:r>
          </w:p>
        </w:tc>
      </w:tr>
      <w:tr w:rsidR="00000000">
        <w:tblPrEx>
          <w:tblCellMar>
            <w:top w:w="0" w:type="dxa"/>
            <w:bottom w:w="0" w:type="dxa"/>
          </w:tblCellMar>
        </w:tblPrEx>
        <w:trPr>
          <w:cantSplit/>
          <w:trHeight w:val="360"/>
        </w:trPr>
        <w:tc>
          <w:tcPr>
            <w:tcW w:w="2700" w:type="dxa"/>
            <w:gridSpan w:val="2"/>
          </w:tcPr>
          <w:p w:rsidR="00000000" w:rsidRDefault="00000000">
            <w:pPr>
              <w:keepNext/>
              <w:spacing w:after="120"/>
              <w:rPr>
                <w:i/>
                <w:sz w:val="18"/>
              </w:rPr>
            </w:pPr>
            <w:r>
              <w:rPr>
                <w:i/>
                <w:sz w:val="18"/>
              </w:rPr>
              <w:t>Активные</w:t>
            </w:r>
          </w:p>
        </w:tc>
        <w:tc>
          <w:tcPr>
            <w:tcW w:w="900" w:type="dxa"/>
          </w:tcPr>
          <w:p w:rsidR="00000000" w:rsidRDefault="00000000">
            <w:pPr>
              <w:keepNext/>
              <w:spacing w:after="120"/>
              <w:jc w:val="right"/>
              <w:rPr>
                <w:sz w:val="18"/>
              </w:rPr>
            </w:pPr>
            <w:r>
              <w:rPr>
                <w:sz w:val="18"/>
              </w:rPr>
              <w:t>555</w:t>
            </w:r>
          </w:p>
        </w:tc>
        <w:tc>
          <w:tcPr>
            <w:tcW w:w="1440" w:type="dxa"/>
          </w:tcPr>
          <w:p w:rsidR="00000000" w:rsidRDefault="00000000">
            <w:pPr>
              <w:keepNext/>
              <w:spacing w:after="120"/>
              <w:jc w:val="right"/>
              <w:rPr>
                <w:sz w:val="18"/>
              </w:rPr>
            </w:pPr>
            <w:r>
              <w:rPr>
                <w:sz w:val="18"/>
              </w:rPr>
              <w:t>300</w:t>
            </w:r>
          </w:p>
        </w:tc>
        <w:tc>
          <w:tcPr>
            <w:tcW w:w="1530" w:type="dxa"/>
          </w:tcPr>
          <w:p w:rsidR="00000000" w:rsidRDefault="00000000">
            <w:pPr>
              <w:keepNext/>
              <w:spacing w:after="120"/>
              <w:jc w:val="right"/>
              <w:rPr>
                <w:sz w:val="18"/>
              </w:rPr>
            </w:pPr>
            <w:r>
              <w:rPr>
                <w:sz w:val="18"/>
              </w:rPr>
              <w:t>254</w:t>
            </w:r>
          </w:p>
        </w:tc>
      </w:tr>
      <w:tr w:rsidR="00000000">
        <w:tblPrEx>
          <w:tblCellMar>
            <w:top w:w="0" w:type="dxa"/>
            <w:bottom w:w="0" w:type="dxa"/>
          </w:tblCellMar>
        </w:tblPrEx>
        <w:trPr>
          <w:cantSplit/>
          <w:trHeight w:val="360"/>
        </w:trPr>
        <w:tc>
          <w:tcPr>
            <w:tcW w:w="2700" w:type="dxa"/>
            <w:gridSpan w:val="2"/>
          </w:tcPr>
          <w:p w:rsidR="00000000" w:rsidRDefault="00000000">
            <w:pPr>
              <w:keepNext/>
              <w:spacing w:after="120"/>
              <w:rPr>
                <w:sz w:val="18"/>
              </w:rPr>
            </w:pPr>
            <w:r>
              <w:rPr>
                <w:sz w:val="18"/>
              </w:rPr>
              <w:t>Занятые</w:t>
            </w:r>
          </w:p>
        </w:tc>
        <w:tc>
          <w:tcPr>
            <w:tcW w:w="900" w:type="dxa"/>
          </w:tcPr>
          <w:p w:rsidR="00000000" w:rsidRDefault="00000000">
            <w:pPr>
              <w:keepNext/>
              <w:spacing w:after="120"/>
              <w:jc w:val="right"/>
              <w:rPr>
                <w:sz w:val="18"/>
              </w:rPr>
            </w:pPr>
            <w:r>
              <w:rPr>
                <w:sz w:val="18"/>
              </w:rPr>
              <w:t>488</w:t>
            </w:r>
          </w:p>
        </w:tc>
        <w:tc>
          <w:tcPr>
            <w:tcW w:w="1440" w:type="dxa"/>
          </w:tcPr>
          <w:p w:rsidR="00000000" w:rsidRDefault="00000000">
            <w:pPr>
              <w:keepNext/>
              <w:spacing w:after="120"/>
              <w:jc w:val="right"/>
              <w:rPr>
                <w:sz w:val="18"/>
              </w:rPr>
            </w:pPr>
            <w:r>
              <w:rPr>
                <w:sz w:val="18"/>
              </w:rPr>
              <w:t>264</w:t>
            </w:r>
          </w:p>
        </w:tc>
        <w:tc>
          <w:tcPr>
            <w:tcW w:w="1530" w:type="dxa"/>
          </w:tcPr>
          <w:p w:rsidR="00000000" w:rsidRDefault="00000000">
            <w:pPr>
              <w:keepNext/>
              <w:spacing w:after="120"/>
              <w:jc w:val="right"/>
              <w:rPr>
                <w:sz w:val="18"/>
              </w:rPr>
            </w:pPr>
            <w:r>
              <w:rPr>
                <w:sz w:val="18"/>
              </w:rPr>
              <w:t>223</w:t>
            </w:r>
          </w:p>
        </w:tc>
      </w:tr>
      <w:tr w:rsidR="00000000">
        <w:tblPrEx>
          <w:tblCellMar>
            <w:top w:w="0" w:type="dxa"/>
            <w:bottom w:w="0" w:type="dxa"/>
          </w:tblCellMar>
        </w:tblPrEx>
        <w:trPr>
          <w:cantSplit/>
          <w:trHeight w:val="360"/>
        </w:trPr>
        <w:tc>
          <w:tcPr>
            <w:tcW w:w="2700" w:type="dxa"/>
            <w:hMerge w:val="restart"/>
          </w:tcPr>
          <w:p w:rsidR="00000000" w:rsidRDefault="00000000">
            <w:pPr>
              <w:keepNext/>
              <w:spacing w:after="120"/>
              <w:rPr>
                <w:sz w:val="18"/>
              </w:rPr>
            </w:pPr>
            <w:r>
              <w:rPr>
                <w:sz w:val="18"/>
              </w:rPr>
              <w:t>Незанятые</w:t>
            </w:r>
          </w:p>
        </w:tc>
        <w:tc>
          <w:tcPr>
            <w:hMerge/>
          </w:tcPr>
          <w:p w:rsidR="00000000" w:rsidRDefault="00000000">
            <w:pPr>
              <w:keepNext/>
              <w:spacing w:after="120"/>
              <w:rPr>
                <w:sz w:val="18"/>
              </w:rPr>
            </w:pPr>
          </w:p>
        </w:tc>
        <w:tc>
          <w:tcPr>
            <w:tcW w:w="900" w:type="dxa"/>
          </w:tcPr>
          <w:p w:rsidR="00000000" w:rsidRDefault="00000000">
            <w:pPr>
              <w:keepNext/>
              <w:spacing w:after="120"/>
              <w:jc w:val="right"/>
              <w:rPr>
                <w:sz w:val="18"/>
              </w:rPr>
            </w:pPr>
            <w:r>
              <w:rPr>
                <w:sz w:val="18"/>
              </w:rPr>
              <w:t>67</w:t>
            </w:r>
          </w:p>
        </w:tc>
        <w:tc>
          <w:tcPr>
            <w:tcW w:w="1440" w:type="dxa"/>
          </w:tcPr>
          <w:p w:rsidR="00000000" w:rsidRDefault="00000000">
            <w:pPr>
              <w:keepNext/>
              <w:spacing w:after="120"/>
              <w:jc w:val="right"/>
              <w:rPr>
                <w:sz w:val="18"/>
              </w:rPr>
            </w:pPr>
            <w:r>
              <w:rPr>
                <w:sz w:val="18"/>
              </w:rPr>
              <w:t>36</w:t>
            </w:r>
          </w:p>
        </w:tc>
        <w:tc>
          <w:tcPr>
            <w:tcW w:w="1530" w:type="dxa"/>
          </w:tcPr>
          <w:p w:rsidR="00000000" w:rsidRDefault="00000000">
            <w:pPr>
              <w:keepNext/>
              <w:spacing w:after="120"/>
              <w:jc w:val="right"/>
              <w:rPr>
                <w:sz w:val="18"/>
              </w:rPr>
            </w:pPr>
            <w:r>
              <w:rPr>
                <w:sz w:val="18"/>
              </w:rPr>
              <w:t>31</w:t>
            </w:r>
          </w:p>
        </w:tc>
      </w:tr>
      <w:tr w:rsidR="00000000">
        <w:tblPrEx>
          <w:tblCellMar>
            <w:top w:w="0" w:type="dxa"/>
            <w:bottom w:w="0" w:type="dxa"/>
          </w:tblCellMar>
        </w:tblPrEx>
        <w:trPr>
          <w:cantSplit/>
          <w:trHeight w:val="360"/>
        </w:trPr>
        <w:tc>
          <w:tcPr>
            <w:tcW w:w="2700" w:type="dxa"/>
            <w:hMerge w:val="restart"/>
          </w:tcPr>
          <w:p w:rsidR="00000000" w:rsidRDefault="00000000">
            <w:pPr>
              <w:keepNext/>
              <w:spacing w:after="120"/>
              <w:rPr>
                <w:sz w:val="18"/>
              </w:rPr>
            </w:pPr>
            <w:r>
              <w:rPr>
                <w:sz w:val="18"/>
              </w:rPr>
              <w:t xml:space="preserve">  в полном смысле этого сл</w:t>
            </w:r>
            <w:r>
              <w:rPr>
                <w:sz w:val="18"/>
              </w:rPr>
              <w:t>о</w:t>
            </w:r>
            <w:r>
              <w:rPr>
                <w:sz w:val="18"/>
              </w:rPr>
              <w:t>ва</w:t>
            </w:r>
          </w:p>
        </w:tc>
        <w:tc>
          <w:tcPr>
            <w:hMerge/>
          </w:tcPr>
          <w:p w:rsidR="00000000" w:rsidRDefault="00000000">
            <w:pPr>
              <w:keepNext/>
              <w:spacing w:after="120"/>
              <w:rPr>
                <w:sz w:val="18"/>
              </w:rPr>
            </w:pPr>
          </w:p>
        </w:tc>
        <w:tc>
          <w:tcPr>
            <w:tcW w:w="900" w:type="dxa"/>
          </w:tcPr>
          <w:p w:rsidR="00000000" w:rsidRDefault="00000000">
            <w:pPr>
              <w:keepNext/>
              <w:spacing w:after="120"/>
              <w:jc w:val="right"/>
              <w:rPr>
                <w:sz w:val="18"/>
              </w:rPr>
            </w:pPr>
            <w:r>
              <w:rPr>
                <w:sz w:val="18"/>
              </w:rPr>
              <w:t>47</w:t>
            </w:r>
          </w:p>
        </w:tc>
        <w:tc>
          <w:tcPr>
            <w:tcW w:w="1440" w:type="dxa"/>
          </w:tcPr>
          <w:p w:rsidR="00000000" w:rsidRDefault="00000000">
            <w:pPr>
              <w:keepNext/>
              <w:spacing w:after="120"/>
              <w:jc w:val="right"/>
              <w:rPr>
                <w:sz w:val="18"/>
              </w:rPr>
            </w:pPr>
            <w:r>
              <w:rPr>
                <w:sz w:val="18"/>
              </w:rPr>
              <w:t>25</w:t>
            </w:r>
          </w:p>
        </w:tc>
        <w:tc>
          <w:tcPr>
            <w:tcW w:w="1530" w:type="dxa"/>
          </w:tcPr>
          <w:p w:rsidR="00000000" w:rsidRDefault="00000000">
            <w:pPr>
              <w:keepNext/>
              <w:spacing w:after="120"/>
              <w:jc w:val="right"/>
              <w:rPr>
                <w:sz w:val="18"/>
              </w:rPr>
            </w:pPr>
            <w:r>
              <w:rPr>
                <w:sz w:val="18"/>
              </w:rPr>
              <w:t>22</w:t>
            </w:r>
          </w:p>
        </w:tc>
      </w:tr>
      <w:tr w:rsidR="00000000">
        <w:tblPrEx>
          <w:tblCellMar>
            <w:top w:w="0" w:type="dxa"/>
            <w:bottom w:w="0" w:type="dxa"/>
          </w:tblCellMar>
        </w:tblPrEx>
        <w:trPr>
          <w:cantSplit/>
          <w:trHeight w:val="360"/>
        </w:trPr>
        <w:tc>
          <w:tcPr>
            <w:tcW w:w="2700" w:type="dxa"/>
            <w:hMerge w:val="restart"/>
          </w:tcPr>
          <w:p w:rsidR="00000000" w:rsidRDefault="00000000">
            <w:pPr>
              <w:keepNext/>
              <w:spacing w:after="120"/>
              <w:rPr>
                <w:sz w:val="18"/>
              </w:rPr>
            </w:pPr>
            <w:r>
              <w:rPr>
                <w:sz w:val="18"/>
              </w:rPr>
              <w:t xml:space="preserve">  ищут работу в первый раз</w:t>
            </w:r>
          </w:p>
        </w:tc>
        <w:tc>
          <w:tcPr>
            <w:hMerge/>
          </w:tcPr>
          <w:p w:rsidR="00000000" w:rsidRDefault="00000000">
            <w:pPr>
              <w:keepNext/>
              <w:spacing w:after="120"/>
              <w:rPr>
                <w:sz w:val="18"/>
              </w:rPr>
            </w:pPr>
          </w:p>
        </w:tc>
        <w:tc>
          <w:tcPr>
            <w:tcW w:w="900" w:type="dxa"/>
          </w:tcPr>
          <w:p w:rsidR="00000000" w:rsidRDefault="00000000">
            <w:pPr>
              <w:keepNext/>
              <w:spacing w:after="120"/>
              <w:jc w:val="right"/>
              <w:rPr>
                <w:sz w:val="18"/>
              </w:rPr>
            </w:pPr>
            <w:r>
              <w:rPr>
                <w:sz w:val="18"/>
              </w:rPr>
              <w:t>20</w:t>
            </w:r>
          </w:p>
        </w:tc>
        <w:tc>
          <w:tcPr>
            <w:tcW w:w="1440" w:type="dxa"/>
          </w:tcPr>
          <w:p w:rsidR="00000000" w:rsidRDefault="00000000">
            <w:pPr>
              <w:keepNext/>
              <w:spacing w:after="120"/>
              <w:jc w:val="right"/>
              <w:rPr>
                <w:sz w:val="18"/>
              </w:rPr>
            </w:pPr>
            <w:r>
              <w:rPr>
                <w:sz w:val="18"/>
              </w:rPr>
              <w:t>11</w:t>
            </w:r>
          </w:p>
        </w:tc>
        <w:tc>
          <w:tcPr>
            <w:tcW w:w="1530" w:type="dxa"/>
          </w:tcPr>
          <w:p w:rsidR="00000000" w:rsidRDefault="00000000">
            <w:pPr>
              <w:keepNext/>
              <w:spacing w:after="120"/>
              <w:jc w:val="right"/>
              <w:rPr>
                <w:sz w:val="18"/>
              </w:rPr>
            </w:pPr>
            <w:r>
              <w:rPr>
                <w:sz w:val="18"/>
              </w:rPr>
              <w:t>9</w:t>
            </w:r>
          </w:p>
        </w:tc>
      </w:tr>
      <w:tr w:rsidR="00000000">
        <w:tblPrEx>
          <w:tblCellMar>
            <w:top w:w="0" w:type="dxa"/>
            <w:bottom w:w="0" w:type="dxa"/>
          </w:tblCellMar>
        </w:tblPrEx>
        <w:trPr>
          <w:cantSplit/>
          <w:trHeight w:val="360"/>
        </w:trPr>
        <w:tc>
          <w:tcPr>
            <w:tcW w:w="2700" w:type="dxa"/>
            <w:hMerge w:val="restart"/>
          </w:tcPr>
          <w:p w:rsidR="00000000" w:rsidRDefault="00000000">
            <w:pPr>
              <w:keepNext/>
              <w:spacing w:after="120"/>
              <w:rPr>
                <w:i/>
                <w:sz w:val="18"/>
              </w:rPr>
            </w:pPr>
            <w:r>
              <w:rPr>
                <w:i/>
                <w:sz w:val="18"/>
              </w:rPr>
              <w:t>Неактивные</w:t>
            </w:r>
          </w:p>
        </w:tc>
        <w:tc>
          <w:tcPr>
            <w:hMerge/>
          </w:tcPr>
          <w:p w:rsidR="00000000" w:rsidRDefault="00000000">
            <w:pPr>
              <w:keepNext/>
              <w:spacing w:after="120"/>
              <w:rPr>
                <w:sz w:val="18"/>
              </w:rPr>
            </w:pPr>
          </w:p>
        </w:tc>
        <w:tc>
          <w:tcPr>
            <w:tcW w:w="900" w:type="dxa"/>
          </w:tcPr>
          <w:p w:rsidR="00000000" w:rsidRDefault="00000000">
            <w:pPr>
              <w:keepNext/>
              <w:spacing w:after="120"/>
              <w:jc w:val="right"/>
              <w:rPr>
                <w:sz w:val="18"/>
              </w:rPr>
            </w:pPr>
            <w:r>
              <w:rPr>
                <w:sz w:val="18"/>
              </w:rPr>
              <w:t>665</w:t>
            </w:r>
          </w:p>
        </w:tc>
        <w:tc>
          <w:tcPr>
            <w:tcW w:w="1440" w:type="dxa"/>
          </w:tcPr>
          <w:p w:rsidR="00000000" w:rsidRDefault="00000000">
            <w:pPr>
              <w:keepNext/>
              <w:spacing w:after="120"/>
              <w:jc w:val="right"/>
              <w:rPr>
                <w:sz w:val="18"/>
              </w:rPr>
            </w:pPr>
            <w:r>
              <w:rPr>
                <w:sz w:val="18"/>
              </w:rPr>
              <w:t>312</w:t>
            </w:r>
          </w:p>
        </w:tc>
        <w:tc>
          <w:tcPr>
            <w:tcW w:w="1530" w:type="dxa"/>
          </w:tcPr>
          <w:p w:rsidR="00000000" w:rsidRDefault="00000000">
            <w:pPr>
              <w:keepNext/>
              <w:spacing w:after="120"/>
              <w:jc w:val="right"/>
              <w:rPr>
                <w:sz w:val="18"/>
              </w:rPr>
            </w:pPr>
            <w:r>
              <w:rPr>
                <w:sz w:val="18"/>
              </w:rPr>
              <w:t>352</w:t>
            </w:r>
          </w:p>
        </w:tc>
      </w:tr>
      <w:tr w:rsidR="00000000">
        <w:tblPrEx>
          <w:tblCellMar>
            <w:top w:w="0" w:type="dxa"/>
            <w:bottom w:w="0" w:type="dxa"/>
          </w:tblCellMar>
        </w:tblPrEx>
        <w:trPr>
          <w:cantSplit/>
          <w:trHeight w:val="360"/>
        </w:trPr>
        <w:tc>
          <w:tcPr>
            <w:tcW w:w="2700" w:type="dxa"/>
            <w:hMerge w:val="restart"/>
          </w:tcPr>
          <w:p w:rsidR="00000000" w:rsidRDefault="00000000">
            <w:pPr>
              <w:keepNext/>
              <w:spacing w:after="120"/>
              <w:rPr>
                <w:sz w:val="18"/>
              </w:rPr>
            </w:pPr>
            <w:r>
              <w:rPr>
                <w:sz w:val="18"/>
              </w:rPr>
              <w:t xml:space="preserve">  студентки </w:t>
            </w:r>
          </w:p>
        </w:tc>
        <w:tc>
          <w:tcPr>
            <w:hMerge/>
          </w:tcPr>
          <w:p w:rsidR="00000000" w:rsidRDefault="00000000">
            <w:pPr>
              <w:keepNext/>
              <w:spacing w:after="120"/>
              <w:rPr>
                <w:sz w:val="18"/>
              </w:rPr>
            </w:pPr>
          </w:p>
        </w:tc>
        <w:tc>
          <w:tcPr>
            <w:tcW w:w="900" w:type="dxa"/>
          </w:tcPr>
          <w:p w:rsidR="00000000" w:rsidRDefault="00000000">
            <w:pPr>
              <w:keepNext/>
              <w:spacing w:after="120"/>
              <w:jc w:val="right"/>
              <w:rPr>
                <w:sz w:val="18"/>
              </w:rPr>
            </w:pPr>
            <w:r>
              <w:rPr>
                <w:sz w:val="18"/>
              </w:rPr>
              <w:t>83</w:t>
            </w:r>
          </w:p>
        </w:tc>
        <w:tc>
          <w:tcPr>
            <w:tcW w:w="1440" w:type="dxa"/>
          </w:tcPr>
          <w:p w:rsidR="00000000" w:rsidRDefault="00000000">
            <w:pPr>
              <w:keepNext/>
              <w:spacing w:after="120"/>
              <w:jc w:val="right"/>
              <w:rPr>
                <w:sz w:val="18"/>
              </w:rPr>
            </w:pPr>
            <w:r>
              <w:rPr>
                <w:sz w:val="18"/>
              </w:rPr>
              <w:t>40</w:t>
            </w:r>
          </w:p>
        </w:tc>
        <w:tc>
          <w:tcPr>
            <w:tcW w:w="1530" w:type="dxa"/>
          </w:tcPr>
          <w:p w:rsidR="00000000" w:rsidRDefault="00000000">
            <w:pPr>
              <w:keepNext/>
              <w:spacing w:after="120"/>
              <w:jc w:val="right"/>
              <w:rPr>
                <w:sz w:val="18"/>
              </w:rPr>
            </w:pPr>
            <w:r>
              <w:rPr>
                <w:sz w:val="18"/>
              </w:rPr>
              <w:t>43</w:t>
            </w:r>
          </w:p>
        </w:tc>
      </w:tr>
      <w:tr w:rsidR="00000000">
        <w:tblPrEx>
          <w:tblCellMar>
            <w:top w:w="0" w:type="dxa"/>
            <w:bottom w:w="0" w:type="dxa"/>
          </w:tblCellMar>
        </w:tblPrEx>
        <w:trPr>
          <w:cantSplit/>
          <w:trHeight w:val="360"/>
        </w:trPr>
        <w:tc>
          <w:tcPr>
            <w:tcW w:w="2700" w:type="dxa"/>
            <w:hMerge w:val="restart"/>
          </w:tcPr>
          <w:p w:rsidR="00000000" w:rsidRDefault="00000000">
            <w:pPr>
              <w:keepNext/>
              <w:spacing w:after="120"/>
              <w:rPr>
                <w:sz w:val="18"/>
              </w:rPr>
            </w:pPr>
            <w:r>
              <w:rPr>
                <w:sz w:val="18"/>
              </w:rPr>
              <w:t xml:space="preserve">  домохозяйки</w:t>
            </w:r>
          </w:p>
        </w:tc>
        <w:tc>
          <w:tcPr>
            <w:hMerge/>
          </w:tcPr>
          <w:p w:rsidR="00000000" w:rsidRDefault="00000000">
            <w:pPr>
              <w:keepNext/>
              <w:spacing w:after="120"/>
              <w:rPr>
                <w:sz w:val="18"/>
              </w:rPr>
            </w:pPr>
          </w:p>
        </w:tc>
        <w:tc>
          <w:tcPr>
            <w:tcW w:w="900" w:type="dxa"/>
          </w:tcPr>
          <w:p w:rsidR="00000000" w:rsidRDefault="00000000">
            <w:pPr>
              <w:keepNext/>
              <w:spacing w:after="120"/>
              <w:jc w:val="right"/>
              <w:rPr>
                <w:sz w:val="18"/>
              </w:rPr>
            </w:pPr>
            <w:r>
              <w:rPr>
                <w:sz w:val="18"/>
              </w:rPr>
              <w:t>210</w:t>
            </w:r>
          </w:p>
        </w:tc>
        <w:tc>
          <w:tcPr>
            <w:tcW w:w="1440" w:type="dxa"/>
          </w:tcPr>
          <w:p w:rsidR="00000000" w:rsidRDefault="00000000">
            <w:pPr>
              <w:keepNext/>
              <w:spacing w:after="120"/>
              <w:jc w:val="right"/>
              <w:rPr>
                <w:sz w:val="18"/>
              </w:rPr>
            </w:pPr>
            <w:r>
              <w:rPr>
                <w:sz w:val="18"/>
              </w:rPr>
              <w:t>94</w:t>
            </w:r>
          </w:p>
        </w:tc>
        <w:tc>
          <w:tcPr>
            <w:tcW w:w="1530" w:type="dxa"/>
          </w:tcPr>
          <w:p w:rsidR="00000000" w:rsidRDefault="00000000">
            <w:pPr>
              <w:keepNext/>
              <w:spacing w:after="120"/>
              <w:jc w:val="right"/>
              <w:rPr>
                <w:sz w:val="18"/>
              </w:rPr>
            </w:pPr>
            <w:r>
              <w:rPr>
                <w:sz w:val="18"/>
              </w:rPr>
              <w:t>115</w:t>
            </w:r>
          </w:p>
        </w:tc>
      </w:tr>
      <w:tr w:rsidR="00000000">
        <w:tblPrEx>
          <w:tblCellMar>
            <w:top w:w="0" w:type="dxa"/>
            <w:bottom w:w="0" w:type="dxa"/>
          </w:tblCellMar>
        </w:tblPrEx>
        <w:trPr>
          <w:cantSplit/>
          <w:trHeight w:val="360"/>
        </w:trPr>
        <w:tc>
          <w:tcPr>
            <w:tcW w:w="2700" w:type="dxa"/>
            <w:hMerge w:val="restart"/>
          </w:tcPr>
          <w:p w:rsidR="00000000" w:rsidRDefault="00000000">
            <w:pPr>
              <w:keepNext/>
              <w:spacing w:after="120"/>
              <w:rPr>
                <w:sz w:val="18"/>
              </w:rPr>
            </w:pPr>
            <w:r>
              <w:rPr>
                <w:sz w:val="18"/>
              </w:rPr>
              <w:t xml:space="preserve">  пенсионерки</w:t>
            </w:r>
          </w:p>
        </w:tc>
        <w:tc>
          <w:tcPr>
            <w:hMerge/>
          </w:tcPr>
          <w:p w:rsidR="00000000" w:rsidRDefault="00000000">
            <w:pPr>
              <w:keepNext/>
              <w:spacing w:after="120"/>
              <w:rPr>
                <w:sz w:val="18"/>
              </w:rPr>
            </w:pPr>
          </w:p>
        </w:tc>
        <w:tc>
          <w:tcPr>
            <w:tcW w:w="900" w:type="dxa"/>
          </w:tcPr>
          <w:p w:rsidR="00000000" w:rsidRDefault="00000000">
            <w:pPr>
              <w:keepNext/>
              <w:spacing w:after="120"/>
              <w:jc w:val="right"/>
              <w:rPr>
                <w:sz w:val="18"/>
              </w:rPr>
            </w:pPr>
            <w:r>
              <w:rPr>
                <w:sz w:val="18"/>
              </w:rPr>
              <w:t>316</w:t>
            </w:r>
          </w:p>
        </w:tc>
        <w:tc>
          <w:tcPr>
            <w:tcW w:w="1440" w:type="dxa"/>
          </w:tcPr>
          <w:p w:rsidR="00000000" w:rsidRDefault="00000000">
            <w:pPr>
              <w:keepNext/>
              <w:spacing w:after="120"/>
              <w:jc w:val="right"/>
              <w:rPr>
                <w:sz w:val="18"/>
              </w:rPr>
            </w:pPr>
            <w:r>
              <w:rPr>
                <w:sz w:val="18"/>
              </w:rPr>
              <w:t>151</w:t>
            </w:r>
          </w:p>
        </w:tc>
        <w:tc>
          <w:tcPr>
            <w:tcW w:w="1530" w:type="dxa"/>
          </w:tcPr>
          <w:p w:rsidR="00000000" w:rsidRDefault="00000000">
            <w:pPr>
              <w:keepNext/>
              <w:spacing w:after="120"/>
              <w:jc w:val="right"/>
              <w:rPr>
                <w:sz w:val="18"/>
              </w:rPr>
            </w:pPr>
            <w:r>
              <w:rPr>
                <w:sz w:val="18"/>
              </w:rPr>
              <w:t>164</w:t>
            </w:r>
          </w:p>
        </w:tc>
      </w:tr>
      <w:tr w:rsidR="00000000">
        <w:tblPrEx>
          <w:tblCellMar>
            <w:top w:w="0" w:type="dxa"/>
            <w:bottom w:w="0" w:type="dxa"/>
          </w:tblCellMar>
        </w:tblPrEx>
        <w:trPr>
          <w:cantSplit/>
          <w:trHeight w:val="600"/>
        </w:trPr>
        <w:tc>
          <w:tcPr>
            <w:tcW w:w="2700" w:type="dxa"/>
            <w:gridSpan w:val="2"/>
          </w:tcPr>
          <w:p w:rsidR="00000000" w:rsidRDefault="00000000">
            <w:pPr>
              <w:keepNext/>
              <w:spacing w:after="120"/>
              <w:rPr>
                <w:sz w:val="18"/>
              </w:rPr>
            </w:pPr>
            <w:r>
              <w:rPr>
                <w:sz w:val="18"/>
              </w:rPr>
              <w:t xml:space="preserve">  живущие за счет ренты</w:t>
            </w:r>
          </w:p>
        </w:tc>
        <w:tc>
          <w:tcPr>
            <w:tcW w:w="900" w:type="dxa"/>
          </w:tcPr>
          <w:p w:rsidR="00000000" w:rsidRDefault="00000000">
            <w:pPr>
              <w:keepNext/>
              <w:spacing w:after="120"/>
              <w:jc w:val="right"/>
              <w:rPr>
                <w:sz w:val="18"/>
              </w:rPr>
            </w:pPr>
            <w:r>
              <w:rPr>
                <w:sz w:val="18"/>
              </w:rPr>
              <w:t>6</w:t>
            </w:r>
          </w:p>
        </w:tc>
        <w:tc>
          <w:tcPr>
            <w:tcW w:w="1440" w:type="dxa"/>
          </w:tcPr>
          <w:p w:rsidR="00000000" w:rsidRDefault="00000000">
            <w:pPr>
              <w:keepNext/>
              <w:spacing w:after="120"/>
              <w:jc w:val="right"/>
              <w:rPr>
                <w:sz w:val="18"/>
              </w:rPr>
            </w:pPr>
            <w:r>
              <w:rPr>
                <w:sz w:val="18"/>
              </w:rPr>
              <w:t>4</w:t>
            </w:r>
          </w:p>
        </w:tc>
        <w:tc>
          <w:tcPr>
            <w:tcW w:w="1530" w:type="dxa"/>
          </w:tcPr>
          <w:p w:rsidR="00000000" w:rsidRDefault="00000000">
            <w:pPr>
              <w:keepNext/>
              <w:spacing w:after="120"/>
              <w:jc w:val="right"/>
              <w:rPr>
                <w:sz w:val="18"/>
              </w:rPr>
            </w:pPr>
            <w:r>
              <w:rPr>
                <w:sz w:val="18"/>
              </w:rPr>
              <w:t>2</w:t>
            </w:r>
          </w:p>
        </w:tc>
      </w:tr>
      <w:tr w:rsidR="00000000">
        <w:tblPrEx>
          <w:tblCellMar>
            <w:top w:w="0" w:type="dxa"/>
            <w:bottom w:w="0" w:type="dxa"/>
          </w:tblCellMar>
        </w:tblPrEx>
        <w:trPr>
          <w:cantSplit/>
          <w:trHeight w:val="360"/>
        </w:trPr>
        <w:tc>
          <w:tcPr>
            <w:tcW w:w="2700" w:type="dxa"/>
            <w:gridSpan w:val="2"/>
          </w:tcPr>
          <w:p w:rsidR="00000000" w:rsidRDefault="00000000">
            <w:pPr>
              <w:keepNext/>
              <w:spacing w:after="120"/>
              <w:rPr>
                <w:sz w:val="18"/>
              </w:rPr>
            </w:pPr>
            <w:r>
              <w:rPr>
                <w:sz w:val="18"/>
              </w:rPr>
              <w:t xml:space="preserve">  прочие</w:t>
            </w:r>
          </w:p>
        </w:tc>
        <w:tc>
          <w:tcPr>
            <w:tcW w:w="900" w:type="dxa"/>
          </w:tcPr>
          <w:p w:rsidR="00000000" w:rsidRDefault="00000000">
            <w:pPr>
              <w:keepNext/>
              <w:spacing w:after="120"/>
              <w:jc w:val="right"/>
              <w:rPr>
                <w:sz w:val="18"/>
              </w:rPr>
            </w:pPr>
            <w:r>
              <w:rPr>
                <w:sz w:val="18"/>
              </w:rPr>
              <w:t>50</w:t>
            </w:r>
          </w:p>
        </w:tc>
        <w:tc>
          <w:tcPr>
            <w:tcW w:w="1440" w:type="dxa"/>
          </w:tcPr>
          <w:p w:rsidR="00000000" w:rsidRDefault="00000000">
            <w:pPr>
              <w:keepNext/>
              <w:spacing w:after="120"/>
              <w:jc w:val="right"/>
              <w:rPr>
                <w:sz w:val="18"/>
              </w:rPr>
            </w:pPr>
            <w:r>
              <w:rPr>
                <w:sz w:val="18"/>
              </w:rPr>
              <w:t>23</w:t>
            </w:r>
          </w:p>
        </w:tc>
        <w:tc>
          <w:tcPr>
            <w:tcW w:w="1530" w:type="dxa"/>
          </w:tcPr>
          <w:p w:rsidR="00000000" w:rsidRDefault="00000000">
            <w:pPr>
              <w:keepNext/>
              <w:spacing w:after="120"/>
              <w:jc w:val="right"/>
              <w:rPr>
                <w:sz w:val="18"/>
              </w:rPr>
            </w:pPr>
            <w:r>
              <w:rPr>
                <w:sz w:val="18"/>
              </w:rPr>
              <w:t>27</w:t>
            </w:r>
          </w:p>
        </w:tc>
      </w:tr>
      <w:tr w:rsidR="00000000">
        <w:tblPrEx>
          <w:tblCellMar>
            <w:top w:w="0" w:type="dxa"/>
            <w:bottom w:w="0" w:type="dxa"/>
          </w:tblCellMar>
        </w:tblPrEx>
        <w:trPr>
          <w:cantSplit/>
          <w:trHeight w:val="360"/>
        </w:trPr>
        <w:tc>
          <w:tcPr>
            <w:tcW w:w="2700" w:type="dxa"/>
            <w:gridSpan w:val="2"/>
          </w:tcPr>
          <w:p w:rsidR="00000000" w:rsidRDefault="00000000">
            <w:pPr>
              <w:keepNext/>
              <w:spacing w:after="120"/>
              <w:rPr>
                <w:i/>
                <w:sz w:val="18"/>
              </w:rPr>
            </w:pPr>
            <w:r>
              <w:rPr>
                <w:i/>
                <w:sz w:val="18"/>
              </w:rPr>
              <w:t>В возрасте до 14 лет</w:t>
            </w:r>
          </w:p>
        </w:tc>
        <w:tc>
          <w:tcPr>
            <w:tcW w:w="900" w:type="dxa"/>
          </w:tcPr>
          <w:p w:rsidR="00000000" w:rsidRDefault="00000000">
            <w:pPr>
              <w:keepNext/>
              <w:spacing w:after="120"/>
              <w:jc w:val="right"/>
              <w:rPr>
                <w:sz w:val="18"/>
              </w:rPr>
            </w:pPr>
          </w:p>
        </w:tc>
        <w:tc>
          <w:tcPr>
            <w:tcW w:w="1440" w:type="dxa"/>
          </w:tcPr>
          <w:p w:rsidR="00000000" w:rsidRDefault="00000000">
            <w:pPr>
              <w:keepNext/>
              <w:spacing w:after="120"/>
              <w:jc w:val="right"/>
              <w:rPr>
                <w:sz w:val="18"/>
              </w:rPr>
            </w:pPr>
          </w:p>
        </w:tc>
        <w:tc>
          <w:tcPr>
            <w:tcW w:w="1530" w:type="dxa"/>
          </w:tcPr>
          <w:p w:rsidR="00000000" w:rsidRDefault="00000000">
            <w:pPr>
              <w:keepNext/>
              <w:spacing w:after="120"/>
              <w:jc w:val="right"/>
              <w:rPr>
                <w:sz w:val="18"/>
              </w:rPr>
            </w:pPr>
          </w:p>
        </w:tc>
      </w:tr>
    </w:tbl>
    <w:p w:rsidR="00000000" w:rsidRDefault="00000000">
      <w:pPr>
        <w:spacing w:after="120"/>
        <w:rPr>
          <w:sz w:val="18"/>
        </w:rPr>
      </w:pPr>
      <w:r>
        <w:rPr>
          <w:sz w:val="18"/>
        </w:rPr>
        <w:tab/>
      </w:r>
      <w:r>
        <w:rPr>
          <w:i/>
          <w:sz w:val="18"/>
        </w:rPr>
        <w:t>Источник</w:t>
      </w:r>
      <w:r>
        <w:rPr>
          <w:sz w:val="18"/>
        </w:rPr>
        <w:t>: INE, ECH 1994 y proyecciones de poblacion.</w:t>
      </w:r>
    </w:p>
    <w:p w:rsidR="00000000" w:rsidRDefault="00000000">
      <w:pPr>
        <w:keepNext/>
        <w:spacing w:after="120"/>
        <w:rPr>
          <w:b/>
        </w:rPr>
      </w:pPr>
      <w:r>
        <w:rPr>
          <w:b/>
        </w:rPr>
        <w:t>Распределение самодеятельного населения по районам и полам, согласно максимально достигнут</w:t>
      </w:r>
      <w:r>
        <w:rPr>
          <w:b/>
        </w:rPr>
        <w:t>о</w:t>
      </w:r>
      <w:r>
        <w:rPr>
          <w:b/>
        </w:rPr>
        <w:t>му уровню</w:t>
      </w:r>
    </w:p>
    <w:tbl>
      <w:tblPr>
        <w:tblW w:w="0" w:type="auto"/>
        <w:tblInd w:w="2" w:type="dxa"/>
        <w:tblLayout w:type="fixed"/>
        <w:tblCellMar>
          <w:left w:w="100" w:type="dxa"/>
          <w:right w:w="100" w:type="dxa"/>
        </w:tblCellMar>
        <w:tblLook w:val="0000" w:firstRow="0" w:lastRow="0" w:firstColumn="0" w:lastColumn="0" w:noHBand="0" w:noVBand="0"/>
      </w:tblPr>
      <w:tblGrid>
        <w:gridCol w:w="1555"/>
        <w:gridCol w:w="469"/>
        <w:gridCol w:w="1126"/>
        <w:gridCol w:w="1080"/>
        <w:gridCol w:w="1260"/>
        <w:gridCol w:w="1080"/>
        <w:gridCol w:w="1080"/>
        <w:gridCol w:w="1080"/>
      </w:tblGrid>
      <w:tr w:rsidR="00000000">
        <w:tblPrEx>
          <w:tblCellMar>
            <w:top w:w="0" w:type="dxa"/>
            <w:bottom w:w="0" w:type="dxa"/>
          </w:tblCellMar>
        </w:tblPrEx>
        <w:trPr>
          <w:cantSplit/>
          <w:trHeight w:val="600"/>
        </w:trPr>
        <w:tc>
          <w:tcPr>
            <w:tcW w:w="2024" w:type="dxa"/>
            <w:hMerge w:val="restart"/>
            <w:tcBorders>
              <w:top w:val="single" w:sz="6" w:space="0" w:color="auto"/>
              <w:left w:val="single" w:sz="6" w:space="0" w:color="auto"/>
              <w:bottom w:val="single" w:sz="6" w:space="0" w:color="auto"/>
            </w:tcBorders>
          </w:tcPr>
          <w:p w:rsidR="00000000" w:rsidRDefault="00000000">
            <w:pPr>
              <w:keepNext/>
              <w:spacing w:after="120"/>
              <w:rPr>
                <w:i/>
                <w:sz w:val="18"/>
              </w:rPr>
            </w:pPr>
            <w:r>
              <w:rPr>
                <w:i/>
                <w:sz w:val="18"/>
              </w:rPr>
              <w:t>Год исследования</w:t>
            </w:r>
          </w:p>
        </w:tc>
        <w:tc>
          <w:tcPr>
            <w:hMerge/>
            <w:tcBorders>
              <w:top w:val="single" w:sz="6" w:space="0" w:color="auto"/>
              <w:bottom w:val="single" w:sz="6" w:space="0" w:color="auto"/>
            </w:tcBorders>
          </w:tcPr>
          <w:p w:rsidR="00000000" w:rsidRDefault="00000000">
            <w:pPr>
              <w:keepNext/>
              <w:spacing w:after="120"/>
              <w:rPr>
                <w:i/>
                <w:sz w:val="18"/>
              </w:rPr>
            </w:pPr>
          </w:p>
        </w:tc>
        <w:tc>
          <w:tcPr>
            <w:tcW w:w="1126" w:type="dxa"/>
            <w:tcBorders>
              <w:top w:val="single" w:sz="6" w:space="0" w:color="auto"/>
              <w:left w:val="single" w:sz="6" w:space="0" w:color="auto"/>
              <w:bottom w:val="single" w:sz="6" w:space="0" w:color="auto"/>
            </w:tcBorders>
          </w:tcPr>
          <w:p w:rsidR="00000000" w:rsidRDefault="00000000">
            <w:pPr>
              <w:keepNext/>
              <w:spacing w:after="120"/>
              <w:jc w:val="center"/>
              <w:rPr>
                <w:i/>
                <w:sz w:val="18"/>
              </w:rPr>
            </w:pPr>
            <w:r>
              <w:rPr>
                <w:i/>
                <w:sz w:val="18"/>
              </w:rPr>
              <w:t>Всего по стране</w:t>
            </w:r>
          </w:p>
        </w:tc>
        <w:tc>
          <w:tcPr>
            <w:tcW w:w="1080" w:type="dxa"/>
            <w:tcBorders>
              <w:top w:val="single" w:sz="6" w:space="0" w:color="auto"/>
              <w:left w:val="single" w:sz="6" w:space="0" w:color="auto"/>
              <w:bottom w:val="single" w:sz="6" w:space="0" w:color="auto"/>
            </w:tcBorders>
          </w:tcPr>
          <w:p w:rsidR="00000000" w:rsidRDefault="00000000">
            <w:pPr>
              <w:keepNext/>
              <w:spacing w:after="120"/>
              <w:jc w:val="center"/>
              <w:rPr>
                <w:i/>
                <w:sz w:val="18"/>
              </w:rPr>
            </w:pPr>
          </w:p>
        </w:tc>
        <w:tc>
          <w:tcPr>
            <w:tcW w:w="1260" w:type="dxa"/>
            <w:tcBorders>
              <w:top w:val="single" w:sz="6" w:space="0" w:color="auto"/>
              <w:left w:val="single" w:sz="6" w:space="0" w:color="auto"/>
              <w:bottom w:val="single" w:sz="6" w:space="0" w:color="auto"/>
            </w:tcBorders>
          </w:tcPr>
          <w:p w:rsidR="00000000" w:rsidRDefault="00000000">
            <w:pPr>
              <w:keepNext/>
              <w:spacing w:after="120"/>
              <w:jc w:val="center"/>
              <w:rPr>
                <w:i/>
                <w:sz w:val="18"/>
              </w:rPr>
            </w:pPr>
            <w:r>
              <w:rPr>
                <w:i/>
                <w:sz w:val="18"/>
              </w:rPr>
              <w:t>Монтев</w:t>
            </w:r>
            <w:r>
              <w:rPr>
                <w:i/>
                <w:sz w:val="18"/>
              </w:rPr>
              <w:t>и</w:t>
            </w:r>
            <w:r>
              <w:rPr>
                <w:i/>
                <w:sz w:val="18"/>
              </w:rPr>
              <w:t>део</w:t>
            </w:r>
          </w:p>
        </w:tc>
        <w:tc>
          <w:tcPr>
            <w:tcW w:w="1080" w:type="dxa"/>
            <w:tcBorders>
              <w:top w:val="single" w:sz="6" w:space="0" w:color="auto"/>
              <w:left w:val="single" w:sz="6" w:space="0" w:color="auto"/>
              <w:bottom w:val="single" w:sz="6" w:space="0" w:color="auto"/>
            </w:tcBorders>
          </w:tcPr>
          <w:p w:rsidR="00000000" w:rsidRDefault="00000000">
            <w:pPr>
              <w:keepNext/>
              <w:spacing w:after="120"/>
              <w:jc w:val="center"/>
              <w:rPr>
                <w:i/>
                <w:sz w:val="18"/>
              </w:rPr>
            </w:pPr>
          </w:p>
        </w:tc>
        <w:tc>
          <w:tcPr>
            <w:tcW w:w="2160" w:type="dxa"/>
            <w:hMerge w:val="restart"/>
            <w:tcBorders>
              <w:top w:val="single" w:sz="6" w:space="0" w:color="auto"/>
              <w:left w:val="single" w:sz="6" w:space="0" w:color="auto"/>
              <w:bottom w:val="single" w:sz="6" w:space="0" w:color="auto"/>
            </w:tcBorders>
          </w:tcPr>
          <w:p w:rsidR="00000000" w:rsidRDefault="00000000">
            <w:pPr>
              <w:keepNext/>
              <w:spacing w:after="120"/>
              <w:jc w:val="center"/>
              <w:rPr>
                <w:i/>
                <w:sz w:val="18"/>
              </w:rPr>
            </w:pPr>
            <w:r>
              <w:rPr>
                <w:i/>
                <w:sz w:val="18"/>
              </w:rPr>
              <w:t>Провинциальные г</w:t>
            </w:r>
            <w:r>
              <w:rPr>
                <w:i/>
                <w:sz w:val="18"/>
              </w:rPr>
              <w:t>о</w:t>
            </w:r>
            <w:r>
              <w:rPr>
                <w:i/>
                <w:sz w:val="18"/>
              </w:rPr>
              <w:t>родские районы</w:t>
            </w:r>
          </w:p>
        </w:tc>
        <w:tc>
          <w:tcPr>
            <w:hMerge/>
            <w:tcBorders>
              <w:top w:val="single" w:sz="6" w:space="0" w:color="auto"/>
              <w:bottom w:val="single" w:sz="6" w:space="0" w:color="auto"/>
              <w:right w:val="single" w:sz="6" w:space="0" w:color="auto"/>
            </w:tcBorders>
          </w:tcPr>
          <w:p w:rsidR="00000000" w:rsidRDefault="00000000">
            <w:pPr>
              <w:keepNext/>
              <w:spacing w:after="120"/>
              <w:jc w:val="center"/>
              <w:rPr>
                <w:i/>
                <w:sz w:val="18"/>
              </w:rPr>
            </w:pPr>
          </w:p>
        </w:tc>
      </w:tr>
      <w:tr w:rsidR="00000000">
        <w:tblPrEx>
          <w:tblCellMar>
            <w:top w:w="0" w:type="dxa"/>
            <w:bottom w:w="0" w:type="dxa"/>
          </w:tblCellMar>
        </w:tblPrEx>
        <w:trPr>
          <w:cantSplit/>
          <w:trHeight w:val="360"/>
        </w:trPr>
        <w:tc>
          <w:tcPr>
            <w:tcW w:w="2024" w:type="dxa"/>
            <w:gridSpan w:val="2"/>
            <w:tcBorders>
              <w:top w:val="single" w:sz="6" w:space="0" w:color="auto"/>
              <w:left w:val="single" w:sz="6" w:space="0" w:color="auto"/>
            </w:tcBorders>
          </w:tcPr>
          <w:p w:rsidR="00000000" w:rsidRDefault="00000000">
            <w:pPr>
              <w:keepNext/>
              <w:spacing w:after="120"/>
              <w:rPr>
                <w:i/>
                <w:sz w:val="18"/>
              </w:rPr>
            </w:pPr>
          </w:p>
        </w:tc>
        <w:tc>
          <w:tcPr>
            <w:tcW w:w="1126" w:type="dxa"/>
            <w:tcBorders>
              <w:top w:val="single" w:sz="6" w:space="0" w:color="auto"/>
              <w:left w:val="single" w:sz="6" w:space="0" w:color="auto"/>
            </w:tcBorders>
          </w:tcPr>
          <w:p w:rsidR="00000000" w:rsidRDefault="00000000">
            <w:pPr>
              <w:keepNext/>
              <w:spacing w:after="120"/>
              <w:rPr>
                <w:i/>
                <w:sz w:val="18"/>
              </w:rPr>
            </w:pPr>
            <w:r>
              <w:rPr>
                <w:i/>
                <w:sz w:val="18"/>
              </w:rPr>
              <w:t>Женщины</w:t>
            </w:r>
          </w:p>
        </w:tc>
        <w:tc>
          <w:tcPr>
            <w:tcW w:w="1080" w:type="dxa"/>
            <w:tcBorders>
              <w:top w:val="single" w:sz="6" w:space="0" w:color="auto"/>
              <w:left w:val="single" w:sz="6" w:space="0" w:color="auto"/>
            </w:tcBorders>
          </w:tcPr>
          <w:p w:rsidR="00000000" w:rsidRDefault="00000000">
            <w:pPr>
              <w:keepNext/>
              <w:spacing w:after="120"/>
              <w:rPr>
                <w:i/>
                <w:sz w:val="18"/>
              </w:rPr>
            </w:pPr>
            <w:r>
              <w:rPr>
                <w:i/>
                <w:sz w:val="18"/>
              </w:rPr>
              <w:t>Мужч</w:t>
            </w:r>
            <w:r>
              <w:rPr>
                <w:i/>
                <w:sz w:val="18"/>
              </w:rPr>
              <w:t>и</w:t>
            </w:r>
            <w:r>
              <w:rPr>
                <w:i/>
                <w:sz w:val="18"/>
              </w:rPr>
              <w:t>ны</w:t>
            </w:r>
          </w:p>
        </w:tc>
        <w:tc>
          <w:tcPr>
            <w:tcW w:w="1260" w:type="dxa"/>
            <w:tcBorders>
              <w:top w:val="single" w:sz="6" w:space="0" w:color="auto"/>
              <w:left w:val="single" w:sz="6" w:space="0" w:color="auto"/>
            </w:tcBorders>
          </w:tcPr>
          <w:p w:rsidR="00000000" w:rsidRDefault="00000000">
            <w:pPr>
              <w:keepNext/>
              <w:spacing w:after="120"/>
              <w:rPr>
                <w:i/>
                <w:sz w:val="18"/>
              </w:rPr>
            </w:pPr>
            <w:r>
              <w:rPr>
                <w:i/>
                <w:sz w:val="18"/>
              </w:rPr>
              <w:t>Женщины</w:t>
            </w:r>
          </w:p>
        </w:tc>
        <w:tc>
          <w:tcPr>
            <w:tcW w:w="1080" w:type="dxa"/>
            <w:tcBorders>
              <w:top w:val="single" w:sz="6" w:space="0" w:color="auto"/>
              <w:left w:val="single" w:sz="6" w:space="0" w:color="auto"/>
            </w:tcBorders>
          </w:tcPr>
          <w:p w:rsidR="00000000" w:rsidRDefault="00000000">
            <w:pPr>
              <w:keepNext/>
              <w:spacing w:after="120"/>
              <w:rPr>
                <w:i/>
                <w:sz w:val="18"/>
              </w:rPr>
            </w:pPr>
            <w:r>
              <w:rPr>
                <w:i/>
                <w:sz w:val="18"/>
              </w:rPr>
              <w:t>Мужч</w:t>
            </w:r>
            <w:r>
              <w:rPr>
                <w:i/>
                <w:sz w:val="18"/>
              </w:rPr>
              <w:t>и</w:t>
            </w:r>
            <w:r>
              <w:rPr>
                <w:i/>
                <w:sz w:val="18"/>
              </w:rPr>
              <w:t>ны</w:t>
            </w:r>
          </w:p>
        </w:tc>
        <w:tc>
          <w:tcPr>
            <w:tcW w:w="1080" w:type="dxa"/>
            <w:tcBorders>
              <w:top w:val="single" w:sz="6" w:space="0" w:color="auto"/>
              <w:left w:val="single" w:sz="6" w:space="0" w:color="auto"/>
            </w:tcBorders>
          </w:tcPr>
          <w:p w:rsidR="00000000" w:rsidRDefault="00000000">
            <w:pPr>
              <w:keepNext/>
              <w:spacing w:after="120"/>
              <w:rPr>
                <w:i/>
                <w:sz w:val="18"/>
              </w:rPr>
            </w:pPr>
            <w:r>
              <w:rPr>
                <w:i/>
                <w:sz w:val="18"/>
              </w:rPr>
              <w:t>Женщ</w:t>
            </w:r>
            <w:r>
              <w:rPr>
                <w:i/>
                <w:sz w:val="18"/>
              </w:rPr>
              <w:t>и</w:t>
            </w:r>
            <w:r>
              <w:rPr>
                <w:i/>
                <w:sz w:val="18"/>
              </w:rPr>
              <w:t>ны</w:t>
            </w:r>
          </w:p>
        </w:tc>
        <w:tc>
          <w:tcPr>
            <w:tcW w:w="1080" w:type="dxa"/>
            <w:tcBorders>
              <w:top w:val="single" w:sz="6" w:space="0" w:color="auto"/>
              <w:left w:val="single" w:sz="6" w:space="0" w:color="auto"/>
              <w:right w:val="single" w:sz="6" w:space="0" w:color="auto"/>
            </w:tcBorders>
          </w:tcPr>
          <w:p w:rsidR="00000000" w:rsidRDefault="00000000">
            <w:pPr>
              <w:keepNext/>
              <w:spacing w:after="120"/>
              <w:rPr>
                <w:i/>
                <w:sz w:val="18"/>
              </w:rPr>
            </w:pPr>
            <w:r>
              <w:rPr>
                <w:i/>
                <w:sz w:val="18"/>
              </w:rPr>
              <w:t>Мужч</w:t>
            </w:r>
            <w:r>
              <w:rPr>
                <w:i/>
                <w:sz w:val="18"/>
              </w:rPr>
              <w:t>и</w:t>
            </w:r>
            <w:r>
              <w:rPr>
                <w:i/>
                <w:sz w:val="18"/>
              </w:rPr>
              <w:t>ны</w:t>
            </w:r>
          </w:p>
        </w:tc>
      </w:tr>
      <w:tr w:rsidR="00000000">
        <w:tblPrEx>
          <w:tblCellMar>
            <w:top w:w="0" w:type="dxa"/>
            <w:bottom w:w="0" w:type="dxa"/>
          </w:tblCellMar>
        </w:tblPrEx>
        <w:trPr>
          <w:cantSplit/>
          <w:trHeight w:val="360"/>
        </w:trPr>
        <w:tc>
          <w:tcPr>
            <w:tcW w:w="2024" w:type="dxa"/>
            <w:gridSpan w:val="2"/>
            <w:tcBorders>
              <w:top w:val="single" w:sz="6" w:space="0" w:color="auto"/>
              <w:left w:val="single" w:sz="6" w:space="0" w:color="auto"/>
            </w:tcBorders>
          </w:tcPr>
          <w:p w:rsidR="00000000" w:rsidRDefault="00000000">
            <w:pPr>
              <w:keepNext/>
              <w:spacing w:after="120"/>
              <w:rPr>
                <w:sz w:val="18"/>
              </w:rPr>
            </w:pPr>
            <w:r>
              <w:rPr>
                <w:sz w:val="18"/>
              </w:rPr>
              <w:t>ВСЕГО</w:t>
            </w:r>
          </w:p>
        </w:tc>
        <w:tc>
          <w:tcPr>
            <w:tcW w:w="1126"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080"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080"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080" w:type="dxa"/>
            <w:tcBorders>
              <w:top w:val="single" w:sz="6" w:space="0" w:color="auto"/>
              <w:left w:val="single" w:sz="6" w:space="0" w:color="auto"/>
            </w:tcBorders>
          </w:tcPr>
          <w:p w:rsidR="00000000" w:rsidRDefault="00000000">
            <w:pPr>
              <w:keepNext/>
              <w:spacing w:after="120"/>
              <w:jc w:val="right"/>
              <w:rPr>
                <w:sz w:val="18"/>
              </w:rPr>
            </w:pPr>
            <w:r>
              <w:rPr>
                <w:sz w:val="18"/>
              </w:rPr>
              <w:t>100</w:t>
            </w:r>
          </w:p>
        </w:tc>
        <w:tc>
          <w:tcPr>
            <w:tcW w:w="108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100</w:t>
            </w:r>
          </w:p>
        </w:tc>
      </w:tr>
      <w:tr w:rsidR="00000000">
        <w:tblPrEx>
          <w:tblCellMar>
            <w:top w:w="0" w:type="dxa"/>
            <w:bottom w:w="0" w:type="dxa"/>
          </w:tblCellMar>
        </w:tblPrEx>
        <w:trPr>
          <w:cantSplit/>
          <w:trHeight w:val="360"/>
        </w:trPr>
        <w:tc>
          <w:tcPr>
            <w:tcW w:w="2024" w:type="dxa"/>
            <w:hMerge w:val="restart"/>
            <w:tcBorders>
              <w:top w:val="single" w:sz="6" w:space="0" w:color="auto"/>
              <w:left w:val="single" w:sz="6" w:space="0" w:color="auto"/>
            </w:tcBorders>
          </w:tcPr>
          <w:p w:rsidR="00000000" w:rsidRDefault="00000000">
            <w:pPr>
              <w:keepNext/>
              <w:spacing w:after="120"/>
              <w:rPr>
                <w:sz w:val="18"/>
              </w:rPr>
            </w:pPr>
            <w:r>
              <w:rPr>
                <w:sz w:val="18"/>
              </w:rPr>
              <w:t>Без образования</w:t>
            </w:r>
          </w:p>
        </w:tc>
        <w:tc>
          <w:tcPr>
            <w:hMerge/>
            <w:tcBorders>
              <w:top w:val="single" w:sz="6" w:space="0" w:color="auto"/>
            </w:tcBorders>
          </w:tcPr>
          <w:p w:rsidR="00000000" w:rsidRDefault="00000000">
            <w:pPr>
              <w:keepNext/>
              <w:spacing w:after="120"/>
              <w:rPr>
                <w:sz w:val="18"/>
              </w:rPr>
            </w:pPr>
          </w:p>
        </w:tc>
        <w:tc>
          <w:tcPr>
            <w:tcW w:w="1126" w:type="dxa"/>
            <w:tcBorders>
              <w:top w:val="single" w:sz="6" w:space="0" w:color="auto"/>
              <w:left w:val="single" w:sz="6" w:space="0" w:color="auto"/>
            </w:tcBorders>
          </w:tcPr>
          <w:p w:rsidR="00000000" w:rsidRDefault="00000000">
            <w:pPr>
              <w:keepNext/>
              <w:spacing w:after="120"/>
              <w:jc w:val="right"/>
              <w:rPr>
                <w:sz w:val="18"/>
              </w:rPr>
            </w:pPr>
            <w:r>
              <w:rPr>
                <w:sz w:val="18"/>
              </w:rPr>
              <w:t>0,8</w:t>
            </w:r>
          </w:p>
        </w:tc>
        <w:tc>
          <w:tcPr>
            <w:tcW w:w="1080" w:type="dxa"/>
            <w:tcBorders>
              <w:top w:val="single" w:sz="6" w:space="0" w:color="auto"/>
              <w:left w:val="single" w:sz="6" w:space="0" w:color="auto"/>
            </w:tcBorders>
          </w:tcPr>
          <w:p w:rsidR="00000000" w:rsidRDefault="00000000">
            <w:pPr>
              <w:keepNext/>
              <w:spacing w:after="120"/>
              <w:jc w:val="right"/>
              <w:rPr>
                <w:sz w:val="18"/>
              </w:rPr>
            </w:pPr>
            <w:r>
              <w:rPr>
                <w:sz w:val="18"/>
              </w:rPr>
              <w:t>0,8</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0,6</w:t>
            </w:r>
          </w:p>
        </w:tc>
        <w:tc>
          <w:tcPr>
            <w:tcW w:w="1080" w:type="dxa"/>
            <w:tcBorders>
              <w:top w:val="single" w:sz="6" w:space="0" w:color="auto"/>
              <w:left w:val="single" w:sz="6" w:space="0" w:color="auto"/>
            </w:tcBorders>
          </w:tcPr>
          <w:p w:rsidR="00000000" w:rsidRDefault="00000000">
            <w:pPr>
              <w:keepNext/>
              <w:spacing w:after="120"/>
              <w:jc w:val="right"/>
              <w:rPr>
                <w:sz w:val="18"/>
              </w:rPr>
            </w:pPr>
            <w:r>
              <w:rPr>
                <w:sz w:val="18"/>
              </w:rPr>
              <w:t>0,4</w:t>
            </w:r>
          </w:p>
        </w:tc>
        <w:tc>
          <w:tcPr>
            <w:tcW w:w="1080" w:type="dxa"/>
            <w:tcBorders>
              <w:top w:val="single" w:sz="6" w:space="0" w:color="auto"/>
              <w:left w:val="single" w:sz="6" w:space="0" w:color="auto"/>
            </w:tcBorders>
          </w:tcPr>
          <w:p w:rsidR="00000000" w:rsidRDefault="00000000">
            <w:pPr>
              <w:keepNext/>
              <w:spacing w:after="120"/>
              <w:jc w:val="right"/>
              <w:rPr>
                <w:sz w:val="18"/>
              </w:rPr>
            </w:pPr>
            <w:r>
              <w:rPr>
                <w:sz w:val="18"/>
              </w:rPr>
              <w:t>1</w:t>
            </w:r>
          </w:p>
        </w:tc>
        <w:tc>
          <w:tcPr>
            <w:tcW w:w="108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1,2</w:t>
            </w:r>
          </w:p>
        </w:tc>
      </w:tr>
      <w:tr w:rsidR="00000000">
        <w:tblPrEx>
          <w:tblCellMar>
            <w:top w:w="0" w:type="dxa"/>
            <w:bottom w:w="0" w:type="dxa"/>
          </w:tblCellMar>
        </w:tblPrEx>
        <w:trPr>
          <w:cantSplit/>
          <w:trHeight w:val="360"/>
        </w:trPr>
        <w:tc>
          <w:tcPr>
            <w:tcW w:w="2024" w:type="dxa"/>
            <w:hMerge w:val="restart"/>
            <w:tcBorders>
              <w:top w:val="single" w:sz="6" w:space="0" w:color="auto"/>
              <w:left w:val="single" w:sz="6" w:space="0" w:color="auto"/>
            </w:tcBorders>
          </w:tcPr>
          <w:p w:rsidR="00000000" w:rsidRDefault="00000000">
            <w:pPr>
              <w:keepNext/>
              <w:spacing w:after="120"/>
              <w:rPr>
                <w:sz w:val="18"/>
              </w:rPr>
            </w:pPr>
            <w:r>
              <w:rPr>
                <w:sz w:val="18"/>
              </w:rPr>
              <w:t>Начальное образов</w:t>
            </w:r>
            <w:r>
              <w:rPr>
                <w:sz w:val="18"/>
              </w:rPr>
              <w:t>а</w:t>
            </w:r>
            <w:r>
              <w:rPr>
                <w:sz w:val="18"/>
              </w:rPr>
              <w:t>ние</w:t>
            </w:r>
          </w:p>
        </w:tc>
        <w:tc>
          <w:tcPr>
            <w:hMerge/>
            <w:tcBorders>
              <w:top w:val="single" w:sz="6" w:space="0" w:color="auto"/>
            </w:tcBorders>
          </w:tcPr>
          <w:p w:rsidR="00000000" w:rsidRDefault="00000000">
            <w:pPr>
              <w:keepNext/>
              <w:spacing w:after="120"/>
              <w:rPr>
                <w:sz w:val="18"/>
              </w:rPr>
            </w:pPr>
          </w:p>
        </w:tc>
        <w:tc>
          <w:tcPr>
            <w:tcW w:w="1126" w:type="dxa"/>
            <w:tcBorders>
              <w:top w:val="single" w:sz="6" w:space="0" w:color="auto"/>
              <w:left w:val="single" w:sz="6" w:space="0" w:color="auto"/>
            </w:tcBorders>
          </w:tcPr>
          <w:p w:rsidR="00000000" w:rsidRDefault="00000000">
            <w:pPr>
              <w:keepNext/>
              <w:spacing w:after="120"/>
              <w:jc w:val="right"/>
              <w:rPr>
                <w:sz w:val="18"/>
              </w:rPr>
            </w:pPr>
            <w:r>
              <w:rPr>
                <w:sz w:val="18"/>
              </w:rPr>
              <w:t>30</w:t>
            </w:r>
          </w:p>
        </w:tc>
        <w:tc>
          <w:tcPr>
            <w:tcW w:w="1080" w:type="dxa"/>
            <w:tcBorders>
              <w:top w:val="single" w:sz="6" w:space="0" w:color="auto"/>
              <w:left w:val="single" w:sz="6" w:space="0" w:color="auto"/>
            </w:tcBorders>
          </w:tcPr>
          <w:p w:rsidR="00000000" w:rsidRDefault="00000000">
            <w:pPr>
              <w:keepNext/>
              <w:spacing w:after="120"/>
              <w:jc w:val="right"/>
              <w:rPr>
                <w:sz w:val="18"/>
              </w:rPr>
            </w:pPr>
            <w:r>
              <w:rPr>
                <w:sz w:val="18"/>
              </w:rPr>
              <w:t>37,6</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24,6</w:t>
            </w:r>
          </w:p>
        </w:tc>
        <w:tc>
          <w:tcPr>
            <w:tcW w:w="1080" w:type="dxa"/>
            <w:tcBorders>
              <w:top w:val="single" w:sz="6" w:space="0" w:color="auto"/>
              <w:left w:val="single" w:sz="6" w:space="0" w:color="auto"/>
            </w:tcBorders>
          </w:tcPr>
          <w:p w:rsidR="00000000" w:rsidRDefault="00000000">
            <w:pPr>
              <w:keepNext/>
              <w:spacing w:after="120"/>
              <w:jc w:val="right"/>
              <w:rPr>
                <w:sz w:val="18"/>
              </w:rPr>
            </w:pPr>
            <w:r>
              <w:rPr>
                <w:sz w:val="18"/>
              </w:rPr>
              <w:t>30,1</w:t>
            </w:r>
          </w:p>
        </w:tc>
        <w:tc>
          <w:tcPr>
            <w:tcW w:w="1080" w:type="dxa"/>
            <w:tcBorders>
              <w:top w:val="single" w:sz="6" w:space="0" w:color="auto"/>
              <w:left w:val="single" w:sz="6" w:space="0" w:color="auto"/>
            </w:tcBorders>
          </w:tcPr>
          <w:p w:rsidR="00000000" w:rsidRDefault="00000000">
            <w:pPr>
              <w:keepNext/>
              <w:spacing w:after="120"/>
              <w:jc w:val="right"/>
              <w:rPr>
                <w:sz w:val="18"/>
              </w:rPr>
            </w:pPr>
            <w:r>
              <w:rPr>
                <w:sz w:val="18"/>
              </w:rPr>
              <w:t>36,6</w:t>
            </w:r>
          </w:p>
        </w:tc>
        <w:tc>
          <w:tcPr>
            <w:tcW w:w="108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45,3</w:t>
            </w:r>
          </w:p>
        </w:tc>
      </w:tr>
      <w:tr w:rsidR="00000000">
        <w:tblPrEx>
          <w:tblCellMar>
            <w:top w:w="0" w:type="dxa"/>
            <w:bottom w:w="0" w:type="dxa"/>
          </w:tblCellMar>
        </w:tblPrEx>
        <w:trPr>
          <w:cantSplit/>
          <w:trHeight w:val="600"/>
        </w:trPr>
        <w:tc>
          <w:tcPr>
            <w:tcW w:w="2024" w:type="dxa"/>
            <w:hMerge w:val="restart"/>
            <w:tcBorders>
              <w:top w:val="single" w:sz="6" w:space="0" w:color="auto"/>
              <w:left w:val="single" w:sz="6" w:space="0" w:color="auto"/>
              <w:bottom w:val="single" w:sz="6" w:space="0" w:color="auto"/>
            </w:tcBorders>
          </w:tcPr>
          <w:p w:rsidR="00000000" w:rsidRDefault="00000000">
            <w:pPr>
              <w:spacing w:after="120"/>
              <w:rPr>
                <w:sz w:val="18"/>
              </w:rPr>
            </w:pPr>
            <w:r>
              <w:rPr>
                <w:sz w:val="18"/>
              </w:rPr>
              <w:t>Среднее образование второй ступени</w:t>
            </w:r>
          </w:p>
        </w:tc>
        <w:tc>
          <w:tcPr>
            <w:hMerge/>
            <w:tcBorders>
              <w:top w:val="single" w:sz="6" w:space="0" w:color="auto"/>
              <w:bottom w:val="single" w:sz="6" w:space="0" w:color="auto"/>
            </w:tcBorders>
          </w:tcPr>
          <w:p w:rsidR="00000000" w:rsidRDefault="00000000">
            <w:pPr>
              <w:spacing w:after="120"/>
              <w:rPr>
                <w:sz w:val="18"/>
              </w:rPr>
            </w:pPr>
          </w:p>
        </w:tc>
        <w:tc>
          <w:tcPr>
            <w:tcW w:w="1126"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49,6</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50,9</w:t>
            </w:r>
          </w:p>
        </w:tc>
        <w:tc>
          <w:tcPr>
            <w:tcW w:w="126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50</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53,1</w:t>
            </w:r>
          </w:p>
        </w:tc>
        <w:tc>
          <w:tcPr>
            <w:tcW w:w="108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49,2</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48,5</w:t>
            </w:r>
          </w:p>
        </w:tc>
      </w:tr>
    </w:tbl>
    <w:p w:rsidR="00000000" w:rsidRDefault="00000000">
      <w:pPr>
        <w:spacing w:after="120"/>
      </w:pPr>
      <w:r>
        <w:tab/>
      </w:r>
      <w:r>
        <w:rPr>
          <w:i/>
        </w:rPr>
        <w:t>Источник</w:t>
      </w:r>
      <w:r>
        <w:t>:  INE, ECH, 1994.</w:t>
      </w:r>
    </w:p>
    <w:p w:rsidR="00000000" w:rsidRDefault="00000000">
      <w:pPr>
        <w:keepNext/>
        <w:spacing w:after="120"/>
      </w:pPr>
      <w:r>
        <w:rPr>
          <w:b/>
        </w:rPr>
        <w:t>Вклад женщин в производство</w:t>
      </w:r>
    </w:p>
    <w:p w:rsidR="00000000" w:rsidRDefault="00000000">
      <w:pPr>
        <w:spacing w:after="120"/>
        <w:jc w:val="both"/>
      </w:pPr>
      <w:r>
        <w:t>344.</w:t>
      </w:r>
      <w:r>
        <w:tab/>
        <w:t>Половина женщин из числа самодеятельного населения страны заняты в секторе индивидуального обслуживания.</w:t>
      </w:r>
    </w:p>
    <w:p w:rsidR="00000000" w:rsidRDefault="00000000">
      <w:pPr>
        <w:spacing w:after="120"/>
        <w:jc w:val="both"/>
      </w:pPr>
      <w:r>
        <w:t>345.</w:t>
      </w:r>
      <w:r>
        <w:tab/>
        <w:t>В Монтевидео 26,5 процента женщин работают в данной области, в то время как в провинции их доля составляет 36,4 процента.</w:t>
      </w:r>
    </w:p>
    <w:p w:rsidR="00000000" w:rsidRDefault="00000000">
      <w:pPr>
        <w:keepNext/>
        <w:spacing w:after="120"/>
        <w:rPr>
          <w:b/>
        </w:rPr>
      </w:pPr>
      <w:r>
        <w:rPr>
          <w:b/>
        </w:rPr>
        <w:t>Процентное распределение самодеятельного населения по районам и полам, согласно сектору де</w:t>
      </w:r>
      <w:r>
        <w:rPr>
          <w:b/>
        </w:rPr>
        <w:t>я</w:t>
      </w:r>
      <w:r>
        <w:rPr>
          <w:b/>
        </w:rPr>
        <w:t>тельности</w:t>
      </w:r>
    </w:p>
    <w:tbl>
      <w:tblPr>
        <w:tblW w:w="0" w:type="auto"/>
        <w:tblInd w:w="2" w:type="dxa"/>
        <w:tblLayout w:type="fixed"/>
        <w:tblCellMar>
          <w:left w:w="100" w:type="dxa"/>
          <w:right w:w="100" w:type="dxa"/>
        </w:tblCellMar>
        <w:tblLook w:val="0000" w:firstRow="0" w:lastRow="0" w:firstColumn="0" w:lastColumn="0" w:noHBand="0" w:noVBand="0"/>
      </w:tblPr>
      <w:tblGrid>
        <w:gridCol w:w="2520"/>
        <w:gridCol w:w="1170"/>
        <w:gridCol w:w="1037"/>
        <w:gridCol w:w="1106"/>
        <w:gridCol w:w="1079"/>
        <w:gridCol w:w="1098"/>
        <w:gridCol w:w="1080"/>
      </w:tblGrid>
      <w:tr w:rsidR="00000000">
        <w:tblPrEx>
          <w:tblCellMar>
            <w:top w:w="0" w:type="dxa"/>
            <w:bottom w:w="0" w:type="dxa"/>
          </w:tblCellMar>
        </w:tblPrEx>
        <w:trPr>
          <w:cantSplit/>
          <w:trHeight w:val="600"/>
        </w:trPr>
        <w:tc>
          <w:tcPr>
            <w:tcW w:w="2520" w:type="dxa"/>
            <w:tcBorders>
              <w:top w:val="single" w:sz="6" w:space="0" w:color="auto"/>
              <w:left w:val="single" w:sz="6" w:space="0" w:color="auto"/>
            </w:tcBorders>
          </w:tcPr>
          <w:p w:rsidR="00000000" w:rsidRDefault="00000000">
            <w:pPr>
              <w:spacing w:after="120"/>
              <w:rPr>
                <w:i/>
                <w:sz w:val="18"/>
              </w:rPr>
            </w:pPr>
            <w:r>
              <w:rPr>
                <w:i/>
                <w:sz w:val="18"/>
              </w:rPr>
              <w:t>Сектор</w:t>
            </w:r>
          </w:p>
        </w:tc>
        <w:tc>
          <w:tcPr>
            <w:tcW w:w="2207" w:type="dxa"/>
            <w:hMerge w:val="restart"/>
            <w:tcBorders>
              <w:top w:val="single" w:sz="6" w:space="0" w:color="auto"/>
              <w:left w:val="single" w:sz="6" w:space="0" w:color="auto"/>
            </w:tcBorders>
          </w:tcPr>
          <w:p w:rsidR="00000000" w:rsidRDefault="00000000">
            <w:pPr>
              <w:spacing w:after="120"/>
              <w:jc w:val="center"/>
              <w:rPr>
                <w:i/>
                <w:sz w:val="18"/>
              </w:rPr>
            </w:pPr>
            <w:r>
              <w:rPr>
                <w:i/>
                <w:sz w:val="18"/>
              </w:rPr>
              <w:t>Всего по стране</w:t>
            </w:r>
          </w:p>
        </w:tc>
        <w:tc>
          <w:tcPr>
            <w:hMerge/>
            <w:tcBorders>
              <w:top w:val="single" w:sz="6" w:space="0" w:color="auto"/>
            </w:tcBorders>
          </w:tcPr>
          <w:p w:rsidR="00000000" w:rsidRDefault="00000000">
            <w:pPr>
              <w:spacing w:after="120"/>
              <w:jc w:val="center"/>
              <w:rPr>
                <w:i/>
                <w:sz w:val="18"/>
              </w:rPr>
            </w:pPr>
          </w:p>
        </w:tc>
        <w:tc>
          <w:tcPr>
            <w:tcW w:w="2185" w:type="dxa"/>
            <w:hMerge w:val="restart"/>
            <w:tcBorders>
              <w:top w:val="single" w:sz="6" w:space="0" w:color="auto"/>
              <w:left w:val="single" w:sz="6" w:space="0" w:color="auto"/>
            </w:tcBorders>
          </w:tcPr>
          <w:p w:rsidR="00000000" w:rsidRDefault="00000000">
            <w:pPr>
              <w:spacing w:after="120"/>
              <w:jc w:val="center"/>
              <w:rPr>
                <w:i/>
                <w:sz w:val="18"/>
              </w:rPr>
            </w:pPr>
            <w:r>
              <w:rPr>
                <w:i/>
                <w:sz w:val="18"/>
              </w:rPr>
              <w:t>Монтевидео</w:t>
            </w:r>
          </w:p>
        </w:tc>
        <w:tc>
          <w:tcPr>
            <w:hMerge/>
            <w:tcBorders>
              <w:top w:val="single" w:sz="6" w:space="0" w:color="auto"/>
            </w:tcBorders>
          </w:tcPr>
          <w:p w:rsidR="00000000" w:rsidRDefault="00000000">
            <w:pPr>
              <w:spacing w:after="120"/>
              <w:jc w:val="center"/>
              <w:rPr>
                <w:i/>
                <w:sz w:val="18"/>
              </w:rPr>
            </w:pPr>
          </w:p>
        </w:tc>
        <w:tc>
          <w:tcPr>
            <w:tcW w:w="2178" w:type="dxa"/>
            <w:hMerge w:val="restart"/>
            <w:tcBorders>
              <w:top w:val="single" w:sz="6" w:space="0" w:color="auto"/>
              <w:left w:val="single" w:sz="6" w:space="0" w:color="auto"/>
            </w:tcBorders>
          </w:tcPr>
          <w:p w:rsidR="00000000" w:rsidRDefault="00000000">
            <w:pPr>
              <w:spacing w:after="120"/>
              <w:jc w:val="center"/>
              <w:rPr>
                <w:i/>
                <w:sz w:val="18"/>
              </w:rPr>
            </w:pPr>
            <w:r>
              <w:rPr>
                <w:i/>
                <w:sz w:val="18"/>
              </w:rPr>
              <w:t>Провинциальные г</w:t>
            </w:r>
            <w:r>
              <w:rPr>
                <w:i/>
                <w:sz w:val="18"/>
              </w:rPr>
              <w:t>о</w:t>
            </w:r>
            <w:r>
              <w:rPr>
                <w:i/>
                <w:sz w:val="18"/>
              </w:rPr>
              <w:t>родские районы</w:t>
            </w:r>
          </w:p>
        </w:tc>
        <w:tc>
          <w:tcPr>
            <w:hMerge/>
            <w:tcBorders>
              <w:top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360"/>
        </w:trPr>
        <w:tc>
          <w:tcPr>
            <w:tcW w:w="2520" w:type="dxa"/>
            <w:tcBorders>
              <w:top w:val="single" w:sz="6" w:space="0" w:color="auto"/>
              <w:left w:val="single" w:sz="6" w:space="0" w:color="auto"/>
            </w:tcBorders>
          </w:tcPr>
          <w:p w:rsidR="00000000" w:rsidRDefault="00000000">
            <w:pPr>
              <w:spacing w:after="120"/>
              <w:rPr>
                <w:i/>
                <w:sz w:val="18"/>
              </w:rPr>
            </w:pPr>
          </w:p>
        </w:tc>
        <w:tc>
          <w:tcPr>
            <w:tcW w:w="1170" w:type="dxa"/>
            <w:tcBorders>
              <w:top w:val="single" w:sz="6" w:space="0" w:color="auto"/>
              <w:left w:val="single" w:sz="6" w:space="0" w:color="auto"/>
            </w:tcBorders>
          </w:tcPr>
          <w:p w:rsidR="00000000" w:rsidRDefault="00000000">
            <w:pPr>
              <w:spacing w:after="120"/>
              <w:rPr>
                <w:i/>
                <w:sz w:val="18"/>
              </w:rPr>
            </w:pPr>
            <w:r>
              <w:rPr>
                <w:i/>
                <w:sz w:val="18"/>
              </w:rPr>
              <w:t>Женщины</w:t>
            </w:r>
          </w:p>
        </w:tc>
        <w:tc>
          <w:tcPr>
            <w:tcW w:w="1037" w:type="dxa"/>
            <w:tcBorders>
              <w:top w:val="single" w:sz="6" w:space="0" w:color="auto"/>
              <w:left w:val="single" w:sz="6" w:space="0" w:color="auto"/>
            </w:tcBorders>
          </w:tcPr>
          <w:p w:rsidR="00000000" w:rsidRDefault="00000000">
            <w:pPr>
              <w:spacing w:after="120"/>
              <w:rPr>
                <w:i/>
                <w:sz w:val="18"/>
              </w:rPr>
            </w:pPr>
            <w:r>
              <w:rPr>
                <w:i/>
                <w:sz w:val="18"/>
              </w:rPr>
              <w:t>Мужч</w:t>
            </w:r>
            <w:r>
              <w:rPr>
                <w:i/>
                <w:sz w:val="18"/>
              </w:rPr>
              <w:t>и</w:t>
            </w:r>
            <w:r>
              <w:rPr>
                <w:i/>
                <w:sz w:val="18"/>
              </w:rPr>
              <w:t>ны</w:t>
            </w:r>
          </w:p>
        </w:tc>
        <w:tc>
          <w:tcPr>
            <w:tcW w:w="1106" w:type="dxa"/>
            <w:tcBorders>
              <w:top w:val="single" w:sz="6" w:space="0" w:color="auto"/>
              <w:left w:val="single" w:sz="6" w:space="0" w:color="auto"/>
            </w:tcBorders>
          </w:tcPr>
          <w:p w:rsidR="00000000" w:rsidRDefault="00000000">
            <w:pPr>
              <w:spacing w:after="120"/>
              <w:rPr>
                <w:i/>
                <w:sz w:val="18"/>
              </w:rPr>
            </w:pPr>
            <w:r>
              <w:rPr>
                <w:i/>
                <w:sz w:val="18"/>
              </w:rPr>
              <w:t>Женщ</w:t>
            </w:r>
            <w:r>
              <w:rPr>
                <w:i/>
                <w:sz w:val="18"/>
              </w:rPr>
              <w:t>и</w:t>
            </w:r>
            <w:r>
              <w:rPr>
                <w:i/>
                <w:sz w:val="18"/>
              </w:rPr>
              <w:t>ны</w:t>
            </w:r>
          </w:p>
        </w:tc>
        <w:tc>
          <w:tcPr>
            <w:tcW w:w="1079" w:type="dxa"/>
            <w:tcBorders>
              <w:top w:val="single" w:sz="6" w:space="0" w:color="auto"/>
              <w:left w:val="single" w:sz="6" w:space="0" w:color="auto"/>
            </w:tcBorders>
          </w:tcPr>
          <w:p w:rsidR="00000000" w:rsidRDefault="00000000">
            <w:pPr>
              <w:spacing w:after="120"/>
              <w:rPr>
                <w:i/>
                <w:sz w:val="18"/>
              </w:rPr>
            </w:pPr>
            <w:r>
              <w:rPr>
                <w:i/>
                <w:sz w:val="18"/>
              </w:rPr>
              <w:t>Мужч</w:t>
            </w:r>
            <w:r>
              <w:rPr>
                <w:i/>
                <w:sz w:val="18"/>
              </w:rPr>
              <w:t>и</w:t>
            </w:r>
            <w:r>
              <w:rPr>
                <w:i/>
                <w:sz w:val="18"/>
              </w:rPr>
              <w:t>ны</w:t>
            </w:r>
          </w:p>
        </w:tc>
        <w:tc>
          <w:tcPr>
            <w:tcW w:w="1098" w:type="dxa"/>
            <w:tcBorders>
              <w:top w:val="single" w:sz="6" w:space="0" w:color="auto"/>
              <w:left w:val="single" w:sz="6" w:space="0" w:color="auto"/>
            </w:tcBorders>
          </w:tcPr>
          <w:p w:rsidR="00000000" w:rsidRDefault="00000000">
            <w:pPr>
              <w:spacing w:after="120"/>
              <w:rPr>
                <w:i/>
                <w:sz w:val="18"/>
              </w:rPr>
            </w:pPr>
            <w:r>
              <w:rPr>
                <w:i/>
                <w:sz w:val="18"/>
              </w:rPr>
              <w:t>Женщ</w:t>
            </w:r>
            <w:r>
              <w:rPr>
                <w:i/>
                <w:sz w:val="18"/>
              </w:rPr>
              <w:t>и</w:t>
            </w:r>
            <w:r>
              <w:rPr>
                <w:i/>
                <w:sz w:val="18"/>
              </w:rPr>
              <w:t xml:space="preserve">ны </w:t>
            </w:r>
          </w:p>
        </w:tc>
        <w:tc>
          <w:tcPr>
            <w:tcW w:w="1080" w:type="dxa"/>
            <w:tcBorders>
              <w:top w:val="single" w:sz="6" w:space="0" w:color="auto"/>
              <w:left w:val="single" w:sz="6" w:space="0" w:color="auto"/>
              <w:right w:val="single" w:sz="6" w:space="0" w:color="auto"/>
            </w:tcBorders>
          </w:tcPr>
          <w:p w:rsidR="00000000" w:rsidRDefault="00000000">
            <w:pPr>
              <w:spacing w:after="120"/>
              <w:rPr>
                <w:i/>
                <w:sz w:val="18"/>
              </w:rPr>
            </w:pPr>
            <w:r>
              <w:rPr>
                <w:i/>
                <w:sz w:val="18"/>
              </w:rPr>
              <w:t>Мужч</w:t>
            </w:r>
            <w:r>
              <w:rPr>
                <w:i/>
                <w:sz w:val="18"/>
              </w:rPr>
              <w:t>и</w:t>
            </w:r>
            <w:r>
              <w:rPr>
                <w:i/>
                <w:sz w:val="18"/>
              </w:rPr>
              <w:t>ны</w:t>
            </w:r>
          </w:p>
        </w:tc>
      </w:tr>
      <w:tr w:rsidR="00000000">
        <w:tblPrEx>
          <w:tblCellMar>
            <w:top w:w="0" w:type="dxa"/>
            <w:bottom w:w="0" w:type="dxa"/>
          </w:tblCellMar>
        </w:tblPrEx>
        <w:trPr>
          <w:cantSplit/>
          <w:trHeight w:val="360"/>
        </w:trPr>
        <w:tc>
          <w:tcPr>
            <w:tcW w:w="2520" w:type="dxa"/>
            <w:tcBorders>
              <w:top w:val="single" w:sz="6" w:space="0" w:color="auto"/>
              <w:left w:val="single" w:sz="6" w:space="0" w:color="auto"/>
            </w:tcBorders>
          </w:tcPr>
          <w:p w:rsidR="00000000" w:rsidRDefault="00000000">
            <w:pPr>
              <w:spacing w:after="120"/>
              <w:rPr>
                <w:sz w:val="18"/>
              </w:rPr>
            </w:pPr>
            <w:r>
              <w:rPr>
                <w:sz w:val="18"/>
              </w:rPr>
              <w:t>ВСЕГО</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037"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06"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079"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098"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08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100</w:t>
            </w:r>
          </w:p>
        </w:tc>
      </w:tr>
      <w:tr w:rsidR="00000000">
        <w:tblPrEx>
          <w:tblCellMar>
            <w:top w:w="0" w:type="dxa"/>
            <w:bottom w:w="0" w:type="dxa"/>
          </w:tblCellMar>
        </w:tblPrEx>
        <w:trPr>
          <w:cantSplit/>
          <w:trHeight w:val="360"/>
        </w:trPr>
        <w:tc>
          <w:tcPr>
            <w:tcW w:w="2520" w:type="dxa"/>
            <w:tcBorders>
              <w:top w:val="single" w:sz="6" w:space="0" w:color="auto"/>
              <w:left w:val="single" w:sz="6" w:space="0" w:color="auto"/>
            </w:tcBorders>
          </w:tcPr>
          <w:p w:rsidR="00000000" w:rsidRDefault="00000000">
            <w:pPr>
              <w:spacing w:after="120"/>
              <w:rPr>
                <w:sz w:val="18"/>
              </w:rPr>
            </w:pPr>
            <w:r>
              <w:rPr>
                <w:sz w:val="18"/>
              </w:rPr>
              <w:t>Обрабатывающая промы</w:t>
            </w:r>
            <w:r>
              <w:rPr>
                <w:sz w:val="18"/>
              </w:rPr>
              <w:t>ш</w:t>
            </w:r>
            <w:r>
              <w:rPr>
                <w:sz w:val="18"/>
              </w:rPr>
              <w:t>ленность</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17,1</w:t>
            </w:r>
          </w:p>
        </w:tc>
        <w:tc>
          <w:tcPr>
            <w:tcW w:w="1037" w:type="dxa"/>
            <w:tcBorders>
              <w:top w:val="single" w:sz="6" w:space="0" w:color="auto"/>
              <w:left w:val="single" w:sz="6" w:space="0" w:color="auto"/>
            </w:tcBorders>
          </w:tcPr>
          <w:p w:rsidR="00000000" w:rsidRDefault="00000000">
            <w:pPr>
              <w:spacing w:after="120"/>
              <w:jc w:val="right"/>
              <w:rPr>
                <w:sz w:val="18"/>
              </w:rPr>
            </w:pPr>
            <w:r>
              <w:rPr>
                <w:sz w:val="18"/>
              </w:rPr>
              <w:t>20,7</w:t>
            </w:r>
          </w:p>
        </w:tc>
        <w:tc>
          <w:tcPr>
            <w:tcW w:w="1106" w:type="dxa"/>
            <w:tcBorders>
              <w:top w:val="single" w:sz="6" w:space="0" w:color="auto"/>
              <w:left w:val="single" w:sz="6" w:space="0" w:color="auto"/>
            </w:tcBorders>
          </w:tcPr>
          <w:p w:rsidR="00000000" w:rsidRDefault="00000000">
            <w:pPr>
              <w:spacing w:after="120"/>
              <w:jc w:val="right"/>
              <w:rPr>
                <w:sz w:val="18"/>
              </w:rPr>
            </w:pPr>
            <w:r>
              <w:rPr>
                <w:sz w:val="18"/>
              </w:rPr>
              <w:t>18,2</w:t>
            </w:r>
          </w:p>
        </w:tc>
        <w:tc>
          <w:tcPr>
            <w:tcW w:w="1079" w:type="dxa"/>
            <w:tcBorders>
              <w:top w:val="single" w:sz="6" w:space="0" w:color="auto"/>
              <w:left w:val="single" w:sz="6" w:space="0" w:color="auto"/>
            </w:tcBorders>
          </w:tcPr>
          <w:p w:rsidR="00000000" w:rsidRDefault="00000000">
            <w:pPr>
              <w:spacing w:after="120"/>
              <w:jc w:val="right"/>
              <w:rPr>
                <w:sz w:val="18"/>
              </w:rPr>
            </w:pPr>
            <w:r>
              <w:rPr>
                <w:sz w:val="18"/>
              </w:rPr>
              <w:t>23,4</w:t>
            </w:r>
          </w:p>
        </w:tc>
        <w:tc>
          <w:tcPr>
            <w:tcW w:w="1098" w:type="dxa"/>
            <w:tcBorders>
              <w:top w:val="single" w:sz="6" w:space="0" w:color="auto"/>
              <w:left w:val="single" w:sz="6" w:space="0" w:color="auto"/>
            </w:tcBorders>
          </w:tcPr>
          <w:p w:rsidR="00000000" w:rsidRDefault="00000000">
            <w:pPr>
              <w:spacing w:after="120"/>
              <w:jc w:val="right"/>
              <w:rPr>
                <w:sz w:val="18"/>
              </w:rPr>
            </w:pPr>
            <w:r>
              <w:rPr>
                <w:sz w:val="18"/>
              </w:rPr>
              <w:t>15,8</w:t>
            </w:r>
          </w:p>
        </w:tc>
        <w:tc>
          <w:tcPr>
            <w:tcW w:w="108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18</w:t>
            </w:r>
          </w:p>
        </w:tc>
      </w:tr>
      <w:tr w:rsidR="00000000">
        <w:tblPrEx>
          <w:tblCellMar>
            <w:top w:w="0" w:type="dxa"/>
            <w:bottom w:w="0" w:type="dxa"/>
          </w:tblCellMar>
        </w:tblPrEx>
        <w:trPr>
          <w:cantSplit/>
          <w:trHeight w:val="360"/>
        </w:trPr>
        <w:tc>
          <w:tcPr>
            <w:tcW w:w="2520" w:type="dxa"/>
            <w:tcBorders>
              <w:top w:val="single" w:sz="6" w:space="0" w:color="auto"/>
              <w:left w:val="single" w:sz="6" w:space="0" w:color="auto"/>
            </w:tcBorders>
          </w:tcPr>
          <w:p w:rsidR="00000000" w:rsidRDefault="00000000">
            <w:pPr>
              <w:spacing w:after="120"/>
              <w:rPr>
                <w:sz w:val="18"/>
              </w:rPr>
            </w:pPr>
            <w:r>
              <w:rPr>
                <w:sz w:val="18"/>
              </w:rPr>
              <w:t>Строительство</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0,3</w:t>
            </w:r>
          </w:p>
        </w:tc>
        <w:tc>
          <w:tcPr>
            <w:tcW w:w="1037" w:type="dxa"/>
            <w:tcBorders>
              <w:top w:val="single" w:sz="6" w:space="0" w:color="auto"/>
              <w:left w:val="single" w:sz="6" w:space="0" w:color="auto"/>
            </w:tcBorders>
          </w:tcPr>
          <w:p w:rsidR="00000000" w:rsidRDefault="00000000">
            <w:pPr>
              <w:spacing w:after="120"/>
              <w:jc w:val="right"/>
              <w:rPr>
                <w:sz w:val="18"/>
              </w:rPr>
            </w:pPr>
            <w:r>
              <w:rPr>
                <w:sz w:val="18"/>
              </w:rPr>
              <w:t>12,2</w:t>
            </w:r>
          </w:p>
        </w:tc>
        <w:tc>
          <w:tcPr>
            <w:tcW w:w="1106" w:type="dxa"/>
            <w:tcBorders>
              <w:top w:val="single" w:sz="6" w:space="0" w:color="auto"/>
              <w:left w:val="single" w:sz="6" w:space="0" w:color="auto"/>
            </w:tcBorders>
          </w:tcPr>
          <w:p w:rsidR="00000000" w:rsidRDefault="00000000">
            <w:pPr>
              <w:spacing w:after="120"/>
              <w:jc w:val="right"/>
              <w:rPr>
                <w:sz w:val="18"/>
              </w:rPr>
            </w:pPr>
            <w:r>
              <w:rPr>
                <w:sz w:val="18"/>
              </w:rPr>
              <w:t>0,4</w:t>
            </w:r>
          </w:p>
        </w:tc>
        <w:tc>
          <w:tcPr>
            <w:tcW w:w="1079" w:type="dxa"/>
            <w:tcBorders>
              <w:top w:val="single" w:sz="6" w:space="0" w:color="auto"/>
              <w:left w:val="single" w:sz="6" w:space="0" w:color="auto"/>
            </w:tcBorders>
          </w:tcPr>
          <w:p w:rsidR="00000000" w:rsidRDefault="00000000">
            <w:pPr>
              <w:spacing w:after="120"/>
              <w:jc w:val="right"/>
              <w:rPr>
                <w:sz w:val="18"/>
              </w:rPr>
            </w:pPr>
            <w:r>
              <w:rPr>
                <w:sz w:val="18"/>
              </w:rPr>
              <w:t>9,3</w:t>
            </w:r>
          </w:p>
        </w:tc>
        <w:tc>
          <w:tcPr>
            <w:tcW w:w="1098" w:type="dxa"/>
            <w:tcBorders>
              <w:top w:val="single" w:sz="6" w:space="0" w:color="auto"/>
              <w:left w:val="single" w:sz="6" w:space="0" w:color="auto"/>
            </w:tcBorders>
          </w:tcPr>
          <w:p w:rsidR="00000000" w:rsidRDefault="00000000">
            <w:pPr>
              <w:spacing w:after="120"/>
              <w:jc w:val="right"/>
              <w:rPr>
                <w:sz w:val="18"/>
              </w:rPr>
            </w:pPr>
            <w:r>
              <w:rPr>
                <w:sz w:val="18"/>
              </w:rPr>
              <w:t>0,2</w:t>
            </w:r>
          </w:p>
        </w:tc>
        <w:tc>
          <w:tcPr>
            <w:tcW w:w="108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15,2</w:t>
            </w:r>
          </w:p>
        </w:tc>
      </w:tr>
      <w:tr w:rsidR="00000000">
        <w:tblPrEx>
          <w:tblCellMar>
            <w:top w:w="0" w:type="dxa"/>
            <w:bottom w:w="0" w:type="dxa"/>
          </w:tblCellMar>
        </w:tblPrEx>
        <w:trPr>
          <w:cantSplit/>
          <w:trHeight w:val="360"/>
        </w:trPr>
        <w:tc>
          <w:tcPr>
            <w:tcW w:w="2520" w:type="dxa"/>
            <w:tcBorders>
              <w:top w:val="single" w:sz="6" w:space="0" w:color="auto"/>
              <w:left w:val="single" w:sz="6" w:space="0" w:color="auto"/>
            </w:tcBorders>
          </w:tcPr>
          <w:p w:rsidR="00000000" w:rsidRDefault="00000000">
            <w:pPr>
              <w:spacing w:after="120"/>
              <w:rPr>
                <w:sz w:val="18"/>
              </w:rPr>
            </w:pPr>
            <w:r>
              <w:rPr>
                <w:sz w:val="18"/>
              </w:rPr>
              <w:t>Торговля</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19</w:t>
            </w:r>
          </w:p>
        </w:tc>
        <w:tc>
          <w:tcPr>
            <w:tcW w:w="1037" w:type="dxa"/>
            <w:tcBorders>
              <w:top w:val="single" w:sz="6" w:space="0" w:color="auto"/>
              <w:left w:val="single" w:sz="6" w:space="0" w:color="auto"/>
            </w:tcBorders>
          </w:tcPr>
          <w:p w:rsidR="00000000" w:rsidRDefault="00000000">
            <w:pPr>
              <w:spacing w:after="120"/>
              <w:jc w:val="right"/>
              <w:rPr>
                <w:sz w:val="18"/>
              </w:rPr>
            </w:pPr>
            <w:r>
              <w:rPr>
                <w:sz w:val="18"/>
              </w:rPr>
              <w:t>19,1</w:t>
            </w:r>
          </w:p>
        </w:tc>
        <w:tc>
          <w:tcPr>
            <w:tcW w:w="1106" w:type="dxa"/>
            <w:tcBorders>
              <w:top w:val="single" w:sz="6" w:space="0" w:color="auto"/>
              <w:left w:val="single" w:sz="6" w:space="0" w:color="auto"/>
            </w:tcBorders>
          </w:tcPr>
          <w:p w:rsidR="00000000" w:rsidRDefault="00000000">
            <w:pPr>
              <w:spacing w:after="120"/>
              <w:jc w:val="right"/>
              <w:rPr>
                <w:sz w:val="18"/>
              </w:rPr>
            </w:pPr>
            <w:r>
              <w:rPr>
                <w:sz w:val="18"/>
              </w:rPr>
              <w:t>17,5</w:t>
            </w:r>
          </w:p>
        </w:tc>
        <w:tc>
          <w:tcPr>
            <w:tcW w:w="1079" w:type="dxa"/>
            <w:tcBorders>
              <w:top w:val="single" w:sz="6" w:space="0" w:color="auto"/>
              <w:left w:val="single" w:sz="6" w:space="0" w:color="auto"/>
            </w:tcBorders>
          </w:tcPr>
          <w:p w:rsidR="00000000" w:rsidRDefault="00000000">
            <w:pPr>
              <w:spacing w:after="120"/>
              <w:jc w:val="right"/>
              <w:rPr>
                <w:sz w:val="18"/>
              </w:rPr>
            </w:pPr>
            <w:r>
              <w:rPr>
                <w:sz w:val="18"/>
              </w:rPr>
              <w:t>20,2</w:t>
            </w:r>
          </w:p>
        </w:tc>
        <w:tc>
          <w:tcPr>
            <w:tcW w:w="1098" w:type="dxa"/>
            <w:tcBorders>
              <w:top w:val="single" w:sz="6" w:space="0" w:color="auto"/>
              <w:left w:val="single" w:sz="6" w:space="0" w:color="auto"/>
            </w:tcBorders>
          </w:tcPr>
          <w:p w:rsidR="00000000" w:rsidRDefault="00000000">
            <w:pPr>
              <w:spacing w:after="120"/>
              <w:jc w:val="right"/>
              <w:rPr>
                <w:sz w:val="18"/>
              </w:rPr>
            </w:pPr>
            <w:r>
              <w:rPr>
                <w:sz w:val="18"/>
              </w:rPr>
              <w:t>20,7</w:t>
            </w:r>
          </w:p>
        </w:tc>
        <w:tc>
          <w:tcPr>
            <w:tcW w:w="108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18</w:t>
            </w:r>
          </w:p>
        </w:tc>
      </w:tr>
      <w:tr w:rsidR="00000000">
        <w:tblPrEx>
          <w:tblCellMar>
            <w:top w:w="0" w:type="dxa"/>
            <w:bottom w:w="0" w:type="dxa"/>
          </w:tblCellMar>
        </w:tblPrEx>
        <w:trPr>
          <w:cantSplit/>
          <w:trHeight w:val="360"/>
        </w:trPr>
        <w:tc>
          <w:tcPr>
            <w:tcW w:w="2520" w:type="dxa"/>
            <w:tcBorders>
              <w:top w:val="single" w:sz="6" w:space="0" w:color="auto"/>
              <w:left w:val="single" w:sz="6" w:space="0" w:color="auto"/>
            </w:tcBorders>
          </w:tcPr>
          <w:p w:rsidR="00000000" w:rsidRDefault="00000000">
            <w:pPr>
              <w:spacing w:after="120"/>
              <w:rPr>
                <w:sz w:val="18"/>
              </w:rPr>
            </w:pPr>
            <w:r>
              <w:rPr>
                <w:sz w:val="18"/>
              </w:rPr>
              <w:t>Транспорт и коммуникации</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2</w:t>
            </w:r>
          </w:p>
        </w:tc>
        <w:tc>
          <w:tcPr>
            <w:tcW w:w="1037" w:type="dxa"/>
            <w:tcBorders>
              <w:top w:val="single" w:sz="6" w:space="0" w:color="auto"/>
              <w:left w:val="single" w:sz="6" w:space="0" w:color="auto"/>
            </w:tcBorders>
          </w:tcPr>
          <w:p w:rsidR="00000000" w:rsidRDefault="00000000">
            <w:pPr>
              <w:spacing w:after="120"/>
              <w:jc w:val="right"/>
              <w:rPr>
                <w:sz w:val="18"/>
              </w:rPr>
            </w:pPr>
            <w:r>
              <w:rPr>
                <w:sz w:val="18"/>
              </w:rPr>
              <w:t>8,5</w:t>
            </w:r>
          </w:p>
        </w:tc>
        <w:tc>
          <w:tcPr>
            <w:tcW w:w="1106" w:type="dxa"/>
            <w:tcBorders>
              <w:top w:val="single" w:sz="6" w:space="0" w:color="auto"/>
              <w:left w:val="single" w:sz="6" w:space="0" w:color="auto"/>
            </w:tcBorders>
          </w:tcPr>
          <w:p w:rsidR="00000000" w:rsidRDefault="00000000">
            <w:pPr>
              <w:spacing w:after="120"/>
              <w:jc w:val="right"/>
              <w:rPr>
                <w:sz w:val="18"/>
              </w:rPr>
            </w:pPr>
            <w:r>
              <w:rPr>
                <w:sz w:val="18"/>
              </w:rPr>
              <w:t>2,1</w:t>
            </w:r>
          </w:p>
        </w:tc>
        <w:tc>
          <w:tcPr>
            <w:tcW w:w="1079" w:type="dxa"/>
            <w:tcBorders>
              <w:top w:val="single" w:sz="6" w:space="0" w:color="auto"/>
              <w:left w:val="single" w:sz="6" w:space="0" w:color="auto"/>
            </w:tcBorders>
          </w:tcPr>
          <w:p w:rsidR="00000000" w:rsidRDefault="00000000">
            <w:pPr>
              <w:spacing w:after="120"/>
              <w:jc w:val="right"/>
              <w:rPr>
                <w:sz w:val="18"/>
              </w:rPr>
            </w:pPr>
            <w:r>
              <w:rPr>
                <w:sz w:val="18"/>
              </w:rPr>
              <w:t>9,8</w:t>
            </w:r>
          </w:p>
        </w:tc>
        <w:tc>
          <w:tcPr>
            <w:tcW w:w="1098" w:type="dxa"/>
            <w:tcBorders>
              <w:top w:val="single" w:sz="6" w:space="0" w:color="auto"/>
              <w:left w:val="single" w:sz="6" w:space="0" w:color="auto"/>
            </w:tcBorders>
          </w:tcPr>
          <w:p w:rsidR="00000000" w:rsidRDefault="00000000">
            <w:pPr>
              <w:spacing w:after="120"/>
              <w:jc w:val="right"/>
              <w:rPr>
                <w:sz w:val="18"/>
              </w:rPr>
            </w:pPr>
            <w:r>
              <w:rPr>
                <w:sz w:val="18"/>
              </w:rPr>
              <w:t>1,9</w:t>
            </w:r>
          </w:p>
        </w:tc>
        <w:tc>
          <w:tcPr>
            <w:tcW w:w="108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7,1</w:t>
            </w:r>
          </w:p>
        </w:tc>
      </w:tr>
      <w:tr w:rsidR="00000000">
        <w:tblPrEx>
          <w:tblCellMar>
            <w:top w:w="0" w:type="dxa"/>
            <w:bottom w:w="0" w:type="dxa"/>
          </w:tblCellMar>
        </w:tblPrEx>
        <w:trPr>
          <w:cantSplit/>
          <w:trHeight w:val="600"/>
        </w:trPr>
        <w:tc>
          <w:tcPr>
            <w:tcW w:w="2520" w:type="dxa"/>
            <w:tcBorders>
              <w:top w:val="single" w:sz="6" w:space="0" w:color="auto"/>
              <w:left w:val="single" w:sz="6" w:space="0" w:color="auto"/>
            </w:tcBorders>
          </w:tcPr>
          <w:p w:rsidR="00000000" w:rsidRDefault="00000000">
            <w:pPr>
              <w:spacing w:after="120"/>
              <w:rPr>
                <w:sz w:val="18"/>
              </w:rPr>
            </w:pPr>
            <w:r>
              <w:rPr>
                <w:sz w:val="18"/>
              </w:rPr>
              <w:t>Банки, финансы и услуги предприятиям</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5,4</w:t>
            </w:r>
          </w:p>
        </w:tc>
        <w:tc>
          <w:tcPr>
            <w:tcW w:w="1037" w:type="dxa"/>
            <w:tcBorders>
              <w:top w:val="single" w:sz="6" w:space="0" w:color="auto"/>
              <w:left w:val="single" w:sz="6" w:space="0" w:color="auto"/>
            </w:tcBorders>
          </w:tcPr>
          <w:p w:rsidR="00000000" w:rsidRDefault="00000000">
            <w:pPr>
              <w:spacing w:after="120"/>
              <w:jc w:val="right"/>
              <w:rPr>
                <w:sz w:val="18"/>
              </w:rPr>
            </w:pPr>
            <w:r>
              <w:rPr>
                <w:sz w:val="18"/>
              </w:rPr>
              <w:t>5,7</w:t>
            </w:r>
          </w:p>
        </w:tc>
        <w:tc>
          <w:tcPr>
            <w:tcW w:w="1106" w:type="dxa"/>
            <w:tcBorders>
              <w:top w:val="single" w:sz="6" w:space="0" w:color="auto"/>
              <w:left w:val="single" w:sz="6" w:space="0" w:color="auto"/>
            </w:tcBorders>
          </w:tcPr>
          <w:p w:rsidR="00000000" w:rsidRDefault="00000000">
            <w:pPr>
              <w:spacing w:after="120"/>
              <w:jc w:val="right"/>
              <w:rPr>
                <w:sz w:val="18"/>
              </w:rPr>
            </w:pPr>
            <w:r>
              <w:rPr>
                <w:sz w:val="18"/>
              </w:rPr>
              <w:t>7,2</w:t>
            </w:r>
          </w:p>
        </w:tc>
        <w:tc>
          <w:tcPr>
            <w:tcW w:w="1079" w:type="dxa"/>
            <w:tcBorders>
              <w:top w:val="single" w:sz="6" w:space="0" w:color="auto"/>
              <w:left w:val="single" w:sz="6" w:space="0" w:color="auto"/>
            </w:tcBorders>
          </w:tcPr>
          <w:p w:rsidR="00000000" w:rsidRDefault="00000000">
            <w:pPr>
              <w:spacing w:after="120"/>
              <w:jc w:val="right"/>
              <w:rPr>
                <w:sz w:val="18"/>
              </w:rPr>
            </w:pPr>
            <w:r>
              <w:rPr>
                <w:sz w:val="18"/>
              </w:rPr>
              <w:t>7,9</w:t>
            </w:r>
          </w:p>
        </w:tc>
        <w:tc>
          <w:tcPr>
            <w:tcW w:w="1098" w:type="dxa"/>
            <w:tcBorders>
              <w:top w:val="single" w:sz="6" w:space="0" w:color="auto"/>
              <w:left w:val="single" w:sz="6" w:space="0" w:color="auto"/>
            </w:tcBorders>
          </w:tcPr>
          <w:p w:rsidR="00000000" w:rsidRDefault="00000000">
            <w:pPr>
              <w:spacing w:after="120"/>
              <w:jc w:val="right"/>
              <w:rPr>
                <w:sz w:val="18"/>
              </w:rPr>
            </w:pPr>
            <w:r>
              <w:rPr>
                <w:sz w:val="18"/>
              </w:rPr>
              <w:t>3,1</w:t>
            </w:r>
          </w:p>
        </w:tc>
        <w:tc>
          <w:tcPr>
            <w:tcW w:w="108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3,4</w:t>
            </w:r>
          </w:p>
        </w:tc>
      </w:tr>
      <w:tr w:rsidR="00000000">
        <w:tblPrEx>
          <w:tblCellMar>
            <w:top w:w="0" w:type="dxa"/>
            <w:bottom w:w="0" w:type="dxa"/>
          </w:tblCellMar>
        </w:tblPrEx>
        <w:trPr>
          <w:cantSplit/>
          <w:trHeight w:val="600"/>
        </w:trPr>
        <w:tc>
          <w:tcPr>
            <w:tcW w:w="2520" w:type="dxa"/>
            <w:tcBorders>
              <w:top w:val="single" w:sz="6" w:space="0" w:color="auto"/>
              <w:left w:val="single" w:sz="6" w:space="0" w:color="auto"/>
            </w:tcBorders>
          </w:tcPr>
          <w:p w:rsidR="00000000" w:rsidRDefault="00000000">
            <w:pPr>
              <w:spacing w:after="120"/>
              <w:rPr>
                <w:sz w:val="18"/>
              </w:rPr>
            </w:pPr>
            <w:r>
              <w:rPr>
                <w:sz w:val="18"/>
              </w:rPr>
              <w:t>Социальные индивидуал</w:t>
            </w:r>
            <w:r>
              <w:rPr>
                <w:sz w:val="18"/>
              </w:rPr>
              <w:t>ь</w:t>
            </w:r>
            <w:r>
              <w:rPr>
                <w:sz w:val="18"/>
              </w:rPr>
              <w:t>ные и общественные слу</w:t>
            </w:r>
            <w:r>
              <w:rPr>
                <w:sz w:val="18"/>
              </w:rPr>
              <w:t>ж</w:t>
            </w:r>
            <w:r>
              <w:rPr>
                <w:sz w:val="18"/>
              </w:rPr>
              <w:t>бы</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51,1</w:t>
            </w:r>
          </w:p>
        </w:tc>
        <w:tc>
          <w:tcPr>
            <w:tcW w:w="1037" w:type="dxa"/>
            <w:tcBorders>
              <w:top w:val="single" w:sz="6" w:space="0" w:color="auto"/>
              <w:left w:val="single" w:sz="6" w:space="0" w:color="auto"/>
            </w:tcBorders>
          </w:tcPr>
          <w:p w:rsidR="00000000" w:rsidRDefault="00000000">
            <w:pPr>
              <w:spacing w:after="120"/>
              <w:jc w:val="right"/>
              <w:rPr>
                <w:sz w:val="18"/>
              </w:rPr>
            </w:pPr>
            <w:r>
              <w:rPr>
                <w:sz w:val="18"/>
              </w:rPr>
              <w:t>25,7</w:t>
            </w:r>
          </w:p>
        </w:tc>
        <w:tc>
          <w:tcPr>
            <w:tcW w:w="1106" w:type="dxa"/>
            <w:tcBorders>
              <w:top w:val="single" w:sz="6" w:space="0" w:color="auto"/>
              <w:left w:val="single" w:sz="6" w:space="0" w:color="auto"/>
            </w:tcBorders>
          </w:tcPr>
          <w:p w:rsidR="00000000" w:rsidRDefault="00000000">
            <w:pPr>
              <w:spacing w:after="120"/>
              <w:jc w:val="right"/>
              <w:rPr>
                <w:sz w:val="18"/>
              </w:rPr>
            </w:pPr>
            <w:r>
              <w:rPr>
                <w:sz w:val="18"/>
              </w:rPr>
              <w:t>50</w:t>
            </w:r>
          </w:p>
        </w:tc>
        <w:tc>
          <w:tcPr>
            <w:tcW w:w="1079" w:type="dxa"/>
            <w:tcBorders>
              <w:top w:val="single" w:sz="6" w:space="0" w:color="auto"/>
              <w:left w:val="single" w:sz="6" w:space="0" w:color="auto"/>
            </w:tcBorders>
          </w:tcPr>
          <w:p w:rsidR="00000000" w:rsidRDefault="00000000">
            <w:pPr>
              <w:spacing w:after="120"/>
              <w:jc w:val="right"/>
              <w:rPr>
                <w:sz w:val="18"/>
              </w:rPr>
            </w:pPr>
            <w:r>
              <w:rPr>
                <w:sz w:val="18"/>
              </w:rPr>
              <w:t>25</w:t>
            </w:r>
          </w:p>
        </w:tc>
        <w:tc>
          <w:tcPr>
            <w:tcW w:w="1098" w:type="dxa"/>
            <w:tcBorders>
              <w:top w:val="single" w:sz="6" w:space="0" w:color="auto"/>
              <w:left w:val="single" w:sz="6" w:space="0" w:color="auto"/>
            </w:tcBorders>
          </w:tcPr>
          <w:p w:rsidR="00000000" w:rsidRDefault="00000000">
            <w:pPr>
              <w:spacing w:after="120"/>
              <w:jc w:val="right"/>
              <w:rPr>
                <w:sz w:val="18"/>
              </w:rPr>
            </w:pPr>
            <w:r>
              <w:rPr>
                <w:sz w:val="18"/>
              </w:rPr>
              <w:t>52,5</w:t>
            </w:r>
          </w:p>
        </w:tc>
        <w:tc>
          <w:tcPr>
            <w:tcW w:w="108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26,3</w:t>
            </w:r>
          </w:p>
        </w:tc>
      </w:tr>
      <w:tr w:rsidR="00000000">
        <w:tblPrEx>
          <w:tblCellMar>
            <w:top w:w="0" w:type="dxa"/>
            <w:bottom w:w="0" w:type="dxa"/>
          </w:tblCellMar>
        </w:tblPrEx>
        <w:trPr>
          <w:cantSplit/>
          <w:trHeight w:val="360"/>
        </w:trPr>
        <w:tc>
          <w:tcPr>
            <w:tcW w:w="2520" w:type="dxa"/>
            <w:tcBorders>
              <w:top w:val="single" w:sz="6" w:space="0" w:color="auto"/>
              <w:left w:val="single" w:sz="6" w:space="0" w:color="auto"/>
              <w:bottom w:val="single" w:sz="6" w:space="0" w:color="auto"/>
            </w:tcBorders>
          </w:tcPr>
          <w:p w:rsidR="00000000" w:rsidRDefault="00000000">
            <w:pPr>
              <w:spacing w:after="120"/>
              <w:rPr>
                <w:sz w:val="18"/>
              </w:rPr>
            </w:pPr>
            <w:r>
              <w:rPr>
                <w:sz w:val="18"/>
              </w:rPr>
              <w:t>Другие</w:t>
            </w:r>
          </w:p>
        </w:tc>
        <w:tc>
          <w:tcPr>
            <w:tcW w:w="117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5,1</w:t>
            </w:r>
          </w:p>
        </w:tc>
        <w:tc>
          <w:tcPr>
            <w:tcW w:w="103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8,1</w:t>
            </w:r>
          </w:p>
        </w:tc>
        <w:tc>
          <w:tcPr>
            <w:tcW w:w="1106"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4,6</w:t>
            </w:r>
          </w:p>
        </w:tc>
        <w:tc>
          <w:tcPr>
            <w:tcW w:w="1079"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4,3</w:t>
            </w:r>
          </w:p>
        </w:tc>
        <w:tc>
          <w:tcPr>
            <w:tcW w:w="1098"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5,6</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12</w:t>
            </w:r>
          </w:p>
        </w:tc>
      </w:tr>
    </w:tbl>
    <w:p w:rsidR="00000000" w:rsidRDefault="00000000">
      <w:pPr>
        <w:spacing w:after="120"/>
        <w:rPr>
          <w:b/>
        </w:rPr>
      </w:pPr>
      <w:r>
        <w:rPr>
          <w:b/>
        </w:rPr>
        <w:tab/>
      </w:r>
      <w:r>
        <w:rPr>
          <w:i/>
        </w:rPr>
        <w:t>Источник</w:t>
      </w:r>
      <w:r>
        <w:t>:  INE, ECH.</w:t>
      </w:r>
    </w:p>
    <w:p w:rsidR="00000000" w:rsidRDefault="00000000">
      <w:pPr>
        <w:keepNext/>
        <w:spacing w:after="120"/>
        <w:rPr>
          <w:b/>
        </w:rPr>
      </w:pPr>
      <w:r>
        <w:rPr>
          <w:b/>
        </w:rPr>
        <w:t>Процентное распределение самодеятельного населения по районам и полам, согласно виду занят</w:t>
      </w:r>
      <w:r>
        <w:rPr>
          <w:b/>
        </w:rPr>
        <w:t>о</w:t>
      </w:r>
      <w:r>
        <w:rPr>
          <w:b/>
        </w:rPr>
        <w:t>сти</w:t>
      </w:r>
    </w:p>
    <w:tbl>
      <w:tblPr>
        <w:tblW w:w="0" w:type="auto"/>
        <w:tblInd w:w="2" w:type="dxa"/>
        <w:tblLayout w:type="fixed"/>
        <w:tblCellMar>
          <w:left w:w="100" w:type="dxa"/>
          <w:right w:w="100" w:type="dxa"/>
        </w:tblCellMar>
        <w:tblLook w:val="0000" w:firstRow="0" w:lastRow="0" w:firstColumn="0" w:lastColumn="0" w:noHBand="0" w:noVBand="0"/>
      </w:tblPr>
      <w:tblGrid>
        <w:gridCol w:w="1710"/>
        <w:gridCol w:w="1170"/>
        <w:gridCol w:w="1170"/>
        <w:gridCol w:w="1267"/>
        <w:gridCol w:w="1253"/>
        <w:gridCol w:w="1170"/>
        <w:gridCol w:w="1170"/>
      </w:tblGrid>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rPr>
                <w:i/>
                <w:sz w:val="18"/>
              </w:rPr>
            </w:pPr>
            <w:r>
              <w:rPr>
                <w:i/>
                <w:sz w:val="18"/>
              </w:rPr>
              <w:t>Вид занятости</w:t>
            </w:r>
          </w:p>
        </w:tc>
        <w:tc>
          <w:tcPr>
            <w:tcW w:w="2340" w:type="dxa"/>
            <w:gridSpan w:val="2"/>
            <w:tcBorders>
              <w:top w:val="single" w:sz="6" w:space="0" w:color="auto"/>
              <w:left w:val="single" w:sz="6" w:space="0" w:color="auto"/>
            </w:tcBorders>
          </w:tcPr>
          <w:p w:rsidR="00000000" w:rsidRDefault="00000000">
            <w:pPr>
              <w:spacing w:after="120"/>
              <w:jc w:val="center"/>
              <w:rPr>
                <w:i/>
                <w:sz w:val="18"/>
              </w:rPr>
            </w:pPr>
            <w:r>
              <w:rPr>
                <w:i/>
                <w:sz w:val="18"/>
              </w:rPr>
              <w:t>Всего по стране</w:t>
            </w:r>
          </w:p>
        </w:tc>
        <w:tc>
          <w:tcPr>
            <w:tcW w:w="2520" w:type="dxa"/>
            <w:gridSpan w:val="2"/>
            <w:tcBorders>
              <w:top w:val="single" w:sz="6" w:space="0" w:color="auto"/>
              <w:left w:val="single" w:sz="6" w:space="0" w:color="auto"/>
            </w:tcBorders>
          </w:tcPr>
          <w:p w:rsidR="00000000" w:rsidRDefault="00000000">
            <w:pPr>
              <w:spacing w:after="120"/>
              <w:jc w:val="center"/>
              <w:rPr>
                <w:i/>
                <w:sz w:val="18"/>
              </w:rPr>
            </w:pPr>
            <w:r>
              <w:rPr>
                <w:i/>
                <w:sz w:val="18"/>
              </w:rPr>
              <w:t>Монтевидео</w:t>
            </w:r>
          </w:p>
        </w:tc>
        <w:tc>
          <w:tcPr>
            <w:tcW w:w="2340" w:type="dxa"/>
            <w:gridSpan w:val="2"/>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Провинциальные горо</w:t>
            </w:r>
            <w:r>
              <w:rPr>
                <w:i/>
                <w:sz w:val="18"/>
              </w:rPr>
              <w:t>д</w:t>
            </w:r>
            <w:r>
              <w:rPr>
                <w:i/>
                <w:sz w:val="18"/>
              </w:rPr>
              <w:t>ские районы</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jc w:val="center"/>
              <w:rPr>
                <w:i/>
                <w:sz w:val="18"/>
              </w:rPr>
            </w:pPr>
          </w:p>
        </w:tc>
        <w:tc>
          <w:tcPr>
            <w:tcW w:w="1170" w:type="dxa"/>
            <w:tcBorders>
              <w:top w:val="single" w:sz="6" w:space="0" w:color="auto"/>
              <w:left w:val="single" w:sz="6" w:space="0" w:color="auto"/>
            </w:tcBorders>
          </w:tcPr>
          <w:p w:rsidR="00000000" w:rsidRDefault="00000000">
            <w:pPr>
              <w:spacing w:after="120"/>
              <w:jc w:val="center"/>
              <w:rPr>
                <w:i/>
                <w:sz w:val="18"/>
              </w:rPr>
            </w:pPr>
            <w:r>
              <w:rPr>
                <w:i/>
                <w:sz w:val="18"/>
              </w:rPr>
              <w:t>Женщины</w:t>
            </w:r>
          </w:p>
        </w:tc>
        <w:tc>
          <w:tcPr>
            <w:tcW w:w="1170" w:type="dxa"/>
            <w:tcBorders>
              <w:top w:val="single" w:sz="6" w:space="0" w:color="auto"/>
              <w:left w:val="single" w:sz="6" w:space="0" w:color="auto"/>
            </w:tcBorders>
          </w:tcPr>
          <w:p w:rsidR="00000000" w:rsidRDefault="00000000">
            <w:pPr>
              <w:spacing w:after="120"/>
              <w:jc w:val="center"/>
              <w:rPr>
                <w:i/>
                <w:sz w:val="18"/>
              </w:rPr>
            </w:pPr>
            <w:r>
              <w:rPr>
                <w:i/>
                <w:sz w:val="18"/>
              </w:rPr>
              <w:t>Мужчины</w:t>
            </w:r>
          </w:p>
        </w:tc>
        <w:tc>
          <w:tcPr>
            <w:tcW w:w="1267" w:type="dxa"/>
            <w:tcBorders>
              <w:top w:val="single" w:sz="6" w:space="0" w:color="auto"/>
              <w:left w:val="single" w:sz="6" w:space="0" w:color="auto"/>
            </w:tcBorders>
          </w:tcPr>
          <w:p w:rsidR="00000000" w:rsidRDefault="00000000">
            <w:pPr>
              <w:spacing w:after="120"/>
              <w:jc w:val="center"/>
              <w:rPr>
                <w:i/>
                <w:sz w:val="18"/>
              </w:rPr>
            </w:pPr>
            <w:r>
              <w:rPr>
                <w:i/>
                <w:sz w:val="18"/>
              </w:rPr>
              <w:t>Женщины</w:t>
            </w:r>
          </w:p>
        </w:tc>
        <w:tc>
          <w:tcPr>
            <w:tcW w:w="1253" w:type="dxa"/>
            <w:tcBorders>
              <w:top w:val="single" w:sz="6" w:space="0" w:color="auto"/>
              <w:left w:val="single" w:sz="6" w:space="0" w:color="auto"/>
            </w:tcBorders>
          </w:tcPr>
          <w:p w:rsidR="00000000" w:rsidRDefault="00000000">
            <w:pPr>
              <w:spacing w:after="120"/>
              <w:jc w:val="center"/>
              <w:rPr>
                <w:i/>
                <w:sz w:val="18"/>
              </w:rPr>
            </w:pPr>
            <w:r>
              <w:rPr>
                <w:i/>
                <w:sz w:val="18"/>
              </w:rPr>
              <w:t>Мужчины</w:t>
            </w:r>
          </w:p>
        </w:tc>
        <w:tc>
          <w:tcPr>
            <w:tcW w:w="1170" w:type="dxa"/>
            <w:tcBorders>
              <w:top w:val="single" w:sz="6" w:space="0" w:color="auto"/>
              <w:left w:val="single" w:sz="6" w:space="0" w:color="auto"/>
            </w:tcBorders>
          </w:tcPr>
          <w:p w:rsidR="00000000" w:rsidRDefault="00000000">
            <w:pPr>
              <w:spacing w:after="120"/>
              <w:jc w:val="center"/>
              <w:rPr>
                <w:i/>
                <w:sz w:val="18"/>
              </w:rPr>
            </w:pPr>
            <w:r>
              <w:rPr>
                <w:i/>
                <w:sz w:val="18"/>
              </w:rPr>
              <w:t>Женщины</w:t>
            </w:r>
          </w:p>
        </w:tc>
        <w:tc>
          <w:tcPr>
            <w:tcW w:w="117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Мужчины</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rPr>
                <w:sz w:val="18"/>
              </w:rPr>
            </w:pPr>
            <w:r>
              <w:rPr>
                <w:sz w:val="18"/>
              </w:rPr>
              <w:t>ВСЕГО</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267"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253"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100</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rPr>
                <w:sz w:val="18"/>
              </w:rPr>
            </w:pPr>
            <w:r>
              <w:rPr>
                <w:sz w:val="18"/>
              </w:rPr>
              <w:t>Специалисты и техники</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16,5</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7,5</w:t>
            </w:r>
          </w:p>
        </w:tc>
        <w:tc>
          <w:tcPr>
            <w:tcW w:w="1267" w:type="dxa"/>
            <w:tcBorders>
              <w:top w:val="single" w:sz="6" w:space="0" w:color="auto"/>
              <w:left w:val="single" w:sz="6" w:space="0" w:color="auto"/>
            </w:tcBorders>
          </w:tcPr>
          <w:p w:rsidR="00000000" w:rsidRDefault="00000000">
            <w:pPr>
              <w:spacing w:after="120"/>
              <w:jc w:val="right"/>
              <w:rPr>
                <w:sz w:val="18"/>
              </w:rPr>
            </w:pPr>
            <w:r>
              <w:rPr>
                <w:sz w:val="18"/>
              </w:rPr>
              <w:t>18,5</w:t>
            </w:r>
          </w:p>
        </w:tc>
        <w:tc>
          <w:tcPr>
            <w:tcW w:w="1253" w:type="dxa"/>
            <w:tcBorders>
              <w:top w:val="single" w:sz="6" w:space="0" w:color="auto"/>
              <w:left w:val="single" w:sz="6" w:space="0" w:color="auto"/>
            </w:tcBorders>
          </w:tcPr>
          <w:p w:rsidR="00000000" w:rsidRDefault="00000000">
            <w:pPr>
              <w:spacing w:after="120"/>
              <w:jc w:val="right"/>
              <w:rPr>
                <w:sz w:val="18"/>
              </w:rPr>
            </w:pPr>
            <w:r>
              <w:rPr>
                <w:sz w:val="18"/>
              </w:rPr>
              <w:t>10</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14,1</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5</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rPr>
                <w:sz w:val="18"/>
              </w:rPr>
            </w:pPr>
            <w:r>
              <w:rPr>
                <w:sz w:val="18"/>
              </w:rPr>
              <w:t>Управляющие</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1,3</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3,7</w:t>
            </w:r>
          </w:p>
        </w:tc>
        <w:tc>
          <w:tcPr>
            <w:tcW w:w="1267" w:type="dxa"/>
            <w:tcBorders>
              <w:top w:val="single" w:sz="6" w:space="0" w:color="auto"/>
              <w:left w:val="single" w:sz="6" w:space="0" w:color="auto"/>
            </w:tcBorders>
          </w:tcPr>
          <w:p w:rsidR="00000000" w:rsidRDefault="00000000">
            <w:pPr>
              <w:spacing w:after="120"/>
              <w:jc w:val="right"/>
              <w:rPr>
                <w:sz w:val="18"/>
              </w:rPr>
            </w:pPr>
            <w:r>
              <w:rPr>
                <w:sz w:val="18"/>
              </w:rPr>
              <w:t>1,8</w:t>
            </w:r>
          </w:p>
        </w:tc>
        <w:tc>
          <w:tcPr>
            <w:tcW w:w="1253" w:type="dxa"/>
            <w:tcBorders>
              <w:top w:val="single" w:sz="6" w:space="0" w:color="auto"/>
              <w:left w:val="single" w:sz="6" w:space="0" w:color="auto"/>
            </w:tcBorders>
          </w:tcPr>
          <w:p w:rsidR="00000000" w:rsidRDefault="00000000">
            <w:pPr>
              <w:spacing w:after="120"/>
              <w:jc w:val="right"/>
              <w:rPr>
                <w:sz w:val="18"/>
              </w:rPr>
            </w:pPr>
            <w:r>
              <w:rPr>
                <w:sz w:val="18"/>
              </w:rPr>
              <w:t>5,2</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0,7</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2,2</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rPr>
                <w:sz w:val="18"/>
              </w:rPr>
            </w:pPr>
            <w:r>
              <w:rPr>
                <w:sz w:val="18"/>
              </w:rPr>
              <w:t>Конторские сл</w:t>
            </w:r>
            <w:r>
              <w:rPr>
                <w:sz w:val="18"/>
              </w:rPr>
              <w:t>у</w:t>
            </w:r>
            <w:r>
              <w:rPr>
                <w:sz w:val="18"/>
              </w:rPr>
              <w:t>жащие</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17,6</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11,5</w:t>
            </w:r>
          </w:p>
        </w:tc>
        <w:tc>
          <w:tcPr>
            <w:tcW w:w="1267" w:type="dxa"/>
            <w:tcBorders>
              <w:top w:val="single" w:sz="6" w:space="0" w:color="auto"/>
              <w:left w:val="single" w:sz="6" w:space="0" w:color="auto"/>
            </w:tcBorders>
          </w:tcPr>
          <w:p w:rsidR="00000000" w:rsidRDefault="00000000">
            <w:pPr>
              <w:spacing w:after="120"/>
              <w:jc w:val="right"/>
              <w:rPr>
                <w:sz w:val="18"/>
              </w:rPr>
            </w:pPr>
            <w:r>
              <w:rPr>
                <w:sz w:val="18"/>
              </w:rPr>
              <w:t>21,7</w:t>
            </w:r>
          </w:p>
        </w:tc>
        <w:tc>
          <w:tcPr>
            <w:tcW w:w="1253" w:type="dxa"/>
            <w:tcBorders>
              <w:top w:val="single" w:sz="6" w:space="0" w:color="auto"/>
              <w:left w:val="single" w:sz="6" w:space="0" w:color="auto"/>
            </w:tcBorders>
          </w:tcPr>
          <w:p w:rsidR="00000000" w:rsidRDefault="00000000">
            <w:pPr>
              <w:spacing w:after="120"/>
              <w:jc w:val="right"/>
              <w:rPr>
                <w:sz w:val="18"/>
              </w:rPr>
            </w:pPr>
            <w:r>
              <w:rPr>
                <w:sz w:val="18"/>
              </w:rPr>
              <w:t>14,3</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12,6</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8,6</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rPr>
                <w:sz w:val="18"/>
              </w:rPr>
            </w:pPr>
            <w:r>
              <w:rPr>
                <w:sz w:val="18"/>
              </w:rPr>
              <w:t>Торговцы</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15,3</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12,6</w:t>
            </w:r>
          </w:p>
        </w:tc>
        <w:tc>
          <w:tcPr>
            <w:tcW w:w="1267" w:type="dxa"/>
            <w:tcBorders>
              <w:top w:val="single" w:sz="6" w:space="0" w:color="auto"/>
              <w:left w:val="single" w:sz="6" w:space="0" w:color="auto"/>
            </w:tcBorders>
          </w:tcPr>
          <w:p w:rsidR="00000000" w:rsidRDefault="00000000">
            <w:pPr>
              <w:spacing w:after="120"/>
              <w:jc w:val="right"/>
              <w:rPr>
                <w:sz w:val="18"/>
              </w:rPr>
            </w:pPr>
            <w:r>
              <w:rPr>
                <w:sz w:val="18"/>
              </w:rPr>
              <w:t>14,2</w:t>
            </w:r>
          </w:p>
        </w:tc>
        <w:tc>
          <w:tcPr>
            <w:tcW w:w="1253" w:type="dxa"/>
            <w:tcBorders>
              <w:top w:val="single" w:sz="6" w:space="0" w:color="auto"/>
              <w:left w:val="single" w:sz="6" w:space="0" w:color="auto"/>
            </w:tcBorders>
          </w:tcPr>
          <w:p w:rsidR="00000000" w:rsidRDefault="00000000">
            <w:pPr>
              <w:spacing w:after="120"/>
              <w:jc w:val="right"/>
              <w:rPr>
                <w:sz w:val="18"/>
              </w:rPr>
            </w:pPr>
            <w:r>
              <w:rPr>
                <w:sz w:val="18"/>
              </w:rPr>
              <w:t>13,5</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16,7</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11,6</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rPr>
                <w:sz w:val="18"/>
              </w:rPr>
            </w:pPr>
            <w:r>
              <w:rPr>
                <w:sz w:val="18"/>
              </w:rPr>
              <w:t>Водители</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0,2</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6,9</w:t>
            </w:r>
          </w:p>
        </w:tc>
        <w:tc>
          <w:tcPr>
            <w:tcW w:w="1267" w:type="dxa"/>
            <w:tcBorders>
              <w:top w:val="single" w:sz="6" w:space="0" w:color="auto"/>
              <w:left w:val="single" w:sz="6" w:space="0" w:color="auto"/>
            </w:tcBorders>
          </w:tcPr>
          <w:p w:rsidR="00000000" w:rsidRDefault="00000000">
            <w:pPr>
              <w:spacing w:after="120"/>
              <w:jc w:val="right"/>
              <w:rPr>
                <w:sz w:val="18"/>
              </w:rPr>
            </w:pPr>
            <w:r>
              <w:rPr>
                <w:sz w:val="18"/>
              </w:rPr>
              <w:t>0,3</w:t>
            </w:r>
          </w:p>
        </w:tc>
        <w:tc>
          <w:tcPr>
            <w:tcW w:w="1253" w:type="dxa"/>
            <w:tcBorders>
              <w:top w:val="single" w:sz="6" w:space="0" w:color="auto"/>
              <w:left w:val="single" w:sz="6" w:space="0" w:color="auto"/>
            </w:tcBorders>
          </w:tcPr>
          <w:p w:rsidR="00000000" w:rsidRDefault="00000000">
            <w:pPr>
              <w:spacing w:after="120"/>
              <w:jc w:val="right"/>
              <w:rPr>
                <w:sz w:val="18"/>
              </w:rPr>
            </w:pPr>
            <w:r>
              <w:rPr>
                <w:sz w:val="18"/>
              </w:rPr>
              <w:t>7,4</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0,1</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6,4</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rPr>
                <w:sz w:val="18"/>
              </w:rPr>
            </w:pPr>
            <w:r>
              <w:rPr>
                <w:sz w:val="18"/>
              </w:rPr>
              <w:t>Операторы</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13,6</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18</w:t>
            </w:r>
          </w:p>
        </w:tc>
        <w:tc>
          <w:tcPr>
            <w:tcW w:w="1267" w:type="dxa"/>
            <w:tcBorders>
              <w:top w:val="single" w:sz="6" w:space="0" w:color="auto"/>
              <w:left w:val="single" w:sz="6" w:space="0" w:color="auto"/>
            </w:tcBorders>
          </w:tcPr>
          <w:p w:rsidR="00000000" w:rsidRDefault="00000000">
            <w:pPr>
              <w:spacing w:after="120"/>
              <w:jc w:val="right"/>
              <w:rPr>
                <w:sz w:val="18"/>
              </w:rPr>
            </w:pPr>
            <w:r>
              <w:rPr>
                <w:sz w:val="18"/>
              </w:rPr>
              <w:t>13,3</w:t>
            </w:r>
          </w:p>
        </w:tc>
        <w:tc>
          <w:tcPr>
            <w:tcW w:w="1253" w:type="dxa"/>
            <w:tcBorders>
              <w:top w:val="single" w:sz="6" w:space="0" w:color="auto"/>
              <w:left w:val="single" w:sz="6" w:space="0" w:color="auto"/>
            </w:tcBorders>
          </w:tcPr>
          <w:p w:rsidR="00000000" w:rsidRDefault="00000000">
            <w:pPr>
              <w:spacing w:after="120"/>
              <w:jc w:val="right"/>
              <w:rPr>
                <w:sz w:val="18"/>
              </w:rPr>
            </w:pPr>
            <w:r>
              <w:rPr>
                <w:sz w:val="18"/>
              </w:rPr>
              <w:t>34,7</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14</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41,5</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tcBorders>
          </w:tcPr>
          <w:p w:rsidR="00000000" w:rsidRDefault="00000000">
            <w:pPr>
              <w:spacing w:after="120"/>
              <w:rPr>
                <w:sz w:val="18"/>
              </w:rPr>
            </w:pPr>
            <w:r>
              <w:rPr>
                <w:sz w:val="18"/>
              </w:rPr>
              <w:t>Занятые в сфере услуг</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30,4</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9,2</w:t>
            </w:r>
          </w:p>
        </w:tc>
        <w:tc>
          <w:tcPr>
            <w:tcW w:w="1267" w:type="dxa"/>
            <w:tcBorders>
              <w:top w:val="single" w:sz="6" w:space="0" w:color="auto"/>
              <w:left w:val="single" w:sz="6" w:space="0" w:color="auto"/>
            </w:tcBorders>
          </w:tcPr>
          <w:p w:rsidR="00000000" w:rsidRDefault="00000000">
            <w:pPr>
              <w:spacing w:after="120"/>
              <w:jc w:val="right"/>
              <w:rPr>
                <w:sz w:val="18"/>
              </w:rPr>
            </w:pPr>
            <w:r>
              <w:rPr>
                <w:sz w:val="18"/>
              </w:rPr>
              <w:t>25,6</w:t>
            </w:r>
          </w:p>
        </w:tc>
        <w:tc>
          <w:tcPr>
            <w:tcW w:w="1253" w:type="dxa"/>
            <w:tcBorders>
              <w:top w:val="single" w:sz="6" w:space="0" w:color="auto"/>
              <w:left w:val="single" w:sz="6" w:space="0" w:color="auto"/>
            </w:tcBorders>
          </w:tcPr>
          <w:p w:rsidR="00000000" w:rsidRDefault="00000000">
            <w:pPr>
              <w:spacing w:after="120"/>
              <w:jc w:val="right"/>
              <w:rPr>
                <w:sz w:val="18"/>
              </w:rPr>
            </w:pPr>
            <w:r>
              <w:rPr>
                <w:sz w:val="18"/>
              </w:rPr>
              <w:t>8,7</w:t>
            </w:r>
          </w:p>
        </w:tc>
        <w:tc>
          <w:tcPr>
            <w:tcW w:w="1170" w:type="dxa"/>
            <w:tcBorders>
              <w:top w:val="single" w:sz="6" w:space="0" w:color="auto"/>
              <w:left w:val="single" w:sz="6" w:space="0" w:color="auto"/>
            </w:tcBorders>
          </w:tcPr>
          <w:p w:rsidR="00000000" w:rsidRDefault="00000000">
            <w:pPr>
              <w:spacing w:after="120"/>
              <w:jc w:val="right"/>
              <w:rPr>
                <w:sz w:val="18"/>
              </w:rPr>
            </w:pPr>
            <w:r>
              <w:rPr>
                <w:sz w:val="18"/>
              </w:rPr>
              <w:t>36,4</w:t>
            </w:r>
          </w:p>
        </w:tc>
        <w:tc>
          <w:tcPr>
            <w:tcW w:w="117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9,6</w:t>
            </w:r>
          </w:p>
        </w:tc>
      </w:tr>
      <w:tr w:rsidR="00000000">
        <w:tblPrEx>
          <w:tblCellMar>
            <w:top w:w="0" w:type="dxa"/>
            <w:bottom w:w="0" w:type="dxa"/>
          </w:tblCellMar>
        </w:tblPrEx>
        <w:trPr>
          <w:cantSplit/>
          <w:trHeight w:val="360"/>
        </w:trPr>
        <w:tc>
          <w:tcPr>
            <w:tcW w:w="1710" w:type="dxa"/>
            <w:tcBorders>
              <w:top w:val="single" w:sz="6" w:space="0" w:color="auto"/>
              <w:left w:val="single" w:sz="6" w:space="0" w:color="auto"/>
              <w:bottom w:val="single" w:sz="6" w:space="0" w:color="auto"/>
            </w:tcBorders>
          </w:tcPr>
          <w:p w:rsidR="00000000" w:rsidRDefault="00000000">
            <w:pPr>
              <w:spacing w:after="120"/>
              <w:rPr>
                <w:sz w:val="18"/>
              </w:rPr>
            </w:pPr>
            <w:r>
              <w:rPr>
                <w:sz w:val="18"/>
              </w:rPr>
              <w:t>Прочие</w:t>
            </w:r>
          </w:p>
        </w:tc>
        <w:tc>
          <w:tcPr>
            <w:tcW w:w="117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w:t>
            </w:r>
          </w:p>
        </w:tc>
        <w:tc>
          <w:tcPr>
            <w:tcW w:w="117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10,6</w:t>
            </w:r>
          </w:p>
        </w:tc>
        <w:tc>
          <w:tcPr>
            <w:tcW w:w="126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4,8</w:t>
            </w:r>
          </w:p>
        </w:tc>
        <w:tc>
          <w:tcPr>
            <w:tcW w:w="1253"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6,3</w:t>
            </w:r>
          </w:p>
        </w:tc>
        <w:tc>
          <w:tcPr>
            <w:tcW w:w="117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5,5</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15,2</w:t>
            </w:r>
          </w:p>
        </w:tc>
      </w:tr>
    </w:tbl>
    <w:p w:rsidR="00000000" w:rsidRDefault="00000000">
      <w:pPr>
        <w:spacing w:after="120"/>
      </w:pPr>
      <w:r>
        <w:tab/>
      </w:r>
      <w:r>
        <w:rPr>
          <w:i/>
        </w:rPr>
        <w:t>Источник</w:t>
      </w:r>
      <w:r>
        <w:t>:  INE, ECH.</w:t>
      </w:r>
    </w:p>
    <w:p w:rsidR="00000000" w:rsidRDefault="00000000">
      <w:pPr>
        <w:keepNext/>
        <w:spacing w:after="120"/>
      </w:pPr>
      <w:r>
        <w:rPr>
          <w:b/>
        </w:rPr>
        <w:t>Женщины и земля</w:t>
      </w:r>
    </w:p>
    <w:p w:rsidR="00000000" w:rsidRDefault="00000000">
      <w:pPr>
        <w:spacing w:after="120"/>
        <w:jc w:val="both"/>
      </w:pPr>
      <w:r>
        <w:t>346.</w:t>
      </w:r>
      <w:r>
        <w:tab/>
        <w:t>53 процента женщин, проживающих в сельских районах, имеют возраст от 35 до 64 лет и являются членами семей, которые владеют землей. В своем большинстве работающие женщины являются собстве</w:t>
      </w:r>
      <w:r>
        <w:t>н</w:t>
      </w:r>
      <w:r>
        <w:t>никами земли, которую они обрабатывают.</w:t>
      </w:r>
    </w:p>
    <w:p w:rsidR="00000000" w:rsidRDefault="00000000">
      <w:pPr>
        <w:keepNext/>
        <w:spacing w:after="120"/>
        <w:rPr>
          <w:b/>
        </w:rPr>
      </w:pPr>
      <w:r>
        <w:rPr>
          <w:b/>
        </w:rPr>
        <w:t>Распределение работающих женщин по возрастным группам и по отношению к земле, на которой они трудятся (в тыс. чел.)</w:t>
      </w:r>
    </w:p>
    <w:tbl>
      <w:tblPr>
        <w:tblW w:w="0" w:type="auto"/>
        <w:tblInd w:w="2" w:type="dxa"/>
        <w:tblLayout w:type="fixed"/>
        <w:tblCellMar>
          <w:left w:w="100" w:type="dxa"/>
          <w:right w:w="100" w:type="dxa"/>
        </w:tblCellMar>
        <w:tblLook w:val="0000" w:firstRow="0" w:lastRow="0" w:firstColumn="0" w:lastColumn="0" w:noHBand="0" w:noVBand="0"/>
      </w:tblPr>
      <w:tblGrid>
        <w:gridCol w:w="1350"/>
        <w:gridCol w:w="1350"/>
        <w:gridCol w:w="1350"/>
        <w:gridCol w:w="1530"/>
      </w:tblGrid>
      <w:tr w:rsidR="00000000">
        <w:tblPrEx>
          <w:tblCellMar>
            <w:top w:w="0" w:type="dxa"/>
            <w:bottom w:w="0" w:type="dxa"/>
          </w:tblCellMar>
        </w:tblPrEx>
        <w:trPr>
          <w:cantSplit/>
          <w:trHeight w:val="600"/>
        </w:trPr>
        <w:tc>
          <w:tcPr>
            <w:tcW w:w="1350" w:type="dxa"/>
            <w:tcBorders>
              <w:top w:val="single" w:sz="6" w:space="0" w:color="auto"/>
              <w:left w:val="single" w:sz="6" w:space="0" w:color="auto"/>
            </w:tcBorders>
          </w:tcPr>
          <w:p w:rsidR="00000000" w:rsidRDefault="00000000">
            <w:pPr>
              <w:keepNext/>
              <w:spacing w:after="120"/>
              <w:rPr>
                <w:i/>
                <w:sz w:val="18"/>
              </w:rPr>
            </w:pPr>
            <w:r>
              <w:rPr>
                <w:i/>
                <w:sz w:val="18"/>
              </w:rPr>
              <w:t>Возраст</w:t>
            </w:r>
          </w:p>
        </w:tc>
        <w:tc>
          <w:tcPr>
            <w:tcW w:w="1350" w:type="dxa"/>
            <w:tcBorders>
              <w:top w:val="single" w:sz="6" w:space="0" w:color="auto"/>
              <w:left w:val="single" w:sz="6" w:space="0" w:color="auto"/>
            </w:tcBorders>
          </w:tcPr>
          <w:p w:rsidR="00000000" w:rsidRDefault="00000000">
            <w:pPr>
              <w:keepNext/>
              <w:spacing w:after="120"/>
              <w:jc w:val="center"/>
              <w:rPr>
                <w:i/>
                <w:sz w:val="18"/>
              </w:rPr>
            </w:pPr>
            <w:r>
              <w:rPr>
                <w:i/>
                <w:sz w:val="18"/>
              </w:rPr>
              <w:t>Работают по найму</w:t>
            </w:r>
          </w:p>
        </w:tc>
        <w:tc>
          <w:tcPr>
            <w:tcW w:w="1350" w:type="dxa"/>
            <w:tcBorders>
              <w:top w:val="single" w:sz="6" w:space="0" w:color="auto"/>
              <w:left w:val="single" w:sz="6" w:space="0" w:color="auto"/>
            </w:tcBorders>
          </w:tcPr>
          <w:p w:rsidR="00000000" w:rsidRDefault="00000000">
            <w:pPr>
              <w:keepNext/>
              <w:spacing w:after="120"/>
              <w:jc w:val="center"/>
              <w:rPr>
                <w:i/>
                <w:sz w:val="18"/>
              </w:rPr>
            </w:pPr>
            <w:r>
              <w:rPr>
                <w:i/>
                <w:sz w:val="18"/>
              </w:rPr>
              <w:t>Работают в рамках с</w:t>
            </w:r>
            <w:r>
              <w:rPr>
                <w:i/>
                <w:sz w:val="18"/>
              </w:rPr>
              <w:t>е</w:t>
            </w:r>
            <w:r>
              <w:rPr>
                <w:i/>
                <w:sz w:val="18"/>
              </w:rPr>
              <w:t>мьи</w:t>
            </w:r>
          </w:p>
        </w:tc>
        <w:tc>
          <w:tcPr>
            <w:tcW w:w="1530" w:type="dxa"/>
            <w:tcBorders>
              <w:top w:val="single" w:sz="6" w:space="0" w:color="auto"/>
              <w:left w:val="single" w:sz="6" w:space="0" w:color="auto"/>
              <w:right w:val="single" w:sz="6" w:space="0" w:color="auto"/>
            </w:tcBorders>
          </w:tcPr>
          <w:p w:rsidR="00000000" w:rsidRDefault="00000000">
            <w:pPr>
              <w:keepNext/>
              <w:spacing w:after="120"/>
              <w:jc w:val="center"/>
              <w:rPr>
                <w:i/>
                <w:sz w:val="18"/>
              </w:rPr>
            </w:pPr>
            <w:r>
              <w:rPr>
                <w:i/>
                <w:sz w:val="18"/>
              </w:rPr>
              <w:t>Имеют в со</w:t>
            </w:r>
            <w:r>
              <w:rPr>
                <w:i/>
                <w:sz w:val="18"/>
              </w:rPr>
              <w:t>б</w:t>
            </w:r>
            <w:r>
              <w:rPr>
                <w:i/>
                <w:sz w:val="18"/>
              </w:rPr>
              <w:t>ственности</w:t>
            </w:r>
          </w:p>
        </w:tc>
      </w:tr>
      <w:tr w:rsidR="00000000">
        <w:tblPrEx>
          <w:tblCellMar>
            <w:top w:w="0" w:type="dxa"/>
            <w:bottom w:w="0" w:type="dxa"/>
          </w:tblCellMar>
        </w:tblPrEx>
        <w:trPr>
          <w:cantSplit/>
          <w:trHeight w:val="360"/>
        </w:trPr>
        <w:tc>
          <w:tcPr>
            <w:tcW w:w="1350" w:type="dxa"/>
            <w:tcBorders>
              <w:top w:val="single" w:sz="6" w:space="0" w:color="auto"/>
              <w:left w:val="single" w:sz="6" w:space="0" w:color="auto"/>
            </w:tcBorders>
          </w:tcPr>
          <w:p w:rsidR="00000000" w:rsidRDefault="00000000">
            <w:pPr>
              <w:spacing w:after="120"/>
              <w:rPr>
                <w:sz w:val="18"/>
              </w:rPr>
            </w:pPr>
            <w:r>
              <w:rPr>
                <w:sz w:val="18"/>
              </w:rPr>
              <w:t>До 14 лет</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4,3</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1,1</w:t>
            </w:r>
          </w:p>
        </w:tc>
        <w:tc>
          <w:tcPr>
            <w:tcW w:w="153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0,2</w:t>
            </w:r>
          </w:p>
        </w:tc>
      </w:tr>
      <w:tr w:rsidR="00000000">
        <w:tblPrEx>
          <w:tblCellMar>
            <w:top w:w="0" w:type="dxa"/>
            <w:bottom w:w="0" w:type="dxa"/>
          </w:tblCellMar>
        </w:tblPrEx>
        <w:trPr>
          <w:cantSplit/>
          <w:trHeight w:val="360"/>
        </w:trPr>
        <w:tc>
          <w:tcPr>
            <w:tcW w:w="1350" w:type="dxa"/>
            <w:tcBorders>
              <w:top w:val="single" w:sz="6" w:space="0" w:color="auto"/>
              <w:left w:val="single" w:sz="6" w:space="0" w:color="auto"/>
            </w:tcBorders>
          </w:tcPr>
          <w:p w:rsidR="00000000" w:rsidRDefault="00000000">
            <w:pPr>
              <w:spacing w:after="120"/>
              <w:rPr>
                <w:sz w:val="18"/>
              </w:rPr>
            </w:pPr>
            <w:r>
              <w:rPr>
                <w:sz w:val="18"/>
              </w:rPr>
              <w:t>13 - 34</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10,9</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7,8</w:t>
            </w:r>
          </w:p>
        </w:tc>
        <w:tc>
          <w:tcPr>
            <w:tcW w:w="153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3,1</w:t>
            </w:r>
          </w:p>
        </w:tc>
      </w:tr>
      <w:tr w:rsidR="00000000">
        <w:tblPrEx>
          <w:tblCellMar>
            <w:top w:w="0" w:type="dxa"/>
            <w:bottom w:w="0" w:type="dxa"/>
          </w:tblCellMar>
        </w:tblPrEx>
        <w:trPr>
          <w:cantSplit/>
          <w:trHeight w:val="360"/>
        </w:trPr>
        <w:tc>
          <w:tcPr>
            <w:tcW w:w="1350" w:type="dxa"/>
            <w:tcBorders>
              <w:top w:val="single" w:sz="6" w:space="0" w:color="auto"/>
              <w:left w:val="single" w:sz="6" w:space="0" w:color="auto"/>
            </w:tcBorders>
          </w:tcPr>
          <w:p w:rsidR="00000000" w:rsidRDefault="00000000">
            <w:pPr>
              <w:spacing w:after="120"/>
              <w:rPr>
                <w:sz w:val="18"/>
              </w:rPr>
            </w:pPr>
            <w:r>
              <w:rPr>
                <w:sz w:val="18"/>
              </w:rPr>
              <w:t>35-64</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15,6</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13</w:t>
            </w:r>
          </w:p>
        </w:tc>
        <w:tc>
          <w:tcPr>
            <w:tcW w:w="153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2,6</w:t>
            </w:r>
          </w:p>
        </w:tc>
      </w:tr>
      <w:tr w:rsidR="00000000">
        <w:tblPrEx>
          <w:tblCellMar>
            <w:top w:w="0" w:type="dxa"/>
            <w:bottom w:w="0" w:type="dxa"/>
          </w:tblCellMar>
        </w:tblPrEx>
        <w:trPr>
          <w:cantSplit/>
          <w:trHeight w:val="360"/>
        </w:trPr>
        <w:tc>
          <w:tcPr>
            <w:tcW w:w="1350" w:type="dxa"/>
            <w:tcBorders>
              <w:top w:val="single" w:sz="6" w:space="0" w:color="auto"/>
              <w:left w:val="single" w:sz="6" w:space="0" w:color="auto"/>
              <w:bottom w:val="single" w:sz="6" w:space="0" w:color="auto"/>
            </w:tcBorders>
          </w:tcPr>
          <w:p w:rsidR="00000000" w:rsidRDefault="00000000">
            <w:pPr>
              <w:spacing w:after="120"/>
              <w:rPr>
                <w:sz w:val="18"/>
              </w:rPr>
            </w:pPr>
            <w:r>
              <w:rPr>
                <w:sz w:val="18"/>
              </w:rPr>
              <w:t>65 и старше</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1,4</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1,4</w:t>
            </w:r>
          </w:p>
        </w:tc>
        <w:tc>
          <w:tcPr>
            <w:tcW w:w="153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0</w:t>
            </w:r>
          </w:p>
        </w:tc>
      </w:tr>
    </w:tbl>
    <w:p w:rsidR="00000000" w:rsidRDefault="00000000">
      <w:pPr>
        <w:spacing w:after="120"/>
        <w:ind w:firstLine="720"/>
        <w:rPr>
          <w:u w:val="single"/>
        </w:rPr>
      </w:pPr>
      <w:r>
        <w:rPr>
          <w:i/>
        </w:rPr>
        <w:t>Источник</w:t>
      </w:r>
      <w:r>
        <w:t>: Censo Agropecuario.</w:t>
      </w:r>
    </w:p>
    <w:p w:rsidR="00000000" w:rsidRDefault="00000000">
      <w:pPr>
        <w:keepNext/>
        <w:spacing w:after="120"/>
        <w:rPr>
          <w:b/>
        </w:rPr>
      </w:pPr>
      <w:r>
        <w:rPr>
          <w:b/>
        </w:rPr>
        <w:t>Число женщин, работающих на сельскохозяйственных угодьях, с разбивкой по отношению к земле</w:t>
      </w:r>
    </w:p>
    <w:tbl>
      <w:tblPr>
        <w:tblW w:w="0" w:type="auto"/>
        <w:tblInd w:w="2" w:type="dxa"/>
        <w:tblLayout w:type="fixed"/>
        <w:tblCellMar>
          <w:left w:w="100" w:type="dxa"/>
          <w:right w:w="100" w:type="dxa"/>
        </w:tblCellMar>
        <w:tblLook w:val="0000" w:firstRow="0" w:lastRow="0" w:firstColumn="0" w:lastColumn="0" w:noHBand="0" w:noVBand="0"/>
      </w:tblPr>
      <w:tblGrid>
        <w:gridCol w:w="2372"/>
        <w:gridCol w:w="1627"/>
        <w:gridCol w:w="1627"/>
      </w:tblGrid>
      <w:tr w:rsidR="00000000">
        <w:tblPrEx>
          <w:tblCellMar>
            <w:top w:w="0" w:type="dxa"/>
            <w:bottom w:w="0" w:type="dxa"/>
          </w:tblCellMar>
        </w:tblPrEx>
        <w:trPr>
          <w:cantSplit/>
          <w:trHeight w:val="360"/>
        </w:trPr>
        <w:tc>
          <w:tcPr>
            <w:tcW w:w="2372" w:type="dxa"/>
            <w:tcBorders>
              <w:top w:val="single" w:sz="6" w:space="0" w:color="auto"/>
              <w:left w:val="single" w:sz="6" w:space="0" w:color="auto"/>
            </w:tcBorders>
          </w:tcPr>
          <w:p w:rsidR="00000000" w:rsidRDefault="00000000">
            <w:pPr>
              <w:keepNext/>
              <w:spacing w:after="120"/>
              <w:rPr>
                <w:i/>
              </w:rPr>
            </w:pPr>
            <w:r>
              <w:rPr>
                <w:i/>
              </w:rPr>
              <w:t>Отношение к земле</w:t>
            </w:r>
          </w:p>
        </w:tc>
        <w:tc>
          <w:tcPr>
            <w:tcW w:w="3254" w:type="dxa"/>
            <w:hMerge w:val="restart"/>
            <w:tcBorders>
              <w:top w:val="single" w:sz="6" w:space="0" w:color="auto"/>
              <w:left w:val="single" w:sz="6" w:space="0" w:color="auto"/>
            </w:tcBorders>
          </w:tcPr>
          <w:p w:rsidR="00000000" w:rsidRDefault="00000000">
            <w:pPr>
              <w:keepNext/>
              <w:spacing w:after="120"/>
              <w:jc w:val="center"/>
              <w:rPr>
                <w:i/>
              </w:rPr>
            </w:pPr>
            <w:r>
              <w:rPr>
                <w:i/>
              </w:rPr>
              <w:t>Количество женщин</w:t>
            </w:r>
          </w:p>
        </w:tc>
        <w:tc>
          <w:tcPr>
            <w:hMerge/>
            <w:tcBorders>
              <w:top w:val="single" w:sz="6" w:space="0" w:color="auto"/>
              <w:right w:val="single" w:sz="6" w:space="0" w:color="auto"/>
            </w:tcBorders>
          </w:tcPr>
          <w:p w:rsidR="00000000" w:rsidRDefault="00000000">
            <w:pPr>
              <w:keepNext/>
              <w:spacing w:after="120"/>
              <w:rPr>
                <w:b/>
              </w:rPr>
            </w:pPr>
          </w:p>
        </w:tc>
      </w:tr>
      <w:tr w:rsidR="00000000">
        <w:tblPrEx>
          <w:tblCellMar>
            <w:top w:w="0" w:type="dxa"/>
            <w:bottom w:w="0" w:type="dxa"/>
          </w:tblCellMar>
        </w:tblPrEx>
        <w:trPr>
          <w:cantSplit/>
          <w:trHeight w:val="360"/>
        </w:trPr>
        <w:tc>
          <w:tcPr>
            <w:tcW w:w="2372" w:type="dxa"/>
            <w:tcBorders>
              <w:top w:val="single" w:sz="6" w:space="0" w:color="auto"/>
              <w:left w:val="single" w:sz="6" w:space="0" w:color="auto"/>
            </w:tcBorders>
          </w:tcPr>
          <w:p w:rsidR="00000000" w:rsidRDefault="00000000">
            <w:pPr>
              <w:keepNext/>
              <w:spacing w:after="120"/>
            </w:pPr>
            <w:r>
              <w:t>Всего</w:t>
            </w:r>
          </w:p>
        </w:tc>
        <w:tc>
          <w:tcPr>
            <w:tcW w:w="3254" w:type="dxa"/>
            <w:gridSpan w:val="2"/>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pPr>
            <w:r>
              <w:t>29,2</w:t>
            </w:r>
          </w:p>
        </w:tc>
      </w:tr>
      <w:tr w:rsidR="00000000">
        <w:tblPrEx>
          <w:tblCellMar>
            <w:top w:w="0" w:type="dxa"/>
            <w:bottom w:w="0" w:type="dxa"/>
          </w:tblCellMar>
        </w:tblPrEx>
        <w:trPr>
          <w:cantSplit/>
          <w:trHeight w:val="600"/>
        </w:trPr>
        <w:tc>
          <w:tcPr>
            <w:tcW w:w="2372" w:type="dxa"/>
            <w:tcBorders>
              <w:top w:val="single" w:sz="6" w:space="0" w:color="auto"/>
              <w:left w:val="single" w:sz="6" w:space="0" w:color="auto"/>
            </w:tcBorders>
          </w:tcPr>
          <w:p w:rsidR="00000000" w:rsidRDefault="00000000">
            <w:pPr>
              <w:keepNext/>
              <w:spacing w:after="120"/>
            </w:pPr>
            <w:r>
              <w:t>Имеют в совместном пользовании</w:t>
            </w:r>
          </w:p>
        </w:tc>
        <w:tc>
          <w:tcPr>
            <w:tcW w:w="3254" w:type="dxa"/>
            <w:gridSpan w:val="2"/>
            <w:tcBorders>
              <w:left w:val="single" w:sz="6" w:space="0" w:color="auto"/>
              <w:right w:val="single" w:sz="6" w:space="0" w:color="auto"/>
            </w:tcBorders>
          </w:tcPr>
          <w:p w:rsidR="00000000" w:rsidRDefault="00000000">
            <w:pPr>
              <w:keepNext/>
              <w:spacing w:after="120"/>
              <w:jc w:val="right"/>
            </w:pPr>
            <w:r>
              <w:t>0,2</w:t>
            </w:r>
          </w:p>
        </w:tc>
      </w:tr>
      <w:tr w:rsidR="00000000">
        <w:tblPrEx>
          <w:tblCellMar>
            <w:top w:w="0" w:type="dxa"/>
            <w:bottom w:w="0" w:type="dxa"/>
          </w:tblCellMar>
        </w:tblPrEx>
        <w:trPr>
          <w:cantSplit/>
          <w:trHeight w:val="360"/>
        </w:trPr>
        <w:tc>
          <w:tcPr>
            <w:tcW w:w="2372" w:type="dxa"/>
            <w:tcBorders>
              <w:top w:val="single" w:sz="6" w:space="0" w:color="auto"/>
              <w:left w:val="single" w:sz="6" w:space="0" w:color="auto"/>
            </w:tcBorders>
          </w:tcPr>
          <w:p w:rsidR="00000000" w:rsidRDefault="00000000">
            <w:pPr>
              <w:keepNext/>
              <w:spacing w:after="120"/>
            </w:pPr>
            <w:r>
              <w:t>Произвольно занявшие</w:t>
            </w:r>
          </w:p>
        </w:tc>
        <w:tc>
          <w:tcPr>
            <w:tcW w:w="3254" w:type="dxa"/>
            <w:gridSpan w:val="2"/>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pPr>
            <w:r>
              <w:t>1,3</w:t>
            </w:r>
          </w:p>
        </w:tc>
      </w:tr>
      <w:tr w:rsidR="00000000">
        <w:tblPrEx>
          <w:tblCellMar>
            <w:top w:w="0" w:type="dxa"/>
            <w:bottom w:w="0" w:type="dxa"/>
          </w:tblCellMar>
        </w:tblPrEx>
        <w:trPr>
          <w:cantSplit/>
          <w:trHeight w:val="360"/>
        </w:trPr>
        <w:tc>
          <w:tcPr>
            <w:tcW w:w="2372" w:type="dxa"/>
            <w:tcBorders>
              <w:top w:val="single" w:sz="6" w:space="0" w:color="auto"/>
              <w:left w:val="single" w:sz="6" w:space="0" w:color="auto"/>
              <w:bottom w:val="single" w:sz="6" w:space="0" w:color="auto"/>
            </w:tcBorders>
          </w:tcPr>
          <w:p w:rsidR="00000000" w:rsidRDefault="00000000">
            <w:pPr>
              <w:keepNext/>
              <w:spacing w:after="120"/>
            </w:pPr>
            <w:r>
              <w:t>Прочие</w:t>
            </w:r>
          </w:p>
        </w:tc>
        <w:tc>
          <w:tcPr>
            <w:tcW w:w="3254" w:type="dxa"/>
            <w:gridSpan w:val="2"/>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pPr>
            <w:r>
              <w:t>6,4</w:t>
            </w:r>
          </w:p>
        </w:tc>
      </w:tr>
    </w:tbl>
    <w:p w:rsidR="00000000" w:rsidRDefault="00000000">
      <w:pPr>
        <w:keepNext/>
        <w:spacing w:after="120"/>
      </w:pPr>
      <w:r>
        <w:tab/>
      </w:r>
      <w:r>
        <w:rPr>
          <w:i/>
        </w:rPr>
        <w:t>Источник</w:t>
      </w:r>
      <w:r>
        <w:t>: Censo Afropecuario.</w:t>
      </w:r>
    </w:p>
    <w:p w:rsidR="00000000" w:rsidRDefault="00000000">
      <w:pPr>
        <w:keepNext/>
        <w:spacing w:after="120"/>
        <w:rPr>
          <w:b/>
        </w:rPr>
      </w:pPr>
      <w:r>
        <w:rPr>
          <w:b/>
        </w:rPr>
        <w:t>Женщины, проживающие в сельских районах, и здравоохранение</w:t>
      </w:r>
    </w:p>
    <w:p w:rsidR="00000000" w:rsidRDefault="00000000">
      <w:pPr>
        <w:spacing w:after="120"/>
        <w:jc w:val="both"/>
      </w:pPr>
      <w:r>
        <w:t>347.</w:t>
      </w:r>
      <w:r>
        <w:tab/>
        <w:t>Как указано в пункте 234, система здравоохранения в стране имеет два основных направления. С о</w:t>
      </w:r>
      <w:r>
        <w:t>д</w:t>
      </w:r>
      <w:r>
        <w:t>ной стороны, это государственные медицинские службы, с другой - учреждения медицинской помощи, действующие на кооперативной  основе.</w:t>
      </w:r>
    </w:p>
    <w:p w:rsidR="00000000" w:rsidRDefault="00000000">
      <w:pPr>
        <w:spacing w:after="120"/>
        <w:jc w:val="both"/>
      </w:pPr>
      <w:r>
        <w:t>348.</w:t>
      </w:r>
      <w:r>
        <w:tab/>
        <w:t xml:space="preserve">В провинциальных районах имеется 34 учреждения такого рода из 53 учреждений, действующих по всей стране. </w:t>
      </w:r>
    </w:p>
    <w:p w:rsidR="00000000" w:rsidRDefault="00000000">
      <w:pPr>
        <w:keepNext/>
        <w:spacing w:after="120"/>
        <w:rPr>
          <w:b/>
        </w:rPr>
      </w:pPr>
      <w:r>
        <w:rPr>
          <w:b/>
        </w:rPr>
        <w:t>Социально-демографические характеристики и доля населения, пользующегося услугами коопер</w:t>
      </w:r>
      <w:r>
        <w:rPr>
          <w:b/>
        </w:rPr>
        <w:t>а</w:t>
      </w:r>
      <w:r>
        <w:rPr>
          <w:b/>
        </w:rPr>
        <w:t>тивных учреждений медицинской помощи, с разбивкой по департаментам</w:t>
      </w:r>
    </w:p>
    <w:tbl>
      <w:tblPr>
        <w:tblW w:w="0" w:type="auto"/>
        <w:tblInd w:w="2" w:type="dxa"/>
        <w:tblLayout w:type="fixed"/>
        <w:tblCellMar>
          <w:left w:w="100" w:type="dxa"/>
          <w:right w:w="100" w:type="dxa"/>
        </w:tblCellMar>
        <w:tblLook w:val="0000" w:firstRow="0" w:lastRow="0" w:firstColumn="0" w:lastColumn="0" w:noHBand="0" w:noVBand="0"/>
      </w:tblPr>
      <w:tblGrid>
        <w:gridCol w:w="902"/>
        <w:gridCol w:w="902"/>
        <w:gridCol w:w="987"/>
        <w:gridCol w:w="359"/>
        <w:gridCol w:w="979"/>
        <w:gridCol w:w="979"/>
        <w:gridCol w:w="220"/>
        <w:gridCol w:w="1232"/>
        <w:gridCol w:w="1232"/>
        <w:gridCol w:w="220"/>
      </w:tblGrid>
      <w:tr w:rsidR="00000000">
        <w:tblPrEx>
          <w:tblCellMar>
            <w:top w:w="0" w:type="dxa"/>
            <w:bottom w:w="0" w:type="dxa"/>
          </w:tblCellMar>
        </w:tblPrEx>
        <w:trPr>
          <w:cantSplit/>
          <w:trHeight w:val="840"/>
        </w:trPr>
        <w:tc>
          <w:tcPr>
            <w:tcW w:w="1804" w:type="dxa"/>
            <w:hMerge w:val="restart"/>
            <w:tcBorders>
              <w:top w:val="single" w:sz="6" w:space="0" w:color="auto"/>
              <w:left w:val="single" w:sz="6" w:space="0" w:color="auto"/>
            </w:tcBorders>
          </w:tcPr>
          <w:p w:rsidR="00000000" w:rsidRDefault="00000000">
            <w:pPr>
              <w:keepNext/>
              <w:spacing w:after="120"/>
              <w:rPr>
                <w:i/>
                <w:sz w:val="18"/>
              </w:rPr>
            </w:pPr>
            <w:r>
              <w:rPr>
                <w:i/>
                <w:sz w:val="18"/>
              </w:rPr>
              <w:t>Департамент</w:t>
            </w:r>
          </w:p>
        </w:tc>
        <w:tc>
          <w:tcPr>
            <w:hMerge/>
            <w:tcBorders>
              <w:top w:val="single" w:sz="6" w:space="0" w:color="auto"/>
            </w:tcBorders>
          </w:tcPr>
          <w:p w:rsidR="00000000" w:rsidRDefault="00000000">
            <w:pPr>
              <w:spacing w:after="120"/>
              <w:rPr>
                <w:i/>
                <w:sz w:val="18"/>
              </w:rPr>
            </w:pPr>
          </w:p>
        </w:tc>
        <w:tc>
          <w:tcPr>
            <w:tcW w:w="1346" w:type="dxa"/>
            <w:hMerge w:val="restart"/>
            <w:tcBorders>
              <w:top w:val="single" w:sz="6" w:space="0" w:color="auto"/>
              <w:left w:val="single" w:sz="6" w:space="0" w:color="auto"/>
            </w:tcBorders>
          </w:tcPr>
          <w:p w:rsidR="00000000" w:rsidRDefault="00000000">
            <w:pPr>
              <w:spacing w:after="120"/>
              <w:jc w:val="center"/>
              <w:rPr>
                <w:i/>
                <w:sz w:val="18"/>
              </w:rPr>
            </w:pPr>
            <w:r>
              <w:rPr>
                <w:i/>
                <w:sz w:val="18"/>
              </w:rPr>
              <w:t>Общее нас</w:t>
            </w:r>
            <w:r>
              <w:rPr>
                <w:i/>
                <w:sz w:val="18"/>
              </w:rPr>
              <w:t>е</w:t>
            </w:r>
            <w:r>
              <w:rPr>
                <w:i/>
                <w:sz w:val="18"/>
              </w:rPr>
              <w:t>ление</w:t>
            </w:r>
          </w:p>
        </w:tc>
        <w:tc>
          <w:tcPr>
            <w:hMerge/>
            <w:tcBorders>
              <w:top w:val="single" w:sz="6" w:space="0" w:color="auto"/>
            </w:tcBorders>
          </w:tcPr>
          <w:p w:rsidR="00000000" w:rsidRDefault="00000000">
            <w:pPr>
              <w:spacing w:after="120"/>
              <w:rPr>
                <w:i/>
                <w:sz w:val="18"/>
              </w:rPr>
            </w:pPr>
          </w:p>
        </w:tc>
        <w:tc>
          <w:tcPr>
            <w:tcW w:w="2178" w:type="dxa"/>
            <w:hMerge w:val="restart"/>
            <w:tcBorders>
              <w:top w:val="single" w:sz="6" w:space="0" w:color="auto"/>
              <w:left w:val="single" w:sz="6" w:space="0" w:color="auto"/>
            </w:tcBorders>
          </w:tcPr>
          <w:p w:rsidR="00000000" w:rsidRDefault="00000000">
            <w:pPr>
              <w:spacing w:after="120"/>
              <w:jc w:val="center"/>
              <w:rPr>
                <w:i/>
                <w:sz w:val="18"/>
              </w:rPr>
            </w:pPr>
            <w:r>
              <w:rPr>
                <w:i/>
                <w:sz w:val="18"/>
              </w:rPr>
              <w:t>Процент населения с неудовлетворенными базовыми потребн</w:t>
            </w:r>
            <w:r>
              <w:rPr>
                <w:i/>
                <w:sz w:val="18"/>
              </w:rPr>
              <w:t>о</w:t>
            </w:r>
            <w:r>
              <w:rPr>
                <w:i/>
                <w:sz w:val="18"/>
              </w:rPr>
              <w:t>стями</w:t>
            </w:r>
          </w:p>
        </w:tc>
        <w:tc>
          <w:tcPr>
            <w:hMerge/>
            <w:tcBorders>
              <w:top w:val="single" w:sz="6" w:space="0" w:color="auto"/>
            </w:tcBorders>
          </w:tcPr>
          <w:p w:rsidR="00000000" w:rsidRDefault="00000000">
            <w:pPr>
              <w:spacing w:after="120"/>
              <w:rPr>
                <w:i/>
                <w:sz w:val="18"/>
              </w:rPr>
            </w:pPr>
          </w:p>
        </w:tc>
        <w:tc>
          <w:tcPr>
            <w:hMerge/>
            <w:tcBorders>
              <w:top w:val="single" w:sz="6" w:space="0" w:color="auto"/>
            </w:tcBorders>
          </w:tcPr>
          <w:p w:rsidR="00000000" w:rsidRDefault="00000000">
            <w:pPr>
              <w:spacing w:after="120"/>
              <w:rPr>
                <w:i/>
                <w:sz w:val="18"/>
              </w:rPr>
            </w:pPr>
          </w:p>
        </w:tc>
        <w:tc>
          <w:tcPr>
            <w:tcW w:w="2684" w:type="dxa"/>
            <w:hMerge w:val="restart"/>
            <w:tcBorders>
              <w:top w:val="single" w:sz="6" w:space="0" w:color="auto"/>
              <w:left w:val="single" w:sz="6" w:space="0" w:color="auto"/>
            </w:tcBorders>
          </w:tcPr>
          <w:p w:rsidR="00000000" w:rsidRDefault="00000000">
            <w:pPr>
              <w:spacing w:after="120"/>
              <w:jc w:val="center"/>
              <w:rPr>
                <w:i/>
                <w:sz w:val="18"/>
              </w:rPr>
            </w:pPr>
            <w:r>
              <w:rPr>
                <w:i/>
                <w:sz w:val="18"/>
              </w:rPr>
              <w:t>Процент населения, охваче</w:t>
            </w:r>
            <w:r>
              <w:rPr>
                <w:i/>
                <w:sz w:val="18"/>
              </w:rPr>
              <w:t>н</w:t>
            </w:r>
            <w:r>
              <w:rPr>
                <w:i/>
                <w:sz w:val="18"/>
              </w:rPr>
              <w:t>ного кооперативными учр</w:t>
            </w:r>
            <w:r>
              <w:rPr>
                <w:i/>
                <w:sz w:val="18"/>
              </w:rPr>
              <w:t>е</w:t>
            </w:r>
            <w:r>
              <w:rPr>
                <w:i/>
                <w:sz w:val="18"/>
              </w:rPr>
              <w:t>ждениями медицинской п</w:t>
            </w:r>
            <w:r>
              <w:rPr>
                <w:i/>
                <w:sz w:val="18"/>
              </w:rPr>
              <w:t>о</w:t>
            </w:r>
            <w:r>
              <w:rPr>
                <w:i/>
                <w:sz w:val="18"/>
              </w:rPr>
              <w:t>мощи</w:t>
            </w:r>
          </w:p>
        </w:tc>
        <w:tc>
          <w:tcPr>
            <w:hMerge/>
            <w:tcBorders>
              <w:top w:val="single" w:sz="6" w:space="0" w:color="auto"/>
            </w:tcBorders>
          </w:tcPr>
          <w:p w:rsidR="00000000" w:rsidRDefault="00000000">
            <w:pPr>
              <w:spacing w:after="120"/>
              <w:rPr>
                <w:sz w:val="18"/>
              </w:rPr>
            </w:pPr>
          </w:p>
        </w:tc>
        <w:tc>
          <w:tcPr>
            <w:hMerge/>
            <w:tcBorders>
              <w:top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tcBorders>
          </w:tcPr>
          <w:p w:rsidR="00000000" w:rsidRDefault="00000000">
            <w:pPr>
              <w:keepNext/>
              <w:spacing w:after="120"/>
              <w:rPr>
                <w:sz w:val="18"/>
              </w:rPr>
            </w:pPr>
            <w:r>
              <w:rPr>
                <w:sz w:val="18"/>
              </w:rPr>
              <w:t>Артигас</w:t>
            </w:r>
          </w:p>
        </w:tc>
        <w:tc>
          <w:tcPr>
            <w:hMerge/>
            <w:tcBorders>
              <w:top w:val="single" w:sz="6" w:space="0" w:color="auto"/>
            </w:tcBorders>
          </w:tcPr>
          <w:p w:rsidR="00000000" w:rsidRDefault="00000000">
            <w:pPr>
              <w:spacing w:after="120"/>
              <w:rPr>
                <w:sz w:val="18"/>
              </w:rPr>
            </w:pPr>
          </w:p>
        </w:tc>
        <w:tc>
          <w:tcPr>
            <w:tcW w:w="987" w:type="dxa"/>
            <w:tcBorders>
              <w:top w:val="single" w:sz="6" w:space="0" w:color="auto"/>
              <w:left w:val="single" w:sz="6" w:space="0" w:color="auto"/>
            </w:tcBorders>
          </w:tcPr>
          <w:p w:rsidR="00000000" w:rsidRDefault="00000000">
            <w:pPr>
              <w:spacing w:after="120"/>
              <w:jc w:val="right"/>
              <w:rPr>
                <w:sz w:val="18"/>
              </w:rPr>
            </w:pPr>
            <w:r>
              <w:rPr>
                <w:sz w:val="18"/>
              </w:rPr>
              <w:t>69 145</w:t>
            </w:r>
          </w:p>
        </w:tc>
        <w:tc>
          <w:tcPr>
            <w:tcW w:w="359" w:type="dxa"/>
            <w:tcBorders>
              <w:top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tcBorders>
          </w:tcPr>
          <w:p w:rsidR="00000000" w:rsidRDefault="00000000">
            <w:pPr>
              <w:spacing w:after="120"/>
              <w:rPr>
                <w:sz w:val="18"/>
              </w:rPr>
            </w:pPr>
          </w:p>
        </w:tc>
        <w:tc>
          <w:tcPr>
            <w:tcW w:w="979" w:type="dxa"/>
            <w:tcBorders>
              <w:top w:val="single" w:sz="6" w:space="0" w:color="auto"/>
            </w:tcBorders>
          </w:tcPr>
          <w:p w:rsidR="00000000" w:rsidRDefault="00000000">
            <w:pPr>
              <w:spacing w:after="120"/>
              <w:jc w:val="right"/>
              <w:rPr>
                <w:sz w:val="18"/>
              </w:rPr>
            </w:pPr>
            <w:r>
              <w:rPr>
                <w:sz w:val="18"/>
              </w:rPr>
              <w:t>44,2</w:t>
            </w:r>
          </w:p>
        </w:tc>
        <w:tc>
          <w:tcPr>
            <w:tcW w:w="220" w:type="dxa"/>
            <w:tcBorders>
              <w:top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tcBorders>
          </w:tcPr>
          <w:p w:rsidR="00000000" w:rsidRDefault="00000000">
            <w:pPr>
              <w:spacing w:after="120"/>
              <w:rPr>
                <w:sz w:val="18"/>
              </w:rPr>
            </w:pPr>
          </w:p>
        </w:tc>
        <w:tc>
          <w:tcPr>
            <w:tcW w:w="1232" w:type="dxa"/>
            <w:tcBorders>
              <w:top w:val="single" w:sz="6" w:space="0" w:color="auto"/>
            </w:tcBorders>
          </w:tcPr>
          <w:p w:rsidR="00000000" w:rsidRDefault="00000000">
            <w:pPr>
              <w:spacing w:after="120"/>
              <w:jc w:val="right"/>
              <w:rPr>
                <w:sz w:val="18"/>
              </w:rPr>
            </w:pPr>
            <w:r>
              <w:rPr>
                <w:sz w:val="18"/>
              </w:rPr>
              <w:t>29,42</w:t>
            </w:r>
          </w:p>
        </w:tc>
        <w:tc>
          <w:tcPr>
            <w:tcW w:w="220" w:type="dxa"/>
            <w:tcBorders>
              <w:top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tcBorders>
          </w:tcPr>
          <w:p w:rsidR="00000000" w:rsidRDefault="00000000">
            <w:pPr>
              <w:keepNext/>
              <w:spacing w:after="120"/>
              <w:rPr>
                <w:sz w:val="18"/>
              </w:rPr>
            </w:pPr>
            <w:r>
              <w:rPr>
                <w:sz w:val="18"/>
              </w:rPr>
              <w:t>Канелонес</w:t>
            </w:r>
          </w:p>
        </w:tc>
        <w:tc>
          <w:tcPr>
            <w:hMerge/>
            <w:tcBorders>
              <w:top w:val="single" w:sz="6" w:space="0" w:color="auto"/>
            </w:tcBorders>
          </w:tcPr>
          <w:p w:rsidR="00000000" w:rsidRDefault="00000000">
            <w:pPr>
              <w:spacing w:after="120"/>
              <w:rPr>
                <w:sz w:val="18"/>
              </w:rPr>
            </w:pPr>
          </w:p>
        </w:tc>
        <w:tc>
          <w:tcPr>
            <w:tcW w:w="987" w:type="dxa"/>
            <w:tcBorders>
              <w:top w:val="single" w:sz="6" w:space="0" w:color="auto"/>
              <w:left w:val="single" w:sz="6" w:space="0" w:color="auto"/>
            </w:tcBorders>
          </w:tcPr>
          <w:p w:rsidR="00000000" w:rsidRDefault="00000000">
            <w:pPr>
              <w:spacing w:after="120"/>
              <w:jc w:val="right"/>
              <w:rPr>
                <w:sz w:val="18"/>
              </w:rPr>
            </w:pPr>
            <w:r>
              <w:rPr>
                <w:sz w:val="18"/>
              </w:rPr>
              <w:t>364 248</w:t>
            </w:r>
          </w:p>
        </w:tc>
        <w:tc>
          <w:tcPr>
            <w:tcW w:w="359" w:type="dxa"/>
            <w:tcBorders>
              <w:top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tcBorders>
          </w:tcPr>
          <w:p w:rsidR="00000000" w:rsidRDefault="00000000">
            <w:pPr>
              <w:spacing w:after="120"/>
              <w:rPr>
                <w:sz w:val="18"/>
              </w:rPr>
            </w:pPr>
          </w:p>
        </w:tc>
        <w:tc>
          <w:tcPr>
            <w:tcW w:w="979" w:type="dxa"/>
            <w:tcBorders>
              <w:top w:val="single" w:sz="6" w:space="0" w:color="auto"/>
            </w:tcBorders>
          </w:tcPr>
          <w:p w:rsidR="00000000" w:rsidRDefault="00000000">
            <w:pPr>
              <w:spacing w:after="120"/>
              <w:jc w:val="right"/>
              <w:rPr>
                <w:sz w:val="18"/>
              </w:rPr>
            </w:pPr>
            <w:r>
              <w:rPr>
                <w:sz w:val="18"/>
              </w:rPr>
              <w:t>31,5</w:t>
            </w:r>
          </w:p>
        </w:tc>
        <w:tc>
          <w:tcPr>
            <w:tcW w:w="220" w:type="dxa"/>
            <w:tcBorders>
              <w:top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tcBorders>
          </w:tcPr>
          <w:p w:rsidR="00000000" w:rsidRDefault="00000000">
            <w:pPr>
              <w:spacing w:after="120"/>
              <w:rPr>
                <w:sz w:val="18"/>
              </w:rPr>
            </w:pPr>
          </w:p>
        </w:tc>
        <w:tc>
          <w:tcPr>
            <w:tcW w:w="1232" w:type="dxa"/>
            <w:tcBorders>
              <w:top w:val="single" w:sz="6" w:space="0" w:color="auto"/>
            </w:tcBorders>
          </w:tcPr>
          <w:p w:rsidR="00000000" w:rsidRDefault="00000000">
            <w:pPr>
              <w:spacing w:after="120"/>
              <w:jc w:val="right"/>
              <w:rPr>
                <w:sz w:val="18"/>
              </w:rPr>
            </w:pPr>
            <w:r>
              <w:rPr>
                <w:sz w:val="18"/>
              </w:rPr>
              <w:t>23,27</w:t>
            </w:r>
          </w:p>
        </w:tc>
        <w:tc>
          <w:tcPr>
            <w:tcW w:w="220" w:type="dxa"/>
            <w:tcBorders>
              <w:top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tcBorders>
          </w:tcPr>
          <w:p w:rsidR="00000000" w:rsidRDefault="00000000">
            <w:pPr>
              <w:keepNext/>
              <w:spacing w:after="120"/>
              <w:rPr>
                <w:sz w:val="18"/>
              </w:rPr>
            </w:pPr>
            <w:r>
              <w:rPr>
                <w:sz w:val="18"/>
              </w:rPr>
              <w:t>Серро-Ларго</w:t>
            </w:r>
          </w:p>
        </w:tc>
        <w:tc>
          <w:tcPr>
            <w:hMerge/>
            <w:tcBorders>
              <w:top w:val="single" w:sz="6" w:space="0" w:color="auto"/>
            </w:tcBorders>
          </w:tcPr>
          <w:p w:rsidR="00000000" w:rsidRDefault="00000000">
            <w:pPr>
              <w:spacing w:after="120"/>
              <w:rPr>
                <w:sz w:val="18"/>
              </w:rPr>
            </w:pPr>
          </w:p>
        </w:tc>
        <w:tc>
          <w:tcPr>
            <w:tcW w:w="987" w:type="dxa"/>
            <w:tcBorders>
              <w:top w:val="single" w:sz="6" w:space="0" w:color="auto"/>
              <w:left w:val="single" w:sz="6" w:space="0" w:color="auto"/>
            </w:tcBorders>
          </w:tcPr>
          <w:p w:rsidR="00000000" w:rsidRDefault="00000000">
            <w:pPr>
              <w:spacing w:after="120"/>
              <w:jc w:val="right"/>
              <w:rPr>
                <w:sz w:val="18"/>
              </w:rPr>
            </w:pPr>
            <w:r>
              <w:rPr>
                <w:sz w:val="18"/>
              </w:rPr>
              <w:t>78 416</w:t>
            </w:r>
          </w:p>
        </w:tc>
        <w:tc>
          <w:tcPr>
            <w:tcW w:w="359" w:type="dxa"/>
            <w:tcBorders>
              <w:top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tcBorders>
          </w:tcPr>
          <w:p w:rsidR="00000000" w:rsidRDefault="00000000">
            <w:pPr>
              <w:spacing w:after="120"/>
              <w:rPr>
                <w:sz w:val="18"/>
              </w:rPr>
            </w:pPr>
          </w:p>
        </w:tc>
        <w:tc>
          <w:tcPr>
            <w:tcW w:w="979" w:type="dxa"/>
            <w:tcBorders>
              <w:top w:val="single" w:sz="6" w:space="0" w:color="auto"/>
            </w:tcBorders>
          </w:tcPr>
          <w:p w:rsidR="00000000" w:rsidRDefault="00000000">
            <w:pPr>
              <w:spacing w:after="120"/>
              <w:jc w:val="right"/>
              <w:rPr>
                <w:sz w:val="18"/>
              </w:rPr>
            </w:pPr>
            <w:r>
              <w:rPr>
                <w:sz w:val="18"/>
              </w:rPr>
              <w:t>43,7</w:t>
            </w:r>
          </w:p>
        </w:tc>
        <w:tc>
          <w:tcPr>
            <w:tcW w:w="220" w:type="dxa"/>
            <w:tcBorders>
              <w:top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tcBorders>
          </w:tcPr>
          <w:p w:rsidR="00000000" w:rsidRDefault="00000000">
            <w:pPr>
              <w:spacing w:after="120"/>
              <w:rPr>
                <w:sz w:val="18"/>
              </w:rPr>
            </w:pPr>
          </w:p>
        </w:tc>
        <w:tc>
          <w:tcPr>
            <w:tcW w:w="1232" w:type="dxa"/>
            <w:tcBorders>
              <w:top w:val="single" w:sz="6" w:space="0" w:color="auto"/>
            </w:tcBorders>
          </w:tcPr>
          <w:p w:rsidR="00000000" w:rsidRDefault="00000000">
            <w:pPr>
              <w:spacing w:after="120"/>
              <w:jc w:val="right"/>
              <w:rPr>
                <w:sz w:val="18"/>
              </w:rPr>
            </w:pPr>
            <w:r>
              <w:rPr>
                <w:sz w:val="18"/>
              </w:rPr>
              <w:t>26,9</w:t>
            </w:r>
          </w:p>
        </w:tc>
        <w:tc>
          <w:tcPr>
            <w:tcW w:w="220" w:type="dxa"/>
            <w:tcBorders>
              <w:top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bottom w:val="single" w:sz="6" w:space="0" w:color="auto"/>
            </w:tcBorders>
          </w:tcPr>
          <w:p w:rsidR="00000000" w:rsidRDefault="00000000">
            <w:pPr>
              <w:keepNext/>
              <w:spacing w:after="120"/>
              <w:rPr>
                <w:sz w:val="18"/>
              </w:rPr>
            </w:pPr>
            <w:r>
              <w:rPr>
                <w:sz w:val="18"/>
              </w:rPr>
              <w:t>Колония</w:t>
            </w:r>
          </w:p>
        </w:tc>
        <w:tc>
          <w:tcPr>
            <w:hMerge/>
            <w:tcBorders>
              <w:top w:val="single" w:sz="6" w:space="0" w:color="auto"/>
              <w:bottom w:val="single" w:sz="6" w:space="0" w:color="auto"/>
            </w:tcBorders>
          </w:tcPr>
          <w:p w:rsidR="00000000" w:rsidRDefault="00000000">
            <w:pPr>
              <w:spacing w:after="120"/>
              <w:rPr>
                <w:sz w:val="18"/>
              </w:rPr>
            </w:pPr>
          </w:p>
        </w:tc>
        <w:tc>
          <w:tcPr>
            <w:tcW w:w="987" w:type="dxa"/>
            <w:tcBorders>
              <w:top w:val="single" w:sz="6" w:space="0" w:color="auto"/>
              <w:left w:val="single" w:sz="6" w:space="0" w:color="auto"/>
            </w:tcBorders>
          </w:tcPr>
          <w:p w:rsidR="00000000" w:rsidRDefault="00000000">
            <w:pPr>
              <w:spacing w:after="120"/>
              <w:jc w:val="right"/>
              <w:rPr>
                <w:sz w:val="18"/>
              </w:rPr>
            </w:pPr>
            <w:r>
              <w:rPr>
                <w:sz w:val="18"/>
              </w:rPr>
              <w:t>112 717</w:t>
            </w:r>
          </w:p>
        </w:tc>
        <w:tc>
          <w:tcPr>
            <w:tcW w:w="359" w:type="dxa"/>
            <w:tcBorders>
              <w:top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tcBorders>
          </w:tcPr>
          <w:p w:rsidR="00000000" w:rsidRDefault="00000000">
            <w:pPr>
              <w:spacing w:after="120"/>
              <w:rPr>
                <w:sz w:val="18"/>
              </w:rPr>
            </w:pPr>
          </w:p>
        </w:tc>
        <w:tc>
          <w:tcPr>
            <w:tcW w:w="979" w:type="dxa"/>
            <w:tcBorders>
              <w:top w:val="single" w:sz="6" w:space="0" w:color="auto"/>
            </w:tcBorders>
          </w:tcPr>
          <w:p w:rsidR="00000000" w:rsidRDefault="00000000">
            <w:pPr>
              <w:spacing w:after="120"/>
              <w:jc w:val="right"/>
              <w:rPr>
                <w:sz w:val="18"/>
              </w:rPr>
            </w:pPr>
            <w:r>
              <w:rPr>
                <w:sz w:val="18"/>
              </w:rPr>
              <w:t>25,2</w:t>
            </w:r>
          </w:p>
        </w:tc>
        <w:tc>
          <w:tcPr>
            <w:tcW w:w="220" w:type="dxa"/>
            <w:tcBorders>
              <w:top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tcBorders>
          </w:tcPr>
          <w:p w:rsidR="00000000" w:rsidRDefault="00000000">
            <w:pPr>
              <w:spacing w:after="120"/>
              <w:rPr>
                <w:sz w:val="18"/>
              </w:rPr>
            </w:pPr>
          </w:p>
        </w:tc>
        <w:tc>
          <w:tcPr>
            <w:tcW w:w="1232" w:type="dxa"/>
            <w:tcBorders>
              <w:top w:val="single" w:sz="6" w:space="0" w:color="auto"/>
            </w:tcBorders>
          </w:tcPr>
          <w:p w:rsidR="00000000" w:rsidRDefault="00000000">
            <w:pPr>
              <w:spacing w:after="120"/>
              <w:jc w:val="right"/>
              <w:rPr>
                <w:sz w:val="18"/>
              </w:rPr>
            </w:pPr>
            <w:r>
              <w:rPr>
                <w:sz w:val="18"/>
              </w:rPr>
              <w:t>41,84</w:t>
            </w:r>
          </w:p>
        </w:tc>
        <w:tc>
          <w:tcPr>
            <w:tcW w:w="220" w:type="dxa"/>
            <w:tcBorders>
              <w:top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left w:val="single" w:sz="6" w:space="0" w:color="auto"/>
            </w:tcBorders>
          </w:tcPr>
          <w:p w:rsidR="00000000" w:rsidRDefault="00000000">
            <w:pPr>
              <w:keepNext/>
              <w:spacing w:after="120"/>
              <w:rPr>
                <w:sz w:val="18"/>
              </w:rPr>
            </w:pPr>
            <w:r>
              <w:rPr>
                <w:sz w:val="18"/>
              </w:rPr>
              <w:t>Дурасно</w:t>
            </w:r>
          </w:p>
        </w:tc>
        <w:tc>
          <w:tcPr>
            <w:hMerge/>
          </w:tcPr>
          <w:p w:rsidR="00000000" w:rsidRDefault="00000000">
            <w:pPr>
              <w:spacing w:after="120"/>
              <w:rPr>
                <w:sz w:val="18"/>
              </w:rPr>
            </w:pPr>
          </w:p>
        </w:tc>
        <w:tc>
          <w:tcPr>
            <w:tcW w:w="987" w:type="dxa"/>
            <w:tcBorders>
              <w:top w:val="single" w:sz="6" w:space="0" w:color="auto"/>
              <w:left w:val="single" w:sz="6" w:space="0" w:color="auto"/>
            </w:tcBorders>
          </w:tcPr>
          <w:p w:rsidR="00000000" w:rsidRDefault="00000000">
            <w:pPr>
              <w:spacing w:after="120"/>
              <w:jc w:val="right"/>
              <w:rPr>
                <w:sz w:val="18"/>
              </w:rPr>
            </w:pPr>
            <w:r>
              <w:rPr>
                <w:sz w:val="18"/>
              </w:rPr>
              <w:t>55 077</w:t>
            </w:r>
          </w:p>
        </w:tc>
        <w:tc>
          <w:tcPr>
            <w:tcW w:w="359" w:type="dxa"/>
            <w:tcBorders>
              <w:top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tcBorders>
          </w:tcPr>
          <w:p w:rsidR="00000000" w:rsidRDefault="00000000">
            <w:pPr>
              <w:spacing w:after="120"/>
              <w:rPr>
                <w:sz w:val="18"/>
              </w:rPr>
            </w:pPr>
          </w:p>
        </w:tc>
        <w:tc>
          <w:tcPr>
            <w:tcW w:w="979" w:type="dxa"/>
            <w:tcBorders>
              <w:top w:val="single" w:sz="6" w:space="0" w:color="auto"/>
            </w:tcBorders>
          </w:tcPr>
          <w:p w:rsidR="00000000" w:rsidRDefault="00000000">
            <w:pPr>
              <w:spacing w:after="120"/>
              <w:jc w:val="right"/>
              <w:rPr>
                <w:sz w:val="18"/>
              </w:rPr>
            </w:pPr>
            <w:r>
              <w:rPr>
                <w:sz w:val="18"/>
              </w:rPr>
              <w:t>36,7</w:t>
            </w:r>
          </w:p>
        </w:tc>
        <w:tc>
          <w:tcPr>
            <w:tcW w:w="220" w:type="dxa"/>
            <w:tcBorders>
              <w:top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tcBorders>
          </w:tcPr>
          <w:p w:rsidR="00000000" w:rsidRDefault="00000000">
            <w:pPr>
              <w:spacing w:after="120"/>
              <w:rPr>
                <w:sz w:val="18"/>
              </w:rPr>
            </w:pPr>
          </w:p>
        </w:tc>
        <w:tc>
          <w:tcPr>
            <w:tcW w:w="1232" w:type="dxa"/>
            <w:tcBorders>
              <w:top w:val="single" w:sz="6" w:space="0" w:color="auto"/>
            </w:tcBorders>
          </w:tcPr>
          <w:p w:rsidR="00000000" w:rsidRDefault="00000000">
            <w:pPr>
              <w:spacing w:after="120"/>
              <w:jc w:val="right"/>
              <w:rPr>
                <w:sz w:val="18"/>
              </w:rPr>
            </w:pPr>
            <w:r>
              <w:rPr>
                <w:sz w:val="18"/>
              </w:rPr>
              <w:t>29,12</w:t>
            </w:r>
          </w:p>
        </w:tc>
        <w:tc>
          <w:tcPr>
            <w:tcW w:w="220" w:type="dxa"/>
            <w:tcBorders>
              <w:top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tcBorders>
          </w:tcPr>
          <w:p w:rsidR="00000000" w:rsidRDefault="00000000">
            <w:pPr>
              <w:keepNext/>
              <w:spacing w:after="120"/>
              <w:rPr>
                <w:sz w:val="18"/>
              </w:rPr>
            </w:pPr>
            <w:r>
              <w:rPr>
                <w:sz w:val="18"/>
              </w:rPr>
              <w:t>Флорес</w:t>
            </w:r>
          </w:p>
        </w:tc>
        <w:tc>
          <w:tcPr>
            <w:hMerge/>
            <w:tcBorders>
              <w:top w:val="single" w:sz="6" w:space="0" w:color="auto"/>
            </w:tcBorders>
          </w:tcPr>
          <w:p w:rsidR="00000000" w:rsidRDefault="00000000">
            <w:pPr>
              <w:spacing w:after="120"/>
              <w:rPr>
                <w:sz w:val="18"/>
              </w:rPr>
            </w:pPr>
          </w:p>
        </w:tc>
        <w:tc>
          <w:tcPr>
            <w:tcW w:w="98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24 739</w:t>
            </w:r>
          </w:p>
        </w:tc>
        <w:tc>
          <w:tcPr>
            <w:tcW w:w="359" w:type="dxa"/>
            <w:tcBorders>
              <w:top w:val="single" w:sz="6" w:space="0" w:color="auto"/>
              <w:bottom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bottom w:val="single" w:sz="6" w:space="0" w:color="auto"/>
            </w:tcBorders>
          </w:tcPr>
          <w:p w:rsidR="00000000" w:rsidRDefault="00000000">
            <w:pPr>
              <w:spacing w:after="120"/>
              <w:rPr>
                <w:sz w:val="18"/>
              </w:rPr>
            </w:pPr>
          </w:p>
        </w:tc>
        <w:tc>
          <w:tcPr>
            <w:tcW w:w="979" w:type="dxa"/>
            <w:tcBorders>
              <w:top w:val="single" w:sz="6" w:space="0" w:color="auto"/>
              <w:bottom w:val="single" w:sz="6" w:space="0" w:color="auto"/>
            </w:tcBorders>
          </w:tcPr>
          <w:p w:rsidR="00000000" w:rsidRDefault="00000000">
            <w:pPr>
              <w:spacing w:after="120"/>
              <w:jc w:val="right"/>
              <w:rPr>
                <w:sz w:val="18"/>
              </w:rPr>
            </w:pPr>
            <w:r>
              <w:rPr>
                <w:sz w:val="18"/>
              </w:rPr>
              <w:t>28,5</w:t>
            </w:r>
          </w:p>
        </w:tc>
        <w:tc>
          <w:tcPr>
            <w:tcW w:w="220" w:type="dxa"/>
            <w:tcBorders>
              <w:top w:val="single" w:sz="6" w:space="0" w:color="auto"/>
              <w:bottom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bottom w:val="single" w:sz="6" w:space="0" w:color="auto"/>
            </w:tcBorders>
          </w:tcPr>
          <w:p w:rsidR="00000000" w:rsidRDefault="00000000">
            <w:pPr>
              <w:spacing w:after="120"/>
              <w:rPr>
                <w:sz w:val="18"/>
              </w:rPr>
            </w:pPr>
          </w:p>
        </w:tc>
        <w:tc>
          <w:tcPr>
            <w:tcW w:w="1232" w:type="dxa"/>
            <w:tcBorders>
              <w:top w:val="single" w:sz="6" w:space="0" w:color="auto"/>
              <w:bottom w:val="single" w:sz="6" w:space="0" w:color="auto"/>
            </w:tcBorders>
          </w:tcPr>
          <w:p w:rsidR="00000000" w:rsidRDefault="00000000">
            <w:pPr>
              <w:spacing w:after="120"/>
              <w:jc w:val="right"/>
              <w:rPr>
                <w:sz w:val="18"/>
              </w:rPr>
            </w:pPr>
            <w:r>
              <w:rPr>
                <w:sz w:val="18"/>
              </w:rPr>
              <w:t>36,78</w:t>
            </w:r>
          </w:p>
        </w:tc>
        <w:tc>
          <w:tcPr>
            <w:tcW w:w="220" w:type="dxa"/>
            <w:tcBorders>
              <w:top w:val="single" w:sz="6" w:space="0" w:color="auto"/>
              <w:bottom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tcBorders>
          </w:tcPr>
          <w:p w:rsidR="00000000" w:rsidRDefault="00000000">
            <w:pPr>
              <w:keepNext/>
              <w:spacing w:after="120"/>
              <w:rPr>
                <w:sz w:val="18"/>
              </w:rPr>
            </w:pPr>
            <w:r>
              <w:rPr>
                <w:sz w:val="18"/>
              </w:rPr>
              <w:t>Флорида</w:t>
            </w:r>
          </w:p>
        </w:tc>
        <w:tc>
          <w:tcPr>
            <w:hMerge/>
            <w:tcBorders>
              <w:top w:val="single" w:sz="6" w:space="0" w:color="auto"/>
            </w:tcBorders>
          </w:tcPr>
          <w:p w:rsidR="00000000" w:rsidRDefault="00000000">
            <w:pPr>
              <w:spacing w:after="120"/>
              <w:rPr>
                <w:sz w:val="18"/>
              </w:rPr>
            </w:pPr>
          </w:p>
        </w:tc>
        <w:tc>
          <w:tcPr>
            <w:tcW w:w="98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66 474</w:t>
            </w:r>
          </w:p>
        </w:tc>
        <w:tc>
          <w:tcPr>
            <w:tcW w:w="359" w:type="dxa"/>
            <w:tcBorders>
              <w:top w:val="single" w:sz="6" w:space="0" w:color="auto"/>
              <w:bottom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bottom w:val="single" w:sz="6" w:space="0" w:color="auto"/>
            </w:tcBorders>
          </w:tcPr>
          <w:p w:rsidR="00000000" w:rsidRDefault="00000000">
            <w:pPr>
              <w:spacing w:after="120"/>
              <w:rPr>
                <w:sz w:val="18"/>
              </w:rPr>
            </w:pPr>
          </w:p>
        </w:tc>
        <w:tc>
          <w:tcPr>
            <w:tcW w:w="979" w:type="dxa"/>
            <w:tcBorders>
              <w:top w:val="single" w:sz="6" w:space="0" w:color="auto"/>
              <w:bottom w:val="single" w:sz="6" w:space="0" w:color="auto"/>
            </w:tcBorders>
          </w:tcPr>
          <w:p w:rsidR="00000000" w:rsidRDefault="00000000">
            <w:pPr>
              <w:spacing w:after="120"/>
              <w:jc w:val="right"/>
              <w:rPr>
                <w:sz w:val="18"/>
              </w:rPr>
            </w:pPr>
            <w:r>
              <w:rPr>
                <w:sz w:val="18"/>
              </w:rPr>
              <w:t>30,7</w:t>
            </w:r>
          </w:p>
        </w:tc>
        <w:tc>
          <w:tcPr>
            <w:tcW w:w="220" w:type="dxa"/>
            <w:tcBorders>
              <w:top w:val="single" w:sz="6" w:space="0" w:color="auto"/>
              <w:bottom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bottom w:val="single" w:sz="6" w:space="0" w:color="auto"/>
            </w:tcBorders>
          </w:tcPr>
          <w:p w:rsidR="00000000" w:rsidRDefault="00000000">
            <w:pPr>
              <w:spacing w:after="120"/>
              <w:rPr>
                <w:sz w:val="18"/>
              </w:rPr>
            </w:pPr>
          </w:p>
        </w:tc>
        <w:tc>
          <w:tcPr>
            <w:tcW w:w="1232" w:type="dxa"/>
            <w:tcBorders>
              <w:top w:val="single" w:sz="6" w:space="0" w:color="auto"/>
              <w:bottom w:val="single" w:sz="6" w:space="0" w:color="auto"/>
            </w:tcBorders>
          </w:tcPr>
          <w:p w:rsidR="00000000" w:rsidRDefault="00000000">
            <w:pPr>
              <w:spacing w:after="120"/>
              <w:jc w:val="right"/>
              <w:rPr>
                <w:sz w:val="18"/>
              </w:rPr>
            </w:pPr>
            <w:r>
              <w:rPr>
                <w:sz w:val="18"/>
              </w:rPr>
              <w:t>36,7</w:t>
            </w:r>
          </w:p>
        </w:tc>
        <w:tc>
          <w:tcPr>
            <w:tcW w:w="220" w:type="dxa"/>
            <w:tcBorders>
              <w:top w:val="single" w:sz="6" w:space="0" w:color="auto"/>
              <w:bottom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tcBorders>
          </w:tcPr>
          <w:p w:rsidR="00000000" w:rsidRDefault="00000000">
            <w:pPr>
              <w:keepNext/>
              <w:spacing w:after="120"/>
              <w:rPr>
                <w:sz w:val="18"/>
              </w:rPr>
            </w:pPr>
            <w:r>
              <w:rPr>
                <w:sz w:val="18"/>
              </w:rPr>
              <w:t>Лавальеха</w:t>
            </w:r>
          </w:p>
        </w:tc>
        <w:tc>
          <w:tcPr>
            <w:hMerge/>
            <w:tcBorders>
              <w:top w:val="single" w:sz="6" w:space="0" w:color="auto"/>
            </w:tcBorders>
          </w:tcPr>
          <w:p w:rsidR="00000000" w:rsidRDefault="00000000">
            <w:pPr>
              <w:spacing w:after="120"/>
              <w:rPr>
                <w:sz w:val="18"/>
              </w:rPr>
            </w:pPr>
          </w:p>
        </w:tc>
        <w:tc>
          <w:tcPr>
            <w:tcW w:w="98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61 466</w:t>
            </w:r>
          </w:p>
        </w:tc>
        <w:tc>
          <w:tcPr>
            <w:tcW w:w="359" w:type="dxa"/>
            <w:tcBorders>
              <w:top w:val="single" w:sz="6" w:space="0" w:color="auto"/>
              <w:bottom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bottom w:val="single" w:sz="6" w:space="0" w:color="auto"/>
            </w:tcBorders>
          </w:tcPr>
          <w:p w:rsidR="00000000" w:rsidRDefault="00000000">
            <w:pPr>
              <w:spacing w:after="120"/>
              <w:rPr>
                <w:sz w:val="18"/>
              </w:rPr>
            </w:pPr>
          </w:p>
        </w:tc>
        <w:tc>
          <w:tcPr>
            <w:tcW w:w="979" w:type="dxa"/>
            <w:tcBorders>
              <w:top w:val="single" w:sz="6" w:space="0" w:color="auto"/>
              <w:bottom w:val="single" w:sz="6" w:space="0" w:color="auto"/>
            </w:tcBorders>
          </w:tcPr>
          <w:p w:rsidR="00000000" w:rsidRDefault="00000000">
            <w:pPr>
              <w:spacing w:after="120"/>
              <w:jc w:val="right"/>
              <w:rPr>
                <w:sz w:val="18"/>
              </w:rPr>
            </w:pPr>
            <w:r>
              <w:rPr>
                <w:sz w:val="18"/>
              </w:rPr>
              <w:t>30,9</w:t>
            </w:r>
          </w:p>
        </w:tc>
        <w:tc>
          <w:tcPr>
            <w:tcW w:w="220" w:type="dxa"/>
            <w:tcBorders>
              <w:top w:val="single" w:sz="6" w:space="0" w:color="auto"/>
              <w:bottom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bottom w:val="single" w:sz="6" w:space="0" w:color="auto"/>
            </w:tcBorders>
          </w:tcPr>
          <w:p w:rsidR="00000000" w:rsidRDefault="00000000">
            <w:pPr>
              <w:spacing w:after="120"/>
              <w:rPr>
                <w:sz w:val="18"/>
              </w:rPr>
            </w:pPr>
          </w:p>
        </w:tc>
        <w:tc>
          <w:tcPr>
            <w:tcW w:w="1232" w:type="dxa"/>
            <w:tcBorders>
              <w:top w:val="single" w:sz="6" w:space="0" w:color="auto"/>
              <w:bottom w:val="single" w:sz="6" w:space="0" w:color="auto"/>
            </w:tcBorders>
          </w:tcPr>
          <w:p w:rsidR="00000000" w:rsidRDefault="00000000">
            <w:pPr>
              <w:spacing w:after="120"/>
              <w:jc w:val="right"/>
              <w:rPr>
                <w:sz w:val="18"/>
              </w:rPr>
            </w:pPr>
            <w:r>
              <w:rPr>
                <w:sz w:val="18"/>
              </w:rPr>
              <w:t>39,64</w:t>
            </w:r>
          </w:p>
        </w:tc>
        <w:tc>
          <w:tcPr>
            <w:tcW w:w="220" w:type="dxa"/>
            <w:tcBorders>
              <w:top w:val="single" w:sz="6" w:space="0" w:color="auto"/>
              <w:bottom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tcBorders>
          </w:tcPr>
          <w:p w:rsidR="00000000" w:rsidRDefault="00000000">
            <w:pPr>
              <w:keepNext/>
              <w:spacing w:after="120"/>
              <w:rPr>
                <w:sz w:val="18"/>
              </w:rPr>
            </w:pPr>
            <w:r>
              <w:rPr>
                <w:sz w:val="18"/>
              </w:rPr>
              <w:t>Мальдонадо</w:t>
            </w:r>
          </w:p>
        </w:tc>
        <w:tc>
          <w:tcPr>
            <w:hMerge/>
            <w:tcBorders>
              <w:top w:val="single" w:sz="6" w:space="0" w:color="auto"/>
            </w:tcBorders>
          </w:tcPr>
          <w:p w:rsidR="00000000" w:rsidRDefault="00000000">
            <w:pPr>
              <w:spacing w:after="120"/>
              <w:rPr>
                <w:sz w:val="18"/>
              </w:rPr>
            </w:pPr>
          </w:p>
        </w:tc>
        <w:tc>
          <w:tcPr>
            <w:tcW w:w="98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94 314</w:t>
            </w:r>
          </w:p>
        </w:tc>
        <w:tc>
          <w:tcPr>
            <w:tcW w:w="359" w:type="dxa"/>
            <w:tcBorders>
              <w:top w:val="single" w:sz="6" w:space="0" w:color="auto"/>
              <w:bottom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bottom w:val="single" w:sz="6" w:space="0" w:color="auto"/>
            </w:tcBorders>
          </w:tcPr>
          <w:p w:rsidR="00000000" w:rsidRDefault="00000000">
            <w:pPr>
              <w:spacing w:after="120"/>
              <w:rPr>
                <w:sz w:val="18"/>
              </w:rPr>
            </w:pPr>
          </w:p>
        </w:tc>
        <w:tc>
          <w:tcPr>
            <w:tcW w:w="979" w:type="dxa"/>
            <w:tcBorders>
              <w:top w:val="single" w:sz="6" w:space="0" w:color="auto"/>
              <w:bottom w:val="single" w:sz="6" w:space="0" w:color="auto"/>
            </w:tcBorders>
          </w:tcPr>
          <w:p w:rsidR="00000000" w:rsidRDefault="00000000">
            <w:pPr>
              <w:spacing w:after="120"/>
              <w:jc w:val="right"/>
              <w:rPr>
                <w:sz w:val="18"/>
              </w:rPr>
            </w:pPr>
            <w:r>
              <w:rPr>
                <w:sz w:val="18"/>
              </w:rPr>
              <w:t>27</w:t>
            </w:r>
          </w:p>
        </w:tc>
        <w:tc>
          <w:tcPr>
            <w:tcW w:w="220" w:type="dxa"/>
            <w:tcBorders>
              <w:top w:val="single" w:sz="6" w:space="0" w:color="auto"/>
              <w:bottom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bottom w:val="single" w:sz="6" w:space="0" w:color="auto"/>
            </w:tcBorders>
          </w:tcPr>
          <w:p w:rsidR="00000000" w:rsidRDefault="00000000">
            <w:pPr>
              <w:spacing w:after="120"/>
              <w:rPr>
                <w:sz w:val="18"/>
              </w:rPr>
            </w:pPr>
          </w:p>
        </w:tc>
        <w:tc>
          <w:tcPr>
            <w:tcW w:w="1232" w:type="dxa"/>
            <w:tcBorders>
              <w:top w:val="single" w:sz="6" w:space="0" w:color="auto"/>
              <w:bottom w:val="single" w:sz="6" w:space="0" w:color="auto"/>
            </w:tcBorders>
          </w:tcPr>
          <w:p w:rsidR="00000000" w:rsidRDefault="00000000">
            <w:pPr>
              <w:spacing w:after="120"/>
              <w:jc w:val="right"/>
              <w:rPr>
                <w:sz w:val="18"/>
              </w:rPr>
            </w:pPr>
            <w:r>
              <w:rPr>
                <w:sz w:val="18"/>
              </w:rPr>
              <w:t>57,68</w:t>
            </w:r>
          </w:p>
        </w:tc>
        <w:tc>
          <w:tcPr>
            <w:tcW w:w="220" w:type="dxa"/>
            <w:tcBorders>
              <w:top w:val="single" w:sz="6" w:space="0" w:color="auto"/>
              <w:bottom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tcBorders>
          </w:tcPr>
          <w:p w:rsidR="00000000" w:rsidRDefault="00000000">
            <w:pPr>
              <w:keepNext/>
              <w:spacing w:after="120"/>
              <w:rPr>
                <w:sz w:val="18"/>
              </w:rPr>
            </w:pPr>
            <w:r>
              <w:rPr>
                <w:sz w:val="18"/>
              </w:rPr>
              <w:t>Монтевидео</w:t>
            </w:r>
          </w:p>
        </w:tc>
        <w:tc>
          <w:tcPr>
            <w:hMerge/>
            <w:tcBorders>
              <w:top w:val="single" w:sz="6" w:space="0" w:color="auto"/>
            </w:tcBorders>
          </w:tcPr>
          <w:p w:rsidR="00000000" w:rsidRDefault="00000000">
            <w:pPr>
              <w:spacing w:after="120"/>
              <w:rPr>
                <w:sz w:val="18"/>
              </w:rPr>
            </w:pPr>
          </w:p>
        </w:tc>
        <w:tc>
          <w:tcPr>
            <w:tcW w:w="98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1 311 976</w:t>
            </w:r>
          </w:p>
        </w:tc>
        <w:tc>
          <w:tcPr>
            <w:tcW w:w="359" w:type="dxa"/>
            <w:tcBorders>
              <w:top w:val="single" w:sz="6" w:space="0" w:color="auto"/>
              <w:bottom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bottom w:val="single" w:sz="6" w:space="0" w:color="auto"/>
            </w:tcBorders>
          </w:tcPr>
          <w:p w:rsidR="00000000" w:rsidRDefault="00000000">
            <w:pPr>
              <w:spacing w:after="120"/>
              <w:rPr>
                <w:sz w:val="18"/>
              </w:rPr>
            </w:pPr>
          </w:p>
        </w:tc>
        <w:tc>
          <w:tcPr>
            <w:tcW w:w="979" w:type="dxa"/>
            <w:tcBorders>
              <w:top w:val="single" w:sz="6" w:space="0" w:color="auto"/>
              <w:bottom w:val="single" w:sz="6" w:space="0" w:color="auto"/>
            </w:tcBorders>
          </w:tcPr>
          <w:p w:rsidR="00000000" w:rsidRDefault="00000000">
            <w:pPr>
              <w:spacing w:after="120"/>
              <w:jc w:val="right"/>
              <w:rPr>
                <w:sz w:val="18"/>
              </w:rPr>
            </w:pPr>
            <w:r>
              <w:rPr>
                <w:sz w:val="18"/>
              </w:rPr>
              <w:t>19</w:t>
            </w:r>
          </w:p>
        </w:tc>
        <w:tc>
          <w:tcPr>
            <w:tcW w:w="220" w:type="dxa"/>
            <w:tcBorders>
              <w:top w:val="single" w:sz="6" w:space="0" w:color="auto"/>
              <w:bottom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bottom w:val="single" w:sz="6" w:space="0" w:color="auto"/>
            </w:tcBorders>
          </w:tcPr>
          <w:p w:rsidR="00000000" w:rsidRDefault="00000000">
            <w:pPr>
              <w:spacing w:after="120"/>
              <w:rPr>
                <w:sz w:val="18"/>
              </w:rPr>
            </w:pPr>
          </w:p>
        </w:tc>
        <w:tc>
          <w:tcPr>
            <w:tcW w:w="1232" w:type="dxa"/>
            <w:tcBorders>
              <w:top w:val="single" w:sz="6" w:space="0" w:color="auto"/>
              <w:bottom w:val="single" w:sz="6" w:space="0" w:color="auto"/>
            </w:tcBorders>
          </w:tcPr>
          <w:p w:rsidR="00000000" w:rsidRDefault="00000000">
            <w:pPr>
              <w:spacing w:after="120"/>
              <w:jc w:val="right"/>
              <w:rPr>
                <w:sz w:val="18"/>
              </w:rPr>
            </w:pPr>
            <w:r>
              <w:rPr>
                <w:sz w:val="18"/>
              </w:rPr>
              <w:t>75,82</w:t>
            </w:r>
          </w:p>
        </w:tc>
        <w:tc>
          <w:tcPr>
            <w:tcW w:w="220" w:type="dxa"/>
            <w:tcBorders>
              <w:top w:val="single" w:sz="6" w:space="0" w:color="auto"/>
              <w:bottom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tcBorders>
          </w:tcPr>
          <w:p w:rsidR="00000000" w:rsidRDefault="00000000">
            <w:pPr>
              <w:keepNext/>
              <w:spacing w:after="120"/>
              <w:rPr>
                <w:sz w:val="18"/>
              </w:rPr>
            </w:pPr>
            <w:r>
              <w:rPr>
                <w:sz w:val="18"/>
              </w:rPr>
              <w:t>Пайсанду</w:t>
            </w:r>
          </w:p>
        </w:tc>
        <w:tc>
          <w:tcPr>
            <w:hMerge/>
            <w:tcBorders>
              <w:top w:val="single" w:sz="6" w:space="0" w:color="auto"/>
            </w:tcBorders>
          </w:tcPr>
          <w:p w:rsidR="00000000" w:rsidRDefault="00000000">
            <w:pPr>
              <w:spacing w:after="120"/>
              <w:rPr>
                <w:sz w:val="18"/>
              </w:rPr>
            </w:pPr>
          </w:p>
        </w:tc>
        <w:tc>
          <w:tcPr>
            <w:tcW w:w="98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103 763</w:t>
            </w:r>
          </w:p>
        </w:tc>
        <w:tc>
          <w:tcPr>
            <w:tcW w:w="359" w:type="dxa"/>
            <w:tcBorders>
              <w:top w:val="single" w:sz="6" w:space="0" w:color="auto"/>
              <w:bottom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bottom w:val="single" w:sz="6" w:space="0" w:color="auto"/>
            </w:tcBorders>
          </w:tcPr>
          <w:p w:rsidR="00000000" w:rsidRDefault="00000000">
            <w:pPr>
              <w:spacing w:after="120"/>
              <w:rPr>
                <w:sz w:val="18"/>
              </w:rPr>
            </w:pPr>
          </w:p>
        </w:tc>
        <w:tc>
          <w:tcPr>
            <w:tcW w:w="979" w:type="dxa"/>
            <w:tcBorders>
              <w:top w:val="single" w:sz="6" w:space="0" w:color="auto"/>
              <w:bottom w:val="single" w:sz="6" w:space="0" w:color="auto"/>
            </w:tcBorders>
          </w:tcPr>
          <w:p w:rsidR="00000000" w:rsidRDefault="00000000">
            <w:pPr>
              <w:spacing w:after="120"/>
              <w:jc w:val="right"/>
              <w:rPr>
                <w:sz w:val="18"/>
              </w:rPr>
            </w:pPr>
            <w:r>
              <w:rPr>
                <w:sz w:val="18"/>
              </w:rPr>
              <w:t>34,4</w:t>
            </w:r>
          </w:p>
        </w:tc>
        <w:tc>
          <w:tcPr>
            <w:tcW w:w="220" w:type="dxa"/>
            <w:tcBorders>
              <w:top w:val="single" w:sz="6" w:space="0" w:color="auto"/>
              <w:bottom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bottom w:val="single" w:sz="6" w:space="0" w:color="auto"/>
            </w:tcBorders>
          </w:tcPr>
          <w:p w:rsidR="00000000" w:rsidRDefault="00000000">
            <w:pPr>
              <w:spacing w:after="120"/>
              <w:rPr>
                <w:sz w:val="18"/>
              </w:rPr>
            </w:pPr>
          </w:p>
        </w:tc>
        <w:tc>
          <w:tcPr>
            <w:tcW w:w="1232" w:type="dxa"/>
            <w:tcBorders>
              <w:top w:val="single" w:sz="6" w:space="0" w:color="auto"/>
              <w:bottom w:val="single" w:sz="6" w:space="0" w:color="auto"/>
            </w:tcBorders>
          </w:tcPr>
          <w:p w:rsidR="00000000" w:rsidRDefault="00000000">
            <w:pPr>
              <w:spacing w:after="120"/>
              <w:jc w:val="right"/>
              <w:rPr>
                <w:sz w:val="18"/>
              </w:rPr>
            </w:pPr>
            <w:r>
              <w:rPr>
                <w:sz w:val="18"/>
              </w:rPr>
              <w:t>35,05</w:t>
            </w:r>
          </w:p>
        </w:tc>
        <w:tc>
          <w:tcPr>
            <w:tcW w:w="220" w:type="dxa"/>
            <w:tcBorders>
              <w:top w:val="single" w:sz="6" w:space="0" w:color="auto"/>
              <w:bottom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tcBorders>
          </w:tcPr>
          <w:p w:rsidR="00000000" w:rsidRDefault="00000000">
            <w:pPr>
              <w:keepNext/>
              <w:spacing w:after="120"/>
              <w:rPr>
                <w:sz w:val="18"/>
              </w:rPr>
            </w:pPr>
            <w:r>
              <w:rPr>
                <w:sz w:val="18"/>
              </w:rPr>
              <w:t>Рио-Негро</w:t>
            </w:r>
          </w:p>
        </w:tc>
        <w:tc>
          <w:tcPr>
            <w:hMerge/>
            <w:tcBorders>
              <w:top w:val="single" w:sz="6" w:space="0" w:color="auto"/>
            </w:tcBorders>
          </w:tcPr>
          <w:p w:rsidR="00000000" w:rsidRDefault="00000000">
            <w:pPr>
              <w:spacing w:after="120"/>
              <w:rPr>
                <w:sz w:val="18"/>
              </w:rPr>
            </w:pPr>
          </w:p>
        </w:tc>
        <w:tc>
          <w:tcPr>
            <w:tcW w:w="98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48 644</w:t>
            </w:r>
          </w:p>
        </w:tc>
        <w:tc>
          <w:tcPr>
            <w:tcW w:w="359" w:type="dxa"/>
            <w:tcBorders>
              <w:top w:val="single" w:sz="6" w:space="0" w:color="auto"/>
              <w:bottom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bottom w:val="single" w:sz="6" w:space="0" w:color="auto"/>
            </w:tcBorders>
          </w:tcPr>
          <w:p w:rsidR="00000000" w:rsidRDefault="00000000">
            <w:pPr>
              <w:spacing w:after="120"/>
              <w:rPr>
                <w:sz w:val="18"/>
              </w:rPr>
            </w:pPr>
          </w:p>
        </w:tc>
        <w:tc>
          <w:tcPr>
            <w:tcW w:w="979" w:type="dxa"/>
            <w:tcBorders>
              <w:top w:val="single" w:sz="6" w:space="0" w:color="auto"/>
              <w:bottom w:val="single" w:sz="6" w:space="0" w:color="auto"/>
            </w:tcBorders>
          </w:tcPr>
          <w:p w:rsidR="00000000" w:rsidRDefault="00000000">
            <w:pPr>
              <w:spacing w:after="120"/>
              <w:jc w:val="right"/>
              <w:rPr>
                <w:sz w:val="18"/>
              </w:rPr>
            </w:pPr>
            <w:r>
              <w:rPr>
                <w:sz w:val="18"/>
              </w:rPr>
              <w:t>34,1</w:t>
            </w:r>
          </w:p>
        </w:tc>
        <w:tc>
          <w:tcPr>
            <w:tcW w:w="220" w:type="dxa"/>
            <w:tcBorders>
              <w:top w:val="single" w:sz="6" w:space="0" w:color="auto"/>
              <w:bottom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bottom w:val="single" w:sz="6" w:space="0" w:color="auto"/>
            </w:tcBorders>
          </w:tcPr>
          <w:p w:rsidR="00000000" w:rsidRDefault="00000000">
            <w:pPr>
              <w:spacing w:after="120"/>
              <w:rPr>
                <w:sz w:val="18"/>
              </w:rPr>
            </w:pPr>
          </w:p>
        </w:tc>
        <w:tc>
          <w:tcPr>
            <w:tcW w:w="1232" w:type="dxa"/>
            <w:tcBorders>
              <w:top w:val="single" w:sz="6" w:space="0" w:color="auto"/>
              <w:bottom w:val="single" w:sz="6" w:space="0" w:color="auto"/>
            </w:tcBorders>
          </w:tcPr>
          <w:p w:rsidR="00000000" w:rsidRDefault="00000000">
            <w:pPr>
              <w:spacing w:after="120"/>
              <w:jc w:val="right"/>
              <w:rPr>
                <w:sz w:val="18"/>
              </w:rPr>
            </w:pPr>
            <w:r>
              <w:rPr>
                <w:sz w:val="18"/>
              </w:rPr>
              <w:t>20,68</w:t>
            </w:r>
          </w:p>
        </w:tc>
        <w:tc>
          <w:tcPr>
            <w:tcW w:w="220" w:type="dxa"/>
            <w:tcBorders>
              <w:top w:val="single" w:sz="6" w:space="0" w:color="auto"/>
              <w:bottom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tcBorders>
          </w:tcPr>
          <w:p w:rsidR="00000000" w:rsidRDefault="00000000">
            <w:pPr>
              <w:keepNext/>
              <w:spacing w:after="120"/>
              <w:rPr>
                <w:sz w:val="18"/>
              </w:rPr>
            </w:pPr>
            <w:r>
              <w:rPr>
                <w:sz w:val="18"/>
              </w:rPr>
              <w:t>Ривера</w:t>
            </w:r>
          </w:p>
        </w:tc>
        <w:tc>
          <w:tcPr>
            <w:hMerge/>
            <w:tcBorders>
              <w:top w:val="single" w:sz="6" w:space="0" w:color="auto"/>
            </w:tcBorders>
          </w:tcPr>
          <w:p w:rsidR="00000000" w:rsidRDefault="00000000">
            <w:pPr>
              <w:spacing w:after="120"/>
              <w:rPr>
                <w:sz w:val="18"/>
              </w:rPr>
            </w:pPr>
          </w:p>
        </w:tc>
        <w:tc>
          <w:tcPr>
            <w:tcW w:w="98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89 475</w:t>
            </w:r>
          </w:p>
        </w:tc>
        <w:tc>
          <w:tcPr>
            <w:tcW w:w="359" w:type="dxa"/>
            <w:tcBorders>
              <w:top w:val="single" w:sz="6" w:space="0" w:color="auto"/>
              <w:bottom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bottom w:val="single" w:sz="6" w:space="0" w:color="auto"/>
            </w:tcBorders>
          </w:tcPr>
          <w:p w:rsidR="00000000" w:rsidRDefault="00000000">
            <w:pPr>
              <w:spacing w:after="120"/>
              <w:rPr>
                <w:sz w:val="18"/>
              </w:rPr>
            </w:pPr>
          </w:p>
        </w:tc>
        <w:tc>
          <w:tcPr>
            <w:tcW w:w="979" w:type="dxa"/>
            <w:tcBorders>
              <w:top w:val="single" w:sz="6" w:space="0" w:color="auto"/>
              <w:bottom w:val="single" w:sz="6" w:space="0" w:color="auto"/>
            </w:tcBorders>
          </w:tcPr>
          <w:p w:rsidR="00000000" w:rsidRDefault="00000000">
            <w:pPr>
              <w:spacing w:after="120"/>
              <w:jc w:val="right"/>
              <w:rPr>
                <w:sz w:val="18"/>
              </w:rPr>
            </w:pPr>
            <w:r>
              <w:rPr>
                <w:sz w:val="18"/>
              </w:rPr>
              <w:t>46,2</w:t>
            </w:r>
          </w:p>
        </w:tc>
        <w:tc>
          <w:tcPr>
            <w:tcW w:w="220" w:type="dxa"/>
            <w:tcBorders>
              <w:top w:val="single" w:sz="6" w:space="0" w:color="auto"/>
              <w:bottom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bottom w:val="single" w:sz="6" w:space="0" w:color="auto"/>
            </w:tcBorders>
          </w:tcPr>
          <w:p w:rsidR="00000000" w:rsidRDefault="00000000">
            <w:pPr>
              <w:spacing w:after="120"/>
              <w:rPr>
                <w:sz w:val="18"/>
              </w:rPr>
            </w:pPr>
          </w:p>
        </w:tc>
        <w:tc>
          <w:tcPr>
            <w:tcW w:w="1232" w:type="dxa"/>
            <w:tcBorders>
              <w:top w:val="single" w:sz="6" w:space="0" w:color="auto"/>
              <w:bottom w:val="single" w:sz="6" w:space="0" w:color="auto"/>
            </w:tcBorders>
          </w:tcPr>
          <w:p w:rsidR="00000000" w:rsidRDefault="00000000">
            <w:pPr>
              <w:spacing w:after="120"/>
              <w:jc w:val="right"/>
              <w:rPr>
                <w:sz w:val="18"/>
              </w:rPr>
            </w:pPr>
            <w:r>
              <w:rPr>
                <w:sz w:val="18"/>
              </w:rPr>
              <w:t>23,65</w:t>
            </w:r>
          </w:p>
        </w:tc>
        <w:tc>
          <w:tcPr>
            <w:tcW w:w="220" w:type="dxa"/>
            <w:tcBorders>
              <w:top w:val="single" w:sz="6" w:space="0" w:color="auto"/>
              <w:bottom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tcBorders>
          </w:tcPr>
          <w:p w:rsidR="00000000" w:rsidRDefault="00000000">
            <w:pPr>
              <w:keepNext/>
              <w:spacing w:after="120"/>
              <w:rPr>
                <w:sz w:val="18"/>
              </w:rPr>
            </w:pPr>
            <w:r>
              <w:rPr>
                <w:sz w:val="18"/>
              </w:rPr>
              <w:t>Роча</w:t>
            </w:r>
          </w:p>
        </w:tc>
        <w:tc>
          <w:tcPr>
            <w:hMerge/>
            <w:tcBorders>
              <w:top w:val="single" w:sz="6" w:space="0" w:color="auto"/>
            </w:tcBorders>
          </w:tcPr>
          <w:p w:rsidR="00000000" w:rsidRDefault="00000000">
            <w:pPr>
              <w:spacing w:after="120"/>
              <w:rPr>
                <w:sz w:val="18"/>
              </w:rPr>
            </w:pPr>
          </w:p>
        </w:tc>
        <w:tc>
          <w:tcPr>
            <w:tcW w:w="98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66 601</w:t>
            </w:r>
          </w:p>
        </w:tc>
        <w:tc>
          <w:tcPr>
            <w:tcW w:w="359" w:type="dxa"/>
            <w:tcBorders>
              <w:top w:val="single" w:sz="6" w:space="0" w:color="auto"/>
              <w:bottom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bottom w:val="single" w:sz="6" w:space="0" w:color="auto"/>
            </w:tcBorders>
          </w:tcPr>
          <w:p w:rsidR="00000000" w:rsidRDefault="00000000">
            <w:pPr>
              <w:spacing w:after="120"/>
              <w:rPr>
                <w:sz w:val="18"/>
              </w:rPr>
            </w:pPr>
          </w:p>
        </w:tc>
        <w:tc>
          <w:tcPr>
            <w:tcW w:w="979" w:type="dxa"/>
            <w:tcBorders>
              <w:top w:val="single" w:sz="6" w:space="0" w:color="auto"/>
              <w:bottom w:val="single" w:sz="6" w:space="0" w:color="auto"/>
            </w:tcBorders>
          </w:tcPr>
          <w:p w:rsidR="00000000" w:rsidRDefault="00000000">
            <w:pPr>
              <w:spacing w:after="120"/>
              <w:jc w:val="right"/>
              <w:rPr>
                <w:sz w:val="18"/>
              </w:rPr>
            </w:pPr>
            <w:r>
              <w:rPr>
                <w:sz w:val="18"/>
              </w:rPr>
              <w:t>35,3</w:t>
            </w:r>
          </w:p>
        </w:tc>
        <w:tc>
          <w:tcPr>
            <w:tcW w:w="220" w:type="dxa"/>
            <w:tcBorders>
              <w:top w:val="single" w:sz="6" w:space="0" w:color="auto"/>
              <w:bottom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bottom w:val="single" w:sz="6" w:space="0" w:color="auto"/>
            </w:tcBorders>
          </w:tcPr>
          <w:p w:rsidR="00000000" w:rsidRDefault="00000000">
            <w:pPr>
              <w:spacing w:after="120"/>
              <w:rPr>
                <w:sz w:val="18"/>
              </w:rPr>
            </w:pPr>
          </w:p>
        </w:tc>
        <w:tc>
          <w:tcPr>
            <w:tcW w:w="1232" w:type="dxa"/>
            <w:tcBorders>
              <w:top w:val="single" w:sz="6" w:space="0" w:color="auto"/>
              <w:bottom w:val="single" w:sz="6" w:space="0" w:color="auto"/>
            </w:tcBorders>
          </w:tcPr>
          <w:p w:rsidR="00000000" w:rsidRDefault="00000000">
            <w:pPr>
              <w:spacing w:after="120"/>
              <w:jc w:val="right"/>
              <w:rPr>
                <w:sz w:val="18"/>
              </w:rPr>
            </w:pPr>
            <w:r>
              <w:rPr>
                <w:sz w:val="18"/>
              </w:rPr>
              <w:t>32,14</w:t>
            </w:r>
          </w:p>
        </w:tc>
        <w:tc>
          <w:tcPr>
            <w:tcW w:w="220" w:type="dxa"/>
            <w:tcBorders>
              <w:top w:val="single" w:sz="6" w:space="0" w:color="auto"/>
              <w:bottom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tcBorders>
          </w:tcPr>
          <w:p w:rsidR="00000000" w:rsidRDefault="00000000">
            <w:pPr>
              <w:keepNext/>
              <w:spacing w:after="120"/>
              <w:rPr>
                <w:sz w:val="18"/>
              </w:rPr>
            </w:pPr>
            <w:r>
              <w:rPr>
                <w:sz w:val="18"/>
              </w:rPr>
              <w:t>Сальто</w:t>
            </w:r>
          </w:p>
        </w:tc>
        <w:tc>
          <w:tcPr>
            <w:hMerge/>
            <w:tcBorders>
              <w:top w:val="single" w:sz="6" w:space="0" w:color="auto"/>
            </w:tcBorders>
          </w:tcPr>
          <w:p w:rsidR="00000000" w:rsidRDefault="00000000">
            <w:pPr>
              <w:spacing w:after="120"/>
              <w:rPr>
                <w:sz w:val="18"/>
              </w:rPr>
            </w:pPr>
          </w:p>
        </w:tc>
        <w:tc>
          <w:tcPr>
            <w:tcW w:w="98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108 487</w:t>
            </w:r>
          </w:p>
        </w:tc>
        <w:tc>
          <w:tcPr>
            <w:tcW w:w="359" w:type="dxa"/>
            <w:tcBorders>
              <w:top w:val="single" w:sz="6" w:space="0" w:color="auto"/>
              <w:bottom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bottom w:val="single" w:sz="6" w:space="0" w:color="auto"/>
            </w:tcBorders>
          </w:tcPr>
          <w:p w:rsidR="00000000" w:rsidRDefault="00000000">
            <w:pPr>
              <w:spacing w:after="120"/>
              <w:rPr>
                <w:sz w:val="18"/>
              </w:rPr>
            </w:pPr>
          </w:p>
        </w:tc>
        <w:tc>
          <w:tcPr>
            <w:tcW w:w="979" w:type="dxa"/>
            <w:tcBorders>
              <w:top w:val="single" w:sz="6" w:space="0" w:color="auto"/>
              <w:bottom w:val="single" w:sz="6" w:space="0" w:color="auto"/>
            </w:tcBorders>
          </w:tcPr>
          <w:p w:rsidR="00000000" w:rsidRDefault="00000000">
            <w:pPr>
              <w:spacing w:after="120"/>
              <w:jc w:val="right"/>
              <w:rPr>
                <w:sz w:val="18"/>
              </w:rPr>
            </w:pPr>
            <w:r>
              <w:rPr>
                <w:sz w:val="18"/>
              </w:rPr>
              <w:t>38,7</w:t>
            </w:r>
          </w:p>
        </w:tc>
        <w:tc>
          <w:tcPr>
            <w:tcW w:w="220" w:type="dxa"/>
            <w:tcBorders>
              <w:top w:val="single" w:sz="6" w:space="0" w:color="auto"/>
              <w:bottom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bottom w:val="single" w:sz="6" w:space="0" w:color="auto"/>
            </w:tcBorders>
          </w:tcPr>
          <w:p w:rsidR="00000000" w:rsidRDefault="00000000">
            <w:pPr>
              <w:spacing w:after="120"/>
              <w:rPr>
                <w:sz w:val="18"/>
              </w:rPr>
            </w:pPr>
          </w:p>
        </w:tc>
        <w:tc>
          <w:tcPr>
            <w:tcW w:w="1232" w:type="dxa"/>
            <w:tcBorders>
              <w:top w:val="single" w:sz="6" w:space="0" w:color="auto"/>
              <w:bottom w:val="single" w:sz="6" w:space="0" w:color="auto"/>
            </w:tcBorders>
          </w:tcPr>
          <w:p w:rsidR="00000000" w:rsidRDefault="00000000">
            <w:pPr>
              <w:spacing w:after="120"/>
              <w:jc w:val="right"/>
              <w:rPr>
                <w:sz w:val="18"/>
              </w:rPr>
            </w:pPr>
            <w:r>
              <w:rPr>
                <w:sz w:val="18"/>
              </w:rPr>
              <w:t>36,54</w:t>
            </w:r>
          </w:p>
        </w:tc>
        <w:tc>
          <w:tcPr>
            <w:tcW w:w="220" w:type="dxa"/>
            <w:tcBorders>
              <w:top w:val="single" w:sz="6" w:space="0" w:color="auto"/>
              <w:bottom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tcBorders>
          </w:tcPr>
          <w:p w:rsidR="00000000" w:rsidRDefault="00000000">
            <w:pPr>
              <w:keepNext/>
              <w:spacing w:after="120"/>
              <w:rPr>
                <w:sz w:val="18"/>
              </w:rPr>
            </w:pPr>
            <w:r>
              <w:rPr>
                <w:sz w:val="18"/>
              </w:rPr>
              <w:t>Сан-Хосе</w:t>
            </w:r>
          </w:p>
        </w:tc>
        <w:tc>
          <w:tcPr>
            <w:hMerge/>
            <w:tcBorders>
              <w:top w:val="single" w:sz="6" w:space="0" w:color="auto"/>
            </w:tcBorders>
          </w:tcPr>
          <w:p w:rsidR="00000000" w:rsidRDefault="00000000">
            <w:pPr>
              <w:spacing w:after="120"/>
              <w:rPr>
                <w:sz w:val="18"/>
              </w:rPr>
            </w:pPr>
          </w:p>
        </w:tc>
        <w:tc>
          <w:tcPr>
            <w:tcW w:w="98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89 893</w:t>
            </w:r>
          </w:p>
        </w:tc>
        <w:tc>
          <w:tcPr>
            <w:tcW w:w="359" w:type="dxa"/>
            <w:tcBorders>
              <w:top w:val="single" w:sz="6" w:space="0" w:color="auto"/>
              <w:bottom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bottom w:val="single" w:sz="6" w:space="0" w:color="auto"/>
            </w:tcBorders>
          </w:tcPr>
          <w:p w:rsidR="00000000" w:rsidRDefault="00000000">
            <w:pPr>
              <w:spacing w:after="120"/>
              <w:rPr>
                <w:sz w:val="18"/>
              </w:rPr>
            </w:pPr>
          </w:p>
        </w:tc>
        <w:tc>
          <w:tcPr>
            <w:tcW w:w="979" w:type="dxa"/>
            <w:tcBorders>
              <w:top w:val="single" w:sz="6" w:space="0" w:color="auto"/>
              <w:bottom w:val="single" w:sz="6" w:space="0" w:color="auto"/>
            </w:tcBorders>
          </w:tcPr>
          <w:p w:rsidR="00000000" w:rsidRDefault="00000000">
            <w:pPr>
              <w:spacing w:after="120"/>
              <w:jc w:val="right"/>
              <w:rPr>
                <w:sz w:val="18"/>
              </w:rPr>
            </w:pPr>
            <w:r>
              <w:rPr>
                <w:sz w:val="18"/>
              </w:rPr>
              <w:t>35,1</w:t>
            </w:r>
          </w:p>
        </w:tc>
        <w:tc>
          <w:tcPr>
            <w:tcW w:w="220" w:type="dxa"/>
            <w:tcBorders>
              <w:top w:val="single" w:sz="6" w:space="0" w:color="auto"/>
              <w:bottom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bottom w:val="single" w:sz="6" w:space="0" w:color="auto"/>
            </w:tcBorders>
          </w:tcPr>
          <w:p w:rsidR="00000000" w:rsidRDefault="00000000">
            <w:pPr>
              <w:spacing w:after="120"/>
              <w:rPr>
                <w:sz w:val="18"/>
              </w:rPr>
            </w:pPr>
          </w:p>
        </w:tc>
        <w:tc>
          <w:tcPr>
            <w:tcW w:w="1232" w:type="dxa"/>
            <w:tcBorders>
              <w:top w:val="single" w:sz="6" w:space="0" w:color="auto"/>
              <w:bottom w:val="single" w:sz="6" w:space="0" w:color="auto"/>
            </w:tcBorders>
          </w:tcPr>
          <w:p w:rsidR="00000000" w:rsidRDefault="00000000">
            <w:pPr>
              <w:spacing w:after="120"/>
              <w:jc w:val="right"/>
              <w:rPr>
                <w:sz w:val="18"/>
              </w:rPr>
            </w:pPr>
            <w:r>
              <w:rPr>
                <w:sz w:val="18"/>
              </w:rPr>
              <w:t>24,39</w:t>
            </w:r>
          </w:p>
        </w:tc>
        <w:tc>
          <w:tcPr>
            <w:tcW w:w="220" w:type="dxa"/>
            <w:tcBorders>
              <w:top w:val="single" w:sz="6" w:space="0" w:color="auto"/>
              <w:bottom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tcBorders>
          </w:tcPr>
          <w:p w:rsidR="00000000" w:rsidRDefault="00000000">
            <w:pPr>
              <w:keepNext/>
              <w:spacing w:after="120"/>
              <w:rPr>
                <w:sz w:val="18"/>
              </w:rPr>
            </w:pPr>
            <w:r>
              <w:rPr>
                <w:sz w:val="18"/>
              </w:rPr>
              <w:t>Сориано</w:t>
            </w:r>
          </w:p>
        </w:tc>
        <w:tc>
          <w:tcPr>
            <w:hMerge/>
            <w:tcBorders>
              <w:top w:val="single" w:sz="6" w:space="0" w:color="auto"/>
            </w:tcBorders>
          </w:tcPr>
          <w:p w:rsidR="00000000" w:rsidRDefault="00000000">
            <w:pPr>
              <w:spacing w:after="120"/>
              <w:rPr>
                <w:sz w:val="18"/>
              </w:rPr>
            </w:pPr>
          </w:p>
        </w:tc>
        <w:tc>
          <w:tcPr>
            <w:tcW w:w="98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79 439</w:t>
            </w:r>
          </w:p>
        </w:tc>
        <w:tc>
          <w:tcPr>
            <w:tcW w:w="359" w:type="dxa"/>
            <w:tcBorders>
              <w:top w:val="single" w:sz="6" w:space="0" w:color="auto"/>
              <w:bottom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bottom w:val="single" w:sz="6" w:space="0" w:color="auto"/>
            </w:tcBorders>
          </w:tcPr>
          <w:p w:rsidR="00000000" w:rsidRDefault="00000000">
            <w:pPr>
              <w:spacing w:after="120"/>
              <w:rPr>
                <w:sz w:val="18"/>
              </w:rPr>
            </w:pPr>
          </w:p>
        </w:tc>
        <w:tc>
          <w:tcPr>
            <w:tcW w:w="979" w:type="dxa"/>
            <w:tcBorders>
              <w:top w:val="single" w:sz="6" w:space="0" w:color="auto"/>
              <w:bottom w:val="single" w:sz="6" w:space="0" w:color="auto"/>
            </w:tcBorders>
          </w:tcPr>
          <w:p w:rsidR="00000000" w:rsidRDefault="00000000">
            <w:pPr>
              <w:spacing w:after="120"/>
              <w:jc w:val="right"/>
              <w:rPr>
                <w:sz w:val="18"/>
              </w:rPr>
            </w:pPr>
            <w:r>
              <w:rPr>
                <w:sz w:val="18"/>
              </w:rPr>
              <w:t>31,5</w:t>
            </w:r>
          </w:p>
        </w:tc>
        <w:tc>
          <w:tcPr>
            <w:tcW w:w="220" w:type="dxa"/>
            <w:tcBorders>
              <w:top w:val="single" w:sz="6" w:space="0" w:color="auto"/>
              <w:bottom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bottom w:val="single" w:sz="6" w:space="0" w:color="auto"/>
            </w:tcBorders>
          </w:tcPr>
          <w:p w:rsidR="00000000" w:rsidRDefault="00000000">
            <w:pPr>
              <w:spacing w:after="120"/>
              <w:rPr>
                <w:sz w:val="18"/>
              </w:rPr>
            </w:pPr>
          </w:p>
        </w:tc>
        <w:tc>
          <w:tcPr>
            <w:tcW w:w="1232" w:type="dxa"/>
            <w:tcBorders>
              <w:top w:val="single" w:sz="6" w:space="0" w:color="auto"/>
              <w:bottom w:val="single" w:sz="6" w:space="0" w:color="auto"/>
            </w:tcBorders>
          </w:tcPr>
          <w:p w:rsidR="00000000" w:rsidRDefault="00000000">
            <w:pPr>
              <w:spacing w:after="120"/>
              <w:jc w:val="right"/>
              <w:rPr>
                <w:sz w:val="18"/>
              </w:rPr>
            </w:pPr>
            <w:r>
              <w:rPr>
                <w:sz w:val="18"/>
              </w:rPr>
              <w:t>35,91</w:t>
            </w:r>
          </w:p>
        </w:tc>
        <w:tc>
          <w:tcPr>
            <w:tcW w:w="220" w:type="dxa"/>
            <w:tcBorders>
              <w:top w:val="single" w:sz="6" w:space="0" w:color="auto"/>
              <w:bottom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tcBorders>
          </w:tcPr>
          <w:p w:rsidR="00000000" w:rsidRDefault="00000000">
            <w:pPr>
              <w:keepNext/>
              <w:spacing w:after="120"/>
              <w:rPr>
                <w:sz w:val="18"/>
              </w:rPr>
            </w:pPr>
            <w:r>
              <w:rPr>
                <w:sz w:val="18"/>
              </w:rPr>
              <w:t>Такуарембо</w:t>
            </w:r>
          </w:p>
        </w:tc>
        <w:tc>
          <w:tcPr>
            <w:hMerge/>
            <w:tcBorders>
              <w:top w:val="single" w:sz="6" w:space="0" w:color="auto"/>
            </w:tcBorders>
          </w:tcPr>
          <w:p w:rsidR="00000000" w:rsidRDefault="00000000">
            <w:pPr>
              <w:spacing w:after="120"/>
              <w:rPr>
                <w:sz w:val="18"/>
              </w:rPr>
            </w:pPr>
          </w:p>
        </w:tc>
        <w:tc>
          <w:tcPr>
            <w:tcW w:w="98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83 498</w:t>
            </w:r>
          </w:p>
        </w:tc>
        <w:tc>
          <w:tcPr>
            <w:tcW w:w="359" w:type="dxa"/>
            <w:tcBorders>
              <w:top w:val="single" w:sz="6" w:space="0" w:color="auto"/>
              <w:bottom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bottom w:val="single" w:sz="6" w:space="0" w:color="auto"/>
            </w:tcBorders>
          </w:tcPr>
          <w:p w:rsidR="00000000" w:rsidRDefault="00000000">
            <w:pPr>
              <w:spacing w:after="120"/>
              <w:rPr>
                <w:sz w:val="18"/>
              </w:rPr>
            </w:pPr>
          </w:p>
        </w:tc>
        <w:tc>
          <w:tcPr>
            <w:tcW w:w="979" w:type="dxa"/>
            <w:tcBorders>
              <w:top w:val="single" w:sz="6" w:space="0" w:color="auto"/>
              <w:bottom w:val="single" w:sz="6" w:space="0" w:color="auto"/>
            </w:tcBorders>
          </w:tcPr>
          <w:p w:rsidR="00000000" w:rsidRDefault="00000000">
            <w:pPr>
              <w:spacing w:after="120"/>
              <w:jc w:val="right"/>
              <w:rPr>
                <w:sz w:val="18"/>
              </w:rPr>
            </w:pPr>
            <w:r>
              <w:rPr>
                <w:sz w:val="18"/>
              </w:rPr>
              <w:t>42</w:t>
            </w:r>
          </w:p>
        </w:tc>
        <w:tc>
          <w:tcPr>
            <w:tcW w:w="220" w:type="dxa"/>
            <w:tcBorders>
              <w:top w:val="single" w:sz="6" w:space="0" w:color="auto"/>
              <w:bottom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bottom w:val="single" w:sz="6" w:space="0" w:color="auto"/>
            </w:tcBorders>
          </w:tcPr>
          <w:p w:rsidR="00000000" w:rsidRDefault="00000000">
            <w:pPr>
              <w:spacing w:after="120"/>
              <w:rPr>
                <w:sz w:val="18"/>
              </w:rPr>
            </w:pPr>
          </w:p>
        </w:tc>
        <w:tc>
          <w:tcPr>
            <w:tcW w:w="1232" w:type="dxa"/>
            <w:tcBorders>
              <w:top w:val="single" w:sz="6" w:space="0" w:color="auto"/>
              <w:bottom w:val="single" w:sz="6" w:space="0" w:color="auto"/>
            </w:tcBorders>
          </w:tcPr>
          <w:p w:rsidR="00000000" w:rsidRDefault="00000000">
            <w:pPr>
              <w:spacing w:after="120"/>
              <w:jc w:val="right"/>
              <w:rPr>
                <w:sz w:val="18"/>
              </w:rPr>
            </w:pPr>
            <w:r>
              <w:rPr>
                <w:sz w:val="18"/>
              </w:rPr>
              <w:t>32,91</w:t>
            </w:r>
          </w:p>
        </w:tc>
        <w:tc>
          <w:tcPr>
            <w:tcW w:w="220" w:type="dxa"/>
            <w:tcBorders>
              <w:top w:val="single" w:sz="6" w:space="0" w:color="auto"/>
              <w:bottom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tcBorders>
          </w:tcPr>
          <w:p w:rsidR="00000000" w:rsidRDefault="00000000">
            <w:pPr>
              <w:keepNext/>
              <w:spacing w:after="120"/>
              <w:rPr>
                <w:sz w:val="18"/>
              </w:rPr>
            </w:pPr>
            <w:r>
              <w:rPr>
                <w:sz w:val="18"/>
              </w:rPr>
              <w:t>Трента и Трес</w:t>
            </w:r>
          </w:p>
        </w:tc>
        <w:tc>
          <w:tcPr>
            <w:hMerge/>
            <w:tcBorders>
              <w:top w:val="single" w:sz="6" w:space="0" w:color="auto"/>
            </w:tcBorders>
          </w:tcPr>
          <w:p w:rsidR="00000000" w:rsidRDefault="00000000">
            <w:pPr>
              <w:spacing w:after="120"/>
              <w:rPr>
                <w:sz w:val="18"/>
              </w:rPr>
            </w:pPr>
          </w:p>
        </w:tc>
        <w:tc>
          <w:tcPr>
            <w:tcW w:w="98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46 869</w:t>
            </w:r>
          </w:p>
        </w:tc>
        <w:tc>
          <w:tcPr>
            <w:tcW w:w="359" w:type="dxa"/>
            <w:tcBorders>
              <w:top w:val="single" w:sz="6" w:space="0" w:color="auto"/>
              <w:bottom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bottom w:val="single" w:sz="6" w:space="0" w:color="auto"/>
            </w:tcBorders>
          </w:tcPr>
          <w:p w:rsidR="00000000" w:rsidRDefault="00000000">
            <w:pPr>
              <w:spacing w:after="120"/>
              <w:rPr>
                <w:sz w:val="18"/>
              </w:rPr>
            </w:pPr>
          </w:p>
        </w:tc>
        <w:tc>
          <w:tcPr>
            <w:tcW w:w="979" w:type="dxa"/>
            <w:tcBorders>
              <w:top w:val="single" w:sz="6" w:space="0" w:color="auto"/>
              <w:bottom w:val="single" w:sz="6" w:space="0" w:color="auto"/>
            </w:tcBorders>
          </w:tcPr>
          <w:p w:rsidR="00000000" w:rsidRDefault="00000000">
            <w:pPr>
              <w:spacing w:after="120"/>
              <w:jc w:val="right"/>
              <w:rPr>
                <w:sz w:val="18"/>
              </w:rPr>
            </w:pPr>
            <w:r>
              <w:rPr>
                <w:sz w:val="18"/>
              </w:rPr>
              <w:t>37,2</w:t>
            </w:r>
          </w:p>
        </w:tc>
        <w:tc>
          <w:tcPr>
            <w:tcW w:w="220" w:type="dxa"/>
            <w:tcBorders>
              <w:top w:val="single" w:sz="6" w:space="0" w:color="auto"/>
              <w:bottom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bottom w:val="single" w:sz="6" w:space="0" w:color="auto"/>
            </w:tcBorders>
          </w:tcPr>
          <w:p w:rsidR="00000000" w:rsidRDefault="00000000">
            <w:pPr>
              <w:spacing w:after="120"/>
              <w:rPr>
                <w:sz w:val="18"/>
              </w:rPr>
            </w:pPr>
          </w:p>
        </w:tc>
        <w:tc>
          <w:tcPr>
            <w:tcW w:w="1232" w:type="dxa"/>
            <w:tcBorders>
              <w:top w:val="single" w:sz="6" w:space="0" w:color="auto"/>
              <w:bottom w:val="single" w:sz="6" w:space="0" w:color="auto"/>
            </w:tcBorders>
          </w:tcPr>
          <w:p w:rsidR="00000000" w:rsidRDefault="00000000">
            <w:pPr>
              <w:spacing w:after="120"/>
              <w:jc w:val="right"/>
              <w:rPr>
                <w:sz w:val="18"/>
              </w:rPr>
            </w:pPr>
            <w:r>
              <w:rPr>
                <w:sz w:val="18"/>
              </w:rPr>
              <w:t>33,19</w:t>
            </w:r>
          </w:p>
        </w:tc>
        <w:tc>
          <w:tcPr>
            <w:tcW w:w="220" w:type="dxa"/>
            <w:tcBorders>
              <w:top w:val="single" w:sz="6" w:space="0" w:color="auto"/>
              <w:bottom w:val="single" w:sz="6" w:space="0" w:color="auto"/>
              <w:right w:val="single" w:sz="6" w:space="0" w:color="auto"/>
            </w:tcBorders>
          </w:tcPr>
          <w:p w:rsidR="00000000" w:rsidRDefault="00000000">
            <w:pPr>
              <w:spacing w:after="120"/>
            </w:pPr>
          </w:p>
        </w:tc>
      </w:tr>
      <w:tr w:rsidR="00000000">
        <w:tblPrEx>
          <w:tblCellMar>
            <w:top w:w="0" w:type="dxa"/>
            <w:bottom w:w="0" w:type="dxa"/>
          </w:tblCellMar>
        </w:tblPrEx>
        <w:trPr>
          <w:cantSplit/>
          <w:trHeight w:val="360"/>
        </w:trPr>
        <w:tc>
          <w:tcPr>
            <w:tcW w:w="1804" w:type="dxa"/>
            <w:hMerge w:val="restart"/>
            <w:tcBorders>
              <w:top w:val="single" w:sz="6" w:space="0" w:color="auto"/>
              <w:left w:val="single" w:sz="6" w:space="0" w:color="auto"/>
              <w:bottom w:val="single" w:sz="6" w:space="0" w:color="auto"/>
            </w:tcBorders>
          </w:tcPr>
          <w:p w:rsidR="00000000" w:rsidRDefault="00000000">
            <w:pPr>
              <w:keepNext/>
              <w:spacing w:after="120"/>
              <w:rPr>
                <w:sz w:val="18"/>
              </w:rPr>
            </w:pPr>
            <w:r>
              <w:rPr>
                <w:sz w:val="18"/>
              </w:rPr>
              <w:t>ВСЕГО</w:t>
            </w:r>
          </w:p>
        </w:tc>
        <w:tc>
          <w:tcPr>
            <w:hMerge/>
            <w:tcBorders>
              <w:top w:val="single" w:sz="6" w:space="0" w:color="auto"/>
              <w:bottom w:val="single" w:sz="6" w:space="0" w:color="auto"/>
            </w:tcBorders>
          </w:tcPr>
          <w:p w:rsidR="00000000" w:rsidRDefault="00000000">
            <w:pPr>
              <w:spacing w:after="120"/>
              <w:rPr>
                <w:sz w:val="18"/>
              </w:rPr>
            </w:pPr>
          </w:p>
        </w:tc>
        <w:tc>
          <w:tcPr>
            <w:tcW w:w="98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2 955 241</w:t>
            </w:r>
          </w:p>
        </w:tc>
        <w:tc>
          <w:tcPr>
            <w:tcW w:w="359" w:type="dxa"/>
            <w:tcBorders>
              <w:top w:val="single" w:sz="6" w:space="0" w:color="auto"/>
              <w:bottom w:val="single" w:sz="6" w:space="0" w:color="auto"/>
              <w:right w:val="single" w:sz="6" w:space="0" w:color="auto"/>
            </w:tcBorders>
          </w:tcPr>
          <w:p w:rsidR="00000000" w:rsidRDefault="00000000">
            <w:pPr>
              <w:spacing w:after="120"/>
              <w:rPr>
                <w:sz w:val="18"/>
              </w:rPr>
            </w:pPr>
          </w:p>
        </w:tc>
        <w:tc>
          <w:tcPr>
            <w:tcW w:w="979" w:type="dxa"/>
            <w:tcBorders>
              <w:top w:val="single" w:sz="6" w:space="0" w:color="auto"/>
              <w:left w:val="nil"/>
              <w:bottom w:val="single" w:sz="6" w:space="0" w:color="auto"/>
            </w:tcBorders>
          </w:tcPr>
          <w:p w:rsidR="00000000" w:rsidRDefault="00000000">
            <w:pPr>
              <w:spacing w:after="120"/>
              <w:rPr>
                <w:sz w:val="18"/>
              </w:rPr>
            </w:pPr>
          </w:p>
        </w:tc>
        <w:tc>
          <w:tcPr>
            <w:tcW w:w="979" w:type="dxa"/>
            <w:tcBorders>
              <w:top w:val="single" w:sz="6" w:space="0" w:color="auto"/>
              <w:bottom w:val="single" w:sz="6" w:space="0" w:color="auto"/>
            </w:tcBorders>
          </w:tcPr>
          <w:p w:rsidR="00000000" w:rsidRDefault="00000000">
            <w:pPr>
              <w:spacing w:after="120"/>
              <w:jc w:val="right"/>
              <w:rPr>
                <w:sz w:val="18"/>
              </w:rPr>
            </w:pPr>
            <w:r>
              <w:rPr>
                <w:sz w:val="18"/>
              </w:rPr>
              <w:t>34,36</w:t>
            </w:r>
          </w:p>
        </w:tc>
        <w:tc>
          <w:tcPr>
            <w:tcW w:w="220" w:type="dxa"/>
            <w:tcBorders>
              <w:top w:val="single" w:sz="6" w:space="0" w:color="auto"/>
              <w:bottom w:val="single" w:sz="6" w:space="0" w:color="auto"/>
              <w:right w:val="single" w:sz="6" w:space="0" w:color="auto"/>
            </w:tcBorders>
          </w:tcPr>
          <w:p w:rsidR="00000000" w:rsidRDefault="00000000">
            <w:pPr>
              <w:spacing w:after="120"/>
              <w:rPr>
                <w:sz w:val="18"/>
              </w:rPr>
            </w:pPr>
          </w:p>
        </w:tc>
        <w:tc>
          <w:tcPr>
            <w:tcW w:w="1232" w:type="dxa"/>
            <w:tcBorders>
              <w:top w:val="single" w:sz="6" w:space="0" w:color="auto"/>
              <w:left w:val="nil"/>
              <w:bottom w:val="single" w:sz="6" w:space="0" w:color="auto"/>
            </w:tcBorders>
          </w:tcPr>
          <w:p w:rsidR="00000000" w:rsidRDefault="00000000">
            <w:pPr>
              <w:spacing w:after="120"/>
              <w:rPr>
                <w:sz w:val="18"/>
              </w:rPr>
            </w:pPr>
          </w:p>
        </w:tc>
        <w:tc>
          <w:tcPr>
            <w:tcW w:w="1232" w:type="dxa"/>
            <w:tcBorders>
              <w:top w:val="single" w:sz="6" w:space="0" w:color="auto"/>
              <w:bottom w:val="single" w:sz="6" w:space="0" w:color="auto"/>
            </w:tcBorders>
          </w:tcPr>
          <w:p w:rsidR="00000000" w:rsidRDefault="00000000">
            <w:pPr>
              <w:spacing w:after="120"/>
              <w:jc w:val="right"/>
              <w:rPr>
                <w:sz w:val="18"/>
              </w:rPr>
            </w:pPr>
            <w:r>
              <w:rPr>
                <w:sz w:val="18"/>
              </w:rPr>
              <w:t>51,38</w:t>
            </w:r>
          </w:p>
        </w:tc>
        <w:tc>
          <w:tcPr>
            <w:tcW w:w="220" w:type="dxa"/>
            <w:tcBorders>
              <w:top w:val="single" w:sz="6" w:space="0" w:color="auto"/>
              <w:bottom w:val="single" w:sz="6" w:space="0" w:color="auto"/>
              <w:right w:val="single" w:sz="6" w:space="0" w:color="auto"/>
            </w:tcBorders>
          </w:tcPr>
          <w:p w:rsidR="00000000" w:rsidRDefault="00000000">
            <w:pPr>
              <w:spacing w:after="120"/>
            </w:pPr>
          </w:p>
        </w:tc>
      </w:tr>
    </w:tbl>
    <w:p w:rsidR="00000000" w:rsidRDefault="00000000">
      <w:pPr>
        <w:tabs>
          <w:tab w:val="left" w:pos="1800"/>
        </w:tabs>
        <w:ind w:firstLine="720"/>
        <w:rPr>
          <w:sz w:val="18"/>
        </w:rPr>
      </w:pPr>
      <w:r>
        <w:rPr>
          <w:i/>
          <w:sz w:val="18"/>
        </w:rPr>
        <w:t>Источник</w:t>
      </w:r>
      <w:r>
        <w:rPr>
          <w:sz w:val="18"/>
        </w:rPr>
        <w:t xml:space="preserve">: </w:t>
      </w:r>
      <w:r>
        <w:rPr>
          <w:sz w:val="18"/>
        </w:rPr>
        <w:tab/>
        <w:t>Генеральное управление статистики и переписей населения.</w:t>
      </w:r>
    </w:p>
    <w:p w:rsidR="00000000" w:rsidRDefault="00000000">
      <w:pPr>
        <w:tabs>
          <w:tab w:val="left" w:pos="1800"/>
        </w:tabs>
        <w:ind w:firstLine="720"/>
      </w:pPr>
      <w:r>
        <w:rPr>
          <w:sz w:val="18"/>
        </w:rPr>
        <w:tab/>
      </w:r>
      <w:r>
        <w:t>Министерство общественного здравоохранения, Отдел учета пользователей</w:t>
      </w:r>
    </w:p>
    <w:p w:rsidR="00000000" w:rsidRDefault="00000000">
      <w:pPr>
        <w:tabs>
          <w:tab w:val="left" w:pos="1800"/>
        </w:tabs>
        <w:spacing w:after="120"/>
        <w:ind w:firstLine="720"/>
        <w:rPr>
          <w:sz w:val="18"/>
        </w:rPr>
      </w:pPr>
      <w:r>
        <w:tab/>
        <w:t>Министерство общественного здравоохранения СИНАДИ.</w:t>
      </w:r>
    </w:p>
    <w:p w:rsidR="00000000" w:rsidRDefault="00000000">
      <w:pPr>
        <w:keepNext/>
        <w:spacing w:after="120"/>
        <w:rPr>
          <w:b/>
        </w:rPr>
      </w:pPr>
      <w:r>
        <w:rPr>
          <w:b/>
        </w:rPr>
        <w:t>Распределение населения по типу учреждений медицинской помощи, по географическим районам и по полу. 1992 год</w:t>
      </w:r>
    </w:p>
    <w:tbl>
      <w:tblPr>
        <w:tblW w:w="0" w:type="auto"/>
        <w:tblInd w:w="2" w:type="dxa"/>
        <w:tblLayout w:type="fixed"/>
        <w:tblCellMar>
          <w:left w:w="100" w:type="dxa"/>
          <w:right w:w="100" w:type="dxa"/>
        </w:tblCellMar>
        <w:tblLook w:val="0000" w:firstRow="0" w:lastRow="0" w:firstColumn="0" w:lastColumn="0" w:noHBand="0" w:noVBand="0"/>
      </w:tblPr>
      <w:tblGrid>
        <w:gridCol w:w="2416"/>
        <w:gridCol w:w="734"/>
        <w:gridCol w:w="649"/>
        <w:gridCol w:w="734"/>
        <w:gridCol w:w="734"/>
        <w:gridCol w:w="734"/>
        <w:gridCol w:w="734"/>
        <w:gridCol w:w="85"/>
        <w:gridCol w:w="649"/>
        <w:gridCol w:w="734"/>
        <w:gridCol w:w="734"/>
      </w:tblGrid>
      <w:tr w:rsidR="00000000">
        <w:tblPrEx>
          <w:tblCellMar>
            <w:top w:w="0" w:type="dxa"/>
            <w:bottom w:w="0" w:type="dxa"/>
          </w:tblCellMar>
        </w:tblPrEx>
        <w:trPr>
          <w:cantSplit/>
          <w:trHeight w:val="360"/>
        </w:trPr>
        <w:tc>
          <w:tcPr>
            <w:tcW w:w="2416" w:type="dxa"/>
            <w:tcBorders>
              <w:top w:val="single" w:sz="6" w:space="0" w:color="auto"/>
              <w:left w:val="single" w:sz="6" w:space="0" w:color="auto"/>
              <w:bottom w:val="single" w:sz="6" w:space="0" w:color="auto"/>
            </w:tcBorders>
          </w:tcPr>
          <w:p w:rsidR="00000000" w:rsidRDefault="00000000">
            <w:pPr>
              <w:keepNext/>
              <w:spacing w:after="120"/>
              <w:rPr>
                <w:i/>
                <w:sz w:val="18"/>
              </w:rPr>
            </w:pPr>
          </w:p>
        </w:tc>
        <w:tc>
          <w:tcPr>
            <w:tcW w:w="2117" w:type="dxa"/>
            <w:hMerge w:val="restart"/>
            <w:tcBorders>
              <w:top w:val="single" w:sz="6" w:space="0" w:color="auto"/>
              <w:left w:val="single" w:sz="6" w:space="0" w:color="auto"/>
              <w:bottom w:val="single" w:sz="6" w:space="0" w:color="auto"/>
            </w:tcBorders>
          </w:tcPr>
          <w:p w:rsidR="00000000" w:rsidRDefault="00000000">
            <w:pPr>
              <w:keepNext/>
              <w:spacing w:after="120"/>
              <w:jc w:val="center"/>
              <w:rPr>
                <w:i/>
                <w:sz w:val="18"/>
              </w:rPr>
            </w:pPr>
            <w:r>
              <w:rPr>
                <w:i/>
                <w:sz w:val="18"/>
              </w:rPr>
              <w:t>Монтевидео</w:t>
            </w:r>
          </w:p>
        </w:tc>
        <w:tc>
          <w:tcPr>
            <w:hMerge/>
            <w:tcBorders>
              <w:top w:val="single" w:sz="6" w:space="0" w:color="auto"/>
              <w:bottom w:val="single" w:sz="6" w:space="0" w:color="auto"/>
            </w:tcBorders>
          </w:tcPr>
          <w:p w:rsidR="00000000" w:rsidRDefault="00000000">
            <w:pPr>
              <w:keepNext/>
              <w:spacing w:after="120"/>
              <w:rPr>
                <w:i/>
                <w:sz w:val="18"/>
              </w:rPr>
            </w:pPr>
          </w:p>
        </w:tc>
        <w:tc>
          <w:tcPr>
            <w:hMerge/>
            <w:tcBorders>
              <w:top w:val="single" w:sz="6" w:space="0" w:color="auto"/>
              <w:bottom w:val="single" w:sz="6" w:space="0" w:color="auto"/>
            </w:tcBorders>
          </w:tcPr>
          <w:p w:rsidR="00000000" w:rsidRDefault="00000000">
            <w:pPr>
              <w:keepNext/>
              <w:spacing w:after="120"/>
              <w:rPr>
                <w:i/>
                <w:sz w:val="18"/>
              </w:rPr>
            </w:pPr>
          </w:p>
        </w:tc>
        <w:tc>
          <w:tcPr>
            <w:tcW w:w="2202" w:type="dxa"/>
            <w:hMerge w:val="restart"/>
            <w:tcBorders>
              <w:top w:val="single" w:sz="6" w:space="0" w:color="auto"/>
              <w:left w:val="single" w:sz="6" w:space="0" w:color="auto"/>
              <w:bottom w:val="single" w:sz="6" w:space="0" w:color="auto"/>
            </w:tcBorders>
          </w:tcPr>
          <w:p w:rsidR="00000000" w:rsidRDefault="00000000">
            <w:pPr>
              <w:keepNext/>
              <w:spacing w:after="120"/>
              <w:jc w:val="center"/>
              <w:rPr>
                <w:i/>
                <w:sz w:val="18"/>
              </w:rPr>
            </w:pPr>
            <w:r>
              <w:rPr>
                <w:i/>
                <w:sz w:val="18"/>
              </w:rPr>
              <w:t>Южные районы</w:t>
            </w:r>
          </w:p>
        </w:tc>
        <w:tc>
          <w:tcPr>
            <w:hMerge/>
            <w:tcBorders>
              <w:top w:val="single" w:sz="6" w:space="0" w:color="auto"/>
              <w:bottom w:val="single" w:sz="6" w:space="0" w:color="auto"/>
            </w:tcBorders>
          </w:tcPr>
          <w:p w:rsidR="00000000" w:rsidRDefault="00000000">
            <w:pPr>
              <w:keepNext/>
              <w:spacing w:after="120"/>
              <w:rPr>
                <w:i/>
                <w:sz w:val="18"/>
              </w:rPr>
            </w:pPr>
          </w:p>
        </w:tc>
        <w:tc>
          <w:tcPr>
            <w:hMerge/>
            <w:tcBorders>
              <w:top w:val="single" w:sz="6" w:space="0" w:color="auto"/>
              <w:bottom w:val="single" w:sz="6" w:space="0" w:color="auto"/>
            </w:tcBorders>
          </w:tcPr>
          <w:p w:rsidR="00000000" w:rsidRDefault="00000000">
            <w:pPr>
              <w:keepNext/>
              <w:spacing w:after="120"/>
              <w:rPr>
                <w:i/>
                <w:sz w:val="18"/>
              </w:rPr>
            </w:pPr>
          </w:p>
        </w:tc>
        <w:tc>
          <w:tcPr>
            <w:tcW w:w="2202" w:type="dxa"/>
            <w:gridSpan w:val="2"/>
            <w:hMerge w:val="restart"/>
            <w:tcBorders>
              <w:top w:val="single" w:sz="6" w:space="0" w:color="auto"/>
              <w:left w:val="single" w:sz="6" w:space="0" w:color="auto"/>
              <w:bottom w:val="single" w:sz="6" w:space="0" w:color="auto"/>
            </w:tcBorders>
          </w:tcPr>
          <w:p w:rsidR="00000000" w:rsidRDefault="00000000">
            <w:pPr>
              <w:keepNext/>
              <w:spacing w:after="120"/>
              <w:jc w:val="center"/>
              <w:rPr>
                <w:i/>
                <w:sz w:val="18"/>
              </w:rPr>
            </w:pPr>
            <w:r>
              <w:rPr>
                <w:i/>
                <w:sz w:val="18"/>
              </w:rPr>
              <w:t>Северные районы</w:t>
            </w:r>
          </w:p>
        </w:tc>
        <w:tc>
          <w:tcPr>
            <w:hMerge/>
            <w:tcBorders>
              <w:top w:val="single" w:sz="6" w:space="0" w:color="auto"/>
              <w:bottom w:val="single" w:sz="6" w:space="0" w:color="auto"/>
            </w:tcBorders>
          </w:tcPr>
          <w:p w:rsidR="00000000" w:rsidRDefault="00000000">
            <w:pPr>
              <w:keepNext/>
              <w:spacing w:after="120"/>
              <w:rPr>
                <w:i/>
                <w:sz w:val="18"/>
              </w:rPr>
            </w:pPr>
          </w:p>
        </w:tc>
        <w:tc>
          <w:tcPr>
            <w:hMerge/>
            <w:tcBorders>
              <w:top w:val="single" w:sz="6" w:space="0" w:color="auto"/>
              <w:bottom w:val="single" w:sz="6" w:space="0" w:color="auto"/>
              <w:right w:val="single" w:sz="6" w:space="0" w:color="auto"/>
            </w:tcBorders>
          </w:tcPr>
          <w:p w:rsidR="00000000" w:rsidRDefault="00000000">
            <w:pPr>
              <w:keepNext/>
              <w:spacing w:after="120"/>
              <w:rPr>
                <w:i/>
                <w:sz w:val="18"/>
              </w:rPr>
            </w:pPr>
          </w:p>
        </w:tc>
      </w:tr>
      <w:tr w:rsidR="00000000">
        <w:tblPrEx>
          <w:tblCellMar>
            <w:top w:w="0" w:type="dxa"/>
            <w:bottom w:w="0" w:type="dxa"/>
          </w:tblCellMar>
        </w:tblPrEx>
        <w:trPr>
          <w:cantSplit/>
          <w:trHeight w:val="360"/>
        </w:trPr>
        <w:tc>
          <w:tcPr>
            <w:tcW w:w="2416" w:type="dxa"/>
            <w:tcBorders>
              <w:top w:val="single" w:sz="6" w:space="0" w:color="auto"/>
              <w:left w:val="single" w:sz="6" w:space="0" w:color="auto"/>
              <w:bottom w:val="single" w:sz="6" w:space="0" w:color="auto"/>
            </w:tcBorders>
          </w:tcPr>
          <w:p w:rsidR="00000000" w:rsidRDefault="00000000">
            <w:pPr>
              <w:keepNext/>
              <w:spacing w:after="120"/>
              <w:rPr>
                <w:i/>
                <w:sz w:val="18"/>
              </w:rPr>
            </w:pPr>
            <w:r>
              <w:rPr>
                <w:i/>
                <w:sz w:val="18"/>
              </w:rPr>
              <w:t>Учреждения</w:t>
            </w:r>
          </w:p>
        </w:tc>
        <w:tc>
          <w:tcPr>
            <w:tcW w:w="734" w:type="dxa"/>
            <w:tcBorders>
              <w:top w:val="single" w:sz="6" w:space="0" w:color="auto"/>
              <w:left w:val="single" w:sz="6" w:space="0" w:color="auto"/>
              <w:bottom w:val="single" w:sz="6" w:space="0" w:color="auto"/>
            </w:tcBorders>
          </w:tcPr>
          <w:p w:rsidR="00000000" w:rsidRDefault="00000000">
            <w:pPr>
              <w:keepNext/>
              <w:spacing w:after="120"/>
              <w:rPr>
                <w:i/>
                <w:sz w:val="18"/>
              </w:rPr>
            </w:pPr>
            <w:r>
              <w:rPr>
                <w:i/>
                <w:sz w:val="18"/>
              </w:rPr>
              <w:t>Муж.</w:t>
            </w:r>
          </w:p>
        </w:tc>
        <w:tc>
          <w:tcPr>
            <w:tcW w:w="649" w:type="dxa"/>
            <w:tcBorders>
              <w:top w:val="single" w:sz="6" w:space="0" w:color="auto"/>
              <w:left w:val="single" w:sz="6" w:space="0" w:color="auto"/>
              <w:bottom w:val="single" w:sz="6" w:space="0" w:color="auto"/>
            </w:tcBorders>
          </w:tcPr>
          <w:p w:rsidR="00000000" w:rsidRDefault="00000000">
            <w:pPr>
              <w:keepNext/>
              <w:spacing w:after="120"/>
              <w:rPr>
                <w:i/>
                <w:sz w:val="18"/>
              </w:rPr>
            </w:pPr>
            <w:r>
              <w:rPr>
                <w:i/>
                <w:sz w:val="18"/>
              </w:rPr>
              <w:t>Жен.</w:t>
            </w:r>
          </w:p>
        </w:tc>
        <w:tc>
          <w:tcPr>
            <w:tcW w:w="734" w:type="dxa"/>
            <w:tcBorders>
              <w:top w:val="single" w:sz="6" w:space="0" w:color="auto"/>
              <w:left w:val="single" w:sz="6" w:space="0" w:color="auto"/>
              <w:bottom w:val="single" w:sz="6" w:space="0" w:color="auto"/>
            </w:tcBorders>
          </w:tcPr>
          <w:p w:rsidR="00000000" w:rsidRDefault="00000000">
            <w:pPr>
              <w:keepNext/>
              <w:spacing w:after="120"/>
              <w:rPr>
                <w:i/>
                <w:sz w:val="18"/>
              </w:rPr>
            </w:pPr>
            <w:r>
              <w:rPr>
                <w:i/>
                <w:sz w:val="18"/>
              </w:rPr>
              <w:t>Всего</w:t>
            </w:r>
          </w:p>
        </w:tc>
        <w:tc>
          <w:tcPr>
            <w:tcW w:w="734" w:type="dxa"/>
            <w:tcBorders>
              <w:top w:val="single" w:sz="6" w:space="0" w:color="auto"/>
              <w:left w:val="single" w:sz="6" w:space="0" w:color="auto"/>
              <w:bottom w:val="single" w:sz="6" w:space="0" w:color="auto"/>
            </w:tcBorders>
          </w:tcPr>
          <w:p w:rsidR="00000000" w:rsidRDefault="00000000">
            <w:pPr>
              <w:keepNext/>
              <w:spacing w:after="120"/>
              <w:rPr>
                <w:i/>
                <w:sz w:val="18"/>
              </w:rPr>
            </w:pPr>
            <w:r>
              <w:rPr>
                <w:i/>
                <w:sz w:val="18"/>
              </w:rPr>
              <w:t>Муж.</w:t>
            </w:r>
          </w:p>
        </w:tc>
        <w:tc>
          <w:tcPr>
            <w:tcW w:w="734" w:type="dxa"/>
            <w:tcBorders>
              <w:top w:val="single" w:sz="6" w:space="0" w:color="auto"/>
              <w:left w:val="single" w:sz="6" w:space="0" w:color="auto"/>
              <w:bottom w:val="single" w:sz="6" w:space="0" w:color="auto"/>
            </w:tcBorders>
          </w:tcPr>
          <w:p w:rsidR="00000000" w:rsidRDefault="00000000">
            <w:pPr>
              <w:keepNext/>
              <w:spacing w:after="120"/>
              <w:rPr>
                <w:i/>
                <w:sz w:val="18"/>
              </w:rPr>
            </w:pPr>
            <w:r>
              <w:rPr>
                <w:i/>
                <w:sz w:val="18"/>
              </w:rPr>
              <w:t>Жен.</w:t>
            </w:r>
          </w:p>
        </w:tc>
        <w:tc>
          <w:tcPr>
            <w:tcW w:w="734" w:type="dxa"/>
            <w:tcBorders>
              <w:top w:val="single" w:sz="6" w:space="0" w:color="auto"/>
              <w:left w:val="single" w:sz="6" w:space="0" w:color="auto"/>
              <w:bottom w:val="single" w:sz="6" w:space="0" w:color="auto"/>
            </w:tcBorders>
          </w:tcPr>
          <w:p w:rsidR="00000000" w:rsidRDefault="00000000">
            <w:pPr>
              <w:keepNext/>
              <w:spacing w:after="120"/>
              <w:rPr>
                <w:i/>
                <w:sz w:val="18"/>
              </w:rPr>
            </w:pPr>
            <w:r>
              <w:rPr>
                <w:i/>
                <w:sz w:val="18"/>
              </w:rPr>
              <w:t>Всего</w:t>
            </w:r>
          </w:p>
        </w:tc>
        <w:tc>
          <w:tcPr>
            <w:tcW w:w="734" w:type="dxa"/>
            <w:gridSpan w:val="2"/>
            <w:tcBorders>
              <w:top w:val="single" w:sz="6" w:space="0" w:color="auto"/>
              <w:left w:val="single" w:sz="6" w:space="0" w:color="auto"/>
              <w:bottom w:val="single" w:sz="6" w:space="0" w:color="auto"/>
            </w:tcBorders>
          </w:tcPr>
          <w:p w:rsidR="00000000" w:rsidRDefault="00000000">
            <w:pPr>
              <w:keepNext/>
              <w:spacing w:after="120"/>
              <w:rPr>
                <w:i/>
                <w:sz w:val="18"/>
              </w:rPr>
            </w:pPr>
            <w:r>
              <w:rPr>
                <w:i/>
                <w:sz w:val="18"/>
              </w:rPr>
              <w:t>Муж.</w:t>
            </w:r>
          </w:p>
        </w:tc>
        <w:tc>
          <w:tcPr>
            <w:tcW w:w="734" w:type="dxa"/>
            <w:tcBorders>
              <w:top w:val="single" w:sz="6" w:space="0" w:color="auto"/>
              <w:left w:val="single" w:sz="6" w:space="0" w:color="auto"/>
              <w:bottom w:val="single" w:sz="6" w:space="0" w:color="auto"/>
            </w:tcBorders>
          </w:tcPr>
          <w:p w:rsidR="00000000" w:rsidRDefault="00000000">
            <w:pPr>
              <w:keepNext/>
              <w:spacing w:after="120"/>
              <w:rPr>
                <w:i/>
                <w:sz w:val="18"/>
              </w:rPr>
            </w:pPr>
            <w:r>
              <w:rPr>
                <w:i/>
                <w:sz w:val="18"/>
              </w:rPr>
              <w:t>Жен.</w:t>
            </w:r>
          </w:p>
        </w:tc>
        <w:tc>
          <w:tcPr>
            <w:tcW w:w="734" w:type="dxa"/>
            <w:tcBorders>
              <w:top w:val="single" w:sz="6" w:space="0" w:color="auto"/>
              <w:left w:val="single" w:sz="6" w:space="0" w:color="auto"/>
              <w:bottom w:val="single" w:sz="6" w:space="0" w:color="auto"/>
              <w:right w:val="single" w:sz="6" w:space="0" w:color="auto"/>
            </w:tcBorders>
          </w:tcPr>
          <w:p w:rsidR="00000000" w:rsidRDefault="00000000">
            <w:pPr>
              <w:keepNext/>
              <w:spacing w:after="120"/>
              <w:rPr>
                <w:i/>
                <w:sz w:val="18"/>
              </w:rPr>
            </w:pPr>
            <w:r>
              <w:rPr>
                <w:i/>
                <w:sz w:val="18"/>
              </w:rPr>
              <w:t>Всего</w:t>
            </w:r>
          </w:p>
        </w:tc>
      </w:tr>
      <w:tr w:rsidR="00000000">
        <w:tblPrEx>
          <w:tblCellMar>
            <w:top w:w="0" w:type="dxa"/>
            <w:bottom w:w="0" w:type="dxa"/>
          </w:tblCellMar>
        </w:tblPrEx>
        <w:trPr>
          <w:cantSplit/>
          <w:trHeight w:val="360"/>
        </w:trPr>
        <w:tc>
          <w:tcPr>
            <w:tcW w:w="2416" w:type="dxa"/>
            <w:tcBorders>
              <w:top w:val="single" w:sz="6" w:space="0" w:color="auto"/>
              <w:left w:val="single" w:sz="6" w:space="0" w:color="auto"/>
              <w:bottom w:val="single" w:sz="6" w:space="0" w:color="auto"/>
            </w:tcBorders>
          </w:tcPr>
          <w:p w:rsidR="00000000" w:rsidRDefault="00000000">
            <w:pPr>
              <w:keepNext/>
              <w:spacing w:after="120"/>
              <w:rPr>
                <w:sz w:val="18"/>
              </w:rPr>
            </w:pPr>
            <w:r>
              <w:rPr>
                <w:sz w:val="18"/>
              </w:rPr>
              <w:t>Не имеет</w:t>
            </w:r>
          </w:p>
        </w:tc>
        <w:tc>
          <w:tcPr>
            <w:tcW w:w="734"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3,8</w:t>
            </w:r>
          </w:p>
        </w:tc>
        <w:tc>
          <w:tcPr>
            <w:tcW w:w="649"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0,9</w:t>
            </w:r>
          </w:p>
        </w:tc>
        <w:tc>
          <w:tcPr>
            <w:tcW w:w="734"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2,1</w:t>
            </w:r>
          </w:p>
        </w:tc>
        <w:tc>
          <w:tcPr>
            <w:tcW w:w="734"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3,1</w:t>
            </w:r>
          </w:p>
        </w:tc>
        <w:tc>
          <w:tcPr>
            <w:tcW w:w="734"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1,9</w:t>
            </w:r>
          </w:p>
        </w:tc>
        <w:tc>
          <w:tcPr>
            <w:tcW w:w="734"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2,4</w:t>
            </w:r>
          </w:p>
        </w:tc>
        <w:tc>
          <w:tcPr>
            <w:tcW w:w="734" w:type="dxa"/>
            <w:gridSpan w:val="2"/>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1,8</w:t>
            </w:r>
          </w:p>
        </w:tc>
        <w:tc>
          <w:tcPr>
            <w:tcW w:w="734"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1,1</w:t>
            </w:r>
          </w:p>
        </w:tc>
        <w:tc>
          <w:tcPr>
            <w:tcW w:w="734"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1,4</w:t>
            </w:r>
          </w:p>
        </w:tc>
      </w:tr>
      <w:tr w:rsidR="00000000">
        <w:tblPrEx>
          <w:tblCellMar>
            <w:top w:w="0" w:type="dxa"/>
            <w:bottom w:w="0" w:type="dxa"/>
          </w:tblCellMar>
        </w:tblPrEx>
        <w:trPr>
          <w:cantSplit/>
          <w:trHeight w:val="840"/>
        </w:trPr>
        <w:tc>
          <w:tcPr>
            <w:tcW w:w="2416" w:type="dxa"/>
            <w:tcBorders>
              <w:top w:val="single" w:sz="6" w:space="0" w:color="auto"/>
              <w:left w:val="single" w:sz="6" w:space="0" w:color="auto"/>
              <w:bottom w:val="single" w:sz="6" w:space="0" w:color="auto"/>
            </w:tcBorders>
          </w:tcPr>
          <w:p w:rsidR="00000000" w:rsidRDefault="00000000">
            <w:pPr>
              <w:keepNext/>
              <w:spacing w:after="120"/>
              <w:rPr>
                <w:sz w:val="18"/>
              </w:rPr>
            </w:pPr>
            <w:r>
              <w:rPr>
                <w:sz w:val="18"/>
              </w:rPr>
              <w:t>Министерство общес</w:t>
            </w:r>
            <w:r>
              <w:rPr>
                <w:sz w:val="18"/>
              </w:rPr>
              <w:t>т</w:t>
            </w:r>
            <w:r>
              <w:rPr>
                <w:sz w:val="18"/>
              </w:rPr>
              <w:t>венного здравоохранения</w:t>
            </w:r>
          </w:p>
        </w:tc>
        <w:tc>
          <w:tcPr>
            <w:tcW w:w="734"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19,6</w:t>
            </w:r>
          </w:p>
        </w:tc>
        <w:tc>
          <w:tcPr>
            <w:tcW w:w="649"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24,8</w:t>
            </w:r>
          </w:p>
        </w:tc>
        <w:tc>
          <w:tcPr>
            <w:tcW w:w="734"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22,6</w:t>
            </w:r>
          </w:p>
        </w:tc>
        <w:tc>
          <w:tcPr>
            <w:tcW w:w="734"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31,5</w:t>
            </w:r>
          </w:p>
        </w:tc>
        <w:tc>
          <w:tcPr>
            <w:tcW w:w="734"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37,8</w:t>
            </w:r>
          </w:p>
        </w:tc>
        <w:tc>
          <w:tcPr>
            <w:tcW w:w="734"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35,3</w:t>
            </w:r>
          </w:p>
        </w:tc>
        <w:tc>
          <w:tcPr>
            <w:tcW w:w="734" w:type="dxa"/>
            <w:gridSpan w:val="2"/>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30,8</w:t>
            </w:r>
          </w:p>
        </w:tc>
        <w:tc>
          <w:tcPr>
            <w:tcW w:w="734"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48,7</w:t>
            </w:r>
          </w:p>
        </w:tc>
        <w:tc>
          <w:tcPr>
            <w:tcW w:w="734"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40,6</w:t>
            </w:r>
          </w:p>
        </w:tc>
      </w:tr>
      <w:tr w:rsidR="00000000">
        <w:tblPrEx>
          <w:tblCellMar>
            <w:top w:w="0" w:type="dxa"/>
            <w:bottom w:w="0" w:type="dxa"/>
          </w:tblCellMar>
        </w:tblPrEx>
        <w:trPr>
          <w:cantSplit/>
          <w:trHeight w:val="600"/>
        </w:trPr>
        <w:tc>
          <w:tcPr>
            <w:tcW w:w="2416" w:type="dxa"/>
            <w:tcBorders>
              <w:top w:val="single" w:sz="6" w:space="0" w:color="auto"/>
              <w:left w:val="single" w:sz="6" w:space="0" w:color="auto"/>
              <w:bottom w:val="single" w:sz="6" w:space="0" w:color="auto"/>
            </w:tcBorders>
          </w:tcPr>
          <w:p w:rsidR="00000000" w:rsidRDefault="00000000">
            <w:pPr>
              <w:spacing w:after="120"/>
              <w:rPr>
                <w:sz w:val="18"/>
              </w:rPr>
            </w:pPr>
            <w:r>
              <w:rPr>
                <w:sz w:val="18"/>
              </w:rPr>
              <w:t>Учреждения коллективной медицинской помощи</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59,9</w:t>
            </w:r>
          </w:p>
        </w:tc>
        <w:tc>
          <w:tcPr>
            <w:tcW w:w="649"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58,4</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59</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45,3</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45,2</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45,3</w:t>
            </w:r>
          </w:p>
        </w:tc>
        <w:tc>
          <w:tcPr>
            <w:tcW w:w="734" w:type="dxa"/>
            <w:gridSpan w:val="2"/>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49,8</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29,8</w:t>
            </w:r>
          </w:p>
        </w:tc>
        <w:tc>
          <w:tcPr>
            <w:tcW w:w="734"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38,8</w:t>
            </w:r>
          </w:p>
        </w:tc>
      </w:tr>
      <w:tr w:rsidR="00000000">
        <w:tblPrEx>
          <w:tblCellMar>
            <w:top w:w="0" w:type="dxa"/>
            <w:bottom w:w="0" w:type="dxa"/>
          </w:tblCellMar>
        </w:tblPrEx>
        <w:trPr>
          <w:cantSplit/>
          <w:trHeight w:val="360"/>
        </w:trPr>
        <w:tc>
          <w:tcPr>
            <w:tcW w:w="2416" w:type="dxa"/>
            <w:tcBorders>
              <w:top w:val="single" w:sz="6" w:space="0" w:color="auto"/>
              <w:left w:val="single" w:sz="6" w:space="0" w:color="auto"/>
              <w:bottom w:val="single" w:sz="6" w:space="0" w:color="auto"/>
            </w:tcBorders>
          </w:tcPr>
          <w:p w:rsidR="00000000" w:rsidRDefault="00000000">
            <w:pPr>
              <w:spacing w:after="120"/>
              <w:rPr>
                <w:sz w:val="18"/>
              </w:rPr>
            </w:pPr>
            <w:r>
              <w:rPr>
                <w:sz w:val="18"/>
              </w:rPr>
              <w:t>Муниципальные</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w:t>
            </w:r>
          </w:p>
        </w:tc>
        <w:tc>
          <w:tcPr>
            <w:tcW w:w="649"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0,9</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0,5</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w:t>
            </w:r>
          </w:p>
        </w:tc>
        <w:tc>
          <w:tcPr>
            <w:tcW w:w="734" w:type="dxa"/>
            <w:gridSpan w:val="2"/>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0,9</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0,4</w:t>
            </w:r>
          </w:p>
        </w:tc>
        <w:tc>
          <w:tcPr>
            <w:tcW w:w="734"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0,6</w:t>
            </w:r>
          </w:p>
        </w:tc>
      </w:tr>
      <w:tr w:rsidR="00000000">
        <w:tblPrEx>
          <w:tblCellMar>
            <w:top w:w="0" w:type="dxa"/>
            <w:bottom w:w="0" w:type="dxa"/>
          </w:tblCellMar>
        </w:tblPrEx>
        <w:trPr>
          <w:cantSplit/>
          <w:trHeight w:val="360"/>
        </w:trPr>
        <w:tc>
          <w:tcPr>
            <w:tcW w:w="2416" w:type="dxa"/>
            <w:tcBorders>
              <w:top w:val="single" w:sz="6" w:space="0" w:color="auto"/>
              <w:left w:val="single" w:sz="6" w:space="0" w:color="auto"/>
              <w:bottom w:val="single" w:sz="6" w:space="0" w:color="auto"/>
            </w:tcBorders>
          </w:tcPr>
          <w:p w:rsidR="00000000" w:rsidRDefault="00000000">
            <w:pPr>
              <w:spacing w:after="120"/>
              <w:rPr>
                <w:sz w:val="18"/>
              </w:rPr>
            </w:pPr>
            <w:r>
              <w:rPr>
                <w:sz w:val="18"/>
              </w:rPr>
              <w:t>Военные госпитали</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6,1</w:t>
            </w:r>
          </w:p>
        </w:tc>
        <w:tc>
          <w:tcPr>
            <w:tcW w:w="649"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3,8</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4,7</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4,3</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4,1</w:t>
            </w:r>
          </w:p>
        </w:tc>
        <w:tc>
          <w:tcPr>
            <w:tcW w:w="734" w:type="dxa"/>
            <w:gridSpan w:val="2"/>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5,7</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2,9</w:t>
            </w:r>
          </w:p>
        </w:tc>
        <w:tc>
          <w:tcPr>
            <w:tcW w:w="734"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4,2</w:t>
            </w:r>
          </w:p>
        </w:tc>
      </w:tr>
      <w:tr w:rsidR="00000000">
        <w:tblPrEx>
          <w:tblCellMar>
            <w:top w:w="0" w:type="dxa"/>
            <w:bottom w:w="0" w:type="dxa"/>
          </w:tblCellMar>
        </w:tblPrEx>
        <w:trPr>
          <w:cantSplit/>
          <w:trHeight w:val="360"/>
        </w:trPr>
        <w:tc>
          <w:tcPr>
            <w:tcW w:w="2416" w:type="dxa"/>
            <w:tcBorders>
              <w:top w:val="single" w:sz="6" w:space="0" w:color="auto"/>
              <w:left w:val="single" w:sz="6" w:space="0" w:color="auto"/>
              <w:bottom w:val="single" w:sz="6" w:space="0" w:color="auto"/>
            </w:tcBorders>
          </w:tcPr>
          <w:p w:rsidR="00000000" w:rsidRDefault="00000000">
            <w:pPr>
              <w:spacing w:after="120"/>
              <w:rPr>
                <w:sz w:val="18"/>
              </w:rPr>
            </w:pPr>
            <w:r>
              <w:rPr>
                <w:sz w:val="18"/>
              </w:rPr>
              <w:t>Полицейские госпитали</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1,3</w:t>
            </w:r>
          </w:p>
        </w:tc>
        <w:tc>
          <w:tcPr>
            <w:tcW w:w="649"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2,2</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1,8</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0,8</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0,5</w:t>
            </w:r>
          </w:p>
        </w:tc>
        <w:tc>
          <w:tcPr>
            <w:tcW w:w="734" w:type="dxa"/>
            <w:gridSpan w:val="2"/>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2,9</w:t>
            </w:r>
          </w:p>
        </w:tc>
        <w:tc>
          <w:tcPr>
            <w:tcW w:w="734"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1,6</w:t>
            </w:r>
          </w:p>
        </w:tc>
      </w:tr>
      <w:tr w:rsidR="00000000">
        <w:tblPrEx>
          <w:tblCellMar>
            <w:top w:w="0" w:type="dxa"/>
            <w:bottom w:w="0" w:type="dxa"/>
          </w:tblCellMar>
        </w:tblPrEx>
        <w:trPr>
          <w:cantSplit/>
          <w:trHeight w:val="600"/>
        </w:trPr>
        <w:tc>
          <w:tcPr>
            <w:tcW w:w="2416" w:type="dxa"/>
            <w:tcBorders>
              <w:top w:val="single" w:sz="6" w:space="0" w:color="auto"/>
              <w:left w:val="single" w:sz="6" w:space="0" w:color="auto"/>
              <w:bottom w:val="single" w:sz="6" w:space="0" w:color="auto"/>
            </w:tcBorders>
          </w:tcPr>
          <w:p w:rsidR="00000000" w:rsidRDefault="00000000">
            <w:pPr>
              <w:spacing w:after="120"/>
              <w:rPr>
                <w:sz w:val="18"/>
              </w:rPr>
            </w:pPr>
            <w:r>
              <w:rPr>
                <w:sz w:val="18"/>
              </w:rPr>
              <w:t>Частичный охват мед</w:t>
            </w:r>
            <w:r>
              <w:rPr>
                <w:sz w:val="18"/>
              </w:rPr>
              <w:t>и</w:t>
            </w:r>
            <w:r>
              <w:rPr>
                <w:sz w:val="18"/>
              </w:rPr>
              <w:t>цинскими услугами</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1,9</w:t>
            </w:r>
          </w:p>
        </w:tc>
        <w:tc>
          <w:tcPr>
            <w:tcW w:w="649"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3,3</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2,7</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0,8</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1,6</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1,3</w:t>
            </w:r>
          </w:p>
        </w:tc>
        <w:tc>
          <w:tcPr>
            <w:tcW w:w="734" w:type="dxa"/>
            <w:gridSpan w:val="2"/>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0,7</w:t>
            </w:r>
          </w:p>
        </w:tc>
        <w:tc>
          <w:tcPr>
            <w:tcW w:w="734"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0,4</w:t>
            </w:r>
          </w:p>
        </w:tc>
      </w:tr>
      <w:tr w:rsidR="00000000">
        <w:tblPrEx>
          <w:tblCellMar>
            <w:top w:w="0" w:type="dxa"/>
            <w:bottom w:w="0" w:type="dxa"/>
          </w:tblCellMar>
        </w:tblPrEx>
        <w:trPr>
          <w:cantSplit/>
          <w:trHeight w:val="600"/>
        </w:trPr>
        <w:tc>
          <w:tcPr>
            <w:tcW w:w="2416" w:type="dxa"/>
            <w:tcBorders>
              <w:top w:val="single" w:sz="6" w:space="0" w:color="auto"/>
              <w:left w:val="single" w:sz="6" w:space="0" w:color="auto"/>
              <w:bottom w:val="single" w:sz="6" w:space="0" w:color="auto"/>
            </w:tcBorders>
          </w:tcPr>
          <w:p w:rsidR="00000000" w:rsidRDefault="00000000">
            <w:pPr>
              <w:spacing w:after="120"/>
              <w:rPr>
                <w:sz w:val="18"/>
              </w:rPr>
            </w:pPr>
            <w:r>
              <w:rPr>
                <w:sz w:val="18"/>
              </w:rPr>
              <w:t>Другие государственные медицинские учреждения</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0,6</w:t>
            </w:r>
          </w:p>
        </w:tc>
        <w:tc>
          <w:tcPr>
            <w:tcW w:w="649"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0,2</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0,4</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w:t>
            </w:r>
          </w:p>
        </w:tc>
        <w:tc>
          <w:tcPr>
            <w:tcW w:w="734" w:type="dxa"/>
            <w:gridSpan w:val="2"/>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w:t>
            </w:r>
          </w:p>
        </w:tc>
        <w:tc>
          <w:tcPr>
            <w:tcW w:w="734"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0</w:t>
            </w:r>
          </w:p>
        </w:tc>
      </w:tr>
      <w:tr w:rsidR="00000000">
        <w:tblPrEx>
          <w:tblCellMar>
            <w:top w:w="0" w:type="dxa"/>
            <w:bottom w:w="0" w:type="dxa"/>
          </w:tblCellMar>
        </w:tblPrEx>
        <w:trPr>
          <w:cantSplit/>
          <w:trHeight w:val="360"/>
        </w:trPr>
        <w:tc>
          <w:tcPr>
            <w:tcW w:w="2416" w:type="dxa"/>
            <w:tcBorders>
              <w:top w:val="single" w:sz="6" w:space="0" w:color="auto"/>
              <w:left w:val="single" w:sz="6" w:space="0" w:color="auto"/>
              <w:bottom w:val="single" w:sz="6" w:space="0" w:color="auto"/>
            </w:tcBorders>
          </w:tcPr>
          <w:p w:rsidR="00000000" w:rsidRDefault="00000000">
            <w:pPr>
              <w:spacing w:after="120"/>
              <w:rPr>
                <w:sz w:val="18"/>
              </w:rPr>
            </w:pPr>
            <w:r>
              <w:rPr>
                <w:sz w:val="18"/>
              </w:rPr>
              <w:t>Частная помощь</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6,7</w:t>
            </w:r>
          </w:p>
        </w:tc>
        <w:tc>
          <w:tcPr>
            <w:tcW w:w="649"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5,5</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15</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8,7</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11,2</w:t>
            </w:r>
          </w:p>
        </w:tc>
        <w:tc>
          <w:tcPr>
            <w:tcW w:w="734" w:type="dxa"/>
            <w:gridSpan w:val="2"/>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11</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13,5</w:t>
            </w:r>
          </w:p>
        </w:tc>
        <w:tc>
          <w:tcPr>
            <w:tcW w:w="734"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12,4</w:t>
            </w:r>
          </w:p>
        </w:tc>
      </w:tr>
      <w:tr w:rsidR="00000000">
        <w:tblPrEx>
          <w:tblCellMar>
            <w:top w:w="0" w:type="dxa"/>
            <w:bottom w:w="0" w:type="dxa"/>
          </w:tblCellMar>
        </w:tblPrEx>
        <w:trPr>
          <w:cantSplit/>
          <w:trHeight w:val="360"/>
        </w:trPr>
        <w:tc>
          <w:tcPr>
            <w:tcW w:w="2416" w:type="dxa"/>
            <w:tcBorders>
              <w:top w:val="single" w:sz="6" w:space="0" w:color="auto"/>
              <w:left w:val="single" w:sz="6" w:space="0" w:color="auto"/>
              <w:bottom w:val="single" w:sz="6" w:space="0" w:color="auto"/>
            </w:tcBorders>
          </w:tcPr>
          <w:p w:rsidR="00000000" w:rsidRDefault="00000000">
            <w:pPr>
              <w:spacing w:after="120"/>
              <w:rPr>
                <w:sz w:val="18"/>
              </w:rPr>
            </w:pPr>
            <w:r>
              <w:rPr>
                <w:sz w:val="18"/>
              </w:rPr>
              <w:t>Общая выборка</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312</w:t>
            </w:r>
          </w:p>
        </w:tc>
        <w:tc>
          <w:tcPr>
            <w:tcW w:w="649"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452</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764</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254</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378</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632</w:t>
            </w:r>
          </w:p>
        </w:tc>
        <w:tc>
          <w:tcPr>
            <w:tcW w:w="734" w:type="dxa"/>
            <w:gridSpan w:val="2"/>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227</w:t>
            </w:r>
          </w:p>
        </w:tc>
        <w:tc>
          <w:tcPr>
            <w:tcW w:w="73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275</w:t>
            </w:r>
          </w:p>
        </w:tc>
        <w:tc>
          <w:tcPr>
            <w:tcW w:w="734"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502</w:t>
            </w:r>
          </w:p>
        </w:tc>
      </w:tr>
      <w:tr w:rsidR="00000000">
        <w:tblPrEx>
          <w:tblCellMar>
            <w:top w:w="0" w:type="dxa"/>
            <w:bottom w:w="0" w:type="dxa"/>
          </w:tblCellMar>
        </w:tblPrEx>
        <w:trPr>
          <w:cantSplit/>
          <w:trHeight w:val="360"/>
        </w:trPr>
        <w:tc>
          <w:tcPr>
            <w:tcW w:w="8937" w:type="dxa"/>
            <w:hMerge w:val="restart"/>
          </w:tcPr>
          <w:p w:rsidR="00000000" w:rsidRDefault="00000000">
            <w:pPr>
              <w:tabs>
                <w:tab w:val="left" w:pos="710"/>
                <w:tab w:val="left" w:pos="1790"/>
              </w:tabs>
              <w:spacing w:after="120"/>
            </w:pPr>
            <w:r>
              <w:tab/>
            </w:r>
            <w:r>
              <w:rPr>
                <w:i/>
              </w:rPr>
              <w:t>Источник</w:t>
            </w:r>
            <w:r>
              <w:t>:</w:t>
            </w:r>
            <w:r>
              <w:tab/>
              <w:t>Почетная комиссия по борьбе против рака.</w:t>
            </w:r>
          </w:p>
        </w:tc>
        <w:tc>
          <w:tcPr>
            <w:hMerge/>
          </w:tcPr>
          <w:p w:rsidR="00000000" w:rsidRDefault="00000000">
            <w:pPr>
              <w:tabs>
                <w:tab w:val="left" w:pos="710"/>
                <w:tab w:val="left" w:pos="1790"/>
              </w:tabs>
              <w:spacing w:after="120"/>
            </w:pPr>
          </w:p>
        </w:tc>
        <w:tc>
          <w:tcPr>
            <w:hMerge/>
          </w:tcPr>
          <w:p w:rsidR="00000000" w:rsidRDefault="00000000">
            <w:pPr>
              <w:spacing w:after="120"/>
            </w:pPr>
          </w:p>
        </w:tc>
        <w:tc>
          <w:tcPr>
            <w:hMerge/>
          </w:tcPr>
          <w:p w:rsidR="00000000" w:rsidRDefault="00000000">
            <w:pPr>
              <w:spacing w:after="120"/>
            </w:pPr>
          </w:p>
        </w:tc>
        <w:tc>
          <w:tcPr>
            <w:hMerge/>
          </w:tcPr>
          <w:p w:rsidR="00000000" w:rsidRDefault="00000000">
            <w:pPr>
              <w:spacing w:after="120"/>
            </w:pPr>
          </w:p>
        </w:tc>
        <w:tc>
          <w:tcPr>
            <w:hMerge/>
          </w:tcPr>
          <w:p w:rsidR="00000000" w:rsidRDefault="00000000">
            <w:pPr>
              <w:spacing w:after="120"/>
            </w:pPr>
          </w:p>
        </w:tc>
        <w:tc>
          <w:tcPr>
            <w:hMerge/>
          </w:tcPr>
          <w:p w:rsidR="00000000" w:rsidRDefault="00000000">
            <w:pPr>
              <w:spacing w:after="120"/>
            </w:pPr>
          </w:p>
        </w:tc>
        <w:tc>
          <w:tcPr>
            <w:gridSpan w:val="2"/>
            <w:hMerge/>
          </w:tcPr>
          <w:p w:rsidR="00000000" w:rsidRDefault="00000000">
            <w:pPr>
              <w:spacing w:after="120"/>
            </w:pPr>
          </w:p>
        </w:tc>
        <w:tc>
          <w:tcPr>
            <w:hMerge/>
          </w:tcPr>
          <w:p w:rsidR="00000000" w:rsidRDefault="00000000">
            <w:pPr>
              <w:spacing w:after="120"/>
            </w:pPr>
          </w:p>
        </w:tc>
        <w:tc>
          <w:tcPr>
            <w:hMerge/>
          </w:tcPr>
          <w:p w:rsidR="00000000" w:rsidRDefault="00000000">
            <w:pPr>
              <w:spacing w:after="120"/>
            </w:pPr>
          </w:p>
        </w:tc>
      </w:tr>
      <w:tr w:rsidR="00000000">
        <w:tblPrEx>
          <w:tblCellMar>
            <w:top w:w="0" w:type="dxa"/>
            <w:bottom w:w="0" w:type="dxa"/>
          </w:tblCellMar>
        </w:tblPrEx>
        <w:trPr>
          <w:gridAfter w:val="3"/>
          <w:wAfter w:w="2117" w:type="dxa"/>
          <w:cantSplit/>
          <w:trHeight w:val="379"/>
        </w:trPr>
        <w:tc>
          <w:tcPr>
            <w:tcW w:w="6820" w:type="dxa"/>
            <w:gridSpan w:val="8"/>
          </w:tcPr>
          <w:p w:rsidR="00000000" w:rsidRDefault="00000000">
            <w:pPr>
              <w:tabs>
                <w:tab w:val="left" w:pos="710"/>
                <w:tab w:val="left" w:pos="1790"/>
              </w:tabs>
              <w:spacing w:after="120"/>
            </w:pPr>
            <w:r>
              <w:tab/>
            </w:r>
            <w:r>
              <w:tab/>
              <w:t>При техническом содействии ОПП/МАБР/ПРООН.</w:t>
            </w:r>
          </w:p>
        </w:tc>
      </w:tr>
    </w:tbl>
    <w:p w:rsidR="00000000" w:rsidRDefault="00000000">
      <w:pPr>
        <w:keepNext/>
        <w:spacing w:after="120"/>
        <w:rPr>
          <w:b/>
        </w:rPr>
      </w:pPr>
      <w:r>
        <w:rPr>
          <w:b/>
        </w:rPr>
        <w:t>Охват населения услугами, предоставляемыми учреждениями системы Министерства общественн</w:t>
      </w:r>
      <w:r>
        <w:rPr>
          <w:b/>
        </w:rPr>
        <w:t>о</w:t>
      </w:r>
      <w:r>
        <w:rPr>
          <w:b/>
        </w:rPr>
        <w:t>го здравоохранения</w:t>
      </w:r>
    </w:p>
    <w:p w:rsidR="00000000" w:rsidRDefault="00000000">
      <w:pPr>
        <w:spacing w:after="120"/>
        <w:jc w:val="both"/>
      </w:pPr>
      <w:r>
        <w:t>349.</w:t>
      </w:r>
      <w:r>
        <w:tab/>
        <w:t>Министерство общественного здравоохранения выдает карточку для бесплатного получения мед</w:t>
      </w:r>
      <w:r>
        <w:t>и</w:t>
      </w:r>
      <w:r>
        <w:t>цинских услуг на территории всей страны лицам, доходы которых не превышают две минимальные зар</w:t>
      </w:r>
      <w:r>
        <w:t>а</w:t>
      </w:r>
      <w:r>
        <w:t>ботные платы (примерно 180 долл. США). Для лиц, получающих доходы в размере от 3 до 10 минимальных заработных плат, выдается льготная медицинская карточка, дающая право на оплату 60 процентов стоимости услуг.</w:t>
      </w:r>
    </w:p>
    <w:p w:rsidR="00000000" w:rsidRDefault="00000000">
      <w:pPr>
        <w:spacing w:after="120"/>
        <w:jc w:val="both"/>
      </w:pPr>
      <w:r>
        <w:t>350.</w:t>
      </w:r>
      <w:r>
        <w:tab/>
        <w:t xml:space="preserve">Матерям государство оказывает бесплатную медицинскую помощь независимо от уровня их доходов. </w:t>
      </w:r>
    </w:p>
    <w:tbl>
      <w:tblPr>
        <w:tblW w:w="0" w:type="auto"/>
        <w:tblInd w:w="2" w:type="dxa"/>
        <w:tblLayout w:type="fixed"/>
        <w:tblCellMar>
          <w:left w:w="100" w:type="dxa"/>
          <w:right w:w="100" w:type="dxa"/>
        </w:tblCellMar>
        <w:tblLook w:val="0000" w:firstRow="0" w:lastRow="0" w:firstColumn="0" w:lastColumn="0" w:noHBand="0" w:noVBand="0"/>
      </w:tblPr>
      <w:tblGrid>
        <w:gridCol w:w="1800"/>
        <w:gridCol w:w="1530"/>
        <w:gridCol w:w="1530"/>
        <w:gridCol w:w="1620"/>
      </w:tblGrid>
      <w:tr w:rsidR="00000000">
        <w:tblPrEx>
          <w:tblCellMar>
            <w:top w:w="0" w:type="dxa"/>
            <w:bottom w:w="0" w:type="dxa"/>
          </w:tblCellMar>
        </w:tblPrEx>
        <w:trPr>
          <w:cantSplit/>
          <w:trHeight w:val="600"/>
        </w:trPr>
        <w:tc>
          <w:tcPr>
            <w:tcW w:w="6480" w:type="dxa"/>
            <w:hMerge w:val="restart"/>
            <w:tcBorders>
              <w:top w:val="single" w:sz="6" w:space="0" w:color="auto"/>
              <w:left w:val="single" w:sz="6" w:space="0" w:color="auto"/>
            </w:tcBorders>
          </w:tcPr>
          <w:p w:rsidR="00000000" w:rsidRDefault="00000000">
            <w:pPr>
              <w:spacing w:after="120"/>
              <w:rPr>
                <w:i/>
                <w:sz w:val="18"/>
              </w:rPr>
            </w:pPr>
            <w:r>
              <w:rPr>
                <w:i/>
                <w:sz w:val="18"/>
              </w:rPr>
              <w:t>Категория карточек на получение медицинской помощи, выдаваемых М</w:t>
            </w:r>
            <w:r>
              <w:rPr>
                <w:i/>
                <w:sz w:val="18"/>
              </w:rPr>
              <w:t>и</w:t>
            </w:r>
            <w:r>
              <w:rPr>
                <w:i/>
                <w:sz w:val="18"/>
              </w:rPr>
              <w:t>нистерством общественного здравоохранения</w:t>
            </w:r>
          </w:p>
        </w:tc>
        <w:tc>
          <w:tcPr>
            <w:hMerge/>
            <w:tcBorders>
              <w:top w:val="single" w:sz="6" w:space="0" w:color="auto"/>
            </w:tcBorders>
          </w:tcPr>
          <w:p w:rsidR="00000000" w:rsidRDefault="00000000">
            <w:pPr>
              <w:spacing w:after="120"/>
              <w:rPr>
                <w:i/>
                <w:sz w:val="18"/>
              </w:rPr>
            </w:pPr>
          </w:p>
        </w:tc>
        <w:tc>
          <w:tcPr>
            <w:hMerge/>
            <w:tcBorders>
              <w:top w:val="single" w:sz="6" w:space="0" w:color="auto"/>
            </w:tcBorders>
          </w:tcPr>
          <w:p w:rsidR="00000000" w:rsidRDefault="00000000">
            <w:pPr>
              <w:spacing w:after="120"/>
              <w:rPr>
                <w:i/>
                <w:sz w:val="18"/>
              </w:rPr>
            </w:pPr>
          </w:p>
        </w:tc>
        <w:tc>
          <w:tcPr>
            <w:hMerge/>
            <w:tcBorders>
              <w:top w:val="single" w:sz="6" w:space="0" w:color="auto"/>
              <w:right w:val="single" w:sz="6" w:space="0" w:color="auto"/>
            </w:tcBorders>
          </w:tcPr>
          <w:p w:rsidR="00000000" w:rsidRDefault="00000000">
            <w:pPr>
              <w:spacing w:after="120"/>
              <w:rPr>
                <w:i/>
                <w:sz w:val="18"/>
              </w:rPr>
            </w:pPr>
          </w:p>
        </w:tc>
      </w:tr>
      <w:tr w:rsidR="00000000">
        <w:tblPrEx>
          <w:tblCellMar>
            <w:top w:w="0" w:type="dxa"/>
            <w:bottom w:w="0" w:type="dxa"/>
          </w:tblCellMar>
        </w:tblPrEx>
        <w:trPr>
          <w:cantSplit/>
          <w:trHeight w:val="360"/>
        </w:trPr>
        <w:tc>
          <w:tcPr>
            <w:tcW w:w="1800" w:type="dxa"/>
            <w:tcBorders>
              <w:top w:val="single" w:sz="6" w:space="0" w:color="auto"/>
              <w:left w:val="single" w:sz="6" w:space="0" w:color="auto"/>
            </w:tcBorders>
          </w:tcPr>
          <w:p w:rsidR="00000000" w:rsidRDefault="00000000">
            <w:pPr>
              <w:spacing w:after="120"/>
              <w:rPr>
                <w:i/>
                <w:sz w:val="18"/>
              </w:rPr>
            </w:pPr>
          </w:p>
        </w:tc>
        <w:tc>
          <w:tcPr>
            <w:tcW w:w="1530" w:type="dxa"/>
            <w:tcBorders>
              <w:top w:val="single" w:sz="6" w:space="0" w:color="auto"/>
              <w:left w:val="single" w:sz="6" w:space="0" w:color="auto"/>
            </w:tcBorders>
          </w:tcPr>
          <w:p w:rsidR="00000000" w:rsidRDefault="00000000">
            <w:pPr>
              <w:spacing w:after="120"/>
              <w:jc w:val="center"/>
              <w:rPr>
                <w:i/>
                <w:sz w:val="18"/>
              </w:rPr>
            </w:pPr>
            <w:r>
              <w:rPr>
                <w:i/>
                <w:sz w:val="18"/>
              </w:rPr>
              <w:t>Бесплатная</w:t>
            </w:r>
          </w:p>
        </w:tc>
        <w:tc>
          <w:tcPr>
            <w:tcW w:w="1530" w:type="dxa"/>
            <w:tcBorders>
              <w:top w:val="single" w:sz="6" w:space="0" w:color="auto"/>
              <w:left w:val="single" w:sz="6" w:space="0" w:color="auto"/>
            </w:tcBorders>
          </w:tcPr>
          <w:p w:rsidR="00000000" w:rsidRDefault="00000000">
            <w:pPr>
              <w:spacing w:after="120"/>
              <w:jc w:val="center"/>
              <w:rPr>
                <w:i/>
                <w:sz w:val="18"/>
              </w:rPr>
            </w:pPr>
            <w:r>
              <w:rPr>
                <w:i/>
                <w:sz w:val="18"/>
              </w:rPr>
              <w:t>Льготная</w:t>
            </w:r>
          </w:p>
        </w:tc>
        <w:tc>
          <w:tcPr>
            <w:tcW w:w="162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Всего</w:t>
            </w:r>
          </w:p>
        </w:tc>
      </w:tr>
      <w:tr w:rsidR="00000000">
        <w:tblPrEx>
          <w:tblCellMar>
            <w:top w:w="0" w:type="dxa"/>
            <w:bottom w:w="0" w:type="dxa"/>
          </w:tblCellMar>
        </w:tblPrEx>
        <w:trPr>
          <w:cantSplit/>
          <w:trHeight w:val="360"/>
        </w:trPr>
        <w:tc>
          <w:tcPr>
            <w:tcW w:w="1800" w:type="dxa"/>
            <w:tcBorders>
              <w:top w:val="single" w:sz="6" w:space="0" w:color="auto"/>
              <w:left w:val="single" w:sz="6" w:space="0" w:color="auto"/>
            </w:tcBorders>
          </w:tcPr>
          <w:p w:rsidR="00000000" w:rsidRDefault="00000000">
            <w:pPr>
              <w:spacing w:after="120"/>
              <w:rPr>
                <w:sz w:val="18"/>
              </w:rPr>
            </w:pPr>
            <w:r>
              <w:rPr>
                <w:sz w:val="18"/>
              </w:rPr>
              <w:t>Монтевидео</w:t>
            </w:r>
          </w:p>
        </w:tc>
        <w:tc>
          <w:tcPr>
            <w:tcW w:w="1530" w:type="dxa"/>
            <w:tcBorders>
              <w:top w:val="single" w:sz="6" w:space="0" w:color="auto"/>
              <w:left w:val="single" w:sz="6" w:space="0" w:color="auto"/>
            </w:tcBorders>
          </w:tcPr>
          <w:p w:rsidR="00000000" w:rsidRDefault="00000000">
            <w:pPr>
              <w:spacing w:after="120"/>
              <w:jc w:val="right"/>
              <w:rPr>
                <w:sz w:val="18"/>
              </w:rPr>
            </w:pPr>
            <w:r>
              <w:rPr>
                <w:sz w:val="18"/>
              </w:rPr>
              <w:t>78870</w:t>
            </w:r>
          </w:p>
        </w:tc>
        <w:tc>
          <w:tcPr>
            <w:tcW w:w="1530" w:type="dxa"/>
            <w:tcBorders>
              <w:top w:val="single" w:sz="6" w:space="0" w:color="auto"/>
              <w:left w:val="single" w:sz="6" w:space="0" w:color="auto"/>
            </w:tcBorders>
          </w:tcPr>
          <w:p w:rsidR="00000000" w:rsidRDefault="00000000">
            <w:pPr>
              <w:spacing w:after="120"/>
              <w:jc w:val="right"/>
              <w:rPr>
                <w:sz w:val="18"/>
              </w:rPr>
            </w:pPr>
            <w:r>
              <w:rPr>
                <w:sz w:val="18"/>
              </w:rPr>
              <w:t>6431</w:t>
            </w:r>
          </w:p>
        </w:tc>
        <w:tc>
          <w:tcPr>
            <w:tcW w:w="162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85301</w:t>
            </w:r>
          </w:p>
        </w:tc>
      </w:tr>
      <w:tr w:rsidR="00000000">
        <w:tblPrEx>
          <w:tblCellMar>
            <w:top w:w="0" w:type="dxa"/>
            <w:bottom w:w="0" w:type="dxa"/>
          </w:tblCellMar>
        </w:tblPrEx>
        <w:trPr>
          <w:cantSplit/>
          <w:trHeight w:val="360"/>
        </w:trPr>
        <w:tc>
          <w:tcPr>
            <w:tcW w:w="1800" w:type="dxa"/>
            <w:tcBorders>
              <w:top w:val="single" w:sz="6" w:space="0" w:color="auto"/>
              <w:left w:val="single" w:sz="6" w:space="0" w:color="auto"/>
            </w:tcBorders>
          </w:tcPr>
          <w:p w:rsidR="00000000" w:rsidRDefault="00000000">
            <w:pPr>
              <w:spacing w:after="120"/>
              <w:rPr>
                <w:sz w:val="18"/>
              </w:rPr>
            </w:pPr>
            <w:r>
              <w:rPr>
                <w:sz w:val="18"/>
              </w:rPr>
              <w:t>В других районах</w:t>
            </w:r>
          </w:p>
        </w:tc>
        <w:tc>
          <w:tcPr>
            <w:tcW w:w="1530" w:type="dxa"/>
            <w:tcBorders>
              <w:top w:val="single" w:sz="6" w:space="0" w:color="auto"/>
              <w:left w:val="single" w:sz="6" w:space="0" w:color="auto"/>
            </w:tcBorders>
          </w:tcPr>
          <w:p w:rsidR="00000000" w:rsidRDefault="00000000">
            <w:pPr>
              <w:spacing w:after="120"/>
              <w:jc w:val="right"/>
              <w:rPr>
                <w:sz w:val="18"/>
              </w:rPr>
            </w:pPr>
            <w:r>
              <w:rPr>
                <w:sz w:val="18"/>
              </w:rPr>
              <w:t>129929</w:t>
            </w:r>
          </w:p>
        </w:tc>
        <w:tc>
          <w:tcPr>
            <w:tcW w:w="1530" w:type="dxa"/>
            <w:tcBorders>
              <w:top w:val="single" w:sz="6" w:space="0" w:color="auto"/>
              <w:left w:val="single" w:sz="6" w:space="0" w:color="auto"/>
            </w:tcBorders>
          </w:tcPr>
          <w:p w:rsidR="00000000" w:rsidRDefault="00000000">
            <w:pPr>
              <w:spacing w:after="120"/>
              <w:jc w:val="right"/>
              <w:rPr>
                <w:sz w:val="18"/>
              </w:rPr>
            </w:pPr>
            <w:r>
              <w:rPr>
                <w:sz w:val="18"/>
              </w:rPr>
              <w:t>8361</w:t>
            </w:r>
          </w:p>
        </w:tc>
        <w:tc>
          <w:tcPr>
            <w:tcW w:w="162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138290</w:t>
            </w:r>
          </w:p>
        </w:tc>
      </w:tr>
      <w:tr w:rsidR="00000000">
        <w:tblPrEx>
          <w:tblCellMar>
            <w:top w:w="0" w:type="dxa"/>
            <w:bottom w:w="0" w:type="dxa"/>
          </w:tblCellMar>
        </w:tblPrEx>
        <w:trPr>
          <w:cantSplit/>
          <w:trHeight w:val="379"/>
        </w:trPr>
        <w:tc>
          <w:tcPr>
            <w:tcW w:w="1800" w:type="dxa"/>
            <w:tcBorders>
              <w:top w:val="single" w:sz="6" w:space="0" w:color="auto"/>
              <w:left w:val="single" w:sz="6" w:space="0" w:color="auto"/>
              <w:bottom w:val="single" w:sz="6" w:space="0" w:color="auto"/>
            </w:tcBorders>
          </w:tcPr>
          <w:p w:rsidR="00000000" w:rsidRDefault="00000000">
            <w:pPr>
              <w:spacing w:after="120"/>
              <w:rPr>
                <w:sz w:val="18"/>
              </w:rPr>
            </w:pPr>
            <w:r>
              <w:rPr>
                <w:sz w:val="18"/>
              </w:rPr>
              <w:t>Всего по стране</w:t>
            </w:r>
          </w:p>
        </w:tc>
        <w:tc>
          <w:tcPr>
            <w:tcW w:w="153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208799</w:t>
            </w:r>
          </w:p>
        </w:tc>
        <w:tc>
          <w:tcPr>
            <w:tcW w:w="153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14792</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223591</w:t>
            </w:r>
          </w:p>
        </w:tc>
      </w:tr>
    </w:tbl>
    <w:p w:rsidR="00000000" w:rsidRDefault="00000000">
      <w:pPr>
        <w:spacing w:after="120"/>
      </w:pPr>
    </w:p>
    <w:p w:rsidR="00000000" w:rsidRDefault="00000000">
      <w:pPr>
        <w:spacing w:after="120"/>
        <w:jc w:val="both"/>
      </w:pPr>
      <w:r>
        <w:t>351.</w:t>
      </w:r>
      <w:r>
        <w:tab/>
        <w:t xml:space="preserve">Виды предоставляемых медицинских услуг различаются по степени их сложности. </w:t>
      </w:r>
    </w:p>
    <w:p w:rsidR="00000000" w:rsidRDefault="00000000">
      <w:pPr>
        <w:spacing w:after="120"/>
        <w:jc w:val="both"/>
      </w:pPr>
      <w:r>
        <w:t>352.</w:t>
      </w:r>
      <w:r>
        <w:tab/>
        <w:t>Для первого уровня медицинских услуг характерны простые технологии; именно к этому уровню о</w:t>
      </w:r>
      <w:r>
        <w:t>т</w:t>
      </w:r>
      <w:r>
        <w:t>носится большинство поликлиник и медицинских центров, доступных для населения. Эти два вида учре</w:t>
      </w:r>
      <w:r>
        <w:t>ж</w:t>
      </w:r>
      <w:r>
        <w:t>дений относятся к местному уровню медицинского обслуживания, они обслуживают население, распол</w:t>
      </w:r>
      <w:r>
        <w:t>о</w:t>
      </w:r>
      <w:r>
        <w:t>женное в радиусе одного часа езды (60 км в скорой помощи, 12-15 км общественным транспортом и 4 км пешком).</w:t>
      </w:r>
    </w:p>
    <w:p w:rsidR="00000000" w:rsidRDefault="00000000">
      <w:pPr>
        <w:spacing w:after="120"/>
        <w:jc w:val="both"/>
      </w:pPr>
      <w:r>
        <w:t>353.</w:t>
      </w:r>
      <w:r>
        <w:tab/>
        <w:t>Ко второму уровню относятся зональные больницы, услугами которых пользуется население, расп</w:t>
      </w:r>
      <w:r>
        <w:t>о</w:t>
      </w:r>
      <w:r>
        <w:t xml:space="preserve">ложенное в радиусе двух часов езды. </w:t>
      </w:r>
    </w:p>
    <w:p w:rsidR="00000000" w:rsidRDefault="00000000">
      <w:pPr>
        <w:spacing w:after="120"/>
        <w:jc w:val="both"/>
      </w:pPr>
      <w:r>
        <w:t>354.</w:t>
      </w:r>
      <w:r>
        <w:tab/>
        <w:t xml:space="preserve">К третьему уровню относятся более сложные в техническом отношении средства и оборудование, для использования которых требуется высокий уровень специализации. Радиус действия - департаментальный, а население, охвачиваемое ими, расположено в радиусе 6 часов езды. </w:t>
      </w:r>
    </w:p>
    <w:p w:rsidR="00000000" w:rsidRDefault="00000000">
      <w:pPr>
        <w:spacing w:after="120"/>
        <w:jc w:val="both"/>
      </w:pPr>
      <w:r>
        <w:t>355.</w:t>
      </w:r>
      <w:r>
        <w:tab/>
        <w:t>К четвертому уровню относится узкий круг высоких технологий для лечения сложных патологий. По своим характеристикам учреждения такого рода являются общенациональными.</w:t>
      </w:r>
    </w:p>
    <w:p w:rsidR="00000000" w:rsidRDefault="00000000">
      <w:pPr>
        <w:spacing w:after="120"/>
        <w:jc w:val="both"/>
      </w:pPr>
      <w:r>
        <w:t>356.</w:t>
      </w:r>
      <w:r>
        <w:tab/>
        <w:t>Таким образом, можно сделать вывод о том, что службы государственного и частного здравоохран</w:t>
      </w:r>
      <w:r>
        <w:t>е</w:t>
      </w:r>
      <w:r>
        <w:t>ния в Уругвае обеспечивают удовлетворительное больнично-медицинское обслуживание женщин, прож</w:t>
      </w:r>
      <w:r>
        <w:t>и</w:t>
      </w:r>
      <w:r>
        <w:t>вающих в сельских районах, причем это обслуживание не уступает тому, которое получают женщины, проживающие в городских районах.</w:t>
      </w:r>
    </w:p>
    <w:p w:rsidR="00000000" w:rsidRDefault="00000000">
      <w:pPr>
        <w:keepNext/>
        <w:spacing w:after="120"/>
        <w:jc w:val="both"/>
        <w:rPr>
          <w:b/>
        </w:rPr>
      </w:pPr>
      <w:r>
        <w:rPr>
          <w:b/>
        </w:rPr>
        <w:t>Женщины, проживающие в сельских районах, и образование</w:t>
      </w:r>
    </w:p>
    <w:p w:rsidR="00000000" w:rsidRDefault="00000000">
      <w:pPr>
        <w:spacing w:after="120"/>
        <w:jc w:val="both"/>
      </w:pPr>
      <w:r>
        <w:t>357.</w:t>
      </w:r>
      <w:r>
        <w:tab/>
        <w:t>Уругвайская конституция предусматривает обязательное школьное образование. Число детей в во</w:t>
      </w:r>
      <w:r>
        <w:t>з</w:t>
      </w:r>
      <w:r>
        <w:t>расте от 6 до 11 лет, зачисленных в школы и посещающих их, составляет  96,5 процента.</w:t>
      </w:r>
    </w:p>
    <w:p w:rsidR="00000000" w:rsidRDefault="00000000">
      <w:pPr>
        <w:spacing w:after="120"/>
        <w:jc w:val="both"/>
      </w:pPr>
      <w:r>
        <w:t>358.</w:t>
      </w:r>
      <w:r>
        <w:tab/>
        <w:t xml:space="preserve">Доля детей в возрасте от 6 до 11 лет, не посещающих школы, чрезвычайно мала и составляет всего лишь 3,5 процента. </w:t>
      </w:r>
    </w:p>
    <w:p w:rsidR="00000000" w:rsidRDefault="00000000">
      <w:pPr>
        <w:spacing w:after="120"/>
        <w:jc w:val="both"/>
      </w:pPr>
      <w:r>
        <w:t>359.</w:t>
      </w:r>
      <w:r>
        <w:tab/>
        <w:t>Для детей, проживающих в отдаленных районах, разработана так называемая компенсационная стр</w:t>
      </w:r>
      <w:r>
        <w:t>а</w:t>
      </w:r>
      <w:r>
        <w:t>тегия, предусматривающая создание школ с полным учебным днем. Эти школы стремятся обеспечить, чт</w:t>
      </w:r>
      <w:r>
        <w:t>о</w:t>
      </w:r>
      <w:r>
        <w:t>бы ребенок занимался, как минимум, 6 часов в день. В первой половине дня преподаются базовые предм</w:t>
      </w:r>
      <w:r>
        <w:t>е</w:t>
      </w:r>
      <w:r>
        <w:t xml:space="preserve">ты, а во второй половине дня ведется внеклассная работа. </w:t>
      </w:r>
    </w:p>
    <w:p w:rsidR="00000000" w:rsidRDefault="00000000">
      <w:pPr>
        <w:spacing w:after="120"/>
        <w:jc w:val="both"/>
      </w:pPr>
      <w:r>
        <w:t>360.</w:t>
      </w:r>
      <w:r>
        <w:tab/>
        <w:t>Созданы многодисциплинарные группы с целью подготовки преподавателей, проводится также ск</w:t>
      </w:r>
      <w:r>
        <w:t>о</w:t>
      </w:r>
      <w:r>
        <w:t>ординированная работа с тем, чтобы стимулировать преподавателей или членов семьи, заниматься восп</w:t>
      </w:r>
      <w:r>
        <w:t>и</w:t>
      </w:r>
      <w:r>
        <w:t xml:space="preserve">тательно-педагогической работой. </w:t>
      </w:r>
    </w:p>
    <w:p w:rsidR="00000000" w:rsidRDefault="00000000">
      <w:pPr>
        <w:spacing w:after="120"/>
        <w:jc w:val="both"/>
      </w:pPr>
      <w:r>
        <w:t>361.</w:t>
      </w:r>
      <w:r>
        <w:tab/>
        <w:t>Система начального образования включает в себя весьма формальную процедуру оценки. Участники процесса рассматриваются в качестве внутренних действующих лиц "системы",  при этом речь идет о пр</w:t>
      </w:r>
      <w:r>
        <w:t>е</w:t>
      </w:r>
      <w:r>
        <w:t>подавателях, которые определяют степень прогресса, достигнутого детьми, а контроль за их деятельн</w:t>
      </w:r>
      <w:r>
        <w:t>о</w:t>
      </w:r>
      <w:r>
        <w:t>стью осуществляют инспекторы. Чаще всего специалисты, оказывающие международную помощь, в кач</w:t>
      </w:r>
      <w:r>
        <w:t>е</w:t>
      </w:r>
      <w:r>
        <w:t xml:space="preserve">стве критики сетуют на то, что школьные учреждения осуществляют свою оперативную деятельность, не уделяя должного внимания тщательной оценке своей практической работы, которая позволила бы выявить недостатки административно-технического характера. </w:t>
      </w:r>
    </w:p>
    <w:p w:rsidR="00000000" w:rsidRDefault="00000000">
      <w:pPr>
        <w:spacing w:after="120"/>
        <w:jc w:val="both"/>
      </w:pPr>
      <w:r>
        <w:t>362.</w:t>
      </w:r>
      <w:r>
        <w:tab/>
        <w:t>Эти аспекты по-прежнему остаются в центре серьезных споров в процессе обсуждения комплексной реформы в сфере образования, проведение которой рассматривается государством в качестве приорите</w:t>
      </w:r>
      <w:r>
        <w:t>т</w:t>
      </w:r>
      <w:r>
        <w:t xml:space="preserve">ной задачи. </w:t>
      </w:r>
    </w:p>
    <w:p w:rsidR="00000000" w:rsidRDefault="00000000">
      <w:pPr>
        <w:spacing w:after="120"/>
        <w:jc w:val="both"/>
      </w:pPr>
      <w:r>
        <w:t>363.</w:t>
      </w:r>
      <w:r>
        <w:tab/>
        <w:t>В настоящее время идут дискуссии в отношении комплексной реформы системы образования, которая позволила бы совместить демократическую процедуру зачисления в учебные заведения со стратегией в</w:t>
      </w:r>
      <w:r>
        <w:t>ы</w:t>
      </w:r>
      <w:r>
        <w:t>явления и удовлетворения спроса со стороны различных социальных групп.</w:t>
      </w:r>
    </w:p>
    <w:p w:rsidR="00000000" w:rsidRDefault="00000000">
      <w:pPr>
        <w:spacing w:after="120"/>
        <w:jc w:val="both"/>
      </w:pPr>
      <w:r>
        <w:t>364.</w:t>
      </w:r>
      <w:r>
        <w:tab/>
        <w:t>Цель реформы состоит в том, чтобы в максимальной степени обеспечить повышение качества обуч</w:t>
      </w:r>
      <w:r>
        <w:t>е</w:t>
      </w:r>
      <w:r>
        <w:t>ния вне зависимости от социально-культурного уровня обучающихся, при этом речь идет о том, чтобы адаптировать процесс учебы к этим нуждам.</w:t>
      </w:r>
    </w:p>
    <w:p w:rsidR="00000000" w:rsidRDefault="00000000">
      <w:pPr>
        <w:spacing w:after="120"/>
        <w:jc w:val="both"/>
      </w:pPr>
      <w:r>
        <w:t>365.</w:t>
      </w:r>
      <w:r>
        <w:tab/>
        <w:t>Стержневыми элементами реформы являются внедрение школ полного дневного цикла, компенсац</w:t>
      </w:r>
      <w:r>
        <w:t>и</w:t>
      </w:r>
      <w:r>
        <w:t>онная стратегия обучения в лицеях, универсализация школьного образования и эффективное подключение общественности к школьной деятельности.</w:t>
      </w:r>
    </w:p>
    <w:p w:rsidR="00000000" w:rsidRDefault="00000000">
      <w:pPr>
        <w:spacing w:after="120"/>
        <w:jc w:val="both"/>
      </w:pPr>
      <w:r>
        <w:t>366.</w:t>
      </w:r>
      <w:r>
        <w:tab/>
        <w:t>Всему уругвайскому обществу известно, что эта реформа может оказаться действенной только в сл</w:t>
      </w:r>
      <w:r>
        <w:t>у</w:t>
      </w:r>
      <w:r>
        <w:t xml:space="preserve">чае согласованных действий властей, специалистов, учителей, родителей, учащихся и общественности. </w:t>
      </w:r>
    </w:p>
    <w:p w:rsidR="00000000" w:rsidRDefault="00000000">
      <w:pPr>
        <w:spacing w:after="120"/>
        <w:jc w:val="both"/>
      </w:pPr>
      <w:r>
        <w:t>367.</w:t>
      </w:r>
      <w:r>
        <w:tab/>
        <w:t xml:space="preserve">Система начального образования представляет собой сеть учреждений, активно действующих на всей национальной территории. </w:t>
      </w:r>
    </w:p>
    <w:p w:rsidR="00000000" w:rsidRDefault="00000000">
      <w:pPr>
        <w:spacing w:after="120"/>
        <w:jc w:val="both"/>
      </w:pPr>
      <w:r>
        <w:t>368.</w:t>
      </w:r>
      <w:r>
        <w:tab/>
        <w:t>В 1960 году в стране насчитывалось 1880 государственных школ. 33 года спустя их число увелич</w:t>
      </w:r>
      <w:r>
        <w:t>и</w:t>
      </w:r>
      <w:r>
        <w:t xml:space="preserve">лось до 2424. В провинциальных районах страны этот показатель вырос в среднем на 8 процентов. </w:t>
      </w:r>
    </w:p>
    <w:p w:rsidR="00000000" w:rsidRDefault="00000000">
      <w:pPr>
        <w:spacing w:after="120"/>
        <w:jc w:val="both"/>
      </w:pPr>
      <w:r>
        <w:t>369.</w:t>
      </w:r>
      <w:r>
        <w:tab/>
        <w:t>В целом число государственных школьных центров в сельской местности выросло до 1339, 1241 из них - с общим циклом обучения и 98 - специализированные сельские школы.</w:t>
      </w:r>
    </w:p>
    <w:p w:rsidR="00000000" w:rsidRDefault="00000000">
      <w:pPr>
        <w:keepNext/>
        <w:spacing w:after="120"/>
        <w:jc w:val="both"/>
        <w:rPr>
          <w:b/>
        </w:rPr>
      </w:pPr>
      <w:r>
        <w:rPr>
          <w:b/>
        </w:rPr>
        <w:t>Неграмотность</w:t>
      </w:r>
    </w:p>
    <w:p w:rsidR="00000000" w:rsidRDefault="00000000">
      <w:pPr>
        <w:spacing w:after="120"/>
        <w:jc w:val="both"/>
      </w:pPr>
      <w:r>
        <w:t>370.</w:t>
      </w:r>
      <w:r>
        <w:tab/>
        <w:t>По выше указанным причинам показатель неграмотности в Уругвае крайне низок. Процент неграмо</w:t>
      </w:r>
      <w:r>
        <w:t>т</w:t>
      </w:r>
      <w:r>
        <w:t>ности среди женщин составляет 3,8 процента, а среди мужчин 4,25 процента.</w:t>
      </w:r>
    </w:p>
    <w:p w:rsidR="00000000" w:rsidRDefault="00000000">
      <w:pPr>
        <w:spacing w:after="120"/>
        <w:rPr>
          <w:b/>
        </w:rPr>
      </w:pPr>
      <w:r>
        <w:rPr>
          <w:b/>
        </w:rPr>
        <w:t>Эволюция коэффициента неграмотности лиц в возрасте от 10 лет и старше с разбивкой по полу и географическим районам</w:t>
      </w:r>
    </w:p>
    <w:tbl>
      <w:tblPr>
        <w:tblW w:w="0" w:type="auto"/>
        <w:tblInd w:w="2" w:type="dxa"/>
        <w:tblLayout w:type="fixed"/>
        <w:tblCellMar>
          <w:left w:w="100" w:type="dxa"/>
          <w:right w:w="100" w:type="dxa"/>
        </w:tblCellMar>
        <w:tblLook w:val="0000" w:firstRow="0" w:lastRow="0" w:firstColumn="0" w:lastColumn="0" w:noHBand="0" w:noVBand="0"/>
      </w:tblPr>
      <w:tblGrid>
        <w:gridCol w:w="1890"/>
        <w:gridCol w:w="1350"/>
        <w:gridCol w:w="1260"/>
        <w:gridCol w:w="1260"/>
      </w:tblGrid>
      <w:tr w:rsidR="00000000">
        <w:tblPrEx>
          <w:tblCellMar>
            <w:top w:w="0" w:type="dxa"/>
            <w:bottom w:w="0" w:type="dxa"/>
          </w:tblCellMar>
        </w:tblPrEx>
        <w:trPr>
          <w:cantSplit/>
          <w:trHeight w:val="360"/>
        </w:trPr>
        <w:tc>
          <w:tcPr>
            <w:tcW w:w="1890" w:type="dxa"/>
            <w:tcBorders>
              <w:top w:val="single" w:sz="6" w:space="0" w:color="auto"/>
              <w:left w:val="single" w:sz="6" w:space="0" w:color="auto"/>
            </w:tcBorders>
          </w:tcPr>
          <w:p w:rsidR="00000000" w:rsidRDefault="00000000">
            <w:pPr>
              <w:spacing w:after="120"/>
              <w:jc w:val="center"/>
              <w:rPr>
                <w:i/>
                <w:sz w:val="18"/>
              </w:rPr>
            </w:pPr>
            <w:r>
              <w:rPr>
                <w:i/>
                <w:sz w:val="18"/>
              </w:rPr>
              <w:t>Район</w:t>
            </w:r>
          </w:p>
        </w:tc>
        <w:tc>
          <w:tcPr>
            <w:tcW w:w="1350" w:type="dxa"/>
            <w:tcBorders>
              <w:top w:val="single" w:sz="6" w:space="0" w:color="auto"/>
              <w:left w:val="single" w:sz="6" w:space="0" w:color="auto"/>
            </w:tcBorders>
          </w:tcPr>
          <w:p w:rsidR="00000000" w:rsidRDefault="00000000">
            <w:pPr>
              <w:spacing w:after="120"/>
              <w:jc w:val="center"/>
              <w:rPr>
                <w:i/>
                <w:sz w:val="18"/>
              </w:rPr>
            </w:pPr>
            <w:r>
              <w:rPr>
                <w:i/>
                <w:sz w:val="18"/>
              </w:rPr>
              <w:t>Оба пола</w:t>
            </w:r>
          </w:p>
        </w:tc>
        <w:tc>
          <w:tcPr>
            <w:tcW w:w="1260" w:type="dxa"/>
            <w:tcBorders>
              <w:top w:val="single" w:sz="6" w:space="0" w:color="auto"/>
              <w:left w:val="single" w:sz="6" w:space="0" w:color="auto"/>
            </w:tcBorders>
          </w:tcPr>
          <w:p w:rsidR="00000000" w:rsidRDefault="00000000">
            <w:pPr>
              <w:spacing w:after="120"/>
              <w:jc w:val="center"/>
              <w:rPr>
                <w:i/>
                <w:sz w:val="18"/>
              </w:rPr>
            </w:pPr>
            <w:r>
              <w:rPr>
                <w:i/>
                <w:sz w:val="18"/>
              </w:rPr>
              <w:t>Мужчины</w:t>
            </w:r>
          </w:p>
        </w:tc>
        <w:tc>
          <w:tcPr>
            <w:tcW w:w="1260" w:type="dxa"/>
            <w:tcBorders>
              <w:top w:val="single" w:sz="6" w:space="0" w:color="auto"/>
              <w:left w:val="single" w:sz="6" w:space="0" w:color="auto"/>
              <w:right w:val="single" w:sz="6" w:space="0" w:color="auto"/>
            </w:tcBorders>
          </w:tcPr>
          <w:p w:rsidR="00000000" w:rsidRDefault="00000000">
            <w:pPr>
              <w:spacing w:after="120"/>
              <w:jc w:val="center"/>
              <w:rPr>
                <w:i/>
                <w:sz w:val="18"/>
              </w:rPr>
            </w:pPr>
            <w:r>
              <w:rPr>
                <w:i/>
                <w:sz w:val="18"/>
              </w:rPr>
              <w:t>Женщины</w:t>
            </w:r>
          </w:p>
        </w:tc>
      </w:tr>
      <w:tr w:rsidR="00000000">
        <w:tblPrEx>
          <w:tblCellMar>
            <w:top w:w="0" w:type="dxa"/>
            <w:bottom w:w="0" w:type="dxa"/>
          </w:tblCellMar>
        </w:tblPrEx>
        <w:trPr>
          <w:cantSplit/>
          <w:trHeight w:val="360"/>
        </w:trPr>
        <w:tc>
          <w:tcPr>
            <w:tcW w:w="5760" w:type="dxa"/>
            <w:hMerge w:val="restart"/>
            <w:tcBorders>
              <w:top w:val="single" w:sz="6" w:space="0" w:color="auto"/>
              <w:left w:val="single" w:sz="6" w:space="0" w:color="auto"/>
            </w:tcBorders>
          </w:tcPr>
          <w:p w:rsidR="00000000" w:rsidRDefault="00000000">
            <w:pPr>
              <w:spacing w:after="120"/>
              <w:rPr>
                <w:sz w:val="18"/>
              </w:rPr>
            </w:pPr>
            <w:r>
              <w:rPr>
                <w:sz w:val="18"/>
              </w:rPr>
              <w:t>Всего по стране</w:t>
            </w:r>
          </w:p>
        </w:tc>
        <w:tc>
          <w:tcPr>
            <w:hMerge/>
            <w:tcBorders>
              <w:top w:val="single" w:sz="6" w:space="0" w:color="auto"/>
            </w:tcBorders>
          </w:tcPr>
          <w:p w:rsidR="00000000" w:rsidRDefault="00000000">
            <w:pPr>
              <w:spacing w:after="120"/>
              <w:rPr>
                <w:sz w:val="18"/>
              </w:rPr>
            </w:pPr>
          </w:p>
        </w:tc>
        <w:tc>
          <w:tcPr>
            <w:hMerge/>
            <w:tcBorders>
              <w:top w:val="single" w:sz="6" w:space="0" w:color="auto"/>
            </w:tcBorders>
          </w:tcPr>
          <w:p w:rsidR="00000000" w:rsidRDefault="00000000">
            <w:pPr>
              <w:spacing w:after="120"/>
              <w:rPr>
                <w:sz w:val="18"/>
              </w:rPr>
            </w:pPr>
          </w:p>
        </w:tc>
        <w:tc>
          <w:tcPr>
            <w:hMerge/>
            <w:tcBorders>
              <w:top w:val="single" w:sz="6" w:space="0" w:color="auto"/>
              <w:right w:val="single" w:sz="6" w:space="0" w:color="auto"/>
            </w:tcBorders>
          </w:tcPr>
          <w:p w:rsidR="00000000" w:rsidRDefault="00000000">
            <w:pPr>
              <w:spacing w:after="120"/>
              <w:rPr>
                <w:sz w:val="18"/>
              </w:rPr>
            </w:pPr>
          </w:p>
        </w:tc>
      </w:tr>
      <w:tr w:rsidR="00000000">
        <w:tblPrEx>
          <w:tblCellMar>
            <w:top w:w="0" w:type="dxa"/>
            <w:bottom w:w="0" w:type="dxa"/>
          </w:tblCellMar>
        </w:tblPrEx>
        <w:trPr>
          <w:cantSplit/>
          <w:trHeight w:val="360"/>
        </w:trPr>
        <w:tc>
          <w:tcPr>
            <w:tcW w:w="1890" w:type="dxa"/>
            <w:tcBorders>
              <w:top w:val="single" w:sz="6" w:space="0" w:color="auto"/>
              <w:left w:val="single" w:sz="6" w:space="0" w:color="auto"/>
            </w:tcBorders>
          </w:tcPr>
          <w:p w:rsidR="00000000" w:rsidRDefault="00000000">
            <w:pPr>
              <w:spacing w:after="120"/>
              <w:jc w:val="right"/>
              <w:rPr>
                <w:sz w:val="18"/>
              </w:rPr>
            </w:pPr>
            <w:r>
              <w:rPr>
                <w:sz w:val="18"/>
              </w:rPr>
              <w:t>1963</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10,5</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10,3</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10,7</w:t>
            </w:r>
          </w:p>
        </w:tc>
      </w:tr>
      <w:tr w:rsidR="00000000">
        <w:tblPrEx>
          <w:tblCellMar>
            <w:top w:w="0" w:type="dxa"/>
            <w:bottom w:w="0" w:type="dxa"/>
          </w:tblCellMar>
        </w:tblPrEx>
        <w:trPr>
          <w:cantSplit/>
          <w:trHeight w:val="360"/>
        </w:trPr>
        <w:tc>
          <w:tcPr>
            <w:tcW w:w="1890" w:type="dxa"/>
            <w:tcBorders>
              <w:top w:val="single" w:sz="6" w:space="0" w:color="auto"/>
              <w:left w:val="single" w:sz="6" w:space="0" w:color="auto"/>
            </w:tcBorders>
          </w:tcPr>
          <w:p w:rsidR="00000000" w:rsidRDefault="00000000">
            <w:pPr>
              <w:spacing w:after="120"/>
              <w:jc w:val="right"/>
              <w:rPr>
                <w:sz w:val="18"/>
              </w:rPr>
            </w:pPr>
            <w:r>
              <w:rPr>
                <w:sz w:val="18"/>
              </w:rPr>
              <w:t>1985</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4,3</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4,7</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3,8</w:t>
            </w:r>
          </w:p>
        </w:tc>
      </w:tr>
      <w:tr w:rsidR="00000000">
        <w:tblPrEx>
          <w:tblCellMar>
            <w:top w:w="0" w:type="dxa"/>
            <w:bottom w:w="0" w:type="dxa"/>
          </w:tblCellMar>
        </w:tblPrEx>
        <w:trPr>
          <w:cantSplit/>
          <w:trHeight w:val="360"/>
        </w:trPr>
        <w:tc>
          <w:tcPr>
            <w:tcW w:w="5760" w:type="dxa"/>
            <w:hMerge w:val="restart"/>
            <w:tcBorders>
              <w:top w:val="single" w:sz="6" w:space="0" w:color="auto"/>
              <w:left w:val="single" w:sz="6" w:space="0" w:color="auto"/>
            </w:tcBorders>
          </w:tcPr>
          <w:p w:rsidR="00000000" w:rsidRDefault="00000000">
            <w:pPr>
              <w:spacing w:after="120"/>
              <w:rPr>
                <w:sz w:val="18"/>
              </w:rPr>
            </w:pPr>
            <w:r>
              <w:rPr>
                <w:sz w:val="18"/>
              </w:rPr>
              <w:t>Городские районы</w:t>
            </w:r>
          </w:p>
        </w:tc>
        <w:tc>
          <w:tcPr>
            <w:hMerge/>
            <w:tcBorders>
              <w:top w:val="single" w:sz="6" w:space="0" w:color="auto"/>
            </w:tcBorders>
          </w:tcPr>
          <w:p w:rsidR="00000000" w:rsidRDefault="00000000">
            <w:pPr>
              <w:spacing w:after="120"/>
              <w:rPr>
                <w:sz w:val="18"/>
              </w:rPr>
            </w:pPr>
          </w:p>
        </w:tc>
        <w:tc>
          <w:tcPr>
            <w:hMerge/>
            <w:tcBorders>
              <w:top w:val="single" w:sz="6" w:space="0" w:color="auto"/>
            </w:tcBorders>
          </w:tcPr>
          <w:p w:rsidR="00000000" w:rsidRDefault="00000000">
            <w:pPr>
              <w:spacing w:after="120"/>
              <w:rPr>
                <w:sz w:val="18"/>
              </w:rPr>
            </w:pPr>
          </w:p>
        </w:tc>
        <w:tc>
          <w:tcPr>
            <w:hMerge/>
            <w:tcBorders>
              <w:top w:val="single" w:sz="6" w:space="0" w:color="auto"/>
              <w:right w:val="single" w:sz="6" w:space="0" w:color="auto"/>
            </w:tcBorders>
          </w:tcPr>
          <w:p w:rsidR="00000000" w:rsidRDefault="00000000">
            <w:pPr>
              <w:spacing w:after="120"/>
              <w:rPr>
                <w:sz w:val="18"/>
              </w:rPr>
            </w:pPr>
          </w:p>
        </w:tc>
      </w:tr>
      <w:tr w:rsidR="00000000">
        <w:tblPrEx>
          <w:tblCellMar>
            <w:top w:w="0" w:type="dxa"/>
            <w:bottom w:w="0" w:type="dxa"/>
          </w:tblCellMar>
        </w:tblPrEx>
        <w:trPr>
          <w:cantSplit/>
          <w:trHeight w:val="360"/>
        </w:trPr>
        <w:tc>
          <w:tcPr>
            <w:tcW w:w="1890" w:type="dxa"/>
            <w:tcBorders>
              <w:top w:val="single" w:sz="6" w:space="0" w:color="auto"/>
              <w:left w:val="single" w:sz="6" w:space="0" w:color="auto"/>
            </w:tcBorders>
          </w:tcPr>
          <w:p w:rsidR="00000000" w:rsidRDefault="00000000">
            <w:pPr>
              <w:spacing w:after="120"/>
              <w:jc w:val="right"/>
              <w:rPr>
                <w:sz w:val="18"/>
              </w:rPr>
            </w:pPr>
            <w:r>
              <w:rPr>
                <w:sz w:val="18"/>
              </w:rPr>
              <w:t>1963</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8,9</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8,1</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9,7</w:t>
            </w:r>
          </w:p>
        </w:tc>
      </w:tr>
      <w:tr w:rsidR="00000000">
        <w:tblPrEx>
          <w:tblCellMar>
            <w:top w:w="0" w:type="dxa"/>
            <w:bottom w:w="0" w:type="dxa"/>
          </w:tblCellMar>
        </w:tblPrEx>
        <w:trPr>
          <w:cantSplit/>
          <w:trHeight w:val="360"/>
        </w:trPr>
        <w:tc>
          <w:tcPr>
            <w:tcW w:w="1890" w:type="dxa"/>
            <w:tcBorders>
              <w:top w:val="single" w:sz="6" w:space="0" w:color="auto"/>
              <w:left w:val="single" w:sz="6" w:space="0" w:color="auto"/>
            </w:tcBorders>
          </w:tcPr>
          <w:p w:rsidR="00000000" w:rsidRDefault="00000000">
            <w:pPr>
              <w:spacing w:after="120"/>
              <w:jc w:val="right"/>
              <w:rPr>
                <w:sz w:val="18"/>
              </w:rPr>
            </w:pPr>
            <w:r>
              <w:rPr>
                <w:sz w:val="18"/>
              </w:rPr>
              <w:t>1985</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3,7</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3,8</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3,6</w:t>
            </w:r>
          </w:p>
        </w:tc>
      </w:tr>
      <w:tr w:rsidR="00000000">
        <w:tblPrEx>
          <w:tblCellMar>
            <w:top w:w="0" w:type="dxa"/>
            <w:bottom w:w="0" w:type="dxa"/>
          </w:tblCellMar>
        </w:tblPrEx>
        <w:trPr>
          <w:cantSplit/>
          <w:trHeight w:val="360"/>
        </w:trPr>
        <w:tc>
          <w:tcPr>
            <w:tcW w:w="5760" w:type="dxa"/>
            <w:hMerge w:val="restart"/>
            <w:tcBorders>
              <w:top w:val="single" w:sz="6" w:space="0" w:color="auto"/>
              <w:left w:val="single" w:sz="6" w:space="0" w:color="auto"/>
            </w:tcBorders>
          </w:tcPr>
          <w:p w:rsidR="00000000" w:rsidRDefault="00000000">
            <w:pPr>
              <w:spacing w:after="120"/>
              <w:rPr>
                <w:sz w:val="18"/>
              </w:rPr>
            </w:pPr>
            <w:r>
              <w:rPr>
                <w:sz w:val="18"/>
              </w:rPr>
              <w:t>Сельские районы</w:t>
            </w:r>
          </w:p>
        </w:tc>
        <w:tc>
          <w:tcPr>
            <w:hMerge/>
            <w:tcBorders>
              <w:top w:val="single" w:sz="6" w:space="0" w:color="auto"/>
            </w:tcBorders>
          </w:tcPr>
          <w:p w:rsidR="00000000" w:rsidRDefault="00000000">
            <w:pPr>
              <w:spacing w:after="120"/>
              <w:rPr>
                <w:sz w:val="18"/>
              </w:rPr>
            </w:pPr>
          </w:p>
        </w:tc>
        <w:tc>
          <w:tcPr>
            <w:hMerge/>
            <w:tcBorders>
              <w:top w:val="single" w:sz="6" w:space="0" w:color="auto"/>
            </w:tcBorders>
          </w:tcPr>
          <w:p w:rsidR="00000000" w:rsidRDefault="00000000">
            <w:pPr>
              <w:spacing w:after="120"/>
              <w:rPr>
                <w:sz w:val="18"/>
              </w:rPr>
            </w:pPr>
          </w:p>
        </w:tc>
        <w:tc>
          <w:tcPr>
            <w:hMerge/>
            <w:tcBorders>
              <w:top w:val="single" w:sz="6" w:space="0" w:color="auto"/>
              <w:right w:val="single" w:sz="6" w:space="0" w:color="auto"/>
            </w:tcBorders>
          </w:tcPr>
          <w:p w:rsidR="00000000" w:rsidRDefault="00000000">
            <w:pPr>
              <w:spacing w:after="120"/>
              <w:rPr>
                <w:sz w:val="18"/>
              </w:rPr>
            </w:pPr>
          </w:p>
        </w:tc>
      </w:tr>
      <w:tr w:rsidR="00000000">
        <w:tblPrEx>
          <w:tblCellMar>
            <w:top w:w="0" w:type="dxa"/>
            <w:bottom w:w="0" w:type="dxa"/>
          </w:tblCellMar>
        </w:tblPrEx>
        <w:trPr>
          <w:cantSplit/>
          <w:trHeight w:val="360"/>
        </w:trPr>
        <w:tc>
          <w:tcPr>
            <w:tcW w:w="1890" w:type="dxa"/>
            <w:tcBorders>
              <w:top w:val="single" w:sz="6" w:space="0" w:color="auto"/>
              <w:left w:val="single" w:sz="6" w:space="0" w:color="auto"/>
            </w:tcBorders>
          </w:tcPr>
          <w:p w:rsidR="00000000" w:rsidRDefault="00000000">
            <w:pPr>
              <w:spacing w:after="120"/>
              <w:jc w:val="right"/>
              <w:rPr>
                <w:sz w:val="18"/>
              </w:rPr>
            </w:pPr>
            <w:r>
              <w:rPr>
                <w:sz w:val="18"/>
              </w:rPr>
              <w:t>1963</w:t>
            </w:r>
          </w:p>
        </w:tc>
        <w:tc>
          <w:tcPr>
            <w:tcW w:w="1350" w:type="dxa"/>
            <w:tcBorders>
              <w:top w:val="single" w:sz="6" w:space="0" w:color="auto"/>
              <w:left w:val="single" w:sz="6" w:space="0" w:color="auto"/>
            </w:tcBorders>
          </w:tcPr>
          <w:p w:rsidR="00000000" w:rsidRDefault="00000000">
            <w:pPr>
              <w:spacing w:after="120"/>
              <w:jc w:val="right"/>
              <w:rPr>
                <w:sz w:val="18"/>
              </w:rPr>
            </w:pPr>
            <w:r>
              <w:rPr>
                <w:sz w:val="18"/>
              </w:rPr>
              <w:t>17,3</w:t>
            </w:r>
          </w:p>
        </w:tc>
        <w:tc>
          <w:tcPr>
            <w:tcW w:w="1260" w:type="dxa"/>
            <w:tcBorders>
              <w:top w:val="single" w:sz="6" w:space="0" w:color="auto"/>
              <w:left w:val="single" w:sz="6" w:space="0" w:color="auto"/>
            </w:tcBorders>
          </w:tcPr>
          <w:p w:rsidR="00000000" w:rsidRDefault="00000000">
            <w:pPr>
              <w:spacing w:after="120"/>
              <w:jc w:val="right"/>
              <w:rPr>
                <w:sz w:val="18"/>
              </w:rPr>
            </w:pPr>
            <w:r>
              <w:rPr>
                <w:sz w:val="18"/>
              </w:rPr>
              <w:t>18,1</w:t>
            </w:r>
          </w:p>
        </w:tc>
        <w:tc>
          <w:tcPr>
            <w:tcW w:w="1260"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16,3</w:t>
            </w:r>
          </w:p>
        </w:tc>
      </w:tr>
      <w:tr w:rsidR="00000000">
        <w:tblPrEx>
          <w:tblCellMar>
            <w:top w:w="0" w:type="dxa"/>
            <w:bottom w:w="0" w:type="dxa"/>
          </w:tblCellMar>
        </w:tblPrEx>
        <w:trPr>
          <w:cantSplit/>
          <w:trHeight w:val="379"/>
        </w:trPr>
        <w:tc>
          <w:tcPr>
            <w:tcW w:w="189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1985</w:t>
            </w:r>
          </w:p>
        </w:tc>
        <w:tc>
          <w:tcPr>
            <w:tcW w:w="135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8</w:t>
            </w:r>
          </w:p>
        </w:tc>
        <w:tc>
          <w:tcPr>
            <w:tcW w:w="126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9,7</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5,7</w:t>
            </w:r>
          </w:p>
        </w:tc>
      </w:tr>
    </w:tbl>
    <w:p w:rsidR="00000000" w:rsidRDefault="00000000">
      <w:pPr>
        <w:spacing w:after="120"/>
        <w:rPr>
          <w:b/>
        </w:rPr>
      </w:pPr>
    </w:p>
    <w:p w:rsidR="00000000" w:rsidRDefault="00000000">
      <w:pPr>
        <w:keepNext/>
        <w:spacing w:after="120"/>
        <w:rPr>
          <w:b/>
        </w:rPr>
      </w:pPr>
      <w:r>
        <w:rPr>
          <w:b/>
        </w:rPr>
        <w:t xml:space="preserve">Уровни образования </w:t>
      </w:r>
    </w:p>
    <w:p w:rsidR="00000000" w:rsidRDefault="00000000">
      <w:pPr>
        <w:spacing w:after="120"/>
        <w:jc w:val="both"/>
      </w:pPr>
      <w:r>
        <w:t>371.</w:t>
      </w:r>
      <w:r>
        <w:tab/>
        <w:t xml:space="preserve">В среднем 47,2 процента женщин имеют 10-летнее образование. </w:t>
      </w:r>
    </w:p>
    <w:p w:rsidR="00000000" w:rsidRDefault="00000000">
      <w:pPr>
        <w:spacing w:after="120"/>
        <w:jc w:val="both"/>
      </w:pPr>
      <w:r>
        <w:tab/>
        <w:t>Показатели успеваемости среди девочек выше чем аналогичные показатели среди мальчиков, о чем свидетельствуют данные о лицах, оставшихся на второй год с разбивкой по полам (9,45 процента - дево</w:t>
      </w:r>
      <w:r>
        <w:t>ч</w:t>
      </w:r>
      <w:r>
        <w:t>ки, 13,1 процента - мальчики).</w:t>
      </w:r>
    </w:p>
    <w:p w:rsidR="00000000" w:rsidRDefault="00000000">
      <w:pPr>
        <w:keepNext/>
        <w:spacing w:after="120"/>
        <w:rPr>
          <w:b/>
        </w:rPr>
      </w:pPr>
      <w:r>
        <w:rPr>
          <w:b/>
        </w:rPr>
        <w:t xml:space="preserve">Распределение населения в возрасте от 12 лет и старше по географическим районам и полу, а также по наивысшему уровню образования </w:t>
      </w:r>
    </w:p>
    <w:tbl>
      <w:tblPr>
        <w:tblW w:w="0" w:type="auto"/>
        <w:tblInd w:w="2" w:type="dxa"/>
        <w:tblLayout w:type="fixed"/>
        <w:tblCellMar>
          <w:left w:w="100" w:type="dxa"/>
          <w:right w:w="100" w:type="dxa"/>
        </w:tblCellMar>
        <w:tblLook w:val="0000" w:firstRow="0" w:lastRow="0" w:firstColumn="0" w:lastColumn="0" w:noHBand="0" w:noVBand="0"/>
      </w:tblPr>
      <w:tblGrid>
        <w:gridCol w:w="2376"/>
        <w:gridCol w:w="774"/>
        <w:gridCol w:w="788"/>
        <w:gridCol w:w="788"/>
        <w:gridCol w:w="788"/>
        <w:gridCol w:w="786"/>
        <w:gridCol w:w="720"/>
        <w:gridCol w:w="829"/>
        <w:gridCol w:w="791"/>
      </w:tblGrid>
      <w:tr w:rsidR="00000000">
        <w:tblPrEx>
          <w:tblCellMar>
            <w:top w:w="0" w:type="dxa"/>
            <w:bottom w:w="0" w:type="dxa"/>
          </w:tblCellMar>
        </w:tblPrEx>
        <w:trPr>
          <w:cantSplit/>
          <w:trHeight w:val="600"/>
        </w:trPr>
        <w:tc>
          <w:tcPr>
            <w:tcW w:w="2376" w:type="dxa"/>
            <w:tcBorders>
              <w:top w:val="single" w:sz="6" w:space="0" w:color="auto"/>
              <w:left w:val="single" w:sz="6" w:space="0" w:color="auto"/>
            </w:tcBorders>
          </w:tcPr>
          <w:p w:rsidR="00000000" w:rsidRDefault="00000000">
            <w:pPr>
              <w:keepNext/>
              <w:spacing w:after="120"/>
              <w:jc w:val="center"/>
              <w:rPr>
                <w:i/>
                <w:sz w:val="18"/>
              </w:rPr>
            </w:pPr>
            <w:r>
              <w:rPr>
                <w:i/>
                <w:sz w:val="18"/>
              </w:rPr>
              <w:t>Уровень образования</w:t>
            </w:r>
          </w:p>
        </w:tc>
        <w:tc>
          <w:tcPr>
            <w:tcW w:w="3138" w:type="dxa"/>
            <w:hMerge w:val="restart"/>
            <w:tcBorders>
              <w:top w:val="single" w:sz="6" w:space="0" w:color="auto"/>
              <w:left w:val="single" w:sz="6" w:space="0" w:color="auto"/>
            </w:tcBorders>
          </w:tcPr>
          <w:p w:rsidR="00000000" w:rsidRDefault="00000000">
            <w:pPr>
              <w:keepNext/>
              <w:spacing w:after="120"/>
              <w:jc w:val="center"/>
              <w:rPr>
                <w:i/>
                <w:sz w:val="18"/>
              </w:rPr>
            </w:pPr>
            <w:r>
              <w:rPr>
                <w:i/>
                <w:sz w:val="18"/>
              </w:rPr>
              <w:t>Монтевидео</w:t>
            </w:r>
          </w:p>
        </w:tc>
        <w:tc>
          <w:tcPr>
            <w:hMerge/>
            <w:tcBorders>
              <w:top w:val="single" w:sz="6" w:space="0" w:color="auto"/>
            </w:tcBorders>
          </w:tcPr>
          <w:p w:rsidR="00000000" w:rsidRDefault="00000000">
            <w:pPr>
              <w:keepNext/>
              <w:spacing w:after="120"/>
              <w:rPr>
                <w:i/>
                <w:sz w:val="18"/>
              </w:rPr>
            </w:pPr>
          </w:p>
        </w:tc>
        <w:tc>
          <w:tcPr>
            <w:hMerge/>
            <w:tcBorders>
              <w:top w:val="single" w:sz="6" w:space="0" w:color="auto"/>
            </w:tcBorders>
          </w:tcPr>
          <w:p w:rsidR="00000000" w:rsidRDefault="00000000">
            <w:pPr>
              <w:keepNext/>
              <w:spacing w:after="120"/>
              <w:rPr>
                <w:i/>
                <w:sz w:val="18"/>
              </w:rPr>
            </w:pPr>
          </w:p>
        </w:tc>
        <w:tc>
          <w:tcPr>
            <w:hMerge/>
            <w:tcBorders>
              <w:top w:val="single" w:sz="6" w:space="0" w:color="auto"/>
            </w:tcBorders>
          </w:tcPr>
          <w:p w:rsidR="00000000" w:rsidRDefault="00000000">
            <w:pPr>
              <w:keepNext/>
              <w:spacing w:after="120"/>
              <w:rPr>
                <w:i/>
                <w:sz w:val="18"/>
              </w:rPr>
            </w:pPr>
          </w:p>
        </w:tc>
        <w:tc>
          <w:tcPr>
            <w:tcW w:w="3126" w:type="dxa"/>
            <w:hMerge w:val="restart"/>
            <w:tcBorders>
              <w:top w:val="single" w:sz="6" w:space="0" w:color="auto"/>
              <w:left w:val="single" w:sz="6" w:space="0" w:color="auto"/>
            </w:tcBorders>
          </w:tcPr>
          <w:p w:rsidR="00000000" w:rsidRDefault="00000000">
            <w:pPr>
              <w:keepNext/>
              <w:spacing w:after="120"/>
              <w:jc w:val="center"/>
              <w:rPr>
                <w:i/>
                <w:sz w:val="18"/>
              </w:rPr>
            </w:pPr>
            <w:r>
              <w:rPr>
                <w:i/>
                <w:sz w:val="18"/>
              </w:rPr>
              <w:t>Городские провинциальные ра</w:t>
            </w:r>
            <w:r>
              <w:rPr>
                <w:i/>
                <w:sz w:val="18"/>
              </w:rPr>
              <w:t>й</w:t>
            </w:r>
            <w:r>
              <w:rPr>
                <w:i/>
                <w:sz w:val="18"/>
              </w:rPr>
              <w:t>оны</w:t>
            </w:r>
          </w:p>
        </w:tc>
        <w:tc>
          <w:tcPr>
            <w:hMerge/>
            <w:tcBorders>
              <w:top w:val="single" w:sz="6" w:space="0" w:color="auto"/>
            </w:tcBorders>
          </w:tcPr>
          <w:p w:rsidR="00000000" w:rsidRDefault="00000000">
            <w:pPr>
              <w:keepNext/>
              <w:spacing w:after="120"/>
              <w:rPr>
                <w:i/>
                <w:sz w:val="18"/>
              </w:rPr>
            </w:pPr>
          </w:p>
        </w:tc>
        <w:tc>
          <w:tcPr>
            <w:hMerge/>
            <w:tcBorders>
              <w:top w:val="single" w:sz="6" w:space="0" w:color="auto"/>
            </w:tcBorders>
          </w:tcPr>
          <w:p w:rsidR="00000000" w:rsidRDefault="00000000">
            <w:pPr>
              <w:keepNext/>
              <w:spacing w:after="120"/>
              <w:rPr>
                <w:i/>
                <w:sz w:val="18"/>
              </w:rPr>
            </w:pPr>
          </w:p>
        </w:tc>
        <w:tc>
          <w:tcPr>
            <w:hMerge/>
            <w:tcBorders>
              <w:top w:val="single" w:sz="6" w:space="0" w:color="auto"/>
              <w:right w:val="single" w:sz="6" w:space="0" w:color="auto"/>
            </w:tcBorders>
          </w:tcPr>
          <w:p w:rsidR="00000000" w:rsidRDefault="00000000">
            <w:pPr>
              <w:keepNext/>
              <w:spacing w:after="120"/>
              <w:rPr>
                <w:i/>
                <w:sz w:val="18"/>
              </w:rPr>
            </w:pPr>
          </w:p>
        </w:tc>
      </w:tr>
      <w:tr w:rsidR="00000000">
        <w:tblPrEx>
          <w:tblCellMar>
            <w:top w:w="0" w:type="dxa"/>
            <w:bottom w:w="0" w:type="dxa"/>
          </w:tblCellMar>
        </w:tblPrEx>
        <w:trPr>
          <w:cantSplit/>
          <w:trHeight w:val="600"/>
        </w:trPr>
        <w:tc>
          <w:tcPr>
            <w:tcW w:w="2376" w:type="dxa"/>
            <w:tcBorders>
              <w:top w:val="single" w:sz="6" w:space="0" w:color="auto"/>
              <w:left w:val="single" w:sz="6" w:space="0" w:color="auto"/>
            </w:tcBorders>
          </w:tcPr>
          <w:p w:rsidR="00000000" w:rsidRDefault="00000000">
            <w:pPr>
              <w:keepNext/>
              <w:spacing w:after="120"/>
              <w:rPr>
                <w:i/>
                <w:sz w:val="18"/>
              </w:rPr>
            </w:pPr>
          </w:p>
        </w:tc>
        <w:tc>
          <w:tcPr>
            <w:tcW w:w="1562" w:type="dxa"/>
            <w:hMerge w:val="restart"/>
            <w:tcBorders>
              <w:top w:val="single" w:sz="6" w:space="0" w:color="auto"/>
              <w:left w:val="single" w:sz="6" w:space="0" w:color="auto"/>
            </w:tcBorders>
          </w:tcPr>
          <w:p w:rsidR="00000000" w:rsidRDefault="00000000">
            <w:pPr>
              <w:keepNext/>
              <w:spacing w:after="120"/>
              <w:rPr>
                <w:i/>
                <w:sz w:val="18"/>
              </w:rPr>
            </w:pPr>
            <w:r>
              <w:rPr>
                <w:i/>
                <w:sz w:val="18"/>
              </w:rPr>
              <w:t>Перепись 1985 года</w:t>
            </w:r>
          </w:p>
        </w:tc>
        <w:tc>
          <w:tcPr>
            <w:hMerge/>
            <w:tcBorders>
              <w:top w:val="single" w:sz="6" w:space="0" w:color="auto"/>
            </w:tcBorders>
          </w:tcPr>
          <w:p w:rsidR="00000000" w:rsidRDefault="00000000">
            <w:pPr>
              <w:keepNext/>
              <w:spacing w:after="120"/>
              <w:rPr>
                <w:i/>
                <w:sz w:val="18"/>
              </w:rPr>
            </w:pPr>
          </w:p>
        </w:tc>
        <w:tc>
          <w:tcPr>
            <w:tcW w:w="1576" w:type="dxa"/>
            <w:hMerge w:val="restart"/>
            <w:tcBorders>
              <w:top w:val="single" w:sz="6" w:space="0" w:color="auto"/>
              <w:left w:val="single" w:sz="6" w:space="0" w:color="auto"/>
            </w:tcBorders>
          </w:tcPr>
          <w:p w:rsidR="00000000" w:rsidRDefault="00000000">
            <w:pPr>
              <w:keepNext/>
              <w:spacing w:after="120"/>
              <w:rPr>
                <w:i/>
                <w:sz w:val="18"/>
              </w:rPr>
            </w:pPr>
            <w:r>
              <w:rPr>
                <w:i/>
                <w:sz w:val="18"/>
              </w:rPr>
              <w:t>Опрос 1994 года</w:t>
            </w:r>
          </w:p>
        </w:tc>
        <w:tc>
          <w:tcPr>
            <w:hMerge/>
            <w:tcBorders>
              <w:top w:val="single" w:sz="6" w:space="0" w:color="auto"/>
            </w:tcBorders>
          </w:tcPr>
          <w:p w:rsidR="00000000" w:rsidRDefault="00000000">
            <w:pPr>
              <w:keepNext/>
              <w:spacing w:after="120"/>
              <w:rPr>
                <w:i/>
                <w:sz w:val="18"/>
              </w:rPr>
            </w:pPr>
          </w:p>
        </w:tc>
        <w:tc>
          <w:tcPr>
            <w:tcW w:w="1506" w:type="dxa"/>
            <w:hMerge w:val="restart"/>
            <w:tcBorders>
              <w:top w:val="single" w:sz="6" w:space="0" w:color="auto"/>
              <w:left w:val="single" w:sz="6" w:space="0" w:color="auto"/>
            </w:tcBorders>
          </w:tcPr>
          <w:p w:rsidR="00000000" w:rsidRDefault="00000000">
            <w:pPr>
              <w:keepNext/>
              <w:spacing w:after="120"/>
              <w:rPr>
                <w:i/>
                <w:sz w:val="18"/>
              </w:rPr>
            </w:pPr>
            <w:r>
              <w:rPr>
                <w:i/>
                <w:sz w:val="18"/>
              </w:rPr>
              <w:t>Перепись 1985 года</w:t>
            </w:r>
          </w:p>
        </w:tc>
        <w:tc>
          <w:tcPr>
            <w:hMerge/>
            <w:tcBorders>
              <w:top w:val="single" w:sz="6" w:space="0" w:color="auto"/>
            </w:tcBorders>
          </w:tcPr>
          <w:p w:rsidR="00000000" w:rsidRDefault="00000000">
            <w:pPr>
              <w:keepNext/>
              <w:spacing w:after="120"/>
              <w:rPr>
                <w:i/>
                <w:sz w:val="18"/>
              </w:rPr>
            </w:pPr>
          </w:p>
        </w:tc>
        <w:tc>
          <w:tcPr>
            <w:tcW w:w="1620" w:type="dxa"/>
            <w:hMerge w:val="restart"/>
            <w:tcBorders>
              <w:top w:val="single" w:sz="6" w:space="0" w:color="auto"/>
              <w:left w:val="single" w:sz="6" w:space="0" w:color="auto"/>
            </w:tcBorders>
          </w:tcPr>
          <w:p w:rsidR="00000000" w:rsidRDefault="00000000">
            <w:pPr>
              <w:keepNext/>
              <w:spacing w:after="120"/>
              <w:rPr>
                <w:i/>
                <w:sz w:val="18"/>
              </w:rPr>
            </w:pPr>
            <w:r>
              <w:rPr>
                <w:i/>
                <w:sz w:val="18"/>
              </w:rPr>
              <w:t>Опрос 1994 года</w:t>
            </w:r>
          </w:p>
        </w:tc>
        <w:tc>
          <w:tcPr>
            <w:hMerge/>
            <w:tcBorders>
              <w:top w:val="single" w:sz="6" w:space="0" w:color="auto"/>
              <w:right w:val="single" w:sz="6" w:space="0" w:color="auto"/>
            </w:tcBorders>
          </w:tcPr>
          <w:p w:rsidR="00000000" w:rsidRDefault="00000000">
            <w:pPr>
              <w:keepNext/>
              <w:spacing w:after="120"/>
              <w:rPr>
                <w:i/>
                <w:sz w:val="18"/>
              </w:rPr>
            </w:pPr>
          </w:p>
        </w:tc>
      </w:tr>
      <w:tr w:rsidR="00000000">
        <w:tblPrEx>
          <w:tblCellMar>
            <w:top w:w="0" w:type="dxa"/>
            <w:bottom w:w="0" w:type="dxa"/>
          </w:tblCellMar>
        </w:tblPrEx>
        <w:trPr>
          <w:cantSplit/>
          <w:trHeight w:val="600"/>
        </w:trPr>
        <w:tc>
          <w:tcPr>
            <w:tcW w:w="2376" w:type="dxa"/>
            <w:tcBorders>
              <w:left w:val="single" w:sz="6" w:space="0" w:color="auto"/>
              <w:bottom w:val="single" w:sz="6" w:space="0" w:color="auto"/>
            </w:tcBorders>
          </w:tcPr>
          <w:p w:rsidR="00000000" w:rsidRDefault="00000000">
            <w:pPr>
              <w:spacing w:after="120"/>
              <w:rPr>
                <w:i/>
                <w:sz w:val="18"/>
              </w:rPr>
            </w:pPr>
          </w:p>
        </w:tc>
        <w:tc>
          <w:tcPr>
            <w:tcW w:w="774" w:type="dxa"/>
            <w:tcBorders>
              <w:top w:val="single" w:sz="6" w:space="0" w:color="auto"/>
              <w:left w:val="single" w:sz="6" w:space="0" w:color="auto"/>
            </w:tcBorders>
          </w:tcPr>
          <w:p w:rsidR="00000000" w:rsidRDefault="00000000">
            <w:pPr>
              <w:spacing w:after="120"/>
              <w:rPr>
                <w:i/>
                <w:sz w:val="18"/>
              </w:rPr>
            </w:pPr>
            <w:r>
              <w:rPr>
                <w:i/>
                <w:sz w:val="18"/>
              </w:rPr>
              <w:t>Муж.</w:t>
            </w:r>
          </w:p>
        </w:tc>
        <w:tc>
          <w:tcPr>
            <w:tcW w:w="788" w:type="dxa"/>
            <w:tcBorders>
              <w:top w:val="single" w:sz="6" w:space="0" w:color="auto"/>
              <w:left w:val="single" w:sz="6" w:space="0" w:color="auto"/>
            </w:tcBorders>
          </w:tcPr>
          <w:p w:rsidR="00000000" w:rsidRDefault="00000000">
            <w:pPr>
              <w:spacing w:after="120"/>
              <w:rPr>
                <w:i/>
                <w:sz w:val="18"/>
              </w:rPr>
            </w:pPr>
            <w:r>
              <w:rPr>
                <w:i/>
                <w:sz w:val="18"/>
              </w:rPr>
              <w:t>Жен.</w:t>
            </w:r>
          </w:p>
        </w:tc>
        <w:tc>
          <w:tcPr>
            <w:tcW w:w="788" w:type="dxa"/>
            <w:tcBorders>
              <w:top w:val="single" w:sz="6" w:space="0" w:color="auto"/>
              <w:left w:val="single" w:sz="6" w:space="0" w:color="auto"/>
            </w:tcBorders>
          </w:tcPr>
          <w:p w:rsidR="00000000" w:rsidRDefault="00000000">
            <w:pPr>
              <w:spacing w:after="120"/>
              <w:rPr>
                <w:i/>
                <w:sz w:val="18"/>
              </w:rPr>
            </w:pPr>
            <w:r>
              <w:rPr>
                <w:i/>
                <w:sz w:val="18"/>
              </w:rPr>
              <w:t>Муж.</w:t>
            </w:r>
          </w:p>
        </w:tc>
        <w:tc>
          <w:tcPr>
            <w:tcW w:w="788" w:type="dxa"/>
            <w:tcBorders>
              <w:top w:val="single" w:sz="6" w:space="0" w:color="auto"/>
              <w:left w:val="single" w:sz="6" w:space="0" w:color="auto"/>
            </w:tcBorders>
          </w:tcPr>
          <w:p w:rsidR="00000000" w:rsidRDefault="00000000">
            <w:pPr>
              <w:spacing w:after="120"/>
              <w:rPr>
                <w:i/>
                <w:sz w:val="18"/>
              </w:rPr>
            </w:pPr>
            <w:r>
              <w:rPr>
                <w:i/>
                <w:sz w:val="18"/>
              </w:rPr>
              <w:t>Жен.</w:t>
            </w:r>
          </w:p>
        </w:tc>
        <w:tc>
          <w:tcPr>
            <w:tcW w:w="786" w:type="dxa"/>
            <w:tcBorders>
              <w:top w:val="single" w:sz="6" w:space="0" w:color="auto"/>
              <w:left w:val="single" w:sz="6" w:space="0" w:color="auto"/>
            </w:tcBorders>
          </w:tcPr>
          <w:p w:rsidR="00000000" w:rsidRDefault="00000000">
            <w:pPr>
              <w:spacing w:after="120"/>
              <w:rPr>
                <w:i/>
                <w:sz w:val="18"/>
              </w:rPr>
            </w:pPr>
            <w:r>
              <w:rPr>
                <w:i/>
                <w:sz w:val="18"/>
              </w:rPr>
              <w:t>Муж.</w:t>
            </w:r>
          </w:p>
        </w:tc>
        <w:tc>
          <w:tcPr>
            <w:tcW w:w="720" w:type="dxa"/>
            <w:tcBorders>
              <w:top w:val="single" w:sz="6" w:space="0" w:color="auto"/>
              <w:left w:val="single" w:sz="6" w:space="0" w:color="auto"/>
            </w:tcBorders>
          </w:tcPr>
          <w:p w:rsidR="00000000" w:rsidRDefault="00000000">
            <w:pPr>
              <w:spacing w:after="120"/>
              <w:rPr>
                <w:i/>
                <w:sz w:val="18"/>
              </w:rPr>
            </w:pPr>
            <w:r>
              <w:rPr>
                <w:i/>
                <w:sz w:val="18"/>
              </w:rPr>
              <w:t>Жен.</w:t>
            </w:r>
          </w:p>
        </w:tc>
        <w:tc>
          <w:tcPr>
            <w:tcW w:w="829" w:type="dxa"/>
            <w:tcBorders>
              <w:top w:val="single" w:sz="6" w:space="0" w:color="auto"/>
              <w:left w:val="single" w:sz="6" w:space="0" w:color="auto"/>
            </w:tcBorders>
          </w:tcPr>
          <w:p w:rsidR="00000000" w:rsidRDefault="00000000">
            <w:pPr>
              <w:spacing w:after="120"/>
              <w:rPr>
                <w:i/>
                <w:sz w:val="18"/>
              </w:rPr>
            </w:pPr>
            <w:r>
              <w:rPr>
                <w:i/>
                <w:sz w:val="18"/>
              </w:rPr>
              <w:t xml:space="preserve">Муж. </w:t>
            </w:r>
          </w:p>
        </w:tc>
        <w:tc>
          <w:tcPr>
            <w:tcW w:w="791" w:type="dxa"/>
            <w:tcBorders>
              <w:top w:val="single" w:sz="6" w:space="0" w:color="auto"/>
              <w:left w:val="single" w:sz="6" w:space="0" w:color="auto"/>
              <w:right w:val="single" w:sz="6" w:space="0" w:color="auto"/>
            </w:tcBorders>
          </w:tcPr>
          <w:p w:rsidR="00000000" w:rsidRDefault="00000000">
            <w:pPr>
              <w:spacing w:after="120"/>
              <w:rPr>
                <w:i/>
                <w:sz w:val="18"/>
              </w:rPr>
            </w:pPr>
            <w:r>
              <w:rPr>
                <w:i/>
                <w:sz w:val="18"/>
              </w:rPr>
              <w:t>Жен.</w:t>
            </w:r>
          </w:p>
        </w:tc>
      </w:tr>
      <w:tr w:rsidR="00000000">
        <w:tblPrEx>
          <w:tblCellMar>
            <w:top w:w="0" w:type="dxa"/>
            <w:bottom w:w="0" w:type="dxa"/>
          </w:tblCellMar>
        </w:tblPrEx>
        <w:trPr>
          <w:cantSplit/>
          <w:trHeight w:val="360"/>
        </w:trPr>
        <w:tc>
          <w:tcPr>
            <w:tcW w:w="2376" w:type="dxa"/>
            <w:tcBorders>
              <w:left w:val="single" w:sz="6" w:space="0" w:color="auto"/>
            </w:tcBorders>
          </w:tcPr>
          <w:p w:rsidR="00000000" w:rsidRDefault="00000000">
            <w:pPr>
              <w:spacing w:after="120"/>
              <w:rPr>
                <w:sz w:val="18"/>
              </w:rPr>
            </w:pPr>
            <w:r>
              <w:rPr>
                <w:sz w:val="18"/>
              </w:rPr>
              <w:t>ВСЕГО</w:t>
            </w:r>
          </w:p>
        </w:tc>
        <w:tc>
          <w:tcPr>
            <w:tcW w:w="774"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788"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788"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788"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786"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720"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829"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791"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100</w:t>
            </w:r>
          </w:p>
        </w:tc>
      </w:tr>
      <w:tr w:rsidR="00000000">
        <w:tblPrEx>
          <w:tblCellMar>
            <w:top w:w="0" w:type="dxa"/>
            <w:bottom w:w="0" w:type="dxa"/>
          </w:tblCellMar>
        </w:tblPrEx>
        <w:trPr>
          <w:cantSplit/>
          <w:trHeight w:val="360"/>
        </w:trPr>
        <w:tc>
          <w:tcPr>
            <w:tcW w:w="2376" w:type="dxa"/>
            <w:tcBorders>
              <w:top w:val="single" w:sz="6" w:space="0" w:color="auto"/>
              <w:left w:val="single" w:sz="6" w:space="0" w:color="auto"/>
            </w:tcBorders>
          </w:tcPr>
          <w:p w:rsidR="00000000" w:rsidRDefault="00000000">
            <w:pPr>
              <w:spacing w:after="120"/>
              <w:rPr>
                <w:sz w:val="18"/>
              </w:rPr>
            </w:pPr>
            <w:r>
              <w:rPr>
                <w:sz w:val="18"/>
              </w:rPr>
              <w:t>Без образования</w:t>
            </w:r>
          </w:p>
        </w:tc>
        <w:tc>
          <w:tcPr>
            <w:tcW w:w="774" w:type="dxa"/>
            <w:tcBorders>
              <w:top w:val="single" w:sz="6" w:space="0" w:color="auto"/>
              <w:left w:val="single" w:sz="6" w:space="0" w:color="auto"/>
            </w:tcBorders>
          </w:tcPr>
          <w:p w:rsidR="00000000" w:rsidRDefault="00000000">
            <w:pPr>
              <w:spacing w:after="120"/>
              <w:jc w:val="right"/>
              <w:rPr>
                <w:sz w:val="18"/>
              </w:rPr>
            </w:pPr>
            <w:r>
              <w:rPr>
                <w:sz w:val="18"/>
              </w:rPr>
              <w:t>2,4</w:t>
            </w:r>
          </w:p>
        </w:tc>
        <w:tc>
          <w:tcPr>
            <w:tcW w:w="788" w:type="dxa"/>
            <w:tcBorders>
              <w:top w:val="single" w:sz="6" w:space="0" w:color="auto"/>
              <w:left w:val="single" w:sz="6" w:space="0" w:color="auto"/>
            </w:tcBorders>
          </w:tcPr>
          <w:p w:rsidR="00000000" w:rsidRDefault="00000000">
            <w:pPr>
              <w:spacing w:after="120"/>
              <w:jc w:val="right"/>
              <w:rPr>
                <w:sz w:val="18"/>
              </w:rPr>
            </w:pPr>
            <w:r>
              <w:rPr>
                <w:sz w:val="18"/>
              </w:rPr>
              <w:t>3,4</w:t>
            </w:r>
          </w:p>
        </w:tc>
        <w:tc>
          <w:tcPr>
            <w:tcW w:w="788" w:type="dxa"/>
            <w:tcBorders>
              <w:top w:val="single" w:sz="6" w:space="0" w:color="auto"/>
              <w:left w:val="single" w:sz="6" w:space="0" w:color="auto"/>
            </w:tcBorders>
          </w:tcPr>
          <w:p w:rsidR="00000000" w:rsidRDefault="00000000">
            <w:pPr>
              <w:spacing w:after="120"/>
              <w:jc w:val="right"/>
              <w:rPr>
                <w:sz w:val="18"/>
              </w:rPr>
            </w:pPr>
            <w:r>
              <w:rPr>
                <w:sz w:val="18"/>
              </w:rPr>
              <w:t>1</w:t>
            </w:r>
          </w:p>
        </w:tc>
        <w:tc>
          <w:tcPr>
            <w:tcW w:w="788" w:type="dxa"/>
            <w:tcBorders>
              <w:top w:val="single" w:sz="6" w:space="0" w:color="auto"/>
              <w:left w:val="single" w:sz="6" w:space="0" w:color="auto"/>
            </w:tcBorders>
          </w:tcPr>
          <w:p w:rsidR="00000000" w:rsidRDefault="00000000">
            <w:pPr>
              <w:spacing w:after="120"/>
              <w:jc w:val="right"/>
              <w:rPr>
                <w:sz w:val="18"/>
              </w:rPr>
            </w:pPr>
            <w:r>
              <w:rPr>
                <w:sz w:val="18"/>
              </w:rPr>
              <w:t>1,8</w:t>
            </w:r>
          </w:p>
        </w:tc>
        <w:tc>
          <w:tcPr>
            <w:tcW w:w="786" w:type="dxa"/>
            <w:tcBorders>
              <w:top w:val="single" w:sz="6" w:space="0" w:color="auto"/>
              <w:left w:val="single" w:sz="6" w:space="0" w:color="auto"/>
            </w:tcBorders>
          </w:tcPr>
          <w:p w:rsidR="00000000" w:rsidRDefault="00000000">
            <w:pPr>
              <w:spacing w:after="120"/>
              <w:jc w:val="right"/>
              <w:rPr>
                <w:sz w:val="18"/>
              </w:rPr>
            </w:pPr>
            <w:r>
              <w:rPr>
                <w:sz w:val="18"/>
              </w:rPr>
              <w:t>6,6</w:t>
            </w:r>
          </w:p>
        </w:tc>
        <w:tc>
          <w:tcPr>
            <w:tcW w:w="720" w:type="dxa"/>
            <w:tcBorders>
              <w:top w:val="single" w:sz="6" w:space="0" w:color="auto"/>
              <w:left w:val="single" w:sz="6" w:space="0" w:color="auto"/>
            </w:tcBorders>
          </w:tcPr>
          <w:p w:rsidR="00000000" w:rsidRDefault="00000000">
            <w:pPr>
              <w:spacing w:after="120"/>
              <w:jc w:val="right"/>
              <w:rPr>
                <w:sz w:val="18"/>
              </w:rPr>
            </w:pPr>
            <w:r>
              <w:rPr>
                <w:sz w:val="18"/>
              </w:rPr>
              <w:t>6,8</w:t>
            </w:r>
          </w:p>
        </w:tc>
        <w:tc>
          <w:tcPr>
            <w:tcW w:w="829" w:type="dxa"/>
            <w:tcBorders>
              <w:top w:val="single" w:sz="6" w:space="0" w:color="auto"/>
              <w:left w:val="single" w:sz="6" w:space="0" w:color="auto"/>
            </w:tcBorders>
          </w:tcPr>
          <w:p w:rsidR="00000000" w:rsidRDefault="00000000">
            <w:pPr>
              <w:spacing w:after="120"/>
              <w:jc w:val="right"/>
              <w:rPr>
                <w:sz w:val="18"/>
              </w:rPr>
            </w:pPr>
            <w:r>
              <w:rPr>
                <w:sz w:val="18"/>
              </w:rPr>
              <w:t>3,2</w:t>
            </w:r>
          </w:p>
        </w:tc>
        <w:tc>
          <w:tcPr>
            <w:tcW w:w="791"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4,3</w:t>
            </w:r>
          </w:p>
        </w:tc>
      </w:tr>
      <w:tr w:rsidR="00000000">
        <w:tblPrEx>
          <w:tblCellMar>
            <w:top w:w="0" w:type="dxa"/>
            <w:bottom w:w="0" w:type="dxa"/>
          </w:tblCellMar>
        </w:tblPrEx>
        <w:trPr>
          <w:cantSplit/>
          <w:trHeight w:val="1080"/>
        </w:trPr>
        <w:tc>
          <w:tcPr>
            <w:tcW w:w="2376" w:type="dxa"/>
            <w:tcBorders>
              <w:top w:val="single" w:sz="6" w:space="0" w:color="auto"/>
              <w:left w:val="single" w:sz="6" w:space="0" w:color="auto"/>
            </w:tcBorders>
          </w:tcPr>
          <w:p w:rsidR="00000000" w:rsidRDefault="00000000">
            <w:pPr>
              <w:rPr>
                <w:sz w:val="18"/>
              </w:rPr>
            </w:pPr>
            <w:r>
              <w:rPr>
                <w:sz w:val="18"/>
              </w:rPr>
              <w:t>Начальное образование</w:t>
            </w:r>
          </w:p>
          <w:p w:rsidR="00000000" w:rsidRDefault="00000000">
            <w:pPr>
              <w:rPr>
                <w:sz w:val="18"/>
              </w:rPr>
            </w:pPr>
            <w:r>
              <w:rPr>
                <w:sz w:val="18"/>
              </w:rPr>
              <w:t xml:space="preserve">  незаконченное</w:t>
            </w:r>
          </w:p>
          <w:p w:rsidR="00000000" w:rsidRDefault="00000000">
            <w:pPr>
              <w:rPr>
                <w:sz w:val="18"/>
              </w:rPr>
            </w:pPr>
            <w:r>
              <w:rPr>
                <w:sz w:val="18"/>
              </w:rPr>
              <w:t xml:space="preserve">  законченное</w:t>
            </w:r>
          </w:p>
        </w:tc>
        <w:tc>
          <w:tcPr>
            <w:tcW w:w="774" w:type="dxa"/>
            <w:tcBorders>
              <w:top w:val="single" w:sz="6" w:space="0" w:color="auto"/>
              <w:left w:val="single" w:sz="6" w:space="0" w:color="auto"/>
            </w:tcBorders>
          </w:tcPr>
          <w:p w:rsidR="00000000" w:rsidRDefault="00000000">
            <w:pPr>
              <w:jc w:val="right"/>
              <w:rPr>
                <w:sz w:val="18"/>
              </w:rPr>
            </w:pPr>
          </w:p>
          <w:p w:rsidR="00000000" w:rsidRDefault="00000000">
            <w:pPr>
              <w:jc w:val="right"/>
              <w:rPr>
                <w:sz w:val="18"/>
              </w:rPr>
            </w:pPr>
            <w:r>
              <w:rPr>
                <w:sz w:val="18"/>
              </w:rPr>
              <w:t>18,2</w:t>
            </w:r>
          </w:p>
          <w:p w:rsidR="00000000" w:rsidRDefault="00000000">
            <w:pPr>
              <w:jc w:val="right"/>
              <w:rPr>
                <w:sz w:val="18"/>
              </w:rPr>
            </w:pPr>
            <w:r>
              <w:rPr>
                <w:sz w:val="18"/>
              </w:rPr>
              <w:t>24,9</w:t>
            </w:r>
          </w:p>
        </w:tc>
        <w:tc>
          <w:tcPr>
            <w:tcW w:w="788" w:type="dxa"/>
            <w:tcBorders>
              <w:top w:val="single" w:sz="6" w:space="0" w:color="auto"/>
              <w:left w:val="single" w:sz="6" w:space="0" w:color="auto"/>
            </w:tcBorders>
          </w:tcPr>
          <w:p w:rsidR="00000000" w:rsidRDefault="00000000">
            <w:pPr>
              <w:jc w:val="right"/>
              <w:rPr>
                <w:sz w:val="18"/>
              </w:rPr>
            </w:pPr>
          </w:p>
          <w:p w:rsidR="00000000" w:rsidRDefault="00000000">
            <w:pPr>
              <w:jc w:val="right"/>
              <w:rPr>
                <w:sz w:val="18"/>
              </w:rPr>
            </w:pPr>
            <w:r>
              <w:rPr>
                <w:sz w:val="18"/>
              </w:rPr>
              <w:t>17,7</w:t>
            </w:r>
          </w:p>
          <w:p w:rsidR="00000000" w:rsidRDefault="00000000">
            <w:pPr>
              <w:jc w:val="right"/>
              <w:rPr>
                <w:sz w:val="18"/>
              </w:rPr>
            </w:pPr>
            <w:r>
              <w:rPr>
                <w:sz w:val="18"/>
              </w:rPr>
              <w:t>28,1</w:t>
            </w:r>
          </w:p>
        </w:tc>
        <w:tc>
          <w:tcPr>
            <w:tcW w:w="788" w:type="dxa"/>
            <w:tcBorders>
              <w:top w:val="single" w:sz="6" w:space="0" w:color="auto"/>
              <w:left w:val="single" w:sz="6" w:space="0" w:color="auto"/>
            </w:tcBorders>
          </w:tcPr>
          <w:p w:rsidR="00000000" w:rsidRDefault="00000000">
            <w:pPr>
              <w:jc w:val="right"/>
              <w:rPr>
                <w:sz w:val="18"/>
              </w:rPr>
            </w:pPr>
          </w:p>
          <w:p w:rsidR="00000000" w:rsidRDefault="00000000">
            <w:pPr>
              <w:jc w:val="right"/>
              <w:rPr>
                <w:sz w:val="18"/>
              </w:rPr>
            </w:pPr>
            <w:r>
              <w:rPr>
                <w:sz w:val="18"/>
              </w:rPr>
              <w:t>12,5</w:t>
            </w:r>
          </w:p>
          <w:p w:rsidR="00000000" w:rsidRDefault="00000000">
            <w:pPr>
              <w:jc w:val="right"/>
              <w:rPr>
                <w:sz w:val="18"/>
              </w:rPr>
            </w:pPr>
            <w:r>
              <w:rPr>
                <w:sz w:val="18"/>
              </w:rPr>
              <w:t>22</w:t>
            </w:r>
          </w:p>
        </w:tc>
        <w:tc>
          <w:tcPr>
            <w:tcW w:w="788" w:type="dxa"/>
            <w:tcBorders>
              <w:top w:val="single" w:sz="6" w:space="0" w:color="auto"/>
              <w:left w:val="single" w:sz="6" w:space="0" w:color="auto"/>
            </w:tcBorders>
          </w:tcPr>
          <w:p w:rsidR="00000000" w:rsidRDefault="00000000">
            <w:pPr>
              <w:jc w:val="right"/>
              <w:rPr>
                <w:sz w:val="18"/>
              </w:rPr>
            </w:pPr>
          </w:p>
          <w:p w:rsidR="00000000" w:rsidRDefault="00000000">
            <w:pPr>
              <w:jc w:val="right"/>
              <w:rPr>
                <w:sz w:val="18"/>
              </w:rPr>
            </w:pPr>
            <w:r>
              <w:rPr>
                <w:sz w:val="18"/>
              </w:rPr>
              <w:t>12,6</w:t>
            </w:r>
          </w:p>
          <w:p w:rsidR="00000000" w:rsidRDefault="00000000">
            <w:pPr>
              <w:jc w:val="right"/>
              <w:rPr>
                <w:sz w:val="18"/>
              </w:rPr>
            </w:pPr>
            <w:r>
              <w:rPr>
                <w:sz w:val="18"/>
              </w:rPr>
              <w:t>25,5</w:t>
            </w:r>
          </w:p>
        </w:tc>
        <w:tc>
          <w:tcPr>
            <w:tcW w:w="786" w:type="dxa"/>
            <w:tcBorders>
              <w:top w:val="single" w:sz="6" w:space="0" w:color="auto"/>
              <w:left w:val="single" w:sz="6" w:space="0" w:color="auto"/>
            </w:tcBorders>
          </w:tcPr>
          <w:p w:rsidR="00000000" w:rsidRDefault="00000000">
            <w:pPr>
              <w:jc w:val="right"/>
              <w:rPr>
                <w:sz w:val="18"/>
              </w:rPr>
            </w:pPr>
          </w:p>
          <w:p w:rsidR="00000000" w:rsidRDefault="00000000">
            <w:pPr>
              <w:jc w:val="right"/>
              <w:rPr>
                <w:sz w:val="18"/>
              </w:rPr>
            </w:pPr>
            <w:r>
              <w:rPr>
                <w:sz w:val="18"/>
              </w:rPr>
              <w:t>30,6</w:t>
            </w:r>
          </w:p>
          <w:p w:rsidR="00000000" w:rsidRDefault="00000000">
            <w:pPr>
              <w:jc w:val="right"/>
              <w:rPr>
                <w:sz w:val="18"/>
              </w:rPr>
            </w:pPr>
            <w:r>
              <w:rPr>
                <w:sz w:val="18"/>
              </w:rPr>
              <w:t>29</w:t>
            </w:r>
          </w:p>
        </w:tc>
        <w:tc>
          <w:tcPr>
            <w:tcW w:w="720" w:type="dxa"/>
            <w:tcBorders>
              <w:top w:val="single" w:sz="6" w:space="0" w:color="auto"/>
              <w:left w:val="single" w:sz="6" w:space="0" w:color="auto"/>
            </w:tcBorders>
          </w:tcPr>
          <w:p w:rsidR="00000000" w:rsidRDefault="00000000">
            <w:pPr>
              <w:jc w:val="right"/>
              <w:rPr>
                <w:sz w:val="18"/>
              </w:rPr>
            </w:pPr>
          </w:p>
          <w:p w:rsidR="00000000" w:rsidRDefault="00000000">
            <w:pPr>
              <w:jc w:val="right"/>
              <w:rPr>
                <w:sz w:val="18"/>
              </w:rPr>
            </w:pPr>
            <w:r>
              <w:rPr>
                <w:sz w:val="18"/>
              </w:rPr>
              <w:t>27,2</w:t>
            </w:r>
          </w:p>
          <w:p w:rsidR="00000000" w:rsidRDefault="00000000">
            <w:pPr>
              <w:jc w:val="right"/>
              <w:rPr>
                <w:sz w:val="18"/>
              </w:rPr>
            </w:pPr>
            <w:r>
              <w:rPr>
                <w:sz w:val="18"/>
              </w:rPr>
              <w:t>29,8</w:t>
            </w:r>
          </w:p>
        </w:tc>
        <w:tc>
          <w:tcPr>
            <w:tcW w:w="829" w:type="dxa"/>
            <w:tcBorders>
              <w:top w:val="single" w:sz="6" w:space="0" w:color="auto"/>
              <w:left w:val="single" w:sz="6" w:space="0" w:color="auto"/>
            </w:tcBorders>
          </w:tcPr>
          <w:p w:rsidR="00000000" w:rsidRDefault="00000000">
            <w:pPr>
              <w:jc w:val="right"/>
              <w:rPr>
                <w:sz w:val="18"/>
              </w:rPr>
            </w:pPr>
          </w:p>
          <w:p w:rsidR="00000000" w:rsidRDefault="00000000">
            <w:pPr>
              <w:jc w:val="right"/>
              <w:rPr>
                <w:sz w:val="18"/>
              </w:rPr>
            </w:pPr>
            <w:r>
              <w:rPr>
                <w:sz w:val="18"/>
              </w:rPr>
              <w:t>21,3</w:t>
            </w:r>
          </w:p>
          <w:p w:rsidR="00000000" w:rsidRDefault="00000000">
            <w:pPr>
              <w:jc w:val="right"/>
              <w:rPr>
                <w:sz w:val="18"/>
              </w:rPr>
            </w:pPr>
            <w:r>
              <w:rPr>
                <w:sz w:val="18"/>
              </w:rPr>
              <w:t>27,3</w:t>
            </w:r>
          </w:p>
        </w:tc>
        <w:tc>
          <w:tcPr>
            <w:tcW w:w="791" w:type="dxa"/>
            <w:tcBorders>
              <w:top w:val="single" w:sz="6" w:space="0" w:color="auto"/>
              <w:left w:val="single" w:sz="6" w:space="0" w:color="auto"/>
              <w:right w:val="single" w:sz="6" w:space="0" w:color="auto"/>
            </w:tcBorders>
          </w:tcPr>
          <w:p w:rsidR="00000000" w:rsidRDefault="00000000">
            <w:pPr>
              <w:jc w:val="right"/>
              <w:rPr>
                <w:sz w:val="18"/>
              </w:rPr>
            </w:pPr>
          </w:p>
          <w:p w:rsidR="00000000" w:rsidRDefault="00000000">
            <w:pPr>
              <w:jc w:val="right"/>
              <w:rPr>
                <w:sz w:val="18"/>
              </w:rPr>
            </w:pPr>
            <w:r>
              <w:rPr>
                <w:sz w:val="18"/>
              </w:rPr>
              <w:t>20,4</w:t>
            </w:r>
          </w:p>
          <w:p w:rsidR="00000000" w:rsidRDefault="00000000">
            <w:pPr>
              <w:jc w:val="right"/>
              <w:rPr>
                <w:sz w:val="18"/>
              </w:rPr>
            </w:pPr>
            <w:r>
              <w:rPr>
                <w:sz w:val="18"/>
              </w:rPr>
              <w:t>27,8</w:t>
            </w:r>
          </w:p>
        </w:tc>
      </w:tr>
      <w:tr w:rsidR="00000000">
        <w:tblPrEx>
          <w:tblCellMar>
            <w:top w:w="0" w:type="dxa"/>
            <w:bottom w:w="0" w:type="dxa"/>
          </w:tblCellMar>
        </w:tblPrEx>
        <w:trPr>
          <w:cantSplit/>
          <w:trHeight w:val="840"/>
        </w:trPr>
        <w:tc>
          <w:tcPr>
            <w:tcW w:w="2376" w:type="dxa"/>
            <w:tcBorders>
              <w:top w:val="single" w:sz="6" w:space="0" w:color="auto"/>
              <w:left w:val="single" w:sz="6" w:space="0" w:color="auto"/>
            </w:tcBorders>
          </w:tcPr>
          <w:p w:rsidR="00000000" w:rsidRDefault="00000000">
            <w:pPr>
              <w:rPr>
                <w:sz w:val="18"/>
              </w:rPr>
            </w:pPr>
            <w:r>
              <w:rPr>
                <w:sz w:val="18"/>
              </w:rPr>
              <w:t>Среднее образование</w:t>
            </w:r>
          </w:p>
          <w:p w:rsidR="00000000" w:rsidRDefault="00000000">
            <w:pPr>
              <w:rPr>
                <w:sz w:val="18"/>
              </w:rPr>
            </w:pPr>
            <w:r>
              <w:rPr>
                <w:sz w:val="18"/>
              </w:rPr>
              <w:t xml:space="preserve">  1-го цикла</w:t>
            </w:r>
          </w:p>
          <w:p w:rsidR="00000000" w:rsidRDefault="00000000">
            <w:pPr>
              <w:rPr>
                <w:sz w:val="18"/>
              </w:rPr>
            </w:pPr>
            <w:r>
              <w:rPr>
                <w:sz w:val="18"/>
              </w:rPr>
              <w:t xml:space="preserve">  2-го цикла</w:t>
            </w:r>
          </w:p>
        </w:tc>
        <w:tc>
          <w:tcPr>
            <w:tcW w:w="774" w:type="dxa"/>
            <w:tcBorders>
              <w:top w:val="single" w:sz="6" w:space="0" w:color="auto"/>
              <w:left w:val="single" w:sz="6" w:space="0" w:color="auto"/>
            </w:tcBorders>
          </w:tcPr>
          <w:p w:rsidR="00000000" w:rsidRDefault="00000000">
            <w:pPr>
              <w:jc w:val="right"/>
              <w:rPr>
                <w:sz w:val="18"/>
              </w:rPr>
            </w:pPr>
          </w:p>
          <w:p w:rsidR="00000000" w:rsidRDefault="00000000">
            <w:pPr>
              <w:jc w:val="right"/>
              <w:rPr>
                <w:sz w:val="18"/>
              </w:rPr>
            </w:pPr>
            <w:r>
              <w:rPr>
                <w:sz w:val="18"/>
              </w:rPr>
              <w:t>21,3</w:t>
            </w:r>
          </w:p>
          <w:p w:rsidR="00000000" w:rsidRDefault="00000000">
            <w:pPr>
              <w:jc w:val="right"/>
              <w:rPr>
                <w:sz w:val="18"/>
              </w:rPr>
            </w:pPr>
            <w:r>
              <w:rPr>
                <w:sz w:val="18"/>
              </w:rPr>
              <w:t>8,3</w:t>
            </w:r>
          </w:p>
        </w:tc>
        <w:tc>
          <w:tcPr>
            <w:tcW w:w="788" w:type="dxa"/>
            <w:tcBorders>
              <w:top w:val="single" w:sz="6" w:space="0" w:color="auto"/>
              <w:left w:val="single" w:sz="6" w:space="0" w:color="auto"/>
            </w:tcBorders>
          </w:tcPr>
          <w:p w:rsidR="00000000" w:rsidRDefault="00000000">
            <w:pPr>
              <w:jc w:val="right"/>
              <w:rPr>
                <w:sz w:val="18"/>
              </w:rPr>
            </w:pPr>
          </w:p>
          <w:p w:rsidR="00000000" w:rsidRDefault="00000000">
            <w:pPr>
              <w:jc w:val="right"/>
              <w:rPr>
                <w:sz w:val="18"/>
              </w:rPr>
            </w:pPr>
            <w:r>
              <w:rPr>
                <w:sz w:val="18"/>
              </w:rPr>
              <w:t>22,4</w:t>
            </w:r>
          </w:p>
          <w:p w:rsidR="00000000" w:rsidRDefault="00000000">
            <w:pPr>
              <w:jc w:val="right"/>
              <w:rPr>
                <w:sz w:val="18"/>
              </w:rPr>
            </w:pPr>
            <w:r>
              <w:rPr>
                <w:sz w:val="18"/>
              </w:rPr>
              <w:t>9,3</w:t>
            </w:r>
          </w:p>
        </w:tc>
        <w:tc>
          <w:tcPr>
            <w:tcW w:w="788" w:type="dxa"/>
            <w:tcBorders>
              <w:top w:val="single" w:sz="6" w:space="0" w:color="auto"/>
              <w:left w:val="single" w:sz="6" w:space="0" w:color="auto"/>
            </w:tcBorders>
          </w:tcPr>
          <w:p w:rsidR="00000000" w:rsidRDefault="00000000">
            <w:pPr>
              <w:jc w:val="right"/>
              <w:rPr>
                <w:sz w:val="18"/>
              </w:rPr>
            </w:pPr>
          </w:p>
          <w:p w:rsidR="00000000" w:rsidRDefault="00000000">
            <w:pPr>
              <w:jc w:val="right"/>
              <w:rPr>
                <w:sz w:val="18"/>
              </w:rPr>
            </w:pPr>
            <w:r>
              <w:rPr>
                <w:sz w:val="18"/>
              </w:rPr>
              <w:t>24,8</w:t>
            </w:r>
          </w:p>
          <w:p w:rsidR="00000000" w:rsidRDefault="00000000">
            <w:pPr>
              <w:jc w:val="right"/>
              <w:rPr>
                <w:sz w:val="18"/>
              </w:rPr>
            </w:pPr>
            <w:r>
              <w:rPr>
                <w:sz w:val="18"/>
              </w:rPr>
              <w:t>10,9</w:t>
            </w:r>
          </w:p>
        </w:tc>
        <w:tc>
          <w:tcPr>
            <w:tcW w:w="788" w:type="dxa"/>
            <w:tcBorders>
              <w:top w:val="single" w:sz="6" w:space="0" w:color="auto"/>
              <w:left w:val="single" w:sz="6" w:space="0" w:color="auto"/>
            </w:tcBorders>
          </w:tcPr>
          <w:p w:rsidR="00000000" w:rsidRDefault="00000000">
            <w:pPr>
              <w:jc w:val="right"/>
              <w:rPr>
                <w:sz w:val="18"/>
              </w:rPr>
            </w:pPr>
          </w:p>
          <w:p w:rsidR="00000000" w:rsidRDefault="00000000">
            <w:pPr>
              <w:jc w:val="right"/>
              <w:rPr>
                <w:sz w:val="18"/>
              </w:rPr>
            </w:pPr>
            <w:r>
              <w:rPr>
                <w:sz w:val="18"/>
              </w:rPr>
              <w:t>25,1</w:t>
            </w:r>
          </w:p>
          <w:p w:rsidR="00000000" w:rsidRDefault="00000000">
            <w:pPr>
              <w:jc w:val="right"/>
              <w:rPr>
                <w:sz w:val="18"/>
              </w:rPr>
            </w:pPr>
            <w:r>
              <w:rPr>
                <w:sz w:val="18"/>
              </w:rPr>
              <w:t>12</w:t>
            </w:r>
          </w:p>
        </w:tc>
        <w:tc>
          <w:tcPr>
            <w:tcW w:w="786" w:type="dxa"/>
            <w:tcBorders>
              <w:top w:val="single" w:sz="6" w:space="0" w:color="auto"/>
              <w:left w:val="single" w:sz="6" w:space="0" w:color="auto"/>
            </w:tcBorders>
          </w:tcPr>
          <w:p w:rsidR="00000000" w:rsidRDefault="00000000">
            <w:pPr>
              <w:jc w:val="right"/>
              <w:rPr>
                <w:sz w:val="18"/>
              </w:rPr>
            </w:pPr>
          </w:p>
          <w:p w:rsidR="00000000" w:rsidRDefault="00000000">
            <w:pPr>
              <w:jc w:val="right"/>
              <w:rPr>
                <w:sz w:val="18"/>
              </w:rPr>
            </w:pPr>
            <w:r>
              <w:rPr>
                <w:sz w:val="18"/>
              </w:rPr>
              <w:t>15,1</w:t>
            </w:r>
          </w:p>
          <w:p w:rsidR="00000000" w:rsidRDefault="00000000">
            <w:pPr>
              <w:jc w:val="right"/>
              <w:rPr>
                <w:sz w:val="18"/>
              </w:rPr>
            </w:pPr>
            <w:r>
              <w:rPr>
                <w:sz w:val="18"/>
              </w:rPr>
              <w:t>5,1</w:t>
            </w:r>
          </w:p>
        </w:tc>
        <w:tc>
          <w:tcPr>
            <w:tcW w:w="720" w:type="dxa"/>
            <w:tcBorders>
              <w:top w:val="single" w:sz="6" w:space="0" w:color="auto"/>
              <w:left w:val="single" w:sz="6" w:space="0" w:color="auto"/>
            </w:tcBorders>
          </w:tcPr>
          <w:p w:rsidR="00000000" w:rsidRDefault="00000000">
            <w:pPr>
              <w:jc w:val="right"/>
              <w:rPr>
                <w:sz w:val="18"/>
              </w:rPr>
            </w:pPr>
          </w:p>
          <w:p w:rsidR="00000000" w:rsidRDefault="00000000">
            <w:pPr>
              <w:jc w:val="right"/>
              <w:rPr>
                <w:sz w:val="18"/>
              </w:rPr>
            </w:pPr>
            <w:r>
              <w:rPr>
                <w:sz w:val="18"/>
              </w:rPr>
              <w:t>17,7</w:t>
            </w:r>
          </w:p>
          <w:p w:rsidR="00000000" w:rsidRDefault="00000000">
            <w:pPr>
              <w:jc w:val="right"/>
              <w:rPr>
                <w:sz w:val="18"/>
              </w:rPr>
            </w:pPr>
            <w:r>
              <w:rPr>
                <w:sz w:val="18"/>
              </w:rPr>
              <w:t>7,3</w:t>
            </w:r>
          </w:p>
        </w:tc>
        <w:tc>
          <w:tcPr>
            <w:tcW w:w="829" w:type="dxa"/>
            <w:tcBorders>
              <w:top w:val="single" w:sz="6" w:space="0" w:color="auto"/>
              <w:left w:val="single" w:sz="6" w:space="0" w:color="auto"/>
            </w:tcBorders>
          </w:tcPr>
          <w:p w:rsidR="00000000" w:rsidRDefault="00000000">
            <w:pPr>
              <w:jc w:val="right"/>
              <w:rPr>
                <w:sz w:val="18"/>
              </w:rPr>
            </w:pPr>
          </w:p>
          <w:p w:rsidR="00000000" w:rsidRDefault="00000000">
            <w:pPr>
              <w:jc w:val="right"/>
              <w:rPr>
                <w:sz w:val="18"/>
              </w:rPr>
            </w:pPr>
            <w:r>
              <w:rPr>
                <w:sz w:val="18"/>
              </w:rPr>
              <w:t>20</w:t>
            </w:r>
          </w:p>
          <w:p w:rsidR="00000000" w:rsidRDefault="00000000">
            <w:pPr>
              <w:jc w:val="right"/>
              <w:rPr>
                <w:sz w:val="18"/>
              </w:rPr>
            </w:pPr>
            <w:r>
              <w:rPr>
                <w:sz w:val="18"/>
              </w:rPr>
              <w:t>9,7</w:t>
            </w:r>
          </w:p>
        </w:tc>
        <w:tc>
          <w:tcPr>
            <w:tcW w:w="791" w:type="dxa"/>
            <w:tcBorders>
              <w:top w:val="single" w:sz="6" w:space="0" w:color="auto"/>
              <w:left w:val="single" w:sz="6" w:space="0" w:color="auto"/>
              <w:right w:val="single" w:sz="6" w:space="0" w:color="auto"/>
            </w:tcBorders>
          </w:tcPr>
          <w:p w:rsidR="00000000" w:rsidRDefault="00000000">
            <w:pPr>
              <w:jc w:val="right"/>
              <w:rPr>
                <w:sz w:val="18"/>
              </w:rPr>
            </w:pPr>
          </w:p>
          <w:p w:rsidR="00000000" w:rsidRDefault="00000000">
            <w:pPr>
              <w:jc w:val="right"/>
              <w:rPr>
                <w:sz w:val="18"/>
              </w:rPr>
            </w:pPr>
            <w:r>
              <w:rPr>
                <w:sz w:val="18"/>
              </w:rPr>
              <w:t>20,7</w:t>
            </w:r>
          </w:p>
          <w:p w:rsidR="00000000" w:rsidRDefault="00000000">
            <w:pPr>
              <w:jc w:val="right"/>
              <w:rPr>
                <w:sz w:val="18"/>
              </w:rPr>
            </w:pPr>
            <w:r>
              <w:rPr>
                <w:sz w:val="18"/>
              </w:rPr>
              <w:t>11,9</w:t>
            </w:r>
          </w:p>
        </w:tc>
      </w:tr>
      <w:tr w:rsidR="00000000">
        <w:tblPrEx>
          <w:tblCellMar>
            <w:top w:w="0" w:type="dxa"/>
            <w:bottom w:w="0" w:type="dxa"/>
          </w:tblCellMar>
        </w:tblPrEx>
        <w:trPr>
          <w:cantSplit/>
          <w:trHeight w:val="360"/>
        </w:trPr>
        <w:tc>
          <w:tcPr>
            <w:tcW w:w="2376" w:type="dxa"/>
            <w:tcBorders>
              <w:top w:val="single" w:sz="6" w:space="0" w:color="auto"/>
              <w:left w:val="single" w:sz="6" w:space="0" w:color="auto"/>
            </w:tcBorders>
          </w:tcPr>
          <w:p w:rsidR="00000000" w:rsidRDefault="00000000">
            <w:pPr>
              <w:spacing w:after="120"/>
              <w:rPr>
                <w:sz w:val="18"/>
              </w:rPr>
            </w:pPr>
            <w:r>
              <w:rPr>
                <w:sz w:val="18"/>
              </w:rPr>
              <w:t>Техническое</w:t>
            </w:r>
          </w:p>
        </w:tc>
        <w:tc>
          <w:tcPr>
            <w:tcW w:w="774" w:type="dxa"/>
            <w:tcBorders>
              <w:top w:val="single" w:sz="6" w:space="0" w:color="auto"/>
              <w:left w:val="single" w:sz="6" w:space="0" w:color="auto"/>
            </w:tcBorders>
          </w:tcPr>
          <w:p w:rsidR="00000000" w:rsidRDefault="00000000">
            <w:pPr>
              <w:spacing w:after="120"/>
              <w:jc w:val="right"/>
              <w:rPr>
                <w:sz w:val="18"/>
              </w:rPr>
            </w:pPr>
            <w:r>
              <w:rPr>
                <w:sz w:val="18"/>
              </w:rPr>
              <w:t>13,2</w:t>
            </w:r>
          </w:p>
        </w:tc>
        <w:tc>
          <w:tcPr>
            <w:tcW w:w="788" w:type="dxa"/>
            <w:tcBorders>
              <w:top w:val="single" w:sz="6" w:space="0" w:color="auto"/>
              <w:left w:val="single" w:sz="6" w:space="0" w:color="auto"/>
            </w:tcBorders>
          </w:tcPr>
          <w:p w:rsidR="00000000" w:rsidRDefault="00000000">
            <w:pPr>
              <w:spacing w:after="120"/>
              <w:jc w:val="right"/>
              <w:rPr>
                <w:sz w:val="18"/>
              </w:rPr>
            </w:pPr>
            <w:r>
              <w:rPr>
                <w:sz w:val="18"/>
              </w:rPr>
              <w:t>6,1</w:t>
            </w:r>
          </w:p>
        </w:tc>
        <w:tc>
          <w:tcPr>
            <w:tcW w:w="788" w:type="dxa"/>
            <w:tcBorders>
              <w:top w:val="single" w:sz="6" w:space="0" w:color="auto"/>
              <w:left w:val="single" w:sz="6" w:space="0" w:color="auto"/>
            </w:tcBorders>
          </w:tcPr>
          <w:p w:rsidR="00000000" w:rsidRDefault="00000000">
            <w:pPr>
              <w:spacing w:after="120"/>
              <w:jc w:val="right"/>
              <w:rPr>
                <w:sz w:val="18"/>
              </w:rPr>
            </w:pPr>
            <w:r>
              <w:rPr>
                <w:sz w:val="18"/>
              </w:rPr>
              <w:t>14,5</w:t>
            </w:r>
          </w:p>
        </w:tc>
        <w:tc>
          <w:tcPr>
            <w:tcW w:w="788" w:type="dxa"/>
            <w:tcBorders>
              <w:top w:val="single" w:sz="6" w:space="0" w:color="auto"/>
              <w:left w:val="single" w:sz="6" w:space="0" w:color="auto"/>
            </w:tcBorders>
          </w:tcPr>
          <w:p w:rsidR="00000000" w:rsidRDefault="00000000">
            <w:pPr>
              <w:spacing w:after="120"/>
              <w:jc w:val="right"/>
              <w:rPr>
                <w:sz w:val="18"/>
              </w:rPr>
            </w:pPr>
            <w:r>
              <w:rPr>
                <w:sz w:val="18"/>
              </w:rPr>
              <w:t>6,7</w:t>
            </w:r>
          </w:p>
        </w:tc>
        <w:tc>
          <w:tcPr>
            <w:tcW w:w="786" w:type="dxa"/>
            <w:tcBorders>
              <w:top w:val="single" w:sz="6" w:space="0" w:color="auto"/>
              <w:left w:val="single" w:sz="6" w:space="0" w:color="auto"/>
            </w:tcBorders>
          </w:tcPr>
          <w:p w:rsidR="00000000" w:rsidRDefault="00000000">
            <w:pPr>
              <w:spacing w:after="120"/>
              <w:jc w:val="right"/>
              <w:rPr>
                <w:sz w:val="18"/>
              </w:rPr>
            </w:pPr>
            <w:r>
              <w:rPr>
                <w:sz w:val="18"/>
              </w:rPr>
              <w:t>10,3</w:t>
            </w:r>
          </w:p>
        </w:tc>
        <w:tc>
          <w:tcPr>
            <w:tcW w:w="720" w:type="dxa"/>
            <w:tcBorders>
              <w:top w:val="single" w:sz="6" w:space="0" w:color="auto"/>
              <w:left w:val="single" w:sz="6" w:space="0" w:color="auto"/>
            </w:tcBorders>
          </w:tcPr>
          <w:p w:rsidR="00000000" w:rsidRDefault="00000000">
            <w:pPr>
              <w:spacing w:after="120"/>
              <w:jc w:val="right"/>
              <w:rPr>
                <w:sz w:val="18"/>
              </w:rPr>
            </w:pPr>
            <w:r>
              <w:rPr>
                <w:sz w:val="18"/>
              </w:rPr>
              <w:t>5,5</w:t>
            </w:r>
          </w:p>
        </w:tc>
        <w:tc>
          <w:tcPr>
            <w:tcW w:w="829" w:type="dxa"/>
            <w:tcBorders>
              <w:top w:val="single" w:sz="6" w:space="0" w:color="auto"/>
              <w:left w:val="single" w:sz="6" w:space="0" w:color="auto"/>
            </w:tcBorders>
          </w:tcPr>
          <w:p w:rsidR="00000000" w:rsidRDefault="00000000">
            <w:pPr>
              <w:spacing w:after="120"/>
              <w:jc w:val="right"/>
              <w:rPr>
                <w:sz w:val="18"/>
              </w:rPr>
            </w:pPr>
            <w:r>
              <w:rPr>
                <w:sz w:val="18"/>
              </w:rPr>
              <w:t>13,9</w:t>
            </w:r>
          </w:p>
        </w:tc>
        <w:tc>
          <w:tcPr>
            <w:tcW w:w="791"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6,7</w:t>
            </w:r>
          </w:p>
        </w:tc>
      </w:tr>
      <w:tr w:rsidR="00000000">
        <w:tblPrEx>
          <w:tblCellMar>
            <w:top w:w="0" w:type="dxa"/>
            <w:bottom w:w="0" w:type="dxa"/>
          </w:tblCellMar>
        </w:tblPrEx>
        <w:trPr>
          <w:cantSplit/>
          <w:trHeight w:val="360"/>
        </w:trPr>
        <w:tc>
          <w:tcPr>
            <w:tcW w:w="2376" w:type="dxa"/>
            <w:tcBorders>
              <w:top w:val="single" w:sz="6" w:space="0" w:color="auto"/>
              <w:left w:val="single" w:sz="6" w:space="0" w:color="auto"/>
            </w:tcBorders>
          </w:tcPr>
          <w:p w:rsidR="00000000" w:rsidRDefault="00000000">
            <w:pPr>
              <w:spacing w:after="120"/>
              <w:rPr>
                <w:sz w:val="18"/>
              </w:rPr>
            </w:pPr>
            <w:r>
              <w:rPr>
                <w:sz w:val="18"/>
              </w:rPr>
              <w:t>Университетское</w:t>
            </w:r>
          </w:p>
        </w:tc>
        <w:tc>
          <w:tcPr>
            <w:tcW w:w="774" w:type="dxa"/>
            <w:tcBorders>
              <w:top w:val="single" w:sz="6" w:space="0" w:color="auto"/>
              <w:left w:val="single" w:sz="6" w:space="0" w:color="auto"/>
            </w:tcBorders>
          </w:tcPr>
          <w:p w:rsidR="00000000" w:rsidRDefault="00000000">
            <w:pPr>
              <w:spacing w:after="120"/>
              <w:jc w:val="right"/>
              <w:rPr>
                <w:sz w:val="18"/>
              </w:rPr>
            </w:pPr>
            <w:r>
              <w:rPr>
                <w:sz w:val="18"/>
              </w:rPr>
              <w:t>9,9</w:t>
            </w:r>
          </w:p>
        </w:tc>
        <w:tc>
          <w:tcPr>
            <w:tcW w:w="788" w:type="dxa"/>
            <w:tcBorders>
              <w:top w:val="single" w:sz="6" w:space="0" w:color="auto"/>
              <w:left w:val="single" w:sz="6" w:space="0" w:color="auto"/>
            </w:tcBorders>
          </w:tcPr>
          <w:p w:rsidR="00000000" w:rsidRDefault="00000000">
            <w:pPr>
              <w:spacing w:after="120"/>
              <w:jc w:val="right"/>
              <w:rPr>
                <w:sz w:val="18"/>
              </w:rPr>
            </w:pPr>
            <w:r>
              <w:rPr>
                <w:sz w:val="18"/>
              </w:rPr>
              <w:t>8,4</w:t>
            </w:r>
          </w:p>
        </w:tc>
        <w:tc>
          <w:tcPr>
            <w:tcW w:w="788" w:type="dxa"/>
            <w:tcBorders>
              <w:top w:val="single" w:sz="6" w:space="0" w:color="auto"/>
              <w:left w:val="single" w:sz="6" w:space="0" w:color="auto"/>
            </w:tcBorders>
          </w:tcPr>
          <w:p w:rsidR="00000000" w:rsidRDefault="00000000">
            <w:pPr>
              <w:spacing w:after="120"/>
              <w:jc w:val="right"/>
              <w:rPr>
                <w:sz w:val="18"/>
              </w:rPr>
            </w:pPr>
            <w:r>
              <w:rPr>
                <w:sz w:val="18"/>
              </w:rPr>
              <w:t>12,7</w:t>
            </w:r>
          </w:p>
        </w:tc>
        <w:tc>
          <w:tcPr>
            <w:tcW w:w="788" w:type="dxa"/>
            <w:tcBorders>
              <w:top w:val="single" w:sz="6" w:space="0" w:color="auto"/>
              <w:left w:val="single" w:sz="6" w:space="0" w:color="auto"/>
            </w:tcBorders>
          </w:tcPr>
          <w:p w:rsidR="00000000" w:rsidRDefault="00000000">
            <w:pPr>
              <w:spacing w:after="120"/>
              <w:jc w:val="right"/>
              <w:rPr>
                <w:sz w:val="18"/>
              </w:rPr>
            </w:pPr>
            <w:r>
              <w:rPr>
                <w:sz w:val="18"/>
              </w:rPr>
              <w:t>12</w:t>
            </w:r>
          </w:p>
        </w:tc>
        <w:tc>
          <w:tcPr>
            <w:tcW w:w="786" w:type="dxa"/>
            <w:tcBorders>
              <w:top w:val="single" w:sz="6" w:space="0" w:color="auto"/>
              <w:left w:val="single" w:sz="6" w:space="0" w:color="auto"/>
            </w:tcBorders>
          </w:tcPr>
          <w:p w:rsidR="00000000" w:rsidRDefault="00000000">
            <w:pPr>
              <w:spacing w:after="120"/>
              <w:jc w:val="right"/>
              <w:rPr>
                <w:sz w:val="18"/>
              </w:rPr>
            </w:pPr>
            <w:r>
              <w:rPr>
                <w:sz w:val="18"/>
              </w:rPr>
              <w:t>2</w:t>
            </w:r>
          </w:p>
        </w:tc>
        <w:tc>
          <w:tcPr>
            <w:tcW w:w="720" w:type="dxa"/>
            <w:tcBorders>
              <w:top w:val="single" w:sz="6" w:space="0" w:color="auto"/>
              <w:left w:val="single" w:sz="6" w:space="0" w:color="auto"/>
            </w:tcBorders>
          </w:tcPr>
          <w:p w:rsidR="00000000" w:rsidRDefault="00000000">
            <w:pPr>
              <w:spacing w:after="120"/>
              <w:jc w:val="right"/>
              <w:rPr>
                <w:sz w:val="18"/>
              </w:rPr>
            </w:pPr>
            <w:r>
              <w:rPr>
                <w:sz w:val="18"/>
              </w:rPr>
              <w:t>1,5</w:t>
            </w:r>
          </w:p>
        </w:tc>
        <w:tc>
          <w:tcPr>
            <w:tcW w:w="829" w:type="dxa"/>
            <w:tcBorders>
              <w:top w:val="single" w:sz="6" w:space="0" w:color="auto"/>
              <w:left w:val="single" w:sz="6" w:space="0" w:color="auto"/>
            </w:tcBorders>
          </w:tcPr>
          <w:p w:rsidR="00000000" w:rsidRDefault="00000000">
            <w:pPr>
              <w:spacing w:after="120"/>
              <w:jc w:val="right"/>
              <w:rPr>
                <w:sz w:val="18"/>
              </w:rPr>
            </w:pPr>
            <w:r>
              <w:rPr>
                <w:sz w:val="18"/>
              </w:rPr>
              <w:t>3,2</w:t>
            </w:r>
          </w:p>
        </w:tc>
        <w:tc>
          <w:tcPr>
            <w:tcW w:w="791"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3,1</w:t>
            </w:r>
          </w:p>
        </w:tc>
      </w:tr>
      <w:tr w:rsidR="00000000">
        <w:tblPrEx>
          <w:tblCellMar>
            <w:top w:w="0" w:type="dxa"/>
            <w:bottom w:w="0" w:type="dxa"/>
          </w:tblCellMar>
        </w:tblPrEx>
        <w:trPr>
          <w:cantSplit/>
          <w:trHeight w:val="360"/>
        </w:trPr>
        <w:tc>
          <w:tcPr>
            <w:tcW w:w="2376" w:type="dxa"/>
            <w:tcBorders>
              <w:top w:val="single" w:sz="6" w:space="0" w:color="auto"/>
              <w:left w:val="single" w:sz="6" w:space="0" w:color="auto"/>
            </w:tcBorders>
          </w:tcPr>
          <w:p w:rsidR="00000000" w:rsidRDefault="00000000">
            <w:pPr>
              <w:spacing w:after="120"/>
              <w:rPr>
                <w:sz w:val="18"/>
              </w:rPr>
            </w:pPr>
            <w:r>
              <w:rPr>
                <w:sz w:val="18"/>
              </w:rPr>
              <w:t>Магистры</w:t>
            </w:r>
          </w:p>
        </w:tc>
        <w:tc>
          <w:tcPr>
            <w:tcW w:w="774" w:type="dxa"/>
            <w:tcBorders>
              <w:top w:val="single" w:sz="6" w:space="0" w:color="auto"/>
              <w:left w:val="single" w:sz="6" w:space="0" w:color="auto"/>
            </w:tcBorders>
          </w:tcPr>
          <w:p w:rsidR="00000000" w:rsidRDefault="00000000">
            <w:pPr>
              <w:spacing w:after="120"/>
              <w:jc w:val="right"/>
              <w:rPr>
                <w:sz w:val="18"/>
              </w:rPr>
            </w:pPr>
            <w:r>
              <w:rPr>
                <w:sz w:val="18"/>
              </w:rPr>
              <w:t>0,5</w:t>
            </w:r>
          </w:p>
        </w:tc>
        <w:tc>
          <w:tcPr>
            <w:tcW w:w="788" w:type="dxa"/>
            <w:tcBorders>
              <w:top w:val="single" w:sz="6" w:space="0" w:color="auto"/>
              <w:left w:val="single" w:sz="6" w:space="0" w:color="auto"/>
            </w:tcBorders>
          </w:tcPr>
          <w:p w:rsidR="00000000" w:rsidRDefault="00000000">
            <w:pPr>
              <w:spacing w:after="120"/>
              <w:jc w:val="right"/>
              <w:rPr>
                <w:sz w:val="18"/>
              </w:rPr>
            </w:pPr>
            <w:r>
              <w:rPr>
                <w:sz w:val="18"/>
              </w:rPr>
              <w:t>4</w:t>
            </w:r>
          </w:p>
        </w:tc>
        <w:tc>
          <w:tcPr>
            <w:tcW w:w="788" w:type="dxa"/>
            <w:tcBorders>
              <w:top w:val="single" w:sz="6" w:space="0" w:color="auto"/>
              <w:left w:val="single" w:sz="6" w:space="0" w:color="auto"/>
            </w:tcBorders>
          </w:tcPr>
          <w:p w:rsidR="00000000" w:rsidRDefault="00000000">
            <w:pPr>
              <w:spacing w:after="120"/>
              <w:jc w:val="right"/>
              <w:rPr>
                <w:sz w:val="18"/>
              </w:rPr>
            </w:pPr>
            <w:r>
              <w:rPr>
                <w:sz w:val="18"/>
              </w:rPr>
              <w:t>0,6</w:t>
            </w:r>
          </w:p>
        </w:tc>
        <w:tc>
          <w:tcPr>
            <w:tcW w:w="788" w:type="dxa"/>
            <w:tcBorders>
              <w:top w:val="single" w:sz="6" w:space="0" w:color="auto"/>
              <w:left w:val="single" w:sz="6" w:space="0" w:color="auto"/>
            </w:tcBorders>
          </w:tcPr>
          <w:p w:rsidR="00000000" w:rsidRDefault="00000000">
            <w:pPr>
              <w:spacing w:after="120"/>
              <w:jc w:val="right"/>
              <w:rPr>
                <w:sz w:val="18"/>
              </w:rPr>
            </w:pPr>
            <w:r>
              <w:rPr>
                <w:sz w:val="18"/>
              </w:rPr>
              <w:t>4,1</w:t>
            </w:r>
          </w:p>
        </w:tc>
        <w:tc>
          <w:tcPr>
            <w:tcW w:w="786" w:type="dxa"/>
            <w:tcBorders>
              <w:top w:val="single" w:sz="6" w:space="0" w:color="auto"/>
              <w:left w:val="single" w:sz="6" w:space="0" w:color="auto"/>
            </w:tcBorders>
          </w:tcPr>
          <w:p w:rsidR="00000000" w:rsidRDefault="00000000">
            <w:pPr>
              <w:spacing w:after="120"/>
              <w:jc w:val="right"/>
              <w:rPr>
                <w:sz w:val="18"/>
              </w:rPr>
            </w:pPr>
            <w:r>
              <w:rPr>
                <w:sz w:val="18"/>
              </w:rPr>
              <w:t>0,6</w:t>
            </w:r>
          </w:p>
        </w:tc>
        <w:tc>
          <w:tcPr>
            <w:tcW w:w="720" w:type="dxa"/>
            <w:tcBorders>
              <w:top w:val="single" w:sz="6" w:space="0" w:color="auto"/>
              <w:left w:val="single" w:sz="6" w:space="0" w:color="auto"/>
            </w:tcBorders>
          </w:tcPr>
          <w:p w:rsidR="00000000" w:rsidRDefault="00000000">
            <w:pPr>
              <w:spacing w:after="120"/>
              <w:jc w:val="right"/>
              <w:rPr>
                <w:sz w:val="18"/>
              </w:rPr>
            </w:pPr>
            <w:r>
              <w:rPr>
                <w:sz w:val="18"/>
              </w:rPr>
              <w:t>4</w:t>
            </w:r>
          </w:p>
        </w:tc>
        <w:tc>
          <w:tcPr>
            <w:tcW w:w="829" w:type="dxa"/>
            <w:tcBorders>
              <w:top w:val="single" w:sz="6" w:space="0" w:color="auto"/>
              <w:left w:val="single" w:sz="6" w:space="0" w:color="auto"/>
            </w:tcBorders>
          </w:tcPr>
          <w:p w:rsidR="00000000" w:rsidRDefault="00000000">
            <w:pPr>
              <w:spacing w:after="120"/>
              <w:jc w:val="right"/>
              <w:rPr>
                <w:sz w:val="18"/>
              </w:rPr>
            </w:pPr>
            <w:r>
              <w:rPr>
                <w:sz w:val="18"/>
              </w:rPr>
              <w:t>0,8</w:t>
            </w:r>
          </w:p>
        </w:tc>
        <w:tc>
          <w:tcPr>
            <w:tcW w:w="791"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4,9</w:t>
            </w:r>
          </w:p>
        </w:tc>
      </w:tr>
      <w:tr w:rsidR="00000000">
        <w:tblPrEx>
          <w:tblCellMar>
            <w:top w:w="0" w:type="dxa"/>
            <w:bottom w:w="0" w:type="dxa"/>
          </w:tblCellMar>
        </w:tblPrEx>
        <w:trPr>
          <w:cantSplit/>
          <w:trHeight w:val="379"/>
        </w:trPr>
        <w:tc>
          <w:tcPr>
            <w:tcW w:w="2376" w:type="dxa"/>
            <w:tcBorders>
              <w:top w:val="single" w:sz="6" w:space="0" w:color="auto"/>
              <w:left w:val="single" w:sz="6" w:space="0" w:color="auto"/>
              <w:bottom w:val="single" w:sz="6" w:space="0" w:color="auto"/>
            </w:tcBorders>
          </w:tcPr>
          <w:p w:rsidR="00000000" w:rsidRDefault="00000000">
            <w:pPr>
              <w:spacing w:after="120"/>
              <w:rPr>
                <w:sz w:val="18"/>
              </w:rPr>
            </w:pPr>
            <w:r>
              <w:rPr>
                <w:sz w:val="18"/>
              </w:rPr>
              <w:t>Прочие</w:t>
            </w:r>
          </w:p>
        </w:tc>
        <w:tc>
          <w:tcPr>
            <w:tcW w:w="77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1,5</w:t>
            </w:r>
          </w:p>
        </w:tc>
        <w:tc>
          <w:tcPr>
            <w:tcW w:w="788"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0,5</w:t>
            </w:r>
          </w:p>
        </w:tc>
        <w:tc>
          <w:tcPr>
            <w:tcW w:w="788"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w:t>
            </w:r>
          </w:p>
        </w:tc>
        <w:tc>
          <w:tcPr>
            <w:tcW w:w="788"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0,2</w:t>
            </w:r>
          </w:p>
        </w:tc>
        <w:tc>
          <w:tcPr>
            <w:tcW w:w="786"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0,7</w:t>
            </w:r>
          </w:p>
        </w:tc>
        <w:tc>
          <w:tcPr>
            <w:tcW w:w="720"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0,3</w:t>
            </w:r>
          </w:p>
        </w:tc>
        <w:tc>
          <w:tcPr>
            <w:tcW w:w="829"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0,6</w:t>
            </w:r>
          </w:p>
        </w:tc>
        <w:tc>
          <w:tcPr>
            <w:tcW w:w="791"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0,2</w:t>
            </w:r>
          </w:p>
        </w:tc>
      </w:tr>
    </w:tbl>
    <w:p w:rsidR="00000000" w:rsidRDefault="00000000">
      <w:pPr>
        <w:spacing w:after="120"/>
        <w:rPr>
          <w:b/>
        </w:rPr>
      </w:pPr>
    </w:p>
    <w:p w:rsidR="00000000" w:rsidRDefault="00000000">
      <w:pPr>
        <w:keepNext/>
        <w:spacing w:after="120"/>
        <w:rPr>
          <w:b/>
        </w:rPr>
      </w:pPr>
      <w:r>
        <w:rPr>
          <w:b/>
        </w:rPr>
        <w:t>Университетское образование</w:t>
      </w:r>
    </w:p>
    <w:p w:rsidR="00000000" w:rsidRDefault="00000000">
      <w:pPr>
        <w:spacing w:after="120"/>
        <w:jc w:val="both"/>
      </w:pPr>
      <w:r>
        <w:t>372.</w:t>
      </w:r>
      <w:r>
        <w:tab/>
        <w:t>Одним из наиболее значимых показателей перемен, произошедших в сфере высшего образования, я</w:t>
      </w:r>
      <w:r>
        <w:t>в</w:t>
      </w:r>
      <w:r>
        <w:t>ляется поразительный процесс феминизации. Женщины составляют 58 процентов от общего числа лиц, з</w:t>
      </w:r>
      <w:r>
        <w:t>а</w:t>
      </w:r>
      <w:r>
        <w:t>численных в университеты.</w:t>
      </w:r>
    </w:p>
    <w:p w:rsidR="00000000" w:rsidRDefault="00000000">
      <w:pPr>
        <w:keepNext/>
        <w:spacing w:after="120"/>
        <w:rPr>
          <w:b/>
        </w:rPr>
      </w:pPr>
      <w:r>
        <w:rPr>
          <w:b/>
        </w:rPr>
        <w:t>Распределение по полу и по профессиям студентов, зачисленных на факультеты и школы Универс</w:t>
      </w:r>
      <w:r>
        <w:rPr>
          <w:b/>
        </w:rPr>
        <w:t>и</w:t>
      </w:r>
      <w:r>
        <w:rPr>
          <w:b/>
        </w:rPr>
        <w:t xml:space="preserve">тета Республики </w:t>
      </w:r>
    </w:p>
    <w:tbl>
      <w:tblPr>
        <w:tblW w:w="0" w:type="auto"/>
        <w:tblInd w:w="2" w:type="dxa"/>
        <w:tblLayout w:type="fixed"/>
        <w:tblCellMar>
          <w:left w:w="100" w:type="dxa"/>
          <w:right w:w="100" w:type="dxa"/>
        </w:tblCellMar>
        <w:tblLook w:val="0000" w:firstRow="0" w:lastRow="0" w:firstColumn="0" w:lastColumn="0" w:noHBand="0" w:noVBand="0"/>
      </w:tblPr>
      <w:tblGrid>
        <w:gridCol w:w="1288"/>
        <w:gridCol w:w="1288"/>
        <w:gridCol w:w="1114"/>
        <w:gridCol w:w="1213"/>
        <w:gridCol w:w="1335"/>
        <w:gridCol w:w="1097"/>
        <w:gridCol w:w="1306"/>
      </w:tblGrid>
      <w:tr w:rsidR="00000000">
        <w:tblPrEx>
          <w:tblCellMar>
            <w:top w:w="0" w:type="dxa"/>
            <w:bottom w:w="0" w:type="dxa"/>
          </w:tblCellMar>
        </w:tblPrEx>
        <w:trPr>
          <w:cantSplit/>
          <w:trHeight w:val="360"/>
          <w:tblHeader/>
        </w:trPr>
        <w:tc>
          <w:tcPr>
            <w:tcW w:w="2576" w:type="dxa"/>
            <w:hMerge w:val="restart"/>
            <w:tcBorders>
              <w:top w:val="single" w:sz="6" w:space="0" w:color="auto"/>
              <w:left w:val="single" w:sz="6" w:space="0" w:color="auto"/>
              <w:bottom w:val="single" w:sz="6" w:space="0" w:color="auto"/>
            </w:tcBorders>
          </w:tcPr>
          <w:p w:rsidR="00000000" w:rsidRDefault="00000000">
            <w:pPr>
              <w:spacing w:after="120"/>
              <w:rPr>
                <w:i/>
                <w:sz w:val="18"/>
              </w:rPr>
            </w:pPr>
            <w:r>
              <w:rPr>
                <w:i/>
                <w:sz w:val="18"/>
              </w:rPr>
              <w:t>Факультеты и школы</w:t>
            </w:r>
          </w:p>
        </w:tc>
        <w:tc>
          <w:tcPr>
            <w:hMerge/>
            <w:tcBorders>
              <w:top w:val="single" w:sz="6" w:space="0" w:color="auto"/>
              <w:bottom w:val="single" w:sz="6" w:space="0" w:color="auto"/>
            </w:tcBorders>
          </w:tcPr>
          <w:p w:rsidR="00000000" w:rsidRDefault="00000000">
            <w:pPr>
              <w:spacing w:after="120"/>
              <w:rPr>
                <w:i/>
                <w:sz w:val="18"/>
              </w:rPr>
            </w:pPr>
          </w:p>
        </w:tc>
        <w:tc>
          <w:tcPr>
            <w:tcW w:w="1114" w:type="dxa"/>
            <w:tcBorders>
              <w:top w:val="single" w:sz="6" w:space="0" w:color="auto"/>
              <w:left w:val="single" w:sz="6" w:space="0" w:color="auto"/>
              <w:bottom w:val="single" w:sz="6" w:space="0" w:color="auto"/>
            </w:tcBorders>
          </w:tcPr>
          <w:p w:rsidR="00000000" w:rsidRDefault="00000000">
            <w:pPr>
              <w:spacing w:after="120"/>
              <w:jc w:val="center"/>
              <w:rPr>
                <w:i/>
                <w:sz w:val="18"/>
              </w:rPr>
            </w:pPr>
            <w:r>
              <w:rPr>
                <w:i/>
                <w:sz w:val="18"/>
              </w:rPr>
              <w:t>Всего</w:t>
            </w:r>
          </w:p>
        </w:tc>
        <w:tc>
          <w:tcPr>
            <w:tcW w:w="1213" w:type="dxa"/>
            <w:tcBorders>
              <w:top w:val="single" w:sz="6" w:space="0" w:color="auto"/>
              <w:left w:val="single" w:sz="6" w:space="0" w:color="auto"/>
              <w:bottom w:val="single" w:sz="6" w:space="0" w:color="auto"/>
            </w:tcBorders>
          </w:tcPr>
          <w:p w:rsidR="00000000" w:rsidRDefault="00000000">
            <w:pPr>
              <w:spacing w:after="120"/>
              <w:jc w:val="center"/>
              <w:rPr>
                <w:i/>
                <w:sz w:val="18"/>
              </w:rPr>
            </w:pPr>
            <w:r>
              <w:rPr>
                <w:i/>
                <w:sz w:val="18"/>
              </w:rPr>
              <w:t>Мужчины</w:t>
            </w:r>
          </w:p>
        </w:tc>
        <w:tc>
          <w:tcPr>
            <w:tcW w:w="1335" w:type="dxa"/>
            <w:tcBorders>
              <w:top w:val="single" w:sz="6" w:space="0" w:color="auto"/>
              <w:left w:val="single" w:sz="6" w:space="0" w:color="auto"/>
              <w:bottom w:val="single" w:sz="6" w:space="0" w:color="auto"/>
            </w:tcBorders>
          </w:tcPr>
          <w:p w:rsidR="00000000" w:rsidRDefault="00000000">
            <w:pPr>
              <w:spacing w:after="120"/>
              <w:jc w:val="center"/>
              <w:rPr>
                <w:i/>
                <w:sz w:val="18"/>
              </w:rPr>
            </w:pPr>
            <w:r>
              <w:rPr>
                <w:i/>
                <w:sz w:val="18"/>
              </w:rPr>
              <w:t>Женщины</w:t>
            </w:r>
          </w:p>
        </w:tc>
        <w:tc>
          <w:tcPr>
            <w:tcW w:w="1097" w:type="dxa"/>
            <w:tcBorders>
              <w:top w:val="single" w:sz="6" w:space="0" w:color="auto"/>
              <w:left w:val="single" w:sz="6" w:space="0" w:color="auto"/>
              <w:bottom w:val="single" w:sz="6" w:space="0" w:color="auto"/>
            </w:tcBorders>
          </w:tcPr>
          <w:p w:rsidR="00000000" w:rsidRDefault="00000000">
            <w:pPr>
              <w:spacing w:after="120"/>
              <w:jc w:val="center"/>
              <w:rPr>
                <w:i/>
                <w:sz w:val="18"/>
              </w:rPr>
            </w:pPr>
            <w:r>
              <w:rPr>
                <w:i/>
                <w:sz w:val="18"/>
              </w:rPr>
              <w:t>Мужчины</w:t>
            </w:r>
          </w:p>
        </w:tc>
        <w:tc>
          <w:tcPr>
            <w:tcW w:w="1306" w:type="dxa"/>
            <w:tcBorders>
              <w:top w:val="single" w:sz="6" w:space="0" w:color="auto"/>
              <w:left w:val="single" w:sz="6" w:space="0" w:color="auto"/>
              <w:bottom w:val="single" w:sz="6" w:space="0" w:color="auto"/>
              <w:right w:val="single" w:sz="6" w:space="0" w:color="auto"/>
            </w:tcBorders>
          </w:tcPr>
          <w:p w:rsidR="00000000" w:rsidRDefault="00000000">
            <w:pPr>
              <w:spacing w:after="120"/>
              <w:jc w:val="center"/>
              <w:rPr>
                <w:i/>
                <w:sz w:val="18"/>
              </w:rPr>
            </w:pPr>
            <w:r>
              <w:rPr>
                <w:i/>
                <w:sz w:val="18"/>
              </w:rPr>
              <w:t>Женщины</w:t>
            </w:r>
          </w:p>
        </w:tc>
      </w:tr>
      <w:tr w:rsidR="00000000">
        <w:tblPrEx>
          <w:tblCellMar>
            <w:top w:w="0" w:type="dxa"/>
            <w:bottom w:w="0" w:type="dxa"/>
          </w:tblCellMar>
        </w:tblPrEx>
        <w:trPr>
          <w:cantSplit/>
          <w:trHeight w:val="360"/>
        </w:trPr>
        <w:tc>
          <w:tcPr>
            <w:tcW w:w="2576" w:type="dxa"/>
            <w:hMerge w:val="restart"/>
            <w:tcBorders>
              <w:left w:val="single" w:sz="6" w:space="0" w:color="auto"/>
            </w:tcBorders>
          </w:tcPr>
          <w:p w:rsidR="00000000" w:rsidRDefault="00000000">
            <w:pPr>
              <w:spacing w:after="120"/>
              <w:rPr>
                <w:sz w:val="18"/>
              </w:rPr>
            </w:pPr>
            <w:r>
              <w:rPr>
                <w:sz w:val="18"/>
              </w:rPr>
              <w:t>ВСЕГО</w:t>
            </w:r>
          </w:p>
        </w:tc>
        <w:tc>
          <w:tcPr>
            <w:hMerge/>
          </w:tcPr>
          <w:p w:rsidR="00000000" w:rsidRDefault="00000000">
            <w:pPr>
              <w:spacing w:after="120"/>
              <w:rPr>
                <w:sz w:val="18"/>
              </w:rPr>
            </w:pPr>
          </w:p>
        </w:tc>
        <w:tc>
          <w:tcPr>
            <w:tcW w:w="1114" w:type="dxa"/>
            <w:tcBorders>
              <w:left w:val="single" w:sz="6" w:space="0" w:color="auto"/>
            </w:tcBorders>
          </w:tcPr>
          <w:p w:rsidR="00000000" w:rsidRDefault="00000000">
            <w:pPr>
              <w:spacing w:after="120"/>
              <w:jc w:val="center"/>
              <w:rPr>
                <w:sz w:val="18"/>
              </w:rPr>
            </w:pPr>
            <w:r>
              <w:rPr>
                <w:sz w:val="18"/>
              </w:rPr>
              <w:t>100</w:t>
            </w:r>
          </w:p>
        </w:tc>
        <w:tc>
          <w:tcPr>
            <w:tcW w:w="1213" w:type="dxa"/>
            <w:tcBorders>
              <w:left w:val="single" w:sz="6" w:space="0" w:color="auto"/>
            </w:tcBorders>
          </w:tcPr>
          <w:p w:rsidR="00000000" w:rsidRDefault="00000000">
            <w:pPr>
              <w:spacing w:after="120"/>
              <w:jc w:val="right"/>
              <w:rPr>
                <w:sz w:val="18"/>
              </w:rPr>
            </w:pPr>
            <w:r>
              <w:rPr>
                <w:sz w:val="18"/>
              </w:rPr>
              <w:t>42,6</w:t>
            </w:r>
          </w:p>
        </w:tc>
        <w:tc>
          <w:tcPr>
            <w:tcW w:w="1335" w:type="dxa"/>
            <w:tcBorders>
              <w:left w:val="single" w:sz="6" w:space="0" w:color="auto"/>
            </w:tcBorders>
          </w:tcPr>
          <w:p w:rsidR="00000000" w:rsidRDefault="00000000">
            <w:pPr>
              <w:spacing w:after="120"/>
              <w:jc w:val="right"/>
              <w:rPr>
                <w:sz w:val="18"/>
              </w:rPr>
            </w:pPr>
            <w:r>
              <w:rPr>
                <w:sz w:val="18"/>
              </w:rPr>
              <w:t>57,4</w:t>
            </w:r>
          </w:p>
        </w:tc>
        <w:tc>
          <w:tcPr>
            <w:tcW w:w="1097" w:type="dxa"/>
            <w:tcBorders>
              <w:left w:val="single" w:sz="6" w:space="0" w:color="auto"/>
            </w:tcBorders>
          </w:tcPr>
          <w:p w:rsidR="00000000" w:rsidRDefault="00000000">
            <w:pPr>
              <w:spacing w:after="120"/>
              <w:jc w:val="right"/>
              <w:rPr>
                <w:sz w:val="18"/>
              </w:rPr>
            </w:pPr>
            <w:r>
              <w:rPr>
                <w:sz w:val="18"/>
              </w:rPr>
              <w:t>100</w:t>
            </w:r>
          </w:p>
        </w:tc>
        <w:tc>
          <w:tcPr>
            <w:tcW w:w="1306" w:type="dxa"/>
            <w:tcBorders>
              <w:left w:val="single" w:sz="6" w:space="0" w:color="auto"/>
              <w:right w:val="single" w:sz="6" w:space="0" w:color="auto"/>
            </w:tcBorders>
          </w:tcPr>
          <w:p w:rsidR="00000000" w:rsidRDefault="00000000">
            <w:pPr>
              <w:spacing w:after="120"/>
              <w:jc w:val="right"/>
              <w:rPr>
                <w:sz w:val="18"/>
              </w:rPr>
            </w:pPr>
            <w:r>
              <w:rPr>
                <w:sz w:val="18"/>
              </w:rPr>
              <w:t>100</w:t>
            </w:r>
          </w:p>
        </w:tc>
      </w:tr>
      <w:tr w:rsidR="00000000">
        <w:tblPrEx>
          <w:tblCellMar>
            <w:top w:w="0" w:type="dxa"/>
            <w:bottom w:w="0" w:type="dxa"/>
          </w:tblCellMar>
        </w:tblPrEx>
        <w:trPr>
          <w:cantSplit/>
          <w:trHeight w:val="360"/>
        </w:trPr>
        <w:tc>
          <w:tcPr>
            <w:tcW w:w="2576" w:type="dxa"/>
            <w:hMerge w:val="restart"/>
            <w:tcBorders>
              <w:top w:val="single" w:sz="6" w:space="0" w:color="auto"/>
              <w:left w:val="single" w:sz="6" w:space="0" w:color="auto"/>
            </w:tcBorders>
          </w:tcPr>
          <w:p w:rsidR="00000000" w:rsidRDefault="00000000">
            <w:pPr>
              <w:spacing w:after="120"/>
              <w:rPr>
                <w:sz w:val="18"/>
              </w:rPr>
            </w:pPr>
            <w:r>
              <w:rPr>
                <w:sz w:val="18"/>
              </w:rPr>
              <w:t>Агрономический</w:t>
            </w:r>
          </w:p>
        </w:tc>
        <w:tc>
          <w:tcPr>
            <w:hMerge/>
            <w:tcBorders>
              <w:top w:val="single" w:sz="6" w:space="0" w:color="auto"/>
            </w:tcBorders>
          </w:tcPr>
          <w:p w:rsidR="00000000" w:rsidRDefault="00000000">
            <w:pPr>
              <w:spacing w:after="120"/>
              <w:rPr>
                <w:sz w:val="18"/>
              </w:rPr>
            </w:pPr>
          </w:p>
        </w:tc>
        <w:tc>
          <w:tcPr>
            <w:tcW w:w="1114" w:type="dxa"/>
            <w:tcBorders>
              <w:top w:val="single" w:sz="6" w:space="0" w:color="auto"/>
              <w:left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tcBorders>
          </w:tcPr>
          <w:p w:rsidR="00000000" w:rsidRDefault="00000000">
            <w:pPr>
              <w:spacing w:after="120"/>
              <w:jc w:val="right"/>
              <w:rPr>
                <w:sz w:val="18"/>
              </w:rPr>
            </w:pPr>
            <w:r>
              <w:rPr>
                <w:sz w:val="18"/>
              </w:rPr>
              <w:t>74,5</w:t>
            </w:r>
          </w:p>
        </w:tc>
        <w:tc>
          <w:tcPr>
            <w:tcW w:w="1335" w:type="dxa"/>
            <w:tcBorders>
              <w:top w:val="single" w:sz="6" w:space="0" w:color="auto"/>
              <w:left w:val="single" w:sz="6" w:space="0" w:color="auto"/>
            </w:tcBorders>
          </w:tcPr>
          <w:p w:rsidR="00000000" w:rsidRDefault="00000000">
            <w:pPr>
              <w:spacing w:after="120"/>
              <w:jc w:val="right"/>
              <w:rPr>
                <w:sz w:val="18"/>
              </w:rPr>
            </w:pPr>
            <w:r>
              <w:rPr>
                <w:sz w:val="18"/>
              </w:rPr>
              <w:t>25,5</w:t>
            </w:r>
          </w:p>
        </w:tc>
        <w:tc>
          <w:tcPr>
            <w:tcW w:w="1097" w:type="dxa"/>
            <w:tcBorders>
              <w:top w:val="single" w:sz="6" w:space="0" w:color="auto"/>
              <w:left w:val="single" w:sz="6" w:space="0" w:color="auto"/>
            </w:tcBorders>
          </w:tcPr>
          <w:p w:rsidR="00000000" w:rsidRDefault="00000000">
            <w:pPr>
              <w:spacing w:after="120"/>
              <w:jc w:val="right"/>
              <w:rPr>
                <w:sz w:val="18"/>
              </w:rPr>
            </w:pPr>
            <w:r>
              <w:rPr>
                <w:sz w:val="18"/>
              </w:rPr>
              <w:t>5</w:t>
            </w:r>
          </w:p>
        </w:tc>
        <w:tc>
          <w:tcPr>
            <w:tcW w:w="130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1,3</w:t>
            </w:r>
          </w:p>
        </w:tc>
      </w:tr>
      <w:tr w:rsidR="00000000">
        <w:tblPrEx>
          <w:tblCellMar>
            <w:top w:w="0" w:type="dxa"/>
            <w:bottom w:w="0" w:type="dxa"/>
          </w:tblCellMar>
        </w:tblPrEx>
        <w:trPr>
          <w:cantSplit/>
          <w:trHeight w:val="360"/>
        </w:trPr>
        <w:tc>
          <w:tcPr>
            <w:tcW w:w="2576" w:type="dxa"/>
            <w:hMerge w:val="restart"/>
            <w:tcBorders>
              <w:top w:val="single" w:sz="6" w:space="0" w:color="auto"/>
              <w:left w:val="single" w:sz="6" w:space="0" w:color="auto"/>
            </w:tcBorders>
          </w:tcPr>
          <w:p w:rsidR="00000000" w:rsidRDefault="00000000">
            <w:pPr>
              <w:spacing w:after="120"/>
              <w:rPr>
                <w:sz w:val="18"/>
              </w:rPr>
            </w:pPr>
            <w:r>
              <w:rPr>
                <w:sz w:val="18"/>
              </w:rPr>
              <w:t>Архитектурный</w:t>
            </w:r>
          </w:p>
        </w:tc>
        <w:tc>
          <w:tcPr>
            <w:hMerge/>
            <w:tcBorders>
              <w:top w:val="single" w:sz="6" w:space="0" w:color="auto"/>
            </w:tcBorders>
          </w:tcPr>
          <w:p w:rsidR="00000000" w:rsidRDefault="00000000">
            <w:pPr>
              <w:spacing w:after="120"/>
              <w:rPr>
                <w:sz w:val="18"/>
              </w:rPr>
            </w:pPr>
          </w:p>
        </w:tc>
        <w:tc>
          <w:tcPr>
            <w:tcW w:w="1114" w:type="dxa"/>
            <w:tcBorders>
              <w:top w:val="single" w:sz="6" w:space="0" w:color="auto"/>
              <w:left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tcBorders>
          </w:tcPr>
          <w:p w:rsidR="00000000" w:rsidRDefault="00000000">
            <w:pPr>
              <w:spacing w:after="120"/>
              <w:jc w:val="right"/>
              <w:rPr>
                <w:sz w:val="18"/>
              </w:rPr>
            </w:pPr>
            <w:r>
              <w:rPr>
                <w:sz w:val="18"/>
              </w:rPr>
              <w:t>56,1</w:t>
            </w:r>
          </w:p>
        </w:tc>
        <w:tc>
          <w:tcPr>
            <w:tcW w:w="1335" w:type="dxa"/>
            <w:tcBorders>
              <w:top w:val="single" w:sz="6" w:space="0" w:color="auto"/>
              <w:left w:val="single" w:sz="6" w:space="0" w:color="auto"/>
            </w:tcBorders>
          </w:tcPr>
          <w:p w:rsidR="00000000" w:rsidRDefault="00000000">
            <w:pPr>
              <w:spacing w:after="120"/>
              <w:jc w:val="right"/>
              <w:rPr>
                <w:sz w:val="18"/>
              </w:rPr>
            </w:pPr>
            <w:r>
              <w:rPr>
                <w:sz w:val="18"/>
              </w:rPr>
              <w:t>43,9</w:t>
            </w:r>
          </w:p>
        </w:tc>
        <w:tc>
          <w:tcPr>
            <w:tcW w:w="1097" w:type="dxa"/>
            <w:tcBorders>
              <w:top w:val="single" w:sz="6" w:space="0" w:color="auto"/>
              <w:left w:val="single" w:sz="6" w:space="0" w:color="auto"/>
            </w:tcBorders>
          </w:tcPr>
          <w:p w:rsidR="00000000" w:rsidRDefault="00000000">
            <w:pPr>
              <w:spacing w:after="120"/>
              <w:jc w:val="right"/>
              <w:rPr>
                <w:sz w:val="18"/>
              </w:rPr>
            </w:pPr>
            <w:r>
              <w:rPr>
                <w:sz w:val="18"/>
              </w:rPr>
              <w:t>7,3</w:t>
            </w:r>
          </w:p>
        </w:tc>
        <w:tc>
          <w:tcPr>
            <w:tcW w:w="130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4,2</w:t>
            </w:r>
          </w:p>
        </w:tc>
      </w:tr>
      <w:tr w:rsidR="00000000">
        <w:tblPrEx>
          <w:tblCellMar>
            <w:top w:w="0" w:type="dxa"/>
            <w:bottom w:w="0" w:type="dxa"/>
          </w:tblCellMar>
        </w:tblPrEx>
        <w:trPr>
          <w:cantSplit/>
          <w:trHeight w:val="360"/>
        </w:trPr>
        <w:tc>
          <w:tcPr>
            <w:tcW w:w="2576" w:type="dxa"/>
            <w:hMerge w:val="restart"/>
            <w:tcBorders>
              <w:top w:val="single" w:sz="6" w:space="0" w:color="auto"/>
              <w:left w:val="single" w:sz="6" w:space="0" w:color="auto"/>
            </w:tcBorders>
          </w:tcPr>
          <w:p w:rsidR="00000000" w:rsidRDefault="00000000">
            <w:pPr>
              <w:spacing w:after="120"/>
              <w:rPr>
                <w:sz w:val="18"/>
              </w:rPr>
            </w:pPr>
            <w:r>
              <w:rPr>
                <w:sz w:val="18"/>
              </w:rPr>
              <w:t>Экономический</w:t>
            </w:r>
          </w:p>
        </w:tc>
        <w:tc>
          <w:tcPr>
            <w:hMerge/>
            <w:tcBorders>
              <w:top w:val="single" w:sz="6" w:space="0" w:color="auto"/>
            </w:tcBorders>
          </w:tcPr>
          <w:p w:rsidR="00000000" w:rsidRDefault="00000000">
            <w:pPr>
              <w:spacing w:after="120"/>
              <w:rPr>
                <w:sz w:val="18"/>
              </w:rPr>
            </w:pPr>
          </w:p>
        </w:tc>
        <w:tc>
          <w:tcPr>
            <w:tcW w:w="1114" w:type="dxa"/>
            <w:tcBorders>
              <w:top w:val="single" w:sz="6" w:space="0" w:color="auto"/>
              <w:left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tcBorders>
          </w:tcPr>
          <w:p w:rsidR="00000000" w:rsidRDefault="00000000">
            <w:pPr>
              <w:spacing w:after="120"/>
              <w:jc w:val="right"/>
              <w:rPr>
                <w:sz w:val="18"/>
              </w:rPr>
            </w:pPr>
            <w:r>
              <w:rPr>
                <w:sz w:val="18"/>
              </w:rPr>
              <w:t>48</w:t>
            </w:r>
          </w:p>
        </w:tc>
        <w:tc>
          <w:tcPr>
            <w:tcW w:w="1335" w:type="dxa"/>
            <w:tcBorders>
              <w:top w:val="single" w:sz="6" w:space="0" w:color="auto"/>
              <w:left w:val="single" w:sz="6" w:space="0" w:color="auto"/>
            </w:tcBorders>
          </w:tcPr>
          <w:p w:rsidR="00000000" w:rsidRDefault="00000000">
            <w:pPr>
              <w:spacing w:after="120"/>
              <w:jc w:val="right"/>
              <w:rPr>
                <w:sz w:val="18"/>
              </w:rPr>
            </w:pPr>
            <w:r>
              <w:rPr>
                <w:sz w:val="18"/>
              </w:rPr>
              <w:t>52</w:t>
            </w:r>
          </w:p>
        </w:tc>
        <w:tc>
          <w:tcPr>
            <w:tcW w:w="1097" w:type="dxa"/>
            <w:tcBorders>
              <w:top w:val="single" w:sz="6" w:space="0" w:color="auto"/>
              <w:left w:val="single" w:sz="6" w:space="0" w:color="auto"/>
            </w:tcBorders>
          </w:tcPr>
          <w:p w:rsidR="00000000" w:rsidRDefault="00000000">
            <w:pPr>
              <w:spacing w:after="120"/>
              <w:jc w:val="right"/>
              <w:rPr>
                <w:sz w:val="18"/>
              </w:rPr>
            </w:pPr>
            <w:r>
              <w:rPr>
                <w:sz w:val="18"/>
              </w:rPr>
              <w:t>13,2</w:t>
            </w:r>
          </w:p>
        </w:tc>
        <w:tc>
          <w:tcPr>
            <w:tcW w:w="130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10,7</w:t>
            </w:r>
          </w:p>
        </w:tc>
      </w:tr>
      <w:tr w:rsidR="00000000">
        <w:tblPrEx>
          <w:tblCellMar>
            <w:top w:w="0" w:type="dxa"/>
            <w:bottom w:w="0" w:type="dxa"/>
          </w:tblCellMar>
        </w:tblPrEx>
        <w:trPr>
          <w:cantSplit/>
        </w:trPr>
        <w:tc>
          <w:tcPr>
            <w:tcW w:w="2576" w:type="dxa"/>
            <w:hMerge w:val="restart"/>
            <w:tcBorders>
              <w:top w:val="single" w:sz="6" w:space="0" w:color="auto"/>
              <w:left w:val="single" w:sz="6" w:space="0" w:color="auto"/>
            </w:tcBorders>
          </w:tcPr>
          <w:p w:rsidR="00000000" w:rsidRDefault="00000000">
            <w:pPr>
              <w:spacing w:after="120"/>
              <w:rPr>
                <w:sz w:val="18"/>
              </w:rPr>
            </w:pPr>
            <w:r>
              <w:rPr>
                <w:sz w:val="18"/>
              </w:rPr>
              <w:t>Связи</w:t>
            </w:r>
          </w:p>
        </w:tc>
        <w:tc>
          <w:tcPr>
            <w:hMerge/>
            <w:tcBorders>
              <w:top w:val="single" w:sz="6" w:space="0" w:color="auto"/>
            </w:tcBorders>
          </w:tcPr>
          <w:p w:rsidR="00000000" w:rsidRDefault="00000000">
            <w:pPr>
              <w:spacing w:after="120"/>
              <w:rPr>
                <w:sz w:val="18"/>
              </w:rPr>
            </w:pPr>
          </w:p>
        </w:tc>
        <w:tc>
          <w:tcPr>
            <w:tcW w:w="1114" w:type="dxa"/>
            <w:tcBorders>
              <w:top w:val="single" w:sz="6" w:space="0" w:color="auto"/>
              <w:left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tcBorders>
          </w:tcPr>
          <w:p w:rsidR="00000000" w:rsidRDefault="00000000">
            <w:pPr>
              <w:spacing w:after="120"/>
              <w:jc w:val="right"/>
              <w:rPr>
                <w:sz w:val="18"/>
              </w:rPr>
            </w:pPr>
            <w:r>
              <w:rPr>
                <w:sz w:val="18"/>
              </w:rPr>
              <w:t>43</w:t>
            </w:r>
          </w:p>
        </w:tc>
        <w:tc>
          <w:tcPr>
            <w:tcW w:w="1335" w:type="dxa"/>
            <w:tcBorders>
              <w:top w:val="single" w:sz="6" w:space="0" w:color="auto"/>
              <w:left w:val="single" w:sz="6" w:space="0" w:color="auto"/>
            </w:tcBorders>
          </w:tcPr>
          <w:p w:rsidR="00000000" w:rsidRDefault="00000000">
            <w:pPr>
              <w:spacing w:after="120"/>
              <w:jc w:val="right"/>
              <w:rPr>
                <w:sz w:val="18"/>
              </w:rPr>
            </w:pPr>
            <w:r>
              <w:rPr>
                <w:sz w:val="18"/>
              </w:rPr>
              <w:t>57</w:t>
            </w:r>
          </w:p>
        </w:tc>
        <w:tc>
          <w:tcPr>
            <w:tcW w:w="1097" w:type="dxa"/>
            <w:tcBorders>
              <w:top w:val="single" w:sz="6" w:space="0" w:color="auto"/>
              <w:left w:val="single" w:sz="6" w:space="0" w:color="auto"/>
            </w:tcBorders>
          </w:tcPr>
          <w:p w:rsidR="00000000" w:rsidRDefault="00000000">
            <w:pPr>
              <w:spacing w:after="120"/>
              <w:jc w:val="right"/>
              <w:rPr>
                <w:sz w:val="18"/>
              </w:rPr>
            </w:pPr>
            <w:r>
              <w:rPr>
                <w:sz w:val="18"/>
              </w:rPr>
              <w:t>1,2</w:t>
            </w:r>
          </w:p>
        </w:tc>
        <w:tc>
          <w:tcPr>
            <w:tcW w:w="130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1,1</w:t>
            </w:r>
          </w:p>
        </w:tc>
      </w:tr>
      <w:tr w:rsidR="00000000">
        <w:tblPrEx>
          <w:tblCellMar>
            <w:top w:w="0" w:type="dxa"/>
            <w:bottom w:w="0" w:type="dxa"/>
          </w:tblCellMar>
        </w:tblPrEx>
        <w:trPr>
          <w:cantSplit/>
        </w:trPr>
        <w:tc>
          <w:tcPr>
            <w:tcW w:w="2576" w:type="dxa"/>
            <w:hMerge w:val="restart"/>
            <w:tcBorders>
              <w:top w:val="single" w:sz="6" w:space="0" w:color="auto"/>
              <w:left w:val="single" w:sz="6" w:space="0" w:color="auto"/>
            </w:tcBorders>
          </w:tcPr>
          <w:p w:rsidR="00000000" w:rsidRDefault="00000000">
            <w:pPr>
              <w:spacing w:after="120"/>
              <w:rPr>
                <w:sz w:val="18"/>
              </w:rPr>
            </w:pPr>
            <w:r>
              <w:rPr>
                <w:sz w:val="18"/>
              </w:rPr>
              <w:t>Права и социальных наук</w:t>
            </w:r>
          </w:p>
        </w:tc>
        <w:tc>
          <w:tcPr>
            <w:hMerge/>
            <w:tcBorders>
              <w:top w:val="single" w:sz="6" w:space="0" w:color="auto"/>
            </w:tcBorders>
          </w:tcPr>
          <w:p w:rsidR="00000000" w:rsidRDefault="00000000">
            <w:pPr>
              <w:spacing w:after="120"/>
              <w:rPr>
                <w:sz w:val="18"/>
              </w:rPr>
            </w:pPr>
          </w:p>
        </w:tc>
        <w:tc>
          <w:tcPr>
            <w:tcW w:w="1114" w:type="dxa"/>
            <w:tcBorders>
              <w:top w:val="single" w:sz="6" w:space="0" w:color="auto"/>
              <w:left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tcBorders>
          </w:tcPr>
          <w:p w:rsidR="00000000" w:rsidRDefault="00000000">
            <w:pPr>
              <w:spacing w:after="120"/>
              <w:jc w:val="right"/>
              <w:rPr>
                <w:sz w:val="18"/>
              </w:rPr>
            </w:pPr>
            <w:r>
              <w:rPr>
                <w:sz w:val="18"/>
              </w:rPr>
              <w:t>35,1</w:t>
            </w:r>
          </w:p>
        </w:tc>
        <w:tc>
          <w:tcPr>
            <w:tcW w:w="1335" w:type="dxa"/>
            <w:tcBorders>
              <w:top w:val="single" w:sz="6" w:space="0" w:color="auto"/>
              <w:left w:val="single" w:sz="6" w:space="0" w:color="auto"/>
            </w:tcBorders>
          </w:tcPr>
          <w:p w:rsidR="00000000" w:rsidRDefault="00000000">
            <w:pPr>
              <w:spacing w:after="120"/>
              <w:jc w:val="right"/>
              <w:rPr>
                <w:sz w:val="18"/>
              </w:rPr>
            </w:pPr>
            <w:r>
              <w:rPr>
                <w:sz w:val="18"/>
              </w:rPr>
              <w:t>64,8</w:t>
            </w:r>
          </w:p>
        </w:tc>
        <w:tc>
          <w:tcPr>
            <w:tcW w:w="1097" w:type="dxa"/>
            <w:tcBorders>
              <w:top w:val="single" w:sz="6" w:space="0" w:color="auto"/>
              <w:left w:val="single" w:sz="6" w:space="0" w:color="auto"/>
            </w:tcBorders>
          </w:tcPr>
          <w:p w:rsidR="00000000" w:rsidRDefault="00000000">
            <w:pPr>
              <w:spacing w:after="120"/>
              <w:jc w:val="right"/>
              <w:rPr>
                <w:sz w:val="18"/>
              </w:rPr>
            </w:pPr>
            <w:r>
              <w:rPr>
                <w:sz w:val="18"/>
              </w:rPr>
              <w:t>19,3</w:t>
            </w:r>
          </w:p>
        </w:tc>
        <w:tc>
          <w:tcPr>
            <w:tcW w:w="130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26,4</w:t>
            </w:r>
          </w:p>
        </w:tc>
      </w:tr>
      <w:tr w:rsidR="00000000">
        <w:tblPrEx>
          <w:tblCellMar>
            <w:top w:w="0" w:type="dxa"/>
            <w:bottom w:w="0" w:type="dxa"/>
          </w:tblCellMar>
        </w:tblPrEx>
        <w:trPr>
          <w:cantSplit/>
          <w:trHeight w:val="360"/>
        </w:trPr>
        <w:tc>
          <w:tcPr>
            <w:tcW w:w="2576" w:type="dxa"/>
            <w:hMerge w:val="restart"/>
            <w:tcBorders>
              <w:top w:val="single" w:sz="6" w:space="0" w:color="auto"/>
              <w:left w:val="single" w:sz="6" w:space="0" w:color="auto"/>
              <w:bottom w:val="single" w:sz="6" w:space="0" w:color="auto"/>
            </w:tcBorders>
          </w:tcPr>
          <w:p w:rsidR="00000000" w:rsidRDefault="00000000">
            <w:pPr>
              <w:spacing w:after="120"/>
              <w:rPr>
                <w:sz w:val="18"/>
              </w:rPr>
            </w:pPr>
            <w:r>
              <w:rPr>
                <w:sz w:val="18"/>
              </w:rPr>
              <w:t>Гуманитарных наук</w:t>
            </w:r>
          </w:p>
        </w:tc>
        <w:tc>
          <w:tcPr>
            <w:hMerge/>
            <w:tcBorders>
              <w:top w:val="single" w:sz="6" w:space="0" w:color="auto"/>
              <w:bottom w:val="single" w:sz="6" w:space="0" w:color="auto"/>
            </w:tcBorders>
          </w:tcPr>
          <w:p w:rsidR="00000000" w:rsidRDefault="00000000">
            <w:pPr>
              <w:spacing w:after="120"/>
              <w:rPr>
                <w:sz w:val="18"/>
              </w:rPr>
            </w:pPr>
          </w:p>
        </w:tc>
        <w:tc>
          <w:tcPr>
            <w:tcW w:w="1114" w:type="dxa"/>
            <w:tcBorders>
              <w:top w:val="single" w:sz="6" w:space="0" w:color="auto"/>
              <w:left w:val="single" w:sz="6" w:space="0" w:color="auto"/>
              <w:bottom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36,2</w:t>
            </w:r>
          </w:p>
        </w:tc>
        <w:tc>
          <w:tcPr>
            <w:tcW w:w="1335"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63,8</w:t>
            </w:r>
          </w:p>
        </w:tc>
        <w:tc>
          <w:tcPr>
            <w:tcW w:w="109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5,2</w:t>
            </w:r>
          </w:p>
        </w:tc>
        <w:tc>
          <w:tcPr>
            <w:tcW w:w="1306"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6,7</w:t>
            </w:r>
          </w:p>
        </w:tc>
      </w:tr>
      <w:tr w:rsidR="00000000">
        <w:tblPrEx>
          <w:tblCellMar>
            <w:top w:w="0" w:type="dxa"/>
            <w:bottom w:w="0" w:type="dxa"/>
          </w:tblCellMar>
        </w:tblPrEx>
        <w:trPr>
          <w:cantSplit/>
          <w:trHeight w:val="360"/>
        </w:trPr>
        <w:tc>
          <w:tcPr>
            <w:tcW w:w="2576" w:type="dxa"/>
            <w:hMerge w:val="restart"/>
            <w:tcBorders>
              <w:left w:val="single" w:sz="6" w:space="0" w:color="auto"/>
              <w:bottom w:val="single" w:sz="6" w:space="0" w:color="auto"/>
            </w:tcBorders>
          </w:tcPr>
          <w:p w:rsidR="00000000" w:rsidRDefault="00000000">
            <w:pPr>
              <w:spacing w:after="120"/>
              <w:rPr>
                <w:sz w:val="18"/>
              </w:rPr>
            </w:pPr>
            <w:r>
              <w:rPr>
                <w:sz w:val="18"/>
              </w:rPr>
              <w:t>Инженерный</w:t>
            </w:r>
          </w:p>
        </w:tc>
        <w:tc>
          <w:tcPr>
            <w:hMerge/>
            <w:tcBorders>
              <w:bottom w:val="single" w:sz="6" w:space="0" w:color="auto"/>
            </w:tcBorders>
          </w:tcPr>
          <w:p w:rsidR="00000000" w:rsidRDefault="00000000">
            <w:pPr>
              <w:spacing w:after="120"/>
              <w:rPr>
                <w:sz w:val="18"/>
              </w:rPr>
            </w:pPr>
          </w:p>
        </w:tc>
        <w:tc>
          <w:tcPr>
            <w:tcW w:w="1114" w:type="dxa"/>
            <w:tcBorders>
              <w:left w:val="single" w:sz="6" w:space="0" w:color="auto"/>
              <w:bottom w:val="single" w:sz="6" w:space="0" w:color="auto"/>
            </w:tcBorders>
          </w:tcPr>
          <w:p w:rsidR="00000000" w:rsidRDefault="00000000">
            <w:pPr>
              <w:spacing w:after="120"/>
              <w:jc w:val="center"/>
              <w:rPr>
                <w:sz w:val="18"/>
              </w:rPr>
            </w:pPr>
            <w:r>
              <w:rPr>
                <w:sz w:val="18"/>
              </w:rPr>
              <w:t>100</w:t>
            </w:r>
          </w:p>
        </w:tc>
        <w:tc>
          <w:tcPr>
            <w:tcW w:w="1213" w:type="dxa"/>
            <w:tcBorders>
              <w:left w:val="single" w:sz="6" w:space="0" w:color="auto"/>
              <w:bottom w:val="single" w:sz="6" w:space="0" w:color="auto"/>
            </w:tcBorders>
          </w:tcPr>
          <w:p w:rsidR="00000000" w:rsidRDefault="00000000">
            <w:pPr>
              <w:spacing w:after="120"/>
              <w:jc w:val="right"/>
              <w:rPr>
                <w:sz w:val="18"/>
              </w:rPr>
            </w:pPr>
            <w:r>
              <w:rPr>
                <w:sz w:val="18"/>
              </w:rPr>
              <w:t>78,4</w:t>
            </w:r>
          </w:p>
        </w:tc>
        <w:tc>
          <w:tcPr>
            <w:tcW w:w="1335" w:type="dxa"/>
            <w:tcBorders>
              <w:left w:val="single" w:sz="6" w:space="0" w:color="auto"/>
              <w:bottom w:val="single" w:sz="6" w:space="0" w:color="auto"/>
            </w:tcBorders>
          </w:tcPr>
          <w:p w:rsidR="00000000" w:rsidRDefault="00000000">
            <w:pPr>
              <w:spacing w:after="120"/>
              <w:jc w:val="right"/>
              <w:rPr>
                <w:sz w:val="18"/>
              </w:rPr>
            </w:pPr>
            <w:r>
              <w:rPr>
                <w:sz w:val="18"/>
              </w:rPr>
              <w:t>21,6</w:t>
            </w:r>
          </w:p>
        </w:tc>
        <w:tc>
          <w:tcPr>
            <w:tcW w:w="1097" w:type="dxa"/>
            <w:tcBorders>
              <w:left w:val="single" w:sz="6" w:space="0" w:color="auto"/>
              <w:bottom w:val="single" w:sz="6" w:space="0" w:color="auto"/>
            </w:tcBorders>
          </w:tcPr>
          <w:p w:rsidR="00000000" w:rsidRDefault="00000000">
            <w:pPr>
              <w:spacing w:after="120"/>
              <w:jc w:val="right"/>
              <w:rPr>
                <w:sz w:val="18"/>
              </w:rPr>
            </w:pPr>
            <w:r>
              <w:rPr>
                <w:sz w:val="18"/>
              </w:rPr>
              <w:t>18,8</w:t>
            </w:r>
          </w:p>
        </w:tc>
        <w:tc>
          <w:tcPr>
            <w:tcW w:w="1306" w:type="dxa"/>
            <w:tcBorders>
              <w:left w:val="single" w:sz="6" w:space="0" w:color="auto"/>
              <w:bottom w:val="single" w:sz="6" w:space="0" w:color="auto"/>
              <w:right w:val="single" w:sz="6" w:space="0" w:color="auto"/>
            </w:tcBorders>
          </w:tcPr>
          <w:p w:rsidR="00000000" w:rsidRDefault="00000000">
            <w:pPr>
              <w:spacing w:after="120"/>
              <w:jc w:val="right"/>
              <w:rPr>
                <w:sz w:val="18"/>
              </w:rPr>
            </w:pPr>
            <w:r>
              <w:rPr>
                <w:sz w:val="18"/>
              </w:rPr>
              <w:t>3,9</w:t>
            </w:r>
          </w:p>
        </w:tc>
      </w:tr>
      <w:tr w:rsidR="00000000">
        <w:tblPrEx>
          <w:tblCellMar>
            <w:top w:w="0" w:type="dxa"/>
            <w:bottom w:w="0" w:type="dxa"/>
          </w:tblCellMar>
        </w:tblPrEx>
        <w:trPr>
          <w:cantSplit/>
          <w:trHeight w:val="360"/>
        </w:trPr>
        <w:tc>
          <w:tcPr>
            <w:tcW w:w="2576" w:type="dxa"/>
            <w:hMerge w:val="restart"/>
            <w:tcBorders>
              <w:left w:val="single" w:sz="6" w:space="0" w:color="auto"/>
            </w:tcBorders>
          </w:tcPr>
          <w:p w:rsidR="00000000" w:rsidRDefault="00000000">
            <w:pPr>
              <w:spacing w:after="120"/>
              <w:rPr>
                <w:sz w:val="18"/>
              </w:rPr>
            </w:pPr>
            <w:r>
              <w:rPr>
                <w:sz w:val="18"/>
              </w:rPr>
              <w:t>Медицинский</w:t>
            </w:r>
          </w:p>
        </w:tc>
        <w:tc>
          <w:tcPr>
            <w:hMerge/>
          </w:tcPr>
          <w:p w:rsidR="00000000" w:rsidRDefault="00000000">
            <w:pPr>
              <w:spacing w:after="120"/>
              <w:rPr>
                <w:sz w:val="18"/>
              </w:rPr>
            </w:pPr>
          </w:p>
        </w:tc>
        <w:tc>
          <w:tcPr>
            <w:tcW w:w="1114" w:type="dxa"/>
            <w:tcBorders>
              <w:left w:val="single" w:sz="6" w:space="0" w:color="auto"/>
            </w:tcBorders>
          </w:tcPr>
          <w:p w:rsidR="00000000" w:rsidRDefault="00000000">
            <w:pPr>
              <w:spacing w:after="120"/>
              <w:jc w:val="center"/>
              <w:rPr>
                <w:sz w:val="18"/>
              </w:rPr>
            </w:pPr>
            <w:r>
              <w:rPr>
                <w:sz w:val="18"/>
              </w:rPr>
              <w:t>100</w:t>
            </w:r>
          </w:p>
        </w:tc>
        <w:tc>
          <w:tcPr>
            <w:tcW w:w="1213" w:type="dxa"/>
            <w:tcBorders>
              <w:left w:val="single" w:sz="6" w:space="0" w:color="auto"/>
            </w:tcBorders>
          </w:tcPr>
          <w:p w:rsidR="00000000" w:rsidRDefault="00000000">
            <w:pPr>
              <w:spacing w:after="120"/>
              <w:jc w:val="right"/>
              <w:rPr>
                <w:sz w:val="18"/>
              </w:rPr>
            </w:pPr>
            <w:r>
              <w:rPr>
                <w:sz w:val="18"/>
              </w:rPr>
              <w:t>42,1</w:t>
            </w:r>
          </w:p>
        </w:tc>
        <w:tc>
          <w:tcPr>
            <w:tcW w:w="1335" w:type="dxa"/>
            <w:tcBorders>
              <w:left w:val="single" w:sz="6" w:space="0" w:color="auto"/>
            </w:tcBorders>
          </w:tcPr>
          <w:p w:rsidR="00000000" w:rsidRDefault="00000000">
            <w:pPr>
              <w:spacing w:after="120"/>
              <w:jc w:val="right"/>
              <w:rPr>
                <w:sz w:val="18"/>
              </w:rPr>
            </w:pPr>
            <w:r>
              <w:rPr>
                <w:sz w:val="18"/>
              </w:rPr>
              <w:t>57,9</w:t>
            </w:r>
          </w:p>
        </w:tc>
        <w:tc>
          <w:tcPr>
            <w:tcW w:w="1097" w:type="dxa"/>
            <w:tcBorders>
              <w:left w:val="single" w:sz="6" w:space="0" w:color="auto"/>
            </w:tcBorders>
          </w:tcPr>
          <w:p w:rsidR="00000000" w:rsidRDefault="00000000">
            <w:pPr>
              <w:spacing w:after="120"/>
              <w:jc w:val="right"/>
              <w:rPr>
                <w:sz w:val="18"/>
              </w:rPr>
            </w:pPr>
            <w:r>
              <w:rPr>
                <w:sz w:val="18"/>
              </w:rPr>
              <w:t>11</w:t>
            </w:r>
          </w:p>
        </w:tc>
        <w:tc>
          <w:tcPr>
            <w:tcW w:w="1306" w:type="dxa"/>
            <w:tcBorders>
              <w:left w:val="single" w:sz="6" w:space="0" w:color="auto"/>
              <w:right w:val="single" w:sz="6" w:space="0" w:color="auto"/>
            </w:tcBorders>
          </w:tcPr>
          <w:p w:rsidR="00000000" w:rsidRDefault="00000000">
            <w:pPr>
              <w:spacing w:after="120"/>
              <w:jc w:val="right"/>
              <w:rPr>
                <w:sz w:val="18"/>
              </w:rPr>
            </w:pPr>
            <w:r>
              <w:rPr>
                <w:sz w:val="18"/>
              </w:rPr>
              <w:t>11,2</w:t>
            </w:r>
          </w:p>
        </w:tc>
      </w:tr>
      <w:tr w:rsidR="00000000">
        <w:tblPrEx>
          <w:tblCellMar>
            <w:top w:w="0" w:type="dxa"/>
            <w:bottom w:w="0" w:type="dxa"/>
          </w:tblCellMar>
        </w:tblPrEx>
        <w:trPr>
          <w:cantSplit/>
          <w:trHeight w:val="360"/>
        </w:trPr>
        <w:tc>
          <w:tcPr>
            <w:tcW w:w="2576" w:type="dxa"/>
            <w:hMerge w:val="restart"/>
            <w:tcBorders>
              <w:top w:val="single" w:sz="6" w:space="0" w:color="auto"/>
              <w:left w:val="single" w:sz="6" w:space="0" w:color="auto"/>
            </w:tcBorders>
          </w:tcPr>
          <w:p w:rsidR="00000000" w:rsidRDefault="00000000">
            <w:pPr>
              <w:spacing w:after="120"/>
              <w:rPr>
                <w:sz w:val="18"/>
              </w:rPr>
            </w:pPr>
            <w:r>
              <w:rPr>
                <w:sz w:val="18"/>
              </w:rPr>
              <w:t>Стоматологический</w:t>
            </w:r>
          </w:p>
        </w:tc>
        <w:tc>
          <w:tcPr>
            <w:hMerge/>
            <w:tcBorders>
              <w:top w:val="single" w:sz="6" w:space="0" w:color="auto"/>
            </w:tcBorders>
          </w:tcPr>
          <w:p w:rsidR="00000000" w:rsidRDefault="00000000">
            <w:pPr>
              <w:spacing w:after="120"/>
              <w:rPr>
                <w:sz w:val="18"/>
              </w:rPr>
            </w:pPr>
          </w:p>
        </w:tc>
        <w:tc>
          <w:tcPr>
            <w:tcW w:w="1114" w:type="dxa"/>
            <w:tcBorders>
              <w:top w:val="single" w:sz="6" w:space="0" w:color="auto"/>
              <w:left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tcBorders>
          </w:tcPr>
          <w:p w:rsidR="00000000" w:rsidRDefault="00000000">
            <w:pPr>
              <w:spacing w:after="120"/>
              <w:jc w:val="right"/>
              <w:rPr>
                <w:sz w:val="18"/>
              </w:rPr>
            </w:pPr>
            <w:r>
              <w:rPr>
                <w:sz w:val="18"/>
              </w:rPr>
              <w:t>31,5</w:t>
            </w:r>
          </w:p>
        </w:tc>
        <w:tc>
          <w:tcPr>
            <w:tcW w:w="1335" w:type="dxa"/>
            <w:tcBorders>
              <w:top w:val="single" w:sz="6" w:space="0" w:color="auto"/>
              <w:left w:val="single" w:sz="6" w:space="0" w:color="auto"/>
            </w:tcBorders>
          </w:tcPr>
          <w:p w:rsidR="00000000" w:rsidRDefault="00000000">
            <w:pPr>
              <w:spacing w:after="120"/>
              <w:jc w:val="right"/>
              <w:rPr>
                <w:sz w:val="18"/>
              </w:rPr>
            </w:pPr>
            <w:r>
              <w:rPr>
                <w:sz w:val="18"/>
              </w:rPr>
              <w:t>68,5</w:t>
            </w:r>
          </w:p>
        </w:tc>
        <w:tc>
          <w:tcPr>
            <w:tcW w:w="1097" w:type="dxa"/>
            <w:tcBorders>
              <w:top w:val="single" w:sz="6" w:space="0" w:color="auto"/>
              <w:left w:val="single" w:sz="6" w:space="0" w:color="auto"/>
            </w:tcBorders>
          </w:tcPr>
          <w:p w:rsidR="00000000" w:rsidRDefault="00000000">
            <w:pPr>
              <w:spacing w:after="120"/>
              <w:jc w:val="right"/>
              <w:rPr>
                <w:sz w:val="18"/>
              </w:rPr>
            </w:pPr>
            <w:r>
              <w:rPr>
                <w:sz w:val="18"/>
              </w:rPr>
              <w:t>1,6</w:t>
            </w:r>
          </w:p>
        </w:tc>
        <w:tc>
          <w:tcPr>
            <w:tcW w:w="130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2,6</w:t>
            </w:r>
          </w:p>
        </w:tc>
      </w:tr>
      <w:tr w:rsidR="00000000">
        <w:tblPrEx>
          <w:tblCellMar>
            <w:top w:w="0" w:type="dxa"/>
            <w:bottom w:w="0" w:type="dxa"/>
          </w:tblCellMar>
        </w:tblPrEx>
        <w:trPr>
          <w:cantSplit/>
          <w:trHeight w:val="360"/>
        </w:trPr>
        <w:tc>
          <w:tcPr>
            <w:tcW w:w="2576" w:type="dxa"/>
            <w:hMerge w:val="restart"/>
            <w:tcBorders>
              <w:top w:val="single" w:sz="6" w:space="0" w:color="auto"/>
              <w:left w:val="single" w:sz="6" w:space="0" w:color="auto"/>
            </w:tcBorders>
          </w:tcPr>
          <w:p w:rsidR="00000000" w:rsidRDefault="00000000">
            <w:pPr>
              <w:spacing w:after="120"/>
              <w:rPr>
                <w:sz w:val="18"/>
              </w:rPr>
            </w:pPr>
            <w:r>
              <w:rPr>
                <w:sz w:val="18"/>
              </w:rPr>
              <w:t>Химический</w:t>
            </w:r>
          </w:p>
        </w:tc>
        <w:tc>
          <w:tcPr>
            <w:hMerge/>
            <w:tcBorders>
              <w:top w:val="single" w:sz="6" w:space="0" w:color="auto"/>
            </w:tcBorders>
          </w:tcPr>
          <w:p w:rsidR="00000000" w:rsidRDefault="00000000">
            <w:pPr>
              <w:spacing w:after="120"/>
              <w:rPr>
                <w:sz w:val="18"/>
              </w:rPr>
            </w:pPr>
          </w:p>
        </w:tc>
        <w:tc>
          <w:tcPr>
            <w:tcW w:w="1114" w:type="dxa"/>
            <w:tcBorders>
              <w:top w:val="single" w:sz="6" w:space="0" w:color="auto"/>
              <w:left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tcBorders>
          </w:tcPr>
          <w:p w:rsidR="00000000" w:rsidRDefault="00000000">
            <w:pPr>
              <w:spacing w:after="120"/>
              <w:jc w:val="right"/>
              <w:rPr>
                <w:sz w:val="18"/>
              </w:rPr>
            </w:pPr>
            <w:r>
              <w:rPr>
                <w:sz w:val="18"/>
              </w:rPr>
              <w:t>36,1</w:t>
            </w:r>
          </w:p>
        </w:tc>
        <w:tc>
          <w:tcPr>
            <w:tcW w:w="1335" w:type="dxa"/>
            <w:tcBorders>
              <w:top w:val="single" w:sz="6" w:space="0" w:color="auto"/>
              <w:left w:val="single" w:sz="6" w:space="0" w:color="auto"/>
            </w:tcBorders>
          </w:tcPr>
          <w:p w:rsidR="00000000" w:rsidRDefault="00000000">
            <w:pPr>
              <w:spacing w:after="120"/>
              <w:jc w:val="right"/>
              <w:rPr>
                <w:sz w:val="18"/>
              </w:rPr>
            </w:pPr>
            <w:r>
              <w:rPr>
                <w:sz w:val="18"/>
              </w:rPr>
              <w:t>63,9</w:t>
            </w:r>
          </w:p>
        </w:tc>
        <w:tc>
          <w:tcPr>
            <w:tcW w:w="1097" w:type="dxa"/>
            <w:tcBorders>
              <w:top w:val="single" w:sz="6" w:space="0" w:color="auto"/>
              <w:left w:val="single" w:sz="6" w:space="0" w:color="auto"/>
            </w:tcBorders>
          </w:tcPr>
          <w:p w:rsidR="00000000" w:rsidRDefault="00000000">
            <w:pPr>
              <w:spacing w:after="120"/>
              <w:jc w:val="right"/>
              <w:rPr>
                <w:sz w:val="18"/>
              </w:rPr>
            </w:pPr>
            <w:r>
              <w:rPr>
                <w:sz w:val="18"/>
              </w:rPr>
              <w:t>2,6</w:t>
            </w:r>
          </w:p>
        </w:tc>
        <w:tc>
          <w:tcPr>
            <w:tcW w:w="130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3,4</w:t>
            </w:r>
          </w:p>
        </w:tc>
      </w:tr>
      <w:tr w:rsidR="00000000">
        <w:tblPrEx>
          <w:tblCellMar>
            <w:top w:w="0" w:type="dxa"/>
            <w:bottom w:w="0" w:type="dxa"/>
          </w:tblCellMar>
        </w:tblPrEx>
        <w:trPr>
          <w:cantSplit/>
          <w:trHeight w:val="360"/>
        </w:trPr>
        <w:tc>
          <w:tcPr>
            <w:tcW w:w="2576" w:type="dxa"/>
            <w:hMerge w:val="restart"/>
            <w:tcBorders>
              <w:top w:val="single" w:sz="6" w:space="0" w:color="auto"/>
              <w:left w:val="single" w:sz="6" w:space="0" w:color="auto"/>
            </w:tcBorders>
          </w:tcPr>
          <w:p w:rsidR="00000000" w:rsidRDefault="00000000">
            <w:pPr>
              <w:spacing w:after="120"/>
              <w:rPr>
                <w:sz w:val="18"/>
              </w:rPr>
            </w:pPr>
            <w:r>
              <w:rPr>
                <w:sz w:val="18"/>
              </w:rPr>
              <w:t>Ветеринарный</w:t>
            </w:r>
          </w:p>
        </w:tc>
        <w:tc>
          <w:tcPr>
            <w:hMerge/>
            <w:tcBorders>
              <w:top w:val="single" w:sz="6" w:space="0" w:color="auto"/>
            </w:tcBorders>
          </w:tcPr>
          <w:p w:rsidR="00000000" w:rsidRDefault="00000000">
            <w:pPr>
              <w:spacing w:after="120"/>
              <w:rPr>
                <w:sz w:val="18"/>
              </w:rPr>
            </w:pPr>
          </w:p>
        </w:tc>
        <w:tc>
          <w:tcPr>
            <w:tcW w:w="1114" w:type="dxa"/>
            <w:tcBorders>
              <w:top w:val="single" w:sz="6" w:space="0" w:color="auto"/>
              <w:left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tcBorders>
          </w:tcPr>
          <w:p w:rsidR="00000000" w:rsidRDefault="00000000">
            <w:pPr>
              <w:spacing w:after="120"/>
              <w:jc w:val="right"/>
              <w:rPr>
                <w:sz w:val="18"/>
              </w:rPr>
            </w:pPr>
            <w:r>
              <w:rPr>
                <w:sz w:val="18"/>
              </w:rPr>
              <w:t>59,5</w:t>
            </w:r>
          </w:p>
        </w:tc>
        <w:tc>
          <w:tcPr>
            <w:tcW w:w="1335" w:type="dxa"/>
            <w:tcBorders>
              <w:top w:val="single" w:sz="6" w:space="0" w:color="auto"/>
              <w:left w:val="single" w:sz="6" w:space="0" w:color="auto"/>
            </w:tcBorders>
          </w:tcPr>
          <w:p w:rsidR="00000000" w:rsidRDefault="00000000">
            <w:pPr>
              <w:spacing w:after="120"/>
              <w:jc w:val="right"/>
              <w:rPr>
                <w:sz w:val="18"/>
              </w:rPr>
            </w:pPr>
            <w:r>
              <w:rPr>
                <w:sz w:val="18"/>
              </w:rPr>
              <w:t>40,5</w:t>
            </w:r>
          </w:p>
        </w:tc>
        <w:tc>
          <w:tcPr>
            <w:tcW w:w="1097" w:type="dxa"/>
            <w:tcBorders>
              <w:top w:val="single" w:sz="6" w:space="0" w:color="auto"/>
              <w:left w:val="single" w:sz="6" w:space="0" w:color="auto"/>
            </w:tcBorders>
          </w:tcPr>
          <w:p w:rsidR="00000000" w:rsidRDefault="00000000">
            <w:pPr>
              <w:spacing w:after="120"/>
              <w:jc w:val="right"/>
              <w:rPr>
                <w:sz w:val="18"/>
              </w:rPr>
            </w:pPr>
            <w:r>
              <w:rPr>
                <w:sz w:val="18"/>
              </w:rPr>
              <w:t>3,8</w:t>
            </w:r>
          </w:p>
        </w:tc>
        <w:tc>
          <w:tcPr>
            <w:tcW w:w="130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1,9</w:t>
            </w:r>
          </w:p>
        </w:tc>
      </w:tr>
      <w:tr w:rsidR="00000000">
        <w:tblPrEx>
          <w:tblCellMar>
            <w:top w:w="0" w:type="dxa"/>
            <w:bottom w:w="0" w:type="dxa"/>
          </w:tblCellMar>
        </w:tblPrEx>
        <w:trPr>
          <w:cantSplit/>
          <w:trHeight w:val="360"/>
        </w:trPr>
        <w:tc>
          <w:tcPr>
            <w:tcW w:w="2576" w:type="dxa"/>
            <w:hMerge w:val="restart"/>
            <w:tcBorders>
              <w:top w:val="single" w:sz="6" w:space="0" w:color="auto"/>
              <w:left w:val="single" w:sz="6" w:space="0" w:color="auto"/>
            </w:tcBorders>
          </w:tcPr>
          <w:p w:rsidR="00000000" w:rsidRDefault="00000000">
            <w:pPr>
              <w:spacing w:after="120"/>
              <w:rPr>
                <w:sz w:val="18"/>
              </w:rPr>
            </w:pPr>
            <w:r>
              <w:rPr>
                <w:sz w:val="18"/>
              </w:rPr>
              <w:t>Психологический</w:t>
            </w:r>
          </w:p>
        </w:tc>
        <w:tc>
          <w:tcPr>
            <w:hMerge/>
            <w:tcBorders>
              <w:top w:val="single" w:sz="6" w:space="0" w:color="auto"/>
            </w:tcBorders>
          </w:tcPr>
          <w:p w:rsidR="00000000" w:rsidRDefault="00000000">
            <w:pPr>
              <w:spacing w:after="120"/>
              <w:rPr>
                <w:sz w:val="18"/>
              </w:rPr>
            </w:pPr>
          </w:p>
        </w:tc>
        <w:tc>
          <w:tcPr>
            <w:tcW w:w="1114" w:type="dxa"/>
            <w:tcBorders>
              <w:top w:val="single" w:sz="6" w:space="0" w:color="auto"/>
              <w:left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tcBorders>
          </w:tcPr>
          <w:p w:rsidR="00000000" w:rsidRDefault="00000000">
            <w:pPr>
              <w:spacing w:after="120"/>
              <w:jc w:val="right"/>
              <w:rPr>
                <w:sz w:val="18"/>
              </w:rPr>
            </w:pPr>
            <w:r>
              <w:rPr>
                <w:sz w:val="18"/>
              </w:rPr>
              <w:t>18,6</w:t>
            </w:r>
          </w:p>
        </w:tc>
        <w:tc>
          <w:tcPr>
            <w:tcW w:w="1335" w:type="dxa"/>
            <w:tcBorders>
              <w:top w:val="single" w:sz="6" w:space="0" w:color="auto"/>
              <w:left w:val="single" w:sz="6" w:space="0" w:color="auto"/>
            </w:tcBorders>
          </w:tcPr>
          <w:p w:rsidR="00000000" w:rsidRDefault="00000000">
            <w:pPr>
              <w:spacing w:after="120"/>
              <w:jc w:val="right"/>
              <w:rPr>
                <w:sz w:val="18"/>
              </w:rPr>
            </w:pPr>
            <w:r>
              <w:rPr>
                <w:sz w:val="18"/>
              </w:rPr>
              <w:t>81,4</w:t>
            </w:r>
          </w:p>
        </w:tc>
        <w:tc>
          <w:tcPr>
            <w:tcW w:w="1097" w:type="dxa"/>
            <w:tcBorders>
              <w:top w:val="single" w:sz="6" w:space="0" w:color="auto"/>
              <w:left w:val="single" w:sz="6" w:space="0" w:color="auto"/>
            </w:tcBorders>
          </w:tcPr>
          <w:p w:rsidR="00000000" w:rsidRDefault="00000000">
            <w:pPr>
              <w:spacing w:after="120"/>
              <w:jc w:val="right"/>
              <w:rPr>
                <w:sz w:val="18"/>
              </w:rPr>
            </w:pPr>
            <w:r>
              <w:rPr>
                <w:sz w:val="18"/>
              </w:rPr>
              <w:t>2,3</w:t>
            </w:r>
          </w:p>
        </w:tc>
        <w:tc>
          <w:tcPr>
            <w:tcW w:w="130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7,5</w:t>
            </w:r>
          </w:p>
        </w:tc>
      </w:tr>
      <w:tr w:rsidR="00000000">
        <w:tblPrEx>
          <w:tblCellMar>
            <w:top w:w="0" w:type="dxa"/>
            <w:bottom w:w="0" w:type="dxa"/>
          </w:tblCellMar>
        </w:tblPrEx>
        <w:trPr>
          <w:cantSplit/>
          <w:trHeight w:val="360"/>
        </w:trPr>
        <w:tc>
          <w:tcPr>
            <w:tcW w:w="2576" w:type="dxa"/>
            <w:hMerge w:val="restart"/>
            <w:tcBorders>
              <w:top w:val="single" w:sz="6" w:space="0" w:color="auto"/>
              <w:left w:val="single" w:sz="6" w:space="0" w:color="auto"/>
            </w:tcBorders>
          </w:tcPr>
          <w:p w:rsidR="00000000" w:rsidRDefault="00000000">
            <w:pPr>
              <w:spacing w:after="120"/>
              <w:rPr>
                <w:sz w:val="18"/>
              </w:rPr>
            </w:pPr>
            <w:r>
              <w:rPr>
                <w:sz w:val="18"/>
              </w:rPr>
              <w:t>Изящных искусств</w:t>
            </w:r>
          </w:p>
        </w:tc>
        <w:tc>
          <w:tcPr>
            <w:hMerge/>
            <w:tcBorders>
              <w:top w:val="single" w:sz="6" w:space="0" w:color="auto"/>
            </w:tcBorders>
          </w:tcPr>
          <w:p w:rsidR="00000000" w:rsidRDefault="00000000">
            <w:pPr>
              <w:spacing w:after="120"/>
              <w:rPr>
                <w:sz w:val="18"/>
              </w:rPr>
            </w:pPr>
          </w:p>
        </w:tc>
        <w:tc>
          <w:tcPr>
            <w:tcW w:w="1114" w:type="dxa"/>
            <w:tcBorders>
              <w:top w:val="single" w:sz="6" w:space="0" w:color="auto"/>
              <w:left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tcBorders>
          </w:tcPr>
          <w:p w:rsidR="00000000" w:rsidRDefault="00000000">
            <w:pPr>
              <w:spacing w:after="120"/>
              <w:jc w:val="right"/>
              <w:rPr>
                <w:sz w:val="18"/>
              </w:rPr>
            </w:pPr>
            <w:r>
              <w:rPr>
                <w:sz w:val="18"/>
              </w:rPr>
              <w:t>37,4</w:t>
            </w:r>
          </w:p>
        </w:tc>
        <w:tc>
          <w:tcPr>
            <w:tcW w:w="1335" w:type="dxa"/>
            <w:tcBorders>
              <w:top w:val="single" w:sz="6" w:space="0" w:color="auto"/>
              <w:left w:val="single" w:sz="6" w:space="0" w:color="auto"/>
            </w:tcBorders>
          </w:tcPr>
          <w:p w:rsidR="00000000" w:rsidRDefault="00000000">
            <w:pPr>
              <w:spacing w:after="120"/>
              <w:jc w:val="right"/>
              <w:rPr>
                <w:sz w:val="18"/>
              </w:rPr>
            </w:pPr>
            <w:r>
              <w:rPr>
                <w:sz w:val="18"/>
              </w:rPr>
              <w:t>62,6</w:t>
            </w:r>
          </w:p>
        </w:tc>
        <w:tc>
          <w:tcPr>
            <w:tcW w:w="1097" w:type="dxa"/>
            <w:tcBorders>
              <w:top w:val="single" w:sz="6" w:space="0" w:color="auto"/>
              <w:left w:val="single" w:sz="6" w:space="0" w:color="auto"/>
            </w:tcBorders>
          </w:tcPr>
          <w:p w:rsidR="00000000" w:rsidRDefault="00000000">
            <w:pPr>
              <w:spacing w:after="120"/>
              <w:jc w:val="right"/>
              <w:rPr>
                <w:sz w:val="18"/>
              </w:rPr>
            </w:pPr>
            <w:r>
              <w:rPr>
                <w:sz w:val="18"/>
              </w:rPr>
              <w:t>2,9</w:t>
            </w:r>
          </w:p>
        </w:tc>
        <w:tc>
          <w:tcPr>
            <w:tcW w:w="130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3,7</w:t>
            </w:r>
          </w:p>
        </w:tc>
      </w:tr>
      <w:tr w:rsidR="00000000">
        <w:tblPrEx>
          <w:tblCellMar>
            <w:top w:w="0" w:type="dxa"/>
            <w:bottom w:w="0" w:type="dxa"/>
          </w:tblCellMar>
        </w:tblPrEx>
        <w:trPr>
          <w:cantSplit/>
          <w:trHeight w:val="360"/>
        </w:trPr>
        <w:tc>
          <w:tcPr>
            <w:tcW w:w="2576" w:type="dxa"/>
            <w:hMerge w:val="restart"/>
            <w:tcBorders>
              <w:top w:val="single" w:sz="6" w:space="0" w:color="auto"/>
              <w:left w:val="single" w:sz="6" w:space="0" w:color="auto"/>
            </w:tcBorders>
          </w:tcPr>
          <w:p w:rsidR="00000000" w:rsidRDefault="00000000">
            <w:pPr>
              <w:spacing w:after="120"/>
              <w:rPr>
                <w:sz w:val="18"/>
              </w:rPr>
            </w:pPr>
            <w:r>
              <w:rPr>
                <w:sz w:val="18"/>
              </w:rPr>
              <w:t>Библиотечный</w:t>
            </w:r>
          </w:p>
        </w:tc>
        <w:tc>
          <w:tcPr>
            <w:hMerge/>
            <w:tcBorders>
              <w:top w:val="single" w:sz="6" w:space="0" w:color="auto"/>
            </w:tcBorders>
          </w:tcPr>
          <w:p w:rsidR="00000000" w:rsidRDefault="00000000">
            <w:pPr>
              <w:spacing w:after="120"/>
              <w:rPr>
                <w:sz w:val="18"/>
              </w:rPr>
            </w:pPr>
          </w:p>
        </w:tc>
        <w:tc>
          <w:tcPr>
            <w:tcW w:w="1114" w:type="dxa"/>
            <w:tcBorders>
              <w:top w:val="single" w:sz="6" w:space="0" w:color="auto"/>
              <w:left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tcBorders>
          </w:tcPr>
          <w:p w:rsidR="00000000" w:rsidRDefault="00000000">
            <w:pPr>
              <w:spacing w:after="120"/>
              <w:jc w:val="right"/>
              <w:rPr>
                <w:sz w:val="18"/>
              </w:rPr>
            </w:pPr>
            <w:r>
              <w:rPr>
                <w:sz w:val="18"/>
              </w:rPr>
              <w:t>11</w:t>
            </w:r>
          </w:p>
        </w:tc>
        <w:tc>
          <w:tcPr>
            <w:tcW w:w="1335" w:type="dxa"/>
            <w:tcBorders>
              <w:top w:val="single" w:sz="6" w:space="0" w:color="auto"/>
              <w:left w:val="single" w:sz="6" w:space="0" w:color="auto"/>
            </w:tcBorders>
          </w:tcPr>
          <w:p w:rsidR="00000000" w:rsidRDefault="00000000">
            <w:pPr>
              <w:spacing w:after="120"/>
              <w:jc w:val="right"/>
              <w:rPr>
                <w:sz w:val="18"/>
              </w:rPr>
            </w:pPr>
            <w:r>
              <w:rPr>
                <w:sz w:val="18"/>
              </w:rPr>
              <w:t>89</w:t>
            </w:r>
          </w:p>
        </w:tc>
        <w:tc>
          <w:tcPr>
            <w:tcW w:w="1097" w:type="dxa"/>
            <w:tcBorders>
              <w:top w:val="single" w:sz="6" w:space="0" w:color="auto"/>
              <w:left w:val="single" w:sz="6" w:space="0" w:color="auto"/>
            </w:tcBorders>
          </w:tcPr>
          <w:p w:rsidR="00000000" w:rsidRDefault="00000000">
            <w:pPr>
              <w:spacing w:after="120"/>
              <w:jc w:val="right"/>
              <w:rPr>
                <w:sz w:val="18"/>
              </w:rPr>
            </w:pPr>
            <w:r>
              <w:rPr>
                <w:sz w:val="18"/>
              </w:rPr>
              <w:t>0,1</w:t>
            </w:r>
          </w:p>
        </w:tc>
        <w:tc>
          <w:tcPr>
            <w:tcW w:w="130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0,5</w:t>
            </w:r>
          </w:p>
        </w:tc>
      </w:tr>
      <w:tr w:rsidR="00000000">
        <w:tblPrEx>
          <w:tblCellMar>
            <w:top w:w="0" w:type="dxa"/>
            <w:bottom w:w="0" w:type="dxa"/>
          </w:tblCellMar>
        </w:tblPrEx>
        <w:trPr>
          <w:cantSplit/>
          <w:trHeight w:val="360"/>
        </w:trPr>
        <w:tc>
          <w:tcPr>
            <w:tcW w:w="2576" w:type="dxa"/>
            <w:hMerge w:val="restart"/>
            <w:tcBorders>
              <w:top w:val="single" w:sz="6" w:space="0" w:color="auto"/>
              <w:left w:val="single" w:sz="6" w:space="0" w:color="auto"/>
            </w:tcBorders>
          </w:tcPr>
          <w:p w:rsidR="00000000" w:rsidRDefault="00000000">
            <w:pPr>
              <w:spacing w:after="120"/>
              <w:rPr>
                <w:sz w:val="18"/>
              </w:rPr>
            </w:pPr>
            <w:r>
              <w:rPr>
                <w:sz w:val="18"/>
              </w:rPr>
              <w:t>Музыкальный</w:t>
            </w:r>
          </w:p>
        </w:tc>
        <w:tc>
          <w:tcPr>
            <w:hMerge/>
            <w:tcBorders>
              <w:top w:val="single" w:sz="6" w:space="0" w:color="auto"/>
            </w:tcBorders>
          </w:tcPr>
          <w:p w:rsidR="00000000" w:rsidRDefault="00000000">
            <w:pPr>
              <w:spacing w:after="120"/>
              <w:rPr>
                <w:sz w:val="18"/>
              </w:rPr>
            </w:pPr>
          </w:p>
        </w:tc>
        <w:tc>
          <w:tcPr>
            <w:tcW w:w="1114" w:type="dxa"/>
            <w:tcBorders>
              <w:top w:val="single" w:sz="6" w:space="0" w:color="auto"/>
              <w:left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tcBorders>
          </w:tcPr>
          <w:p w:rsidR="00000000" w:rsidRDefault="00000000">
            <w:pPr>
              <w:spacing w:after="120"/>
              <w:jc w:val="right"/>
              <w:rPr>
                <w:sz w:val="18"/>
              </w:rPr>
            </w:pPr>
            <w:r>
              <w:rPr>
                <w:sz w:val="18"/>
              </w:rPr>
              <w:t>56,1</w:t>
            </w:r>
          </w:p>
        </w:tc>
        <w:tc>
          <w:tcPr>
            <w:tcW w:w="1335" w:type="dxa"/>
            <w:tcBorders>
              <w:top w:val="single" w:sz="6" w:space="0" w:color="auto"/>
              <w:left w:val="single" w:sz="6" w:space="0" w:color="auto"/>
            </w:tcBorders>
          </w:tcPr>
          <w:p w:rsidR="00000000" w:rsidRDefault="00000000">
            <w:pPr>
              <w:spacing w:after="120"/>
              <w:jc w:val="right"/>
              <w:rPr>
                <w:sz w:val="18"/>
              </w:rPr>
            </w:pPr>
            <w:r>
              <w:rPr>
                <w:sz w:val="18"/>
              </w:rPr>
              <w:t>43,9</w:t>
            </w:r>
          </w:p>
        </w:tc>
        <w:tc>
          <w:tcPr>
            <w:tcW w:w="1097" w:type="dxa"/>
            <w:tcBorders>
              <w:top w:val="single" w:sz="6" w:space="0" w:color="auto"/>
              <w:left w:val="single" w:sz="6" w:space="0" w:color="auto"/>
            </w:tcBorders>
          </w:tcPr>
          <w:p w:rsidR="00000000" w:rsidRDefault="00000000">
            <w:pPr>
              <w:spacing w:after="120"/>
              <w:jc w:val="right"/>
              <w:rPr>
                <w:sz w:val="18"/>
              </w:rPr>
            </w:pPr>
            <w:r>
              <w:rPr>
                <w:sz w:val="18"/>
              </w:rPr>
              <w:t>0,7</w:t>
            </w:r>
          </w:p>
        </w:tc>
        <w:tc>
          <w:tcPr>
            <w:tcW w:w="130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0,4</w:t>
            </w:r>
          </w:p>
        </w:tc>
      </w:tr>
      <w:tr w:rsidR="00000000">
        <w:tblPrEx>
          <w:tblCellMar>
            <w:top w:w="0" w:type="dxa"/>
            <w:bottom w:w="0" w:type="dxa"/>
          </w:tblCellMar>
        </w:tblPrEx>
        <w:trPr>
          <w:cantSplit/>
        </w:trPr>
        <w:tc>
          <w:tcPr>
            <w:tcW w:w="2576" w:type="dxa"/>
            <w:hMerge w:val="restart"/>
            <w:tcBorders>
              <w:top w:val="single" w:sz="6" w:space="0" w:color="auto"/>
              <w:left w:val="single" w:sz="6" w:space="0" w:color="auto"/>
            </w:tcBorders>
          </w:tcPr>
          <w:p w:rsidR="00000000" w:rsidRDefault="00000000">
            <w:pPr>
              <w:spacing w:after="120"/>
              <w:rPr>
                <w:sz w:val="18"/>
              </w:rPr>
            </w:pPr>
            <w:r>
              <w:rPr>
                <w:sz w:val="18"/>
              </w:rPr>
              <w:t>Медицинской технологии</w:t>
            </w:r>
          </w:p>
        </w:tc>
        <w:tc>
          <w:tcPr>
            <w:hMerge/>
            <w:tcBorders>
              <w:top w:val="single" w:sz="6" w:space="0" w:color="auto"/>
            </w:tcBorders>
          </w:tcPr>
          <w:p w:rsidR="00000000" w:rsidRDefault="00000000">
            <w:pPr>
              <w:spacing w:after="120"/>
              <w:rPr>
                <w:sz w:val="18"/>
              </w:rPr>
            </w:pPr>
          </w:p>
        </w:tc>
        <w:tc>
          <w:tcPr>
            <w:tcW w:w="1114" w:type="dxa"/>
            <w:tcBorders>
              <w:top w:val="single" w:sz="6" w:space="0" w:color="auto"/>
              <w:left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tcBorders>
          </w:tcPr>
          <w:p w:rsidR="00000000" w:rsidRDefault="00000000">
            <w:pPr>
              <w:spacing w:after="120"/>
              <w:jc w:val="right"/>
              <w:rPr>
                <w:sz w:val="18"/>
              </w:rPr>
            </w:pPr>
            <w:r>
              <w:rPr>
                <w:sz w:val="18"/>
              </w:rPr>
              <w:t>18,2</w:t>
            </w:r>
          </w:p>
        </w:tc>
        <w:tc>
          <w:tcPr>
            <w:tcW w:w="1335" w:type="dxa"/>
            <w:tcBorders>
              <w:top w:val="single" w:sz="6" w:space="0" w:color="auto"/>
              <w:left w:val="single" w:sz="6" w:space="0" w:color="auto"/>
            </w:tcBorders>
          </w:tcPr>
          <w:p w:rsidR="00000000" w:rsidRDefault="00000000">
            <w:pPr>
              <w:spacing w:after="120"/>
              <w:jc w:val="right"/>
              <w:rPr>
                <w:sz w:val="18"/>
              </w:rPr>
            </w:pPr>
            <w:r>
              <w:rPr>
                <w:sz w:val="18"/>
              </w:rPr>
              <w:t>81,8</w:t>
            </w:r>
          </w:p>
        </w:tc>
        <w:tc>
          <w:tcPr>
            <w:tcW w:w="1097" w:type="dxa"/>
            <w:tcBorders>
              <w:top w:val="single" w:sz="6" w:space="0" w:color="auto"/>
              <w:left w:val="single" w:sz="6" w:space="0" w:color="auto"/>
            </w:tcBorders>
          </w:tcPr>
          <w:p w:rsidR="00000000" w:rsidRDefault="00000000">
            <w:pPr>
              <w:spacing w:after="120"/>
              <w:jc w:val="right"/>
              <w:rPr>
                <w:sz w:val="18"/>
              </w:rPr>
            </w:pPr>
            <w:r>
              <w:rPr>
                <w:sz w:val="18"/>
              </w:rPr>
              <w:t>1,7</w:t>
            </w:r>
          </w:p>
        </w:tc>
        <w:tc>
          <w:tcPr>
            <w:tcW w:w="130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5,6</w:t>
            </w:r>
          </w:p>
        </w:tc>
      </w:tr>
      <w:tr w:rsidR="00000000">
        <w:tblPrEx>
          <w:tblCellMar>
            <w:top w:w="0" w:type="dxa"/>
            <w:bottom w:w="0" w:type="dxa"/>
          </w:tblCellMar>
        </w:tblPrEx>
        <w:trPr>
          <w:cantSplit/>
          <w:trHeight w:val="360"/>
        </w:trPr>
        <w:tc>
          <w:tcPr>
            <w:tcW w:w="2576" w:type="dxa"/>
            <w:hMerge w:val="restart"/>
            <w:tcBorders>
              <w:top w:val="single" w:sz="6" w:space="0" w:color="auto"/>
              <w:left w:val="single" w:sz="6" w:space="0" w:color="auto"/>
            </w:tcBorders>
          </w:tcPr>
          <w:p w:rsidR="00000000" w:rsidRDefault="00000000">
            <w:pPr>
              <w:spacing w:after="120"/>
              <w:rPr>
                <w:sz w:val="18"/>
              </w:rPr>
            </w:pPr>
            <w:r>
              <w:rPr>
                <w:sz w:val="18"/>
              </w:rPr>
              <w:t>Лечебный</w:t>
            </w:r>
          </w:p>
        </w:tc>
        <w:tc>
          <w:tcPr>
            <w:hMerge/>
            <w:tcBorders>
              <w:top w:val="single" w:sz="6" w:space="0" w:color="auto"/>
            </w:tcBorders>
          </w:tcPr>
          <w:p w:rsidR="00000000" w:rsidRDefault="00000000">
            <w:pPr>
              <w:spacing w:after="120"/>
              <w:rPr>
                <w:sz w:val="18"/>
              </w:rPr>
            </w:pPr>
          </w:p>
        </w:tc>
        <w:tc>
          <w:tcPr>
            <w:tcW w:w="1114" w:type="dxa"/>
            <w:tcBorders>
              <w:top w:val="single" w:sz="6" w:space="0" w:color="auto"/>
              <w:left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tcBorders>
          </w:tcPr>
          <w:p w:rsidR="00000000" w:rsidRDefault="00000000">
            <w:pPr>
              <w:spacing w:after="120"/>
              <w:jc w:val="right"/>
              <w:rPr>
                <w:sz w:val="18"/>
              </w:rPr>
            </w:pPr>
            <w:r>
              <w:rPr>
                <w:sz w:val="18"/>
              </w:rPr>
              <w:t>6,6</w:t>
            </w:r>
          </w:p>
        </w:tc>
        <w:tc>
          <w:tcPr>
            <w:tcW w:w="1335" w:type="dxa"/>
            <w:tcBorders>
              <w:top w:val="single" w:sz="6" w:space="0" w:color="auto"/>
              <w:left w:val="single" w:sz="6" w:space="0" w:color="auto"/>
            </w:tcBorders>
          </w:tcPr>
          <w:p w:rsidR="00000000" w:rsidRDefault="00000000">
            <w:pPr>
              <w:spacing w:after="120"/>
              <w:jc w:val="right"/>
              <w:rPr>
                <w:sz w:val="18"/>
              </w:rPr>
            </w:pPr>
            <w:r>
              <w:rPr>
                <w:sz w:val="18"/>
              </w:rPr>
              <w:t>93,4</w:t>
            </w:r>
          </w:p>
        </w:tc>
        <w:tc>
          <w:tcPr>
            <w:tcW w:w="1097" w:type="dxa"/>
            <w:tcBorders>
              <w:top w:val="single" w:sz="6" w:space="0" w:color="auto"/>
              <w:left w:val="single" w:sz="6" w:space="0" w:color="auto"/>
            </w:tcBorders>
          </w:tcPr>
          <w:p w:rsidR="00000000" w:rsidRDefault="00000000">
            <w:pPr>
              <w:spacing w:after="120"/>
              <w:jc w:val="right"/>
              <w:rPr>
                <w:sz w:val="18"/>
              </w:rPr>
            </w:pPr>
            <w:r>
              <w:rPr>
                <w:sz w:val="18"/>
              </w:rPr>
              <w:t>0,2</w:t>
            </w:r>
          </w:p>
        </w:tc>
        <w:tc>
          <w:tcPr>
            <w:tcW w:w="130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1,8</w:t>
            </w:r>
          </w:p>
        </w:tc>
      </w:tr>
      <w:tr w:rsidR="00000000">
        <w:tblPrEx>
          <w:tblCellMar>
            <w:top w:w="0" w:type="dxa"/>
            <w:bottom w:w="0" w:type="dxa"/>
          </w:tblCellMar>
        </w:tblPrEx>
        <w:trPr>
          <w:cantSplit/>
          <w:trHeight w:val="600"/>
        </w:trPr>
        <w:tc>
          <w:tcPr>
            <w:tcW w:w="2576" w:type="dxa"/>
            <w:hMerge w:val="restart"/>
            <w:tcBorders>
              <w:top w:val="single" w:sz="6" w:space="0" w:color="auto"/>
              <w:left w:val="single" w:sz="6" w:space="0" w:color="auto"/>
            </w:tcBorders>
          </w:tcPr>
          <w:p w:rsidR="00000000" w:rsidRDefault="00000000">
            <w:pPr>
              <w:spacing w:after="120"/>
              <w:rPr>
                <w:sz w:val="18"/>
              </w:rPr>
            </w:pPr>
            <w:r>
              <w:rPr>
                <w:sz w:val="18"/>
              </w:rPr>
              <w:t>Вспомогательной стомат</w:t>
            </w:r>
            <w:r>
              <w:rPr>
                <w:sz w:val="18"/>
              </w:rPr>
              <w:t>о</w:t>
            </w:r>
            <w:r>
              <w:rPr>
                <w:sz w:val="18"/>
              </w:rPr>
              <w:t xml:space="preserve">логии </w:t>
            </w:r>
          </w:p>
        </w:tc>
        <w:tc>
          <w:tcPr>
            <w:hMerge/>
            <w:tcBorders>
              <w:top w:val="single" w:sz="6" w:space="0" w:color="auto"/>
            </w:tcBorders>
          </w:tcPr>
          <w:p w:rsidR="00000000" w:rsidRDefault="00000000">
            <w:pPr>
              <w:spacing w:after="120"/>
              <w:rPr>
                <w:sz w:val="18"/>
              </w:rPr>
            </w:pPr>
          </w:p>
        </w:tc>
        <w:tc>
          <w:tcPr>
            <w:tcW w:w="1114" w:type="dxa"/>
            <w:tcBorders>
              <w:top w:val="single" w:sz="6" w:space="0" w:color="auto"/>
              <w:left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tcBorders>
          </w:tcPr>
          <w:p w:rsidR="00000000" w:rsidRDefault="00000000">
            <w:pPr>
              <w:spacing w:after="120"/>
              <w:jc w:val="right"/>
              <w:rPr>
                <w:sz w:val="18"/>
              </w:rPr>
            </w:pPr>
            <w:r>
              <w:rPr>
                <w:sz w:val="18"/>
              </w:rPr>
              <w:t>30,2</w:t>
            </w:r>
          </w:p>
        </w:tc>
        <w:tc>
          <w:tcPr>
            <w:tcW w:w="1335" w:type="dxa"/>
            <w:tcBorders>
              <w:top w:val="single" w:sz="6" w:space="0" w:color="auto"/>
              <w:left w:val="single" w:sz="6" w:space="0" w:color="auto"/>
            </w:tcBorders>
          </w:tcPr>
          <w:p w:rsidR="00000000" w:rsidRDefault="00000000">
            <w:pPr>
              <w:spacing w:after="120"/>
              <w:jc w:val="right"/>
              <w:rPr>
                <w:sz w:val="18"/>
              </w:rPr>
            </w:pPr>
            <w:r>
              <w:rPr>
                <w:sz w:val="18"/>
              </w:rPr>
              <w:t>69,8</w:t>
            </w:r>
          </w:p>
        </w:tc>
        <w:tc>
          <w:tcPr>
            <w:tcW w:w="1097" w:type="dxa"/>
            <w:tcBorders>
              <w:top w:val="single" w:sz="6" w:space="0" w:color="auto"/>
              <w:left w:val="single" w:sz="6" w:space="0" w:color="auto"/>
            </w:tcBorders>
          </w:tcPr>
          <w:p w:rsidR="00000000" w:rsidRDefault="00000000">
            <w:pPr>
              <w:spacing w:after="120"/>
              <w:jc w:val="right"/>
              <w:rPr>
                <w:sz w:val="18"/>
              </w:rPr>
            </w:pPr>
            <w:r>
              <w:rPr>
                <w:sz w:val="18"/>
              </w:rPr>
              <w:t>0,8</w:t>
            </w:r>
          </w:p>
        </w:tc>
        <w:tc>
          <w:tcPr>
            <w:tcW w:w="130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1,5</w:t>
            </w:r>
          </w:p>
        </w:tc>
      </w:tr>
      <w:tr w:rsidR="00000000">
        <w:tblPrEx>
          <w:tblCellMar>
            <w:top w:w="0" w:type="dxa"/>
            <w:bottom w:w="0" w:type="dxa"/>
          </w:tblCellMar>
        </w:tblPrEx>
        <w:trPr>
          <w:cantSplit/>
          <w:trHeight w:val="360"/>
        </w:trPr>
        <w:tc>
          <w:tcPr>
            <w:tcW w:w="2576" w:type="dxa"/>
            <w:hMerge w:val="restart"/>
            <w:tcBorders>
              <w:top w:val="single" w:sz="6" w:space="0" w:color="auto"/>
              <w:left w:val="single" w:sz="6" w:space="0" w:color="auto"/>
            </w:tcBorders>
          </w:tcPr>
          <w:p w:rsidR="00000000" w:rsidRDefault="00000000">
            <w:pPr>
              <w:spacing w:after="120"/>
              <w:rPr>
                <w:sz w:val="18"/>
              </w:rPr>
            </w:pPr>
            <w:r>
              <w:rPr>
                <w:sz w:val="18"/>
              </w:rPr>
              <w:t>Администрирования</w:t>
            </w:r>
          </w:p>
        </w:tc>
        <w:tc>
          <w:tcPr>
            <w:hMerge/>
            <w:tcBorders>
              <w:top w:val="single" w:sz="6" w:space="0" w:color="auto"/>
            </w:tcBorders>
          </w:tcPr>
          <w:p w:rsidR="00000000" w:rsidRDefault="00000000">
            <w:pPr>
              <w:spacing w:after="120"/>
              <w:rPr>
                <w:sz w:val="18"/>
              </w:rPr>
            </w:pPr>
          </w:p>
        </w:tc>
        <w:tc>
          <w:tcPr>
            <w:tcW w:w="1114" w:type="dxa"/>
            <w:tcBorders>
              <w:top w:val="single" w:sz="6" w:space="0" w:color="auto"/>
              <w:left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tcBorders>
          </w:tcPr>
          <w:p w:rsidR="00000000" w:rsidRDefault="00000000">
            <w:pPr>
              <w:spacing w:after="120"/>
              <w:jc w:val="right"/>
              <w:rPr>
                <w:sz w:val="18"/>
              </w:rPr>
            </w:pPr>
            <w:r>
              <w:rPr>
                <w:sz w:val="18"/>
              </w:rPr>
              <w:t>30,3</w:t>
            </w:r>
          </w:p>
        </w:tc>
        <w:tc>
          <w:tcPr>
            <w:tcW w:w="1335" w:type="dxa"/>
            <w:tcBorders>
              <w:top w:val="single" w:sz="6" w:space="0" w:color="auto"/>
              <w:left w:val="single" w:sz="6" w:space="0" w:color="auto"/>
            </w:tcBorders>
          </w:tcPr>
          <w:p w:rsidR="00000000" w:rsidRDefault="00000000">
            <w:pPr>
              <w:spacing w:after="120"/>
              <w:jc w:val="right"/>
              <w:rPr>
                <w:sz w:val="18"/>
              </w:rPr>
            </w:pPr>
            <w:r>
              <w:rPr>
                <w:sz w:val="18"/>
              </w:rPr>
              <w:t>69,7</w:t>
            </w:r>
          </w:p>
        </w:tc>
        <w:tc>
          <w:tcPr>
            <w:tcW w:w="1097" w:type="dxa"/>
            <w:tcBorders>
              <w:top w:val="single" w:sz="6" w:space="0" w:color="auto"/>
              <w:left w:val="single" w:sz="6" w:space="0" w:color="auto"/>
            </w:tcBorders>
          </w:tcPr>
          <w:p w:rsidR="00000000" w:rsidRDefault="00000000">
            <w:pPr>
              <w:spacing w:after="120"/>
              <w:jc w:val="right"/>
              <w:rPr>
                <w:sz w:val="18"/>
              </w:rPr>
            </w:pPr>
            <w:r>
              <w:rPr>
                <w:sz w:val="18"/>
              </w:rPr>
              <w:t>2,2</w:t>
            </w:r>
          </w:p>
        </w:tc>
        <w:tc>
          <w:tcPr>
            <w:tcW w:w="130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3,8</w:t>
            </w:r>
          </w:p>
        </w:tc>
      </w:tr>
      <w:tr w:rsidR="00000000">
        <w:tblPrEx>
          <w:tblCellMar>
            <w:top w:w="0" w:type="dxa"/>
            <w:bottom w:w="0" w:type="dxa"/>
          </w:tblCellMar>
        </w:tblPrEx>
        <w:trPr>
          <w:cantSplit/>
          <w:trHeight w:val="360"/>
        </w:trPr>
        <w:tc>
          <w:tcPr>
            <w:tcW w:w="2576" w:type="dxa"/>
            <w:hMerge w:val="restart"/>
            <w:tcBorders>
              <w:top w:val="single" w:sz="6" w:space="0" w:color="auto"/>
              <w:left w:val="single" w:sz="6" w:space="0" w:color="auto"/>
            </w:tcBorders>
          </w:tcPr>
          <w:p w:rsidR="00000000" w:rsidRDefault="00000000">
            <w:pPr>
              <w:spacing w:after="120"/>
              <w:rPr>
                <w:sz w:val="18"/>
              </w:rPr>
            </w:pPr>
            <w:r>
              <w:rPr>
                <w:sz w:val="18"/>
              </w:rPr>
              <w:t>Питания</w:t>
            </w:r>
          </w:p>
        </w:tc>
        <w:tc>
          <w:tcPr>
            <w:hMerge/>
            <w:tcBorders>
              <w:top w:val="single" w:sz="6" w:space="0" w:color="auto"/>
            </w:tcBorders>
          </w:tcPr>
          <w:p w:rsidR="00000000" w:rsidRDefault="00000000">
            <w:pPr>
              <w:spacing w:after="120"/>
              <w:rPr>
                <w:sz w:val="18"/>
              </w:rPr>
            </w:pPr>
          </w:p>
        </w:tc>
        <w:tc>
          <w:tcPr>
            <w:tcW w:w="1114" w:type="dxa"/>
            <w:tcBorders>
              <w:top w:val="single" w:sz="6" w:space="0" w:color="auto"/>
              <w:left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tcBorders>
          </w:tcPr>
          <w:p w:rsidR="00000000" w:rsidRDefault="00000000">
            <w:pPr>
              <w:spacing w:after="120"/>
              <w:jc w:val="right"/>
              <w:rPr>
                <w:sz w:val="18"/>
              </w:rPr>
            </w:pPr>
            <w:r>
              <w:rPr>
                <w:sz w:val="18"/>
              </w:rPr>
              <w:t>2,2</w:t>
            </w:r>
          </w:p>
        </w:tc>
        <w:tc>
          <w:tcPr>
            <w:tcW w:w="1335" w:type="dxa"/>
            <w:tcBorders>
              <w:top w:val="single" w:sz="6" w:space="0" w:color="auto"/>
              <w:left w:val="single" w:sz="6" w:space="0" w:color="auto"/>
            </w:tcBorders>
          </w:tcPr>
          <w:p w:rsidR="00000000" w:rsidRDefault="00000000">
            <w:pPr>
              <w:spacing w:after="120"/>
              <w:jc w:val="right"/>
              <w:rPr>
                <w:sz w:val="18"/>
              </w:rPr>
            </w:pPr>
            <w:r>
              <w:rPr>
                <w:sz w:val="18"/>
              </w:rPr>
              <w:t>97,8</w:t>
            </w:r>
          </w:p>
        </w:tc>
        <w:tc>
          <w:tcPr>
            <w:tcW w:w="1097" w:type="dxa"/>
            <w:tcBorders>
              <w:top w:val="single" w:sz="6" w:space="0" w:color="auto"/>
              <w:left w:val="single" w:sz="6" w:space="0" w:color="auto"/>
            </w:tcBorders>
          </w:tcPr>
          <w:p w:rsidR="00000000" w:rsidRDefault="00000000">
            <w:pPr>
              <w:spacing w:after="120"/>
              <w:jc w:val="right"/>
              <w:rPr>
                <w:sz w:val="18"/>
              </w:rPr>
            </w:pPr>
            <w:r>
              <w:rPr>
                <w:sz w:val="18"/>
              </w:rPr>
              <w:t>0</w:t>
            </w:r>
          </w:p>
        </w:tc>
        <w:tc>
          <w:tcPr>
            <w:tcW w:w="130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0,4</w:t>
            </w:r>
          </w:p>
        </w:tc>
      </w:tr>
      <w:tr w:rsidR="00000000">
        <w:tblPrEx>
          <w:tblCellMar>
            <w:top w:w="0" w:type="dxa"/>
            <w:bottom w:w="0" w:type="dxa"/>
          </w:tblCellMar>
        </w:tblPrEx>
        <w:trPr>
          <w:cantSplit/>
          <w:trHeight w:val="360"/>
        </w:trPr>
        <w:tc>
          <w:tcPr>
            <w:tcW w:w="2576" w:type="dxa"/>
            <w:hMerge w:val="restart"/>
            <w:tcBorders>
              <w:top w:val="single" w:sz="6" w:space="0" w:color="auto"/>
              <w:left w:val="single" w:sz="6" w:space="0" w:color="auto"/>
            </w:tcBorders>
          </w:tcPr>
          <w:p w:rsidR="00000000" w:rsidRDefault="00000000">
            <w:pPr>
              <w:spacing w:after="120"/>
              <w:rPr>
                <w:sz w:val="18"/>
              </w:rPr>
            </w:pPr>
            <w:r>
              <w:rPr>
                <w:sz w:val="18"/>
              </w:rPr>
              <w:t>Акушерский</w:t>
            </w:r>
          </w:p>
        </w:tc>
        <w:tc>
          <w:tcPr>
            <w:hMerge/>
            <w:tcBorders>
              <w:top w:val="single" w:sz="6" w:space="0" w:color="auto"/>
            </w:tcBorders>
          </w:tcPr>
          <w:p w:rsidR="00000000" w:rsidRDefault="00000000">
            <w:pPr>
              <w:spacing w:after="120"/>
              <w:rPr>
                <w:sz w:val="18"/>
              </w:rPr>
            </w:pPr>
          </w:p>
        </w:tc>
        <w:tc>
          <w:tcPr>
            <w:tcW w:w="1114" w:type="dxa"/>
            <w:tcBorders>
              <w:top w:val="single" w:sz="6" w:space="0" w:color="auto"/>
              <w:left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tcBorders>
          </w:tcPr>
          <w:p w:rsidR="00000000" w:rsidRDefault="00000000">
            <w:pPr>
              <w:spacing w:after="120"/>
              <w:jc w:val="right"/>
              <w:rPr>
                <w:sz w:val="18"/>
              </w:rPr>
            </w:pPr>
            <w:r>
              <w:rPr>
                <w:sz w:val="18"/>
              </w:rPr>
              <w:t>0</w:t>
            </w:r>
          </w:p>
        </w:tc>
        <w:tc>
          <w:tcPr>
            <w:tcW w:w="1335"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097" w:type="dxa"/>
            <w:tcBorders>
              <w:top w:val="single" w:sz="6" w:space="0" w:color="auto"/>
              <w:left w:val="single" w:sz="6" w:space="0" w:color="auto"/>
            </w:tcBorders>
          </w:tcPr>
          <w:p w:rsidR="00000000" w:rsidRDefault="00000000">
            <w:pPr>
              <w:spacing w:after="120"/>
              <w:jc w:val="right"/>
              <w:rPr>
                <w:sz w:val="18"/>
              </w:rPr>
            </w:pPr>
            <w:r>
              <w:rPr>
                <w:sz w:val="18"/>
              </w:rPr>
              <w:t>0</w:t>
            </w:r>
          </w:p>
        </w:tc>
        <w:tc>
          <w:tcPr>
            <w:tcW w:w="1306"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0,1</w:t>
            </w:r>
          </w:p>
        </w:tc>
      </w:tr>
      <w:tr w:rsidR="00000000">
        <w:tblPrEx>
          <w:tblCellMar>
            <w:top w:w="0" w:type="dxa"/>
            <w:bottom w:w="0" w:type="dxa"/>
          </w:tblCellMar>
        </w:tblPrEx>
        <w:trPr>
          <w:cantSplit/>
          <w:trHeight w:val="379"/>
        </w:trPr>
        <w:tc>
          <w:tcPr>
            <w:tcW w:w="2576" w:type="dxa"/>
            <w:hMerge w:val="restart"/>
            <w:tcBorders>
              <w:top w:val="single" w:sz="6" w:space="0" w:color="auto"/>
              <w:left w:val="single" w:sz="6" w:space="0" w:color="auto"/>
              <w:bottom w:val="single" w:sz="6" w:space="0" w:color="auto"/>
            </w:tcBorders>
          </w:tcPr>
          <w:p w:rsidR="00000000" w:rsidRDefault="00000000">
            <w:pPr>
              <w:spacing w:after="120"/>
              <w:rPr>
                <w:sz w:val="18"/>
              </w:rPr>
            </w:pPr>
            <w:r>
              <w:rPr>
                <w:sz w:val="18"/>
              </w:rPr>
              <w:t>Социальных услуг</w:t>
            </w:r>
          </w:p>
        </w:tc>
        <w:tc>
          <w:tcPr>
            <w:hMerge/>
            <w:tcBorders>
              <w:top w:val="single" w:sz="6" w:space="0" w:color="auto"/>
              <w:bottom w:val="single" w:sz="6" w:space="0" w:color="auto"/>
            </w:tcBorders>
          </w:tcPr>
          <w:p w:rsidR="00000000" w:rsidRDefault="00000000">
            <w:pPr>
              <w:spacing w:after="120"/>
              <w:rPr>
                <w:sz w:val="18"/>
              </w:rPr>
            </w:pPr>
          </w:p>
        </w:tc>
        <w:tc>
          <w:tcPr>
            <w:tcW w:w="1114" w:type="dxa"/>
            <w:tcBorders>
              <w:top w:val="single" w:sz="6" w:space="0" w:color="auto"/>
              <w:left w:val="single" w:sz="6" w:space="0" w:color="auto"/>
              <w:bottom w:val="single" w:sz="6" w:space="0" w:color="auto"/>
            </w:tcBorders>
          </w:tcPr>
          <w:p w:rsidR="00000000" w:rsidRDefault="00000000">
            <w:pPr>
              <w:spacing w:after="120"/>
              <w:jc w:val="center"/>
              <w:rPr>
                <w:sz w:val="18"/>
              </w:rPr>
            </w:pPr>
            <w:r>
              <w:rPr>
                <w:sz w:val="18"/>
              </w:rPr>
              <w:t>100</w:t>
            </w:r>
          </w:p>
        </w:tc>
        <w:tc>
          <w:tcPr>
            <w:tcW w:w="1213"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8,8</w:t>
            </w:r>
          </w:p>
        </w:tc>
        <w:tc>
          <w:tcPr>
            <w:tcW w:w="1335"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91,2</w:t>
            </w:r>
          </w:p>
        </w:tc>
        <w:tc>
          <w:tcPr>
            <w:tcW w:w="1097"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0,2</w:t>
            </w:r>
          </w:p>
        </w:tc>
        <w:tc>
          <w:tcPr>
            <w:tcW w:w="1306"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1,3</w:t>
            </w:r>
          </w:p>
        </w:tc>
      </w:tr>
    </w:tbl>
    <w:p w:rsidR="00000000" w:rsidRDefault="00000000">
      <w:pPr>
        <w:spacing w:after="120"/>
        <w:rPr>
          <w:b/>
        </w:rPr>
      </w:pPr>
    </w:p>
    <w:p w:rsidR="00000000" w:rsidRDefault="00000000">
      <w:pPr>
        <w:keepNext/>
        <w:spacing w:after="120"/>
        <w:rPr>
          <w:b/>
        </w:rPr>
      </w:pPr>
      <w:r>
        <w:rPr>
          <w:b/>
        </w:rPr>
        <w:t>Распределение по полу и профессиям студентов, зачисленных в Католический университет Уругвая</w:t>
      </w:r>
    </w:p>
    <w:tbl>
      <w:tblPr>
        <w:tblW w:w="0" w:type="auto"/>
        <w:tblInd w:w="2" w:type="dxa"/>
        <w:tblLayout w:type="fixed"/>
        <w:tblCellMar>
          <w:left w:w="100" w:type="dxa"/>
          <w:right w:w="100" w:type="dxa"/>
        </w:tblCellMar>
        <w:tblLook w:val="0000" w:firstRow="0" w:lastRow="0" w:firstColumn="0" w:lastColumn="0" w:noHBand="0" w:noVBand="0"/>
      </w:tblPr>
      <w:tblGrid>
        <w:gridCol w:w="2790"/>
        <w:gridCol w:w="926"/>
        <w:gridCol w:w="1169"/>
        <w:gridCol w:w="1323"/>
        <w:gridCol w:w="1114"/>
        <w:gridCol w:w="1228"/>
      </w:tblGrid>
      <w:tr w:rsidR="00000000">
        <w:tblPrEx>
          <w:tblCellMar>
            <w:top w:w="0" w:type="dxa"/>
            <w:bottom w:w="0" w:type="dxa"/>
          </w:tblCellMar>
        </w:tblPrEx>
        <w:trPr>
          <w:cantSplit/>
          <w:trHeight w:val="360"/>
          <w:tblHeader/>
        </w:trPr>
        <w:tc>
          <w:tcPr>
            <w:tcW w:w="2790" w:type="dxa"/>
            <w:tcBorders>
              <w:top w:val="single" w:sz="6" w:space="0" w:color="auto"/>
              <w:left w:val="single" w:sz="6" w:space="0" w:color="auto"/>
              <w:bottom w:val="single" w:sz="6" w:space="0" w:color="auto"/>
            </w:tcBorders>
          </w:tcPr>
          <w:p w:rsidR="00000000" w:rsidRDefault="00000000">
            <w:pPr>
              <w:spacing w:after="120"/>
              <w:rPr>
                <w:i/>
                <w:sz w:val="18"/>
              </w:rPr>
            </w:pPr>
            <w:r>
              <w:rPr>
                <w:i/>
                <w:sz w:val="18"/>
              </w:rPr>
              <w:t>Профессии</w:t>
            </w:r>
          </w:p>
        </w:tc>
        <w:tc>
          <w:tcPr>
            <w:tcW w:w="926" w:type="dxa"/>
            <w:tcBorders>
              <w:top w:val="single" w:sz="6" w:space="0" w:color="auto"/>
              <w:left w:val="single" w:sz="6" w:space="0" w:color="auto"/>
              <w:bottom w:val="single" w:sz="6" w:space="0" w:color="auto"/>
            </w:tcBorders>
          </w:tcPr>
          <w:p w:rsidR="00000000" w:rsidRDefault="00000000">
            <w:pPr>
              <w:spacing w:after="120"/>
              <w:jc w:val="center"/>
              <w:rPr>
                <w:i/>
                <w:sz w:val="18"/>
              </w:rPr>
            </w:pPr>
            <w:r>
              <w:rPr>
                <w:i/>
                <w:sz w:val="18"/>
              </w:rPr>
              <w:t>Всего</w:t>
            </w:r>
          </w:p>
        </w:tc>
        <w:tc>
          <w:tcPr>
            <w:tcW w:w="1169" w:type="dxa"/>
            <w:tcBorders>
              <w:top w:val="single" w:sz="6" w:space="0" w:color="auto"/>
              <w:left w:val="single" w:sz="6" w:space="0" w:color="auto"/>
              <w:bottom w:val="single" w:sz="6" w:space="0" w:color="auto"/>
            </w:tcBorders>
          </w:tcPr>
          <w:p w:rsidR="00000000" w:rsidRDefault="00000000">
            <w:pPr>
              <w:spacing w:after="120"/>
              <w:jc w:val="center"/>
              <w:rPr>
                <w:i/>
                <w:sz w:val="18"/>
              </w:rPr>
            </w:pPr>
            <w:r>
              <w:rPr>
                <w:i/>
                <w:sz w:val="18"/>
              </w:rPr>
              <w:t>Мужчины</w:t>
            </w:r>
          </w:p>
        </w:tc>
        <w:tc>
          <w:tcPr>
            <w:tcW w:w="1323" w:type="dxa"/>
            <w:tcBorders>
              <w:top w:val="single" w:sz="6" w:space="0" w:color="auto"/>
              <w:left w:val="single" w:sz="6" w:space="0" w:color="auto"/>
              <w:bottom w:val="single" w:sz="6" w:space="0" w:color="auto"/>
            </w:tcBorders>
          </w:tcPr>
          <w:p w:rsidR="00000000" w:rsidRDefault="00000000">
            <w:pPr>
              <w:spacing w:after="120"/>
              <w:jc w:val="center"/>
              <w:rPr>
                <w:i/>
                <w:sz w:val="18"/>
              </w:rPr>
            </w:pPr>
            <w:r>
              <w:rPr>
                <w:i/>
                <w:sz w:val="18"/>
              </w:rPr>
              <w:t>Женщины</w:t>
            </w:r>
          </w:p>
        </w:tc>
        <w:tc>
          <w:tcPr>
            <w:tcW w:w="1114" w:type="dxa"/>
            <w:tcBorders>
              <w:top w:val="single" w:sz="6" w:space="0" w:color="auto"/>
              <w:left w:val="single" w:sz="6" w:space="0" w:color="auto"/>
              <w:bottom w:val="single" w:sz="6" w:space="0" w:color="auto"/>
            </w:tcBorders>
          </w:tcPr>
          <w:p w:rsidR="00000000" w:rsidRDefault="00000000">
            <w:pPr>
              <w:spacing w:after="120"/>
              <w:jc w:val="center"/>
              <w:rPr>
                <w:i/>
                <w:sz w:val="18"/>
              </w:rPr>
            </w:pPr>
            <w:r>
              <w:rPr>
                <w:i/>
                <w:sz w:val="18"/>
              </w:rPr>
              <w:t>Мужчины</w:t>
            </w:r>
          </w:p>
        </w:tc>
        <w:tc>
          <w:tcPr>
            <w:tcW w:w="1228" w:type="dxa"/>
            <w:tcBorders>
              <w:top w:val="single" w:sz="6" w:space="0" w:color="auto"/>
              <w:left w:val="single" w:sz="6" w:space="0" w:color="auto"/>
              <w:bottom w:val="single" w:sz="6" w:space="0" w:color="auto"/>
              <w:right w:val="single" w:sz="6" w:space="0" w:color="auto"/>
            </w:tcBorders>
          </w:tcPr>
          <w:p w:rsidR="00000000" w:rsidRDefault="00000000">
            <w:pPr>
              <w:spacing w:after="120"/>
              <w:jc w:val="center"/>
              <w:rPr>
                <w:i/>
                <w:sz w:val="18"/>
              </w:rPr>
            </w:pPr>
            <w:r>
              <w:rPr>
                <w:i/>
                <w:sz w:val="18"/>
              </w:rPr>
              <w:t>Женщины</w:t>
            </w:r>
          </w:p>
        </w:tc>
      </w:tr>
      <w:tr w:rsidR="00000000">
        <w:tblPrEx>
          <w:tblCellMar>
            <w:top w:w="0" w:type="dxa"/>
            <w:bottom w:w="0" w:type="dxa"/>
          </w:tblCellMar>
        </w:tblPrEx>
        <w:trPr>
          <w:cantSplit/>
          <w:trHeight w:val="360"/>
        </w:trPr>
        <w:tc>
          <w:tcPr>
            <w:tcW w:w="2790" w:type="dxa"/>
            <w:tcBorders>
              <w:left w:val="single" w:sz="6" w:space="0" w:color="auto"/>
            </w:tcBorders>
          </w:tcPr>
          <w:p w:rsidR="00000000" w:rsidRDefault="00000000">
            <w:pPr>
              <w:spacing w:after="120"/>
              <w:rPr>
                <w:sz w:val="18"/>
              </w:rPr>
            </w:pPr>
            <w:r>
              <w:rPr>
                <w:sz w:val="18"/>
              </w:rPr>
              <w:t>ВСЕГО</w:t>
            </w:r>
          </w:p>
        </w:tc>
        <w:tc>
          <w:tcPr>
            <w:tcW w:w="926" w:type="dxa"/>
            <w:tcBorders>
              <w:left w:val="single" w:sz="6" w:space="0" w:color="auto"/>
            </w:tcBorders>
          </w:tcPr>
          <w:p w:rsidR="00000000" w:rsidRDefault="00000000">
            <w:pPr>
              <w:spacing w:after="120"/>
              <w:jc w:val="right"/>
              <w:rPr>
                <w:sz w:val="18"/>
              </w:rPr>
            </w:pPr>
            <w:r>
              <w:rPr>
                <w:sz w:val="18"/>
              </w:rPr>
              <w:t>523</w:t>
            </w:r>
          </w:p>
        </w:tc>
        <w:tc>
          <w:tcPr>
            <w:tcW w:w="1169" w:type="dxa"/>
            <w:tcBorders>
              <w:left w:val="single" w:sz="6" w:space="0" w:color="auto"/>
            </w:tcBorders>
          </w:tcPr>
          <w:p w:rsidR="00000000" w:rsidRDefault="00000000">
            <w:pPr>
              <w:spacing w:after="120"/>
              <w:jc w:val="right"/>
              <w:rPr>
                <w:sz w:val="18"/>
              </w:rPr>
            </w:pPr>
            <w:r>
              <w:rPr>
                <w:sz w:val="18"/>
              </w:rPr>
              <w:t>41,5</w:t>
            </w:r>
          </w:p>
        </w:tc>
        <w:tc>
          <w:tcPr>
            <w:tcW w:w="1323" w:type="dxa"/>
            <w:tcBorders>
              <w:left w:val="single" w:sz="6" w:space="0" w:color="auto"/>
            </w:tcBorders>
          </w:tcPr>
          <w:p w:rsidR="00000000" w:rsidRDefault="00000000">
            <w:pPr>
              <w:spacing w:after="120"/>
              <w:jc w:val="right"/>
              <w:rPr>
                <w:sz w:val="18"/>
              </w:rPr>
            </w:pPr>
            <w:r>
              <w:rPr>
                <w:sz w:val="18"/>
              </w:rPr>
              <w:t>58,5</w:t>
            </w:r>
          </w:p>
        </w:tc>
        <w:tc>
          <w:tcPr>
            <w:tcW w:w="1114" w:type="dxa"/>
            <w:tcBorders>
              <w:left w:val="single" w:sz="6" w:space="0" w:color="auto"/>
            </w:tcBorders>
          </w:tcPr>
          <w:p w:rsidR="00000000" w:rsidRDefault="00000000">
            <w:pPr>
              <w:spacing w:after="120"/>
              <w:jc w:val="right"/>
              <w:rPr>
                <w:sz w:val="18"/>
              </w:rPr>
            </w:pPr>
            <w:r>
              <w:rPr>
                <w:sz w:val="18"/>
              </w:rPr>
              <w:t>100</w:t>
            </w:r>
          </w:p>
        </w:tc>
        <w:tc>
          <w:tcPr>
            <w:tcW w:w="1228" w:type="dxa"/>
            <w:tcBorders>
              <w:left w:val="single" w:sz="6" w:space="0" w:color="auto"/>
              <w:right w:val="single" w:sz="6" w:space="0" w:color="auto"/>
            </w:tcBorders>
          </w:tcPr>
          <w:p w:rsidR="00000000" w:rsidRDefault="00000000">
            <w:pPr>
              <w:spacing w:after="120"/>
              <w:jc w:val="right"/>
              <w:rPr>
                <w:sz w:val="18"/>
              </w:rPr>
            </w:pPr>
            <w:r>
              <w:rPr>
                <w:sz w:val="18"/>
              </w:rPr>
              <w:t>100</w:t>
            </w:r>
          </w:p>
        </w:tc>
      </w:tr>
      <w:tr w:rsidR="00000000">
        <w:tblPrEx>
          <w:tblCellMar>
            <w:top w:w="0" w:type="dxa"/>
            <w:bottom w:w="0" w:type="dxa"/>
          </w:tblCellMar>
        </w:tblPrEx>
        <w:trPr>
          <w:cantSplit/>
          <w:trHeight w:val="360"/>
        </w:trPr>
        <w:tc>
          <w:tcPr>
            <w:tcW w:w="2790" w:type="dxa"/>
            <w:tcBorders>
              <w:top w:val="single" w:sz="6" w:space="0" w:color="auto"/>
              <w:left w:val="single" w:sz="6" w:space="0" w:color="auto"/>
            </w:tcBorders>
          </w:tcPr>
          <w:p w:rsidR="00000000" w:rsidRDefault="00000000">
            <w:pPr>
              <w:spacing w:after="120"/>
              <w:rPr>
                <w:sz w:val="18"/>
              </w:rPr>
            </w:pPr>
            <w:r>
              <w:rPr>
                <w:sz w:val="18"/>
              </w:rPr>
              <w:t>Бакалавры философии</w:t>
            </w:r>
          </w:p>
        </w:tc>
        <w:tc>
          <w:tcPr>
            <w:tcW w:w="926"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69"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323" w:type="dxa"/>
            <w:tcBorders>
              <w:top w:val="single" w:sz="6" w:space="0" w:color="auto"/>
              <w:left w:val="single" w:sz="6" w:space="0" w:color="auto"/>
            </w:tcBorders>
          </w:tcPr>
          <w:p w:rsidR="00000000" w:rsidRDefault="00000000">
            <w:pPr>
              <w:spacing w:after="120"/>
              <w:jc w:val="right"/>
              <w:rPr>
                <w:sz w:val="18"/>
              </w:rPr>
            </w:pPr>
          </w:p>
        </w:tc>
        <w:tc>
          <w:tcPr>
            <w:tcW w:w="1114" w:type="dxa"/>
            <w:tcBorders>
              <w:top w:val="single" w:sz="6" w:space="0" w:color="auto"/>
              <w:left w:val="single" w:sz="6" w:space="0" w:color="auto"/>
            </w:tcBorders>
          </w:tcPr>
          <w:p w:rsidR="00000000" w:rsidRDefault="00000000">
            <w:pPr>
              <w:spacing w:after="120"/>
              <w:jc w:val="right"/>
              <w:rPr>
                <w:sz w:val="18"/>
              </w:rPr>
            </w:pPr>
            <w:r>
              <w:rPr>
                <w:sz w:val="18"/>
              </w:rPr>
              <w:t>1,8</w:t>
            </w:r>
          </w:p>
        </w:tc>
        <w:tc>
          <w:tcPr>
            <w:tcW w:w="1228"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0</w:t>
            </w:r>
          </w:p>
        </w:tc>
      </w:tr>
      <w:tr w:rsidR="00000000">
        <w:tblPrEx>
          <w:tblCellMar>
            <w:top w:w="0" w:type="dxa"/>
            <w:bottom w:w="0" w:type="dxa"/>
          </w:tblCellMar>
        </w:tblPrEx>
        <w:trPr>
          <w:cantSplit/>
          <w:trHeight w:val="360"/>
        </w:trPr>
        <w:tc>
          <w:tcPr>
            <w:tcW w:w="2790" w:type="dxa"/>
            <w:tcBorders>
              <w:top w:val="single" w:sz="6" w:space="0" w:color="auto"/>
              <w:left w:val="single" w:sz="6" w:space="0" w:color="auto"/>
            </w:tcBorders>
          </w:tcPr>
          <w:p w:rsidR="00000000" w:rsidRDefault="00000000">
            <w:pPr>
              <w:spacing w:after="120"/>
              <w:rPr>
                <w:sz w:val="18"/>
              </w:rPr>
            </w:pPr>
            <w:r>
              <w:rPr>
                <w:sz w:val="18"/>
              </w:rPr>
              <w:t>Курс международной торговли и интеграции</w:t>
            </w:r>
          </w:p>
        </w:tc>
        <w:tc>
          <w:tcPr>
            <w:tcW w:w="926"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69" w:type="dxa"/>
            <w:tcBorders>
              <w:top w:val="single" w:sz="6" w:space="0" w:color="auto"/>
              <w:left w:val="single" w:sz="6" w:space="0" w:color="auto"/>
            </w:tcBorders>
          </w:tcPr>
          <w:p w:rsidR="00000000" w:rsidRDefault="00000000">
            <w:pPr>
              <w:spacing w:after="120"/>
              <w:jc w:val="right"/>
              <w:rPr>
                <w:sz w:val="18"/>
              </w:rPr>
            </w:pPr>
            <w:r>
              <w:rPr>
                <w:sz w:val="18"/>
              </w:rPr>
              <w:t>37</w:t>
            </w:r>
          </w:p>
        </w:tc>
        <w:tc>
          <w:tcPr>
            <w:tcW w:w="1323" w:type="dxa"/>
            <w:tcBorders>
              <w:top w:val="single" w:sz="6" w:space="0" w:color="auto"/>
              <w:left w:val="single" w:sz="6" w:space="0" w:color="auto"/>
            </w:tcBorders>
          </w:tcPr>
          <w:p w:rsidR="00000000" w:rsidRDefault="00000000">
            <w:pPr>
              <w:spacing w:after="120"/>
              <w:jc w:val="right"/>
              <w:rPr>
                <w:sz w:val="18"/>
              </w:rPr>
            </w:pPr>
            <w:r>
              <w:rPr>
                <w:sz w:val="18"/>
              </w:rPr>
              <w:t>63</w:t>
            </w:r>
          </w:p>
        </w:tc>
        <w:tc>
          <w:tcPr>
            <w:tcW w:w="1114" w:type="dxa"/>
            <w:tcBorders>
              <w:top w:val="single" w:sz="6" w:space="0" w:color="auto"/>
              <w:left w:val="single" w:sz="6" w:space="0" w:color="auto"/>
            </w:tcBorders>
          </w:tcPr>
          <w:p w:rsidR="00000000" w:rsidRDefault="00000000">
            <w:pPr>
              <w:spacing w:after="120"/>
              <w:jc w:val="right"/>
              <w:rPr>
                <w:sz w:val="18"/>
              </w:rPr>
            </w:pPr>
            <w:r>
              <w:rPr>
                <w:sz w:val="18"/>
              </w:rPr>
              <w:t>7,4</w:t>
            </w:r>
          </w:p>
        </w:tc>
        <w:tc>
          <w:tcPr>
            <w:tcW w:w="1228"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8,8</w:t>
            </w:r>
          </w:p>
        </w:tc>
      </w:tr>
      <w:tr w:rsidR="00000000">
        <w:tblPrEx>
          <w:tblCellMar>
            <w:top w:w="0" w:type="dxa"/>
            <w:bottom w:w="0" w:type="dxa"/>
          </w:tblCellMar>
        </w:tblPrEx>
        <w:trPr>
          <w:cantSplit/>
          <w:trHeight w:val="360"/>
        </w:trPr>
        <w:tc>
          <w:tcPr>
            <w:tcW w:w="2790" w:type="dxa"/>
            <w:tcBorders>
              <w:top w:val="single" w:sz="6" w:space="0" w:color="auto"/>
              <w:left w:val="single" w:sz="6" w:space="0" w:color="auto"/>
            </w:tcBorders>
          </w:tcPr>
          <w:p w:rsidR="00000000" w:rsidRDefault="00000000">
            <w:pPr>
              <w:spacing w:after="120"/>
              <w:rPr>
                <w:sz w:val="18"/>
              </w:rPr>
            </w:pPr>
            <w:r>
              <w:rPr>
                <w:sz w:val="18"/>
              </w:rPr>
              <w:t xml:space="preserve">Начальная подготовка </w:t>
            </w:r>
          </w:p>
        </w:tc>
        <w:tc>
          <w:tcPr>
            <w:tcW w:w="926"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69" w:type="dxa"/>
            <w:tcBorders>
              <w:top w:val="single" w:sz="6" w:space="0" w:color="auto"/>
              <w:left w:val="single" w:sz="6" w:space="0" w:color="auto"/>
            </w:tcBorders>
          </w:tcPr>
          <w:p w:rsidR="00000000" w:rsidRDefault="00000000">
            <w:pPr>
              <w:spacing w:after="120"/>
              <w:jc w:val="right"/>
              <w:rPr>
                <w:sz w:val="18"/>
              </w:rPr>
            </w:pPr>
            <w:r>
              <w:rPr>
                <w:sz w:val="18"/>
              </w:rPr>
              <w:t>5,6</w:t>
            </w:r>
          </w:p>
        </w:tc>
        <w:tc>
          <w:tcPr>
            <w:tcW w:w="1323" w:type="dxa"/>
            <w:tcBorders>
              <w:top w:val="single" w:sz="6" w:space="0" w:color="auto"/>
              <w:left w:val="single" w:sz="6" w:space="0" w:color="auto"/>
            </w:tcBorders>
          </w:tcPr>
          <w:p w:rsidR="00000000" w:rsidRDefault="00000000">
            <w:pPr>
              <w:spacing w:after="120"/>
              <w:jc w:val="right"/>
              <w:rPr>
                <w:sz w:val="18"/>
              </w:rPr>
            </w:pPr>
            <w:r>
              <w:rPr>
                <w:sz w:val="18"/>
              </w:rPr>
              <w:t>94,4</w:t>
            </w:r>
          </w:p>
        </w:tc>
        <w:tc>
          <w:tcPr>
            <w:tcW w:w="1114" w:type="dxa"/>
            <w:tcBorders>
              <w:top w:val="single" w:sz="6" w:space="0" w:color="auto"/>
              <w:left w:val="single" w:sz="6" w:space="0" w:color="auto"/>
            </w:tcBorders>
          </w:tcPr>
          <w:p w:rsidR="00000000" w:rsidRDefault="00000000">
            <w:pPr>
              <w:spacing w:after="120"/>
              <w:jc w:val="right"/>
              <w:rPr>
                <w:sz w:val="18"/>
              </w:rPr>
            </w:pPr>
            <w:r>
              <w:rPr>
                <w:sz w:val="18"/>
              </w:rPr>
              <w:t>0,9</w:t>
            </w:r>
          </w:p>
        </w:tc>
        <w:tc>
          <w:tcPr>
            <w:tcW w:w="1228"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8,2</w:t>
            </w:r>
          </w:p>
        </w:tc>
      </w:tr>
      <w:tr w:rsidR="00000000">
        <w:tblPrEx>
          <w:tblCellMar>
            <w:top w:w="0" w:type="dxa"/>
            <w:bottom w:w="0" w:type="dxa"/>
          </w:tblCellMar>
        </w:tblPrEx>
        <w:trPr>
          <w:cantSplit/>
          <w:trHeight w:val="360"/>
        </w:trPr>
        <w:tc>
          <w:tcPr>
            <w:tcW w:w="2790" w:type="dxa"/>
            <w:tcBorders>
              <w:top w:val="single" w:sz="6" w:space="0" w:color="auto"/>
              <w:left w:val="single" w:sz="6" w:space="0" w:color="auto"/>
            </w:tcBorders>
          </w:tcPr>
          <w:p w:rsidR="00000000" w:rsidRDefault="00000000">
            <w:pPr>
              <w:spacing w:after="120"/>
              <w:rPr>
                <w:sz w:val="18"/>
              </w:rPr>
            </w:pPr>
            <w:r>
              <w:rPr>
                <w:sz w:val="18"/>
              </w:rPr>
              <w:t>Инженерия в области инфо</w:t>
            </w:r>
            <w:r>
              <w:rPr>
                <w:sz w:val="18"/>
              </w:rPr>
              <w:t>р</w:t>
            </w:r>
            <w:r>
              <w:rPr>
                <w:sz w:val="18"/>
              </w:rPr>
              <w:t>матики</w:t>
            </w:r>
          </w:p>
        </w:tc>
        <w:tc>
          <w:tcPr>
            <w:tcW w:w="926"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69" w:type="dxa"/>
            <w:tcBorders>
              <w:top w:val="single" w:sz="6" w:space="0" w:color="auto"/>
              <w:left w:val="single" w:sz="6" w:space="0" w:color="auto"/>
            </w:tcBorders>
          </w:tcPr>
          <w:p w:rsidR="00000000" w:rsidRDefault="00000000">
            <w:pPr>
              <w:spacing w:after="120"/>
              <w:jc w:val="right"/>
              <w:rPr>
                <w:sz w:val="18"/>
              </w:rPr>
            </w:pPr>
            <w:r>
              <w:rPr>
                <w:sz w:val="18"/>
              </w:rPr>
              <w:t>72,6</w:t>
            </w:r>
          </w:p>
        </w:tc>
        <w:tc>
          <w:tcPr>
            <w:tcW w:w="1323" w:type="dxa"/>
            <w:tcBorders>
              <w:top w:val="single" w:sz="6" w:space="0" w:color="auto"/>
              <w:left w:val="single" w:sz="6" w:space="0" w:color="auto"/>
            </w:tcBorders>
          </w:tcPr>
          <w:p w:rsidR="00000000" w:rsidRDefault="00000000">
            <w:pPr>
              <w:spacing w:after="120"/>
              <w:jc w:val="right"/>
              <w:rPr>
                <w:sz w:val="18"/>
              </w:rPr>
            </w:pPr>
            <w:r>
              <w:rPr>
                <w:sz w:val="18"/>
              </w:rPr>
              <w:t>27,4</w:t>
            </w:r>
          </w:p>
        </w:tc>
        <w:tc>
          <w:tcPr>
            <w:tcW w:w="1114" w:type="dxa"/>
            <w:tcBorders>
              <w:top w:val="single" w:sz="6" w:space="0" w:color="auto"/>
              <w:left w:val="single" w:sz="6" w:space="0" w:color="auto"/>
            </w:tcBorders>
          </w:tcPr>
          <w:p w:rsidR="00000000" w:rsidRDefault="00000000">
            <w:pPr>
              <w:spacing w:after="120"/>
              <w:jc w:val="right"/>
              <w:rPr>
                <w:sz w:val="18"/>
              </w:rPr>
            </w:pPr>
            <w:r>
              <w:rPr>
                <w:sz w:val="18"/>
              </w:rPr>
              <w:t>12,9</w:t>
            </w:r>
          </w:p>
        </w:tc>
        <w:tc>
          <w:tcPr>
            <w:tcW w:w="1228"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3,6</w:t>
            </w:r>
          </w:p>
        </w:tc>
      </w:tr>
      <w:tr w:rsidR="00000000">
        <w:tblPrEx>
          <w:tblCellMar>
            <w:top w:w="0" w:type="dxa"/>
            <w:bottom w:w="0" w:type="dxa"/>
          </w:tblCellMar>
        </w:tblPrEx>
        <w:trPr>
          <w:cantSplit/>
          <w:trHeight w:val="360"/>
        </w:trPr>
        <w:tc>
          <w:tcPr>
            <w:tcW w:w="2790" w:type="dxa"/>
            <w:tcBorders>
              <w:top w:val="single" w:sz="6" w:space="0" w:color="auto"/>
              <w:left w:val="single" w:sz="6" w:space="0" w:color="auto"/>
            </w:tcBorders>
          </w:tcPr>
          <w:p w:rsidR="00000000" w:rsidRDefault="00000000">
            <w:pPr>
              <w:spacing w:after="120"/>
              <w:rPr>
                <w:sz w:val="18"/>
              </w:rPr>
            </w:pPr>
            <w:r>
              <w:rPr>
                <w:sz w:val="18"/>
              </w:rPr>
              <w:t>Право</w:t>
            </w:r>
          </w:p>
        </w:tc>
        <w:tc>
          <w:tcPr>
            <w:tcW w:w="926"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69" w:type="dxa"/>
            <w:tcBorders>
              <w:top w:val="single" w:sz="6" w:space="0" w:color="auto"/>
              <w:left w:val="single" w:sz="6" w:space="0" w:color="auto"/>
            </w:tcBorders>
          </w:tcPr>
          <w:p w:rsidR="00000000" w:rsidRDefault="00000000">
            <w:pPr>
              <w:spacing w:after="120"/>
              <w:jc w:val="right"/>
              <w:rPr>
                <w:sz w:val="18"/>
              </w:rPr>
            </w:pPr>
            <w:r>
              <w:rPr>
                <w:sz w:val="18"/>
              </w:rPr>
              <w:t>37,7</w:t>
            </w:r>
          </w:p>
        </w:tc>
        <w:tc>
          <w:tcPr>
            <w:tcW w:w="1323" w:type="dxa"/>
            <w:tcBorders>
              <w:top w:val="single" w:sz="6" w:space="0" w:color="auto"/>
              <w:left w:val="single" w:sz="6" w:space="0" w:color="auto"/>
            </w:tcBorders>
          </w:tcPr>
          <w:p w:rsidR="00000000" w:rsidRDefault="00000000">
            <w:pPr>
              <w:spacing w:after="120"/>
              <w:jc w:val="right"/>
              <w:rPr>
                <w:sz w:val="18"/>
              </w:rPr>
            </w:pPr>
            <w:r>
              <w:rPr>
                <w:sz w:val="18"/>
              </w:rPr>
              <w:t>62,3</w:t>
            </w:r>
          </w:p>
        </w:tc>
        <w:tc>
          <w:tcPr>
            <w:tcW w:w="1114" w:type="dxa"/>
            <w:tcBorders>
              <w:top w:val="single" w:sz="6" w:space="0" w:color="auto"/>
              <w:left w:val="single" w:sz="6" w:space="0" w:color="auto"/>
            </w:tcBorders>
          </w:tcPr>
          <w:p w:rsidR="00000000" w:rsidRDefault="00000000">
            <w:pPr>
              <w:spacing w:after="120"/>
              <w:jc w:val="right"/>
              <w:rPr>
                <w:sz w:val="18"/>
              </w:rPr>
            </w:pPr>
            <w:r>
              <w:rPr>
                <w:sz w:val="18"/>
              </w:rPr>
              <w:t>6,9</w:t>
            </w:r>
          </w:p>
        </w:tc>
        <w:tc>
          <w:tcPr>
            <w:tcW w:w="1228"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8,5</w:t>
            </w:r>
          </w:p>
        </w:tc>
      </w:tr>
      <w:tr w:rsidR="00000000">
        <w:tblPrEx>
          <w:tblCellMar>
            <w:top w:w="0" w:type="dxa"/>
            <w:bottom w:w="0" w:type="dxa"/>
          </w:tblCellMar>
        </w:tblPrEx>
        <w:trPr>
          <w:cantSplit/>
          <w:trHeight w:val="360"/>
        </w:trPr>
        <w:tc>
          <w:tcPr>
            <w:tcW w:w="2790" w:type="dxa"/>
            <w:tcBorders>
              <w:top w:val="single" w:sz="6" w:space="0" w:color="auto"/>
              <w:left w:val="single" w:sz="6" w:space="0" w:color="auto"/>
            </w:tcBorders>
          </w:tcPr>
          <w:p w:rsidR="00000000" w:rsidRDefault="00000000">
            <w:pPr>
              <w:spacing w:after="120"/>
              <w:rPr>
                <w:sz w:val="18"/>
              </w:rPr>
            </w:pPr>
            <w:r>
              <w:rPr>
                <w:sz w:val="18"/>
              </w:rPr>
              <w:t>История</w:t>
            </w:r>
          </w:p>
        </w:tc>
        <w:tc>
          <w:tcPr>
            <w:tcW w:w="926"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69" w:type="dxa"/>
            <w:tcBorders>
              <w:top w:val="single" w:sz="6" w:space="0" w:color="auto"/>
              <w:left w:val="single" w:sz="6" w:space="0" w:color="auto"/>
            </w:tcBorders>
          </w:tcPr>
          <w:p w:rsidR="00000000" w:rsidRDefault="00000000">
            <w:pPr>
              <w:spacing w:after="120"/>
              <w:jc w:val="right"/>
              <w:rPr>
                <w:sz w:val="18"/>
              </w:rPr>
            </w:pPr>
            <w:r>
              <w:rPr>
                <w:sz w:val="18"/>
              </w:rPr>
              <w:t>66,7</w:t>
            </w:r>
          </w:p>
        </w:tc>
        <w:tc>
          <w:tcPr>
            <w:tcW w:w="1323" w:type="dxa"/>
            <w:tcBorders>
              <w:top w:val="single" w:sz="6" w:space="0" w:color="auto"/>
              <w:left w:val="single" w:sz="6" w:space="0" w:color="auto"/>
            </w:tcBorders>
          </w:tcPr>
          <w:p w:rsidR="00000000" w:rsidRDefault="00000000">
            <w:pPr>
              <w:spacing w:after="120"/>
              <w:jc w:val="right"/>
              <w:rPr>
                <w:sz w:val="18"/>
              </w:rPr>
            </w:pPr>
            <w:r>
              <w:rPr>
                <w:sz w:val="18"/>
              </w:rPr>
              <w:t>33,3</w:t>
            </w:r>
          </w:p>
        </w:tc>
        <w:tc>
          <w:tcPr>
            <w:tcW w:w="1114" w:type="dxa"/>
            <w:tcBorders>
              <w:top w:val="single" w:sz="6" w:space="0" w:color="auto"/>
              <w:left w:val="single" w:sz="6" w:space="0" w:color="auto"/>
            </w:tcBorders>
          </w:tcPr>
          <w:p w:rsidR="00000000" w:rsidRDefault="00000000">
            <w:pPr>
              <w:spacing w:after="120"/>
              <w:jc w:val="right"/>
              <w:rPr>
                <w:sz w:val="18"/>
              </w:rPr>
            </w:pPr>
            <w:r>
              <w:rPr>
                <w:sz w:val="18"/>
              </w:rPr>
              <w:t>1,4</w:t>
            </w:r>
          </w:p>
        </w:tc>
        <w:tc>
          <w:tcPr>
            <w:tcW w:w="1228"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0,7</w:t>
            </w:r>
          </w:p>
        </w:tc>
      </w:tr>
      <w:tr w:rsidR="00000000">
        <w:tblPrEx>
          <w:tblCellMar>
            <w:top w:w="0" w:type="dxa"/>
            <w:bottom w:w="0" w:type="dxa"/>
          </w:tblCellMar>
        </w:tblPrEx>
        <w:trPr>
          <w:cantSplit/>
          <w:trHeight w:val="360"/>
        </w:trPr>
        <w:tc>
          <w:tcPr>
            <w:tcW w:w="2790" w:type="dxa"/>
            <w:tcBorders>
              <w:top w:val="single" w:sz="6" w:space="0" w:color="auto"/>
              <w:left w:val="single" w:sz="6" w:space="0" w:color="auto"/>
            </w:tcBorders>
          </w:tcPr>
          <w:p w:rsidR="00000000" w:rsidRDefault="00000000">
            <w:pPr>
              <w:spacing w:after="120"/>
              <w:rPr>
                <w:sz w:val="18"/>
              </w:rPr>
            </w:pPr>
            <w:r>
              <w:rPr>
                <w:sz w:val="18"/>
              </w:rPr>
              <w:t>Международный бизнес</w:t>
            </w:r>
          </w:p>
        </w:tc>
        <w:tc>
          <w:tcPr>
            <w:tcW w:w="926"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69" w:type="dxa"/>
            <w:tcBorders>
              <w:top w:val="single" w:sz="6" w:space="0" w:color="auto"/>
              <w:left w:val="single" w:sz="6" w:space="0" w:color="auto"/>
            </w:tcBorders>
          </w:tcPr>
          <w:p w:rsidR="00000000" w:rsidRDefault="00000000">
            <w:pPr>
              <w:spacing w:after="120"/>
              <w:jc w:val="right"/>
              <w:rPr>
                <w:sz w:val="18"/>
              </w:rPr>
            </w:pPr>
            <w:r>
              <w:rPr>
                <w:sz w:val="18"/>
              </w:rPr>
              <w:t>63,2</w:t>
            </w:r>
          </w:p>
        </w:tc>
        <w:tc>
          <w:tcPr>
            <w:tcW w:w="1323" w:type="dxa"/>
            <w:tcBorders>
              <w:top w:val="single" w:sz="6" w:space="0" w:color="auto"/>
              <w:left w:val="single" w:sz="6" w:space="0" w:color="auto"/>
            </w:tcBorders>
          </w:tcPr>
          <w:p w:rsidR="00000000" w:rsidRDefault="00000000">
            <w:pPr>
              <w:spacing w:after="120"/>
              <w:jc w:val="right"/>
              <w:rPr>
                <w:sz w:val="18"/>
              </w:rPr>
            </w:pPr>
            <w:r>
              <w:rPr>
                <w:sz w:val="18"/>
              </w:rPr>
              <w:t>36,8</w:t>
            </w:r>
          </w:p>
        </w:tc>
        <w:tc>
          <w:tcPr>
            <w:tcW w:w="1114" w:type="dxa"/>
            <w:tcBorders>
              <w:top w:val="single" w:sz="6" w:space="0" w:color="auto"/>
              <w:left w:val="single" w:sz="6" w:space="0" w:color="auto"/>
            </w:tcBorders>
          </w:tcPr>
          <w:p w:rsidR="00000000" w:rsidRDefault="00000000">
            <w:pPr>
              <w:spacing w:after="120"/>
              <w:jc w:val="right"/>
              <w:rPr>
                <w:sz w:val="18"/>
              </w:rPr>
            </w:pPr>
            <w:r>
              <w:rPr>
                <w:sz w:val="18"/>
              </w:rPr>
              <w:t>11,5</w:t>
            </w:r>
          </w:p>
        </w:tc>
        <w:tc>
          <w:tcPr>
            <w:tcW w:w="1228"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4,6</w:t>
            </w:r>
          </w:p>
        </w:tc>
      </w:tr>
      <w:tr w:rsidR="00000000">
        <w:tblPrEx>
          <w:tblCellMar>
            <w:top w:w="0" w:type="dxa"/>
            <w:bottom w:w="0" w:type="dxa"/>
          </w:tblCellMar>
        </w:tblPrEx>
        <w:trPr>
          <w:cantSplit/>
          <w:trHeight w:val="360"/>
        </w:trPr>
        <w:tc>
          <w:tcPr>
            <w:tcW w:w="2790" w:type="dxa"/>
            <w:tcBorders>
              <w:top w:val="single" w:sz="6" w:space="0" w:color="auto"/>
              <w:left w:val="single" w:sz="6" w:space="0" w:color="auto"/>
            </w:tcBorders>
          </w:tcPr>
          <w:p w:rsidR="00000000" w:rsidRDefault="00000000">
            <w:pPr>
              <w:spacing w:after="120"/>
              <w:rPr>
                <w:sz w:val="18"/>
              </w:rPr>
            </w:pPr>
            <w:r>
              <w:rPr>
                <w:sz w:val="18"/>
              </w:rPr>
              <w:t>Управление предприятиями</w:t>
            </w:r>
          </w:p>
        </w:tc>
        <w:tc>
          <w:tcPr>
            <w:tcW w:w="926"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69" w:type="dxa"/>
            <w:tcBorders>
              <w:top w:val="single" w:sz="6" w:space="0" w:color="auto"/>
              <w:left w:val="single" w:sz="6" w:space="0" w:color="auto"/>
            </w:tcBorders>
          </w:tcPr>
          <w:p w:rsidR="00000000" w:rsidRDefault="00000000">
            <w:pPr>
              <w:spacing w:after="120"/>
              <w:jc w:val="right"/>
              <w:rPr>
                <w:sz w:val="18"/>
              </w:rPr>
            </w:pPr>
            <w:r>
              <w:rPr>
                <w:sz w:val="18"/>
              </w:rPr>
              <w:t>57,1</w:t>
            </w:r>
          </w:p>
        </w:tc>
        <w:tc>
          <w:tcPr>
            <w:tcW w:w="1323" w:type="dxa"/>
            <w:tcBorders>
              <w:top w:val="single" w:sz="6" w:space="0" w:color="auto"/>
              <w:left w:val="single" w:sz="6" w:space="0" w:color="auto"/>
            </w:tcBorders>
          </w:tcPr>
          <w:p w:rsidR="00000000" w:rsidRDefault="00000000">
            <w:pPr>
              <w:spacing w:after="120"/>
              <w:jc w:val="right"/>
              <w:rPr>
                <w:sz w:val="18"/>
              </w:rPr>
            </w:pPr>
            <w:r>
              <w:rPr>
                <w:sz w:val="18"/>
              </w:rPr>
              <w:t>42,9</w:t>
            </w:r>
          </w:p>
        </w:tc>
        <w:tc>
          <w:tcPr>
            <w:tcW w:w="1114" w:type="dxa"/>
            <w:tcBorders>
              <w:top w:val="single" w:sz="6" w:space="0" w:color="auto"/>
              <w:left w:val="single" w:sz="6" w:space="0" w:color="auto"/>
            </w:tcBorders>
          </w:tcPr>
          <w:p w:rsidR="00000000" w:rsidRDefault="00000000">
            <w:pPr>
              <w:spacing w:after="120"/>
              <w:jc w:val="right"/>
              <w:rPr>
                <w:sz w:val="18"/>
              </w:rPr>
            </w:pPr>
            <w:r>
              <w:rPr>
                <w:sz w:val="18"/>
              </w:rPr>
              <w:t>23</w:t>
            </w:r>
          </w:p>
        </w:tc>
        <w:tc>
          <w:tcPr>
            <w:tcW w:w="1228"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12,4</w:t>
            </w:r>
          </w:p>
        </w:tc>
      </w:tr>
      <w:tr w:rsidR="00000000">
        <w:tblPrEx>
          <w:tblCellMar>
            <w:top w:w="0" w:type="dxa"/>
            <w:bottom w:w="0" w:type="dxa"/>
          </w:tblCellMar>
        </w:tblPrEx>
        <w:trPr>
          <w:cantSplit/>
          <w:trHeight w:val="360"/>
        </w:trPr>
        <w:tc>
          <w:tcPr>
            <w:tcW w:w="2790" w:type="dxa"/>
            <w:tcBorders>
              <w:top w:val="single" w:sz="6" w:space="0" w:color="auto"/>
              <w:left w:val="single" w:sz="6" w:space="0" w:color="auto"/>
              <w:bottom w:val="single" w:sz="6" w:space="0" w:color="auto"/>
            </w:tcBorders>
          </w:tcPr>
          <w:p w:rsidR="00000000" w:rsidRDefault="00000000">
            <w:pPr>
              <w:spacing w:after="120"/>
              <w:rPr>
                <w:sz w:val="18"/>
              </w:rPr>
            </w:pPr>
            <w:r>
              <w:rPr>
                <w:sz w:val="18"/>
              </w:rPr>
              <w:t>Социальная связь</w:t>
            </w:r>
          </w:p>
        </w:tc>
        <w:tc>
          <w:tcPr>
            <w:tcW w:w="926"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100</w:t>
            </w:r>
          </w:p>
        </w:tc>
        <w:tc>
          <w:tcPr>
            <w:tcW w:w="1169"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33,9</w:t>
            </w:r>
          </w:p>
        </w:tc>
        <w:tc>
          <w:tcPr>
            <w:tcW w:w="1323"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66,1</w:t>
            </w:r>
          </w:p>
        </w:tc>
        <w:tc>
          <w:tcPr>
            <w:tcW w:w="1114" w:type="dxa"/>
            <w:tcBorders>
              <w:top w:val="single" w:sz="6" w:space="0" w:color="auto"/>
              <w:left w:val="single" w:sz="6" w:space="0" w:color="auto"/>
              <w:bottom w:val="single" w:sz="6" w:space="0" w:color="auto"/>
            </w:tcBorders>
          </w:tcPr>
          <w:p w:rsidR="00000000" w:rsidRDefault="00000000">
            <w:pPr>
              <w:spacing w:after="120"/>
              <w:jc w:val="right"/>
              <w:rPr>
                <w:sz w:val="18"/>
              </w:rPr>
            </w:pPr>
            <w:r>
              <w:rPr>
                <w:sz w:val="18"/>
              </w:rPr>
              <w:t>12,9</w:t>
            </w:r>
          </w:p>
        </w:tc>
        <w:tc>
          <w:tcPr>
            <w:tcW w:w="1228"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r>
              <w:rPr>
                <w:sz w:val="18"/>
              </w:rPr>
              <w:t>18,3</w:t>
            </w:r>
          </w:p>
        </w:tc>
      </w:tr>
      <w:tr w:rsidR="00000000">
        <w:tblPrEx>
          <w:tblCellMar>
            <w:top w:w="0" w:type="dxa"/>
            <w:bottom w:w="0" w:type="dxa"/>
          </w:tblCellMar>
        </w:tblPrEx>
        <w:trPr>
          <w:cantSplit/>
          <w:trHeight w:val="360"/>
        </w:trPr>
        <w:tc>
          <w:tcPr>
            <w:tcW w:w="2790" w:type="dxa"/>
            <w:tcBorders>
              <w:left w:val="single" w:sz="6" w:space="0" w:color="auto"/>
            </w:tcBorders>
          </w:tcPr>
          <w:p w:rsidR="00000000" w:rsidRDefault="00000000">
            <w:pPr>
              <w:spacing w:after="120"/>
              <w:rPr>
                <w:sz w:val="18"/>
              </w:rPr>
            </w:pPr>
            <w:r>
              <w:rPr>
                <w:sz w:val="18"/>
              </w:rPr>
              <w:t>Психология</w:t>
            </w:r>
          </w:p>
        </w:tc>
        <w:tc>
          <w:tcPr>
            <w:tcW w:w="926" w:type="dxa"/>
            <w:tcBorders>
              <w:left w:val="single" w:sz="6" w:space="0" w:color="auto"/>
            </w:tcBorders>
          </w:tcPr>
          <w:p w:rsidR="00000000" w:rsidRDefault="00000000">
            <w:pPr>
              <w:spacing w:after="120"/>
              <w:jc w:val="right"/>
              <w:rPr>
                <w:sz w:val="18"/>
              </w:rPr>
            </w:pPr>
            <w:r>
              <w:rPr>
                <w:sz w:val="18"/>
              </w:rPr>
              <w:t>100</w:t>
            </w:r>
          </w:p>
        </w:tc>
        <w:tc>
          <w:tcPr>
            <w:tcW w:w="1169" w:type="dxa"/>
            <w:tcBorders>
              <w:left w:val="single" w:sz="6" w:space="0" w:color="auto"/>
            </w:tcBorders>
          </w:tcPr>
          <w:p w:rsidR="00000000" w:rsidRDefault="00000000">
            <w:pPr>
              <w:spacing w:after="120"/>
              <w:jc w:val="right"/>
              <w:rPr>
                <w:sz w:val="18"/>
              </w:rPr>
            </w:pPr>
            <w:r>
              <w:rPr>
                <w:sz w:val="18"/>
              </w:rPr>
              <w:t>11,4</w:t>
            </w:r>
          </w:p>
        </w:tc>
        <w:tc>
          <w:tcPr>
            <w:tcW w:w="1323" w:type="dxa"/>
            <w:tcBorders>
              <w:left w:val="single" w:sz="6" w:space="0" w:color="auto"/>
            </w:tcBorders>
          </w:tcPr>
          <w:p w:rsidR="00000000" w:rsidRDefault="00000000">
            <w:pPr>
              <w:spacing w:after="120"/>
              <w:jc w:val="right"/>
              <w:rPr>
                <w:sz w:val="18"/>
              </w:rPr>
            </w:pPr>
            <w:r>
              <w:rPr>
                <w:sz w:val="18"/>
              </w:rPr>
              <w:t>88,6</w:t>
            </w:r>
          </w:p>
        </w:tc>
        <w:tc>
          <w:tcPr>
            <w:tcW w:w="1114" w:type="dxa"/>
            <w:tcBorders>
              <w:left w:val="single" w:sz="6" w:space="0" w:color="auto"/>
            </w:tcBorders>
          </w:tcPr>
          <w:p w:rsidR="00000000" w:rsidRDefault="00000000">
            <w:pPr>
              <w:spacing w:after="120"/>
              <w:jc w:val="right"/>
              <w:rPr>
                <w:sz w:val="18"/>
              </w:rPr>
            </w:pPr>
            <w:r>
              <w:rPr>
                <w:sz w:val="18"/>
              </w:rPr>
              <w:t>2,3</w:t>
            </w:r>
          </w:p>
        </w:tc>
        <w:tc>
          <w:tcPr>
            <w:tcW w:w="1228" w:type="dxa"/>
            <w:tcBorders>
              <w:left w:val="single" w:sz="6" w:space="0" w:color="auto"/>
              <w:right w:val="single" w:sz="6" w:space="0" w:color="auto"/>
            </w:tcBorders>
          </w:tcPr>
          <w:p w:rsidR="00000000" w:rsidRDefault="00000000">
            <w:pPr>
              <w:spacing w:after="120"/>
              <w:jc w:val="right"/>
              <w:rPr>
                <w:sz w:val="18"/>
              </w:rPr>
            </w:pPr>
            <w:r>
              <w:rPr>
                <w:sz w:val="18"/>
              </w:rPr>
              <w:t>12,7</w:t>
            </w:r>
          </w:p>
        </w:tc>
      </w:tr>
      <w:tr w:rsidR="00000000">
        <w:tblPrEx>
          <w:tblCellMar>
            <w:top w:w="0" w:type="dxa"/>
            <w:bottom w:w="0" w:type="dxa"/>
          </w:tblCellMar>
        </w:tblPrEx>
        <w:trPr>
          <w:cantSplit/>
          <w:trHeight w:val="360"/>
        </w:trPr>
        <w:tc>
          <w:tcPr>
            <w:tcW w:w="2790" w:type="dxa"/>
            <w:tcBorders>
              <w:top w:val="single" w:sz="6" w:space="0" w:color="auto"/>
              <w:left w:val="single" w:sz="6" w:space="0" w:color="auto"/>
            </w:tcBorders>
          </w:tcPr>
          <w:p w:rsidR="00000000" w:rsidRDefault="00000000">
            <w:pPr>
              <w:spacing w:after="120"/>
              <w:rPr>
                <w:sz w:val="18"/>
              </w:rPr>
            </w:pPr>
            <w:r>
              <w:rPr>
                <w:sz w:val="18"/>
              </w:rPr>
              <w:t>Социальные науки</w:t>
            </w:r>
          </w:p>
        </w:tc>
        <w:tc>
          <w:tcPr>
            <w:tcW w:w="926"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69" w:type="dxa"/>
            <w:tcBorders>
              <w:top w:val="single" w:sz="6" w:space="0" w:color="auto"/>
              <w:left w:val="single" w:sz="6" w:space="0" w:color="auto"/>
            </w:tcBorders>
          </w:tcPr>
          <w:p w:rsidR="00000000" w:rsidRDefault="00000000">
            <w:pPr>
              <w:spacing w:after="120"/>
              <w:jc w:val="right"/>
              <w:rPr>
                <w:sz w:val="18"/>
              </w:rPr>
            </w:pPr>
            <w:r>
              <w:rPr>
                <w:sz w:val="18"/>
              </w:rPr>
              <w:t>34,8</w:t>
            </w:r>
          </w:p>
        </w:tc>
        <w:tc>
          <w:tcPr>
            <w:tcW w:w="1323" w:type="dxa"/>
            <w:tcBorders>
              <w:top w:val="single" w:sz="6" w:space="0" w:color="auto"/>
              <w:left w:val="single" w:sz="6" w:space="0" w:color="auto"/>
            </w:tcBorders>
          </w:tcPr>
          <w:p w:rsidR="00000000" w:rsidRDefault="00000000">
            <w:pPr>
              <w:spacing w:after="120"/>
              <w:jc w:val="right"/>
              <w:rPr>
                <w:sz w:val="18"/>
              </w:rPr>
            </w:pPr>
            <w:r>
              <w:rPr>
                <w:sz w:val="18"/>
              </w:rPr>
              <w:t>65.2</w:t>
            </w:r>
          </w:p>
        </w:tc>
        <w:tc>
          <w:tcPr>
            <w:tcW w:w="1114" w:type="dxa"/>
            <w:tcBorders>
              <w:top w:val="single" w:sz="6" w:space="0" w:color="auto"/>
              <w:left w:val="single" w:sz="6" w:space="0" w:color="auto"/>
            </w:tcBorders>
          </w:tcPr>
          <w:p w:rsidR="00000000" w:rsidRDefault="00000000">
            <w:pPr>
              <w:spacing w:after="120"/>
              <w:jc w:val="right"/>
              <w:rPr>
                <w:sz w:val="18"/>
              </w:rPr>
            </w:pPr>
            <w:r>
              <w:rPr>
                <w:sz w:val="18"/>
              </w:rPr>
              <w:t>3,2</w:t>
            </w:r>
          </w:p>
        </w:tc>
        <w:tc>
          <w:tcPr>
            <w:tcW w:w="1228"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4,6</w:t>
            </w:r>
          </w:p>
        </w:tc>
      </w:tr>
      <w:tr w:rsidR="00000000">
        <w:tblPrEx>
          <w:tblCellMar>
            <w:top w:w="0" w:type="dxa"/>
            <w:bottom w:w="0" w:type="dxa"/>
          </w:tblCellMar>
        </w:tblPrEx>
        <w:trPr>
          <w:cantSplit/>
          <w:trHeight w:val="360"/>
        </w:trPr>
        <w:tc>
          <w:tcPr>
            <w:tcW w:w="2790" w:type="dxa"/>
            <w:tcBorders>
              <w:top w:val="single" w:sz="6" w:space="0" w:color="auto"/>
              <w:left w:val="single" w:sz="6" w:space="0" w:color="auto"/>
            </w:tcBorders>
          </w:tcPr>
          <w:p w:rsidR="00000000" w:rsidRDefault="00000000">
            <w:pPr>
              <w:spacing w:after="120"/>
              <w:rPr>
                <w:sz w:val="18"/>
              </w:rPr>
            </w:pPr>
            <w:r>
              <w:rPr>
                <w:sz w:val="18"/>
              </w:rPr>
              <w:t>Образование</w:t>
            </w:r>
          </w:p>
        </w:tc>
        <w:tc>
          <w:tcPr>
            <w:tcW w:w="926"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69" w:type="dxa"/>
            <w:tcBorders>
              <w:top w:val="single" w:sz="6" w:space="0" w:color="auto"/>
              <w:left w:val="single" w:sz="6" w:space="0" w:color="auto"/>
            </w:tcBorders>
          </w:tcPr>
          <w:p w:rsidR="00000000" w:rsidRDefault="00000000">
            <w:pPr>
              <w:spacing w:after="120"/>
              <w:jc w:val="right"/>
              <w:rPr>
                <w:sz w:val="18"/>
              </w:rPr>
            </w:pPr>
            <w:r>
              <w:rPr>
                <w:sz w:val="18"/>
              </w:rPr>
              <w:t>23,9</w:t>
            </w:r>
          </w:p>
        </w:tc>
        <w:tc>
          <w:tcPr>
            <w:tcW w:w="1323" w:type="dxa"/>
            <w:tcBorders>
              <w:top w:val="single" w:sz="6" w:space="0" w:color="auto"/>
              <w:left w:val="single" w:sz="6" w:space="0" w:color="auto"/>
            </w:tcBorders>
          </w:tcPr>
          <w:p w:rsidR="00000000" w:rsidRDefault="00000000">
            <w:pPr>
              <w:spacing w:after="120"/>
              <w:jc w:val="right"/>
              <w:rPr>
                <w:sz w:val="18"/>
              </w:rPr>
            </w:pPr>
            <w:r>
              <w:rPr>
                <w:sz w:val="18"/>
              </w:rPr>
              <w:t>76,1</w:t>
            </w:r>
          </w:p>
        </w:tc>
        <w:tc>
          <w:tcPr>
            <w:tcW w:w="1114" w:type="dxa"/>
            <w:tcBorders>
              <w:top w:val="single" w:sz="6" w:space="0" w:color="auto"/>
              <w:left w:val="single" w:sz="6" w:space="0" w:color="auto"/>
            </w:tcBorders>
          </w:tcPr>
          <w:p w:rsidR="00000000" w:rsidRDefault="00000000">
            <w:pPr>
              <w:spacing w:after="120"/>
              <w:jc w:val="right"/>
              <w:rPr>
                <w:sz w:val="18"/>
              </w:rPr>
            </w:pPr>
            <w:r>
              <w:rPr>
                <w:sz w:val="18"/>
              </w:rPr>
              <w:t>3,7</w:t>
            </w:r>
          </w:p>
        </w:tc>
        <w:tc>
          <w:tcPr>
            <w:tcW w:w="1228"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8,2</w:t>
            </w:r>
          </w:p>
        </w:tc>
      </w:tr>
      <w:tr w:rsidR="00000000">
        <w:tblPrEx>
          <w:tblCellMar>
            <w:top w:w="0" w:type="dxa"/>
            <w:bottom w:w="0" w:type="dxa"/>
          </w:tblCellMar>
        </w:tblPrEx>
        <w:trPr>
          <w:cantSplit/>
          <w:trHeight w:val="360"/>
        </w:trPr>
        <w:tc>
          <w:tcPr>
            <w:tcW w:w="2790" w:type="dxa"/>
            <w:tcBorders>
              <w:top w:val="single" w:sz="6" w:space="0" w:color="auto"/>
              <w:left w:val="single" w:sz="6" w:space="0" w:color="auto"/>
            </w:tcBorders>
          </w:tcPr>
          <w:p w:rsidR="00000000" w:rsidRDefault="00000000">
            <w:pPr>
              <w:spacing w:after="120"/>
              <w:rPr>
                <w:sz w:val="18"/>
              </w:rPr>
            </w:pPr>
            <w:r>
              <w:rPr>
                <w:sz w:val="18"/>
              </w:rPr>
              <w:t>Трудовые отношения</w:t>
            </w:r>
          </w:p>
        </w:tc>
        <w:tc>
          <w:tcPr>
            <w:tcW w:w="926" w:type="dxa"/>
            <w:tcBorders>
              <w:top w:val="single" w:sz="6" w:space="0" w:color="auto"/>
              <w:left w:val="single" w:sz="6" w:space="0" w:color="auto"/>
            </w:tcBorders>
          </w:tcPr>
          <w:p w:rsidR="00000000" w:rsidRDefault="00000000">
            <w:pPr>
              <w:spacing w:after="120"/>
              <w:jc w:val="right"/>
              <w:rPr>
                <w:sz w:val="18"/>
              </w:rPr>
            </w:pPr>
            <w:r>
              <w:rPr>
                <w:sz w:val="18"/>
              </w:rPr>
              <w:t>100</w:t>
            </w:r>
          </w:p>
        </w:tc>
        <w:tc>
          <w:tcPr>
            <w:tcW w:w="1169" w:type="dxa"/>
            <w:tcBorders>
              <w:top w:val="single" w:sz="6" w:space="0" w:color="auto"/>
              <w:left w:val="single" w:sz="6" w:space="0" w:color="auto"/>
            </w:tcBorders>
          </w:tcPr>
          <w:p w:rsidR="00000000" w:rsidRDefault="00000000">
            <w:pPr>
              <w:spacing w:after="120"/>
              <w:jc w:val="right"/>
              <w:rPr>
                <w:sz w:val="18"/>
              </w:rPr>
            </w:pPr>
            <w:r>
              <w:rPr>
                <w:sz w:val="18"/>
              </w:rPr>
              <w:t>50,9</w:t>
            </w:r>
          </w:p>
        </w:tc>
        <w:tc>
          <w:tcPr>
            <w:tcW w:w="1323" w:type="dxa"/>
            <w:tcBorders>
              <w:top w:val="single" w:sz="6" w:space="0" w:color="auto"/>
              <w:left w:val="single" w:sz="6" w:space="0" w:color="auto"/>
            </w:tcBorders>
          </w:tcPr>
          <w:p w:rsidR="00000000" w:rsidRDefault="00000000">
            <w:pPr>
              <w:spacing w:after="120"/>
              <w:jc w:val="right"/>
              <w:rPr>
                <w:sz w:val="18"/>
              </w:rPr>
            </w:pPr>
            <w:r>
              <w:rPr>
                <w:sz w:val="18"/>
              </w:rPr>
              <w:t>49,1</w:t>
            </w:r>
          </w:p>
        </w:tc>
        <w:tc>
          <w:tcPr>
            <w:tcW w:w="1114" w:type="dxa"/>
            <w:tcBorders>
              <w:top w:val="single" w:sz="6" w:space="0" w:color="auto"/>
              <w:left w:val="single" w:sz="6" w:space="0" w:color="auto"/>
            </w:tcBorders>
          </w:tcPr>
          <w:p w:rsidR="00000000" w:rsidRDefault="00000000">
            <w:pPr>
              <w:spacing w:after="120"/>
              <w:jc w:val="right"/>
              <w:rPr>
                <w:sz w:val="18"/>
              </w:rPr>
            </w:pPr>
            <w:r>
              <w:rPr>
                <w:sz w:val="18"/>
              </w:rPr>
              <w:t>2,8</w:t>
            </w:r>
          </w:p>
        </w:tc>
        <w:tc>
          <w:tcPr>
            <w:tcW w:w="1228" w:type="dxa"/>
            <w:tcBorders>
              <w:top w:val="single" w:sz="6" w:space="0" w:color="auto"/>
              <w:left w:val="single" w:sz="6" w:space="0" w:color="auto"/>
              <w:right w:val="single" w:sz="6" w:space="0" w:color="auto"/>
            </w:tcBorders>
          </w:tcPr>
          <w:p w:rsidR="00000000" w:rsidRDefault="00000000">
            <w:pPr>
              <w:spacing w:after="120"/>
              <w:jc w:val="right"/>
              <w:rPr>
                <w:sz w:val="18"/>
              </w:rPr>
            </w:pPr>
            <w:r>
              <w:rPr>
                <w:sz w:val="18"/>
              </w:rPr>
              <w:t>2</w:t>
            </w:r>
          </w:p>
        </w:tc>
      </w:tr>
      <w:tr w:rsidR="00000000">
        <w:tblPrEx>
          <w:tblCellMar>
            <w:top w:w="0" w:type="dxa"/>
            <w:bottom w:w="0" w:type="dxa"/>
          </w:tblCellMar>
        </w:tblPrEx>
        <w:trPr>
          <w:cantSplit/>
          <w:trHeight w:val="360"/>
        </w:trPr>
        <w:tc>
          <w:tcPr>
            <w:tcW w:w="2790" w:type="dxa"/>
            <w:tcBorders>
              <w:top w:val="single" w:sz="6" w:space="0" w:color="auto"/>
              <w:left w:val="single" w:sz="6" w:space="0" w:color="auto"/>
            </w:tcBorders>
          </w:tcPr>
          <w:p w:rsidR="00000000" w:rsidRDefault="00000000">
            <w:pPr>
              <w:spacing w:after="120"/>
              <w:rPr>
                <w:sz w:val="18"/>
              </w:rPr>
            </w:pPr>
            <w:r>
              <w:rPr>
                <w:sz w:val="18"/>
              </w:rPr>
              <w:t xml:space="preserve">Коммерческий </w:t>
            </w:r>
          </w:p>
        </w:tc>
        <w:tc>
          <w:tcPr>
            <w:tcW w:w="926" w:type="dxa"/>
            <w:tcBorders>
              <w:top w:val="single" w:sz="6" w:space="0" w:color="auto"/>
              <w:left w:val="single" w:sz="6" w:space="0" w:color="auto"/>
            </w:tcBorders>
          </w:tcPr>
          <w:p w:rsidR="00000000" w:rsidRDefault="00000000">
            <w:pPr>
              <w:spacing w:after="120"/>
              <w:jc w:val="right"/>
              <w:rPr>
                <w:sz w:val="18"/>
              </w:rPr>
            </w:pPr>
          </w:p>
        </w:tc>
        <w:tc>
          <w:tcPr>
            <w:tcW w:w="1169" w:type="dxa"/>
            <w:tcBorders>
              <w:top w:val="single" w:sz="6" w:space="0" w:color="auto"/>
              <w:left w:val="single" w:sz="6" w:space="0" w:color="auto"/>
            </w:tcBorders>
          </w:tcPr>
          <w:p w:rsidR="00000000" w:rsidRDefault="00000000">
            <w:pPr>
              <w:spacing w:after="120"/>
              <w:jc w:val="right"/>
              <w:rPr>
                <w:sz w:val="18"/>
              </w:rPr>
            </w:pPr>
          </w:p>
        </w:tc>
        <w:tc>
          <w:tcPr>
            <w:tcW w:w="1323" w:type="dxa"/>
            <w:tcBorders>
              <w:top w:val="single" w:sz="6" w:space="0" w:color="auto"/>
              <w:left w:val="single" w:sz="6" w:space="0" w:color="auto"/>
            </w:tcBorders>
          </w:tcPr>
          <w:p w:rsidR="00000000" w:rsidRDefault="00000000">
            <w:pPr>
              <w:spacing w:after="120"/>
              <w:jc w:val="right"/>
              <w:rPr>
                <w:sz w:val="18"/>
              </w:rPr>
            </w:pPr>
          </w:p>
        </w:tc>
        <w:tc>
          <w:tcPr>
            <w:tcW w:w="1114" w:type="dxa"/>
            <w:tcBorders>
              <w:top w:val="single" w:sz="6" w:space="0" w:color="auto"/>
              <w:left w:val="single" w:sz="6" w:space="0" w:color="auto"/>
            </w:tcBorders>
          </w:tcPr>
          <w:p w:rsidR="00000000" w:rsidRDefault="00000000">
            <w:pPr>
              <w:spacing w:after="120"/>
              <w:jc w:val="right"/>
              <w:rPr>
                <w:sz w:val="18"/>
              </w:rPr>
            </w:pPr>
          </w:p>
        </w:tc>
        <w:tc>
          <w:tcPr>
            <w:tcW w:w="1228" w:type="dxa"/>
            <w:tcBorders>
              <w:top w:val="single" w:sz="6" w:space="0" w:color="auto"/>
              <w:left w:val="single" w:sz="6" w:space="0" w:color="auto"/>
              <w:right w:val="single" w:sz="6" w:space="0" w:color="auto"/>
            </w:tcBorders>
          </w:tcPr>
          <w:p w:rsidR="00000000" w:rsidRDefault="00000000">
            <w:pPr>
              <w:spacing w:after="120"/>
              <w:jc w:val="right"/>
              <w:rPr>
                <w:sz w:val="18"/>
              </w:rPr>
            </w:pPr>
          </w:p>
        </w:tc>
      </w:tr>
      <w:tr w:rsidR="00000000">
        <w:tblPrEx>
          <w:tblCellMar>
            <w:top w:w="0" w:type="dxa"/>
            <w:bottom w:w="0" w:type="dxa"/>
          </w:tblCellMar>
        </w:tblPrEx>
        <w:trPr>
          <w:cantSplit/>
          <w:trHeight w:val="360"/>
        </w:trPr>
        <w:tc>
          <w:tcPr>
            <w:tcW w:w="2790" w:type="dxa"/>
            <w:tcBorders>
              <w:top w:val="single" w:sz="6" w:space="0" w:color="auto"/>
              <w:left w:val="single" w:sz="6" w:space="0" w:color="auto"/>
              <w:bottom w:val="single" w:sz="6" w:space="0" w:color="auto"/>
            </w:tcBorders>
          </w:tcPr>
          <w:p w:rsidR="00000000" w:rsidRDefault="00000000">
            <w:pPr>
              <w:spacing w:after="120"/>
              <w:rPr>
                <w:sz w:val="18"/>
              </w:rPr>
            </w:pPr>
            <w:r>
              <w:rPr>
                <w:sz w:val="18"/>
              </w:rPr>
              <w:t>Международные отношения и интеграция</w:t>
            </w:r>
          </w:p>
        </w:tc>
        <w:tc>
          <w:tcPr>
            <w:tcW w:w="926" w:type="dxa"/>
            <w:tcBorders>
              <w:top w:val="single" w:sz="6" w:space="0" w:color="auto"/>
              <w:left w:val="single" w:sz="6" w:space="0" w:color="auto"/>
              <w:bottom w:val="single" w:sz="6" w:space="0" w:color="auto"/>
            </w:tcBorders>
          </w:tcPr>
          <w:p w:rsidR="00000000" w:rsidRDefault="00000000">
            <w:pPr>
              <w:spacing w:after="120"/>
              <w:jc w:val="right"/>
              <w:rPr>
                <w:sz w:val="18"/>
              </w:rPr>
            </w:pPr>
          </w:p>
        </w:tc>
        <w:tc>
          <w:tcPr>
            <w:tcW w:w="1169" w:type="dxa"/>
            <w:tcBorders>
              <w:top w:val="single" w:sz="6" w:space="0" w:color="auto"/>
              <w:left w:val="single" w:sz="6" w:space="0" w:color="auto"/>
              <w:bottom w:val="single" w:sz="6" w:space="0" w:color="auto"/>
            </w:tcBorders>
          </w:tcPr>
          <w:p w:rsidR="00000000" w:rsidRDefault="00000000">
            <w:pPr>
              <w:spacing w:after="120"/>
              <w:jc w:val="right"/>
              <w:rPr>
                <w:sz w:val="18"/>
              </w:rPr>
            </w:pPr>
          </w:p>
        </w:tc>
        <w:tc>
          <w:tcPr>
            <w:tcW w:w="1323" w:type="dxa"/>
            <w:tcBorders>
              <w:top w:val="single" w:sz="6" w:space="0" w:color="auto"/>
              <w:left w:val="single" w:sz="6" w:space="0" w:color="auto"/>
              <w:bottom w:val="single" w:sz="6" w:space="0" w:color="auto"/>
            </w:tcBorders>
          </w:tcPr>
          <w:p w:rsidR="00000000" w:rsidRDefault="00000000">
            <w:pPr>
              <w:spacing w:after="120"/>
              <w:jc w:val="right"/>
              <w:rPr>
                <w:sz w:val="18"/>
              </w:rPr>
            </w:pPr>
          </w:p>
        </w:tc>
        <w:tc>
          <w:tcPr>
            <w:tcW w:w="1114" w:type="dxa"/>
            <w:tcBorders>
              <w:top w:val="single" w:sz="6" w:space="0" w:color="auto"/>
              <w:left w:val="single" w:sz="6" w:space="0" w:color="auto"/>
              <w:bottom w:val="single" w:sz="6" w:space="0" w:color="auto"/>
            </w:tcBorders>
          </w:tcPr>
          <w:p w:rsidR="00000000" w:rsidRDefault="00000000">
            <w:pPr>
              <w:spacing w:after="120"/>
              <w:jc w:val="right"/>
              <w:rPr>
                <w:sz w:val="18"/>
              </w:rPr>
            </w:pPr>
          </w:p>
        </w:tc>
        <w:tc>
          <w:tcPr>
            <w:tcW w:w="1228" w:type="dxa"/>
            <w:tcBorders>
              <w:top w:val="single" w:sz="6" w:space="0" w:color="auto"/>
              <w:left w:val="single" w:sz="6" w:space="0" w:color="auto"/>
              <w:bottom w:val="single" w:sz="6" w:space="0" w:color="auto"/>
              <w:right w:val="single" w:sz="6" w:space="0" w:color="auto"/>
            </w:tcBorders>
          </w:tcPr>
          <w:p w:rsidR="00000000" w:rsidRDefault="00000000">
            <w:pPr>
              <w:spacing w:after="120"/>
              <w:jc w:val="right"/>
              <w:rPr>
                <w:sz w:val="18"/>
              </w:rPr>
            </w:pPr>
          </w:p>
        </w:tc>
      </w:tr>
    </w:tbl>
    <w:p w:rsidR="00000000" w:rsidRDefault="00000000">
      <w:pPr>
        <w:spacing w:after="120"/>
      </w:pPr>
      <w:r>
        <w:tab/>
      </w:r>
      <w:r>
        <w:rPr>
          <w:i/>
        </w:rPr>
        <w:t>Источник</w:t>
      </w:r>
      <w:r>
        <w:t>:  Католический университет Уругвая.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eading2"/>
        <w:jc w:val="left"/>
      </w:pPr>
      <w:r>
        <w:t>СТАТЬЯ 15</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spacing w:after="120"/>
        <w:jc w:val="both"/>
      </w:pPr>
      <w:r>
        <w:t>373.</w:t>
      </w:r>
      <w:r>
        <w:tab/>
        <w:t>Как отмечалось выше, с 1946 года уругвайские женщины имеют одинаковые с  мужчинами гражда</w:t>
      </w:r>
      <w:r>
        <w:t>н</w:t>
      </w:r>
      <w:r>
        <w:t>ские права и обязанности. Они могут вступать в любые договорные отношения, распоряжаться собстве</w:t>
      </w:r>
      <w:r>
        <w:t>н</w:t>
      </w:r>
      <w:r>
        <w:t>ностью, выбирать место жительства и адрес.</w:t>
      </w:r>
    </w:p>
    <w:p w:rsidR="00000000" w:rsidRDefault="00000000">
      <w:pPr>
        <w:spacing w:after="120"/>
        <w:jc w:val="both"/>
      </w:pPr>
      <w:r>
        <w:t>374.</w:t>
      </w:r>
      <w:r>
        <w:tab/>
        <w:t>Общий адрес супругов указывается по их взаимному согласию.</w:t>
      </w:r>
    </w:p>
    <w:p w:rsidR="00000000" w:rsidRDefault="00000000">
      <w:pPr>
        <w:spacing w:after="120"/>
        <w:jc w:val="both"/>
      </w:pPr>
      <w:r>
        <w:t>375.</w:t>
      </w:r>
      <w:r>
        <w:tab/>
        <w:t>Конфликты, возникающие между супругами (личные, семейные и имущественные) разрешаются сп</w:t>
      </w:r>
      <w:r>
        <w:t>е</w:t>
      </w:r>
      <w:r>
        <w:t>циальными судьями по семейным вопросам, которые входят в состав судебной власти, полностью незав</w:t>
      </w:r>
      <w:r>
        <w:t>и</w:t>
      </w:r>
      <w:r>
        <w:t xml:space="preserve">симой от исполнительной власти. Так, например, заявление о разводе в Уругвае может быть подано </w:t>
      </w:r>
    </w:p>
    <w:p w:rsidR="00000000" w:rsidRDefault="00000000">
      <w:pPr>
        <w:spacing w:after="120"/>
        <w:jc w:val="both"/>
      </w:pPr>
      <w:r>
        <w:tab/>
        <w:t>а)</w:t>
      </w:r>
      <w:r>
        <w:tab/>
        <w:t>в связи с наличием какой-либо причины</w:t>
      </w:r>
    </w:p>
    <w:p w:rsidR="00000000" w:rsidRDefault="00000000">
      <w:pPr>
        <w:spacing w:after="120"/>
        <w:jc w:val="both"/>
      </w:pPr>
      <w:r>
        <w:tab/>
        <w:t>b)</w:t>
      </w:r>
      <w:r>
        <w:tab/>
        <w:t>по взаимному согласию сторон</w:t>
      </w:r>
    </w:p>
    <w:p w:rsidR="00000000" w:rsidRDefault="00000000">
      <w:pPr>
        <w:spacing w:after="120"/>
        <w:jc w:val="both"/>
      </w:pPr>
      <w:r>
        <w:tab/>
        <w:t>с)</w:t>
      </w:r>
      <w:r>
        <w:tab/>
        <w:t>по просьбе женщины и без объяснения причин.</w:t>
      </w:r>
    </w:p>
    <w:p w:rsidR="00000000" w:rsidRDefault="00000000">
      <w:pPr>
        <w:spacing w:after="120"/>
        <w:jc w:val="both"/>
      </w:pPr>
      <w:r>
        <w:tab/>
        <w:t>В случае, если заявление о разводе подается женщиной, дело рассматривается в суде первой инста</w:t>
      </w:r>
      <w:r>
        <w:t>н</w:t>
      </w:r>
      <w:r>
        <w:t>ции, при этом применяется процедура слушания дела (статья 187 Гражданского кодекса). Следует отм</w:t>
      </w:r>
      <w:r>
        <w:t>е</w:t>
      </w:r>
      <w:r>
        <w:t>тить, что процедура развода не может быть возбуждена лишь по просьбе мужчины.</w:t>
      </w:r>
    </w:p>
    <w:p w:rsidR="00000000" w:rsidRDefault="00000000">
      <w:pPr>
        <w:spacing w:after="120"/>
        <w:jc w:val="both"/>
      </w:pPr>
      <w:r>
        <w:t>376.</w:t>
      </w:r>
      <w:r>
        <w:tab/>
        <w:t>В том случае, когда речь идет о семейных парах с детьми, судья не может вынести решение о пр</w:t>
      </w:r>
      <w:r>
        <w:t>е</w:t>
      </w:r>
      <w:r>
        <w:t>кращении брачных связей до тех пор, пока не будет урегулирован вопрос об опеке над несовершенноле</w:t>
      </w:r>
      <w:r>
        <w:t>т</w:t>
      </w:r>
      <w:r>
        <w:t>ними, режиме их посещений и выплате алиментов.</w:t>
      </w:r>
    </w:p>
    <w:p w:rsidR="00000000" w:rsidRDefault="00000000">
      <w:pPr>
        <w:keepNext/>
        <w:spacing w:after="120"/>
        <w:jc w:val="both"/>
        <w:rPr>
          <w:b/>
        </w:rPr>
      </w:pPr>
      <w:r>
        <w:rPr>
          <w:b/>
        </w:rPr>
        <w:t>Женщина и правосудие</w:t>
      </w:r>
    </w:p>
    <w:p w:rsidR="00000000" w:rsidRDefault="00000000">
      <w:pPr>
        <w:spacing w:after="120"/>
        <w:jc w:val="both"/>
      </w:pPr>
      <w:r>
        <w:t>377.</w:t>
      </w:r>
      <w:r>
        <w:tab/>
        <w:t>Согласно уругвайскому законодательству, женщина имеет равные права с мужчиной. Она может в</w:t>
      </w:r>
      <w:r>
        <w:t>ы</w:t>
      </w:r>
      <w:r>
        <w:t xml:space="preserve">ступать в суде как истец или как ответчик, а также как свидетель. </w:t>
      </w:r>
    </w:p>
    <w:p w:rsidR="00000000" w:rsidRDefault="00000000">
      <w:pPr>
        <w:spacing w:after="120"/>
        <w:jc w:val="both"/>
      </w:pPr>
      <w:r>
        <w:t>378.</w:t>
      </w:r>
      <w:r>
        <w:tab/>
        <w:t>Показатель участия женщин в работе органов правосудия относительно выше, однако чем выше з</w:t>
      </w:r>
      <w:r>
        <w:t>а</w:t>
      </w:r>
      <w:r>
        <w:t>нимаемая должность, тем ниже этот показатель.</w:t>
      </w:r>
    </w:p>
    <w:p w:rsidR="00000000" w:rsidRDefault="00000000">
      <w:pPr>
        <w:keepNext/>
        <w:spacing w:after="120"/>
        <w:rPr>
          <w:b/>
        </w:rPr>
      </w:pPr>
      <w:r>
        <w:rPr>
          <w:b/>
        </w:rPr>
        <w:t>Участие женщин в судебных органах. Органы правосудия</w:t>
      </w:r>
    </w:p>
    <w:tbl>
      <w:tblPr>
        <w:tblW w:w="0" w:type="auto"/>
        <w:tblInd w:w="2" w:type="dxa"/>
        <w:tblLayout w:type="fixed"/>
        <w:tblCellMar>
          <w:left w:w="100" w:type="dxa"/>
          <w:right w:w="100" w:type="dxa"/>
        </w:tblCellMar>
        <w:tblLook w:val="0000" w:firstRow="0" w:lastRow="0" w:firstColumn="0" w:lastColumn="0" w:noHBand="0" w:noVBand="0"/>
      </w:tblPr>
      <w:tblGrid>
        <w:gridCol w:w="3240"/>
        <w:gridCol w:w="1440"/>
        <w:gridCol w:w="1440"/>
      </w:tblGrid>
      <w:tr w:rsidR="00000000">
        <w:tblPrEx>
          <w:tblCellMar>
            <w:top w:w="0" w:type="dxa"/>
            <w:bottom w:w="0" w:type="dxa"/>
          </w:tblCellMar>
        </w:tblPrEx>
        <w:trPr>
          <w:cantSplit/>
          <w:trHeight w:val="360"/>
        </w:trPr>
        <w:tc>
          <w:tcPr>
            <w:tcW w:w="3240" w:type="dxa"/>
            <w:tcBorders>
              <w:top w:val="single" w:sz="6" w:space="0" w:color="auto"/>
              <w:left w:val="single" w:sz="6" w:space="0" w:color="auto"/>
            </w:tcBorders>
          </w:tcPr>
          <w:p w:rsidR="00000000" w:rsidRDefault="00000000">
            <w:pPr>
              <w:keepNext/>
              <w:spacing w:after="120"/>
              <w:rPr>
                <w:i/>
                <w:sz w:val="18"/>
              </w:rPr>
            </w:pPr>
          </w:p>
        </w:tc>
        <w:tc>
          <w:tcPr>
            <w:tcW w:w="1440" w:type="dxa"/>
            <w:tcBorders>
              <w:top w:val="single" w:sz="6" w:space="0" w:color="auto"/>
              <w:left w:val="single" w:sz="6" w:space="0" w:color="auto"/>
            </w:tcBorders>
          </w:tcPr>
          <w:p w:rsidR="00000000" w:rsidRDefault="00000000">
            <w:pPr>
              <w:keepNext/>
              <w:spacing w:after="120"/>
              <w:jc w:val="center"/>
              <w:rPr>
                <w:i/>
                <w:sz w:val="18"/>
              </w:rPr>
            </w:pPr>
            <w:r>
              <w:rPr>
                <w:i/>
                <w:sz w:val="18"/>
              </w:rPr>
              <w:t>Всего</w:t>
            </w:r>
          </w:p>
        </w:tc>
        <w:tc>
          <w:tcPr>
            <w:tcW w:w="1440" w:type="dxa"/>
            <w:tcBorders>
              <w:top w:val="single" w:sz="6" w:space="0" w:color="auto"/>
              <w:left w:val="single" w:sz="6" w:space="0" w:color="auto"/>
              <w:right w:val="single" w:sz="6" w:space="0" w:color="auto"/>
            </w:tcBorders>
          </w:tcPr>
          <w:p w:rsidR="00000000" w:rsidRDefault="00000000">
            <w:pPr>
              <w:keepNext/>
              <w:spacing w:after="120"/>
              <w:jc w:val="center"/>
              <w:rPr>
                <w:i/>
                <w:sz w:val="18"/>
              </w:rPr>
            </w:pPr>
            <w:r>
              <w:rPr>
                <w:i/>
                <w:sz w:val="18"/>
              </w:rPr>
              <w:t>Женщины</w:t>
            </w:r>
          </w:p>
        </w:tc>
      </w:tr>
      <w:tr w:rsidR="00000000">
        <w:tblPrEx>
          <w:tblCellMar>
            <w:top w:w="0" w:type="dxa"/>
            <w:bottom w:w="0" w:type="dxa"/>
          </w:tblCellMar>
        </w:tblPrEx>
        <w:trPr>
          <w:cantSplit/>
          <w:trHeight w:val="600"/>
        </w:trPr>
        <w:tc>
          <w:tcPr>
            <w:tcW w:w="3240" w:type="dxa"/>
            <w:tcBorders>
              <w:left w:val="single" w:sz="6" w:space="0" w:color="auto"/>
              <w:bottom w:val="single" w:sz="6" w:space="0" w:color="auto"/>
            </w:tcBorders>
          </w:tcPr>
          <w:p w:rsidR="00000000" w:rsidRDefault="00000000">
            <w:pPr>
              <w:keepNext/>
              <w:spacing w:after="120"/>
              <w:rPr>
                <w:i/>
                <w:sz w:val="18"/>
              </w:rPr>
            </w:pPr>
          </w:p>
        </w:tc>
        <w:tc>
          <w:tcPr>
            <w:tcW w:w="1440" w:type="dxa"/>
            <w:tcBorders>
              <w:left w:val="single" w:sz="6" w:space="0" w:color="auto"/>
              <w:bottom w:val="single" w:sz="6" w:space="0" w:color="auto"/>
            </w:tcBorders>
          </w:tcPr>
          <w:p w:rsidR="00000000" w:rsidRDefault="00000000">
            <w:pPr>
              <w:keepNext/>
              <w:spacing w:after="120"/>
              <w:jc w:val="center"/>
              <w:rPr>
                <w:i/>
                <w:sz w:val="18"/>
              </w:rPr>
            </w:pPr>
            <w:r>
              <w:rPr>
                <w:i/>
                <w:sz w:val="18"/>
              </w:rPr>
              <w:t>(в абсолютном выраж</w:t>
            </w:r>
            <w:r>
              <w:rPr>
                <w:i/>
                <w:sz w:val="18"/>
              </w:rPr>
              <w:t>е</w:t>
            </w:r>
            <w:r>
              <w:rPr>
                <w:i/>
                <w:sz w:val="18"/>
              </w:rPr>
              <w:t>нии)</w:t>
            </w:r>
          </w:p>
        </w:tc>
        <w:tc>
          <w:tcPr>
            <w:tcW w:w="1440" w:type="dxa"/>
            <w:tcBorders>
              <w:left w:val="single" w:sz="6" w:space="0" w:color="auto"/>
              <w:bottom w:val="single" w:sz="6" w:space="0" w:color="auto"/>
              <w:right w:val="single" w:sz="6" w:space="0" w:color="auto"/>
            </w:tcBorders>
          </w:tcPr>
          <w:p w:rsidR="00000000" w:rsidRDefault="00000000">
            <w:pPr>
              <w:keepNext/>
              <w:spacing w:after="120"/>
              <w:jc w:val="center"/>
              <w:rPr>
                <w:i/>
                <w:sz w:val="18"/>
              </w:rPr>
            </w:pPr>
            <w:r>
              <w:rPr>
                <w:i/>
                <w:sz w:val="18"/>
              </w:rPr>
              <w:t>(в процентах)</w:t>
            </w:r>
          </w:p>
        </w:tc>
      </w:tr>
      <w:tr w:rsidR="00000000">
        <w:tblPrEx>
          <w:tblCellMar>
            <w:top w:w="0" w:type="dxa"/>
            <w:bottom w:w="0" w:type="dxa"/>
          </w:tblCellMar>
        </w:tblPrEx>
        <w:trPr>
          <w:cantSplit/>
          <w:trHeight w:val="360"/>
        </w:trPr>
        <w:tc>
          <w:tcPr>
            <w:tcW w:w="3240" w:type="dxa"/>
            <w:tcBorders>
              <w:left w:val="single" w:sz="6" w:space="0" w:color="auto"/>
            </w:tcBorders>
          </w:tcPr>
          <w:p w:rsidR="00000000" w:rsidRDefault="00000000">
            <w:pPr>
              <w:keepNext/>
              <w:spacing w:after="120"/>
              <w:rPr>
                <w:sz w:val="18"/>
              </w:rPr>
            </w:pPr>
            <w:r>
              <w:rPr>
                <w:sz w:val="18"/>
              </w:rPr>
              <w:t>Судьи Верховного суда</w:t>
            </w:r>
          </w:p>
        </w:tc>
        <w:tc>
          <w:tcPr>
            <w:tcW w:w="1440" w:type="dxa"/>
            <w:tcBorders>
              <w:left w:val="single" w:sz="6" w:space="0" w:color="auto"/>
            </w:tcBorders>
          </w:tcPr>
          <w:p w:rsidR="00000000" w:rsidRDefault="00000000">
            <w:pPr>
              <w:keepNext/>
              <w:spacing w:after="120"/>
              <w:jc w:val="right"/>
              <w:rPr>
                <w:sz w:val="18"/>
              </w:rPr>
            </w:pPr>
            <w:r>
              <w:rPr>
                <w:sz w:val="18"/>
              </w:rPr>
              <w:t>5</w:t>
            </w:r>
          </w:p>
        </w:tc>
        <w:tc>
          <w:tcPr>
            <w:tcW w:w="1440" w:type="dxa"/>
            <w:tcBorders>
              <w:left w:val="single" w:sz="6" w:space="0" w:color="auto"/>
              <w:right w:val="single" w:sz="6" w:space="0" w:color="auto"/>
            </w:tcBorders>
          </w:tcPr>
          <w:p w:rsidR="00000000" w:rsidRDefault="00000000">
            <w:pPr>
              <w:keepNext/>
              <w:spacing w:after="120"/>
              <w:jc w:val="right"/>
              <w:rPr>
                <w:sz w:val="18"/>
              </w:rPr>
            </w:pPr>
            <w:r>
              <w:rPr>
                <w:sz w:val="18"/>
              </w:rPr>
              <w:t>0</w:t>
            </w:r>
          </w:p>
        </w:tc>
      </w:tr>
      <w:tr w:rsidR="00000000">
        <w:tblPrEx>
          <w:tblCellMar>
            <w:top w:w="0" w:type="dxa"/>
            <w:bottom w:w="0" w:type="dxa"/>
          </w:tblCellMar>
        </w:tblPrEx>
        <w:trPr>
          <w:cantSplit/>
          <w:trHeight w:val="360"/>
        </w:trPr>
        <w:tc>
          <w:tcPr>
            <w:tcW w:w="3240" w:type="dxa"/>
            <w:tcBorders>
              <w:top w:val="single" w:sz="6" w:space="0" w:color="auto"/>
              <w:left w:val="single" w:sz="6" w:space="0" w:color="auto"/>
            </w:tcBorders>
          </w:tcPr>
          <w:p w:rsidR="00000000" w:rsidRDefault="00000000">
            <w:pPr>
              <w:keepNext/>
              <w:spacing w:after="120"/>
              <w:rPr>
                <w:sz w:val="18"/>
              </w:rPr>
            </w:pPr>
            <w:r>
              <w:rPr>
                <w:sz w:val="18"/>
              </w:rPr>
              <w:t>Судьи апелляционных трибуналов</w:t>
            </w:r>
          </w:p>
        </w:tc>
        <w:tc>
          <w:tcPr>
            <w:tcW w:w="1440" w:type="dxa"/>
            <w:tcBorders>
              <w:top w:val="single" w:sz="6" w:space="0" w:color="auto"/>
              <w:left w:val="single" w:sz="6" w:space="0" w:color="auto"/>
            </w:tcBorders>
          </w:tcPr>
          <w:p w:rsidR="00000000" w:rsidRDefault="00000000">
            <w:pPr>
              <w:keepNext/>
              <w:spacing w:after="120"/>
              <w:jc w:val="right"/>
              <w:rPr>
                <w:sz w:val="18"/>
              </w:rPr>
            </w:pPr>
            <w:r>
              <w:rPr>
                <w:sz w:val="18"/>
              </w:rPr>
              <w:t>43</w:t>
            </w:r>
          </w:p>
        </w:tc>
        <w:tc>
          <w:tcPr>
            <w:tcW w:w="144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16</w:t>
            </w:r>
          </w:p>
        </w:tc>
      </w:tr>
      <w:tr w:rsidR="00000000">
        <w:tblPrEx>
          <w:tblCellMar>
            <w:top w:w="0" w:type="dxa"/>
            <w:bottom w:w="0" w:type="dxa"/>
          </w:tblCellMar>
        </w:tblPrEx>
        <w:trPr>
          <w:cantSplit/>
          <w:trHeight w:val="600"/>
        </w:trPr>
        <w:tc>
          <w:tcPr>
            <w:tcW w:w="3240" w:type="dxa"/>
            <w:tcBorders>
              <w:top w:val="single" w:sz="6" w:space="0" w:color="auto"/>
              <w:left w:val="single" w:sz="6" w:space="0" w:color="auto"/>
            </w:tcBorders>
          </w:tcPr>
          <w:p w:rsidR="00000000" w:rsidRDefault="00000000">
            <w:pPr>
              <w:keepNext/>
              <w:spacing w:after="120"/>
              <w:rPr>
                <w:sz w:val="18"/>
              </w:rPr>
            </w:pPr>
            <w:r>
              <w:rPr>
                <w:sz w:val="18"/>
              </w:rPr>
              <w:t>Судьи судов первой категории гор</w:t>
            </w:r>
            <w:r>
              <w:rPr>
                <w:sz w:val="18"/>
              </w:rPr>
              <w:t>о</w:t>
            </w:r>
            <w:r>
              <w:rPr>
                <w:sz w:val="18"/>
              </w:rPr>
              <w:t>да Монтевидео</w:t>
            </w:r>
          </w:p>
        </w:tc>
        <w:tc>
          <w:tcPr>
            <w:tcW w:w="1440" w:type="dxa"/>
            <w:tcBorders>
              <w:top w:val="single" w:sz="6" w:space="0" w:color="auto"/>
              <w:left w:val="single" w:sz="6" w:space="0" w:color="auto"/>
            </w:tcBorders>
          </w:tcPr>
          <w:p w:rsidR="00000000" w:rsidRDefault="00000000">
            <w:pPr>
              <w:keepNext/>
              <w:spacing w:after="120"/>
              <w:jc w:val="right"/>
              <w:rPr>
                <w:sz w:val="18"/>
              </w:rPr>
            </w:pPr>
            <w:r>
              <w:rPr>
                <w:sz w:val="18"/>
              </w:rPr>
              <w:t>85</w:t>
            </w:r>
          </w:p>
        </w:tc>
        <w:tc>
          <w:tcPr>
            <w:tcW w:w="144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51</w:t>
            </w:r>
          </w:p>
        </w:tc>
      </w:tr>
      <w:tr w:rsidR="00000000">
        <w:tblPrEx>
          <w:tblCellMar>
            <w:top w:w="0" w:type="dxa"/>
            <w:bottom w:w="0" w:type="dxa"/>
          </w:tblCellMar>
        </w:tblPrEx>
        <w:trPr>
          <w:cantSplit/>
          <w:trHeight w:val="600"/>
        </w:trPr>
        <w:tc>
          <w:tcPr>
            <w:tcW w:w="3240" w:type="dxa"/>
            <w:tcBorders>
              <w:top w:val="single" w:sz="6" w:space="0" w:color="auto"/>
              <w:left w:val="single" w:sz="6" w:space="0" w:color="auto"/>
            </w:tcBorders>
          </w:tcPr>
          <w:p w:rsidR="00000000" w:rsidRDefault="00000000">
            <w:pPr>
              <w:keepNext/>
              <w:spacing w:after="120"/>
              <w:rPr>
                <w:sz w:val="18"/>
              </w:rPr>
            </w:pPr>
            <w:r>
              <w:rPr>
                <w:sz w:val="18"/>
              </w:rPr>
              <w:t>Судьи судов первой инстанции пр</w:t>
            </w:r>
            <w:r>
              <w:rPr>
                <w:sz w:val="18"/>
              </w:rPr>
              <w:t>о</w:t>
            </w:r>
            <w:r>
              <w:rPr>
                <w:sz w:val="18"/>
              </w:rPr>
              <w:t>винциальных районов</w:t>
            </w:r>
          </w:p>
        </w:tc>
        <w:tc>
          <w:tcPr>
            <w:tcW w:w="1440" w:type="dxa"/>
            <w:tcBorders>
              <w:top w:val="single" w:sz="6" w:space="0" w:color="auto"/>
              <w:left w:val="single" w:sz="6" w:space="0" w:color="auto"/>
            </w:tcBorders>
          </w:tcPr>
          <w:p w:rsidR="00000000" w:rsidRDefault="00000000">
            <w:pPr>
              <w:keepNext/>
              <w:spacing w:after="120"/>
              <w:jc w:val="right"/>
              <w:rPr>
                <w:sz w:val="18"/>
              </w:rPr>
            </w:pPr>
            <w:r>
              <w:rPr>
                <w:sz w:val="18"/>
              </w:rPr>
              <w:t>74</w:t>
            </w:r>
          </w:p>
        </w:tc>
        <w:tc>
          <w:tcPr>
            <w:tcW w:w="144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55</w:t>
            </w:r>
          </w:p>
        </w:tc>
      </w:tr>
      <w:tr w:rsidR="00000000">
        <w:tblPrEx>
          <w:tblCellMar>
            <w:top w:w="0" w:type="dxa"/>
            <w:bottom w:w="0" w:type="dxa"/>
          </w:tblCellMar>
        </w:tblPrEx>
        <w:trPr>
          <w:cantSplit/>
          <w:trHeight w:val="360"/>
        </w:trPr>
        <w:tc>
          <w:tcPr>
            <w:tcW w:w="3240" w:type="dxa"/>
            <w:tcBorders>
              <w:top w:val="single" w:sz="6" w:space="0" w:color="auto"/>
              <w:left w:val="single" w:sz="6" w:space="0" w:color="auto"/>
            </w:tcBorders>
          </w:tcPr>
          <w:p w:rsidR="00000000" w:rsidRDefault="00000000">
            <w:pPr>
              <w:keepNext/>
              <w:spacing w:after="120"/>
              <w:rPr>
                <w:sz w:val="18"/>
              </w:rPr>
            </w:pPr>
            <w:r>
              <w:rPr>
                <w:sz w:val="18"/>
              </w:rPr>
              <w:t xml:space="preserve">Третейские судьи в Монтевидео </w:t>
            </w:r>
          </w:p>
        </w:tc>
        <w:tc>
          <w:tcPr>
            <w:tcW w:w="1440" w:type="dxa"/>
            <w:tcBorders>
              <w:top w:val="single" w:sz="6" w:space="0" w:color="auto"/>
              <w:left w:val="single" w:sz="6" w:space="0" w:color="auto"/>
            </w:tcBorders>
          </w:tcPr>
          <w:p w:rsidR="00000000" w:rsidRDefault="00000000">
            <w:pPr>
              <w:keepNext/>
              <w:spacing w:after="120"/>
              <w:jc w:val="right"/>
              <w:rPr>
                <w:sz w:val="18"/>
              </w:rPr>
            </w:pPr>
            <w:r>
              <w:rPr>
                <w:sz w:val="18"/>
              </w:rPr>
              <w:t>42</w:t>
            </w:r>
          </w:p>
        </w:tc>
        <w:tc>
          <w:tcPr>
            <w:tcW w:w="144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86</w:t>
            </w:r>
          </w:p>
        </w:tc>
      </w:tr>
      <w:tr w:rsidR="00000000">
        <w:tblPrEx>
          <w:tblCellMar>
            <w:top w:w="0" w:type="dxa"/>
            <w:bottom w:w="0" w:type="dxa"/>
          </w:tblCellMar>
        </w:tblPrEx>
        <w:trPr>
          <w:cantSplit/>
          <w:trHeight w:val="360"/>
        </w:trPr>
        <w:tc>
          <w:tcPr>
            <w:tcW w:w="3240" w:type="dxa"/>
            <w:tcBorders>
              <w:top w:val="single" w:sz="6" w:space="0" w:color="auto"/>
              <w:left w:val="single" w:sz="6" w:space="0" w:color="auto"/>
            </w:tcBorders>
          </w:tcPr>
          <w:p w:rsidR="00000000" w:rsidRDefault="00000000">
            <w:pPr>
              <w:keepNext/>
              <w:spacing w:after="120"/>
              <w:rPr>
                <w:sz w:val="18"/>
              </w:rPr>
            </w:pPr>
            <w:r>
              <w:rPr>
                <w:sz w:val="18"/>
              </w:rPr>
              <w:t>Третейские судьи в департаментах страны</w:t>
            </w:r>
          </w:p>
        </w:tc>
        <w:tc>
          <w:tcPr>
            <w:tcW w:w="1440" w:type="dxa"/>
            <w:tcBorders>
              <w:top w:val="single" w:sz="6" w:space="0" w:color="auto"/>
              <w:left w:val="single" w:sz="6" w:space="0" w:color="auto"/>
            </w:tcBorders>
          </w:tcPr>
          <w:p w:rsidR="00000000" w:rsidRDefault="00000000">
            <w:pPr>
              <w:keepNext/>
              <w:spacing w:after="120"/>
              <w:jc w:val="right"/>
              <w:rPr>
                <w:sz w:val="18"/>
              </w:rPr>
            </w:pPr>
            <w:r>
              <w:rPr>
                <w:sz w:val="18"/>
              </w:rPr>
              <w:t>36</w:t>
            </w:r>
          </w:p>
        </w:tc>
        <w:tc>
          <w:tcPr>
            <w:tcW w:w="144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75</w:t>
            </w:r>
          </w:p>
        </w:tc>
      </w:tr>
      <w:tr w:rsidR="00000000">
        <w:tblPrEx>
          <w:tblCellMar>
            <w:top w:w="0" w:type="dxa"/>
            <w:bottom w:w="0" w:type="dxa"/>
          </w:tblCellMar>
        </w:tblPrEx>
        <w:trPr>
          <w:cantSplit/>
          <w:trHeight w:val="619"/>
        </w:trPr>
        <w:tc>
          <w:tcPr>
            <w:tcW w:w="3240" w:type="dxa"/>
            <w:tcBorders>
              <w:top w:val="single" w:sz="6" w:space="0" w:color="auto"/>
              <w:left w:val="single" w:sz="6" w:space="0" w:color="auto"/>
              <w:bottom w:val="single" w:sz="6" w:space="0" w:color="auto"/>
            </w:tcBorders>
          </w:tcPr>
          <w:p w:rsidR="00000000" w:rsidRDefault="00000000">
            <w:pPr>
              <w:keepNext/>
              <w:spacing w:after="120"/>
              <w:rPr>
                <w:sz w:val="18"/>
              </w:rPr>
            </w:pPr>
            <w:r>
              <w:rPr>
                <w:sz w:val="18"/>
              </w:rPr>
              <w:t>Третейские судьи в провинциальных районах</w:t>
            </w:r>
          </w:p>
        </w:tc>
        <w:tc>
          <w:tcPr>
            <w:tcW w:w="1440" w:type="dxa"/>
            <w:tcBorders>
              <w:top w:val="single" w:sz="6" w:space="0" w:color="auto"/>
              <w:left w:val="single" w:sz="6" w:space="0" w:color="auto"/>
              <w:bottom w:val="single" w:sz="6" w:space="0" w:color="auto"/>
            </w:tcBorders>
          </w:tcPr>
          <w:p w:rsidR="00000000" w:rsidRDefault="00000000">
            <w:pPr>
              <w:keepNext/>
              <w:spacing w:after="120"/>
              <w:jc w:val="right"/>
              <w:rPr>
                <w:sz w:val="18"/>
              </w:rPr>
            </w:pPr>
            <w:r>
              <w:rPr>
                <w:sz w:val="18"/>
              </w:rPr>
              <w:t>205</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37</w:t>
            </w:r>
          </w:p>
        </w:tc>
      </w:tr>
    </w:tbl>
    <w:p w:rsidR="00000000" w:rsidRDefault="00000000">
      <w:pPr>
        <w:keepNext/>
        <w:spacing w:after="120"/>
      </w:pPr>
    </w:p>
    <w:p w:rsidR="00000000" w:rsidRDefault="00000000">
      <w:pPr>
        <w:spacing w:after="120"/>
        <w:jc w:val="both"/>
      </w:pPr>
      <w:r>
        <w:t>379.</w:t>
      </w:r>
      <w:r>
        <w:tab/>
        <w:t>Закон о работниках судебной системы регулирует условия для занятия адвокатской деятельностью и работы в судебной магистратуре. Статуты судей, адвокатов или прокуроров не предусматривают дискр</w:t>
      </w:r>
      <w:r>
        <w:t>и</w:t>
      </w:r>
      <w:r>
        <w:t xml:space="preserve">минации по признаку пола. </w:t>
      </w:r>
    </w:p>
    <w:p w:rsidR="00000000" w:rsidRDefault="00000000">
      <w:pPr>
        <w:spacing w:after="120"/>
        <w:jc w:val="both"/>
      </w:pPr>
      <w:r>
        <w:t>380.</w:t>
      </w:r>
      <w:r>
        <w:tab/>
        <w:t>В статье 78 закона 15750 от 24.6.85 говорится: "Занятие деятельностью в судебной сфере начинается с низших должностей за исключением особых случаев, когда должность любого уровня может быть занята выдающимися гражданами, имеющими особые заслуги в юридической сфере, в строгом соответствии со статьями 235, 242 и 245 Конституции".</w:t>
      </w:r>
    </w:p>
    <w:p w:rsidR="00000000" w:rsidRDefault="00000000">
      <w:pPr>
        <w:spacing w:after="120"/>
        <w:jc w:val="both"/>
      </w:pPr>
      <w:r>
        <w:t>381.</w:t>
      </w:r>
      <w:r>
        <w:tab/>
        <w:t>Статья 137 предусматривает "Для занятия адвокатской деятельностью необходимо:</w:t>
      </w:r>
    </w:p>
    <w:p w:rsidR="00000000" w:rsidRDefault="00000000">
      <w:pPr>
        <w:spacing w:after="120"/>
        <w:jc w:val="both"/>
      </w:pPr>
      <w:r>
        <w:tab/>
        <w:t>1)</w:t>
      </w:r>
      <w:r>
        <w:tab/>
        <w:t>Иметь диплом об окончании Университета Республики.</w:t>
      </w:r>
    </w:p>
    <w:p w:rsidR="00000000" w:rsidRDefault="00000000">
      <w:pPr>
        <w:spacing w:after="120"/>
        <w:jc w:val="both"/>
      </w:pPr>
      <w:r>
        <w:tab/>
        <w:t>2)</w:t>
      </w:r>
      <w:r>
        <w:tab/>
        <w:t>Быть в возрасте не менее 21 года.</w:t>
      </w:r>
    </w:p>
    <w:p w:rsidR="00000000" w:rsidRDefault="00000000">
      <w:pPr>
        <w:spacing w:after="120"/>
        <w:jc w:val="both"/>
      </w:pPr>
      <w:r>
        <w:tab/>
        <w:t>3)</w:t>
      </w:r>
      <w:r>
        <w:tab/>
        <w:t>Зарегистрироваться в должном порядке и принести присягу в Верховном суде.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eading2"/>
        <w:jc w:val="left"/>
      </w:pPr>
      <w:r>
        <w:t>СТАТЬЯ 16</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keepNext/>
        <w:spacing w:after="120"/>
        <w:rPr>
          <w:b/>
        </w:rPr>
      </w:pPr>
      <w:r>
        <w:rPr>
          <w:b/>
        </w:rPr>
        <w:t>Возраст для вступления в брак</w:t>
      </w:r>
    </w:p>
    <w:p w:rsidR="00000000" w:rsidRDefault="00000000">
      <w:pPr>
        <w:spacing w:after="120"/>
        <w:jc w:val="both"/>
      </w:pPr>
      <w:r>
        <w:t>382.</w:t>
      </w:r>
      <w:r>
        <w:tab/>
        <w:t>Согласно Гражданскому кодексу непременным условием для вступления в брак является достижение определенного возраста, установленного законами Республики; для юношей он составляет 14 лет, для д</w:t>
      </w:r>
      <w:r>
        <w:t>е</w:t>
      </w:r>
      <w:r>
        <w:t>вушек - 12 лет.</w:t>
      </w:r>
    </w:p>
    <w:p w:rsidR="00000000" w:rsidRDefault="00000000">
      <w:pPr>
        <w:spacing w:after="120"/>
        <w:jc w:val="both"/>
      </w:pPr>
      <w:r>
        <w:t>383.</w:t>
      </w:r>
      <w:r>
        <w:tab/>
        <w:t>Юноши в возрасте от 14 до 18 лет и девушки от 12 до 18 лет прежде чем вступить в брак должны п</w:t>
      </w:r>
      <w:r>
        <w:t>о</w:t>
      </w:r>
      <w:r>
        <w:t xml:space="preserve">лучить соответствующее согласие своих законных родителей. Если таковые отсутствуют, согласие дается ближайшими родственниками. В случае равенства голосов "за" и "против" предпочтение отдается голосам "за". В случае отсутствия родственников явно выраженное согласие на брак может дать попечитель или специально назначенное лицо. </w:t>
      </w:r>
    </w:p>
    <w:p w:rsidR="00000000" w:rsidRDefault="00000000">
      <w:pPr>
        <w:spacing w:after="120"/>
        <w:jc w:val="both"/>
      </w:pPr>
      <w:r>
        <w:t>384.</w:t>
      </w:r>
      <w:r>
        <w:tab/>
        <w:t xml:space="preserve">В случае, когда речь идет о "внебрачном ребенке" мужского пола, согласие на брак должны дать отец или мать, признавшие его, или же оба, если и тот и другая признали его. Если родители не в состоянии это сделать, то соответствующая обязанность возлагается на "естественных родственников". </w:t>
      </w:r>
    </w:p>
    <w:p w:rsidR="00000000" w:rsidRDefault="00000000">
      <w:pPr>
        <w:spacing w:after="120"/>
        <w:jc w:val="both"/>
      </w:pPr>
      <w:r>
        <w:t>385.</w:t>
      </w:r>
      <w:r>
        <w:tab/>
        <w:t>Когда согласие на брак не дается лицом или лицами, которые должны сделать это по закону, можно обратиться в суд с просьбой, чтобы соответствующая судебная инстанция вынесла решение о ирраци</w:t>
      </w:r>
      <w:r>
        <w:t>о</w:t>
      </w:r>
      <w:r>
        <w:t xml:space="preserve">нальном характере отказа и дала разрешение на заключение гражданского брака. </w:t>
      </w:r>
    </w:p>
    <w:p w:rsidR="00000000" w:rsidRDefault="00000000">
      <w:pPr>
        <w:spacing w:after="120"/>
        <w:jc w:val="both"/>
      </w:pPr>
      <w:r>
        <w:t>386.</w:t>
      </w:r>
      <w:r>
        <w:tab/>
        <w:t>Что касается оказания правовой помощи без согласия родителей, очевидно, что такой вариант прие</w:t>
      </w:r>
      <w:r>
        <w:t>м</w:t>
      </w:r>
      <w:r>
        <w:t>лем, поскольку, как мы уже сказали, предусматривается законная возможность осуществить процессуал</w:t>
      </w:r>
      <w:r>
        <w:t>ь</w:t>
      </w:r>
      <w:r>
        <w:t>ные действия для того, чтобы выразить несогласие с мнениями своих родителей.</w:t>
      </w:r>
    </w:p>
    <w:p w:rsidR="00000000" w:rsidRDefault="00000000">
      <w:pPr>
        <w:spacing w:after="120"/>
        <w:jc w:val="both"/>
      </w:pPr>
      <w:r>
        <w:t>387.</w:t>
      </w:r>
      <w:r>
        <w:tab/>
        <w:t xml:space="preserve">Что касается добрачного медицинского обследования, то это правилами для вступающих в брак не предусматривается. </w:t>
      </w:r>
    </w:p>
    <w:p w:rsidR="00000000" w:rsidRDefault="00000000">
      <w:pPr>
        <w:spacing w:after="120"/>
        <w:jc w:val="both"/>
      </w:pPr>
      <w:r>
        <w:t>387.</w:t>
      </w:r>
      <w:r>
        <w:tab/>
        <w:t>Статья 27 Кодекса о ребенке гласит:</w:t>
      </w:r>
    </w:p>
    <w:p w:rsidR="00000000" w:rsidRDefault="00000000">
      <w:pPr>
        <w:spacing w:after="120"/>
        <w:ind w:left="720"/>
        <w:jc w:val="both"/>
      </w:pPr>
      <w:r>
        <w:t>"Следует вести разъяснительную работу с целью обеспечения более высокой степени посещаем</w:t>
      </w:r>
      <w:r>
        <w:t>о</w:t>
      </w:r>
      <w:r>
        <w:t>сти будущими супругами консультативных медицинских центров за счет министерства обществе</w:t>
      </w:r>
      <w:r>
        <w:t>н</w:t>
      </w:r>
      <w:r>
        <w:t>ного здравоохранения. Служащие Гражданского реестра должны разъяснять будущим супругам преимущества посещения до вступления в брак медицинских консультаций и вести учет путем с</w:t>
      </w:r>
      <w:r>
        <w:t>о</w:t>
      </w:r>
      <w:r>
        <w:t>ответствующих записей".</w:t>
      </w:r>
    </w:p>
    <w:p w:rsidR="00000000" w:rsidRDefault="00000000">
      <w:pPr>
        <w:keepNext/>
        <w:spacing w:after="120"/>
        <w:jc w:val="both"/>
        <w:rPr>
          <w:b/>
        </w:rPr>
      </w:pPr>
      <w:r>
        <w:rPr>
          <w:b/>
        </w:rPr>
        <w:t>Отсутствие согласия со стороны одного из супругов</w:t>
      </w:r>
    </w:p>
    <w:p w:rsidR="00000000" w:rsidRDefault="00000000">
      <w:pPr>
        <w:spacing w:after="120"/>
        <w:jc w:val="both"/>
      </w:pPr>
      <w:r>
        <w:t>389.</w:t>
      </w:r>
      <w:r>
        <w:tab/>
        <w:t>Отсутствие согласия одного из лиц, вступающих в брак, представляет собой препятствие для закл</w:t>
      </w:r>
      <w:r>
        <w:t>ю</w:t>
      </w:r>
      <w:r>
        <w:t>чения брака. Заявления относительно препятствий для вступления в брак могут быть сделаны любым из лиц, намеревающихся вступить в брак, или каким-либо другим лицом, государственным министерством или адвокатом, выступающим в интересах государства. По получении заявления делается соответству</w:t>
      </w:r>
      <w:r>
        <w:t>ю</w:t>
      </w:r>
      <w:r>
        <w:t>щая запись, которая передается компетентному суду соответствующей инстанции.</w:t>
      </w:r>
    </w:p>
    <w:p w:rsidR="00000000" w:rsidRDefault="00000000">
      <w:pPr>
        <w:keepNext/>
        <w:spacing w:after="120"/>
        <w:jc w:val="both"/>
        <w:rPr>
          <w:u w:val="single"/>
        </w:rPr>
      </w:pPr>
      <w:r>
        <w:rPr>
          <w:b/>
        </w:rPr>
        <w:t>Гражданский брак</w:t>
      </w:r>
    </w:p>
    <w:p w:rsidR="00000000" w:rsidRDefault="00000000">
      <w:pPr>
        <w:spacing w:after="120"/>
        <w:jc w:val="both"/>
      </w:pPr>
      <w:r>
        <w:t>390.</w:t>
      </w:r>
      <w:r>
        <w:tab/>
        <w:t>С 21 июля 1885 года единственной формой законного брака на территории Республики является гр</w:t>
      </w:r>
      <w:r>
        <w:t>а</w:t>
      </w:r>
      <w:r>
        <w:t>жданский брак.</w:t>
      </w:r>
    </w:p>
    <w:p w:rsidR="00000000" w:rsidRDefault="00000000">
      <w:pPr>
        <w:spacing w:after="120"/>
        <w:jc w:val="both"/>
      </w:pPr>
      <w:r>
        <w:t>391.</w:t>
      </w:r>
      <w:r>
        <w:tab/>
        <w:t>Согласно статье 84 Гражданского кодекса:</w:t>
      </w:r>
    </w:p>
    <w:p w:rsidR="00000000" w:rsidRDefault="00000000">
      <w:pPr>
        <w:spacing w:after="120"/>
        <w:jc w:val="both"/>
      </w:pPr>
      <w:r>
        <w:tab/>
        <w:t>"После заключения гражданского брака, о чем говорится в статье 83, лица, вступающие в брак, могут совершенно беспрепятственно обратиться с просьбой относительно религиозной церемонии в той церкви, к которой они принадлежат, однако никакой служитель католической церкви или любой иной церкви, де</w:t>
      </w:r>
      <w:r>
        <w:t>й</w:t>
      </w:r>
      <w:r>
        <w:t>ствующей в стране, не может дать церковное благословение на брак в отсутствие гражданского брака, и соответствующего удостоверения, выданного в должном порядке гражданским служащим, если же он сд</w:t>
      </w:r>
      <w:r>
        <w:t>е</w:t>
      </w:r>
      <w:r>
        <w:t>лает это, то будет подвергнут тюремному наказанию на срок шесть месяцев (в порядке упрощенной суде</w:t>
      </w:r>
      <w:r>
        <w:t>б</w:t>
      </w:r>
      <w:r>
        <w:t>ной процедуры).</w:t>
      </w:r>
    </w:p>
    <w:p w:rsidR="00000000" w:rsidRDefault="00000000">
      <w:pPr>
        <w:spacing w:after="120"/>
        <w:jc w:val="both"/>
      </w:pPr>
      <w:r>
        <w:tab/>
        <w:t>Если вышеупомянутая процедура не будет соблюдена, брак не повлечет за собой никаких гражда</w:t>
      </w:r>
      <w:r>
        <w:t>н</w:t>
      </w:r>
      <w:r>
        <w:t>ских последствий".</w:t>
      </w:r>
    </w:p>
    <w:p w:rsidR="00000000" w:rsidRDefault="00000000">
      <w:pPr>
        <w:keepNext/>
        <w:spacing w:after="120"/>
        <w:jc w:val="both"/>
        <w:rPr>
          <w:b/>
        </w:rPr>
      </w:pPr>
      <w:r>
        <w:rPr>
          <w:b/>
        </w:rPr>
        <w:t>Права и обязанности</w:t>
      </w:r>
    </w:p>
    <w:p w:rsidR="00000000" w:rsidRDefault="00000000">
      <w:pPr>
        <w:spacing w:after="120"/>
        <w:jc w:val="both"/>
      </w:pPr>
      <w:r>
        <w:t>392.</w:t>
      </w:r>
      <w:r>
        <w:tab/>
        <w:t xml:space="preserve">В случае заключения брака оба супруга имеют одинаковые обязанности. </w:t>
      </w:r>
    </w:p>
    <w:p w:rsidR="00000000" w:rsidRDefault="00000000">
      <w:pPr>
        <w:keepNext/>
        <w:spacing w:after="120"/>
        <w:jc w:val="both"/>
        <w:rPr>
          <w:b/>
        </w:rPr>
      </w:pPr>
      <w:r>
        <w:rPr>
          <w:b/>
        </w:rPr>
        <w:t>Обязанности в отношении детей</w:t>
      </w:r>
    </w:p>
    <w:p w:rsidR="00000000" w:rsidRDefault="00000000">
      <w:pPr>
        <w:spacing w:after="120"/>
        <w:jc w:val="both"/>
      </w:pPr>
      <w:r>
        <w:t>393.</w:t>
      </w:r>
      <w:r>
        <w:tab/>
        <w:t>Речь идет о следующих статьях Гражданского кодекса:</w:t>
      </w:r>
    </w:p>
    <w:p w:rsidR="00000000" w:rsidRDefault="00000000">
      <w:pPr>
        <w:spacing w:after="120"/>
        <w:jc w:val="both"/>
      </w:pPr>
      <w:r>
        <w:t>Статья 116. "Лишь в силу самого факта заключения брака супруги несут обязательство содержать и об</w:t>
      </w:r>
      <w:r>
        <w:t>у</w:t>
      </w:r>
      <w:r>
        <w:t>чать своих детей, дать им образование и профессию, соответствующие их состоянию и обстоятельствам (статья 250). Родители не обязаны давать своим детям средства для организации своего дела".</w:t>
      </w:r>
    </w:p>
    <w:p w:rsidR="00000000" w:rsidRDefault="00000000">
      <w:pPr>
        <w:spacing w:after="120"/>
        <w:jc w:val="both"/>
      </w:pPr>
      <w:r>
        <w:t>Статья 121.  "Под названием алименты понимаются не только жилье и питание, но также одежда, обувь, медикаменты и оплата услуг врачей и другого медперсонала в случае болезни. Это понятие также включ</w:t>
      </w:r>
      <w:r>
        <w:t>а</w:t>
      </w:r>
      <w:r>
        <w:t>ет образование в тех случаях, когда речь идет о несовершеннолетнем в возрасте до 21 года".</w:t>
      </w:r>
    </w:p>
    <w:p w:rsidR="00000000" w:rsidRDefault="00000000">
      <w:pPr>
        <w:spacing w:after="120"/>
        <w:jc w:val="both"/>
      </w:pPr>
      <w:r>
        <w:t>Статья 122. "Алименты должны предоставляться соразмерно доходам лица, которое их дает, и с учетом н</w:t>
      </w:r>
      <w:r>
        <w:t>а</w:t>
      </w:r>
      <w:r>
        <w:t>сущных потребностей лица, которое их получает. Судья, в зависимости от обстоятельств, регулирует фо</w:t>
      </w:r>
      <w:r>
        <w:t>р</w:t>
      </w:r>
      <w:r>
        <w:t xml:space="preserve">му и объем предоставления алиментов". </w:t>
      </w:r>
    </w:p>
    <w:p w:rsidR="00000000" w:rsidRDefault="00000000">
      <w:pPr>
        <w:spacing w:after="120"/>
        <w:jc w:val="both"/>
      </w:pPr>
      <w:r>
        <w:t>Статья 252. "Под родительской властью понимается совокупность прав и обязанностей, которыми закон наделяет родителей в отношении личности и в отношении благ детей несовершеннолетнего возраста. Р</w:t>
      </w:r>
      <w:r>
        <w:t>о</w:t>
      </w:r>
      <w:r>
        <w:t>дительская власть осуществляется родителями совместно, без ущерба для судебных постановлений, отм</w:t>
      </w:r>
      <w:r>
        <w:t>е</w:t>
      </w:r>
      <w:r>
        <w:t>няющих или ограничивающих ее осуществление или предоставляющих ее одному из родителей и в соо</w:t>
      </w:r>
      <w:r>
        <w:t>т</w:t>
      </w:r>
      <w:r>
        <w:t>ветствии с положениями, предусмотренными в статье 172. В случае отсутствия согласия между родител</w:t>
      </w:r>
      <w:r>
        <w:t>я</w:t>
      </w:r>
      <w:r>
        <w:t>ми, любой из них может обратиться в компетентный суд.</w:t>
      </w:r>
    </w:p>
    <w:p w:rsidR="00000000" w:rsidRDefault="00000000">
      <w:pPr>
        <w:spacing w:after="120"/>
        <w:jc w:val="both"/>
      </w:pPr>
      <w:r>
        <w:t>Статья 258. "Родители руководят обучением своих детей и представляют их интересы во всех гражданских актах".</w:t>
      </w:r>
    </w:p>
    <w:p w:rsidR="00000000" w:rsidRDefault="00000000">
      <w:pPr>
        <w:spacing w:after="120"/>
        <w:jc w:val="both"/>
      </w:pPr>
      <w:r>
        <w:t>Статья 271. "Родителям запрещается:</w:t>
      </w:r>
    </w:p>
    <w:p w:rsidR="00000000" w:rsidRDefault="00000000">
      <w:pPr>
        <w:spacing w:after="120"/>
        <w:jc w:val="both"/>
      </w:pPr>
      <w:r>
        <w:tab/>
        <w:t>1.</w:t>
      </w:r>
      <w:r>
        <w:tab/>
        <w:t>Отчуждать недвижимое имущество детей или ренту, установленную на национальную задо</w:t>
      </w:r>
      <w:r>
        <w:t>л</w:t>
      </w:r>
      <w:r>
        <w:t>женность, если это не обусловлено причинами необходимости или очевидной целесообразности самих д</w:t>
      </w:r>
      <w:r>
        <w:t>е</w:t>
      </w:r>
      <w:r>
        <w:t>тей и с предварительного разрешения судьи, под надзором государственного министерства.</w:t>
      </w:r>
    </w:p>
    <w:p w:rsidR="00000000" w:rsidRDefault="00000000">
      <w:pPr>
        <w:spacing w:after="120"/>
        <w:jc w:val="both"/>
      </w:pPr>
      <w:r>
        <w:tab/>
        <w:t>2.</w:t>
      </w:r>
      <w:r>
        <w:tab/>
        <w:t>Порождать, без надлежащей санкции, реальные права на имущество детей или передавать р</w:t>
      </w:r>
      <w:r>
        <w:t>е</w:t>
      </w:r>
      <w:r>
        <w:t>альные права, которые принадлежат детям, на имущество других лиц.</w:t>
      </w:r>
    </w:p>
    <w:p w:rsidR="00000000" w:rsidRDefault="00000000">
      <w:pPr>
        <w:spacing w:after="120"/>
        <w:jc w:val="both"/>
      </w:pPr>
      <w:r>
        <w:tab/>
        <w:t>3.</w:t>
      </w:r>
      <w:r>
        <w:tab/>
        <w:t>Покупать самим или через посредников любое имущество своих детей, даже если речь идет о публичном аукционе.</w:t>
      </w:r>
    </w:p>
    <w:p w:rsidR="00000000" w:rsidRDefault="00000000">
      <w:pPr>
        <w:spacing w:after="120"/>
        <w:jc w:val="both"/>
      </w:pPr>
      <w:r>
        <w:tab/>
        <w:t>4.</w:t>
      </w:r>
      <w:r>
        <w:tab/>
        <w:t>Осуществлять передачу долгов, прав или акций своих детей, если речь не идет о передаче по решению суда.</w:t>
      </w:r>
    </w:p>
    <w:p w:rsidR="00000000" w:rsidRDefault="00000000">
      <w:pPr>
        <w:spacing w:after="120"/>
        <w:jc w:val="both"/>
      </w:pPr>
      <w:r>
        <w:tab/>
        <w:t>5.</w:t>
      </w:r>
      <w:r>
        <w:tab/>
        <w:t>Осуществлять добровольную ремиссию прав детей.</w:t>
      </w:r>
    </w:p>
    <w:p w:rsidR="00000000" w:rsidRDefault="00000000">
      <w:pPr>
        <w:spacing w:after="120"/>
        <w:jc w:val="both"/>
      </w:pPr>
      <w:r>
        <w:tab/>
        <w:t>6.</w:t>
      </w:r>
      <w:r>
        <w:tab/>
        <w:t>Осуществлять частные операции со своими детьми в отношении прав наследования на имущ</w:t>
      </w:r>
      <w:r>
        <w:t>е</w:t>
      </w:r>
      <w:r>
        <w:t>ство одного из умерших супругов или на наследство, в отношении которого они выступают совместными наследниками или наследниками.</w:t>
      </w:r>
    </w:p>
    <w:p w:rsidR="00000000" w:rsidRDefault="00000000">
      <w:pPr>
        <w:spacing w:after="120"/>
        <w:jc w:val="both"/>
      </w:pPr>
      <w:r>
        <w:tab/>
        <w:t>7.</w:t>
      </w:r>
      <w:r>
        <w:tab/>
        <w:t>Обязывать своих детей выступать поручителями в отношении них или третьих лиц.</w:t>
      </w:r>
    </w:p>
    <w:p w:rsidR="00000000" w:rsidRDefault="00000000">
      <w:pPr>
        <w:spacing w:after="120"/>
        <w:jc w:val="both"/>
      </w:pPr>
      <w:r>
        <w:t>Любые действия, совершаемые родителями вопреки этим положениям, считаются недействительными".</w:t>
      </w:r>
    </w:p>
    <w:p w:rsidR="00000000" w:rsidRDefault="00000000">
      <w:pPr>
        <w:keepNext/>
        <w:spacing w:after="120"/>
        <w:jc w:val="both"/>
        <w:rPr>
          <w:b/>
        </w:rPr>
      </w:pPr>
      <w:r>
        <w:rPr>
          <w:b/>
        </w:rPr>
        <w:t>Взаимные обязательства супругов</w:t>
      </w:r>
    </w:p>
    <w:p w:rsidR="00000000" w:rsidRDefault="00000000">
      <w:pPr>
        <w:spacing w:after="120"/>
        <w:jc w:val="both"/>
      </w:pPr>
      <w:r>
        <w:t>Статья 127. "Супруги должны быть верны друг другу и оказывать друг другу помощь".</w:t>
      </w:r>
    </w:p>
    <w:p w:rsidR="00000000" w:rsidRDefault="00000000">
      <w:pPr>
        <w:spacing w:after="120"/>
        <w:jc w:val="both"/>
        <w:rPr>
          <w:b/>
          <w:u w:val="single"/>
        </w:rPr>
      </w:pPr>
      <w:r>
        <w:t>Статья 130. "В силу факта регистрации брака между супругами возникают имущественные права, в соо</w:t>
      </w:r>
      <w:r>
        <w:t>т</w:t>
      </w:r>
      <w:r>
        <w:t>ветствии с положениями, изложенными в разделе VII части II книги IV настоящего Кодекса. Лица, закл</w:t>
      </w:r>
      <w:r>
        <w:t>ю</w:t>
      </w:r>
      <w:r>
        <w:t>чившие брак за рубежом, и переехавшие жить в Республику, будут рассматриваться как отдельные лица в отношении имущественных прав, поскольку в соответствии с законами, на основании которых они закл</w:t>
      </w:r>
      <w:r>
        <w:t>ю</w:t>
      </w:r>
      <w:r>
        <w:t>чили брак, между ними не возникает обязательств в отношении имущественных прав.</w:t>
      </w:r>
    </w:p>
    <w:p w:rsidR="00000000" w:rsidRDefault="00000000">
      <w:pPr>
        <w:keepNext/>
        <w:spacing w:after="120"/>
        <w:jc w:val="both"/>
        <w:rPr>
          <w:b/>
        </w:rPr>
      </w:pPr>
      <w:r>
        <w:rPr>
          <w:b/>
        </w:rPr>
        <w:t>Последствия развода</w:t>
      </w:r>
    </w:p>
    <w:p w:rsidR="00000000" w:rsidRDefault="00000000">
      <w:pPr>
        <w:spacing w:after="120"/>
        <w:jc w:val="both"/>
      </w:pPr>
      <w:r>
        <w:t>394.</w:t>
      </w:r>
      <w:r>
        <w:tab/>
        <w:t>Соответствующие положения регулируются следующими статьями Гражданского кодекса:</w:t>
      </w:r>
    </w:p>
    <w:p w:rsidR="00000000" w:rsidRDefault="00000000">
      <w:pPr>
        <w:spacing w:after="120"/>
        <w:jc w:val="both"/>
      </w:pPr>
      <w:r>
        <w:t>Статья 172. "В любой момент супруги могут заключить соответствующее соглашение относительно пол</w:t>
      </w:r>
      <w:r>
        <w:t>о</w:t>
      </w:r>
      <w:r>
        <w:t>жения своих детей, за исключением тех случаев, когда развод мотивируется положениями, содержащимися в пункте 5 статьи 148".</w:t>
      </w:r>
    </w:p>
    <w:p w:rsidR="00000000" w:rsidRDefault="00000000">
      <w:pPr>
        <w:spacing w:after="120"/>
        <w:jc w:val="both"/>
      </w:pPr>
      <w:r>
        <w:t>Статья 173. "Без ущерба для положений предыдущей статьи судья, в силу исполнения должности или по настоянию одного из супругов, должен следить за положением несовершеннолетних, принимая во вним</w:t>
      </w:r>
      <w:r>
        <w:t>а</w:t>
      </w:r>
      <w:r>
        <w:t>ние их интересы и положения нижеследующих статей. Во всех случаях необходимо принимать во вним</w:t>
      </w:r>
      <w:r>
        <w:t>а</w:t>
      </w:r>
      <w:r>
        <w:t>ние мнение государственного министерства".</w:t>
      </w:r>
    </w:p>
    <w:p w:rsidR="00000000" w:rsidRDefault="00000000">
      <w:pPr>
        <w:spacing w:after="120"/>
        <w:jc w:val="both"/>
      </w:pPr>
      <w:r>
        <w:t>Статья 181. "В случае развода производится раздел имущества, при обязательном соблюдении положений соответствующих статей Четвертой книги".</w:t>
      </w:r>
    </w:p>
    <w:p w:rsidR="00000000" w:rsidRDefault="00000000">
      <w:pPr>
        <w:spacing w:after="120"/>
        <w:jc w:val="both"/>
      </w:pPr>
      <w:r>
        <w:t>Статья 1999. "После расторжения брака при наличии просьбы проводится инвентаризация и перепись вс</w:t>
      </w:r>
      <w:r>
        <w:t>е</w:t>
      </w:r>
      <w:r>
        <w:t>го имущества супругов, так же, как это делается и в случае наступления правопреемства по причине сме</w:t>
      </w:r>
      <w:r>
        <w:t>р</w:t>
      </w:r>
      <w:r>
        <w:t>ти".</w:t>
      </w:r>
    </w:p>
    <w:p w:rsidR="00000000" w:rsidRDefault="00000000">
      <w:pPr>
        <w:spacing w:after="120"/>
        <w:jc w:val="both"/>
      </w:pPr>
      <w:r>
        <w:t>Статья 2003. "Инвентаризация проводится в количественном исчислении, при этом выносятся на обсужд</w:t>
      </w:r>
      <w:r>
        <w:t>е</w:t>
      </w:r>
      <w:r>
        <w:t>ние суммы в скорректированных единицах, которые, будучи признаны удовлетворительными, вычитаются из капитала жены или мужа. Также выносится на обсуждение определенный в скорректированных един</w:t>
      </w:r>
      <w:r>
        <w:t>и</w:t>
      </w:r>
      <w:r>
        <w:t>цах размер безвозмездно передаваемых или отчуждаемых средств, которые рассматриваются как незако</w:t>
      </w:r>
      <w:r>
        <w:t>н</w:t>
      </w:r>
      <w:r>
        <w:t>ные или приобретенные путем подлога в соответствии со статьей 1974. Речь не идет о случаях процедуры реальной сверки".</w:t>
      </w:r>
    </w:p>
    <w:p w:rsidR="00000000" w:rsidRDefault="00000000">
      <w:pPr>
        <w:spacing w:after="120"/>
        <w:jc w:val="both"/>
      </w:pPr>
      <w:r>
        <w:t>Статья 2010. "Имущество, составляющее общую собственность супругов, делится пополам между мужем и женой или их соответствующими наследниками".</w:t>
      </w:r>
    </w:p>
    <w:p w:rsidR="00000000" w:rsidRDefault="00000000">
      <w:pPr>
        <w:keepNext/>
        <w:spacing w:after="120"/>
        <w:jc w:val="both"/>
        <w:rPr>
          <w:b/>
        </w:rPr>
      </w:pPr>
      <w:r>
        <w:rPr>
          <w:b/>
        </w:rPr>
        <w:t>Статистические данные</w:t>
      </w:r>
    </w:p>
    <w:p w:rsidR="00000000" w:rsidRDefault="00000000">
      <w:pPr>
        <w:spacing w:after="120"/>
        <w:jc w:val="both"/>
      </w:pPr>
      <w:r>
        <w:t>395.</w:t>
      </w:r>
      <w:r>
        <w:tab/>
        <w:t>В последнее десятилетие число браков, заключаемых в течение года, сокращалось, при этом в 1982 году их число составило 20 068, а в 1992 - 19 400. За тот же период число разводов удвоилось с 3 706 до 8 499.</w:t>
      </w:r>
    </w:p>
    <w:tbl>
      <w:tblPr>
        <w:tblW w:w="0" w:type="auto"/>
        <w:tblInd w:w="2" w:type="dxa"/>
        <w:tblLayout w:type="fixed"/>
        <w:tblCellMar>
          <w:left w:w="100" w:type="dxa"/>
          <w:right w:w="100" w:type="dxa"/>
        </w:tblCellMar>
        <w:tblLook w:val="0000" w:firstRow="0" w:lastRow="0" w:firstColumn="0" w:lastColumn="0" w:noHBand="0" w:noVBand="0"/>
      </w:tblPr>
      <w:tblGrid>
        <w:gridCol w:w="1530"/>
        <w:gridCol w:w="1170"/>
        <w:gridCol w:w="1260"/>
        <w:gridCol w:w="1530"/>
      </w:tblGrid>
      <w:tr w:rsidR="00000000">
        <w:tblPrEx>
          <w:tblCellMar>
            <w:top w:w="0" w:type="dxa"/>
            <w:bottom w:w="0" w:type="dxa"/>
          </w:tblCellMar>
        </w:tblPrEx>
        <w:trPr>
          <w:cantSplit/>
          <w:trHeight w:val="600"/>
        </w:trPr>
        <w:tc>
          <w:tcPr>
            <w:tcW w:w="5490" w:type="dxa"/>
            <w:hMerge w:val="restart"/>
            <w:tcBorders>
              <w:top w:val="single" w:sz="6" w:space="0" w:color="auto"/>
              <w:left w:val="single" w:sz="6" w:space="0" w:color="auto"/>
            </w:tcBorders>
          </w:tcPr>
          <w:p w:rsidR="00000000" w:rsidRDefault="00000000">
            <w:pPr>
              <w:keepNext/>
              <w:rPr>
                <w:i/>
                <w:sz w:val="18"/>
              </w:rPr>
            </w:pPr>
            <w:r>
              <w:rPr>
                <w:i/>
                <w:sz w:val="18"/>
              </w:rPr>
              <w:t>Число разводов, зарегистрированных по районам</w:t>
            </w:r>
          </w:p>
          <w:p w:rsidR="00000000" w:rsidRDefault="00000000">
            <w:pPr>
              <w:keepNext/>
              <w:spacing w:after="120"/>
              <w:rPr>
                <w:i/>
                <w:sz w:val="18"/>
              </w:rPr>
            </w:pPr>
            <w:r>
              <w:rPr>
                <w:i/>
                <w:sz w:val="18"/>
              </w:rPr>
              <w:t>(1982-1992 годы)</w:t>
            </w:r>
          </w:p>
        </w:tc>
        <w:tc>
          <w:tcPr>
            <w:hMerge/>
            <w:tcBorders>
              <w:top w:val="single" w:sz="6" w:space="0" w:color="auto"/>
            </w:tcBorders>
          </w:tcPr>
          <w:p w:rsidR="00000000" w:rsidRDefault="00000000">
            <w:pPr>
              <w:keepNext/>
              <w:spacing w:after="120"/>
              <w:rPr>
                <w:i/>
                <w:sz w:val="18"/>
              </w:rPr>
            </w:pPr>
          </w:p>
        </w:tc>
        <w:tc>
          <w:tcPr>
            <w:hMerge/>
            <w:tcBorders>
              <w:top w:val="single" w:sz="6" w:space="0" w:color="auto"/>
            </w:tcBorders>
          </w:tcPr>
          <w:p w:rsidR="00000000" w:rsidRDefault="00000000">
            <w:pPr>
              <w:keepNext/>
              <w:spacing w:after="120"/>
              <w:rPr>
                <w:i/>
                <w:sz w:val="18"/>
              </w:rPr>
            </w:pPr>
          </w:p>
        </w:tc>
        <w:tc>
          <w:tcPr>
            <w:hMerge/>
            <w:tcBorders>
              <w:top w:val="single" w:sz="6" w:space="0" w:color="auto"/>
              <w:right w:val="single" w:sz="6" w:space="0" w:color="auto"/>
            </w:tcBorders>
          </w:tcPr>
          <w:p w:rsidR="00000000" w:rsidRDefault="00000000">
            <w:pPr>
              <w:keepNext/>
              <w:spacing w:after="120"/>
              <w:rPr>
                <w:i/>
                <w:sz w:val="18"/>
              </w:rPr>
            </w:pPr>
          </w:p>
        </w:tc>
      </w:tr>
      <w:tr w:rsidR="00000000">
        <w:tblPrEx>
          <w:tblCellMar>
            <w:top w:w="0" w:type="dxa"/>
            <w:bottom w:w="0" w:type="dxa"/>
          </w:tblCellMar>
        </w:tblPrEx>
        <w:trPr>
          <w:cantSplit/>
          <w:trHeight w:val="360"/>
        </w:trPr>
        <w:tc>
          <w:tcPr>
            <w:tcW w:w="1530" w:type="dxa"/>
            <w:tcBorders>
              <w:top w:val="single" w:sz="6" w:space="0" w:color="auto"/>
              <w:left w:val="single" w:sz="6" w:space="0" w:color="auto"/>
            </w:tcBorders>
          </w:tcPr>
          <w:p w:rsidR="00000000" w:rsidRDefault="00000000">
            <w:pPr>
              <w:keepNext/>
              <w:spacing w:after="120"/>
              <w:rPr>
                <w:sz w:val="18"/>
              </w:rPr>
            </w:pPr>
            <w:r>
              <w:rPr>
                <w:sz w:val="18"/>
              </w:rPr>
              <w:t>Годы</w:t>
            </w:r>
          </w:p>
        </w:tc>
        <w:tc>
          <w:tcPr>
            <w:tcW w:w="1170" w:type="dxa"/>
            <w:tcBorders>
              <w:top w:val="single" w:sz="6" w:space="0" w:color="auto"/>
              <w:left w:val="single" w:sz="6" w:space="0" w:color="auto"/>
            </w:tcBorders>
          </w:tcPr>
          <w:p w:rsidR="00000000" w:rsidRDefault="00000000">
            <w:pPr>
              <w:keepNext/>
              <w:spacing w:after="120"/>
              <w:jc w:val="center"/>
              <w:rPr>
                <w:sz w:val="18"/>
              </w:rPr>
            </w:pPr>
            <w:r>
              <w:rPr>
                <w:sz w:val="18"/>
              </w:rPr>
              <w:t xml:space="preserve">Всего по стране </w:t>
            </w:r>
          </w:p>
        </w:tc>
        <w:tc>
          <w:tcPr>
            <w:tcW w:w="1260" w:type="dxa"/>
            <w:tcBorders>
              <w:top w:val="single" w:sz="6" w:space="0" w:color="auto"/>
              <w:left w:val="single" w:sz="6" w:space="0" w:color="auto"/>
            </w:tcBorders>
          </w:tcPr>
          <w:p w:rsidR="00000000" w:rsidRDefault="00000000">
            <w:pPr>
              <w:keepNext/>
              <w:spacing w:after="120"/>
              <w:jc w:val="center"/>
              <w:rPr>
                <w:sz w:val="18"/>
              </w:rPr>
            </w:pPr>
            <w:r>
              <w:rPr>
                <w:sz w:val="18"/>
              </w:rPr>
              <w:t>Монтевидео</w:t>
            </w:r>
          </w:p>
        </w:tc>
        <w:tc>
          <w:tcPr>
            <w:tcW w:w="1530" w:type="dxa"/>
            <w:tcBorders>
              <w:top w:val="single" w:sz="6" w:space="0" w:color="auto"/>
              <w:left w:val="single" w:sz="6" w:space="0" w:color="auto"/>
              <w:right w:val="single" w:sz="6" w:space="0" w:color="auto"/>
            </w:tcBorders>
          </w:tcPr>
          <w:p w:rsidR="00000000" w:rsidRDefault="00000000">
            <w:pPr>
              <w:keepNext/>
              <w:spacing w:after="120"/>
              <w:jc w:val="center"/>
              <w:rPr>
                <w:sz w:val="18"/>
              </w:rPr>
            </w:pPr>
            <w:r>
              <w:rPr>
                <w:sz w:val="18"/>
              </w:rPr>
              <w:t>В остальных районах</w:t>
            </w:r>
          </w:p>
        </w:tc>
      </w:tr>
      <w:tr w:rsidR="00000000">
        <w:tblPrEx>
          <w:tblCellMar>
            <w:top w:w="0" w:type="dxa"/>
            <w:bottom w:w="0" w:type="dxa"/>
          </w:tblCellMar>
        </w:tblPrEx>
        <w:trPr>
          <w:cantSplit/>
          <w:trHeight w:val="360"/>
        </w:trPr>
        <w:tc>
          <w:tcPr>
            <w:tcW w:w="1530" w:type="dxa"/>
            <w:tcBorders>
              <w:top w:val="single" w:sz="6" w:space="0" w:color="auto"/>
              <w:left w:val="single" w:sz="6" w:space="0" w:color="auto"/>
            </w:tcBorders>
          </w:tcPr>
          <w:p w:rsidR="00000000" w:rsidRDefault="00000000">
            <w:pPr>
              <w:keepNext/>
              <w:spacing w:after="120"/>
              <w:rPr>
                <w:sz w:val="18"/>
              </w:rPr>
            </w:pPr>
            <w:r>
              <w:rPr>
                <w:sz w:val="18"/>
              </w:rPr>
              <w:t>1992</w:t>
            </w:r>
          </w:p>
        </w:tc>
        <w:tc>
          <w:tcPr>
            <w:tcW w:w="1170" w:type="dxa"/>
            <w:tcBorders>
              <w:top w:val="single" w:sz="6" w:space="0" w:color="auto"/>
              <w:left w:val="single" w:sz="6" w:space="0" w:color="auto"/>
            </w:tcBorders>
          </w:tcPr>
          <w:p w:rsidR="00000000" w:rsidRDefault="00000000">
            <w:pPr>
              <w:keepNext/>
              <w:spacing w:after="120"/>
              <w:jc w:val="right"/>
              <w:rPr>
                <w:sz w:val="18"/>
              </w:rPr>
            </w:pPr>
            <w:r>
              <w:rPr>
                <w:sz w:val="18"/>
              </w:rPr>
              <w:t>8499</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3923</w:t>
            </w:r>
          </w:p>
        </w:tc>
        <w:tc>
          <w:tcPr>
            <w:tcW w:w="153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4576</w:t>
            </w:r>
          </w:p>
        </w:tc>
      </w:tr>
      <w:tr w:rsidR="00000000">
        <w:tblPrEx>
          <w:tblCellMar>
            <w:top w:w="0" w:type="dxa"/>
            <w:bottom w:w="0" w:type="dxa"/>
          </w:tblCellMar>
        </w:tblPrEx>
        <w:trPr>
          <w:cantSplit/>
          <w:trHeight w:val="360"/>
        </w:trPr>
        <w:tc>
          <w:tcPr>
            <w:tcW w:w="1530" w:type="dxa"/>
            <w:tcBorders>
              <w:top w:val="single" w:sz="6" w:space="0" w:color="auto"/>
              <w:left w:val="single" w:sz="6" w:space="0" w:color="auto"/>
            </w:tcBorders>
          </w:tcPr>
          <w:p w:rsidR="00000000" w:rsidRDefault="00000000">
            <w:pPr>
              <w:keepNext/>
              <w:spacing w:after="120"/>
              <w:rPr>
                <w:sz w:val="18"/>
              </w:rPr>
            </w:pPr>
            <w:r>
              <w:rPr>
                <w:sz w:val="18"/>
              </w:rPr>
              <w:t>1991</w:t>
            </w:r>
          </w:p>
        </w:tc>
        <w:tc>
          <w:tcPr>
            <w:tcW w:w="1170" w:type="dxa"/>
            <w:tcBorders>
              <w:top w:val="single" w:sz="6" w:space="0" w:color="auto"/>
              <w:left w:val="single" w:sz="6" w:space="0" w:color="auto"/>
            </w:tcBorders>
          </w:tcPr>
          <w:p w:rsidR="00000000" w:rsidRDefault="00000000">
            <w:pPr>
              <w:keepNext/>
              <w:spacing w:after="120"/>
              <w:jc w:val="right"/>
              <w:rPr>
                <w:sz w:val="18"/>
              </w:rPr>
            </w:pPr>
            <w:r>
              <w:rPr>
                <w:sz w:val="18"/>
              </w:rPr>
              <w:t>9800</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6188</w:t>
            </w:r>
          </w:p>
        </w:tc>
        <w:tc>
          <w:tcPr>
            <w:tcW w:w="153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3612</w:t>
            </w:r>
          </w:p>
        </w:tc>
      </w:tr>
      <w:tr w:rsidR="00000000">
        <w:tblPrEx>
          <w:tblCellMar>
            <w:top w:w="0" w:type="dxa"/>
            <w:bottom w:w="0" w:type="dxa"/>
          </w:tblCellMar>
        </w:tblPrEx>
        <w:trPr>
          <w:cantSplit/>
          <w:trHeight w:val="360"/>
        </w:trPr>
        <w:tc>
          <w:tcPr>
            <w:tcW w:w="1530" w:type="dxa"/>
            <w:tcBorders>
              <w:top w:val="single" w:sz="6" w:space="0" w:color="auto"/>
              <w:left w:val="single" w:sz="6" w:space="0" w:color="auto"/>
            </w:tcBorders>
          </w:tcPr>
          <w:p w:rsidR="00000000" w:rsidRDefault="00000000">
            <w:pPr>
              <w:keepNext/>
              <w:spacing w:after="120"/>
              <w:rPr>
                <w:sz w:val="18"/>
              </w:rPr>
            </w:pPr>
            <w:r>
              <w:rPr>
                <w:sz w:val="18"/>
              </w:rPr>
              <w:t>1990</w:t>
            </w:r>
          </w:p>
        </w:tc>
        <w:tc>
          <w:tcPr>
            <w:tcW w:w="1170" w:type="dxa"/>
            <w:tcBorders>
              <w:top w:val="single" w:sz="6" w:space="0" w:color="auto"/>
              <w:left w:val="single" w:sz="6" w:space="0" w:color="auto"/>
            </w:tcBorders>
          </w:tcPr>
          <w:p w:rsidR="00000000" w:rsidRDefault="00000000">
            <w:pPr>
              <w:keepNext/>
              <w:spacing w:after="120"/>
              <w:jc w:val="right"/>
              <w:rPr>
                <w:sz w:val="18"/>
              </w:rPr>
            </w:pPr>
            <w:r>
              <w:rPr>
                <w:sz w:val="18"/>
              </w:rPr>
              <w:t>6840</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3823</w:t>
            </w:r>
          </w:p>
        </w:tc>
        <w:tc>
          <w:tcPr>
            <w:tcW w:w="153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3017</w:t>
            </w:r>
          </w:p>
        </w:tc>
      </w:tr>
      <w:tr w:rsidR="00000000">
        <w:tblPrEx>
          <w:tblCellMar>
            <w:top w:w="0" w:type="dxa"/>
            <w:bottom w:w="0" w:type="dxa"/>
          </w:tblCellMar>
        </w:tblPrEx>
        <w:trPr>
          <w:cantSplit/>
          <w:trHeight w:val="360"/>
        </w:trPr>
        <w:tc>
          <w:tcPr>
            <w:tcW w:w="1530" w:type="dxa"/>
            <w:tcBorders>
              <w:top w:val="single" w:sz="6" w:space="0" w:color="auto"/>
              <w:left w:val="single" w:sz="6" w:space="0" w:color="auto"/>
            </w:tcBorders>
          </w:tcPr>
          <w:p w:rsidR="00000000" w:rsidRDefault="00000000">
            <w:pPr>
              <w:keepNext/>
              <w:spacing w:after="120"/>
              <w:rPr>
                <w:sz w:val="18"/>
              </w:rPr>
            </w:pPr>
            <w:r>
              <w:rPr>
                <w:sz w:val="18"/>
              </w:rPr>
              <w:t>1989</w:t>
            </w:r>
          </w:p>
        </w:tc>
        <w:tc>
          <w:tcPr>
            <w:tcW w:w="1170" w:type="dxa"/>
            <w:tcBorders>
              <w:top w:val="single" w:sz="6" w:space="0" w:color="auto"/>
              <w:left w:val="single" w:sz="6" w:space="0" w:color="auto"/>
            </w:tcBorders>
          </w:tcPr>
          <w:p w:rsidR="00000000" w:rsidRDefault="00000000">
            <w:pPr>
              <w:keepNext/>
              <w:spacing w:after="120"/>
              <w:jc w:val="right"/>
              <w:rPr>
                <w:sz w:val="18"/>
              </w:rPr>
            </w:pPr>
            <w:r>
              <w:rPr>
                <w:sz w:val="18"/>
              </w:rPr>
              <w:t>6063</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3517</w:t>
            </w:r>
          </w:p>
        </w:tc>
        <w:tc>
          <w:tcPr>
            <w:tcW w:w="153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2546</w:t>
            </w:r>
          </w:p>
        </w:tc>
      </w:tr>
      <w:tr w:rsidR="00000000">
        <w:tblPrEx>
          <w:tblCellMar>
            <w:top w:w="0" w:type="dxa"/>
            <w:bottom w:w="0" w:type="dxa"/>
          </w:tblCellMar>
        </w:tblPrEx>
        <w:trPr>
          <w:cantSplit/>
          <w:trHeight w:val="360"/>
        </w:trPr>
        <w:tc>
          <w:tcPr>
            <w:tcW w:w="1530" w:type="dxa"/>
            <w:tcBorders>
              <w:top w:val="single" w:sz="6" w:space="0" w:color="auto"/>
              <w:left w:val="single" w:sz="6" w:space="0" w:color="auto"/>
            </w:tcBorders>
          </w:tcPr>
          <w:p w:rsidR="00000000" w:rsidRDefault="00000000">
            <w:pPr>
              <w:keepNext/>
              <w:spacing w:after="120"/>
              <w:rPr>
                <w:sz w:val="18"/>
              </w:rPr>
            </w:pPr>
            <w:r>
              <w:rPr>
                <w:sz w:val="18"/>
              </w:rPr>
              <w:t>1988</w:t>
            </w:r>
          </w:p>
        </w:tc>
        <w:tc>
          <w:tcPr>
            <w:tcW w:w="1170" w:type="dxa"/>
            <w:tcBorders>
              <w:top w:val="single" w:sz="6" w:space="0" w:color="auto"/>
              <w:left w:val="single" w:sz="6" w:space="0" w:color="auto"/>
            </w:tcBorders>
          </w:tcPr>
          <w:p w:rsidR="00000000" w:rsidRDefault="00000000">
            <w:pPr>
              <w:keepNext/>
              <w:spacing w:after="120"/>
              <w:jc w:val="right"/>
              <w:rPr>
                <w:sz w:val="18"/>
              </w:rPr>
            </w:pPr>
            <w:r>
              <w:rPr>
                <w:sz w:val="18"/>
              </w:rPr>
              <w:t>6376</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3925</w:t>
            </w:r>
          </w:p>
        </w:tc>
        <w:tc>
          <w:tcPr>
            <w:tcW w:w="153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2451</w:t>
            </w:r>
          </w:p>
        </w:tc>
      </w:tr>
      <w:tr w:rsidR="00000000">
        <w:tblPrEx>
          <w:tblCellMar>
            <w:top w:w="0" w:type="dxa"/>
            <w:bottom w:w="0" w:type="dxa"/>
          </w:tblCellMar>
        </w:tblPrEx>
        <w:trPr>
          <w:cantSplit/>
          <w:trHeight w:val="360"/>
        </w:trPr>
        <w:tc>
          <w:tcPr>
            <w:tcW w:w="1530" w:type="dxa"/>
            <w:tcBorders>
              <w:top w:val="single" w:sz="6" w:space="0" w:color="auto"/>
              <w:left w:val="single" w:sz="6" w:space="0" w:color="auto"/>
            </w:tcBorders>
          </w:tcPr>
          <w:p w:rsidR="00000000" w:rsidRDefault="00000000">
            <w:pPr>
              <w:keepNext/>
              <w:spacing w:after="120"/>
              <w:rPr>
                <w:sz w:val="18"/>
              </w:rPr>
            </w:pPr>
            <w:r>
              <w:rPr>
                <w:sz w:val="18"/>
              </w:rPr>
              <w:t>1987</w:t>
            </w:r>
          </w:p>
        </w:tc>
        <w:tc>
          <w:tcPr>
            <w:tcW w:w="1170" w:type="dxa"/>
            <w:tcBorders>
              <w:top w:val="single" w:sz="6" w:space="0" w:color="auto"/>
              <w:left w:val="single" w:sz="6" w:space="0" w:color="auto"/>
            </w:tcBorders>
          </w:tcPr>
          <w:p w:rsidR="00000000" w:rsidRDefault="00000000">
            <w:pPr>
              <w:keepNext/>
              <w:spacing w:after="120"/>
              <w:jc w:val="right"/>
              <w:rPr>
                <w:sz w:val="18"/>
              </w:rPr>
            </w:pPr>
            <w:r>
              <w:rPr>
                <w:sz w:val="18"/>
              </w:rPr>
              <w:t>4611</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2398</w:t>
            </w:r>
          </w:p>
        </w:tc>
        <w:tc>
          <w:tcPr>
            <w:tcW w:w="153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2213</w:t>
            </w:r>
          </w:p>
        </w:tc>
      </w:tr>
      <w:tr w:rsidR="00000000">
        <w:tblPrEx>
          <w:tblCellMar>
            <w:top w:w="0" w:type="dxa"/>
            <w:bottom w:w="0" w:type="dxa"/>
          </w:tblCellMar>
        </w:tblPrEx>
        <w:trPr>
          <w:cantSplit/>
          <w:trHeight w:val="360"/>
        </w:trPr>
        <w:tc>
          <w:tcPr>
            <w:tcW w:w="1530" w:type="dxa"/>
            <w:tcBorders>
              <w:top w:val="single" w:sz="6" w:space="0" w:color="auto"/>
              <w:left w:val="single" w:sz="6" w:space="0" w:color="auto"/>
            </w:tcBorders>
          </w:tcPr>
          <w:p w:rsidR="00000000" w:rsidRDefault="00000000">
            <w:pPr>
              <w:keepNext/>
              <w:spacing w:after="120"/>
              <w:rPr>
                <w:sz w:val="18"/>
              </w:rPr>
            </w:pPr>
            <w:r>
              <w:rPr>
                <w:sz w:val="18"/>
              </w:rPr>
              <w:t>1986</w:t>
            </w:r>
          </w:p>
        </w:tc>
        <w:tc>
          <w:tcPr>
            <w:tcW w:w="1170" w:type="dxa"/>
            <w:tcBorders>
              <w:top w:val="single" w:sz="6" w:space="0" w:color="auto"/>
              <w:left w:val="single" w:sz="6" w:space="0" w:color="auto"/>
            </w:tcBorders>
          </w:tcPr>
          <w:p w:rsidR="00000000" w:rsidRDefault="00000000">
            <w:pPr>
              <w:keepNext/>
              <w:spacing w:after="120"/>
              <w:jc w:val="right"/>
              <w:rPr>
                <w:sz w:val="18"/>
              </w:rPr>
            </w:pPr>
            <w:r>
              <w:rPr>
                <w:sz w:val="18"/>
              </w:rPr>
              <w:t>4191</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2350</w:t>
            </w:r>
          </w:p>
        </w:tc>
        <w:tc>
          <w:tcPr>
            <w:tcW w:w="153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1841</w:t>
            </w:r>
          </w:p>
        </w:tc>
      </w:tr>
      <w:tr w:rsidR="00000000">
        <w:tblPrEx>
          <w:tblCellMar>
            <w:top w:w="0" w:type="dxa"/>
            <w:bottom w:w="0" w:type="dxa"/>
          </w:tblCellMar>
        </w:tblPrEx>
        <w:trPr>
          <w:cantSplit/>
          <w:trHeight w:val="360"/>
        </w:trPr>
        <w:tc>
          <w:tcPr>
            <w:tcW w:w="1530" w:type="dxa"/>
            <w:tcBorders>
              <w:top w:val="single" w:sz="6" w:space="0" w:color="auto"/>
              <w:left w:val="single" w:sz="6" w:space="0" w:color="auto"/>
            </w:tcBorders>
          </w:tcPr>
          <w:p w:rsidR="00000000" w:rsidRDefault="00000000">
            <w:pPr>
              <w:keepNext/>
              <w:spacing w:after="120"/>
              <w:rPr>
                <w:sz w:val="18"/>
              </w:rPr>
            </w:pPr>
            <w:r>
              <w:rPr>
                <w:sz w:val="18"/>
              </w:rPr>
              <w:t>1985</w:t>
            </w:r>
          </w:p>
        </w:tc>
        <w:tc>
          <w:tcPr>
            <w:tcW w:w="1170" w:type="dxa"/>
            <w:tcBorders>
              <w:top w:val="single" w:sz="6" w:space="0" w:color="auto"/>
              <w:left w:val="single" w:sz="6" w:space="0" w:color="auto"/>
            </w:tcBorders>
          </w:tcPr>
          <w:p w:rsidR="00000000" w:rsidRDefault="00000000">
            <w:pPr>
              <w:keepNext/>
              <w:spacing w:after="120"/>
              <w:jc w:val="right"/>
              <w:rPr>
                <w:sz w:val="18"/>
              </w:rPr>
            </w:pPr>
            <w:r>
              <w:rPr>
                <w:sz w:val="18"/>
              </w:rPr>
              <w:t>4118</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2618</w:t>
            </w:r>
          </w:p>
        </w:tc>
        <w:tc>
          <w:tcPr>
            <w:tcW w:w="153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1500</w:t>
            </w:r>
          </w:p>
        </w:tc>
      </w:tr>
      <w:tr w:rsidR="00000000">
        <w:tblPrEx>
          <w:tblCellMar>
            <w:top w:w="0" w:type="dxa"/>
            <w:bottom w:w="0" w:type="dxa"/>
          </w:tblCellMar>
        </w:tblPrEx>
        <w:trPr>
          <w:cantSplit/>
          <w:trHeight w:val="360"/>
        </w:trPr>
        <w:tc>
          <w:tcPr>
            <w:tcW w:w="1530" w:type="dxa"/>
            <w:tcBorders>
              <w:top w:val="single" w:sz="6" w:space="0" w:color="auto"/>
              <w:left w:val="single" w:sz="6" w:space="0" w:color="auto"/>
            </w:tcBorders>
          </w:tcPr>
          <w:p w:rsidR="00000000" w:rsidRDefault="00000000">
            <w:pPr>
              <w:keepNext/>
              <w:spacing w:after="120"/>
              <w:rPr>
                <w:sz w:val="18"/>
              </w:rPr>
            </w:pPr>
            <w:r>
              <w:rPr>
                <w:sz w:val="18"/>
              </w:rPr>
              <w:t>1984</w:t>
            </w:r>
          </w:p>
        </w:tc>
        <w:tc>
          <w:tcPr>
            <w:tcW w:w="1170" w:type="dxa"/>
            <w:tcBorders>
              <w:top w:val="single" w:sz="6" w:space="0" w:color="auto"/>
              <w:left w:val="single" w:sz="6" w:space="0" w:color="auto"/>
            </w:tcBorders>
          </w:tcPr>
          <w:p w:rsidR="00000000" w:rsidRDefault="00000000">
            <w:pPr>
              <w:keepNext/>
              <w:spacing w:after="120"/>
              <w:jc w:val="right"/>
              <w:rPr>
                <w:sz w:val="18"/>
              </w:rPr>
            </w:pPr>
            <w:r>
              <w:rPr>
                <w:sz w:val="18"/>
              </w:rPr>
              <w:t>2967</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1509</w:t>
            </w:r>
          </w:p>
        </w:tc>
        <w:tc>
          <w:tcPr>
            <w:tcW w:w="153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1458</w:t>
            </w:r>
          </w:p>
        </w:tc>
      </w:tr>
      <w:tr w:rsidR="00000000">
        <w:tblPrEx>
          <w:tblCellMar>
            <w:top w:w="0" w:type="dxa"/>
            <w:bottom w:w="0" w:type="dxa"/>
          </w:tblCellMar>
        </w:tblPrEx>
        <w:trPr>
          <w:cantSplit/>
          <w:trHeight w:val="360"/>
        </w:trPr>
        <w:tc>
          <w:tcPr>
            <w:tcW w:w="1530" w:type="dxa"/>
            <w:tcBorders>
              <w:top w:val="single" w:sz="6" w:space="0" w:color="auto"/>
              <w:left w:val="single" w:sz="6" w:space="0" w:color="auto"/>
            </w:tcBorders>
          </w:tcPr>
          <w:p w:rsidR="00000000" w:rsidRDefault="00000000">
            <w:pPr>
              <w:keepNext/>
              <w:spacing w:after="120"/>
              <w:rPr>
                <w:sz w:val="18"/>
              </w:rPr>
            </w:pPr>
            <w:r>
              <w:rPr>
                <w:sz w:val="18"/>
              </w:rPr>
              <w:t>1983</w:t>
            </w:r>
          </w:p>
        </w:tc>
        <w:tc>
          <w:tcPr>
            <w:tcW w:w="1170" w:type="dxa"/>
            <w:tcBorders>
              <w:top w:val="single" w:sz="6" w:space="0" w:color="auto"/>
              <w:left w:val="single" w:sz="6" w:space="0" w:color="auto"/>
            </w:tcBorders>
          </w:tcPr>
          <w:p w:rsidR="00000000" w:rsidRDefault="00000000">
            <w:pPr>
              <w:keepNext/>
              <w:spacing w:after="120"/>
              <w:jc w:val="right"/>
              <w:rPr>
                <w:sz w:val="18"/>
              </w:rPr>
            </w:pPr>
            <w:r>
              <w:rPr>
                <w:sz w:val="18"/>
              </w:rPr>
              <w:t>3024</w:t>
            </w:r>
          </w:p>
        </w:tc>
        <w:tc>
          <w:tcPr>
            <w:tcW w:w="1260" w:type="dxa"/>
            <w:tcBorders>
              <w:top w:val="single" w:sz="6" w:space="0" w:color="auto"/>
              <w:left w:val="single" w:sz="6" w:space="0" w:color="auto"/>
            </w:tcBorders>
          </w:tcPr>
          <w:p w:rsidR="00000000" w:rsidRDefault="00000000">
            <w:pPr>
              <w:keepNext/>
              <w:spacing w:after="120"/>
              <w:jc w:val="right"/>
              <w:rPr>
                <w:sz w:val="18"/>
              </w:rPr>
            </w:pPr>
            <w:r>
              <w:rPr>
                <w:sz w:val="18"/>
              </w:rPr>
              <w:t>1429</w:t>
            </w:r>
          </w:p>
        </w:tc>
        <w:tc>
          <w:tcPr>
            <w:tcW w:w="1530" w:type="dxa"/>
            <w:tcBorders>
              <w:top w:val="single" w:sz="6" w:space="0" w:color="auto"/>
              <w:left w:val="single" w:sz="6" w:space="0" w:color="auto"/>
              <w:right w:val="single" w:sz="6" w:space="0" w:color="auto"/>
            </w:tcBorders>
          </w:tcPr>
          <w:p w:rsidR="00000000" w:rsidRDefault="00000000">
            <w:pPr>
              <w:keepNext/>
              <w:spacing w:after="120"/>
              <w:jc w:val="right"/>
              <w:rPr>
                <w:sz w:val="18"/>
              </w:rPr>
            </w:pPr>
            <w:r>
              <w:rPr>
                <w:sz w:val="18"/>
              </w:rPr>
              <w:t>1595</w:t>
            </w:r>
          </w:p>
        </w:tc>
      </w:tr>
      <w:tr w:rsidR="00000000">
        <w:tblPrEx>
          <w:tblCellMar>
            <w:top w:w="0" w:type="dxa"/>
            <w:bottom w:w="0" w:type="dxa"/>
          </w:tblCellMar>
        </w:tblPrEx>
        <w:trPr>
          <w:cantSplit/>
          <w:trHeight w:val="360"/>
        </w:trPr>
        <w:tc>
          <w:tcPr>
            <w:tcW w:w="153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rPr>
                <w:sz w:val="18"/>
              </w:rPr>
            </w:pPr>
            <w:r>
              <w:rPr>
                <w:sz w:val="18"/>
              </w:rPr>
              <w:t>1982</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3706</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1992</w:t>
            </w:r>
          </w:p>
        </w:tc>
        <w:tc>
          <w:tcPr>
            <w:tcW w:w="1530" w:type="dxa"/>
            <w:tcBorders>
              <w:top w:val="single" w:sz="6" w:space="0" w:color="auto"/>
              <w:left w:val="single" w:sz="6" w:space="0" w:color="auto"/>
              <w:bottom w:val="single" w:sz="6" w:space="0" w:color="auto"/>
              <w:right w:val="single" w:sz="6" w:space="0" w:color="auto"/>
            </w:tcBorders>
          </w:tcPr>
          <w:p w:rsidR="00000000" w:rsidRDefault="00000000">
            <w:pPr>
              <w:keepNext/>
              <w:spacing w:after="120"/>
              <w:jc w:val="right"/>
              <w:rPr>
                <w:sz w:val="18"/>
              </w:rPr>
            </w:pPr>
            <w:r>
              <w:rPr>
                <w:sz w:val="18"/>
              </w:rPr>
              <w:t>1714</w:t>
            </w:r>
          </w:p>
        </w:tc>
      </w:tr>
    </w:tbl>
    <w:p w:rsidR="00000000" w:rsidRDefault="00000000">
      <w:pPr>
        <w:keepNext/>
        <w:spacing w:after="120"/>
        <w:rPr>
          <w:sz w:val="18"/>
        </w:rPr>
      </w:pPr>
      <w:r>
        <w:rPr>
          <w:sz w:val="18"/>
        </w:rPr>
        <w:tab/>
      </w:r>
      <w:r>
        <w:rPr>
          <w:i/>
          <w:sz w:val="18"/>
        </w:rPr>
        <w:t>Источник</w:t>
      </w:r>
      <w:r>
        <w:rPr>
          <w:sz w:val="18"/>
        </w:rPr>
        <w:t>:  НИС.</w:t>
      </w:r>
    </w:p>
    <w:p w:rsidR="00000000" w:rsidRDefault="00000000">
      <w:pPr>
        <w:spacing w:after="120"/>
        <w:jc w:val="center"/>
      </w:pPr>
    </w:p>
    <w:p w:rsidR="00000000" w:rsidRDefault="00000000">
      <w:pPr>
        <w:spacing w:after="120"/>
        <w:jc w:val="center"/>
      </w:pPr>
      <w:r>
        <w:t>-----</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sectPr w:rsidR="00000000">
      <w:headerReference w:type="first" r:id="rId24"/>
      <w:footerReference w:type="first" r:id="rId25"/>
      <w:endnotePr>
        <w:numFmt w:val="decimal"/>
      </w:endnotePr>
      <w:type w:val="continuous"/>
      <w:pgSz w:w="12240" w:h="15840" w:code="1"/>
      <w:pgMar w:top="1742" w:right="1195" w:bottom="1901" w:left="1195"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NO&gt;&gt;N9807628R&lt;&lt;ODS JOB NO&gt;&gt;</w:t>
      </w:r>
    </w:p>
    <w:p w:rsidR="00000000" w:rsidRDefault="00000000">
      <w:pPr>
        <w:pStyle w:val="CommentText"/>
      </w:pPr>
      <w:r>
        <w:t>&lt;&lt;ODS DOC SYMBOL1&gt;&gt;CEDAW/C/URY/2-3&lt;&lt;ODS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de 3of9 4.6">
    <w:panose1 w:val="00000000000000000000"/>
    <w:charset w:val="00"/>
    <w:family w:val="modern"/>
    <w:notTrueType/>
    <w:pitch w:val="fixed"/>
    <w:sig w:usb0="00000003" w:usb1="00000000" w:usb2="00000000" w:usb3="00000000" w:csb0="00000001" w:csb1="00000000"/>
  </w:font>
  <w:font w:name="Romanov 10pt">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spacing w:line="240" w:lineRule="exact"/>
          </w:pPr>
          <w:r>
            <w:fldChar w:fldCharType="begin"/>
          </w:r>
          <w:r>
            <w:instrText xml:space="preserve"> PAGE  \* MERGEFORMAT </w:instrText>
          </w:r>
          <w:r>
            <w:fldChar w:fldCharType="separate"/>
          </w:r>
          <w:r>
            <w:t>62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spacing w:line="240" w:lineRule="exact"/>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line="240" w:lineRule="exact"/>
    </w:pPr>
  </w:p>
  <w:p w:rsidR="00000000" w:rsidRDefault="00000000">
    <w:pPr>
      <w:pStyle w:val="Footer"/>
      <w:spacing w:line="240" w:lineRule="exact"/>
      <w:rPr>
        <w:b w:val="0"/>
        <w:sz w:val="20"/>
      </w:rPr>
    </w:pPr>
    <w:r>
      <w:rPr>
        <w:b w:val="0"/>
        <w:sz w:val="20"/>
      </w:rPr>
      <w:t>98-07628</w:t>
    </w:r>
    <w:r>
      <w:rPr>
        <w:b w:val="0"/>
        <w:noProof w:val="0"/>
        <w:sz w:val="20"/>
        <w:lang w:val="ru-RU"/>
      </w:rPr>
      <w:t xml:space="preserve"> </w:t>
    </w:r>
    <w:r>
      <w:rPr>
        <w:b w:val="0"/>
        <w:sz w:val="20"/>
      </w:rPr>
      <w:t>(R)</w:t>
    </w:r>
  </w:p>
  <w:p w:rsidR="00000000" w:rsidRDefault="00000000">
    <w:pPr>
      <w:pStyle w:val="Footer"/>
      <w:spacing w:before="60" w:line="200" w:lineRule="exact"/>
      <w:rPr>
        <w:rFonts w:ascii="Code 3of9 4.6" w:hAnsi="Code 3of9 4.6"/>
        <w:b w:val="0"/>
        <w:sz w:val="20"/>
      </w:rPr>
    </w:pPr>
    <w:r>
      <w:rPr>
        <w:rFonts w:ascii="Code 3of9 4.6" w:hAnsi="Code 3of9 4.6"/>
        <w:b w:val="0"/>
        <w:sz w:val="20"/>
      </w:rPr>
      <w:t>*9807628*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tabs>
          <w:tab w:val="left" w:pos="0"/>
          <w:tab w:val="left" w:pos="576"/>
          <w:tab w:val="left" w:pos="1152"/>
          <w:tab w:val="left" w:pos="1728"/>
          <w:tab w:val="left" w:pos="2304"/>
          <w:tab w:val="left" w:pos="6451"/>
          <w:tab w:val="left" w:pos="7027"/>
          <w:tab w:val="left" w:pos="7603"/>
          <w:tab w:val="left" w:pos="8179"/>
          <w:tab w:val="left" w:pos="8755"/>
        </w:tabs>
        <w:rPr>
          <w:rFonts w:ascii="Romanov 10pt" w:hAnsi="Romanov 10pt"/>
          <w:sz w:val="24"/>
          <w:lang w:val="en-GB"/>
        </w:rPr>
      </w:pPr>
      <w:r>
        <w:rPr>
          <w:rStyle w:val="FootnoteReference"/>
        </w:rPr>
        <w:t>1</w:t>
      </w:r>
      <w:r>
        <w:rPr>
          <w:rFonts w:ascii="Romanov 10pt" w:hAnsi="Romanov 10pt"/>
          <w:sz w:val="24"/>
          <w:lang w:val="en-GB"/>
        </w:rPr>
        <w:tab/>
      </w:r>
      <w:r>
        <w:rPr>
          <w:sz w:val="18"/>
          <w:lang w:val="en-GB"/>
        </w:rPr>
        <w:t>Муниципальное управление Монтевидео, архитектор Мариано Арана</w:t>
      </w:r>
      <w:r>
        <w:rPr>
          <w:rFonts w:ascii="Romanov 10pt" w:hAnsi="Romanov 10pt"/>
          <w:sz w:val="24"/>
          <w:lang w:val="en-GB"/>
        </w:rPr>
        <w:t>.</w:t>
      </w:r>
    </w:p>
    <w:p w:rsidR="00000000" w:rsidRDefault="00000000">
      <w:pPr>
        <w:tabs>
          <w:tab w:val="left" w:pos="0"/>
          <w:tab w:val="left" w:pos="576"/>
          <w:tab w:val="left" w:pos="1152"/>
          <w:tab w:val="left" w:pos="1728"/>
          <w:tab w:val="left" w:pos="2304"/>
          <w:tab w:val="left" w:pos="6451"/>
          <w:tab w:val="left" w:pos="7027"/>
          <w:tab w:val="left" w:pos="7603"/>
          <w:tab w:val="left" w:pos="8179"/>
          <w:tab w:val="left" w:pos="8755"/>
        </w:tabs>
      </w:pPr>
    </w:p>
  </w:footnote>
  <w:footnote w:id="2">
    <w:p w:rsidR="00000000" w:rsidRDefault="00000000">
      <w:pPr>
        <w:tabs>
          <w:tab w:val="left" w:pos="0"/>
          <w:tab w:val="left" w:pos="576"/>
          <w:tab w:val="left" w:pos="1152"/>
          <w:tab w:val="left" w:pos="1728"/>
          <w:tab w:val="left" w:pos="2304"/>
          <w:tab w:val="left" w:pos="6451"/>
          <w:tab w:val="left" w:pos="7027"/>
          <w:tab w:val="left" w:pos="7603"/>
          <w:tab w:val="left" w:pos="8179"/>
          <w:tab w:val="left" w:pos="8755"/>
        </w:tabs>
        <w:spacing w:after="240"/>
      </w:pPr>
      <w:r>
        <w:rPr>
          <w:rStyle w:val="FootnoteReference"/>
        </w:rPr>
        <w:footnoteRef/>
      </w:r>
      <w:r>
        <w:rPr>
          <w:rFonts w:ascii="Romanov 10pt" w:hAnsi="Romanov 10pt"/>
          <w:sz w:val="24"/>
          <w:lang w:val="en-GB"/>
        </w:rPr>
        <w:tab/>
      </w:r>
      <w:r>
        <w:rPr>
          <w:rFonts w:ascii="Romanov 10pt" w:hAnsi="Romanov 10pt"/>
          <w:sz w:val="18"/>
          <w:lang w:val="en-GB"/>
        </w:rPr>
        <w:t xml:space="preserve">C 1934 </w:t>
      </w:r>
      <w:r>
        <w:rPr>
          <w:sz w:val="18"/>
        </w:rPr>
        <w:t>по 1998 год Совет по вопросам ребенка. Начиная с 1988 года Национальный институт по делам нес</w:t>
      </w:r>
      <w:r>
        <w:rPr>
          <w:sz w:val="18"/>
        </w:rPr>
        <w:t>о</w:t>
      </w:r>
      <w:r>
        <w:rPr>
          <w:sz w:val="18"/>
        </w:rPr>
        <w:t xml:space="preserve">вершеннолетних </w:t>
      </w:r>
      <w:r>
        <w:rPr>
          <w:sz w:val="18"/>
          <w:lang w:val="en-US"/>
        </w:rPr>
        <w:t>(Закон 15.997 от 14.9.1988).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CEDAW/C/URY/2-3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3"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CEDAW/C/URY/2-3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80"/>
            <w:jc w:val="right"/>
            <w:rPr>
              <w:position w:val="-4"/>
              <w:sz w:val="20"/>
            </w:rPr>
          </w:pPr>
          <w:r>
            <w:rPr>
              <w:position w:val="-4"/>
              <w:sz w:val="40"/>
            </w:rPr>
            <w:t>CEDAW</w:t>
          </w:r>
          <w:r>
            <w:rPr>
              <w:position w:val="-4"/>
              <w:sz w:val="20"/>
            </w:rPr>
            <w:t>/C/URY/2-3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pPr>
            <w:rPr>
              <w:lang w:val="en-US"/>
            </w:rPr>
          </w:pPr>
          <w:r>
            <w:rPr>
              <w:lang w:val="en-US"/>
            </w:rPr>
            <w:t>3 March 1999</w:t>
          </w:r>
        </w:p>
        <w:p w:rsidR="00000000" w:rsidRDefault="00000000">
          <w:r>
            <w:t>Russian</w:t>
          </w:r>
        </w:p>
        <w:p w:rsidR="00000000" w:rsidRDefault="00000000">
          <w:pPr>
            <w:rPr>
              <w:lang w:val="en-US"/>
            </w:rPr>
          </w:pPr>
          <w:r>
            <w:t xml:space="preserve">Original: </w:t>
          </w:r>
          <w:r>
            <w:rPr>
              <w:lang w:val="en-US"/>
            </w:rPr>
            <w:t>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89"/>
    <w:multiLevelType w:val="singleLevel"/>
    <w:tmpl w:val="E1C870EA"/>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FFFFFFFE"/>
    <w:multiLevelType w:val="singleLevel"/>
    <w:tmpl w:val="FFFFFFFF"/>
    <w:lvl w:ilvl="0">
      <w:numFmt w:val="decimal"/>
      <w:lvlText w:val="*"/>
      <w:lvlJc w:val="left"/>
    </w:lvl>
  </w:abstractNum>
  <w:abstractNum w:abstractNumId="7">
    <w:nsid w:val="00490C05"/>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8">
    <w:nsid w:val="026B66DE"/>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9">
    <w:nsid w:val="054A0A53"/>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0">
    <w:nsid w:val="08B37711"/>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11">
    <w:nsid w:val="0B6541CA"/>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2">
    <w:nsid w:val="0E3B31F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13">
    <w:nsid w:val="11505F58"/>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4">
    <w:nsid w:val="1265581E"/>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15">
    <w:nsid w:val="14192D1A"/>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16">
    <w:nsid w:val="14BA4B30"/>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7">
    <w:nsid w:val="19C66E8C"/>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8">
    <w:nsid w:val="1AF84B68"/>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9">
    <w:nsid w:val="1B7335A9"/>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0">
    <w:nsid w:val="1D0325FE"/>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21">
    <w:nsid w:val="1DFD31BD"/>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2">
    <w:nsid w:val="21F02081"/>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23">
    <w:nsid w:val="234369A3"/>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4">
    <w:nsid w:val="25A7208C"/>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5">
    <w:nsid w:val="2AC46E45"/>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6">
    <w:nsid w:val="2B577262"/>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27">
    <w:nsid w:val="2BA8769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8">
    <w:nsid w:val="2DCC1CFE"/>
    <w:multiLevelType w:val="singleLevel"/>
    <w:tmpl w:val="DAC2DE86"/>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
    <w:nsid w:val="2F2F5B35"/>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30">
    <w:nsid w:val="339F104B"/>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1">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32">
    <w:nsid w:val="357E62D1"/>
    <w:multiLevelType w:val="singleLevel"/>
    <w:tmpl w:val="0809000F"/>
    <w:lvl w:ilvl="0">
      <w:start w:val="1"/>
      <w:numFmt w:val="decimal"/>
      <w:lvlText w:val="%1."/>
      <w:lvlJc w:val="left"/>
      <w:pPr>
        <w:tabs>
          <w:tab w:val="num" w:pos="360"/>
        </w:tabs>
        <w:ind w:left="360" w:hanging="360"/>
      </w:pPr>
    </w:lvl>
  </w:abstractNum>
  <w:abstractNum w:abstractNumId="33">
    <w:nsid w:val="364B12B3"/>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34">
    <w:nsid w:val="37420FCB"/>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5">
    <w:nsid w:val="377C511C"/>
    <w:multiLevelType w:val="singleLevel"/>
    <w:tmpl w:val="F138A5AE"/>
    <w:lvl w:ilvl="0">
      <w:start w:val="1"/>
      <w:numFmt w:val="decimal"/>
      <w:lvlText w:val="3.%1 "/>
      <w:legacy w:legacy="1" w:legacySpace="0" w:legacyIndent="283"/>
      <w:lvlJc w:val="left"/>
      <w:pPr>
        <w:ind w:left="283" w:hanging="283"/>
      </w:pPr>
      <w:rPr>
        <w:rFonts w:ascii="Times New Roman" w:hAnsi="Times New Roman" w:hint="default"/>
        <w:b w:val="0"/>
        <w:i w:val="0"/>
        <w:sz w:val="28"/>
        <w:u w:val="none"/>
      </w:rPr>
    </w:lvl>
  </w:abstractNum>
  <w:abstractNum w:abstractNumId="36">
    <w:nsid w:val="3A7C7553"/>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7">
    <w:nsid w:val="3D692D49"/>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8">
    <w:nsid w:val="3E2A138F"/>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39">
    <w:nsid w:val="3EE7637D"/>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40">
    <w:nsid w:val="3F015043"/>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41">
    <w:nsid w:val="3F752822"/>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2">
    <w:nsid w:val="3F892012"/>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3">
    <w:nsid w:val="3FE20233"/>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4">
    <w:nsid w:val="427419B0"/>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45">
    <w:nsid w:val="441E7FF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6">
    <w:nsid w:val="4459580A"/>
    <w:multiLevelType w:val="singleLevel"/>
    <w:tmpl w:val="0809000F"/>
    <w:lvl w:ilvl="0">
      <w:start w:val="1"/>
      <w:numFmt w:val="decimal"/>
      <w:lvlText w:val="%1."/>
      <w:lvlJc w:val="left"/>
      <w:pPr>
        <w:tabs>
          <w:tab w:val="num" w:pos="360"/>
        </w:tabs>
        <w:ind w:left="360" w:hanging="360"/>
      </w:pPr>
    </w:lvl>
  </w:abstractNum>
  <w:abstractNum w:abstractNumId="47">
    <w:nsid w:val="44FE1658"/>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8">
    <w:nsid w:val="477C2F49"/>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49">
    <w:nsid w:val="47EB33D5"/>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0">
    <w:nsid w:val="491F7254"/>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1">
    <w:nsid w:val="494A5A81"/>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2">
    <w:nsid w:val="4B5C3BEC"/>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53">
    <w:nsid w:val="4C080F22"/>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54">
    <w:nsid w:val="4D614A4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5">
    <w:nsid w:val="503B2729"/>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56">
    <w:nsid w:val="50C55EF9"/>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57">
    <w:nsid w:val="510C03B7"/>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8">
    <w:nsid w:val="567F05BF"/>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9">
    <w:nsid w:val="59375D99"/>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0">
    <w:nsid w:val="5C44563E"/>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1">
    <w:nsid w:val="5EF06764"/>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2">
    <w:nsid w:val="61204E14"/>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3">
    <w:nsid w:val="6120532C"/>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4">
    <w:nsid w:val="64777C98"/>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5">
    <w:nsid w:val="6BC23DCF"/>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66">
    <w:nsid w:val="6CCA55F8"/>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7">
    <w:nsid w:val="6E0A565F"/>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68">
    <w:nsid w:val="72766002"/>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9">
    <w:nsid w:val="750C1B86"/>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70">
    <w:nsid w:val="7642224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71">
    <w:nsid w:val="7CA339F9"/>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72">
    <w:nsid w:val="7D60183E"/>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3">
    <w:nsid w:val="7D9D4036"/>
    <w:multiLevelType w:val="singleLevel"/>
    <w:tmpl w:val="09602B14"/>
    <w:lvl w:ilvl="0">
      <w:start w:val="1"/>
      <w:numFmt w:val="bullet"/>
      <w:lvlText w:val=""/>
      <w:lvlJc w:val="left"/>
      <w:pPr>
        <w:tabs>
          <w:tab w:val="num" w:pos="720"/>
        </w:tabs>
        <w:ind w:left="720" w:hanging="720"/>
      </w:pPr>
      <w:rPr>
        <w:rFonts w:ascii="Symbol" w:hAnsi="Symbol" w:hint="default"/>
      </w:rPr>
    </w:lvl>
  </w:abstractNum>
  <w:num w:numId="1">
    <w:abstractNumId w:val="31"/>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2"/>
  </w:num>
  <w:num w:numId="13">
    <w:abstractNumId w:val="46"/>
  </w:num>
  <w:num w:numId="14">
    <w:abstractNumId w:val="32"/>
  </w:num>
  <w:num w:numId="15">
    <w:abstractNumId w:val="66"/>
  </w:num>
  <w:num w:numId="16">
    <w:abstractNumId w:val="5"/>
  </w:num>
  <w:num w:numId="17">
    <w:abstractNumId w:val="28"/>
  </w:num>
  <w:num w:numId="18">
    <w:abstractNumId w:val="35"/>
  </w:num>
  <w:num w:numId="19">
    <w:abstractNumId w:val="6"/>
    <w:lvlOverride w:ilvl="0">
      <w:lvl w:ilvl="0">
        <w:start w:val="1"/>
        <w:numFmt w:val="bullet"/>
        <w:lvlText w:val=""/>
        <w:legacy w:legacy="1" w:legacySpace="0" w:legacyIndent="720"/>
        <w:lvlJc w:val="left"/>
        <w:pPr>
          <w:ind w:left="720" w:hanging="720"/>
        </w:pPr>
        <w:rPr>
          <w:rFonts w:ascii="Symbol" w:hAnsi="Symbol" w:hint="default"/>
        </w:rPr>
      </w:lvl>
    </w:lvlOverride>
  </w:num>
  <w:num w:numId="20">
    <w:abstractNumId w:val="43"/>
  </w:num>
  <w:num w:numId="21">
    <w:abstractNumId w:val="14"/>
  </w:num>
  <w:num w:numId="22">
    <w:abstractNumId w:val="30"/>
  </w:num>
  <w:num w:numId="23">
    <w:abstractNumId w:val="54"/>
  </w:num>
  <w:num w:numId="24">
    <w:abstractNumId w:val="38"/>
  </w:num>
  <w:num w:numId="25">
    <w:abstractNumId w:val="8"/>
  </w:num>
  <w:num w:numId="26">
    <w:abstractNumId w:val="16"/>
  </w:num>
  <w:num w:numId="27">
    <w:abstractNumId w:val="40"/>
  </w:num>
  <w:num w:numId="28">
    <w:abstractNumId w:val="56"/>
  </w:num>
  <w:num w:numId="29">
    <w:abstractNumId w:val="44"/>
  </w:num>
  <w:num w:numId="30">
    <w:abstractNumId w:val="20"/>
  </w:num>
  <w:num w:numId="31">
    <w:abstractNumId w:val="52"/>
  </w:num>
  <w:num w:numId="32">
    <w:abstractNumId w:val="17"/>
  </w:num>
  <w:num w:numId="33">
    <w:abstractNumId w:val="45"/>
  </w:num>
  <w:num w:numId="34">
    <w:abstractNumId w:val="60"/>
  </w:num>
  <w:num w:numId="35">
    <w:abstractNumId w:val="49"/>
  </w:num>
  <w:num w:numId="36">
    <w:abstractNumId w:val="23"/>
  </w:num>
  <w:num w:numId="37">
    <w:abstractNumId w:val="68"/>
  </w:num>
  <w:num w:numId="38">
    <w:abstractNumId w:val="7"/>
  </w:num>
  <w:num w:numId="39">
    <w:abstractNumId w:val="36"/>
  </w:num>
  <w:num w:numId="40">
    <w:abstractNumId w:val="51"/>
  </w:num>
  <w:num w:numId="41">
    <w:abstractNumId w:val="62"/>
  </w:num>
  <w:num w:numId="42">
    <w:abstractNumId w:val="25"/>
  </w:num>
  <w:num w:numId="43">
    <w:abstractNumId w:val="11"/>
  </w:num>
  <w:num w:numId="44">
    <w:abstractNumId w:val="29"/>
  </w:num>
  <w:num w:numId="45">
    <w:abstractNumId w:val="39"/>
  </w:num>
  <w:num w:numId="46">
    <w:abstractNumId w:val="67"/>
  </w:num>
  <w:num w:numId="47">
    <w:abstractNumId w:val="48"/>
  </w:num>
  <w:num w:numId="48">
    <w:abstractNumId w:val="55"/>
  </w:num>
  <w:num w:numId="49">
    <w:abstractNumId w:val="65"/>
  </w:num>
  <w:num w:numId="50">
    <w:abstractNumId w:val="50"/>
  </w:num>
  <w:num w:numId="51">
    <w:abstractNumId w:val="63"/>
  </w:num>
  <w:num w:numId="52">
    <w:abstractNumId w:val="73"/>
  </w:num>
  <w:num w:numId="53">
    <w:abstractNumId w:val="22"/>
  </w:num>
  <w:num w:numId="54">
    <w:abstractNumId w:val="24"/>
  </w:num>
  <w:num w:numId="55">
    <w:abstractNumId w:val="53"/>
  </w:num>
  <w:num w:numId="56">
    <w:abstractNumId w:val="26"/>
  </w:num>
  <w:num w:numId="57">
    <w:abstractNumId w:val="61"/>
  </w:num>
  <w:num w:numId="58">
    <w:abstractNumId w:val="41"/>
  </w:num>
  <w:num w:numId="59">
    <w:abstractNumId w:val="57"/>
  </w:num>
  <w:num w:numId="60">
    <w:abstractNumId w:val="33"/>
  </w:num>
  <w:num w:numId="61">
    <w:abstractNumId w:val="15"/>
  </w:num>
  <w:num w:numId="62">
    <w:abstractNumId w:val="70"/>
  </w:num>
  <w:num w:numId="63">
    <w:abstractNumId w:val="34"/>
  </w:num>
  <w:num w:numId="64">
    <w:abstractNumId w:val="13"/>
  </w:num>
  <w:num w:numId="65">
    <w:abstractNumId w:val="9"/>
  </w:num>
  <w:num w:numId="66">
    <w:abstractNumId w:val="37"/>
  </w:num>
  <w:num w:numId="67">
    <w:abstractNumId w:val="69"/>
  </w:num>
  <w:num w:numId="68">
    <w:abstractNumId w:val="21"/>
  </w:num>
  <w:num w:numId="69">
    <w:abstractNumId w:val="64"/>
  </w:num>
  <w:num w:numId="70">
    <w:abstractNumId w:val="18"/>
  </w:num>
  <w:num w:numId="71">
    <w:abstractNumId w:val="19"/>
  </w:num>
  <w:num w:numId="72">
    <w:abstractNumId w:val="47"/>
  </w:num>
  <w:num w:numId="73">
    <w:abstractNumId w:val="59"/>
  </w:num>
  <w:num w:numId="74">
    <w:abstractNumId w:val="71"/>
  </w:num>
  <w:num w:numId="75">
    <w:abstractNumId w:val="42"/>
  </w:num>
  <w:num w:numId="76">
    <w:abstractNumId w:val="12"/>
  </w:num>
  <w:num w:numId="77">
    <w:abstractNumId w:val="10"/>
  </w:num>
  <w:num w:numId="78">
    <w:abstractNumId w:val="27"/>
  </w:num>
  <w:num w:numId="79">
    <w:abstractNumId w:val="58"/>
  </w:num>
  <w:num w:numId="80">
    <w:abstractNumId w:val="6"/>
    <w:lvlOverride w:ilvl="0">
      <w:lvl w:ilvl="0">
        <w:start w:val="1"/>
        <w:numFmt w:val="bullet"/>
        <w:lvlText w:val=""/>
        <w:legacy w:legacy="1" w:legacySpace="0" w:legacyIndent="283"/>
        <w:lvlJc w:val="left"/>
        <w:pPr>
          <w:ind w:left="100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ctiveWritingStyle w:appName="MSWord" w:lang="ru-RU" w:vendorID="1" w:dllVersion="512" w:checkStyle="1"/>
  <w:activeWritingStyle w:appName="MSWord" w:lang="en-US" w:vendorID="8" w:dllVersion="513" w:checkStyle="1"/>
  <w:activeWritingStyle w:appName="MSWord" w:lang="en-GB" w:vendorID="8" w:dllVersion="513" w:checkStyle="1"/>
  <w:doNotTrackMoves/>
  <w:defaultTabStop w:val="475"/>
  <w:autoHyphenation/>
  <w:hyphenationZone w:val="216"/>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5/2000 13:29:34"/>
    <w:docVar w:name="DocCategory" w:val="Doc"/>
    <w:docVar w:name="DocType" w:val="Final"/>
    <w:docVar w:name="JobNo" w:val="9807628R"/>
    <w:docVar w:name="OandT" w:val="Griaznova"/>
    <w:docVar w:name="Symbol1" w:val="CEDAW/C/URY/2-3"/>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1">
    <w:name w:val="heading 1"/>
    <w:basedOn w:val="Normal"/>
    <w:next w:val="Normal"/>
    <w:qFormat/>
    <w:pPr>
      <w:keepNext/>
      <w:spacing w:line="240" w:lineRule="auto"/>
      <w:jc w:val="center"/>
      <w:outlineLvl w:val="0"/>
    </w:pPr>
    <w:rPr>
      <w:spacing w:val="0"/>
      <w:w w:val="100"/>
      <w:kern w:val="0"/>
      <w:sz w:val="28"/>
    </w:rPr>
  </w:style>
  <w:style w:type="paragraph" w:styleId="Heading2">
    <w:name w:val="heading 2"/>
    <w:basedOn w:val="Normal"/>
    <w:next w:val="Normal"/>
    <w:qFormat/>
    <w:pPr>
      <w:keepNext/>
      <w:spacing w:line="240" w:lineRule="auto"/>
      <w:jc w:val="center"/>
      <w:outlineLvl w:val="1"/>
    </w:pPr>
    <w:rPr>
      <w:b/>
      <w:spacing w:val="0"/>
      <w:w w:val="100"/>
      <w:kern w:val="0"/>
      <w:sz w:val="28"/>
    </w:rPr>
  </w:style>
  <w:style w:type="paragraph" w:styleId="Heading3">
    <w:name w:val="heading 3"/>
    <w:basedOn w:val="Normal"/>
    <w:next w:val="Normal"/>
    <w:qFormat/>
    <w:pPr>
      <w:keepNext/>
      <w:spacing w:line="480" w:lineRule="auto"/>
      <w:jc w:val="center"/>
      <w:outlineLvl w:val="2"/>
    </w:pPr>
    <w:rPr>
      <w:b/>
      <w:spacing w:val="0"/>
      <w:w w:val="100"/>
      <w:kern w:val="0"/>
      <w:sz w:val="28"/>
      <w:lang w:val="en-US"/>
    </w:rPr>
  </w:style>
  <w:style w:type="paragraph" w:styleId="Heading4">
    <w:name w:val="heading 4"/>
    <w:basedOn w:val="Normal"/>
    <w:next w:val="Normal"/>
    <w:qFormat/>
    <w:pPr>
      <w:keepNext/>
      <w:spacing w:line="480" w:lineRule="auto"/>
      <w:jc w:val="both"/>
      <w:outlineLvl w:val="3"/>
    </w:pPr>
    <w:rPr>
      <w:b/>
      <w:spacing w:val="0"/>
      <w:w w:val="100"/>
      <w:kern w:val="0"/>
      <w:sz w:val="28"/>
    </w:rPr>
  </w:style>
  <w:style w:type="paragraph" w:styleId="Heading5">
    <w:name w:val="heading 5"/>
    <w:basedOn w:val="Normal"/>
    <w:next w:val="Normal"/>
    <w:qFormat/>
    <w:pPr>
      <w:keepNext/>
      <w:spacing w:line="360" w:lineRule="auto"/>
      <w:outlineLvl w:val="4"/>
    </w:pPr>
    <w:rPr>
      <w:b/>
      <w:spacing w:val="0"/>
      <w:w w:val="100"/>
      <w:kern w:val="0"/>
      <w:sz w:val="28"/>
    </w:rPr>
  </w:style>
  <w:style w:type="paragraph" w:styleId="Heading6">
    <w:name w:val="heading 6"/>
    <w:basedOn w:val="Normal"/>
    <w:next w:val="Normal"/>
    <w:qFormat/>
    <w:pPr>
      <w:keepNext/>
      <w:tabs>
        <w:tab w:val="left" w:pos="475"/>
        <w:tab w:val="left" w:pos="965"/>
        <w:tab w:val="left" w:pos="1440"/>
        <w:tab w:val="left" w:pos="1915"/>
        <w:tab w:val="left" w:pos="2405"/>
        <w:tab w:val="left" w:pos="2880"/>
        <w:tab w:val="left" w:pos="3355"/>
      </w:tabs>
      <w:spacing w:line="270" w:lineRule="exact"/>
      <w:jc w:val="both"/>
      <w:outlineLvl w:val="5"/>
    </w:pPr>
    <w:rPr>
      <w:b/>
      <w:sz w:val="24"/>
    </w:rPr>
  </w:style>
  <w:style w:type="paragraph" w:styleId="Heading7">
    <w:name w:val="heading 7"/>
    <w:basedOn w:val="Normal"/>
    <w:next w:val="Normal"/>
    <w:qFormat/>
    <w:pPr>
      <w:keepNext/>
      <w:tabs>
        <w:tab w:val="left" w:pos="475"/>
        <w:tab w:val="left" w:pos="965"/>
        <w:tab w:val="left" w:pos="1440"/>
        <w:tab w:val="left" w:pos="1915"/>
        <w:tab w:val="left" w:pos="2405"/>
        <w:tab w:val="left" w:pos="2880"/>
        <w:tab w:val="left" w:pos="3355"/>
      </w:tabs>
      <w:jc w:val="both"/>
      <w:outlineLvl w:val="6"/>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SingleTxt"/>
    <w:pPr>
      <w:keepNext/>
      <w:keepLines/>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6"/>
      </w:numPr>
      <w:spacing w:line="480" w:lineRule="auto"/>
      <w:jc w:val="both"/>
    </w:pPr>
    <w:rPr>
      <w:spacing w:val="0"/>
      <w:w w:val="100"/>
      <w:kern w:val="0"/>
      <w:sz w:val="28"/>
      <w:lang w:val="en-US"/>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semiHidden/>
    <w:pPr>
      <w:keepNext/>
      <w:spacing w:line="360" w:lineRule="auto"/>
    </w:pPr>
    <w:rPr>
      <w:b/>
      <w:spacing w:val="0"/>
      <w:w w:val="100"/>
      <w:kern w:val="0"/>
      <w:sz w:val="28"/>
    </w:rPr>
  </w:style>
  <w:style w:type="paragraph" w:styleId="BodyText2">
    <w:name w:val="Body Text 2"/>
    <w:basedOn w:val="Normal"/>
    <w:semiHidden/>
    <w:pPr>
      <w:spacing w:line="240" w:lineRule="auto"/>
      <w:ind w:firstLine="720"/>
    </w:pPr>
    <w:rPr>
      <w:spacing w:val="0"/>
      <w:w w:val="100"/>
      <w:kern w:val="0"/>
      <w:sz w:val="28"/>
    </w:rPr>
  </w:style>
  <w:style w:type="paragraph" w:styleId="BodyTextIndent2">
    <w:name w:val="Body Text Indent 2"/>
    <w:basedOn w:val="Normal"/>
    <w:semiHidden/>
    <w:pPr>
      <w:spacing w:line="240" w:lineRule="auto"/>
      <w:ind w:firstLine="720"/>
    </w:pPr>
    <w:rPr>
      <w:b/>
      <w:i/>
      <w:spacing w:val="0"/>
      <w:w w:val="100"/>
      <w:kern w:val="0"/>
      <w:sz w:val="28"/>
    </w:rPr>
  </w:style>
  <w:style w:type="paragraph" w:styleId="BodyTextIndent3">
    <w:name w:val="Body Text Indent 3"/>
    <w:basedOn w:val="Normal"/>
    <w:semiHidden/>
    <w:pPr>
      <w:spacing w:line="240" w:lineRule="auto"/>
      <w:ind w:firstLine="720"/>
      <w:jc w:val="center"/>
    </w:pPr>
    <w:rPr>
      <w:b/>
      <w:spacing w:val="0"/>
      <w:w w:val="100"/>
      <w:kern w:val="0"/>
      <w:sz w:val="28"/>
    </w:rPr>
  </w:style>
  <w:style w:type="paragraph" w:styleId="BodyText3">
    <w:name w:val="Body Text 3"/>
    <w:basedOn w:val="Normal"/>
    <w:semiHidden/>
    <w:pPr>
      <w:spacing w:line="480" w:lineRule="auto"/>
    </w:pPr>
    <w:rPr>
      <w:b/>
      <w:i/>
      <w:spacing w:val="0"/>
      <w:w w:val="100"/>
      <w:kern w:val="0"/>
      <w:sz w:val="28"/>
    </w:rPr>
  </w:style>
  <w:style w:type="paragraph" w:styleId="BodyTextIndent">
    <w:name w:val="Body Text Indent"/>
    <w:basedOn w:val="Normal"/>
    <w:semiHidden/>
    <w:pPr>
      <w:tabs>
        <w:tab w:val="left" w:pos="475"/>
        <w:tab w:val="left" w:pos="965"/>
        <w:tab w:val="left" w:pos="1440"/>
        <w:tab w:val="left" w:pos="1915"/>
        <w:tab w:val="left" w:pos="2405"/>
        <w:tab w:val="left" w:pos="2880"/>
        <w:tab w:val="left" w:pos="3355"/>
      </w:tabs>
      <w:spacing w:after="120"/>
      <w:ind w:left="1015" w:hanging="540"/>
      <w:jc w:val="both"/>
    </w:pPr>
    <w:rPr>
      <w:b/>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10" Type="http://schemas.openxmlformats.org/officeDocument/2006/relationships/footer" Target="footer2.xml"/><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84</Pages>
  <Words>24585</Words>
  <Characters>140140</Characters>
  <Application>Microsoft Office Word</Application>
  <DocSecurity>4</DocSecurity>
  <Lines>1167</Lines>
  <Paragraphs>280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172101</CharactersWithSpaces>
  <SharedDoc>false</SharedDoc>
  <HLinks>
    <vt:vector size="6" baseType="variant">
      <vt:variant>
        <vt:i4>4522087</vt:i4>
      </vt:variant>
      <vt:variant>
        <vt:i4>341686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cp:revision>
  <cp:lastPrinted>2002-01-29T09:08:00Z</cp:lastPrinted>
  <dcterms:created xsi:type="dcterms:W3CDTF">2002-01-29T09:09:00Z</dcterms:created>
  <dcterms:modified xsi:type="dcterms:W3CDTF">2002-01-29T09:09:00Z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9807628R</vt:lpwstr>
  </property>
  <property fmtid="{D5CDD505-2E9C-101B-9397-08002B2CF9AE}" pid="5" name="Symbol1">
    <vt:lpwstr>CEDAW/C/URY/2-3</vt:lpwstr>
  </property>
  <property fmtid="{D5CDD505-2E9C-101B-9397-08002B2CF9AE}" pid="6" name="Comment">
    <vt:lpwstr/>
  </property>
  <property fmtid="{D5CDD505-2E9C-101B-9397-08002B2CF9AE}" pid="7" name="DraftPages">
    <vt:lpwstr> 84</vt:lpwstr>
  </property>
  <property fmtid="{D5CDD505-2E9C-101B-9397-08002B2CF9AE}" pid="8" name="Operator">
    <vt:lpwstr>Shibanova</vt:lpwstr>
  </property>
</Properties>
</file>