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F759CA"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759CA" w:rsidP="00F759CA">
            <w:pPr>
              <w:bidi w:val="0"/>
              <w:spacing w:after="20"/>
              <w:jc w:val="left"/>
              <w:rPr>
                <w:szCs w:val="20"/>
              </w:rPr>
            </w:pPr>
            <w:r w:rsidRPr="00F759CA">
              <w:rPr>
                <w:sz w:val="40"/>
                <w:szCs w:val="20"/>
              </w:rPr>
              <w:t>CEDAW</w:t>
            </w:r>
            <w:r>
              <w:rPr>
                <w:szCs w:val="20"/>
              </w:rPr>
              <w:t>/C/TCD/1-4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F759CA" w:rsidRDefault="00F759CA" w:rsidP="00F759CA">
            <w:pPr>
              <w:bidi w:val="0"/>
              <w:spacing w:before="240"/>
              <w:jc w:val="left"/>
            </w:pPr>
            <w:r>
              <w:t>Distr.: General</w:t>
            </w:r>
          </w:p>
          <w:p w:rsidR="00F759CA" w:rsidRDefault="00F759CA" w:rsidP="00F759CA">
            <w:pPr>
              <w:bidi w:val="0"/>
              <w:jc w:val="left"/>
            </w:pPr>
            <w:r>
              <w:t>20 October 2010</w:t>
            </w:r>
          </w:p>
          <w:p w:rsidR="00F759CA" w:rsidRDefault="00F759CA" w:rsidP="00F759CA">
            <w:pPr>
              <w:bidi w:val="0"/>
              <w:jc w:val="left"/>
            </w:pPr>
            <w:r>
              <w:t>Arabic</w:t>
            </w:r>
          </w:p>
          <w:p w:rsidR="00257225" w:rsidRPr="008B4BC6" w:rsidRDefault="00F759CA" w:rsidP="00F759CA">
            <w:pPr>
              <w:bidi w:val="0"/>
              <w:jc w:val="left"/>
            </w:pPr>
            <w:r>
              <w:t>Original: French</w:t>
            </w:r>
          </w:p>
        </w:tc>
      </w:tr>
    </w:tbl>
    <w:p w:rsidR="00F759CA" w:rsidRPr="00A6435A" w:rsidRDefault="00F759CA" w:rsidP="00F759CA">
      <w:pPr>
        <w:spacing w:before="120" w:line="380" w:lineRule="exact"/>
        <w:rPr>
          <w:rFonts w:hint="cs"/>
          <w:b/>
          <w:bCs/>
          <w:sz w:val="36"/>
          <w:szCs w:val="36"/>
          <w:rtl/>
        </w:rPr>
      </w:pPr>
      <w:r>
        <w:rPr>
          <w:rFonts w:hint="cs"/>
          <w:b/>
          <w:bCs/>
          <w:sz w:val="36"/>
          <w:szCs w:val="36"/>
          <w:rtl/>
        </w:rPr>
        <w:t>اللجنة المعنية بالقضاء على التمييز ضد المرأة</w:t>
      </w:r>
    </w:p>
    <w:p w:rsidR="00F759CA" w:rsidRPr="00F759CA" w:rsidRDefault="00F759CA" w:rsidP="002255E1">
      <w:pPr>
        <w:pStyle w:val="HChGA"/>
        <w:rPr>
          <w:rFonts w:hint="cs"/>
          <w:rtl/>
        </w:rPr>
      </w:pPr>
      <w:r w:rsidRPr="00F759CA">
        <w:rPr>
          <w:rFonts w:hint="cs"/>
          <w:kern w:val="16"/>
          <w:rtl/>
        </w:rPr>
        <w:tab/>
      </w:r>
      <w:r w:rsidRPr="00F759CA">
        <w:rPr>
          <w:rFonts w:hint="cs"/>
          <w:kern w:val="16"/>
          <w:rtl/>
        </w:rPr>
        <w:tab/>
      </w:r>
      <w:r w:rsidRPr="00F759CA">
        <w:rPr>
          <w:rFonts w:hint="cs"/>
          <w:rtl/>
        </w:rPr>
        <w:t>النظر في التقارير المقدمة من الدول الأطراف بموجب المادة</w:t>
      </w:r>
      <w:r w:rsidRPr="00F759CA">
        <w:rPr>
          <w:rFonts w:hint="eastAsia"/>
          <w:rtl/>
        </w:rPr>
        <w:t> </w:t>
      </w:r>
      <w:r w:rsidRPr="00F759CA">
        <w:rPr>
          <w:rFonts w:hint="cs"/>
          <w:rtl/>
        </w:rPr>
        <w:t>18 من</w:t>
      </w:r>
      <w:r w:rsidR="002255E1">
        <w:rPr>
          <w:rFonts w:hint="cs"/>
          <w:rtl/>
        </w:rPr>
        <w:t xml:space="preserve"> </w:t>
      </w:r>
      <w:r w:rsidRPr="00F759CA">
        <w:rPr>
          <w:rFonts w:hint="cs"/>
          <w:rtl/>
        </w:rPr>
        <w:t>اتفاقية القضاء على جميع أشكال التمييز ضد المرأة</w:t>
      </w:r>
    </w:p>
    <w:p w:rsidR="00F759CA" w:rsidRPr="000D164C" w:rsidRDefault="00F759CA" w:rsidP="00566AAA">
      <w:pPr>
        <w:pStyle w:val="H1GA"/>
        <w:rPr>
          <w:rFonts w:hint="cs"/>
          <w:rtl/>
        </w:rPr>
      </w:pPr>
      <w:r>
        <w:rPr>
          <w:rFonts w:hint="cs"/>
          <w:sz w:val="38"/>
          <w:szCs w:val="38"/>
          <w:rtl/>
        </w:rPr>
        <w:tab/>
      </w:r>
      <w:r>
        <w:rPr>
          <w:rFonts w:hint="cs"/>
          <w:sz w:val="38"/>
          <w:szCs w:val="38"/>
          <w:rtl/>
        </w:rPr>
        <w:tab/>
      </w:r>
      <w:r w:rsidRPr="000D164C">
        <w:rPr>
          <w:rFonts w:hint="cs"/>
          <w:rtl/>
        </w:rPr>
        <w:t>التقرير الجامع للتقرير الأولي والتقارير</w:t>
      </w:r>
      <w:r w:rsidR="00566AAA">
        <w:rPr>
          <w:rFonts w:hint="cs"/>
          <w:rtl/>
        </w:rPr>
        <w:t xml:space="preserve"> الدورية</w:t>
      </w:r>
      <w:r w:rsidRPr="000D164C">
        <w:rPr>
          <w:rFonts w:hint="cs"/>
          <w:rtl/>
        </w:rPr>
        <w:t xml:space="preserve"> الثاني والثالث والرابع</w:t>
      </w:r>
      <w:r>
        <w:rPr>
          <w:rFonts w:hint="cs"/>
          <w:rtl/>
        </w:rPr>
        <w:t xml:space="preserve"> للدول</w:t>
      </w:r>
      <w:r w:rsidR="00566AAA">
        <w:rPr>
          <w:rFonts w:hint="eastAsia"/>
          <w:rtl/>
        </w:rPr>
        <w:t> </w:t>
      </w:r>
      <w:r>
        <w:rPr>
          <w:rFonts w:hint="cs"/>
          <w:rtl/>
        </w:rPr>
        <w:t>الأطراف</w:t>
      </w:r>
    </w:p>
    <w:p w:rsidR="003E78B4" w:rsidRDefault="003E78B4" w:rsidP="003E78B4">
      <w:pPr>
        <w:pStyle w:val="HChGA"/>
        <w:rPr>
          <w:rFonts w:hint="cs"/>
          <w:rtl/>
        </w:rPr>
      </w:pPr>
      <w:r>
        <w:rPr>
          <w:rFonts w:hint="cs"/>
          <w:rtl/>
        </w:rPr>
        <w:tab/>
      </w:r>
      <w:r>
        <w:rPr>
          <w:rFonts w:hint="cs"/>
          <w:rtl/>
        </w:rPr>
        <w:tab/>
      </w:r>
      <w:r w:rsidR="00F759CA" w:rsidRPr="003E78B4">
        <w:rPr>
          <w:rFonts w:hint="cs"/>
          <w:rtl/>
        </w:rPr>
        <w:t>تشاد</w:t>
      </w:r>
      <w:r w:rsidR="00F759CA" w:rsidRPr="003E78B4">
        <w:rPr>
          <w:rStyle w:val="FootnoteReference"/>
          <w:bCs w:val="0"/>
          <w:sz w:val="20"/>
          <w:vertAlign w:val="baseline"/>
          <w:rtl/>
        </w:rPr>
        <w:footnoteReference w:customMarkFollows="1" w:id="1"/>
        <w:t>*</w:t>
      </w:r>
    </w:p>
    <w:p w:rsidR="00F759CA" w:rsidRDefault="00F759CA" w:rsidP="00F759CA">
      <w:pPr>
        <w:rPr>
          <w:rFonts w:hint="cs"/>
          <w:rtl/>
        </w:rPr>
      </w:pPr>
    </w:p>
    <w:p w:rsidR="00F759CA" w:rsidRPr="00103B26" w:rsidRDefault="00F759CA" w:rsidP="00F759CA">
      <w:pPr>
        <w:pStyle w:val="SingleTxtGA"/>
        <w:jc w:val="right"/>
        <w:rPr>
          <w:rFonts w:hint="cs"/>
          <w:rtl/>
        </w:rPr>
      </w:pPr>
      <w:r w:rsidRPr="00103B26">
        <w:rPr>
          <w:rFonts w:hint="cs"/>
          <w:rtl/>
        </w:rPr>
        <w:t>[</w:t>
      </w:r>
      <w:r>
        <w:rPr>
          <w:rFonts w:hint="cs"/>
          <w:rtl/>
        </w:rPr>
        <w:t xml:space="preserve">31 </w:t>
      </w:r>
      <w:r w:rsidRPr="00103B26">
        <w:rPr>
          <w:rFonts w:hint="cs"/>
          <w:rtl/>
        </w:rPr>
        <w:t>آب/أغسطس 2010</w:t>
      </w:r>
      <w:r>
        <w:rPr>
          <w:rFonts w:hint="cs"/>
          <w:rtl/>
        </w:rPr>
        <w:t>]</w:t>
      </w:r>
    </w:p>
    <w:p w:rsidR="00F759CA" w:rsidRDefault="00F759CA" w:rsidP="00F759CA">
      <w:pPr>
        <w:pStyle w:val="HChGA"/>
        <w:spacing w:before="120"/>
        <w:rPr>
          <w:rFonts w:hint="cs"/>
          <w:rtl/>
          <w:lang w:bidi="ar-EG"/>
        </w:rPr>
      </w:pPr>
      <w:r>
        <w:rPr>
          <w:rtl/>
          <w:lang w:bidi="ar-EG"/>
        </w:rPr>
        <w:br w:type="page"/>
      </w:r>
      <w:r>
        <w:rPr>
          <w:rFonts w:hint="cs"/>
          <w:rtl/>
          <w:lang w:bidi="ar-EG"/>
        </w:rPr>
        <w:tab/>
      </w:r>
      <w:r>
        <w:rPr>
          <w:rFonts w:hint="cs"/>
          <w:rtl/>
          <w:lang w:bidi="ar-EG"/>
        </w:rPr>
        <w:tab/>
        <w:t>جمهورية تشاد</w:t>
      </w:r>
    </w:p>
    <w:p w:rsidR="00F759CA" w:rsidRDefault="00F759CA" w:rsidP="00F759CA">
      <w:pPr>
        <w:pStyle w:val="H1GA"/>
        <w:rPr>
          <w:rFonts w:hint="cs"/>
          <w:rtl/>
          <w:lang w:bidi="ar-EG"/>
        </w:rPr>
      </w:pPr>
      <w:r>
        <w:rPr>
          <w:rFonts w:hint="cs"/>
          <w:rtl/>
          <w:lang w:bidi="ar-EG"/>
        </w:rPr>
        <w:tab/>
      </w:r>
      <w:r>
        <w:rPr>
          <w:rFonts w:hint="cs"/>
          <w:rtl/>
          <w:lang w:bidi="ar-EG"/>
        </w:rPr>
        <w:tab/>
        <w:t>الوحدة - العمل - التقدم</w:t>
      </w:r>
    </w:p>
    <w:p w:rsidR="00F759CA" w:rsidRDefault="00571B5B" w:rsidP="00F759CA">
      <w:pPr>
        <w:pStyle w:val="HChGA"/>
        <w:rPr>
          <w:rFonts w:hint="cs"/>
          <w:rtl/>
          <w:lang w:bidi="ar-EG"/>
        </w:rPr>
      </w:pPr>
      <w:r>
        <w:rPr>
          <w:rFonts w:hint="cs"/>
          <w:rtl/>
          <w:lang w:bidi="ar-EG"/>
        </w:rPr>
        <w:tab/>
      </w:r>
      <w:r>
        <w:rPr>
          <w:rFonts w:hint="cs"/>
          <w:rtl/>
          <w:lang w:bidi="ar-EG"/>
        </w:rPr>
        <w:tab/>
        <w:t>وزارة العمل الاجتماعي والتضامن الوطني</w:t>
      </w:r>
      <w:r w:rsidR="00F759CA">
        <w:rPr>
          <w:rFonts w:hint="cs"/>
          <w:rtl/>
          <w:lang w:bidi="ar-EG"/>
        </w:rPr>
        <w:t xml:space="preserve"> والأسرة</w:t>
      </w:r>
    </w:p>
    <w:p w:rsidR="00F759CA" w:rsidRDefault="00F759CA" w:rsidP="00F759CA">
      <w:pPr>
        <w:pStyle w:val="HChGA"/>
        <w:rPr>
          <w:rFonts w:hint="cs"/>
          <w:rtl/>
          <w:lang w:bidi="ar-EG"/>
        </w:rPr>
      </w:pPr>
      <w:r>
        <w:rPr>
          <w:rFonts w:hint="cs"/>
          <w:rtl/>
          <w:lang w:bidi="ar-EG"/>
        </w:rPr>
        <w:tab/>
      </w:r>
      <w:r>
        <w:rPr>
          <w:rFonts w:hint="cs"/>
          <w:rtl/>
          <w:lang w:bidi="ar-EG"/>
        </w:rPr>
        <w:tab/>
        <w:t>التقرير الأولي والتقارير الدورية الثاني والثالث والرابع لتشاد بشأن تنفيذ اتفاقية القضاء على جميع أشكال التمييز ضد المرأة</w:t>
      </w:r>
    </w:p>
    <w:p w:rsidR="00F759CA" w:rsidRDefault="00F759CA" w:rsidP="00F759CA">
      <w:pPr>
        <w:pStyle w:val="H1GA"/>
        <w:rPr>
          <w:rFonts w:hint="cs"/>
          <w:rtl/>
          <w:lang w:bidi="ar-EG"/>
        </w:rPr>
      </w:pPr>
      <w:r>
        <w:rPr>
          <w:rFonts w:hint="cs"/>
          <w:rtl/>
          <w:lang w:bidi="ar-EG"/>
        </w:rPr>
        <w:tab/>
      </w:r>
      <w:r>
        <w:rPr>
          <w:rFonts w:hint="cs"/>
          <w:rtl/>
          <w:lang w:bidi="ar-EG"/>
        </w:rPr>
        <w:tab/>
        <w:t>نجامينا، آب/أغسطس 2010</w:t>
      </w:r>
    </w:p>
    <w:p w:rsidR="00197C16" w:rsidRPr="00982D8B" w:rsidRDefault="00F759CA" w:rsidP="00F569F6">
      <w:pPr>
        <w:spacing w:line="360" w:lineRule="exact"/>
        <w:rPr>
          <w:rFonts w:hint="cs"/>
          <w:sz w:val="36"/>
          <w:szCs w:val="36"/>
          <w:rtl/>
        </w:rPr>
      </w:pPr>
      <w:r>
        <w:rPr>
          <w:rtl/>
          <w:lang w:bidi="ar-EG"/>
        </w:rPr>
        <w:br w:type="page"/>
      </w:r>
      <w:r w:rsidR="00197C16">
        <w:rPr>
          <w:rFonts w:hint="cs"/>
          <w:sz w:val="36"/>
          <w:szCs w:val="36"/>
          <w:rtl/>
        </w:rPr>
        <w:t>المحتويات</w:t>
      </w:r>
    </w:p>
    <w:p w:rsidR="00197C16" w:rsidRPr="00E64ED3" w:rsidRDefault="00197C16" w:rsidP="00F569F6">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F569F6" w:rsidRDefault="00F569F6" w:rsidP="00F569F6">
      <w:pPr>
        <w:tabs>
          <w:tab w:val="right" w:pos="1021"/>
          <w:tab w:val="left" w:pos="1077"/>
          <w:tab w:val="left" w:pos="1525"/>
          <w:tab w:val="left" w:pos="1842"/>
          <w:tab w:val="left" w:leader="dot" w:pos="8616"/>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قائمة الجداول</w:t>
      </w:r>
      <w:r>
        <w:rPr>
          <w:rFonts w:hint="cs"/>
          <w:szCs w:val="28"/>
          <w:rtl/>
          <w:lang w:val="fr-CH"/>
        </w:rPr>
        <w:tab/>
      </w:r>
      <w:r>
        <w:rPr>
          <w:rFonts w:hint="cs"/>
          <w:szCs w:val="28"/>
          <w:rtl/>
          <w:lang w:val="fr-CH"/>
        </w:rPr>
        <w:tab/>
      </w:r>
      <w:r w:rsidR="00747C7B">
        <w:rPr>
          <w:rFonts w:hint="cs"/>
          <w:szCs w:val="28"/>
          <w:rtl/>
          <w:lang w:val="fr-CH"/>
        </w:rPr>
        <w:t>5</w:t>
      </w:r>
    </w:p>
    <w:p w:rsidR="00197C16" w:rsidRPr="0074722A" w:rsidRDefault="00197C16" w:rsidP="00E63D9E">
      <w:pPr>
        <w:tabs>
          <w:tab w:val="right" w:pos="1021"/>
          <w:tab w:val="left" w:pos="1077"/>
          <w:tab w:val="left" w:pos="1525"/>
          <w:tab w:val="left" w:pos="1842"/>
          <w:tab w:val="left" w:leader="dot" w:pos="7469"/>
          <w:tab w:val="left" w:pos="7972"/>
          <w:tab w:val="right" w:pos="9638"/>
        </w:tabs>
        <w:spacing w:after="40" w:line="360" w:lineRule="exact"/>
        <w:rPr>
          <w:rFonts w:hint="cs"/>
          <w:szCs w:val="28"/>
          <w:rtl/>
          <w:lang w:val="fr-CH"/>
        </w:rPr>
      </w:pPr>
      <w:r w:rsidRPr="0074722A">
        <w:rPr>
          <w:rFonts w:hint="cs"/>
          <w:szCs w:val="28"/>
          <w:rtl/>
          <w:lang w:val="fr-CH"/>
        </w:rPr>
        <w:tab/>
        <w:t>أولاً</w:t>
      </w:r>
      <w:r w:rsidRPr="0074722A">
        <w:rPr>
          <w:rFonts w:hint="cs"/>
          <w:szCs w:val="28"/>
          <w:rtl/>
          <w:lang w:val="fr-CH"/>
        </w:rPr>
        <w:tab/>
        <w:t>-</w:t>
      </w:r>
      <w:r w:rsidRPr="0074722A">
        <w:rPr>
          <w:rFonts w:hint="cs"/>
          <w:szCs w:val="28"/>
          <w:rtl/>
          <w:lang w:val="fr-CH"/>
        </w:rPr>
        <w:tab/>
      </w:r>
      <w:r w:rsidR="00011166" w:rsidRPr="0074722A">
        <w:rPr>
          <w:rFonts w:hint="cs"/>
          <w:szCs w:val="28"/>
          <w:rtl/>
          <w:lang w:val="fr-CH"/>
        </w:rPr>
        <w:t>مقدمة</w:t>
      </w:r>
      <w:r w:rsidRPr="0074722A">
        <w:rPr>
          <w:rFonts w:hint="cs"/>
          <w:szCs w:val="28"/>
          <w:rtl/>
          <w:lang w:val="fr-CH"/>
        </w:rPr>
        <w:tab/>
      </w:r>
      <w:r w:rsidRPr="0074722A">
        <w:rPr>
          <w:rFonts w:hint="cs"/>
          <w:szCs w:val="28"/>
          <w:rtl/>
          <w:lang w:val="fr-CH"/>
        </w:rPr>
        <w:tab/>
      </w:r>
      <w:r w:rsidR="00F569F6">
        <w:rPr>
          <w:rFonts w:hint="cs"/>
          <w:szCs w:val="28"/>
          <w:rtl/>
          <w:lang w:val="fr-CH"/>
        </w:rPr>
        <w:t>1-154</w:t>
      </w:r>
      <w:r w:rsidRPr="0074722A">
        <w:rPr>
          <w:rFonts w:hint="cs"/>
          <w:szCs w:val="28"/>
          <w:rtl/>
          <w:lang w:val="fr-CH"/>
        </w:rPr>
        <w:tab/>
      </w:r>
      <w:r w:rsidR="00747C7B">
        <w:rPr>
          <w:rFonts w:hint="cs"/>
          <w:szCs w:val="28"/>
          <w:rtl/>
          <w:lang w:val="fr-CH"/>
        </w:rPr>
        <w:t>6</w:t>
      </w:r>
    </w:p>
    <w:p w:rsidR="00665203" w:rsidRPr="0074722A" w:rsidRDefault="00197C16" w:rsidP="00F569F6">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sidRPr="0074722A">
        <w:rPr>
          <w:rFonts w:hint="cs"/>
          <w:szCs w:val="28"/>
          <w:rtl/>
          <w:lang w:val="fr-CH"/>
        </w:rPr>
        <w:tab/>
      </w:r>
      <w:r w:rsidRPr="0074722A">
        <w:rPr>
          <w:rFonts w:hint="cs"/>
          <w:szCs w:val="28"/>
          <w:rtl/>
          <w:lang w:val="fr-CH"/>
        </w:rPr>
        <w:tab/>
      </w:r>
      <w:r w:rsidRPr="0074722A">
        <w:rPr>
          <w:rFonts w:hint="cs"/>
          <w:szCs w:val="28"/>
          <w:rtl/>
          <w:lang w:val="fr-CH"/>
        </w:rPr>
        <w:tab/>
        <w:t>ألف</w:t>
      </w:r>
      <w:r w:rsidRPr="0074722A">
        <w:rPr>
          <w:rFonts w:hint="cs"/>
          <w:szCs w:val="28"/>
          <w:rtl/>
          <w:lang w:val="fr-CH"/>
        </w:rPr>
        <w:tab/>
        <w:t>-</w:t>
      </w:r>
      <w:r w:rsidRPr="0074722A">
        <w:rPr>
          <w:rFonts w:hint="cs"/>
          <w:szCs w:val="28"/>
          <w:rtl/>
          <w:lang w:val="fr-CH"/>
        </w:rPr>
        <w:tab/>
      </w:r>
      <w:r w:rsidR="00665203" w:rsidRPr="0074722A">
        <w:rPr>
          <w:rFonts w:hint="cs"/>
          <w:szCs w:val="28"/>
          <w:rtl/>
          <w:lang w:val="fr-CH"/>
        </w:rPr>
        <w:t>معلومات عامة</w:t>
      </w:r>
      <w:r w:rsidR="00665203" w:rsidRPr="0074722A">
        <w:rPr>
          <w:rFonts w:hint="cs"/>
          <w:szCs w:val="28"/>
          <w:rtl/>
          <w:lang w:val="fr-CH"/>
        </w:rPr>
        <w:tab/>
      </w:r>
      <w:r w:rsidR="00665203" w:rsidRPr="0074722A">
        <w:rPr>
          <w:rFonts w:hint="cs"/>
          <w:szCs w:val="28"/>
          <w:rtl/>
          <w:lang w:val="fr-CH"/>
        </w:rPr>
        <w:tab/>
      </w:r>
      <w:r w:rsidR="00F569F6">
        <w:rPr>
          <w:rFonts w:hint="cs"/>
          <w:szCs w:val="28"/>
          <w:rtl/>
          <w:lang w:val="fr-CH"/>
        </w:rPr>
        <w:t>22-64</w:t>
      </w:r>
      <w:r w:rsidR="00665203" w:rsidRPr="0074722A">
        <w:rPr>
          <w:rFonts w:hint="cs"/>
          <w:szCs w:val="28"/>
          <w:rtl/>
          <w:lang w:val="fr-CH"/>
        </w:rPr>
        <w:tab/>
      </w:r>
      <w:r w:rsidR="00747C7B">
        <w:rPr>
          <w:rFonts w:hint="cs"/>
          <w:szCs w:val="28"/>
          <w:rtl/>
          <w:lang w:val="fr-CH"/>
        </w:rPr>
        <w:t>8</w:t>
      </w:r>
    </w:p>
    <w:p w:rsidR="00665203" w:rsidRPr="0074722A" w:rsidRDefault="00665203" w:rsidP="00715BB0">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 w:val="28"/>
          <w:szCs w:val="28"/>
          <w:rtl/>
          <w:lang w:val="fr-CH"/>
        </w:rPr>
      </w:pP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t>(أ)</w:t>
      </w:r>
      <w:r w:rsidRPr="0074722A">
        <w:rPr>
          <w:rFonts w:hint="cs"/>
          <w:sz w:val="28"/>
          <w:szCs w:val="28"/>
          <w:rtl/>
          <w:lang w:val="fr-CH"/>
        </w:rPr>
        <w:tab/>
        <w:t>الموقع الجغرافي</w:t>
      </w:r>
      <w:r w:rsidRPr="0074722A">
        <w:rPr>
          <w:rFonts w:hint="cs"/>
          <w:sz w:val="28"/>
          <w:szCs w:val="28"/>
          <w:rtl/>
          <w:lang w:val="fr-CH"/>
        </w:rPr>
        <w:tab/>
      </w:r>
      <w:r w:rsidRPr="0074722A">
        <w:rPr>
          <w:rFonts w:hint="cs"/>
          <w:sz w:val="28"/>
          <w:szCs w:val="28"/>
          <w:rtl/>
          <w:lang w:val="fr-CH"/>
        </w:rPr>
        <w:tab/>
      </w:r>
      <w:r w:rsidR="00F569F6">
        <w:rPr>
          <w:rFonts w:hint="cs"/>
          <w:sz w:val="28"/>
          <w:szCs w:val="28"/>
          <w:rtl/>
          <w:lang w:val="fr-CH"/>
        </w:rPr>
        <w:t>22-25</w:t>
      </w:r>
      <w:r w:rsidRPr="0074722A">
        <w:rPr>
          <w:rFonts w:hint="cs"/>
          <w:sz w:val="28"/>
          <w:szCs w:val="28"/>
          <w:rtl/>
          <w:lang w:val="fr-CH"/>
        </w:rPr>
        <w:tab/>
      </w:r>
      <w:r w:rsidR="00747C7B">
        <w:rPr>
          <w:rFonts w:hint="cs"/>
          <w:sz w:val="28"/>
          <w:szCs w:val="28"/>
          <w:rtl/>
          <w:lang w:val="fr-CH"/>
        </w:rPr>
        <w:t>8</w:t>
      </w:r>
      <w:r w:rsidRPr="0074722A">
        <w:rPr>
          <w:sz w:val="28"/>
          <w:szCs w:val="28"/>
          <w:rtl/>
          <w:lang w:val="fr-CH"/>
        </w:rPr>
        <w:br/>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t>(ب)</w:t>
      </w:r>
      <w:r w:rsidRPr="0074722A">
        <w:rPr>
          <w:rFonts w:hint="cs"/>
          <w:sz w:val="28"/>
          <w:szCs w:val="28"/>
          <w:rtl/>
          <w:lang w:val="fr-CH"/>
        </w:rPr>
        <w:tab/>
        <w:t>الحالة الاجتماعية والديمغرافية</w:t>
      </w:r>
      <w:r w:rsidRPr="0074722A">
        <w:rPr>
          <w:rFonts w:hint="cs"/>
          <w:sz w:val="28"/>
          <w:szCs w:val="28"/>
          <w:rtl/>
          <w:lang w:val="fr-CH"/>
        </w:rPr>
        <w:tab/>
      </w:r>
      <w:r w:rsidRPr="0074722A">
        <w:rPr>
          <w:rFonts w:hint="cs"/>
          <w:sz w:val="28"/>
          <w:szCs w:val="28"/>
          <w:rtl/>
          <w:lang w:val="fr-CH"/>
        </w:rPr>
        <w:tab/>
      </w:r>
      <w:r w:rsidR="00F569F6">
        <w:rPr>
          <w:rFonts w:hint="cs"/>
          <w:sz w:val="28"/>
          <w:szCs w:val="28"/>
          <w:rtl/>
          <w:lang w:val="fr-CH"/>
        </w:rPr>
        <w:t>26-39</w:t>
      </w:r>
      <w:r w:rsidRPr="0074722A">
        <w:rPr>
          <w:rFonts w:hint="cs"/>
          <w:sz w:val="28"/>
          <w:szCs w:val="28"/>
          <w:rtl/>
          <w:lang w:val="fr-CH"/>
        </w:rPr>
        <w:tab/>
      </w:r>
      <w:r w:rsidR="00747C7B">
        <w:rPr>
          <w:rFonts w:hint="cs"/>
          <w:sz w:val="28"/>
          <w:szCs w:val="28"/>
          <w:rtl/>
          <w:lang w:val="fr-CH"/>
        </w:rPr>
        <w:t>9</w:t>
      </w:r>
      <w:r w:rsidRPr="0074722A">
        <w:rPr>
          <w:sz w:val="28"/>
          <w:szCs w:val="28"/>
          <w:rtl/>
          <w:lang w:val="fr-CH"/>
        </w:rPr>
        <w:br/>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t>(ج)</w:t>
      </w:r>
      <w:r w:rsidRPr="0074722A">
        <w:rPr>
          <w:rFonts w:hint="cs"/>
          <w:sz w:val="28"/>
          <w:szCs w:val="28"/>
          <w:rtl/>
          <w:lang w:val="fr-CH"/>
        </w:rPr>
        <w:tab/>
        <w:t>الحالة السياسية</w:t>
      </w:r>
      <w:r w:rsidRPr="0074722A">
        <w:rPr>
          <w:rFonts w:hint="cs"/>
          <w:sz w:val="28"/>
          <w:szCs w:val="28"/>
          <w:rtl/>
          <w:lang w:val="fr-CH"/>
        </w:rPr>
        <w:tab/>
      </w:r>
      <w:r w:rsidRPr="0074722A">
        <w:rPr>
          <w:rFonts w:hint="cs"/>
          <w:sz w:val="28"/>
          <w:szCs w:val="28"/>
          <w:rtl/>
          <w:lang w:val="fr-CH"/>
        </w:rPr>
        <w:tab/>
      </w:r>
      <w:r w:rsidR="00F569F6">
        <w:rPr>
          <w:rFonts w:hint="cs"/>
          <w:sz w:val="28"/>
          <w:szCs w:val="28"/>
          <w:rtl/>
          <w:lang w:val="fr-CH"/>
        </w:rPr>
        <w:t>40-44</w:t>
      </w:r>
      <w:r w:rsidRPr="0074722A">
        <w:rPr>
          <w:rFonts w:hint="cs"/>
          <w:sz w:val="28"/>
          <w:szCs w:val="28"/>
          <w:rtl/>
          <w:lang w:val="fr-CH"/>
        </w:rPr>
        <w:tab/>
      </w:r>
      <w:r w:rsidR="00715BB0">
        <w:rPr>
          <w:rFonts w:hint="cs"/>
          <w:sz w:val="28"/>
          <w:szCs w:val="28"/>
          <w:rtl/>
          <w:lang w:val="fr-CH"/>
        </w:rPr>
        <w:t>12</w:t>
      </w:r>
      <w:r w:rsidRPr="0074722A">
        <w:rPr>
          <w:sz w:val="28"/>
          <w:szCs w:val="28"/>
          <w:rtl/>
          <w:lang w:val="fr-CH"/>
        </w:rPr>
        <w:br/>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t>(د)</w:t>
      </w:r>
      <w:r w:rsidRPr="0074722A">
        <w:rPr>
          <w:rFonts w:hint="cs"/>
          <w:sz w:val="28"/>
          <w:szCs w:val="28"/>
          <w:rtl/>
          <w:lang w:val="fr-CH"/>
        </w:rPr>
        <w:tab/>
      </w:r>
      <w:r w:rsidRPr="0074722A">
        <w:rPr>
          <w:rFonts w:hint="cs"/>
          <w:szCs w:val="28"/>
          <w:rtl/>
          <w:lang w:val="fr-CH"/>
        </w:rPr>
        <w:t>الحالة الإدارية</w:t>
      </w:r>
      <w:r w:rsidRPr="0074722A">
        <w:rPr>
          <w:rFonts w:hint="cs"/>
          <w:sz w:val="28"/>
          <w:szCs w:val="28"/>
          <w:rtl/>
          <w:lang w:val="fr-CH"/>
        </w:rPr>
        <w:tab/>
      </w:r>
      <w:r w:rsidRPr="0074722A">
        <w:rPr>
          <w:rFonts w:hint="cs"/>
          <w:sz w:val="28"/>
          <w:szCs w:val="28"/>
          <w:rtl/>
          <w:lang w:val="fr-CH"/>
        </w:rPr>
        <w:tab/>
      </w:r>
      <w:r w:rsidR="00F569F6">
        <w:rPr>
          <w:rFonts w:hint="cs"/>
          <w:sz w:val="28"/>
          <w:szCs w:val="28"/>
          <w:rtl/>
          <w:lang w:val="fr-CH"/>
        </w:rPr>
        <w:t>45-47</w:t>
      </w:r>
      <w:r w:rsidRPr="0074722A">
        <w:rPr>
          <w:rFonts w:hint="cs"/>
          <w:sz w:val="28"/>
          <w:szCs w:val="28"/>
          <w:rtl/>
          <w:lang w:val="fr-CH"/>
        </w:rPr>
        <w:tab/>
      </w:r>
      <w:r w:rsidR="00715BB0">
        <w:rPr>
          <w:rFonts w:hint="cs"/>
          <w:sz w:val="28"/>
          <w:szCs w:val="28"/>
          <w:rtl/>
          <w:lang w:val="fr-CH"/>
        </w:rPr>
        <w:t>13</w:t>
      </w:r>
      <w:r w:rsidRPr="0074722A">
        <w:rPr>
          <w:sz w:val="28"/>
          <w:szCs w:val="28"/>
          <w:rtl/>
          <w:lang w:val="fr-CH"/>
        </w:rPr>
        <w:br/>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t>(ه‍(</w:t>
      </w:r>
      <w:r w:rsidRPr="0074722A">
        <w:rPr>
          <w:rFonts w:hint="cs"/>
          <w:sz w:val="28"/>
          <w:szCs w:val="28"/>
          <w:rtl/>
          <w:lang w:val="fr-CH"/>
        </w:rPr>
        <w:tab/>
      </w:r>
      <w:r w:rsidRPr="0074722A">
        <w:rPr>
          <w:rFonts w:hint="cs"/>
          <w:spacing w:val="-6"/>
          <w:szCs w:val="28"/>
          <w:rtl/>
          <w:lang w:val="fr-CH"/>
        </w:rPr>
        <w:t>الحالة الاقتصادية</w:t>
      </w:r>
      <w:r w:rsidRPr="0074722A">
        <w:rPr>
          <w:rFonts w:hint="cs"/>
          <w:sz w:val="28"/>
          <w:szCs w:val="28"/>
          <w:rtl/>
          <w:lang w:val="fr-CH"/>
        </w:rPr>
        <w:tab/>
      </w:r>
      <w:r w:rsidRPr="0074722A">
        <w:rPr>
          <w:rFonts w:hint="cs"/>
          <w:sz w:val="28"/>
          <w:szCs w:val="28"/>
          <w:rtl/>
          <w:lang w:val="fr-CH"/>
        </w:rPr>
        <w:tab/>
      </w:r>
      <w:r w:rsidR="00F569F6">
        <w:rPr>
          <w:rFonts w:hint="cs"/>
          <w:sz w:val="28"/>
          <w:szCs w:val="28"/>
          <w:rtl/>
          <w:lang w:val="fr-CH"/>
        </w:rPr>
        <w:t>48-55</w:t>
      </w:r>
      <w:r w:rsidRPr="0074722A">
        <w:rPr>
          <w:rFonts w:hint="cs"/>
          <w:sz w:val="28"/>
          <w:szCs w:val="28"/>
          <w:rtl/>
          <w:lang w:val="fr-CH"/>
        </w:rPr>
        <w:tab/>
      </w:r>
      <w:r w:rsidR="00715BB0">
        <w:rPr>
          <w:rFonts w:hint="cs"/>
          <w:sz w:val="28"/>
          <w:szCs w:val="28"/>
          <w:rtl/>
          <w:lang w:val="fr-CH"/>
        </w:rPr>
        <w:t>15</w:t>
      </w:r>
      <w:r w:rsidRPr="0074722A">
        <w:rPr>
          <w:sz w:val="28"/>
          <w:szCs w:val="28"/>
          <w:rtl/>
          <w:lang w:val="fr-CH"/>
        </w:rPr>
        <w:br/>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t>(و)</w:t>
      </w:r>
      <w:r w:rsidRPr="0074722A">
        <w:rPr>
          <w:rFonts w:hint="cs"/>
          <w:sz w:val="28"/>
          <w:szCs w:val="28"/>
          <w:rtl/>
          <w:lang w:val="fr-CH"/>
        </w:rPr>
        <w:tab/>
        <w:t>الحالة الاجتماعية</w:t>
      </w:r>
      <w:r w:rsidRPr="0074722A">
        <w:rPr>
          <w:rFonts w:hint="cs"/>
          <w:sz w:val="28"/>
          <w:szCs w:val="28"/>
          <w:rtl/>
          <w:lang w:val="fr-CH"/>
        </w:rPr>
        <w:tab/>
      </w:r>
      <w:r w:rsidRPr="0074722A">
        <w:rPr>
          <w:rFonts w:hint="cs"/>
          <w:sz w:val="28"/>
          <w:szCs w:val="28"/>
          <w:rtl/>
          <w:lang w:val="fr-CH"/>
        </w:rPr>
        <w:tab/>
      </w:r>
      <w:r w:rsidR="00F569F6">
        <w:rPr>
          <w:rFonts w:hint="cs"/>
          <w:sz w:val="28"/>
          <w:szCs w:val="28"/>
          <w:rtl/>
          <w:lang w:val="fr-CH"/>
        </w:rPr>
        <w:t>56-64</w:t>
      </w:r>
      <w:r w:rsidRPr="0074722A">
        <w:rPr>
          <w:rFonts w:hint="cs"/>
          <w:sz w:val="28"/>
          <w:szCs w:val="28"/>
          <w:rtl/>
          <w:lang w:val="fr-CH"/>
        </w:rPr>
        <w:tab/>
      </w:r>
      <w:r w:rsidR="00715BB0">
        <w:rPr>
          <w:rFonts w:hint="cs"/>
          <w:sz w:val="28"/>
          <w:szCs w:val="28"/>
          <w:rtl/>
          <w:lang w:val="fr-CH"/>
        </w:rPr>
        <w:t>17</w:t>
      </w:r>
    </w:p>
    <w:p w:rsidR="00665203" w:rsidRPr="0074722A" w:rsidRDefault="00665203" w:rsidP="00715BB0">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 w:val="28"/>
          <w:szCs w:val="28"/>
          <w:rtl/>
          <w:lang w:val="fr-CH"/>
        </w:rPr>
      </w:pP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t>باء</w:t>
      </w:r>
      <w:r w:rsidRPr="0074722A">
        <w:rPr>
          <w:rFonts w:hint="cs"/>
          <w:sz w:val="28"/>
          <w:szCs w:val="28"/>
          <w:rtl/>
          <w:lang w:val="fr-CH"/>
        </w:rPr>
        <w:tab/>
        <w:t>-</w:t>
      </w:r>
      <w:r w:rsidRPr="0074722A">
        <w:rPr>
          <w:rFonts w:hint="cs"/>
          <w:sz w:val="28"/>
          <w:szCs w:val="28"/>
          <w:rtl/>
          <w:lang w:val="fr-CH"/>
        </w:rPr>
        <w:tab/>
        <w:t>الإطار المؤسسي والقانوني لحماية حقوق الإنسان</w:t>
      </w:r>
      <w:r w:rsidRPr="0074722A">
        <w:rPr>
          <w:rFonts w:hint="cs"/>
          <w:sz w:val="28"/>
          <w:szCs w:val="28"/>
          <w:rtl/>
          <w:lang w:val="fr-CH"/>
        </w:rPr>
        <w:tab/>
      </w:r>
      <w:r w:rsidRPr="0074722A">
        <w:rPr>
          <w:rFonts w:hint="cs"/>
          <w:sz w:val="28"/>
          <w:szCs w:val="28"/>
          <w:rtl/>
          <w:lang w:val="fr-CH"/>
        </w:rPr>
        <w:tab/>
      </w:r>
      <w:r w:rsidR="00F569F6">
        <w:rPr>
          <w:rFonts w:hint="cs"/>
          <w:sz w:val="28"/>
          <w:szCs w:val="28"/>
          <w:rtl/>
          <w:lang w:val="fr-CH"/>
        </w:rPr>
        <w:t>65-114</w:t>
      </w:r>
      <w:r w:rsidRPr="0074722A">
        <w:rPr>
          <w:rFonts w:hint="cs"/>
          <w:sz w:val="28"/>
          <w:szCs w:val="28"/>
          <w:rtl/>
          <w:lang w:val="fr-CH"/>
        </w:rPr>
        <w:tab/>
      </w:r>
      <w:r w:rsidR="00715BB0">
        <w:rPr>
          <w:rFonts w:hint="cs"/>
          <w:sz w:val="28"/>
          <w:szCs w:val="28"/>
          <w:rtl/>
          <w:lang w:val="fr-CH"/>
        </w:rPr>
        <w:t>18</w:t>
      </w:r>
    </w:p>
    <w:p w:rsidR="00665203" w:rsidRPr="0074722A" w:rsidRDefault="00665203" w:rsidP="00715BB0">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 w:val="28"/>
          <w:szCs w:val="28"/>
          <w:rtl/>
          <w:lang w:val="fr-CH"/>
        </w:rPr>
      </w:pP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t>(أ)</w:t>
      </w:r>
      <w:r w:rsidRPr="0074722A">
        <w:rPr>
          <w:rFonts w:hint="cs"/>
          <w:sz w:val="28"/>
          <w:szCs w:val="28"/>
          <w:rtl/>
          <w:lang w:val="fr-CH"/>
        </w:rPr>
        <w:tab/>
        <w:t>الإطار المؤسسي</w:t>
      </w:r>
      <w:r w:rsidRPr="0074722A">
        <w:rPr>
          <w:rFonts w:hint="cs"/>
          <w:sz w:val="28"/>
          <w:szCs w:val="28"/>
          <w:rtl/>
          <w:lang w:val="fr-CH"/>
        </w:rPr>
        <w:tab/>
      </w:r>
      <w:r w:rsidRPr="0074722A">
        <w:rPr>
          <w:rFonts w:hint="cs"/>
          <w:sz w:val="28"/>
          <w:szCs w:val="28"/>
          <w:rtl/>
          <w:lang w:val="fr-CH"/>
        </w:rPr>
        <w:tab/>
      </w:r>
      <w:r w:rsidR="00F569F6">
        <w:rPr>
          <w:rFonts w:hint="cs"/>
          <w:sz w:val="28"/>
          <w:szCs w:val="28"/>
          <w:rtl/>
          <w:lang w:val="fr-CH"/>
        </w:rPr>
        <w:t>65-92</w:t>
      </w:r>
      <w:r w:rsidRPr="0074722A">
        <w:rPr>
          <w:rFonts w:hint="cs"/>
          <w:sz w:val="28"/>
          <w:szCs w:val="28"/>
          <w:rtl/>
          <w:lang w:val="fr-CH"/>
        </w:rPr>
        <w:tab/>
      </w:r>
      <w:r w:rsidR="00715BB0">
        <w:rPr>
          <w:rFonts w:hint="cs"/>
          <w:sz w:val="28"/>
          <w:szCs w:val="28"/>
          <w:rtl/>
          <w:lang w:val="fr-CH"/>
        </w:rPr>
        <w:t>18</w:t>
      </w:r>
      <w:r w:rsidRPr="0074722A">
        <w:rPr>
          <w:sz w:val="28"/>
          <w:szCs w:val="28"/>
          <w:rtl/>
          <w:lang w:val="fr-CH"/>
        </w:rPr>
        <w:br/>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t>(ب)</w:t>
      </w:r>
      <w:r w:rsidRPr="0074722A">
        <w:rPr>
          <w:rFonts w:hint="cs"/>
          <w:sz w:val="28"/>
          <w:szCs w:val="28"/>
          <w:rtl/>
          <w:lang w:val="fr-CH"/>
        </w:rPr>
        <w:tab/>
        <w:t>الإطار القانوني</w:t>
      </w:r>
      <w:r w:rsidRPr="0074722A">
        <w:rPr>
          <w:rFonts w:hint="cs"/>
          <w:sz w:val="28"/>
          <w:szCs w:val="28"/>
          <w:rtl/>
          <w:lang w:val="fr-CH"/>
        </w:rPr>
        <w:tab/>
      </w:r>
      <w:r w:rsidRPr="0074722A">
        <w:rPr>
          <w:rFonts w:hint="cs"/>
          <w:sz w:val="28"/>
          <w:szCs w:val="28"/>
          <w:rtl/>
          <w:lang w:val="fr-CH"/>
        </w:rPr>
        <w:tab/>
      </w:r>
      <w:r w:rsidR="00F569F6">
        <w:rPr>
          <w:rFonts w:hint="cs"/>
          <w:sz w:val="28"/>
          <w:szCs w:val="28"/>
          <w:rtl/>
          <w:lang w:val="fr-CH"/>
        </w:rPr>
        <w:t>93-114</w:t>
      </w:r>
      <w:r w:rsidRPr="0074722A">
        <w:rPr>
          <w:rFonts w:hint="cs"/>
          <w:sz w:val="28"/>
          <w:szCs w:val="28"/>
          <w:rtl/>
          <w:lang w:val="fr-CH"/>
        </w:rPr>
        <w:tab/>
      </w:r>
      <w:r w:rsidR="00715BB0">
        <w:rPr>
          <w:rFonts w:hint="cs"/>
          <w:sz w:val="28"/>
          <w:szCs w:val="28"/>
          <w:rtl/>
          <w:lang w:val="fr-CH"/>
        </w:rPr>
        <w:t>22</w:t>
      </w:r>
    </w:p>
    <w:p w:rsidR="00665203" w:rsidRPr="0074722A" w:rsidRDefault="00665203" w:rsidP="00916D35">
      <w:pPr>
        <w:tabs>
          <w:tab w:val="right" w:pos="1021"/>
          <w:tab w:val="left" w:pos="1077"/>
          <w:tab w:val="left" w:pos="1525"/>
          <w:tab w:val="left" w:pos="1842"/>
          <w:tab w:val="left" w:pos="2206"/>
          <w:tab w:val="left" w:pos="2681"/>
          <w:tab w:val="left" w:pos="3158"/>
          <w:tab w:val="left" w:leader="dot" w:pos="7469"/>
          <w:tab w:val="left" w:pos="7972"/>
          <w:tab w:val="right" w:pos="9638"/>
        </w:tabs>
        <w:spacing w:after="120" w:line="360" w:lineRule="exact"/>
        <w:rPr>
          <w:rFonts w:hint="cs"/>
          <w:sz w:val="28"/>
          <w:szCs w:val="28"/>
          <w:rtl/>
          <w:lang w:val="fr-CH"/>
        </w:rPr>
      </w:pP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t>‘1‘</w:t>
      </w:r>
      <w:r w:rsidRPr="0074722A">
        <w:rPr>
          <w:rFonts w:hint="cs"/>
          <w:sz w:val="28"/>
          <w:szCs w:val="28"/>
          <w:rtl/>
          <w:lang w:val="fr-CH"/>
        </w:rPr>
        <w:tab/>
        <w:t xml:space="preserve">القوانين والقواعد المعتمدة في </w:t>
      </w:r>
      <w:r w:rsidR="00172D8E">
        <w:rPr>
          <w:rFonts w:hint="cs"/>
          <w:sz w:val="28"/>
          <w:szCs w:val="28"/>
          <w:rtl/>
          <w:lang w:val="fr-CH"/>
        </w:rPr>
        <w:t>إ</w:t>
      </w:r>
      <w:r w:rsidRPr="0074722A">
        <w:rPr>
          <w:rFonts w:hint="cs"/>
          <w:sz w:val="28"/>
          <w:szCs w:val="28"/>
          <w:rtl/>
          <w:lang w:val="fr-CH"/>
        </w:rPr>
        <w:t>طار حماية حقوق الإنسان</w:t>
      </w:r>
      <w:r w:rsidRPr="0074722A">
        <w:rPr>
          <w:rFonts w:hint="cs"/>
          <w:sz w:val="28"/>
          <w:szCs w:val="28"/>
          <w:rtl/>
          <w:lang w:val="fr-CH"/>
        </w:rPr>
        <w:tab/>
      </w:r>
      <w:r w:rsidRPr="0074722A">
        <w:rPr>
          <w:rFonts w:hint="cs"/>
          <w:sz w:val="28"/>
          <w:szCs w:val="28"/>
          <w:rtl/>
          <w:lang w:val="fr-CH"/>
        </w:rPr>
        <w:tab/>
      </w:r>
      <w:r w:rsidR="00F569F6">
        <w:rPr>
          <w:rFonts w:hint="cs"/>
          <w:sz w:val="28"/>
          <w:szCs w:val="28"/>
          <w:rtl/>
          <w:lang w:val="fr-CH"/>
        </w:rPr>
        <w:t>93-104</w:t>
      </w:r>
      <w:r w:rsidRPr="0074722A">
        <w:rPr>
          <w:rFonts w:hint="cs"/>
          <w:sz w:val="28"/>
          <w:szCs w:val="28"/>
          <w:rtl/>
          <w:lang w:val="fr-CH"/>
        </w:rPr>
        <w:tab/>
      </w:r>
      <w:r w:rsidR="00715BB0">
        <w:rPr>
          <w:rFonts w:hint="cs"/>
          <w:sz w:val="28"/>
          <w:szCs w:val="28"/>
          <w:rtl/>
          <w:lang w:val="fr-CH"/>
        </w:rPr>
        <w:t>22</w:t>
      </w:r>
      <w:r w:rsidRPr="0074722A">
        <w:rPr>
          <w:sz w:val="28"/>
          <w:szCs w:val="28"/>
          <w:rtl/>
          <w:lang w:val="fr-CH"/>
        </w:rPr>
        <w:br/>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t>‘2‘</w:t>
      </w:r>
      <w:r w:rsidRPr="0074722A">
        <w:rPr>
          <w:rFonts w:hint="cs"/>
          <w:sz w:val="28"/>
          <w:szCs w:val="28"/>
          <w:rtl/>
          <w:lang w:val="fr-CH"/>
        </w:rPr>
        <w:tab/>
        <w:t>مواءمة التشريعات الوطنية مع الصكوك الدولية</w:t>
      </w:r>
      <w:r w:rsidRPr="0074722A">
        <w:rPr>
          <w:rFonts w:hint="cs"/>
          <w:sz w:val="28"/>
          <w:szCs w:val="28"/>
          <w:rtl/>
          <w:lang w:val="fr-CH"/>
        </w:rPr>
        <w:tab/>
      </w:r>
      <w:r w:rsidRPr="0074722A">
        <w:rPr>
          <w:rFonts w:hint="cs"/>
          <w:sz w:val="28"/>
          <w:szCs w:val="28"/>
          <w:rtl/>
          <w:lang w:val="fr-CH"/>
        </w:rPr>
        <w:tab/>
      </w:r>
      <w:r w:rsidR="00F569F6">
        <w:rPr>
          <w:rFonts w:hint="cs"/>
          <w:sz w:val="28"/>
          <w:szCs w:val="28"/>
          <w:rtl/>
          <w:lang w:val="fr-CH"/>
        </w:rPr>
        <w:t>105-109</w:t>
      </w:r>
      <w:r w:rsidRPr="0074722A">
        <w:rPr>
          <w:rFonts w:hint="cs"/>
          <w:sz w:val="28"/>
          <w:szCs w:val="28"/>
          <w:rtl/>
          <w:lang w:val="fr-CH"/>
        </w:rPr>
        <w:tab/>
      </w:r>
      <w:r w:rsidR="00715BB0">
        <w:rPr>
          <w:rFonts w:hint="cs"/>
          <w:sz w:val="28"/>
          <w:szCs w:val="28"/>
          <w:rtl/>
          <w:lang w:val="fr-CH"/>
        </w:rPr>
        <w:t>24</w:t>
      </w:r>
      <w:r w:rsidRPr="0074722A">
        <w:rPr>
          <w:rFonts w:hint="cs"/>
          <w:sz w:val="28"/>
          <w:szCs w:val="28"/>
          <w:rtl/>
          <w:lang w:val="fr-CH"/>
        </w:rPr>
        <w:br/>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t>‘3‘</w:t>
      </w:r>
      <w:r w:rsidRPr="0074722A">
        <w:rPr>
          <w:rFonts w:hint="cs"/>
          <w:sz w:val="28"/>
          <w:szCs w:val="28"/>
          <w:rtl/>
          <w:lang w:val="fr-CH"/>
        </w:rPr>
        <w:tab/>
        <w:t>سبل الانتصاف الحالية</w:t>
      </w:r>
      <w:r w:rsidRPr="0074722A">
        <w:rPr>
          <w:rFonts w:hint="cs"/>
          <w:sz w:val="28"/>
          <w:szCs w:val="28"/>
          <w:rtl/>
          <w:lang w:val="fr-CH"/>
        </w:rPr>
        <w:tab/>
      </w:r>
      <w:r w:rsidRPr="0074722A">
        <w:rPr>
          <w:rFonts w:hint="cs"/>
          <w:sz w:val="28"/>
          <w:szCs w:val="28"/>
          <w:rtl/>
          <w:lang w:val="fr-CH"/>
        </w:rPr>
        <w:tab/>
      </w:r>
      <w:r w:rsidR="00F569F6">
        <w:rPr>
          <w:rFonts w:hint="cs"/>
          <w:sz w:val="28"/>
          <w:szCs w:val="28"/>
          <w:rtl/>
          <w:lang w:val="fr-CH"/>
        </w:rPr>
        <w:t>110-114</w:t>
      </w:r>
      <w:r w:rsidRPr="0074722A">
        <w:rPr>
          <w:rFonts w:hint="cs"/>
          <w:sz w:val="28"/>
          <w:szCs w:val="28"/>
          <w:rtl/>
          <w:lang w:val="fr-CH"/>
        </w:rPr>
        <w:tab/>
      </w:r>
      <w:r w:rsidR="00715BB0">
        <w:rPr>
          <w:rFonts w:hint="cs"/>
          <w:sz w:val="28"/>
          <w:szCs w:val="28"/>
          <w:rtl/>
          <w:lang w:val="fr-CH"/>
        </w:rPr>
        <w:t>25</w:t>
      </w:r>
    </w:p>
    <w:p w:rsidR="00665203" w:rsidRPr="0074722A" w:rsidRDefault="00665203" w:rsidP="002836C2">
      <w:pPr>
        <w:tabs>
          <w:tab w:val="right" w:pos="1021"/>
          <w:tab w:val="left" w:pos="1077"/>
          <w:tab w:val="left" w:pos="1525"/>
          <w:tab w:val="left" w:pos="1842"/>
          <w:tab w:val="left" w:pos="2206"/>
          <w:tab w:val="left" w:pos="2681"/>
          <w:tab w:val="left" w:pos="3158"/>
          <w:tab w:val="left" w:leader="dot" w:pos="7469"/>
          <w:tab w:val="left" w:pos="7972"/>
          <w:tab w:val="right" w:pos="9638"/>
        </w:tabs>
        <w:spacing w:after="40" w:line="360" w:lineRule="exact"/>
        <w:rPr>
          <w:rFonts w:hint="cs"/>
          <w:sz w:val="28"/>
          <w:szCs w:val="28"/>
          <w:rtl/>
          <w:lang w:val="fr-CH"/>
        </w:rPr>
      </w:pP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t>جيم</w:t>
      </w:r>
      <w:r w:rsidRPr="0074722A">
        <w:rPr>
          <w:rFonts w:hint="cs"/>
          <w:sz w:val="28"/>
          <w:szCs w:val="28"/>
          <w:rtl/>
          <w:lang w:val="fr-CH"/>
        </w:rPr>
        <w:tab/>
        <w:t>-</w:t>
      </w:r>
      <w:r w:rsidRPr="0074722A">
        <w:rPr>
          <w:rFonts w:hint="cs"/>
          <w:sz w:val="28"/>
          <w:szCs w:val="28"/>
          <w:rtl/>
          <w:lang w:val="fr-CH"/>
        </w:rPr>
        <w:tab/>
        <w:t>آليات النشر والمتابعة</w:t>
      </w:r>
      <w:r w:rsidRPr="0074722A">
        <w:rPr>
          <w:rFonts w:hint="cs"/>
          <w:sz w:val="28"/>
          <w:szCs w:val="28"/>
          <w:rtl/>
          <w:lang w:val="fr-CH"/>
        </w:rPr>
        <w:tab/>
      </w:r>
      <w:r w:rsidRPr="0074722A">
        <w:rPr>
          <w:rFonts w:hint="cs"/>
          <w:sz w:val="28"/>
          <w:szCs w:val="28"/>
          <w:rtl/>
          <w:lang w:val="fr-CH"/>
        </w:rPr>
        <w:tab/>
      </w:r>
      <w:r w:rsidR="00F569F6">
        <w:rPr>
          <w:rFonts w:hint="cs"/>
          <w:sz w:val="28"/>
          <w:szCs w:val="28"/>
          <w:rtl/>
          <w:lang w:val="fr-CH"/>
        </w:rPr>
        <w:t>115-154</w:t>
      </w:r>
      <w:r w:rsidRPr="0074722A">
        <w:rPr>
          <w:rFonts w:hint="cs"/>
          <w:sz w:val="28"/>
          <w:szCs w:val="28"/>
          <w:rtl/>
          <w:lang w:val="fr-CH"/>
        </w:rPr>
        <w:tab/>
      </w:r>
      <w:r w:rsidR="00715BB0">
        <w:rPr>
          <w:rFonts w:hint="cs"/>
          <w:sz w:val="28"/>
          <w:szCs w:val="28"/>
          <w:rtl/>
          <w:lang w:val="fr-CH"/>
        </w:rPr>
        <w:t>2</w:t>
      </w:r>
      <w:r w:rsidR="002836C2">
        <w:rPr>
          <w:rFonts w:hint="cs"/>
          <w:sz w:val="28"/>
          <w:szCs w:val="28"/>
          <w:rtl/>
          <w:lang w:val="fr-CH"/>
        </w:rPr>
        <w:t>6</w:t>
      </w:r>
    </w:p>
    <w:p w:rsidR="00665203" w:rsidRPr="0074722A" w:rsidRDefault="00665203" w:rsidP="002836C2">
      <w:pPr>
        <w:tabs>
          <w:tab w:val="right" w:pos="1021"/>
          <w:tab w:val="left" w:pos="1077"/>
          <w:tab w:val="left" w:pos="1525"/>
          <w:tab w:val="left" w:pos="1842"/>
          <w:tab w:val="left" w:pos="2206"/>
          <w:tab w:val="left" w:pos="2681"/>
          <w:tab w:val="left" w:pos="3158"/>
          <w:tab w:val="left" w:leader="dot" w:pos="7469"/>
          <w:tab w:val="left" w:pos="7972"/>
          <w:tab w:val="right" w:pos="9638"/>
        </w:tabs>
        <w:spacing w:after="120" w:line="360" w:lineRule="exact"/>
        <w:ind w:right="2228"/>
        <w:rPr>
          <w:rFonts w:hint="cs"/>
          <w:sz w:val="28"/>
          <w:szCs w:val="28"/>
          <w:rtl/>
          <w:lang w:val="fr-CH"/>
        </w:rPr>
      </w:pP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t>(أ)</w:t>
      </w:r>
      <w:r w:rsidRPr="0074722A">
        <w:rPr>
          <w:rFonts w:hint="cs"/>
          <w:sz w:val="28"/>
          <w:szCs w:val="28"/>
          <w:rtl/>
          <w:lang w:val="fr-CH"/>
        </w:rPr>
        <w:tab/>
        <w:t>وسائط الإعلام العامة والخاصة</w:t>
      </w:r>
      <w:r w:rsidRPr="0074722A">
        <w:rPr>
          <w:rFonts w:hint="cs"/>
          <w:sz w:val="28"/>
          <w:szCs w:val="28"/>
          <w:rtl/>
          <w:lang w:val="fr-CH"/>
        </w:rPr>
        <w:tab/>
      </w:r>
      <w:r w:rsidRPr="0074722A">
        <w:rPr>
          <w:rFonts w:hint="cs"/>
          <w:sz w:val="28"/>
          <w:szCs w:val="28"/>
          <w:rtl/>
          <w:lang w:val="fr-CH"/>
        </w:rPr>
        <w:tab/>
      </w:r>
      <w:r w:rsidR="00F569F6">
        <w:rPr>
          <w:rFonts w:hint="cs"/>
          <w:sz w:val="28"/>
          <w:szCs w:val="28"/>
          <w:rtl/>
          <w:lang w:val="fr-CH"/>
        </w:rPr>
        <w:t>115-124</w:t>
      </w:r>
      <w:r w:rsidRPr="0074722A">
        <w:rPr>
          <w:rFonts w:hint="cs"/>
          <w:sz w:val="28"/>
          <w:szCs w:val="28"/>
          <w:rtl/>
          <w:lang w:val="fr-CH"/>
        </w:rPr>
        <w:tab/>
      </w:r>
      <w:r w:rsidR="00715BB0">
        <w:rPr>
          <w:rFonts w:hint="cs"/>
          <w:sz w:val="28"/>
          <w:szCs w:val="28"/>
          <w:rtl/>
          <w:lang w:val="fr-CH"/>
        </w:rPr>
        <w:t>2</w:t>
      </w:r>
      <w:r w:rsidR="002836C2">
        <w:rPr>
          <w:rFonts w:hint="cs"/>
          <w:sz w:val="28"/>
          <w:szCs w:val="28"/>
          <w:rtl/>
          <w:lang w:val="fr-CH"/>
        </w:rPr>
        <w:t>6</w:t>
      </w:r>
      <w:r w:rsidRPr="0074722A">
        <w:rPr>
          <w:rFonts w:hint="cs"/>
          <w:sz w:val="28"/>
          <w:szCs w:val="28"/>
          <w:rtl/>
          <w:lang w:val="fr-CH"/>
        </w:rPr>
        <w:br/>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t>(ب)</w:t>
      </w:r>
      <w:r w:rsidRPr="0074722A">
        <w:rPr>
          <w:rFonts w:hint="cs"/>
          <w:sz w:val="28"/>
          <w:szCs w:val="28"/>
          <w:rtl/>
          <w:lang w:val="fr-CH"/>
        </w:rPr>
        <w:tab/>
        <w:t>آليات النشر الأخرى</w:t>
      </w:r>
      <w:r w:rsidRPr="0074722A">
        <w:rPr>
          <w:rFonts w:hint="cs"/>
          <w:sz w:val="28"/>
          <w:szCs w:val="28"/>
          <w:rtl/>
          <w:lang w:val="fr-CH"/>
        </w:rPr>
        <w:tab/>
      </w:r>
      <w:r w:rsidRPr="0074722A">
        <w:rPr>
          <w:rFonts w:hint="cs"/>
          <w:sz w:val="28"/>
          <w:szCs w:val="28"/>
          <w:rtl/>
          <w:lang w:val="fr-CH"/>
        </w:rPr>
        <w:tab/>
      </w:r>
      <w:r w:rsidR="00F569F6">
        <w:rPr>
          <w:rFonts w:hint="cs"/>
          <w:sz w:val="28"/>
          <w:szCs w:val="28"/>
          <w:rtl/>
          <w:lang w:val="fr-CH"/>
        </w:rPr>
        <w:t>125-133</w:t>
      </w:r>
      <w:r w:rsidRPr="0074722A">
        <w:rPr>
          <w:rFonts w:hint="cs"/>
          <w:sz w:val="28"/>
          <w:szCs w:val="28"/>
          <w:rtl/>
          <w:lang w:val="fr-CH"/>
        </w:rPr>
        <w:tab/>
      </w:r>
      <w:r w:rsidR="00715BB0">
        <w:rPr>
          <w:rFonts w:hint="cs"/>
          <w:sz w:val="28"/>
          <w:szCs w:val="28"/>
          <w:rtl/>
          <w:lang w:val="fr-CH"/>
        </w:rPr>
        <w:t>27</w:t>
      </w:r>
      <w:r w:rsidRPr="0074722A">
        <w:rPr>
          <w:rFonts w:hint="cs"/>
          <w:sz w:val="28"/>
          <w:szCs w:val="28"/>
          <w:rtl/>
          <w:lang w:val="fr-CH"/>
        </w:rPr>
        <w:br/>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r>
      <w:r w:rsidRPr="0074722A">
        <w:rPr>
          <w:rFonts w:hint="cs"/>
          <w:sz w:val="28"/>
          <w:szCs w:val="28"/>
          <w:rtl/>
          <w:lang w:val="fr-CH"/>
        </w:rPr>
        <w:tab/>
        <w:t>(ج)</w:t>
      </w:r>
      <w:r w:rsidRPr="0074722A">
        <w:rPr>
          <w:rFonts w:hint="cs"/>
          <w:sz w:val="28"/>
          <w:szCs w:val="28"/>
          <w:rtl/>
          <w:lang w:val="fr-CH"/>
        </w:rPr>
        <w:tab/>
        <w:t xml:space="preserve">أجهزة توزيع الاتفاقيات الدولية المتعلقة بحقوق الإنسان ورصدها </w:t>
      </w:r>
      <w:r w:rsidR="0074722A" w:rsidRPr="0074722A">
        <w:rPr>
          <w:sz w:val="28"/>
          <w:szCs w:val="28"/>
          <w:rtl/>
          <w:lang w:val="fr-CH"/>
        </w:rPr>
        <w:br/>
      </w:r>
      <w:r w:rsidR="0074722A" w:rsidRPr="0074722A">
        <w:rPr>
          <w:rFonts w:hint="cs"/>
          <w:sz w:val="28"/>
          <w:szCs w:val="28"/>
          <w:rtl/>
          <w:lang w:val="fr-CH"/>
        </w:rPr>
        <w:tab/>
      </w:r>
      <w:r w:rsidR="0074722A" w:rsidRPr="0074722A">
        <w:rPr>
          <w:rFonts w:hint="cs"/>
          <w:sz w:val="28"/>
          <w:szCs w:val="28"/>
          <w:rtl/>
          <w:lang w:val="fr-CH"/>
        </w:rPr>
        <w:tab/>
      </w:r>
      <w:r w:rsidR="0074722A" w:rsidRPr="0074722A">
        <w:rPr>
          <w:rFonts w:hint="cs"/>
          <w:sz w:val="28"/>
          <w:szCs w:val="28"/>
          <w:rtl/>
          <w:lang w:val="fr-CH"/>
        </w:rPr>
        <w:tab/>
      </w:r>
      <w:r w:rsidR="0074722A" w:rsidRPr="0074722A">
        <w:rPr>
          <w:rFonts w:hint="cs"/>
          <w:sz w:val="28"/>
          <w:szCs w:val="28"/>
          <w:rtl/>
          <w:lang w:val="fr-CH"/>
        </w:rPr>
        <w:tab/>
      </w:r>
      <w:r w:rsidR="0074722A" w:rsidRPr="0074722A">
        <w:rPr>
          <w:rFonts w:hint="cs"/>
          <w:sz w:val="28"/>
          <w:szCs w:val="28"/>
          <w:rtl/>
          <w:lang w:val="fr-CH"/>
        </w:rPr>
        <w:tab/>
      </w:r>
      <w:r w:rsidR="0074722A" w:rsidRPr="0074722A">
        <w:rPr>
          <w:rFonts w:hint="cs"/>
          <w:sz w:val="28"/>
          <w:szCs w:val="28"/>
          <w:rtl/>
          <w:lang w:val="fr-CH"/>
        </w:rPr>
        <w:tab/>
      </w:r>
      <w:r w:rsidRPr="0074722A">
        <w:rPr>
          <w:rFonts w:hint="cs"/>
          <w:sz w:val="28"/>
          <w:szCs w:val="28"/>
          <w:rtl/>
          <w:lang w:val="fr-CH"/>
        </w:rPr>
        <w:t>وتقييمها</w:t>
      </w:r>
      <w:r w:rsidR="0074722A" w:rsidRPr="0074722A">
        <w:rPr>
          <w:rFonts w:hint="cs"/>
          <w:sz w:val="28"/>
          <w:szCs w:val="28"/>
          <w:rtl/>
          <w:lang w:val="fr-CH"/>
        </w:rPr>
        <w:tab/>
      </w:r>
      <w:r w:rsidR="0074722A" w:rsidRPr="0074722A">
        <w:rPr>
          <w:rFonts w:hint="cs"/>
          <w:sz w:val="28"/>
          <w:szCs w:val="28"/>
          <w:rtl/>
          <w:lang w:val="fr-CH"/>
        </w:rPr>
        <w:tab/>
      </w:r>
      <w:r w:rsidR="00F569F6">
        <w:rPr>
          <w:rFonts w:hint="cs"/>
          <w:sz w:val="28"/>
          <w:szCs w:val="28"/>
          <w:rtl/>
          <w:lang w:val="fr-CH"/>
        </w:rPr>
        <w:t>134-154</w:t>
      </w:r>
      <w:r w:rsidR="0074722A" w:rsidRPr="0074722A">
        <w:rPr>
          <w:rFonts w:hint="cs"/>
          <w:sz w:val="28"/>
          <w:szCs w:val="28"/>
          <w:rtl/>
          <w:lang w:val="fr-CH"/>
        </w:rPr>
        <w:tab/>
      </w:r>
      <w:r w:rsidR="00715BB0">
        <w:rPr>
          <w:rFonts w:hint="cs"/>
          <w:sz w:val="28"/>
          <w:szCs w:val="28"/>
          <w:rtl/>
          <w:lang w:val="fr-CH"/>
        </w:rPr>
        <w:t>29</w:t>
      </w:r>
    </w:p>
    <w:p w:rsidR="0074722A" w:rsidRPr="0074722A" w:rsidRDefault="0074722A" w:rsidP="00715BB0">
      <w:pPr>
        <w:tabs>
          <w:tab w:val="right" w:pos="1021"/>
          <w:tab w:val="left" w:pos="1077"/>
          <w:tab w:val="left" w:pos="1525"/>
          <w:tab w:val="left" w:pos="1842"/>
          <w:tab w:val="left" w:leader="dot" w:pos="7469"/>
          <w:tab w:val="left" w:pos="7972"/>
          <w:tab w:val="right" w:pos="9638"/>
        </w:tabs>
        <w:spacing w:after="40" w:line="360" w:lineRule="exact"/>
        <w:rPr>
          <w:rFonts w:hint="cs"/>
          <w:szCs w:val="28"/>
          <w:rtl/>
          <w:lang w:val="fr-CH"/>
        </w:rPr>
      </w:pPr>
      <w:r w:rsidRPr="0074722A">
        <w:rPr>
          <w:rFonts w:hint="cs"/>
          <w:szCs w:val="28"/>
          <w:rtl/>
          <w:lang w:val="fr-CH"/>
        </w:rPr>
        <w:tab/>
        <w:t>ثانياً</w:t>
      </w:r>
      <w:r w:rsidRPr="0074722A">
        <w:rPr>
          <w:rFonts w:hint="cs"/>
          <w:szCs w:val="28"/>
          <w:rtl/>
          <w:lang w:val="fr-CH"/>
        </w:rPr>
        <w:tab/>
        <w:t>-</w:t>
      </w:r>
      <w:r w:rsidRPr="0074722A">
        <w:rPr>
          <w:rFonts w:hint="cs"/>
          <w:szCs w:val="28"/>
          <w:rtl/>
          <w:lang w:val="fr-CH"/>
        </w:rPr>
        <w:tab/>
        <w:t>مواد مختلفة من الاتفاقية</w:t>
      </w:r>
      <w:r w:rsidRPr="0074722A">
        <w:rPr>
          <w:rFonts w:hint="cs"/>
          <w:szCs w:val="28"/>
          <w:rtl/>
          <w:lang w:val="fr-CH"/>
        </w:rPr>
        <w:tab/>
      </w:r>
      <w:r w:rsidRPr="0074722A">
        <w:rPr>
          <w:rFonts w:hint="cs"/>
          <w:szCs w:val="28"/>
          <w:rtl/>
          <w:lang w:val="fr-CH"/>
        </w:rPr>
        <w:tab/>
      </w:r>
      <w:r w:rsidR="00F569F6">
        <w:rPr>
          <w:rFonts w:hint="cs"/>
          <w:szCs w:val="28"/>
          <w:rtl/>
          <w:lang w:val="fr-CH"/>
        </w:rPr>
        <w:t>155-545</w:t>
      </w:r>
      <w:r w:rsidRPr="0074722A">
        <w:rPr>
          <w:rFonts w:hint="cs"/>
          <w:szCs w:val="28"/>
          <w:rtl/>
          <w:lang w:val="fr-CH"/>
        </w:rPr>
        <w:tab/>
      </w:r>
      <w:r w:rsidR="00715BB0">
        <w:rPr>
          <w:rFonts w:hint="cs"/>
          <w:szCs w:val="28"/>
          <w:rtl/>
          <w:lang w:val="fr-CH"/>
        </w:rPr>
        <w:t>32</w:t>
      </w:r>
    </w:p>
    <w:p w:rsidR="0074722A" w:rsidRPr="0074722A" w:rsidRDefault="0074722A" w:rsidP="00E163E7">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bidi="ar-MA"/>
        </w:rPr>
      </w:pPr>
      <w:r w:rsidRPr="0074722A">
        <w:rPr>
          <w:rFonts w:hint="cs"/>
          <w:szCs w:val="28"/>
          <w:rtl/>
          <w:lang w:val="fr-CH"/>
        </w:rPr>
        <w:tab/>
      </w:r>
      <w:r w:rsidRPr="0074722A">
        <w:rPr>
          <w:rFonts w:hint="cs"/>
          <w:szCs w:val="28"/>
          <w:rtl/>
          <w:lang w:val="fr-CH"/>
        </w:rPr>
        <w:tab/>
      </w:r>
      <w:r w:rsidRPr="0074722A">
        <w:rPr>
          <w:rFonts w:hint="cs"/>
          <w:szCs w:val="28"/>
          <w:rtl/>
          <w:lang w:val="fr-CH"/>
        </w:rPr>
        <w:tab/>
      </w:r>
      <w:r w:rsidR="00BB5088">
        <w:rPr>
          <w:rFonts w:hint="cs"/>
          <w:szCs w:val="28"/>
          <w:rtl/>
          <w:lang w:val="fr-CH"/>
        </w:rPr>
        <w:tab/>
      </w:r>
      <w:r w:rsidR="00937D5C">
        <w:rPr>
          <w:rFonts w:hint="cs"/>
          <w:szCs w:val="28"/>
          <w:rtl/>
          <w:lang w:val="fr-CH"/>
        </w:rPr>
        <w:t xml:space="preserve">المادة </w:t>
      </w:r>
      <w:r w:rsidR="00BB5088">
        <w:rPr>
          <w:rFonts w:hint="cs"/>
          <w:szCs w:val="28"/>
          <w:rtl/>
          <w:lang w:val="fr-CH"/>
        </w:rPr>
        <w:t>2</w:t>
      </w:r>
      <w:r w:rsidRPr="0074722A">
        <w:rPr>
          <w:rFonts w:hint="cs"/>
          <w:szCs w:val="28"/>
          <w:rtl/>
          <w:lang w:val="fr-CH"/>
        </w:rPr>
        <w:tab/>
      </w:r>
      <w:r w:rsidRPr="0074722A">
        <w:rPr>
          <w:rFonts w:hint="cs"/>
          <w:sz w:val="18"/>
          <w:szCs w:val="28"/>
          <w:rtl/>
          <w:lang w:val="fr-CH"/>
        </w:rPr>
        <w:t>التدابير التشريعية وغيرها من التدابير المتخذة لمكافحة التمييز</w:t>
      </w:r>
      <w:r w:rsidRPr="0074722A">
        <w:rPr>
          <w:rFonts w:hint="cs"/>
          <w:szCs w:val="28"/>
          <w:rtl/>
          <w:lang w:val="fr-CH"/>
        </w:rPr>
        <w:tab/>
      </w:r>
      <w:r w:rsidRPr="0074722A">
        <w:rPr>
          <w:rFonts w:hint="cs"/>
          <w:szCs w:val="28"/>
          <w:rtl/>
          <w:lang w:val="fr-CH"/>
        </w:rPr>
        <w:tab/>
      </w:r>
      <w:r w:rsidR="00F569F6">
        <w:rPr>
          <w:rFonts w:hint="cs"/>
          <w:szCs w:val="28"/>
          <w:rtl/>
          <w:lang w:val="fr-CH"/>
        </w:rPr>
        <w:t>155-230</w:t>
      </w:r>
      <w:r w:rsidRPr="0074722A">
        <w:rPr>
          <w:rFonts w:hint="cs"/>
          <w:szCs w:val="28"/>
          <w:rtl/>
          <w:lang w:val="fr-CH"/>
        </w:rPr>
        <w:tab/>
      </w:r>
      <w:r w:rsidR="00715BB0">
        <w:rPr>
          <w:rFonts w:hint="cs"/>
          <w:szCs w:val="28"/>
          <w:rtl/>
          <w:lang w:val="fr-CH"/>
        </w:rPr>
        <w:t>32</w:t>
      </w:r>
      <w:r w:rsidRPr="0074722A">
        <w:rPr>
          <w:szCs w:val="28"/>
          <w:rtl/>
          <w:lang w:val="fr-CH"/>
        </w:rPr>
        <w:br/>
      </w:r>
      <w:r w:rsidRPr="0074722A">
        <w:rPr>
          <w:rFonts w:hint="cs"/>
          <w:szCs w:val="28"/>
          <w:rtl/>
          <w:lang w:val="fr-CH"/>
        </w:rPr>
        <w:tab/>
      </w:r>
      <w:r w:rsidRPr="0074722A">
        <w:rPr>
          <w:rFonts w:hint="cs"/>
          <w:szCs w:val="28"/>
          <w:rtl/>
          <w:lang w:val="fr-CH"/>
        </w:rPr>
        <w:tab/>
      </w:r>
      <w:r w:rsidRPr="0074722A">
        <w:rPr>
          <w:rFonts w:hint="cs"/>
          <w:szCs w:val="28"/>
          <w:rtl/>
          <w:lang w:val="fr-CH"/>
        </w:rPr>
        <w:tab/>
      </w:r>
      <w:r w:rsidR="00BB5088">
        <w:rPr>
          <w:rFonts w:hint="cs"/>
          <w:szCs w:val="28"/>
          <w:rtl/>
          <w:lang w:val="fr-CH"/>
        </w:rPr>
        <w:tab/>
      </w:r>
      <w:r w:rsidRPr="0074722A">
        <w:rPr>
          <w:rFonts w:hint="cs"/>
          <w:szCs w:val="28"/>
          <w:rtl/>
          <w:lang w:val="fr-CH"/>
        </w:rPr>
        <w:t>المادة 3</w:t>
      </w:r>
      <w:r w:rsidRPr="0074722A">
        <w:rPr>
          <w:rFonts w:hint="cs"/>
          <w:szCs w:val="28"/>
          <w:rtl/>
          <w:lang w:val="fr-CH"/>
        </w:rPr>
        <w:tab/>
        <w:t>الحقوق المدنية والسياسية</w:t>
      </w:r>
      <w:r w:rsidRPr="0074722A">
        <w:rPr>
          <w:rFonts w:hint="cs"/>
          <w:szCs w:val="28"/>
          <w:rtl/>
          <w:lang w:val="fr-CH"/>
        </w:rPr>
        <w:tab/>
      </w:r>
      <w:r w:rsidRPr="0074722A">
        <w:rPr>
          <w:rFonts w:hint="cs"/>
          <w:szCs w:val="28"/>
          <w:rtl/>
          <w:lang w:val="fr-CH"/>
        </w:rPr>
        <w:tab/>
      </w:r>
      <w:r w:rsidR="00F569F6">
        <w:rPr>
          <w:rFonts w:hint="cs"/>
          <w:szCs w:val="28"/>
          <w:rtl/>
          <w:lang w:val="fr-CH"/>
        </w:rPr>
        <w:t>231-251</w:t>
      </w:r>
      <w:r w:rsidRPr="0074722A">
        <w:rPr>
          <w:rFonts w:hint="cs"/>
          <w:szCs w:val="28"/>
          <w:rtl/>
          <w:lang w:val="fr-CH"/>
        </w:rPr>
        <w:tab/>
      </w:r>
      <w:r w:rsidR="00715BB0">
        <w:rPr>
          <w:rFonts w:hint="cs"/>
          <w:szCs w:val="28"/>
          <w:rtl/>
          <w:lang w:val="fr-CH"/>
        </w:rPr>
        <w:t>4</w:t>
      </w:r>
      <w:r w:rsidR="002836C2">
        <w:rPr>
          <w:rFonts w:hint="cs"/>
          <w:szCs w:val="28"/>
          <w:rtl/>
          <w:lang w:val="fr-CH"/>
        </w:rPr>
        <w:t>3</w:t>
      </w:r>
      <w:r w:rsidRPr="0074722A">
        <w:rPr>
          <w:szCs w:val="28"/>
          <w:rtl/>
          <w:lang w:val="fr-CH"/>
        </w:rPr>
        <w:br/>
      </w:r>
      <w:r w:rsidR="00BB5088">
        <w:rPr>
          <w:rFonts w:hint="cs"/>
          <w:szCs w:val="28"/>
          <w:rtl/>
          <w:lang w:val="fr-CH"/>
        </w:rPr>
        <w:tab/>
      </w:r>
      <w:r w:rsidR="00BB5088">
        <w:rPr>
          <w:rFonts w:hint="cs"/>
          <w:szCs w:val="28"/>
          <w:rtl/>
          <w:lang w:val="fr-CH"/>
        </w:rPr>
        <w:tab/>
      </w:r>
      <w:r w:rsidR="00BB5088">
        <w:rPr>
          <w:rFonts w:hint="cs"/>
          <w:szCs w:val="28"/>
          <w:rtl/>
          <w:lang w:val="fr-CH"/>
        </w:rPr>
        <w:tab/>
      </w:r>
      <w:r w:rsidR="00BB5088">
        <w:rPr>
          <w:rFonts w:hint="cs"/>
          <w:szCs w:val="28"/>
          <w:rtl/>
          <w:lang w:val="fr-CH"/>
        </w:rPr>
        <w:tab/>
        <w:t>المادة 4</w:t>
      </w:r>
      <w:r w:rsidRPr="0074722A">
        <w:rPr>
          <w:rFonts w:hint="cs"/>
          <w:szCs w:val="28"/>
          <w:rtl/>
          <w:lang w:val="fr-CH"/>
        </w:rPr>
        <w:tab/>
        <w:t>التدابير التمييزية الإيجابية والتدابير الخاصة للمرأة</w:t>
      </w:r>
      <w:r w:rsidRPr="0074722A">
        <w:rPr>
          <w:rFonts w:hint="cs"/>
          <w:szCs w:val="28"/>
          <w:rtl/>
          <w:lang w:val="fr-CH"/>
        </w:rPr>
        <w:tab/>
      </w:r>
      <w:r w:rsidRPr="0074722A">
        <w:rPr>
          <w:rFonts w:hint="cs"/>
          <w:szCs w:val="28"/>
          <w:rtl/>
          <w:lang w:val="fr-CH"/>
        </w:rPr>
        <w:tab/>
      </w:r>
      <w:r w:rsidR="00F569F6">
        <w:rPr>
          <w:rFonts w:hint="cs"/>
          <w:szCs w:val="28"/>
          <w:rtl/>
          <w:lang w:val="fr-CH"/>
        </w:rPr>
        <w:t>252-263</w:t>
      </w:r>
      <w:r w:rsidRPr="0074722A">
        <w:rPr>
          <w:rFonts w:hint="cs"/>
          <w:szCs w:val="28"/>
          <w:rtl/>
          <w:lang w:val="fr-CH"/>
        </w:rPr>
        <w:tab/>
      </w:r>
      <w:r w:rsidR="00715BB0">
        <w:rPr>
          <w:rFonts w:hint="cs"/>
          <w:szCs w:val="28"/>
          <w:rtl/>
          <w:lang w:val="fr-CH"/>
        </w:rPr>
        <w:t>4</w:t>
      </w:r>
      <w:r w:rsidR="00E163E7">
        <w:rPr>
          <w:rFonts w:hint="cs"/>
          <w:szCs w:val="28"/>
          <w:rtl/>
          <w:lang w:val="fr-CH"/>
        </w:rPr>
        <w:t>5</w:t>
      </w:r>
      <w:r w:rsidRPr="0074722A">
        <w:rPr>
          <w:szCs w:val="28"/>
          <w:rtl/>
          <w:lang w:val="fr-CH"/>
        </w:rPr>
        <w:br/>
      </w:r>
      <w:r w:rsidRPr="0074722A">
        <w:rPr>
          <w:rFonts w:hint="cs"/>
          <w:szCs w:val="28"/>
          <w:rtl/>
          <w:lang w:val="fr-CH"/>
        </w:rPr>
        <w:tab/>
      </w:r>
      <w:r w:rsidRPr="0074722A">
        <w:rPr>
          <w:rFonts w:hint="cs"/>
          <w:szCs w:val="28"/>
          <w:rtl/>
          <w:lang w:val="fr-CH"/>
        </w:rPr>
        <w:tab/>
      </w:r>
      <w:r w:rsidRPr="0074722A">
        <w:rPr>
          <w:rFonts w:hint="cs"/>
          <w:szCs w:val="28"/>
          <w:rtl/>
          <w:lang w:val="fr-CH"/>
        </w:rPr>
        <w:tab/>
      </w:r>
      <w:r w:rsidR="00BB5088">
        <w:rPr>
          <w:rFonts w:hint="cs"/>
          <w:szCs w:val="28"/>
          <w:rtl/>
          <w:lang w:val="fr-CH"/>
        </w:rPr>
        <w:tab/>
      </w:r>
      <w:r w:rsidRPr="0074722A">
        <w:rPr>
          <w:rFonts w:hint="cs"/>
          <w:szCs w:val="28"/>
          <w:rtl/>
          <w:lang w:val="fr-CH"/>
        </w:rPr>
        <w:t>المادة 5</w:t>
      </w:r>
      <w:r w:rsidRPr="0074722A">
        <w:rPr>
          <w:rFonts w:hint="cs"/>
          <w:szCs w:val="28"/>
          <w:rtl/>
          <w:lang w:val="fr-CH"/>
        </w:rPr>
        <w:tab/>
        <w:t>تعديل أنماط ونماذج السلوك الاجتماعي والثقافي</w:t>
      </w:r>
      <w:r w:rsidRPr="0074722A">
        <w:rPr>
          <w:rFonts w:hint="cs"/>
          <w:szCs w:val="28"/>
          <w:rtl/>
          <w:lang w:val="fr-CH"/>
        </w:rPr>
        <w:tab/>
      </w:r>
      <w:r w:rsidRPr="0074722A">
        <w:rPr>
          <w:rFonts w:hint="cs"/>
          <w:szCs w:val="28"/>
          <w:rtl/>
          <w:lang w:val="fr-CH"/>
        </w:rPr>
        <w:tab/>
      </w:r>
      <w:r w:rsidR="00F569F6">
        <w:rPr>
          <w:rFonts w:hint="cs"/>
          <w:szCs w:val="28"/>
          <w:rtl/>
          <w:lang w:val="fr-CH"/>
        </w:rPr>
        <w:t>264-284</w:t>
      </w:r>
      <w:r w:rsidRPr="0074722A">
        <w:rPr>
          <w:rFonts w:hint="cs"/>
          <w:szCs w:val="28"/>
          <w:rtl/>
          <w:lang w:val="fr-CH"/>
        </w:rPr>
        <w:tab/>
      </w:r>
      <w:r w:rsidR="00715BB0">
        <w:rPr>
          <w:rFonts w:hint="cs"/>
          <w:szCs w:val="28"/>
          <w:rtl/>
          <w:lang w:val="fr-CH"/>
        </w:rPr>
        <w:t>4</w:t>
      </w:r>
      <w:r w:rsidR="00E163E7">
        <w:rPr>
          <w:rFonts w:hint="cs"/>
          <w:szCs w:val="28"/>
          <w:rtl/>
          <w:lang w:val="fr-CH"/>
        </w:rPr>
        <w:t>7</w:t>
      </w:r>
      <w:r w:rsidRPr="0074722A">
        <w:rPr>
          <w:szCs w:val="28"/>
          <w:rtl/>
          <w:lang w:val="fr-CH"/>
        </w:rPr>
        <w:br/>
      </w:r>
      <w:r w:rsidR="00BB5088">
        <w:rPr>
          <w:rFonts w:hint="cs"/>
          <w:szCs w:val="28"/>
          <w:rtl/>
          <w:lang w:val="fr-CH"/>
        </w:rPr>
        <w:tab/>
      </w:r>
      <w:r w:rsidR="00BB5088">
        <w:rPr>
          <w:rFonts w:hint="cs"/>
          <w:szCs w:val="28"/>
          <w:rtl/>
          <w:lang w:val="fr-CH"/>
        </w:rPr>
        <w:tab/>
      </w:r>
      <w:r w:rsidR="00BB5088">
        <w:rPr>
          <w:rFonts w:hint="cs"/>
          <w:szCs w:val="28"/>
          <w:rtl/>
          <w:lang w:val="fr-CH"/>
        </w:rPr>
        <w:tab/>
      </w:r>
      <w:r w:rsidR="00BB5088">
        <w:rPr>
          <w:rFonts w:hint="cs"/>
          <w:szCs w:val="28"/>
          <w:rtl/>
          <w:lang w:val="fr-CH"/>
        </w:rPr>
        <w:tab/>
        <w:t>المادة 6</w:t>
      </w:r>
      <w:r w:rsidRPr="0074722A">
        <w:rPr>
          <w:rFonts w:hint="cs"/>
          <w:szCs w:val="28"/>
          <w:rtl/>
          <w:lang w:val="fr-CH"/>
        </w:rPr>
        <w:tab/>
        <w:t>الاتجار بالنساء واستغلالهن عن طريق البغاء</w:t>
      </w:r>
      <w:r w:rsidRPr="0074722A">
        <w:rPr>
          <w:rFonts w:hint="cs"/>
          <w:szCs w:val="28"/>
          <w:rtl/>
          <w:lang w:val="fr-CH"/>
        </w:rPr>
        <w:tab/>
      </w:r>
      <w:r w:rsidRPr="0074722A">
        <w:rPr>
          <w:rFonts w:hint="cs"/>
          <w:szCs w:val="28"/>
          <w:rtl/>
          <w:lang w:val="fr-CH"/>
        </w:rPr>
        <w:tab/>
      </w:r>
      <w:r w:rsidR="00F569F6">
        <w:rPr>
          <w:rFonts w:hint="cs"/>
          <w:szCs w:val="28"/>
          <w:rtl/>
          <w:lang w:val="fr-CH"/>
        </w:rPr>
        <w:t>285-289</w:t>
      </w:r>
      <w:r w:rsidRPr="0074722A">
        <w:rPr>
          <w:rFonts w:hint="cs"/>
          <w:szCs w:val="28"/>
          <w:rtl/>
          <w:lang w:val="fr-CH"/>
        </w:rPr>
        <w:tab/>
      </w:r>
      <w:r w:rsidR="00715BB0">
        <w:rPr>
          <w:rFonts w:hint="cs"/>
          <w:szCs w:val="28"/>
          <w:rtl/>
          <w:lang w:val="fr-CH"/>
        </w:rPr>
        <w:t>49</w:t>
      </w:r>
      <w:r w:rsidRPr="0074722A">
        <w:rPr>
          <w:szCs w:val="28"/>
          <w:rtl/>
          <w:lang w:val="fr-CH"/>
        </w:rPr>
        <w:br/>
      </w:r>
      <w:r w:rsidRPr="0074722A">
        <w:rPr>
          <w:rFonts w:hint="cs"/>
          <w:szCs w:val="28"/>
          <w:rtl/>
          <w:lang w:val="fr-CH"/>
        </w:rPr>
        <w:tab/>
      </w:r>
      <w:r w:rsidRPr="0074722A">
        <w:rPr>
          <w:rFonts w:hint="cs"/>
          <w:szCs w:val="28"/>
          <w:rtl/>
          <w:lang w:val="fr-CH"/>
        </w:rPr>
        <w:tab/>
      </w:r>
      <w:r w:rsidRPr="0074722A">
        <w:rPr>
          <w:rFonts w:hint="cs"/>
          <w:szCs w:val="28"/>
          <w:rtl/>
          <w:lang w:val="fr-CH"/>
        </w:rPr>
        <w:tab/>
      </w:r>
      <w:r w:rsidR="00BB5088">
        <w:rPr>
          <w:rFonts w:hint="cs"/>
          <w:szCs w:val="28"/>
          <w:rtl/>
          <w:lang w:val="fr-CH"/>
        </w:rPr>
        <w:tab/>
        <w:t>المادة 7</w:t>
      </w:r>
      <w:r w:rsidRPr="0074722A">
        <w:rPr>
          <w:rFonts w:hint="cs"/>
          <w:szCs w:val="28"/>
          <w:rtl/>
          <w:lang w:val="fr-CH"/>
        </w:rPr>
        <w:tab/>
        <w:t>المرأة في الحياة السياسية والعامة</w:t>
      </w:r>
      <w:r w:rsidRPr="0074722A">
        <w:rPr>
          <w:rFonts w:hint="cs"/>
          <w:szCs w:val="28"/>
          <w:rtl/>
          <w:lang w:val="fr-CH"/>
        </w:rPr>
        <w:tab/>
      </w:r>
      <w:r w:rsidRPr="0074722A">
        <w:rPr>
          <w:rFonts w:hint="cs"/>
          <w:szCs w:val="28"/>
          <w:rtl/>
          <w:lang w:val="fr-CH"/>
        </w:rPr>
        <w:tab/>
      </w:r>
      <w:r w:rsidR="00F569F6">
        <w:rPr>
          <w:rFonts w:hint="cs"/>
          <w:szCs w:val="28"/>
          <w:rtl/>
          <w:lang w:val="fr-CH"/>
        </w:rPr>
        <w:t>290-306</w:t>
      </w:r>
      <w:r w:rsidRPr="0074722A">
        <w:rPr>
          <w:rFonts w:hint="cs"/>
          <w:szCs w:val="28"/>
          <w:rtl/>
          <w:lang w:val="fr-CH"/>
        </w:rPr>
        <w:tab/>
      </w:r>
      <w:r w:rsidR="00715BB0">
        <w:rPr>
          <w:rFonts w:hint="cs"/>
          <w:szCs w:val="28"/>
          <w:rtl/>
          <w:lang w:val="fr-CH"/>
        </w:rPr>
        <w:t>50</w:t>
      </w:r>
      <w:r w:rsidRPr="0074722A">
        <w:rPr>
          <w:szCs w:val="28"/>
          <w:rtl/>
          <w:lang w:val="fr-CH"/>
        </w:rPr>
        <w:br/>
      </w:r>
      <w:r w:rsidR="00BB5088">
        <w:rPr>
          <w:rFonts w:hint="cs"/>
          <w:szCs w:val="28"/>
          <w:rtl/>
          <w:lang w:val="fr-CH"/>
        </w:rPr>
        <w:tab/>
      </w:r>
      <w:r w:rsidR="00BB5088">
        <w:rPr>
          <w:rFonts w:hint="cs"/>
          <w:szCs w:val="28"/>
          <w:rtl/>
          <w:lang w:val="fr-CH"/>
        </w:rPr>
        <w:tab/>
      </w:r>
      <w:r w:rsidR="00BB5088">
        <w:rPr>
          <w:rFonts w:hint="cs"/>
          <w:szCs w:val="28"/>
          <w:rtl/>
          <w:lang w:val="fr-CH"/>
        </w:rPr>
        <w:tab/>
      </w:r>
      <w:r w:rsidR="00BB5088">
        <w:rPr>
          <w:rFonts w:hint="cs"/>
          <w:szCs w:val="28"/>
          <w:rtl/>
          <w:lang w:val="fr-CH"/>
        </w:rPr>
        <w:tab/>
        <w:t>المادة 8</w:t>
      </w:r>
      <w:r w:rsidRPr="0074722A">
        <w:rPr>
          <w:rFonts w:hint="cs"/>
          <w:szCs w:val="28"/>
          <w:rtl/>
          <w:lang w:val="fr-CH"/>
        </w:rPr>
        <w:tab/>
        <w:t>المرأة وتمثيلها في الهيئات الدولية</w:t>
      </w:r>
      <w:r w:rsidRPr="0074722A">
        <w:rPr>
          <w:rFonts w:hint="cs"/>
          <w:szCs w:val="28"/>
          <w:rtl/>
          <w:lang w:val="fr-CH"/>
        </w:rPr>
        <w:tab/>
      </w:r>
      <w:r w:rsidRPr="0074722A">
        <w:rPr>
          <w:rFonts w:hint="cs"/>
          <w:szCs w:val="28"/>
          <w:rtl/>
          <w:lang w:val="fr-CH"/>
        </w:rPr>
        <w:tab/>
      </w:r>
      <w:r w:rsidR="00F569F6">
        <w:rPr>
          <w:rFonts w:hint="cs"/>
          <w:szCs w:val="28"/>
          <w:rtl/>
          <w:lang w:val="fr-CH"/>
        </w:rPr>
        <w:t>307-309</w:t>
      </w:r>
      <w:r w:rsidRPr="0074722A">
        <w:rPr>
          <w:rFonts w:hint="cs"/>
          <w:szCs w:val="28"/>
          <w:rtl/>
          <w:lang w:val="fr-CH"/>
        </w:rPr>
        <w:tab/>
      </w:r>
      <w:r w:rsidR="00715BB0">
        <w:rPr>
          <w:rFonts w:hint="cs"/>
          <w:szCs w:val="28"/>
          <w:rtl/>
          <w:lang w:val="fr-CH"/>
        </w:rPr>
        <w:t>5</w:t>
      </w:r>
      <w:r w:rsidR="00E163E7">
        <w:rPr>
          <w:rFonts w:hint="cs"/>
          <w:szCs w:val="28"/>
          <w:rtl/>
          <w:lang w:val="fr-CH"/>
        </w:rPr>
        <w:t>3</w:t>
      </w:r>
      <w:r w:rsidRPr="0074722A">
        <w:rPr>
          <w:szCs w:val="28"/>
          <w:rtl/>
          <w:lang w:val="fr-CH"/>
        </w:rPr>
        <w:br/>
      </w:r>
      <w:r w:rsidRPr="0074722A">
        <w:rPr>
          <w:rFonts w:hint="cs"/>
          <w:szCs w:val="28"/>
          <w:rtl/>
          <w:lang w:val="fr-CH"/>
        </w:rPr>
        <w:tab/>
      </w:r>
      <w:r w:rsidRPr="0074722A">
        <w:rPr>
          <w:rFonts w:hint="cs"/>
          <w:szCs w:val="28"/>
          <w:rtl/>
          <w:lang w:val="fr-CH"/>
        </w:rPr>
        <w:tab/>
      </w:r>
      <w:r w:rsidRPr="0074722A">
        <w:rPr>
          <w:rFonts w:hint="cs"/>
          <w:szCs w:val="28"/>
          <w:rtl/>
          <w:lang w:val="fr-CH"/>
        </w:rPr>
        <w:tab/>
      </w:r>
      <w:r w:rsidR="00BB5088">
        <w:rPr>
          <w:rFonts w:hint="cs"/>
          <w:szCs w:val="28"/>
          <w:rtl/>
          <w:lang w:val="fr-CH"/>
        </w:rPr>
        <w:tab/>
      </w:r>
      <w:r w:rsidRPr="0074722A">
        <w:rPr>
          <w:rFonts w:hint="cs"/>
          <w:szCs w:val="28"/>
          <w:rtl/>
          <w:lang w:val="fr-CH"/>
        </w:rPr>
        <w:t>المادة 9</w:t>
      </w:r>
      <w:r w:rsidRPr="0074722A">
        <w:rPr>
          <w:rFonts w:hint="cs"/>
          <w:szCs w:val="28"/>
          <w:rtl/>
          <w:lang w:val="fr-CH"/>
        </w:rPr>
        <w:tab/>
        <w:t>الحق في الجنسية</w:t>
      </w:r>
      <w:r w:rsidRPr="0074722A">
        <w:rPr>
          <w:rFonts w:hint="cs"/>
          <w:szCs w:val="28"/>
          <w:rtl/>
          <w:lang w:val="fr-CH"/>
        </w:rPr>
        <w:tab/>
      </w:r>
      <w:r w:rsidRPr="0074722A">
        <w:rPr>
          <w:rFonts w:hint="cs"/>
          <w:szCs w:val="28"/>
          <w:rtl/>
          <w:lang w:val="fr-CH"/>
        </w:rPr>
        <w:tab/>
      </w:r>
      <w:r w:rsidR="00F569F6">
        <w:rPr>
          <w:rFonts w:hint="cs"/>
          <w:szCs w:val="28"/>
          <w:rtl/>
          <w:lang w:val="fr-CH"/>
        </w:rPr>
        <w:t>310-313</w:t>
      </w:r>
      <w:r w:rsidRPr="0074722A">
        <w:rPr>
          <w:rFonts w:hint="cs"/>
          <w:szCs w:val="28"/>
          <w:rtl/>
          <w:lang w:val="fr-CH"/>
        </w:rPr>
        <w:tab/>
      </w:r>
      <w:r w:rsidR="00715BB0">
        <w:rPr>
          <w:rFonts w:hint="cs"/>
          <w:szCs w:val="28"/>
          <w:rtl/>
          <w:lang w:val="fr-CH"/>
        </w:rPr>
        <w:t>53</w:t>
      </w:r>
      <w:r w:rsidRPr="0074722A">
        <w:rPr>
          <w:szCs w:val="28"/>
          <w:rtl/>
          <w:lang w:val="fr-CH"/>
        </w:rPr>
        <w:br/>
      </w:r>
      <w:r w:rsidR="00E63D9E">
        <w:rPr>
          <w:szCs w:val="28"/>
          <w:rtl/>
          <w:lang w:val="fr-CH"/>
        </w:rPr>
        <w:br w:type="page"/>
      </w:r>
      <w:r w:rsidRPr="0074722A">
        <w:rPr>
          <w:rFonts w:hint="cs"/>
          <w:szCs w:val="28"/>
          <w:rtl/>
          <w:lang w:val="fr-CH"/>
        </w:rPr>
        <w:tab/>
      </w:r>
      <w:r w:rsidRPr="0074722A">
        <w:rPr>
          <w:rFonts w:hint="cs"/>
          <w:szCs w:val="28"/>
          <w:rtl/>
          <w:lang w:val="fr-CH"/>
        </w:rPr>
        <w:tab/>
      </w:r>
      <w:r w:rsidRPr="0074722A">
        <w:rPr>
          <w:rFonts w:hint="cs"/>
          <w:szCs w:val="28"/>
          <w:rtl/>
          <w:lang w:val="fr-CH"/>
        </w:rPr>
        <w:tab/>
      </w:r>
      <w:r w:rsidR="00BB5088">
        <w:rPr>
          <w:rFonts w:hint="cs"/>
          <w:szCs w:val="28"/>
          <w:rtl/>
          <w:lang w:val="fr-CH"/>
        </w:rPr>
        <w:tab/>
      </w:r>
      <w:r w:rsidRPr="0074722A">
        <w:rPr>
          <w:rFonts w:hint="cs"/>
          <w:szCs w:val="28"/>
          <w:rtl/>
          <w:lang w:val="fr-CH"/>
        </w:rPr>
        <w:t>المادة 10</w:t>
      </w:r>
      <w:r w:rsidRPr="0074722A">
        <w:rPr>
          <w:rFonts w:hint="cs"/>
          <w:szCs w:val="28"/>
          <w:rtl/>
          <w:lang w:val="fr-CH"/>
        </w:rPr>
        <w:tab/>
        <w:t>الحق في التعليم وفي التدريب المهني</w:t>
      </w:r>
      <w:r w:rsidRPr="0074722A">
        <w:rPr>
          <w:rFonts w:hint="cs"/>
          <w:szCs w:val="28"/>
          <w:rtl/>
          <w:lang w:val="fr-CH"/>
        </w:rPr>
        <w:tab/>
      </w:r>
      <w:r w:rsidRPr="0074722A">
        <w:rPr>
          <w:rFonts w:hint="cs"/>
          <w:szCs w:val="28"/>
          <w:rtl/>
          <w:lang w:val="fr-CH"/>
        </w:rPr>
        <w:tab/>
      </w:r>
      <w:r w:rsidR="00F569F6">
        <w:rPr>
          <w:rFonts w:hint="cs"/>
          <w:szCs w:val="28"/>
          <w:rtl/>
          <w:lang w:val="fr-CH"/>
        </w:rPr>
        <w:t>314-345</w:t>
      </w:r>
      <w:r w:rsidRPr="0074722A">
        <w:rPr>
          <w:rFonts w:hint="cs"/>
          <w:szCs w:val="28"/>
          <w:rtl/>
          <w:lang w:val="fr-CH"/>
        </w:rPr>
        <w:tab/>
      </w:r>
      <w:r w:rsidR="00715BB0">
        <w:rPr>
          <w:rFonts w:hint="cs"/>
          <w:szCs w:val="28"/>
          <w:rtl/>
          <w:lang w:val="fr-CH"/>
        </w:rPr>
        <w:t>54</w:t>
      </w:r>
      <w:r w:rsidRPr="0074722A">
        <w:rPr>
          <w:rFonts w:hint="cs"/>
          <w:szCs w:val="28"/>
          <w:rtl/>
          <w:lang w:val="fr-CH"/>
        </w:rPr>
        <w:tab/>
      </w:r>
      <w:r w:rsidRPr="0074722A">
        <w:rPr>
          <w:szCs w:val="28"/>
          <w:rtl/>
          <w:lang w:val="fr-CH"/>
        </w:rPr>
        <w:br/>
      </w:r>
      <w:r w:rsidR="000635C6">
        <w:rPr>
          <w:rFonts w:hint="cs"/>
          <w:szCs w:val="28"/>
          <w:rtl/>
          <w:lang w:val="fr-CH"/>
        </w:rPr>
        <w:tab/>
      </w:r>
      <w:r w:rsidR="000635C6">
        <w:rPr>
          <w:rFonts w:hint="cs"/>
          <w:szCs w:val="28"/>
          <w:rtl/>
          <w:lang w:val="fr-CH"/>
        </w:rPr>
        <w:tab/>
      </w:r>
      <w:r w:rsidR="000635C6">
        <w:rPr>
          <w:rFonts w:hint="cs"/>
          <w:szCs w:val="28"/>
          <w:rtl/>
          <w:lang w:val="fr-CH"/>
        </w:rPr>
        <w:tab/>
      </w:r>
      <w:r w:rsidR="000635C6">
        <w:rPr>
          <w:rFonts w:hint="cs"/>
          <w:szCs w:val="28"/>
          <w:rtl/>
          <w:lang w:val="fr-CH"/>
        </w:rPr>
        <w:tab/>
        <w:t>المادة 11</w:t>
      </w:r>
      <w:r w:rsidRPr="0074722A">
        <w:rPr>
          <w:rFonts w:hint="cs"/>
          <w:szCs w:val="28"/>
          <w:rtl/>
          <w:lang w:val="fr-CH"/>
        </w:rPr>
        <w:tab/>
      </w:r>
      <w:r w:rsidRPr="0074722A">
        <w:rPr>
          <w:rFonts w:hint="cs"/>
          <w:szCs w:val="28"/>
          <w:rtl/>
          <w:lang w:val="fr-CH" w:bidi="ar-EG"/>
        </w:rPr>
        <w:t>حق المرأة في العمل</w:t>
      </w:r>
      <w:r w:rsidRPr="0074722A">
        <w:rPr>
          <w:rFonts w:hint="cs"/>
          <w:szCs w:val="28"/>
          <w:rtl/>
          <w:lang w:val="fr-CH"/>
        </w:rPr>
        <w:tab/>
      </w:r>
      <w:r w:rsidRPr="0074722A">
        <w:rPr>
          <w:rFonts w:hint="cs"/>
          <w:szCs w:val="28"/>
          <w:rtl/>
          <w:lang w:val="fr-CH"/>
        </w:rPr>
        <w:tab/>
      </w:r>
      <w:r w:rsidR="00F569F6">
        <w:rPr>
          <w:rFonts w:hint="cs"/>
          <w:szCs w:val="28"/>
          <w:rtl/>
          <w:lang w:val="fr-CH"/>
        </w:rPr>
        <w:t>346-377</w:t>
      </w:r>
      <w:r w:rsidRPr="0074722A">
        <w:rPr>
          <w:rFonts w:hint="cs"/>
          <w:szCs w:val="28"/>
          <w:rtl/>
          <w:lang w:val="fr-CH"/>
        </w:rPr>
        <w:tab/>
      </w:r>
      <w:r w:rsidR="00715BB0">
        <w:rPr>
          <w:rFonts w:hint="cs"/>
          <w:szCs w:val="28"/>
          <w:rtl/>
          <w:lang w:val="fr-CH"/>
        </w:rPr>
        <w:t>61</w:t>
      </w:r>
      <w:r w:rsidRPr="0074722A">
        <w:rPr>
          <w:rFonts w:hint="cs"/>
          <w:szCs w:val="28"/>
          <w:rtl/>
          <w:lang w:val="fr-CH"/>
        </w:rPr>
        <w:tab/>
      </w:r>
      <w:r w:rsidRPr="0074722A">
        <w:rPr>
          <w:szCs w:val="28"/>
          <w:rtl/>
          <w:lang w:val="fr-CH"/>
        </w:rPr>
        <w:br/>
      </w:r>
      <w:r w:rsidRPr="0074722A">
        <w:rPr>
          <w:rFonts w:hint="cs"/>
          <w:szCs w:val="28"/>
          <w:rtl/>
          <w:lang w:val="fr-CH"/>
        </w:rPr>
        <w:tab/>
      </w:r>
      <w:r w:rsidRPr="0074722A">
        <w:rPr>
          <w:rFonts w:hint="cs"/>
          <w:szCs w:val="28"/>
          <w:rtl/>
          <w:lang w:val="fr-CH"/>
        </w:rPr>
        <w:tab/>
      </w:r>
      <w:r w:rsidRPr="0074722A">
        <w:rPr>
          <w:rFonts w:hint="cs"/>
          <w:szCs w:val="28"/>
          <w:rtl/>
          <w:lang w:val="fr-CH"/>
        </w:rPr>
        <w:tab/>
      </w:r>
      <w:r w:rsidR="000635C6">
        <w:rPr>
          <w:rFonts w:hint="cs"/>
          <w:szCs w:val="28"/>
          <w:rtl/>
          <w:lang w:val="fr-CH"/>
        </w:rPr>
        <w:tab/>
        <w:t>المادة 12</w:t>
      </w:r>
      <w:r w:rsidRPr="0074722A">
        <w:rPr>
          <w:rFonts w:hint="cs"/>
          <w:szCs w:val="28"/>
          <w:rtl/>
          <w:lang w:val="fr-CH"/>
        </w:rPr>
        <w:tab/>
      </w:r>
      <w:r w:rsidRPr="0074722A">
        <w:rPr>
          <w:szCs w:val="28"/>
          <w:rtl/>
          <w:lang w:val="fr-CH"/>
        </w:rPr>
        <w:t>الحق في الصحة والتخطيط الأسري</w:t>
      </w:r>
      <w:r w:rsidRPr="0074722A">
        <w:rPr>
          <w:rFonts w:hint="cs"/>
          <w:szCs w:val="28"/>
          <w:rtl/>
          <w:lang w:val="fr-CH"/>
        </w:rPr>
        <w:tab/>
      </w:r>
      <w:r w:rsidRPr="0074722A">
        <w:rPr>
          <w:rFonts w:hint="cs"/>
          <w:szCs w:val="28"/>
          <w:rtl/>
          <w:lang w:val="fr-CH"/>
        </w:rPr>
        <w:tab/>
      </w:r>
      <w:r w:rsidR="00E63D9E">
        <w:rPr>
          <w:rFonts w:hint="cs"/>
          <w:szCs w:val="28"/>
          <w:rtl/>
          <w:lang w:val="fr-CH"/>
        </w:rPr>
        <w:t>378-437</w:t>
      </w:r>
      <w:r w:rsidRPr="0074722A">
        <w:rPr>
          <w:rFonts w:hint="cs"/>
          <w:szCs w:val="28"/>
          <w:rtl/>
          <w:lang w:val="fr-CH"/>
        </w:rPr>
        <w:tab/>
      </w:r>
      <w:r w:rsidR="00715BB0">
        <w:rPr>
          <w:rFonts w:hint="cs"/>
          <w:szCs w:val="28"/>
          <w:rtl/>
          <w:lang w:val="fr-CH"/>
        </w:rPr>
        <w:t>65</w:t>
      </w:r>
      <w:r w:rsidRPr="0074722A">
        <w:rPr>
          <w:rFonts w:hint="cs"/>
          <w:szCs w:val="28"/>
          <w:rtl/>
          <w:lang w:val="fr-CH"/>
        </w:rPr>
        <w:tab/>
      </w:r>
      <w:r w:rsidRPr="0074722A">
        <w:rPr>
          <w:szCs w:val="28"/>
          <w:rtl/>
          <w:lang w:val="fr-CH"/>
        </w:rPr>
        <w:br/>
      </w:r>
      <w:r w:rsidRPr="0074722A">
        <w:rPr>
          <w:rFonts w:hint="cs"/>
          <w:szCs w:val="28"/>
          <w:rtl/>
          <w:lang w:val="fr-CH"/>
        </w:rPr>
        <w:tab/>
      </w:r>
      <w:r w:rsidRPr="0074722A">
        <w:rPr>
          <w:rFonts w:hint="cs"/>
          <w:szCs w:val="28"/>
          <w:rtl/>
          <w:lang w:val="fr-CH"/>
        </w:rPr>
        <w:tab/>
      </w:r>
      <w:r w:rsidRPr="0074722A">
        <w:rPr>
          <w:rFonts w:hint="cs"/>
          <w:szCs w:val="28"/>
          <w:rtl/>
          <w:lang w:val="fr-CH"/>
        </w:rPr>
        <w:tab/>
      </w:r>
      <w:r w:rsidR="000635C6">
        <w:rPr>
          <w:rFonts w:hint="cs"/>
          <w:szCs w:val="28"/>
          <w:rtl/>
          <w:lang w:val="fr-CH"/>
        </w:rPr>
        <w:tab/>
        <w:t>المادة 13</w:t>
      </w:r>
      <w:r w:rsidRPr="0074722A">
        <w:rPr>
          <w:rFonts w:hint="cs"/>
          <w:szCs w:val="28"/>
          <w:rtl/>
          <w:lang w:val="fr-CH"/>
        </w:rPr>
        <w:tab/>
        <w:t>الحقوق الاقتصادية للمرأة وإمكانية وصولها إلى وسائل الإنتاج</w:t>
      </w:r>
      <w:r w:rsidRPr="0074722A">
        <w:rPr>
          <w:rFonts w:hint="cs"/>
          <w:szCs w:val="28"/>
          <w:rtl/>
          <w:lang w:val="fr-CH"/>
        </w:rPr>
        <w:tab/>
      </w:r>
      <w:r w:rsidRPr="0074722A">
        <w:rPr>
          <w:rFonts w:hint="cs"/>
          <w:szCs w:val="28"/>
          <w:rtl/>
          <w:lang w:val="fr-CH"/>
        </w:rPr>
        <w:tab/>
      </w:r>
      <w:r w:rsidR="00E63D9E">
        <w:rPr>
          <w:rFonts w:hint="cs"/>
          <w:szCs w:val="28"/>
          <w:rtl/>
          <w:lang w:val="fr-CH"/>
        </w:rPr>
        <w:t>438-469</w:t>
      </w:r>
      <w:r w:rsidRPr="0074722A">
        <w:rPr>
          <w:rFonts w:hint="cs"/>
          <w:szCs w:val="28"/>
          <w:rtl/>
          <w:lang w:val="fr-CH"/>
        </w:rPr>
        <w:tab/>
      </w:r>
      <w:r w:rsidR="00715BB0">
        <w:rPr>
          <w:rFonts w:hint="cs"/>
          <w:szCs w:val="28"/>
          <w:rtl/>
          <w:lang w:val="fr-CH"/>
        </w:rPr>
        <w:t>77</w:t>
      </w:r>
      <w:r w:rsidRPr="0074722A">
        <w:rPr>
          <w:rFonts w:hint="cs"/>
          <w:szCs w:val="28"/>
          <w:rtl/>
          <w:lang w:val="fr-CH"/>
        </w:rPr>
        <w:tab/>
      </w:r>
      <w:r w:rsidRPr="0074722A">
        <w:rPr>
          <w:szCs w:val="28"/>
          <w:rtl/>
          <w:lang w:val="fr-CH"/>
        </w:rPr>
        <w:br/>
      </w:r>
      <w:r w:rsidRPr="0074722A">
        <w:rPr>
          <w:rFonts w:hint="cs"/>
          <w:szCs w:val="28"/>
          <w:rtl/>
          <w:lang w:val="fr-CH"/>
        </w:rPr>
        <w:tab/>
      </w:r>
      <w:r w:rsidRPr="0074722A">
        <w:rPr>
          <w:rFonts w:hint="cs"/>
          <w:szCs w:val="28"/>
          <w:rtl/>
          <w:lang w:val="fr-CH"/>
        </w:rPr>
        <w:tab/>
      </w:r>
      <w:r w:rsidRPr="0074722A">
        <w:rPr>
          <w:rFonts w:hint="cs"/>
          <w:szCs w:val="28"/>
          <w:rtl/>
          <w:lang w:val="fr-CH"/>
        </w:rPr>
        <w:tab/>
      </w:r>
      <w:r w:rsidR="000635C6">
        <w:rPr>
          <w:rFonts w:hint="cs"/>
          <w:szCs w:val="28"/>
          <w:rtl/>
          <w:lang w:val="fr-CH"/>
        </w:rPr>
        <w:tab/>
        <w:t>المادة 14</w:t>
      </w:r>
      <w:r w:rsidRPr="0074722A">
        <w:rPr>
          <w:rFonts w:hint="cs"/>
          <w:szCs w:val="28"/>
          <w:rtl/>
          <w:lang w:val="fr-CH"/>
        </w:rPr>
        <w:tab/>
      </w:r>
      <w:r w:rsidRPr="0074722A">
        <w:rPr>
          <w:rFonts w:hint="cs"/>
          <w:sz w:val="18"/>
          <w:szCs w:val="28"/>
          <w:rtl/>
        </w:rPr>
        <w:t>المرأة الريفية</w:t>
      </w:r>
      <w:r w:rsidRPr="0074722A">
        <w:rPr>
          <w:rFonts w:hint="cs"/>
          <w:szCs w:val="28"/>
          <w:rtl/>
          <w:lang w:val="fr-CH"/>
        </w:rPr>
        <w:tab/>
      </w:r>
      <w:r w:rsidRPr="0074722A">
        <w:rPr>
          <w:rFonts w:hint="cs"/>
          <w:szCs w:val="28"/>
          <w:rtl/>
          <w:lang w:val="fr-CH"/>
        </w:rPr>
        <w:tab/>
      </w:r>
      <w:r w:rsidR="00E63D9E">
        <w:rPr>
          <w:rFonts w:hint="cs"/>
          <w:szCs w:val="28"/>
          <w:rtl/>
          <w:lang w:val="fr-CH"/>
        </w:rPr>
        <w:t>470</w:t>
      </w:r>
      <w:r w:rsidR="00F569F6">
        <w:rPr>
          <w:rFonts w:hint="cs"/>
          <w:szCs w:val="28"/>
          <w:rtl/>
          <w:lang w:val="fr-CH"/>
        </w:rPr>
        <w:t>-</w:t>
      </w:r>
      <w:r w:rsidR="00E63D9E">
        <w:rPr>
          <w:rFonts w:hint="cs"/>
          <w:szCs w:val="28"/>
          <w:rtl/>
          <w:lang w:val="fr-CH"/>
        </w:rPr>
        <w:t>490</w:t>
      </w:r>
      <w:r w:rsidRPr="0074722A">
        <w:rPr>
          <w:rFonts w:hint="cs"/>
          <w:szCs w:val="28"/>
          <w:rtl/>
          <w:lang w:val="fr-CH"/>
        </w:rPr>
        <w:tab/>
      </w:r>
      <w:r w:rsidR="00715BB0">
        <w:rPr>
          <w:rFonts w:hint="cs"/>
          <w:szCs w:val="28"/>
          <w:rtl/>
          <w:lang w:val="fr-CH"/>
        </w:rPr>
        <w:t>83</w:t>
      </w:r>
      <w:r w:rsidRPr="0074722A">
        <w:rPr>
          <w:rFonts w:hint="cs"/>
          <w:szCs w:val="28"/>
          <w:rtl/>
          <w:lang w:val="fr-CH"/>
        </w:rPr>
        <w:tab/>
      </w:r>
      <w:r w:rsidRPr="0074722A">
        <w:rPr>
          <w:szCs w:val="28"/>
          <w:rtl/>
          <w:lang w:val="fr-CH"/>
        </w:rPr>
        <w:br/>
      </w:r>
      <w:r w:rsidRPr="0074722A">
        <w:rPr>
          <w:rFonts w:hint="cs"/>
          <w:szCs w:val="28"/>
          <w:rtl/>
          <w:lang w:val="fr-CH"/>
        </w:rPr>
        <w:tab/>
      </w:r>
      <w:r w:rsidRPr="0074722A">
        <w:rPr>
          <w:rFonts w:hint="cs"/>
          <w:szCs w:val="28"/>
          <w:rtl/>
          <w:lang w:val="fr-CH"/>
        </w:rPr>
        <w:tab/>
      </w:r>
      <w:r w:rsidRPr="0074722A">
        <w:rPr>
          <w:rFonts w:hint="cs"/>
          <w:szCs w:val="28"/>
          <w:rtl/>
          <w:lang w:val="fr-CH"/>
        </w:rPr>
        <w:tab/>
      </w:r>
      <w:r w:rsidR="000635C6">
        <w:rPr>
          <w:rFonts w:hint="cs"/>
          <w:szCs w:val="28"/>
          <w:rtl/>
          <w:lang w:val="fr-CH"/>
        </w:rPr>
        <w:tab/>
        <w:t>المادة 15</w:t>
      </w:r>
      <w:r w:rsidRPr="0074722A">
        <w:rPr>
          <w:rFonts w:hint="cs"/>
          <w:szCs w:val="28"/>
          <w:rtl/>
          <w:lang w:val="fr-CH"/>
        </w:rPr>
        <w:tab/>
      </w:r>
      <w:r w:rsidRPr="0074722A">
        <w:rPr>
          <w:szCs w:val="28"/>
          <w:rtl/>
          <w:lang w:val="fr-CH" w:bidi="ar-MA"/>
        </w:rPr>
        <w:t>الحقوق المدنية والمساواة أمام القانون</w:t>
      </w:r>
      <w:r w:rsidRPr="0074722A">
        <w:rPr>
          <w:rFonts w:hint="cs"/>
          <w:szCs w:val="28"/>
          <w:rtl/>
          <w:lang w:val="fr-CH"/>
        </w:rPr>
        <w:tab/>
      </w:r>
      <w:r w:rsidRPr="0074722A">
        <w:rPr>
          <w:rFonts w:hint="cs"/>
          <w:szCs w:val="28"/>
          <w:rtl/>
          <w:lang w:val="fr-CH"/>
        </w:rPr>
        <w:tab/>
      </w:r>
      <w:r w:rsidR="00E63D9E">
        <w:rPr>
          <w:rFonts w:hint="cs"/>
          <w:szCs w:val="28"/>
          <w:rtl/>
          <w:lang w:val="fr-CH"/>
        </w:rPr>
        <w:t>491</w:t>
      </w:r>
      <w:r w:rsidR="00F569F6">
        <w:rPr>
          <w:rFonts w:hint="cs"/>
          <w:szCs w:val="28"/>
          <w:rtl/>
          <w:lang w:val="fr-CH"/>
        </w:rPr>
        <w:t>-</w:t>
      </w:r>
      <w:r w:rsidR="00E63D9E">
        <w:rPr>
          <w:rFonts w:hint="cs"/>
          <w:szCs w:val="28"/>
          <w:rtl/>
          <w:lang w:val="fr-CH"/>
        </w:rPr>
        <w:t>525</w:t>
      </w:r>
      <w:r w:rsidRPr="0074722A">
        <w:rPr>
          <w:rFonts w:hint="cs"/>
          <w:szCs w:val="28"/>
          <w:rtl/>
          <w:lang w:val="fr-CH"/>
        </w:rPr>
        <w:tab/>
      </w:r>
      <w:r w:rsidR="00715BB0">
        <w:rPr>
          <w:rFonts w:hint="cs"/>
          <w:szCs w:val="28"/>
          <w:rtl/>
          <w:lang w:val="fr-CH"/>
        </w:rPr>
        <w:t>86</w:t>
      </w:r>
      <w:r w:rsidRPr="0074722A">
        <w:rPr>
          <w:rFonts w:hint="cs"/>
          <w:szCs w:val="28"/>
          <w:rtl/>
          <w:lang w:val="fr-CH"/>
        </w:rPr>
        <w:tab/>
      </w:r>
      <w:r w:rsidR="00F569F6">
        <w:rPr>
          <w:szCs w:val="28"/>
          <w:rtl/>
          <w:lang w:val="fr-CH"/>
        </w:rPr>
        <w:br/>
      </w:r>
      <w:r w:rsidR="00F569F6">
        <w:rPr>
          <w:rFonts w:hint="cs"/>
          <w:szCs w:val="28"/>
          <w:rtl/>
          <w:lang w:val="fr-CH"/>
        </w:rPr>
        <w:tab/>
      </w:r>
      <w:r w:rsidR="00F569F6">
        <w:rPr>
          <w:rFonts w:hint="cs"/>
          <w:szCs w:val="28"/>
          <w:rtl/>
          <w:lang w:val="fr-CH"/>
        </w:rPr>
        <w:tab/>
      </w:r>
      <w:r w:rsidR="00F569F6">
        <w:rPr>
          <w:rFonts w:hint="cs"/>
          <w:szCs w:val="28"/>
          <w:rtl/>
          <w:lang w:val="fr-CH"/>
        </w:rPr>
        <w:tab/>
      </w:r>
      <w:r w:rsidR="000635C6">
        <w:rPr>
          <w:rFonts w:hint="cs"/>
          <w:szCs w:val="28"/>
          <w:rtl/>
          <w:lang w:val="fr-CH"/>
        </w:rPr>
        <w:tab/>
        <w:t>المادة 16</w:t>
      </w:r>
      <w:r w:rsidR="00F569F6">
        <w:rPr>
          <w:rFonts w:hint="cs"/>
          <w:szCs w:val="28"/>
          <w:rtl/>
          <w:lang w:val="fr-CH"/>
        </w:rPr>
        <w:tab/>
      </w:r>
      <w:r w:rsidR="00F569F6" w:rsidRPr="00F569F6">
        <w:rPr>
          <w:szCs w:val="28"/>
          <w:rtl/>
          <w:lang w:val="fr-CH" w:bidi="ar-MA"/>
        </w:rPr>
        <w:t>المساواة في الزواج وقانون الأسرة</w:t>
      </w:r>
      <w:r w:rsidR="00F569F6">
        <w:rPr>
          <w:rFonts w:hint="cs"/>
          <w:szCs w:val="28"/>
          <w:rtl/>
          <w:lang w:val="fr-CH" w:bidi="ar-MA"/>
        </w:rPr>
        <w:tab/>
      </w:r>
      <w:r w:rsidR="00F569F6">
        <w:rPr>
          <w:rFonts w:hint="cs"/>
          <w:szCs w:val="28"/>
          <w:rtl/>
          <w:lang w:val="fr-CH" w:bidi="ar-MA"/>
        </w:rPr>
        <w:tab/>
        <w:t>526-545</w:t>
      </w:r>
      <w:r w:rsidR="00747C7B">
        <w:rPr>
          <w:rFonts w:hint="cs"/>
          <w:szCs w:val="28"/>
          <w:rtl/>
          <w:lang w:val="fr-CH" w:bidi="ar-MA"/>
        </w:rPr>
        <w:tab/>
      </w:r>
      <w:r w:rsidR="00715BB0">
        <w:rPr>
          <w:rFonts w:hint="cs"/>
          <w:szCs w:val="28"/>
          <w:rtl/>
          <w:lang w:val="fr-CH" w:bidi="ar-MA"/>
        </w:rPr>
        <w:t>91</w:t>
      </w:r>
    </w:p>
    <w:p w:rsidR="0074722A" w:rsidRDefault="0074722A" w:rsidP="00715BB0">
      <w:pPr>
        <w:tabs>
          <w:tab w:val="right" w:pos="1021"/>
          <w:tab w:val="left" w:pos="1077"/>
          <w:tab w:val="left" w:pos="1525"/>
          <w:tab w:val="left" w:pos="1842"/>
          <w:tab w:val="left" w:leader="dot" w:pos="7469"/>
          <w:tab w:val="left" w:pos="7972"/>
          <w:tab w:val="right" w:pos="9638"/>
        </w:tabs>
        <w:spacing w:line="360" w:lineRule="exact"/>
        <w:rPr>
          <w:rFonts w:hint="cs"/>
          <w:szCs w:val="28"/>
          <w:rtl/>
          <w:lang w:val="fr-CH"/>
        </w:rPr>
      </w:pPr>
      <w:r w:rsidRPr="0074722A">
        <w:rPr>
          <w:rFonts w:hint="cs"/>
          <w:szCs w:val="28"/>
          <w:rtl/>
          <w:lang w:val="fr-CH"/>
        </w:rPr>
        <w:tab/>
        <w:t>ثالثاً</w:t>
      </w:r>
      <w:r w:rsidRPr="0074722A">
        <w:rPr>
          <w:rFonts w:hint="cs"/>
          <w:szCs w:val="28"/>
          <w:rtl/>
          <w:lang w:val="fr-CH"/>
        </w:rPr>
        <w:tab/>
        <w:t>-</w:t>
      </w:r>
      <w:r w:rsidRPr="0074722A">
        <w:rPr>
          <w:rFonts w:hint="cs"/>
          <w:szCs w:val="28"/>
          <w:rtl/>
          <w:lang w:val="fr-CH"/>
        </w:rPr>
        <w:tab/>
        <w:t>خاتمة</w:t>
      </w:r>
      <w:r w:rsidRPr="0074722A">
        <w:rPr>
          <w:rFonts w:hint="cs"/>
          <w:szCs w:val="28"/>
          <w:rtl/>
          <w:lang w:val="fr-CH"/>
        </w:rPr>
        <w:tab/>
      </w:r>
      <w:r w:rsidRPr="0074722A">
        <w:rPr>
          <w:rFonts w:hint="cs"/>
          <w:szCs w:val="28"/>
          <w:rtl/>
          <w:lang w:val="fr-CH"/>
        </w:rPr>
        <w:tab/>
      </w:r>
      <w:r w:rsidR="00F569F6">
        <w:rPr>
          <w:rFonts w:hint="cs"/>
          <w:szCs w:val="28"/>
          <w:rtl/>
          <w:lang w:val="fr-CH"/>
        </w:rPr>
        <w:t>546-553</w:t>
      </w:r>
      <w:r w:rsidRPr="0074722A">
        <w:rPr>
          <w:rFonts w:hint="cs"/>
          <w:szCs w:val="28"/>
          <w:rtl/>
          <w:lang w:val="fr-CH"/>
        </w:rPr>
        <w:tab/>
      </w:r>
      <w:r w:rsidR="00715BB0">
        <w:rPr>
          <w:rFonts w:hint="cs"/>
          <w:szCs w:val="28"/>
          <w:rtl/>
          <w:lang w:val="fr-CH"/>
        </w:rPr>
        <w:t>93</w:t>
      </w:r>
    </w:p>
    <w:p w:rsidR="00F759CA" w:rsidRPr="008607BE" w:rsidRDefault="00E63D9E" w:rsidP="00E63D9E">
      <w:pPr>
        <w:pStyle w:val="HChGA"/>
        <w:spacing w:before="120"/>
        <w:rPr>
          <w:rFonts w:hint="cs"/>
          <w:rtl/>
          <w:lang w:bidi="ar-EG"/>
        </w:rPr>
      </w:pPr>
      <w:r>
        <w:rPr>
          <w:szCs w:val="28"/>
          <w:rtl/>
          <w:lang w:val="fr-CH"/>
        </w:rPr>
        <w:br w:type="page"/>
      </w:r>
      <w:r w:rsidR="00F759CA">
        <w:rPr>
          <w:rFonts w:hint="cs"/>
          <w:rtl/>
          <w:lang w:bidi="ar-EG"/>
        </w:rPr>
        <w:tab/>
      </w:r>
      <w:r w:rsidR="00F759CA">
        <w:rPr>
          <w:rFonts w:hint="cs"/>
          <w:rtl/>
          <w:lang w:bidi="ar-EG"/>
        </w:rPr>
        <w:tab/>
      </w:r>
      <w:r w:rsidR="00F759CA" w:rsidRPr="008607BE">
        <w:rPr>
          <w:rFonts w:hint="cs"/>
          <w:rtl/>
          <w:lang w:bidi="ar-EG"/>
        </w:rPr>
        <w:t>قائمة الجداول</w:t>
      </w:r>
    </w:p>
    <w:p w:rsidR="00F759CA" w:rsidRPr="008607BE" w:rsidRDefault="00692330" w:rsidP="00692330">
      <w:pPr>
        <w:pStyle w:val="SingleTxtGA"/>
        <w:rPr>
          <w:rFonts w:hint="cs"/>
          <w:rtl/>
          <w:lang w:val="fr-CH"/>
        </w:rPr>
      </w:pPr>
      <w:r>
        <w:rPr>
          <w:rFonts w:hint="cs"/>
          <w:rtl/>
          <w:lang w:val="fr-CH"/>
        </w:rPr>
        <w:t>الجدول 1:</w:t>
      </w:r>
      <w:r>
        <w:rPr>
          <w:rFonts w:hint="cs"/>
          <w:rtl/>
          <w:lang w:val="fr-CH"/>
        </w:rPr>
        <w:tab/>
      </w:r>
      <w:r w:rsidR="00F759CA" w:rsidRPr="008607BE">
        <w:rPr>
          <w:rFonts w:hint="cs"/>
          <w:rtl/>
          <w:lang w:val="fr-CH"/>
        </w:rPr>
        <w:t>توزيع السكان المقيمين بحسب نوع السكان والجنس</w:t>
      </w:r>
    </w:p>
    <w:p w:rsidR="00F759CA" w:rsidRPr="008607BE" w:rsidRDefault="00692330" w:rsidP="00692330">
      <w:pPr>
        <w:pStyle w:val="SingleTxtGA"/>
        <w:ind w:left="2608" w:hanging="1361"/>
        <w:rPr>
          <w:rFonts w:hint="cs"/>
          <w:rtl/>
        </w:rPr>
      </w:pPr>
      <w:r>
        <w:rPr>
          <w:rFonts w:hint="cs"/>
          <w:rtl/>
          <w:lang w:val="fr-CH"/>
        </w:rPr>
        <w:t>الجدول 10:</w:t>
      </w:r>
      <w:r>
        <w:rPr>
          <w:rFonts w:hint="cs"/>
          <w:rtl/>
          <w:lang w:val="fr-CH"/>
        </w:rPr>
        <w:tab/>
      </w:r>
      <w:r w:rsidR="00F759CA" w:rsidRPr="008607BE">
        <w:rPr>
          <w:rFonts w:hint="cs"/>
          <w:rtl/>
          <w:lang w:val="fr-CH"/>
        </w:rPr>
        <w:t>مدى التطور الذي حققه فوج حقيقي من تلاميذ ماو (فوج مقتصر على التلاميذ غير الراسبين)</w:t>
      </w:r>
    </w:p>
    <w:p w:rsidR="00F759CA" w:rsidRPr="008607BE" w:rsidRDefault="00692330" w:rsidP="00692330">
      <w:pPr>
        <w:pStyle w:val="SingleTxtGA"/>
        <w:rPr>
          <w:rFonts w:hint="cs"/>
          <w:rtl/>
          <w:lang w:bidi="ar-EG"/>
        </w:rPr>
      </w:pPr>
      <w:r>
        <w:rPr>
          <w:rFonts w:hint="cs"/>
          <w:rtl/>
          <w:lang w:bidi="ar-EG"/>
        </w:rPr>
        <w:t>الجدول</w:t>
      </w:r>
      <w:r w:rsidR="00F759CA" w:rsidRPr="008607BE">
        <w:rPr>
          <w:rFonts w:hint="cs"/>
          <w:rtl/>
          <w:lang w:bidi="ar-EG"/>
        </w:rPr>
        <w:t>:</w:t>
      </w:r>
      <w:r>
        <w:rPr>
          <w:rFonts w:hint="cs"/>
          <w:rtl/>
          <w:lang w:bidi="ar-EG"/>
        </w:rPr>
        <w:tab/>
      </w:r>
      <w:r>
        <w:rPr>
          <w:rFonts w:hint="cs"/>
          <w:rtl/>
          <w:lang w:bidi="ar-EG"/>
        </w:rPr>
        <w:tab/>
      </w:r>
      <w:r w:rsidR="00F759CA" w:rsidRPr="008607BE">
        <w:rPr>
          <w:rFonts w:hint="cs"/>
          <w:rtl/>
          <w:lang w:bidi="ar-EG"/>
        </w:rPr>
        <w:t>عدد الفتيات في المدارس التقنية والمهنية</w:t>
      </w:r>
    </w:p>
    <w:p w:rsidR="00F759CA" w:rsidRPr="008607BE" w:rsidRDefault="00692330" w:rsidP="00F759CA">
      <w:pPr>
        <w:pStyle w:val="SingleTxtGA"/>
        <w:rPr>
          <w:rFonts w:hint="cs"/>
          <w:rtl/>
        </w:rPr>
      </w:pPr>
      <w:r>
        <w:rPr>
          <w:rFonts w:hint="cs"/>
          <w:rtl/>
        </w:rPr>
        <w:t>الجدول:</w:t>
      </w:r>
      <w:r>
        <w:rPr>
          <w:rFonts w:hint="cs"/>
          <w:rtl/>
        </w:rPr>
        <w:tab/>
      </w:r>
      <w:r>
        <w:rPr>
          <w:rFonts w:hint="cs"/>
          <w:rtl/>
        </w:rPr>
        <w:tab/>
      </w:r>
      <w:r w:rsidR="00F759CA" w:rsidRPr="008607BE">
        <w:rPr>
          <w:rFonts w:hint="cs"/>
          <w:rtl/>
        </w:rPr>
        <w:t>انتشار فيروس نقص المناعة البشري/الإيدز حسب منطقة الإقامة</w:t>
      </w:r>
    </w:p>
    <w:p w:rsidR="00F759CA" w:rsidRPr="008607BE" w:rsidRDefault="00692330" w:rsidP="00692330">
      <w:pPr>
        <w:pStyle w:val="SingleTxtGA"/>
        <w:ind w:left="2608" w:hanging="1361"/>
        <w:rPr>
          <w:rFonts w:hint="cs"/>
          <w:rtl/>
        </w:rPr>
      </w:pPr>
      <w:r>
        <w:rPr>
          <w:rFonts w:hint="cs"/>
          <w:rtl/>
        </w:rPr>
        <w:t>الجدول 12:</w:t>
      </w:r>
      <w:r>
        <w:rPr>
          <w:rFonts w:hint="cs"/>
          <w:rtl/>
        </w:rPr>
        <w:tab/>
      </w:r>
      <w:r w:rsidR="00F759CA" w:rsidRPr="008607BE">
        <w:rPr>
          <w:rFonts w:hint="cs"/>
          <w:rtl/>
        </w:rPr>
        <w:t>نسبة النساء اللواتي تتراوح أعمارهن ما بين 15 و49 سنة ولديهن علم بأحد الأماكن التي يمكن فيها إجراء اختبار الإيدز، وسبق لهن إجراء هذا الاختبار، تشاد، 2000</w:t>
      </w:r>
    </w:p>
    <w:p w:rsidR="00F759CA" w:rsidRPr="008607BE" w:rsidRDefault="00692330" w:rsidP="00692330">
      <w:pPr>
        <w:pStyle w:val="SingleTxtGA"/>
        <w:rPr>
          <w:rFonts w:hint="cs"/>
          <w:rtl/>
        </w:rPr>
      </w:pPr>
      <w:r>
        <w:rPr>
          <w:rFonts w:hint="cs"/>
          <w:rtl/>
        </w:rPr>
        <w:t>الجدول 13:</w:t>
      </w:r>
      <w:r>
        <w:rPr>
          <w:rFonts w:hint="cs"/>
          <w:rtl/>
        </w:rPr>
        <w:tab/>
      </w:r>
      <w:r w:rsidR="00F759CA" w:rsidRPr="008607BE">
        <w:rPr>
          <w:rFonts w:hint="cs"/>
          <w:rtl/>
        </w:rPr>
        <w:t>التقرير الوطني لتشاد بشأن تنفيذ منهاج عمل داكار</w:t>
      </w:r>
    </w:p>
    <w:p w:rsidR="00F759CA" w:rsidRPr="008607BE" w:rsidRDefault="00692330" w:rsidP="00F759CA">
      <w:pPr>
        <w:pStyle w:val="SingleTxtGA"/>
        <w:rPr>
          <w:rFonts w:hint="cs"/>
          <w:rtl/>
        </w:rPr>
      </w:pPr>
      <w:r>
        <w:rPr>
          <w:rFonts w:hint="cs"/>
          <w:rtl/>
        </w:rPr>
        <w:t>الجدول 14:</w:t>
      </w:r>
      <w:r>
        <w:rPr>
          <w:rFonts w:hint="cs"/>
          <w:rtl/>
        </w:rPr>
        <w:tab/>
      </w:r>
      <w:r w:rsidR="00F759CA" w:rsidRPr="008607BE">
        <w:rPr>
          <w:rFonts w:hint="cs"/>
          <w:rtl/>
        </w:rPr>
        <w:t>حالة المنظمات غير الدولية المانحة للقروض</w:t>
      </w:r>
    </w:p>
    <w:p w:rsidR="00F759CA" w:rsidRPr="009C5886" w:rsidRDefault="00F759CA" w:rsidP="00011166">
      <w:pPr>
        <w:pStyle w:val="HChGA"/>
        <w:spacing w:before="120"/>
        <w:rPr>
          <w:rFonts w:hint="cs"/>
          <w:rtl/>
          <w:lang w:bidi="ar-EG"/>
        </w:rPr>
      </w:pPr>
      <w:r>
        <w:rPr>
          <w:rtl/>
          <w:lang w:bidi="ar-EG"/>
        </w:rPr>
        <w:br w:type="page"/>
      </w:r>
      <w:r w:rsidR="00566AAA">
        <w:rPr>
          <w:rFonts w:hint="cs"/>
          <w:rtl/>
          <w:lang w:bidi="ar-EG"/>
        </w:rPr>
        <w:tab/>
      </w:r>
      <w:r w:rsidR="00011166">
        <w:rPr>
          <w:rFonts w:hint="cs"/>
          <w:rtl/>
          <w:lang w:bidi="ar-EG"/>
        </w:rPr>
        <w:t>أولاً</w:t>
      </w:r>
      <w:r w:rsidRPr="009C5886">
        <w:rPr>
          <w:rFonts w:hint="cs"/>
          <w:rtl/>
          <w:lang w:bidi="ar-EG"/>
        </w:rPr>
        <w:t xml:space="preserve"> -</w:t>
      </w:r>
      <w:r w:rsidRPr="009C5886">
        <w:rPr>
          <w:rFonts w:hint="cs"/>
          <w:rtl/>
          <w:lang w:bidi="ar-EG"/>
        </w:rPr>
        <w:tab/>
        <w:t>مقدمة</w:t>
      </w:r>
    </w:p>
    <w:p w:rsidR="00F759CA" w:rsidRDefault="00566AAA" w:rsidP="00566AAA">
      <w:pPr>
        <w:pStyle w:val="SingleTxtGA"/>
        <w:rPr>
          <w:rFonts w:hint="cs"/>
          <w:lang w:bidi="ar-EG"/>
        </w:rPr>
      </w:pPr>
      <w:r>
        <w:rPr>
          <w:rFonts w:hint="cs"/>
          <w:rtl/>
          <w:lang w:bidi="ar-EG"/>
        </w:rPr>
        <w:t>1-</w:t>
      </w:r>
      <w:r>
        <w:rPr>
          <w:rFonts w:hint="cs"/>
          <w:rtl/>
          <w:lang w:bidi="ar-EG"/>
        </w:rPr>
        <w:tab/>
      </w:r>
      <w:r w:rsidR="00F759CA">
        <w:rPr>
          <w:rFonts w:hint="cs"/>
          <w:rtl/>
          <w:lang w:bidi="ar-EG"/>
        </w:rPr>
        <w:t>أثارت المسائل المتعلقة بالأحوال المعيشية للمرأة و</w:t>
      </w:r>
      <w:r>
        <w:rPr>
          <w:rFonts w:hint="cs"/>
          <w:rtl/>
          <w:lang w:bidi="ar-EG"/>
        </w:rPr>
        <w:t>ب</w:t>
      </w:r>
      <w:r w:rsidR="00F759CA">
        <w:rPr>
          <w:rFonts w:hint="cs"/>
          <w:rtl/>
          <w:lang w:bidi="ar-EG"/>
        </w:rPr>
        <w:t>وضعها اهتماماً خاصاً في العالم منذ نشأة الأمم المتحدة في 1945 وخصوصاً منذ 1975، السنة الدولية للمرأة.</w:t>
      </w:r>
    </w:p>
    <w:p w:rsidR="00F759CA" w:rsidRPr="00EE4E76" w:rsidRDefault="00566AAA" w:rsidP="00566AAA">
      <w:pPr>
        <w:pStyle w:val="SingleTxtGA"/>
        <w:rPr>
          <w:rFonts w:hint="cs"/>
          <w:spacing w:val="-2"/>
          <w:lang w:bidi="ar-EG"/>
        </w:rPr>
      </w:pPr>
      <w:r w:rsidRPr="00EE4E76">
        <w:rPr>
          <w:rFonts w:hint="cs"/>
          <w:spacing w:val="-2"/>
          <w:rtl/>
          <w:lang w:bidi="ar-EG"/>
        </w:rPr>
        <w:t>2-</w:t>
      </w:r>
      <w:r w:rsidRPr="00EE4E76">
        <w:rPr>
          <w:rFonts w:hint="cs"/>
          <w:spacing w:val="-2"/>
          <w:rtl/>
          <w:lang w:bidi="ar-EG"/>
        </w:rPr>
        <w:tab/>
      </w:r>
      <w:r w:rsidR="00F759CA" w:rsidRPr="00EE4E76">
        <w:rPr>
          <w:rFonts w:hint="cs"/>
          <w:spacing w:val="-2"/>
          <w:rtl/>
          <w:lang w:bidi="ar-EG"/>
        </w:rPr>
        <w:t>وفي الواقع ت</w:t>
      </w:r>
      <w:r w:rsidR="00571B5B" w:rsidRPr="00EE4E76">
        <w:rPr>
          <w:rFonts w:hint="cs"/>
          <w:spacing w:val="-2"/>
          <w:rtl/>
          <w:lang w:bidi="ar-EG"/>
        </w:rPr>
        <w:t>ُ</w:t>
      </w:r>
      <w:r w:rsidR="00F759CA" w:rsidRPr="00EE4E76">
        <w:rPr>
          <w:rFonts w:hint="cs"/>
          <w:spacing w:val="-2"/>
          <w:rtl/>
          <w:lang w:bidi="ar-EG"/>
        </w:rPr>
        <w:t>شكل سنة 1975 سنة حاسمة اجتازتها الأمم المتحدة بشأن هذه القضايا عندما أعلنت عقد الأمم المتحدة للمرأة من أجل التصدي بجدية للمشاكل التي تتعلق خصوصاً بما</w:t>
      </w:r>
      <w:r w:rsidR="00F759CA" w:rsidRPr="00EE4E76">
        <w:rPr>
          <w:rFonts w:hint="eastAsia"/>
          <w:spacing w:val="-2"/>
          <w:rtl/>
          <w:lang w:bidi="ar-EG"/>
        </w:rPr>
        <w:t> </w:t>
      </w:r>
      <w:r w:rsidR="00F759CA" w:rsidRPr="00EE4E76">
        <w:rPr>
          <w:rFonts w:hint="cs"/>
          <w:spacing w:val="-2"/>
          <w:rtl/>
          <w:lang w:bidi="ar-EG"/>
        </w:rPr>
        <w:t>يلي:</w:t>
      </w:r>
    </w:p>
    <w:p w:rsidR="00F759CA" w:rsidRDefault="00F759CA" w:rsidP="00FE273D">
      <w:pPr>
        <w:pStyle w:val="Bullet1GA"/>
        <w:tabs>
          <w:tab w:val="clear" w:pos="2041"/>
          <w:tab w:val="num" w:pos="1898"/>
        </w:tabs>
        <w:bidi/>
        <w:ind w:left="1898" w:hanging="254"/>
        <w:rPr>
          <w:rFonts w:hint="cs"/>
          <w:lang w:bidi="ar-EG"/>
        </w:rPr>
      </w:pPr>
      <w:r>
        <w:rPr>
          <w:rFonts w:hint="cs"/>
          <w:rtl/>
          <w:lang w:bidi="ar-EG"/>
        </w:rPr>
        <w:t>مشاركة النساء المحدودة في عملية تنمية بلدهن؛</w:t>
      </w:r>
    </w:p>
    <w:p w:rsidR="00F759CA" w:rsidRPr="00FE273D" w:rsidRDefault="00F759CA" w:rsidP="00FE273D">
      <w:pPr>
        <w:pStyle w:val="Bullet1GA"/>
        <w:tabs>
          <w:tab w:val="clear" w:pos="2041"/>
          <w:tab w:val="num" w:pos="1898"/>
        </w:tabs>
        <w:bidi/>
        <w:ind w:left="1898" w:hanging="254"/>
        <w:rPr>
          <w:rFonts w:hint="cs"/>
          <w:lang w:bidi="ar-EG"/>
        </w:rPr>
      </w:pPr>
      <w:r w:rsidRPr="00FE273D">
        <w:rPr>
          <w:rFonts w:hint="cs"/>
          <w:rtl/>
          <w:lang w:bidi="ar-EG"/>
        </w:rPr>
        <w:t>أحوالهن المعيشية السيئة التي تُعزى إلى أوجه عدم المساواة المرتبطة بالجانب الجنساني والفقر؛</w:t>
      </w:r>
    </w:p>
    <w:p w:rsidR="00F759CA" w:rsidRDefault="00F759CA" w:rsidP="00FE273D">
      <w:pPr>
        <w:pStyle w:val="Bullet1GA"/>
        <w:tabs>
          <w:tab w:val="clear" w:pos="2041"/>
          <w:tab w:val="num" w:pos="1898"/>
        </w:tabs>
        <w:bidi/>
        <w:ind w:left="1898" w:hanging="254"/>
        <w:rPr>
          <w:rFonts w:hint="cs"/>
          <w:lang w:bidi="ar-EG"/>
        </w:rPr>
      </w:pPr>
      <w:r>
        <w:rPr>
          <w:rFonts w:hint="cs"/>
          <w:rtl/>
          <w:lang w:bidi="ar-EG"/>
        </w:rPr>
        <w:t xml:space="preserve">صعوبة حصولهن على الخدمات الاجتماعية الأساسية؛ </w:t>
      </w:r>
    </w:p>
    <w:p w:rsidR="00F759CA" w:rsidRDefault="00F759CA" w:rsidP="00FE273D">
      <w:pPr>
        <w:pStyle w:val="Bullet1GA"/>
        <w:tabs>
          <w:tab w:val="clear" w:pos="2041"/>
          <w:tab w:val="num" w:pos="1898"/>
        </w:tabs>
        <w:bidi/>
        <w:ind w:left="1898" w:hanging="254"/>
        <w:rPr>
          <w:rFonts w:hint="cs"/>
          <w:lang w:bidi="ar-EG"/>
        </w:rPr>
      </w:pPr>
      <w:r>
        <w:rPr>
          <w:rFonts w:hint="cs"/>
          <w:rtl/>
          <w:lang w:bidi="ar-EG"/>
        </w:rPr>
        <w:t>إنكار بقية المجتمع لإسهاماتهن الإنتاجية؛</w:t>
      </w:r>
    </w:p>
    <w:p w:rsidR="00F759CA" w:rsidRDefault="00F759CA" w:rsidP="00FE273D">
      <w:pPr>
        <w:pStyle w:val="Bullet1GA"/>
        <w:tabs>
          <w:tab w:val="clear" w:pos="2041"/>
          <w:tab w:val="num" w:pos="1898"/>
        </w:tabs>
        <w:bidi/>
        <w:ind w:left="1898" w:hanging="254"/>
        <w:rPr>
          <w:rFonts w:hint="cs"/>
          <w:lang w:bidi="ar-EG"/>
        </w:rPr>
      </w:pPr>
      <w:r>
        <w:rPr>
          <w:rFonts w:hint="cs"/>
          <w:rtl/>
          <w:lang w:bidi="ar-EG"/>
        </w:rPr>
        <w:t>انتشار أشكال التمييز بين الرجل والمرأة.</w:t>
      </w:r>
    </w:p>
    <w:p w:rsidR="00F759CA" w:rsidRDefault="00566AAA" w:rsidP="00566AAA">
      <w:pPr>
        <w:pStyle w:val="SingleTxtGA"/>
        <w:rPr>
          <w:rFonts w:hint="cs"/>
          <w:lang w:bidi="ar-EG"/>
        </w:rPr>
      </w:pPr>
      <w:r>
        <w:rPr>
          <w:rFonts w:hint="cs"/>
          <w:rtl/>
          <w:lang w:bidi="ar-EG"/>
        </w:rPr>
        <w:t>3-</w:t>
      </w:r>
      <w:r>
        <w:rPr>
          <w:rFonts w:hint="cs"/>
          <w:rtl/>
          <w:lang w:bidi="ar-EG"/>
        </w:rPr>
        <w:tab/>
      </w:r>
      <w:r w:rsidR="00F759CA">
        <w:rPr>
          <w:rFonts w:hint="cs"/>
          <w:rtl/>
          <w:lang w:bidi="ar-EG"/>
        </w:rPr>
        <w:t>ومنذ عقد المؤتمر الأول المعني بالمرأة في 1975 في المكسيك الذي تزامن عقده مع السنة الدولية للمرأة، تعاونت الأمم المتحدة مع الدول الأعضاء للتصدي للمشكلة المتمثلة في التمييز ضد المرأة وعدم تثمين دورها في التنمية.</w:t>
      </w:r>
    </w:p>
    <w:p w:rsidR="00F759CA" w:rsidRDefault="00566AAA" w:rsidP="00566AAA">
      <w:pPr>
        <w:pStyle w:val="SingleTxtGA"/>
        <w:rPr>
          <w:rFonts w:hint="cs"/>
          <w:lang w:bidi="ar-EG"/>
        </w:rPr>
      </w:pPr>
      <w:r>
        <w:rPr>
          <w:rFonts w:hint="cs"/>
          <w:rtl/>
          <w:lang w:bidi="ar-EG"/>
        </w:rPr>
        <w:t>4-</w:t>
      </w:r>
      <w:r>
        <w:rPr>
          <w:rFonts w:hint="cs"/>
          <w:rtl/>
          <w:lang w:bidi="ar-EG"/>
        </w:rPr>
        <w:tab/>
      </w:r>
      <w:r w:rsidR="00F759CA">
        <w:rPr>
          <w:rFonts w:hint="cs"/>
          <w:rtl/>
          <w:lang w:bidi="ar-EG"/>
        </w:rPr>
        <w:t>وتحقيقاً لهذا الغرض، تم بذل جهود على جميع المستويات بهدف تحسين الأحوال المعيشية للمرأة في بلدان العالم أجمع.</w:t>
      </w:r>
    </w:p>
    <w:p w:rsidR="00F759CA" w:rsidRDefault="00566AAA" w:rsidP="00EE4E76">
      <w:pPr>
        <w:pStyle w:val="SingleTxtGA"/>
        <w:rPr>
          <w:rFonts w:hint="cs"/>
          <w:lang w:bidi="ar-EG"/>
        </w:rPr>
      </w:pPr>
      <w:r>
        <w:rPr>
          <w:rFonts w:hint="cs"/>
          <w:rtl/>
          <w:lang w:bidi="ar-EG"/>
        </w:rPr>
        <w:t>5-</w:t>
      </w:r>
      <w:r>
        <w:rPr>
          <w:rFonts w:hint="cs"/>
          <w:rtl/>
          <w:lang w:bidi="ar-EG"/>
        </w:rPr>
        <w:tab/>
      </w:r>
      <w:r w:rsidR="00F759CA">
        <w:rPr>
          <w:rFonts w:hint="cs"/>
          <w:rtl/>
          <w:lang w:bidi="ar-EG"/>
        </w:rPr>
        <w:t>وهذا هو السياق الذي قامت فيه الدول الأعضاء في الأمم المتحدة في 18 كانون الأول/ديسمبر 1979 بوضع واعتماد اتفاقية القضاء على جميع أشكال التمييز ضد المرأة ("المشار إليها فيما بعد باسم "بالاتفاقية"). وقد دخلت الاتفاقية حيز النفاذ في 3 أيلول/ سبتمبر</w:t>
      </w:r>
      <w:r w:rsidR="00EE4E76">
        <w:rPr>
          <w:rFonts w:hint="eastAsia"/>
          <w:rtl/>
          <w:lang w:bidi="ar-EG"/>
        </w:rPr>
        <w:t> </w:t>
      </w:r>
      <w:r w:rsidR="00F759CA">
        <w:rPr>
          <w:rFonts w:hint="cs"/>
          <w:rtl/>
          <w:lang w:bidi="ar-EG"/>
        </w:rPr>
        <w:t>1981 وانضمت تشاد إليها في 20 تموز/يوليه 1990. وصدَّقت تشاد عليها في</w:t>
      </w:r>
      <w:r>
        <w:rPr>
          <w:rFonts w:hint="eastAsia"/>
          <w:rtl/>
          <w:lang w:bidi="ar-EG"/>
        </w:rPr>
        <w:t> </w:t>
      </w:r>
      <w:r w:rsidR="00F759CA">
        <w:rPr>
          <w:rFonts w:hint="cs"/>
          <w:rtl/>
          <w:lang w:bidi="ar-EG"/>
        </w:rPr>
        <w:t>20 أيار/مايو 1995.</w:t>
      </w:r>
    </w:p>
    <w:p w:rsidR="00F759CA" w:rsidRDefault="00566AAA" w:rsidP="00566AAA">
      <w:pPr>
        <w:pStyle w:val="SingleTxtGA"/>
        <w:rPr>
          <w:rFonts w:hint="cs"/>
          <w:lang w:bidi="ar-EG"/>
        </w:rPr>
      </w:pPr>
      <w:r>
        <w:rPr>
          <w:rFonts w:hint="cs"/>
          <w:rtl/>
          <w:lang w:bidi="ar-EG"/>
        </w:rPr>
        <w:t>6-</w:t>
      </w:r>
      <w:r>
        <w:rPr>
          <w:rFonts w:hint="cs"/>
          <w:rtl/>
          <w:lang w:bidi="ar-EG"/>
        </w:rPr>
        <w:tab/>
      </w:r>
      <w:r w:rsidR="00F759CA">
        <w:rPr>
          <w:rFonts w:hint="cs"/>
          <w:rtl/>
          <w:lang w:bidi="ar-EG"/>
        </w:rPr>
        <w:t>بلغ التمييز ضد المرأة في العالم</w:t>
      </w:r>
      <w:r w:rsidR="00FA7C75">
        <w:rPr>
          <w:rFonts w:hint="cs"/>
          <w:rtl/>
          <w:lang w:bidi="ar-EG"/>
        </w:rPr>
        <w:t xml:space="preserve"> </w:t>
      </w:r>
      <w:r w:rsidR="00F759CA">
        <w:rPr>
          <w:rFonts w:hint="cs"/>
          <w:rtl/>
          <w:lang w:bidi="ar-EG"/>
        </w:rPr>
        <w:t>درجة كبيرة من الانتشار رأت معها الدول الأعضاء في الأمم المتحدة عند صياغتها للاتفاقية أن من الضروري إنشاء لجنة معنية بالقضاء على التمييز ضد المرأة وتكون مكلفة بمتابعة تطبيق الاتفاقية على مستوى البلدان.</w:t>
      </w:r>
    </w:p>
    <w:p w:rsidR="00F759CA" w:rsidRDefault="00566AAA" w:rsidP="00566AAA">
      <w:pPr>
        <w:pStyle w:val="SingleTxtGA"/>
        <w:rPr>
          <w:rFonts w:hint="cs"/>
          <w:lang w:bidi="ar-EG"/>
        </w:rPr>
      </w:pPr>
      <w:r>
        <w:rPr>
          <w:rFonts w:hint="cs"/>
          <w:rtl/>
          <w:lang w:bidi="ar-EG"/>
        </w:rPr>
        <w:t>7-</w:t>
      </w:r>
      <w:r>
        <w:rPr>
          <w:rFonts w:hint="cs"/>
          <w:rtl/>
          <w:lang w:bidi="ar-EG"/>
        </w:rPr>
        <w:tab/>
      </w:r>
      <w:r w:rsidR="00F759CA">
        <w:rPr>
          <w:rFonts w:hint="cs"/>
          <w:rtl/>
          <w:lang w:bidi="ar-EG"/>
        </w:rPr>
        <w:t>والدولة التشادية بالتزامها بتطبيق الاتفاقية، أثبتت عزمها على اتخاذ تدابير مناسبة لمكافحة التمييز ضد المرأة التشادية عملاً بالأحكام الواردة في الاتفاقية المذكورة.</w:t>
      </w:r>
    </w:p>
    <w:p w:rsidR="00F759CA" w:rsidRPr="0038779F" w:rsidRDefault="00566AAA" w:rsidP="00566AAA">
      <w:pPr>
        <w:pStyle w:val="SingleTxtGA"/>
        <w:rPr>
          <w:rFonts w:hint="cs"/>
          <w:spacing w:val="-6"/>
          <w:lang w:bidi="ar-EG"/>
        </w:rPr>
      </w:pPr>
      <w:r w:rsidRPr="0038779F">
        <w:rPr>
          <w:rFonts w:hint="cs"/>
          <w:spacing w:val="-6"/>
          <w:rtl/>
          <w:lang w:bidi="ar-EG"/>
        </w:rPr>
        <w:t>8-</w:t>
      </w:r>
      <w:r w:rsidRPr="0038779F">
        <w:rPr>
          <w:rFonts w:hint="cs"/>
          <w:spacing w:val="-6"/>
          <w:rtl/>
          <w:lang w:bidi="ar-EG"/>
        </w:rPr>
        <w:tab/>
      </w:r>
      <w:r w:rsidR="00F759CA" w:rsidRPr="0038779F">
        <w:rPr>
          <w:rFonts w:hint="cs"/>
          <w:spacing w:val="-6"/>
          <w:rtl/>
          <w:lang w:bidi="ar-EG"/>
        </w:rPr>
        <w:t>غير أنه يجدر ملاحظة أن تشاد على غرار غالبية دول أفريقيا، ورثت تشريع البلد المستعمر، وأنها تبذل قصارى جهودها لاعتماد قوانين توافقية لتحقيق التواؤم مع نظرائها من البلدان.</w:t>
      </w:r>
    </w:p>
    <w:p w:rsidR="00F759CA" w:rsidRPr="00566AAA" w:rsidRDefault="00566AAA" w:rsidP="00571B5B">
      <w:pPr>
        <w:pStyle w:val="SingleTxtGA"/>
        <w:rPr>
          <w:rFonts w:hint="cs"/>
          <w:spacing w:val="-2"/>
          <w:lang w:bidi="ar-EG"/>
        </w:rPr>
      </w:pPr>
      <w:r w:rsidRPr="00566AAA">
        <w:rPr>
          <w:rFonts w:hint="cs"/>
          <w:spacing w:val="-2"/>
          <w:rtl/>
          <w:lang w:bidi="ar-EG"/>
        </w:rPr>
        <w:t>9-</w:t>
      </w:r>
      <w:r w:rsidRPr="00566AAA">
        <w:rPr>
          <w:rFonts w:hint="cs"/>
          <w:spacing w:val="-2"/>
          <w:rtl/>
          <w:lang w:bidi="ar-EG"/>
        </w:rPr>
        <w:tab/>
      </w:r>
      <w:r w:rsidR="00F759CA" w:rsidRPr="00566AAA">
        <w:rPr>
          <w:rFonts w:hint="cs"/>
          <w:spacing w:val="-2"/>
          <w:rtl/>
          <w:lang w:bidi="ar-EG"/>
        </w:rPr>
        <w:t xml:space="preserve">وهكذا وبانتظار تدوين مختلف الأعراف (حوالي 200)، تطبق تشاد تشريعاً يمزج بين الأعراف والقوانين الدينية والقانون الحديث. وبالتالي، فإن حياة المرأة في المجالات القانونية والاجتماعية والاقتصادية تنظمها القوانين العرفية تارة والقوانين الدينية والقانون الحديث تارة أخرى. وتنبثق هذه الممارسة من كون أن المجتمع التشادي يتسم بالطابع الأبوي ويعطي للفتيان والرجال قيمة </w:t>
      </w:r>
      <w:r w:rsidR="00571B5B">
        <w:rPr>
          <w:rFonts w:hint="cs"/>
          <w:spacing w:val="-2"/>
          <w:rtl/>
          <w:lang w:bidi="ar-EG"/>
        </w:rPr>
        <w:t>أ</w:t>
      </w:r>
      <w:r w:rsidR="00F759CA" w:rsidRPr="00566AAA">
        <w:rPr>
          <w:rFonts w:hint="cs"/>
          <w:spacing w:val="-2"/>
          <w:rtl/>
          <w:lang w:bidi="ar-EG"/>
        </w:rPr>
        <w:t xml:space="preserve">كبر مما يعطي للفتيات والنساء اللائي يجري تهميشهن منذ الطفولة المبكرة. </w:t>
      </w:r>
    </w:p>
    <w:p w:rsidR="00F759CA" w:rsidRDefault="00566AAA" w:rsidP="00566AAA">
      <w:pPr>
        <w:pStyle w:val="SingleTxtGA"/>
        <w:rPr>
          <w:rFonts w:hint="cs"/>
          <w:lang w:bidi="ar-EG"/>
        </w:rPr>
      </w:pPr>
      <w:r>
        <w:rPr>
          <w:rFonts w:hint="cs"/>
          <w:rtl/>
          <w:lang w:bidi="ar-EG"/>
        </w:rPr>
        <w:t>10-</w:t>
      </w:r>
      <w:r>
        <w:rPr>
          <w:rFonts w:hint="cs"/>
          <w:rtl/>
          <w:lang w:bidi="ar-EG"/>
        </w:rPr>
        <w:tab/>
      </w:r>
      <w:r w:rsidR="00F759CA">
        <w:rPr>
          <w:rFonts w:hint="cs"/>
          <w:rtl/>
          <w:lang w:bidi="ar-EG"/>
        </w:rPr>
        <w:t>وبوجه عام، يمكن ملاحظة أن للتقاليد الغلبة على مبدأ المساواة بين الرجل والمرأة، وحرية الرأي. وتؤدي طريقة التفكير إلى تقليص دور المرأة ليصبح الإنجاب وتربية الأطفال وإعداد الطعام للأسرة.</w:t>
      </w:r>
    </w:p>
    <w:p w:rsidR="00F759CA" w:rsidRDefault="00566AAA" w:rsidP="00EE4E76">
      <w:pPr>
        <w:pStyle w:val="SingleTxtGA"/>
        <w:rPr>
          <w:rFonts w:hint="cs"/>
          <w:lang w:bidi="ar-EG"/>
        </w:rPr>
      </w:pPr>
      <w:r>
        <w:rPr>
          <w:rFonts w:hint="cs"/>
          <w:rtl/>
          <w:lang w:bidi="ar-EG"/>
        </w:rPr>
        <w:t>11-</w:t>
      </w:r>
      <w:r>
        <w:rPr>
          <w:rFonts w:hint="cs"/>
          <w:rtl/>
          <w:lang w:bidi="ar-EG"/>
        </w:rPr>
        <w:tab/>
      </w:r>
      <w:r w:rsidR="00F759CA">
        <w:rPr>
          <w:rFonts w:hint="cs"/>
          <w:rtl/>
          <w:lang w:bidi="ar-EG"/>
        </w:rPr>
        <w:t>أما فيما يتعلق بالقانون الحديث، فإن قانون الأحوال الشخصية في صيغته</w:t>
      </w:r>
      <w:r w:rsidR="00EE4E76">
        <w:rPr>
          <w:rFonts w:hint="cs"/>
          <w:rtl/>
          <w:lang w:bidi="ar-EG"/>
        </w:rPr>
        <w:t xml:space="preserve"> </w:t>
      </w:r>
      <w:r w:rsidR="00F759CA">
        <w:rPr>
          <w:rFonts w:hint="cs"/>
          <w:rtl/>
          <w:lang w:bidi="ar-EG"/>
        </w:rPr>
        <w:t>لعام</w:t>
      </w:r>
      <w:r w:rsidR="00EE4E76">
        <w:rPr>
          <w:rFonts w:hint="eastAsia"/>
          <w:rtl/>
          <w:lang w:bidi="ar-EG"/>
        </w:rPr>
        <w:t> </w:t>
      </w:r>
      <w:r w:rsidR="00F759CA">
        <w:rPr>
          <w:rFonts w:hint="cs"/>
          <w:rtl/>
          <w:lang w:bidi="ar-EG"/>
        </w:rPr>
        <w:t>1958 هو القانون المطبق في مجال الأحوال الشخصية. وبالإضافة إلى هذا القانون، اتخذت تشاد تدابير داخلية لكفالة المساواة بين الرجل والمرأة.</w:t>
      </w:r>
    </w:p>
    <w:p w:rsidR="00F759CA" w:rsidRPr="00566AAA" w:rsidRDefault="00566AAA" w:rsidP="00566AAA">
      <w:pPr>
        <w:pStyle w:val="SingleTxtGA"/>
        <w:rPr>
          <w:rFonts w:hint="cs"/>
          <w:spacing w:val="-2"/>
          <w:lang w:bidi="ar-EG"/>
        </w:rPr>
      </w:pPr>
      <w:r w:rsidRPr="00566AAA">
        <w:rPr>
          <w:rFonts w:hint="cs"/>
          <w:spacing w:val="-2"/>
          <w:rtl/>
          <w:lang w:bidi="ar-EG"/>
        </w:rPr>
        <w:t>12-</w:t>
      </w:r>
      <w:r w:rsidRPr="00566AAA">
        <w:rPr>
          <w:rFonts w:hint="cs"/>
          <w:spacing w:val="-2"/>
          <w:rtl/>
          <w:lang w:bidi="ar-EG"/>
        </w:rPr>
        <w:tab/>
      </w:r>
      <w:r w:rsidR="00F759CA" w:rsidRPr="00566AAA">
        <w:rPr>
          <w:rFonts w:hint="cs"/>
          <w:spacing w:val="-2"/>
          <w:rtl/>
          <w:lang w:bidi="ar-EG"/>
        </w:rPr>
        <w:t>وعلى سبيل المثال، فإن المادة 13 من</w:t>
      </w:r>
      <w:r w:rsidR="00571B5B">
        <w:rPr>
          <w:rFonts w:hint="cs"/>
          <w:spacing w:val="-2"/>
          <w:rtl/>
          <w:lang w:bidi="ar-EG"/>
        </w:rPr>
        <w:t xml:space="preserve"> دستور تشاد المعتمد في 31 آذار/</w:t>
      </w:r>
      <w:r w:rsidR="00F759CA" w:rsidRPr="00566AAA">
        <w:rPr>
          <w:rFonts w:hint="cs"/>
          <w:spacing w:val="-2"/>
          <w:rtl/>
          <w:lang w:bidi="ar-EG"/>
        </w:rPr>
        <w:t>مارس 1996 يجعل من المساواة بين التشاديين من الجنسين حقاً أساسياً.</w:t>
      </w:r>
    </w:p>
    <w:p w:rsidR="00F759CA" w:rsidRDefault="00566AAA" w:rsidP="00566AAA">
      <w:pPr>
        <w:pStyle w:val="SingleTxtGA"/>
        <w:rPr>
          <w:rFonts w:hint="cs"/>
          <w:lang w:bidi="ar-EG"/>
        </w:rPr>
      </w:pPr>
      <w:r>
        <w:rPr>
          <w:rFonts w:hint="cs"/>
          <w:rtl/>
        </w:rPr>
        <w:t>13-</w:t>
      </w:r>
      <w:r>
        <w:rPr>
          <w:rFonts w:hint="cs"/>
          <w:rtl/>
        </w:rPr>
        <w:tab/>
      </w:r>
      <w:r w:rsidR="00F759CA">
        <w:rPr>
          <w:rFonts w:hint="cs"/>
          <w:rtl/>
          <w:lang w:bidi="ar-EG"/>
        </w:rPr>
        <w:t>وتتلاقى غالبية النصوص الوطنية عند</w:t>
      </w:r>
      <w:r>
        <w:rPr>
          <w:rFonts w:hint="cs"/>
          <w:rtl/>
          <w:lang w:bidi="ar-EG"/>
        </w:rPr>
        <w:t xml:space="preserve"> </w:t>
      </w:r>
      <w:r w:rsidR="00F759CA">
        <w:rPr>
          <w:rFonts w:hint="cs"/>
          <w:rtl/>
          <w:lang w:bidi="ar-EG"/>
        </w:rPr>
        <w:t>هذا المعنى في مختلف أحكامها، مثلاً إعلان السياسة السكانية لعام 1994 وإعلان سياسة إدماج المرأة في التنمية لعام 1995.</w:t>
      </w:r>
    </w:p>
    <w:p w:rsidR="00F759CA" w:rsidRDefault="00566AAA" w:rsidP="00566AAA">
      <w:pPr>
        <w:pStyle w:val="SingleTxtGA"/>
        <w:rPr>
          <w:rFonts w:hint="cs"/>
          <w:lang w:bidi="ar-EG"/>
        </w:rPr>
      </w:pPr>
      <w:r>
        <w:rPr>
          <w:rFonts w:hint="cs"/>
          <w:rtl/>
          <w:lang w:bidi="ar-EG"/>
        </w:rPr>
        <w:t>14-</w:t>
      </w:r>
      <w:r>
        <w:rPr>
          <w:rFonts w:hint="cs"/>
          <w:rtl/>
          <w:lang w:bidi="ar-EG"/>
        </w:rPr>
        <w:tab/>
      </w:r>
      <w:r w:rsidR="00F759CA">
        <w:rPr>
          <w:rFonts w:hint="cs"/>
          <w:rtl/>
          <w:lang w:bidi="ar-EG"/>
        </w:rPr>
        <w:t>وفي جميع البرامج والمشاريع التي وضعتها تشاد، تجدر ملاحظة التنويه بالمسألة المتعلقة بتحسين الأحوال المعيشية للسكان. وهي أولوية يتم من خلالها التركيز على المشاكل المتعلقة بالصحة والتعليم والفقر ووضع المرأة، وهي قضايا تعتبرها الحكومة أولوية من أولوياتها.</w:t>
      </w:r>
    </w:p>
    <w:p w:rsidR="00F759CA" w:rsidRDefault="00566AAA" w:rsidP="00566AAA">
      <w:pPr>
        <w:pStyle w:val="SingleTxtGA"/>
        <w:rPr>
          <w:rFonts w:hint="cs"/>
          <w:lang w:bidi="ar-EG"/>
        </w:rPr>
      </w:pPr>
      <w:r>
        <w:rPr>
          <w:rFonts w:hint="cs"/>
          <w:rtl/>
          <w:lang w:bidi="ar-EG"/>
        </w:rPr>
        <w:t>15-</w:t>
      </w:r>
      <w:r>
        <w:rPr>
          <w:rFonts w:hint="cs"/>
          <w:rtl/>
          <w:lang w:bidi="ar-EG"/>
        </w:rPr>
        <w:tab/>
      </w:r>
      <w:r w:rsidR="00F759CA">
        <w:rPr>
          <w:rFonts w:hint="cs"/>
          <w:rtl/>
          <w:lang w:bidi="ar-EG"/>
        </w:rPr>
        <w:t>ومن تحليل بعض النصوص القانونية المتعلقة بالبرامج والسياسات الموضوعة لصالح المرأة يتبين عزم الحكومة على تطبيق الاتفاقية.</w:t>
      </w:r>
    </w:p>
    <w:p w:rsidR="00F759CA" w:rsidRDefault="00566AAA" w:rsidP="00566AAA">
      <w:pPr>
        <w:pStyle w:val="SingleTxtGA"/>
        <w:rPr>
          <w:rFonts w:hint="cs"/>
          <w:lang w:bidi="ar-EG"/>
        </w:rPr>
      </w:pPr>
      <w:r>
        <w:rPr>
          <w:rFonts w:hint="cs"/>
          <w:rtl/>
          <w:lang w:bidi="ar-EG"/>
        </w:rPr>
        <w:t>16-</w:t>
      </w:r>
      <w:r>
        <w:rPr>
          <w:rFonts w:hint="cs"/>
          <w:rtl/>
          <w:lang w:bidi="ar-EG"/>
        </w:rPr>
        <w:tab/>
      </w:r>
      <w:r w:rsidR="00F759CA">
        <w:rPr>
          <w:rFonts w:hint="cs"/>
          <w:rtl/>
          <w:lang w:bidi="ar-EG"/>
        </w:rPr>
        <w:t>و</w:t>
      </w:r>
      <w:r w:rsidR="00C5047D">
        <w:rPr>
          <w:rFonts w:hint="cs"/>
          <w:rtl/>
          <w:lang w:bidi="ar-EG"/>
        </w:rPr>
        <w:t>في</w:t>
      </w:r>
      <w:r w:rsidR="00F759CA">
        <w:rPr>
          <w:rFonts w:hint="cs"/>
          <w:rtl/>
          <w:lang w:bidi="ar-EG"/>
        </w:rPr>
        <w:t xml:space="preserve"> هذا الصدد، يمكن الإشارة إلى قيام الحكومة في 1995 باعتماد سياسة إدماج المرأة في التنمية.</w:t>
      </w:r>
    </w:p>
    <w:p w:rsidR="00F759CA" w:rsidRDefault="00566AAA" w:rsidP="00566AAA">
      <w:pPr>
        <w:pStyle w:val="SingleTxtGA"/>
        <w:rPr>
          <w:rFonts w:hint="cs"/>
          <w:lang w:bidi="ar-EG"/>
        </w:rPr>
      </w:pPr>
      <w:r>
        <w:rPr>
          <w:rFonts w:hint="cs"/>
          <w:rtl/>
          <w:lang w:bidi="ar-EG"/>
        </w:rPr>
        <w:t>17-</w:t>
      </w:r>
      <w:r>
        <w:rPr>
          <w:rFonts w:hint="cs"/>
          <w:rtl/>
          <w:lang w:bidi="ar-EG"/>
        </w:rPr>
        <w:tab/>
      </w:r>
      <w:r w:rsidR="00F759CA">
        <w:rPr>
          <w:rFonts w:hint="cs"/>
          <w:rtl/>
          <w:lang w:bidi="ar-EG"/>
        </w:rPr>
        <w:t>وقد أدى تنفيذ سياسة إدماج المرأة في التنمية في تشاد إلى تحقيق نتائج مرضية في بعض المجالات المتصلة بحياة المرأة ولكن لا تزال هناك مجالات تحتاج إلى تغطية. ولمعالجة هذا</w:t>
      </w:r>
      <w:r>
        <w:rPr>
          <w:rFonts w:hint="cs"/>
          <w:rtl/>
          <w:lang w:bidi="ar-EG"/>
        </w:rPr>
        <w:t xml:space="preserve"> </w:t>
      </w:r>
      <w:r w:rsidR="00F759CA">
        <w:rPr>
          <w:rFonts w:hint="cs"/>
          <w:rtl/>
          <w:lang w:bidi="ar-EG"/>
        </w:rPr>
        <w:t>النقص، أُعطيت وجهة جديدة لسياسة إدماج المرأة في التنمية، أي مراعاة المفهوم الجنساني في البرامج والمشاريع الإنمائية. وبذا، تعتزم تشاد تلبية احتياجات السكان بشكل عام واحتياجات المرأة على وجه الخصوص بغرض تغيير العلاقات الاجتماعية والاقتصادية وتوزيع المهام بطريقة عادلة ومنصفة.</w:t>
      </w:r>
    </w:p>
    <w:p w:rsidR="00F759CA" w:rsidRDefault="00566AAA" w:rsidP="000B579D">
      <w:pPr>
        <w:pStyle w:val="SingleTxtGA"/>
        <w:spacing w:line="360" w:lineRule="exact"/>
        <w:rPr>
          <w:rFonts w:hint="cs"/>
          <w:lang w:bidi="ar-EG"/>
        </w:rPr>
      </w:pPr>
      <w:r>
        <w:rPr>
          <w:rFonts w:hint="cs"/>
          <w:rtl/>
          <w:lang w:bidi="ar-EG"/>
        </w:rPr>
        <w:t>18-</w:t>
      </w:r>
      <w:r>
        <w:rPr>
          <w:rFonts w:hint="cs"/>
          <w:rtl/>
          <w:lang w:bidi="ar-EG"/>
        </w:rPr>
        <w:tab/>
      </w:r>
      <w:r w:rsidR="00F759CA">
        <w:rPr>
          <w:rFonts w:hint="cs"/>
          <w:rtl/>
          <w:lang w:bidi="ar-EG"/>
        </w:rPr>
        <w:t>وقررت تشاد أيضاً، بإدماجها النهج الجنساني في برامجها ومشاريعها المتعلقة بالتنمية، أن تأخذ بعين الاعتبار المصالح الاستراتيجية للمرأة في علاقاتها مع الرجل.</w:t>
      </w:r>
    </w:p>
    <w:p w:rsidR="00F759CA" w:rsidRDefault="00566AAA" w:rsidP="000B579D">
      <w:pPr>
        <w:pStyle w:val="SingleTxtGA"/>
        <w:spacing w:line="360" w:lineRule="exact"/>
        <w:rPr>
          <w:rFonts w:hint="cs"/>
          <w:lang w:bidi="ar-EG"/>
        </w:rPr>
      </w:pPr>
      <w:r>
        <w:rPr>
          <w:rFonts w:hint="cs"/>
          <w:rtl/>
        </w:rPr>
        <w:t>19-</w:t>
      </w:r>
      <w:r>
        <w:rPr>
          <w:rFonts w:hint="cs"/>
          <w:rtl/>
        </w:rPr>
        <w:tab/>
      </w:r>
      <w:r w:rsidR="00F759CA">
        <w:rPr>
          <w:rFonts w:hint="cs"/>
          <w:rtl/>
          <w:lang w:bidi="ar-EG"/>
        </w:rPr>
        <w:t>ولا</w:t>
      </w:r>
      <w:r>
        <w:rPr>
          <w:rFonts w:hint="eastAsia"/>
          <w:rtl/>
          <w:lang w:bidi="ar-EG"/>
        </w:rPr>
        <w:t> </w:t>
      </w:r>
      <w:r w:rsidR="00F759CA">
        <w:rPr>
          <w:rFonts w:hint="cs"/>
          <w:rtl/>
          <w:lang w:bidi="ar-EG"/>
        </w:rPr>
        <w:t>يمكن تقييم التدابير السياسية والاقتصادية والاجتماعية التي اتخذتها تشاد إلا بعد تقييم وضع المرأة التشادية في الوقت الحالي، بحيث يمكن الوقوف على وضعها الفعلي قبل التصديق على الاتفاقية وبعده.</w:t>
      </w:r>
    </w:p>
    <w:p w:rsidR="00F759CA" w:rsidRDefault="00566AAA" w:rsidP="000B579D">
      <w:pPr>
        <w:pStyle w:val="SingleTxtGA"/>
        <w:spacing w:line="360" w:lineRule="exact"/>
        <w:rPr>
          <w:rFonts w:hint="cs"/>
          <w:lang w:bidi="ar-EG"/>
        </w:rPr>
      </w:pPr>
      <w:r>
        <w:rPr>
          <w:rFonts w:hint="cs"/>
          <w:rtl/>
          <w:lang w:bidi="ar-EG"/>
        </w:rPr>
        <w:t>20-</w:t>
      </w:r>
      <w:r>
        <w:rPr>
          <w:rFonts w:hint="cs"/>
          <w:rtl/>
          <w:lang w:bidi="ar-EG"/>
        </w:rPr>
        <w:tab/>
      </w:r>
      <w:r w:rsidR="00F759CA">
        <w:rPr>
          <w:rFonts w:hint="cs"/>
          <w:rtl/>
          <w:lang w:bidi="ar-EG"/>
        </w:rPr>
        <w:t>ويهدف التقرير الذي يبين حالة تطبيق الاتفاقية منذ التصديق عليها إلى تقديم نبذة عن التدابير التي اتخذتها الحكومة من أجل جعل الاتفاقية أكثر فعالية على الصعيد الداخلي من ناحية، وتقييم أداء البلد في تعزيز حقوق المرأة وتحسين أحوالها المعيشية من ناحية أخرى.</w:t>
      </w:r>
    </w:p>
    <w:p w:rsidR="00F759CA" w:rsidRDefault="00566AAA" w:rsidP="000B579D">
      <w:pPr>
        <w:pStyle w:val="SingleTxtGA"/>
        <w:spacing w:line="360" w:lineRule="exact"/>
        <w:rPr>
          <w:rFonts w:hint="cs"/>
          <w:lang w:bidi="ar-EG"/>
        </w:rPr>
      </w:pPr>
      <w:r>
        <w:rPr>
          <w:rFonts w:hint="cs"/>
          <w:rtl/>
          <w:lang w:bidi="ar-EG"/>
        </w:rPr>
        <w:t>21-</w:t>
      </w:r>
      <w:r>
        <w:rPr>
          <w:rFonts w:hint="cs"/>
          <w:rtl/>
          <w:lang w:bidi="ar-EG"/>
        </w:rPr>
        <w:tab/>
      </w:r>
      <w:r w:rsidR="00F759CA">
        <w:rPr>
          <w:rFonts w:hint="cs"/>
          <w:rtl/>
          <w:lang w:bidi="ar-EG"/>
        </w:rPr>
        <w:t>ويتناول التقرير جزأين وفقاً للمبادئ التوجيهية المنقحة التي اعتمدتها اللجنة المعنية بالقضاء على التمييز ضد المرأة في 2002:</w:t>
      </w:r>
    </w:p>
    <w:p w:rsidR="00F759CA" w:rsidRPr="00FE273D" w:rsidRDefault="00F759CA" w:rsidP="00EE4E76">
      <w:pPr>
        <w:pStyle w:val="Bullet1GA"/>
        <w:tabs>
          <w:tab w:val="clear" w:pos="2041"/>
          <w:tab w:val="num" w:pos="1898"/>
        </w:tabs>
        <w:bidi/>
        <w:spacing w:line="360" w:lineRule="exact"/>
        <w:ind w:left="1899" w:hanging="255"/>
        <w:rPr>
          <w:rFonts w:hint="cs"/>
          <w:lang w:val="fr-CH"/>
        </w:rPr>
      </w:pPr>
      <w:r>
        <w:rPr>
          <w:rFonts w:hint="cs"/>
          <w:rtl/>
          <w:lang w:bidi="ar-EG"/>
        </w:rPr>
        <w:t xml:space="preserve">الجزء الأول </w:t>
      </w:r>
      <w:r w:rsidRPr="00FE273D">
        <w:rPr>
          <w:rFonts w:hint="cs"/>
          <w:rtl/>
          <w:lang w:val="fr-CH"/>
        </w:rPr>
        <w:t>مخصص لتقديم عرض عن تشاد، الجانب المادي والديمغرافي، ونمط تنظيمها السياسي والإطار العام لحماية حقوق الإنسان؛</w:t>
      </w:r>
    </w:p>
    <w:p w:rsidR="00F759CA" w:rsidRPr="00F273E9" w:rsidRDefault="00F759CA" w:rsidP="00EE4E76">
      <w:pPr>
        <w:pStyle w:val="Bullet1GA"/>
        <w:tabs>
          <w:tab w:val="clear" w:pos="2041"/>
          <w:tab w:val="num" w:pos="1898"/>
        </w:tabs>
        <w:bidi/>
        <w:spacing w:line="360" w:lineRule="exact"/>
        <w:ind w:left="1899" w:hanging="255"/>
        <w:rPr>
          <w:rFonts w:hint="cs"/>
          <w:lang w:bidi="ar-EG"/>
        </w:rPr>
      </w:pPr>
      <w:r w:rsidRPr="00FE273D">
        <w:rPr>
          <w:rFonts w:hint="cs"/>
          <w:rtl/>
          <w:lang w:val="fr-CH"/>
        </w:rPr>
        <w:t>يقدم الجزء الثاني ما استجد من تدابير تشريعية وإدارية وقضائية اتخذتها الدولة التشادية فيما يتعلق</w:t>
      </w:r>
      <w:r>
        <w:rPr>
          <w:rFonts w:hint="cs"/>
          <w:rtl/>
          <w:lang w:bidi="ar-EG"/>
        </w:rPr>
        <w:t xml:space="preserve"> بكل حكم من أحكام الاتفاقية؛ وأوجه التقدم التي أحرزتها الدولة التشادية والجهات الفاعلة الأخرى في الحياة العامة والخاصة من أجل تنفيذ هذه الاتفاقية. ويرمي الجزء الثاني أيضاً إلى إزالة العراقيل التي تحول دون التطبيق الكامل لحقوق المرأة في تشاد.</w:t>
      </w:r>
    </w:p>
    <w:p w:rsidR="00F759CA" w:rsidRPr="006B34E0" w:rsidRDefault="00566AAA" w:rsidP="00566AAA">
      <w:pPr>
        <w:pStyle w:val="H1GA"/>
        <w:rPr>
          <w:rFonts w:hint="cs"/>
          <w:rtl/>
          <w:lang w:val="fr-CH"/>
        </w:rPr>
      </w:pPr>
      <w:r>
        <w:rPr>
          <w:rFonts w:hint="cs"/>
          <w:rtl/>
          <w:lang w:val="fr-CH"/>
        </w:rPr>
        <w:tab/>
      </w:r>
      <w:r w:rsidR="00F759CA" w:rsidRPr="006B34E0">
        <w:rPr>
          <w:rFonts w:hint="cs"/>
          <w:rtl/>
          <w:lang w:val="fr-CH"/>
        </w:rPr>
        <w:t>ألف</w:t>
      </w:r>
      <w:r>
        <w:rPr>
          <w:rFonts w:hint="cs"/>
          <w:rtl/>
          <w:lang w:val="fr-CH"/>
        </w:rPr>
        <w:t xml:space="preserve"> -</w:t>
      </w:r>
      <w:r>
        <w:rPr>
          <w:rFonts w:hint="cs"/>
          <w:rtl/>
          <w:lang w:val="fr-CH"/>
        </w:rPr>
        <w:tab/>
      </w:r>
      <w:r w:rsidR="00F759CA" w:rsidRPr="006B34E0">
        <w:rPr>
          <w:rFonts w:hint="cs"/>
          <w:rtl/>
          <w:lang w:val="fr-CH"/>
        </w:rPr>
        <w:t>معلومات عامة</w:t>
      </w:r>
    </w:p>
    <w:p w:rsidR="00F759CA" w:rsidRPr="006B34E0" w:rsidRDefault="00566AAA" w:rsidP="00566AAA">
      <w:pPr>
        <w:pStyle w:val="H23GA"/>
        <w:rPr>
          <w:lang w:val="fr-CH"/>
        </w:rPr>
      </w:pPr>
      <w:r>
        <w:rPr>
          <w:rFonts w:hint="cs"/>
          <w:rtl/>
          <w:lang w:val="fr-CH"/>
        </w:rPr>
        <w:tab/>
      </w:r>
      <w:r w:rsidR="00197C16">
        <w:rPr>
          <w:rFonts w:hint="cs"/>
          <w:rtl/>
          <w:lang w:val="fr-CH"/>
        </w:rPr>
        <w:t>(</w:t>
      </w:r>
      <w:r>
        <w:rPr>
          <w:rFonts w:hint="cs"/>
          <w:rtl/>
          <w:lang w:val="fr-CH"/>
        </w:rPr>
        <w:t>أ)</w:t>
      </w:r>
      <w:r>
        <w:rPr>
          <w:rFonts w:hint="cs"/>
          <w:rtl/>
          <w:lang w:val="fr-CH"/>
        </w:rPr>
        <w:tab/>
      </w:r>
      <w:r w:rsidR="00F759CA" w:rsidRPr="006B34E0">
        <w:rPr>
          <w:rFonts w:hint="cs"/>
          <w:rtl/>
          <w:lang w:val="fr-CH"/>
        </w:rPr>
        <w:t>الموقع الجغرافي</w:t>
      </w:r>
    </w:p>
    <w:p w:rsidR="00F759CA" w:rsidRDefault="00F759CA" w:rsidP="00571B5B">
      <w:pPr>
        <w:pStyle w:val="SingleTxtGA"/>
        <w:spacing w:line="360" w:lineRule="exact"/>
        <w:rPr>
          <w:rFonts w:hint="cs"/>
          <w:lang w:val="fr-CH"/>
        </w:rPr>
      </w:pPr>
      <w:r>
        <w:rPr>
          <w:rFonts w:hint="cs"/>
          <w:rtl/>
          <w:lang w:val="fr-CH"/>
        </w:rPr>
        <w:t>22-</w:t>
      </w:r>
      <w:r>
        <w:rPr>
          <w:rFonts w:hint="cs"/>
          <w:rtl/>
          <w:lang w:val="fr-CH"/>
        </w:rPr>
        <w:tab/>
        <w:t xml:space="preserve">تعد تشاد بأكملها بلداً غير ساحلي حيث </w:t>
      </w:r>
      <w:r w:rsidR="00571B5B">
        <w:rPr>
          <w:rFonts w:hint="cs"/>
          <w:rtl/>
          <w:lang w:val="fr-CH"/>
        </w:rPr>
        <w:t>إ</w:t>
      </w:r>
      <w:r>
        <w:rPr>
          <w:rFonts w:hint="cs"/>
          <w:rtl/>
          <w:lang w:val="fr-CH"/>
        </w:rPr>
        <w:t>نها تقع في قلب القارة الأفريقية بين خطي عرض</w:t>
      </w:r>
      <w:r w:rsidR="00566AAA">
        <w:rPr>
          <w:rFonts w:hint="eastAsia"/>
          <w:rtl/>
          <w:lang w:val="fr-CH"/>
        </w:rPr>
        <w:t> </w:t>
      </w:r>
      <w:r>
        <w:rPr>
          <w:rFonts w:hint="cs"/>
          <w:rtl/>
          <w:lang w:val="fr-CH"/>
        </w:rPr>
        <w:t>18 درجة و23 درجة شمالاً، وبين خطي طول 14 درجة و24 درجة شرقاً، وهي</w:t>
      </w:r>
      <w:r w:rsidR="00566AAA">
        <w:rPr>
          <w:rFonts w:hint="eastAsia"/>
          <w:rtl/>
          <w:lang w:val="fr-CH"/>
        </w:rPr>
        <w:t> </w:t>
      </w:r>
      <w:r>
        <w:rPr>
          <w:rFonts w:hint="cs"/>
          <w:rtl/>
          <w:lang w:val="fr-CH"/>
        </w:rPr>
        <w:t>تمتد على طول 500</w:t>
      </w:r>
      <w:r w:rsidR="00566AAA">
        <w:rPr>
          <w:rFonts w:hint="eastAsia"/>
          <w:rtl/>
          <w:lang w:val="fr-CH"/>
        </w:rPr>
        <w:t> </w:t>
      </w:r>
      <w:r>
        <w:rPr>
          <w:rFonts w:hint="cs"/>
          <w:rtl/>
          <w:lang w:val="fr-CH"/>
        </w:rPr>
        <w:t>1 كيلومتر من الشمال إلى الجنوب و000</w:t>
      </w:r>
      <w:r w:rsidR="00566AAA">
        <w:rPr>
          <w:rFonts w:hint="eastAsia"/>
          <w:rtl/>
          <w:lang w:val="fr-CH"/>
        </w:rPr>
        <w:t> </w:t>
      </w:r>
      <w:r>
        <w:rPr>
          <w:rFonts w:hint="cs"/>
          <w:rtl/>
          <w:lang w:val="fr-CH"/>
        </w:rPr>
        <w:t>1 كيلومتر من الشرق إلى الغرب. وتتربع تشاد على مساحة 000</w:t>
      </w:r>
      <w:r w:rsidR="00566AAA">
        <w:rPr>
          <w:rFonts w:hint="eastAsia"/>
          <w:rtl/>
          <w:lang w:val="fr-CH"/>
        </w:rPr>
        <w:t> </w:t>
      </w:r>
      <w:r>
        <w:rPr>
          <w:rFonts w:hint="cs"/>
          <w:rtl/>
          <w:lang w:val="fr-CH"/>
        </w:rPr>
        <w:t>284</w:t>
      </w:r>
      <w:r w:rsidR="00566AAA">
        <w:rPr>
          <w:rFonts w:hint="eastAsia"/>
          <w:rtl/>
          <w:lang w:val="fr-CH"/>
        </w:rPr>
        <w:t> </w:t>
      </w:r>
      <w:r>
        <w:rPr>
          <w:rFonts w:hint="cs"/>
          <w:rtl/>
          <w:lang w:val="fr-CH"/>
        </w:rPr>
        <w:t>1 كيلومتر مربع، ولها حدود مشتركة مع ستة بلدان هي: ليبيا من الشمال، والسودان من الشرق، والنيجر ونيجيريا والكاميرون من الغرب، وجمهورية أفريقيا الوسطى (</w:t>
      </w:r>
      <w:r w:rsidRPr="0098008F">
        <w:t>RCA</w:t>
      </w:r>
      <w:r>
        <w:rPr>
          <w:rFonts w:hint="cs"/>
          <w:rtl/>
          <w:lang w:val="fr-CH"/>
        </w:rPr>
        <w:t>) من الجنوب. وتنقسم تشاد إلى المناطق المناخية الزراعية الثلاث الواردة أدناه.</w:t>
      </w:r>
    </w:p>
    <w:p w:rsidR="00F759CA" w:rsidRPr="00EF5FC5" w:rsidRDefault="00F759CA" w:rsidP="000B579D">
      <w:pPr>
        <w:pStyle w:val="SingleTxtGA"/>
        <w:spacing w:line="360" w:lineRule="exact"/>
        <w:rPr>
          <w:rFonts w:hint="cs"/>
          <w:spacing w:val="-2"/>
          <w:lang w:val="fr-CH"/>
        </w:rPr>
      </w:pPr>
      <w:r w:rsidRPr="00EF5FC5">
        <w:rPr>
          <w:rFonts w:hint="cs"/>
          <w:spacing w:val="-2"/>
          <w:rtl/>
          <w:lang w:val="fr-CH"/>
        </w:rPr>
        <w:t>23-</w:t>
      </w:r>
      <w:r w:rsidRPr="00EF5FC5">
        <w:rPr>
          <w:rFonts w:hint="cs"/>
          <w:spacing w:val="-2"/>
          <w:rtl/>
          <w:lang w:val="fr-CH"/>
        </w:rPr>
        <w:tab/>
        <w:t>ومناخ تشاد صحراوي في الشمال مع منحنيات لخطوط تساوي المطر تتراوح ما</w:t>
      </w:r>
      <w:r w:rsidR="00EF5FC5" w:rsidRPr="00EF5FC5">
        <w:rPr>
          <w:rFonts w:hint="eastAsia"/>
          <w:spacing w:val="-2"/>
          <w:rtl/>
          <w:lang w:val="fr-CH"/>
        </w:rPr>
        <w:t> </w:t>
      </w:r>
      <w:r w:rsidRPr="00EF5FC5">
        <w:rPr>
          <w:rFonts w:hint="cs"/>
          <w:spacing w:val="-2"/>
          <w:rtl/>
          <w:lang w:val="fr-CH"/>
        </w:rPr>
        <w:t xml:space="preserve">بين </w:t>
      </w:r>
      <w:r w:rsidR="00197C16">
        <w:rPr>
          <w:rFonts w:hint="cs"/>
          <w:spacing w:val="-2"/>
          <w:rtl/>
          <w:lang w:val="fr-CH"/>
        </w:rPr>
        <w:t>صفر</w:t>
      </w:r>
      <w:r w:rsidRPr="00EF5FC5">
        <w:rPr>
          <w:rFonts w:hint="cs"/>
          <w:spacing w:val="-2"/>
          <w:rtl/>
          <w:lang w:val="fr-CH"/>
        </w:rPr>
        <w:t xml:space="preserve"> مليمتر و250 مليمتر من الأمطار في السنة. وتشمل هذه المنطقة التي تمثل 60.8 </w:t>
      </w:r>
      <w:r w:rsidR="00C5047D" w:rsidRPr="00EF5FC5">
        <w:rPr>
          <w:rFonts w:hint="cs"/>
          <w:spacing w:val="-2"/>
          <w:rtl/>
          <w:lang w:val="fr-CH"/>
        </w:rPr>
        <w:t>في</w:t>
      </w:r>
      <w:r w:rsidRPr="00EF5FC5">
        <w:rPr>
          <w:rFonts w:hint="cs"/>
          <w:spacing w:val="-2"/>
          <w:rtl/>
          <w:lang w:val="fr-CH"/>
        </w:rPr>
        <w:t xml:space="preserve"> المائة من الإقليم (000</w:t>
      </w:r>
      <w:r w:rsidR="00566AAA" w:rsidRPr="00EF5FC5">
        <w:rPr>
          <w:rFonts w:hint="eastAsia"/>
          <w:spacing w:val="-2"/>
          <w:rtl/>
          <w:lang w:val="fr-CH"/>
        </w:rPr>
        <w:t> </w:t>
      </w:r>
      <w:r w:rsidRPr="00EF5FC5">
        <w:rPr>
          <w:rFonts w:hint="cs"/>
          <w:spacing w:val="-2"/>
          <w:rtl/>
          <w:lang w:val="fr-CH"/>
        </w:rPr>
        <w:t>780 كيلومتر مربع) الجزء الشمالي بأكمله من الإقليم التشادي. وهي تتسم بجفاف شبه دائم حيث يندر فيها سقوط الأمطار. ولا</w:t>
      </w:r>
      <w:r w:rsidR="00EF5FC5" w:rsidRPr="00EF5FC5">
        <w:rPr>
          <w:rFonts w:hint="eastAsia"/>
          <w:spacing w:val="-2"/>
          <w:rtl/>
          <w:lang w:val="fr-CH"/>
        </w:rPr>
        <w:t> </w:t>
      </w:r>
      <w:r w:rsidRPr="00EF5FC5">
        <w:rPr>
          <w:rFonts w:hint="cs"/>
          <w:spacing w:val="-2"/>
          <w:rtl/>
          <w:lang w:val="fr-CH"/>
        </w:rPr>
        <w:t>تنتظم الأنشطة الزراعية والرعوية إلا</w:t>
      </w:r>
      <w:r w:rsidR="00EF5FC5" w:rsidRPr="00EF5FC5">
        <w:rPr>
          <w:rFonts w:hint="eastAsia"/>
          <w:spacing w:val="-2"/>
          <w:rtl/>
          <w:lang w:val="fr-CH"/>
        </w:rPr>
        <w:t> </w:t>
      </w:r>
      <w:r w:rsidRPr="00EF5FC5">
        <w:rPr>
          <w:rFonts w:hint="cs"/>
          <w:spacing w:val="-2"/>
          <w:rtl/>
          <w:lang w:val="fr-CH"/>
        </w:rPr>
        <w:t>حول الأدوية.</w:t>
      </w:r>
    </w:p>
    <w:p w:rsidR="00F759CA" w:rsidRDefault="00F759CA" w:rsidP="006D1AAF">
      <w:pPr>
        <w:pStyle w:val="SingleTxtGA"/>
        <w:rPr>
          <w:rFonts w:hint="cs"/>
          <w:lang w:val="fr-CH"/>
        </w:rPr>
      </w:pPr>
      <w:r>
        <w:rPr>
          <w:rFonts w:hint="cs"/>
          <w:rtl/>
          <w:lang w:val="fr-CH"/>
        </w:rPr>
        <w:t>24-</w:t>
      </w:r>
      <w:r>
        <w:rPr>
          <w:rFonts w:hint="cs"/>
          <w:rtl/>
          <w:lang w:val="fr-CH"/>
        </w:rPr>
        <w:tab/>
        <w:t>وتتعلق المنطقة الساحلية التي تبلغ مساحتها 000</w:t>
      </w:r>
      <w:r w:rsidR="006D1AAF">
        <w:rPr>
          <w:rFonts w:hint="eastAsia"/>
          <w:rtl/>
          <w:lang w:val="fr-CH"/>
        </w:rPr>
        <w:t> </w:t>
      </w:r>
      <w:r>
        <w:rPr>
          <w:rFonts w:hint="cs"/>
          <w:rtl/>
          <w:lang w:val="fr-CH"/>
        </w:rPr>
        <w:t>374 كيلومتر مربع بجزء الإقليم التشادي الواقع بين المنطقة الصحراوية والحوض الذي يصب من لوغون شاري ويقع بين نجامينا وبونغور. ويتراوح المتوسط السنوي لسقوط الأمطار ما بين 300 مليمتر و650 مليمتر. وعلى المستوى المناخي، ترتبط المنطقة الساحلية بالمناخ الساحلي بمعناه الضيق. ويشكل الرعي النشاط الرئيسي فيها.</w:t>
      </w:r>
    </w:p>
    <w:p w:rsidR="00F759CA" w:rsidRPr="006D1AAF" w:rsidRDefault="00F759CA" w:rsidP="006D1AAF">
      <w:pPr>
        <w:pStyle w:val="SingleTxtGA"/>
        <w:rPr>
          <w:rFonts w:hint="cs"/>
          <w:spacing w:val="-3"/>
          <w:rtl/>
          <w:lang w:val="fr-CH"/>
        </w:rPr>
      </w:pPr>
      <w:r w:rsidRPr="006D1AAF">
        <w:rPr>
          <w:rFonts w:hint="cs"/>
          <w:spacing w:val="-3"/>
          <w:rtl/>
          <w:lang w:val="fr-CH"/>
        </w:rPr>
        <w:t>25-</w:t>
      </w:r>
      <w:r w:rsidRPr="006D1AAF">
        <w:rPr>
          <w:rFonts w:hint="cs"/>
          <w:spacing w:val="-3"/>
          <w:rtl/>
          <w:lang w:val="fr-CH"/>
        </w:rPr>
        <w:tab/>
        <w:t>وتتعلق المنطقة السودانية التي تبلغ مساحتها 000</w:t>
      </w:r>
      <w:r w:rsidR="006D1AAF">
        <w:rPr>
          <w:rFonts w:hint="eastAsia"/>
          <w:spacing w:val="-3"/>
          <w:rtl/>
          <w:lang w:val="fr-CH"/>
        </w:rPr>
        <w:t> </w:t>
      </w:r>
      <w:r w:rsidRPr="006D1AAF">
        <w:rPr>
          <w:rFonts w:hint="cs"/>
          <w:spacing w:val="-3"/>
          <w:rtl/>
          <w:lang w:val="fr-CH"/>
        </w:rPr>
        <w:t xml:space="preserve">130 كيلومتر مربع بالقسم التشادي من الحوض الذي يصب فيه نهر شاري ورافده الرئيسي لوغون. وتغطي هذه المنطقة 10.2 </w:t>
      </w:r>
      <w:r w:rsidR="006D1AAF">
        <w:rPr>
          <w:rFonts w:hint="cs"/>
          <w:spacing w:val="-3"/>
          <w:rtl/>
          <w:lang w:val="fr-CH"/>
        </w:rPr>
        <w:t>في</w:t>
      </w:r>
      <w:r w:rsidRPr="006D1AAF">
        <w:rPr>
          <w:rFonts w:hint="cs"/>
          <w:spacing w:val="-3"/>
          <w:rtl/>
          <w:lang w:val="fr-CH"/>
        </w:rPr>
        <w:t xml:space="preserve"> المائة من الإقليم. ويتراوح المتوسط السنوي لسقوط الأمطار فيها ما بين 650 مليمترا</w:t>
      </w:r>
      <w:r w:rsidR="006D1AAF">
        <w:rPr>
          <w:rFonts w:hint="cs"/>
          <w:spacing w:val="-3"/>
          <w:rtl/>
          <w:lang w:val="fr-CH"/>
        </w:rPr>
        <w:t>ً</w:t>
      </w:r>
      <w:r w:rsidRPr="006D1AAF">
        <w:rPr>
          <w:rFonts w:hint="cs"/>
          <w:spacing w:val="-3"/>
          <w:rtl/>
          <w:lang w:val="fr-CH"/>
        </w:rPr>
        <w:t xml:space="preserve"> و</w:t>
      </w:r>
      <w:r w:rsidR="006D1AAF">
        <w:rPr>
          <w:rFonts w:hint="cs"/>
          <w:spacing w:val="-3"/>
          <w:rtl/>
          <w:lang w:val="fr-CH"/>
        </w:rPr>
        <w:t>000 1</w:t>
      </w:r>
      <w:r w:rsidRPr="006D1AAF">
        <w:rPr>
          <w:rFonts w:hint="cs"/>
          <w:spacing w:val="-3"/>
          <w:rtl/>
          <w:lang w:val="fr-CH"/>
        </w:rPr>
        <w:t xml:space="preserve"> </w:t>
      </w:r>
      <w:r w:rsidR="00D02111">
        <w:rPr>
          <w:rFonts w:hint="cs"/>
          <w:spacing w:val="-3"/>
          <w:rtl/>
          <w:lang w:val="fr-CH"/>
        </w:rPr>
        <w:t xml:space="preserve">مليمتر. وتتميز هذه المنطقة </w:t>
      </w:r>
      <w:proofErr w:type="spellStart"/>
      <w:r w:rsidR="00D02111">
        <w:rPr>
          <w:rFonts w:hint="cs"/>
          <w:spacing w:val="-3"/>
          <w:rtl/>
          <w:lang w:val="fr-CH"/>
        </w:rPr>
        <w:t>بملاءمتها</w:t>
      </w:r>
      <w:proofErr w:type="spellEnd"/>
      <w:r w:rsidR="00D02111">
        <w:rPr>
          <w:rFonts w:hint="cs"/>
          <w:spacing w:val="-3"/>
          <w:rtl/>
          <w:lang w:val="fr-CH"/>
        </w:rPr>
        <w:t xml:space="preserve"> للأنشطة الزراعية.</w:t>
      </w:r>
    </w:p>
    <w:p w:rsidR="00F759CA" w:rsidRDefault="006D1AAF" w:rsidP="009C5100">
      <w:pPr>
        <w:pStyle w:val="H23GA"/>
        <w:rPr>
          <w:rFonts w:hint="cs"/>
          <w:rtl/>
          <w:lang w:val="fr-CH"/>
        </w:rPr>
      </w:pPr>
      <w:r>
        <w:rPr>
          <w:rFonts w:hint="cs"/>
          <w:rtl/>
          <w:lang w:val="fr-CH"/>
        </w:rPr>
        <w:tab/>
      </w:r>
      <w:r w:rsidR="00197C16">
        <w:rPr>
          <w:rFonts w:hint="cs"/>
          <w:rtl/>
          <w:lang w:val="fr-CH"/>
        </w:rPr>
        <w:t>(</w:t>
      </w:r>
      <w:r w:rsidR="00F759CA">
        <w:rPr>
          <w:rFonts w:hint="cs"/>
          <w:rtl/>
          <w:lang w:val="fr-CH"/>
        </w:rPr>
        <w:t>ب</w:t>
      </w:r>
      <w:r>
        <w:rPr>
          <w:rFonts w:hint="cs"/>
          <w:rtl/>
          <w:lang w:val="fr-CH"/>
        </w:rPr>
        <w:t>)</w:t>
      </w:r>
      <w:r>
        <w:rPr>
          <w:rFonts w:hint="cs"/>
          <w:rtl/>
          <w:lang w:val="fr-CH"/>
        </w:rPr>
        <w:tab/>
      </w:r>
      <w:r w:rsidR="00F759CA">
        <w:rPr>
          <w:rFonts w:hint="cs"/>
          <w:rtl/>
          <w:lang w:val="fr-CH"/>
        </w:rPr>
        <w:t>الحالة الاجتماعية والديمغرافية</w:t>
      </w:r>
    </w:p>
    <w:p w:rsidR="00F759CA" w:rsidRPr="00D601C4" w:rsidRDefault="006D1AAF" w:rsidP="006D1AAF">
      <w:pPr>
        <w:pStyle w:val="H23GA"/>
        <w:rPr>
          <w:rFonts w:hint="cs"/>
          <w:lang w:val="fr-CH"/>
        </w:rPr>
      </w:pPr>
      <w:r>
        <w:rPr>
          <w:rFonts w:hint="cs"/>
          <w:rtl/>
          <w:lang w:val="fr-CH"/>
        </w:rPr>
        <w:tab/>
      </w:r>
      <w:r>
        <w:rPr>
          <w:rFonts w:hint="cs"/>
          <w:rtl/>
          <w:lang w:val="fr-CH"/>
        </w:rPr>
        <w:tab/>
      </w:r>
      <w:r w:rsidR="00F759CA">
        <w:rPr>
          <w:rFonts w:hint="cs"/>
          <w:rtl/>
          <w:lang w:val="fr-CH"/>
        </w:rPr>
        <w:t>البيانات الديمغرافية</w:t>
      </w:r>
    </w:p>
    <w:p w:rsidR="00F759CA" w:rsidRDefault="00F759CA" w:rsidP="006D1AAF">
      <w:pPr>
        <w:pStyle w:val="SingleTxtGA"/>
        <w:rPr>
          <w:rFonts w:hint="cs"/>
          <w:lang w:val="fr-CH"/>
        </w:rPr>
      </w:pPr>
      <w:r>
        <w:rPr>
          <w:rFonts w:hint="cs"/>
          <w:rtl/>
          <w:lang w:val="fr-CH"/>
        </w:rPr>
        <w:t>26-</w:t>
      </w:r>
      <w:r>
        <w:rPr>
          <w:rFonts w:hint="cs"/>
          <w:rtl/>
          <w:lang w:val="fr-CH"/>
        </w:rPr>
        <w:tab/>
        <w:t>قُدر عدد سكان تشاد في عام 2009 بحوالي 915</w:t>
      </w:r>
      <w:r w:rsidR="006D1AAF">
        <w:rPr>
          <w:rFonts w:hint="eastAsia"/>
          <w:rtl/>
          <w:lang w:val="fr-CH"/>
        </w:rPr>
        <w:t> </w:t>
      </w:r>
      <w:r>
        <w:rPr>
          <w:rFonts w:hint="cs"/>
          <w:rtl/>
          <w:lang w:val="fr-CH"/>
        </w:rPr>
        <w:t>175</w:t>
      </w:r>
      <w:r w:rsidR="006D1AAF">
        <w:rPr>
          <w:rFonts w:hint="eastAsia"/>
          <w:rtl/>
          <w:lang w:val="fr-CH"/>
        </w:rPr>
        <w:t> </w:t>
      </w:r>
      <w:r>
        <w:rPr>
          <w:rFonts w:hint="cs"/>
          <w:rtl/>
          <w:lang w:val="fr-CH"/>
        </w:rPr>
        <w:t xml:space="preserve">11 نسمة (التعداد العام الثاني للسكان والمساكن في تشاد، 2009) حيث بلغت نسبة النساء 50.7 </w:t>
      </w:r>
      <w:r w:rsidR="00C5047D">
        <w:rPr>
          <w:rFonts w:hint="cs"/>
          <w:rtl/>
          <w:lang w:val="fr-CH"/>
        </w:rPr>
        <w:t>في</w:t>
      </w:r>
      <w:r>
        <w:rPr>
          <w:rFonts w:hint="cs"/>
          <w:rtl/>
          <w:lang w:val="fr-CH"/>
        </w:rPr>
        <w:t xml:space="preserve"> المائة ونسبة الرجال</w:t>
      </w:r>
      <w:r w:rsidR="006D1AAF">
        <w:rPr>
          <w:rFonts w:hint="eastAsia"/>
          <w:rtl/>
          <w:lang w:val="fr-CH"/>
        </w:rPr>
        <w:t> </w:t>
      </w:r>
      <w:r>
        <w:rPr>
          <w:rFonts w:hint="cs"/>
          <w:rtl/>
          <w:lang w:val="fr-CH"/>
        </w:rPr>
        <w:t>49.3، في حين أن هذا العدد لم يبلغ سوى 100</w:t>
      </w:r>
      <w:r w:rsidR="006D1AAF">
        <w:rPr>
          <w:rFonts w:hint="eastAsia"/>
          <w:rtl/>
          <w:lang w:val="fr-CH"/>
        </w:rPr>
        <w:t> </w:t>
      </w:r>
      <w:r>
        <w:rPr>
          <w:rFonts w:hint="cs"/>
          <w:rtl/>
          <w:lang w:val="fr-CH"/>
        </w:rPr>
        <w:t>986</w:t>
      </w:r>
      <w:r w:rsidR="006D1AAF">
        <w:rPr>
          <w:rFonts w:hint="eastAsia"/>
          <w:rtl/>
          <w:lang w:val="fr-CH"/>
        </w:rPr>
        <w:t> </w:t>
      </w:r>
      <w:r>
        <w:rPr>
          <w:rFonts w:hint="cs"/>
          <w:rtl/>
          <w:lang w:val="fr-CH"/>
        </w:rPr>
        <w:t>8 نسمة في عام 2004 و500</w:t>
      </w:r>
      <w:r w:rsidR="006D1AAF">
        <w:rPr>
          <w:rFonts w:hint="eastAsia"/>
          <w:rtl/>
          <w:lang w:val="fr-CH"/>
        </w:rPr>
        <w:t> </w:t>
      </w:r>
      <w:r>
        <w:rPr>
          <w:rFonts w:hint="cs"/>
          <w:rtl/>
          <w:lang w:val="fr-CH"/>
        </w:rPr>
        <w:t>858</w:t>
      </w:r>
      <w:r w:rsidR="006D1AAF">
        <w:rPr>
          <w:rFonts w:hint="eastAsia"/>
          <w:rtl/>
          <w:lang w:val="fr-CH"/>
        </w:rPr>
        <w:t> </w:t>
      </w:r>
      <w:r>
        <w:rPr>
          <w:rFonts w:hint="cs"/>
          <w:rtl/>
          <w:lang w:val="fr-CH"/>
        </w:rPr>
        <w:t xml:space="preserve">9 نسمة في عام 2007. ويصل معدل الخصوبة الإجمالي 6.3 أطفال لكل امرأة في سن الإنجاب في حين أن هذا المعدل قد بلغ 5.6 أطفال لكل امرأة في سن الإنجاب في الفترة 1996/1997 (المسح الديمغرافي والصحي الأول في تشاد). وهو يتطور بمعدل نمو مقداره 3.6 </w:t>
      </w:r>
      <w:r w:rsidR="006D1AAF">
        <w:rPr>
          <w:rFonts w:hint="cs"/>
          <w:rtl/>
          <w:lang w:val="fr-CH"/>
        </w:rPr>
        <w:t>في</w:t>
      </w:r>
      <w:r>
        <w:rPr>
          <w:rFonts w:hint="cs"/>
          <w:rtl/>
          <w:lang w:val="fr-CH"/>
        </w:rPr>
        <w:t xml:space="preserve"> المائة في السنة. ويبين هذا المعدل الكبير هذه الزيادة المسجلة. ومن الناحية العملية، فقد ظلت مستويات الخصوبة (6.3 أطفال لكل امرأة) ووفيات الأطفال والرضّع (191</w:t>
      </w:r>
      <w:r w:rsidR="006D1AAF">
        <w:rPr>
          <w:rFonts w:hint="cs"/>
          <w:rtl/>
          <w:lang w:val="fr-CH"/>
        </w:rPr>
        <w:t xml:space="preserve"> في</w:t>
      </w:r>
      <w:r>
        <w:rPr>
          <w:rFonts w:hint="cs"/>
          <w:rtl/>
          <w:lang w:val="fr-CH"/>
        </w:rPr>
        <w:t xml:space="preserve"> المائة) راكدة في عام 2006 وشهد معدل وفيات الأمهات تدهوراً استثنائياً، إذ</w:t>
      </w:r>
      <w:r w:rsidR="006D1AAF">
        <w:rPr>
          <w:rFonts w:hint="eastAsia"/>
          <w:rtl/>
          <w:lang w:val="fr-CH"/>
        </w:rPr>
        <w:t> </w:t>
      </w:r>
      <w:r>
        <w:rPr>
          <w:rFonts w:hint="cs"/>
          <w:rtl/>
          <w:lang w:val="fr-CH"/>
        </w:rPr>
        <w:t>ارتفع من 827 حالة وفاة لكل 000</w:t>
      </w:r>
      <w:r w:rsidR="006D1AAF">
        <w:rPr>
          <w:rFonts w:hint="eastAsia"/>
          <w:rtl/>
          <w:lang w:val="fr-CH"/>
        </w:rPr>
        <w:t> </w:t>
      </w:r>
      <w:r>
        <w:rPr>
          <w:rFonts w:hint="cs"/>
          <w:rtl/>
          <w:lang w:val="fr-CH"/>
        </w:rPr>
        <w:t>100 وليد حي في عام 1997 (المسح الديمغرافي والصحي الأول في تشاد) إلى 099</w:t>
      </w:r>
      <w:r w:rsidR="006D1AAF">
        <w:rPr>
          <w:rFonts w:hint="eastAsia"/>
          <w:rtl/>
          <w:lang w:val="fr-CH"/>
        </w:rPr>
        <w:t> </w:t>
      </w:r>
      <w:r>
        <w:rPr>
          <w:rFonts w:hint="cs"/>
          <w:rtl/>
          <w:lang w:val="fr-CH"/>
        </w:rPr>
        <w:t>1 حالة وفاة لكل 000</w:t>
      </w:r>
      <w:r w:rsidR="006D1AAF">
        <w:rPr>
          <w:rFonts w:hint="eastAsia"/>
          <w:rtl/>
          <w:lang w:val="fr-CH"/>
        </w:rPr>
        <w:t> </w:t>
      </w:r>
      <w:r w:rsidR="006D1AAF">
        <w:rPr>
          <w:rFonts w:hint="cs"/>
          <w:rtl/>
          <w:lang w:val="fr-CH"/>
        </w:rPr>
        <w:t xml:space="preserve">100 وليد حي في عام 2004 </w:t>
      </w:r>
      <w:r>
        <w:rPr>
          <w:rFonts w:hint="cs"/>
          <w:rtl/>
          <w:lang w:val="fr-CH"/>
        </w:rPr>
        <w:t xml:space="preserve">(المسح الديمغرافي والصحي الثاني في تشاد). </w:t>
      </w:r>
    </w:p>
    <w:p w:rsidR="00F759CA" w:rsidRDefault="00F759CA" w:rsidP="00EF5FC5">
      <w:pPr>
        <w:pStyle w:val="SingleTxtGA"/>
        <w:rPr>
          <w:rFonts w:hint="cs"/>
          <w:rtl/>
          <w:lang w:val="fr-CH"/>
        </w:rPr>
      </w:pPr>
      <w:r>
        <w:rPr>
          <w:rFonts w:hint="cs"/>
          <w:rtl/>
          <w:lang w:val="fr-CH"/>
        </w:rPr>
        <w:t>27-</w:t>
      </w:r>
      <w:r>
        <w:rPr>
          <w:rFonts w:hint="cs"/>
          <w:rtl/>
          <w:lang w:val="fr-CH"/>
        </w:rPr>
        <w:tab/>
        <w:t>ووفقاً للتعداد العام الأول للسكان والمساكن في تشاد لعام 1993، فقد بلغ م</w:t>
      </w:r>
      <w:r w:rsidR="00DB7B48">
        <w:rPr>
          <w:rFonts w:hint="cs"/>
          <w:rtl/>
          <w:lang w:val="fr-CH"/>
        </w:rPr>
        <w:t xml:space="preserve">توسط العمر المتوقع عند الولادة </w:t>
      </w:r>
      <w:r>
        <w:rPr>
          <w:rFonts w:hint="cs"/>
          <w:rtl/>
          <w:lang w:val="fr-CH"/>
        </w:rPr>
        <w:t>50.3 سنة وهو يصل إلى 33.6 سنة لدى الرجال و38.6 لدى النساء. وقد ارتفع هذا المتوسط إذ أنه ووفقاً لتقرير التنمية البشرية لعام 2003</w:t>
      </w:r>
      <w:r w:rsidR="00FA7C75">
        <w:rPr>
          <w:rFonts w:hint="cs"/>
          <w:rtl/>
          <w:lang w:val="fr-CH"/>
        </w:rPr>
        <w:t xml:space="preserve"> </w:t>
      </w:r>
      <w:r>
        <w:rPr>
          <w:rFonts w:hint="cs"/>
          <w:rtl/>
          <w:lang w:val="fr-CH"/>
        </w:rPr>
        <w:t>فإن العمر المتوقع عند الولادة قد بلغ 44.6 سنة للعام 2001، بحيث وصل إلى 43.5 لدى الرجال و45.7 لدى النساء. ومن ثم فقد شهد متوسط عمر الرجال في غضون 10 سنوات نمواً قدره</w:t>
      </w:r>
      <w:r w:rsidR="00DB7B48">
        <w:rPr>
          <w:rFonts w:hint="eastAsia"/>
          <w:rtl/>
          <w:lang w:val="fr-CH"/>
        </w:rPr>
        <w:t> </w:t>
      </w:r>
      <w:r>
        <w:rPr>
          <w:rFonts w:hint="cs"/>
          <w:rtl/>
          <w:lang w:val="fr-CH"/>
        </w:rPr>
        <w:t>10.9 س</w:t>
      </w:r>
      <w:r w:rsidR="00DB7B48">
        <w:rPr>
          <w:rFonts w:hint="cs"/>
          <w:rtl/>
          <w:lang w:val="fr-CH"/>
        </w:rPr>
        <w:t xml:space="preserve">نوات، وارتفع متوسط عمر النساء </w:t>
      </w:r>
      <w:r>
        <w:rPr>
          <w:rFonts w:hint="cs"/>
          <w:rtl/>
          <w:lang w:val="fr-CH"/>
        </w:rPr>
        <w:t xml:space="preserve">بمقدار </w:t>
      </w:r>
      <w:r w:rsidR="00DB7B48">
        <w:rPr>
          <w:rFonts w:hint="cs"/>
          <w:rtl/>
          <w:lang w:val="fr-CH"/>
        </w:rPr>
        <w:t>9.1</w:t>
      </w:r>
      <w:r>
        <w:rPr>
          <w:rFonts w:hint="cs"/>
          <w:rtl/>
          <w:lang w:val="fr-CH"/>
        </w:rPr>
        <w:t xml:space="preserve"> سنوات.</w:t>
      </w:r>
    </w:p>
    <w:p w:rsidR="00F759CA" w:rsidRDefault="00F759CA" w:rsidP="00EF5FC5">
      <w:pPr>
        <w:pStyle w:val="SingleTxtGA"/>
        <w:rPr>
          <w:rFonts w:hint="cs"/>
          <w:rtl/>
          <w:lang w:val="fr-CH"/>
        </w:rPr>
      </w:pPr>
      <w:r>
        <w:rPr>
          <w:rFonts w:hint="cs"/>
          <w:rtl/>
          <w:lang w:val="fr-CH"/>
        </w:rPr>
        <w:t>28-</w:t>
      </w:r>
      <w:r>
        <w:rPr>
          <w:rFonts w:hint="cs"/>
          <w:rtl/>
          <w:lang w:val="fr-CH"/>
        </w:rPr>
        <w:tab/>
        <w:t>وتبلغ الكثافة العامة للسكان 7.25 أشخاص في ا</w:t>
      </w:r>
      <w:r w:rsidR="00DB7B48">
        <w:rPr>
          <w:rFonts w:hint="cs"/>
          <w:rtl/>
          <w:lang w:val="fr-CH"/>
        </w:rPr>
        <w:t>لكيلومتر المربع، وهي تتراوح ما</w:t>
      </w:r>
      <w:r w:rsidR="00EF5FC5">
        <w:rPr>
          <w:rFonts w:hint="eastAsia"/>
          <w:rtl/>
          <w:lang w:val="fr-CH"/>
        </w:rPr>
        <w:t> </w:t>
      </w:r>
      <w:r>
        <w:rPr>
          <w:rFonts w:hint="cs"/>
          <w:rtl/>
          <w:lang w:val="fr-CH"/>
        </w:rPr>
        <w:t xml:space="preserve">بين 1.5 و80 شخصاً بحسب المناطق. </w:t>
      </w:r>
    </w:p>
    <w:p w:rsidR="00F759CA" w:rsidRPr="004F3863" w:rsidRDefault="00F759CA" w:rsidP="00EE4E76">
      <w:pPr>
        <w:pStyle w:val="SingleTxtGA"/>
        <w:keepNext/>
        <w:keepLines/>
        <w:spacing w:before="120"/>
        <w:jc w:val="left"/>
        <w:rPr>
          <w:rFonts w:hint="cs"/>
          <w:b/>
          <w:bCs/>
          <w:rtl/>
          <w:lang w:val="fr-CH"/>
        </w:rPr>
      </w:pPr>
      <w:r>
        <w:rPr>
          <w:rFonts w:hint="cs"/>
          <w:rtl/>
          <w:lang w:val="fr-CH"/>
        </w:rPr>
        <w:t>الجدول 1:</w:t>
      </w:r>
      <w:r w:rsidR="00DB7B48">
        <w:rPr>
          <w:rtl/>
          <w:lang w:val="fr-CH"/>
        </w:rPr>
        <w:br/>
      </w:r>
      <w:r w:rsidRPr="004F3863">
        <w:rPr>
          <w:rFonts w:hint="cs"/>
          <w:b/>
          <w:bCs/>
          <w:rtl/>
          <w:lang w:val="fr-CH"/>
        </w:rPr>
        <w:t>توزيع السكان المقيمين بحسب نوع السكان والجنس</w:t>
      </w:r>
    </w:p>
    <w:tbl>
      <w:tblPr>
        <w:bidiVisual/>
        <w:tblW w:w="9617" w:type="dxa"/>
        <w:tblInd w:w="115" w:type="dxa"/>
        <w:tblLayout w:type="fixed"/>
        <w:tblLook w:val="01E0" w:firstRow="1" w:lastRow="1" w:firstColumn="1" w:lastColumn="1" w:noHBand="0" w:noVBand="0"/>
      </w:tblPr>
      <w:tblGrid>
        <w:gridCol w:w="2611"/>
        <w:gridCol w:w="1260"/>
        <w:gridCol w:w="1260"/>
        <w:gridCol w:w="1308"/>
        <w:gridCol w:w="1032"/>
        <w:gridCol w:w="1080"/>
        <w:gridCol w:w="1066"/>
      </w:tblGrid>
      <w:tr w:rsidR="00543424" w:rsidRPr="00543424" w:rsidTr="00543424">
        <w:tc>
          <w:tcPr>
            <w:tcW w:w="2611" w:type="dxa"/>
            <w:tcBorders>
              <w:top w:val="single" w:sz="4" w:space="0" w:color="auto"/>
              <w:bottom w:val="single" w:sz="12" w:space="0" w:color="auto"/>
            </w:tcBorders>
            <w:shd w:val="clear" w:color="auto" w:fill="auto"/>
            <w:vAlign w:val="bottom"/>
          </w:tcPr>
          <w:p w:rsidR="00F759CA" w:rsidRPr="00571B5B" w:rsidRDefault="00F759CA" w:rsidP="00571B5B">
            <w:pPr>
              <w:spacing w:before="40" w:after="40" w:line="280" w:lineRule="exact"/>
              <w:ind w:right="170"/>
              <w:rPr>
                <w:rFonts w:hint="cs"/>
                <w:b/>
                <w:iCs/>
                <w:spacing w:val="-6"/>
                <w:sz w:val="18"/>
                <w:szCs w:val="26"/>
                <w:lang w:val="fr-FR"/>
              </w:rPr>
            </w:pPr>
            <w:r w:rsidRPr="00571B5B">
              <w:rPr>
                <w:rFonts w:hint="cs"/>
                <w:b/>
                <w:iCs/>
                <w:spacing w:val="-6"/>
                <w:sz w:val="18"/>
                <w:szCs w:val="26"/>
                <w:rtl/>
                <w:lang w:val="fr-FR"/>
              </w:rPr>
              <w:t>مجموع السكان حسب نوع الجنس وفقاً لمنطقة التعداد</w:t>
            </w:r>
          </w:p>
        </w:tc>
        <w:tc>
          <w:tcPr>
            <w:tcW w:w="1260" w:type="dxa"/>
            <w:tcBorders>
              <w:top w:val="single" w:sz="4" w:space="0" w:color="auto"/>
              <w:bottom w:val="single" w:sz="12" w:space="0" w:color="auto"/>
            </w:tcBorders>
            <w:shd w:val="clear" w:color="auto" w:fill="auto"/>
            <w:vAlign w:val="bottom"/>
          </w:tcPr>
          <w:p w:rsidR="00F759CA" w:rsidRPr="00543424" w:rsidRDefault="00F759CA" w:rsidP="00543424">
            <w:pPr>
              <w:spacing w:before="40" w:after="40" w:line="280" w:lineRule="exact"/>
              <w:rPr>
                <w:b/>
                <w:iCs/>
                <w:sz w:val="18"/>
                <w:szCs w:val="26"/>
              </w:rPr>
            </w:pPr>
            <w:r w:rsidRPr="00543424">
              <w:rPr>
                <w:rFonts w:hint="cs"/>
                <w:b/>
                <w:iCs/>
                <w:sz w:val="18"/>
                <w:szCs w:val="26"/>
                <w:rtl/>
              </w:rPr>
              <w:t>ذكور</w:t>
            </w:r>
          </w:p>
        </w:tc>
        <w:tc>
          <w:tcPr>
            <w:tcW w:w="1260" w:type="dxa"/>
            <w:tcBorders>
              <w:top w:val="single" w:sz="4" w:space="0" w:color="auto"/>
              <w:bottom w:val="single" w:sz="12" w:space="0" w:color="auto"/>
            </w:tcBorders>
            <w:shd w:val="clear" w:color="auto" w:fill="auto"/>
            <w:vAlign w:val="bottom"/>
          </w:tcPr>
          <w:p w:rsidR="00F759CA" w:rsidRPr="00543424" w:rsidRDefault="00C8365D" w:rsidP="00543424">
            <w:pPr>
              <w:spacing w:before="40" w:after="40" w:line="280" w:lineRule="exact"/>
              <w:jc w:val="left"/>
              <w:rPr>
                <w:rFonts w:hint="cs"/>
                <w:b/>
                <w:iCs/>
                <w:sz w:val="18"/>
                <w:szCs w:val="26"/>
              </w:rPr>
            </w:pPr>
            <w:r w:rsidRPr="00543424">
              <w:rPr>
                <w:rFonts w:hint="cs"/>
                <w:b/>
                <w:iCs/>
                <w:sz w:val="18"/>
                <w:szCs w:val="26"/>
                <w:rtl/>
              </w:rPr>
              <w:t>إناث</w:t>
            </w:r>
          </w:p>
        </w:tc>
        <w:tc>
          <w:tcPr>
            <w:tcW w:w="1308" w:type="dxa"/>
            <w:tcBorders>
              <w:top w:val="single" w:sz="4" w:space="0" w:color="auto"/>
              <w:bottom w:val="single" w:sz="12" w:space="0" w:color="auto"/>
            </w:tcBorders>
            <w:shd w:val="clear" w:color="auto" w:fill="auto"/>
            <w:vAlign w:val="bottom"/>
          </w:tcPr>
          <w:p w:rsidR="00F759CA" w:rsidRPr="00543424" w:rsidRDefault="00F759CA" w:rsidP="00543424">
            <w:pPr>
              <w:spacing w:before="40" w:after="40" w:line="280" w:lineRule="exact"/>
              <w:jc w:val="left"/>
              <w:rPr>
                <w:b/>
                <w:iCs/>
                <w:sz w:val="18"/>
                <w:szCs w:val="26"/>
              </w:rPr>
            </w:pPr>
            <w:r w:rsidRPr="00543424">
              <w:rPr>
                <w:rFonts w:hint="cs"/>
                <w:b/>
                <w:iCs/>
                <w:sz w:val="18"/>
                <w:szCs w:val="26"/>
                <w:rtl/>
              </w:rPr>
              <w:t>المجموع</w:t>
            </w:r>
          </w:p>
        </w:tc>
        <w:tc>
          <w:tcPr>
            <w:tcW w:w="1032" w:type="dxa"/>
            <w:tcBorders>
              <w:top w:val="single" w:sz="4" w:space="0" w:color="auto"/>
              <w:bottom w:val="single" w:sz="12" w:space="0" w:color="auto"/>
            </w:tcBorders>
            <w:shd w:val="clear" w:color="auto" w:fill="auto"/>
            <w:vAlign w:val="bottom"/>
          </w:tcPr>
          <w:p w:rsidR="00F759CA" w:rsidRPr="00543424" w:rsidRDefault="00F759CA" w:rsidP="00543424">
            <w:pPr>
              <w:spacing w:before="40" w:after="40" w:line="280" w:lineRule="exact"/>
              <w:jc w:val="left"/>
              <w:rPr>
                <w:rFonts w:hint="cs"/>
                <w:b/>
                <w:i/>
                <w:sz w:val="18"/>
                <w:szCs w:val="26"/>
                <w:rtl/>
              </w:rPr>
            </w:pPr>
            <w:r w:rsidRPr="00543424">
              <w:rPr>
                <w:rFonts w:hint="cs"/>
                <w:b/>
                <w:i/>
                <w:sz w:val="18"/>
                <w:szCs w:val="26"/>
                <w:rtl/>
              </w:rPr>
              <w:t xml:space="preserve">الوزن </w:t>
            </w:r>
          </w:p>
          <w:p w:rsidR="00F759CA" w:rsidRPr="00543424" w:rsidRDefault="00F759CA" w:rsidP="00543424">
            <w:pPr>
              <w:spacing w:before="40" w:after="40" w:line="280" w:lineRule="exact"/>
              <w:jc w:val="left"/>
              <w:rPr>
                <w:rFonts w:hint="cs"/>
                <w:b/>
                <w:iCs/>
                <w:sz w:val="18"/>
                <w:szCs w:val="26"/>
              </w:rPr>
            </w:pPr>
            <w:r w:rsidRPr="00543424">
              <w:rPr>
                <w:rFonts w:hint="cs"/>
                <w:b/>
                <w:iCs/>
                <w:sz w:val="18"/>
                <w:szCs w:val="26"/>
                <w:rtl/>
              </w:rPr>
              <w:t>الديمغرافي</w:t>
            </w:r>
          </w:p>
        </w:tc>
        <w:tc>
          <w:tcPr>
            <w:tcW w:w="1080" w:type="dxa"/>
            <w:tcBorders>
              <w:top w:val="single" w:sz="4" w:space="0" w:color="auto"/>
              <w:bottom w:val="single" w:sz="12" w:space="0" w:color="auto"/>
            </w:tcBorders>
            <w:shd w:val="clear" w:color="auto" w:fill="auto"/>
            <w:vAlign w:val="bottom"/>
          </w:tcPr>
          <w:p w:rsidR="00F759CA" w:rsidRPr="00543424" w:rsidRDefault="00F759CA" w:rsidP="00543424">
            <w:pPr>
              <w:spacing w:before="40" w:after="40" w:line="280" w:lineRule="exact"/>
              <w:jc w:val="left"/>
              <w:rPr>
                <w:rFonts w:hint="cs"/>
                <w:b/>
                <w:iCs/>
                <w:spacing w:val="-4"/>
                <w:sz w:val="18"/>
                <w:szCs w:val="26"/>
              </w:rPr>
            </w:pPr>
            <w:r w:rsidRPr="00543424">
              <w:rPr>
                <w:rFonts w:hint="cs"/>
                <w:b/>
                <w:iCs/>
                <w:spacing w:val="-4"/>
                <w:sz w:val="18"/>
                <w:szCs w:val="26"/>
                <w:rtl/>
              </w:rPr>
              <w:t>نسبة الذكور إلى الإناث</w:t>
            </w:r>
          </w:p>
        </w:tc>
        <w:tc>
          <w:tcPr>
            <w:tcW w:w="1066" w:type="dxa"/>
            <w:tcBorders>
              <w:top w:val="single" w:sz="4" w:space="0" w:color="auto"/>
              <w:bottom w:val="single" w:sz="12" w:space="0" w:color="auto"/>
            </w:tcBorders>
            <w:shd w:val="clear" w:color="auto" w:fill="auto"/>
            <w:vAlign w:val="bottom"/>
          </w:tcPr>
          <w:p w:rsidR="00F759CA" w:rsidRPr="00543424" w:rsidRDefault="00F759CA" w:rsidP="00543424">
            <w:pPr>
              <w:spacing w:before="40" w:after="40" w:line="280" w:lineRule="exact"/>
              <w:jc w:val="left"/>
              <w:rPr>
                <w:rFonts w:hint="cs"/>
                <w:b/>
                <w:iCs/>
                <w:sz w:val="18"/>
                <w:szCs w:val="26"/>
              </w:rPr>
            </w:pPr>
            <w:r w:rsidRPr="00543424">
              <w:rPr>
                <w:rFonts w:hint="cs"/>
                <w:b/>
                <w:iCs/>
                <w:sz w:val="18"/>
                <w:szCs w:val="26"/>
                <w:rtl/>
              </w:rPr>
              <w:t>النسبة المئوية للإناث</w:t>
            </w:r>
          </w:p>
        </w:tc>
      </w:tr>
      <w:tr w:rsidR="00543424" w:rsidRPr="00543424" w:rsidTr="00543424">
        <w:tc>
          <w:tcPr>
            <w:tcW w:w="2611" w:type="dxa"/>
            <w:tcBorders>
              <w:top w:val="single" w:sz="12" w:space="0" w:color="auto"/>
            </w:tcBorders>
            <w:shd w:val="clear" w:color="auto" w:fill="auto"/>
          </w:tcPr>
          <w:p w:rsidR="00543424" w:rsidRPr="00543424" w:rsidRDefault="00543424" w:rsidP="00543424">
            <w:pPr>
              <w:spacing w:before="40" w:after="40" w:line="280" w:lineRule="exact"/>
              <w:jc w:val="left"/>
              <w:rPr>
                <w:rFonts w:hint="cs"/>
                <w:sz w:val="18"/>
                <w:szCs w:val="26"/>
              </w:rPr>
            </w:pPr>
            <w:r w:rsidRPr="00543424">
              <w:rPr>
                <w:rFonts w:hint="cs"/>
                <w:sz w:val="18"/>
                <w:szCs w:val="26"/>
                <w:rtl/>
              </w:rPr>
              <w:t>بطحا</w:t>
            </w:r>
          </w:p>
        </w:tc>
        <w:tc>
          <w:tcPr>
            <w:tcW w:w="1260" w:type="dxa"/>
            <w:tcBorders>
              <w:top w:val="single" w:sz="12" w:space="0" w:color="auto"/>
            </w:tcBorders>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٢٥٣</w:t>
            </w:r>
            <w:r w:rsidRPr="00543424">
              <w:rPr>
                <w:sz w:val="18"/>
                <w:szCs w:val="26"/>
                <w:lang w:val="en-GB"/>
              </w:rPr>
              <w:t xml:space="preserve"> </w:t>
            </w:r>
            <w:r w:rsidRPr="00543424">
              <w:rPr>
                <w:sz w:val="18"/>
                <w:szCs w:val="26"/>
                <w:rtl/>
                <w:lang w:val="en-GB"/>
              </w:rPr>
              <w:t>٧٠٦</w:t>
            </w:r>
            <w:r w:rsidRPr="00543424">
              <w:rPr>
                <w:sz w:val="18"/>
                <w:szCs w:val="26"/>
                <w:lang w:val="en-GB"/>
              </w:rPr>
              <w:t xml:space="preserve"> </w:t>
            </w:r>
          </w:p>
        </w:tc>
        <w:tc>
          <w:tcPr>
            <w:tcW w:w="1260" w:type="dxa"/>
            <w:tcBorders>
              <w:top w:val="single" w:sz="12" w:space="0" w:color="auto"/>
            </w:tcBorders>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٢٧٣</w:t>
            </w:r>
            <w:r w:rsidRPr="00543424">
              <w:rPr>
                <w:sz w:val="18"/>
                <w:szCs w:val="26"/>
                <w:lang w:val="en-GB"/>
              </w:rPr>
              <w:t xml:space="preserve"> </w:t>
            </w:r>
            <w:r w:rsidRPr="00543424">
              <w:rPr>
                <w:sz w:val="18"/>
                <w:szCs w:val="26"/>
                <w:rtl/>
                <w:lang w:val="en-GB"/>
              </w:rPr>
              <w:t>٣٢٥</w:t>
            </w:r>
          </w:p>
        </w:tc>
        <w:tc>
          <w:tcPr>
            <w:tcW w:w="1308" w:type="dxa"/>
            <w:tcBorders>
              <w:top w:val="single" w:sz="12" w:space="0" w:color="auto"/>
            </w:tcBorders>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٥٢٧</w:t>
            </w:r>
            <w:r w:rsidRPr="00543424">
              <w:rPr>
                <w:sz w:val="18"/>
                <w:szCs w:val="26"/>
                <w:lang w:val="en-GB"/>
              </w:rPr>
              <w:t xml:space="preserve"> </w:t>
            </w:r>
            <w:r w:rsidRPr="00543424">
              <w:rPr>
                <w:sz w:val="18"/>
                <w:szCs w:val="26"/>
                <w:rtl/>
                <w:lang w:val="en-GB"/>
              </w:rPr>
              <w:t>٠٣١</w:t>
            </w:r>
          </w:p>
        </w:tc>
        <w:tc>
          <w:tcPr>
            <w:tcW w:w="1032" w:type="dxa"/>
            <w:tcBorders>
              <w:top w:val="single" w:sz="12" w:space="0" w:color="auto"/>
            </w:tcBorders>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٤</w:t>
            </w:r>
            <w:r w:rsidRPr="00543424">
              <w:rPr>
                <w:rFonts w:cs="Times New Roman"/>
                <w:sz w:val="18"/>
                <w:szCs w:val="26"/>
                <w:rtl/>
                <w:lang w:val="en-GB"/>
              </w:rPr>
              <w:t>٫</w:t>
            </w:r>
            <w:r w:rsidRPr="00543424">
              <w:rPr>
                <w:sz w:val="18"/>
                <w:szCs w:val="26"/>
                <w:rtl/>
                <w:lang w:val="en-GB"/>
              </w:rPr>
              <w:t>٧</w:t>
            </w:r>
          </w:p>
        </w:tc>
        <w:tc>
          <w:tcPr>
            <w:tcW w:w="1080" w:type="dxa"/>
            <w:tcBorders>
              <w:top w:val="single" w:sz="12" w:space="0" w:color="auto"/>
            </w:tcBorders>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٩٣</w:t>
            </w:r>
            <w:r w:rsidRPr="00543424">
              <w:rPr>
                <w:sz w:val="18"/>
                <w:szCs w:val="26"/>
                <w:lang w:val="en-GB"/>
              </w:rPr>
              <w:t xml:space="preserve"> </w:t>
            </w:r>
          </w:p>
        </w:tc>
        <w:tc>
          <w:tcPr>
            <w:tcW w:w="1066" w:type="dxa"/>
            <w:tcBorders>
              <w:top w:val="single" w:sz="12" w:space="0" w:color="auto"/>
            </w:tcBorders>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٥١</w:t>
            </w:r>
            <w:r w:rsidRPr="00543424">
              <w:rPr>
                <w:rFonts w:cs="Times New Roman"/>
                <w:sz w:val="18"/>
                <w:szCs w:val="26"/>
                <w:rtl/>
                <w:lang w:val="en-GB"/>
              </w:rPr>
              <w:t>٫</w:t>
            </w:r>
            <w:r w:rsidRPr="00543424">
              <w:rPr>
                <w:sz w:val="18"/>
                <w:szCs w:val="26"/>
                <w:rtl/>
                <w:lang w:val="en-GB"/>
              </w:rPr>
              <w:t>٩</w:t>
            </w:r>
          </w:p>
        </w:tc>
      </w:tr>
      <w:tr w:rsidR="00543424" w:rsidRPr="00543424" w:rsidTr="00543424">
        <w:tc>
          <w:tcPr>
            <w:tcW w:w="2611" w:type="dxa"/>
            <w:shd w:val="clear" w:color="auto" w:fill="auto"/>
          </w:tcPr>
          <w:p w:rsidR="00543424" w:rsidRPr="00543424" w:rsidRDefault="00543424" w:rsidP="00543424">
            <w:pPr>
              <w:spacing w:before="40" w:after="40" w:line="280" w:lineRule="exact"/>
              <w:jc w:val="left"/>
              <w:rPr>
                <w:rFonts w:hint="cs"/>
                <w:sz w:val="18"/>
                <w:szCs w:val="26"/>
              </w:rPr>
            </w:pPr>
            <w:r w:rsidRPr="00543424">
              <w:rPr>
                <w:rFonts w:hint="cs"/>
                <w:sz w:val="18"/>
                <w:szCs w:val="26"/>
                <w:rtl/>
              </w:rPr>
              <w:t>بوركو</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٥١</w:t>
            </w:r>
            <w:r w:rsidRPr="00543424">
              <w:rPr>
                <w:sz w:val="18"/>
                <w:szCs w:val="26"/>
                <w:lang w:val="en-GB"/>
              </w:rPr>
              <w:t xml:space="preserve"> </w:t>
            </w:r>
            <w:r w:rsidRPr="00543424">
              <w:rPr>
                <w:sz w:val="18"/>
                <w:szCs w:val="26"/>
                <w:rtl/>
                <w:lang w:val="en-GB"/>
              </w:rPr>
              <w:t>٨٩٢</w:t>
            </w:r>
            <w:r w:rsidRPr="00543424">
              <w:rPr>
                <w:sz w:val="18"/>
                <w:szCs w:val="26"/>
                <w:lang w:val="en-GB"/>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٤٥</w:t>
            </w:r>
            <w:r w:rsidRPr="00543424">
              <w:rPr>
                <w:sz w:val="18"/>
                <w:szCs w:val="26"/>
                <w:lang w:val="en-GB"/>
              </w:rPr>
              <w:t xml:space="preserve"> </w:t>
            </w:r>
            <w:r w:rsidRPr="00543424">
              <w:rPr>
                <w:sz w:val="18"/>
                <w:szCs w:val="26"/>
                <w:rtl/>
                <w:lang w:val="en-GB"/>
              </w:rPr>
              <w:t>٣٥٩</w:t>
            </w:r>
          </w:p>
        </w:tc>
        <w:tc>
          <w:tcPr>
            <w:tcW w:w="1308"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٩٧</w:t>
            </w:r>
            <w:r w:rsidRPr="00543424">
              <w:rPr>
                <w:sz w:val="18"/>
                <w:szCs w:val="26"/>
                <w:lang w:val="en-GB"/>
              </w:rPr>
              <w:t xml:space="preserve"> </w:t>
            </w:r>
            <w:r w:rsidRPr="00543424">
              <w:rPr>
                <w:sz w:val="18"/>
                <w:szCs w:val="26"/>
                <w:rtl/>
                <w:lang w:val="en-GB"/>
              </w:rPr>
              <w:t>٢٥١</w:t>
            </w:r>
          </w:p>
        </w:tc>
        <w:tc>
          <w:tcPr>
            <w:tcW w:w="1032"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٠</w:t>
            </w:r>
            <w:r w:rsidRPr="00543424">
              <w:rPr>
                <w:rFonts w:cs="Times New Roman"/>
                <w:sz w:val="18"/>
                <w:szCs w:val="26"/>
                <w:rtl/>
                <w:lang w:val="en-GB"/>
              </w:rPr>
              <w:t>٫</w:t>
            </w:r>
            <w:r w:rsidRPr="00543424">
              <w:rPr>
                <w:sz w:val="18"/>
                <w:szCs w:val="26"/>
                <w:rtl/>
                <w:lang w:val="en-GB"/>
              </w:rPr>
              <w:t>٩</w:t>
            </w:r>
          </w:p>
        </w:tc>
        <w:tc>
          <w:tcPr>
            <w:tcW w:w="108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١١٤</w:t>
            </w:r>
            <w:r w:rsidRPr="00543424">
              <w:rPr>
                <w:sz w:val="18"/>
                <w:szCs w:val="26"/>
                <w:lang w:val="en-GB"/>
              </w:rPr>
              <w:t xml:space="preserve"> </w:t>
            </w:r>
          </w:p>
        </w:tc>
        <w:tc>
          <w:tcPr>
            <w:tcW w:w="1066"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٤٦</w:t>
            </w:r>
            <w:r w:rsidRPr="00543424">
              <w:rPr>
                <w:rFonts w:cs="Times New Roman"/>
                <w:sz w:val="18"/>
                <w:szCs w:val="26"/>
                <w:rtl/>
                <w:lang w:val="en-GB"/>
              </w:rPr>
              <w:t>٫</w:t>
            </w:r>
            <w:r w:rsidRPr="00543424">
              <w:rPr>
                <w:sz w:val="18"/>
                <w:szCs w:val="26"/>
                <w:rtl/>
                <w:lang w:val="en-GB"/>
              </w:rPr>
              <w:t>٦</w:t>
            </w:r>
          </w:p>
        </w:tc>
      </w:tr>
      <w:tr w:rsidR="00543424" w:rsidRPr="00543424" w:rsidTr="00543424">
        <w:tc>
          <w:tcPr>
            <w:tcW w:w="2611" w:type="dxa"/>
            <w:shd w:val="clear" w:color="auto" w:fill="auto"/>
          </w:tcPr>
          <w:p w:rsidR="00543424" w:rsidRPr="00543424" w:rsidRDefault="00543424" w:rsidP="00543424">
            <w:pPr>
              <w:spacing w:before="40" w:after="40" w:line="280" w:lineRule="exact"/>
              <w:jc w:val="left"/>
              <w:rPr>
                <w:sz w:val="18"/>
                <w:szCs w:val="26"/>
              </w:rPr>
            </w:pPr>
            <w:r w:rsidRPr="00543424">
              <w:rPr>
                <w:rFonts w:hint="cs"/>
                <w:sz w:val="18"/>
                <w:szCs w:val="26"/>
                <w:rtl/>
              </w:rPr>
              <w:t>شاري باغورمي</w:t>
            </w:r>
            <w:r w:rsidRPr="00543424">
              <w:rPr>
                <w:sz w:val="18"/>
                <w:szCs w:val="26"/>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٣٠٩</w:t>
            </w:r>
            <w:r w:rsidRPr="00543424">
              <w:rPr>
                <w:sz w:val="18"/>
                <w:szCs w:val="26"/>
                <w:lang w:val="en-GB"/>
              </w:rPr>
              <w:t xml:space="preserve"> </w:t>
            </w:r>
            <w:r w:rsidRPr="00543424">
              <w:rPr>
                <w:sz w:val="18"/>
                <w:szCs w:val="26"/>
                <w:rtl/>
                <w:lang w:val="en-GB"/>
              </w:rPr>
              <w:t>٠١٩</w:t>
            </w:r>
            <w:r w:rsidRPr="00543424">
              <w:rPr>
                <w:sz w:val="18"/>
                <w:szCs w:val="26"/>
                <w:lang w:val="en-GB"/>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٣١٢</w:t>
            </w:r>
            <w:r w:rsidRPr="00543424">
              <w:rPr>
                <w:sz w:val="18"/>
                <w:szCs w:val="26"/>
                <w:lang w:val="en-GB"/>
              </w:rPr>
              <w:t xml:space="preserve"> </w:t>
            </w:r>
            <w:r w:rsidRPr="00543424">
              <w:rPr>
                <w:sz w:val="18"/>
                <w:szCs w:val="26"/>
                <w:rtl/>
                <w:lang w:val="en-GB"/>
              </w:rPr>
              <w:t>٧٦٦</w:t>
            </w:r>
          </w:p>
        </w:tc>
        <w:tc>
          <w:tcPr>
            <w:tcW w:w="1308"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٦٢١</w:t>
            </w:r>
            <w:r w:rsidRPr="00543424">
              <w:rPr>
                <w:sz w:val="18"/>
                <w:szCs w:val="26"/>
                <w:lang w:val="en-GB"/>
              </w:rPr>
              <w:t xml:space="preserve"> </w:t>
            </w:r>
            <w:r w:rsidRPr="00543424">
              <w:rPr>
                <w:sz w:val="18"/>
                <w:szCs w:val="26"/>
                <w:rtl/>
                <w:lang w:val="en-GB"/>
              </w:rPr>
              <w:t>٧٨٥</w:t>
            </w:r>
          </w:p>
        </w:tc>
        <w:tc>
          <w:tcPr>
            <w:tcW w:w="1032"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w:t>
            </w:r>
            <w:r w:rsidRPr="00543424">
              <w:rPr>
                <w:rFonts w:cs="Times New Roman"/>
                <w:sz w:val="18"/>
                <w:szCs w:val="26"/>
                <w:rtl/>
                <w:lang w:val="en-GB"/>
              </w:rPr>
              <w:t>٫</w:t>
            </w:r>
            <w:r w:rsidRPr="00543424">
              <w:rPr>
                <w:sz w:val="18"/>
                <w:szCs w:val="26"/>
                <w:rtl/>
                <w:lang w:val="en-GB"/>
              </w:rPr>
              <w:t>٦</w:t>
            </w:r>
          </w:p>
        </w:tc>
        <w:tc>
          <w:tcPr>
            <w:tcW w:w="108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٩٩</w:t>
            </w:r>
            <w:r w:rsidRPr="00543424">
              <w:rPr>
                <w:sz w:val="18"/>
                <w:szCs w:val="26"/>
                <w:lang w:val="en-GB"/>
              </w:rPr>
              <w:t xml:space="preserve"> </w:t>
            </w:r>
          </w:p>
        </w:tc>
        <w:tc>
          <w:tcPr>
            <w:tcW w:w="1066"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٥٠</w:t>
            </w:r>
            <w:r w:rsidRPr="00543424">
              <w:rPr>
                <w:rFonts w:cs="Times New Roman"/>
                <w:sz w:val="18"/>
                <w:szCs w:val="26"/>
                <w:rtl/>
                <w:lang w:val="en-GB"/>
              </w:rPr>
              <w:t>٫</w:t>
            </w:r>
            <w:r w:rsidRPr="00543424">
              <w:rPr>
                <w:sz w:val="18"/>
                <w:szCs w:val="26"/>
                <w:rtl/>
                <w:lang w:val="en-GB"/>
              </w:rPr>
              <w:t>٣</w:t>
            </w:r>
          </w:p>
        </w:tc>
      </w:tr>
      <w:tr w:rsidR="00543424" w:rsidRPr="00543424" w:rsidTr="00543424">
        <w:tc>
          <w:tcPr>
            <w:tcW w:w="2611" w:type="dxa"/>
            <w:shd w:val="clear" w:color="auto" w:fill="auto"/>
          </w:tcPr>
          <w:p w:rsidR="00543424" w:rsidRPr="00543424" w:rsidRDefault="00543424" w:rsidP="00543424">
            <w:pPr>
              <w:spacing w:before="40" w:after="40" w:line="280" w:lineRule="exact"/>
              <w:jc w:val="left"/>
              <w:rPr>
                <w:sz w:val="18"/>
                <w:szCs w:val="26"/>
              </w:rPr>
            </w:pPr>
            <w:r w:rsidRPr="00543424">
              <w:rPr>
                <w:rFonts w:hint="cs"/>
                <w:sz w:val="18"/>
                <w:szCs w:val="26"/>
                <w:rtl/>
              </w:rPr>
              <w:t>غورا</w:t>
            </w:r>
            <w:r w:rsidRPr="00543424">
              <w:rPr>
                <w:sz w:val="18"/>
                <w:szCs w:val="26"/>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٢٦٧</w:t>
            </w:r>
            <w:r w:rsidRPr="00543424">
              <w:rPr>
                <w:sz w:val="18"/>
                <w:szCs w:val="26"/>
                <w:lang w:val="en-GB"/>
              </w:rPr>
              <w:t xml:space="preserve"> </w:t>
            </w:r>
            <w:r w:rsidRPr="00543424">
              <w:rPr>
                <w:sz w:val="18"/>
                <w:szCs w:val="26"/>
                <w:rtl/>
                <w:lang w:val="en-GB"/>
              </w:rPr>
              <w:t>٠٣٢</w:t>
            </w:r>
            <w:r w:rsidRPr="00543424">
              <w:rPr>
                <w:sz w:val="18"/>
                <w:szCs w:val="26"/>
                <w:lang w:val="en-GB"/>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٢٨٦</w:t>
            </w:r>
            <w:r w:rsidRPr="00543424">
              <w:rPr>
                <w:sz w:val="18"/>
                <w:szCs w:val="26"/>
                <w:lang w:val="en-GB"/>
              </w:rPr>
              <w:t xml:space="preserve"> </w:t>
            </w:r>
            <w:r w:rsidRPr="00543424">
              <w:rPr>
                <w:sz w:val="18"/>
                <w:szCs w:val="26"/>
                <w:rtl/>
                <w:lang w:val="en-GB"/>
              </w:rPr>
              <w:t>٧٦٣</w:t>
            </w:r>
          </w:p>
        </w:tc>
        <w:tc>
          <w:tcPr>
            <w:tcW w:w="1308"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٥٥٣</w:t>
            </w:r>
            <w:r w:rsidRPr="00543424">
              <w:rPr>
                <w:sz w:val="18"/>
                <w:szCs w:val="26"/>
                <w:lang w:val="en-GB"/>
              </w:rPr>
              <w:t xml:space="preserve"> </w:t>
            </w:r>
            <w:r w:rsidRPr="00543424">
              <w:rPr>
                <w:sz w:val="18"/>
                <w:szCs w:val="26"/>
                <w:rtl/>
                <w:lang w:val="en-GB"/>
              </w:rPr>
              <w:t>٧٩٥</w:t>
            </w:r>
          </w:p>
        </w:tc>
        <w:tc>
          <w:tcPr>
            <w:tcW w:w="1032"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w:t>
            </w:r>
            <w:r w:rsidRPr="00543424">
              <w:rPr>
                <w:rFonts w:cs="Times New Roman"/>
                <w:sz w:val="18"/>
                <w:szCs w:val="26"/>
                <w:rtl/>
                <w:lang w:val="en-GB"/>
              </w:rPr>
              <w:t>٫</w:t>
            </w:r>
            <w:r w:rsidRPr="00543424">
              <w:rPr>
                <w:sz w:val="18"/>
                <w:szCs w:val="26"/>
                <w:rtl/>
                <w:lang w:val="en-GB"/>
              </w:rPr>
              <w:t>٠</w:t>
            </w:r>
          </w:p>
        </w:tc>
        <w:tc>
          <w:tcPr>
            <w:tcW w:w="108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٩٣</w:t>
            </w:r>
            <w:r w:rsidRPr="00543424">
              <w:rPr>
                <w:sz w:val="18"/>
                <w:szCs w:val="26"/>
                <w:lang w:val="en-GB"/>
              </w:rPr>
              <w:t xml:space="preserve"> </w:t>
            </w:r>
          </w:p>
        </w:tc>
        <w:tc>
          <w:tcPr>
            <w:tcW w:w="1066"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٥١</w:t>
            </w:r>
            <w:r w:rsidRPr="00543424">
              <w:rPr>
                <w:rFonts w:cs="Times New Roman"/>
                <w:sz w:val="18"/>
                <w:szCs w:val="26"/>
                <w:rtl/>
                <w:lang w:val="en-GB"/>
              </w:rPr>
              <w:t>٫</w:t>
            </w:r>
            <w:r w:rsidRPr="00543424">
              <w:rPr>
                <w:sz w:val="18"/>
                <w:szCs w:val="26"/>
                <w:rtl/>
                <w:lang w:val="en-GB"/>
              </w:rPr>
              <w:t>٨</w:t>
            </w:r>
          </w:p>
        </w:tc>
      </w:tr>
      <w:tr w:rsidR="00543424" w:rsidRPr="00543424" w:rsidTr="00543424">
        <w:tc>
          <w:tcPr>
            <w:tcW w:w="2611" w:type="dxa"/>
            <w:shd w:val="clear" w:color="auto" w:fill="auto"/>
          </w:tcPr>
          <w:p w:rsidR="00543424" w:rsidRPr="00543424" w:rsidRDefault="00543424" w:rsidP="00543424">
            <w:pPr>
              <w:spacing w:before="40" w:after="40" w:line="280" w:lineRule="exact"/>
              <w:jc w:val="left"/>
              <w:rPr>
                <w:rFonts w:hint="cs"/>
                <w:sz w:val="18"/>
                <w:szCs w:val="26"/>
              </w:rPr>
            </w:pPr>
            <w:r w:rsidRPr="00543424">
              <w:rPr>
                <w:rFonts w:hint="cs"/>
                <w:sz w:val="18"/>
                <w:szCs w:val="26"/>
                <w:rtl/>
              </w:rPr>
              <w:t>حجر لميس</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٢٨١</w:t>
            </w:r>
            <w:r w:rsidRPr="00543424">
              <w:rPr>
                <w:sz w:val="18"/>
                <w:szCs w:val="26"/>
                <w:lang w:val="en-GB"/>
              </w:rPr>
              <w:t xml:space="preserve"> </w:t>
            </w:r>
            <w:r w:rsidRPr="00543424">
              <w:rPr>
                <w:sz w:val="18"/>
                <w:szCs w:val="26"/>
                <w:rtl/>
                <w:lang w:val="en-GB"/>
              </w:rPr>
              <w:t>١١٩</w:t>
            </w:r>
            <w:r w:rsidRPr="00543424">
              <w:rPr>
                <w:sz w:val="18"/>
                <w:szCs w:val="26"/>
                <w:lang w:val="en-GB"/>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٢٨١</w:t>
            </w:r>
            <w:r w:rsidRPr="00543424">
              <w:rPr>
                <w:sz w:val="18"/>
                <w:szCs w:val="26"/>
                <w:lang w:val="en-GB"/>
              </w:rPr>
              <w:t xml:space="preserve"> </w:t>
            </w:r>
            <w:r w:rsidRPr="00543424">
              <w:rPr>
                <w:sz w:val="18"/>
                <w:szCs w:val="26"/>
                <w:rtl/>
                <w:lang w:val="en-GB"/>
              </w:rPr>
              <w:t>٨٣٨</w:t>
            </w:r>
          </w:p>
        </w:tc>
        <w:tc>
          <w:tcPr>
            <w:tcW w:w="1308"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٥٦٢</w:t>
            </w:r>
            <w:r w:rsidRPr="00543424">
              <w:rPr>
                <w:sz w:val="18"/>
                <w:szCs w:val="26"/>
                <w:lang w:val="en-GB"/>
              </w:rPr>
              <w:t xml:space="preserve"> </w:t>
            </w:r>
            <w:r w:rsidRPr="00543424">
              <w:rPr>
                <w:sz w:val="18"/>
                <w:szCs w:val="26"/>
                <w:rtl/>
                <w:lang w:val="en-GB"/>
              </w:rPr>
              <w:t>٩٥٧</w:t>
            </w:r>
          </w:p>
        </w:tc>
        <w:tc>
          <w:tcPr>
            <w:tcW w:w="1032"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w:t>
            </w:r>
            <w:r w:rsidRPr="00543424">
              <w:rPr>
                <w:rFonts w:cs="Times New Roman"/>
                <w:sz w:val="18"/>
                <w:szCs w:val="26"/>
                <w:rtl/>
                <w:lang w:val="en-GB"/>
              </w:rPr>
              <w:t>٫</w:t>
            </w:r>
            <w:r w:rsidRPr="00543424">
              <w:rPr>
                <w:sz w:val="18"/>
                <w:szCs w:val="26"/>
                <w:rtl/>
                <w:lang w:val="en-GB"/>
              </w:rPr>
              <w:t>٠</w:t>
            </w:r>
          </w:p>
        </w:tc>
        <w:tc>
          <w:tcPr>
            <w:tcW w:w="108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١٠٠</w:t>
            </w:r>
            <w:r w:rsidRPr="00543424">
              <w:rPr>
                <w:sz w:val="18"/>
                <w:szCs w:val="26"/>
                <w:lang w:val="en-GB"/>
              </w:rPr>
              <w:t xml:space="preserve"> </w:t>
            </w:r>
          </w:p>
        </w:tc>
        <w:tc>
          <w:tcPr>
            <w:tcW w:w="1066"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٥٠</w:t>
            </w:r>
            <w:r w:rsidRPr="00543424">
              <w:rPr>
                <w:rFonts w:cs="Times New Roman"/>
                <w:sz w:val="18"/>
                <w:szCs w:val="26"/>
                <w:rtl/>
                <w:lang w:val="en-GB"/>
              </w:rPr>
              <w:t>٫</w:t>
            </w:r>
            <w:r w:rsidRPr="00543424">
              <w:rPr>
                <w:sz w:val="18"/>
                <w:szCs w:val="26"/>
                <w:rtl/>
                <w:lang w:val="en-GB"/>
              </w:rPr>
              <w:t>١</w:t>
            </w:r>
          </w:p>
        </w:tc>
      </w:tr>
      <w:tr w:rsidR="00543424" w:rsidRPr="00543424" w:rsidTr="00543424">
        <w:tc>
          <w:tcPr>
            <w:tcW w:w="2611" w:type="dxa"/>
            <w:shd w:val="clear" w:color="auto" w:fill="auto"/>
          </w:tcPr>
          <w:p w:rsidR="00543424" w:rsidRPr="00543424" w:rsidRDefault="00543424" w:rsidP="00543424">
            <w:pPr>
              <w:spacing w:before="40" w:after="40" w:line="280" w:lineRule="exact"/>
              <w:jc w:val="left"/>
              <w:rPr>
                <w:sz w:val="18"/>
                <w:szCs w:val="26"/>
              </w:rPr>
            </w:pPr>
            <w:r w:rsidRPr="00543424">
              <w:rPr>
                <w:rFonts w:hint="cs"/>
                <w:sz w:val="18"/>
                <w:szCs w:val="26"/>
                <w:rtl/>
              </w:rPr>
              <w:t>كانم</w:t>
            </w:r>
            <w:r w:rsidRPr="00543424">
              <w:rPr>
                <w:sz w:val="18"/>
                <w:szCs w:val="26"/>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١٧٢</w:t>
            </w:r>
            <w:r w:rsidRPr="00543424">
              <w:rPr>
                <w:sz w:val="18"/>
                <w:szCs w:val="26"/>
                <w:lang w:val="en-GB"/>
              </w:rPr>
              <w:t xml:space="preserve"> </w:t>
            </w:r>
            <w:proofErr w:type="spellStart"/>
            <w:r w:rsidRPr="00543424">
              <w:rPr>
                <w:sz w:val="18"/>
                <w:szCs w:val="26"/>
                <w:rtl/>
                <w:lang w:val="en-GB"/>
              </w:rPr>
              <w:t>١٧٢</w:t>
            </w:r>
            <w:proofErr w:type="spellEnd"/>
            <w:r w:rsidRPr="00543424">
              <w:rPr>
                <w:sz w:val="18"/>
                <w:szCs w:val="26"/>
                <w:lang w:val="en-GB"/>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١٨٢</w:t>
            </w:r>
            <w:r w:rsidRPr="00543424">
              <w:rPr>
                <w:sz w:val="18"/>
                <w:szCs w:val="26"/>
                <w:lang w:val="en-GB"/>
              </w:rPr>
              <w:t xml:space="preserve"> </w:t>
            </w:r>
            <w:r w:rsidRPr="00543424">
              <w:rPr>
                <w:sz w:val="18"/>
                <w:szCs w:val="26"/>
                <w:rtl/>
                <w:lang w:val="en-GB"/>
              </w:rPr>
              <w:t>٤٣١</w:t>
            </w:r>
          </w:p>
        </w:tc>
        <w:tc>
          <w:tcPr>
            <w:tcW w:w="1308"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٣٥٤</w:t>
            </w:r>
            <w:r w:rsidRPr="00543424">
              <w:rPr>
                <w:sz w:val="18"/>
                <w:szCs w:val="26"/>
                <w:lang w:val="en-GB"/>
              </w:rPr>
              <w:t xml:space="preserve"> </w:t>
            </w:r>
            <w:r w:rsidRPr="00543424">
              <w:rPr>
                <w:sz w:val="18"/>
                <w:szCs w:val="26"/>
                <w:rtl/>
                <w:lang w:val="en-GB"/>
              </w:rPr>
              <w:t>٦٠٣</w:t>
            </w:r>
          </w:p>
        </w:tc>
        <w:tc>
          <w:tcPr>
            <w:tcW w:w="1032"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٣</w:t>
            </w:r>
            <w:r w:rsidRPr="00543424">
              <w:rPr>
                <w:rFonts w:cs="Times New Roman"/>
                <w:sz w:val="18"/>
                <w:szCs w:val="26"/>
                <w:rtl/>
                <w:lang w:val="en-GB"/>
              </w:rPr>
              <w:t>٫</w:t>
            </w:r>
            <w:r w:rsidRPr="00543424">
              <w:rPr>
                <w:sz w:val="18"/>
                <w:szCs w:val="26"/>
                <w:rtl/>
                <w:lang w:val="en-GB"/>
              </w:rPr>
              <w:t>٢</w:t>
            </w:r>
          </w:p>
        </w:tc>
        <w:tc>
          <w:tcPr>
            <w:tcW w:w="108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٩٤</w:t>
            </w:r>
            <w:r w:rsidRPr="00543424">
              <w:rPr>
                <w:sz w:val="18"/>
                <w:szCs w:val="26"/>
                <w:lang w:val="en-GB"/>
              </w:rPr>
              <w:t xml:space="preserve"> </w:t>
            </w:r>
          </w:p>
        </w:tc>
        <w:tc>
          <w:tcPr>
            <w:tcW w:w="1066"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٥١</w:t>
            </w:r>
            <w:r w:rsidRPr="00543424">
              <w:rPr>
                <w:rFonts w:cs="Times New Roman"/>
                <w:sz w:val="18"/>
                <w:szCs w:val="26"/>
                <w:rtl/>
                <w:lang w:val="en-GB"/>
              </w:rPr>
              <w:t>٫</w:t>
            </w:r>
            <w:r w:rsidRPr="00543424">
              <w:rPr>
                <w:sz w:val="18"/>
                <w:szCs w:val="26"/>
                <w:rtl/>
                <w:lang w:val="en-GB"/>
              </w:rPr>
              <w:t>٤</w:t>
            </w:r>
          </w:p>
        </w:tc>
      </w:tr>
      <w:tr w:rsidR="00543424" w:rsidRPr="00543424" w:rsidTr="00543424">
        <w:tc>
          <w:tcPr>
            <w:tcW w:w="2611" w:type="dxa"/>
            <w:shd w:val="clear" w:color="auto" w:fill="auto"/>
          </w:tcPr>
          <w:p w:rsidR="00543424" w:rsidRPr="00543424" w:rsidRDefault="00543424" w:rsidP="00543424">
            <w:pPr>
              <w:spacing w:before="40" w:after="40" w:line="280" w:lineRule="exact"/>
              <w:jc w:val="left"/>
              <w:rPr>
                <w:rFonts w:hint="cs"/>
                <w:sz w:val="18"/>
                <w:szCs w:val="26"/>
              </w:rPr>
            </w:pPr>
            <w:r w:rsidRPr="00543424">
              <w:rPr>
                <w:rFonts w:hint="cs"/>
                <w:sz w:val="18"/>
                <w:szCs w:val="26"/>
                <w:rtl/>
              </w:rPr>
              <w:t>لاك</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٢٢٧</w:t>
            </w:r>
            <w:r w:rsidRPr="00543424">
              <w:rPr>
                <w:sz w:val="18"/>
                <w:szCs w:val="26"/>
                <w:lang w:val="en-GB"/>
              </w:rPr>
              <w:t xml:space="preserve"> </w:t>
            </w:r>
            <w:r w:rsidRPr="00543424">
              <w:rPr>
                <w:sz w:val="18"/>
                <w:szCs w:val="26"/>
                <w:rtl/>
                <w:lang w:val="en-GB"/>
              </w:rPr>
              <w:t>٢٩٠</w:t>
            </w:r>
            <w:r w:rsidRPr="00543424">
              <w:rPr>
                <w:sz w:val="18"/>
                <w:szCs w:val="26"/>
                <w:lang w:val="en-GB"/>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٢٢٤</w:t>
            </w:r>
            <w:r w:rsidRPr="00543424">
              <w:rPr>
                <w:sz w:val="18"/>
                <w:szCs w:val="26"/>
                <w:lang w:val="en-GB"/>
              </w:rPr>
              <w:t xml:space="preserve"> </w:t>
            </w:r>
            <w:r w:rsidRPr="00543424">
              <w:rPr>
                <w:sz w:val="18"/>
                <w:szCs w:val="26"/>
                <w:rtl/>
                <w:lang w:val="en-GB"/>
              </w:rPr>
              <w:t>٠٧٩</w:t>
            </w:r>
          </w:p>
        </w:tc>
        <w:tc>
          <w:tcPr>
            <w:tcW w:w="1308"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٤٥١</w:t>
            </w:r>
            <w:r w:rsidRPr="00543424">
              <w:rPr>
                <w:sz w:val="18"/>
                <w:szCs w:val="26"/>
                <w:lang w:val="en-GB"/>
              </w:rPr>
              <w:t xml:space="preserve"> </w:t>
            </w:r>
            <w:r w:rsidRPr="00543424">
              <w:rPr>
                <w:sz w:val="18"/>
                <w:szCs w:val="26"/>
                <w:rtl/>
                <w:lang w:val="en-GB"/>
              </w:rPr>
              <w:t>٣٦٩</w:t>
            </w:r>
          </w:p>
        </w:tc>
        <w:tc>
          <w:tcPr>
            <w:tcW w:w="1032"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٤</w:t>
            </w:r>
            <w:r w:rsidRPr="00543424">
              <w:rPr>
                <w:rFonts w:cs="Times New Roman"/>
                <w:sz w:val="18"/>
                <w:szCs w:val="26"/>
                <w:rtl/>
                <w:lang w:val="en-GB"/>
              </w:rPr>
              <w:t>٫</w:t>
            </w:r>
            <w:r w:rsidRPr="00543424">
              <w:rPr>
                <w:sz w:val="18"/>
                <w:szCs w:val="26"/>
                <w:rtl/>
                <w:lang w:val="en-GB"/>
              </w:rPr>
              <w:t>٠</w:t>
            </w:r>
          </w:p>
        </w:tc>
        <w:tc>
          <w:tcPr>
            <w:tcW w:w="108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١٠١</w:t>
            </w:r>
            <w:r w:rsidRPr="00543424">
              <w:rPr>
                <w:sz w:val="18"/>
                <w:szCs w:val="26"/>
                <w:lang w:val="en-GB"/>
              </w:rPr>
              <w:t xml:space="preserve"> </w:t>
            </w:r>
          </w:p>
        </w:tc>
        <w:tc>
          <w:tcPr>
            <w:tcW w:w="1066"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٤٩</w:t>
            </w:r>
            <w:r w:rsidRPr="00543424">
              <w:rPr>
                <w:rFonts w:cs="Times New Roman"/>
                <w:sz w:val="18"/>
                <w:szCs w:val="26"/>
                <w:rtl/>
                <w:lang w:val="en-GB"/>
              </w:rPr>
              <w:t>٫</w:t>
            </w:r>
            <w:r w:rsidRPr="00543424">
              <w:rPr>
                <w:sz w:val="18"/>
                <w:szCs w:val="26"/>
                <w:rtl/>
                <w:lang w:val="en-GB"/>
              </w:rPr>
              <w:t>٦</w:t>
            </w:r>
          </w:p>
        </w:tc>
      </w:tr>
      <w:tr w:rsidR="00543424" w:rsidRPr="00543424" w:rsidTr="00543424">
        <w:tc>
          <w:tcPr>
            <w:tcW w:w="2611" w:type="dxa"/>
            <w:shd w:val="clear" w:color="auto" w:fill="auto"/>
          </w:tcPr>
          <w:p w:rsidR="00543424" w:rsidRPr="00543424" w:rsidRDefault="00543424" w:rsidP="00543424">
            <w:pPr>
              <w:spacing w:before="40" w:after="40" w:line="280" w:lineRule="exact"/>
              <w:jc w:val="left"/>
              <w:rPr>
                <w:sz w:val="18"/>
                <w:szCs w:val="26"/>
              </w:rPr>
            </w:pPr>
            <w:r w:rsidRPr="00543424">
              <w:rPr>
                <w:rFonts w:hint="cs"/>
                <w:sz w:val="18"/>
                <w:szCs w:val="26"/>
                <w:rtl/>
              </w:rPr>
              <w:t>لوغون الغربية</w:t>
            </w:r>
            <w:r w:rsidRPr="00543424">
              <w:rPr>
                <w:sz w:val="18"/>
                <w:szCs w:val="26"/>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٣٣١</w:t>
            </w:r>
            <w:r w:rsidRPr="00543424">
              <w:rPr>
                <w:sz w:val="18"/>
                <w:szCs w:val="26"/>
                <w:lang w:val="en-GB"/>
              </w:rPr>
              <w:t xml:space="preserve"> </w:t>
            </w:r>
            <w:r w:rsidRPr="00543424">
              <w:rPr>
                <w:sz w:val="18"/>
                <w:szCs w:val="26"/>
                <w:rtl/>
                <w:lang w:val="en-GB"/>
              </w:rPr>
              <w:t>٥٤٥</w:t>
            </w:r>
            <w:r w:rsidRPr="00543424">
              <w:rPr>
                <w:sz w:val="18"/>
                <w:szCs w:val="26"/>
                <w:lang w:val="en-GB"/>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٣٥١</w:t>
            </w:r>
            <w:r w:rsidRPr="00543424">
              <w:rPr>
                <w:sz w:val="18"/>
                <w:szCs w:val="26"/>
                <w:lang w:val="en-GB"/>
              </w:rPr>
              <w:t xml:space="preserve"> </w:t>
            </w:r>
            <w:r w:rsidRPr="00543424">
              <w:rPr>
                <w:sz w:val="18"/>
                <w:szCs w:val="26"/>
                <w:rtl/>
                <w:lang w:val="en-GB"/>
              </w:rPr>
              <w:t>٧٤٨</w:t>
            </w:r>
          </w:p>
        </w:tc>
        <w:tc>
          <w:tcPr>
            <w:tcW w:w="1308"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٦٨٣</w:t>
            </w:r>
            <w:r w:rsidRPr="00543424">
              <w:rPr>
                <w:sz w:val="18"/>
                <w:szCs w:val="26"/>
                <w:lang w:val="en-GB"/>
              </w:rPr>
              <w:t xml:space="preserve"> </w:t>
            </w:r>
            <w:r w:rsidRPr="00543424">
              <w:rPr>
                <w:sz w:val="18"/>
                <w:szCs w:val="26"/>
                <w:rtl/>
                <w:lang w:val="en-GB"/>
              </w:rPr>
              <w:t>٢٩٣</w:t>
            </w:r>
          </w:p>
        </w:tc>
        <w:tc>
          <w:tcPr>
            <w:tcW w:w="1032"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٦</w:t>
            </w:r>
            <w:r w:rsidRPr="00543424">
              <w:rPr>
                <w:rFonts w:cs="Times New Roman"/>
                <w:sz w:val="18"/>
                <w:szCs w:val="26"/>
                <w:rtl/>
                <w:lang w:val="en-GB"/>
              </w:rPr>
              <w:t>٫</w:t>
            </w:r>
            <w:r w:rsidRPr="00543424">
              <w:rPr>
                <w:sz w:val="18"/>
                <w:szCs w:val="26"/>
                <w:rtl/>
                <w:lang w:val="en-GB"/>
              </w:rPr>
              <w:t>١</w:t>
            </w:r>
          </w:p>
        </w:tc>
        <w:tc>
          <w:tcPr>
            <w:tcW w:w="108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٩٤</w:t>
            </w:r>
            <w:r w:rsidRPr="00543424">
              <w:rPr>
                <w:sz w:val="18"/>
                <w:szCs w:val="26"/>
                <w:lang w:val="en-GB"/>
              </w:rPr>
              <w:t xml:space="preserve"> </w:t>
            </w:r>
          </w:p>
        </w:tc>
        <w:tc>
          <w:tcPr>
            <w:tcW w:w="1066"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٥١</w:t>
            </w:r>
            <w:r w:rsidRPr="00543424">
              <w:rPr>
                <w:rFonts w:cs="Times New Roman"/>
                <w:sz w:val="18"/>
                <w:szCs w:val="26"/>
                <w:rtl/>
                <w:lang w:val="en-GB"/>
              </w:rPr>
              <w:t>٫</w:t>
            </w:r>
            <w:r w:rsidRPr="00543424">
              <w:rPr>
                <w:sz w:val="18"/>
                <w:szCs w:val="26"/>
                <w:rtl/>
                <w:lang w:val="en-GB"/>
              </w:rPr>
              <w:t>٥</w:t>
            </w:r>
          </w:p>
        </w:tc>
      </w:tr>
      <w:tr w:rsidR="00543424" w:rsidRPr="00543424" w:rsidTr="00543424">
        <w:tc>
          <w:tcPr>
            <w:tcW w:w="2611" w:type="dxa"/>
            <w:shd w:val="clear" w:color="auto" w:fill="auto"/>
          </w:tcPr>
          <w:p w:rsidR="00543424" w:rsidRPr="00543424" w:rsidRDefault="00543424" w:rsidP="00543424">
            <w:pPr>
              <w:spacing w:before="40" w:after="40" w:line="280" w:lineRule="exact"/>
              <w:jc w:val="left"/>
              <w:rPr>
                <w:sz w:val="18"/>
                <w:szCs w:val="26"/>
              </w:rPr>
            </w:pPr>
            <w:r w:rsidRPr="00543424">
              <w:rPr>
                <w:rFonts w:hint="cs"/>
                <w:sz w:val="18"/>
                <w:szCs w:val="26"/>
                <w:rtl/>
              </w:rPr>
              <w:t>لوغون الشرقية</w:t>
            </w:r>
            <w:r w:rsidRPr="00543424">
              <w:rPr>
                <w:sz w:val="18"/>
                <w:szCs w:val="26"/>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٣٨٨</w:t>
            </w:r>
            <w:r w:rsidRPr="00543424">
              <w:rPr>
                <w:sz w:val="18"/>
                <w:szCs w:val="26"/>
                <w:lang w:val="en-GB"/>
              </w:rPr>
              <w:t xml:space="preserve"> </w:t>
            </w:r>
            <w:r w:rsidRPr="00543424">
              <w:rPr>
                <w:sz w:val="18"/>
                <w:szCs w:val="26"/>
                <w:rtl/>
                <w:lang w:val="en-GB"/>
              </w:rPr>
              <w:t>٠٣١</w:t>
            </w:r>
            <w:r w:rsidRPr="00543424">
              <w:rPr>
                <w:sz w:val="18"/>
                <w:szCs w:val="26"/>
                <w:lang w:val="en-GB"/>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٤٠٨</w:t>
            </w:r>
            <w:r w:rsidRPr="00543424">
              <w:rPr>
                <w:sz w:val="18"/>
                <w:szCs w:val="26"/>
                <w:lang w:val="en-GB"/>
              </w:rPr>
              <w:t xml:space="preserve"> </w:t>
            </w:r>
            <w:r w:rsidRPr="00543424">
              <w:rPr>
                <w:sz w:val="18"/>
                <w:szCs w:val="26"/>
                <w:rtl/>
                <w:lang w:val="en-GB"/>
              </w:rPr>
              <w:t>٤٢٢</w:t>
            </w:r>
          </w:p>
        </w:tc>
        <w:tc>
          <w:tcPr>
            <w:tcW w:w="1308"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٧٩٦</w:t>
            </w:r>
            <w:r w:rsidRPr="00543424">
              <w:rPr>
                <w:sz w:val="18"/>
                <w:szCs w:val="26"/>
                <w:lang w:val="en-GB"/>
              </w:rPr>
              <w:t xml:space="preserve"> </w:t>
            </w:r>
            <w:r w:rsidRPr="00543424">
              <w:rPr>
                <w:sz w:val="18"/>
                <w:szCs w:val="26"/>
                <w:rtl/>
                <w:lang w:val="en-GB"/>
              </w:rPr>
              <w:t>٤٥٣</w:t>
            </w:r>
          </w:p>
        </w:tc>
        <w:tc>
          <w:tcPr>
            <w:tcW w:w="1032"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٧</w:t>
            </w:r>
            <w:r w:rsidRPr="00543424">
              <w:rPr>
                <w:rFonts w:cs="Times New Roman"/>
                <w:sz w:val="18"/>
                <w:szCs w:val="26"/>
                <w:rtl/>
                <w:lang w:val="en-GB"/>
              </w:rPr>
              <w:t>٫</w:t>
            </w:r>
            <w:r w:rsidRPr="00543424">
              <w:rPr>
                <w:sz w:val="18"/>
                <w:szCs w:val="26"/>
                <w:rtl/>
                <w:lang w:val="en-GB"/>
              </w:rPr>
              <w:t>١</w:t>
            </w:r>
          </w:p>
        </w:tc>
        <w:tc>
          <w:tcPr>
            <w:tcW w:w="108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٩٥</w:t>
            </w:r>
            <w:r w:rsidRPr="00543424">
              <w:rPr>
                <w:sz w:val="18"/>
                <w:szCs w:val="26"/>
                <w:lang w:val="en-GB"/>
              </w:rPr>
              <w:t xml:space="preserve"> </w:t>
            </w:r>
          </w:p>
        </w:tc>
        <w:tc>
          <w:tcPr>
            <w:tcW w:w="1066"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٥١</w:t>
            </w:r>
            <w:r w:rsidRPr="00543424">
              <w:rPr>
                <w:rFonts w:cs="Times New Roman"/>
                <w:sz w:val="18"/>
                <w:szCs w:val="26"/>
                <w:rtl/>
                <w:lang w:val="en-GB"/>
              </w:rPr>
              <w:t>٫</w:t>
            </w:r>
            <w:r w:rsidRPr="00543424">
              <w:rPr>
                <w:sz w:val="18"/>
                <w:szCs w:val="26"/>
                <w:rtl/>
                <w:lang w:val="en-GB"/>
              </w:rPr>
              <w:t>٣</w:t>
            </w:r>
          </w:p>
        </w:tc>
      </w:tr>
      <w:tr w:rsidR="00543424" w:rsidRPr="00543424" w:rsidTr="00543424">
        <w:tc>
          <w:tcPr>
            <w:tcW w:w="2611" w:type="dxa"/>
            <w:shd w:val="clear" w:color="auto" w:fill="auto"/>
          </w:tcPr>
          <w:p w:rsidR="00543424" w:rsidRPr="00543424" w:rsidRDefault="00543424" w:rsidP="00543424">
            <w:pPr>
              <w:spacing w:before="40" w:after="40" w:line="280" w:lineRule="exact"/>
              <w:jc w:val="left"/>
              <w:rPr>
                <w:rFonts w:hint="cs"/>
                <w:sz w:val="18"/>
                <w:szCs w:val="26"/>
              </w:rPr>
            </w:pPr>
            <w:proofErr w:type="spellStart"/>
            <w:r w:rsidRPr="00543424">
              <w:rPr>
                <w:rFonts w:hint="cs"/>
                <w:sz w:val="18"/>
                <w:szCs w:val="26"/>
                <w:rtl/>
              </w:rPr>
              <w:t>ماندول</w:t>
            </w:r>
            <w:proofErr w:type="spellEnd"/>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٣٠٨</w:t>
            </w:r>
            <w:r w:rsidRPr="00543424">
              <w:rPr>
                <w:sz w:val="18"/>
                <w:szCs w:val="26"/>
                <w:lang w:val="en-GB"/>
              </w:rPr>
              <w:t xml:space="preserve"> </w:t>
            </w:r>
            <w:r w:rsidRPr="00543424">
              <w:rPr>
                <w:sz w:val="18"/>
                <w:szCs w:val="26"/>
                <w:rtl/>
                <w:lang w:val="en-GB"/>
              </w:rPr>
              <w:t>٦٧١</w:t>
            </w:r>
            <w:r w:rsidRPr="00543424">
              <w:rPr>
                <w:sz w:val="18"/>
                <w:szCs w:val="26"/>
                <w:lang w:val="en-GB"/>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٣٢٨</w:t>
            </w:r>
            <w:r w:rsidRPr="00543424">
              <w:rPr>
                <w:sz w:val="18"/>
                <w:szCs w:val="26"/>
                <w:lang w:val="en-GB"/>
              </w:rPr>
              <w:t xml:space="preserve"> </w:t>
            </w:r>
            <w:r w:rsidRPr="00543424">
              <w:rPr>
                <w:sz w:val="18"/>
                <w:szCs w:val="26"/>
                <w:rtl/>
                <w:lang w:val="en-GB"/>
              </w:rPr>
              <w:t>٤١٥</w:t>
            </w:r>
          </w:p>
        </w:tc>
        <w:tc>
          <w:tcPr>
            <w:tcW w:w="1308"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٦٣٧</w:t>
            </w:r>
            <w:r w:rsidRPr="00543424">
              <w:rPr>
                <w:sz w:val="18"/>
                <w:szCs w:val="26"/>
                <w:lang w:val="en-GB"/>
              </w:rPr>
              <w:t xml:space="preserve"> </w:t>
            </w:r>
            <w:r w:rsidRPr="00543424">
              <w:rPr>
                <w:sz w:val="18"/>
                <w:szCs w:val="26"/>
                <w:rtl/>
                <w:lang w:val="en-GB"/>
              </w:rPr>
              <w:t>٠٨٦</w:t>
            </w:r>
          </w:p>
        </w:tc>
        <w:tc>
          <w:tcPr>
            <w:tcW w:w="1032"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w:t>
            </w:r>
            <w:r w:rsidRPr="00543424">
              <w:rPr>
                <w:rFonts w:cs="Times New Roman"/>
                <w:sz w:val="18"/>
                <w:szCs w:val="26"/>
                <w:rtl/>
                <w:lang w:val="en-GB"/>
              </w:rPr>
              <w:t>٫</w:t>
            </w:r>
            <w:r w:rsidRPr="00543424">
              <w:rPr>
                <w:sz w:val="18"/>
                <w:szCs w:val="26"/>
                <w:rtl/>
                <w:lang w:val="en-GB"/>
              </w:rPr>
              <w:t>٧</w:t>
            </w:r>
          </w:p>
        </w:tc>
        <w:tc>
          <w:tcPr>
            <w:tcW w:w="108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٩٤</w:t>
            </w:r>
            <w:r w:rsidRPr="00543424">
              <w:rPr>
                <w:sz w:val="18"/>
                <w:szCs w:val="26"/>
                <w:lang w:val="en-GB"/>
              </w:rPr>
              <w:t xml:space="preserve"> </w:t>
            </w:r>
          </w:p>
        </w:tc>
        <w:tc>
          <w:tcPr>
            <w:tcW w:w="1066"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٥١</w:t>
            </w:r>
            <w:r w:rsidRPr="00543424">
              <w:rPr>
                <w:rFonts w:cs="Times New Roman"/>
                <w:sz w:val="18"/>
                <w:szCs w:val="26"/>
                <w:rtl/>
                <w:lang w:val="en-GB"/>
              </w:rPr>
              <w:t>٫</w:t>
            </w:r>
            <w:r w:rsidRPr="00543424">
              <w:rPr>
                <w:sz w:val="18"/>
                <w:szCs w:val="26"/>
                <w:rtl/>
                <w:lang w:val="en-GB"/>
              </w:rPr>
              <w:t>٥</w:t>
            </w:r>
          </w:p>
        </w:tc>
      </w:tr>
      <w:tr w:rsidR="00543424" w:rsidRPr="00543424" w:rsidTr="00543424">
        <w:tc>
          <w:tcPr>
            <w:tcW w:w="2611" w:type="dxa"/>
            <w:shd w:val="clear" w:color="auto" w:fill="auto"/>
          </w:tcPr>
          <w:p w:rsidR="00543424" w:rsidRPr="00543424" w:rsidRDefault="00543424" w:rsidP="00543424">
            <w:pPr>
              <w:spacing w:before="40" w:after="40" w:line="280" w:lineRule="exact"/>
              <w:jc w:val="left"/>
              <w:rPr>
                <w:sz w:val="18"/>
                <w:szCs w:val="26"/>
              </w:rPr>
            </w:pPr>
            <w:r w:rsidRPr="00543424">
              <w:rPr>
                <w:rFonts w:hint="cs"/>
                <w:sz w:val="18"/>
                <w:szCs w:val="26"/>
                <w:rtl/>
              </w:rPr>
              <w:t xml:space="preserve">مايو </w:t>
            </w:r>
            <w:proofErr w:type="spellStart"/>
            <w:r w:rsidRPr="00543424">
              <w:rPr>
                <w:rFonts w:hint="cs"/>
                <w:sz w:val="18"/>
                <w:szCs w:val="26"/>
                <w:rtl/>
              </w:rPr>
              <w:t>كيبي</w:t>
            </w:r>
            <w:proofErr w:type="spellEnd"/>
            <w:r w:rsidRPr="00543424">
              <w:rPr>
                <w:rFonts w:hint="cs"/>
                <w:sz w:val="18"/>
                <w:szCs w:val="26"/>
                <w:rtl/>
              </w:rPr>
              <w:t xml:space="preserve"> الشرقية</w:t>
            </w:r>
            <w:r w:rsidRPr="00543424">
              <w:rPr>
                <w:sz w:val="18"/>
                <w:szCs w:val="26"/>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٣٦٧</w:t>
            </w:r>
            <w:r w:rsidRPr="00543424">
              <w:rPr>
                <w:sz w:val="18"/>
                <w:szCs w:val="26"/>
                <w:lang w:val="en-GB"/>
              </w:rPr>
              <w:t xml:space="preserve"> </w:t>
            </w:r>
            <w:r w:rsidRPr="00543424">
              <w:rPr>
                <w:sz w:val="18"/>
                <w:szCs w:val="26"/>
                <w:rtl/>
                <w:lang w:val="en-GB"/>
              </w:rPr>
              <w:t>٦٥٥</w:t>
            </w:r>
            <w:r w:rsidRPr="00543424">
              <w:rPr>
                <w:sz w:val="18"/>
                <w:szCs w:val="26"/>
                <w:lang w:val="en-GB"/>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٤٠١</w:t>
            </w:r>
            <w:r w:rsidRPr="00543424">
              <w:rPr>
                <w:sz w:val="18"/>
                <w:szCs w:val="26"/>
                <w:lang w:val="en-GB"/>
              </w:rPr>
              <w:t xml:space="preserve"> </w:t>
            </w:r>
            <w:r w:rsidRPr="00543424">
              <w:rPr>
                <w:sz w:val="18"/>
                <w:szCs w:val="26"/>
                <w:rtl/>
                <w:lang w:val="en-GB"/>
              </w:rPr>
              <w:t>٥٢٣</w:t>
            </w:r>
          </w:p>
        </w:tc>
        <w:tc>
          <w:tcPr>
            <w:tcW w:w="1308"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٧٦٩</w:t>
            </w:r>
            <w:r w:rsidRPr="00543424">
              <w:rPr>
                <w:sz w:val="18"/>
                <w:szCs w:val="26"/>
                <w:lang w:val="en-GB"/>
              </w:rPr>
              <w:t xml:space="preserve"> </w:t>
            </w:r>
            <w:r w:rsidRPr="00543424">
              <w:rPr>
                <w:sz w:val="18"/>
                <w:szCs w:val="26"/>
                <w:rtl/>
                <w:lang w:val="en-GB"/>
              </w:rPr>
              <w:t>١٧٨</w:t>
            </w:r>
          </w:p>
        </w:tc>
        <w:tc>
          <w:tcPr>
            <w:tcW w:w="1032"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٦</w:t>
            </w:r>
            <w:r w:rsidRPr="00543424">
              <w:rPr>
                <w:rFonts w:cs="Times New Roman"/>
                <w:sz w:val="18"/>
                <w:szCs w:val="26"/>
                <w:rtl/>
                <w:lang w:val="en-GB"/>
              </w:rPr>
              <w:t>٫</w:t>
            </w:r>
            <w:r w:rsidRPr="00543424">
              <w:rPr>
                <w:sz w:val="18"/>
                <w:szCs w:val="26"/>
                <w:rtl/>
                <w:lang w:val="en-GB"/>
              </w:rPr>
              <w:t>٩</w:t>
            </w:r>
          </w:p>
        </w:tc>
        <w:tc>
          <w:tcPr>
            <w:tcW w:w="108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٩٢</w:t>
            </w:r>
            <w:r w:rsidRPr="00543424">
              <w:rPr>
                <w:sz w:val="18"/>
                <w:szCs w:val="26"/>
                <w:lang w:val="en-GB"/>
              </w:rPr>
              <w:t xml:space="preserve"> </w:t>
            </w:r>
          </w:p>
        </w:tc>
        <w:tc>
          <w:tcPr>
            <w:tcW w:w="1066"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٥٢</w:t>
            </w:r>
            <w:r w:rsidRPr="00543424">
              <w:rPr>
                <w:rFonts w:cs="Times New Roman"/>
                <w:sz w:val="18"/>
                <w:szCs w:val="26"/>
                <w:rtl/>
                <w:lang w:val="en-GB"/>
              </w:rPr>
              <w:t>٫</w:t>
            </w:r>
            <w:r w:rsidRPr="00543424">
              <w:rPr>
                <w:sz w:val="18"/>
                <w:szCs w:val="26"/>
                <w:rtl/>
                <w:lang w:val="en-GB"/>
              </w:rPr>
              <w:t>٢</w:t>
            </w:r>
          </w:p>
        </w:tc>
      </w:tr>
      <w:tr w:rsidR="00543424" w:rsidRPr="00543424" w:rsidTr="00543424">
        <w:tc>
          <w:tcPr>
            <w:tcW w:w="2611" w:type="dxa"/>
            <w:shd w:val="clear" w:color="auto" w:fill="auto"/>
          </w:tcPr>
          <w:p w:rsidR="00543424" w:rsidRPr="00543424" w:rsidRDefault="00543424" w:rsidP="00543424">
            <w:pPr>
              <w:spacing w:before="40" w:after="40" w:line="280" w:lineRule="exact"/>
              <w:jc w:val="left"/>
              <w:rPr>
                <w:rFonts w:hint="cs"/>
                <w:sz w:val="18"/>
                <w:szCs w:val="26"/>
              </w:rPr>
            </w:pPr>
            <w:r w:rsidRPr="00543424">
              <w:rPr>
                <w:rFonts w:hint="cs"/>
                <w:sz w:val="18"/>
                <w:szCs w:val="26"/>
                <w:rtl/>
              </w:rPr>
              <w:t xml:space="preserve">مايو </w:t>
            </w:r>
            <w:proofErr w:type="spellStart"/>
            <w:r w:rsidRPr="00543424">
              <w:rPr>
                <w:rFonts w:hint="cs"/>
                <w:sz w:val="18"/>
                <w:szCs w:val="26"/>
                <w:rtl/>
              </w:rPr>
              <w:t>كيبي</w:t>
            </w:r>
            <w:proofErr w:type="spellEnd"/>
            <w:r w:rsidRPr="00543424">
              <w:rPr>
                <w:rFonts w:hint="cs"/>
                <w:sz w:val="18"/>
                <w:szCs w:val="26"/>
                <w:rtl/>
              </w:rPr>
              <w:t xml:space="preserve"> الغربية</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٢٧٣</w:t>
            </w:r>
            <w:r w:rsidRPr="00543424">
              <w:rPr>
                <w:sz w:val="18"/>
                <w:szCs w:val="26"/>
                <w:lang w:val="en-GB"/>
              </w:rPr>
              <w:t xml:space="preserve"> </w:t>
            </w:r>
            <w:r w:rsidRPr="00543424">
              <w:rPr>
                <w:sz w:val="18"/>
                <w:szCs w:val="26"/>
                <w:rtl/>
                <w:lang w:val="en-GB"/>
              </w:rPr>
              <w:t>٣٠٠</w:t>
            </w:r>
            <w:r w:rsidRPr="00543424">
              <w:rPr>
                <w:sz w:val="18"/>
                <w:szCs w:val="26"/>
                <w:lang w:val="en-GB"/>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٢٩١</w:t>
            </w:r>
            <w:r w:rsidRPr="00543424">
              <w:rPr>
                <w:sz w:val="18"/>
                <w:szCs w:val="26"/>
                <w:lang w:val="en-GB"/>
              </w:rPr>
              <w:t xml:space="preserve"> </w:t>
            </w:r>
            <w:r w:rsidRPr="00543424">
              <w:rPr>
                <w:sz w:val="18"/>
                <w:szCs w:val="26"/>
                <w:rtl/>
                <w:lang w:val="en-GB"/>
              </w:rPr>
              <w:t>٧٨٧</w:t>
            </w:r>
          </w:p>
        </w:tc>
        <w:tc>
          <w:tcPr>
            <w:tcW w:w="1308"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٥٦٥</w:t>
            </w:r>
            <w:r w:rsidRPr="00543424">
              <w:rPr>
                <w:sz w:val="18"/>
                <w:szCs w:val="26"/>
                <w:lang w:val="en-GB"/>
              </w:rPr>
              <w:t xml:space="preserve"> </w:t>
            </w:r>
            <w:r w:rsidRPr="00543424">
              <w:rPr>
                <w:sz w:val="18"/>
                <w:szCs w:val="26"/>
                <w:rtl/>
                <w:lang w:val="en-GB"/>
              </w:rPr>
              <w:t>٠٨٧</w:t>
            </w:r>
          </w:p>
        </w:tc>
        <w:tc>
          <w:tcPr>
            <w:tcW w:w="1032"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w:t>
            </w:r>
            <w:r w:rsidRPr="00543424">
              <w:rPr>
                <w:rFonts w:cs="Times New Roman"/>
                <w:sz w:val="18"/>
                <w:szCs w:val="26"/>
                <w:rtl/>
                <w:lang w:val="en-GB"/>
              </w:rPr>
              <w:t>٫</w:t>
            </w:r>
            <w:r w:rsidRPr="00543424">
              <w:rPr>
                <w:sz w:val="18"/>
                <w:szCs w:val="26"/>
                <w:rtl/>
                <w:lang w:val="en-GB"/>
              </w:rPr>
              <w:t>١</w:t>
            </w:r>
          </w:p>
        </w:tc>
        <w:tc>
          <w:tcPr>
            <w:tcW w:w="108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٩٤</w:t>
            </w:r>
            <w:r w:rsidRPr="00543424">
              <w:rPr>
                <w:sz w:val="18"/>
                <w:szCs w:val="26"/>
                <w:lang w:val="en-GB"/>
              </w:rPr>
              <w:t xml:space="preserve"> </w:t>
            </w:r>
          </w:p>
        </w:tc>
        <w:tc>
          <w:tcPr>
            <w:tcW w:w="1066"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٥١</w:t>
            </w:r>
            <w:r w:rsidRPr="00543424">
              <w:rPr>
                <w:rFonts w:cs="Times New Roman"/>
                <w:sz w:val="18"/>
                <w:szCs w:val="26"/>
                <w:rtl/>
                <w:lang w:val="en-GB"/>
              </w:rPr>
              <w:t>٫</w:t>
            </w:r>
            <w:r w:rsidRPr="00543424">
              <w:rPr>
                <w:sz w:val="18"/>
                <w:szCs w:val="26"/>
                <w:rtl/>
                <w:lang w:val="en-GB"/>
              </w:rPr>
              <w:t>٦</w:t>
            </w:r>
          </w:p>
        </w:tc>
      </w:tr>
      <w:tr w:rsidR="00543424" w:rsidRPr="00543424" w:rsidTr="00543424">
        <w:tc>
          <w:tcPr>
            <w:tcW w:w="2611" w:type="dxa"/>
            <w:shd w:val="clear" w:color="auto" w:fill="auto"/>
          </w:tcPr>
          <w:p w:rsidR="00543424" w:rsidRPr="00543424" w:rsidRDefault="00543424" w:rsidP="00543424">
            <w:pPr>
              <w:spacing w:before="40" w:after="40" w:line="280" w:lineRule="exact"/>
              <w:jc w:val="left"/>
              <w:rPr>
                <w:rFonts w:hint="cs"/>
                <w:sz w:val="18"/>
                <w:szCs w:val="26"/>
              </w:rPr>
            </w:pPr>
            <w:r w:rsidRPr="00543424">
              <w:rPr>
                <w:rFonts w:hint="cs"/>
                <w:sz w:val="18"/>
                <w:szCs w:val="26"/>
                <w:rtl/>
              </w:rPr>
              <w:t>شاري الوسطى</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٢٩٥</w:t>
            </w:r>
            <w:r w:rsidRPr="00543424">
              <w:rPr>
                <w:sz w:val="18"/>
                <w:szCs w:val="26"/>
                <w:lang w:val="en-GB"/>
              </w:rPr>
              <w:t xml:space="preserve"> </w:t>
            </w:r>
            <w:r w:rsidRPr="00543424">
              <w:rPr>
                <w:sz w:val="18"/>
                <w:szCs w:val="26"/>
                <w:rtl/>
                <w:lang w:val="en-GB"/>
              </w:rPr>
              <w:t>٩٤٠</w:t>
            </w:r>
            <w:r w:rsidRPr="00543424">
              <w:rPr>
                <w:sz w:val="18"/>
                <w:szCs w:val="26"/>
                <w:lang w:val="en-GB"/>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٣٠٢</w:t>
            </w:r>
            <w:r w:rsidRPr="00543424">
              <w:rPr>
                <w:sz w:val="18"/>
                <w:szCs w:val="26"/>
                <w:lang w:val="en-GB"/>
              </w:rPr>
              <w:t xml:space="preserve"> </w:t>
            </w:r>
            <w:r w:rsidRPr="00543424">
              <w:rPr>
                <w:sz w:val="18"/>
                <w:szCs w:val="26"/>
                <w:rtl/>
                <w:lang w:val="en-GB"/>
              </w:rPr>
              <w:t>٣٤٤</w:t>
            </w:r>
          </w:p>
        </w:tc>
        <w:tc>
          <w:tcPr>
            <w:tcW w:w="1308"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٥٩٨</w:t>
            </w:r>
            <w:r w:rsidRPr="00543424">
              <w:rPr>
                <w:sz w:val="18"/>
                <w:szCs w:val="26"/>
                <w:lang w:val="en-GB"/>
              </w:rPr>
              <w:t xml:space="preserve"> </w:t>
            </w:r>
            <w:r w:rsidRPr="00543424">
              <w:rPr>
                <w:sz w:val="18"/>
                <w:szCs w:val="26"/>
                <w:rtl/>
                <w:lang w:val="en-GB"/>
              </w:rPr>
              <w:t>٢٨٤</w:t>
            </w:r>
          </w:p>
        </w:tc>
        <w:tc>
          <w:tcPr>
            <w:tcW w:w="1032"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w:t>
            </w:r>
            <w:r w:rsidRPr="00543424">
              <w:rPr>
                <w:rFonts w:cs="Times New Roman"/>
                <w:sz w:val="18"/>
                <w:szCs w:val="26"/>
                <w:rtl/>
                <w:lang w:val="en-GB"/>
              </w:rPr>
              <w:t>٫</w:t>
            </w:r>
            <w:r w:rsidRPr="00543424">
              <w:rPr>
                <w:sz w:val="18"/>
                <w:szCs w:val="26"/>
                <w:rtl/>
                <w:lang w:val="en-GB"/>
              </w:rPr>
              <w:t>٤</w:t>
            </w:r>
          </w:p>
        </w:tc>
        <w:tc>
          <w:tcPr>
            <w:tcW w:w="108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٩٨</w:t>
            </w:r>
            <w:r w:rsidRPr="00543424">
              <w:rPr>
                <w:sz w:val="18"/>
                <w:szCs w:val="26"/>
                <w:lang w:val="en-GB"/>
              </w:rPr>
              <w:t xml:space="preserve"> </w:t>
            </w:r>
          </w:p>
        </w:tc>
        <w:tc>
          <w:tcPr>
            <w:tcW w:w="1066"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٥٠</w:t>
            </w:r>
            <w:r w:rsidRPr="00543424">
              <w:rPr>
                <w:rFonts w:cs="Times New Roman"/>
                <w:sz w:val="18"/>
                <w:szCs w:val="26"/>
                <w:rtl/>
                <w:lang w:val="en-GB"/>
              </w:rPr>
              <w:t>٫</w:t>
            </w:r>
            <w:r w:rsidRPr="00543424">
              <w:rPr>
                <w:sz w:val="18"/>
                <w:szCs w:val="26"/>
                <w:rtl/>
                <w:lang w:val="en-GB"/>
              </w:rPr>
              <w:t>٥</w:t>
            </w:r>
          </w:p>
        </w:tc>
      </w:tr>
      <w:tr w:rsidR="00543424" w:rsidRPr="00543424" w:rsidTr="00543424">
        <w:tc>
          <w:tcPr>
            <w:tcW w:w="2611" w:type="dxa"/>
            <w:shd w:val="clear" w:color="auto" w:fill="auto"/>
          </w:tcPr>
          <w:p w:rsidR="00543424" w:rsidRPr="00543424" w:rsidRDefault="00543424" w:rsidP="00543424">
            <w:pPr>
              <w:spacing w:before="40" w:after="40" w:line="280" w:lineRule="exact"/>
              <w:jc w:val="left"/>
              <w:rPr>
                <w:rFonts w:hint="cs"/>
                <w:sz w:val="18"/>
                <w:szCs w:val="26"/>
              </w:rPr>
            </w:pPr>
            <w:proofErr w:type="spellStart"/>
            <w:r w:rsidRPr="00543424">
              <w:rPr>
                <w:rFonts w:hint="cs"/>
                <w:sz w:val="18"/>
                <w:szCs w:val="26"/>
                <w:rtl/>
              </w:rPr>
              <w:t>وادّاي</w:t>
            </w:r>
            <w:proofErr w:type="spellEnd"/>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٣٥٣</w:t>
            </w:r>
            <w:r w:rsidRPr="00543424">
              <w:rPr>
                <w:sz w:val="18"/>
                <w:szCs w:val="26"/>
                <w:lang w:val="en-GB"/>
              </w:rPr>
              <w:t xml:space="preserve"> </w:t>
            </w:r>
            <w:r w:rsidRPr="00543424">
              <w:rPr>
                <w:sz w:val="18"/>
                <w:szCs w:val="26"/>
                <w:rtl/>
                <w:lang w:val="en-GB"/>
              </w:rPr>
              <w:t>١٦٨</w:t>
            </w:r>
            <w:r w:rsidRPr="00543424">
              <w:rPr>
                <w:sz w:val="18"/>
                <w:szCs w:val="26"/>
                <w:lang w:val="en-GB"/>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٣٧٨</w:t>
            </w:r>
            <w:r w:rsidRPr="00543424">
              <w:rPr>
                <w:sz w:val="18"/>
                <w:szCs w:val="26"/>
                <w:lang w:val="en-GB"/>
              </w:rPr>
              <w:t xml:space="preserve"> </w:t>
            </w:r>
            <w:r w:rsidRPr="00543424">
              <w:rPr>
                <w:sz w:val="18"/>
                <w:szCs w:val="26"/>
                <w:rtl/>
                <w:lang w:val="en-GB"/>
              </w:rPr>
              <w:t>٥١١</w:t>
            </w:r>
          </w:p>
        </w:tc>
        <w:tc>
          <w:tcPr>
            <w:tcW w:w="1308"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٧٣١</w:t>
            </w:r>
            <w:r w:rsidRPr="00543424">
              <w:rPr>
                <w:sz w:val="18"/>
                <w:szCs w:val="26"/>
                <w:lang w:val="en-GB"/>
              </w:rPr>
              <w:t xml:space="preserve"> </w:t>
            </w:r>
            <w:r w:rsidRPr="00543424">
              <w:rPr>
                <w:sz w:val="18"/>
                <w:szCs w:val="26"/>
                <w:rtl/>
                <w:lang w:val="en-GB"/>
              </w:rPr>
              <w:t>٦٧٩</w:t>
            </w:r>
          </w:p>
        </w:tc>
        <w:tc>
          <w:tcPr>
            <w:tcW w:w="1032"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٦</w:t>
            </w:r>
            <w:r w:rsidRPr="00543424">
              <w:rPr>
                <w:rFonts w:cs="Times New Roman"/>
                <w:sz w:val="18"/>
                <w:szCs w:val="26"/>
                <w:rtl/>
                <w:lang w:val="en-GB"/>
              </w:rPr>
              <w:t>٫</w:t>
            </w:r>
            <w:r w:rsidRPr="00543424">
              <w:rPr>
                <w:sz w:val="18"/>
                <w:szCs w:val="26"/>
                <w:rtl/>
                <w:lang w:val="en-GB"/>
              </w:rPr>
              <w:t>٥</w:t>
            </w:r>
          </w:p>
        </w:tc>
        <w:tc>
          <w:tcPr>
            <w:tcW w:w="108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٩٣</w:t>
            </w:r>
            <w:r w:rsidRPr="00543424">
              <w:rPr>
                <w:sz w:val="18"/>
                <w:szCs w:val="26"/>
                <w:lang w:val="en-GB"/>
              </w:rPr>
              <w:t xml:space="preserve"> </w:t>
            </w:r>
          </w:p>
        </w:tc>
        <w:tc>
          <w:tcPr>
            <w:tcW w:w="1066"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٥١</w:t>
            </w:r>
            <w:r w:rsidRPr="00543424">
              <w:rPr>
                <w:rFonts w:cs="Times New Roman"/>
                <w:sz w:val="18"/>
                <w:szCs w:val="26"/>
                <w:rtl/>
                <w:lang w:val="en-GB"/>
              </w:rPr>
              <w:t>٫</w:t>
            </w:r>
            <w:r w:rsidRPr="00543424">
              <w:rPr>
                <w:sz w:val="18"/>
                <w:szCs w:val="26"/>
                <w:rtl/>
                <w:lang w:val="en-GB"/>
              </w:rPr>
              <w:t>٧</w:t>
            </w:r>
          </w:p>
        </w:tc>
      </w:tr>
      <w:tr w:rsidR="00543424" w:rsidRPr="00543424" w:rsidTr="00543424">
        <w:tc>
          <w:tcPr>
            <w:tcW w:w="2611" w:type="dxa"/>
            <w:shd w:val="clear" w:color="auto" w:fill="auto"/>
          </w:tcPr>
          <w:p w:rsidR="00543424" w:rsidRPr="00543424" w:rsidRDefault="00543424" w:rsidP="00543424">
            <w:pPr>
              <w:spacing w:before="40" w:after="40" w:line="280" w:lineRule="exact"/>
              <w:jc w:val="left"/>
              <w:rPr>
                <w:rFonts w:hint="cs"/>
                <w:sz w:val="18"/>
                <w:szCs w:val="26"/>
              </w:rPr>
            </w:pPr>
            <w:r w:rsidRPr="00543424">
              <w:rPr>
                <w:rFonts w:hint="cs"/>
                <w:sz w:val="18"/>
                <w:szCs w:val="26"/>
                <w:rtl/>
              </w:rPr>
              <w:t>سلامات</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١٤٩</w:t>
            </w:r>
            <w:r w:rsidRPr="00543424">
              <w:rPr>
                <w:sz w:val="18"/>
                <w:szCs w:val="26"/>
                <w:lang w:val="en-GB"/>
              </w:rPr>
              <w:t xml:space="preserve"> </w:t>
            </w:r>
            <w:r w:rsidRPr="00543424">
              <w:rPr>
                <w:sz w:val="18"/>
                <w:szCs w:val="26"/>
                <w:rtl/>
                <w:lang w:val="en-GB"/>
              </w:rPr>
              <w:t>٨٨٥</w:t>
            </w:r>
            <w:r w:rsidRPr="00543424">
              <w:rPr>
                <w:sz w:val="18"/>
                <w:szCs w:val="26"/>
                <w:lang w:val="en-GB"/>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١٥٨</w:t>
            </w:r>
            <w:r w:rsidRPr="00543424">
              <w:rPr>
                <w:sz w:val="18"/>
                <w:szCs w:val="26"/>
                <w:lang w:val="en-GB"/>
              </w:rPr>
              <w:t xml:space="preserve"> </w:t>
            </w:r>
            <w:r w:rsidRPr="00543424">
              <w:rPr>
                <w:sz w:val="18"/>
                <w:szCs w:val="26"/>
                <w:rtl/>
                <w:lang w:val="en-GB"/>
              </w:rPr>
              <w:t>٧٢٠</w:t>
            </w:r>
          </w:p>
        </w:tc>
        <w:tc>
          <w:tcPr>
            <w:tcW w:w="1308"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٣٠٨</w:t>
            </w:r>
            <w:r w:rsidRPr="00543424">
              <w:rPr>
                <w:sz w:val="18"/>
                <w:szCs w:val="26"/>
                <w:lang w:val="en-GB"/>
              </w:rPr>
              <w:t xml:space="preserve"> </w:t>
            </w:r>
            <w:r w:rsidRPr="00543424">
              <w:rPr>
                <w:sz w:val="18"/>
                <w:szCs w:val="26"/>
                <w:rtl/>
                <w:lang w:val="en-GB"/>
              </w:rPr>
              <w:t>٦٠٥</w:t>
            </w:r>
          </w:p>
        </w:tc>
        <w:tc>
          <w:tcPr>
            <w:tcW w:w="1032"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٢</w:t>
            </w:r>
            <w:r w:rsidRPr="00543424">
              <w:rPr>
                <w:rFonts w:cs="Times New Roman"/>
                <w:sz w:val="18"/>
                <w:szCs w:val="26"/>
                <w:rtl/>
                <w:lang w:val="en-GB"/>
              </w:rPr>
              <w:t>٫</w:t>
            </w:r>
            <w:r w:rsidRPr="00543424">
              <w:rPr>
                <w:sz w:val="18"/>
                <w:szCs w:val="26"/>
                <w:rtl/>
                <w:lang w:val="en-GB"/>
              </w:rPr>
              <w:t>٨</w:t>
            </w:r>
          </w:p>
        </w:tc>
        <w:tc>
          <w:tcPr>
            <w:tcW w:w="108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٩٤</w:t>
            </w:r>
            <w:r w:rsidRPr="00543424">
              <w:rPr>
                <w:sz w:val="18"/>
                <w:szCs w:val="26"/>
                <w:lang w:val="en-GB"/>
              </w:rPr>
              <w:t xml:space="preserve"> </w:t>
            </w:r>
          </w:p>
        </w:tc>
        <w:tc>
          <w:tcPr>
            <w:tcW w:w="1066"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٥١</w:t>
            </w:r>
            <w:r w:rsidRPr="00543424">
              <w:rPr>
                <w:rFonts w:cs="Times New Roman"/>
                <w:sz w:val="18"/>
                <w:szCs w:val="26"/>
                <w:rtl/>
                <w:lang w:val="en-GB"/>
              </w:rPr>
              <w:t>٫</w:t>
            </w:r>
            <w:r w:rsidRPr="00543424">
              <w:rPr>
                <w:sz w:val="18"/>
                <w:szCs w:val="26"/>
                <w:rtl/>
                <w:lang w:val="en-GB"/>
              </w:rPr>
              <w:t>٤</w:t>
            </w:r>
          </w:p>
        </w:tc>
      </w:tr>
      <w:tr w:rsidR="00543424" w:rsidRPr="00543424" w:rsidTr="00543424">
        <w:tc>
          <w:tcPr>
            <w:tcW w:w="2611" w:type="dxa"/>
            <w:shd w:val="clear" w:color="auto" w:fill="auto"/>
          </w:tcPr>
          <w:p w:rsidR="00543424" w:rsidRPr="00543424" w:rsidRDefault="00543424" w:rsidP="00543424">
            <w:pPr>
              <w:spacing w:before="40" w:after="40" w:line="280" w:lineRule="exact"/>
              <w:jc w:val="left"/>
              <w:rPr>
                <w:rFonts w:hint="cs"/>
                <w:sz w:val="18"/>
                <w:szCs w:val="26"/>
              </w:rPr>
            </w:pPr>
            <w:proofErr w:type="spellStart"/>
            <w:r w:rsidRPr="00543424">
              <w:rPr>
                <w:rFonts w:hint="cs"/>
                <w:sz w:val="18"/>
                <w:szCs w:val="26"/>
                <w:rtl/>
              </w:rPr>
              <w:t>تنجيلي</w:t>
            </w:r>
            <w:proofErr w:type="spellEnd"/>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٣٢٣</w:t>
            </w:r>
            <w:r w:rsidRPr="00543424">
              <w:rPr>
                <w:sz w:val="18"/>
                <w:szCs w:val="26"/>
                <w:lang w:val="en-GB"/>
              </w:rPr>
              <w:t xml:space="preserve"> </w:t>
            </w:r>
            <w:r w:rsidRPr="00543424">
              <w:rPr>
                <w:sz w:val="18"/>
                <w:szCs w:val="26"/>
                <w:rtl/>
                <w:lang w:val="en-GB"/>
              </w:rPr>
              <w:t>٥٥٠</w:t>
            </w:r>
            <w:r w:rsidRPr="00543424">
              <w:rPr>
                <w:sz w:val="18"/>
                <w:szCs w:val="26"/>
                <w:lang w:val="en-GB"/>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٣٥٩</w:t>
            </w:r>
            <w:r w:rsidRPr="00543424">
              <w:rPr>
                <w:sz w:val="18"/>
                <w:szCs w:val="26"/>
                <w:lang w:val="en-GB"/>
              </w:rPr>
              <w:t xml:space="preserve"> </w:t>
            </w:r>
            <w:r w:rsidRPr="00543424">
              <w:rPr>
                <w:sz w:val="18"/>
                <w:szCs w:val="26"/>
                <w:rtl/>
                <w:lang w:val="en-GB"/>
              </w:rPr>
              <w:t>٢٦٧</w:t>
            </w:r>
          </w:p>
        </w:tc>
        <w:tc>
          <w:tcPr>
            <w:tcW w:w="1308"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٦٨٢</w:t>
            </w:r>
            <w:r w:rsidRPr="00543424">
              <w:rPr>
                <w:sz w:val="18"/>
                <w:szCs w:val="26"/>
                <w:lang w:val="en-GB"/>
              </w:rPr>
              <w:t xml:space="preserve"> </w:t>
            </w:r>
            <w:r w:rsidRPr="00543424">
              <w:rPr>
                <w:sz w:val="18"/>
                <w:szCs w:val="26"/>
                <w:rtl/>
                <w:lang w:val="en-GB"/>
              </w:rPr>
              <w:t>٨١٧</w:t>
            </w:r>
          </w:p>
        </w:tc>
        <w:tc>
          <w:tcPr>
            <w:tcW w:w="1032"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٦</w:t>
            </w:r>
            <w:r w:rsidRPr="00543424">
              <w:rPr>
                <w:rFonts w:cs="Times New Roman"/>
                <w:sz w:val="18"/>
                <w:szCs w:val="26"/>
                <w:rtl/>
                <w:lang w:val="en-GB"/>
              </w:rPr>
              <w:t>٫</w:t>
            </w:r>
            <w:r w:rsidRPr="00543424">
              <w:rPr>
                <w:sz w:val="18"/>
                <w:szCs w:val="26"/>
                <w:rtl/>
                <w:lang w:val="en-GB"/>
              </w:rPr>
              <w:t>١</w:t>
            </w:r>
          </w:p>
        </w:tc>
        <w:tc>
          <w:tcPr>
            <w:tcW w:w="108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٩٠</w:t>
            </w:r>
            <w:r w:rsidRPr="00543424">
              <w:rPr>
                <w:sz w:val="18"/>
                <w:szCs w:val="26"/>
                <w:lang w:val="en-GB"/>
              </w:rPr>
              <w:t xml:space="preserve"> </w:t>
            </w:r>
          </w:p>
        </w:tc>
        <w:tc>
          <w:tcPr>
            <w:tcW w:w="1066"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٥٢</w:t>
            </w:r>
            <w:r w:rsidRPr="00543424">
              <w:rPr>
                <w:rFonts w:cs="Times New Roman"/>
                <w:sz w:val="18"/>
                <w:szCs w:val="26"/>
                <w:rtl/>
                <w:lang w:val="en-GB"/>
              </w:rPr>
              <w:t>٫</w:t>
            </w:r>
            <w:r w:rsidRPr="00543424">
              <w:rPr>
                <w:sz w:val="18"/>
                <w:szCs w:val="26"/>
                <w:rtl/>
                <w:lang w:val="en-GB"/>
              </w:rPr>
              <w:t>٦</w:t>
            </w:r>
          </w:p>
        </w:tc>
      </w:tr>
      <w:tr w:rsidR="00543424" w:rsidRPr="00543424" w:rsidTr="00543424">
        <w:tc>
          <w:tcPr>
            <w:tcW w:w="2611" w:type="dxa"/>
            <w:shd w:val="clear" w:color="auto" w:fill="auto"/>
          </w:tcPr>
          <w:p w:rsidR="00543424" w:rsidRPr="00543424" w:rsidRDefault="00543424" w:rsidP="00543424">
            <w:pPr>
              <w:spacing w:before="40" w:after="40" w:line="280" w:lineRule="exact"/>
              <w:jc w:val="left"/>
              <w:rPr>
                <w:rFonts w:hint="cs"/>
                <w:sz w:val="18"/>
                <w:szCs w:val="26"/>
              </w:rPr>
            </w:pPr>
            <w:r w:rsidRPr="00543424">
              <w:rPr>
                <w:rFonts w:hint="cs"/>
                <w:sz w:val="18"/>
                <w:szCs w:val="26"/>
                <w:rtl/>
              </w:rPr>
              <w:t xml:space="preserve">وادي </w:t>
            </w:r>
            <w:proofErr w:type="spellStart"/>
            <w:r w:rsidRPr="00543424">
              <w:rPr>
                <w:rFonts w:hint="cs"/>
                <w:sz w:val="18"/>
                <w:szCs w:val="26"/>
                <w:rtl/>
              </w:rPr>
              <w:t>فيرا</w:t>
            </w:r>
            <w:proofErr w:type="spellEnd"/>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rPr>
            </w:pPr>
            <w:r w:rsidRPr="00543424">
              <w:rPr>
                <w:sz w:val="18"/>
                <w:szCs w:val="26"/>
                <w:rtl/>
                <w:lang w:val="en-GB"/>
              </w:rPr>
              <w:t>٢٣٧</w:t>
            </w:r>
            <w:r w:rsidRPr="00543424">
              <w:rPr>
                <w:sz w:val="18"/>
                <w:szCs w:val="26"/>
                <w:lang w:val="en-GB"/>
              </w:rPr>
              <w:t xml:space="preserve"> </w:t>
            </w:r>
            <w:r w:rsidRPr="00543424">
              <w:rPr>
                <w:sz w:val="18"/>
                <w:szCs w:val="26"/>
                <w:rtl/>
                <w:lang w:val="en-GB"/>
              </w:rPr>
              <w:t>٧٣٥</w:t>
            </w:r>
            <w:r w:rsidRPr="00543424">
              <w:rPr>
                <w:sz w:val="18"/>
                <w:szCs w:val="26"/>
                <w:lang w:val="en-GB"/>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٢٥٧</w:t>
            </w:r>
            <w:r w:rsidRPr="00543424">
              <w:rPr>
                <w:sz w:val="18"/>
                <w:szCs w:val="26"/>
                <w:lang w:val="en-GB"/>
              </w:rPr>
              <w:t xml:space="preserve"> </w:t>
            </w:r>
            <w:r w:rsidRPr="00543424">
              <w:rPr>
                <w:sz w:val="18"/>
                <w:szCs w:val="26"/>
                <w:rtl/>
                <w:lang w:val="en-GB"/>
              </w:rPr>
              <w:t>١٩٨</w:t>
            </w:r>
          </w:p>
        </w:tc>
        <w:tc>
          <w:tcPr>
            <w:tcW w:w="1308" w:type="dxa"/>
            <w:shd w:val="clear" w:color="auto" w:fill="auto"/>
            <w:vAlign w:val="bottom"/>
          </w:tcPr>
          <w:p w:rsidR="00543424" w:rsidRPr="00543424" w:rsidRDefault="00543424" w:rsidP="00543424">
            <w:pPr>
              <w:bidi w:val="0"/>
              <w:spacing w:before="40" w:after="40" w:line="280" w:lineRule="exact"/>
              <w:jc w:val="right"/>
              <w:rPr>
                <w:sz w:val="18"/>
                <w:szCs w:val="26"/>
              </w:rPr>
            </w:pPr>
            <w:r w:rsidRPr="00543424">
              <w:rPr>
                <w:sz w:val="18"/>
                <w:szCs w:val="26"/>
                <w:rtl/>
                <w:lang w:val="en-GB"/>
              </w:rPr>
              <w:t>٤٩٤</w:t>
            </w:r>
            <w:r w:rsidRPr="00543424">
              <w:rPr>
                <w:sz w:val="18"/>
                <w:szCs w:val="26"/>
                <w:lang w:val="en-GB"/>
              </w:rPr>
              <w:t xml:space="preserve"> </w:t>
            </w:r>
            <w:r w:rsidRPr="00543424">
              <w:rPr>
                <w:sz w:val="18"/>
                <w:szCs w:val="26"/>
                <w:rtl/>
                <w:lang w:val="en-GB"/>
              </w:rPr>
              <w:t>٩٣٣</w:t>
            </w:r>
          </w:p>
        </w:tc>
        <w:tc>
          <w:tcPr>
            <w:tcW w:w="1032" w:type="dxa"/>
            <w:shd w:val="clear" w:color="auto" w:fill="auto"/>
            <w:vAlign w:val="bottom"/>
          </w:tcPr>
          <w:p w:rsidR="00543424" w:rsidRPr="00543424" w:rsidRDefault="00543424" w:rsidP="00543424">
            <w:pPr>
              <w:bidi w:val="0"/>
              <w:spacing w:before="40" w:after="40" w:line="280" w:lineRule="exact"/>
              <w:jc w:val="right"/>
              <w:rPr>
                <w:sz w:val="18"/>
                <w:szCs w:val="26"/>
              </w:rPr>
            </w:pPr>
            <w:r w:rsidRPr="00543424">
              <w:rPr>
                <w:sz w:val="18"/>
                <w:szCs w:val="26"/>
                <w:rtl/>
                <w:lang w:val="en-GB"/>
              </w:rPr>
              <w:t>٤</w:t>
            </w:r>
            <w:r w:rsidRPr="00543424">
              <w:rPr>
                <w:rFonts w:cs="Times New Roman"/>
                <w:sz w:val="18"/>
                <w:szCs w:val="26"/>
                <w:rtl/>
                <w:lang w:val="en-GB"/>
              </w:rPr>
              <w:t>٫</w:t>
            </w:r>
            <w:r w:rsidRPr="00543424">
              <w:rPr>
                <w:sz w:val="18"/>
                <w:szCs w:val="26"/>
                <w:rtl/>
                <w:lang w:val="en-GB"/>
              </w:rPr>
              <w:t>٤</w:t>
            </w:r>
          </w:p>
        </w:tc>
        <w:tc>
          <w:tcPr>
            <w:tcW w:w="108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٩٢</w:t>
            </w:r>
            <w:r w:rsidRPr="00543424">
              <w:rPr>
                <w:sz w:val="18"/>
                <w:szCs w:val="26"/>
                <w:lang w:val="en-GB"/>
              </w:rPr>
              <w:t xml:space="preserve"> </w:t>
            </w:r>
          </w:p>
        </w:tc>
        <w:tc>
          <w:tcPr>
            <w:tcW w:w="1066"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٥١ ٩</w:t>
            </w:r>
          </w:p>
        </w:tc>
      </w:tr>
      <w:tr w:rsidR="00543424" w:rsidRPr="00543424" w:rsidTr="00543424">
        <w:tc>
          <w:tcPr>
            <w:tcW w:w="2611" w:type="dxa"/>
            <w:shd w:val="clear" w:color="auto" w:fill="auto"/>
          </w:tcPr>
          <w:p w:rsidR="00543424" w:rsidRPr="00543424" w:rsidRDefault="00543424" w:rsidP="00543424">
            <w:pPr>
              <w:spacing w:before="40" w:after="40" w:line="280" w:lineRule="exact"/>
              <w:jc w:val="left"/>
              <w:rPr>
                <w:rFonts w:hint="cs"/>
                <w:sz w:val="18"/>
                <w:szCs w:val="26"/>
              </w:rPr>
            </w:pPr>
            <w:r w:rsidRPr="00543424">
              <w:rPr>
                <w:rFonts w:hint="cs"/>
                <w:sz w:val="18"/>
                <w:szCs w:val="26"/>
                <w:rtl/>
              </w:rPr>
              <w:t>مدينة نجامينا</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٥٢٧</w:t>
            </w:r>
            <w:r w:rsidRPr="00543424">
              <w:rPr>
                <w:sz w:val="18"/>
                <w:szCs w:val="26"/>
                <w:lang w:val="en-GB"/>
              </w:rPr>
              <w:t xml:space="preserve"> </w:t>
            </w:r>
            <w:r w:rsidRPr="00543424">
              <w:rPr>
                <w:sz w:val="18"/>
                <w:szCs w:val="26"/>
                <w:rtl/>
                <w:lang w:val="en-GB"/>
              </w:rPr>
              <w:t>٤١٥</w:t>
            </w:r>
            <w:r w:rsidRPr="00543424">
              <w:rPr>
                <w:sz w:val="18"/>
                <w:szCs w:val="26"/>
                <w:lang w:val="en-GB"/>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٤٦٦</w:t>
            </w:r>
            <w:r w:rsidRPr="00543424">
              <w:rPr>
                <w:sz w:val="18"/>
                <w:szCs w:val="26"/>
                <w:lang w:val="en-GB"/>
              </w:rPr>
              <w:t xml:space="preserve"> </w:t>
            </w:r>
            <w:r w:rsidRPr="00543424">
              <w:rPr>
                <w:sz w:val="18"/>
                <w:szCs w:val="26"/>
                <w:rtl/>
                <w:lang w:val="en-GB"/>
              </w:rPr>
              <w:t>٠٧٧</w:t>
            </w:r>
          </w:p>
        </w:tc>
        <w:tc>
          <w:tcPr>
            <w:tcW w:w="1308"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٩٩٣</w:t>
            </w:r>
            <w:r w:rsidRPr="00543424">
              <w:rPr>
                <w:sz w:val="18"/>
                <w:szCs w:val="26"/>
                <w:lang w:val="en-GB"/>
              </w:rPr>
              <w:t xml:space="preserve"> </w:t>
            </w:r>
            <w:r w:rsidRPr="00543424">
              <w:rPr>
                <w:sz w:val="18"/>
                <w:szCs w:val="26"/>
                <w:rtl/>
                <w:lang w:val="en-GB"/>
              </w:rPr>
              <w:t>٤٩٢</w:t>
            </w:r>
          </w:p>
        </w:tc>
        <w:tc>
          <w:tcPr>
            <w:tcW w:w="1032"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٨</w:t>
            </w:r>
            <w:r w:rsidRPr="00543424">
              <w:rPr>
                <w:rFonts w:cs="Times New Roman"/>
                <w:sz w:val="18"/>
                <w:szCs w:val="26"/>
                <w:rtl/>
                <w:lang w:val="en-GB"/>
              </w:rPr>
              <w:t>٫</w:t>
            </w:r>
            <w:r w:rsidRPr="00543424">
              <w:rPr>
                <w:sz w:val="18"/>
                <w:szCs w:val="26"/>
                <w:rtl/>
                <w:lang w:val="en-GB"/>
              </w:rPr>
              <w:t>٩</w:t>
            </w:r>
          </w:p>
        </w:tc>
        <w:tc>
          <w:tcPr>
            <w:tcW w:w="108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١١٣</w:t>
            </w:r>
            <w:r w:rsidRPr="00543424">
              <w:rPr>
                <w:sz w:val="18"/>
                <w:szCs w:val="26"/>
                <w:lang w:val="en-GB"/>
              </w:rPr>
              <w:t xml:space="preserve"> </w:t>
            </w:r>
          </w:p>
        </w:tc>
        <w:tc>
          <w:tcPr>
            <w:tcW w:w="1066"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٤٦</w:t>
            </w:r>
            <w:r w:rsidRPr="00543424">
              <w:rPr>
                <w:rFonts w:cs="Times New Roman"/>
                <w:sz w:val="18"/>
                <w:szCs w:val="26"/>
                <w:rtl/>
                <w:lang w:val="en-GB"/>
              </w:rPr>
              <w:t>٫</w:t>
            </w:r>
            <w:r w:rsidRPr="00543424">
              <w:rPr>
                <w:sz w:val="18"/>
                <w:szCs w:val="26"/>
                <w:rtl/>
                <w:lang w:val="en-GB"/>
              </w:rPr>
              <w:t>٩</w:t>
            </w:r>
          </w:p>
        </w:tc>
      </w:tr>
      <w:tr w:rsidR="00543424" w:rsidRPr="00543424" w:rsidTr="00543424">
        <w:tc>
          <w:tcPr>
            <w:tcW w:w="2611" w:type="dxa"/>
            <w:shd w:val="clear" w:color="auto" w:fill="auto"/>
          </w:tcPr>
          <w:p w:rsidR="00543424" w:rsidRPr="00543424" w:rsidRDefault="00543424" w:rsidP="00543424">
            <w:pPr>
              <w:spacing w:before="40" w:after="40" w:line="280" w:lineRule="exact"/>
              <w:jc w:val="left"/>
              <w:rPr>
                <w:rFonts w:hint="cs"/>
                <w:sz w:val="18"/>
                <w:szCs w:val="26"/>
              </w:rPr>
            </w:pPr>
            <w:r w:rsidRPr="00543424">
              <w:rPr>
                <w:rFonts w:hint="cs"/>
                <w:sz w:val="18"/>
                <w:szCs w:val="26"/>
                <w:rtl/>
              </w:rPr>
              <w:t>بحر الغزال</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١٤٠</w:t>
            </w:r>
            <w:r w:rsidRPr="00543424">
              <w:rPr>
                <w:sz w:val="18"/>
                <w:szCs w:val="26"/>
                <w:lang w:val="en-GB"/>
              </w:rPr>
              <w:t xml:space="preserve"> </w:t>
            </w:r>
            <w:r w:rsidRPr="00543424">
              <w:rPr>
                <w:sz w:val="18"/>
                <w:szCs w:val="26"/>
                <w:rtl/>
                <w:lang w:val="en-GB"/>
              </w:rPr>
              <w:t>١٢٨</w:t>
            </w:r>
            <w:r w:rsidRPr="00543424">
              <w:rPr>
                <w:sz w:val="18"/>
                <w:szCs w:val="26"/>
                <w:lang w:val="en-GB"/>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١٢٠</w:t>
            </w:r>
            <w:r w:rsidRPr="00543424">
              <w:rPr>
                <w:sz w:val="18"/>
                <w:szCs w:val="26"/>
                <w:lang w:val="en-GB"/>
              </w:rPr>
              <w:t xml:space="preserve"> </w:t>
            </w:r>
            <w:r w:rsidRPr="00543424">
              <w:rPr>
                <w:sz w:val="18"/>
                <w:szCs w:val="26"/>
                <w:rtl/>
                <w:lang w:val="en-GB"/>
              </w:rPr>
              <w:t>٧٣٧</w:t>
            </w:r>
          </w:p>
        </w:tc>
        <w:tc>
          <w:tcPr>
            <w:tcW w:w="1308"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٢٦٠</w:t>
            </w:r>
            <w:r w:rsidRPr="00543424">
              <w:rPr>
                <w:sz w:val="18"/>
                <w:szCs w:val="26"/>
                <w:lang w:val="en-GB"/>
              </w:rPr>
              <w:t xml:space="preserve"> </w:t>
            </w:r>
            <w:r w:rsidRPr="00543424">
              <w:rPr>
                <w:sz w:val="18"/>
                <w:szCs w:val="26"/>
                <w:rtl/>
                <w:lang w:val="en-GB"/>
              </w:rPr>
              <w:t>٨٦٥</w:t>
            </w:r>
          </w:p>
        </w:tc>
        <w:tc>
          <w:tcPr>
            <w:tcW w:w="1032"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٢</w:t>
            </w:r>
            <w:r w:rsidRPr="00543424">
              <w:rPr>
                <w:rFonts w:cs="Times New Roman"/>
                <w:sz w:val="18"/>
                <w:szCs w:val="26"/>
                <w:rtl/>
                <w:lang w:val="en-GB"/>
              </w:rPr>
              <w:t>٫</w:t>
            </w:r>
            <w:r w:rsidRPr="00543424">
              <w:rPr>
                <w:sz w:val="18"/>
                <w:szCs w:val="26"/>
                <w:rtl/>
                <w:lang w:val="en-GB"/>
              </w:rPr>
              <w:t>٣</w:t>
            </w:r>
          </w:p>
        </w:tc>
        <w:tc>
          <w:tcPr>
            <w:tcW w:w="108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١١٦</w:t>
            </w:r>
            <w:r w:rsidRPr="00543424">
              <w:rPr>
                <w:sz w:val="18"/>
                <w:szCs w:val="26"/>
                <w:lang w:val="en-GB"/>
              </w:rPr>
              <w:t xml:space="preserve"> </w:t>
            </w:r>
          </w:p>
        </w:tc>
        <w:tc>
          <w:tcPr>
            <w:tcW w:w="1066"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٤٦</w:t>
            </w:r>
            <w:r w:rsidRPr="00543424">
              <w:rPr>
                <w:rFonts w:cs="Times New Roman"/>
                <w:sz w:val="18"/>
                <w:szCs w:val="26"/>
                <w:rtl/>
                <w:lang w:val="en-GB"/>
              </w:rPr>
              <w:t>٫</w:t>
            </w:r>
            <w:r w:rsidRPr="00543424">
              <w:rPr>
                <w:sz w:val="18"/>
                <w:szCs w:val="26"/>
                <w:rtl/>
                <w:lang w:val="en-GB"/>
              </w:rPr>
              <w:t>٣</w:t>
            </w:r>
          </w:p>
        </w:tc>
      </w:tr>
      <w:tr w:rsidR="00543424" w:rsidRPr="00543424" w:rsidTr="00543424">
        <w:tc>
          <w:tcPr>
            <w:tcW w:w="2611" w:type="dxa"/>
            <w:shd w:val="clear" w:color="auto" w:fill="auto"/>
          </w:tcPr>
          <w:p w:rsidR="00543424" w:rsidRPr="00543424" w:rsidRDefault="00543424" w:rsidP="00543424">
            <w:pPr>
              <w:spacing w:before="40" w:after="40" w:line="280" w:lineRule="exact"/>
              <w:jc w:val="left"/>
              <w:rPr>
                <w:rFonts w:hint="cs"/>
                <w:sz w:val="18"/>
                <w:szCs w:val="26"/>
              </w:rPr>
            </w:pPr>
            <w:proofErr w:type="spellStart"/>
            <w:r w:rsidRPr="00543424">
              <w:rPr>
                <w:rFonts w:hint="cs"/>
                <w:sz w:val="18"/>
                <w:szCs w:val="26"/>
                <w:rtl/>
              </w:rPr>
              <w:t>إنيدي</w:t>
            </w:r>
            <w:proofErr w:type="spellEnd"/>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٩٥</w:t>
            </w:r>
            <w:r w:rsidRPr="00543424">
              <w:rPr>
                <w:sz w:val="18"/>
                <w:szCs w:val="26"/>
                <w:lang w:val="en-GB"/>
              </w:rPr>
              <w:t xml:space="preserve"> </w:t>
            </w:r>
            <w:r w:rsidRPr="00543424">
              <w:rPr>
                <w:sz w:val="18"/>
                <w:szCs w:val="26"/>
                <w:rtl/>
                <w:lang w:val="en-GB"/>
              </w:rPr>
              <w:t>١٧٢</w:t>
            </w:r>
            <w:r w:rsidRPr="00543424">
              <w:rPr>
                <w:sz w:val="18"/>
                <w:szCs w:val="26"/>
                <w:lang w:val="en-GB"/>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٧٨</w:t>
            </w:r>
            <w:r w:rsidRPr="00543424">
              <w:rPr>
                <w:sz w:val="18"/>
                <w:szCs w:val="26"/>
                <w:lang w:val="en-GB"/>
              </w:rPr>
              <w:t xml:space="preserve"> </w:t>
            </w:r>
            <w:r w:rsidRPr="00543424">
              <w:rPr>
                <w:sz w:val="18"/>
                <w:szCs w:val="26"/>
                <w:rtl/>
                <w:lang w:val="en-GB"/>
              </w:rPr>
              <w:t>٤٣٤</w:t>
            </w:r>
          </w:p>
        </w:tc>
        <w:tc>
          <w:tcPr>
            <w:tcW w:w="1308"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١٧٣</w:t>
            </w:r>
            <w:r w:rsidRPr="00543424">
              <w:rPr>
                <w:sz w:val="18"/>
                <w:szCs w:val="26"/>
                <w:lang w:val="en-GB"/>
              </w:rPr>
              <w:t xml:space="preserve"> </w:t>
            </w:r>
            <w:r w:rsidRPr="00543424">
              <w:rPr>
                <w:sz w:val="18"/>
                <w:szCs w:val="26"/>
                <w:rtl/>
                <w:lang w:val="en-GB"/>
              </w:rPr>
              <w:t>٦٠٦</w:t>
            </w:r>
          </w:p>
        </w:tc>
        <w:tc>
          <w:tcPr>
            <w:tcW w:w="1032"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lang w:val="en-GB"/>
              </w:rPr>
              <w:t xml:space="preserve"> </w:t>
            </w:r>
            <w:r w:rsidRPr="00543424">
              <w:rPr>
                <w:sz w:val="18"/>
                <w:szCs w:val="26"/>
                <w:rtl/>
                <w:lang w:val="en-GB"/>
              </w:rPr>
              <w:t>١</w:t>
            </w:r>
            <w:r w:rsidRPr="00543424">
              <w:rPr>
                <w:rFonts w:cs="Times New Roman"/>
                <w:sz w:val="18"/>
                <w:szCs w:val="26"/>
                <w:rtl/>
                <w:lang w:val="en-GB"/>
              </w:rPr>
              <w:t>٫</w:t>
            </w:r>
            <w:r w:rsidRPr="00543424">
              <w:rPr>
                <w:sz w:val="18"/>
                <w:szCs w:val="26"/>
                <w:rtl/>
                <w:lang w:val="en-GB"/>
              </w:rPr>
              <w:t>٦</w:t>
            </w:r>
          </w:p>
        </w:tc>
        <w:tc>
          <w:tcPr>
            <w:tcW w:w="108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١٢١</w:t>
            </w:r>
            <w:r w:rsidRPr="00543424">
              <w:rPr>
                <w:sz w:val="18"/>
                <w:szCs w:val="26"/>
                <w:lang w:val="en-GB"/>
              </w:rPr>
              <w:t xml:space="preserve"> </w:t>
            </w:r>
          </w:p>
        </w:tc>
        <w:tc>
          <w:tcPr>
            <w:tcW w:w="1066"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٤٥</w:t>
            </w:r>
            <w:r w:rsidRPr="00543424">
              <w:rPr>
                <w:rFonts w:cs="Times New Roman"/>
                <w:sz w:val="18"/>
                <w:szCs w:val="26"/>
                <w:rtl/>
                <w:lang w:val="en-GB"/>
              </w:rPr>
              <w:t>٫</w:t>
            </w:r>
            <w:r w:rsidRPr="00543424">
              <w:rPr>
                <w:sz w:val="18"/>
                <w:szCs w:val="26"/>
                <w:rtl/>
                <w:lang w:val="en-GB"/>
              </w:rPr>
              <w:t>٢</w:t>
            </w:r>
          </w:p>
        </w:tc>
      </w:tr>
      <w:tr w:rsidR="00543424" w:rsidRPr="00543424" w:rsidTr="00543424">
        <w:tc>
          <w:tcPr>
            <w:tcW w:w="2611" w:type="dxa"/>
            <w:shd w:val="clear" w:color="auto" w:fill="auto"/>
          </w:tcPr>
          <w:p w:rsidR="00543424" w:rsidRPr="00543424" w:rsidRDefault="00543424" w:rsidP="00543424">
            <w:pPr>
              <w:spacing w:before="40" w:after="40" w:line="280" w:lineRule="exact"/>
              <w:jc w:val="left"/>
              <w:rPr>
                <w:rFonts w:hint="cs"/>
                <w:sz w:val="18"/>
                <w:szCs w:val="26"/>
              </w:rPr>
            </w:pPr>
            <w:r w:rsidRPr="00543424">
              <w:rPr>
                <w:rFonts w:hint="cs"/>
                <w:sz w:val="18"/>
                <w:szCs w:val="26"/>
                <w:rtl/>
              </w:rPr>
              <w:t xml:space="preserve">سيلا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١٤٣</w:t>
            </w:r>
            <w:r w:rsidRPr="00543424">
              <w:rPr>
                <w:sz w:val="18"/>
                <w:szCs w:val="26"/>
                <w:lang w:val="en-GB"/>
              </w:rPr>
              <w:t xml:space="preserve"> </w:t>
            </w:r>
            <w:r w:rsidRPr="00543424">
              <w:rPr>
                <w:sz w:val="18"/>
                <w:szCs w:val="26"/>
                <w:rtl/>
                <w:lang w:val="en-GB"/>
              </w:rPr>
              <w:t>١٤٤</w:t>
            </w:r>
            <w:r w:rsidRPr="00543424">
              <w:rPr>
                <w:sz w:val="18"/>
                <w:szCs w:val="26"/>
                <w:lang w:val="en-GB"/>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١٤٦</w:t>
            </w:r>
            <w:r w:rsidRPr="00543424">
              <w:rPr>
                <w:sz w:val="18"/>
                <w:szCs w:val="26"/>
                <w:lang w:val="en-GB"/>
              </w:rPr>
              <w:t xml:space="preserve"> </w:t>
            </w:r>
            <w:r w:rsidRPr="00543424">
              <w:rPr>
                <w:sz w:val="18"/>
                <w:szCs w:val="26"/>
                <w:rtl/>
                <w:lang w:val="en-GB"/>
              </w:rPr>
              <w:t>٦٣٢</w:t>
            </w:r>
          </w:p>
        </w:tc>
        <w:tc>
          <w:tcPr>
            <w:tcW w:w="1308"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٢٨٩</w:t>
            </w:r>
            <w:r w:rsidRPr="00543424">
              <w:rPr>
                <w:sz w:val="18"/>
                <w:szCs w:val="26"/>
                <w:lang w:val="en-GB"/>
              </w:rPr>
              <w:t xml:space="preserve"> </w:t>
            </w:r>
            <w:r w:rsidRPr="00543424">
              <w:rPr>
                <w:sz w:val="18"/>
                <w:szCs w:val="26"/>
                <w:rtl/>
                <w:lang w:val="en-GB"/>
              </w:rPr>
              <w:t>٧٧٦</w:t>
            </w:r>
          </w:p>
        </w:tc>
        <w:tc>
          <w:tcPr>
            <w:tcW w:w="1032"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٢</w:t>
            </w:r>
            <w:r w:rsidRPr="00543424">
              <w:rPr>
                <w:rFonts w:cs="Times New Roman"/>
                <w:sz w:val="18"/>
                <w:szCs w:val="26"/>
                <w:rtl/>
                <w:lang w:val="en-GB"/>
              </w:rPr>
              <w:t>٫</w:t>
            </w:r>
            <w:r w:rsidRPr="00543424">
              <w:rPr>
                <w:sz w:val="18"/>
                <w:szCs w:val="26"/>
                <w:rtl/>
                <w:lang w:val="en-GB"/>
              </w:rPr>
              <w:t>٦</w:t>
            </w:r>
          </w:p>
        </w:tc>
        <w:tc>
          <w:tcPr>
            <w:tcW w:w="108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٩٨</w:t>
            </w:r>
            <w:r w:rsidRPr="00543424">
              <w:rPr>
                <w:sz w:val="18"/>
                <w:szCs w:val="26"/>
                <w:lang w:val="en-GB"/>
              </w:rPr>
              <w:t xml:space="preserve"> </w:t>
            </w:r>
          </w:p>
        </w:tc>
        <w:tc>
          <w:tcPr>
            <w:tcW w:w="1066"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٥٠</w:t>
            </w:r>
            <w:r w:rsidRPr="00543424">
              <w:rPr>
                <w:rFonts w:cs="Times New Roman"/>
                <w:sz w:val="18"/>
                <w:szCs w:val="26"/>
                <w:rtl/>
                <w:lang w:val="en-GB"/>
              </w:rPr>
              <w:t>٫</w:t>
            </w:r>
            <w:r w:rsidRPr="00543424">
              <w:rPr>
                <w:sz w:val="18"/>
                <w:szCs w:val="26"/>
                <w:rtl/>
                <w:lang w:val="en-GB"/>
              </w:rPr>
              <w:t>٦</w:t>
            </w:r>
          </w:p>
        </w:tc>
      </w:tr>
      <w:tr w:rsidR="00543424" w:rsidRPr="00543424" w:rsidTr="00543424">
        <w:tc>
          <w:tcPr>
            <w:tcW w:w="2611" w:type="dxa"/>
            <w:shd w:val="clear" w:color="auto" w:fill="auto"/>
          </w:tcPr>
          <w:p w:rsidR="00543424" w:rsidRPr="00543424" w:rsidRDefault="00543424" w:rsidP="00543424">
            <w:pPr>
              <w:spacing w:before="40" w:after="40" w:line="280" w:lineRule="exact"/>
              <w:jc w:val="left"/>
              <w:rPr>
                <w:rFonts w:hint="cs"/>
                <w:sz w:val="18"/>
                <w:szCs w:val="26"/>
              </w:rPr>
            </w:pPr>
            <w:proofErr w:type="spellStart"/>
            <w:r w:rsidRPr="00543424">
              <w:rPr>
                <w:rFonts w:hint="cs"/>
                <w:sz w:val="18"/>
                <w:szCs w:val="26"/>
                <w:rtl/>
              </w:rPr>
              <w:t>تيبستي</w:t>
            </w:r>
            <w:proofErr w:type="spellEnd"/>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١١</w:t>
            </w:r>
            <w:r w:rsidRPr="00543424">
              <w:rPr>
                <w:sz w:val="18"/>
                <w:szCs w:val="26"/>
                <w:lang w:val="en-GB"/>
              </w:rPr>
              <w:t xml:space="preserve"> </w:t>
            </w:r>
            <w:r w:rsidRPr="00543424">
              <w:rPr>
                <w:sz w:val="18"/>
                <w:szCs w:val="26"/>
                <w:rtl/>
                <w:lang w:val="en-GB"/>
              </w:rPr>
              <w:t>٩٥٣</w:t>
            </w:r>
            <w:r w:rsidRPr="00543424">
              <w:rPr>
                <w:sz w:val="18"/>
                <w:szCs w:val="26"/>
                <w:lang w:val="en-GB"/>
              </w:rPr>
              <w:t xml:space="preserve"> </w:t>
            </w:r>
          </w:p>
        </w:tc>
        <w:tc>
          <w:tcPr>
            <w:tcW w:w="126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١٠</w:t>
            </w:r>
            <w:r w:rsidRPr="00543424">
              <w:rPr>
                <w:sz w:val="18"/>
                <w:szCs w:val="26"/>
                <w:lang w:val="en-GB"/>
              </w:rPr>
              <w:t xml:space="preserve"> </w:t>
            </w:r>
            <w:r w:rsidRPr="00543424">
              <w:rPr>
                <w:sz w:val="18"/>
                <w:szCs w:val="26"/>
                <w:rtl/>
                <w:lang w:val="en-GB"/>
              </w:rPr>
              <w:t>٠١٧</w:t>
            </w:r>
          </w:p>
        </w:tc>
        <w:tc>
          <w:tcPr>
            <w:tcW w:w="1308"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٢١</w:t>
            </w:r>
            <w:r w:rsidRPr="00543424">
              <w:rPr>
                <w:sz w:val="18"/>
                <w:szCs w:val="26"/>
                <w:lang w:val="en-GB"/>
              </w:rPr>
              <w:t xml:space="preserve"> </w:t>
            </w:r>
            <w:r w:rsidRPr="00543424">
              <w:rPr>
                <w:sz w:val="18"/>
                <w:szCs w:val="26"/>
                <w:rtl/>
                <w:lang w:val="en-GB"/>
              </w:rPr>
              <w:t>٩٧٠</w:t>
            </w:r>
          </w:p>
        </w:tc>
        <w:tc>
          <w:tcPr>
            <w:tcW w:w="1032"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٠</w:t>
            </w:r>
            <w:r w:rsidRPr="00543424">
              <w:rPr>
                <w:rFonts w:cs="Times New Roman"/>
                <w:sz w:val="18"/>
                <w:szCs w:val="26"/>
                <w:rtl/>
                <w:lang w:val="en-GB"/>
              </w:rPr>
              <w:t>٫</w:t>
            </w:r>
            <w:r w:rsidRPr="00543424">
              <w:rPr>
                <w:sz w:val="18"/>
                <w:szCs w:val="26"/>
                <w:rtl/>
                <w:lang w:val="en-GB"/>
              </w:rPr>
              <w:t>٢</w:t>
            </w:r>
          </w:p>
        </w:tc>
        <w:tc>
          <w:tcPr>
            <w:tcW w:w="1080"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١١٩</w:t>
            </w:r>
            <w:r w:rsidRPr="00543424">
              <w:rPr>
                <w:sz w:val="18"/>
                <w:szCs w:val="26"/>
                <w:lang w:val="en-GB"/>
              </w:rPr>
              <w:t xml:space="preserve"> </w:t>
            </w:r>
          </w:p>
        </w:tc>
        <w:tc>
          <w:tcPr>
            <w:tcW w:w="1066" w:type="dxa"/>
            <w:shd w:val="clear" w:color="auto" w:fill="auto"/>
            <w:vAlign w:val="bottom"/>
          </w:tcPr>
          <w:p w:rsidR="00543424" w:rsidRPr="00543424" w:rsidRDefault="00543424" w:rsidP="00543424">
            <w:pPr>
              <w:bidi w:val="0"/>
              <w:spacing w:before="40" w:after="40" w:line="280" w:lineRule="exact"/>
              <w:jc w:val="right"/>
              <w:rPr>
                <w:sz w:val="18"/>
                <w:szCs w:val="26"/>
                <w:lang w:val="en-GB"/>
              </w:rPr>
            </w:pPr>
            <w:r w:rsidRPr="00543424">
              <w:rPr>
                <w:sz w:val="18"/>
                <w:szCs w:val="26"/>
                <w:rtl/>
                <w:lang w:val="en-GB"/>
              </w:rPr>
              <w:t>٤٥</w:t>
            </w:r>
            <w:r w:rsidRPr="00543424">
              <w:rPr>
                <w:rFonts w:cs="Times New Roman"/>
                <w:sz w:val="18"/>
                <w:szCs w:val="26"/>
                <w:rtl/>
                <w:lang w:val="en-GB"/>
              </w:rPr>
              <w:t>٫</w:t>
            </w:r>
            <w:r w:rsidRPr="00543424">
              <w:rPr>
                <w:sz w:val="18"/>
                <w:szCs w:val="26"/>
                <w:rtl/>
                <w:lang w:val="en-GB"/>
              </w:rPr>
              <w:t>٦</w:t>
            </w:r>
          </w:p>
        </w:tc>
      </w:tr>
      <w:tr w:rsidR="00543424" w:rsidRPr="00543424" w:rsidTr="00543424">
        <w:tc>
          <w:tcPr>
            <w:tcW w:w="2611" w:type="dxa"/>
            <w:tcBorders>
              <w:bottom w:val="single" w:sz="12" w:space="0" w:color="auto"/>
            </w:tcBorders>
            <w:shd w:val="clear" w:color="auto" w:fill="auto"/>
            <w:vAlign w:val="bottom"/>
          </w:tcPr>
          <w:p w:rsidR="00543424" w:rsidRPr="00543424" w:rsidRDefault="00543424" w:rsidP="00543424">
            <w:pPr>
              <w:spacing w:before="40" w:after="40" w:line="280" w:lineRule="exact"/>
              <w:jc w:val="left"/>
              <w:rPr>
                <w:rFonts w:hint="cs"/>
                <w:sz w:val="18"/>
                <w:szCs w:val="26"/>
              </w:rPr>
            </w:pPr>
            <w:r w:rsidRPr="00543424">
              <w:rPr>
                <w:rFonts w:hint="cs"/>
                <w:sz w:val="18"/>
                <w:szCs w:val="26"/>
                <w:rtl/>
              </w:rPr>
              <w:t>تشاد</w:t>
            </w:r>
          </w:p>
        </w:tc>
        <w:tc>
          <w:tcPr>
            <w:tcW w:w="1260" w:type="dxa"/>
            <w:tcBorders>
              <w:bottom w:val="single" w:sz="12" w:space="0" w:color="auto"/>
            </w:tcBorders>
            <w:shd w:val="clear" w:color="auto" w:fill="auto"/>
            <w:vAlign w:val="bottom"/>
          </w:tcPr>
          <w:p w:rsidR="00543424" w:rsidRPr="00543424" w:rsidRDefault="00543424" w:rsidP="00543424">
            <w:pPr>
              <w:bidi w:val="0"/>
              <w:spacing w:before="40" w:after="40" w:line="280" w:lineRule="exact"/>
              <w:jc w:val="right"/>
              <w:rPr>
                <w:b/>
                <w:sz w:val="18"/>
                <w:szCs w:val="26"/>
                <w:lang w:val="en-GB"/>
              </w:rPr>
            </w:pPr>
            <w:r w:rsidRPr="00543424">
              <w:rPr>
                <w:b/>
                <w:sz w:val="18"/>
                <w:szCs w:val="26"/>
                <w:rtl/>
                <w:lang w:val="en-GB"/>
              </w:rPr>
              <w:t>٥</w:t>
            </w:r>
            <w:r w:rsidRPr="00543424">
              <w:rPr>
                <w:b/>
                <w:sz w:val="18"/>
                <w:szCs w:val="26"/>
                <w:lang w:val="en-GB"/>
              </w:rPr>
              <w:t xml:space="preserve"> </w:t>
            </w:r>
            <w:r w:rsidRPr="00543424">
              <w:rPr>
                <w:b/>
                <w:sz w:val="18"/>
                <w:szCs w:val="26"/>
                <w:rtl/>
                <w:lang w:val="en-GB"/>
              </w:rPr>
              <w:t>٥٠٩</w:t>
            </w:r>
            <w:r w:rsidRPr="00543424">
              <w:rPr>
                <w:b/>
                <w:sz w:val="18"/>
                <w:szCs w:val="26"/>
                <w:lang w:val="en-GB"/>
              </w:rPr>
              <w:t xml:space="preserve"> </w:t>
            </w:r>
            <w:r w:rsidRPr="00543424">
              <w:rPr>
                <w:b/>
                <w:sz w:val="18"/>
                <w:szCs w:val="26"/>
                <w:rtl/>
                <w:lang w:val="en-GB"/>
              </w:rPr>
              <w:t>٥٢٢</w:t>
            </w:r>
            <w:r w:rsidRPr="00543424">
              <w:rPr>
                <w:b/>
                <w:sz w:val="18"/>
                <w:szCs w:val="26"/>
                <w:lang w:val="en-GB"/>
              </w:rPr>
              <w:t xml:space="preserve"> </w:t>
            </w:r>
          </w:p>
        </w:tc>
        <w:tc>
          <w:tcPr>
            <w:tcW w:w="1260" w:type="dxa"/>
            <w:tcBorders>
              <w:bottom w:val="single" w:sz="12" w:space="0" w:color="auto"/>
            </w:tcBorders>
            <w:shd w:val="clear" w:color="auto" w:fill="auto"/>
            <w:vAlign w:val="bottom"/>
          </w:tcPr>
          <w:p w:rsidR="00543424" w:rsidRPr="00543424" w:rsidRDefault="00543424" w:rsidP="00543424">
            <w:pPr>
              <w:bidi w:val="0"/>
              <w:spacing w:before="40" w:after="40" w:line="280" w:lineRule="exact"/>
              <w:jc w:val="right"/>
              <w:rPr>
                <w:b/>
                <w:sz w:val="18"/>
                <w:szCs w:val="26"/>
                <w:lang w:val="en-GB"/>
              </w:rPr>
            </w:pPr>
            <w:r w:rsidRPr="00543424">
              <w:rPr>
                <w:b/>
                <w:sz w:val="18"/>
                <w:szCs w:val="26"/>
                <w:rtl/>
                <w:lang w:val="en-GB"/>
              </w:rPr>
              <w:t>٥</w:t>
            </w:r>
            <w:r w:rsidRPr="00543424">
              <w:rPr>
                <w:b/>
                <w:sz w:val="18"/>
                <w:szCs w:val="26"/>
                <w:lang w:val="en-GB"/>
              </w:rPr>
              <w:t xml:space="preserve"> </w:t>
            </w:r>
            <w:r w:rsidRPr="00543424">
              <w:rPr>
                <w:b/>
                <w:sz w:val="18"/>
                <w:szCs w:val="26"/>
                <w:rtl/>
                <w:lang w:val="en-GB"/>
              </w:rPr>
              <w:t>٦٦٦</w:t>
            </w:r>
            <w:r w:rsidRPr="00543424">
              <w:rPr>
                <w:b/>
                <w:sz w:val="18"/>
                <w:szCs w:val="26"/>
                <w:lang w:val="en-GB"/>
              </w:rPr>
              <w:t xml:space="preserve"> </w:t>
            </w:r>
            <w:r w:rsidRPr="00543424">
              <w:rPr>
                <w:b/>
                <w:sz w:val="18"/>
                <w:szCs w:val="26"/>
                <w:rtl/>
                <w:lang w:val="en-GB"/>
              </w:rPr>
              <w:t>٣٩٣</w:t>
            </w:r>
          </w:p>
        </w:tc>
        <w:tc>
          <w:tcPr>
            <w:tcW w:w="1308" w:type="dxa"/>
            <w:tcBorders>
              <w:bottom w:val="single" w:sz="12" w:space="0" w:color="auto"/>
            </w:tcBorders>
            <w:shd w:val="clear" w:color="auto" w:fill="auto"/>
            <w:vAlign w:val="bottom"/>
          </w:tcPr>
          <w:p w:rsidR="00543424" w:rsidRPr="00543424" w:rsidRDefault="00543424" w:rsidP="00543424">
            <w:pPr>
              <w:bidi w:val="0"/>
              <w:spacing w:before="40" w:after="40" w:line="280" w:lineRule="exact"/>
              <w:jc w:val="right"/>
              <w:rPr>
                <w:b/>
                <w:sz w:val="18"/>
                <w:szCs w:val="26"/>
                <w:lang w:val="en-GB"/>
              </w:rPr>
            </w:pPr>
            <w:r w:rsidRPr="00543424">
              <w:rPr>
                <w:b/>
                <w:sz w:val="18"/>
                <w:szCs w:val="26"/>
                <w:rtl/>
                <w:lang w:val="en-GB"/>
              </w:rPr>
              <w:t>١١</w:t>
            </w:r>
            <w:r w:rsidRPr="00543424">
              <w:rPr>
                <w:b/>
                <w:sz w:val="18"/>
                <w:szCs w:val="26"/>
                <w:lang w:val="en-GB"/>
              </w:rPr>
              <w:t xml:space="preserve"> </w:t>
            </w:r>
            <w:r w:rsidRPr="00543424">
              <w:rPr>
                <w:b/>
                <w:sz w:val="18"/>
                <w:szCs w:val="26"/>
                <w:rtl/>
                <w:lang w:val="en-GB"/>
              </w:rPr>
              <w:t>١٧٥</w:t>
            </w:r>
            <w:r w:rsidRPr="00543424">
              <w:rPr>
                <w:b/>
                <w:sz w:val="18"/>
                <w:szCs w:val="26"/>
                <w:lang w:val="en-GB"/>
              </w:rPr>
              <w:t xml:space="preserve"> </w:t>
            </w:r>
            <w:r w:rsidRPr="00543424">
              <w:rPr>
                <w:b/>
                <w:sz w:val="18"/>
                <w:szCs w:val="26"/>
                <w:rtl/>
                <w:lang w:val="en-GB"/>
              </w:rPr>
              <w:t>٩١٥</w:t>
            </w:r>
          </w:p>
        </w:tc>
        <w:tc>
          <w:tcPr>
            <w:tcW w:w="1032" w:type="dxa"/>
            <w:tcBorders>
              <w:bottom w:val="single" w:sz="12" w:space="0" w:color="auto"/>
            </w:tcBorders>
            <w:shd w:val="clear" w:color="auto" w:fill="auto"/>
            <w:vAlign w:val="bottom"/>
          </w:tcPr>
          <w:p w:rsidR="00543424" w:rsidRPr="00543424" w:rsidRDefault="00543424" w:rsidP="00543424">
            <w:pPr>
              <w:bidi w:val="0"/>
              <w:spacing w:before="40" w:after="40" w:line="280" w:lineRule="exact"/>
              <w:jc w:val="right"/>
              <w:rPr>
                <w:b/>
                <w:sz w:val="18"/>
                <w:szCs w:val="26"/>
                <w:lang w:val="en-GB"/>
              </w:rPr>
            </w:pPr>
            <w:r w:rsidRPr="00543424">
              <w:rPr>
                <w:b/>
                <w:sz w:val="18"/>
                <w:szCs w:val="26"/>
                <w:rtl/>
                <w:lang w:val="en-GB"/>
              </w:rPr>
              <w:t>١٠٠</w:t>
            </w:r>
          </w:p>
        </w:tc>
        <w:tc>
          <w:tcPr>
            <w:tcW w:w="1080" w:type="dxa"/>
            <w:tcBorders>
              <w:bottom w:val="single" w:sz="12" w:space="0" w:color="auto"/>
            </w:tcBorders>
            <w:shd w:val="clear" w:color="auto" w:fill="auto"/>
            <w:vAlign w:val="bottom"/>
          </w:tcPr>
          <w:p w:rsidR="00543424" w:rsidRPr="00543424" w:rsidRDefault="00543424" w:rsidP="00543424">
            <w:pPr>
              <w:bidi w:val="0"/>
              <w:spacing w:before="40" w:after="40" w:line="280" w:lineRule="exact"/>
              <w:jc w:val="right"/>
              <w:rPr>
                <w:b/>
                <w:sz w:val="18"/>
                <w:szCs w:val="26"/>
                <w:lang w:val="en-GB"/>
              </w:rPr>
            </w:pPr>
            <w:r w:rsidRPr="00543424">
              <w:rPr>
                <w:b/>
                <w:sz w:val="18"/>
                <w:szCs w:val="26"/>
                <w:rtl/>
                <w:lang w:val="en-GB"/>
              </w:rPr>
              <w:t>٩٧</w:t>
            </w:r>
            <w:r w:rsidRPr="00543424">
              <w:rPr>
                <w:b/>
                <w:sz w:val="18"/>
                <w:szCs w:val="26"/>
                <w:lang w:val="en-GB"/>
              </w:rPr>
              <w:t xml:space="preserve"> </w:t>
            </w:r>
          </w:p>
        </w:tc>
        <w:tc>
          <w:tcPr>
            <w:tcW w:w="1066" w:type="dxa"/>
            <w:tcBorders>
              <w:bottom w:val="single" w:sz="12" w:space="0" w:color="auto"/>
            </w:tcBorders>
            <w:shd w:val="clear" w:color="auto" w:fill="auto"/>
            <w:vAlign w:val="bottom"/>
          </w:tcPr>
          <w:p w:rsidR="00543424" w:rsidRPr="00543424" w:rsidRDefault="00543424" w:rsidP="00543424">
            <w:pPr>
              <w:bidi w:val="0"/>
              <w:spacing w:before="40" w:after="40" w:line="280" w:lineRule="exact"/>
              <w:jc w:val="right"/>
              <w:rPr>
                <w:b/>
                <w:sz w:val="18"/>
                <w:szCs w:val="26"/>
                <w:lang w:val="en-GB"/>
              </w:rPr>
            </w:pPr>
            <w:r w:rsidRPr="00543424">
              <w:rPr>
                <w:b/>
                <w:sz w:val="18"/>
                <w:szCs w:val="26"/>
                <w:rtl/>
                <w:lang w:val="en-GB"/>
              </w:rPr>
              <w:t>٥٠</w:t>
            </w:r>
            <w:r w:rsidRPr="00543424">
              <w:rPr>
                <w:rFonts w:cs="Times New Roman"/>
                <w:b/>
                <w:sz w:val="18"/>
                <w:szCs w:val="26"/>
                <w:rtl/>
                <w:lang w:val="en-GB"/>
              </w:rPr>
              <w:t>٫</w:t>
            </w:r>
            <w:r w:rsidRPr="00543424">
              <w:rPr>
                <w:b/>
                <w:sz w:val="18"/>
                <w:szCs w:val="26"/>
                <w:rtl/>
                <w:lang w:val="en-GB"/>
              </w:rPr>
              <w:t>٧</w:t>
            </w:r>
          </w:p>
        </w:tc>
      </w:tr>
    </w:tbl>
    <w:p w:rsidR="00F759CA" w:rsidRPr="00571B5B" w:rsidRDefault="00F759CA" w:rsidP="00D02111">
      <w:pPr>
        <w:pStyle w:val="SingleTxtGA"/>
        <w:spacing w:before="120"/>
        <w:ind w:left="1911" w:hanging="664"/>
        <w:rPr>
          <w:rFonts w:hint="cs"/>
          <w:sz w:val="16"/>
          <w:szCs w:val="26"/>
          <w:rtl/>
          <w:lang w:val="fr-CH"/>
        </w:rPr>
      </w:pPr>
      <w:r w:rsidRPr="00571B5B">
        <w:rPr>
          <w:rFonts w:hint="cs"/>
          <w:i/>
          <w:iCs/>
          <w:sz w:val="16"/>
          <w:szCs w:val="26"/>
          <w:rtl/>
          <w:lang w:val="fr-CH"/>
        </w:rPr>
        <w:t>المصدر:</w:t>
      </w:r>
      <w:r w:rsidR="00F371DD" w:rsidRPr="00571B5B">
        <w:rPr>
          <w:rFonts w:hint="cs"/>
          <w:sz w:val="16"/>
          <w:szCs w:val="26"/>
          <w:rtl/>
          <w:lang w:val="fr-CH"/>
        </w:rPr>
        <w:tab/>
      </w:r>
      <w:r w:rsidRPr="00571B5B">
        <w:rPr>
          <w:rFonts w:hint="cs"/>
          <w:sz w:val="16"/>
          <w:szCs w:val="26"/>
          <w:rtl/>
          <w:lang w:val="fr-CH"/>
        </w:rPr>
        <w:t>المعهد الوطني للإحصاء والدراسات الاقتصادية والديمغرافية، التعداد العام الثاني للسكان والمساكن في تشاد، 2009.</w:t>
      </w:r>
    </w:p>
    <w:p w:rsidR="00F759CA" w:rsidRPr="004F3863" w:rsidRDefault="00543424" w:rsidP="00543424">
      <w:pPr>
        <w:pStyle w:val="H23GA"/>
        <w:rPr>
          <w:rFonts w:hint="cs"/>
          <w:lang w:val="fr-CH"/>
        </w:rPr>
      </w:pPr>
      <w:r>
        <w:rPr>
          <w:rFonts w:hint="cs"/>
          <w:rtl/>
          <w:lang w:val="fr-CH"/>
        </w:rPr>
        <w:tab/>
      </w:r>
      <w:r>
        <w:rPr>
          <w:rFonts w:hint="cs"/>
          <w:rtl/>
          <w:lang w:val="fr-CH"/>
        </w:rPr>
        <w:tab/>
      </w:r>
      <w:r w:rsidR="00F759CA">
        <w:rPr>
          <w:rFonts w:hint="cs"/>
          <w:rtl/>
          <w:lang w:val="fr-CH"/>
        </w:rPr>
        <w:t>المجموعات اللغوية الكبرى</w:t>
      </w:r>
    </w:p>
    <w:p w:rsidR="00F759CA" w:rsidRDefault="00F759CA" w:rsidP="00543424">
      <w:pPr>
        <w:pStyle w:val="SingleTxtGA"/>
        <w:rPr>
          <w:rFonts w:hint="cs"/>
          <w:rtl/>
          <w:lang w:val="fr-CH"/>
        </w:rPr>
      </w:pPr>
      <w:r>
        <w:rPr>
          <w:rFonts w:hint="cs"/>
          <w:rtl/>
          <w:lang w:val="fr-CH"/>
        </w:rPr>
        <w:t>29-</w:t>
      </w:r>
      <w:r>
        <w:rPr>
          <w:rFonts w:hint="cs"/>
          <w:rtl/>
          <w:lang w:val="fr-CH"/>
        </w:rPr>
        <w:tab/>
        <w:t>تشكل تشاد فسيفساء لغوية. ويمكن تمييز خمس عائلات كبرى من اللغات المتحدث بها في تش</w:t>
      </w:r>
      <w:r w:rsidR="00E72284">
        <w:rPr>
          <w:rFonts w:hint="cs"/>
          <w:rtl/>
          <w:lang w:val="fr-CH"/>
        </w:rPr>
        <w:t>اد، وهي: لغات شرق الصحرا</w:t>
      </w:r>
      <w:r>
        <w:rPr>
          <w:rFonts w:hint="cs"/>
          <w:rtl/>
          <w:lang w:val="fr-CH"/>
        </w:rPr>
        <w:t>ء الكبرى، واللغات التشادية، ولغات أداماوا، ولغات الشاري</w:t>
      </w:r>
      <w:r w:rsidR="00C8365D">
        <w:rPr>
          <w:rFonts w:hint="cs"/>
          <w:rtl/>
          <w:lang w:val="fr-CH"/>
        </w:rPr>
        <w:t xml:space="preserve"> </w:t>
      </w:r>
      <w:r>
        <w:rPr>
          <w:rFonts w:hint="cs"/>
          <w:rtl/>
          <w:lang w:val="fr-CH"/>
        </w:rPr>
        <w:t>-</w:t>
      </w:r>
      <w:r w:rsidR="00C8365D">
        <w:rPr>
          <w:rFonts w:hint="cs"/>
          <w:rtl/>
          <w:lang w:val="fr-CH"/>
        </w:rPr>
        <w:t xml:space="preserve"> </w:t>
      </w:r>
      <w:r>
        <w:rPr>
          <w:rFonts w:hint="cs"/>
          <w:rtl/>
          <w:lang w:val="fr-CH"/>
        </w:rPr>
        <w:t>النيل، والعربية.</w:t>
      </w:r>
    </w:p>
    <w:p w:rsidR="00F759CA" w:rsidRPr="001945FA" w:rsidRDefault="00543424" w:rsidP="000B579D">
      <w:pPr>
        <w:pStyle w:val="H4GA"/>
        <w:spacing w:before="100" w:after="100"/>
        <w:rPr>
          <w:rFonts w:hint="cs"/>
          <w:lang w:val="fr-CH"/>
        </w:rPr>
      </w:pPr>
      <w:r>
        <w:rPr>
          <w:rFonts w:hint="cs"/>
          <w:rtl/>
          <w:lang w:val="fr-CH"/>
        </w:rPr>
        <w:tab/>
      </w:r>
      <w:r>
        <w:rPr>
          <w:rFonts w:hint="cs"/>
          <w:rtl/>
          <w:lang w:val="fr-CH"/>
        </w:rPr>
        <w:tab/>
      </w:r>
      <w:r w:rsidR="00EF5FC5">
        <w:rPr>
          <w:rFonts w:hint="cs"/>
          <w:rtl/>
          <w:lang w:val="fr-CH"/>
        </w:rPr>
        <w:t>لغات شرق الصحرا</w:t>
      </w:r>
      <w:r w:rsidR="00F759CA" w:rsidRPr="001945FA">
        <w:rPr>
          <w:rFonts w:hint="cs"/>
          <w:rtl/>
          <w:lang w:val="fr-CH"/>
        </w:rPr>
        <w:t>ء الكبرى</w:t>
      </w:r>
    </w:p>
    <w:p w:rsidR="00F759CA" w:rsidRDefault="00F759CA" w:rsidP="00543424">
      <w:pPr>
        <w:pStyle w:val="SingleTxtGA"/>
        <w:rPr>
          <w:rFonts w:hint="cs"/>
          <w:lang w:val="fr-CH"/>
        </w:rPr>
      </w:pPr>
      <w:r>
        <w:rPr>
          <w:rFonts w:hint="cs"/>
          <w:rtl/>
          <w:lang w:val="fr-CH"/>
        </w:rPr>
        <w:t>30-</w:t>
      </w:r>
      <w:r>
        <w:rPr>
          <w:rFonts w:hint="cs"/>
          <w:rtl/>
          <w:lang w:val="fr-CH"/>
        </w:rPr>
        <w:tab/>
        <w:t xml:space="preserve">يتحدث لغات شرق الصحراء الكبرى السكان الذين زاوجوا، منذ وقت طويل، بين تربية الحيوانات والزراعة، حتى وإن تخصص البعض منهم في الوقت الحاضر في الرعي المترحل. ويتعلق الأمر بالسكان الذين يتحدثون اللغات التالية: تيداغا، ودازاغا، وبيري، </w:t>
      </w:r>
      <w:proofErr w:type="spellStart"/>
      <w:r>
        <w:rPr>
          <w:rFonts w:hint="cs"/>
          <w:rtl/>
          <w:lang w:val="fr-CH"/>
        </w:rPr>
        <w:t>وكانمبو</w:t>
      </w:r>
      <w:proofErr w:type="spellEnd"/>
      <w:r>
        <w:rPr>
          <w:rFonts w:hint="cs"/>
          <w:rtl/>
          <w:lang w:val="fr-CH"/>
        </w:rPr>
        <w:t xml:space="preserve">، </w:t>
      </w:r>
      <w:proofErr w:type="spellStart"/>
      <w:r>
        <w:rPr>
          <w:rFonts w:hint="cs"/>
          <w:rtl/>
          <w:lang w:val="fr-CH"/>
        </w:rPr>
        <w:t>وكانوري</w:t>
      </w:r>
      <w:proofErr w:type="spellEnd"/>
      <w:r>
        <w:rPr>
          <w:rFonts w:hint="cs"/>
          <w:rtl/>
          <w:lang w:val="fr-CH"/>
        </w:rPr>
        <w:t>.</w:t>
      </w:r>
    </w:p>
    <w:p w:rsidR="00F759CA" w:rsidRDefault="00F759CA" w:rsidP="00543424">
      <w:pPr>
        <w:pStyle w:val="SingleTxtGA"/>
        <w:rPr>
          <w:rFonts w:hint="cs"/>
          <w:rtl/>
          <w:lang w:val="fr-CH"/>
        </w:rPr>
      </w:pPr>
      <w:r>
        <w:rPr>
          <w:rFonts w:hint="cs"/>
          <w:rtl/>
          <w:lang w:val="fr-CH"/>
        </w:rPr>
        <w:t>31-</w:t>
      </w:r>
      <w:r>
        <w:rPr>
          <w:rFonts w:hint="cs"/>
          <w:rtl/>
          <w:lang w:val="fr-CH"/>
        </w:rPr>
        <w:tab/>
        <w:t>وقد عرف منذ وقت طويل السكان الذين يتحدثون هذه اللغات في الوقت الحاضر. فهم قد استقروا في</w:t>
      </w:r>
      <w:r w:rsidR="00FA7C75">
        <w:rPr>
          <w:rFonts w:hint="cs"/>
          <w:rtl/>
          <w:lang w:val="fr-CH"/>
        </w:rPr>
        <w:t xml:space="preserve"> </w:t>
      </w:r>
      <w:proofErr w:type="spellStart"/>
      <w:r>
        <w:rPr>
          <w:rFonts w:hint="cs"/>
          <w:rtl/>
          <w:lang w:val="fr-CH"/>
        </w:rPr>
        <w:t>تيبستي</w:t>
      </w:r>
      <w:proofErr w:type="spellEnd"/>
      <w:r>
        <w:rPr>
          <w:rFonts w:hint="cs"/>
          <w:rtl/>
          <w:lang w:val="fr-CH"/>
        </w:rPr>
        <w:t xml:space="preserve"> والمنطقة المحيطة بها، غير أن تعرض الصحراء الكبرى للجفاف قد أجبرهم على التراجع للعيش في السلاسل الجبلية </w:t>
      </w:r>
      <w:r w:rsidR="00543424">
        <w:rPr>
          <w:rFonts w:hint="cs"/>
          <w:rtl/>
          <w:lang w:val="fr-CH"/>
        </w:rPr>
        <w:t>(</w:t>
      </w:r>
      <w:proofErr w:type="spellStart"/>
      <w:r w:rsidR="00543424">
        <w:rPr>
          <w:rFonts w:hint="cs"/>
          <w:rtl/>
          <w:lang w:val="fr-CH"/>
        </w:rPr>
        <w:t>تيبستي</w:t>
      </w:r>
      <w:proofErr w:type="spellEnd"/>
      <w:r w:rsidR="00543424">
        <w:rPr>
          <w:rFonts w:hint="cs"/>
          <w:rtl/>
          <w:lang w:val="fr-CH"/>
        </w:rPr>
        <w:t xml:space="preserve">، </w:t>
      </w:r>
      <w:proofErr w:type="spellStart"/>
      <w:r w:rsidR="00543424">
        <w:rPr>
          <w:rFonts w:hint="cs"/>
          <w:rtl/>
          <w:lang w:val="fr-CH"/>
        </w:rPr>
        <w:t>وإنيدي</w:t>
      </w:r>
      <w:proofErr w:type="spellEnd"/>
      <w:r w:rsidR="00543424">
        <w:rPr>
          <w:rFonts w:hint="cs"/>
          <w:rtl/>
          <w:lang w:val="fr-CH"/>
        </w:rPr>
        <w:t xml:space="preserve">) أو اللجوء إلى </w:t>
      </w:r>
      <w:r>
        <w:rPr>
          <w:rFonts w:hint="cs"/>
          <w:rtl/>
          <w:lang w:val="fr-CH"/>
        </w:rPr>
        <w:t xml:space="preserve">الواحات (الكفرة، </w:t>
      </w:r>
      <w:proofErr w:type="spellStart"/>
      <w:r>
        <w:rPr>
          <w:rFonts w:hint="cs"/>
          <w:rtl/>
          <w:lang w:val="fr-CH"/>
        </w:rPr>
        <w:t>وفايا</w:t>
      </w:r>
      <w:proofErr w:type="spellEnd"/>
      <w:r>
        <w:rPr>
          <w:rFonts w:hint="cs"/>
          <w:rtl/>
          <w:lang w:val="fr-CH"/>
        </w:rPr>
        <w:t xml:space="preserve">) أو الهجرة بعيداً نحو الجنوب (كانم، </w:t>
      </w:r>
      <w:proofErr w:type="spellStart"/>
      <w:r>
        <w:rPr>
          <w:rFonts w:hint="cs"/>
          <w:rtl/>
          <w:lang w:val="fr-CH"/>
        </w:rPr>
        <w:t>وبومو</w:t>
      </w:r>
      <w:proofErr w:type="spellEnd"/>
      <w:r>
        <w:rPr>
          <w:rFonts w:hint="cs"/>
          <w:rtl/>
          <w:lang w:val="fr-CH"/>
        </w:rPr>
        <w:t>).</w:t>
      </w:r>
      <w:r w:rsidR="00FA7C75">
        <w:rPr>
          <w:rFonts w:hint="cs"/>
          <w:rtl/>
          <w:lang w:val="fr-CH"/>
        </w:rPr>
        <w:t xml:space="preserve"> </w:t>
      </w:r>
    </w:p>
    <w:p w:rsidR="00F759CA" w:rsidRPr="00BA6635" w:rsidRDefault="00543424" w:rsidP="000B579D">
      <w:pPr>
        <w:pStyle w:val="H4GA"/>
        <w:spacing w:before="100" w:after="100"/>
        <w:rPr>
          <w:rFonts w:hint="cs"/>
          <w:lang w:val="fr-CH"/>
        </w:rPr>
      </w:pPr>
      <w:r>
        <w:rPr>
          <w:rFonts w:hint="cs"/>
          <w:rtl/>
          <w:lang w:val="fr-CH"/>
        </w:rPr>
        <w:tab/>
      </w:r>
      <w:r>
        <w:rPr>
          <w:rFonts w:hint="cs"/>
          <w:rtl/>
          <w:lang w:val="fr-CH"/>
        </w:rPr>
        <w:tab/>
      </w:r>
      <w:r w:rsidR="00F759CA" w:rsidRPr="00BA6635">
        <w:rPr>
          <w:rFonts w:hint="cs"/>
          <w:rtl/>
          <w:lang w:val="fr-CH"/>
        </w:rPr>
        <w:t>اللغات التشادية (أو التشادية الحامية)</w:t>
      </w:r>
    </w:p>
    <w:p w:rsidR="00F759CA" w:rsidRDefault="00F759CA" w:rsidP="000B579D">
      <w:pPr>
        <w:pStyle w:val="SingleTxtGA"/>
        <w:spacing w:line="360" w:lineRule="exact"/>
        <w:rPr>
          <w:rFonts w:hint="cs"/>
          <w:rtl/>
          <w:lang w:val="fr-CH"/>
        </w:rPr>
      </w:pPr>
      <w:r>
        <w:rPr>
          <w:rFonts w:hint="cs"/>
          <w:rtl/>
          <w:lang w:val="fr-CH"/>
        </w:rPr>
        <w:t>32-</w:t>
      </w:r>
      <w:r>
        <w:rPr>
          <w:rFonts w:hint="cs"/>
          <w:rtl/>
          <w:lang w:val="fr-CH"/>
        </w:rPr>
        <w:tab/>
        <w:t xml:space="preserve">يبدو أن اللغات التشادية ترتبط بالحضارات التي تعرف بالحضارات "المائية" التي تنتمي إلى العصر الحجري. والمتحدثون بهذه اللغات هم: </w:t>
      </w:r>
      <w:proofErr w:type="spellStart"/>
      <w:r>
        <w:rPr>
          <w:rFonts w:hint="cs"/>
          <w:rtl/>
          <w:lang w:val="fr-CH"/>
        </w:rPr>
        <w:t>الكوتوكو</w:t>
      </w:r>
      <w:proofErr w:type="spellEnd"/>
      <w:r>
        <w:rPr>
          <w:rFonts w:hint="cs"/>
          <w:rtl/>
          <w:lang w:val="fr-CH"/>
        </w:rPr>
        <w:t xml:space="preserve"> (مع </w:t>
      </w:r>
      <w:proofErr w:type="spellStart"/>
      <w:r>
        <w:rPr>
          <w:rFonts w:hint="cs"/>
          <w:rtl/>
          <w:lang w:val="fr-CH"/>
        </w:rPr>
        <w:t>البودوما</w:t>
      </w:r>
      <w:proofErr w:type="spellEnd"/>
      <w:r>
        <w:rPr>
          <w:rFonts w:hint="cs"/>
          <w:rtl/>
          <w:lang w:val="fr-CH"/>
        </w:rPr>
        <w:t xml:space="preserve"> والكوري كمجموعات فرعية)؛ وسكان لوغون الوسطى (</w:t>
      </w:r>
      <w:proofErr w:type="spellStart"/>
      <w:r>
        <w:rPr>
          <w:rFonts w:hint="cs"/>
          <w:rtl/>
          <w:lang w:val="fr-CH"/>
        </w:rPr>
        <w:t>الماسا</w:t>
      </w:r>
      <w:proofErr w:type="spellEnd"/>
      <w:r>
        <w:rPr>
          <w:rFonts w:hint="cs"/>
          <w:rtl/>
          <w:lang w:val="fr-CH"/>
        </w:rPr>
        <w:t xml:space="preserve">، </w:t>
      </w:r>
      <w:proofErr w:type="spellStart"/>
      <w:r>
        <w:rPr>
          <w:rFonts w:hint="cs"/>
          <w:rtl/>
          <w:lang w:val="fr-CH"/>
        </w:rPr>
        <w:t>والماربا</w:t>
      </w:r>
      <w:proofErr w:type="spellEnd"/>
      <w:r>
        <w:rPr>
          <w:rFonts w:hint="cs"/>
          <w:rtl/>
          <w:lang w:val="fr-CH"/>
        </w:rPr>
        <w:t xml:space="preserve">، </w:t>
      </w:r>
      <w:proofErr w:type="spellStart"/>
      <w:r>
        <w:rPr>
          <w:rFonts w:hint="cs"/>
          <w:rtl/>
          <w:lang w:val="fr-CH"/>
        </w:rPr>
        <w:t>والموسيي</w:t>
      </w:r>
      <w:proofErr w:type="spellEnd"/>
      <w:r>
        <w:rPr>
          <w:rFonts w:hint="cs"/>
          <w:rtl/>
          <w:lang w:val="fr-CH"/>
        </w:rPr>
        <w:t xml:space="preserve">، وليلي، </w:t>
      </w:r>
      <w:proofErr w:type="spellStart"/>
      <w:r>
        <w:rPr>
          <w:rFonts w:hint="cs"/>
          <w:rtl/>
          <w:lang w:val="fr-CH"/>
        </w:rPr>
        <w:t>وزيمي</w:t>
      </w:r>
      <w:proofErr w:type="spellEnd"/>
      <w:r>
        <w:rPr>
          <w:rFonts w:hint="cs"/>
          <w:rtl/>
          <w:lang w:val="fr-CH"/>
        </w:rPr>
        <w:t xml:space="preserve">، </w:t>
      </w:r>
      <w:proofErr w:type="spellStart"/>
      <w:r>
        <w:rPr>
          <w:rFonts w:hint="cs"/>
          <w:rtl/>
          <w:lang w:val="fr-CH"/>
        </w:rPr>
        <w:t>وغابري</w:t>
      </w:r>
      <w:proofErr w:type="spellEnd"/>
      <w:r>
        <w:rPr>
          <w:rFonts w:hint="cs"/>
          <w:rtl/>
          <w:lang w:val="fr-CH"/>
        </w:rPr>
        <w:t xml:space="preserve">، </w:t>
      </w:r>
      <w:proofErr w:type="spellStart"/>
      <w:r>
        <w:rPr>
          <w:rFonts w:hint="cs"/>
          <w:rtl/>
          <w:lang w:val="fr-CH"/>
        </w:rPr>
        <w:t>وسومراي</w:t>
      </w:r>
      <w:proofErr w:type="spellEnd"/>
      <w:r>
        <w:rPr>
          <w:rFonts w:hint="cs"/>
          <w:rtl/>
          <w:lang w:val="fr-CH"/>
        </w:rPr>
        <w:t xml:space="preserve">، </w:t>
      </w:r>
      <w:proofErr w:type="spellStart"/>
      <w:r>
        <w:rPr>
          <w:rFonts w:hint="cs"/>
          <w:rtl/>
          <w:lang w:val="fr-CH"/>
        </w:rPr>
        <w:t>وندام</w:t>
      </w:r>
      <w:proofErr w:type="spellEnd"/>
      <w:r>
        <w:rPr>
          <w:rFonts w:hint="cs"/>
          <w:rtl/>
          <w:lang w:val="fr-CH"/>
        </w:rPr>
        <w:t xml:space="preserve">، </w:t>
      </w:r>
      <w:proofErr w:type="spellStart"/>
      <w:r>
        <w:rPr>
          <w:rFonts w:hint="cs"/>
          <w:rtl/>
          <w:lang w:val="fr-CH"/>
        </w:rPr>
        <w:t>ونانتشيري</w:t>
      </w:r>
      <w:proofErr w:type="spellEnd"/>
      <w:r>
        <w:rPr>
          <w:rFonts w:hint="cs"/>
          <w:rtl/>
          <w:lang w:val="fr-CH"/>
        </w:rPr>
        <w:t xml:space="preserve">، </w:t>
      </w:r>
      <w:proofErr w:type="spellStart"/>
      <w:r>
        <w:rPr>
          <w:rFonts w:hint="cs"/>
          <w:rtl/>
          <w:lang w:val="fr-CH"/>
        </w:rPr>
        <w:t>ومولوي</w:t>
      </w:r>
      <w:proofErr w:type="spellEnd"/>
      <w:r>
        <w:rPr>
          <w:rFonts w:hint="cs"/>
          <w:rtl/>
          <w:lang w:val="fr-CH"/>
        </w:rPr>
        <w:t xml:space="preserve">، </w:t>
      </w:r>
      <w:proofErr w:type="spellStart"/>
      <w:r>
        <w:rPr>
          <w:rFonts w:hint="cs"/>
          <w:rtl/>
          <w:lang w:val="fr-CH"/>
        </w:rPr>
        <w:t>وكابلاي</w:t>
      </w:r>
      <w:proofErr w:type="spellEnd"/>
      <w:r>
        <w:rPr>
          <w:rFonts w:hint="cs"/>
          <w:rtl/>
          <w:lang w:val="fr-CH"/>
        </w:rPr>
        <w:t xml:space="preserve">، </w:t>
      </w:r>
      <w:proofErr w:type="spellStart"/>
      <w:r>
        <w:rPr>
          <w:rFonts w:hint="cs"/>
          <w:rtl/>
          <w:lang w:val="fr-CH"/>
        </w:rPr>
        <w:t>وتوماك</w:t>
      </w:r>
      <w:proofErr w:type="spellEnd"/>
      <w:r>
        <w:rPr>
          <w:rFonts w:hint="cs"/>
          <w:rtl/>
          <w:lang w:val="fr-CH"/>
        </w:rPr>
        <w:t xml:space="preserve">، </w:t>
      </w:r>
      <w:proofErr w:type="spellStart"/>
      <w:r>
        <w:rPr>
          <w:rFonts w:hint="cs"/>
          <w:rtl/>
          <w:lang w:val="fr-CH"/>
        </w:rPr>
        <w:t>وغيدار</w:t>
      </w:r>
      <w:proofErr w:type="spellEnd"/>
      <w:r>
        <w:rPr>
          <w:rFonts w:hint="cs"/>
          <w:rtl/>
          <w:lang w:val="fr-CH"/>
        </w:rPr>
        <w:t xml:space="preserve">، وغيرهم.)؛ </w:t>
      </w:r>
      <w:proofErr w:type="spellStart"/>
      <w:r>
        <w:rPr>
          <w:rFonts w:hint="cs"/>
          <w:rtl/>
          <w:lang w:val="fr-CH"/>
        </w:rPr>
        <w:t>والموبي</w:t>
      </w:r>
      <w:proofErr w:type="spellEnd"/>
      <w:r>
        <w:rPr>
          <w:rFonts w:hint="cs"/>
          <w:rtl/>
          <w:lang w:val="fr-CH"/>
        </w:rPr>
        <w:t xml:space="preserve"> وجيرانهم (</w:t>
      </w:r>
      <w:proofErr w:type="spellStart"/>
      <w:r>
        <w:rPr>
          <w:rFonts w:hint="cs"/>
          <w:rtl/>
          <w:lang w:val="fr-CH"/>
        </w:rPr>
        <w:t>مصمادج</w:t>
      </w:r>
      <w:proofErr w:type="spellEnd"/>
      <w:r>
        <w:rPr>
          <w:rFonts w:hint="cs"/>
          <w:rtl/>
          <w:lang w:val="fr-CH"/>
        </w:rPr>
        <w:t xml:space="preserve">، </w:t>
      </w:r>
      <w:proofErr w:type="spellStart"/>
      <w:r>
        <w:rPr>
          <w:rFonts w:hint="cs"/>
          <w:rtl/>
          <w:lang w:val="fr-CH"/>
        </w:rPr>
        <w:t>وكادجاكسي</w:t>
      </w:r>
      <w:proofErr w:type="spellEnd"/>
      <w:r>
        <w:rPr>
          <w:rFonts w:hint="cs"/>
          <w:rtl/>
          <w:lang w:val="fr-CH"/>
        </w:rPr>
        <w:t xml:space="preserve">، </w:t>
      </w:r>
      <w:proofErr w:type="spellStart"/>
      <w:r>
        <w:rPr>
          <w:rFonts w:hint="cs"/>
          <w:rtl/>
          <w:lang w:val="fr-CH"/>
        </w:rPr>
        <w:t>وبيغريد</w:t>
      </w:r>
      <w:proofErr w:type="spellEnd"/>
      <w:r>
        <w:rPr>
          <w:rFonts w:hint="cs"/>
          <w:rtl/>
          <w:lang w:val="fr-CH"/>
        </w:rPr>
        <w:t xml:space="preserve">، </w:t>
      </w:r>
      <w:proofErr w:type="spellStart"/>
      <w:r>
        <w:rPr>
          <w:rFonts w:hint="cs"/>
          <w:rtl/>
          <w:lang w:val="fr-CH"/>
        </w:rPr>
        <w:t>وتورام</w:t>
      </w:r>
      <w:proofErr w:type="spellEnd"/>
      <w:r>
        <w:rPr>
          <w:rFonts w:hint="cs"/>
          <w:rtl/>
          <w:lang w:val="fr-CH"/>
        </w:rPr>
        <w:t xml:space="preserve">) وأخيراً الهوسا الذين يعيش أغلب المتحدثين بها في النيجر ونيجيريا. </w:t>
      </w:r>
    </w:p>
    <w:p w:rsidR="00F759CA" w:rsidRDefault="00F759CA" w:rsidP="000B579D">
      <w:pPr>
        <w:pStyle w:val="SingleTxtGA"/>
        <w:spacing w:line="360" w:lineRule="exact"/>
        <w:rPr>
          <w:rFonts w:hint="cs"/>
          <w:rtl/>
          <w:lang w:val="fr-CH"/>
        </w:rPr>
      </w:pPr>
      <w:r>
        <w:rPr>
          <w:rFonts w:hint="cs"/>
          <w:rtl/>
          <w:lang w:val="fr-CH"/>
        </w:rPr>
        <w:t>33-</w:t>
      </w:r>
      <w:r>
        <w:rPr>
          <w:rFonts w:hint="cs"/>
          <w:rtl/>
          <w:lang w:val="fr-CH"/>
        </w:rPr>
        <w:tab/>
        <w:t xml:space="preserve">واللغات التشادية أكثر قدماً في المنطقة، وبدون شك </w:t>
      </w:r>
      <w:proofErr w:type="spellStart"/>
      <w:r>
        <w:rPr>
          <w:rFonts w:hint="cs"/>
          <w:rtl/>
          <w:lang w:val="fr-CH"/>
        </w:rPr>
        <w:t>فالساو</w:t>
      </w:r>
      <w:proofErr w:type="spellEnd"/>
      <w:r>
        <w:rPr>
          <w:rFonts w:hint="cs"/>
          <w:rtl/>
          <w:lang w:val="fr-CH"/>
        </w:rPr>
        <w:t xml:space="preserve"> يتحدثون لغات هذه المجموعة. ولهذه اللغات قرابة مع لغات بربر شمال أفريقيا، واللغة القديمة للمصريين واللغات السامية (العبرية، </w:t>
      </w:r>
      <w:proofErr w:type="spellStart"/>
      <w:r>
        <w:rPr>
          <w:rFonts w:hint="cs"/>
          <w:rtl/>
          <w:lang w:val="fr-CH"/>
        </w:rPr>
        <w:t>والأرامية</w:t>
      </w:r>
      <w:proofErr w:type="spellEnd"/>
      <w:r>
        <w:rPr>
          <w:rFonts w:hint="cs"/>
          <w:rtl/>
          <w:lang w:val="fr-CH"/>
        </w:rPr>
        <w:t>، والعربية).</w:t>
      </w:r>
    </w:p>
    <w:p w:rsidR="00F759CA" w:rsidRPr="008719EA" w:rsidRDefault="00543424" w:rsidP="000B579D">
      <w:pPr>
        <w:pStyle w:val="H4GA"/>
        <w:spacing w:before="100" w:after="100"/>
        <w:rPr>
          <w:rFonts w:hint="cs"/>
          <w:lang w:val="fr-CH"/>
        </w:rPr>
      </w:pPr>
      <w:r>
        <w:rPr>
          <w:rFonts w:hint="cs"/>
          <w:rtl/>
          <w:lang w:val="fr-CH"/>
        </w:rPr>
        <w:tab/>
      </w:r>
      <w:r>
        <w:rPr>
          <w:rFonts w:hint="cs"/>
          <w:rtl/>
          <w:lang w:val="fr-CH"/>
        </w:rPr>
        <w:tab/>
      </w:r>
      <w:r w:rsidR="00F759CA" w:rsidRPr="008719EA">
        <w:rPr>
          <w:rFonts w:hint="cs"/>
          <w:rtl/>
          <w:lang w:val="fr-CH"/>
        </w:rPr>
        <w:t>لغات شرق أداماوا</w:t>
      </w:r>
    </w:p>
    <w:p w:rsidR="00F759CA" w:rsidRPr="00543424" w:rsidRDefault="00F759CA" w:rsidP="000B579D">
      <w:pPr>
        <w:pStyle w:val="SingleTxtGA"/>
        <w:spacing w:line="360" w:lineRule="exact"/>
        <w:rPr>
          <w:rFonts w:hint="cs"/>
          <w:spacing w:val="-2"/>
          <w:rtl/>
          <w:lang w:val="fr-CH"/>
        </w:rPr>
      </w:pPr>
      <w:r w:rsidRPr="00543424">
        <w:rPr>
          <w:rFonts w:hint="cs"/>
          <w:spacing w:val="-2"/>
          <w:rtl/>
          <w:lang w:val="fr-CH"/>
        </w:rPr>
        <w:t>34-</w:t>
      </w:r>
      <w:r w:rsidRPr="00543424">
        <w:rPr>
          <w:rFonts w:hint="cs"/>
          <w:spacing w:val="-2"/>
          <w:rtl/>
          <w:lang w:val="fr-CH"/>
        </w:rPr>
        <w:tab/>
        <w:t>تشكل لغات شرق أداماوا اللغات التي لها قرابة بلغات الأوبانغيان. ومن المحتمل أن السكان الذين يتحدثون أقدم لغات هذه العائلة قد استقروا جنوب الحوض التشادي في فترة زمنية قديمة للغاية (أكثر من 2000 سنة) لتغمرهم فيما بعد موجات سكانية حديثة العهد (تشادية، وسارا وغيرها). ولا</w:t>
      </w:r>
      <w:r w:rsidR="00EF5FC5">
        <w:rPr>
          <w:rFonts w:hint="eastAsia"/>
          <w:spacing w:val="-2"/>
          <w:rtl/>
          <w:lang w:val="fr-CH"/>
        </w:rPr>
        <w:t> </w:t>
      </w:r>
      <w:r w:rsidRPr="00543424">
        <w:rPr>
          <w:rFonts w:hint="cs"/>
          <w:spacing w:val="-2"/>
          <w:rtl/>
          <w:lang w:val="fr-CH"/>
        </w:rPr>
        <w:t xml:space="preserve">تزال ثلاث تجمعات معزولة متبقية تدل على هذا التواجد القديم: مجموعة جنوب غرب تشاد (الموندانغ، والتوبوري، والمبوم، والكيم، والكيرا، والمسمي)؛ ومجموعة داي، وأخيراً مجموعة اللغات القريبة من البونا (النيليم، والتونيا، والغولا، والفاميان). </w:t>
      </w:r>
    </w:p>
    <w:p w:rsidR="00F759CA" w:rsidRPr="00411501" w:rsidRDefault="00543424" w:rsidP="000B579D">
      <w:pPr>
        <w:pStyle w:val="H4GA"/>
        <w:spacing w:before="100" w:after="100"/>
        <w:rPr>
          <w:rFonts w:hint="cs"/>
          <w:lang w:val="fr-CH"/>
        </w:rPr>
      </w:pPr>
      <w:r>
        <w:rPr>
          <w:rFonts w:hint="cs"/>
          <w:rtl/>
          <w:lang w:val="fr-CH"/>
        </w:rPr>
        <w:tab/>
      </w:r>
      <w:r>
        <w:rPr>
          <w:rFonts w:hint="cs"/>
          <w:rtl/>
          <w:lang w:val="fr-CH"/>
        </w:rPr>
        <w:tab/>
      </w:r>
      <w:r w:rsidR="00F759CA" w:rsidRPr="008719EA">
        <w:rPr>
          <w:rFonts w:hint="cs"/>
          <w:rtl/>
          <w:lang w:val="fr-CH"/>
        </w:rPr>
        <w:t xml:space="preserve">لغات </w:t>
      </w:r>
      <w:r w:rsidR="00F759CA">
        <w:rPr>
          <w:rFonts w:hint="cs"/>
          <w:rtl/>
          <w:lang w:val="fr-CH"/>
        </w:rPr>
        <w:t>مجموعة الشاري</w:t>
      </w:r>
      <w:r w:rsidR="00571B5B">
        <w:rPr>
          <w:rFonts w:hint="cs"/>
          <w:rtl/>
          <w:lang w:val="fr-CH"/>
        </w:rPr>
        <w:t xml:space="preserve"> </w:t>
      </w:r>
      <w:r w:rsidR="00F759CA">
        <w:rPr>
          <w:rFonts w:hint="cs"/>
          <w:rtl/>
          <w:lang w:val="fr-CH"/>
        </w:rPr>
        <w:t>-</w:t>
      </w:r>
      <w:r w:rsidR="00571B5B">
        <w:rPr>
          <w:rFonts w:hint="cs"/>
          <w:rtl/>
          <w:lang w:val="fr-CH"/>
        </w:rPr>
        <w:t xml:space="preserve"> </w:t>
      </w:r>
      <w:r w:rsidR="00F759CA">
        <w:rPr>
          <w:rFonts w:hint="cs"/>
          <w:rtl/>
          <w:lang w:val="fr-CH"/>
        </w:rPr>
        <w:t>النيل (سارا</w:t>
      </w:r>
      <w:r w:rsidR="00571B5B">
        <w:rPr>
          <w:rFonts w:hint="cs"/>
          <w:rtl/>
          <w:lang w:val="fr-CH"/>
        </w:rPr>
        <w:t xml:space="preserve"> </w:t>
      </w:r>
      <w:r w:rsidR="00F759CA">
        <w:rPr>
          <w:rFonts w:hint="cs"/>
          <w:rtl/>
          <w:lang w:val="fr-CH"/>
        </w:rPr>
        <w:t>-</w:t>
      </w:r>
      <w:r w:rsidR="00571B5B">
        <w:rPr>
          <w:rFonts w:hint="cs"/>
          <w:rtl/>
          <w:lang w:val="fr-CH"/>
        </w:rPr>
        <w:t xml:space="preserve"> </w:t>
      </w:r>
      <w:proofErr w:type="spellStart"/>
      <w:r w:rsidR="00F759CA">
        <w:rPr>
          <w:rFonts w:hint="cs"/>
          <w:rtl/>
          <w:lang w:val="fr-CH"/>
        </w:rPr>
        <w:t>بانغو</w:t>
      </w:r>
      <w:proofErr w:type="spellEnd"/>
      <w:r w:rsidR="00571B5B">
        <w:rPr>
          <w:rFonts w:hint="cs"/>
          <w:rtl/>
          <w:lang w:val="fr-CH"/>
        </w:rPr>
        <w:t xml:space="preserve"> </w:t>
      </w:r>
      <w:r w:rsidR="00F759CA">
        <w:rPr>
          <w:rFonts w:hint="cs"/>
          <w:rtl/>
          <w:lang w:val="fr-CH"/>
        </w:rPr>
        <w:t>-</w:t>
      </w:r>
      <w:r w:rsidR="00571B5B">
        <w:rPr>
          <w:rFonts w:hint="cs"/>
          <w:rtl/>
          <w:lang w:val="fr-CH"/>
        </w:rPr>
        <w:t xml:space="preserve"> </w:t>
      </w:r>
      <w:proofErr w:type="spellStart"/>
      <w:r w:rsidR="00F759CA">
        <w:rPr>
          <w:rFonts w:hint="cs"/>
          <w:rtl/>
          <w:lang w:val="fr-CH"/>
        </w:rPr>
        <w:t>باغيرميان</w:t>
      </w:r>
      <w:proofErr w:type="spellEnd"/>
      <w:r w:rsidR="00F759CA">
        <w:rPr>
          <w:rFonts w:hint="cs"/>
          <w:rtl/>
          <w:lang w:val="fr-CH"/>
        </w:rPr>
        <w:t>)</w:t>
      </w:r>
    </w:p>
    <w:p w:rsidR="00F759CA" w:rsidRDefault="00E758D2" w:rsidP="00543424">
      <w:pPr>
        <w:pStyle w:val="SingleTxtGA"/>
        <w:rPr>
          <w:rFonts w:hint="cs"/>
          <w:rtl/>
          <w:lang w:val="fr-CH"/>
        </w:rPr>
      </w:pPr>
      <w:r>
        <w:rPr>
          <w:rFonts w:hint="cs"/>
          <w:rtl/>
          <w:lang w:val="fr-CH"/>
        </w:rPr>
        <w:t>35-</w:t>
      </w:r>
      <w:r>
        <w:rPr>
          <w:rFonts w:hint="cs"/>
          <w:rtl/>
          <w:lang w:val="fr-CH"/>
        </w:rPr>
        <w:tab/>
        <w:t>تعد هذه اللغات أكثر إح</w:t>
      </w:r>
      <w:r w:rsidR="00F759CA">
        <w:rPr>
          <w:rFonts w:hint="cs"/>
          <w:rtl/>
          <w:lang w:val="fr-CH"/>
        </w:rPr>
        <w:t>دى العائلات المنحدرة من الغرب حيث يقيم معظم المتحدثين بها في السودان.</w:t>
      </w:r>
    </w:p>
    <w:p w:rsidR="00F759CA" w:rsidRPr="00543424" w:rsidRDefault="00EE4E76" w:rsidP="00571B5B">
      <w:pPr>
        <w:pStyle w:val="SingleTxtGA"/>
        <w:spacing w:line="360" w:lineRule="exact"/>
        <w:rPr>
          <w:rFonts w:hint="cs"/>
          <w:spacing w:val="-3"/>
          <w:rtl/>
          <w:lang w:val="fr-CH"/>
        </w:rPr>
      </w:pPr>
      <w:r>
        <w:rPr>
          <w:spacing w:val="-3"/>
          <w:rtl/>
          <w:lang w:val="fr-CH"/>
        </w:rPr>
        <w:br w:type="page"/>
      </w:r>
      <w:r w:rsidR="00F759CA" w:rsidRPr="00543424">
        <w:rPr>
          <w:rFonts w:hint="cs"/>
          <w:spacing w:val="-3"/>
          <w:rtl/>
          <w:lang w:val="fr-CH"/>
        </w:rPr>
        <w:t>36-</w:t>
      </w:r>
      <w:r w:rsidR="00F759CA" w:rsidRPr="00543424">
        <w:rPr>
          <w:rFonts w:hint="cs"/>
          <w:spacing w:val="-3"/>
          <w:rtl/>
          <w:lang w:val="fr-CH"/>
        </w:rPr>
        <w:tab/>
        <w:t>ويمكن تمييز مجموعتين فرعيتين في تشاد، وهما: اللغات القريبة من سارا (مادجينغاي، ونار، ونغاما، وغولايي، ومبايي، ونغامباي، وموروم، وغور، ولاكا، وكابا، وغيرها)</w:t>
      </w:r>
      <w:r w:rsidR="00571B5B">
        <w:rPr>
          <w:rFonts w:hint="cs"/>
          <w:spacing w:val="-3"/>
          <w:rtl/>
          <w:lang w:val="fr-CH"/>
        </w:rPr>
        <w:t>.</w:t>
      </w:r>
      <w:r w:rsidR="00F759CA" w:rsidRPr="00543424">
        <w:rPr>
          <w:rFonts w:hint="cs"/>
          <w:spacing w:val="-3"/>
          <w:rtl/>
          <w:lang w:val="fr-CH"/>
        </w:rPr>
        <w:t xml:space="preserve"> </w:t>
      </w:r>
      <w:proofErr w:type="spellStart"/>
      <w:r w:rsidR="00F759CA" w:rsidRPr="00543424">
        <w:rPr>
          <w:rFonts w:hint="cs"/>
          <w:spacing w:val="-3"/>
          <w:rtl/>
          <w:lang w:val="fr-CH"/>
        </w:rPr>
        <w:t>وباغيميان</w:t>
      </w:r>
      <w:proofErr w:type="spellEnd"/>
      <w:r w:rsidR="00F759CA" w:rsidRPr="00543424">
        <w:rPr>
          <w:rFonts w:hint="cs"/>
          <w:spacing w:val="-3"/>
          <w:rtl/>
          <w:lang w:val="fr-CH"/>
        </w:rPr>
        <w:t xml:space="preserve"> (</w:t>
      </w:r>
      <w:proofErr w:type="spellStart"/>
      <w:r w:rsidR="00F759CA" w:rsidRPr="00543424">
        <w:rPr>
          <w:rFonts w:hint="cs"/>
          <w:spacing w:val="-3"/>
          <w:rtl/>
          <w:lang w:val="fr-CH"/>
        </w:rPr>
        <w:t>كانغا</w:t>
      </w:r>
      <w:proofErr w:type="spellEnd"/>
      <w:r w:rsidR="00F759CA" w:rsidRPr="00543424">
        <w:rPr>
          <w:rFonts w:hint="cs"/>
          <w:spacing w:val="-3"/>
          <w:rtl/>
          <w:lang w:val="fr-CH"/>
        </w:rPr>
        <w:t xml:space="preserve">، وكوبا، </w:t>
      </w:r>
      <w:proofErr w:type="spellStart"/>
      <w:r w:rsidR="00F759CA" w:rsidRPr="00543424">
        <w:rPr>
          <w:rFonts w:hint="cs"/>
          <w:spacing w:val="-3"/>
          <w:rtl/>
          <w:lang w:val="fr-CH"/>
        </w:rPr>
        <w:t>وباباليا</w:t>
      </w:r>
      <w:proofErr w:type="spellEnd"/>
      <w:r w:rsidR="00F759CA" w:rsidRPr="00543424">
        <w:rPr>
          <w:rFonts w:hint="cs"/>
          <w:spacing w:val="-3"/>
          <w:rtl/>
          <w:lang w:val="fr-CH"/>
        </w:rPr>
        <w:t xml:space="preserve">، </w:t>
      </w:r>
      <w:proofErr w:type="spellStart"/>
      <w:r w:rsidR="00F759CA" w:rsidRPr="00543424">
        <w:rPr>
          <w:rFonts w:hint="cs"/>
          <w:spacing w:val="-3"/>
          <w:rtl/>
          <w:lang w:val="fr-CH"/>
        </w:rPr>
        <w:t>وميدوغو</w:t>
      </w:r>
      <w:proofErr w:type="spellEnd"/>
      <w:r w:rsidR="00F759CA" w:rsidRPr="00543424">
        <w:rPr>
          <w:rFonts w:hint="cs"/>
          <w:spacing w:val="-3"/>
          <w:rtl/>
          <w:lang w:val="fr-CH"/>
        </w:rPr>
        <w:t xml:space="preserve">، وغيرها.). وتتألف المجموعة الفرعية الثانية من </w:t>
      </w:r>
      <w:proofErr w:type="spellStart"/>
      <w:r w:rsidR="00F759CA" w:rsidRPr="00543424">
        <w:rPr>
          <w:rFonts w:hint="cs"/>
          <w:spacing w:val="-3"/>
          <w:rtl/>
          <w:lang w:val="fr-CH"/>
        </w:rPr>
        <w:t>المابانغ</w:t>
      </w:r>
      <w:proofErr w:type="spellEnd"/>
      <w:r w:rsidR="00F759CA" w:rsidRPr="00543424">
        <w:rPr>
          <w:rFonts w:hint="cs"/>
          <w:spacing w:val="-3"/>
          <w:rtl/>
          <w:lang w:val="fr-CH"/>
        </w:rPr>
        <w:t xml:space="preserve"> واللغات القريبة منها (</w:t>
      </w:r>
      <w:proofErr w:type="spellStart"/>
      <w:r w:rsidR="00F759CA" w:rsidRPr="00543424">
        <w:rPr>
          <w:rFonts w:hint="cs"/>
          <w:spacing w:val="-3"/>
          <w:rtl/>
          <w:lang w:val="fr-CH"/>
        </w:rPr>
        <w:t>كاشيري</w:t>
      </w:r>
      <w:proofErr w:type="spellEnd"/>
      <w:r w:rsidR="00F759CA" w:rsidRPr="00543424">
        <w:rPr>
          <w:rFonts w:hint="cs"/>
          <w:spacing w:val="-3"/>
          <w:rtl/>
          <w:lang w:val="fr-CH"/>
        </w:rPr>
        <w:t xml:space="preserve">، </w:t>
      </w:r>
      <w:proofErr w:type="spellStart"/>
      <w:r w:rsidR="00F759CA" w:rsidRPr="00543424">
        <w:rPr>
          <w:rFonts w:hint="cs"/>
          <w:spacing w:val="-3"/>
          <w:rtl/>
          <w:lang w:val="fr-CH"/>
        </w:rPr>
        <w:t>والمصاليت</w:t>
      </w:r>
      <w:proofErr w:type="spellEnd"/>
      <w:r w:rsidR="00F759CA" w:rsidRPr="00543424">
        <w:rPr>
          <w:rFonts w:hint="cs"/>
          <w:spacing w:val="-3"/>
          <w:rtl/>
          <w:lang w:val="fr-CH"/>
        </w:rPr>
        <w:t xml:space="preserve">، </w:t>
      </w:r>
      <w:proofErr w:type="spellStart"/>
      <w:r w:rsidR="00F759CA" w:rsidRPr="00543424">
        <w:rPr>
          <w:rFonts w:hint="cs"/>
          <w:spacing w:val="-3"/>
          <w:rtl/>
          <w:lang w:val="fr-CH"/>
        </w:rPr>
        <w:t>والمصالات</w:t>
      </w:r>
      <w:proofErr w:type="spellEnd"/>
      <w:r w:rsidR="00F759CA" w:rsidRPr="00543424">
        <w:rPr>
          <w:rFonts w:hint="cs"/>
          <w:spacing w:val="-3"/>
          <w:rtl/>
          <w:lang w:val="fr-CH"/>
        </w:rPr>
        <w:t xml:space="preserve">، </w:t>
      </w:r>
      <w:proofErr w:type="spellStart"/>
      <w:r w:rsidR="00F759CA" w:rsidRPr="00543424">
        <w:rPr>
          <w:rFonts w:hint="cs"/>
          <w:spacing w:val="-3"/>
          <w:rtl/>
          <w:lang w:val="fr-CH"/>
        </w:rPr>
        <w:t>والكونييري</w:t>
      </w:r>
      <w:proofErr w:type="spellEnd"/>
      <w:r w:rsidR="00F759CA" w:rsidRPr="00543424">
        <w:rPr>
          <w:rFonts w:hint="cs"/>
          <w:spacing w:val="-3"/>
          <w:rtl/>
          <w:lang w:val="fr-CH"/>
        </w:rPr>
        <w:t xml:space="preserve">، </w:t>
      </w:r>
      <w:proofErr w:type="spellStart"/>
      <w:r w:rsidR="00F759CA" w:rsidRPr="00543424">
        <w:rPr>
          <w:rFonts w:hint="cs"/>
          <w:spacing w:val="-3"/>
          <w:rtl/>
          <w:lang w:val="fr-CH"/>
        </w:rPr>
        <w:t>والرونغا</w:t>
      </w:r>
      <w:proofErr w:type="spellEnd"/>
      <w:r w:rsidR="00F759CA" w:rsidRPr="00543424">
        <w:rPr>
          <w:rFonts w:hint="cs"/>
          <w:spacing w:val="-3"/>
          <w:rtl/>
          <w:lang w:val="fr-CH"/>
        </w:rPr>
        <w:t xml:space="preserve">، </w:t>
      </w:r>
      <w:proofErr w:type="spellStart"/>
      <w:r w:rsidR="00F759CA" w:rsidRPr="00543424">
        <w:rPr>
          <w:rFonts w:hint="cs"/>
          <w:spacing w:val="-3"/>
          <w:rtl/>
          <w:lang w:val="fr-CH"/>
        </w:rPr>
        <w:t>والبخا</w:t>
      </w:r>
      <w:proofErr w:type="spellEnd"/>
      <w:r w:rsidR="00F759CA" w:rsidRPr="00543424">
        <w:rPr>
          <w:rFonts w:hint="cs"/>
          <w:spacing w:val="-3"/>
          <w:rtl/>
          <w:lang w:val="fr-CH"/>
        </w:rPr>
        <w:t xml:space="preserve">)؛ والميمي، </w:t>
      </w:r>
      <w:proofErr w:type="spellStart"/>
      <w:r w:rsidR="00F759CA" w:rsidRPr="00543424">
        <w:rPr>
          <w:rFonts w:hint="cs"/>
          <w:spacing w:val="-3"/>
          <w:rtl/>
          <w:lang w:val="fr-CH"/>
        </w:rPr>
        <w:t>والتاما</w:t>
      </w:r>
      <w:proofErr w:type="spellEnd"/>
      <w:r w:rsidR="00F759CA" w:rsidRPr="00543424">
        <w:rPr>
          <w:rFonts w:hint="cs"/>
          <w:spacing w:val="-3"/>
          <w:rtl/>
          <w:lang w:val="fr-CH"/>
        </w:rPr>
        <w:t xml:space="preserve"> واللغات القريبة منه (</w:t>
      </w:r>
      <w:proofErr w:type="spellStart"/>
      <w:r w:rsidR="00F759CA" w:rsidRPr="00543424">
        <w:rPr>
          <w:rFonts w:hint="cs"/>
          <w:spacing w:val="-3"/>
          <w:rtl/>
          <w:lang w:val="fr-CH"/>
        </w:rPr>
        <w:t>سونغور</w:t>
      </w:r>
      <w:proofErr w:type="spellEnd"/>
      <w:r w:rsidR="00F759CA" w:rsidRPr="00543424">
        <w:rPr>
          <w:rFonts w:hint="cs"/>
          <w:spacing w:val="-3"/>
          <w:rtl/>
          <w:lang w:val="fr-CH"/>
        </w:rPr>
        <w:t xml:space="preserve">، </w:t>
      </w:r>
      <w:proofErr w:type="spellStart"/>
      <w:r w:rsidR="00F759CA" w:rsidRPr="00543424">
        <w:rPr>
          <w:rFonts w:hint="cs"/>
          <w:spacing w:val="-3"/>
          <w:rtl/>
          <w:lang w:val="fr-CH"/>
        </w:rPr>
        <w:t>والمرانيت</w:t>
      </w:r>
      <w:proofErr w:type="spellEnd"/>
      <w:r w:rsidR="00F759CA" w:rsidRPr="00543424">
        <w:rPr>
          <w:rFonts w:hint="cs"/>
          <w:spacing w:val="-3"/>
          <w:rtl/>
          <w:lang w:val="fr-CH"/>
        </w:rPr>
        <w:t xml:space="preserve">، </w:t>
      </w:r>
      <w:proofErr w:type="spellStart"/>
      <w:r w:rsidR="00F759CA" w:rsidRPr="00543424">
        <w:rPr>
          <w:rFonts w:hint="cs"/>
          <w:spacing w:val="-3"/>
          <w:rtl/>
          <w:lang w:val="fr-CH"/>
        </w:rPr>
        <w:t>وأبوشارب</w:t>
      </w:r>
      <w:proofErr w:type="spellEnd"/>
      <w:r w:rsidR="00F759CA" w:rsidRPr="00543424">
        <w:rPr>
          <w:rFonts w:hint="cs"/>
          <w:spacing w:val="-3"/>
          <w:rtl/>
          <w:lang w:val="fr-CH"/>
        </w:rPr>
        <w:t xml:space="preserve">، </w:t>
      </w:r>
      <w:proofErr w:type="spellStart"/>
      <w:r w:rsidR="00F759CA" w:rsidRPr="00543424">
        <w:rPr>
          <w:rFonts w:hint="cs"/>
          <w:spacing w:val="-3"/>
          <w:rtl/>
          <w:lang w:val="fr-CH"/>
        </w:rPr>
        <w:t>وكيبات</w:t>
      </w:r>
      <w:proofErr w:type="spellEnd"/>
      <w:r w:rsidR="00F759CA" w:rsidRPr="00543424">
        <w:rPr>
          <w:rFonts w:hint="cs"/>
          <w:spacing w:val="-3"/>
          <w:rtl/>
          <w:lang w:val="fr-CH"/>
        </w:rPr>
        <w:t xml:space="preserve">)؛ </w:t>
      </w:r>
      <w:proofErr w:type="spellStart"/>
      <w:r w:rsidR="00F759CA" w:rsidRPr="00543424">
        <w:rPr>
          <w:rFonts w:hint="cs"/>
          <w:spacing w:val="-3"/>
          <w:rtl/>
          <w:lang w:val="fr-CH"/>
        </w:rPr>
        <w:t>والدادجو</w:t>
      </w:r>
      <w:proofErr w:type="spellEnd"/>
      <w:r w:rsidR="00F759CA" w:rsidRPr="00543424">
        <w:rPr>
          <w:rFonts w:hint="cs"/>
          <w:spacing w:val="-3"/>
          <w:rtl/>
          <w:lang w:val="fr-CH"/>
        </w:rPr>
        <w:t xml:space="preserve">. </w:t>
      </w:r>
    </w:p>
    <w:p w:rsidR="00F759CA" w:rsidRPr="00BF6DBF" w:rsidRDefault="00543424" w:rsidP="000B579D">
      <w:pPr>
        <w:pStyle w:val="H4GA"/>
        <w:spacing w:before="100" w:after="100"/>
        <w:rPr>
          <w:rFonts w:hint="cs"/>
          <w:lang w:val="fr-CH"/>
        </w:rPr>
      </w:pPr>
      <w:r>
        <w:rPr>
          <w:rFonts w:hint="cs"/>
          <w:rtl/>
          <w:lang w:val="fr-CH"/>
        </w:rPr>
        <w:tab/>
      </w:r>
      <w:r>
        <w:rPr>
          <w:rFonts w:hint="cs"/>
          <w:rtl/>
          <w:lang w:val="fr-CH"/>
        </w:rPr>
        <w:tab/>
      </w:r>
      <w:r w:rsidR="00F759CA" w:rsidRPr="00BF6DBF">
        <w:rPr>
          <w:rFonts w:hint="cs"/>
          <w:rtl/>
          <w:lang w:val="fr-CH"/>
        </w:rPr>
        <w:t xml:space="preserve">لغات المجموعة </w:t>
      </w:r>
      <w:r w:rsidR="00F759CA">
        <w:rPr>
          <w:rFonts w:hint="cs"/>
          <w:rtl/>
          <w:lang w:val="fr-CH"/>
        </w:rPr>
        <w:t>المسماة ب</w:t>
      </w:r>
      <w:r w:rsidR="00F759CA" w:rsidRPr="00BF6DBF">
        <w:rPr>
          <w:rFonts w:hint="cs"/>
          <w:rtl/>
          <w:lang w:val="fr-CH"/>
        </w:rPr>
        <w:t>العربية</w:t>
      </w:r>
    </w:p>
    <w:p w:rsidR="00F759CA" w:rsidRPr="0016782A" w:rsidRDefault="00F759CA" w:rsidP="000B579D">
      <w:pPr>
        <w:pStyle w:val="SingleTxtGA"/>
        <w:spacing w:line="360" w:lineRule="exact"/>
        <w:rPr>
          <w:rFonts w:hint="cs"/>
          <w:lang w:val="fr-CH"/>
        </w:rPr>
      </w:pPr>
      <w:r>
        <w:rPr>
          <w:rFonts w:hint="cs"/>
          <w:rtl/>
          <w:lang w:val="fr-CH"/>
        </w:rPr>
        <w:t>37-</w:t>
      </w:r>
      <w:r>
        <w:rPr>
          <w:rFonts w:hint="cs"/>
          <w:rtl/>
          <w:lang w:val="fr-CH"/>
        </w:rPr>
        <w:tab/>
        <w:t xml:space="preserve">ثبت تواجد العرب في الحوض التشادي منذ القرن الثالث عشر. وترجع أصول هؤلاء الرحل، الذين انتشروا في تشاد انطلاقاً من السودان ثم من ليبيا، إلى جزيرة العرب؛ ويضاف إليهم التجار السودانيون والليبيون الذين أقاموا وكالاتهم التجارية على طول المسارات العابرة للصحراء. وهناك العديد من "اللهجات العربية" في تشاد، غير أن الناطقين باللهجات العربية المختلفة يتفاهمون فيما بينهم؛ وبفضل قدرة العرب على الحركة التي يفرضها </w:t>
      </w:r>
      <w:proofErr w:type="spellStart"/>
      <w:r>
        <w:rPr>
          <w:rFonts w:hint="cs"/>
          <w:rtl/>
          <w:lang w:val="fr-CH"/>
        </w:rPr>
        <w:t>الترحل</w:t>
      </w:r>
      <w:proofErr w:type="spellEnd"/>
      <w:r>
        <w:rPr>
          <w:rFonts w:hint="cs"/>
          <w:rtl/>
          <w:lang w:val="fr-CH"/>
        </w:rPr>
        <w:t xml:space="preserve"> الرعوي، والتجارة والدعوة الإسلامية، فإن العديد من الشعوب غير العربية قد تبنت لغتهم. ثم إن هذه اللغة قد تطورت كلغة للتبادل والثقافة لتصبح لغة التواصل الأكثر استخداماً في تشاد.</w:t>
      </w:r>
      <w:r w:rsidR="00FA7C75">
        <w:rPr>
          <w:rFonts w:hint="cs"/>
          <w:rtl/>
          <w:lang w:val="fr-CH"/>
        </w:rPr>
        <w:t xml:space="preserve"> </w:t>
      </w:r>
    </w:p>
    <w:p w:rsidR="00F759CA" w:rsidRPr="000B579D" w:rsidRDefault="00F759CA" w:rsidP="000B579D">
      <w:pPr>
        <w:pStyle w:val="SingleTxtGA"/>
        <w:spacing w:line="360" w:lineRule="exact"/>
        <w:rPr>
          <w:rFonts w:hint="cs"/>
          <w:spacing w:val="-2"/>
          <w:rtl/>
          <w:lang w:val="fr-CH"/>
        </w:rPr>
      </w:pPr>
      <w:r w:rsidRPr="000B579D">
        <w:rPr>
          <w:rFonts w:hint="cs"/>
          <w:spacing w:val="-2"/>
          <w:rtl/>
          <w:lang w:val="fr-CH"/>
        </w:rPr>
        <w:t>38-</w:t>
      </w:r>
      <w:r w:rsidRPr="000B579D">
        <w:rPr>
          <w:rFonts w:hint="cs"/>
          <w:spacing w:val="-2"/>
          <w:rtl/>
          <w:lang w:val="fr-CH"/>
        </w:rPr>
        <w:tab/>
        <w:t>ومع وجود هذه الفسيفساء من اللغات المحكية في تشاد، فلم تحظ أي لغة منها بالتسجيل في قوائم. وتسود أيضاً ظاهرة الثنائية اللغوية أو حتى التعدد اللغوي. ويستخدم الكثير من الأش</w:t>
      </w:r>
      <w:r w:rsidR="00784765">
        <w:rPr>
          <w:rFonts w:hint="cs"/>
          <w:spacing w:val="-2"/>
          <w:rtl/>
          <w:lang w:val="fr-CH"/>
        </w:rPr>
        <w:t>خاص لغتهم للتخاطب فيما بينهم داخ</w:t>
      </w:r>
      <w:r w:rsidRPr="000B579D">
        <w:rPr>
          <w:rFonts w:hint="cs"/>
          <w:spacing w:val="-2"/>
          <w:rtl/>
          <w:lang w:val="fr-CH"/>
        </w:rPr>
        <w:t xml:space="preserve">ل مجموعتهم ولكنهم يستخدمون لغات التواصل (العربية، </w:t>
      </w:r>
      <w:proofErr w:type="spellStart"/>
      <w:r w:rsidRPr="000B579D">
        <w:rPr>
          <w:rFonts w:hint="cs"/>
          <w:spacing w:val="-2"/>
          <w:rtl/>
          <w:lang w:val="fr-CH"/>
        </w:rPr>
        <w:t>والسارا</w:t>
      </w:r>
      <w:proofErr w:type="spellEnd"/>
      <w:r w:rsidRPr="000B579D">
        <w:rPr>
          <w:rFonts w:hint="cs"/>
          <w:spacing w:val="-2"/>
          <w:rtl/>
          <w:lang w:val="fr-CH"/>
        </w:rPr>
        <w:t>) للتخاطب مع الآخرين. وتبدو هذه الظاهرة أكثر وضوحاً في المدن.</w:t>
      </w:r>
    </w:p>
    <w:p w:rsidR="00F759CA" w:rsidRPr="00E3009C" w:rsidRDefault="00543424" w:rsidP="000B579D">
      <w:pPr>
        <w:pStyle w:val="H23GA"/>
        <w:spacing w:before="100" w:after="100"/>
        <w:rPr>
          <w:rFonts w:hint="cs"/>
          <w:lang w:val="fr-CH"/>
        </w:rPr>
      </w:pPr>
      <w:r>
        <w:rPr>
          <w:rFonts w:hint="cs"/>
          <w:rtl/>
          <w:lang w:val="fr-CH"/>
        </w:rPr>
        <w:tab/>
      </w:r>
      <w:r>
        <w:rPr>
          <w:rFonts w:hint="cs"/>
          <w:rtl/>
          <w:lang w:val="fr-CH"/>
        </w:rPr>
        <w:tab/>
      </w:r>
      <w:r w:rsidR="00F759CA" w:rsidRPr="00E3009C">
        <w:rPr>
          <w:rFonts w:hint="cs"/>
          <w:rtl/>
          <w:lang w:val="fr-CH"/>
        </w:rPr>
        <w:t>الأديان</w:t>
      </w:r>
    </w:p>
    <w:p w:rsidR="00F759CA" w:rsidRPr="008A68A5" w:rsidRDefault="00F759CA" w:rsidP="00207274">
      <w:pPr>
        <w:pStyle w:val="SingleTxtGA"/>
        <w:rPr>
          <w:rFonts w:hint="cs"/>
          <w:rtl/>
          <w:lang w:val="fr-CH"/>
        </w:rPr>
      </w:pPr>
      <w:r w:rsidRPr="008A68A5">
        <w:rPr>
          <w:rFonts w:hint="cs"/>
          <w:rtl/>
          <w:lang w:val="fr-CH"/>
        </w:rPr>
        <w:t>39-</w:t>
      </w:r>
      <w:r w:rsidRPr="008A68A5">
        <w:rPr>
          <w:rFonts w:hint="cs"/>
          <w:rtl/>
          <w:lang w:val="fr-CH"/>
        </w:rPr>
        <w:tab/>
        <w:t xml:space="preserve">يشكل المؤمنون بالأديان الغالبية العظمى من السكان في تشاد إذ </w:t>
      </w:r>
      <w:r w:rsidR="00207274">
        <w:rPr>
          <w:rFonts w:hint="cs"/>
          <w:rtl/>
          <w:lang w:val="fr-CH"/>
        </w:rPr>
        <w:t>إ</w:t>
      </w:r>
      <w:r w:rsidRPr="008A68A5">
        <w:rPr>
          <w:rFonts w:hint="cs"/>
          <w:rtl/>
          <w:lang w:val="fr-CH"/>
        </w:rPr>
        <w:t xml:space="preserve">ن 90 </w:t>
      </w:r>
      <w:r w:rsidR="00C5047D">
        <w:rPr>
          <w:rFonts w:hint="cs"/>
          <w:rtl/>
          <w:lang w:val="fr-CH"/>
        </w:rPr>
        <w:t>في</w:t>
      </w:r>
      <w:r w:rsidRPr="008A68A5">
        <w:rPr>
          <w:rFonts w:hint="cs"/>
          <w:rtl/>
          <w:lang w:val="fr-CH"/>
        </w:rPr>
        <w:t xml:space="preserve"> المائة من السكان يمارسون شعائر الديانات التوحيدية. ويبين التعداد العام للسكان لعام 1993 أن الديانات السائدة هي الإسلام والمسيحية حيث </w:t>
      </w:r>
      <w:r w:rsidR="00207274">
        <w:rPr>
          <w:rFonts w:hint="cs"/>
          <w:rtl/>
          <w:lang w:val="fr-CH"/>
        </w:rPr>
        <w:t>إ</w:t>
      </w:r>
      <w:r w:rsidRPr="008A68A5">
        <w:rPr>
          <w:rFonts w:hint="cs"/>
          <w:rtl/>
          <w:lang w:val="fr-CH"/>
        </w:rPr>
        <w:t xml:space="preserve">ن 54 </w:t>
      </w:r>
      <w:r w:rsidR="00C5047D">
        <w:rPr>
          <w:rFonts w:hint="cs"/>
          <w:rtl/>
          <w:lang w:val="fr-CH"/>
        </w:rPr>
        <w:t>في</w:t>
      </w:r>
      <w:r w:rsidRPr="008A68A5">
        <w:rPr>
          <w:rFonts w:hint="cs"/>
          <w:rtl/>
          <w:lang w:val="fr-CH"/>
        </w:rPr>
        <w:t xml:space="preserve"> المائة من السكان مسلمون، و20 </w:t>
      </w:r>
      <w:r w:rsidR="00C5047D">
        <w:rPr>
          <w:rFonts w:hint="cs"/>
          <w:rtl/>
          <w:lang w:val="fr-CH"/>
        </w:rPr>
        <w:t>في</w:t>
      </w:r>
      <w:r w:rsidRPr="008A68A5">
        <w:rPr>
          <w:rFonts w:hint="cs"/>
          <w:rtl/>
          <w:lang w:val="fr-CH"/>
        </w:rPr>
        <w:t xml:space="preserve"> المائة</w:t>
      </w:r>
      <w:r w:rsidR="00FA7C75">
        <w:rPr>
          <w:rFonts w:hint="cs"/>
          <w:rtl/>
          <w:lang w:val="fr-CH"/>
        </w:rPr>
        <w:t xml:space="preserve"> </w:t>
      </w:r>
      <w:r w:rsidRPr="008A68A5">
        <w:rPr>
          <w:rFonts w:hint="cs"/>
          <w:rtl/>
          <w:lang w:val="fr-CH"/>
        </w:rPr>
        <w:t>كاثوليك،</w:t>
      </w:r>
      <w:r w:rsidR="00011166">
        <w:rPr>
          <w:rFonts w:hint="cs"/>
          <w:rtl/>
          <w:lang w:val="fr-CH"/>
        </w:rPr>
        <w:t xml:space="preserve"> 14</w:t>
      </w:r>
      <w:r w:rsidRPr="008A68A5">
        <w:rPr>
          <w:rFonts w:hint="cs"/>
          <w:rtl/>
          <w:lang w:val="fr-CH"/>
        </w:rPr>
        <w:t xml:space="preserve"> </w:t>
      </w:r>
      <w:r w:rsidR="00C5047D">
        <w:rPr>
          <w:rFonts w:hint="cs"/>
          <w:rtl/>
          <w:lang w:val="fr-CH"/>
        </w:rPr>
        <w:t>في</w:t>
      </w:r>
      <w:r w:rsidRPr="008A68A5">
        <w:rPr>
          <w:rFonts w:hint="cs"/>
          <w:rtl/>
          <w:lang w:val="fr-CH"/>
        </w:rPr>
        <w:t xml:space="preserve"> المائة بروتستانت. ويقر 7 </w:t>
      </w:r>
      <w:r w:rsidR="00C5047D">
        <w:rPr>
          <w:rFonts w:hint="cs"/>
          <w:rtl/>
          <w:lang w:val="fr-CH"/>
        </w:rPr>
        <w:t>في</w:t>
      </w:r>
      <w:r w:rsidRPr="008A68A5">
        <w:rPr>
          <w:rFonts w:hint="cs"/>
          <w:rtl/>
          <w:lang w:val="fr-CH"/>
        </w:rPr>
        <w:t xml:space="preserve"> المائة من السكان بأنهم </w:t>
      </w:r>
      <w:proofErr w:type="spellStart"/>
      <w:r w:rsidRPr="008A68A5">
        <w:rPr>
          <w:rFonts w:hint="cs"/>
          <w:rtl/>
          <w:lang w:val="fr-CH"/>
        </w:rPr>
        <w:t>أرواحيون</w:t>
      </w:r>
      <w:proofErr w:type="spellEnd"/>
      <w:r w:rsidRPr="008A68A5">
        <w:rPr>
          <w:rFonts w:hint="cs"/>
          <w:rtl/>
          <w:lang w:val="fr-CH"/>
        </w:rPr>
        <w:t xml:space="preserve">، </w:t>
      </w:r>
      <w:proofErr w:type="spellStart"/>
      <w:r w:rsidRPr="008A68A5">
        <w:rPr>
          <w:rFonts w:hint="cs"/>
          <w:rtl/>
          <w:lang w:val="fr-CH"/>
        </w:rPr>
        <w:t>ويعترف</w:t>
      </w:r>
      <w:proofErr w:type="spellEnd"/>
      <w:r w:rsidRPr="008A68A5">
        <w:rPr>
          <w:rFonts w:hint="cs"/>
          <w:rtl/>
          <w:lang w:val="fr-CH"/>
        </w:rPr>
        <w:t xml:space="preserve"> 3 </w:t>
      </w:r>
      <w:r w:rsidR="00C5047D">
        <w:rPr>
          <w:rFonts w:hint="cs"/>
          <w:rtl/>
          <w:lang w:val="fr-CH"/>
        </w:rPr>
        <w:t>في</w:t>
      </w:r>
      <w:r>
        <w:rPr>
          <w:rFonts w:hint="cs"/>
          <w:rtl/>
          <w:lang w:val="fr-CH"/>
        </w:rPr>
        <w:t xml:space="preserve"> المائة</w:t>
      </w:r>
      <w:r w:rsidRPr="008A68A5">
        <w:rPr>
          <w:rFonts w:hint="cs"/>
          <w:rtl/>
          <w:lang w:val="fr-CH"/>
        </w:rPr>
        <w:t xml:space="preserve"> بأنهم لا يعتنقون أي دين، ويعلن 2 </w:t>
      </w:r>
      <w:r w:rsidR="00C5047D">
        <w:rPr>
          <w:rFonts w:hint="cs"/>
          <w:rtl/>
          <w:lang w:val="fr-CH"/>
        </w:rPr>
        <w:t>في</w:t>
      </w:r>
      <w:r w:rsidRPr="008A68A5">
        <w:rPr>
          <w:rFonts w:hint="cs"/>
          <w:rtl/>
          <w:lang w:val="fr-CH"/>
        </w:rPr>
        <w:t xml:space="preserve"> المائة بأنهم لا</w:t>
      </w:r>
      <w:r w:rsidR="00EF5FC5">
        <w:rPr>
          <w:rFonts w:hint="eastAsia"/>
          <w:rtl/>
          <w:lang w:val="fr-CH"/>
        </w:rPr>
        <w:t> </w:t>
      </w:r>
      <w:r w:rsidRPr="008A68A5">
        <w:rPr>
          <w:rFonts w:hint="cs"/>
          <w:rtl/>
          <w:lang w:val="fr-CH"/>
        </w:rPr>
        <w:t>يمتلكون ديانة محددة. وقد تبين عقب النظر في بيانات هذا التعداد أن السكان المسلمين يشكلون الفئة الأكثر عدداً وهم يتواجدون في شمال البلد ووسطه، في حين تسود الجنوب أغلبية مسيحية.</w:t>
      </w:r>
    </w:p>
    <w:p w:rsidR="00F759CA" w:rsidRDefault="00543424" w:rsidP="000B579D">
      <w:pPr>
        <w:pStyle w:val="H23GA"/>
        <w:spacing w:before="100" w:after="100"/>
        <w:rPr>
          <w:rFonts w:hint="cs"/>
          <w:lang w:val="fr-CH"/>
        </w:rPr>
      </w:pPr>
      <w:r>
        <w:rPr>
          <w:rFonts w:hint="cs"/>
          <w:rtl/>
          <w:lang w:val="fr-CH"/>
        </w:rPr>
        <w:tab/>
      </w:r>
      <w:r w:rsidR="00197C16">
        <w:rPr>
          <w:rFonts w:hint="cs"/>
          <w:rtl/>
          <w:lang w:val="fr-CH"/>
        </w:rPr>
        <w:t>(</w:t>
      </w:r>
      <w:r w:rsidR="00F759CA">
        <w:rPr>
          <w:rFonts w:hint="cs"/>
          <w:rtl/>
          <w:lang w:val="fr-CH"/>
        </w:rPr>
        <w:t>ج</w:t>
      </w:r>
      <w:r>
        <w:rPr>
          <w:rFonts w:hint="cs"/>
          <w:rtl/>
          <w:lang w:val="fr-CH"/>
        </w:rPr>
        <w:t>)</w:t>
      </w:r>
      <w:r>
        <w:rPr>
          <w:rFonts w:hint="cs"/>
          <w:rtl/>
          <w:lang w:val="fr-CH"/>
        </w:rPr>
        <w:tab/>
      </w:r>
      <w:r w:rsidR="00F759CA">
        <w:rPr>
          <w:rFonts w:hint="cs"/>
          <w:rtl/>
          <w:lang w:val="fr-CH"/>
        </w:rPr>
        <w:t>الحالة السياسية</w:t>
      </w:r>
    </w:p>
    <w:p w:rsidR="00F759CA" w:rsidRDefault="00784765" w:rsidP="00543424">
      <w:pPr>
        <w:pStyle w:val="SingleTxtGA"/>
        <w:rPr>
          <w:rFonts w:hint="cs"/>
          <w:lang w:val="fr-CH"/>
        </w:rPr>
      </w:pPr>
      <w:r>
        <w:rPr>
          <w:rFonts w:hint="cs"/>
          <w:rtl/>
          <w:lang w:val="fr-CH"/>
        </w:rPr>
        <w:t>40-</w:t>
      </w:r>
      <w:r>
        <w:rPr>
          <w:rFonts w:hint="cs"/>
          <w:rtl/>
          <w:lang w:val="fr-CH"/>
        </w:rPr>
        <w:tab/>
        <w:t>ح</w:t>
      </w:r>
      <w:r w:rsidR="00F759CA">
        <w:rPr>
          <w:rFonts w:hint="cs"/>
          <w:rtl/>
          <w:lang w:val="fr-CH"/>
        </w:rPr>
        <w:t>صلت تشاد على الاستقلال في 11 آب/أغسطس 1960. وقد اتسمت العقود الثلاثة الأخيرة بتوترات سياسية حادة (حروب أهلية، وتوترات سياسية وعسكرية في أوساط النخب المتصارعة على الحكم، وغيرها)، وتعاقب لأنظمة استبدادية تميزت بانتشار للبؤس على نطاق واسع، وغياب للحريات السياسية، وللديمقراطية، واحترام حقوق الإنسان.</w:t>
      </w:r>
    </w:p>
    <w:p w:rsidR="00F759CA" w:rsidRDefault="00F759CA" w:rsidP="00EE4E76">
      <w:pPr>
        <w:pStyle w:val="SingleTxtGA"/>
        <w:spacing w:line="360" w:lineRule="exact"/>
        <w:rPr>
          <w:rFonts w:hint="cs"/>
          <w:lang w:val="fr-CH"/>
        </w:rPr>
      </w:pPr>
      <w:r>
        <w:rPr>
          <w:rFonts w:hint="cs"/>
          <w:rtl/>
          <w:lang w:val="fr-CH"/>
        </w:rPr>
        <w:t>41-</w:t>
      </w:r>
      <w:r>
        <w:rPr>
          <w:rFonts w:hint="cs"/>
          <w:rtl/>
          <w:lang w:val="fr-CH"/>
        </w:rPr>
        <w:tab/>
        <w:t>وقد سمح التغيير الذي طرأ على النظام السياسي في 1 كانون الأول/ديسمبر 1990 بوضع قواعد لعملية إرساء الديمقراطية والتعدد السياسي. وقد سمحت هذه العملية بإقامة مؤسسات جمهورية (محكمة العدل العليا، والمجلس الدستوري، المجلس الأعلى للاتصالات، والمحكمة العليا، والمجلس الاقتصادي والاجتماعي والثقافي، إلى غير ذلك)، وكذلك تنظيم انتخابات رئاسية وتشريعية. وقد سمح هذا الوضع كذلك بإنشاء عدد من الأحزاب السياسية، والجمعيات، وهيئات</w:t>
      </w:r>
      <w:r w:rsidR="00543424">
        <w:rPr>
          <w:rFonts w:hint="cs"/>
          <w:rtl/>
          <w:lang w:val="fr-CH"/>
        </w:rPr>
        <w:t xml:space="preserve"> الصحافة الخاصة.</w:t>
      </w:r>
    </w:p>
    <w:p w:rsidR="00F759CA" w:rsidRDefault="00F759CA" w:rsidP="00EE4E76">
      <w:pPr>
        <w:pStyle w:val="SingleTxtGA"/>
        <w:spacing w:line="360" w:lineRule="exact"/>
        <w:rPr>
          <w:rFonts w:hint="cs"/>
          <w:rtl/>
          <w:lang w:val="fr-CH"/>
        </w:rPr>
      </w:pPr>
      <w:r>
        <w:rPr>
          <w:rFonts w:hint="cs"/>
          <w:rtl/>
          <w:lang w:val="fr-CH"/>
        </w:rPr>
        <w:t>42-</w:t>
      </w:r>
      <w:r>
        <w:rPr>
          <w:rFonts w:hint="cs"/>
          <w:rtl/>
          <w:lang w:val="fr-CH"/>
        </w:rPr>
        <w:tab/>
        <w:t xml:space="preserve">ويجعل دستور 31 آذار/مارس 1996 المنقح بموجب القانون رقم </w:t>
      </w:r>
      <w:r w:rsidR="00C5047D" w:rsidRPr="00C97ABF">
        <w:rPr>
          <w:lang w:val="en-GB"/>
        </w:rPr>
        <w:t>08/PR/2005</w:t>
      </w:r>
      <w:r>
        <w:rPr>
          <w:rFonts w:hint="cs"/>
          <w:rtl/>
        </w:rPr>
        <w:t xml:space="preserve"> المؤرخ</w:t>
      </w:r>
      <w:r w:rsidR="000B579D">
        <w:rPr>
          <w:rFonts w:hint="eastAsia"/>
          <w:rtl/>
        </w:rPr>
        <w:t> </w:t>
      </w:r>
      <w:r>
        <w:rPr>
          <w:rFonts w:hint="cs"/>
          <w:rtl/>
        </w:rPr>
        <w:t>15 تموز/يوليه 2005 من تشاد دولة يسودها القانون وتضمن سلامة الأشخاص وممتلكاتهم، وتربط بشكل رسمي المواطنين بجميع مستويات القرار حتى يتكفلوا تدريجياً بتقرير مصيرهم في إطار من التماسك والسلم الاجتماعي. وكرس هذا الدستور كذلك مبدأ الفصل بين السلطات.</w:t>
      </w:r>
    </w:p>
    <w:p w:rsidR="00F759CA" w:rsidRDefault="00F759CA" w:rsidP="00784765">
      <w:pPr>
        <w:pStyle w:val="SingleTxtGA"/>
        <w:spacing w:line="360" w:lineRule="exact"/>
        <w:rPr>
          <w:rFonts w:hint="cs"/>
          <w:lang w:val="fr-CH"/>
        </w:rPr>
      </w:pPr>
      <w:r>
        <w:rPr>
          <w:rFonts w:hint="cs"/>
          <w:rtl/>
          <w:lang w:val="fr-CH"/>
        </w:rPr>
        <w:t>43-</w:t>
      </w:r>
      <w:r>
        <w:rPr>
          <w:rFonts w:hint="cs"/>
          <w:rtl/>
          <w:lang w:val="fr-CH"/>
        </w:rPr>
        <w:tab/>
        <w:t>ومنذ الانتخابات الرئاسية لعام 2001 والانتخابات التشريعية لعام 2002، لم</w:t>
      </w:r>
      <w:r w:rsidR="00784765">
        <w:rPr>
          <w:rFonts w:hint="cs"/>
          <w:rtl/>
          <w:lang w:val="fr-CH"/>
        </w:rPr>
        <w:t xml:space="preserve"> </w:t>
      </w:r>
      <w:r>
        <w:rPr>
          <w:rFonts w:hint="cs"/>
          <w:rtl/>
          <w:lang w:val="fr-CH"/>
        </w:rPr>
        <w:t>تتوقف الأحزاب السياسية للمعارضة الديمقراطية عن المطالبة بتحسين ظروف تنظيم الانتخابات في تشاد. وقد أدى القصور المسجل في الحوار السياسي إلى تراجع مستوى الثقة بين الأطراف الفاعلة السياسية وبين الأطراف الفاعلة السياسية والسكان. وقد قاطع بعض الزعماء السياسيين وقسم كبير من السكان التعداد الانتخابي لعام 2005، والاستفتاء الدستوري لشهر حزيران/يونيه 2005، والانتخابات الرئاسية لعام 2006. وقد أدت هذه الأزمة السياسية إلى عدم إجراء انتخابات تشريعية. وقد مددت ولاية النواب المنتخبين منذ عام</w:t>
      </w:r>
      <w:r w:rsidR="00C5047D">
        <w:rPr>
          <w:rFonts w:hint="eastAsia"/>
          <w:rtl/>
          <w:lang w:val="fr-CH"/>
        </w:rPr>
        <w:t> </w:t>
      </w:r>
      <w:r>
        <w:rPr>
          <w:rFonts w:hint="cs"/>
          <w:rtl/>
          <w:lang w:val="fr-CH"/>
        </w:rPr>
        <w:t>2002 لمرتين مما أوقع النواب في أزمة شرعية.</w:t>
      </w:r>
    </w:p>
    <w:p w:rsidR="00F759CA" w:rsidRDefault="00F759CA" w:rsidP="000B579D">
      <w:pPr>
        <w:pStyle w:val="SingleTxtGA"/>
        <w:spacing w:line="360" w:lineRule="exact"/>
        <w:rPr>
          <w:rFonts w:hint="cs"/>
          <w:rtl/>
          <w:lang w:val="fr-CH"/>
        </w:rPr>
      </w:pPr>
      <w:r>
        <w:rPr>
          <w:rFonts w:hint="cs"/>
          <w:rtl/>
          <w:lang w:val="fr-CH"/>
        </w:rPr>
        <w:t>44-</w:t>
      </w:r>
      <w:r>
        <w:rPr>
          <w:rFonts w:hint="cs"/>
          <w:rtl/>
          <w:lang w:val="fr-CH"/>
        </w:rPr>
        <w:tab/>
        <w:t>وقد وقعت أحزاب الأغلبية الرئاسية وأحزاب المعارضة الديمقراطية، تحت رعاية الاتحاد الأوروبي، على الاتفاق السياسي المؤرخ 13 آب/أغسطس 2007 بغية تعزيز العملية الديمقراطية. ويركز هذا الاتفاق بصفة خاصة على تنظيم انتخابات حرة وشفافة كحل للخروج من الأزمة.</w:t>
      </w:r>
    </w:p>
    <w:p w:rsidR="00F759CA" w:rsidRDefault="00C5047D" w:rsidP="000B579D">
      <w:pPr>
        <w:pStyle w:val="H23GA"/>
        <w:spacing w:before="100" w:after="100"/>
        <w:rPr>
          <w:rFonts w:hint="cs"/>
          <w:lang w:val="fr-CH"/>
        </w:rPr>
      </w:pPr>
      <w:r>
        <w:rPr>
          <w:rFonts w:hint="cs"/>
          <w:rtl/>
          <w:lang w:val="fr-CH"/>
        </w:rPr>
        <w:tab/>
      </w:r>
      <w:r w:rsidR="00197C16">
        <w:rPr>
          <w:rFonts w:hint="cs"/>
          <w:rtl/>
          <w:lang w:val="fr-CH"/>
        </w:rPr>
        <w:t>(</w:t>
      </w:r>
      <w:r w:rsidR="00F759CA">
        <w:rPr>
          <w:rFonts w:hint="cs"/>
          <w:rtl/>
          <w:lang w:val="fr-CH"/>
        </w:rPr>
        <w:t>د</w:t>
      </w:r>
      <w:r w:rsidR="00F759CA" w:rsidRPr="006B34E0">
        <w:rPr>
          <w:rFonts w:hint="cs"/>
          <w:rtl/>
          <w:lang w:val="fr-CH"/>
        </w:rPr>
        <w:t>)</w:t>
      </w:r>
      <w:r>
        <w:rPr>
          <w:rFonts w:hint="cs"/>
          <w:rtl/>
          <w:lang w:val="fr-CH"/>
        </w:rPr>
        <w:tab/>
      </w:r>
      <w:r w:rsidR="00F759CA">
        <w:rPr>
          <w:rFonts w:hint="cs"/>
          <w:rtl/>
          <w:lang w:val="fr-CH"/>
        </w:rPr>
        <w:t>الحالة الإدارية</w:t>
      </w:r>
    </w:p>
    <w:p w:rsidR="00F759CA" w:rsidRPr="00C5047D" w:rsidRDefault="00F759CA" w:rsidP="000B579D">
      <w:pPr>
        <w:pStyle w:val="SingleTxtGA"/>
        <w:spacing w:line="360" w:lineRule="exact"/>
        <w:rPr>
          <w:spacing w:val="-2"/>
          <w:lang w:val="fr-CH"/>
        </w:rPr>
      </w:pPr>
      <w:r w:rsidRPr="00C5047D">
        <w:rPr>
          <w:rFonts w:hint="cs"/>
          <w:spacing w:val="-2"/>
          <w:rtl/>
          <w:lang w:val="fr-CH"/>
        </w:rPr>
        <w:t>45-</w:t>
      </w:r>
      <w:r w:rsidRPr="00C5047D">
        <w:rPr>
          <w:rFonts w:hint="cs"/>
          <w:spacing w:val="-2"/>
          <w:rtl/>
          <w:lang w:val="fr-CH"/>
        </w:rPr>
        <w:tab/>
        <w:t>تطورت الحالة الإدارية للبلد مع الأحداث التي تعاقبت. وكجزء من قوانين بلدية (نجامينا) التي أنشئت في عام 1919، فقد كرس القانون رقم 15 المؤرخ 22 أيار/مايو 1962 الممارسة الكاملة للمجتمعات المحلية ا</w:t>
      </w:r>
      <w:r w:rsidR="00C5047D" w:rsidRPr="00C5047D">
        <w:rPr>
          <w:rFonts w:hint="cs"/>
          <w:spacing w:val="-2"/>
          <w:rtl/>
          <w:lang w:val="fr-CH"/>
        </w:rPr>
        <w:t>لتي كان عددها حينها 7 مجتمعات.</w:t>
      </w:r>
    </w:p>
    <w:p w:rsidR="00F759CA" w:rsidRDefault="00F759CA" w:rsidP="000B579D">
      <w:pPr>
        <w:pStyle w:val="SingleTxtGA"/>
        <w:spacing w:line="360" w:lineRule="exact"/>
        <w:rPr>
          <w:rFonts w:hint="cs"/>
          <w:rtl/>
          <w:lang w:val="fr-CH"/>
        </w:rPr>
      </w:pPr>
      <w:r>
        <w:rPr>
          <w:rFonts w:hint="cs"/>
          <w:rtl/>
          <w:lang w:val="fr-CH"/>
        </w:rPr>
        <w:t>46-</w:t>
      </w:r>
      <w:r>
        <w:rPr>
          <w:rFonts w:hint="cs"/>
          <w:rtl/>
          <w:lang w:val="fr-CH"/>
        </w:rPr>
        <w:tab/>
        <w:t xml:space="preserve">ويعرف دستور عام 1996 (المادة 2، الباب 12) هذه الإدارة ويحددها حول أربعة مستويات من المجتمعات الإقليمية اللامركزية. ويحدد القانون التنظيمي رقم </w:t>
      </w:r>
      <w:r w:rsidRPr="0098008F">
        <w:t>2/PR/2000</w:t>
      </w:r>
      <w:r>
        <w:rPr>
          <w:rFonts w:hint="cs"/>
          <w:rtl/>
        </w:rPr>
        <w:t xml:space="preserve"> المؤرخ 16 شباط/فبراير 2000 وضع هذه المجتمعات عن طريق مبادئ أساسية جديدة.</w:t>
      </w:r>
    </w:p>
    <w:p w:rsidR="00F759CA" w:rsidRDefault="00F759CA" w:rsidP="000B579D">
      <w:pPr>
        <w:pStyle w:val="SingleTxtGA"/>
        <w:spacing w:line="360" w:lineRule="exact"/>
        <w:rPr>
          <w:rFonts w:hint="cs"/>
          <w:rtl/>
          <w:lang w:val="fr-CH"/>
        </w:rPr>
      </w:pPr>
      <w:r>
        <w:rPr>
          <w:rFonts w:hint="cs"/>
          <w:rtl/>
          <w:lang w:val="fr-CH"/>
        </w:rPr>
        <w:t>47-</w:t>
      </w:r>
      <w:r>
        <w:rPr>
          <w:rFonts w:hint="cs"/>
          <w:rtl/>
          <w:lang w:val="fr-CH"/>
        </w:rPr>
        <w:tab/>
        <w:t>وتمهيداً لما يريده الشعب التشادي من تطبيق لا</w:t>
      </w:r>
      <w:r w:rsidR="000B579D">
        <w:rPr>
          <w:rFonts w:hint="eastAsia"/>
          <w:rtl/>
          <w:lang w:val="fr-CH"/>
        </w:rPr>
        <w:t> </w:t>
      </w:r>
      <w:r>
        <w:rPr>
          <w:rFonts w:hint="cs"/>
          <w:rtl/>
          <w:lang w:val="fr-CH"/>
        </w:rPr>
        <w:t>م</w:t>
      </w:r>
      <w:r w:rsidR="000B579D">
        <w:rPr>
          <w:rFonts w:hint="cs"/>
          <w:rtl/>
          <w:lang w:val="fr-CH"/>
        </w:rPr>
        <w:t>ر</w:t>
      </w:r>
      <w:r>
        <w:rPr>
          <w:rFonts w:hint="cs"/>
          <w:rtl/>
          <w:lang w:val="fr-CH"/>
        </w:rPr>
        <w:t xml:space="preserve">كزية واسعة النطاق، فقد أجريت تقسيمات إقليمية على نحو مطرد. وعلى هذا الأساس فلدينا اليوم 22 منطقة، و57 مقاطعة، و254 محافظة فرعية. وقد أصبحت مراكز المحافظات الفرعية بلديات. </w:t>
      </w:r>
    </w:p>
    <w:p w:rsidR="00F759CA" w:rsidRDefault="00F759CA" w:rsidP="00F759CA">
      <w:pPr>
        <w:rPr>
          <w:rFonts w:hint="cs"/>
          <w:rtl/>
        </w:rPr>
      </w:pPr>
      <w:r w:rsidRPr="0098008F">
        <w:pict>
          <v:shape id="Image 1" o:spid="_x0000_i1026" type="#_x0000_t75" style="width:453pt;height:639pt;visibility:visible">
            <v:imagedata r:id="rId8" o:title=""/>
          </v:shape>
        </w:pict>
      </w:r>
    </w:p>
    <w:p w:rsidR="00F759CA" w:rsidRPr="006545FC" w:rsidRDefault="00F759CA" w:rsidP="00C5047D">
      <w:pPr>
        <w:pStyle w:val="H23GA"/>
        <w:rPr>
          <w:rFonts w:hint="cs"/>
          <w:lang w:val="fr-CH"/>
        </w:rPr>
      </w:pPr>
      <w:r>
        <w:rPr>
          <w:rFonts w:hint="cs"/>
          <w:sz w:val="30"/>
          <w:rtl/>
          <w:lang w:bidi="ar-EG"/>
        </w:rPr>
        <w:tab/>
      </w:r>
      <w:r w:rsidR="00197C16">
        <w:rPr>
          <w:rFonts w:hint="cs"/>
          <w:sz w:val="30"/>
          <w:rtl/>
          <w:lang w:bidi="ar-EG"/>
        </w:rPr>
        <w:t>(</w:t>
      </w:r>
      <w:r w:rsidRPr="006545FC">
        <w:rPr>
          <w:sz w:val="30"/>
          <w:rtl/>
          <w:lang w:bidi="ar-EG"/>
        </w:rPr>
        <w:t>ﻫ</w:t>
      </w:r>
      <w:r w:rsidRPr="006545FC">
        <w:rPr>
          <w:rFonts w:hint="cs"/>
          <w:sz w:val="30"/>
          <w:rtl/>
          <w:lang w:val="fr-CH"/>
        </w:rPr>
        <w:t>)</w:t>
      </w:r>
      <w:r w:rsidR="00C5047D">
        <w:rPr>
          <w:rFonts w:hint="cs"/>
          <w:rtl/>
          <w:lang w:val="fr-CH"/>
        </w:rPr>
        <w:tab/>
      </w:r>
      <w:r w:rsidRPr="006545FC">
        <w:rPr>
          <w:rFonts w:hint="cs"/>
          <w:rtl/>
          <w:lang w:val="fr-CH"/>
        </w:rPr>
        <w:t>الحالة الاقتصادية</w:t>
      </w:r>
    </w:p>
    <w:p w:rsidR="00F759CA" w:rsidRPr="00EF5FC5" w:rsidRDefault="00F759CA" w:rsidP="00EF5FC5">
      <w:pPr>
        <w:pStyle w:val="SingleTxtGA"/>
        <w:rPr>
          <w:rFonts w:hint="cs"/>
          <w:spacing w:val="-4"/>
          <w:lang w:val="fr-CH"/>
        </w:rPr>
      </w:pPr>
      <w:r w:rsidRPr="00EF5FC5">
        <w:rPr>
          <w:rFonts w:hint="cs"/>
          <w:spacing w:val="-4"/>
          <w:rtl/>
          <w:lang w:val="fr-CH"/>
        </w:rPr>
        <w:t>48-</w:t>
      </w:r>
      <w:r w:rsidRPr="00EF5FC5">
        <w:rPr>
          <w:rFonts w:hint="cs"/>
          <w:spacing w:val="-4"/>
          <w:rtl/>
          <w:lang w:val="fr-CH"/>
        </w:rPr>
        <w:tab/>
        <w:t>كانت تغلب على الاقتصاد التشادي إلى عهد قريب</w:t>
      </w:r>
      <w:r w:rsidR="00FA7C75" w:rsidRPr="00EF5FC5">
        <w:rPr>
          <w:rFonts w:hint="cs"/>
          <w:spacing w:val="-4"/>
          <w:rtl/>
          <w:lang w:val="fr-CH"/>
        </w:rPr>
        <w:t xml:space="preserve"> </w:t>
      </w:r>
      <w:r w:rsidRPr="00EF5FC5">
        <w:rPr>
          <w:rFonts w:hint="cs"/>
          <w:spacing w:val="-4"/>
          <w:rtl/>
          <w:lang w:val="fr-CH"/>
        </w:rPr>
        <w:t>الأنشطة الزراعية والرعوية والخدمات. ومنذ دخول البلد في دائرة البلدان المصدرة للنفط في عام 2003، عرف اقتصاد تشاد نمواً سريعاً على مدى السنوات 200</w:t>
      </w:r>
      <w:r w:rsidR="004F2AD6" w:rsidRPr="00EF5FC5">
        <w:rPr>
          <w:rFonts w:hint="cs"/>
          <w:spacing w:val="-4"/>
          <w:rtl/>
          <w:lang w:val="fr-CH"/>
        </w:rPr>
        <w:t>1</w:t>
      </w:r>
      <w:r w:rsidRPr="00EF5FC5">
        <w:rPr>
          <w:rFonts w:hint="cs"/>
          <w:spacing w:val="-4"/>
          <w:rtl/>
          <w:lang w:val="fr-CH"/>
        </w:rPr>
        <w:t xml:space="preserve">-2005، ولا سيما بسبب النشاط المكثف الناجم عن إطلاق مشروع </w:t>
      </w:r>
      <w:proofErr w:type="spellStart"/>
      <w:r w:rsidRPr="00EF5FC5">
        <w:rPr>
          <w:rFonts w:hint="cs"/>
          <w:spacing w:val="-4"/>
          <w:rtl/>
          <w:lang w:val="fr-CH"/>
        </w:rPr>
        <w:t>دوبا</w:t>
      </w:r>
      <w:proofErr w:type="spellEnd"/>
      <w:r w:rsidRPr="00EF5FC5">
        <w:rPr>
          <w:rFonts w:hint="cs"/>
          <w:spacing w:val="-4"/>
          <w:rtl/>
          <w:lang w:val="fr-CH"/>
        </w:rPr>
        <w:t xml:space="preserve"> النفطي وبناء خط الأنابيب المتعلق بهذا الشأن. كما ساهم في</w:t>
      </w:r>
      <w:r w:rsidR="00C5047D" w:rsidRPr="00EF5FC5">
        <w:rPr>
          <w:rFonts w:hint="eastAsia"/>
          <w:spacing w:val="-4"/>
          <w:rtl/>
          <w:lang w:val="fr-CH"/>
        </w:rPr>
        <w:t> </w:t>
      </w:r>
      <w:r w:rsidRPr="00EF5FC5">
        <w:rPr>
          <w:rFonts w:hint="cs"/>
          <w:spacing w:val="-4"/>
          <w:rtl/>
          <w:lang w:val="fr-CH"/>
        </w:rPr>
        <w:t>تحقيق هذا النمو النشاط المكثف في القطاعا</w:t>
      </w:r>
      <w:r w:rsidR="004F2AD6" w:rsidRPr="00EF5FC5">
        <w:rPr>
          <w:rFonts w:hint="cs"/>
          <w:spacing w:val="-4"/>
          <w:rtl/>
          <w:lang w:val="fr-CH"/>
        </w:rPr>
        <w:t>ت المرتبطة بمرحلة بناء خط الأنا</w:t>
      </w:r>
      <w:r w:rsidRPr="00EF5FC5">
        <w:rPr>
          <w:rFonts w:hint="cs"/>
          <w:spacing w:val="-4"/>
          <w:rtl/>
          <w:lang w:val="fr-CH"/>
        </w:rPr>
        <w:t>ب</w:t>
      </w:r>
      <w:r w:rsidR="004F2AD6" w:rsidRPr="00EF5FC5">
        <w:rPr>
          <w:rFonts w:hint="cs"/>
          <w:spacing w:val="-4"/>
          <w:rtl/>
          <w:lang w:val="fr-CH"/>
        </w:rPr>
        <w:t>ي</w:t>
      </w:r>
      <w:r w:rsidRPr="00EF5FC5">
        <w:rPr>
          <w:rFonts w:hint="cs"/>
          <w:spacing w:val="-4"/>
          <w:rtl/>
          <w:lang w:val="fr-CH"/>
        </w:rPr>
        <w:t>ب، وبخاصة النقل والتجارة.</w:t>
      </w:r>
    </w:p>
    <w:p w:rsidR="00F759CA" w:rsidRDefault="00F759CA" w:rsidP="00C5047D">
      <w:pPr>
        <w:pStyle w:val="SingleTxtGA"/>
        <w:rPr>
          <w:rFonts w:hint="cs"/>
          <w:sz w:val="30"/>
          <w:rtl/>
          <w:lang w:val="fr-CH"/>
        </w:rPr>
      </w:pPr>
      <w:r>
        <w:rPr>
          <w:rFonts w:hint="cs"/>
          <w:rtl/>
          <w:lang w:val="fr-CH"/>
        </w:rPr>
        <w:t>49-</w:t>
      </w:r>
      <w:r w:rsidR="00C5047D">
        <w:rPr>
          <w:rFonts w:hint="cs"/>
          <w:rtl/>
          <w:lang w:val="fr-CH"/>
        </w:rPr>
        <w:tab/>
      </w:r>
      <w:r>
        <w:rPr>
          <w:rFonts w:hint="cs"/>
          <w:rtl/>
          <w:lang w:val="fr-CH"/>
        </w:rPr>
        <w:t>ومن ثم، فقد شهدت الحالة الاقتصادية اعتباراً من عام 2001 تحسناً كبيراً. وقد ازداد معدل متوسط نمو الناتج المحلي الإجمالي برقمين (15.32</w:t>
      </w:r>
      <w:r w:rsidR="004F2AD6">
        <w:rPr>
          <w:rFonts w:hint="cs"/>
          <w:rtl/>
          <w:lang w:val="fr-CH"/>
        </w:rPr>
        <w:t xml:space="preserve"> </w:t>
      </w:r>
      <w:r w:rsidR="00C5047D">
        <w:rPr>
          <w:rFonts w:hint="cs"/>
          <w:rtl/>
          <w:lang w:val="fr-CH"/>
        </w:rPr>
        <w:t>في</w:t>
      </w:r>
      <w:r>
        <w:rPr>
          <w:rFonts w:hint="cs"/>
          <w:rtl/>
          <w:lang w:val="fr-CH"/>
        </w:rPr>
        <w:t xml:space="preserve"> المائة) خلال الفترة</w:t>
      </w:r>
      <w:r w:rsidR="00C5047D">
        <w:rPr>
          <w:rFonts w:hint="eastAsia"/>
          <w:rtl/>
          <w:lang w:val="fr-CH"/>
        </w:rPr>
        <w:t> </w:t>
      </w:r>
      <w:r>
        <w:rPr>
          <w:rFonts w:hint="cs"/>
          <w:rtl/>
          <w:lang w:val="fr-CH"/>
        </w:rPr>
        <w:t xml:space="preserve">2001-2005. ويُعزى نمو هذا المعدل أساساً إلى القطاع الأولي (26.1 </w:t>
      </w:r>
      <w:r w:rsidR="00C5047D">
        <w:rPr>
          <w:rFonts w:hint="cs"/>
          <w:rtl/>
          <w:lang w:val="fr-CH"/>
        </w:rPr>
        <w:t>في</w:t>
      </w:r>
      <w:r>
        <w:rPr>
          <w:rFonts w:hint="cs"/>
          <w:rtl/>
          <w:lang w:val="fr-CH"/>
        </w:rPr>
        <w:t xml:space="preserve"> المائة) بفضل استغلال النفط الذي ارتفعت مساهمته في الناتج المحلي الإجمالي بنسبة 209.3</w:t>
      </w:r>
      <w:r w:rsidR="004F2AD6">
        <w:rPr>
          <w:rFonts w:hint="cs"/>
          <w:rtl/>
          <w:lang w:val="fr-CH"/>
        </w:rPr>
        <w:t xml:space="preserve"> </w:t>
      </w:r>
      <w:r w:rsidR="00C5047D">
        <w:rPr>
          <w:rFonts w:hint="cs"/>
          <w:rtl/>
          <w:lang w:val="fr-CH"/>
        </w:rPr>
        <w:t>في</w:t>
      </w:r>
      <w:r>
        <w:rPr>
          <w:rFonts w:hint="cs"/>
          <w:rtl/>
          <w:lang w:val="fr-CH"/>
        </w:rPr>
        <w:t xml:space="preserve"> المائة في الفترة ما بين 2004 و2005، والذي مثل ما يقرب من نصف (46.6 </w:t>
      </w:r>
      <w:r w:rsidR="00C5047D">
        <w:rPr>
          <w:rFonts w:hint="cs"/>
          <w:rtl/>
          <w:lang w:val="fr-CH"/>
        </w:rPr>
        <w:t>في</w:t>
      </w:r>
      <w:r>
        <w:rPr>
          <w:rFonts w:hint="cs"/>
          <w:rtl/>
          <w:lang w:val="fr-CH"/>
        </w:rPr>
        <w:t xml:space="preserve"> المائة) مجموع</w:t>
      </w:r>
      <w:r w:rsidRPr="00B36E21">
        <w:rPr>
          <w:rFonts w:hint="cs"/>
          <w:rtl/>
          <w:lang w:val="fr-CH"/>
        </w:rPr>
        <w:t xml:space="preserve"> </w:t>
      </w:r>
      <w:r>
        <w:rPr>
          <w:rFonts w:hint="cs"/>
          <w:rtl/>
          <w:lang w:val="fr-CH"/>
        </w:rPr>
        <w:t>الناتج المحلي الإجمالي في عام 2005. وقد ارتفع نمو الناتج المحلي الإجمالي الحقيقي من</w:t>
      </w:r>
      <w:r w:rsidR="00C5047D">
        <w:rPr>
          <w:rFonts w:hint="eastAsia"/>
          <w:rtl/>
          <w:lang w:val="fr-CH"/>
        </w:rPr>
        <w:t> </w:t>
      </w:r>
      <w:r>
        <w:rPr>
          <w:rFonts w:hint="cs"/>
          <w:rtl/>
          <w:lang w:val="fr-CH"/>
        </w:rPr>
        <w:t>11.5</w:t>
      </w:r>
      <w:r w:rsidR="00011166">
        <w:rPr>
          <w:rFonts w:hint="cs"/>
          <w:rtl/>
          <w:lang w:val="fr-CH"/>
        </w:rPr>
        <w:t xml:space="preserve"> </w:t>
      </w:r>
      <w:r w:rsidR="00C5047D">
        <w:rPr>
          <w:rFonts w:hint="cs"/>
          <w:rtl/>
          <w:lang w:val="fr-CH"/>
        </w:rPr>
        <w:t>في</w:t>
      </w:r>
      <w:r>
        <w:rPr>
          <w:rFonts w:hint="cs"/>
          <w:rtl/>
          <w:lang w:val="fr-CH"/>
        </w:rPr>
        <w:t xml:space="preserve"> المائة في 2001 إلى 14.3</w:t>
      </w:r>
      <w:r w:rsidR="00C5047D">
        <w:rPr>
          <w:rFonts w:hint="cs"/>
          <w:rtl/>
          <w:lang w:val="fr-CH"/>
        </w:rPr>
        <w:t xml:space="preserve"> </w:t>
      </w:r>
      <w:r>
        <w:rPr>
          <w:rFonts w:hint="cs"/>
          <w:rtl/>
          <w:lang w:val="fr-CH"/>
        </w:rPr>
        <w:t>ف</w:t>
      </w:r>
      <w:r w:rsidR="00C5047D">
        <w:rPr>
          <w:rFonts w:hint="cs"/>
          <w:rtl/>
          <w:lang w:val="fr-CH"/>
        </w:rPr>
        <w:t>ي</w:t>
      </w:r>
      <w:r>
        <w:rPr>
          <w:rFonts w:hint="cs"/>
          <w:rtl/>
          <w:lang w:val="fr-CH"/>
        </w:rPr>
        <w:t xml:space="preserve"> المائة في عام 2003، </w:t>
      </w:r>
      <w:r>
        <w:rPr>
          <w:rFonts w:hint="cs"/>
          <w:sz w:val="30"/>
          <w:rtl/>
          <w:lang w:val="fr-CH"/>
        </w:rPr>
        <w:t>وبعد أن عرفت وتيرة النمو تسارعاً قوياً في عام 2004 (33.7</w:t>
      </w:r>
      <w:r w:rsidR="00C5047D">
        <w:rPr>
          <w:rFonts w:hint="cs"/>
          <w:sz w:val="30"/>
          <w:rtl/>
          <w:lang w:val="fr-CH"/>
        </w:rPr>
        <w:t xml:space="preserve"> في المائة)، استقرت في عام 2005 (</w:t>
      </w:r>
      <w:r>
        <w:rPr>
          <w:rFonts w:hint="cs"/>
          <w:sz w:val="30"/>
          <w:rtl/>
          <w:lang w:val="fr-CH"/>
        </w:rPr>
        <w:t>7.9</w:t>
      </w:r>
      <w:r w:rsidR="00C5047D">
        <w:rPr>
          <w:rFonts w:hint="cs"/>
          <w:sz w:val="30"/>
          <w:rtl/>
          <w:lang w:val="fr-CH"/>
        </w:rPr>
        <w:t xml:space="preserve"> في</w:t>
      </w:r>
      <w:r>
        <w:rPr>
          <w:rFonts w:hint="cs"/>
          <w:sz w:val="30"/>
          <w:rtl/>
          <w:lang w:val="fr-CH"/>
        </w:rPr>
        <w:t xml:space="preserve"> المائة) على الرغم من التراجع الذي شهده القطاع النفطي (2.1 </w:t>
      </w:r>
      <w:r w:rsidR="00C5047D">
        <w:rPr>
          <w:rFonts w:hint="cs"/>
          <w:sz w:val="30"/>
          <w:rtl/>
          <w:lang w:val="fr-CH"/>
        </w:rPr>
        <w:t>في</w:t>
      </w:r>
      <w:r>
        <w:rPr>
          <w:rFonts w:hint="cs"/>
          <w:sz w:val="30"/>
          <w:rtl/>
          <w:lang w:val="fr-CH"/>
        </w:rPr>
        <w:t xml:space="preserve"> المائة). وفي المقابل، فإن نمو الناتج المحلي الإجمالي الحقيقي وغير النفطي قد بلغ 11.6 </w:t>
      </w:r>
      <w:r w:rsidR="00C5047D">
        <w:rPr>
          <w:rFonts w:hint="cs"/>
          <w:sz w:val="30"/>
          <w:rtl/>
          <w:lang w:val="fr-CH"/>
        </w:rPr>
        <w:t>في</w:t>
      </w:r>
      <w:r>
        <w:rPr>
          <w:rFonts w:hint="cs"/>
          <w:sz w:val="30"/>
          <w:rtl/>
          <w:lang w:val="fr-CH"/>
        </w:rPr>
        <w:t xml:space="preserve"> المائة</w:t>
      </w:r>
      <w:r w:rsidR="00C5047D">
        <w:rPr>
          <w:rFonts w:hint="cs"/>
          <w:sz w:val="30"/>
          <w:rtl/>
          <w:lang w:val="fr-CH"/>
        </w:rPr>
        <w:t xml:space="preserve"> </w:t>
      </w:r>
      <w:r>
        <w:rPr>
          <w:rFonts w:hint="cs"/>
          <w:sz w:val="30"/>
          <w:rtl/>
          <w:lang w:val="fr-CH"/>
        </w:rPr>
        <w:t xml:space="preserve">(مقابل 2.2 </w:t>
      </w:r>
      <w:r w:rsidR="00C5047D">
        <w:rPr>
          <w:rFonts w:hint="cs"/>
          <w:sz w:val="30"/>
          <w:rtl/>
          <w:lang w:val="fr-CH"/>
        </w:rPr>
        <w:t>في</w:t>
      </w:r>
      <w:r>
        <w:rPr>
          <w:rFonts w:hint="cs"/>
          <w:sz w:val="30"/>
          <w:rtl/>
          <w:lang w:val="fr-CH"/>
        </w:rPr>
        <w:t xml:space="preserve"> المائة في عام</w:t>
      </w:r>
      <w:r w:rsidR="00C5047D">
        <w:rPr>
          <w:rFonts w:hint="eastAsia"/>
          <w:sz w:val="30"/>
          <w:rtl/>
          <w:lang w:val="fr-CH"/>
        </w:rPr>
        <w:t> </w:t>
      </w:r>
      <w:r>
        <w:rPr>
          <w:rFonts w:hint="cs"/>
          <w:sz w:val="30"/>
          <w:rtl/>
          <w:lang w:val="fr-CH"/>
        </w:rPr>
        <w:t>2004)، تحت التأثير الناجم عن الانتعاش القوي للزراعة وأنشطة إنتاج القطن.</w:t>
      </w:r>
    </w:p>
    <w:p w:rsidR="00F759CA" w:rsidRDefault="00F759CA" w:rsidP="00664225">
      <w:pPr>
        <w:pStyle w:val="SingleTxtGA"/>
        <w:rPr>
          <w:rFonts w:hint="cs"/>
          <w:rtl/>
          <w:lang w:val="fr-CH"/>
        </w:rPr>
      </w:pPr>
      <w:r>
        <w:rPr>
          <w:rFonts w:hint="cs"/>
          <w:rtl/>
          <w:lang w:val="fr-CH"/>
        </w:rPr>
        <w:t>50-</w:t>
      </w:r>
      <w:r>
        <w:rPr>
          <w:rFonts w:hint="cs"/>
          <w:rtl/>
          <w:lang w:val="fr-CH"/>
        </w:rPr>
        <w:tab/>
        <w:t xml:space="preserve">وقد انخفض معدل الناتج المحلي الإجمالي بشكل كبير في عام 2006 (0.2 </w:t>
      </w:r>
      <w:r w:rsidR="00C5047D">
        <w:rPr>
          <w:rFonts w:hint="cs"/>
          <w:rtl/>
          <w:lang w:val="fr-CH"/>
        </w:rPr>
        <w:t>في المائة) ليرتفع</w:t>
      </w:r>
      <w:r>
        <w:rPr>
          <w:rFonts w:hint="cs"/>
          <w:rtl/>
          <w:lang w:val="fr-CH"/>
        </w:rPr>
        <w:t xml:space="preserve"> إلى 1.4</w:t>
      </w:r>
      <w:r w:rsidR="00C5047D">
        <w:rPr>
          <w:rFonts w:hint="cs"/>
          <w:rtl/>
          <w:lang w:val="fr-CH"/>
        </w:rPr>
        <w:t xml:space="preserve"> في</w:t>
      </w:r>
      <w:r>
        <w:rPr>
          <w:rFonts w:hint="cs"/>
          <w:rtl/>
          <w:lang w:val="fr-CH"/>
        </w:rPr>
        <w:t xml:space="preserve"> المائة في عام 20</w:t>
      </w:r>
      <w:r w:rsidR="00C5047D">
        <w:rPr>
          <w:rFonts w:hint="cs"/>
          <w:rtl/>
          <w:lang w:val="fr-CH"/>
        </w:rPr>
        <w:t>0</w:t>
      </w:r>
      <w:r>
        <w:rPr>
          <w:rFonts w:hint="cs"/>
          <w:rtl/>
          <w:lang w:val="fr-CH"/>
        </w:rPr>
        <w:t>7 تحت تأثير</w:t>
      </w:r>
      <w:r w:rsidR="00C5047D">
        <w:rPr>
          <w:rFonts w:hint="cs"/>
          <w:rtl/>
          <w:lang w:val="fr-CH"/>
        </w:rPr>
        <w:t xml:space="preserve"> نمو الناتج المحلي الإجمالي خارج</w:t>
      </w:r>
      <w:r>
        <w:rPr>
          <w:rFonts w:hint="cs"/>
          <w:rtl/>
          <w:lang w:val="fr-CH"/>
        </w:rPr>
        <w:t xml:space="preserve"> قطاع النفط (4 </w:t>
      </w:r>
      <w:r w:rsidR="00C5047D">
        <w:rPr>
          <w:rFonts w:hint="cs"/>
          <w:rtl/>
          <w:lang w:val="fr-CH"/>
        </w:rPr>
        <w:t>في</w:t>
      </w:r>
      <w:r>
        <w:rPr>
          <w:rFonts w:hint="cs"/>
          <w:rtl/>
          <w:lang w:val="fr-CH"/>
        </w:rPr>
        <w:t xml:space="preserve"> المائة في المتوسط). وفي الواقع فإن مساهمة الاقتصاد غير النفطي ذي القيمة المضافة قد انخفضت تدريجياً منذ عام 2002؛ وقد انخفضت هذه المساهمة، على التوالي، من</w:t>
      </w:r>
      <w:r w:rsidR="00C5047D">
        <w:rPr>
          <w:rFonts w:hint="eastAsia"/>
          <w:rtl/>
          <w:lang w:val="fr-CH"/>
        </w:rPr>
        <w:t> </w:t>
      </w:r>
      <w:r>
        <w:rPr>
          <w:rFonts w:hint="cs"/>
          <w:rtl/>
          <w:lang w:val="fr-CH"/>
        </w:rPr>
        <w:t xml:space="preserve">37.9 من الناتج المحلي الإجمالي إلى 20.9 </w:t>
      </w:r>
      <w:r w:rsidR="00C5047D">
        <w:rPr>
          <w:rFonts w:hint="cs"/>
          <w:rtl/>
          <w:lang w:val="fr-CH"/>
        </w:rPr>
        <w:t>في</w:t>
      </w:r>
      <w:r>
        <w:rPr>
          <w:rFonts w:hint="cs"/>
          <w:rtl/>
          <w:lang w:val="fr-CH"/>
        </w:rPr>
        <w:t xml:space="preserve"> المائة في عام 2007 بالنسبة إلى القطاع الأولي، ومن 14.2 </w:t>
      </w:r>
      <w:r w:rsidR="00C5047D">
        <w:rPr>
          <w:rFonts w:hint="cs"/>
          <w:rtl/>
          <w:lang w:val="fr-CH"/>
        </w:rPr>
        <w:t>في</w:t>
      </w:r>
      <w:r>
        <w:rPr>
          <w:rFonts w:hint="cs"/>
          <w:rtl/>
          <w:lang w:val="fr-CH"/>
        </w:rPr>
        <w:t xml:space="preserve"> المائة إلى 7.4</w:t>
      </w:r>
      <w:r w:rsidR="004F2AD6">
        <w:rPr>
          <w:rFonts w:hint="cs"/>
          <w:rtl/>
          <w:lang w:val="fr-CH"/>
        </w:rPr>
        <w:t xml:space="preserve"> </w:t>
      </w:r>
      <w:r w:rsidR="00C5047D">
        <w:rPr>
          <w:rFonts w:hint="cs"/>
          <w:rtl/>
          <w:lang w:val="fr-CH"/>
        </w:rPr>
        <w:t>في</w:t>
      </w:r>
      <w:r>
        <w:rPr>
          <w:rFonts w:hint="cs"/>
          <w:rtl/>
          <w:lang w:val="fr-CH"/>
        </w:rPr>
        <w:t xml:space="preserve"> المائة بالنسبة إلى القطاع الثانوي، ومن 43.9 </w:t>
      </w:r>
      <w:r w:rsidR="00C5047D">
        <w:rPr>
          <w:rFonts w:hint="cs"/>
          <w:rtl/>
          <w:lang w:val="fr-CH"/>
        </w:rPr>
        <w:t>في</w:t>
      </w:r>
      <w:r w:rsidR="00664225">
        <w:rPr>
          <w:rFonts w:hint="cs"/>
          <w:rtl/>
          <w:lang w:val="fr-CH"/>
        </w:rPr>
        <w:t xml:space="preserve"> </w:t>
      </w:r>
      <w:r>
        <w:rPr>
          <w:rFonts w:hint="cs"/>
          <w:rtl/>
          <w:lang w:val="fr-CH"/>
        </w:rPr>
        <w:t>المائة في عام 2002 إلى 27.9</w:t>
      </w:r>
      <w:r w:rsidR="00C5047D">
        <w:rPr>
          <w:rFonts w:hint="cs"/>
          <w:rtl/>
          <w:lang w:val="fr-CH"/>
        </w:rPr>
        <w:t xml:space="preserve"> في</w:t>
      </w:r>
      <w:r>
        <w:rPr>
          <w:rFonts w:hint="cs"/>
          <w:rtl/>
          <w:lang w:val="fr-CH"/>
        </w:rPr>
        <w:t xml:space="preserve"> المائة</w:t>
      </w:r>
      <w:r w:rsidR="00C5047D">
        <w:rPr>
          <w:rFonts w:hint="cs"/>
          <w:rtl/>
          <w:lang w:val="fr-CH"/>
        </w:rPr>
        <w:t xml:space="preserve"> </w:t>
      </w:r>
      <w:r>
        <w:rPr>
          <w:rFonts w:hint="cs"/>
          <w:rtl/>
          <w:lang w:val="fr-CH"/>
        </w:rPr>
        <w:t>في عام 20</w:t>
      </w:r>
      <w:r w:rsidR="00C5047D">
        <w:rPr>
          <w:rFonts w:hint="cs"/>
          <w:rtl/>
          <w:lang w:val="fr-CH"/>
        </w:rPr>
        <w:t>07 بالنسبة إلى القطاع الثالث.</w:t>
      </w:r>
    </w:p>
    <w:p w:rsidR="00F759CA" w:rsidRDefault="00C5047D" w:rsidP="00207274">
      <w:pPr>
        <w:pStyle w:val="SingleTxtGA"/>
        <w:rPr>
          <w:rFonts w:hint="cs"/>
          <w:rtl/>
          <w:lang w:val="fr-CH"/>
        </w:rPr>
      </w:pPr>
      <w:r>
        <w:rPr>
          <w:rFonts w:hint="cs"/>
          <w:rtl/>
          <w:lang w:val="fr-CH"/>
        </w:rPr>
        <w:t>51-</w:t>
      </w:r>
      <w:r>
        <w:rPr>
          <w:rFonts w:hint="cs"/>
          <w:rtl/>
          <w:lang w:val="fr-CH"/>
        </w:rPr>
        <w:tab/>
      </w:r>
      <w:r w:rsidR="00F759CA">
        <w:rPr>
          <w:rFonts w:hint="cs"/>
          <w:rtl/>
          <w:lang w:val="fr-CH"/>
        </w:rPr>
        <w:t xml:space="preserve">وبعد بلوغ ذروة 30.2 </w:t>
      </w:r>
      <w:r>
        <w:rPr>
          <w:rFonts w:hint="cs"/>
          <w:rtl/>
          <w:lang w:val="fr-CH"/>
        </w:rPr>
        <w:t>في</w:t>
      </w:r>
      <w:r w:rsidR="00F759CA">
        <w:rPr>
          <w:rFonts w:hint="cs"/>
          <w:rtl/>
          <w:lang w:val="fr-CH"/>
        </w:rPr>
        <w:t xml:space="preserve"> المائة في عام 2004، وصل معدل نمو الناتج المحلي الإجمالي الحقيقي للفرد الواحد في المتوسط 15.8 </w:t>
      </w:r>
      <w:r>
        <w:rPr>
          <w:rFonts w:hint="cs"/>
          <w:rtl/>
          <w:lang w:val="fr-CH"/>
        </w:rPr>
        <w:t>في</w:t>
      </w:r>
      <w:r w:rsidR="00F759CA">
        <w:rPr>
          <w:rFonts w:hint="cs"/>
          <w:rtl/>
          <w:lang w:val="fr-CH"/>
        </w:rPr>
        <w:t xml:space="preserve"> المائة خلال الفترة 2003-2005. وبعد أن بلغ هذا المعدل 5.1 </w:t>
      </w:r>
      <w:r>
        <w:rPr>
          <w:rFonts w:hint="cs"/>
          <w:rtl/>
          <w:lang w:val="fr-CH"/>
        </w:rPr>
        <w:t>في</w:t>
      </w:r>
      <w:r w:rsidR="00F759CA">
        <w:rPr>
          <w:rFonts w:hint="cs"/>
          <w:rtl/>
          <w:lang w:val="fr-CH"/>
        </w:rPr>
        <w:t xml:space="preserve"> المائة في عام 2005، شهد انخفاضاً تدريجياً وعميقاً ليصل إلى </w:t>
      </w:r>
      <w:r w:rsidR="00207274">
        <w:rPr>
          <w:rFonts w:hint="cs"/>
          <w:rtl/>
          <w:lang w:val="fr-CH"/>
        </w:rPr>
        <w:t xml:space="preserve">- </w:t>
      </w:r>
      <w:r w:rsidR="00F759CA">
        <w:rPr>
          <w:rFonts w:hint="cs"/>
          <w:rtl/>
          <w:lang w:val="fr-CH"/>
        </w:rPr>
        <w:t xml:space="preserve">1.3 </w:t>
      </w:r>
      <w:r>
        <w:rPr>
          <w:rFonts w:hint="cs"/>
          <w:rtl/>
          <w:lang w:val="fr-CH"/>
        </w:rPr>
        <w:t>في</w:t>
      </w:r>
      <w:r w:rsidR="00F759CA">
        <w:rPr>
          <w:rFonts w:hint="cs"/>
          <w:rtl/>
          <w:lang w:val="fr-CH"/>
        </w:rPr>
        <w:t xml:space="preserve"> المائة في عام 2007 بسبب الانخفاض التدريجي للإنتاج النفطي المشار إليه أعلاه. وتوافق معدلات النمو هذه دخلاً قومياً إجمالياً للفرد الواحد بلغ 800</w:t>
      </w:r>
      <w:r>
        <w:rPr>
          <w:rFonts w:hint="eastAsia"/>
          <w:rtl/>
          <w:lang w:val="fr-CH"/>
        </w:rPr>
        <w:t> </w:t>
      </w:r>
      <w:r w:rsidR="00F759CA">
        <w:rPr>
          <w:rFonts w:hint="cs"/>
          <w:rtl/>
          <w:lang w:val="fr-CH"/>
        </w:rPr>
        <w:t>176 فرنك أفريقي (250</w:t>
      </w:r>
      <w:r>
        <w:rPr>
          <w:rFonts w:hint="eastAsia"/>
          <w:rtl/>
          <w:lang w:val="fr-CH"/>
        </w:rPr>
        <w:t> </w:t>
      </w:r>
      <w:r w:rsidR="00F759CA">
        <w:rPr>
          <w:rFonts w:hint="cs"/>
          <w:rtl/>
          <w:lang w:val="fr-CH"/>
        </w:rPr>
        <w:t>200 دولار أمريكي) في عام 2004، و700</w:t>
      </w:r>
      <w:r>
        <w:rPr>
          <w:rFonts w:hint="eastAsia"/>
          <w:rtl/>
          <w:lang w:val="fr-CH"/>
        </w:rPr>
        <w:t> </w:t>
      </w:r>
      <w:r w:rsidR="00F759CA">
        <w:rPr>
          <w:rFonts w:hint="cs"/>
          <w:rtl/>
          <w:lang w:val="fr-CH"/>
        </w:rPr>
        <w:t>210 فرنك أفريقي (800</w:t>
      </w:r>
      <w:r>
        <w:rPr>
          <w:rFonts w:hint="eastAsia"/>
          <w:rtl/>
          <w:lang w:val="fr-CH"/>
        </w:rPr>
        <w:t> </w:t>
      </w:r>
      <w:r>
        <w:rPr>
          <w:rFonts w:hint="cs"/>
          <w:rtl/>
          <w:lang w:val="fr-CH"/>
        </w:rPr>
        <w:t>383</w:t>
      </w:r>
      <w:r w:rsidR="00F759CA">
        <w:rPr>
          <w:rFonts w:hint="cs"/>
          <w:rtl/>
          <w:lang w:val="fr-CH"/>
        </w:rPr>
        <w:t xml:space="preserve"> دولار أمريكي) في عام 2007.</w:t>
      </w:r>
    </w:p>
    <w:p w:rsidR="00F759CA" w:rsidRPr="006B68B3" w:rsidRDefault="007A7B89" w:rsidP="007A7B89">
      <w:pPr>
        <w:pStyle w:val="SingleTxtGA"/>
        <w:rPr>
          <w:rFonts w:hint="cs"/>
          <w:lang w:val="fr-CH"/>
        </w:rPr>
      </w:pPr>
      <w:r>
        <w:rPr>
          <w:rFonts w:hint="cs"/>
          <w:rtl/>
          <w:lang w:val="fr-CH"/>
        </w:rPr>
        <w:t>52-</w:t>
      </w:r>
      <w:r>
        <w:rPr>
          <w:rFonts w:hint="cs"/>
          <w:rtl/>
          <w:lang w:val="fr-CH"/>
        </w:rPr>
        <w:tab/>
      </w:r>
      <w:r w:rsidR="00F759CA">
        <w:rPr>
          <w:rFonts w:hint="cs"/>
          <w:rtl/>
          <w:lang w:val="fr-CH"/>
        </w:rPr>
        <w:t>ومن ثم فقد أدى استغلال النفط إلى حدوث تحول جذري في هيكل الإنتاج، وسيبقى التحدي الرئيسي الذي يواجه عصر النفط هو تنويع مناحي الاقتصاد وتنشيط جميع القطاعات باتخاذ تدابير ترمي إلى تفادي الاستقطاب. ويساهم هذا التنويع، عن طريق إعادة استثمار ثمار النمو المحصل عليها من النفط في قطاعات أخرى مثل المناطق الريفية التي تحشد حوالي</w:t>
      </w:r>
      <w:r>
        <w:rPr>
          <w:rFonts w:hint="eastAsia"/>
          <w:rtl/>
          <w:lang w:val="fr-CH"/>
        </w:rPr>
        <w:t> </w:t>
      </w:r>
      <w:r>
        <w:rPr>
          <w:rFonts w:hint="cs"/>
          <w:rtl/>
          <w:lang w:val="fr-CH"/>
        </w:rPr>
        <w:t>80 في المائة</w:t>
      </w:r>
      <w:r w:rsidR="00F759CA">
        <w:rPr>
          <w:rFonts w:hint="cs"/>
          <w:rtl/>
          <w:lang w:val="fr-CH"/>
        </w:rPr>
        <w:t xml:space="preserve"> من السكان وفي أنشطة التحويل، في مكافحة الفقر من خلال تحسين إنتاجية هذا القطاع وإنشاء المزيد من الوظائف.</w:t>
      </w:r>
    </w:p>
    <w:p w:rsidR="00F759CA" w:rsidRPr="00207274" w:rsidRDefault="00F759CA" w:rsidP="00207274">
      <w:pPr>
        <w:pStyle w:val="SingleTxtGA"/>
        <w:rPr>
          <w:rFonts w:hint="cs"/>
          <w:spacing w:val="-3"/>
          <w:sz w:val="30"/>
          <w:rtl/>
          <w:lang w:val="fr-CH"/>
        </w:rPr>
      </w:pPr>
      <w:r w:rsidRPr="00207274">
        <w:rPr>
          <w:rFonts w:hint="cs"/>
          <w:spacing w:val="-3"/>
          <w:rtl/>
          <w:lang w:val="fr-CH"/>
        </w:rPr>
        <w:t>53-</w:t>
      </w:r>
      <w:r w:rsidRPr="00207274">
        <w:rPr>
          <w:rFonts w:hint="cs"/>
          <w:spacing w:val="-3"/>
          <w:rtl/>
          <w:lang w:val="fr-CH"/>
        </w:rPr>
        <w:tab/>
        <w:t xml:space="preserve">ويعتمد تطور الأسعار اعتماداً كبيراً على توافر الإمدادات الغذائية، وعلى الطلب الناجم عن الأنشطة النفطية في الفترة 2000-2007. وقد اتسم هذا التطور خلال هذه الفترة ببلوغ ذروتين حيث حدث تضخم من رقمين (12.4) </w:t>
      </w:r>
      <w:r w:rsidR="007A7B89" w:rsidRPr="00207274">
        <w:rPr>
          <w:rFonts w:hint="cs"/>
          <w:spacing w:val="-3"/>
          <w:rtl/>
          <w:lang w:val="fr-CH"/>
        </w:rPr>
        <w:t>في عام 2001 ووقع انكماش متزايد</w:t>
      </w:r>
      <w:r w:rsidR="00011166" w:rsidRPr="00207274">
        <w:rPr>
          <w:rFonts w:hint="eastAsia"/>
          <w:spacing w:val="-3"/>
          <w:rtl/>
          <w:lang w:val="fr-CH"/>
        </w:rPr>
        <w:t> </w:t>
      </w:r>
      <w:r w:rsidRPr="00207274">
        <w:rPr>
          <w:rFonts w:hint="cs"/>
          <w:spacing w:val="-3"/>
          <w:rtl/>
          <w:lang w:val="fr-CH"/>
        </w:rPr>
        <w:t>(2.0) في عام 2007. وقد تطور المستوى العام للأسعار طوال هذه الفترة بمعدل متوسط بلغ</w:t>
      </w:r>
      <w:r w:rsidR="00011166" w:rsidRPr="00207274">
        <w:rPr>
          <w:rFonts w:hint="eastAsia"/>
          <w:spacing w:val="-3"/>
          <w:rtl/>
          <w:lang w:val="fr-CH"/>
        </w:rPr>
        <w:t> </w:t>
      </w:r>
      <w:r w:rsidRPr="00207274">
        <w:rPr>
          <w:rFonts w:hint="cs"/>
          <w:spacing w:val="-3"/>
          <w:rtl/>
          <w:lang w:val="fr-CH"/>
        </w:rPr>
        <w:t xml:space="preserve">4 </w:t>
      </w:r>
      <w:r w:rsidR="00C5047D" w:rsidRPr="00207274">
        <w:rPr>
          <w:rFonts w:hint="cs"/>
          <w:spacing w:val="-3"/>
          <w:rtl/>
          <w:lang w:val="fr-CH"/>
        </w:rPr>
        <w:t>في</w:t>
      </w:r>
      <w:r w:rsidR="00207274">
        <w:rPr>
          <w:rFonts w:hint="eastAsia"/>
          <w:spacing w:val="-3"/>
          <w:rtl/>
          <w:lang w:val="fr-CH"/>
        </w:rPr>
        <w:t> </w:t>
      </w:r>
      <w:r w:rsidRPr="00207274">
        <w:rPr>
          <w:rFonts w:hint="cs"/>
          <w:spacing w:val="-3"/>
          <w:rtl/>
          <w:lang w:val="fr-CH"/>
        </w:rPr>
        <w:t>المائة، مما يدل على بذل جهود من أجل التحكم في التضخم في إطار معيار التقارب (تضخم</w:t>
      </w:r>
      <w:r w:rsidR="00207274">
        <w:rPr>
          <w:rFonts w:hint="eastAsia"/>
          <w:spacing w:val="-3"/>
          <w:rtl/>
          <w:lang w:val="fr-CH"/>
        </w:rPr>
        <w:t> </w:t>
      </w:r>
      <w:r w:rsidRPr="00207274">
        <w:rPr>
          <w:rFonts w:hint="cs"/>
          <w:spacing w:val="-3"/>
          <w:rtl/>
          <w:lang w:val="fr-CH"/>
        </w:rPr>
        <w:t xml:space="preserve">يقل عن 3 </w:t>
      </w:r>
      <w:r w:rsidR="00C5047D" w:rsidRPr="00207274">
        <w:rPr>
          <w:rFonts w:hint="cs"/>
          <w:spacing w:val="-3"/>
          <w:rtl/>
          <w:lang w:val="fr-CH"/>
        </w:rPr>
        <w:t>في</w:t>
      </w:r>
      <w:r w:rsidRPr="00207274">
        <w:rPr>
          <w:rFonts w:hint="cs"/>
          <w:spacing w:val="-3"/>
          <w:rtl/>
          <w:lang w:val="fr-CH"/>
        </w:rPr>
        <w:t xml:space="preserve"> المائة) الخاص بالجماعة الاقتصادية والنقدية لوسط أفريقيا (</w:t>
      </w:r>
      <w:r w:rsidRPr="00207274">
        <w:rPr>
          <w:spacing w:val="-3"/>
        </w:rPr>
        <w:t>CEMAC</w:t>
      </w:r>
      <w:r w:rsidRPr="00207274">
        <w:rPr>
          <w:rFonts w:hint="cs"/>
          <w:spacing w:val="-3"/>
          <w:rtl/>
          <w:lang w:val="fr-CH"/>
        </w:rPr>
        <w:t>).</w:t>
      </w:r>
    </w:p>
    <w:p w:rsidR="00F759CA" w:rsidRDefault="00F759CA" w:rsidP="007A7B89">
      <w:pPr>
        <w:pStyle w:val="SingleTxtGA"/>
        <w:rPr>
          <w:rFonts w:hint="cs"/>
          <w:rtl/>
          <w:lang w:val="fr-CH"/>
        </w:rPr>
      </w:pPr>
      <w:r>
        <w:rPr>
          <w:rFonts w:hint="cs"/>
          <w:rtl/>
          <w:lang w:val="fr-CH"/>
        </w:rPr>
        <w:t>54-</w:t>
      </w:r>
      <w:r>
        <w:rPr>
          <w:rFonts w:hint="cs"/>
          <w:rtl/>
          <w:lang w:val="fr-CH"/>
        </w:rPr>
        <w:tab/>
        <w:t xml:space="preserve">وبعد بلوغ الناتج المحلي الإجمالي 35.1 </w:t>
      </w:r>
      <w:r w:rsidR="00C5047D">
        <w:rPr>
          <w:rFonts w:hint="cs"/>
          <w:rtl/>
          <w:lang w:val="fr-CH"/>
        </w:rPr>
        <w:t>في</w:t>
      </w:r>
      <w:r>
        <w:rPr>
          <w:rFonts w:hint="cs"/>
          <w:rtl/>
          <w:lang w:val="fr-CH"/>
        </w:rPr>
        <w:t xml:space="preserve"> المائة في عام 2001، تراجع معدل الاستثمار العام تراجعاً كبيراً ليصل إلى 21.6 </w:t>
      </w:r>
      <w:r w:rsidR="00C5047D">
        <w:rPr>
          <w:rFonts w:hint="cs"/>
          <w:rtl/>
          <w:lang w:val="fr-CH"/>
        </w:rPr>
        <w:t>في</w:t>
      </w:r>
      <w:r>
        <w:rPr>
          <w:rFonts w:hint="cs"/>
          <w:rtl/>
          <w:lang w:val="fr-CH"/>
        </w:rPr>
        <w:t xml:space="preserve"> المائة في عام 2005. وقد بلغ هذا الناتج في المتوسط</w:t>
      </w:r>
      <w:r w:rsidR="007A7B89">
        <w:rPr>
          <w:rFonts w:hint="eastAsia"/>
          <w:rtl/>
          <w:lang w:val="fr-CH"/>
        </w:rPr>
        <w:t> </w:t>
      </w:r>
      <w:r>
        <w:rPr>
          <w:rFonts w:hint="cs"/>
          <w:rtl/>
          <w:lang w:val="fr-CH"/>
        </w:rPr>
        <w:t xml:space="preserve">63.3 </w:t>
      </w:r>
      <w:r w:rsidR="00C5047D">
        <w:rPr>
          <w:rFonts w:hint="cs"/>
          <w:rtl/>
          <w:lang w:val="fr-CH"/>
        </w:rPr>
        <w:t>في</w:t>
      </w:r>
      <w:r>
        <w:rPr>
          <w:rFonts w:hint="cs"/>
          <w:rtl/>
          <w:lang w:val="fr-CH"/>
        </w:rPr>
        <w:t xml:space="preserve"> المائة خلال الفترة 2001-2003، مع معدل متوسط للاستثمار خارج قطاع النفط يقدر بحوالي 8 </w:t>
      </w:r>
      <w:r w:rsidR="00C5047D">
        <w:rPr>
          <w:rFonts w:hint="cs"/>
          <w:rtl/>
          <w:lang w:val="fr-CH"/>
        </w:rPr>
        <w:t>في</w:t>
      </w:r>
      <w:r>
        <w:rPr>
          <w:rFonts w:hint="cs"/>
          <w:rtl/>
          <w:lang w:val="fr-CH"/>
        </w:rPr>
        <w:t xml:space="preserve"> المائة. وقد مثّل الادخار الوطني، الذي كان سالباً في</w:t>
      </w:r>
      <w:r w:rsidR="007A7B89">
        <w:rPr>
          <w:rFonts w:hint="eastAsia"/>
          <w:rtl/>
          <w:lang w:val="fr-CH"/>
        </w:rPr>
        <w:t> </w:t>
      </w:r>
      <w:r>
        <w:rPr>
          <w:rFonts w:hint="cs"/>
          <w:rtl/>
          <w:lang w:val="fr-CH"/>
        </w:rPr>
        <w:t xml:space="preserve">عامي 2002 و2003، 10.7 </w:t>
      </w:r>
      <w:r w:rsidR="00C5047D">
        <w:rPr>
          <w:rFonts w:hint="cs"/>
          <w:rtl/>
          <w:lang w:val="fr-CH"/>
        </w:rPr>
        <w:t>في</w:t>
      </w:r>
      <w:r>
        <w:rPr>
          <w:rFonts w:hint="cs"/>
          <w:rtl/>
          <w:lang w:val="fr-CH"/>
        </w:rPr>
        <w:t xml:space="preserve"> المائة من الناتج المحلي الإجمالي في عام 2005 وظل موجب القيمة في عام 2006 (حوالي 6 </w:t>
      </w:r>
      <w:r w:rsidR="00C5047D">
        <w:rPr>
          <w:rFonts w:hint="cs"/>
          <w:rtl/>
          <w:lang w:val="fr-CH"/>
        </w:rPr>
        <w:t>في</w:t>
      </w:r>
      <w:r>
        <w:rPr>
          <w:rFonts w:hint="cs"/>
          <w:rtl/>
          <w:lang w:val="fr-CH"/>
        </w:rPr>
        <w:t xml:space="preserve"> المائة من</w:t>
      </w:r>
      <w:r w:rsidRPr="00EF74A5">
        <w:rPr>
          <w:rFonts w:hint="cs"/>
          <w:rtl/>
          <w:lang w:val="fr-CH"/>
        </w:rPr>
        <w:t xml:space="preserve"> </w:t>
      </w:r>
      <w:r w:rsidR="007A7B89">
        <w:rPr>
          <w:rFonts w:hint="cs"/>
          <w:rtl/>
          <w:lang w:val="fr-CH"/>
        </w:rPr>
        <w:t>الناتج المحلي الإجمالي</w:t>
      </w:r>
      <w:r>
        <w:rPr>
          <w:rFonts w:hint="cs"/>
          <w:rtl/>
          <w:lang w:val="fr-CH"/>
        </w:rPr>
        <w:t>).</w:t>
      </w:r>
    </w:p>
    <w:p w:rsidR="00F759CA" w:rsidRDefault="00F759CA" w:rsidP="007A7B89">
      <w:pPr>
        <w:pStyle w:val="SingleTxtGA"/>
        <w:rPr>
          <w:rFonts w:hint="cs"/>
          <w:rtl/>
          <w:lang w:val="fr-CH"/>
        </w:rPr>
      </w:pPr>
      <w:r>
        <w:rPr>
          <w:rFonts w:hint="cs"/>
          <w:rtl/>
          <w:lang w:val="fr-CH"/>
        </w:rPr>
        <w:t>55-</w:t>
      </w:r>
      <w:r>
        <w:rPr>
          <w:rFonts w:hint="cs"/>
          <w:rtl/>
          <w:lang w:val="fr-CH"/>
        </w:rPr>
        <w:tab/>
        <w:t>وقد شهد الاستثمار خلال الفترة 2000-2007 نمواً كبيراً وذلك اعتباراً من العام</w:t>
      </w:r>
      <w:r w:rsidR="007A7B89">
        <w:rPr>
          <w:rFonts w:hint="eastAsia"/>
          <w:rtl/>
          <w:lang w:val="fr-CH"/>
        </w:rPr>
        <w:t> </w:t>
      </w:r>
      <w:r>
        <w:rPr>
          <w:rFonts w:hint="cs"/>
          <w:rtl/>
          <w:lang w:val="fr-CH"/>
        </w:rPr>
        <w:t xml:space="preserve">2002 (30.5 </w:t>
      </w:r>
      <w:r w:rsidR="00C5047D">
        <w:rPr>
          <w:rFonts w:hint="cs"/>
          <w:rtl/>
          <w:lang w:val="fr-CH"/>
        </w:rPr>
        <w:t>في</w:t>
      </w:r>
      <w:r>
        <w:rPr>
          <w:rFonts w:hint="cs"/>
          <w:rtl/>
          <w:lang w:val="fr-CH"/>
        </w:rPr>
        <w:t xml:space="preserve"> المائة). وكنتيجة لذلك، فقد بقي معدل الاستثمار قوياً خلال هذه الفترة (28.4 </w:t>
      </w:r>
      <w:r w:rsidR="00C5047D">
        <w:rPr>
          <w:rFonts w:hint="cs"/>
          <w:rtl/>
          <w:lang w:val="fr-CH"/>
        </w:rPr>
        <w:t>في</w:t>
      </w:r>
      <w:r>
        <w:rPr>
          <w:rFonts w:hint="cs"/>
          <w:rtl/>
          <w:lang w:val="fr-CH"/>
        </w:rPr>
        <w:t xml:space="preserve"> المائة</w:t>
      </w:r>
      <w:r w:rsidR="00FA7C75">
        <w:rPr>
          <w:rFonts w:hint="cs"/>
          <w:rtl/>
          <w:lang w:val="fr-CH"/>
        </w:rPr>
        <w:t xml:space="preserve"> </w:t>
      </w:r>
      <w:r>
        <w:rPr>
          <w:rFonts w:hint="cs"/>
          <w:rtl/>
          <w:lang w:val="fr-CH"/>
        </w:rPr>
        <w:t xml:space="preserve">في المتوسط). ويرجع معدل الاستثمار المسجل خلال هذه الفترة بشكل أساسي إلى الأعمال المتعلقة باستغلال النفط (مع بقاء معدل الاستثمار خارج قطاع النفط معدلاً ضعيفاً بصورة عامة (أقل من 10 </w:t>
      </w:r>
      <w:r w:rsidR="00C5047D">
        <w:rPr>
          <w:rFonts w:hint="cs"/>
          <w:rtl/>
          <w:lang w:val="fr-CH"/>
        </w:rPr>
        <w:t>في</w:t>
      </w:r>
      <w:r>
        <w:rPr>
          <w:rFonts w:hint="cs"/>
          <w:rtl/>
          <w:lang w:val="fr-CH"/>
        </w:rPr>
        <w:t xml:space="preserve"> المائة في المتوسط)). وبالمثل، فقد تولى القطاع الخاص الدفع بالاستثمار لأن معدل الاستثمار العام قد بقي ضعيفاً أيضاً خلال هذه الفترة (5 </w:t>
      </w:r>
      <w:r w:rsidR="00C5047D">
        <w:rPr>
          <w:rFonts w:hint="cs"/>
          <w:rtl/>
          <w:lang w:val="fr-CH"/>
        </w:rPr>
        <w:t>في</w:t>
      </w:r>
      <w:r>
        <w:rPr>
          <w:rFonts w:hint="cs"/>
          <w:rtl/>
          <w:lang w:val="fr-CH"/>
        </w:rPr>
        <w:t xml:space="preserve"> المائة في المتوسط). ويشير معدل الاستثمار المرتفع (28.4 </w:t>
      </w:r>
      <w:r w:rsidR="00C5047D">
        <w:rPr>
          <w:rFonts w:hint="cs"/>
          <w:rtl/>
          <w:lang w:val="fr-CH"/>
        </w:rPr>
        <w:t>في</w:t>
      </w:r>
      <w:r>
        <w:rPr>
          <w:rFonts w:hint="cs"/>
          <w:rtl/>
          <w:lang w:val="fr-CH"/>
        </w:rPr>
        <w:t xml:space="preserve"> المائة في المتوسط خلال هذه الفترة) والنمو الاقتصادي المنخفض نسبياً (9.6 </w:t>
      </w:r>
      <w:r w:rsidR="00C5047D">
        <w:rPr>
          <w:rFonts w:hint="cs"/>
          <w:rtl/>
          <w:lang w:val="fr-CH"/>
        </w:rPr>
        <w:t>في</w:t>
      </w:r>
      <w:r>
        <w:rPr>
          <w:rFonts w:hint="cs"/>
          <w:rtl/>
          <w:lang w:val="fr-CH"/>
        </w:rPr>
        <w:t xml:space="preserve"> المائة في المتوسط) في مجال الاستثمار إلى الإنتاجية الضعيفة لرأس المال وإجمالي عوامل الإنتاج. وعلى العموم، فإن الزيادة الكبيرة في معدل الاستثمار والتي تسنت ملاحظتها منذ عام 2000 تشكل علامة إيجابية تدل على تجدد </w:t>
      </w:r>
      <w:proofErr w:type="spellStart"/>
      <w:r>
        <w:rPr>
          <w:rFonts w:hint="cs"/>
          <w:rtl/>
          <w:lang w:val="fr-CH"/>
        </w:rPr>
        <w:t>للدينامية</w:t>
      </w:r>
      <w:proofErr w:type="spellEnd"/>
      <w:r>
        <w:rPr>
          <w:rFonts w:hint="cs"/>
          <w:rtl/>
          <w:lang w:val="fr-CH"/>
        </w:rPr>
        <w:t xml:space="preserve"> والثقة في المنظور المتوسط الأجل.</w:t>
      </w:r>
    </w:p>
    <w:p w:rsidR="00F759CA" w:rsidRPr="006545FC" w:rsidRDefault="007A7B89" w:rsidP="007A7B89">
      <w:pPr>
        <w:pStyle w:val="H23GA"/>
        <w:rPr>
          <w:rFonts w:hint="cs"/>
          <w:lang w:val="fr-CH"/>
        </w:rPr>
      </w:pPr>
      <w:r>
        <w:rPr>
          <w:rFonts w:hint="cs"/>
          <w:sz w:val="30"/>
          <w:rtl/>
          <w:lang w:bidi="ar-EG"/>
        </w:rPr>
        <w:tab/>
      </w:r>
      <w:r w:rsidR="00197C16">
        <w:rPr>
          <w:rFonts w:hint="cs"/>
          <w:sz w:val="30"/>
          <w:rtl/>
          <w:lang w:bidi="ar-EG"/>
        </w:rPr>
        <w:t>(</w:t>
      </w:r>
      <w:r w:rsidR="00F759CA">
        <w:rPr>
          <w:rFonts w:hint="cs"/>
          <w:sz w:val="30"/>
          <w:rtl/>
          <w:lang w:bidi="ar-EG"/>
        </w:rPr>
        <w:t>و</w:t>
      </w:r>
      <w:r w:rsidR="00F759CA" w:rsidRPr="006545FC">
        <w:rPr>
          <w:rFonts w:hint="cs"/>
          <w:sz w:val="30"/>
          <w:rtl/>
          <w:lang w:val="fr-CH"/>
        </w:rPr>
        <w:t>)</w:t>
      </w:r>
      <w:r>
        <w:rPr>
          <w:rFonts w:hint="cs"/>
          <w:rtl/>
          <w:lang w:val="fr-CH"/>
        </w:rPr>
        <w:tab/>
      </w:r>
      <w:r w:rsidR="00F759CA" w:rsidRPr="006545FC">
        <w:rPr>
          <w:rFonts w:hint="cs"/>
          <w:rtl/>
          <w:lang w:val="fr-CH"/>
        </w:rPr>
        <w:t>الحالة الا</w:t>
      </w:r>
      <w:r w:rsidR="00F759CA">
        <w:rPr>
          <w:rFonts w:hint="cs"/>
          <w:rtl/>
          <w:lang w:val="fr-CH"/>
        </w:rPr>
        <w:t>جتماعية</w:t>
      </w:r>
    </w:p>
    <w:p w:rsidR="00F759CA" w:rsidRDefault="007A7B89" w:rsidP="007A7B89">
      <w:pPr>
        <w:pStyle w:val="SingleTxtGA"/>
        <w:rPr>
          <w:rFonts w:hint="cs"/>
          <w:rtl/>
          <w:lang w:val="fr-CH"/>
        </w:rPr>
      </w:pPr>
      <w:r>
        <w:rPr>
          <w:rFonts w:hint="cs"/>
          <w:rtl/>
          <w:lang w:val="fr-CH"/>
        </w:rPr>
        <w:t>56-</w:t>
      </w:r>
      <w:r>
        <w:rPr>
          <w:rFonts w:hint="cs"/>
          <w:rtl/>
          <w:lang w:val="fr-CH"/>
        </w:rPr>
        <w:tab/>
      </w:r>
      <w:r w:rsidR="00F759CA">
        <w:rPr>
          <w:rFonts w:hint="cs"/>
          <w:rtl/>
          <w:lang w:val="fr-CH"/>
        </w:rPr>
        <w:t>على الرغم من أنه من المفترض</w:t>
      </w:r>
      <w:r w:rsidR="00FA7C75">
        <w:rPr>
          <w:rFonts w:hint="cs"/>
          <w:rtl/>
          <w:lang w:val="fr-CH"/>
        </w:rPr>
        <w:t xml:space="preserve"> </w:t>
      </w:r>
      <w:r w:rsidR="00F759CA">
        <w:rPr>
          <w:rFonts w:hint="cs"/>
          <w:rtl/>
          <w:lang w:val="fr-CH"/>
        </w:rPr>
        <w:t>أن استغلال النفط سيؤدي إلى الحد من فقر السكان، فإن الحالة الاجتماعية لم تتحسن كثيراً بسبب بعض العوامل. ولا تزال الحالة الاجتماعية المتسمة بفقر واسع النطاق تسببت فيه برامج التكيف الهيكلي التي يُعتقد أنها مستوحاة من الخارج، وأدت إلى التفكير في نموذج جديد للتنمية يقترح صندوق النقد الدولي (</w:t>
      </w:r>
      <w:r w:rsidR="00F759CA" w:rsidRPr="0098008F">
        <w:t>FMI</w:t>
      </w:r>
      <w:r w:rsidR="00F759CA">
        <w:rPr>
          <w:rFonts w:hint="cs"/>
          <w:rtl/>
          <w:lang w:val="fr-CH"/>
        </w:rPr>
        <w:t>) والبنك الدولي (</w:t>
      </w:r>
      <w:r w:rsidR="00F759CA" w:rsidRPr="0098008F">
        <w:t>BM</w:t>
      </w:r>
      <w:r w:rsidR="00F759CA">
        <w:rPr>
          <w:rFonts w:hint="cs"/>
          <w:rtl/>
          <w:lang w:val="fr-CH"/>
        </w:rPr>
        <w:t>) أن يدعمه منذ الآن.</w:t>
      </w:r>
    </w:p>
    <w:p w:rsidR="00F759CA" w:rsidRDefault="00F759CA" w:rsidP="007A7B89">
      <w:pPr>
        <w:pStyle w:val="SingleTxtGA"/>
        <w:rPr>
          <w:rFonts w:hint="cs"/>
          <w:rtl/>
          <w:lang w:val="fr-CH"/>
        </w:rPr>
      </w:pPr>
      <w:r>
        <w:rPr>
          <w:rFonts w:hint="cs"/>
          <w:rtl/>
          <w:lang w:val="fr-CH"/>
        </w:rPr>
        <w:t>57-</w:t>
      </w:r>
      <w:r>
        <w:rPr>
          <w:rFonts w:hint="cs"/>
          <w:rtl/>
          <w:lang w:val="fr-CH"/>
        </w:rPr>
        <w:tab/>
        <w:t>وفي هذا الصدد، يكرس مرفق الحد من الفقر وتحقيق النمو التابع لصندوق النقد الدولي، بالاشتراك مع المبادرة المتعلقة بالبلدان الفقيرة المثقلة بالديون واستراتيجية المساعدة القطرية التابعتين للبنك الدولي، استراتيجيات الحد من الفقر باعتبارها تشكل الإطار الأساسي للدعم الذي يقدمه الشركاء في التنمية، وللجهود التي تبذلها البلدان الحريصة عل</w:t>
      </w:r>
      <w:r w:rsidR="007A7B89">
        <w:rPr>
          <w:rFonts w:hint="cs"/>
          <w:rtl/>
          <w:lang w:val="fr-CH"/>
        </w:rPr>
        <w:t>ى إخراج شعوبها من دائرة الفقر.</w:t>
      </w:r>
    </w:p>
    <w:p w:rsidR="00F759CA" w:rsidRDefault="00F759CA" w:rsidP="007A7B89">
      <w:pPr>
        <w:pStyle w:val="SingleTxtGA"/>
        <w:rPr>
          <w:rFonts w:hint="cs"/>
          <w:rtl/>
          <w:lang w:val="fr-CH"/>
        </w:rPr>
      </w:pPr>
      <w:r>
        <w:rPr>
          <w:rFonts w:hint="cs"/>
          <w:rtl/>
          <w:lang w:val="fr-CH"/>
        </w:rPr>
        <w:t>58-</w:t>
      </w:r>
      <w:r>
        <w:rPr>
          <w:rFonts w:hint="cs"/>
          <w:rtl/>
          <w:lang w:val="fr-CH"/>
        </w:rPr>
        <w:tab/>
        <w:t>وعقب اجتماع المائدة المستديرة الرابع بجنيف (1998)، سمحت مشاورات قطاعية بوضع برامج تركز على الفقر في القطاعات ذات الأولوية (التعليم، والصحة والشؤون الاجتماعية، والتنمية الريفية، والبنية الأساسية)، مما يشكل قاعدة صلبة لعملية صياغة الاستراتيجية الوطنية للحد من الفقر.</w:t>
      </w:r>
    </w:p>
    <w:p w:rsidR="00F759CA" w:rsidRPr="007A7B89" w:rsidRDefault="00664225" w:rsidP="007A7B89">
      <w:pPr>
        <w:pStyle w:val="SingleTxtGA"/>
        <w:rPr>
          <w:rFonts w:hint="cs"/>
          <w:spacing w:val="-2"/>
          <w:rtl/>
          <w:lang w:val="fr-CH"/>
        </w:rPr>
      </w:pPr>
      <w:r>
        <w:rPr>
          <w:rFonts w:hint="cs"/>
          <w:spacing w:val="-2"/>
          <w:rtl/>
          <w:lang w:val="fr-CH"/>
        </w:rPr>
        <w:t>59-</w:t>
      </w:r>
      <w:r>
        <w:rPr>
          <w:rFonts w:hint="cs"/>
          <w:spacing w:val="-2"/>
          <w:rtl/>
          <w:lang w:val="fr-CH"/>
        </w:rPr>
        <w:tab/>
        <w:t>ومن ثم فقد</w:t>
      </w:r>
      <w:r w:rsidR="00F759CA" w:rsidRPr="007A7B89">
        <w:rPr>
          <w:rFonts w:hint="cs"/>
          <w:spacing w:val="-2"/>
          <w:rtl/>
          <w:lang w:val="fr-CH"/>
        </w:rPr>
        <w:t xml:space="preserve"> أدى تجسيد الالتزام الذي تعهدت به الحكومة في إطار المبادرة المتعلقة بالبلدان الفقيرة المثقلة بالديون إلى وضع وثيقة الاستراتيجية الوطنية للحد من الفقر (</w:t>
      </w:r>
      <w:r w:rsidR="00F759CA" w:rsidRPr="007A7B89">
        <w:rPr>
          <w:spacing w:val="-2"/>
        </w:rPr>
        <w:t>DSRP</w:t>
      </w:r>
      <w:r w:rsidR="00F759CA" w:rsidRPr="007A7B89">
        <w:rPr>
          <w:rFonts w:hint="cs"/>
          <w:spacing w:val="-2"/>
          <w:rtl/>
          <w:lang w:val="fr-CH"/>
        </w:rPr>
        <w:t>) التي صدرت في شهر حزيران/يونيه 2003 ونقحت في عام 2008 لتنفذ بحلول عام</w:t>
      </w:r>
      <w:r w:rsidR="007A7B89" w:rsidRPr="007A7B89">
        <w:rPr>
          <w:rFonts w:hint="eastAsia"/>
          <w:spacing w:val="-2"/>
          <w:rtl/>
          <w:lang w:val="fr-CH"/>
        </w:rPr>
        <w:t> </w:t>
      </w:r>
      <w:r w:rsidR="00F759CA" w:rsidRPr="007A7B89">
        <w:rPr>
          <w:rFonts w:hint="cs"/>
          <w:spacing w:val="-2"/>
          <w:rtl/>
          <w:lang w:val="fr-CH"/>
        </w:rPr>
        <w:t xml:space="preserve">2015. وتدور الاستراتيجية الوطنية للحد من الفقر حول المحاور الاستراتيجية الخمسة التالية: </w:t>
      </w:r>
    </w:p>
    <w:p w:rsidR="00F759CA" w:rsidRDefault="007A7B89" w:rsidP="00FE273D">
      <w:pPr>
        <w:pStyle w:val="Bullet1GA"/>
        <w:tabs>
          <w:tab w:val="clear" w:pos="2041"/>
          <w:tab w:val="num" w:pos="1898"/>
        </w:tabs>
        <w:bidi/>
        <w:ind w:left="1898" w:hanging="254"/>
        <w:rPr>
          <w:rFonts w:hint="cs"/>
          <w:lang w:val="fr-CH"/>
        </w:rPr>
      </w:pPr>
      <w:r>
        <w:rPr>
          <w:rFonts w:hint="cs"/>
          <w:rtl/>
          <w:lang w:val="fr-CH"/>
        </w:rPr>
        <w:t>تعزيز الحكم الرشيد</w:t>
      </w:r>
      <w:r w:rsidR="00F759CA">
        <w:rPr>
          <w:rFonts w:hint="cs"/>
          <w:rtl/>
          <w:lang w:val="fr-CH"/>
        </w:rPr>
        <w:t>؛</w:t>
      </w:r>
    </w:p>
    <w:p w:rsidR="00F759CA" w:rsidRDefault="007A7B89" w:rsidP="00FE273D">
      <w:pPr>
        <w:pStyle w:val="Bullet1GA"/>
        <w:tabs>
          <w:tab w:val="clear" w:pos="2041"/>
          <w:tab w:val="num" w:pos="1898"/>
        </w:tabs>
        <w:bidi/>
        <w:ind w:left="1898" w:hanging="254"/>
        <w:rPr>
          <w:rFonts w:hint="cs"/>
          <w:lang w:val="fr-CH"/>
        </w:rPr>
      </w:pPr>
      <w:r>
        <w:rPr>
          <w:rFonts w:hint="cs"/>
          <w:rtl/>
          <w:lang w:val="fr-CH"/>
        </w:rPr>
        <w:t>ضمان نمو قوي ومستدام؛</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تطوير رأس المال البشري؛</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تحسين ظروف الفئات الضعيفة؛</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استعادة النظم الإيكولوجية وحمايتها.</w:t>
      </w:r>
    </w:p>
    <w:p w:rsidR="00F759CA" w:rsidRDefault="007A7B89" w:rsidP="007A7B89">
      <w:pPr>
        <w:pStyle w:val="SingleTxtGA"/>
        <w:rPr>
          <w:rFonts w:hint="cs"/>
          <w:rtl/>
          <w:lang w:val="fr-CH"/>
        </w:rPr>
      </w:pPr>
      <w:r>
        <w:rPr>
          <w:rFonts w:hint="cs"/>
          <w:rtl/>
          <w:lang w:val="fr-CH"/>
        </w:rPr>
        <w:t>60-</w:t>
      </w:r>
      <w:r>
        <w:rPr>
          <w:rFonts w:hint="cs"/>
          <w:rtl/>
          <w:lang w:val="fr-CH"/>
        </w:rPr>
        <w:tab/>
      </w:r>
      <w:r w:rsidR="00F759CA">
        <w:rPr>
          <w:rFonts w:hint="cs"/>
          <w:rtl/>
          <w:lang w:val="fr-CH"/>
        </w:rPr>
        <w:t xml:space="preserve">وعلى الرغم من دخول تشاد إلى دائرة البلدان المصدرة للبترول في عام 2004، فإنها تظل أحد أفقر البلدان في العالم. وقد احتلت المرتبة 171 من بين 177 بلداً في التقرير العالمي عن التنمية البشرية للفترة 2007/2008. ويطال الفقر 55 </w:t>
      </w:r>
      <w:r w:rsidR="00C5047D">
        <w:rPr>
          <w:rFonts w:hint="cs"/>
          <w:rtl/>
          <w:lang w:val="fr-CH"/>
        </w:rPr>
        <w:t>في</w:t>
      </w:r>
      <w:r w:rsidR="00F759CA">
        <w:rPr>
          <w:rFonts w:hint="cs"/>
          <w:rtl/>
          <w:lang w:val="fr-CH"/>
        </w:rPr>
        <w:t xml:space="preserve"> المائة من السكان. وهو يعد ظاهرة خاصة بالعالم الريفي حيث يعيش 87 </w:t>
      </w:r>
      <w:r w:rsidR="00C5047D">
        <w:rPr>
          <w:rFonts w:hint="cs"/>
          <w:rtl/>
          <w:lang w:val="fr-CH"/>
        </w:rPr>
        <w:t>في</w:t>
      </w:r>
      <w:r w:rsidR="00F759CA">
        <w:rPr>
          <w:rFonts w:hint="cs"/>
          <w:rtl/>
          <w:lang w:val="fr-CH"/>
        </w:rPr>
        <w:t xml:space="preserve"> المائة من فقراء البلد. وإمكانية الحصول على الخدمات الاجتماعية الأساسية ولا</w:t>
      </w:r>
      <w:r>
        <w:rPr>
          <w:rFonts w:hint="eastAsia"/>
          <w:rtl/>
          <w:lang w:val="fr-CH"/>
        </w:rPr>
        <w:t> </w:t>
      </w:r>
      <w:r w:rsidR="00F759CA">
        <w:rPr>
          <w:rFonts w:hint="cs"/>
          <w:rtl/>
          <w:lang w:val="fr-CH"/>
        </w:rPr>
        <w:t>سيما التعليم والصحة أمر غير مضمون بشكل كامل. وفي</w:t>
      </w:r>
      <w:r>
        <w:rPr>
          <w:rFonts w:hint="eastAsia"/>
          <w:rtl/>
          <w:lang w:val="fr-CH"/>
        </w:rPr>
        <w:t> </w:t>
      </w:r>
      <w:r w:rsidR="00F759CA">
        <w:rPr>
          <w:rFonts w:hint="cs"/>
          <w:rtl/>
          <w:lang w:val="fr-CH"/>
        </w:rPr>
        <w:t>الواقع، فإن نسبة السكان الأميين لا تزال مرتفعة، وبخاصة في أوساط النساء، ولم</w:t>
      </w:r>
      <w:r>
        <w:rPr>
          <w:rFonts w:hint="eastAsia"/>
          <w:rtl/>
          <w:lang w:val="fr-CH"/>
        </w:rPr>
        <w:t> </w:t>
      </w:r>
      <w:r w:rsidR="00F759CA">
        <w:rPr>
          <w:rFonts w:hint="cs"/>
          <w:rtl/>
          <w:lang w:val="fr-CH"/>
        </w:rPr>
        <w:t xml:space="preserve">تشهد مؤشرات الصحة (وفيات الأمهات والرضع) سوى القليل من التقدم. وعلى صعيد العمالة، يكشف المسح الثاني عن استهلاك القطاع غير الرسمي في تشاد عن وجود فوارق إقليمية. ويعد المعدل العام للبطالة الذي يبلغ 22.6 </w:t>
      </w:r>
      <w:r w:rsidR="00C5047D">
        <w:rPr>
          <w:rFonts w:hint="cs"/>
          <w:rtl/>
          <w:lang w:val="fr-CH"/>
        </w:rPr>
        <w:t>في</w:t>
      </w:r>
      <w:r w:rsidR="00F759CA">
        <w:rPr>
          <w:rFonts w:hint="cs"/>
          <w:rtl/>
          <w:lang w:val="fr-CH"/>
        </w:rPr>
        <w:t xml:space="preserve"> المائة أحد عوامل إفقار الأفراد. </w:t>
      </w:r>
    </w:p>
    <w:p w:rsidR="00F759CA" w:rsidRDefault="00F759CA" w:rsidP="00EF5FC5">
      <w:pPr>
        <w:pStyle w:val="SingleTxtGA"/>
        <w:rPr>
          <w:rFonts w:hint="cs"/>
          <w:rtl/>
          <w:lang w:val="fr-CH"/>
        </w:rPr>
      </w:pPr>
      <w:r>
        <w:rPr>
          <w:rFonts w:hint="cs"/>
          <w:rtl/>
          <w:lang w:val="fr-CH"/>
        </w:rPr>
        <w:t>61-</w:t>
      </w:r>
      <w:r>
        <w:rPr>
          <w:rFonts w:hint="cs"/>
          <w:rtl/>
          <w:lang w:val="fr-CH"/>
        </w:rPr>
        <w:tab/>
        <w:t>وإضافة إلى ذلك، فقد كان التضخم مضراً للغاية بالفقراء؛ فقد مس بصفة خاصة السلع والخدمات الأساسية. ويصل متوسط النفقات الغذائية للفرد الواحد في السنة إلى</w:t>
      </w:r>
      <w:r w:rsidR="007A7B89">
        <w:rPr>
          <w:rFonts w:hint="eastAsia"/>
          <w:rtl/>
          <w:lang w:val="fr-CH"/>
        </w:rPr>
        <w:t> </w:t>
      </w:r>
      <w:r>
        <w:rPr>
          <w:rFonts w:hint="cs"/>
          <w:rtl/>
          <w:lang w:val="fr-CH"/>
        </w:rPr>
        <w:t>297</w:t>
      </w:r>
      <w:r w:rsidR="007A7B89">
        <w:rPr>
          <w:rFonts w:hint="eastAsia"/>
          <w:rtl/>
          <w:lang w:val="fr-CH"/>
        </w:rPr>
        <w:t> </w:t>
      </w:r>
      <w:r w:rsidR="007A7B89">
        <w:rPr>
          <w:rFonts w:hint="cs"/>
          <w:rtl/>
          <w:lang w:val="fr-CH"/>
        </w:rPr>
        <w:t>58</w:t>
      </w:r>
      <w:r>
        <w:rPr>
          <w:rFonts w:hint="cs"/>
          <w:rtl/>
          <w:lang w:val="fr-CH"/>
        </w:rPr>
        <w:t xml:space="preserve"> فرنكا</w:t>
      </w:r>
      <w:r w:rsidR="007A7B89">
        <w:rPr>
          <w:rFonts w:hint="cs"/>
          <w:rtl/>
          <w:lang w:val="fr-CH"/>
        </w:rPr>
        <w:t>ً</w:t>
      </w:r>
      <w:r>
        <w:rPr>
          <w:rFonts w:hint="cs"/>
          <w:rtl/>
          <w:lang w:val="fr-CH"/>
        </w:rPr>
        <w:t xml:space="preserve"> أفريقيا</w:t>
      </w:r>
      <w:r w:rsidR="007A7B89">
        <w:rPr>
          <w:rFonts w:hint="cs"/>
          <w:rtl/>
          <w:lang w:val="fr-CH"/>
        </w:rPr>
        <w:t>ً</w:t>
      </w:r>
      <w:r>
        <w:rPr>
          <w:rFonts w:hint="cs"/>
          <w:rtl/>
          <w:lang w:val="fr-CH"/>
        </w:rPr>
        <w:t xml:space="preserve">، أي 60 </w:t>
      </w:r>
      <w:r w:rsidR="00C5047D">
        <w:rPr>
          <w:rFonts w:hint="cs"/>
          <w:rtl/>
          <w:lang w:val="fr-CH"/>
        </w:rPr>
        <w:t>في</w:t>
      </w:r>
      <w:r>
        <w:rPr>
          <w:rFonts w:hint="cs"/>
          <w:rtl/>
          <w:lang w:val="fr-CH"/>
        </w:rPr>
        <w:t xml:space="preserve"> المائة من ميزانية أسرة معيشية متوسطة. ويصل متوسط الإنفاق اليومي العادي للفرد الواحد إلى حوالي 000</w:t>
      </w:r>
      <w:r w:rsidR="007A7B89">
        <w:rPr>
          <w:rFonts w:hint="eastAsia"/>
          <w:rtl/>
          <w:lang w:val="fr-CH"/>
        </w:rPr>
        <w:t> </w:t>
      </w:r>
      <w:r>
        <w:rPr>
          <w:rFonts w:hint="cs"/>
          <w:rtl/>
          <w:lang w:val="fr-CH"/>
        </w:rPr>
        <w:t>5 فرنك أفريقي، مما</w:t>
      </w:r>
      <w:r w:rsidR="00EF5FC5">
        <w:rPr>
          <w:rFonts w:hint="eastAsia"/>
          <w:rtl/>
          <w:lang w:val="fr-CH"/>
        </w:rPr>
        <w:t> </w:t>
      </w:r>
      <w:r>
        <w:rPr>
          <w:rFonts w:hint="cs"/>
          <w:rtl/>
          <w:lang w:val="fr-CH"/>
        </w:rPr>
        <w:t xml:space="preserve">يتجاوز إلى حد بعيد قدرة معظم الأسر المعيشية، خاصة إذا لم يكن لرب الأسرة دخل ثابت أو كان في بطالة حقيقية أو مقنعة. </w:t>
      </w:r>
    </w:p>
    <w:p w:rsidR="00F759CA" w:rsidRDefault="007A7B89" w:rsidP="007A7B89">
      <w:pPr>
        <w:pStyle w:val="SingleTxtGA"/>
        <w:rPr>
          <w:rFonts w:hint="cs"/>
          <w:rtl/>
          <w:lang w:val="fr-CH"/>
        </w:rPr>
      </w:pPr>
      <w:r>
        <w:rPr>
          <w:rFonts w:hint="cs"/>
          <w:rtl/>
          <w:lang w:val="fr-CH"/>
        </w:rPr>
        <w:t>62-</w:t>
      </w:r>
      <w:r>
        <w:rPr>
          <w:rFonts w:hint="cs"/>
          <w:rtl/>
          <w:lang w:val="fr-CH"/>
        </w:rPr>
        <w:tab/>
      </w:r>
      <w:r w:rsidR="00F759CA">
        <w:rPr>
          <w:rFonts w:hint="cs"/>
          <w:rtl/>
          <w:lang w:val="fr-CH"/>
        </w:rPr>
        <w:t>وعلاوة على ذلك، فقد أدى استمرار النزاعات المسلحة في شرق وجنوب شرق تشاد إلى نشوء أزمة إنسانية مع تزايد عدد</w:t>
      </w:r>
      <w:r w:rsidR="00FA7C75">
        <w:rPr>
          <w:rFonts w:hint="cs"/>
          <w:rtl/>
          <w:lang w:val="fr-CH"/>
        </w:rPr>
        <w:t xml:space="preserve"> </w:t>
      </w:r>
      <w:r w:rsidR="00F759CA">
        <w:rPr>
          <w:rFonts w:hint="cs"/>
          <w:rtl/>
          <w:lang w:val="fr-CH"/>
        </w:rPr>
        <w:t>اللاجئين السودانيين، الذين يقدر عددهم بأكثر من</w:t>
      </w:r>
      <w:r>
        <w:rPr>
          <w:rFonts w:hint="eastAsia"/>
          <w:rtl/>
          <w:lang w:val="fr-CH"/>
        </w:rPr>
        <w:t> </w:t>
      </w:r>
      <w:r w:rsidR="00F759CA">
        <w:rPr>
          <w:rFonts w:hint="cs"/>
          <w:rtl/>
          <w:lang w:val="fr-CH"/>
        </w:rPr>
        <w:t>000</w:t>
      </w:r>
      <w:r>
        <w:rPr>
          <w:rFonts w:hint="eastAsia"/>
          <w:rtl/>
          <w:lang w:val="fr-CH"/>
        </w:rPr>
        <w:t> </w:t>
      </w:r>
      <w:r w:rsidR="00F759CA">
        <w:rPr>
          <w:rFonts w:hint="cs"/>
          <w:rtl/>
          <w:lang w:val="fr-CH"/>
        </w:rPr>
        <w:t>200 في الشرق إضافة إلى اللاجئين من جمهورية أفريقيا الوسطى الذين يقدر عددهم بأكثر من</w:t>
      </w:r>
      <w:r>
        <w:rPr>
          <w:rFonts w:hint="eastAsia"/>
          <w:rtl/>
          <w:lang w:val="fr-CH"/>
        </w:rPr>
        <w:t> </w:t>
      </w:r>
      <w:r w:rsidR="00F759CA">
        <w:rPr>
          <w:rFonts w:hint="cs"/>
          <w:rtl/>
          <w:lang w:val="fr-CH"/>
        </w:rPr>
        <w:t>000</w:t>
      </w:r>
      <w:r>
        <w:rPr>
          <w:rFonts w:hint="eastAsia"/>
          <w:rtl/>
          <w:lang w:val="fr-CH"/>
        </w:rPr>
        <w:t> </w:t>
      </w:r>
      <w:r w:rsidR="00F759CA">
        <w:rPr>
          <w:rFonts w:hint="cs"/>
          <w:rtl/>
          <w:lang w:val="fr-CH"/>
        </w:rPr>
        <w:t>30 في جنوب تشاد. وإلى جانب هذا، فمن الجدير إضافة عدد المشردين (التشاديون) بسبب تصاعد حدة النزاعات الطائفية داخل البلد. ولا يؤدي مثل هذا الوضع إلاّ إلى زيادة تدهور الحالة ال</w:t>
      </w:r>
      <w:r>
        <w:rPr>
          <w:rFonts w:hint="cs"/>
          <w:rtl/>
          <w:lang w:val="fr-CH"/>
        </w:rPr>
        <w:t>اجتماعية غير المستقرة أصلاً.</w:t>
      </w:r>
    </w:p>
    <w:p w:rsidR="00F759CA" w:rsidRDefault="00F759CA" w:rsidP="007A7B89">
      <w:pPr>
        <w:pStyle w:val="SingleTxtGA"/>
        <w:rPr>
          <w:rFonts w:hint="cs"/>
          <w:rtl/>
          <w:lang w:val="fr-CH"/>
        </w:rPr>
      </w:pPr>
      <w:r>
        <w:rPr>
          <w:rFonts w:hint="cs"/>
          <w:rtl/>
          <w:lang w:val="fr-CH"/>
        </w:rPr>
        <w:t>63-</w:t>
      </w:r>
      <w:r>
        <w:rPr>
          <w:rFonts w:hint="cs"/>
          <w:rtl/>
          <w:lang w:val="fr-CH"/>
        </w:rPr>
        <w:tab/>
        <w:t xml:space="preserve">وقد ازدادت هذه الحالة الاجتماعية سوءاً مع </w:t>
      </w:r>
      <w:r w:rsidR="007A7B89">
        <w:rPr>
          <w:rFonts w:hint="cs"/>
          <w:rtl/>
          <w:lang w:val="fr-CH"/>
        </w:rPr>
        <w:t>انتشار فيروس نقص المناعة البشري</w:t>
      </w:r>
      <w:r>
        <w:rPr>
          <w:rFonts w:hint="cs"/>
          <w:rtl/>
          <w:lang w:val="fr-CH"/>
        </w:rPr>
        <w:t xml:space="preserve">/الإيدز الذي قُدّر معدل انتشاره بحوالي 3.3 </w:t>
      </w:r>
      <w:r w:rsidR="00C5047D">
        <w:rPr>
          <w:rFonts w:hint="cs"/>
          <w:rtl/>
          <w:lang w:val="fr-CH"/>
        </w:rPr>
        <w:t>في</w:t>
      </w:r>
      <w:r>
        <w:rPr>
          <w:rFonts w:hint="cs"/>
          <w:rtl/>
          <w:lang w:val="fr-CH"/>
        </w:rPr>
        <w:t xml:space="preserve"> المائة وفقاً لمسح الانتشار المصلي لعام</w:t>
      </w:r>
      <w:r w:rsidR="007A7B89">
        <w:rPr>
          <w:rFonts w:hint="eastAsia"/>
          <w:rtl/>
          <w:lang w:val="fr-CH"/>
        </w:rPr>
        <w:t> </w:t>
      </w:r>
      <w:r>
        <w:rPr>
          <w:rFonts w:hint="cs"/>
          <w:rtl/>
          <w:lang w:val="fr-CH"/>
        </w:rPr>
        <w:t>2005. وهنا أيضاً فإن النساء والأطفال هم الذين يدفعون الثمن الأكبر.</w:t>
      </w:r>
    </w:p>
    <w:p w:rsidR="00F759CA" w:rsidRPr="007A7B89" w:rsidRDefault="00F759CA" w:rsidP="007A7B89">
      <w:pPr>
        <w:pStyle w:val="SingleTxtGA"/>
        <w:rPr>
          <w:rFonts w:hint="cs"/>
          <w:spacing w:val="-2"/>
          <w:rtl/>
          <w:lang w:val="fr-CH"/>
        </w:rPr>
      </w:pPr>
      <w:r w:rsidRPr="007A7B89">
        <w:rPr>
          <w:rFonts w:hint="cs"/>
          <w:spacing w:val="-2"/>
          <w:rtl/>
          <w:lang w:val="fr-CH"/>
        </w:rPr>
        <w:t>64-</w:t>
      </w:r>
      <w:r w:rsidRPr="007A7B89">
        <w:rPr>
          <w:rFonts w:hint="cs"/>
          <w:spacing w:val="-2"/>
          <w:rtl/>
          <w:lang w:val="fr-CH"/>
        </w:rPr>
        <w:tab/>
        <w:t>ومع ذلك، فإن تحسين ظروف معيشة السكان تشكل جزءاً من الشواغل المستمرة للحكومة. وقد ركز رئيس الجمهورية ولايته للفترة 2006-2010 على الجانب"الاجتماعي" وافتتح مشاريع كبرى من أجل تحسين ظروف معيشة السكان.</w:t>
      </w:r>
    </w:p>
    <w:p w:rsidR="00F759CA" w:rsidRPr="006B34E0" w:rsidRDefault="007A7B89" w:rsidP="007A7B89">
      <w:pPr>
        <w:pStyle w:val="H1GA"/>
        <w:rPr>
          <w:rFonts w:hint="cs"/>
          <w:rtl/>
          <w:lang w:val="fr-CH"/>
        </w:rPr>
      </w:pPr>
      <w:r>
        <w:rPr>
          <w:rFonts w:hint="cs"/>
          <w:rtl/>
          <w:lang w:val="fr-CH"/>
        </w:rPr>
        <w:tab/>
      </w:r>
      <w:r w:rsidR="00F759CA">
        <w:rPr>
          <w:rFonts w:hint="cs"/>
          <w:rtl/>
          <w:lang w:val="fr-CH"/>
        </w:rPr>
        <w:t>باء</w:t>
      </w:r>
      <w:r>
        <w:rPr>
          <w:rFonts w:hint="cs"/>
          <w:rtl/>
          <w:lang w:val="fr-CH"/>
        </w:rPr>
        <w:t xml:space="preserve"> -</w:t>
      </w:r>
      <w:r>
        <w:rPr>
          <w:rFonts w:hint="cs"/>
          <w:rtl/>
          <w:lang w:val="fr-CH"/>
        </w:rPr>
        <w:tab/>
      </w:r>
      <w:r w:rsidR="00F759CA">
        <w:rPr>
          <w:rFonts w:hint="cs"/>
          <w:rtl/>
          <w:lang w:val="fr-CH"/>
        </w:rPr>
        <w:t>الإطار المؤسسي والقانوني لحماية حقوق الإنسان</w:t>
      </w:r>
    </w:p>
    <w:p w:rsidR="00F759CA" w:rsidRDefault="007A7B89" w:rsidP="007A7B89">
      <w:pPr>
        <w:pStyle w:val="H23GA"/>
        <w:rPr>
          <w:rFonts w:hint="cs"/>
          <w:rtl/>
          <w:lang w:val="fr-CH"/>
        </w:rPr>
      </w:pPr>
      <w:r>
        <w:rPr>
          <w:rFonts w:hint="cs"/>
          <w:rtl/>
          <w:lang w:val="fr-CH"/>
        </w:rPr>
        <w:tab/>
      </w:r>
      <w:r w:rsidR="00197C16">
        <w:rPr>
          <w:rFonts w:hint="cs"/>
          <w:rtl/>
          <w:lang w:val="fr-CH"/>
        </w:rPr>
        <w:t>(</w:t>
      </w:r>
      <w:r>
        <w:rPr>
          <w:rFonts w:hint="cs"/>
          <w:rtl/>
          <w:lang w:val="fr-CH"/>
        </w:rPr>
        <w:t>أ)</w:t>
      </w:r>
      <w:r>
        <w:rPr>
          <w:rFonts w:hint="cs"/>
          <w:rtl/>
          <w:lang w:val="fr-CH"/>
        </w:rPr>
        <w:tab/>
      </w:r>
      <w:r w:rsidR="00F759CA">
        <w:rPr>
          <w:rFonts w:hint="cs"/>
          <w:rtl/>
          <w:lang w:val="fr-CH"/>
        </w:rPr>
        <w:t>الإطار المؤسسي</w:t>
      </w:r>
    </w:p>
    <w:p w:rsidR="00F759CA" w:rsidRDefault="007A7B89" w:rsidP="007A7B89">
      <w:pPr>
        <w:pStyle w:val="SingleTxtGA"/>
        <w:rPr>
          <w:rFonts w:hint="cs"/>
          <w:rtl/>
          <w:lang w:val="fr-CH"/>
        </w:rPr>
      </w:pPr>
      <w:r>
        <w:rPr>
          <w:rFonts w:hint="cs"/>
          <w:rtl/>
          <w:lang w:val="fr-CH"/>
        </w:rPr>
        <w:t>65-</w:t>
      </w:r>
      <w:r>
        <w:rPr>
          <w:rFonts w:hint="cs"/>
          <w:rtl/>
          <w:lang w:val="fr-CH"/>
        </w:rPr>
        <w:tab/>
      </w:r>
      <w:r w:rsidR="00F759CA">
        <w:rPr>
          <w:rFonts w:hint="cs"/>
          <w:rtl/>
          <w:lang w:val="fr-CH"/>
        </w:rPr>
        <w:t xml:space="preserve">تحرص السلطات التشريعية والقضائية والإدارية، بصورة عامة، لدى ممارستها لوظائفها على احترام مبادئ المعايير الدولية المتعلقة بحقوق الإنسان، والواردة في الصكوك الدولية والإقليمية والوطنية. </w:t>
      </w:r>
    </w:p>
    <w:p w:rsidR="00F759CA" w:rsidRDefault="007A7B89" w:rsidP="003E1891">
      <w:pPr>
        <w:pStyle w:val="SingleTxtGA"/>
        <w:rPr>
          <w:rFonts w:hint="cs"/>
          <w:rtl/>
          <w:lang w:val="fr-CH"/>
        </w:rPr>
      </w:pPr>
      <w:r>
        <w:rPr>
          <w:rFonts w:hint="cs"/>
          <w:rtl/>
          <w:lang w:val="fr-CH"/>
        </w:rPr>
        <w:t>66-</w:t>
      </w:r>
      <w:r>
        <w:rPr>
          <w:rFonts w:hint="cs"/>
          <w:rtl/>
          <w:lang w:val="fr-CH"/>
        </w:rPr>
        <w:tab/>
      </w:r>
      <w:r w:rsidR="00F759CA">
        <w:rPr>
          <w:rFonts w:hint="cs"/>
          <w:rtl/>
          <w:lang w:val="fr-CH"/>
        </w:rPr>
        <w:t>ووفقاً لدستور 31 آذار/مارس 1996، المنقح بالقانون الدستوري المؤرخ 15 تموز/يوليه 2005، يقوم مبدأ ممارسة السلطة على أساس الفصل بين السلطات التنفيذية، والتشريعية، والقضائية (المادة 7). ويلزم هذا الدستو</w:t>
      </w:r>
      <w:r>
        <w:rPr>
          <w:rFonts w:hint="cs"/>
          <w:rtl/>
          <w:lang w:val="fr-CH"/>
        </w:rPr>
        <w:t>ر جميع مؤسساته بحماية حقوق الإنس</w:t>
      </w:r>
      <w:r w:rsidR="00F759CA">
        <w:rPr>
          <w:rFonts w:hint="cs"/>
          <w:rtl/>
          <w:lang w:val="fr-CH"/>
        </w:rPr>
        <w:t>ان في جميع مجالات الحياة.</w:t>
      </w:r>
    </w:p>
    <w:p w:rsidR="00F759CA" w:rsidRPr="00EF7D6A" w:rsidRDefault="007A7B89" w:rsidP="007A7B89">
      <w:pPr>
        <w:pStyle w:val="H23GA"/>
        <w:rPr>
          <w:rFonts w:hint="cs"/>
          <w:rtl/>
          <w:lang w:val="fr-CH"/>
        </w:rPr>
      </w:pPr>
      <w:r>
        <w:rPr>
          <w:rFonts w:hint="cs"/>
          <w:rtl/>
          <w:lang w:val="fr-CH"/>
        </w:rPr>
        <w:tab/>
      </w:r>
      <w:r>
        <w:rPr>
          <w:rFonts w:hint="cs"/>
          <w:rtl/>
          <w:lang w:val="fr-CH"/>
        </w:rPr>
        <w:tab/>
      </w:r>
      <w:r w:rsidR="00F759CA" w:rsidRPr="00EF7D6A">
        <w:rPr>
          <w:rFonts w:hint="cs"/>
          <w:rtl/>
          <w:lang w:val="fr-CH"/>
        </w:rPr>
        <w:t xml:space="preserve">رئاسة الجمهورية </w:t>
      </w:r>
      <w:r w:rsidR="00F759CA">
        <w:rPr>
          <w:rFonts w:hint="cs"/>
          <w:rtl/>
          <w:lang w:val="fr-CH"/>
        </w:rPr>
        <w:t>و رئاسة الوزراء</w:t>
      </w:r>
      <w:r w:rsidR="00F759CA" w:rsidRPr="00EF7D6A">
        <w:rPr>
          <w:rFonts w:hint="cs"/>
          <w:rtl/>
          <w:lang w:val="fr-CH"/>
        </w:rPr>
        <w:t xml:space="preserve"> باعتبارهما مؤسستين لحماية حقوق الإنسان</w:t>
      </w:r>
    </w:p>
    <w:p w:rsidR="00F759CA" w:rsidRPr="007A7B89" w:rsidRDefault="007A7B89" w:rsidP="007A7B89">
      <w:pPr>
        <w:pStyle w:val="SingleTxtGA"/>
        <w:rPr>
          <w:rFonts w:hint="cs"/>
          <w:spacing w:val="-4"/>
          <w:rtl/>
          <w:lang w:val="fr-CH"/>
        </w:rPr>
      </w:pPr>
      <w:r w:rsidRPr="007A7B89">
        <w:rPr>
          <w:rFonts w:hint="cs"/>
          <w:spacing w:val="-4"/>
          <w:rtl/>
          <w:lang w:val="fr-CH"/>
        </w:rPr>
        <w:t>67-</w:t>
      </w:r>
      <w:r w:rsidRPr="007A7B89">
        <w:rPr>
          <w:rFonts w:hint="cs"/>
          <w:spacing w:val="-4"/>
          <w:rtl/>
          <w:lang w:val="fr-CH"/>
        </w:rPr>
        <w:tab/>
      </w:r>
      <w:r w:rsidR="00F759CA" w:rsidRPr="007A7B89">
        <w:rPr>
          <w:rFonts w:hint="cs"/>
          <w:spacing w:val="-4"/>
          <w:rtl/>
          <w:lang w:val="fr-CH"/>
        </w:rPr>
        <w:t>وفقاً لأحكام دستور جمهورية تشاد، فإن السلطة التنفيذية يمارسها رئيس الجمهورية الذي يعد رئيس الدولة، والوزير الأول الذي يعد رئيس الحكومة. وعلى هذا النحو، فإن وظائف رئيس الجمهورية فيما يتعلق بحماية حقوق الإنسان تتمثل في أنه يسهر على احترام الدستور، ويضمن بتحكيمه السير العادي لعمل السلطات العامة وكذلك استمرار الدولة، ويكفل استقلال</w:t>
      </w:r>
      <w:r>
        <w:rPr>
          <w:rFonts w:hint="eastAsia"/>
          <w:spacing w:val="-4"/>
          <w:rtl/>
          <w:lang w:val="fr-CH"/>
        </w:rPr>
        <w:t> </w:t>
      </w:r>
      <w:r w:rsidR="00F759CA" w:rsidRPr="007A7B89">
        <w:rPr>
          <w:rFonts w:hint="cs"/>
          <w:spacing w:val="-4"/>
          <w:rtl/>
          <w:lang w:val="fr-CH"/>
        </w:rPr>
        <w:t xml:space="preserve">القضاء والسيادة والوحدة الوطنية، والسلامة الإقليمية واحترام الاتفاقات الدولية. </w:t>
      </w:r>
    </w:p>
    <w:p w:rsidR="00F759CA" w:rsidRDefault="007A7B89" w:rsidP="007A7B89">
      <w:pPr>
        <w:pStyle w:val="SingleTxtGA"/>
        <w:rPr>
          <w:rFonts w:hint="cs"/>
          <w:rtl/>
          <w:lang w:val="fr-CH"/>
        </w:rPr>
      </w:pPr>
      <w:r>
        <w:rPr>
          <w:rFonts w:hint="cs"/>
          <w:rtl/>
          <w:lang w:val="fr-CH"/>
        </w:rPr>
        <w:t>68-</w:t>
      </w:r>
      <w:r>
        <w:rPr>
          <w:rFonts w:hint="cs"/>
          <w:rtl/>
          <w:lang w:val="fr-CH"/>
        </w:rPr>
        <w:tab/>
      </w:r>
      <w:r w:rsidR="00F759CA">
        <w:rPr>
          <w:rFonts w:hint="cs"/>
          <w:rtl/>
          <w:lang w:val="fr-CH"/>
        </w:rPr>
        <w:t>وبغرض استيفاء الشروط التي تتطلب من رئيس الجمهورية الإخلاص في ممارسته لوظائفه، فإن الدستور يفرض عليه أداء اليمين علناً أمام المجلس الدستوري بحضور أعضاء الجمعية الوطنية بحيث يقسم بالمحافظة على الدستور وقوانين البلد، واحترام هذه النظم، وضمان احترامها، والدفاع عنها، وأداء الوظائف التي عهدت له الأمة بها بإخلاص، واحترام الإطار الجمهوري للدولة والدفاع عنه، والحفاظ على السلامة الإقليمية ووحدة الأمة، وبذل كل جهد ممكن لضمان العدالة لجميع المواطنين التشاديين (المادة 70 من الدستور).</w:t>
      </w:r>
    </w:p>
    <w:p w:rsidR="00F759CA" w:rsidRDefault="007A7B89" w:rsidP="007A7B89">
      <w:pPr>
        <w:pStyle w:val="SingleTxtGA"/>
        <w:rPr>
          <w:rFonts w:hint="cs"/>
          <w:rtl/>
          <w:lang w:val="fr-CH"/>
        </w:rPr>
      </w:pPr>
      <w:r>
        <w:rPr>
          <w:rFonts w:hint="cs"/>
          <w:rtl/>
          <w:lang w:val="fr-CH"/>
        </w:rPr>
        <w:t>69-</w:t>
      </w:r>
      <w:r>
        <w:rPr>
          <w:rFonts w:hint="cs"/>
          <w:rtl/>
          <w:lang w:val="fr-CH"/>
        </w:rPr>
        <w:tab/>
      </w:r>
      <w:r w:rsidR="00F759CA">
        <w:rPr>
          <w:rFonts w:hint="cs"/>
          <w:rtl/>
          <w:lang w:val="fr-CH"/>
        </w:rPr>
        <w:t>ويتقاسم رئيس الوزراء، وهو رئيس الحكومة، السلطة التنفيذية مع رئيس الجمهورية الذي يتولى رئاسة الدولة. ومن أجل القيام بذلك، فإن وظائف رئيس الوزراء، فيما يتعلق بحماية حقوق الإنسان في تشاد، تتضمن ضمان الأداء السليم لمسؤوليات الدفاع، والأمن العام، والحفاظ على النظام في إطار احترام الحريات وحقوق الإنسان.</w:t>
      </w:r>
    </w:p>
    <w:p w:rsidR="00F759CA" w:rsidRDefault="007A7B89" w:rsidP="007A7B89">
      <w:pPr>
        <w:pStyle w:val="SingleTxtGA"/>
        <w:rPr>
          <w:rFonts w:hint="cs"/>
          <w:rtl/>
          <w:lang w:val="fr-CH"/>
        </w:rPr>
      </w:pPr>
      <w:r>
        <w:rPr>
          <w:rFonts w:hint="cs"/>
          <w:rtl/>
          <w:lang w:val="fr-CH"/>
        </w:rPr>
        <w:t>70-</w:t>
      </w:r>
      <w:r>
        <w:rPr>
          <w:rFonts w:hint="cs"/>
          <w:rtl/>
          <w:lang w:val="fr-CH"/>
        </w:rPr>
        <w:tab/>
      </w:r>
      <w:r w:rsidR="00F759CA">
        <w:rPr>
          <w:rFonts w:hint="cs"/>
          <w:rtl/>
          <w:lang w:val="fr-CH"/>
        </w:rPr>
        <w:t>ويتابع رئيس الجمهورية و رئيس الوزراء بشكل يومي حالة حقوق الإنسان بواسطة مستشاريهما لحقوق الإنسان.</w:t>
      </w:r>
    </w:p>
    <w:p w:rsidR="00F759CA" w:rsidRPr="008D757E" w:rsidRDefault="007A7B89" w:rsidP="007A7B89">
      <w:pPr>
        <w:pStyle w:val="H23GA"/>
        <w:rPr>
          <w:rFonts w:hint="cs"/>
          <w:rtl/>
          <w:lang w:val="fr-CH"/>
        </w:rPr>
      </w:pPr>
      <w:r>
        <w:rPr>
          <w:rFonts w:hint="cs"/>
          <w:rtl/>
          <w:lang w:val="fr-CH"/>
        </w:rPr>
        <w:tab/>
      </w:r>
      <w:r>
        <w:rPr>
          <w:rFonts w:hint="cs"/>
          <w:rtl/>
          <w:lang w:val="fr-CH"/>
        </w:rPr>
        <w:tab/>
      </w:r>
      <w:r w:rsidR="00F759CA">
        <w:rPr>
          <w:rFonts w:hint="cs"/>
          <w:rtl/>
          <w:lang w:val="fr-CH"/>
        </w:rPr>
        <w:t>الجمعية</w:t>
      </w:r>
      <w:r w:rsidR="00F759CA" w:rsidRPr="008D757E">
        <w:rPr>
          <w:rFonts w:hint="cs"/>
          <w:rtl/>
          <w:lang w:val="fr-CH"/>
        </w:rPr>
        <w:t xml:space="preserve"> الوطني</w:t>
      </w:r>
      <w:r w:rsidR="00F759CA">
        <w:rPr>
          <w:rFonts w:hint="cs"/>
          <w:rtl/>
          <w:lang w:val="fr-CH"/>
        </w:rPr>
        <w:t>ة</w:t>
      </w:r>
    </w:p>
    <w:p w:rsidR="00F759CA" w:rsidRPr="007A7B89" w:rsidRDefault="007A7B89" w:rsidP="007A7B89">
      <w:pPr>
        <w:pStyle w:val="SingleTxtGA"/>
        <w:rPr>
          <w:rFonts w:hint="cs"/>
          <w:spacing w:val="-3"/>
          <w:rtl/>
          <w:lang w:val="fr-CH"/>
        </w:rPr>
      </w:pPr>
      <w:r w:rsidRPr="007A7B89">
        <w:rPr>
          <w:rFonts w:hint="cs"/>
          <w:spacing w:val="-3"/>
          <w:rtl/>
          <w:lang w:val="fr-CH"/>
        </w:rPr>
        <w:t>71-</w:t>
      </w:r>
      <w:r w:rsidRPr="007A7B89">
        <w:rPr>
          <w:rFonts w:hint="cs"/>
          <w:spacing w:val="-3"/>
          <w:rtl/>
          <w:lang w:val="fr-CH"/>
        </w:rPr>
        <w:tab/>
      </w:r>
      <w:r w:rsidR="00F759CA" w:rsidRPr="007A7B89">
        <w:rPr>
          <w:rFonts w:hint="cs"/>
          <w:spacing w:val="-3"/>
          <w:rtl/>
          <w:lang w:val="fr-CH"/>
        </w:rPr>
        <w:t>بموجب المادة 122 من الدستور، تعتمد الجمعية الوطنية القوانين التي تحدد القواعد المتعلقة بالحقوق المدنية والضمانات الأساسية الممنوحة للمواطنين في إطار ممارسة الحريات العامة.</w:t>
      </w:r>
    </w:p>
    <w:p w:rsidR="00F759CA" w:rsidRDefault="007A7B89" w:rsidP="007A7B89">
      <w:pPr>
        <w:pStyle w:val="SingleTxtGA"/>
        <w:rPr>
          <w:rFonts w:hint="cs"/>
          <w:rtl/>
          <w:lang w:val="fr-CH"/>
        </w:rPr>
      </w:pPr>
      <w:r>
        <w:rPr>
          <w:rFonts w:hint="cs"/>
          <w:rtl/>
          <w:lang w:val="fr-CH"/>
        </w:rPr>
        <w:t>72-</w:t>
      </w:r>
      <w:r>
        <w:rPr>
          <w:rFonts w:hint="cs"/>
          <w:rtl/>
          <w:lang w:val="fr-CH"/>
        </w:rPr>
        <w:tab/>
      </w:r>
      <w:r w:rsidR="00F759CA">
        <w:rPr>
          <w:rFonts w:hint="cs"/>
          <w:rtl/>
          <w:lang w:val="fr-CH"/>
        </w:rPr>
        <w:t>ويمكن للمجلس الوطني، بمبادرة خاصة منه، مساءلة الحكومة أو إجراء تحقيقات في حالة حدوث انتهاكات خطيرة لحقوق الإنسان.</w:t>
      </w:r>
    </w:p>
    <w:p w:rsidR="00F759CA" w:rsidRPr="00A21554" w:rsidRDefault="007A7B89" w:rsidP="007A7B89">
      <w:pPr>
        <w:pStyle w:val="H23GA"/>
        <w:rPr>
          <w:rFonts w:hint="cs"/>
          <w:rtl/>
          <w:lang w:val="fr-CH"/>
        </w:rPr>
      </w:pPr>
      <w:r>
        <w:rPr>
          <w:rFonts w:hint="cs"/>
          <w:rtl/>
          <w:lang w:val="fr-CH"/>
        </w:rPr>
        <w:tab/>
      </w:r>
      <w:r>
        <w:rPr>
          <w:rFonts w:hint="cs"/>
          <w:rtl/>
          <w:lang w:val="fr-CH"/>
        </w:rPr>
        <w:tab/>
      </w:r>
      <w:r w:rsidR="00F759CA" w:rsidRPr="00A21554">
        <w:rPr>
          <w:rFonts w:hint="cs"/>
          <w:rtl/>
          <w:lang w:val="fr-CH"/>
        </w:rPr>
        <w:t>الوزارة المكلفة بحقوق الإنسان وتعزيز الحريات</w:t>
      </w:r>
    </w:p>
    <w:p w:rsidR="00F759CA" w:rsidRDefault="00496683" w:rsidP="00496683">
      <w:pPr>
        <w:pStyle w:val="SingleTxtGA"/>
        <w:rPr>
          <w:rFonts w:hint="cs"/>
          <w:rtl/>
          <w:lang w:val="fr-CH"/>
        </w:rPr>
      </w:pPr>
      <w:r>
        <w:rPr>
          <w:rFonts w:hint="cs"/>
          <w:rtl/>
          <w:lang w:val="fr-CH"/>
        </w:rPr>
        <w:t>73-</w:t>
      </w:r>
      <w:r>
        <w:rPr>
          <w:rFonts w:hint="cs"/>
          <w:rtl/>
          <w:lang w:val="fr-CH"/>
        </w:rPr>
        <w:tab/>
      </w:r>
      <w:r w:rsidR="00F759CA">
        <w:rPr>
          <w:rFonts w:hint="cs"/>
          <w:rtl/>
          <w:lang w:val="fr-CH"/>
        </w:rPr>
        <w:t>أُنشئت</w:t>
      </w:r>
      <w:r w:rsidR="00F759CA" w:rsidRPr="00A21554">
        <w:rPr>
          <w:rFonts w:hint="cs"/>
          <w:b/>
          <w:bCs/>
          <w:rtl/>
          <w:lang w:val="fr-CH"/>
        </w:rPr>
        <w:t xml:space="preserve"> </w:t>
      </w:r>
      <w:r w:rsidR="00F759CA" w:rsidRPr="00A21554">
        <w:rPr>
          <w:rFonts w:hint="cs"/>
          <w:rtl/>
          <w:lang w:val="fr-CH"/>
        </w:rPr>
        <w:t>الوزارة المكلفة بحقوق الإنسان وتعزيز الحريات</w:t>
      </w:r>
      <w:r w:rsidR="00F759CA">
        <w:rPr>
          <w:rFonts w:hint="cs"/>
          <w:rtl/>
          <w:lang w:val="fr-CH"/>
        </w:rPr>
        <w:t xml:space="preserve"> نتيجة إرادة الحكومة في</w:t>
      </w:r>
      <w:r>
        <w:rPr>
          <w:rFonts w:hint="eastAsia"/>
          <w:rtl/>
          <w:lang w:val="fr-CH"/>
        </w:rPr>
        <w:t> </w:t>
      </w:r>
      <w:r w:rsidR="00F759CA">
        <w:rPr>
          <w:rFonts w:hint="cs"/>
          <w:rtl/>
          <w:lang w:val="fr-CH"/>
        </w:rPr>
        <w:t>ترجمة الالتزامات التي قطعتها على نفسها إلى واقع من خلال الاتفاقيات الدولية المتعلقة بح</w:t>
      </w:r>
      <w:r>
        <w:rPr>
          <w:rFonts w:hint="cs"/>
          <w:rtl/>
          <w:lang w:val="fr-CH"/>
        </w:rPr>
        <w:t>ماية حقوق الإنسان في عام 2005.</w:t>
      </w:r>
    </w:p>
    <w:p w:rsidR="00F759CA" w:rsidRPr="00D532A1" w:rsidRDefault="00496683" w:rsidP="00496683">
      <w:pPr>
        <w:pStyle w:val="H23GA"/>
        <w:rPr>
          <w:rFonts w:hint="cs"/>
          <w:rtl/>
          <w:lang w:val="fr-CH"/>
        </w:rPr>
      </w:pPr>
      <w:r>
        <w:rPr>
          <w:rFonts w:hint="cs"/>
          <w:rtl/>
          <w:lang w:val="fr-CH"/>
        </w:rPr>
        <w:tab/>
      </w:r>
      <w:r>
        <w:rPr>
          <w:rFonts w:hint="cs"/>
          <w:rtl/>
          <w:lang w:val="fr-CH"/>
        </w:rPr>
        <w:tab/>
      </w:r>
      <w:r w:rsidR="00F759CA" w:rsidRPr="00D532A1">
        <w:rPr>
          <w:rFonts w:hint="cs"/>
          <w:rtl/>
          <w:lang w:val="fr-CH"/>
        </w:rPr>
        <w:t>وزارة العمل الاجتماعي والتضامن الوطني والأسرة</w:t>
      </w:r>
    </w:p>
    <w:p w:rsidR="00F759CA" w:rsidRPr="00496683" w:rsidRDefault="00496683" w:rsidP="00FB677D">
      <w:pPr>
        <w:pStyle w:val="SingleTxtGA"/>
        <w:spacing w:line="370" w:lineRule="exact"/>
        <w:rPr>
          <w:rFonts w:hint="cs"/>
          <w:spacing w:val="-4"/>
          <w:rtl/>
          <w:lang w:val="fr-CH"/>
        </w:rPr>
      </w:pPr>
      <w:r w:rsidRPr="00496683">
        <w:rPr>
          <w:rFonts w:hint="cs"/>
          <w:spacing w:val="-4"/>
          <w:rtl/>
          <w:lang w:val="fr-CH"/>
        </w:rPr>
        <w:t>74-</w:t>
      </w:r>
      <w:r w:rsidRPr="00496683">
        <w:rPr>
          <w:rFonts w:hint="cs"/>
          <w:spacing w:val="-4"/>
          <w:rtl/>
          <w:lang w:val="fr-CH"/>
        </w:rPr>
        <w:tab/>
      </w:r>
      <w:r w:rsidR="00F759CA" w:rsidRPr="00496683">
        <w:rPr>
          <w:rFonts w:hint="cs"/>
          <w:spacing w:val="-4"/>
          <w:rtl/>
          <w:lang w:val="fr-CH"/>
        </w:rPr>
        <w:t>تشكل وزارة العمل الاجتماعي والتضامن الوطني والأسرة (</w:t>
      </w:r>
      <w:r w:rsidR="00F759CA" w:rsidRPr="00496683">
        <w:rPr>
          <w:spacing w:val="-4"/>
        </w:rPr>
        <w:t>MASSNF</w:t>
      </w:r>
      <w:r w:rsidR="00F759CA" w:rsidRPr="00496683">
        <w:rPr>
          <w:rFonts w:hint="cs"/>
          <w:spacing w:val="-4"/>
          <w:rtl/>
          <w:lang w:val="fr-CH"/>
        </w:rPr>
        <w:t xml:space="preserve">) الإدارة </w:t>
      </w:r>
      <w:proofErr w:type="spellStart"/>
      <w:r w:rsidR="00F759CA" w:rsidRPr="00496683">
        <w:rPr>
          <w:rFonts w:hint="cs"/>
          <w:spacing w:val="-4"/>
          <w:rtl/>
          <w:lang w:val="fr-CH"/>
        </w:rPr>
        <w:t>المسؤولة</w:t>
      </w:r>
      <w:proofErr w:type="spellEnd"/>
      <w:r w:rsidR="00F759CA" w:rsidRPr="00496683">
        <w:rPr>
          <w:rFonts w:hint="cs"/>
          <w:spacing w:val="-4"/>
          <w:rtl/>
          <w:lang w:val="fr-CH"/>
        </w:rPr>
        <w:t xml:space="preserve"> عن تنفيذ سياسة الحكومة في المجال الاجتماعي. وتتمثل مهمتها في حماية الطبقات الضعيفة:</w:t>
      </w:r>
    </w:p>
    <w:p w:rsidR="00F759CA" w:rsidRDefault="00F759CA" w:rsidP="00FB677D">
      <w:pPr>
        <w:pStyle w:val="Bullet1GA"/>
        <w:tabs>
          <w:tab w:val="clear" w:pos="2041"/>
          <w:tab w:val="num" w:pos="1898"/>
        </w:tabs>
        <w:bidi/>
        <w:spacing w:line="370" w:lineRule="exact"/>
        <w:ind w:left="1898" w:hanging="254"/>
        <w:rPr>
          <w:rFonts w:hint="cs"/>
          <w:lang w:val="fr-CH"/>
        </w:rPr>
      </w:pPr>
      <w:r>
        <w:rPr>
          <w:rFonts w:hint="cs"/>
          <w:rtl/>
          <w:lang w:val="fr-CH"/>
        </w:rPr>
        <w:t>حماية الفئات الضعيفة (النساء، والأطفال، والمسنين، وضحايا الكوارث، وغيرهم)؛</w:t>
      </w:r>
    </w:p>
    <w:p w:rsidR="00F759CA" w:rsidRDefault="00F759CA" w:rsidP="00FB677D">
      <w:pPr>
        <w:pStyle w:val="Bullet1GA"/>
        <w:tabs>
          <w:tab w:val="clear" w:pos="2041"/>
          <w:tab w:val="num" w:pos="1898"/>
        </w:tabs>
        <w:bidi/>
        <w:spacing w:line="370" w:lineRule="exact"/>
        <w:ind w:left="1898" w:hanging="254"/>
        <w:rPr>
          <w:rFonts w:hint="cs"/>
          <w:lang w:val="fr-CH"/>
        </w:rPr>
      </w:pPr>
      <w:r>
        <w:rPr>
          <w:rFonts w:hint="cs"/>
          <w:rtl/>
          <w:lang w:val="fr-CH"/>
        </w:rPr>
        <w:t>تعزيز حقوق المرأة والطفل.</w:t>
      </w:r>
    </w:p>
    <w:p w:rsidR="00F759CA" w:rsidRDefault="00496683" w:rsidP="00FB677D">
      <w:pPr>
        <w:pStyle w:val="SingleTxtGA"/>
        <w:spacing w:line="370" w:lineRule="exact"/>
        <w:rPr>
          <w:rFonts w:hint="cs"/>
          <w:rtl/>
        </w:rPr>
      </w:pPr>
      <w:r>
        <w:rPr>
          <w:rFonts w:hint="cs"/>
          <w:rtl/>
          <w:lang w:val="fr-CH"/>
        </w:rPr>
        <w:t>75-</w:t>
      </w:r>
      <w:r>
        <w:rPr>
          <w:rFonts w:hint="cs"/>
          <w:rtl/>
          <w:lang w:val="fr-CH"/>
        </w:rPr>
        <w:tab/>
      </w:r>
      <w:r w:rsidR="00F759CA">
        <w:rPr>
          <w:rFonts w:hint="cs"/>
          <w:rtl/>
          <w:lang w:val="fr-CH"/>
        </w:rPr>
        <w:t>وتؤدي الوزارة عملها على أساس المبادئ والقواعد التنظيمية التي وُضعت في إطار المرسوم رقم</w:t>
      </w:r>
      <w:r>
        <w:rPr>
          <w:rFonts w:hint="eastAsia"/>
          <w:rtl/>
          <w:lang w:val="fr-CH"/>
        </w:rPr>
        <w:t> </w:t>
      </w:r>
      <w:r w:rsidR="00F759CA" w:rsidRPr="0098008F">
        <w:t>541/PR/PM/MASF</w:t>
      </w:r>
      <w:r w:rsidR="00F759CA">
        <w:rPr>
          <w:rFonts w:hint="cs"/>
          <w:rtl/>
        </w:rPr>
        <w:t xml:space="preserve"> المؤرخ 12 تموز/يوليه 2006، والمنشئ للهيكل التنظيمي ل</w:t>
      </w:r>
      <w:r w:rsidR="00F759CA">
        <w:rPr>
          <w:rFonts w:hint="cs"/>
          <w:rtl/>
          <w:lang w:val="fr-CH"/>
        </w:rPr>
        <w:t>وزارة العمل الاجتماعي والتضامن الوطني والأسرة</w:t>
      </w:r>
      <w:r w:rsidR="00F759CA">
        <w:rPr>
          <w:rFonts w:hint="cs"/>
          <w:rtl/>
        </w:rPr>
        <w:t xml:space="preserve">. </w:t>
      </w:r>
    </w:p>
    <w:p w:rsidR="00F759CA" w:rsidRDefault="00496683" w:rsidP="00FB677D">
      <w:pPr>
        <w:pStyle w:val="SingleTxtGA"/>
        <w:spacing w:line="370" w:lineRule="exact"/>
        <w:rPr>
          <w:rFonts w:hint="cs"/>
          <w:rtl/>
          <w:lang w:val="fr-CH"/>
        </w:rPr>
      </w:pPr>
      <w:r>
        <w:rPr>
          <w:rFonts w:hint="cs"/>
          <w:rtl/>
          <w:lang w:val="fr-CH"/>
        </w:rPr>
        <w:t>76-</w:t>
      </w:r>
      <w:r>
        <w:rPr>
          <w:rFonts w:hint="cs"/>
          <w:rtl/>
          <w:lang w:val="fr-CH"/>
        </w:rPr>
        <w:tab/>
      </w:r>
      <w:r w:rsidR="00F759CA">
        <w:rPr>
          <w:rFonts w:hint="cs"/>
          <w:rtl/>
          <w:lang w:val="fr-CH"/>
        </w:rPr>
        <w:t>وتقوم استراتيجية وزارة العمل الاجتماعي والتضامن الوطني والأسرة على أساس تطوير الشراكة مع الأطراف الفاعلة المختلفة.</w:t>
      </w:r>
    </w:p>
    <w:p w:rsidR="00F759CA" w:rsidRPr="00EC78F9" w:rsidRDefault="00496683" w:rsidP="00496683">
      <w:pPr>
        <w:pStyle w:val="H23GA"/>
        <w:rPr>
          <w:rFonts w:hint="cs"/>
          <w:rtl/>
          <w:lang w:val="fr-CH"/>
        </w:rPr>
      </w:pPr>
      <w:r>
        <w:rPr>
          <w:rFonts w:hint="cs"/>
          <w:rtl/>
          <w:lang w:val="fr-CH"/>
        </w:rPr>
        <w:tab/>
      </w:r>
      <w:r>
        <w:rPr>
          <w:rFonts w:hint="cs"/>
          <w:rtl/>
          <w:lang w:val="fr-CH"/>
        </w:rPr>
        <w:tab/>
      </w:r>
      <w:r w:rsidR="00F759CA" w:rsidRPr="00EC78F9">
        <w:rPr>
          <w:rFonts w:hint="cs"/>
          <w:rtl/>
          <w:lang w:val="fr-CH"/>
        </w:rPr>
        <w:t>محاكم القانون العام</w:t>
      </w:r>
    </w:p>
    <w:p w:rsidR="00F759CA" w:rsidRDefault="00496683" w:rsidP="00FB677D">
      <w:pPr>
        <w:pStyle w:val="SingleTxtGA"/>
        <w:spacing w:line="370" w:lineRule="exact"/>
        <w:rPr>
          <w:rFonts w:hint="cs"/>
          <w:rtl/>
          <w:lang w:val="fr-CH"/>
        </w:rPr>
      </w:pPr>
      <w:r>
        <w:rPr>
          <w:rFonts w:hint="cs"/>
          <w:rtl/>
          <w:lang w:val="fr-CH"/>
        </w:rPr>
        <w:t>77-</w:t>
      </w:r>
      <w:r>
        <w:rPr>
          <w:rFonts w:hint="cs"/>
          <w:rtl/>
          <w:lang w:val="fr-CH"/>
        </w:rPr>
        <w:tab/>
      </w:r>
      <w:r w:rsidR="00F759CA">
        <w:rPr>
          <w:rFonts w:hint="cs"/>
          <w:rtl/>
          <w:lang w:val="fr-CH"/>
        </w:rPr>
        <w:t xml:space="preserve">تبت محاكم القانون العام في الجرائم التي تمس حقوق الإنسان عن طريق تحريك دعوى مدنية و/أو جنائية ضد مرتكبي انتهاكات حقوق الإنسان. </w:t>
      </w:r>
    </w:p>
    <w:p w:rsidR="00F759CA" w:rsidRPr="00496683" w:rsidRDefault="00496683" w:rsidP="00FB677D">
      <w:pPr>
        <w:pStyle w:val="SingleTxtGA"/>
        <w:spacing w:line="370" w:lineRule="exact"/>
        <w:rPr>
          <w:rFonts w:hint="cs"/>
          <w:spacing w:val="-2"/>
          <w:rtl/>
          <w:lang w:val="fr-CH"/>
        </w:rPr>
      </w:pPr>
      <w:r w:rsidRPr="00496683">
        <w:rPr>
          <w:rFonts w:hint="cs"/>
          <w:spacing w:val="-2"/>
          <w:rtl/>
          <w:lang w:val="fr-CH"/>
        </w:rPr>
        <w:t>78-</w:t>
      </w:r>
      <w:r w:rsidRPr="00496683">
        <w:rPr>
          <w:rFonts w:hint="cs"/>
          <w:spacing w:val="-2"/>
          <w:rtl/>
          <w:lang w:val="fr-CH"/>
        </w:rPr>
        <w:tab/>
      </w:r>
      <w:r w:rsidR="00F759CA" w:rsidRPr="00496683">
        <w:rPr>
          <w:rFonts w:hint="cs"/>
          <w:spacing w:val="-2"/>
          <w:rtl/>
          <w:lang w:val="fr-CH"/>
        </w:rPr>
        <w:t>وعلى الصعيد التنظيمي الحالي، فوفقاً للقانون رقم</w:t>
      </w:r>
      <w:r w:rsidR="003E1891">
        <w:rPr>
          <w:rFonts w:hint="eastAsia"/>
          <w:spacing w:val="-2"/>
          <w:rtl/>
          <w:lang w:val="fr-CH"/>
        </w:rPr>
        <w:t> </w:t>
      </w:r>
      <w:r w:rsidR="00F759CA" w:rsidRPr="00496683">
        <w:rPr>
          <w:spacing w:val="-2"/>
        </w:rPr>
        <w:t>004</w:t>
      </w:r>
      <w:r w:rsidR="003E1891">
        <w:rPr>
          <w:spacing w:val="-2"/>
        </w:rPr>
        <w:t> </w:t>
      </w:r>
      <w:r w:rsidR="00F759CA" w:rsidRPr="00496683">
        <w:rPr>
          <w:spacing w:val="-2"/>
        </w:rPr>
        <w:t>PR/98</w:t>
      </w:r>
      <w:r w:rsidR="00F759CA" w:rsidRPr="00496683">
        <w:rPr>
          <w:rFonts w:hint="cs"/>
          <w:spacing w:val="-2"/>
          <w:rtl/>
        </w:rPr>
        <w:t xml:space="preserve"> المؤرخ 28 آب/</w:t>
      </w:r>
      <w:r w:rsidR="00EF5FC5">
        <w:rPr>
          <w:rFonts w:hint="cs"/>
          <w:spacing w:val="-2"/>
          <w:rtl/>
        </w:rPr>
        <w:t xml:space="preserve"> </w:t>
      </w:r>
      <w:r w:rsidR="00F759CA" w:rsidRPr="00496683">
        <w:rPr>
          <w:rFonts w:hint="cs"/>
          <w:spacing w:val="-2"/>
          <w:rtl/>
        </w:rPr>
        <w:t>أغسطس 1998، أنشئ نظام قضائي واحد تمثل المحكمة العليا هيئته العليا ويشمل المحكمة العليا، ومحاكم الاستئناف، والمحاكم الجنائية، والمحاكم الابتدائية، ومحاكم العمل، والمحاكم التجارية، ومحاكم الصلح. وعلاوة على هذا النظام القضائي،</w:t>
      </w:r>
      <w:r w:rsidRPr="00496683">
        <w:rPr>
          <w:rFonts w:hint="cs"/>
          <w:spacing w:val="-2"/>
          <w:rtl/>
        </w:rPr>
        <w:t xml:space="preserve"> فقد أنشأ دستور عام</w:t>
      </w:r>
      <w:r w:rsidRPr="00496683">
        <w:rPr>
          <w:rFonts w:hint="eastAsia"/>
          <w:spacing w:val="-2"/>
          <w:rtl/>
        </w:rPr>
        <w:t> </w:t>
      </w:r>
      <w:r w:rsidRPr="00496683">
        <w:rPr>
          <w:rFonts w:hint="cs"/>
          <w:spacing w:val="-2"/>
          <w:rtl/>
        </w:rPr>
        <w:t>1996 كذلك مؤ</w:t>
      </w:r>
      <w:r w:rsidR="00F759CA" w:rsidRPr="00496683">
        <w:rPr>
          <w:rFonts w:hint="cs"/>
          <w:spacing w:val="-2"/>
          <w:rtl/>
        </w:rPr>
        <w:t>سسات قضائية خاصة أخرى مثل الغرفة المعنية بالأطفال (القانون رقم</w:t>
      </w:r>
      <w:r w:rsidRPr="00496683">
        <w:rPr>
          <w:rFonts w:hint="eastAsia"/>
          <w:spacing w:val="-2"/>
          <w:rtl/>
        </w:rPr>
        <w:t> </w:t>
      </w:r>
      <w:r w:rsidR="00F759CA" w:rsidRPr="00496683">
        <w:rPr>
          <w:spacing w:val="-2"/>
        </w:rPr>
        <w:t>07/PR/99</w:t>
      </w:r>
      <w:r w:rsidR="00F759CA" w:rsidRPr="00496683">
        <w:rPr>
          <w:rFonts w:hint="cs"/>
          <w:spacing w:val="-2"/>
          <w:rtl/>
        </w:rPr>
        <w:t xml:space="preserve"> المؤرخ</w:t>
      </w:r>
      <w:r w:rsidR="00FB677D">
        <w:rPr>
          <w:rFonts w:hint="eastAsia"/>
          <w:spacing w:val="-2"/>
          <w:rtl/>
        </w:rPr>
        <w:t> </w:t>
      </w:r>
      <w:r w:rsidR="00F759CA" w:rsidRPr="00496683">
        <w:rPr>
          <w:rFonts w:hint="cs"/>
          <w:spacing w:val="-2"/>
          <w:rtl/>
        </w:rPr>
        <w:t xml:space="preserve">6 نيسان/أبريل 1999)، ومحكمة العدل العليا (القانون رقم </w:t>
      </w:r>
      <w:r w:rsidR="00F759CA" w:rsidRPr="00496683">
        <w:rPr>
          <w:spacing w:val="-2"/>
        </w:rPr>
        <w:t>005/PR/2000</w:t>
      </w:r>
      <w:r w:rsidR="00F759CA" w:rsidRPr="00496683">
        <w:rPr>
          <w:rFonts w:hint="cs"/>
          <w:spacing w:val="-2"/>
          <w:rtl/>
        </w:rPr>
        <w:t xml:space="preserve"> المؤرخ</w:t>
      </w:r>
      <w:r>
        <w:rPr>
          <w:rFonts w:hint="eastAsia"/>
          <w:spacing w:val="-2"/>
          <w:rtl/>
        </w:rPr>
        <w:t> </w:t>
      </w:r>
      <w:r w:rsidR="00F759CA" w:rsidRPr="00496683">
        <w:rPr>
          <w:rFonts w:hint="cs"/>
          <w:spacing w:val="-2"/>
          <w:rtl/>
        </w:rPr>
        <w:t>10 آذار/مارس 2000).</w:t>
      </w:r>
    </w:p>
    <w:p w:rsidR="00F759CA" w:rsidRDefault="00496683" w:rsidP="00FB677D">
      <w:pPr>
        <w:pStyle w:val="SingleTxtGA"/>
        <w:spacing w:line="370" w:lineRule="exact"/>
        <w:rPr>
          <w:rFonts w:hint="cs"/>
          <w:rtl/>
          <w:lang w:val="fr-CH"/>
        </w:rPr>
      </w:pPr>
      <w:r>
        <w:rPr>
          <w:rFonts w:hint="cs"/>
          <w:rtl/>
          <w:lang w:val="fr-CH"/>
        </w:rPr>
        <w:t>79-</w:t>
      </w:r>
      <w:r>
        <w:rPr>
          <w:rFonts w:hint="cs"/>
          <w:rtl/>
          <w:lang w:val="fr-CH"/>
        </w:rPr>
        <w:tab/>
      </w:r>
      <w:r w:rsidR="00F759CA">
        <w:rPr>
          <w:rFonts w:hint="cs"/>
          <w:rtl/>
          <w:lang w:val="fr-CH"/>
        </w:rPr>
        <w:t>وإلى جانب هذه المحاكم، فقد أنشئ مجلس دستوري مكلف بمراقبة دستورية القوانين، والمعاهدات، والاتفاقات الدولية، وتسوية المنازعات الانتخابية وتنازع الاختصاص بين مختلف السلطات.</w:t>
      </w:r>
    </w:p>
    <w:p w:rsidR="00F759CA" w:rsidRPr="00E53289" w:rsidRDefault="00496683" w:rsidP="00496683">
      <w:pPr>
        <w:pStyle w:val="H23GA"/>
        <w:rPr>
          <w:rFonts w:hint="cs"/>
          <w:rtl/>
          <w:lang w:val="fr-CH"/>
        </w:rPr>
      </w:pPr>
      <w:r>
        <w:rPr>
          <w:rFonts w:hint="cs"/>
          <w:rtl/>
          <w:lang w:val="fr-CH"/>
        </w:rPr>
        <w:tab/>
      </w:r>
      <w:r>
        <w:rPr>
          <w:rFonts w:hint="cs"/>
          <w:rtl/>
          <w:lang w:val="fr-CH"/>
        </w:rPr>
        <w:tab/>
      </w:r>
      <w:r w:rsidR="00F759CA" w:rsidRPr="00E53289">
        <w:rPr>
          <w:rFonts w:hint="cs"/>
          <w:rtl/>
          <w:lang w:val="fr-CH"/>
        </w:rPr>
        <w:t>المجلس الأعلى للاتصالات</w:t>
      </w:r>
    </w:p>
    <w:p w:rsidR="00F759CA" w:rsidRDefault="00496683" w:rsidP="00FB677D">
      <w:pPr>
        <w:pStyle w:val="SingleTxtGA"/>
        <w:spacing w:line="370" w:lineRule="exact"/>
        <w:rPr>
          <w:rFonts w:hint="cs"/>
          <w:rtl/>
          <w:lang w:val="fr-CH"/>
        </w:rPr>
      </w:pPr>
      <w:r>
        <w:rPr>
          <w:rFonts w:hint="cs"/>
          <w:rtl/>
          <w:lang w:val="fr-CH"/>
        </w:rPr>
        <w:t>80-</w:t>
      </w:r>
      <w:r>
        <w:rPr>
          <w:rFonts w:hint="cs"/>
          <w:rtl/>
          <w:lang w:val="fr-CH"/>
        </w:rPr>
        <w:tab/>
      </w:r>
      <w:r w:rsidR="00F759CA">
        <w:rPr>
          <w:rFonts w:hint="cs"/>
          <w:rtl/>
          <w:lang w:val="fr-CH"/>
        </w:rPr>
        <w:t>أنشأ دستور عام 1996 المجلس الأعلى للاتصالات في إطار احترام المبادئ الأساسية للصحافة العالمية.</w:t>
      </w:r>
    </w:p>
    <w:p w:rsidR="00F759CA" w:rsidRPr="00496683" w:rsidRDefault="00496683" w:rsidP="00FB677D">
      <w:pPr>
        <w:pStyle w:val="SingleTxtGA"/>
        <w:spacing w:line="370" w:lineRule="exact"/>
        <w:rPr>
          <w:rFonts w:hint="cs"/>
          <w:spacing w:val="-3"/>
          <w:rtl/>
          <w:lang w:val="fr-CH"/>
        </w:rPr>
      </w:pPr>
      <w:r w:rsidRPr="00496683">
        <w:rPr>
          <w:rFonts w:hint="cs"/>
          <w:spacing w:val="-3"/>
          <w:rtl/>
          <w:lang w:val="fr-CH"/>
        </w:rPr>
        <w:t>81-</w:t>
      </w:r>
      <w:r w:rsidRPr="00496683">
        <w:rPr>
          <w:rFonts w:hint="cs"/>
          <w:spacing w:val="-3"/>
          <w:rtl/>
          <w:lang w:val="fr-CH"/>
        </w:rPr>
        <w:tab/>
      </w:r>
      <w:r w:rsidR="00F759CA" w:rsidRPr="00496683">
        <w:rPr>
          <w:rFonts w:hint="cs"/>
          <w:spacing w:val="-3"/>
          <w:rtl/>
          <w:lang w:val="fr-CH"/>
        </w:rPr>
        <w:t xml:space="preserve">ويعد المجلس مؤسسة مستقلة تتمثل وظائفها الرئيسية فيما يلي: السهر على احترام قواعد السلوك الأخلاقي في مجال المعلومات والاتصالات، وكفالة حرية الصحافة والتعبير المتعدد عن الآراء، وتنظيم علاقات الاتصال بين السلطات العمومية وأجهزة الصحافة والجمهور، وضمان المساواة في إمكانية وصول الأحزاب السياسية إلى وسائط الإعلام العمومية. </w:t>
      </w:r>
    </w:p>
    <w:p w:rsidR="00F759CA" w:rsidRDefault="00F759CA" w:rsidP="00496683">
      <w:pPr>
        <w:pStyle w:val="SingleTxtGA"/>
        <w:rPr>
          <w:rFonts w:hint="cs"/>
          <w:rtl/>
          <w:lang w:val="fr-CH"/>
        </w:rPr>
      </w:pPr>
      <w:r>
        <w:rPr>
          <w:rFonts w:hint="cs"/>
          <w:rtl/>
          <w:lang w:val="fr-CH"/>
        </w:rPr>
        <w:t>82-</w:t>
      </w:r>
      <w:r w:rsidR="00496683">
        <w:rPr>
          <w:rFonts w:hint="cs"/>
          <w:rtl/>
          <w:lang w:val="fr-CH"/>
        </w:rPr>
        <w:tab/>
      </w:r>
      <w:r>
        <w:rPr>
          <w:rFonts w:hint="cs"/>
          <w:rtl/>
          <w:lang w:val="fr-CH"/>
        </w:rPr>
        <w:t>ويضطلع المجلس الأعلى للاتصالات بضمان إمكانية وصول الجمعيات إلى وسائط الإعلام العمومية بشكل منصف، وكذلك تقديم المشورة التقنية، فضلاً عن صياغة التوصيات التي تمس مجال المعلومات وحقوق الإنسان.</w:t>
      </w:r>
    </w:p>
    <w:p w:rsidR="00F759CA" w:rsidRPr="00707187" w:rsidRDefault="00496683" w:rsidP="00496683">
      <w:pPr>
        <w:pStyle w:val="H23GA"/>
        <w:rPr>
          <w:rFonts w:hint="cs"/>
          <w:rtl/>
          <w:lang w:val="fr-CH"/>
        </w:rPr>
      </w:pPr>
      <w:r>
        <w:rPr>
          <w:rFonts w:hint="cs"/>
          <w:rtl/>
          <w:lang w:val="fr-CH"/>
        </w:rPr>
        <w:tab/>
      </w:r>
      <w:r>
        <w:rPr>
          <w:rFonts w:hint="cs"/>
          <w:rtl/>
          <w:lang w:val="fr-CH"/>
        </w:rPr>
        <w:tab/>
      </w:r>
      <w:r w:rsidR="00F759CA" w:rsidRPr="00707187">
        <w:rPr>
          <w:rFonts w:hint="cs"/>
          <w:rtl/>
          <w:lang w:val="fr-CH"/>
        </w:rPr>
        <w:t xml:space="preserve">اللجنة الوطنية لحقوق الإنسان </w:t>
      </w:r>
    </w:p>
    <w:p w:rsidR="00F759CA" w:rsidRDefault="00496683" w:rsidP="00A15CE7">
      <w:pPr>
        <w:pStyle w:val="SingleTxtGA"/>
        <w:rPr>
          <w:rFonts w:hint="cs"/>
          <w:rtl/>
          <w:lang w:val="fr-CH"/>
        </w:rPr>
      </w:pPr>
      <w:r>
        <w:rPr>
          <w:rFonts w:hint="cs"/>
          <w:rtl/>
          <w:lang w:val="fr-CH"/>
        </w:rPr>
        <w:t>83-</w:t>
      </w:r>
      <w:r>
        <w:rPr>
          <w:rFonts w:hint="cs"/>
          <w:rtl/>
          <w:lang w:val="fr-CH"/>
        </w:rPr>
        <w:tab/>
      </w:r>
      <w:r w:rsidR="00F759CA">
        <w:rPr>
          <w:rFonts w:hint="cs"/>
          <w:rtl/>
          <w:lang w:val="fr-CH"/>
        </w:rPr>
        <w:t>أنشئت اللجنة الوطنية لحقوق الإنسان بموجب القانون رقم</w:t>
      </w:r>
      <w:r w:rsidR="00FA7C75">
        <w:rPr>
          <w:rFonts w:hint="cs"/>
          <w:rtl/>
          <w:lang w:val="fr-CH"/>
        </w:rPr>
        <w:t xml:space="preserve"> </w:t>
      </w:r>
      <w:r w:rsidR="00F759CA" w:rsidRPr="0098008F">
        <w:t>031/PR/94</w:t>
      </w:r>
      <w:r w:rsidR="00F759CA">
        <w:rPr>
          <w:rFonts w:hint="cs"/>
          <w:rtl/>
        </w:rPr>
        <w:t xml:space="preserve"> المؤرخ 9 </w:t>
      </w:r>
      <w:r w:rsidR="00A15CE7">
        <w:rPr>
          <w:rFonts w:hint="cs"/>
          <w:rtl/>
        </w:rPr>
        <w:t>أيلول</w:t>
      </w:r>
      <w:r w:rsidR="00F759CA">
        <w:rPr>
          <w:rFonts w:hint="cs"/>
          <w:rtl/>
        </w:rPr>
        <w:t>/</w:t>
      </w:r>
      <w:r w:rsidR="00A15CE7">
        <w:rPr>
          <w:rFonts w:hint="cs"/>
          <w:rtl/>
        </w:rPr>
        <w:t xml:space="preserve">سبتمبر </w:t>
      </w:r>
      <w:r w:rsidR="00F759CA">
        <w:rPr>
          <w:rFonts w:hint="cs"/>
          <w:rtl/>
        </w:rPr>
        <w:t>1994، ووضعت تحت سلطة الوزير الأول. ويحدد المرسوم رقم</w:t>
      </w:r>
      <w:r w:rsidR="00F759CA">
        <w:rPr>
          <w:rFonts w:hint="cs"/>
          <w:rtl/>
          <w:lang w:val="fr-CH"/>
        </w:rPr>
        <w:t xml:space="preserve"> </w:t>
      </w:r>
      <w:r w:rsidR="00F759CA" w:rsidRPr="0098008F">
        <w:t>163/PR/96</w:t>
      </w:r>
      <w:r w:rsidR="00F759CA">
        <w:rPr>
          <w:rFonts w:hint="cs"/>
          <w:rtl/>
        </w:rPr>
        <w:t xml:space="preserve"> المؤرخ 2 نيسان/أبريل 1996 طرائق عملها، ويحدد المرسوم رقم </w:t>
      </w:r>
      <w:r w:rsidR="00F759CA" w:rsidRPr="0098008F">
        <w:t>095/PM/96</w:t>
      </w:r>
      <w:r w:rsidR="00F759CA">
        <w:rPr>
          <w:rFonts w:hint="cs"/>
          <w:rtl/>
        </w:rPr>
        <w:t xml:space="preserve"> المؤرخ 31 كانون الأول/ديسمبر 1996 نظامها الداخلي.</w:t>
      </w:r>
    </w:p>
    <w:p w:rsidR="00F759CA" w:rsidRDefault="00496683" w:rsidP="00496683">
      <w:pPr>
        <w:pStyle w:val="SingleTxtGA"/>
        <w:rPr>
          <w:rFonts w:hint="cs"/>
          <w:rtl/>
          <w:lang w:val="fr-CH"/>
        </w:rPr>
      </w:pPr>
      <w:r>
        <w:rPr>
          <w:rFonts w:hint="cs"/>
          <w:rtl/>
          <w:lang w:val="fr-CH"/>
        </w:rPr>
        <w:t>84-</w:t>
      </w:r>
      <w:r>
        <w:rPr>
          <w:rFonts w:hint="cs"/>
          <w:rtl/>
          <w:lang w:val="fr-CH"/>
        </w:rPr>
        <w:tab/>
      </w:r>
      <w:r w:rsidR="00F759CA">
        <w:rPr>
          <w:rFonts w:hint="cs"/>
          <w:rtl/>
          <w:lang w:val="fr-CH"/>
        </w:rPr>
        <w:t>وحسب هذا المرسوم، فإن اللجنة الوطنية لحقوق الإنسان تكلف بما يلي: صياغة آراء تقدم للحكومة فيما يتعلق بالحريات وحقوق الإنسان، بما في ذلك وضع المرأة، وحقوق الطفل والأشخاص ذوي الإعاقة، ومساعدة الحكومة والمؤسسات الوطنية الأخرى في حل جميع المسائل المتعلقة بحقوق الإنسان في تشاد.</w:t>
      </w:r>
    </w:p>
    <w:p w:rsidR="00F759CA" w:rsidRDefault="00496683" w:rsidP="00496683">
      <w:pPr>
        <w:pStyle w:val="SingleTxtGA"/>
        <w:rPr>
          <w:rFonts w:hint="cs"/>
          <w:rtl/>
          <w:lang w:val="fr-CH"/>
        </w:rPr>
      </w:pPr>
      <w:r>
        <w:rPr>
          <w:rFonts w:hint="cs"/>
          <w:rtl/>
          <w:lang w:val="fr-CH"/>
        </w:rPr>
        <w:t>85-</w:t>
      </w:r>
      <w:r>
        <w:rPr>
          <w:rFonts w:hint="cs"/>
          <w:rtl/>
          <w:lang w:val="fr-CH"/>
        </w:rPr>
        <w:tab/>
      </w:r>
      <w:r w:rsidR="00F759CA">
        <w:rPr>
          <w:rFonts w:hint="cs"/>
          <w:rtl/>
          <w:lang w:val="fr-CH"/>
        </w:rPr>
        <w:t>وتشارك هذه اللجنة في تنقيح التشريعات القائمة، ووضع معايير جديدة، وفقاً لميثاق حقوق الإنسان والحريات الذي اعتمده المؤتمر السيادي الوطني والصكوك القانونية الإقليمية والدولية، ومن ثم بناء دولة يسودها القانون وتعزيز الديمقراطية.</w:t>
      </w:r>
    </w:p>
    <w:p w:rsidR="00F759CA" w:rsidRDefault="00496683" w:rsidP="00496683">
      <w:pPr>
        <w:pStyle w:val="SingleTxtGA"/>
        <w:rPr>
          <w:rFonts w:hint="cs"/>
          <w:rtl/>
          <w:lang w:val="fr-CH"/>
        </w:rPr>
      </w:pPr>
      <w:r>
        <w:rPr>
          <w:rFonts w:hint="cs"/>
          <w:rtl/>
          <w:lang w:val="fr-CH"/>
        </w:rPr>
        <w:t>86-</w:t>
      </w:r>
      <w:r>
        <w:rPr>
          <w:rFonts w:hint="cs"/>
          <w:rtl/>
          <w:lang w:val="fr-CH"/>
        </w:rPr>
        <w:tab/>
      </w:r>
      <w:r w:rsidR="00F759CA">
        <w:rPr>
          <w:rFonts w:hint="cs"/>
          <w:rtl/>
          <w:lang w:val="fr-CH"/>
        </w:rPr>
        <w:t>وهي تصوغ الآراء بشأن الحالات التي تتعلق بوجود الشرطة السياسية أو بأعمالها، وبممارسة التعذيب، وبضروب المعاملة اللاإنسانية والمهينة، ووجود مراكز احت</w:t>
      </w:r>
      <w:r>
        <w:rPr>
          <w:rFonts w:hint="cs"/>
          <w:rtl/>
          <w:lang w:val="fr-CH"/>
        </w:rPr>
        <w:t>جاز سرية، وحالات الاختفاء القسري</w:t>
      </w:r>
      <w:r w:rsidR="00F759CA">
        <w:rPr>
          <w:rFonts w:hint="cs"/>
          <w:rtl/>
          <w:lang w:val="fr-CH"/>
        </w:rPr>
        <w:t xml:space="preserve"> وعمليات النقل السرية.</w:t>
      </w:r>
    </w:p>
    <w:p w:rsidR="00F759CA" w:rsidRDefault="00496683" w:rsidP="00EF5FC5">
      <w:pPr>
        <w:pStyle w:val="SingleTxtGA"/>
        <w:rPr>
          <w:rFonts w:hint="cs"/>
          <w:rtl/>
          <w:lang w:val="fr-CH"/>
        </w:rPr>
      </w:pPr>
      <w:r>
        <w:rPr>
          <w:rFonts w:hint="cs"/>
          <w:rtl/>
          <w:lang w:val="fr-CH"/>
        </w:rPr>
        <w:t>87-</w:t>
      </w:r>
      <w:r>
        <w:rPr>
          <w:rFonts w:hint="cs"/>
          <w:rtl/>
          <w:lang w:val="fr-CH"/>
        </w:rPr>
        <w:tab/>
      </w:r>
      <w:r w:rsidR="00F759CA">
        <w:rPr>
          <w:rFonts w:hint="cs"/>
          <w:rtl/>
          <w:lang w:val="fr-CH"/>
        </w:rPr>
        <w:t>وتعد اللجنة مستقلة فيما يتعلق باختيار المسائل التي تعالجها دون انتقائية، من خلال الاستقلال بالرأي. وهي حرة في الآراء التي تنقلها إلى الحكومة والتي تتولى ضمان نشرها في</w:t>
      </w:r>
      <w:r w:rsidR="00EF5FC5">
        <w:rPr>
          <w:rFonts w:hint="eastAsia"/>
          <w:rtl/>
          <w:lang w:val="fr-CH"/>
        </w:rPr>
        <w:t> </w:t>
      </w:r>
      <w:r w:rsidR="00F759CA">
        <w:rPr>
          <w:rFonts w:hint="cs"/>
          <w:rtl/>
          <w:lang w:val="fr-CH"/>
        </w:rPr>
        <w:t>أوساط الرأي العام.</w:t>
      </w:r>
      <w:r w:rsidR="00EF5FC5">
        <w:rPr>
          <w:rFonts w:hint="cs"/>
          <w:rtl/>
          <w:lang w:val="fr-CH"/>
        </w:rPr>
        <w:t xml:space="preserve"> </w:t>
      </w:r>
    </w:p>
    <w:p w:rsidR="00F759CA" w:rsidRPr="0038779F" w:rsidRDefault="00496683" w:rsidP="0038779F">
      <w:pPr>
        <w:pStyle w:val="SingleTxtGA"/>
        <w:rPr>
          <w:rFonts w:hint="cs"/>
          <w:spacing w:val="-4"/>
          <w:rtl/>
          <w:lang w:val="fr-CH"/>
        </w:rPr>
      </w:pPr>
      <w:r w:rsidRPr="0038779F">
        <w:rPr>
          <w:rFonts w:hint="cs"/>
          <w:spacing w:val="-4"/>
          <w:rtl/>
          <w:lang w:val="fr-CH"/>
        </w:rPr>
        <w:t>88-</w:t>
      </w:r>
      <w:r w:rsidRPr="0038779F">
        <w:rPr>
          <w:rFonts w:hint="cs"/>
          <w:spacing w:val="-4"/>
          <w:rtl/>
          <w:lang w:val="fr-CH"/>
        </w:rPr>
        <w:tab/>
      </w:r>
      <w:r w:rsidR="00F759CA" w:rsidRPr="0038779F">
        <w:rPr>
          <w:rFonts w:hint="cs"/>
          <w:spacing w:val="-4"/>
          <w:rtl/>
          <w:lang w:val="fr-CH"/>
        </w:rPr>
        <w:t>وعلى الصعيد التنظيمي، فإن اللجنة الوطنية لحقوق الإنسان تتألف من واحد وثلاثين</w:t>
      </w:r>
      <w:r w:rsidR="0038779F" w:rsidRPr="0038779F">
        <w:rPr>
          <w:rFonts w:hint="eastAsia"/>
          <w:spacing w:val="-4"/>
          <w:rtl/>
          <w:lang w:val="fr-CH"/>
        </w:rPr>
        <w:t> </w:t>
      </w:r>
      <w:r w:rsidR="00F759CA" w:rsidRPr="0038779F">
        <w:rPr>
          <w:rFonts w:hint="cs"/>
          <w:spacing w:val="-4"/>
          <w:rtl/>
          <w:lang w:val="fr-CH"/>
        </w:rPr>
        <w:t>(31) عضواً من بينهم 8 نساء، وثلاثة (3) يمثلون أعضاء المكتب، وثلاثة عشر (13) عضواً دائماً، وأربعة عشر (14) عضواً مناوباً وأميناً إدارياً. ووفقاً للمادة 7 من القانون المنشئ للجنة الوطنية لحقوق الإنسان، فإن الأعضاء يعتبرون ممثلين للوزارات (6)، وممثلين للمجتمع المدني (8)، وممثلين للاتحادات النقابية. ويُنتخب أعضاء المكتب التنفيذي من طرف نظرائهم.</w:t>
      </w:r>
    </w:p>
    <w:p w:rsidR="00F759CA" w:rsidRDefault="00496683" w:rsidP="00EF5FC5">
      <w:pPr>
        <w:pStyle w:val="SingleTxtGA"/>
        <w:rPr>
          <w:rFonts w:hint="cs"/>
          <w:rtl/>
          <w:lang w:val="fr-CH"/>
        </w:rPr>
      </w:pPr>
      <w:r>
        <w:rPr>
          <w:rFonts w:hint="cs"/>
          <w:rtl/>
          <w:lang w:val="fr-CH"/>
        </w:rPr>
        <w:t>89-</w:t>
      </w:r>
      <w:r>
        <w:rPr>
          <w:rFonts w:hint="cs"/>
          <w:rtl/>
          <w:lang w:val="fr-CH"/>
        </w:rPr>
        <w:tab/>
      </w:r>
      <w:r w:rsidR="00F759CA">
        <w:rPr>
          <w:rFonts w:hint="cs"/>
          <w:rtl/>
          <w:lang w:val="fr-CH"/>
        </w:rPr>
        <w:t>ولا</w:t>
      </w:r>
      <w:r>
        <w:rPr>
          <w:rFonts w:hint="eastAsia"/>
          <w:rtl/>
          <w:lang w:val="fr-CH"/>
        </w:rPr>
        <w:t> </w:t>
      </w:r>
      <w:r w:rsidR="00F759CA">
        <w:rPr>
          <w:rFonts w:hint="cs"/>
          <w:rtl/>
          <w:lang w:val="fr-CH"/>
        </w:rPr>
        <w:t>يفي الأداء الحالي لهذه اللجنة بمبادئ باريس المتعلقة بالمؤسسات الوطنية لحقوق</w:t>
      </w:r>
      <w:r w:rsidR="00EF5FC5">
        <w:rPr>
          <w:rFonts w:hint="eastAsia"/>
          <w:rtl/>
          <w:lang w:val="fr-CH"/>
        </w:rPr>
        <w:t> </w:t>
      </w:r>
      <w:r w:rsidR="00F759CA">
        <w:rPr>
          <w:rFonts w:hint="cs"/>
          <w:rtl/>
          <w:lang w:val="fr-CH"/>
        </w:rPr>
        <w:t>الإنسان.</w:t>
      </w:r>
    </w:p>
    <w:p w:rsidR="00F759CA" w:rsidRPr="00943413" w:rsidRDefault="00496683" w:rsidP="004F2AD6">
      <w:pPr>
        <w:pStyle w:val="H23GA"/>
        <w:rPr>
          <w:rFonts w:hint="cs"/>
          <w:rtl/>
          <w:lang w:val="fr-CH"/>
        </w:rPr>
      </w:pPr>
      <w:r>
        <w:rPr>
          <w:rFonts w:hint="cs"/>
          <w:rtl/>
          <w:lang w:val="fr-CH"/>
        </w:rPr>
        <w:tab/>
      </w:r>
      <w:r>
        <w:rPr>
          <w:rFonts w:hint="cs"/>
          <w:rtl/>
          <w:lang w:val="fr-CH"/>
        </w:rPr>
        <w:tab/>
      </w:r>
      <w:r w:rsidR="00F759CA" w:rsidRPr="00943413">
        <w:rPr>
          <w:rFonts w:hint="cs"/>
          <w:rtl/>
          <w:lang w:val="fr-CH"/>
        </w:rPr>
        <w:t xml:space="preserve">مكتب </w:t>
      </w:r>
      <w:r w:rsidR="004F2AD6">
        <w:rPr>
          <w:rFonts w:hint="cs"/>
          <w:rtl/>
          <w:lang w:val="fr-CH"/>
        </w:rPr>
        <w:t>وسيط ا</w:t>
      </w:r>
      <w:r w:rsidR="00F759CA" w:rsidRPr="00943413">
        <w:rPr>
          <w:rFonts w:hint="cs"/>
          <w:rtl/>
          <w:lang w:val="fr-CH"/>
        </w:rPr>
        <w:t>لجمهورية</w:t>
      </w:r>
    </w:p>
    <w:p w:rsidR="00F759CA" w:rsidRPr="00A15CE7" w:rsidRDefault="00496683" w:rsidP="0038779F">
      <w:pPr>
        <w:pStyle w:val="SingleTxtGA"/>
        <w:outlineLvl w:val="0"/>
        <w:rPr>
          <w:rFonts w:hint="cs"/>
          <w:spacing w:val="-2"/>
          <w:rtl/>
          <w:lang w:val="fr-CH"/>
        </w:rPr>
      </w:pPr>
      <w:r w:rsidRPr="00A15CE7">
        <w:rPr>
          <w:rFonts w:hint="cs"/>
          <w:spacing w:val="-2"/>
          <w:rtl/>
          <w:lang w:val="fr-CH"/>
        </w:rPr>
        <w:t>90-</w:t>
      </w:r>
      <w:r w:rsidRPr="00A15CE7">
        <w:rPr>
          <w:rFonts w:hint="cs"/>
          <w:spacing w:val="-2"/>
          <w:rtl/>
          <w:lang w:val="fr-CH"/>
        </w:rPr>
        <w:tab/>
      </w:r>
      <w:r w:rsidR="00F759CA" w:rsidRPr="00A15CE7">
        <w:rPr>
          <w:rFonts w:hint="cs"/>
          <w:spacing w:val="-2"/>
          <w:rtl/>
          <w:lang w:val="fr-CH"/>
        </w:rPr>
        <w:t xml:space="preserve">أُقيم مكتب </w:t>
      </w:r>
      <w:r w:rsidR="004F2AD6" w:rsidRPr="00A15CE7">
        <w:rPr>
          <w:rFonts w:hint="cs"/>
          <w:spacing w:val="-2"/>
          <w:rtl/>
          <w:lang w:val="fr-CH"/>
        </w:rPr>
        <w:t xml:space="preserve">الوسيط </w:t>
      </w:r>
      <w:r w:rsidR="00F759CA" w:rsidRPr="00A15CE7">
        <w:rPr>
          <w:rFonts w:hint="cs"/>
          <w:spacing w:val="-2"/>
          <w:rtl/>
          <w:lang w:val="fr-CH"/>
        </w:rPr>
        <w:t xml:space="preserve">الوطني بموجب المرسوم رقم </w:t>
      </w:r>
      <w:r w:rsidR="00F759CA" w:rsidRPr="00A15CE7">
        <w:rPr>
          <w:spacing w:val="-2"/>
        </w:rPr>
        <w:t>340/PR/PM/97</w:t>
      </w:r>
      <w:r w:rsidR="00F759CA" w:rsidRPr="00A15CE7">
        <w:rPr>
          <w:rFonts w:hint="cs"/>
          <w:spacing w:val="-2"/>
          <w:rtl/>
        </w:rPr>
        <w:t xml:space="preserve"> المؤرخ 12 آب/</w:t>
      </w:r>
      <w:r w:rsidR="00A15CE7">
        <w:rPr>
          <w:rFonts w:hint="cs"/>
          <w:spacing w:val="-2"/>
          <w:rtl/>
        </w:rPr>
        <w:t xml:space="preserve"> </w:t>
      </w:r>
      <w:r w:rsidR="00F759CA" w:rsidRPr="00A15CE7">
        <w:rPr>
          <w:rFonts w:hint="cs"/>
          <w:spacing w:val="-2"/>
          <w:rtl/>
        </w:rPr>
        <w:t>أغسطس 1997 المنشئ ل</w:t>
      </w:r>
      <w:r w:rsidR="00F759CA" w:rsidRPr="00A15CE7">
        <w:rPr>
          <w:rFonts w:hint="cs"/>
          <w:spacing w:val="-2"/>
          <w:rtl/>
          <w:lang w:val="fr-CH"/>
        </w:rPr>
        <w:t xml:space="preserve">مكتب </w:t>
      </w:r>
      <w:r w:rsidR="004F2AD6" w:rsidRPr="00A15CE7">
        <w:rPr>
          <w:rFonts w:hint="cs"/>
          <w:spacing w:val="-2"/>
          <w:rtl/>
          <w:lang w:val="fr-CH"/>
        </w:rPr>
        <w:t xml:space="preserve">الوسيط </w:t>
      </w:r>
      <w:r w:rsidR="00F759CA" w:rsidRPr="00A15CE7">
        <w:rPr>
          <w:rFonts w:hint="cs"/>
          <w:spacing w:val="-2"/>
          <w:rtl/>
          <w:lang w:val="fr-CH"/>
        </w:rPr>
        <w:t>الوطني</w:t>
      </w:r>
      <w:r w:rsidR="00F759CA" w:rsidRPr="00A15CE7">
        <w:rPr>
          <w:rFonts w:hint="cs"/>
          <w:spacing w:val="-2"/>
          <w:rtl/>
        </w:rPr>
        <w:t xml:space="preserve">، والمنقح بالقانون رقم </w:t>
      </w:r>
      <w:r w:rsidR="00F759CA" w:rsidRPr="00A15CE7">
        <w:rPr>
          <w:spacing w:val="-2"/>
        </w:rPr>
        <w:t>031/PR/2009</w:t>
      </w:r>
      <w:r w:rsidR="00F759CA" w:rsidRPr="00A15CE7">
        <w:rPr>
          <w:rFonts w:hint="cs"/>
          <w:spacing w:val="-2"/>
          <w:rtl/>
        </w:rPr>
        <w:t xml:space="preserve"> المؤرخ</w:t>
      </w:r>
      <w:r w:rsidR="0038779F" w:rsidRPr="00A15CE7">
        <w:rPr>
          <w:rFonts w:hint="eastAsia"/>
          <w:spacing w:val="-2"/>
          <w:rtl/>
        </w:rPr>
        <w:t> </w:t>
      </w:r>
      <w:r w:rsidR="00F759CA" w:rsidRPr="00A15CE7">
        <w:rPr>
          <w:rFonts w:hint="cs"/>
          <w:spacing w:val="-2"/>
          <w:rtl/>
        </w:rPr>
        <w:t xml:space="preserve">11 كانون الأول/ديسمبر 2009 المنشئ لمكتب </w:t>
      </w:r>
      <w:r w:rsidR="004F2AD6" w:rsidRPr="00A15CE7">
        <w:rPr>
          <w:rFonts w:hint="cs"/>
          <w:spacing w:val="-2"/>
          <w:rtl/>
        </w:rPr>
        <w:t>وسيط ا</w:t>
      </w:r>
      <w:r w:rsidR="00F759CA" w:rsidRPr="00A15CE7">
        <w:rPr>
          <w:rFonts w:hint="cs"/>
          <w:spacing w:val="-2"/>
          <w:rtl/>
        </w:rPr>
        <w:t xml:space="preserve">لجمهورية. </w:t>
      </w:r>
    </w:p>
    <w:p w:rsidR="00F759CA" w:rsidRPr="00A15CE7" w:rsidRDefault="00496683" w:rsidP="004F2AD6">
      <w:pPr>
        <w:pStyle w:val="SingleTxtGA"/>
        <w:rPr>
          <w:rFonts w:hint="cs"/>
          <w:rtl/>
          <w:lang w:val="fr-CH"/>
        </w:rPr>
      </w:pPr>
      <w:r>
        <w:rPr>
          <w:rFonts w:hint="cs"/>
          <w:rtl/>
          <w:lang w:val="fr-CH"/>
        </w:rPr>
        <w:t>91-</w:t>
      </w:r>
      <w:r>
        <w:rPr>
          <w:rFonts w:hint="cs"/>
          <w:rtl/>
          <w:lang w:val="fr-CH"/>
        </w:rPr>
        <w:tab/>
      </w:r>
      <w:r w:rsidR="00F759CA">
        <w:rPr>
          <w:rFonts w:hint="cs"/>
          <w:rtl/>
          <w:lang w:val="fr-CH"/>
        </w:rPr>
        <w:t>و</w:t>
      </w:r>
      <w:r w:rsidR="004F2AD6">
        <w:rPr>
          <w:rFonts w:hint="cs"/>
          <w:rtl/>
        </w:rPr>
        <w:t>وسيط ا</w:t>
      </w:r>
      <w:r w:rsidR="00F759CA">
        <w:rPr>
          <w:rFonts w:hint="cs"/>
          <w:rtl/>
        </w:rPr>
        <w:t>لجمهورية</w:t>
      </w:r>
      <w:r w:rsidR="00F759CA">
        <w:rPr>
          <w:rFonts w:hint="cs"/>
          <w:rtl/>
          <w:lang w:val="fr-CH"/>
        </w:rPr>
        <w:t xml:space="preserve"> هو الجهة المكلفة بالعمل على استعاد</w:t>
      </w:r>
      <w:r w:rsidR="00664225">
        <w:rPr>
          <w:rFonts w:hint="cs"/>
          <w:rtl/>
          <w:lang w:val="fr-CH"/>
        </w:rPr>
        <w:t>ة الأمن المدني والسياسي والمحافظ</w:t>
      </w:r>
      <w:r w:rsidR="00F759CA">
        <w:rPr>
          <w:rFonts w:hint="cs"/>
          <w:rtl/>
          <w:lang w:val="fr-CH"/>
        </w:rPr>
        <w:t xml:space="preserve">ة عليه. </w:t>
      </w:r>
      <w:proofErr w:type="spellStart"/>
      <w:r w:rsidR="00F759CA">
        <w:rPr>
          <w:rFonts w:hint="cs"/>
          <w:rtl/>
          <w:lang w:val="fr-CH"/>
        </w:rPr>
        <w:t>وتنص</w:t>
      </w:r>
      <w:proofErr w:type="spellEnd"/>
      <w:r w:rsidR="00F759CA">
        <w:rPr>
          <w:rFonts w:hint="cs"/>
          <w:rtl/>
          <w:lang w:val="fr-CH"/>
        </w:rPr>
        <w:t xml:space="preserve"> المادة 12 من القانون المنشئ لمكتب </w:t>
      </w:r>
      <w:r w:rsidR="004F2AD6">
        <w:rPr>
          <w:rFonts w:hint="cs"/>
          <w:rtl/>
          <w:lang w:val="fr-CH"/>
        </w:rPr>
        <w:t>وسيط ا</w:t>
      </w:r>
      <w:r w:rsidR="00F759CA">
        <w:rPr>
          <w:rFonts w:hint="cs"/>
          <w:rtl/>
          <w:lang w:val="fr-CH"/>
        </w:rPr>
        <w:t xml:space="preserve">لجمهورية على أن: </w:t>
      </w:r>
      <w:r w:rsidR="00F759CA" w:rsidRPr="00A15CE7">
        <w:rPr>
          <w:rFonts w:hint="cs"/>
          <w:rtl/>
          <w:lang w:val="fr-CH"/>
        </w:rPr>
        <w:t>"ي</w:t>
      </w:r>
      <w:r w:rsidR="00A15CE7">
        <w:rPr>
          <w:rFonts w:hint="cs"/>
          <w:rtl/>
          <w:lang w:val="fr-CH"/>
        </w:rPr>
        <w:t>مكن لكل شخص طبيعي أو اعتباري يرى</w:t>
      </w:r>
      <w:r w:rsidR="00F759CA" w:rsidRPr="00A15CE7">
        <w:rPr>
          <w:rFonts w:hint="cs"/>
          <w:rtl/>
          <w:lang w:val="fr-CH"/>
        </w:rPr>
        <w:t xml:space="preserve">، فيما له صلة بإحدى المسائل التي تهمه، بأن إحدى المنظمات الموصوفة في المادة 2 لم تعمل وفقاً لمهمتها كدائرة عامة أن يرفع القضية، عن طريق مطالبة فردية، إلى مكتب </w:t>
      </w:r>
      <w:r w:rsidR="004F2AD6" w:rsidRPr="00A15CE7">
        <w:rPr>
          <w:rFonts w:hint="cs"/>
          <w:rtl/>
          <w:lang w:val="fr-CH"/>
        </w:rPr>
        <w:t>وسيط ا</w:t>
      </w:r>
      <w:r w:rsidR="00F759CA" w:rsidRPr="00A15CE7">
        <w:rPr>
          <w:rFonts w:hint="cs"/>
          <w:rtl/>
          <w:lang w:val="fr-CH"/>
        </w:rPr>
        <w:t>لجمهورية".</w:t>
      </w:r>
    </w:p>
    <w:p w:rsidR="00F759CA" w:rsidRPr="00300481" w:rsidRDefault="00496683" w:rsidP="00496683">
      <w:pPr>
        <w:pStyle w:val="H23GA"/>
        <w:rPr>
          <w:rFonts w:hint="cs"/>
          <w:rtl/>
          <w:lang w:val="fr-CH"/>
        </w:rPr>
      </w:pPr>
      <w:r>
        <w:rPr>
          <w:rFonts w:hint="cs"/>
          <w:rtl/>
          <w:lang w:val="fr-CH"/>
        </w:rPr>
        <w:tab/>
      </w:r>
      <w:r>
        <w:rPr>
          <w:rFonts w:hint="cs"/>
          <w:rtl/>
          <w:lang w:val="fr-CH"/>
        </w:rPr>
        <w:tab/>
      </w:r>
      <w:r w:rsidR="00F759CA" w:rsidRPr="00300481">
        <w:rPr>
          <w:rFonts w:hint="cs"/>
          <w:rtl/>
          <w:lang w:val="fr-CH"/>
        </w:rPr>
        <w:t>السلطات التقليدية والعرفية</w:t>
      </w:r>
    </w:p>
    <w:p w:rsidR="00F759CA" w:rsidRDefault="00496683" w:rsidP="00496683">
      <w:pPr>
        <w:pStyle w:val="SingleTxtGA"/>
        <w:rPr>
          <w:rFonts w:hint="cs"/>
          <w:rtl/>
          <w:lang w:val="fr-CH"/>
        </w:rPr>
      </w:pPr>
      <w:r>
        <w:rPr>
          <w:rFonts w:hint="cs"/>
          <w:rtl/>
          <w:lang w:val="fr-CH"/>
        </w:rPr>
        <w:t>92-</w:t>
      </w:r>
      <w:r>
        <w:rPr>
          <w:rFonts w:hint="cs"/>
          <w:rtl/>
          <w:lang w:val="fr-CH"/>
        </w:rPr>
        <w:tab/>
      </w:r>
      <w:r w:rsidR="00F759CA">
        <w:rPr>
          <w:rFonts w:hint="cs"/>
          <w:rtl/>
          <w:lang w:val="fr-CH"/>
        </w:rPr>
        <w:t>يمنح دستور عام 1996 للسلطات التقليدية والعرفية دور الضامن للممارسات والعادات. ومن أجل أن تتمكن من القيام بذلك، فهي تسهم في توجيه السكان ودعم عمل الاتحادات الإقليمية اللامركزية؛ وتمثل هذه السلطات الجهات المتعاونة مع الإدارة في إطار احترام الحريات وحقوق الإنسان.</w:t>
      </w:r>
    </w:p>
    <w:p w:rsidR="00F759CA" w:rsidRPr="007F7B81" w:rsidRDefault="00F759CA" w:rsidP="00496683">
      <w:pPr>
        <w:pStyle w:val="H23GA"/>
        <w:rPr>
          <w:rFonts w:hint="cs"/>
          <w:rtl/>
          <w:lang w:val="fr-CH"/>
        </w:rPr>
      </w:pPr>
      <w:r>
        <w:rPr>
          <w:rFonts w:hint="cs"/>
          <w:rtl/>
          <w:lang w:val="fr-CH"/>
        </w:rPr>
        <w:tab/>
      </w:r>
      <w:r w:rsidR="00197C16">
        <w:rPr>
          <w:rFonts w:hint="cs"/>
          <w:rtl/>
          <w:lang w:val="fr-CH"/>
        </w:rPr>
        <w:t>(</w:t>
      </w:r>
      <w:r w:rsidRPr="007F7B81">
        <w:rPr>
          <w:rFonts w:hint="cs"/>
          <w:rtl/>
          <w:lang w:val="fr-CH"/>
        </w:rPr>
        <w:t>ب)</w:t>
      </w:r>
      <w:r w:rsidRPr="007F7B81">
        <w:rPr>
          <w:rFonts w:hint="cs"/>
          <w:rtl/>
          <w:lang w:val="fr-CH"/>
        </w:rPr>
        <w:tab/>
        <w:t>الإطار القانوني</w:t>
      </w:r>
    </w:p>
    <w:p w:rsidR="00F759CA" w:rsidRPr="007F7B81" w:rsidRDefault="00F759CA" w:rsidP="00E861B3">
      <w:pPr>
        <w:pStyle w:val="H4GA"/>
        <w:rPr>
          <w:rFonts w:hint="cs"/>
          <w:rtl/>
          <w:lang w:val="fr-CH"/>
        </w:rPr>
      </w:pPr>
      <w:r>
        <w:rPr>
          <w:rFonts w:hint="cs"/>
          <w:rtl/>
          <w:lang w:val="fr-CH"/>
        </w:rPr>
        <w:tab/>
      </w:r>
      <w:r w:rsidR="00A573FD">
        <w:rPr>
          <w:rFonts w:hint="cs"/>
          <w:rtl/>
          <w:lang w:val="fr-CH"/>
        </w:rPr>
        <w:t>‘1‘</w:t>
      </w:r>
      <w:r w:rsidRPr="007F7B81">
        <w:rPr>
          <w:rFonts w:hint="cs"/>
          <w:rtl/>
          <w:lang w:val="fr-CH"/>
        </w:rPr>
        <w:tab/>
        <w:t>القوانين والقواعد المعتمدة في إطار حماية حقوق الإنسان</w:t>
      </w:r>
    </w:p>
    <w:p w:rsidR="00F759CA" w:rsidRDefault="00496683" w:rsidP="00EF5FC5">
      <w:pPr>
        <w:pStyle w:val="SingleTxtGA"/>
        <w:rPr>
          <w:rFonts w:hint="cs"/>
          <w:rtl/>
          <w:lang w:val="fr-CH"/>
        </w:rPr>
      </w:pPr>
      <w:r>
        <w:rPr>
          <w:rFonts w:hint="cs"/>
          <w:rtl/>
          <w:lang w:val="fr-CH"/>
        </w:rPr>
        <w:t>93-</w:t>
      </w:r>
      <w:r>
        <w:rPr>
          <w:rFonts w:hint="cs"/>
          <w:rtl/>
          <w:lang w:val="fr-CH"/>
        </w:rPr>
        <w:tab/>
      </w:r>
      <w:r w:rsidR="00F759CA">
        <w:rPr>
          <w:rFonts w:hint="cs"/>
          <w:rtl/>
          <w:lang w:val="fr-CH"/>
        </w:rPr>
        <w:t>أبدت تشاد دوماً، من خلال الدستور وقوانين وأنظمة الجمهورية، عن رغبتها في</w:t>
      </w:r>
      <w:r w:rsidR="00EF5FC5">
        <w:rPr>
          <w:rFonts w:hint="eastAsia"/>
          <w:rtl/>
          <w:lang w:val="fr-CH"/>
        </w:rPr>
        <w:t> </w:t>
      </w:r>
      <w:r w:rsidR="00F759CA">
        <w:rPr>
          <w:rFonts w:hint="cs"/>
          <w:rtl/>
          <w:lang w:val="fr-CH"/>
        </w:rPr>
        <w:t>عزمها على احترام حقوق الإنسان، وتحسين ظروف حياة السكان.</w:t>
      </w:r>
    </w:p>
    <w:p w:rsidR="00F759CA" w:rsidRPr="00A573FD" w:rsidRDefault="00496683" w:rsidP="00496683">
      <w:pPr>
        <w:pStyle w:val="SingleTxtGA"/>
        <w:rPr>
          <w:rFonts w:hint="cs"/>
          <w:spacing w:val="-2"/>
          <w:rtl/>
        </w:rPr>
      </w:pPr>
      <w:r w:rsidRPr="00A573FD">
        <w:rPr>
          <w:rFonts w:hint="cs"/>
          <w:spacing w:val="-2"/>
          <w:rtl/>
          <w:lang w:val="fr-CH"/>
        </w:rPr>
        <w:t>94-</w:t>
      </w:r>
      <w:r w:rsidRPr="00A573FD">
        <w:rPr>
          <w:rFonts w:hint="cs"/>
          <w:spacing w:val="-2"/>
          <w:rtl/>
          <w:lang w:val="fr-CH"/>
        </w:rPr>
        <w:tab/>
      </w:r>
      <w:r w:rsidR="00F759CA" w:rsidRPr="00A573FD">
        <w:rPr>
          <w:rFonts w:hint="cs"/>
          <w:spacing w:val="-2"/>
          <w:rtl/>
          <w:lang w:val="fr-CH"/>
        </w:rPr>
        <w:t xml:space="preserve">ويراعي الدستور الصادر في 31 آذار/مارس 1993، والمنقح بموجب القانون الدستوري رقم </w:t>
      </w:r>
      <w:r w:rsidR="00F759CA" w:rsidRPr="00A573FD">
        <w:rPr>
          <w:spacing w:val="-2"/>
        </w:rPr>
        <w:t>08/PR/2005</w:t>
      </w:r>
      <w:r w:rsidR="00F759CA" w:rsidRPr="00A573FD">
        <w:rPr>
          <w:rFonts w:hint="cs"/>
          <w:spacing w:val="-2"/>
          <w:rtl/>
        </w:rPr>
        <w:t xml:space="preserve">، المؤرخ 15 تموز/يوليه 2005 والمتخذ عقب التصديق على الاتفاقية، في أحكامه شواغل الأمم المتحدة بشأن حقوق الإنسان. ويرد في ديباجته ما يلي: </w:t>
      </w:r>
      <w:r w:rsidR="00F759CA" w:rsidRPr="00A573FD">
        <w:rPr>
          <w:rFonts w:hint="cs"/>
          <w:i/>
          <w:iCs/>
          <w:spacing w:val="-2"/>
          <w:rtl/>
        </w:rPr>
        <w:t>"نحن الشعب التشادي نؤكد عن طريق هذا الدستور عزمنا</w:t>
      </w:r>
      <w:r w:rsidR="00EF5FC5" w:rsidRPr="00A573FD">
        <w:rPr>
          <w:rFonts w:hint="cs"/>
          <w:i/>
          <w:iCs/>
          <w:spacing w:val="-2"/>
          <w:rtl/>
        </w:rPr>
        <w:t xml:space="preserve"> </w:t>
      </w:r>
      <w:r w:rsidR="00F759CA" w:rsidRPr="00A573FD">
        <w:rPr>
          <w:rFonts w:hint="cs"/>
          <w:i/>
          <w:iCs/>
          <w:spacing w:val="-2"/>
          <w:rtl/>
        </w:rPr>
        <w:t>... على بناء دولة يسودها القانون وأمة موحدة تقوم على أساس الحريات العامة وحقوق الإنسان الأساسية، وكرامة الإنسان"</w:t>
      </w:r>
      <w:r w:rsidR="00F759CA" w:rsidRPr="00A573FD">
        <w:rPr>
          <w:rFonts w:hint="cs"/>
          <w:spacing w:val="-2"/>
          <w:rtl/>
        </w:rPr>
        <w:t xml:space="preserve">. وتجدر الإشارة إلى أن حقوق المرأة قد تسنت مراعاتها في المادة 13 من الدستور المذكور، وهي تنص على ما يلي: </w:t>
      </w:r>
      <w:r w:rsidR="00F759CA" w:rsidRPr="00A573FD">
        <w:rPr>
          <w:rFonts w:hint="cs"/>
          <w:i/>
          <w:iCs/>
          <w:spacing w:val="-2"/>
          <w:rtl/>
        </w:rPr>
        <w:t>"يتمتع التشاديون من كلا الجنسين بالحقوق والواجبات ذاتها".</w:t>
      </w:r>
    </w:p>
    <w:p w:rsidR="00F759CA" w:rsidRDefault="00496683" w:rsidP="00FB677D">
      <w:pPr>
        <w:pStyle w:val="SingleTxtGA"/>
        <w:keepNext/>
        <w:keepLines/>
        <w:rPr>
          <w:rFonts w:hint="cs"/>
          <w:rtl/>
          <w:lang w:val="fr-CH"/>
        </w:rPr>
      </w:pPr>
      <w:r>
        <w:rPr>
          <w:rFonts w:hint="cs"/>
          <w:rtl/>
          <w:lang w:val="fr-CH"/>
        </w:rPr>
        <w:t>95-</w:t>
      </w:r>
      <w:r>
        <w:rPr>
          <w:rFonts w:hint="cs"/>
          <w:rtl/>
          <w:lang w:val="fr-CH"/>
        </w:rPr>
        <w:tab/>
      </w:r>
      <w:r w:rsidR="00F759CA">
        <w:rPr>
          <w:rFonts w:hint="cs"/>
          <w:rtl/>
          <w:lang w:val="fr-CH"/>
        </w:rPr>
        <w:t>وتم أيضاً الإعلان رسمياً في هذه الديباجة عما يلي:</w:t>
      </w:r>
    </w:p>
    <w:p w:rsidR="00F759CA" w:rsidRDefault="00F759CA" w:rsidP="00FE273D">
      <w:pPr>
        <w:pStyle w:val="Bullet1GA"/>
        <w:tabs>
          <w:tab w:val="clear" w:pos="2041"/>
          <w:tab w:val="num" w:pos="1898"/>
        </w:tabs>
        <w:bidi/>
        <w:ind w:left="1898" w:hanging="254"/>
        <w:rPr>
          <w:rFonts w:hint="cs"/>
          <w:lang w:val="fr-CH"/>
        </w:rPr>
      </w:pPr>
      <w:r>
        <w:rPr>
          <w:rFonts w:hint="cs"/>
          <w:rtl/>
          <w:lang w:val="fr-CH"/>
        </w:rPr>
        <w:t xml:space="preserve">"حق الشعب التشادي في مقاومة وعصيان كل فرد، وكل هيئة </w:t>
      </w:r>
      <w:r w:rsidR="00031B8A">
        <w:rPr>
          <w:rFonts w:hint="cs"/>
          <w:rtl/>
          <w:lang w:val="fr-CH"/>
        </w:rPr>
        <w:t xml:space="preserve">تابعة </w:t>
      </w:r>
      <w:r>
        <w:rPr>
          <w:rFonts w:hint="cs"/>
          <w:rtl/>
          <w:lang w:val="fr-CH"/>
        </w:rPr>
        <w:t>للدولة تستولي على السلطة بالقوة أو تمارسها بطريقة تشكل انتهاكاً لهذا الدستور"؛</w:t>
      </w:r>
    </w:p>
    <w:p w:rsidR="00F759CA" w:rsidRDefault="00F759CA" w:rsidP="00FE273D">
      <w:pPr>
        <w:pStyle w:val="Bullet1GA"/>
        <w:tabs>
          <w:tab w:val="clear" w:pos="2041"/>
          <w:tab w:val="num" w:pos="1898"/>
        </w:tabs>
        <w:bidi/>
        <w:ind w:left="1898" w:hanging="254"/>
        <w:rPr>
          <w:rFonts w:hint="cs"/>
          <w:lang w:val="fr-CH"/>
        </w:rPr>
      </w:pPr>
      <w:r w:rsidRPr="00ED52BF">
        <w:rPr>
          <w:rFonts w:hint="cs"/>
          <w:rtl/>
          <w:lang w:val="fr-CH"/>
        </w:rPr>
        <w:t>"معارضة الشعب التشادي معارضة كاملة لكل نظام تقوم سياسته على التعسف والدكتاتورية والظلم والفساد والاختلاس والمحاباة والعشائرية والقبلية والطائفية ومصادرة السلطة"؛</w:t>
      </w:r>
    </w:p>
    <w:p w:rsidR="00F759CA" w:rsidRPr="000059A0" w:rsidRDefault="00F759CA" w:rsidP="00FE273D">
      <w:pPr>
        <w:pStyle w:val="Bullet1GA"/>
        <w:tabs>
          <w:tab w:val="clear" w:pos="2041"/>
          <w:tab w:val="num" w:pos="1898"/>
        </w:tabs>
        <w:bidi/>
        <w:ind w:left="1898" w:hanging="254"/>
        <w:rPr>
          <w:rFonts w:hint="cs"/>
          <w:rtl/>
          <w:lang w:val="fr-CH"/>
        </w:rPr>
      </w:pPr>
      <w:r>
        <w:rPr>
          <w:rFonts w:hint="cs"/>
          <w:rtl/>
          <w:lang w:val="fr-CH"/>
        </w:rPr>
        <w:t xml:space="preserve">"تعلق الشعب التشادي بالمبادئ الأساسية لحقوق الإنسان على النحو المحدد في ميثاق الأمم المتحدة لعام 1945، والإعلان العالمي لحقوق الإنسان لعام 1948، والميثاق الأفريقي لحقوق الإنسان والشعوب لعام 1981". </w:t>
      </w:r>
    </w:p>
    <w:p w:rsidR="00F759CA" w:rsidRDefault="00496683" w:rsidP="00496683">
      <w:pPr>
        <w:pStyle w:val="SingleTxtGA"/>
        <w:rPr>
          <w:rFonts w:hint="cs"/>
          <w:rtl/>
          <w:lang w:val="fr-CH"/>
        </w:rPr>
      </w:pPr>
      <w:r>
        <w:rPr>
          <w:rFonts w:hint="cs"/>
          <w:rtl/>
          <w:lang w:val="fr-CH"/>
        </w:rPr>
        <w:t>96-</w:t>
      </w:r>
      <w:r>
        <w:rPr>
          <w:rFonts w:hint="cs"/>
          <w:rtl/>
          <w:lang w:val="fr-CH"/>
        </w:rPr>
        <w:tab/>
      </w:r>
      <w:r w:rsidR="00F759CA">
        <w:rPr>
          <w:rFonts w:hint="cs"/>
          <w:rtl/>
          <w:lang w:val="fr-CH"/>
        </w:rPr>
        <w:t>وترد الحريات والحقوق الأساسية في الفصل الأول من الباب الثاني من الدستور. وهي تتكون من شقين اثنين، وتشتمل، من جهة، على الحقوق المدنية والسياسية، ومن جهة أخرى على الحقوق الاقتصادية والاجتماعية والثقافية.</w:t>
      </w:r>
    </w:p>
    <w:p w:rsidR="00F759CA" w:rsidRDefault="00496683" w:rsidP="00EF5FC5">
      <w:pPr>
        <w:pStyle w:val="H23GA"/>
        <w:rPr>
          <w:rFonts w:hint="cs"/>
          <w:rtl/>
          <w:lang w:val="fr-CH"/>
        </w:rPr>
      </w:pPr>
      <w:r>
        <w:rPr>
          <w:rFonts w:hint="cs"/>
          <w:rtl/>
          <w:lang w:val="fr-CH"/>
        </w:rPr>
        <w:tab/>
      </w:r>
      <w:r>
        <w:rPr>
          <w:rFonts w:hint="cs"/>
          <w:rtl/>
          <w:lang w:val="fr-CH"/>
        </w:rPr>
        <w:tab/>
      </w:r>
      <w:r w:rsidR="00F759CA" w:rsidRPr="00EC703A">
        <w:rPr>
          <w:rFonts w:hint="cs"/>
          <w:rtl/>
          <w:lang w:val="fr-CH"/>
        </w:rPr>
        <w:t>بعض المعالم المتعلقة بالحقوق والحريات المعلن عنها</w:t>
      </w:r>
    </w:p>
    <w:p w:rsidR="00F759CA" w:rsidRPr="00EC703A" w:rsidRDefault="00496683" w:rsidP="00496683">
      <w:pPr>
        <w:pStyle w:val="H4GA"/>
        <w:rPr>
          <w:rFonts w:hint="cs"/>
          <w:rtl/>
          <w:lang w:val="fr-CH"/>
        </w:rPr>
      </w:pPr>
      <w:r>
        <w:rPr>
          <w:rFonts w:hint="cs"/>
          <w:rtl/>
          <w:lang w:val="fr-CH"/>
        </w:rPr>
        <w:tab/>
      </w:r>
      <w:r>
        <w:rPr>
          <w:rFonts w:hint="cs"/>
          <w:rtl/>
          <w:lang w:val="fr-CH"/>
        </w:rPr>
        <w:tab/>
      </w:r>
      <w:r w:rsidR="00F759CA" w:rsidRPr="00EC703A">
        <w:rPr>
          <w:rFonts w:hint="cs"/>
          <w:rtl/>
          <w:lang w:val="fr-CH"/>
        </w:rPr>
        <w:t>الحقوق المدنية والسياسية الواردة في دستور عام 1996</w:t>
      </w:r>
    </w:p>
    <w:p w:rsidR="00F759CA" w:rsidRDefault="00496683" w:rsidP="00496683">
      <w:pPr>
        <w:pStyle w:val="SingleTxtGA"/>
        <w:rPr>
          <w:rFonts w:hint="cs"/>
          <w:rtl/>
          <w:lang w:val="fr-CH"/>
        </w:rPr>
      </w:pPr>
      <w:r>
        <w:rPr>
          <w:rFonts w:hint="cs"/>
          <w:rtl/>
          <w:lang w:val="fr-CH"/>
        </w:rPr>
        <w:t>97-</w:t>
      </w:r>
      <w:r>
        <w:rPr>
          <w:rFonts w:hint="cs"/>
          <w:rtl/>
          <w:lang w:val="fr-CH"/>
        </w:rPr>
        <w:tab/>
      </w:r>
      <w:r w:rsidR="00F759CA">
        <w:rPr>
          <w:rFonts w:hint="cs"/>
          <w:rtl/>
          <w:lang w:val="fr-CH"/>
        </w:rPr>
        <w:t>راعى الدستور في المواد 17 و18 و19 و20 حق</w:t>
      </w:r>
      <w:r w:rsidR="00664225">
        <w:rPr>
          <w:rFonts w:hint="cs"/>
          <w:rtl/>
          <w:lang w:val="fr-CH"/>
        </w:rPr>
        <w:t xml:space="preserve"> الفرد في الحياة وفي الأ</w:t>
      </w:r>
      <w:r w:rsidR="00F759CA">
        <w:rPr>
          <w:rFonts w:hint="cs"/>
          <w:rtl/>
          <w:lang w:val="fr-CH"/>
        </w:rPr>
        <w:t>مان على</w:t>
      </w:r>
      <w:r w:rsidR="00EF5FC5">
        <w:rPr>
          <w:rFonts w:hint="cs"/>
          <w:rtl/>
          <w:lang w:val="fr-CH"/>
        </w:rPr>
        <w:t xml:space="preserve"> </w:t>
      </w:r>
      <w:r w:rsidR="00F759CA">
        <w:rPr>
          <w:rFonts w:hint="cs"/>
          <w:rtl/>
          <w:lang w:val="fr-CH"/>
        </w:rPr>
        <w:t>شخصه، وحظر الرق، وحظر التعذيب، وضروب المعاملة والعقوبة اللاإنسانية والمهينة.</w:t>
      </w:r>
    </w:p>
    <w:p w:rsidR="00F759CA" w:rsidRDefault="00496683" w:rsidP="00496683">
      <w:pPr>
        <w:pStyle w:val="SingleTxtGA"/>
        <w:rPr>
          <w:rFonts w:hint="cs"/>
          <w:rtl/>
          <w:lang w:val="fr-CH"/>
        </w:rPr>
      </w:pPr>
      <w:r>
        <w:rPr>
          <w:rFonts w:hint="cs"/>
          <w:rtl/>
          <w:lang w:val="fr-CH"/>
        </w:rPr>
        <w:t>98-</w:t>
      </w:r>
      <w:r>
        <w:rPr>
          <w:rFonts w:hint="cs"/>
          <w:rtl/>
          <w:lang w:val="fr-CH"/>
        </w:rPr>
        <w:tab/>
      </w:r>
      <w:r w:rsidR="00F759CA">
        <w:rPr>
          <w:rFonts w:hint="cs"/>
          <w:rtl/>
          <w:lang w:val="fr-CH"/>
        </w:rPr>
        <w:t>وأشار هذا الدستور كذلك إلى الحق في معاملة عادلة في القضايا المدنية والجنائية، وفي افتراض البراءة، وعدم رجعية القوانين الجنائية، والطبيعة الشخصية للعقوبة، وكذلك الحق في احترام الحياة الشخصية والحياة الأسرية ومكان الإقامة والمراسلات.</w:t>
      </w:r>
      <w:r w:rsidR="00EF5FC5">
        <w:rPr>
          <w:rFonts w:hint="cs"/>
          <w:rtl/>
          <w:lang w:val="fr-CH"/>
        </w:rPr>
        <w:t xml:space="preserve"> </w:t>
      </w:r>
    </w:p>
    <w:p w:rsidR="00F759CA" w:rsidRPr="00A573FD" w:rsidRDefault="00496683" w:rsidP="00A573FD">
      <w:pPr>
        <w:pStyle w:val="SingleTxtGA"/>
        <w:rPr>
          <w:rFonts w:hint="cs"/>
          <w:spacing w:val="-2"/>
          <w:rtl/>
          <w:lang w:val="fr-CH"/>
        </w:rPr>
      </w:pPr>
      <w:r w:rsidRPr="00A573FD">
        <w:rPr>
          <w:rFonts w:hint="cs"/>
          <w:spacing w:val="-2"/>
          <w:rtl/>
          <w:lang w:val="fr-CH"/>
        </w:rPr>
        <w:t>99-</w:t>
      </w:r>
      <w:r w:rsidRPr="00A573FD">
        <w:rPr>
          <w:rFonts w:hint="cs"/>
          <w:spacing w:val="-2"/>
          <w:rtl/>
          <w:lang w:val="fr-CH"/>
        </w:rPr>
        <w:tab/>
      </w:r>
      <w:r w:rsidR="00F759CA" w:rsidRPr="00A573FD">
        <w:rPr>
          <w:rFonts w:hint="cs"/>
          <w:spacing w:val="-2"/>
          <w:rtl/>
          <w:lang w:val="fr-CH"/>
        </w:rPr>
        <w:t>وقد راعى دستور تشاد الحريات المنصوص عليها في الإعلان العالمي لحقوق الإنسان الصادر في 10 كانون الأول/ديسمبر 1948. وهو ما يتعلق بحرية الضمير، والدين، والتعبير،</w:t>
      </w:r>
      <w:r w:rsidR="00A573FD" w:rsidRPr="00A573FD">
        <w:rPr>
          <w:rFonts w:hint="eastAsia"/>
          <w:spacing w:val="-2"/>
          <w:rtl/>
          <w:lang w:val="fr-CH"/>
        </w:rPr>
        <w:t> </w:t>
      </w:r>
      <w:r w:rsidR="00F759CA" w:rsidRPr="00A573FD">
        <w:rPr>
          <w:rFonts w:hint="cs"/>
          <w:spacing w:val="-2"/>
          <w:rtl/>
          <w:lang w:val="fr-CH"/>
        </w:rPr>
        <w:t>والمعلومات، والتجمع، وتكوين الجمعيات، وكذلك حرية تكوين النقابات والإضراب (المواد</w:t>
      </w:r>
      <w:r w:rsidR="00A573FD" w:rsidRPr="00A573FD">
        <w:rPr>
          <w:rFonts w:hint="eastAsia"/>
          <w:spacing w:val="-2"/>
          <w:rtl/>
          <w:lang w:val="fr-CH"/>
        </w:rPr>
        <w:t> </w:t>
      </w:r>
      <w:r w:rsidR="00F759CA" w:rsidRPr="00A573FD">
        <w:rPr>
          <w:rFonts w:hint="cs"/>
          <w:spacing w:val="-2"/>
          <w:rtl/>
          <w:lang w:val="fr-CH"/>
        </w:rPr>
        <w:t>27 و28 و29 من الدستور).</w:t>
      </w:r>
    </w:p>
    <w:p w:rsidR="00F759CA" w:rsidRDefault="00496683" w:rsidP="00496683">
      <w:pPr>
        <w:pStyle w:val="SingleTxtGA"/>
        <w:rPr>
          <w:rFonts w:hint="cs"/>
          <w:rtl/>
          <w:lang w:val="fr-CH"/>
        </w:rPr>
      </w:pPr>
      <w:r>
        <w:rPr>
          <w:rFonts w:hint="cs"/>
          <w:rtl/>
          <w:lang w:val="fr-CH"/>
        </w:rPr>
        <w:t>100-</w:t>
      </w:r>
      <w:r>
        <w:rPr>
          <w:rFonts w:hint="cs"/>
          <w:rtl/>
          <w:lang w:val="fr-CH"/>
        </w:rPr>
        <w:tab/>
      </w:r>
      <w:r w:rsidR="00F759CA">
        <w:rPr>
          <w:rFonts w:hint="cs"/>
          <w:rtl/>
          <w:lang w:val="fr-CH"/>
        </w:rPr>
        <w:t>وأُقرت كذلك حرية تنقل الأشخاص والممتلكات، والمساواة أمام القانون دون تمييز بسبب الأصل، والعرق، ونوع الجنس، والدين، والرأي السياسي، والوضع الاجتماعي (المادتان 27 و44 من الدستور).</w:t>
      </w:r>
    </w:p>
    <w:p w:rsidR="00F759CA" w:rsidRPr="009862B1" w:rsidRDefault="008B78E1" w:rsidP="008B78E1">
      <w:pPr>
        <w:pStyle w:val="H4GA"/>
        <w:rPr>
          <w:rFonts w:hint="cs"/>
          <w:rtl/>
          <w:lang w:val="fr-CH"/>
        </w:rPr>
      </w:pPr>
      <w:r>
        <w:rPr>
          <w:rFonts w:hint="cs"/>
          <w:rtl/>
          <w:lang w:val="fr-CH"/>
        </w:rPr>
        <w:tab/>
      </w:r>
      <w:r>
        <w:rPr>
          <w:rFonts w:hint="cs"/>
          <w:rtl/>
          <w:lang w:val="fr-CH"/>
        </w:rPr>
        <w:tab/>
      </w:r>
      <w:r w:rsidR="00F759CA" w:rsidRPr="00EC703A">
        <w:rPr>
          <w:rFonts w:hint="cs"/>
          <w:rtl/>
          <w:lang w:val="fr-CH"/>
        </w:rPr>
        <w:t xml:space="preserve">الحقوق </w:t>
      </w:r>
      <w:r w:rsidR="00F759CA">
        <w:rPr>
          <w:rFonts w:hint="cs"/>
          <w:rtl/>
          <w:lang w:val="fr-CH"/>
        </w:rPr>
        <w:t>الاقتصادية والاجتماعية والثقافية</w:t>
      </w:r>
      <w:r w:rsidR="00F759CA" w:rsidRPr="00EC703A">
        <w:rPr>
          <w:rFonts w:hint="cs"/>
          <w:rtl/>
          <w:lang w:val="fr-CH"/>
        </w:rPr>
        <w:t xml:space="preserve"> الواردة في دستور عام 1996</w:t>
      </w:r>
    </w:p>
    <w:p w:rsidR="00F759CA" w:rsidRDefault="008B78E1" w:rsidP="008B78E1">
      <w:pPr>
        <w:pStyle w:val="SingleTxtGA"/>
        <w:rPr>
          <w:rFonts w:hint="cs"/>
          <w:rtl/>
          <w:lang w:val="fr-CH"/>
        </w:rPr>
      </w:pPr>
      <w:r>
        <w:rPr>
          <w:rFonts w:hint="cs"/>
          <w:rtl/>
          <w:lang w:val="fr-CH"/>
        </w:rPr>
        <w:t>101-</w:t>
      </w:r>
      <w:r>
        <w:rPr>
          <w:rFonts w:hint="cs"/>
          <w:rtl/>
          <w:lang w:val="fr-CH"/>
        </w:rPr>
        <w:tab/>
      </w:r>
      <w:r w:rsidR="00F759CA">
        <w:rPr>
          <w:rFonts w:hint="cs"/>
          <w:rtl/>
          <w:lang w:val="fr-CH"/>
        </w:rPr>
        <w:t xml:space="preserve">يشكل الحصول على الوظائف العامة دون أي تمييز، مع مراعاة الشروط الخاصة بكل وظيفة، والحق في التعويض العادل للعمال مع مراعاة خدماتهم وإنتاجهم، وحظر إلحاق الضرر بأحد العمال بسبب أصله أو آرائه أو معتقداته أو نوع جنسه أو حالته الزوجية، أحد الحقوق الأساسية التي يكفلها الدستور. </w:t>
      </w:r>
    </w:p>
    <w:p w:rsidR="00F759CA" w:rsidRDefault="008B78E1" w:rsidP="008B78E1">
      <w:pPr>
        <w:pStyle w:val="SingleTxtGA"/>
        <w:rPr>
          <w:rFonts w:hint="cs"/>
          <w:rtl/>
          <w:lang w:val="fr-CH"/>
        </w:rPr>
      </w:pPr>
      <w:r>
        <w:rPr>
          <w:rFonts w:hint="cs"/>
          <w:rtl/>
          <w:lang w:val="fr-CH"/>
        </w:rPr>
        <w:t>102-</w:t>
      </w:r>
      <w:r>
        <w:rPr>
          <w:rFonts w:hint="cs"/>
          <w:rtl/>
          <w:lang w:val="fr-CH"/>
        </w:rPr>
        <w:tab/>
      </w:r>
      <w:r w:rsidR="00F759CA">
        <w:rPr>
          <w:rFonts w:hint="cs"/>
          <w:rtl/>
          <w:lang w:val="fr-CH"/>
        </w:rPr>
        <w:t>ولم</w:t>
      </w:r>
      <w:r>
        <w:rPr>
          <w:rFonts w:hint="eastAsia"/>
          <w:rtl/>
          <w:lang w:val="fr-CH"/>
        </w:rPr>
        <w:t> </w:t>
      </w:r>
      <w:r w:rsidR="00F759CA">
        <w:rPr>
          <w:rFonts w:hint="cs"/>
          <w:rtl/>
          <w:lang w:val="fr-CH"/>
        </w:rPr>
        <w:t xml:space="preserve">يغب عن الدستور الحق في الثقافة، وإبداع الأعمال الفكرية والفنية والتمتع بها. وتلتزم الدولة بضمان تعزيز التراث الثقافي الوطني وحمايته، وكذلك الإنتاج الفني والأدبي، فضلاً عن ضمان الحق في التعليم، ومجانية التعليم الأساسي وطابعه العلماني. كما </w:t>
      </w:r>
      <w:proofErr w:type="spellStart"/>
      <w:r w:rsidR="00F759CA">
        <w:rPr>
          <w:rFonts w:hint="cs"/>
          <w:rtl/>
          <w:lang w:val="fr-CH"/>
        </w:rPr>
        <w:t>ينص</w:t>
      </w:r>
      <w:proofErr w:type="spellEnd"/>
      <w:r w:rsidR="00F759CA">
        <w:rPr>
          <w:rFonts w:hint="cs"/>
          <w:rtl/>
          <w:lang w:val="fr-CH"/>
        </w:rPr>
        <w:t xml:space="preserve"> الدستور التشادي نصاً صريحاً على حق المواطن غير القادر على العمل بسبب عمره أو إعاقته الجسدية أو العقلية وحقه في الضمان الاجتماعي.</w:t>
      </w:r>
    </w:p>
    <w:p w:rsidR="00F759CA" w:rsidRPr="00EF5FC5" w:rsidRDefault="008B78E1" w:rsidP="008B78E1">
      <w:pPr>
        <w:pStyle w:val="SingleTxtGA"/>
        <w:rPr>
          <w:rFonts w:hint="cs"/>
          <w:spacing w:val="-2"/>
          <w:rtl/>
          <w:lang w:val="fr-CH"/>
        </w:rPr>
      </w:pPr>
      <w:r w:rsidRPr="00EF5FC5">
        <w:rPr>
          <w:rFonts w:hint="cs"/>
          <w:spacing w:val="-2"/>
          <w:rtl/>
          <w:lang w:val="fr-CH"/>
        </w:rPr>
        <w:t>103-</w:t>
      </w:r>
      <w:r w:rsidRPr="00EF5FC5">
        <w:rPr>
          <w:rFonts w:hint="cs"/>
          <w:spacing w:val="-2"/>
          <w:rtl/>
          <w:lang w:val="fr-CH"/>
        </w:rPr>
        <w:tab/>
      </w:r>
      <w:r w:rsidR="00F759CA" w:rsidRPr="00EF5FC5">
        <w:rPr>
          <w:rFonts w:hint="cs"/>
          <w:spacing w:val="-2"/>
          <w:rtl/>
          <w:lang w:val="fr-CH"/>
        </w:rPr>
        <w:t>وإضافة إلى ذلك، فمن أجل أن تكون جميع هذه الحقوق فعالة ومن أجل أن يتمكن المواطنون التشاديون من التمتع بها تمتعاً كاملاً، فإن دستور عام 1996 قد نص على جملة أمور من بينها أن تكون الدولة دولة وحدية تضم اتحادات إقل</w:t>
      </w:r>
      <w:r w:rsidR="00EF5FC5" w:rsidRPr="00EF5FC5">
        <w:rPr>
          <w:rFonts w:hint="cs"/>
          <w:spacing w:val="-2"/>
          <w:rtl/>
          <w:lang w:val="fr-CH"/>
        </w:rPr>
        <w:t>ي</w:t>
      </w:r>
      <w:r w:rsidR="00F759CA" w:rsidRPr="00EF5FC5">
        <w:rPr>
          <w:rFonts w:hint="cs"/>
          <w:spacing w:val="-2"/>
          <w:rtl/>
          <w:lang w:val="fr-CH"/>
        </w:rPr>
        <w:t>مية لا مركزية ذات سلطات تشريعية.</w:t>
      </w:r>
    </w:p>
    <w:p w:rsidR="00F759CA" w:rsidRDefault="008B78E1" w:rsidP="00A15CE7">
      <w:pPr>
        <w:pStyle w:val="SingleTxtGA"/>
        <w:rPr>
          <w:rFonts w:hint="cs"/>
          <w:rtl/>
          <w:lang w:val="fr-CH"/>
        </w:rPr>
      </w:pPr>
      <w:r>
        <w:rPr>
          <w:rFonts w:hint="cs"/>
          <w:rtl/>
          <w:lang w:val="fr-CH"/>
        </w:rPr>
        <w:t>104-</w:t>
      </w:r>
      <w:r>
        <w:rPr>
          <w:rFonts w:hint="cs"/>
          <w:rtl/>
          <w:lang w:val="fr-CH"/>
        </w:rPr>
        <w:tab/>
      </w:r>
      <w:r w:rsidR="00F759CA">
        <w:rPr>
          <w:rFonts w:hint="cs"/>
          <w:rtl/>
          <w:lang w:val="fr-CH"/>
        </w:rPr>
        <w:t xml:space="preserve">وقد اعتمدت في هذا الاتجاه العديد من القوانين والنصوص التنظيمية التي تشكل إطاراً قانونياً، وأداة ضرورية لا يمكن الاستغناء عنها حيث </w:t>
      </w:r>
      <w:r w:rsidR="00A15CE7">
        <w:rPr>
          <w:rFonts w:hint="cs"/>
          <w:rtl/>
          <w:lang w:val="fr-CH"/>
        </w:rPr>
        <w:t>إ</w:t>
      </w:r>
      <w:r w:rsidR="00F759CA">
        <w:rPr>
          <w:rFonts w:hint="cs"/>
          <w:rtl/>
          <w:lang w:val="fr-CH"/>
        </w:rPr>
        <w:t>نها تسمح للحكام بالتصرف في</w:t>
      </w:r>
      <w:r w:rsidR="00EF5FC5">
        <w:rPr>
          <w:rFonts w:hint="eastAsia"/>
          <w:rtl/>
          <w:lang w:val="fr-CH"/>
        </w:rPr>
        <w:t> </w:t>
      </w:r>
      <w:r w:rsidR="00F759CA">
        <w:rPr>
          <w:rFonts w:hint="cs"/>
          <w:rtl/>
          <w:lang w:val="fr-CH"/>
        </w:rPr>
        <w:t>إطار الشرعية. وترمي هذه المجموعة من القوانين والقواعد إلى حماية حقوق الإنسان في</w:t>
      </w:r>
      <w:r w:rsidR="00EF5FC5">
        <w:rPr>
          <w:rFonts w:hint="eastAsia"/>
          <w:rtl/>
          <w:lang w:val="fr-CH"/>
        </w:rPr>
        <w:t> </w:t>
      </w:r>
      <w:r w:rsidR="00F759CA">
        <w:rPr>
          <w:rFonts w:hint="cs"/>
          <w:rtl/>
          <w:lang w:val="fr-CH"/>
        </w:rPr>
        <w:t>جميع أنحاء الأراضي الوطنية، وذلك في إطار احترام سيادة القانون.</w:t>
      </w:r>
      <w:r w:rsidR="00EF5FC5">
        <w:rPr>
          <w:rFonts w:hint="cs"/>
          <w:rtl/>
          <w:lang w:val="fr-CH"/>
        </w:rPr>
        <w:t xml:space="preserve"> </w:t>
      </w:r>
    </w:p>
    <w:p w:rsidR="00F759CA" w:rsidRPr="007F7B81" w:rsidRDefault="008B78E1" w:rsidP="00A573FD">
      <w:pPr>
        <w:pStyle w:val="H4GA"/>
        <w:rPr>
          <w:rFonts w:hint="cs"/>
          <w:rtl/>
          <w:lang w:val="fr-CH"/>
        </w:rPr>
      </w:pPr>
      <w:r>
        <w:rPr>
          <w:rFonts w:hint="cs"/>
          <w:rtl/>
          <w:lang w:val="fr-CH"/>
        </w:rPr>
        <w:tab/>
      </w:r>
      <w:r w:rsidR="00A573FD">
        <w:rPr>
          <w:rFonts w:hint="cs"/>
          <w:rtl/>
          <w:lang w:val="fr-CH"/>
        </w:rPr>
        <w:t>‘</w:t>
      </w:r>
      <w:r w:rsidR="00F759CA">
        <w:rPr>
          <w:rFonts w:hint="cs"/>
          <w:rtl/>
          <w:lang w:val="fr-CH"/>
        </w:rPr>
        <w:t>2</w:t>
      </w:r>
      <w:r w:rsidR="00A573FD">
        <w:rPr>
          <w:rFonts w:hint="cs"/>
          <w:rtl/>
          <w:lang w:val="fr-CH"/>
        </w:rPr>
        <w:t>‘</w:t>
      </w:r>
      <w:r w:rsidR="00F759CA" w:rsidRPr="007F7B81">
        <w:rPr>
          <w:rFonts w:hint="cs"/>
          <w:rtl/>
          <w:lang w:val="fr-CH"/>
        </w:rPr>
        <w:tab/>
      </w:r>
      <w:r w:rsidR="00F759CA">
        <w:rPr>
          <w:rFonts w:hint="cs"/>
          <w:rtl/>
          <w:lang w:val="fr-CH"/>
        </w:rPr>
        <w:t>مواءمة التشريعات الوطنية مع الصكوك الدولية</w:t>
      </w:r>
    </w:p>
    <w:p w:rsidR="00F759CA" w:rsidRDefault="008B78E1" w:rsidP="008B78E1">
      <w:pPr>
        <w:pStyle w:val="SingleTxtGA"/>
        <w:rPr>
          <w:rFonts w:hint="cs"/>
          <w:rtl/>
          <w:lang w:val="fr-CH"/>
        </w:rPr>
      </w:pPr>
      <w:r>
        <w:rPr>
          <w:rFonts w:hint="cs"/>
          <w:rtl/>
          <w:lang w:val="fr-CH"/>
        </w:rPr>
        <w:t>105-</w:t>
      </w:r>
      <w:r>
        <w:rPr>
          <w:rFonts w:hint="cs"/>
          <w:rtl/>
          <w:lang w:val="fr-CH"/>
        </w:rPr>
        <w:tab/>
      </w:r>
      <w:r w:rsidR="00F759CA">
        <w:rPr>
          <w:rFonts w:hint="cs"/>
          <w:rtl/>
          <w:lang w:val="fr-CH"/>
        </w:rPr>
        <w:t>صدّقت تشاد على العديد من الاتفاقيات الدولية والإقليمية ذات الصلة بحقوق الإنسان، ومن بينها ما يلي:</w:t>
      </w:r>
    </w:p>
    <w:p w:rsidR="00F759CA" w:rsidRDefault="00F759CA" w:rsidP="008B78E1">
      <w:pPr>
        <w:pStyle w:val="SingleTxtGA"/>
        <w:rPr>
          <w:rFonts w:hint="cs"/>
          <w:rtl/>
          <w:lang w:val="fr-CH"/>
        </w:rPr>
      </w:pPr>
      <w:r>
        <w:rPr>
          <w:rFonts w:hint="cs"/>
          <w:rtl/>
          <w:lang w:val="fr-CH"/>
        </w:rPr>
        <w:tab/>
      </w:r>
      <w:r w:rsidR="00A573FD">
        <w:rPr>
          <w:rFonts w:hint="cs"/>
          <w:rtl/>
          <w:lang w:val="fr-CH"/>
        </w:rPr>
        <w:t>(</w:t>
      </w:r>
      <w:r>
        <w:rPr>
          <w:rFonts w:hint="cs"/>
          <w:rtl/>
          <w:lang w:val="fr-CH"/>
        </w:rPr>
        <w:t>أ)</w:t>
      </w:r>
      <w:r>
        <w:rPr>
          <w:rFonts w:hint="cs"/>
          <w:rtl/>
          <w:lang w:val="fr-CH"/>
        </w:rPr>
        <w:tab/>
        <w:t>الصكوك العامة: الحقوق المدنية والسياسية، والحقوق الاقتصادية والاجتماعية والثقافية؛</w:t>
      </w:r>
    </w:p>
    <w:p w:rsidR="00F759CA" w:rsidRPr="008B78E1" w:rsidRDefault="008B78E1" w:rsidP="008B78E1">
      <w:pPr>
        <w:pStyle w:val="SingleTxtGA"/>
        <w:rPr>
          <w:rFonts w:hint="cs"/>
          <w:spacing w:val="-2"/>
          <w:rtl/>
          <w:lang w:val="fr-CH"/>
        </w:rPr>
      </w:pPr>
      <w:r w:rsidRPr="008B78E1">
        <w:rPr>
          <w:rFonts w:hint="cs"/>
          <w:spacing w:val="-2"/>
          <w:rtl/>
          <w:lang w:val="fr-CH"/>
        </w:rPr>
        <w:tab/>
      </w:r>
      <w:r w:rsidR="00A573FD">
        <w:rPr>
          <w:rFonts w:hint="cs"/>
          <w:spacing w:val="-2"/>
          <w:rtl/>
          <w:lang w:val="fr-CH"/>
        </w:rPr>
        <w:t>(</w:t>
      </w:r>
      <w:r w:rsidR="00F759CA" w:rsidRPr="008B78E1">
        <w:rPr>
          <w:rFonts w:hint="cs"/>
          <w:spacing w:val="-2"/>
          <w:rtl/>
          <w:lang w:val="fr-CH"/>
        </w:rPr>
        <w:t>ب)</w:t>
      </w:r>
      <w:r w:rsidR="00F759CA" w:rsidRPr="008B78E1">
        <w:rPr>
          <w:rFonts w:hint="cs"/>
          <w:spacing w:val="-2"/>
          <w:rtl/>
          <w:lang w:val="fr-CH"/>
        </w:rPr>
        <w:tab/>
        <w:t>الصكوك المتعلقة بمسائل محددة: التمييز العنصري، وجرائم الحرب، والجرائم ضد الإنسانية، والقانون الإنساني الدولي، والتعذيب، والرق، والاتجار بالبشر، والعمل القسري؛</w:t>
      </w:r>
    </w:p>
    <w:p w:rsidR="00F759CA" w:rsidRDefault="00F759CA" w:rsidP="008B78E1">
      <w:pPr>
        <w:pStyle w:val="SingleTxtGA"/>
        <w:rPr>
          <w:rFonts w:hint="cs"/>
          <w:rtl/>
          <w:lang w:val="fr-CH"/>
        </w:rPr>
      </w:pPr>
      <w:r>
        <w:rPr>
          <w:rFonts w:hint="cs"/>
          <w:rtl/>
          <w:lang w:val="fr-CH"/>
        </w:rPr>
        <w:tab/>
      </w:r>
      <w:r w:rsidR="00A573FD">
        <w:rPr>
          <w:rFonts w:hint="cs"/>
          <w:rtl/>
          <w:lang w:val="fr-CH"/>
        </w:rPr>
        <w:t>(</w:t>
      </w:r>
      <w:r>
        <w:rPr>
          <w:rFonts w:hint="cs"/>
          <w:rtl/>
          <w:lang w:val="fr-CH"/>
        </w:rPr>
        <w:t>ج)</w:t>
      </w:r>
      <w:r>
        <w:rPr>
          <w:rFonts w:hint="cs"/>
          <w:rtl/>
          <w:lang w:val="fr-CH"/>
        </w:rPr>
        <w:tab/>
        <w:t>الصكوك المتعلقة بالحماية المقدمة لأغراض محددة: الأجانب، واللاجئون، والنساء، والأطفال، والمقاتلون، وسجناء الحرب، والمدنيون (انظر المرفقات).</w:t>
      </w:r>
    </w:p>
    <w:p w:rsidR="00F759CA" w:rsidRDefault="008B78E1" w:rsidP="008B78E1">
      <w:pPr>
        <w:pStyle w:val="SingleTxtGA"/>
        <w:rPr>
          <w:rFonts w:hint="cs"/>
          <w:rtl/>
          <w:lang w:val="fr-CH"/>
        </w:rPr>
      </w:pPr>
      <w:r>
        <w:rPr>
          <w:rFonts w:hint="cs"/>
          <w:rtl/>
          <w:lang w:val="fr-CH"/>
        </w:rPr>
        <w:t>106-</w:t>
      </w:r>
      <w:r>
        <w:rPr>
          <w:rFonts w:hint="cs"/>
          <w:rtl/>
          <w:lang w:val="fr-CH"/>
        </w:rPr>
        <w:tab/>
      </w:r>
      <w:r w:rsidR="00F759CA">
        <w:rPr>
          <w:rFonts w:hint="cs"/>
          <w:rtl/>
          <w:lang w:val="fr-CH"/>
        </w:rPr>
        <w:t>وفيما يتعلق بتحويل الاتفاقيات الدولية في القانون الداخلي، فالسؤال الذي يطرح نفسه يتمثل في معرفة ما إذا ك</w:t>
      </w:r>
      <w:r>
        <w:rPr>
          <w:rFonts w:hint="cs"/>
          <w:rtl/>
          <w:lang w:val="fr-CH"/>
        </w:rPr>
        <w:t>ان بالإمكان الاحتجاج</w:t>
      </w:r>
      <w:r w:rsidR="00F759CA">
        <w:rPr>
          <w:rFonts w:hint="cs"/>
          <w:rtl/>
          <w:lang w:val="fr-CH"/>
        </w:rPr>
        <w:t xml:space="preserve"> بأحكام هذه الاتفاقيات أمام المحاكم والسلطات الإدارية. وتقدم المادة 222 من الدستور الإجابة على ذلك.</w:t>
      </w:r>
    </w:p>
    <w:p w:rsidR="00F759CA" w:rsidRDefault="008B78E1" w:rsidP="008B78E1">
      <w:pPr>
        <w:pStyle w:val="SingleTxtGA"/>
        <w:rPr>
          <w:rFonts w:hint="cs"/>
          <w:rtl/>
          <w:lang w:val="fr-CH"/>
        </w:rPr>
      </w:pPr>
      <w:r>
        <w:rPr>
          <w:rFonts w:hint="cs"/>
          <w:rtl/>
          <w:lang w:val="fr-CH"/>
        </w:rPr>
        <w:t>107-</w:t>
      </w:r>
      <w:r>
        <w:rPr>
          <w:rFonts w:hint="cs"/>
          <w:rtl/>
          <w:lang w:val="fr-CH"/>
        </w:rPr>
        <w:tab/>
      </w:r>
      <w:r w:rsidR="00F759CA">
        <w:rPr>
          <w:rFonts w:hint="cs"/>
          <w:rtl/>
          <w:lang w:val="fr-CH"/>
        </w:rPr>
        <w:t>وفي الواقع، فإن تطبيق الصكوك الدولية المتعلقة بحقوق الإنسان في تشاد تخضع لشروط تطبيق المعاهدات المنصوص عليها في المادة 222 من الدستور، والتي تنص على أن التصديق على المعاهدات أو الموافقة عليها ينشئ آثاراً بعد إصدارها ونشرها.</w:t>
      </w:r>
    </w:p>
    <w:p w:rsidR="00F759CA" w:rsidRPr="008B78E1" w:rsidRDefault="00FB677D" w:rsidP="00EF5FC5">
      <w:pPr>
        <w:pStyle w:val="SingleTxtGA"/>
        <w:rPr>
          <w:rFonts w:hint="cs"/>
          <w:spacing w:val="-4"/>
          <w:rtl/>
          <w:lang w:val="fr-CH"/>
        </w:rPr>
      </w:pPr>
      <w:r>
        <w:rPr>
          <w:spacing w:val="-4"/>
          <w:rtl/>
          <w:lang w:val="fr-CH"/>
        </w:rPr>
        <w:br w:type="page"/>
      </w:r>
      <w:r w:rsidR="008B78E1" w:rsidRPr="008B78E1">
        <w:rPr>
          <w:rFonts w:hint="cs"/>
          <w:spacing w:val="-4"/>
          <w:rtl/>
          <w:lang w:val="fr-CH"/>
        </w:rPr>
        <w:t>108-</w:t>
      </w:r>
      <w:r w:rsidR="008B78E1" w:rsidRPr="008B78E1">
        <w:rPr>
          <w:rFonts w:hint="cs"/>
          <w:spacing w:val="-4"/>
          <w:rtl/>
          <w:lang w:val="fr-CH"/>
        </w:rPr>
        <w:tab/>
      </w:r>
      <w:r w:rsidR="00F759CA" w:rsidRPr="008B78E1">
        <w:rPr>
          <w:rFonts w:hint="cs"/>
          <w:spacing w:val="-4"/>
          <w:rtl/>
          <w:lang w:val="fr-CH"/>
        </w:rPr>
        <w:t>أما حينما يتعلق الأمر بالتطبيق المباشر للاتفاقيات الدولية المختلفة من طرف المحاكم، فإن المسألة التي تطرح نفسها تتمثل في الترجمة المباشرة لهذه الاتفاقيات على شكل قانون أو</w:t>
      </w:r>
      <w:r w:rsidR="008B78E1" w:rsidRPr="008B78E1">
        <w:rPr>
          <w:rFonts w:hint="eastAsia"/>
          <w:spacing w:val="-4"/>
          <w:rtl/>
          <w:lang w:val="fr-CH"/>
        </w:rPr>
        <w:t> </w:t>
      </w:r>
      <w:r w:rsidR="00F759CA" w:rsidRPr="008B78E1">
        <w:rPr>
          <w:rFonts w:hint="cs"/>
          <w:spacing w:val="-4"/>
          <w:rtl/>
          <w:lang w:val="fr-CH"/>
        </w:rPr>
        <w:t>لائحة إدارية بحيث يُسمح بتطبيقها بواسطة المحاكم المذكورة. ويؤكد رؤساء المحاكم أنهم في</w:t>
      </w:r>
      <w:r w:rsidR="008B78E1" w:rsidRPr="008B78E1">
        <w:rPr>
          <w:rFonts w:hint="eastAsia"/>
          <w:spacing w:val="-4"/>
          <w:rtl/>
          <w:lang w:val="fr-CH"/>
        </w:rPr>
        <w:t> </w:t>
      </w:r>
      <w:r w:rsidR="00F759CA" w:rsidRPr="008B78E1">
        <w:rPr>
          <w:rFonts w:hint="cs"/>
          <w:spacing w:val="-4"/>
          <w:rtl/>
          <w:lang w:val="fr-CH"/>
        </w:rPr>
        <w:t>معظم الأحيان لا</w:t>
      </w:r>
      <w:r w:rsidR="00EF5FC5">
        <w:rPr>
          <w:rFonts w:hint="eastAsia"/>
          <w:spacing w:val="-4"/>
          <w:rtl/>
          <w:lang w:val="fr-CH"/>
        </w:rPr>
        <w:t> </w:t>
      </w:r>
      <w:r w:rsidR="00F759CA" w:rsidRPr="008B78E1">
        <w:rPr>
          <w:rFonts w:hint="cs"/>
          <w:spacing w:val="-4"/>
          <w:rtl/>
          <w:lang w:val="fr-CH"/>
        </w:rPr>
        <w:t>يعترفون بسلطة هذه الاتفاقيات، أي قوتها الملزمة باعتبارها من أعلى القوانين.</w:t>
      </w:r>
    </w:p>
    <w:p w:rsidR="00F759CA" w:rsidRDefault="008B78E1" w:rsidP="008B78E1">
      <w:pPr>
        <w:pStyle w:val="SingleTxtGA"/>
        <w:rPr>
          <w:rFonts w:hint="cs"/>
          <w:rtl/>
          <w:lang w:val="fr-CH"/>
        </w:rPr>
      </w:pPr>
      <w:r>
        <w:rPr>
          <w:rFonts w:hint="cs"/>
          <w:rtl/>
          <w:lang w:val="fr-CH"/>
        </w:rPr>
        <w:t>109-</w:t>
      </w:r>
      <w:r>
        <w:rPr>
          <w:rFonts w:hint="cs"/>
          <w:rtl/>
          <w:lang w:val="fr-CH"/>
        </w:rPr>
        <w:tab/>
      </w:r>
      <w:r w:rsidR="00F759CA">
        <w:rPr>
          <w:rFonts w:hint="cs"/>
          <w:rtl/>
          <w:lang w:val="fr-CH"/>
        </w:rPr>
        <w:t>ولم</w:t>
      </w:r>
      <w:r>
        <w:rPr>
          <w:rFonts w:hint="eastAsia"/>
          <w:rtl/>
          <w:lang w:val="fr-CH"/>
        </w:rPr>
        <w:t> </w:t>
      </w:r>
      <w:r w:rsidR="00F759CA">
        <w:rPr>
          <w:rFonts w:hint="cs"/>
          <w:rtl/>
          <w:lang w:val="fr-CH"/>
        </w:rPr>
        <w:t>تجد هذه المسألة الوثيقة الصلة بالموضوع والتي يتردد طرحها</w:t>
      </w:r>
      <w:r w:rsidR="00F759CA" w:rsidRPr="00FE4F77">
        <w:rPr>
          <w:rFonts w:hint="cs"/>
          <w:rtl/>
          <w:lang w:val="fr-CH"/>
        </w:rPr>
        <w:t xml:space="preserve"> </w:t>
      </w:r>
      <w:r w:rsidR="00F759CA">
        <w:rPr>
          <w:rFonts w:hint="cs"/>
          <w:rtl/>
          <w:lang w:val="fr-CH"/>
        </w:rPr>
        <w:t>دوماً في المناقشات جواباً لها. وفي نهاية المطاف، فالسلطات تدرك بأنها ملزمة بضمان تطابق أحكام القانون الداخلي مع الاتفاقيات الدولية التي تم التصديق عليها بحرية.</w:t>
      </w:r>
    </w:p>
    <w:p w:rsidR="00F759CA" w:rsidRDefault="008B78E1" w:rsidP="00A573FD">
      <w:pPr>
        <w:pStyle w:val="H4GA"/>
        <w:rPr>
          <w:rFonts w:hint="cs"/>
          <w:rtl/>
          <w:lang w:val="fr-CH"/>
        </w:rPr>
      </w:pPr>
      <w:r>
        <w:rPr>
          <w:rFonts w:hint="cs"/>
          <w:rtl/>
          <w:lang w:val="fr-CH"/>
        </w:rPr>
        <w:tab/>
      </w:r>
      <w:r w:rsidR="00A573FD">
        <w:rPr>
          <w:rFonts w:hint="cs"/>
          <w:rtl/>
          <w:lang w:val="fr-CH"/>
        </w:rPr>
        <w:t>‘</w:t>
      </w:r>
      <w:r w:rsidR="00F759CA">
        <w:rPr>
          <w:rFonts w:hint="cs"/>
          <w:rtl/>
          <w:lang w:val="fr-CH"/>
        </w:rPr>
        <w:t>3</w:t>
      </w:r>
      <w:r w:rsidR="00A573FD">
        <w:rPr>
          <w:rFonts w:hint="cs"/>
          <w:rtl/>
          <w:lang w:val="fr-CH"/>
        </w:rPr>
        <w:t>‘</w:t>
      </w:r>
      <w:r w:rsidR="00F759CA" w:rsidRPr="007F7B81">
        <w:rPr>
          <w:rFonts w:hint="cs"/>
          <w:rtl/>
          <w:lang w:val="fr-CH"/>
        </w:rPr>
        <w:tab/>
      </w:r>
      <w:r w:rsidR="00F759CA">
        <w:rPr>
          <w:rFonts w:hint="cs"/>
          <w:rtl/>
          <w:lang w:val="fr-CH"/>
        </w:rPr>
        <w:t>سبل الانتصاف الحالية</w:t>
      </w:r>
    </w:p>
    <w:p w:rsidR="00F759CA" w:rsidRDefault="008B78E1" w:rsidP="008B78E1">
      <w:pPr>
        <w:pStyle w:val="SingleTxtGA"/>
        <w:rPr>
          <w:rFonts w:hint="cs"/>
          <w:rtl/>
          <w:lang w:val="fr-CH"/>
        </w:rPr>
      </w:pPr>
      <w:r>
        <w:rPr>
          <w:rFonts w:hint="cs"/>
          <w:rtl/>
          <w:lang w:val="fr-CH"/>
        </w:rPr>
        <w:t>110-</w:t>
      </w:r>
      <w:r>
        <w:rPr>
          <w:rFonts w:hint="cs"/>
          <w:rtl/>
          <w:lang w:val="fr-CH"/>
        </w:rPr>
        <w:tab/>
      </w:r>
      <w:proofErr w:type="spellStart"/>
      <w:r w:rsidR="00F759CA">
        <w:rPr>
          <w:rFonts w:hint="cs"/>
          <w:rtl/>
          <w:lang w:val="fr-CH"/>
        </w:rPr>
        <w:t>يعترف</w:t>
      </w:r>
      <w:proofErr w:type="spellEnd"/>
      <w:r w:rsidR="00F759CA">
        <w:rPr>
          <w:rFonts w:hint="cs"/>
          <w:rtl/>
          <w:lang w:val="fr-CH"/>
        </w:rPr>
        <w:t xml:space="preserve"> دستور تشاد لكل مواطن بحق الوصول إلى المحاكم دون أي تمييز (الفقرة 1 من المادة 14).</w:t>
      </w:r>
    </w:p>
    <w:p w:rsidR="00F759CA" w:rsidRDefault="008B78E1" w:rsidP="008B78E1">
      <w:pPr>
        <w:pStyle w:val="SingleTxtGA"/>
        <w:rPr>
          <w:rFonts w:hint="cs"/>
          <w:rtl/>
          <w:lang w:val="fr-CH"/>
        </w:rPr>
      </w:pPr>
      <w:r>
        <w:rPr>
          <w:rFonts w:hint="cs"/>
          <w:rtl/>
          <w:lang w:val="fr-CH"/>
        </w:rPr>
        <w:t>111-</w:t>
      </w:r>
      <w:r>
        <w:rPr>
          <w:rFonts w:hint="cs"/>
          <w:rtl/>
          <w:lang w:val="fr-CH"/>
        </w:rPr>
        <w:tab/>
      </w:r>
      <w:r w:rsidR="00F759CA">
        <w:rPr>
          <w:rFonts w:hint="cs"/>
          <w:rtl/>
          <w:lang w:val="fr-CH"/>
        </w:rPr>
        <w:t>وفي حالة انتهاك حقوق الإنسان الأساسية، فإنه يمكن للضحايا اللجوء إلى مختلف أنواع المحاكم من أجل الحصول على العدالة. ويوجد في تشاد في الوقت الحالي 20 محكمة ابتدائية، و4 محاكم عمل، وغرف معنية بالأطفال، و3 محاكم تجارية، و33 محكمة صلح ميدانية، و3 محاكم استئناف.</w:t>
      </w:r>
    </w:p>
    <w:p w:rsidR="00F759CA" w:rsidRPr="008B78E1" w:rsidRDefault="008B78E1" w:rsidP="00EF5FC5">
      <w:pPr>
        <w:pStyle w:val="SingleTxtGA"/>
        <w:rPr>
          <w:rFonts w:hint="cs"/>
          <w:rtl/>
          <w:lang w:val="fr-CH"/>
        </w:rPr>
      </w:pPr>
      <w:r w:rsidRPr="008B78E1">
        <w:rPr>
          <w:rFonts w:hint="cs"/>
          <w:rtl/>
          <w:lang w:val="fr-CH"/>
        </w:rPr>
        <w:t>112-</w:t>
      </w:r>
      <w:r w:rsidRPr="008B78E1">
        <w:rPr>
          <w:rFonts w:hint="cs"/>
          <w:rtl/>
          <w:lang w:val="fr-CH"/>
        </w:rPr>
        <w:tab/>
      </w:r>
      <w:r w:rsidR="00F759CA" w:rsidRPr="008B78E1">
        <w:rPr>
          <w:rFonts w:hint="cs"/>
          <w:rtl/>
          <w:lang w:val="fr-CH"/>
        </w:rPr>
        <w:t>وعلاوة على ذلك، فإن النظام القضائي الحالي يتألف مما يلي: مائة وثمانية وسبعون</w:t>
      </w:r>
      <w:r>
        <w:rPr>
          <w:rFonts w:hint="eastAsia"/>
          <w:rtl/>
          <w:lang w:val="fr-CH"/>
        </w:rPr>
        <w:t> </w:t>
      </w:r>
      <w:r w:rsidR="00F759CA" w:rsidRPr="008B78E1">
        <w:rPr>
          <w:rFonts w:hint="cs"/>
          <w:rtl/>
          <w:lang w:val="fr-CH"/>
        </w:rPr>
        <w:t>(178) قاضياً منهم تسع عشرة (19) امرأة وأربعة (4) قضاة صلح، أي ما</w:t>
      </w:r>
      <w:r w:rsidR="00EF5FC5">
        <w:rPr>
          <w:rFonts w:hint="eastAsia"/>
          <w:rtl/>
          <w:lang w:val="fr-CH"/>
        </w:rPr>
        <w:t> </w:t>
      </w:r>
      <w:r w:rsidR="00F759CA" w:rsidRPr="008B78E1">
        <w:rPr>
          <w:rFonts w:hint="cs"/>
          <w:rtl/>
          <w:lang w:val="fr-CH"/>
        </w:rPr>
        <w:t>يشكل قاضي</w:t>
      </w:r>
      <w:r w:rsidR="00EF5FC5">
        <w:rPr>
          <w:rFonts w:hint="cs"/>
          <w:rtl/>
          <w:lang w:val="fr-CH"/>
        </w:rPr>
        <w:t xml:space="preserve">اً </w:t>
      </w:r>
      <w:r w:rsidR="00F759CA" w:rsidRPr="008B78E1">
        <w:rPr>
          <w:rFonts w:hint="cs"/>
          <w:rtl/>
          <w:lang w:val="fr-CH"/>
        </w:rPr>
        <w:t>واحداً (1) لحوالي أربعمائة وعشرة آلاف (000</w:t>
      </w:r>
      <w:r w:rsidRPr="008B78E1">
        <w:rPr>
          <w:rFonts w:hint="eastAsia"/>
          <w:rtl/>
          <w:lang w:val="fr-CH"/>
        </w:rPr>
        <w:t> </w:t>
      </w:r>
      <w:r w:rsidR="00F759CA" w:rsidRPr="008B78E1">
        <w:rPr>
          <w:rFonts w:hint="cs"/>
          <w:rtl/>
          <w:lang w:val="fr-CH"/>
        </w:rPr>
        <w:t>410) نسمة. وينبغي التذكير بأن محكمة الاستئناف والمحكمة التجارية في نجامينا تديرهما امرأتان. ويعتبر هذا العدد غير كاف من أجل</w:t>
      </w:r>
      <w:r w:rsidRPr="008B78E1">
        <w:rPr>
          <w:rFonts w:hint="eastAsia"/>
          <w:rtl/>
          <w:lang w:val="fr-CH"/>
        </w:rPr>
        <w:t> </w:t>
      </w:r>
      <w:r w:rsidR="00F759CA" w:rsidRPr="008B78E1">
        <w:rPr>
          <w:rFonts w:hint="cs"/>
          <w:rtl/>
          <w:lang w:val="fr-CH"/>
        </w:rPr>
        <w:t>915</w:t>
      </w:r>
      <w:r w:rsidRPr="008B78E1">
        <w:rPr>
          <w:rFonts w:hint="eastAsia"/>
          <w:rtl/>
          <w:lang w:val="fr-CH"/>
        </w:rPr>
        <w:t> </w:t>
      </w:r>
      <w:r w:rsidR="00F759CA" w:rsidRPr="008B78E1">
        <w:rPr>
          <w:rFonts w:hint="cs"/>
          <w:rtl/>
          <w:lang w:val="fr-CH"/>
        </w:rPr>
        <w:t>175</w:t>
      </w:r>
      <w:r w:rsidRPr="008B78E1">
        <w:rPr>
          <w:rFonts w:hint="eastAsia"/>
          <w:rtl/>
          <w:lang w:val="fr-CH"/>
        </w:rPr>
        <w:t> </w:t>
      </w:r>
      <w:r w:rsidR="00F759CA" w:rsidRPr="008B78E1">
        <w:rPr>
          <w:rFonts w:hint="cs"/>
          <w:rtl/>
          <w:lang w:val="fr-CH"/>
        </w:rPr>
        <w:t>11 نسمة، ولا</w:t>
      </w:r>
      <w:r w:rsidRPr="008B78E1">
        <w:rPr>
          <w:rFonts w:hint="eastAsia"/>
          <w:rtl/>
          <w:lang w:val="fr-CH"/>
        </w:rPr>
        <w:t> </w:t>
      </w:r>
      <w:r w:rsidR="00F759CA" w:rsidRPr="008B78E1">
        <w:rPr>
          <w:rFonts w:hint="cs"/>
          <w:rtl/>
          <w:lang w:val="fr-CH"/>
        </w:rPr>
        <w:t xml:space="preserve">سيما إذا علمنا أن النساء يمثلن 50.7 </w:t>
      </w:r>
      <w:r w:rsidR="00197C16">
        <w:rPr>
          <w:rFonts w:hint="cs"/>
          <w:rtl/>
          <w:lang w:val="fr-CH"/>
        </w:rPr>
        <w:t>في المائة</w:t>
      </w:r>
      <w:r w:rsidR="00F759CA" w:rsidRPr="008B78E1">
        <w:rPr>
          <w:rFonts w:hint="cs"/>
          <w:rtl/>
          <w:lang w:val="fr-CH"/>
        </w:rPr>
        <w:t xml:space="preserve"> من السكان</w:t>
      </w:r>
      <w:r>
        <w:rPr>
          <w:rFonts w:hint="eastAsia"/>
          <w:rtl/>
          <w:lang w:val="fr-CH"/>
        </w:rPr>
        <w:t> </w:t>
      </w:r>
      <w:r w:rsidR="00F759CA" w:rsidRPr="008B78E1">
        <w:rPr>
          <w:rFonts w:hint="cs"/>
          <w:rtl/>
          <w:lang w:val="fr-CH"/>
        </w:rPr>
        <w:t xml:space="preserve">التشاديين. </w:t>
      </w:r>
    </w:p>
    <w:p w:rsidR="00F759CA" w:rsidRDefault="008B78E1" w:rsidP="008B78E1">
      <w:pPr>
        <w:pStyle w:val="SingleTxtGA"/>
        <w:rPr>
          <w:rFonts w:hint="cs"/>
          <w:rtl/>
          <w:lang w:val="fr-CH"/>
        </w:rPr>
      </w:pPr>
      <w:r>
        <w:rPr>
          <w:rFonts w:hint="cs"/>
          <w:rtl/>
          <w:lang w:val="fr-CH"/>
        </w:rPr>
        <w:t>113-</w:t>
      </w:r>
      <w:r>
        <w:rPr>
          <w:rFonts w:hint="cs"/>
          <w:rtl/>
          <w:lang w:val="fr-CH"/>
        </w:rPr>
        <w:tab/>
      </w:r>
      <w:r w:rsidR="00F759CA">
        <w:rPr>
          <w:rFonts w:hint="cs"/>
          <w:rtl/>
          <w:lang w:val="fr-CH"/>
        </w:rPr>
        <w:t>وخارج إطار الطعون القضائية، فإنه يمكن للمواطنين اللجوء إلى اللجنة الدولية لحقوق الإنسان بموجب الأحكام المتصلة بهذه المؤسسة (المادة 11 من المرسوم رقم 163 المؤرخ</w:t>
      </w:r>
      <w:r>
        <w:rPr>
          <w:rFonts w:hint="eastAsia"/>
          <w:rtl/>
          <w:lang w:val="fr-CH"/>
        </w:rPr>
        <w:t> </w:t>
      </w:r>
      <w:r w:rsidR="00F759CA">
        <w:rPr>
          <w:rFonts w:hint="cs"/>
          <w:rtl/>
          <w:lang w:val="fr-CH"/>
        </w:rPr>
        <w:t xml:space="preserve">1996)، ويمكنهم كذلك اللجوء إلى أمين مظالم الجمهورية. </w:t>
      </w:r>
    </w:p>
    <w:p w:rsidR="00F759CA" w:rsidRDefault="008B78E1" w:rsidP="008B78E1">
      <w:pPr>
        <w:pStyle w:val="SingleTxtGA"/>
        <w:rPr>
          <w:rFonts w:hint="cs"/>
          <w:rtl/>
        </w:rPr>
      </w:pPr>
      <w:r>
        <w:rPr>
          <w:rFonts w:hint="cs"/>
          <w:rtl/>
          <w:lang w:val="fr-CH"/>
        </w:rPr>
        <w:t>114-</w:t>
      </w:r>
      <w:r>
        <w:rPr>
          <w:rFonts w:hint="cs"/>
          <w:rtl/>
          <w:lang w:val="fr-CH"/>
        </w:rPr>
        <w:tab/>
      </w:r>
      <w:r w:rsidR="00F759CA">
        <w:rPr>
          <w:rFonts w:hint="cs"/>
          <w:rtl/>
          <w:lang w:val="fr-CH"/>
        </w:rPr>
        <w:t xml:space="preserve">وبموجب القانون رقم </w:t>
      </w:r>
      <w:r w:rsidR="00F759CA" w:rsidRPr="0098008F">
        <w:t>031/PR/2009</w:t>
      </w:r>
      <w:r w:rsidR="00F759CA">
        <w:rPr>
          <w:rFonts w:hint="cs"/>
          <w:rtl/>
        </w:rPr>
        <w:t xml:space="preserve"> المؤرخ 11 كانون الأول/ديسمبر 2009، فإن مكتب أمين المظالم للجمهورية يمثل للمواطنين سبيل انتصاف يهدف إلى استعادة السلم والحفا</w:t>
      </w:r>
      <w:r>
        <w:rPr>
          <w:rFonts w:hint="cs"/>
          <w:rtl/>
        </w:rPr>
        <w:t>ظ</w:t>
      </w:r>
      <w:r w:rsidR="00A15CE7">
        <w:rPr>
          <w:rFonts w:hint="cs"/>
          <w:rtl/>
        </w:rPr>
        <w:t xml:space="preserve"> عليه</w:t>
      </w:r>
      <w:r w:rsidR="00F759CA">
        <w:rPr>
          <w:rFonts w:hint="cs"/>
          <w:rtl/>
        </w:rPr>
        <w:t xml:space="preserve"> بين المواطن والإدارة، دون أي تمييز تجاه المواطنين.</w:t>
      </w:r>
    </w:p>
    <w:p w:rsidR="00F759CA" w:rsidRDefault="008B78E1" w:rsidP="006635FA">
      <w:pPr>
        <w:pStyle w:val="H1GA"/>
        <w:spacing w:before="120"/>
        <w:rPr>
          <w:rFonts w:hint="cs"/>
          <w:rtl/>
          <w:lang w:val="fr-CH"/>
        </w:rPr>
      </w:pPr>
      <w:r>
        <w:rPr>
          <w:rFonts w:hint="cs"/>
          <w:rtl/>
          <w:lang w:val="fr-CH"/>
        </w:rPr>
        <w:tab/>
      </w:r>
      <w:r w:rsidR="00F759CA">
        <w:rPr>
          <w:rFonts w:hint="cs"/>
          <w:rtl/>
          <w:lang w:val="fr-CH"/>
        </w:rPr>
        <w:t>جيم</w:t>
      </w:r>
      <w:r>
        <w:rPr>
          <w:rFonts w:hint="cs"/>
          <w:rtl/>
          <w:lang w:val="fr-CH"/>
        </w:rPr>
        <w:t xml:space="preserve"> </w:t>
      </w:r>
      <w:r w:rsidR="00F759CA">
        <w:rPr>
          <w:rFonts w:hint="cs"/>
          <w:rtl/>
          <w:lang w:val="fr-CH"/>
        </w:rPr>
        <w:t>-</w:t>
      </w:r>
      <w:r w:rsidR="00F759CA">
        <w:rPr>
          <w:rFonts w:hint="cs"/>
          <w:rtl/>
          <w:lang w:val="fr-CH"/>
        </w:rPr>
        <w:tab/>
        <w:t>آليات النشر والمتابعة</w:t>
      </w:r>
    </w:p>
    <w:p w:rsidR="00F759CA" w:rsidRDefault="00F759CA" w:rsidP="008B78E1">
      <w:pPr>
        <w:pStyle w:val="H23GA"/>
        <w:rPr>
          <w:rFonts w:hint="cs"/>
          <w:rtl/>
          <w:lang w:val="fr-CH"/>
        </w:rPr>
      </w:pPr>
      <w:r>
        <w:rPr>
          <w:rFonts w:hint="cs"/>
          <w:rtl/>
          <w:lang w:val="fr-CH"/>
        </w:rPr>
        <w:tab/>
      </w:r>
      <w:r w:rsidR="00A573FD">
        <w:rPr>
          <w:rFonts w:hint="cs"/>
          <w:rtl/>
          <w:lang w:val="fr-CH"/>
        </w:rPr>
        <w:t>(</w:t>
      </w:r>
      <w:r>
        <w:rPr>
          <w:rFonts w:hint="cs"/>
          <w:rtl/>
          <w:lang w:val="fr-CH"/>
        </w:rPr>
        <w:t>أ)</w:t>
      </w:r>
      <w:r>
        <w:rPr>
          <w:rFonts w:hint="cs"/>
          <w:rtl/>
          <w:lang w:val="fr-CH"/>
        </w:rPr>
        <w:tab/>
        <w:t>وسائط الإعلام العامة والخاصة</w:t>
      </w:r>
    </w:p>
    <w:p w:rsidR="00F759CA" w:rsidRDefault="008B78E1" w:rsidP="008B78E1">
      <w:pPr>
        <w:pStyle w:val="SingleTxtGA"/>
        <w:rPr>
          <w:rFonts w:hint="cs"/>
          <w:rtl/>
          <w:lang w:val="fr-CH"/>
        </w:rPr>
      </w:pPr>
      <w:r>
        <w:rPr>
          <w:rFonts w:hint="cs"/>
          <w:rtl/>
          <w:lang w:val="fr-CH"/>
        </w:rPr>
        <w:t>115-</w:t>
      </w:r>
      <w:r>
        <w:rPr>
          <w:rFonts w:hint="cs"/>
          <w:rtl/>
          <w:lang w:val="fr-CH"/>
        </w:rPr>
        <w:tab/>
      </w:r>
      <w:r w:rsidR="00B63899">
        <w:rPr>
          <w:rFonts w:hint="cs"/>
          <w:rtl/>
          <w:lang w:val="fr-CH"/>
        </w:rPr>
        <w:t>لا توجد في تشاد، بالمعنى</w:t>
      </w:r>
      <w:r w:rsidR="00F759CA">
        <w:rPr>
          <w:rFonts w:hint="cs"/>
          <w:rtl/>
          <w:lang w:val="fr-CH"/>
        </w:rPr>
        <w:t xml:space="preserve"> الدقيق للكلمة، آليات محددة لنشر الاتفاقيات الدولية المتعلقة بحقوق الإنسان والتي صدّقت عليها تشاد. وتستخدم الحكومة القنوات التقليدية لنشر النصوص القانونية، وهي الجريدة الرسمية، ووسائط الإعلام العامة والخاصة، والمؤسسات التعليمية ومنظمات المجتمع المدني. وتُبلّغ المعلومات عن طريق المحاكم، والحلقات الدراسية، وحلقات العمل، ومؤتمرات المناقشات العامة.</w:t>
      </w:r>
    </w:p>
    <w:p w:rsidR="00F759CA" w:rsidRPr="008B78E1" w:rsidRDefault="00137819" w:rsidP="00137819">
      <w:pPr>
        <w:pStyle w:val="H23GA"/>
        <w:rPr>
          <w:rFonts w:hint="cs"/>
          <w:rtl/>
          <w:lang w:val="fr-CH"/>
        </w:rPr>
      </w:pPr>
      <w:r>
        <w:rPr>
          <w:rFonts w:hint="cs"/>
          <w:rtl/>
          <w:lang w:val="fr-CH"/>
        </w:rPr>
        <w:tab/>
      </w:r>
      <w:r>
        <w:rPr>
          <w:rFonts w:hint="cs"/>
          <w:rtl/>
          <w:lang w:val="fr-CH"/>
        </w:rPr>
        <w:tab/>
      </w:r>
      <w:r w:rsidR="00F759CA" w:rsidRPr="008B78E1">
        <w:rPr>
          <w:rFonts w:hint="cs"/>
          <w:rtl/>
          <w:lang w:val="fr-CH"/>
        </w:rPr>
        <w:t>وسائط الإعلام العامة</w:t>
      </w:r>
    </w:p>
    <w:p w:rsidR="00F759CA" w:rsidRDefault="008B78E1" w:rsidP="008B78E1">
      <w:pPr>
        <w:pStyle w:val="SingleTxtGA"/>
        <w:rPr>
          <w:rFonts w:hint="cs"/>
          <w:rtl/>
          <w:lang w:val="fr-CH"/>
        </w:rPr>
      </w:pPr>
      <w:r>
        <w:rPr>
          <w:rFonts w:hint="cs"/>
          <w:rtl/>
          <w:lang w:val="fr-CH"/>
        </w:rPr>
        <w:t>116-</w:t>
      </w:r>
      <w:r>
        <w:rPr>
          <w:rFonts w:hint="cs"/>
          <w:rtl/>
          <w:lang w:val="fr-CH"/>
        </w:rPr>
        <w:tab/>
      </w:r>
      <w:r w:rsidR="00F759CA">
        <w:rPr>
          <w:rFonts w:hint="cs"/>
          <w:rtl/>
          <w:lang w:val="fr-CH"/>
        </w:rPr>
        <w:t>تمر الحكومة في معظم الحالات عبر وسائط الإعلام العامة لجعل المعلومات المتعلقة بالتصديق على الاتفاقيات الدولية في متناول المواطنين.</w:t>
      </w:r>
    </w:p>
    <w:p w:rsidR="00F759CA" w:rsidRDefault="008B78E1" w:rsidP="00EF5FC5">
      <w:pPr>
        <w:pStyle w:val="SingleTxtGA"/>
        <w:rPr>
          <w:rFonts w:hint="cs"/>
          <w:rtl/>
          <w:lang w:val="fr-CH"/>
        </w:rPr>
      </w:pPr>
      <w:r>
        <w:rPr>
          <w:rFonts w:hint="cs"/>
          <w:rtl/>
          <w:lang w:val="fr-CH"/>
        </w:rPr>
        <w:t>117-</w:t>
      </w:r>
      <w:r>
        <w:rPr>
          <w:rFonts w:hint="cs"/>
          <w:rtl/>
          <w:lang w:val="fr-CH"/>
        </w:rPr>
        <w:tab/>
      </w:r>
      <w:r w:rsidR="00F759CA">
        <w:rPr>
          <w:rFonts w:hint="cs"/>
          <w:rtl/>
          <w:lang w:val="fr-CH"/>
        </w:rPr>
        <w:t xml:space="preserve">وأُنشئت </w:t>
      </w:r>
      <w:r w:rsidR="00F759CA" w:rsidRPr="00936505">
        <w:rPr>
          <w:rFonts w:hint="cs"/>
          <w:i/>
          <w:iCs/>
          <w:rtl/>
          <w:lang w:val="fr-CH"/>
        </w:rPr>
        <w:t>المحطة الوطنية التشادية للبث الإذاعي</w:t>
      </w:r>
      <w:r w:rsidR="00F759CA">
        <w:rPr>
          <w:rFonts w:hint="cs"/>
          <w:rtl/>
          <w:lang w:val="fr-CH"/>
        </w:rPr>
        <w:t xml:space="preserve"> (</w:t>
      </w:r>
      <w:r w:rsidR="00F759CA" w:rsidRPr="0098008F">
        <w:t>RNT</w:t>
      </w:r>
      <w:r w:rsidR="00F759CA">
        <w:rPr>
          <w:rFonts w:hint="cs"/>
          <w:rtl/>
          <w:lang w:val="fr-CH"/>
        </w:rPr>
        <w:t>) في عام 1955، واتخذت من نجامينا مقراً لها، وجرى دعمها بأربع محطات إقليمية (</w:t>
      </w:r>
      <w:proofErr w:type="spellStart"/>
      <w:r w:rsidR="00F759CA">
        <w:rPr>
          <w:rFonts w:hint="cs"/>
          <w:rtl/>
          <w:lang w:val="fr-CH"/>
        </w:rPr>
        <w:t>أبيشي</w:t>
      </w:r>
      <w:proofErr w:type="spellEnd"/>
      <w:r w:rsidR="00F759CA">
        <w:rPr>
          <w:rFonts w:hint="cs"/>
          <w:rtl/>
          <w:lang w:val="fr-CH"/>
        </w:rPr>
        <w:t xml:space="preserve">، </w:t>
      </w:r>
      <w:proofErr w:type="spellStart"/>
      <w:r w:rsidR="00F759CA">
        <w:rPr>
          <w:rFonts w:hint="cs"/>
          <w:rtl/>
          <w:lang w:val="fr-CH"/>
        </w:rPr>
        <w:t>وفايا</w:t>
      </w:r>
      <w:proofErr w:type="spellEnd"/>
      <w:r w:rsidR="00F759CA">
        <w:rPr>
          <w:rFonts w:hint="cs"/>
          <w:rtl/>
          <w:lang w:val="fr-CH"/>
        </w:rPr>
        <w:t xml:space="preserve">، </w:t>
      </w:r>
      <w:proofErr w:type="spellStart"/>
      <w:r w:rsidR="00F759CA">
        <w:rPr>
          <w:rFonts w:hint="cs"/>
          <w:rtl/>
          <w:lang w:val="fr-CH"/>
        </w:rPr>
        <w:t>وموندو</w:t>
      </w:r>
      <w:proofErr w:type="spellEnd"/>
      <w:r w:rsidR="00F759CA">
        <w:rPr>
          <w:rFonts w:hint="cs"/>
          <w:rtl/>
          <w:lang w:val="fr-CH"/>
        </w:rPr>
        <w:t xml:space="preserve">، وسرح)، وإذاعة ريفية تابعة لإدارتها الفرعية. ولا تغطي هذه الإذاعة مجموع التراب الوطني في حين أن </w:t>
      </w:r>
      <w:r w:rsidR="00F759CA" w:rsidRPr="00936505">
        <w:rPr>
          <w:rFonts w:hint="cs"/>
          <w:i/>
          <w:iCs/>
          <w:rtl/>
          <w:lang w:val="fr-CH"/>
        </w:rPr>
        <w:t>التلفزيون الوطني التشادي</w:t>
      </w:r>
      <w:r w:rsidR="00F759CA">
        <w:rPr>
          <w:rFonts w:hint="cs"/>
          <w:rtl/>
          <w:lang w:val="fr-CH"/>
        </w:rPr>
        <w:t xml:space="preserve"> (</w:t>
      </w:r>
      <w:r w:rsidR="00F759CA" w:rsidRPr="0098008F">
        <w:t>TVT</w:t>
      </w:r>
      <w:r w:rsidR="00F759CA">
        <w:rPr>
          <w:rFonts w:hint="cs"/>
          <w:rtl/>
          <w:lang w:val="fr-CH"/>
        </w:rPr>
        <w:t>) الذي أُنشئ في كانون الأول/ديسمبر 1987 لا</w:t>
      </w:r>
      <w:r w:rsidR="00EF5FC5">
        <w:rPr>
          <w:rFonts w:hint="eastAsia"/>
          <w:rtl/>
          <w:lang w:val="fr-CH"/>
        </w:rPr>
        <w:t> </w:t>
      </w:r>
      <w:r w:rsidR="00F759CA">
        <w:rPr>
          <w:rFonts w:hint="cs"/>
          <w:rtl/>
          <w:lang w:val="fr-CH"/>
        </w:rPr>
        <w:t xml:space="preserve">يغطي سوى العاصمة نجامينا على مدار نصف قطره 80 كيلومتراً. ويلاحظ أن المؤسستين قد أدتا إلى ظهور </w:t>
      </w:r>
      <w:r w:rsidR="00F759CA" w:rsidRPr="009769EB">
        <w:rPr>
          <w:rFonts w:hint="cs"/>
          <w:i/>
          <w:iCs/>
          <w:rtl/>
          <w:lang w:val="fr-CH"/>
        </w:rPr>
        <w:t>المكتب الوطني للبث الإذاعي والتلفزيون التشادي</w:t>
      </w:r>
      <w:r w:rsidR="00F759CA">
        <w:rPr>
          <w:rFonts w:hint="cs"/>
          <w:rtl/>
          <w:lang w:val="fr-CH"/>
        </w:rPr>
        <w:t xml:space="preserve"> (</w:t>
      </w:r>
      <w:r w:rsidR="00F759CA" w:rsidRPr="0098008F">
        <w:t>ONRTV</w:t>
      </w:r>
      <w:r w:rsidR="00F759CA">
        <w:rPr>
          <w:rFonts w:hint="cs"/>
          <w:rtl/>
          <w:lang w:val="fr-CH"/>
        </w:rPr>
        <w:t>) الذي ي</w:t>
      </w:r>
      <w:r>
        <w:rPr>
          <w:rFonts w:hint="cs"/>
          <w:rtl/>
          <w:lang w:val="fr-CH"/>
        </w:rPr>
        <w:t>رتبط في</w:t>
      </w:r>
      <w:r w:rsidR="00EF5FC5">
        <w:rPr>
          <w:rFonts w:hint="eastAsia"/>
          <w:rtl/>
          <w:lang w:val="fr-CH"/>
        </w:rPr>
        <w:t> </w:t>
      </w:r>
      <w:r>
        <w:rPr>
          <w:rFonts w:hint="cs"/>
          <w:rtl/>
          <w:lang w:val="fr-CH"/>
        </w:rPr>
        <w:t xml:space="preserve">الوقت التالي </w:t>
      </w:r>
      <w:proofErr w:type="spellStart"/>
      <w:r>
        <w:rPr>
          <w:rFonts w:hint="cs"/>
          <w:rtl/>
          <w:lang w:val="fr-CH"/>
        </w:rPr>
        <w:t>بالساتل</w:t>
      </w:r>
      <w:proofErr w:type="spellEnd"/>
      <w:r>
        <w:rPr>
          <w:rFonts w:hint="cs"/>
          <w:rtl/>
          <w:lang w:val="fr-CH"/>
        </w:rPr>
        <w:t>.</w:t>
      </w:r>
    </w:p>
    <w:p w:rsidR="00F759CA" w:rsidRDefault="008B78E1" w:rsidP="00EF5FC5">
      <w:pPr>
        <w:pStyle w:val="SingleTxtGA"/>
        <w:rPr>
          <w:rFonts w:hint="cs"/>
          <w:rtl/>
          <w:lang w:val="fr-CH"/>
        </w:rPr>
      </w:pPr>
      <w:r>
        <w:rPr>
          <w:rFonts w:hint="cs"/>
          <w:rtl/>
          <w:lang w:val="fr-CH"/>
        </w:rPr>
        <w:t>118-</w:t>
      </w:r>
      <w:r>
        <w:rPr>
          <w:rFonts w:hint="cs"/>
          <w:rtl/>
          <w:lang w:val="fr-CH"/>
        </w:rPr>
        <w:tab/>
      </w:r>
      <w:r w:rsidR="00F759CA">
        <w:rPr>
          <w:rFonts w:hint="cs"/>
          <w:rtl/>
          <w:lang w:val="fr-CH"/>
        </w:rPr>
        <w:t xml:space="preserve">وتعتبر </w:t>
      </w:r>
      <w:r w:rsidR="00F759CA" w:rsidRPr="009769EB">
        <w:rPr>
          <w:rFonts w:hint="cs"/>
          <w:i/>
          <w:iCs/>
          <w:rtl/>
          <w:lang w:val="fr-CH"/>
        </w:rPr>
        <w:t>وكالة الأنباء التشادية</w:t>
      </w:r>
      <w:r w:rsidR="00F759CA">
        <w:rPr>
          <w:rFonts w:hint="cs"/>
          <w:rtl/>
          <w:lang w:val="fr-CH"/>
        </w:rPr>
        <w:t xml:space="preserve"> (</w:t>
      </w:r>
      <w:r w:rsidR="00F759CA" w:rsidRPr="0098008F">
        <w:t>ATP</w:t>
      </w:r>
      <w:r w:rsidR="00F759CA">
        <w:rPr>
          <w:rFonts w:hint="cs"/>
          <w:rtl/>
          <w:lang w:val="fr-CH"/>
        </w:rPr>
        <w:t>) التي أُنشئت في عام 1965، من الناحية النظرية، المصدر الرسمي للمعلومات، غير أنها لا</w:t>
      </w:r>
      <w:r w:rsidR="00EF5FC5">
        <w:rPr>
          <w:rFonts w:hint="eastAsia"/>
          <w:rtl/>
          <w:lang w:val="fr-CH"/>
        </w:rPr>
        <w:t> </w:t>
      </w:r>
      <w:r w:rsidR="00F759CA">
        <w:rPr>
          <w:rFonts w:hint="cs"/>
          <w:rtl/>
          <w:lang w:val="fr-CH"/>
        </w:rPr>
        <w:t>تمتلك أي هيكل إقليمي أو بنية أساسية ملائمة. وتمتلك الوكالة منذ شهر آب/أغسطس 2010 موقع</w:t>
      </w:r>
      <w:r w:rsidR="00EF5FC5">
        <w:rPr>
          <w:rFonts w:hint="cs"/>
          <w:rtl/>
          <w:lang w:val="fr-CH"/>
        </w:rPr>
        <w:t xml:space="preserve">اً </w:t>
      </w:r>
      <w:r w:rsidR="00F759CA">
        <w:rPr>
          <w:rFonts w:hint="cs"/>
          <w:rtl/>
          <w:lang w:val="fr-CH"/>
        </w:rPr>
        <w:t>شبكي</w:t>
      </w:r>
      <w:r w:rsidR="00EF5FC5">
        <w:rPr>
          <w:rFonts w:hint="cs"/>
          <w:rtl/>
          <w:lang w:val="fr-CH"/>
        </w:rPr>
        <w:t xml:space="preserve">اً </w:t>
      </w:r>
      <w:r w:rsidR="00F759CA">
        <w:rPr>
          <w:rFonts w:hint="cs"/>
          <w:rtl/>
          <w:lang w:val="fr-CH"/>
        </w:rPr>
        <w:t>على العنوان التالي (</w:t>
      </w:r>
      <w:hyperlink r:id="rId9" w:history="1">
        <w:r w:rsidR="00F759CA" w:rsidRPr="00EC728E">
          <w:rPr>
            <w:rStyle w:val="Hyperlink"/>
          </w:rPr>
          <w:t>http://infotchad.com/</w:t>
        </w:r>
      </w:hyperlink>
      <w:r w:rsidR="00F759CA">
        <w:rPr>
          <w:rFonts w:hint="cs"/>
          <w:rtl/>
          <w:lang w:val="fr-CH"/>
        </w:rPr>
        <w:t xml:space="preserve">). </w:t>
      </w:r>
    </w:p>
    <w:p w:rsidR="00F759CA" w:rsidRDefault="008B78E1" w:rsidP="008B78E1">
      <w:pPr>
        <w:pStyle w:val="SingleTxtGA"/>
        <w:rPr>
          <w:rFonts w:hint="cs"/>
          <w:rtl/>
          <w:lang w:val="fr-CH"/>
        </w:rPr>
      </w:pPr>
      <w:r>
        <w:rPr>
          <w:rFonts w:hint="cs"/>
          <w:rtl/>
          <w:lang w:val="fr-CH"/>
        </w:rPr>
        <w:t>119-</w:t>
      </w:r>
      <w:r>
        <w:rPr>
          <w:rFonts w:hint="cs"/>
          <w:rtl/>
          <w:lang w:val="fr-CH"/>
        </w:rPr>
        <w:tab/>
      </w:r>
      <w:r w:rsidR="00F759CA">
        <w:rPr>
          <w:rFonts w:hint="cs"/>
          <w:rtl/>
          <w:lang w:val="fr-CH"/>
        </w:rPr>
        <w:t>و</w:t>
      </w:r>
      <w:r w:rsidR="00F759CA" w:rsidRPr="001C4103">
        <w:rPr>
          <w:rFonts w:hint="cs"/>
          <w:i/>
          <w:iCs/>
          <w:rtl/>
          <w:lang w:val="fr-CH"/>
        </w:rPr>
        <w:t xml:space="preserve">الجريدة الرسمية </w:t>
      </w:r>
      <w:r w:rsidR="00F759CA">
        <w:rPr>
          <w:rFonts w:hint="cs"/>
          <w:rtl/>
          <w:lang w:val="fr-CH"/>
        </w:rPr>
        <w:t>(</w:t>
      </w:r>
      <w:r w:rsidR="00F759CA" w:rsidRPr="0098008F">
        <w:t>JO</w:t>
      </w:r>
      <w:r w:rsidR="00F759CA">
        <w:rPr>
          <w:rFonts w:hint="cs"/>
          <w:rtl/>
          <w:lang w:val="fr-CH"/>
        </w:rPr>
        <w:t>)، التي تكرس صفحاتها للمنشورات الرسمية هي وسيلة غير متاحة بوجه عام للجميع بالنظر إلى نسبة الأمية المرتفعة في أوساط السكان وإلى عدم صدورها دوريا</w:t>
      </w:r>
      <w:r>
        <w:rPr>
          <w:rFonts w:hint="cs"/>
          <w:rtl/>
          <w:lang w:val="fr-CH"/>
        </w:rPr>
        <w:t>ً</w:t>
      </w:r>
      <w:r w:rsidR="00F759CA">
        <w:rPr>
          <w:rFonts w:hint="cs"/>
          <w:rtl/>
          <w:lang w:val="fr-CH"/>
        </w:rPr>
        <w:t xml:space="preserve"> بشكل مؤكد.</w:t>
      </w:r>
    </w:p>
    <w:p w:rsidR="00F759CA" w:rsidRDefault="008B78E1" w:rsidP="008B78E1">
      <w:pPr>
        <w:pStyle w:val="SingleTxtGA"/>
        <w:rPr>
          <w:rFonts w:hint="cs"/>
          <w:rtl/>
          <w:lang w:val="fr-CH"/>
        </w:rPr>
      </w:pPr>
      <w:r>
        <w:rPr>
          <w:rFonts w:hint="cs"/>
          <w:rtl/>
          <w:lang w:val="fr-CH"/>
        </w:rPr>
        <w:t>120-</w:t>
      </w:r>
      <w:r>
        <w:rPr>
          <w:rFonts w:hint="cs"/>
          <w:rtl/>
          <w:lang w:val="fr-CH"/>
        </w:rPr>
        <w:tab/>
      </w:r>
      <w:r w:rsidR="00F759CA">
        <w:rPr>
          <w:rFonts w:hint="cs"/>
          <w:rtl/>
          <w:lang w:val="fr-CH"/>
        </w:rPr>
        <w:t>وقد بدأت وسائط الإعلام هذه، والتي تراقبها السلطات القائمة بشكل دقيق، في</w:t>
      </w:r>
      <w:r>
        <w:rPr>
          <w:rFonts w:hint="eastAsia"/>
          <w:rtl/>
          <w:lang w:val="fr-CH"/>
        </w:rPr>
        <w:t> </w:t>
      </w:r>
      <w:r w:rsidR="00F759CA">
        <w:rPr>
          <w:rFonts w:hint="cs"/>
          <w:rtl/>
          <w:lang w:val="fr-CH"/>
        </w:rPr>
        <w:t xml:space="preserve">إظهار أكبر قدر ممكن من الاستقلال الذاتي الهيكلي في مطلع التسعينات من القرن الماضي. وقد سجلت هذه الفترة ظهور الديمقراطية وحملت معها نفساً جديداً حيث انطلقت وسائط الإعلام الخاصة لتشق طريقها. </w:t>
      </w:r>
    </w:p>
    <w:p w:rsidR="00F759CA" w:rsidRPr="008B78E1" w:rsidRDefault="00137819" w:rsidP="00137819">
      <w:pPr>
        <w:pStyle w:val="H23GA"/>
        <w:rPr>
          <w:rFonts w:hint="cs"/>
          <w:rtl/>
          <w:lang w:val="fr-CH"/>
        </w:rPr>
      </w:pPr>
      <w:r>
        <w:rPr>
          <w:rFonts w:hint="cs"/>
          <w:rtl/>
          <w:lang w:val="fr-CH"/>
        </w:rPr>
        <w:tab/>
      </w:r>
      <w:r>
        <w:rPr>
          <w:rFonts w:hint="cs"/>
          <w:rtl/>
          <w:lang w:val="fr-CH"/>
        </w:rPr>
        <w:tab/>
      </w:r>
      <w:r w:rsidR="00F759CA" w:rsidRPr="008B78E1">
        <w:rPr>
          <w:rFonts w:hint="cs"/>
          <w:rtl/>
          <w:lang w:val="fr-CH"/>
        </w:rPr>
        <w:t>وسائط الإعلام الخاصة</w:t>
      </w:r>
    </w:p>
    <w:p w:rsidR="00F759CA" w:rsidRDefault="008B78E1" w:rsidP="008B78E1">
      <w:pPr>
        <w:pStyle w:val="SingleTxtGA"/>
        <w:rPr>
          <w:rFonts w:hint="cs"/>
          <w:rtl/>
          <w:lang w:val="fr-CH"/>
        </w:rPr>
      </w:pPr>
      <w:r>
        <w:rPr>
          <w:rFonts w:hint="cs"/>
          <w:rtl/>
          <w:lang w:val="fr-CH"/>
        </w:rPr>
        <w:t>121-</w:t>
      </w:r>
      <w:r>
        <w:rPr>
          <w:rFonts w:hint="cs"/>
          <w:rtl/>
          <w:lang w:val="fr-CH"/>
        </w:rPr>
        <w:tab/>
      </w:r>
      <w:r w:rsidR="00F759CA">
        <w:rPr>
          <w:rFonts w:hint="cs"/>
          <w:rtl/>
          <w:lang w:val="fr-CH"/>
        </w:rPr>
        <w:t xml:space="preserve">هناك ما لا يقل عن اثنتي عشرة صحيفة خاصة (تشاد إي </w:t>
      </w:r>
      <w:proofErr w:type="spellStart"/>
      <w:r w:rsidR="00F759CA">
        <w:rPr>
          <w:rFonts w:hint="cs"/>
          <w:rtl/>
          <w:lang w:val="fr-CH"/>
        </w:rPr>
        <w:t>كيلتير</w:t>
      </w:r>
      <w:proofErr w:type="spellEnd"/>
      <w:r w:rsidR="00F759CA">
        <w:rPr>
          <w:rFonts w:hint="cs"/>
          <w:rtl/>
          <w:lang w:val="fr-CH"/>
        </w:rPr>
        <w:t xml:space="preserve">، ونجامينا </w:t>
      </w:r>
      <w:proofErr w:type="spellStart"/>
      <w:r w:rsidR="00F759CA">
        <w:rPr>
          <w:rFonts w:hint="cs"/>
          <w:rtl/>
          <w:lang w:val="fr-CH"/>
        </w:rPr>
        <w:t>بي</w:t>
      </w:r>
      <w:proofErr w:type="spellEnd"/>
      <w:r w:rsidR="00F759CA">
        <w:rPr>
          <w:rFonts w:hint="cs"/>
          <w:rtl/>
          <w:lang w:val="fr-CH"/>
        </w:rPr>
        <w:t xml:space="preserve"> </w:t>
      </w:r>
      <w:proofErr w:type="spellStart"/>
      <w:r w:rsidR="00F759CA">
        <w:rPr>
          <w:rFonts w:hint="cs"/>
          <w:rtl/>
          <w:lang w:val="fr-CH"/>
        </w:rPr>
        <w:t>هبدو</w:t>
      </w:r>
      <w:proofErr w:type="spellEnd"/>
      <w:r w:rsidR="00F759CA">
        <w:rPr>
          <w:rFonts w:hint="cs"/>
          <w:rtl/>
          <w:lang w:val="fr-CH"/>
        </w:rPr>
        <w:t xml:space="preserve">، </w:t>
      </w:r>
      <w:proofErr w:type="spellStart"/>
      <w:r w:rsidR="00F759CA">
        <w:rPr>
          <w:rFonts w:hint="cs"/>
          <w:rtl/>
          <w:lang w:val="fr-CH"/>
        </w:rPr>
        <w:t>ولوبروغري</w:t>
      </w:r>
      <w:proofErr w:type="spellEnd"/>
      <w:r w:rsidR="00F759CA">
        <w:rPr>
          <w:rFonts w:hint="cs"/>
          <w:rtl/>
          <w:lang w:val="fr-CH"/>
        </w:rPr>
        <w:t xml:space="preserve">، </w:t>
      </w:r>
      <w:proofErr w:type="spellStart"/>
      <w:r w:rsidR="00F759CA">
        <w:rPr>
          <w:rFonts w:hint="cs"/>
          <w:rtl/>
          <w:lang w:val="fr-CH"/>
        </w:rPr>
        <w:t>ولوبسرفاتور</w:t>
      </w:r>
      <w:proofErr w:type="spellEnd"/>
      <w:r w:rsidR="00F759CA">
        <w:rPr>
          <w:rFonts w:hint="cs"/>
          <w:rtl/>
          <w:lang w:val="fr-CH"/>
        </w:rPr>
        <w:t xml:space="preserve">، </w:t>
      </w:r>
      <w:proofErr w:type="spellStart"/>
      <w:r w:rsidR="00F759CA">
        <w:rPr>
          <w:rFonts w:hint="cs"/>
          <w:rtl/>
          <w:lang w:val="fr-CH"/>
        </w:rPr>
        <w:t>ولوتان</w:t>
      </w:r>
      <w:proofErr w:type="spellEnd"/>
      <w:r w:rsidR="00F759CA">
        <w:rPr>
          <w:rFonts w:hint="cs"/>
          <w:rtl/>
          <w:lang w:val="fr-CH"/>
        </w:rPr>
        <w:t xml:space="preserve">، ونوتر </w:t>
      </w:r>
      <w:proofErr w:type="spellStart"/>
      <w:r w:rsidR="00F759CA">
        <w:rPr>
          <w:rFonts w:hint="cs"/>
          <w:rtl/>
          <w:lang w:val="fr-CH"/>
        </w:rPr>
        <w:t>تان</w:t>
      </w:r>
      <w:proofErr w:type="spellEnd"/>
      <w:r w:rsidR="00F759CA">
        <w:rPr>
          <w:rFonts w:hint="cs"/>
          <w:rtl/>
          <w:lang w:val="fr-CH"/>
        </w:rPr>
        <w:t xml:space="preserve">، </w:t>
      </w:r>
      <w:proofErr w:type="spellStart"/>
      <w:r w:rsidR="00F759CA">
        <w:rPr>
          <w:rFonts w:hint="cs"/>
          <w:rtl/>
          <w:lang w:val="fr-CH"/>
        </w:rPr>
        <w:t>ولوميروار</w:t>
      </w:r>
      <w:proofErr w:type="spellEnd"/>
      <w:r w:rsidR="00F759CA">
        <w:rPr>
          <w:rFonts w:hint="cs"/>
          <w:rtl/>
          <w:lang w:val="fr-CH"/>
        </w:rPr>
        <w:t xml:space="preserve">، ووقائع حقوق الإنسان، </w:t>
      </w:r>
      <w:proofErr w:type="spellStart"/>
      <w:r w:rsidR="00F759CA">
        <w:rPr>
          <w:rFonts w:hint="cs"/>
          <w:rtl/>
          <w:lang w:val="fr-CH"/>
        </w:rPr>
        <w:t>لوغرونييه</w:t>
      </w:r>
      <w:proofErr w:type="spellEnd"/>
      <w:r w:rsidR="00F759CA">
        <w:rPr>
          <w:rFonts w:hint="cs"/>
          <w:rtl/>
          <w:lang w:val="fr-CH"/>
        </w:rPr>
        <w:t xml:space="preserve">، </w:t>
      </w:r>
      <w:proofErr w:type="spellStart"/>
      <w:r w:rsidR="00F759CA">
        <w:rPr>
          <w:rFonts w:hint="cs"/>
          <w:rtl/>
          <w:lang w:val="fr-CH"/>
        </w:rPr>
        <w:t>ولوكارفور</w:t>
      </w:r>
      <w:proofErr w:type="spellEnd"/>
      <w:r w:rsidR="00F759CA">
        <w:rPr>
          <w:rFonts w:hint="cs"/>
          <w:rtl/>
          <w:lang w:val="fr-CH"/>
        </w:rPr>
        <w:t>، لا</w:t>
      </w:r>
      <w:r>
        <w:rPr>
          <w:rFonts w:hint="cs"/>
          <w:rtl/>
          <w:lang w:val="fr-CH"/>
        </w:rPr>
        <w:t>فوا، وغيرها) تعلم الجمهور عن الش</w:t>
      </w:r>
      <w:r w:rsidR="00F759CA">
        <w:rPr>
          <w:rFonts w:hint="cs"/>
          <w:rtl/>
          <w:lang w:val="fr-CH"/>
        </w:rPr>
        <w:t>ؤون الراهنة وعن القضايا الاقتصادية والاجتماعية، ولا سيما تلك المتعلقة بحقوق الإنسان.</w:t>
      </w:r>
    </w:p>
    <w:p w:rsidR="00F759CA" w:rsidRDefault="008B78E1" w:rsidP="008B78E1">
      <w:pPr>
        <w:pStyle w:val="SingleTxtGA"/>
        <w:rPr>
          <w:rFonts w:hint="cs"/>
          <w:rtl/>
          <w:lang w:val="fr-CH"/>
        </w:rPr>
      </w:pPr>
      <w:r>
        <w:rPr>
          <w:rFonts w:hint="cs"/>
          <w:rtl/>
          <w:lang w:val="fr-CH"/>
        </w:rPr>
        <w:t>122-</w:t>
      </w:r>
      <w:r>
        <w:rPr>
          <w:rFonts w:hint="cs"/>
          <w:rtl/>
          <w:lang w:val="fr-CH"/>
        </w:rPr>
        <w:tab/>
      </w:r>
      <w:r w:rsidR="00F759CA">
        <w:rPr>
          <w:rFonts w:hint="cs"/>
          <w:rtl/>
          <w:lang w:val="fr-CH"/>
        </w:rPr>
        <w:t xml:space="preserve">وتحل بعض الإذاعات الخاصة محل الإذاعة الوطنية التشادية في مجال الإعلام. ويتعلق الأمر على وجه التحديد بمحطة </w:t>
      </w:r>
      <w:proofErr w:type="spellStart"/>
      <w:r w:rsidR="00F759CA">
        <w:rPr>
          <w:rFonts w:hint="cs"/>
          <w:rtl/>
          <w:lang w:val="fr-CH"/>
        </w:rPr>
        <w:t>إف</w:t>
      </w:r>
      <w:proofErr w:type="spellEnd"/>
      <w:r w:rsidR="00F759CA">
        <w:rPr>
          <w:rFonts w:hint="cs"/>
          <w:rtl/>
          <w:lang w:val="fr-CH"/>
        </w:rPr>
        <w:t xml:space="preserve"> أم </w:t>
      </w:r>
      <w:proofErr w:type="spellStart"/>
      <w:r w:rsidR="00F759CA">
        <w:rPr>
          <w:rFonts w:hint="cs"/>
          <w:rtl/>
          <w:lang w:val="fr-CH"/>
        </w:rPr>
        <w:t>ليبرتي</w:t>
      </w:r>
      <w:proofErr w:type="spellEnd"/>
      <w:r w:rsidR="00F759CA">
        <w:rPr>
          <w:rFonts w:hint="cs"/>
          <w:rtl/>
          <w:lang w:val="fr-CH"/>
        </w:rPr>
        <w:t xml:space="preserve"> (نجامينا)، وصوت القروي (</w:t>
      </w:r>
      <w:proofErr w:type="spellStart"/>
      <w:r w:rsidR="00F759CA">
        <w:rPr>
          <w:rFonts w:hint="cs"/>
          <w:rtl/>
          <w:lang w:val="fr-CH"/>
        </w:rPr>
        <w:t>دوبا</w:t>
      </w:r>
      <w:proofErr w:type="spellEnd"/>
      <w:r w:rsidR="00F759CA">
        <w:rPr>
          <w:rFonts w:hint="cs"/>
          <w:rtl/>
          <w:lang w:val="fr-CH"/>
        </w:rPr>
        <w:t xml:space="preserve">)، </w:t>
      </w:r>
      <w:proofErr w:type="spellStart"/>
      <w:r w:rsidR="00F759CA">
        <w:rPr>
          <w:rFonts w:hint="cs"/>
          <w:rtl/>
          <w:lang w:val="fr-CH"/>
        </w:rPr>
        <w:t>ولوتيكوه</w:t>
      </w:r>
      <w:proofErr w:type="spellEnd"/>
      <w:r w:rsidR="00F759CA">
        <w:rPr>
          <w:rFonts w:hint="cs"/>
          <w:rtl/>
          <w:lang w:val="fr-CH"/>
        </w:rPr>
        <w:t xml:space="preserve"> (سرح)، </w:t>
      </w:r>
      <w:proofErr w:type="spellStart"/>
      <w:r w:rsidR="00F759CA">
        <w:rPr>
          <w:rFonts w:hint="cs"/>
          <w:rtl/>
          <w:lang w:val="fr-CH"/>
        </w:rPr>
        <w:t>وبراكوس</w:t>
      </w:r>
      <w:proofErr w:type="spellEnd"/>
      <w:r w:rsidR="00F759CA">
        <w:rPr>
          <w:rFonts w:hint="cs"/>
          <w:rtl/>
          <w:lang w:val="fr-CH"/>
        </w:rPr>
        <w:t xml:space="preserve"> (</w:t>
      </w:r>
      <w:proofErr w:type="spellStart"/>
      <w:r w:rsidR="00F759CA">
        <w:rPr>
          <w:rFonts w:hint="cs"/>
          <w:rtl/>
          <w:lang w:val="fr-CH"/>
        </w:rPr>
        <w:t>مواسالا</w:t>
      </w:r>
      <w:proofErr w:type="spellEnd"/>
      <w:r w:rsidR="00F759CA">
        <w:rPr>
          <w:rFonts w:hint="cs"/>
          <w:rtl/>
          <w:lang w:val="fr-CH"/>
        </w:rPr>
        <w:t xml:space="preserve">)، والنصر (نجامينا)، </w:t>
      </w:r>
      <w:proofErr w:type="spellStart"/>
      <w:r w:rsidR="00F759CA">
        <w:rPr>
          <w:rFonts w:hint="cs"/>
          <w:rtl/>
          <w:lang w:val="fr-CH"/>
        </w:rPr>
        <w:t>دجا</w:t>
      </w:r>
      <w:proofErr w:type="spellEnd"/>
      <w:r w:rsidR="00F759CA">
        <w:rPr>
          <w:rFonts w:hint="cs"/>
          <w:rtl/>
          <w:lang w:val="fr-CH"/>
        </w:rPr>
        <w:t xml:space="preserve"> </w:t>
      </w:r>
      <w:proofErr w:type="spellStart"/>
      <w:r w:rsidR="00F759CA">
        <w:rPr>
          <w:rFonts w:hint="cs"/>
          <w:rtl/>
          <w:lang w:val="fr-CH"/>
        </w:rPr>
        <w:t>إف</w:t>
      </w:r>
      <w:proofErr w:type="spellEnd"/>
      <w:r w:rsidR="00F759CA">
        <w:rPr>
          <w:rFonts w:hint="cs"/>
          <w:rtl/>
          <w:lang w:val="fr-CH"/>
        </w:rPr>
        <w:t xml:space="preserve"> أم (نجامينا)، </w:t>
      </w:r>
      <w:proofErr w:type="spellStart"/>
      <w:r w:rsidR="00F759CA">
        <w:rPr>
          <w:rFonts w:hint="cs"/>
          <w:rtl/>
          <w:lang w:val="fr-CH"/>
        </w:rPr>
        <w:t>وناغوتو</w:t>
      </w:r>
      <w:proofErr w:type="spellEnd"/>
      <w:r w:rsidR="00F759CA">
        <w:rPr>
          <w:rFonts w:hint="cs"/>
          <w:rtl/>
          <w:lang w:val="fr-CH"/>
        </w:rPr>
        <w:t xml:space="preserve"> </w:t>
      </w:r>
      <w:proofErr w:type="spellStart"/>
      <w:r w:rsidR="00F759CA">
        <w:rPr>
          <w:rFonts w:hint="cs"/>
          <w:rtl/>
          <w:lang w:val="fr-CH"/>
        </w:rPr>
        <w:t>إف</w:t>
      </w:r>
      <w:proofErr w:type="spellEnd"/>
      <w:r w:rsidR="00F759CA">
        <w:rPr>
          <w:rFonts w:hint="cs"/>
          <w:rtl/>
          <w:lang w:val="fr-CH"/>
        </w:rPr>
        <w:t xml:space="preserve"> أم (نجامينا)، الأرض الجديدة (</w:t>
      </w:r>
      <w:proofErr w:type="spellStart"/>
      <w:r w:rsidR="00F759CA">
        <w:rPr>
          <w:rFonts w:hint="cs"/>
          <w:rtl/>
          <w:lang w:val="fr-CH"/>
        </w:rPr>
        <w:t>بونغور</w:t>
      </w:r>
      <w:proofErr w:type="spellEnd"/>
      <w:r w:rsidR="00F759CA">
        <w:rPr>
          <w:rFonts w:hint="cs"/>
          <w:rtl/>
          <w:lang w:val="fr-CH"/>
        </w:rPr>
        <w:t xml:space="preserve">)، وصوت الرجاء (نجامينا)، ومنها إذاعة تديرها امرأة. وتبث هذه الإذاعات على نطاق واسع معلومات تتعلق بحقوق الإنسان باللغات المحلية. ويبدو أنها تحظى بشعبية أكبر من غيرها بسبب مواقفها الداعمة للفئات الضعيفة وفي خيارها الساعي إلى إيصال الحقيقة إلى الجمهور. ومع ذلك، فهذه الإذاعات تتسم بمحدودية نطاق تغطيتها وقلة الوسائل المادية المستخدمة. </w:t>
      </w:r>
    </w:p>
    <w:p w:rsidR="00F759CA" w:rsidRDefault="008B78E1" w:rsidP="008B78E1">
      <w:pPr>
        <w:pStyle w:val="SingleTxtGA"/>
        <w:rPr>
          <w:rFonts w:hint="cs"/>
          <w:rtl/>
          <w:lang w:val="fr-CH"/>
        </w:rPr>
      </w:pPr>
      <w:r>
        <w:rPr>
          <w:rFonts w:hint="cs"/>
          <w:rtl/>
          <w:lang w:val="fr-CH"/>
        </w:rPr>
        <w:t>123-</w:t>
      </w:r>
      <w:r>
        <w:rPr>
          <w:rFonts w:hint="cs"/>
          <w:rtl/>
          <w:lang w:val="fr-CH"/>
        </w:rPr>
        <w:tab/>
      </w:r>
      <w:r w:rsidR="00F759CA">
        <w:rPr>
          <w:rFonts w:hint="cs"/>
          <w:rtl/>
          <w:lang w:val="fr-CH"/>
        </w:rPr>
        <w:t>ولا</w:t>
      </w:r>
      <w:r>
        <w:rPr>
          <w:rFonts w:hint="eastAsia"/>
          <w:rtl/>
          <w:lang w:val="fr-CH"/>
        </w:rPr>
        <w:t> </w:t>
      </w:r>
      <w:r w:rsidR="00F759CA">
        <w:rPr>
          <w:rFonts w:hint="cs"/>
          <w:rtl/>
          <w:lang w:val="fr-CH"/>
        </w:rPr>
        <w:t>تعاني الصحافة المكتوبة فقط من قلة القراء بسبب ارتفاع نسبة الأميين والفقر، بل هناك أيضاً نقص مسجل في وسائل النقل الجوي والبري، الأمر الذي يجعل من توزيع هذه الصحف عملية صعبة. ومن ثم فهذا الوضع يجعل من قدرتها على ال</w:t>
      </w:r>
      <w:r>
        <w:rPr>
          <w:rFonts w:hint="cs"/>
          <w:rtl/>
          <w:lang w:val="fr-CH"/>
        </w:rPr>
        <w:t>بقاء اقتصادياً أمراً صعباً.</w:t>
      </w:r>
    </w:p>
    <w:p w:rsidR="00F759CA" w:rsidRDefault="008B78E1" w:rsidP="008B78E1">
      <w:pPr>
        <w:pStyle w:val="SingleTxtGA"/>
        <w:rPr>
          <w:rFonts w:hint="cs"/>
          <w:rtl/>
          <w:lang w:val="fr-CH"/>
        </w:rPr>
      </w:pPr>
      <w:r>
        <w:rPr>
          <w:rFonts w:hint="cs"/>
          <w:rtl/>
          <w:lang w:val="fr-CH"/>
        </w:rPr>
        <w:t>124-</w:t>
      </w:r>
      <w:r>
        <w:rPr>
          <w:rFonts w:hint="cs"/>
          <w:rtl/>
          <w:lang w:val="fr-CH"/>
        </w:rPr>
        <w:tab/>
      </w:r>
      <w:r w:rsidR="00F759CA">
        <w:rPr>
          <w:rFonts w:hint="cs"/>
          <w:rtl/>
          <w:lang w:val="fr-CH"/>
        </w:rPr>
        <w:t>وتتعرض وسائط الإعلام الخاصة من حين إلى آخر إلى ضغط كبير من السلطات العامة، وقد يتخذ شكل تحذير، ومحاكمات متعددة، وإغلاق مؤقت.</w:t>
      </w:r>
    </w:p>
    <w:p w:rsidR="00F759CA" w:rsidRDefault="008B78E1" w:rsidP="008B78E1">
      <w:pPr>
        <w:pStyle w:val="H23GA"/>
        <w:rPr>
          <w:rFonts w:hint="cs"/>
          <w:rtl/>
          <w:lang w:val="fr-CH"/>
        </w:rPr>
      </w:pPr>
      <w:r>
        <w:rPr>
          <w:rFonts w:hint="cs"/>
          <w:rtl/>
          <w:lang w:val="fr-CH"/>
        </w:rPr>
        <w:tab/>
      </w:r>
      <w:r w:rsidR="00A573FD">
        <w:rPr>
          <w:rFonts w:hint="cs"/>
          <w:rtl/>
          <w:lang w:val="fr-CH"/>
        </w:rPr>
        <w:t>(</w:t>
      </w:r>
      <w:r w:rsidR="00F759CA">
        <w:rPr>
          <w:rFonts w:hint="cs"/>
          <w:rtl/>
          <w:lang w:val="fr-CH"/>
        </w:rPr>
        <w:t>ب</w:t>
      </w:r>
      <w:r>
        <w:rPr>
          <w:rFonts w:hint="cs"/>
          <w:rtl/>
          <w:lang w:val="fr-CH"/>
        </w:rPr>
        <w:t>)</w:t>
      </w:r>
      <w:r>
        <w:rPr>
          <w:rFonts w:hint="cs"/>
          <w:rtl/>
          <w:lang w:val="fr-CH"/>
        </w:rPr>
        <w:tab/>
      </w:r>
      <w:r w:rsidR="00F759CA">
        <w:rPr>
          <w:rFonts w:hint="cs"/>
          <w:rtl/>
          <w:lang w:val="fr-CH"/>
        </w:rPr>
        <w:t>آليات النشر الأخرى</w:t>
      </w:r>
    </w:p>
    <w:p w:rsidR="00F759CA" w:rsidRDefault="008B78E1" w:rsidP="00F16F80">
      <w:pPr>
        <w:pStyle w:val="SingleTxtGA"/>
        <w:rPr>
          <w:rFonts w:hint="cs"/>
          <w:rtl/>
          <w:lang w:val="fr-CH"/>
        </w:rPr>
      </w:pPr>
      <w:r>
        <w:rPr>
          <w:rFonts w:hint="cs"/>
          <w:rtl/>
          <w:lang w:val="fr-CH"/>
        </w:rPr>
        <w:t>125-</w:t>
      </w:r>
      <w:r>
        <w:rPr>
          <w:rFonts w:hint="cs"/>
          <w:rtl/>
          <w:lang w:val="fr-CH"/>
        </w:rPr>
        <w:tab/>
      </w:r>
      <w:r w:rsidR="00F759CA">
        <w:rPr>
          <w:rFonts w:hint="cs"/>
          <w:rtl/>
          <w:lang w:val="fr-CH"/>
        </w:rPr>
        <w:t>استخدمت بعض الأطراف الفاعلة في الحياة العامة النشرات الإعلانية والملصقات والرسوم الهزلية كوسائل تعليمية لنشر الاتفاقيات الدولية، وتتمثل هذه الأطراف الفاعلة في</w:t>
      </w:r>
      <w:r w:rsidR="00F16F80">
        <w:rPr>
          <w:rFonts w:hint="eastAsia"/>
          <w:rtl/>
          <w:lang w:val="fr-CH"/>
        </w:rPr>
        <w:t> </w:t>
      </w:r>
      <w:r w:rsidR="00F759CA">
        <w:rPr>
          <w:rFonts w:hint="cs"/>
          <w:rtl/>
          <w:lang w:val="fr-CH"/>
        </w:rPr>
        <w:t>الجهات التالية:</w:t>
      </w:r>
    </w:p>
    <w:p w:rsidR="00F759CA" w:rsidRPr="00855D60" w:rsidRDefault="008B78E1" w:rsidP="00855D60">
      <w:pPr>
        <w:pStyle w:val="SingleTxtGA"/>
        <w:rPr>
          <w:rFonts w:hint="cs"/>
          <w:spacing w:val="-4"/>
          <w:rtl/>
          <w:lang w:val="fr-CH"/>
        </w:rPr>
      </w:pPr>
      <w:r w:rsidRPr="00855D60">
        <w:rPr>
          <w:rFonts w:hint="cs"/>
          <w:spacing w:val="-4"/>
          <w:rtl/>
          <w:lang w:val="fr-CH"/>
        </w:rPr>
        <w:tab/>
      </w:r>
      <w:r w:rsidR="00F759CA" w:rsidRPr="00855D60">
        <w:rPr>
          <w:rFonts w:hint="cs"/>
          <w:spacing w:val="-4"/>
          <w:rtl/>
          <w:lang w:val="fr-CH"/>
        </w:rPr>
        <w:t>1-</w:t>
      </w:r>
      <w:r w:rsidR="00F759CA" w:rsidRPr="00855D60">
        <w:rPr>
          <w:rFonts w:hint="cs"/>
          <w:spacing w:val="-4"/>
          <w:rtl/>
          <w:lang w:val="fr-CH"/>
        </w:rPr>
        <w:tab/>
      </w:r>
      <w:r w:rsidR="00F759CA" w:rsidRPr="00855D60">
        <w:rPr>
          <w:rFonts w:hint="cs"/>
          <w:i/>
          <w:iCs/>
          <w:spacing w:val="-4"/>
          <w:rtl/>
          <w:lang w:val="fr-CH"/>
        </w:rPr>
        <w:t>وزارة العمل الاجتماعي والتضامن الوطني والأسرة</w:t>
      </w:r>
      <w:r w:rsidR="00F759CA" w:rsidRPr="00855D60">
        <w:rPr>
          <w:rFonts w:hint="cs"/>
          <w:spacing w:val="-4"/>
          <w:rtl/>
          <w:lang w:val="fr-CH"/>
        </w:rPr>
        <w:t xml:space="preserve"> خلال الاحتفال بالأسبوع الوطني للمرأة التشادية (</w:t>
      </w:r>
      <w:r w:rsidR="00F759CA" w:rsidRPr="00855D60">
        <w:rPr>
          <w:spacing w:val="-4"/>
        </w:rPr>
        <w:t>SENAFET</w:t>
      </w:r>
      <w:r w:rsidR="00F759CA" w:rsidRPr="00855D60">
        <w:rPr>
          <w:rFonts w:hint="cs"/>
          <w:spacing w:val="-4"/>
          <w:rtl/>
          <w:lang w:val="fr-CH"/>
        </w:rPr>
        <w:t>)، واليوم الدولي للمرأة (8 آذار/مارس)، واليوم الدولي للمرأة الريفية (15 تشرين الأول/أكتوبر)، ويوم البلدان الأفريقية للمرأة (31 تموز/يوليه)؛ ويوم</w:t>
      </w:r>
      <w:r w:rsidR="00855D60">
        <w:rPr>
          <w:rFonts w:hint="cs"/>
          <w:spacing w:val="-4"/>
          <w:rtl/>
          <w:lang w:val="fr-CH"/>
        </w:rPr>
        <w:t xml:space="preserve"> </w:t>
      </w:r>
      <w:r w:rsidR="00F759CA" w:rsidRPr="00855D60">
        <w:rPr>
          <w:rFonts w:hint="cs"/>
          <w:spacing w:val="-4"/>
          <w:rtl/>
          <w:lang w:val="fr-CH"/>
        </w:rPr>
        <w:t xml:space="preserve">الطفل الأفريقي (16 حزيران/يونيه)، والذكرى السنوية لاتفاقية حقوق الطفل (20 تشرين الثاني/نوفمبر)؛ </w:t>
      </w:r>
    </w:p>
    <w:p w:rsidR="00F759CA" w:rsidRDefault="008B78E1" w:rsidP="008B78E1">
      <w:pPr>
        <w:pStyle w:val="SingleTxtGA"/>
        <w:rPr>
          <w:rFonts w:hint="cs"/>
          <w:rtl/>
          <w:lang w:val="fr-CH"/>
        </w:rPr>
      </w:pPr>
      <w:r>
        <w:rPr>
          <w:rFonts w:hint="cs"/>
          <w:rtl/>
          <w:lang w:val="fr-CH"/>
        </w:rPr>
        <w:tab/>
      </w:r>
      <w:r w:rsidR="00F759CA">
        <w:rPr>
          <w:rFonts w:hint="cs"/>
          <w:rtl/>
          <w:lang w:val="fr-CH"/>
        </w:rPr>
        <w:t>2-</w:t>
      </w:r>
      <w:r w:rsidR="00F759CA">
        <w:rPr>
          <w:rFonts w:hint="cs"/>
          <w:rtl/>
          <w:lang w:val="fr-CH"/>
        </w:rPr>
        <w:tab/>
      </w:r>
      <w:r w:rsidR="00F759CA" w:rsidRPr="00734A0C">
        <w:rPr>
          <w:rFonts w:hint="cs"/>
          <w:i/>
          <w:iCs/>
          <w:rtl/>
          <w:lang w:val="fr-CH"/>
        </w:rPr>
        <w:t>اللجنة الوطنية لحقوق الإنسان</w:t>
      </w:r>
      <w:r w:rsidR="00F759CA">
        <w:rPr>
          <w:rFonts w:hint="cs"/>
          <w:rtl/>
          <w:lang w:val="fr-CH"/>
        </w:rPr>
        <w:t xml:space="preserve"> (</w:t>
      </w:r>
      <w:r w:rsidR="00F759CA" w:rsidRPr="0098008F">
        <w:t>CNDH</w:t>
      </w:r>
      <w:r w:rsidR="00F759CA">
        <w:rPr>
          <w:rFonts w:hint="cs"/>
          <w:rtl/>
          <w:lang w:val="fr-CH"/>
        </w:rPr>
        <w:t>)، بمناسبة الذكرى السنوية لإعلان حقوق الإنسان، والذكرى السنوية الخمسين للإعلان العالمي لحقوق الإنسان؛</w:t>
      </w:r>
    </w:p>
    <w:p w:rsidR="00F759CA" w:rsidRDefault="008B78E1" w:rsidP="008B78E1">
      <w:pPr>
        <w:pStyle w:val="SingleTxtGA"/>
        <w:rPr>
          <w:rFonts w:hint="cs"/>
          <w:rtl/>
          <w:lang w:val="fr-CH"/>
        </w:rPr>
      </w:pPr>
      <w:r>
        <w:rPr>
          <w:rFonts w:hint="cs"/>
          <w:rtl/>
          <w:lang w:val="fr-CH"/>
        </w:rPr>
        <w:tab/>
      </w:r>
      <w:r w:rsidR="00F759CA">
        <w:rPr>
          <w:rFonts w:hint="cs"/>
          <w:rtl/>
          <w:lang w:val="fr-CH"/>
        </w:rPr>
        <w:t>3-</w:t>
      </w:r>
      <w:r w:rsidR="00F759CA">
        <w:rPr>
          <w:rFonts w:hint="cs"/>
          <w:rtl/>
          <w:lang w:val="fr-CH"/>
        </w:rPr>
        <w:tab/>
      </w:r>
      <w:r w:rsidR="00F759CA" w:rsidRPr="00D2227B">
        <w:rPr>
          <w:rFonts w:hint="cs"/>
          <w:i/>
          <w:iCs/>
          <w:rtl/>
          <w:lang w:val="fr-CH"/>
        </w:rPr>
        <w:t>منظومة الأمم المتحدة</w:t>
      </w:r>
      <w:r w:rsidR="00F759CA">
        <w:rPr>
          <w:rFonts w:hint="cs"/>
          <w:rtl/>
          <w:lang w:val="fr-CH"/>
        </w:rPr>
        <w:t>، ولا سيما اليونيسيف وبرنامج الأمم المتحدة الإنمائي وصندوق الأمم المتحدة للسكان، وهي المنظمات التي تذكّر الجمهور في كل مناسبة بالتزام منظمة الأمم المتحدة بتعزيز حقوق الإنسان وحمايتها في تشاد؛</w:t>
      </w:r>
    </w:p>
    <w:p w:rsidR="00F759CA" w:rsidRDefault="008B78E1" w:rsidP="008B78E1">
      <w:pPr>
        <w:pStyle w:val="SingleTxtGA"/>
        <w:rPr>
          <w:rFonts w:hint="cs"/>
          <w:rtl/>
          <w:lang w:val="fr-CH"/>
        </w:rPr>
      </w:pPr>
      <w:r>
        <w:rPr>
          <w:rFonts w:hint="cs"/>
          <w:rtl/>
          <w:lang w:val="fr-CH"/>
        </w:rPr>
        <w:tab/>
      </w:r>
      <w:r w:rsidR="00F759CA">
        <w:rPr>
          <w:rFonts w:hint="cs"/>
          <w:rtl/>
          <w:lang w:val="fr-CH"/>
        </w:rPr>
        <w:t>4-</w:t>
      </w:r>
      <w:r w:rsidR="00F759CA">
        <w:rPr>
          <w:rFonts w:hint="cs"/>
          <w:rtl/>
          <w:lang w:val="fr-CH"/>
        </w:rPr>
        <w:tab/>
      </w:r>
      <w:r w:rsidR="00F759CA" w:rsidRPr="00C132B0">
        <w:rPr>
          <w:rFonts w:hint="cs"/>
          <w:i/>
          <w:iCs/>
          <w:rtl/>
          <w:lang w:val="fr-CH"/>
        </w:rPr>
        <w:t>جمعيات حقوق الإنسان والجمعيات النسائية</w:t>
      </w:r>
      <w:r w:rsidR="00F759CA">
        <w:rPr>
          <w:rFonts w:hint="cs"/>
          <w:rtl/>
          <w:lang w:val="fr-CH"/>
        </w:rPr>
        <w:t xml:space="preserve"> التي تنشر على نطاق واسع في إطار أنشطتها المبادئ الأساسية لحقوق الإنسان، ولا سيما اتفاقية حقوق الطفل والاتفاقية؛</w:t>
      </w:r>
    </w:p>
    <w:p w:rsidR="00F759CA" w:rsidRPr="00D77EAD" w:rsidRDefault="008B78E1" w:rsidP="008B78E1">
      <w:pPr>
        <w:pStyle w:val="SingleTxtGA"/>
        <w:rPr>
          <w:rtl/>
          <w:lang w:val="af-ZA"/>
        </w:rPr>
      </w:pPr>
      <w:r>
        <w:rPr>
          <w:rFonts w:hint="cs"/>
          <w:rtl/>
          <w:lang w:val="fr-CH"/>
        </w:rPr>
        <w:tab/>
      </w:r>
      <w:r w:rsidR="00F759CA">
        <w:rPr>
          <w:rFonts w:hint="cs"/>
          <w:rtl/>
          <w:lang w:val="fr-CH"/>
        </w:rPr>
        <w:t>5-</w:t>
      </w:r>
      <w:r w:rsidR="00F759CA">
        <w:rPr>
          <w:rFonts w:hint="cs"/>
          <w:rtl/>
          <w:lang w:val="fr-CH"/>
        </w:rPr>
        <w:tab/>
      </w:r>
      <w:r w:rsidR="00F759CA" w:rsidRPr="00A2670A">
        <w:rPr>
          <w:rFonts w:hint="cs"/>
          <w:i/>
          <w:iCs/>
          <w:rtl/>
          <w:lang w:val="fr-CH"/>
        </w:rPr>
        <w:t>مشروع تعزيز حقوق الإنسان والحكم الرشيد في تشاد</w:t>
      </w:r>
      <w:r w:rsidR="00F759CA">
        <w:rPr>
          <w:rFonts w:hint="cs"/>
          <w:rtl/>
          <w:lang w:val="fr-CH"/>
        </w:rPr>
        <w:t xml:space="preserve"> (</w:t>
      </w:r>
      <w:r w:rsidR="00F759CA" w:rsidRPr="0098008F">
        <w:t>CHD/98/012</w:t>
      </w:r>
      <w:r w:rsidR="00F759CA">
        <w:rPr>
          <w:rFonts w:hint="cs"/>
          <w:rtl/>
          <w:lang w:val="fr-CH"/>
        </w:rPr>
        <w:t>) الممول بصورة مشتركة بين برنامج الأمم المتحدة الإنمائي ومفوضية الأمم المتحدة السامية لحقوق الإنسان، وقد قاد في الفترة من حزيران/يونيه إلى تشرين الأول/أكتوبر 2002 أعمال توعية واسعة النطاق، ولا سيما تعزيزه لقدرات بعض المؤسسات الوطنية (البرلمان، والمحكمة العليا، والمجلس الدستوري، واللجنة الوطنية لحقوق الإنسان، والتلفزيون الوطني)، والمجتمع المدني بتزويده بالمعدات، وفي مجال التدريب، وبترجمة الصكوك الرئيسية المعنية بحماية حقوق الإنسان</w:t>
      </w:r>
      <w:r>
        <w:rPr>
          <w:rFonts w:hint="cs"/>
          <w:rtl/>
          <w:lang w:val="fr-CH"/>
        </w:rPr>
        <w:t xml:space="preserve"> </w:t>
      </w:r>
      <w:r w:rsidR="00F759CA">
        <w:rPr>
          <w:rFonts w:hint="cs"/>
          <w:rtl/>
          <w:lang w:val="fr-CH"/>
        </w:rPr>
        <w:t xml:space="preserve">- ومن بينها الاتفاقية إلى اللغتين الوطنيتين (العربية </w:t>
      </w:r>
      <w:proofErr w:type="spellStart"/>
      <w:r w:rsidR="00F759CA">
        <w:rPr>
          <w:rFonts w:hint="cs"/>
          <w:rtl/>
          <w:lang w:val="fr-CH"/>
        </w:rPr>
        <w:t>والسارا</w:t>
      </w:r>
      <w:proofErr w:type="spellEnd"/>
      <w:r w:rsidR="00F759CA">
        <w:rPr>
          <w:rFonts w:hint="cs"/>
          <w:rtl/>
          <w:lang w:val="fr-CH"/>
        </w:rPr>
        <w:t xml:space="preserve">). </w:t>
      </w:r>
    </w:p>
    <w:p w:rsidR="00F759CA" w:rsidRPr="00D77EAD" w:rsidRDefault="008B78E1" w:rsidP="008B78E1">
      <w:pPr>
        <w:pStyle w:val="H23GA"/>
        <w:rPr>
          <w:rFonts w:hint="cs"/>
          <w:rtl/>
          <w:lang w:val="fr-CH"/>
        </w:rPr>
      </w:pPr>
      <w:r>
        <w:rPr>
          <w:rFonts w:hint="cs"/>
          <w:rtl/>
          <w:lang w:val="fr-CH"/>
        </w:rPr>
        <w:tab/>
      </w:r>
      <w:r>
        <w:rPr>
          <w:rFonts w:hint="cs"/>
          <w:rtl/>
          <w:lang w:val="fr-CH"/>
        </w:rPr>
        <w:tab/>
      </w:r>
      <w:r w:rsidR="00A573FD">
        <w:rPr>
          <w:rFonts w:hint="cs"/>
          <w:rtl/>
          <w:lang w:val="fr-CH"/>
        </w:rPr>
        <w:t>الترجمة</w:t>
      </w:r>
    </w:p>
    <w:p w:rsidR="00F759CA" w:rsidRDefault="00F16F80" w:rsidP="00F16F80">
      <w:pPr>
        <w:pStyle w:val="SingleTxtGA"/>
        <w:rPr>
          <w:rFonts w:hint="cs"/>
          <w:rtl/>
          <w:lang w:val="fr-CH"/>
        </w:rPr>
      </w:pPr>
      <w:r>
        <w:rPr>
          <w:rFonts w:hint="cs"/>
          <w:rtl/>
          <w:lang w:val="fr-CH"/>
        </w:rPr>
        <w:t>126-</w:t>
      </w:r>
      <w:r>
        <w:rPr>
          <w:rFonts w:hint="cs"/>
          <w:rtl/>
          <w:lang w:val="fr-CH"/>
        </w:rPr>
        <w:tab/>
      </w:r>
      <w:r w:rsidR="00F759CA">
        <w:rPr>
          <w:rFonts w:hint="cs"/>
          <w:rtl/>
          <w:lang w:val="fr-CH"/>
        </w:rPr>
        <w:t xml:space="preserve">تُرجمت بعض الاتفاقيات المتعلقة بحقوق الإنسان ونُشرت في تشاد باللغتين العربية المحلية </w:t>
      </w:r>
      <w:proofErr w:type="spellStart"/>
      <w:r w:rsidR="00F759CA">
        <w:rPr>
          <w:rFonts w:hint="cs"/>
          <w:rtl/>
          <w:lang w:val="fr-CH"/>
        </w:rPr>
        <w:t>والسارا</w:t>
      </w:r>
      <w:proofErr w:type="spellEnd"/>
      <w:r w:rsidR="00F759CA">
        <w:rPr>
          <w:rFonts w:hint="cs"/>
          <w:rtl/>
          <w:lang w:val="fr-CH"/>
        </w:rPr>
        <w:t>. ويتعلق الأمر بوجه خاص باتفاقية حقوق الطفل. وبصورة عامة، فقد لُخصت هذه الاتفاقيات وكثّف محتواها باللغات المحلية حتى يفهمها الجمهور بشكل جيد.</w:t>
      </w:r>
    </w:p>
    <w:p w:rsidR="00F759CA" w:rsidRDefault="00F16F80" w:rsidP="00F16F80">
      <w:pPr>
        <w:pStyle w:val="SingleTxtGA"/>
        <w:rPr>
          <w:rtl/>
          <w:lang w:val="fr-CH"/>
        </w:rPr>
      </w:pPr>
      <w:r>
        <w:rPr>
          <w:rFonts w:hint="cs"/>
          <w:rtl/>
          <w:lang w:val="fr-CH"/>
        </w:rPr>
        <w:t>127-</w:t>
      </w:r>
      <w:r>
        <w:rPr>
          <w:rFonts w:hint="cs"/>
          <w:rtl/>
          <w:lang w:val="fr-CH"/>
        </w:rPr>
        <w:tab/>
      </w:r>
      <w:r w:rsidR="00F759CA">
        <w:rPr>
          <w:rFonts w:hint="cs"/>
          <w:rtl/>
          <w:lang w:val="fr-CH"/>
        </w:rPr>
        <w:t xml:space="preserve">ولا تزال عمليتا ترجمة وتعميم الصكوك القانونية الدولية محتكرتان من المجتمع المدني، ولا سيما منظمات حقوق الإنسان والمنظمات </w:t>
      </w:r>
      <w:proofErr w:type="spellStart"/>
      <w:r w:rsidR="00F759CA">
        <w:rPr>
          <w:rFonts w:hint="cs"/>
          <w:rtl/>
          <w:lang w:val="fr-CH"/>
        </w:rPr>
        <w:t>النسوية</w:t>
      </w:r>
      <w:proofErr w:type="spellEnd"/>
      <w:r w:rsidR="00F759CA">
        <w:rPr>
          <w:rFonts w:hint="cs"/>
          <w:rtl/>
          <w:lang w:val="fr-CH"/>
        </w:rPr>
        <w:t xml:space="preserve"> والمنظمات غير الحكومية التي تضمن، من خلال فترات البث في الإذاعة الوطنية وعن طريق الإذاعات المجتمعية والدورات التدريبية، نشر هذه الصكوك على الصعيد الجماهيري. </w:t>
      </w:r>
    </w:p>
    <w:p w:rsidR="00F759CA" w:rsidRDefault="00F16F80" w:rsidP="00F16F80">
      <w:pPr>
        <w:pStyle w:val="SingleTxtGA"/>
        <w:rPr>
          <w:rFonts w:hint="cs"/>
          <w:rtl/>
          <w:lang w:val="fr-CH"/>
        </w:rPr>
      </w:pPr>
      <w:r>
        <w:rPr>
          <w:rFonts w:hint="cs"/>
          <w:rtl/>
          <w:lang w:val="fr-CH"/>
        </w:rPr>
        <w:t>128-</w:t>
      </w:r>
      <w:r>
        <w:rPr>
          <w:rFonts w:hint="cs"/>
          <w:rtl/>
          <w:lang w:val="fr-CH"/>
        </w:rPr>
        <w:tab/>
      </w:r>
      <w:r w:rsidR="00F759CA">
        <w:rPr>
          <w:rFonts w:hint="cs"/>
          <w:rtl/>
          <w:lang w:val="fr-CH"/>
        </w:rPr>
        <w:t xml:space="preserve">وفيما يتعلق بالاتفاقية، فعلاوة على الترجمة المتاحة باللغة العربية الفصحى، فإن هناك ترجمة أنجزت إلى اللغة العربية المحلية في إطار </w:t>
      </w:r>
      <w:r w:rsidR="00F759CA" w:rsidRPr="002D668B">
        <w:rPr>
          <w:rFonts w:hint="cs"/>
          <w:rtl/>
          <w:lang w:val="fr-CH"/>
        </w:rPr>
        <w:t>مشروع تعزيز حقوق الإنسان والحكم الرشيد</w:t>
      </w:r>
      <w:r w:rsidR="00F759CA">
        <w:rPr>
          <w:rFonts w:hint="cs"/>
          <w:rtl/>
          <w:lang w:val="fr-CH"/>
        </w:rPr>
        <w:t>، ووزعت على الإذاعات المحلية والمجتمعية.</w:t>
      </w:r>
    </w:p>
    <w:p w:rsidR="00F759CA" w:rsidRDefault="00F16F80" w:rsidP="00F16F80">
      <w:pPr>
        <w:pStyle w:val="SingleTxtGA"/>
        <w:rPr>
          <w:rFonts w:hint="cs"/>
          <w:rtl/>
          <w:lang w:val="fr-CH"/>
        </w:rPr>
      </w:pPr>
      <w:r>
        <w:rPr>
          <w:rFonts w:hint="cs"/>
          <w:rtl/>
          <w:lang w:val="fr-CH"/>
        </w:rPr>
        <w:t>129-</w:t>
      </w:r>
      <w:r>
        <w:rPr>
          <w:rFonts w:hint="cs"/>
          <w:rtl/>
          <w:lang w:val="fr-CH"/>
        </w:rPr>
        <w:tab/>
      </w:r>
      <w:r w:rsidR="00F759CA">
        <w:rPr>
          <w:rFonts w:hint="cs"/>
          <w:rtl/>
          <w:lang w:val="fr-CH"/>
        </w:rPr>
        <w:t xml:space="preserve">وفي إطار عملية الترجمة، اضطلع تجمع للجمعيات النسائية المحلية (خلية رابطة الجمعيات النسائية) بترجمة 12 نقطة من نقاط بيجين إلى ثلاث (3) لغات هي: </w:t>
      </w:r>
      <w:proofErr w:type="spellStart"/>
      <w:r w:rsidR="00F759CA">
        <w:rPr>
          <w:rFonts w:hint="cs"/>
          <w:rtl/>
          <w:lang w:val="fr-CH"/>
        </w:rPr>
        <w:t>السارا</w:t>
      </w:r>
      <w:proofErr w:type="spellEnd"/>
      <w:r w:rsidR="00F759CA">
        <w:rPr>
          <w:rFonts w:hint="cs"/>
          <w:rtl/>
          <w:lang w:val="fr-CH"/>
        </w:rPr>
        <w:t xml:space="preserve">، والعربية المحلية، </w:t>
      </w:r>
      <w:proofErr w:type="spellStart"/>
      <w:r w:rsidR="00F759CA">
        <w:rPr>
          <w:rFonts w:hint="cs"/>
          <w:rtl/>
          <w:lang w:val="fr-CH"/>
        </w:rPr>
        <w:t>والنغامبايي</w:t>
      </w:r>
      <w:proofErr w:type="spellEnd"/>
      <w:r w:rsidR="00F759CA">
        <w:rPr>
          <w:rFonts w:hint="cs"/>
          <w:rtl/>
          <w:lang w:val="fr-CH"/>
        </w:rPr>
        <w:t>، وإلى لغة الموندانغ في عام 1999.</w:t>
      </w:r>
    </w:p>
    <w:p w:rsidR="00F759CA" w:rsidRPr="00536BB4" w:rsidRDefault="001B55AB" w:rsidP="00F16F80">
      <w:pPr>
        <w:pStyle w:val="H23GA"/>
        <w:rPr>
          <w:rFonts w:hint="cs"/>
          <w:rtl/>
          <w:lang w:val="fr-CH"/>
        </w:rPr>
      </w:pPr>
      <w:r>
        <w:rPr>
          <w:rtl/>
          <w:lang w:val="fr-CH"/>
        </w:rPr>
        <w:br w:type="page"/>
      </w:r>
      <w:r w:rsidR="00F16F80">
        <w:rPr>
          <w:rFonts w:hint="cs"/>
          <w:rtl/>
          <w:lang w:val="fr-CH"/>
        </w:rPr>
        <w:tab/>
      </w:r>
      <w:r w:rsidR="00F16F80">
        <w:rPr>
          <w:rFonts w:hint="cs"/>
          <w:rtl/>
          <w:lang w:val="fr-CH"/>
        </w:rPr>
        <w:tab/>
      </w:r>
      <w:r w:rsidR="00F759CA" w:rsidRPr="00536BB4">
        <w:rPr>
          <w:rFonts w:hint="cs"/>
          <w:rtl/>
          <w:lang w:val="fr-CH"/>
        </w:rPr>
        <w:t>المناقشات العامة والتدريب</w:t>
      </w:r>
    </w:p>
    <w:p w:rsidR="00F759CA" w:rsidRPr="00F16F80" w:rsidRDefault="00F16F80" w:rsidP="00F16F80">
      <w:pPr>
        <w:pStyle w:val="SingleTxtGA"/>
        <w:rPr>
          <w:rFonts w:hint="cs"/>
          <w:spacing w:val="-3"/>
          <w:rtl/>
          <w:lang w:val="fr-CH"/>
        </w:rPr>
      </w:pPr>
      <w:r w:rsidRPr="00F16F80">
        <w:rPr>
          <w:rFonts w:hint="cs"/>
          <w:spacing w:val="-3"/>
          <w:rtl/>
          <w:lang w:val="fr-CH"/>
        </w:rPr>
        <w:t>130-</w:t>
      </w:r>
      <w:r w:rsidRPr="00F16F80">
        <w:rPr>
          <w:rFonts w:hint="cs"/>
          <w:spacing w:val="-3"/>
          <w:rtl/>
          <w:lang w:val="fr-CH"/>
        </w:rPr>
        <w:tab/>
      </w:r>
      <w:r w:rsidR="00F759CA" w:rsidRPr="00F16F80">
        <w:rPr>
          <w:rFonts w:hint="cs"/>
          <w:spacing w:val="-3"/>
          <w:rtl/>
          <w:lang w:val="fr-CH"/>
        </w:rPr>
        <w:t>لقد جرت بالفعل مناقشات عامة ونُظمت دورات تدريبية بشأن صكوك حقوق الإنسان من خلال مؤتمرات النقاش وحلقات العمل المعنية بالتحقق من الوثائق الرسمية لتشاد. وقد بُذلت، بدعم من اليونيسيف، جهود في إطار تعميم اتفاقية حقوق الطفل بالفرنسية والعربية على فئات معينة مثل القضاة وأفراد الشرطة والصحفيين والمرشدين الاجتماعيين والجمعيات.</w:t>
      </w:r>
    </w:p>
    <w:p w:rsidR="00F759CA" w:rsidRDefault="00F16F80" w:rsidP="00F16F80">
      <w:pPr>
        <w:pStyle w:val="SingleTxtGA"/>
        <w:rPr>
          <w:lang w:val="fr-CH"/>
        </w:rPr>
      </w:pPr>
      <w:r>
        <w:rPr>
          <w:rFonts w:hint="cs"/>
          <w:rtl/>
          <w:lang w:val="fr-CH"/>
        </w:rPr>
        <w:t>131-</w:t>
      </w:r>
      <w:r>
        <w:rPr>
          <w:rFonts w:hint="cs"/>
          <w:rtl/>
          <w:lang w:val="fr-CH"/>
        </w:rPr>
        <w:tab/>
      </w:r>
      <w:r w:rsidR="00F759CA">
        <w:rPr>
          <w:rFonts w:hint="cs"/>
          <w:rtl/>
          <w:lang w:val="fr-CH"/>
        </w:rPr>
        <w:t>ولقد أُجريت مناقشات عامة في إطار تنفيذ الاتفاقية فيما يتعلق بثلاثة مشاريع قوانين. ويتعلق الأمر بمشروع قانون الأحوال الشخصي</w:t>
      </w:r>
      <w:r w:rsidR="00FE273D">
        <w:rPr>
          <w:rFonts w:hint="cs"/>
          <w:rtl/>
          <w:lang w:val="fr-CH"/>
        </w:rPr>
        <w:t>ة والأسرة، ومشروع قانون بشأن الح</w:t>
      </w:r>
      <w:r w:rsidR="00F759CA">
        <w:rPr>
          <w:rFonts w:hint="cs"/>
          <w:rtl/>
          <w:lang w:val="fr-CH"/>
        </w:rPr>
        <w:t>صص، ومشروع قانون الصحة الإنجابية في الأعوام 2000 و2001 و2002. ولا</w:t>
      </w:r>
      <w:r>
        <w:rPr>
          <w:rFonts w:hint="eastAsia"/>
          <w:rtl/>
          <w:lang w:val="fr-CH"/>
        </w:rPr>
        <w:t> </w:t>
      </w:r>
      <w:r w:rsidR="00F759CA">
        <w:rPr>
          <w:rFonts w:hint="cs"/>
          <w:rtl/>
          <w:lang w:val="fr-CH"/>
        </w:rPr>
        <w:t>تزال هذه المناقشات متواصلة إلى الآن.</w:t>
      </w:r>
    </w:p>
    <w:p w:rsidR="00F759CA" w:rsidRDefault="00F16F80" w:rsidP="00F16F80">
      <w:pPr>
        <w:pStyle w:val="SingleTxtGA"/>
        <w:rPr>
          <w:lang w:val="fr-CH"/>
        </w:rPr>
      </w:pPr>
      <w:r>
        <w:rPr>
          <w:rFonts w:hint="cs"/>
          <w:rtl/>
          <w:lang w:val="fr-CH"/>
        </w:rPr>
        <w:t>132-</w:t>
      </w:r>
      <w:r>
        <w:rPr>
          <w:rFonts w:hint="cs"/>
          <w:rtl/>
          <w:lang w:val="fr-CH"/>
        </w:rPr>
        <w:tab/>
      </w:r>
      <w:r w:rsidR="00F759CA">
        <w:rPr>
          <w:rFonts w:hint="cs"/>
          <w:rtl/>
          <w:lang w:val="fr-CH"/>
        </w:rPr>
        <w:t>وتقود وزارة العمل الاجتماعي والتضامن الوطني والأسرة أعمال التعميم، وتنظم مناقشات في المراكز الاجتماعية والمحطات الإذاعية عن حقوق المرأة الواردة في الاتفاقية.</w:t>
      </w:r>
    </w:p>
    <w:p w:rsidR="00F759CA" w:rsidRDefault="00F16F80" w:rsidP="00F16F80">
      <w:pPr>
        <w:pStyle w:val="SingleTxtGA"/>
        <w:rPr>
          <w:rFonts w:hint="cs"/>
          <w:rtl/>
          <w:lang w:val="fr-CH"/>
        </w:rPr>
      </w:pPr>
      <w:r>
        <w:rPr>
          <w:rFonts w:hint="cs"/>
          <w:rtl/>
          <w:lang w:val="fr-CH"/>
        </w:rPr>
        <w:t>133-</w:t>
      </w:r>
      <w:r>
        <w:rPr>
          <w:rFonts w:hint="cs"/>
          <w:rtl/>
          <w:lang w:val="fr-CH"/>
        </w:rPr>
        <w:tab/>
      </w:r>
      <w:r w:rsidR="00F759CA">
        <w:rPr>
          <w:rFonts w:hint="cs"/>
          <w:rtl/>
          <w:lang w:val="fr-CH"/>
        </w:rPr>
        <w:t xml:space="preserve">وقد تعزز هذا العمل خلال أيام الاحتفال بالمرأة، ولا سيما أثناء الأسبوع الوطني للمرأة التشادية (من 1 إلى 8 آذار/مارس). وقد شرعت هذه الوزارة في برمجة بث حصة "صوت المرأة التشادية" على محطات المكتب الوطني للإذاعة والتلفزيون مرة كل خميس. </w:t>
      </w:r>
    </w:p>
    <w:p w:rsidR="00F759CA" w:rsidRDefault="00F759CA" w:rsidP="00F16F80">
      <w:pPr>
        <w:pStyle w:val="H23GA"/>
        <w:rPr>
          <w:rFonts w:hint="cs"/>
          <w:rtl/>
          <w:lang w:val="fr-CH"/>
        </w:rPr>
      </w:pPr>
      <w:r>
        <w:rPr>
          <w:rFonts w:hint="cs"/>
          <w:rtl/>
          <w:lang w:val="fr-CH"/>
        </w:rPr>
        <w:tab/>
      </w:r>
      <w:r w:rsidR="00A573FD">
        <w:rPr>
          <w:rFonts w:hint="cs"/>
          <w:rtl/>
          <w:lang w:val="fr-CH"/>
        </w:rPr>
        <w:t>(</w:t>
      </w:r>
      <w:r w:rsidR="00F16F80">
        <w:rPr>
          <w:rFonts w:hint="cs"/>
          <w:rtl/>
          <w:lang w:val="fr-CH"/>
        </w:rPr>
        <w:t>ج)</w:t>
      </w:r>
      <w:r w:rsidR="00F16F80">
        <w:rPr>
          <w:rFonts w:hint="cs"/>
          <w:rtl/>
          <w:lang w:val="fr-CH"/>
        </w:rPr>
        <w:tab/>
      </w:r>
      <w:r>
        <w:rPr>
          <w:rFonts w:hint="cs"/>
          <w:rtl/>
          <w:lang w:val="fr-CH"/>
        </w:rPr>
        <w:t>أجهزة</w:t>
      </w:r>
      <w:r w:rsidRPr="00105C76">
        <w:rPr>
          <w:rFonts w:hint="cs"/>
          <w:rtl/>
          <w:lang w:val="fr-CH"/>
        </w:rPr>
        <w:t xml:space="preserve"> توزيع الاتفاقيات</w:t>
      </w:r>
      <w:r w:rsidR="007D2687">
        <w:rPr>
          <w:rFonts w:hint="cs"/>
          <w:rtl/>
          <w:lang w:val="fr-CH"/>
        </w:rPr>
        <w:t xml:space="preserve"> الدولية</w:t>
      </w:r>
      <w:r w:rsidRPr="00105C76">
        <w:rPr>
          <w:rFonts w:hint="cs"/>
          <w:rtl/>
          <w:lang w:val="fr-CH"/>
        </w:rPr>
        <w:t xml:space="preserve"> المتعلقة بحقوق الإنسان و</w:t>
      </w:r>
      <w:r>
        <w:rPr>
          <w:rFonts w:hint="cs"/>
          <w:rtl/>
          <w:lang w:val="fr-CH"/>
        </w:rPr>
        <w:t xml:space="preserve">رصدها </w:t>
      </w:r>
      <w:r w:rsidRPr="00105C76">
        <w:rPr>
          <w:rFonts w:hint="cs"/>
          <w:rtl/>
          <w:lang w:val="fr-CH"/>
        </w:rPr>
        <w:t>وتقييمها</w:t>
      </w:r>
    </w:p>
    <w:p w:rsidR="00F759CA" w:rsidRPr="00105C76" w:rsidRDefault="00F16F80" w:rsidP="00F16F80">
      <w:pPr>
        <w:pStyle w:val="H23GA"/>
        <w:rPr>
          <w:rFonts w:hint="cs"/>
          <w:lang w:val="fr-CH"/>
        </w:rPr>
      </w:pPr>
      <w:r>
        <w:rPr>
          <w:rFonts w:hint="cs"/>
          <w:rtl/>
          <w:lang w:val="fr-CH"/>
        </w:rPr>
        <w:tab/>
      </w:r>
      <w:r>
        <w:rPr>
          <w:rFonts w:hint="cs"/>
          <w:rtl/>
          <w:lang w:val="fr-CH"/>
        </w:rPr>
        <w:tab/>
      </w:r>
      <w:r w:rsidR="00F759CA">
        <w:rPr>
          <w:rFonts w:hint="cs"/>
          <w:rtl/>
          <w:lang w:val="fr-CH"/>
        </w:rPr>
        <w:t>الأجهزة الحكومية</w:t>
      </w:r>
    </w:p>
    <w:p w:rsidR="00F759CA" w:rsidRDefault="00F16F80" w:rsidP="00F16F80">
      <w:pPr>
        <w:pStyle w:val="SingleTxtGA"/>
        <w:rPr>
          <w:rFonts w:hint="cs"/>
          <w:rtl/>
          <w:lang w:val="fr-CH"/>
        </w:rPr>
      </w:pPr>
      <w:r>
        <w:rPr>
          <w:rFonts w:hint="cs"/>
          <w:rtl/>
          <w:lang w:val="fr-CH"/>
        </w:rPr>
        <w:t>134-</w:t>
      </w:r>
      <w:r>
        <w:rPr>
          <w:rFonts w:hint="cs"/>
          <w:rtl/>
          <w:lang w:val="fr-CH"/>
        </w:rPr>
        <w:tab/>
      </w:r>
      <w:r w:rsidR="00F759CA">
        <w:rPr>
          <w:rFonts w:hint="cs"/>
          <w:rtl/>
          <w:lang w:val="fr-CH"/>
        </w:rPr>
        <w:t>يجري نشر الاتفاقيات ورصدها في الوقت الحالي من خلال الجهات التالية:</w:t>
      </w:r>
    </w:p>
    <w:p w:rsidR="00F759CA" w:rsidRDefault="00F759CA" w:rsidP="001B55AB">
      <w:pPr>
        <w:pStyle w:val="Bullet1GA"/>
        <w:tabs>
          <w:tab w:val="clear" w:pos="2041"/>
          <w:tab w:val="num" w:pos="1898"/>
        </w:tabs>
        <w:bidi/>
        <w:spacing w:line="360" w:lineRule="exact"/>
        <w:ind w:left="1899" w:hanging="255"/>
        <w:rPr>
          <w:rFonts w:hint="cs"/>
          <w:lang w:val="fr-CH"/>
        </w:rPr>
      </w:pPr>
      <w:r>
        <w:rPr>
          <w:rFonts w:hint="cs"/>
          <w:rtl/>
          <w:lang w:val="fr-CH"/>
        </w:rPr>
        <w:t>الإدارات الحكومية؛</w:t>
      </w:r>
    </w:p>
    <w:p w:rsidR="00F759CA" w:rsidRDefault="00F759CA" w:rsidP="001B55AB">
      <w:pPr>
        <w:pStyle w:val="Bullet1GA"/>
        <w:tabs>
          <w:tab w:val="clear" w:pos="2041"/>
          <w:tab w:val="num" w:pos="1898"/>
        </w:tabs>
        <w:bidi/>
        <w:spacing w:line="360" w:lineRule="exact"/>
        <w:ind w:left="1899" w:hanging="255"/>
        <w:rPr>
          <w:rFonts w:hint="cs"/>
          <w:lang w:val="fr-CH"/>
        </w:rPr>
      </w:pPr>
      <w:r>
        <w:rPr>
          <w:rFonts w:hint="cs"/>
          <w:rtl/>
          <w:lang w:val="fr-CH"/>
        </w:rPr>
        <w:t>اللجنة الدائمة لحقوق الإنسان، المنشأة داخل الجمعية الوطنية؛</w:t>
      </w:r>
    </w:p>
    <w:p w:rsidR="00F759CA" w:rsidRDefault="00F759CA" w:rsidP="001B55AB">
      <w:pPr>
        <w:pStyle w:val="Bullet1GA"/>
        <w:tabs>
          <w:tab w:val="clear" w:pos="2041"/>
          <w:tab w:val="num" w:pos="1898"/>
        </w:tabs>
        <w:bidi/>
        <w:spacing w:line="360" w:lineRule="exact"/>
        <w:ind w:left="1899" w:hanging="255"/>
        <w:rPr>
          <w:rFonts w:hint="cs"/>
          <w:lang w:val="fr-CH"/>
        </w:rPr>
      </w:pPr>
      <w:r>
        <w:rPr>
          <w:rFonts w:hint="cs"/>
          <w:rtl/>
          <w:lang w:val="fr-CH"/>
        </w:rPr>
        <w:t>المعهد الوطني لعلوم التربية (</w:t>
      </w:r>
      <w:r w:rsidRPr="00FE273D">
        <w:rPr>
          <w:lang w:val="fr-CH"/>
        </w:rPr>
        <w:t>ISSED</w:t>
      </w:r>
      <w:r>
        <w:rPr>
          <w:rFonts w:hint="cs"/>
          <w:rtl/>
          <w:lang w:val="fr-CH"/>
        </w:rPr>
        <w:t>)؛</w:t>
      </w:r>
    </w:p>
    <w:p w:rsidR="00F759CA" w:rsidRDefault="00F759CA" w:rsidP="001B55AB">
      <w:pPr>
        <w:pStyle w:val="Bullet1GA"/>
        <w:tabs>
          <w:tab w:val="clear" w:pos="2041"/>
          <w:tab w:val="num" w:pos="1898"/>
        </w:tabs>
        <w:bidi/>
        <w:spacing w:line="360" w:lineRule="exact"/>
        <w:ind w:left="1899" w:hanging="255"/>
        <w:rPr>
          <w:rFonts w:hint="cs"/>
          <w:rtl/>
          <w:lang w:val="fr-CH"/>
        </w:rPr>
      </w:pPr>
      <w:r>
        <w:rPr>
          <w:rFonts w:hint="cs"/>
          <w:rtl/>
          <w:lang w:val="fr-CH"/>
        </w:rPr>
        <w:t>المدرسة الوطنية للإدارة والقضاء (</w:t>
      </w:r>
      <w:r w:rsidRPr="0098008F">
        <w:t>ENAM</w:t>
      </w:r>
      <w:r>
        <w:rPr>
          <w:rFonts w:hint="cs"/>
          <w:rtl/>
          <w:lang w:val="fr-CH"/>
        </w:rPr>
        <w:t>)؛</w:t>
      </w:r>
    </w:p>
    <w:p w:rsidR="00F759CA" w:rsidRDefault="00F16F80" w:rsidP="00F16F80">
      <w:pPr>
        <w:pStyle w:val="SingleTxtGA"/>
        <w:rPr>
          <w:rFonts w:hint="cs"/>
          <w:rtl/>
          <w:lang w:val="fr-CH"/>
        </w:rPr>
      </w:pPr>
      <w:r>
        <w:rPr>
          <w:rFonts w:hint="cs"/>
          <w:rtl/>
          <w:lang w:val="fr-CH"/>
        </w:rPr>
        <w:t>135-</w:t>
      </w:r>
      <w:r>
        <w:rPr>
          <w:rFonts w:hint="cs"/>
          <w:rtl/>
          <w:lang w:val="fr-CH"/>
        </w:rPr>
        <w:tab/>
      </w:r>
      <w:r w:rsidR="00F759CA">
        <w:rPr>
          <w:rFonts w:hint="cs"/>
          <w:rtl/>
          <w:lang w:val="fr-CH"/>
        </w:rPr>
        <w:t>ويكفل المعهدان الأخيران تدريس حقوق الإنسان.</w:t>
      </w:r>
    </w:p>
    <w:p w:rsidR="00F759CA" w:rsidRDefault="00F16F80" w:rsidP="001B55AB">
      <w:pPr>
        <w:pStyle w:val="SingleTxtGA"/>
        <w:spacing w:line="360" w:lineRule="exact"/>
        <w:rPr>
          <w:rFonts w:hint="cs"/>
          <w:rtl/>
        </w:rPr>
      </w:pPr>
      <w:r>
        <w:rPr>
          <w:rFonts w:hint="cs"/>
          <w:rtl/>
          <w:lang w:val="fr-CH"/>
        </w:rPr>
        <w:t>136-</w:t>
      </w:r>
      <w:r>
        <w:rPr>
          <w:rFonts w:hint="cs"/>
          <w:rtl/>
          <w:lang w:val="fr-CH"/>
        </w:rPr>
        <w:tab/>
        <w:t>وفيما يتعلق بالاتفاقية، فقد أنشأ</w:t>
      </w:r>
      <w:r w:rsidR="00F759CA">
        <w:rPr>
          <w:rFonts w:hint="cs"/>
          <w:rtl/>
          <w:lang w:val="fr-CH"/>
        </w:rPr>
        <w:t xml:space="preserve">ت وزارة العمل الاجتماعي والتضامن الوطني والأسرة بموجب الأمر الإداري رقم </w:t>
      </w:r>
      <w:r w:rsidR="00F759CA" w:rsidRPr="0098008F">
        <w:t>0013/MASF/DG/02</w:t>
      </w:r>
      <w:r w:rsidR="00F759CA">
        <w:rPr>
          <w:rFonts w:hint="cs"/>
          <w:rtl/>
        </w:rPr>
        <w:t xml:space="preserve"> لجنة تقنية تتولى مسؤولية صياغة التقارير المتعلقة بتنفيذ الاتفاقية. </w:t>
      </w:r>
    </w:p>
    <w:p w:rsidR="00F759CA" w:rsidRPr="001B55AB" w:rsidRDefault="00F16F80" w:rsidP="001B55AB">
      <w:pPr>
        <w:pStyle w:val="SingleTxtGA"/>
        <w:spacing w:line="360" w:lineRule="exact"/>
        <w:rPr>
          <w:rFonts w:hint="cs"/>
          <w:spacing w:val="-3"/>
          <w:rtl/>
          <w:lang w:val="fr-CH"/>
        </w:rPr>
      </w:pPr>
      <w:r w:rsidRPr="001B55AB">
        <w:rPr>
          <w:rFonts w:hint="cs"/>
          <w:spacing w:val="-3"/>
          <w:rtl/>
          <w:lang w:val="fr-CH"/>
        </w:rPr>
        <w:t>137-</w:t>
      </w:r>
      <w:r w:rsidRPr="001B55AB">
        <w:rPr>
          <w:rFonts w:hint="cs"/>
          <w:spacing w:val="-3"/>
          <w:rtl/>
          <w:lang w:val="fr-CH"/>
        </w:rPr>
        <w:tab/>
        <w:t>وأنشأ</w:t>
      </w:r>
      <w:r w:rsidR="00F759CA" w:rsidRPr="001B55AB">
        <w:rPr>
          <w:rFonts w:hint="cs"/>
          <w:spacing w:val="-3"/>
          <w:rtl/>
          <w:lang w:val="fr-CH"/>
        </w:rPr>
        <w:t>ت وزارة العمل الاجتماعي والتضامن الوطني والأسرة بموجب المرسوم رقم</w:t>
      </w:r>
      <w:r w:rsidRPr="001B55AB">
        <w:rPr>
          <w:rFonts w:hint="eastAsia"/>
          <w:spacing w:val="-3"/>
          <w:rtl/>
          <w:lang w:val="fr-CH"/>
        </w:rPr>
        <w:t> </w:t>
      </w:r>
      <w:r w:rsidR="00F759CA" w:rsidRPr="001B55AB">
        <w:rPr>
          <w:spacing w:val="-3"/>
        </w:rPr>
        <w:t>192/BRSGP/94</w:t>
      </w:r>
      <w:r w:rsidR="00F759CA" w:rsidRPr="001B55AB">
        <w:rPr>
          <w:rFonts w:hint="cs"/>
          <w:spacing w:val="-3"/>
          <w:rtl/>
        </w:rPr>
        <w:t xml:space="preserve"> المؤرخ 4 آب/أغسطس 1994 لجنة رصد لأحوال الطفل. وقد تسنى</w:t>
      </w:r>
      <w:r w:rsidR="001B55AB">
        <w:rPr>
          <w:rFonts w:hint="cs"/>
          <w:spacing w:val="-3"/>
          <w:rtl/>
        </w:rPr>
        <w:t xml:space="preserve"> </w:t>
      </w:r>
      <w:r w:rsidR="00F759CA" w:rsidRPr="001B55AB">
        <w:rPr>
          <w:rFonts w:hint="cs"/>
          <w:spacing w:val="-3"/>
          <w:rtl/>
        </w:rPr>
        <w:t>إعداد التقرير الأولي لاتفاقية حقوق الطفل وتقديمه إلى لجنة حقوق الطفل التابعة لمنظمة الأمم</w:t>
      </w:r>
      <w:r w:rsidR="00C627DA" w:rsidRPr="001B55AB">
        <w:rPr>
          <w:rFonts w:hint="eastAsia"/>
          <w:spacing w:val="-3"/>
          <w:rtl/>
        </w:rPr>
        <w:t> </w:t>
      </w:r>
      <w:r w:rsidR="00F759CA" w:rsidRPr="001B55AB">
        <w:rPr>
          <w:rFonts w:hint="cs"/>
          <w:spacing w:val="-3"/>
          <w:rtl/>
        </w:rPr>
        <w:t>المتحدة.</w:t>
      </w:r>
    </w:p>
    <w:p w:rsidR="00F759CA" w:rsidRDefault="00C627DA" w:rsidP="00C627DA">
      <w:pPr>
        <w:pStyle w:val="SingleTxtGA"/>
        <w:rPr>
          <w:rFonts w:hint="cs"/>
          <w:rtl/>
          <w:lang w:val="fr-CH"/>
        </w:rPr>
      </w:pPr>
      <w:r>
        <w:rPr>
          <w:rFonts w:hint="cs"/>
          <w:rtl/>
          <w:lang w:val="fr-CH"/>
        </w:rPr>
        <w:t>138-</w:t>
      </w:r>
      <w:r>
        <w:rPr>
          <w:rFonts w:hint="cs"/>
          <w:rtl/>
          <w:lang w:val="fr-CH"/>
        </w:rPr>
        <w:tab/>
      </w:r>
      <w:r w:rsidR="00F759CA">
        <w:rPr>
          <w:rFonts w:hint="cs"/>
          <w:rtl/>
          <w:lang w:val="fr-CH"/>
        </w:rPr>
        <w:t>وفي عام 2006، أُنشئت تحت رعاية وزارة حقوق الإنسان والحريات لجنة مشتركة بين الوزارات، هي الآن في طور الإحياء، وذلك من أجل إدماج منظمات المج</w:t>
      </w:r>
      <w:r>
        <w:rPr>
          <w:rFonts w:hint="cs"/>
          <w:rtl/>
          <w:lang w:val="fr-CH"/>
        </w:rPr>
        <w:t>ت</w:t>
      </w:r>
      <w:r w:rsidR="00F759CA">
        <w:rPr>
          <w:rFonts w:hint="cs"/>
          <w:rtl/>
          <w:lang w:val="fr-CH"/>
        </w:rPr>
        <w:t>مع المدني. ويجري في الوقت الحاضر بذل الجهد اللازم في إطار إنشاء لجان رصد هذه الصكوك التي صدّقت عليها تشاد.</w:t>
      </w:r>
    </w:p>
    <w:p w:rsidR="00F759CA" w:rsidRPr="00CE053B" w:rsidRDefault="00CB67AC" w:rsidP="00CB67AC">
      <w:pPr>
        <w:pStyle w:val="H23GA"/>
        <w:rPr>
          <w:rFonts w:hint="cs"/>
          <w:rtl/>
          <w:lang w:val="fr-CH"/>
        </w:rPr>
      </w:pPr>
      <w:r>
        <w:rPr>
          <w:rFonts w:hint="cs"/>
          <w:rtl/>
          <w:lang w:val="fr-CH"/>
        </w:rPr>
        <w:tab/>
      </w:r>
      <w:r>
        <w:rPr>
          <w:rFonts w:hint="cs"/>
          <w:rtl/>
          <w:lang w:val="fr-CH"/>
        </w:rPr>
        <w:tab/>
      </w:r>
      <w:r w:rsidR="00F759CA" w:rsidRPr="00CE053B">
        <w:rPr>
          <w:rFonts w:hint="cs"/>
          <w:rtl/>
          <w:lang w:val="fr-CH"/>
        </w:rPr>
        <w:t>المنظمات غير الحكومية</w:t>
      </w:r>
    </w:p>
    <w:p w:rsidR="00F759CA" w:rsidRDefault="00CB67AC" w:rsidP="00CB67AC">
      <w:pPr>
        <w:pStyle w:val="SingleTxtGA"/>
        <w:rPr>
          <w:rFonts w:hint="cs"/>
          <w:rtl/>
          <w:lang w:val="fr-CH"/>
        </w:rPr>
      </w:pPr>
      <w:r>
        <w:rPr>
          <w:rFonts w:hint="cs"/>
          <w:rtl/>
          <w:lang w:val="fr-CH"/>
        </w:rPr>
        <w:t>139-</w:t>
      </w:r>
      <w:r>
        <w:rPr>
          <w:rFonts w:hint="cs"/>
          <w:rtl/>
          <w:lang w:val="fr-CH"/>
        </w:rPr>
        <w:tab/>
      </w:r>
      <w:r w:rsidR="00F759CA">
        <w:rPr>
          <w:rFonts w:hint="cs"/>
          <w:rtl/>
          <w:lang w:val="fr-CH"/>
        </w:rPr>
        <w:t>يتعلق الأمر هنا بمنظمات المجتمع المدني التي تمثل جمعيات الدفاع عن حقوق الإنسان وتعزيزها، والمنظمات غير الحكومية المعنية بالتنمية، والجمعيات النسائية.</w:t>
      </w:r>
    </w:p>
    <w:p w:rsidR="00F759CA" w:rsidRPr="00E865BA" w:rsidRDefault="00CB67AC" w:rsidP="00CB67AC">
      <w:pPr>
        <w:pStyle w:val="H23GA"/>
        <w:rPr>
          <w:rFonts w:hint="cs"/>
          <w:rtl/>
          <w:lang w:val="fr-CH"/>
        </w:rPr>
      </w:pPr>
      <w:r>
        <w:rPr>
          <w:rFonts w:hint="cs"/>
          <w:rtl/>
          <w:lang w:val="fr-CH"/>
        </w:rPr>
        <w:tab/>
      </w:r>
      <w:r>
        <w:rPr>
          <w:rFonts w:hint="cs"/>
          <w:rtl/>
          <w:lang w:val="fr-CH"/>
        </w:rPr>
        <w:tab/>
      </w:r>
      <w:r w:rsidR="00F759CA">
        <w:rPr>
          <w:rFonts w:hint="cs"/>
          <w:rtl/>
          <w:lang w:val="fr-CH"/>
        </w:rPr>
        <w:t>جمعيات</w:t>
      </w:r>
      <w:r w:rsidR="00F759CA" w:rsidRPr="00E865BA">
        <w:rPr>
          <w:rFonts w:hint="cs"/>
          <w:rtl/>
          <w:lang w:val="fr-CH"/>
        </w:rPr>
        <w:t xml:space="preserve"> حقوق الإنسان (</w:t>
      </w:r>
      <w:r w:rsidR="00F759CA" w:rsidRPr="00E865BA">
        <w:t>ADH</w:t>
      </w:r>
      <w:r w:rsidR="00F759CA" w:rsidRPr="00E865BA">
        <w:rPr>
          <w:rFonts w:hint="cs"/>
          <w:rtl/>
          <w:lang w:val="fr-CH"/>
        </w:rPr>
        <w:t>)</w:t>
      </w:r>
    </w:p>
    <w:p w:rsidR="00F759CA" w:rsidRDefault="00CB67AC" w:rsidP="00EF5FC5">
      <w:pPr>
        <w:pStyle w:val="SingleTxtGA"/>
        <w:rPr>
          <w:rFonts w:hint="cs"/>
          <w:rtl/>
          <w:lang w:val="fr-CH"/>
        </w:rPr>
      </w:pPr>
      <w:r>
        <w:rPr>
          <w:rFonts w:hint="cs"/>
          <w:rtl/>
          <w:lang w:val="fr-CH"/>
        </w:rPr>
        <w:t>140-</w:t>
      </w:r>
      <w:r>
        <w:rPr>
          <w:rFonts w:hint="cs"/>
          <w:rtl/>
          <w:lang w:val="fr-CH"/>
        </w:rPr>
        <w:tab/>
      </w:r>
      <w:r w:rsidR="00F759CA">
        <w:rPr>
          <w:rFonts w:hint="cs"/>
          <w:rtl/>
          <w:lang w:val="fr-CH"/>
        </w:rPr>
        <w:t>من أجل تحقيق المزيد من الفعالية، قررت خمس جمعيات لحقوق الإنسان (جمعية تعزيز الحريات الأساسية</w:t>
      </w:r>
      <w:r w:rsidR="00F759CA" w:rsidRPr="00E865BA">
        <w:rPr>
          <w:rFonts w:hint="cs"/>
          <w:rtl/>
          <w:lang w:val="fr-CH"/>
        </w:rPr>
        <w:t xml:space="preserve"> </w:t>
      </w:r>
      <w:r w:rsidR="00F759CA">
        <w:rPr>
          <w:rFonts w:hint="cs"/>
          <w:rtl/>
          <w:lang w:val="fr-CH"/>
        </w:rPr>
        <w:t xml:space="preserve">في تشاد والدفاع عنها، والجمعية التشادية من أجل </w:t>
      </w:r>
      <w:proofErr w:type="spellStart"/>
      <w:r w:rsidR="00F759CA">
        <w:rPr>
          <w:rFonts w:hint="cs"/>
          <w:rtl/>
          <w:lang w:val="fr-CH"/>
        </w:rPr>
        <w:t>اللاعنف</w:t>
      </w:r>
      <w:proofErr w:type="spellEnd"/>
      <w:r w:rsidR="00F759CA">
        <w:rPr>
          <w:rFonts w:hint="cs"/>
          <w:rtl/>
          <w:lang w:val="fr-CH"/>
        </w:rPr>
        <w:t>، وجمعية تشاد بلا</w:t>
      </w:r>
      <w:r w:rsidR="00EF5FC5">
        <w:rPr>
          <w:rFonts w:hint="eastAsia"/>
          <w:rtl/>
          <w:lang w:val="fr-CH"/>
        </w:rPr>
        <w:t> </w:t>
      </w:r>
      <w:r w:rsidR="00F759CA">
        <w:rPr>
          <w:rFonts w:hint="cs"/>
          <w:rtl/>
          <w:lang w:val="fr-CH"/>
        </w:rPr>
        <w:t xml:space="preserve">عنف، والرابطة التشادية لحقوق الإنسان، والجمعية التشادية لتعزيز حقوق الإنسان) شبكة للتشاور والعمل: وأُنشئت إذاعة </w:t>
      </w:r>
      <w:proofErr w:type="spellStart"/>
      <w:r w:rsidR="00F759CA">
        <w:rPr>
          <w:rFonts w:hint="cs"/>
          <w:rtl/>
          <w:lang w:val="fr-CH"/>
        </w:rPr>
        <w:t>جمعوية</w:t>
      </w:r>
      <w:proofErr w:type="spellEnd"/>
      <w:r w:rsidR="00F759CA">
        <w:rPr>
          <w:rFonts w:hint="cs"/>
          <w:rtl/>
          <w:lang w:val="fr-CH"/>
        </w:rPr>
        <w:t xml:space="preserve"> (</w:t>
      </w:r>
      <w:proofErr w:type="spellStart"/>
      <w:r w:rsidR="00F759CA">
        <w:rPr>
          <w:rFonts w:hint="cs"/>
          <w:rtl/>
          <w:lang w:val="fr-CH"/>
        </w:rPr>
        <w:t>إف</w:t>
      </w:r>
      <w:proofErr w:type="spellEnd"/>
      <w:r w:rsidR="00F759CA">
        <w:rPr>
          <w:rFonts w:hint="cs"/>
          <w:rtl/>
          <w:lang w:val="fr-CH"/>
        </w:rPr>
        <w:t xml:space="preserve"> أم </w:t>
      </w:r>
      <w:proofErr w:type="spellStart"/>
      <w:r w:rsidR="00F759CA">
        <w:rPr>
          <w:rFonts w:hint="cs"/>
          <w:rtl/>
          <w:lang w:val="fr-CH"/>
        </w:rPr>
        <w:t>ليبرتي</w:t>
      </w:r>
      <w:proofErr w:type="spellEnd"/>
      <w:r w:rsidR="00F759CA">
        <w:rPr>
          <w:rFonts w:hint="cs"/>
          <w:rtl/>
          <w:lang w:val="fr-CH"/>
        </w:rPr>
        <w:t>) لأغراض "الإعلام، والتدريب،</w:t>
      </w:r>
      <w:r>
        <w:rPr>
          <w:rFonts w:hint="eastAsia"/>
          <w:rtl/>
          <w:lang w:val="fr-CH"/>
        </w:rPr>
        <w:t> </w:t>
      </w:r>
      <w:r w:rsidR="00F759CA">
        <w:rPr>
          <w:rFonts w:hint="cs"/>
          <w:rtl/>
          <w:lang w:val="fr-CH"/>
        </w:rPr>
        <w:t>والتثقيف".</w:t>
      </w:r>
    </w:p>
    <w:p w:rsidR="00F759CA" w:rsidRDefault="00CB67AC" w:rsidP="00CB67AC">
      <w:pPr>
        <w:pStyle w:val="SingleTxtGA"/>
        <w:rPr>
          <w:rFonts w:hint="cs"/>
          <w:rtl/>
          <w:lang w:val="fr-CH"/>
        </w:rPr>
      </w:pPr>
      <w:r>
        <w:rPr>
          <w:rFonts w:hint="cs"/>
          <w:rtl/>
          <w:lang w:val="fr-CH"/>
        </w:rPr>
        <w:t>141-</w:t>
      </w:r>
      <w:r>
        <w:rPr>
          <w:rFonts w:hint="cs"/>
          <w:rtl/>
          <w:lang w:val="fr-CH"/>
        </w:rPr>
        <w:tab/>
      </w:r>
      <w:r w:rsidR="00F759CA">
        <w:rPr>
          <w:rFonts w:hint="cs"/>
          <w:rtl/>
          <w:lang w:val="fr-CH"/>
        </w:rPr>
        <w:t xml:space="preserve">وتضطلع هذه الجمعيات بالإبلاغ </w:t>
      </w:r>
      <w:r w:rsidR="00855D60">
        <w:rPr>
          <w:rFonts w:hint="cs"/>
          <w:rtl/>
          <w:lang w:val="fr-CH"/>
        </w:rPr>
        <w:t>ب</w:t>
      </w:r>
      <w:r w:rsidR="00F759CA">
        <w:rPr>
          <w:rFonts w:hint="cs"/>
          <w:rtl/>
          <w:lang w:val="fr-CH"/>
        </w:rPr>
        <w:t>صورة منتظمة عن انتهاكات حقوق الإنسان وبإعداد تقارير دورية عن حالة حقوق الإنسان (الاعتقالات وعمليات الاحتجاز التعسفية، وحالات الإعدام خارج نطاق القضاء، وغيرها).</w:t>
      </w:r>
    </w:p>
    <w:p w:rsidR="00F759CA" w:rsidRDefault="00CB67AC" w:rsidP="00CB67AC">
      <w:pPr>
        <w:pStyle w:val="SingleTxtGA"/>
        <w:rPr>
          <w:rFonts w:hint="cs"/>
          <w:rtl/>
          <w:lang w:val="fr-CH"/>
        </w:rPr>
      </w:pPr>
      <w:r>
        <w:rPr>
          <w:rFonts w:hint="cs"/>
          <w:rtl/>
          <w:lang w:val="fr-CH"/>
        </w:rPr>
        <w:t>142-</w:t>
      </w:r>
      <w:r>
        <w:rPr>
          <w:rFonts w:hint="cs"/>
          <w:rtl/>
          <w:lang w:val="fr-CH"/>
        </w:rPr>
        <w:tab/>
      </w:r>
      <w:r w:rsidR="00F759CA">
        <w:rPr>
          <w:rFonts w:hint="cs"/>
          <w:rtl/>
          <w:lang w:val="fr-CH"/>
        </w:rPr>
        <w:t xml:space="preserve">وهي تكافح من أجل إقامة دولة يسودها القانون، ومن أجل الديمقراطية والتنمية المستدامة. وتعمل هذه الجمعيات على تعزيز تلك الأهداف والدفاع عنها من خلال الأنشطة المختلفة التالية: تنظيم دورات تدريبية؛ وتوفير أوجه الدعم القانوني للضحايا؛ وتقديم حصص إذاعية مثل حصة "كرامتنا" التي تقدمها جمعية حقوق الإنسان بلا حدود، وحصة "الإعلام في خدمة التوعية الأفضل" الخاصة بالجمعية التشادية لتعزيز حقوق الإنسان، و"ألو حضرة </w:t>
      </w:r>
      <w:r>
        <w:rPr>
          <w:rFonts w:hint="cs"/>
          <w:rtl/>
          <w:lang w:val="fr-CH"/>
        </w:rPr>
        <w:t>المحامي"؛ وعرض</w:t>
      </w:r>
      <w:r w:rsidR="00F759CA">
        <w:rPr>
          <w:rFonts w:hint="cs"/>
          <w:rtl/>
          <w:lang w:val="fr-CH"/>
        </w:rPr>
        <w:t xml:space="preserve"> أعمال مسرحية؛ وتقديم الاستشارات القانونية عن طريق مراكز حقوق الإنسان والمكاتب القانونية، وخدمات الدعم النفسي (الجمعية التشادية لتعزيز حقوق الإنسان، وجمعية تعزيز الحريات الأساسية</w:t>
      </w:r>
      <w:r w:rsidR="00F759CA" w:rsidRPr="00E865BA">
        <w:rPr>
          <w:rFonts w:hint="cs"/>
          <w:rtl/>
          <w:lang w:val="fr-CH"/>
        </w:rPr>
        <w:t xml:space="preserve"> </w:t>
      </w:r>
      <w:r w:rsidR="00F759CA">
        <w:rPr>
          <w:rFonts w:hint="cs"/>
          <w:rtl/>
          <w:lang w:val="fr-CH"/>
        </w:rPr>
        <w:t>في تشاد والدفاع عنها، وجمعية محاميات تشاد؛ وإصدار منشور</w:t>
      </w:r>
      <w:r>
        <w:rPr>
          <w:rFonts w:hint="cs"/>
          <w:rtl/>
          <w:lang w:val="fr-CH"/>
        </w:rPr>
        <w:t>ا</w:t>
      </w:r>
      <w:r w:rsidR="00F759CA">
        <w:rPr>
          <w:rFonts w:hint="cs"/>
          <w:rtl/>
          <w:lang w:val="fr-CH"/>
        </w:rPr>
        <w:t xml:space="preserve">ت مثل </w:t>
      </w:r>
      <w:r w:rsidR="00F759CA" w:rsidRPr="00164BAE">
        <w:rPr>
          <w:rFonts w:hint="cs"/>
          <w:i/>
          <w:iCs/>
          <w:rtl/>
          <w:lang w:val="fr-CH"/>
        </w:rPr>
        <w:t>وقائع حقوق الإنسان</w:t>
      </w:r>
      <w:r w:rsidR="00F759CA">
        <w:rPr>
          <w:rFonts w:hint="cs"/>
          <w:rtl/>
          <w:lang w:val="fr-CH"/>
        </w:rPr>
        <w:t xml:space="preserve"> التابعة لجمعية تعزيز الحريات الأساسية</w:t>
      </w:r>
      <w:r w:rsidR="00F759CA" w:rsidRPr="00E865BA">
        <w:rPr>
          <w:rFonts w:hint="cs"/>
          <w:rtl/>
          <w:lang w:val="fr-CH"/>
        </w:rPr>
        <w:t xml:space="preserve"> </w:t>
      </w:r>
      <w:r w:rsidR="00F759CA">
        <w:rPr>
          <w:rFonts w:hint="cs"/>
          <w:rtl/>
          <w:lang w:val="fr-CH"/>
        </w:rPr>
        <w:t xml:space="preserve">في تشاد والدفاع عنها، </w:t>
      </w:r>
      <w:proofErr w:type="spellStart"/>
      <w:r w:rsidR="00F759CA">
        <w:rPr>
          <w:rFonts w:hint="cs"/>
          <w:rtl/>
          <w:lang w:val="fr-CH"/>
        </w:rPr>
        <w:t>و</w:t>
      </w:r>
      <w:r w:rsidR="00F759CA" w:rsidRPr="00164BAE">
        <w:rPr>
          <w:rFonts w:hint="cs"/>
          <w:i/>
          <w:iCs/>
          <w:rtl/>
          <w:lang w:val="fr-CH"/>
        </w:rPr>
        <w:t>لاليتر</w:t>
      </w:r>
      <w:proofErr w:type="spellEnd"/>
      <w:r w:rsidR="00F759CA">
        <w:rPr>
          <w:rFonts w:hint="cs"/>
          <w:rtl/>
          <w:lang w:val="fr-CH"/>
        </w:rPr>
        <w:t xml:space="preserve"> التابعة للرابطة التشادية لحقوق الإنسان.</w:t>
      </w:r>
    </w:p>
    <w:p w:rsidR="00F759CA" w:rsidRDefault="00CB67AC" w:rsidP="00CB67AC">
      <w:pPr>
        <w:pStyle w:val="SingleTxtGA"/>
        <w:rPr>
          <w:rFonts w:hint="cs"/>
          <w:rtl/>
          <w:lang w:val="fr-CH"/>
        </w:rPr>
      </w:pPr>
      <w:r>
        <w:rPr>
          <w:rFonts w:hint="cs"/>
          <w:rtl/>
          <w:lang w:val="fr-CH"/>
        </w:rPr>
        <w:t>143-</w:t>
      </w:r>
      <w:r>
        <w:rPr>
          <w:rFonts w:hint="cs"/>
          <w:rtl/>
          <w:lang w:val="fr-CH"/>
        </w:rPr>
        <w:tab/>
      </w:r>
      <w:r w:rsidR="00F759CA">
        <w:rPr>
          <w:rFonts w:hint="cs"/>
          <w:rtl/>
          <w:lang w:val="fr-CH"/>
        </w:rPr>
        <w:t>ويؤدي نقص الموارد المالية والبشرية إلى عدم قدرة الأطراف الفاعلة دائماً على تحقيق الأهداف المنشودة.</w:t>
      </w:r>
    </w:p>
    <w:p w:rsidR="00F759CA" w:rsidRPr="00E83368" w:rsidRDefault="00CB67AC" w:rsidP="00CB67AC">
      <w:pPr>
        <w:pStyle w:val="H23GA"/>
        <w:rPr>
          <w:rFonts w:hint="cs"/>
          <w:rtl/>
          <w:lang w:val="fr-CH"/>
        </w:rPr>
      </w:pPr>
      <w:r>
        <w:rPr>
          <w:rFonts w:hint="cs"/>
          <w:rtl/>
          <w:lang w:val="fr-CH"/>
        </w:rPr>
        <w:tab/>
      </w:r>
      <w:r>
        <w:rPr>
          <w:rFonts w:hint="cs"/>
          <w:rtl/>
          <w:lang w:val="fr-CH"/>
        </w:rPr>
        <w:tab/>
      </w:r>
      <w:r w:rsidR="00F759CA" w:rsidRPr="00E83368">
        <w:rPr>
          <w:rFonts w:hint="cs"/>
          <w:rtl/>
          <w:lang w:val="fr-CH"/>
        </w:rPr>
        <w:t>المنظمات غير الحكومية المعنية بالتنمية</w:t>
      </w:r>
    </w:p>
    <w:p w:rsidR="00F759CA" w:rsidRDefault="00CB67AC" w:rsidP="00CB67AC">
      <w:pPr>
        <w:pStyle w:val="SingleTxtGA"/>
        <w:rPr>
          <w:rFonts w:hint="cs"/>
          <w:rtl/>
          <w:lang w:val="fr-CH"/>
        </w:rPr>
      </w:pPr>
      <w:r>
        <w:rPr>
          <w:rFonts w:hint="cs"/>
          <w:rtl/>
          <w:lang w:val="fr-CH"/>
        </w:rPr>
        <w:t>144-</w:t>
      </w:r>
      <w:r>
        <w:rPr>
          <w:rFonts w:hint="cs"/>
          <w:rtl/>
          <w:lang w:val="fr-CH"/>
        </w:rPr>
        <w:tab/>
      </w:r>
      <w:r w:rsidR="00F759CA">
        <w:rPr>
          <w:rFonts w:hint="cs"/>
          <w:rtl/>
          <w:lang w:val="fr-CH"/>
        </w:rPr>
        <w:t>تمتلك العديد من المنظمات غير الحكومية العاملة في تشاد تجربة غنية في مجال تعميم حقوق الإنسان. ومن الأمثلة على هذه الجمعيات: وكالة التعاون والبحث في ميدان التنمية (</w:t>
      </w:r>
      <w:proofErr w:type="spellStart"/>
      <w:r w:rsidR="00F759CA" w:rsidRPr="0098008F">
        <w:t>Acord</w:t>
      </w:r>
      <w:proofErr w:type="spellEnd"/>
      <w:r w:rsidR="00F759CA">
        <w:rPr>
          <w:rFonts w:hint="cs"/>
          <w:rtl/>
          <w:lang w:val="fr-CH"/>
        </w:rPr>
        <w:t xml:space="preserve">)، ومنظمة </w:t>
      </w:r>
      <w:proofErr w:type="spellStart"/>
      <w:r w:rsidR="00F759CA">
        <w:rPr>
          <w:rFonts w:hint="cs"/>
          <w:rtl/>
          <w:lang w:val="fr-CH"/>
        </w:rPr>
        <w:t>إنترمون</w:t>
      </w:r>
      <w:proofErr w:type="spellEnd"/>
      <w:r w:rsidR="00F759CA">
        <w:rPr>
          <w:rFonts w:hint="cs"/>
          <w:rtl/>
          <w:lang w:val="fr-CH"/>
        </w:rPr>
        <w:t xml:space="preserve"> </w:t>
      </w:r>
      <w:proofErr w:type="spellStart"/>
      <w:r w:rsidR="00F759CA">
        <w:rPr>
          <w:rFonts w:hint="cs"/>
          <w:rtl/>
          <w:lang w:val="fr-CH"/>
        </w:rPr>
        <w:t>أوكسفام</w:t>
      </w:r>
      <w:proofErr w:type="spellEnd"/>
      <w:r w:rsidR="00F759CA">
        <w:rPr>
          <w:rFonts w:hint="cs"/>
          <w:rtl/>
          <w:lang w:val="fr-CH"/>
        </w:rPr>
        <w:t>، ومؤسسة الرؤية العالمية، وجمعية دعم مبادرات التنمية المحلية (</w:t>
      </w:r>
      <w:proofErr w:type="spellStart"/>
      <w:r w:rsidR="00F759CA" w:rsidRPr="0098008F">
        <w:t>Assaild</w:t>
      </w:r>
      <w:proofErr w:type="spellEnd"/>
      <w:r w:rsidR="00F759CA">
        <w:rPr>
          <w:rFonts w:hint="cs"/>
          <w:rtl/>
          <w:lang w:val="fr-CH"/>
        </w:rPr>
        <w:t>)، وجمعية الإغاثة الكاثوليكية والتنمية (</w:t>
      </w:r>
      <w:proofErr w:type="spellStart"/>
      <w:r w:rsidR="00F759CA" w:rsidRPr="0098008F">
        <w:t>Secadev</w:t>
      </w:r>
      <w:proofErr w:type="spellEnd"/>
      <w:r w:rsidR="00F759CA">
        <w:rPr>
          <w:rFonts w:hint="cs"/>
          <w:rtl/>
          <w:lang w:val="fr-CH"/>
        </w:rPr>
        <w:t>)، والمعهد الأفريقي للتنمية الاقتصادية والاجتماعية (</w:t>
      </w:r>
      <w:proofErr w:type="spellStart"/>
      <w:r w:rsidR="00F759CA" w:rsidRPr="0098008F">
        <w:t>Inades</w:t>
      </w:r>
      <w:proofErr w:type="spellEnd"/>
      <w:r w:rsidR="00F759CA" w:rsidRPr="0098008F">
        <w:t>-Formation</w:t>
      </w:r>
      <w:r w:rsidR="00F759CA">
        <w:rPr>
          <w:rFonts w:hint="cs"/>
          <w:rtl/>
          <w:lang w:val="fr-CH"/>
        </w:rPr>
        <w:t xml:space="preserve">)، وغيرها من المنظمات. </w:t>
      </w:r>
    </w:p>
    <w:p w:rsidR="00F759CA" w:rsidRPr="00CB67AC" w:rsidRDefault="00CB67AC" w:rsidP="00CB67AC">
      <w:pPr>
        <w:pStyle w:val="SingleTxtGA"/>
        <w:rPr>
          <w:rFonts w:hint="cs"/>
          <w:spacing w:val="-4"/>
          <w:rtl/>
          <w:lang w:val="fr-CH"/>
        </w:rPr>
      </w:pPr>
      <w:r w:rsidRPr="00CB67AC">
        <w:rPr>
          <w:rFonts w:hint="cs"/>
          <w:spacing w:val="-4"/>
          <w:rtl/>
          <w:lang w:val="fr-CH"/>
        </w:rPr>
        <w:t>145-</w:t>
      </w:r>
      <w:r w:rsidRPr="00CB67AC">
        <w:rPr>
          <w:rFonts w:hint="cs"/>
          <w:spacing w:val="-4"/>
          <w:rtl/>
          <w:lang w:val="fr-CH"/>
        </w:rPr>
        <w:tab/>
      </w:r>
      <w:r w:rsidR="00F759CA" w:rsidRPr="00CB67AC">
        <w:rPr>
          <w:rFonts w:hint="cs"/>
          <w:spacing w:val="-4"/>
          <w:rtl/>
          <w:lang w:val="fr-CH"/>
        </w:rPr>
        <w:t>ويمتلك مركز التدريب من أجل التنمية (</w:t>
      </w:r>
      <w:r w:rsidR="00F759CA" w:rsidRPr="00CB67AC">
        <w:rPr>
          <w:spacing w:val="-4"/>
        </w:rPr>
        <w:t>CEFOD</w:t>
      </w:r>
      <w:r w:rsidR="00F759CA" w:rsidRPr="00CB67AC">
        <w:rPr>
          <w:rFonts w:hint="cs"/>
          <w:spacing w:val="-4"/>
          <w:rtl/>
          <w:lang w:val="fr-CH"/>
        </w:rPr>
        <w:t>) بنكاً للمعلومات القانونية من أجل إعلام السكان؛ وينشر هذا</w:t>
      </w:r>
      <w:r w:rsidR="00FE273D">
        <w:rPr>
          <w:rFonts w:hint="cs"/>
          <w:spacing w:val="-4"/>
          <w:rtl/>
          <w:lang w:val="fr-CH"/>
        </w:rPr>
        <w:t xml:space="preserve"> المركز كتيبات في شكل مبسط من أش</w:t>
      </w:r>
      <w:r w:rsidR="00F759CA" w:rsidRPr="00CB67AC">
        <w:rPr>
          <w:rFonts w:hint="cs"/>
          <w:spacing w:val="-4"/>
          <w:rtl/>
          <w:lang w:val="fr-CH"/>
        </w:rPr>
        <w:t>كال تعميم المعلومات القانونية.</w:t>
      </w:r>
    </w:p>
    <w:p w:rsidR="00F759CA" w:rsidRPr="008B2BBF" w:rsidRDefault="00CB67AC" w:rsidP="00CB67AC">
      <w:pPr>
        <w:pStyle w:val="H23GA"/>
        <w:spacing w:before="100" w:after="100"/>
        <w:rPr>
          <w:rFonts w:hint="cs"/>
          <w:rtl/>
          <w:lang w:val="fr-CH"/>
        </w:rPr>
      </w:pPr>
      <w:r>
        <w:rPr>
          <w:rFonts w:hint="cs"/>
          <w:rtl/>
          <w:lang w:val="fr-CH"/>
        </w:rPr>
        <w:tab/>
      </w:r>
      <w:r>
        <w:rPr>
          <w:rFonts w:hint="cs"/>
          <w:rtl/>
          <w:lang w:val="fr-CH"/>
        </w:rPr>
        <w:tab/>
      </w:r>
      <w:r w:rsidR="00F759CA" w:rsidRPr="008B2BBF">
        <w:rPr>
          <w:rFonts w:hint="cs"/>
          <w:rtl/>
          <w:lang w:val="fr-CH"/>
        </w:rPr>
        <w:t>الجمعيات ال</w:t>
      </w:r>
      <w:r w:rsidR="00F759CA">
        <w:rPr>
          <w:rFonts w:hint="cs"/>
          <w:rtl/>
          <w:lang w:val="fr-CH"/>
        </w:rPr>
        <w:t>نسائية</w:t>
      </w:r>
    </w:p>
    <w:p w:rsidR="00F759CA" w:rsidRDefault="00CB67AC" w:rsidP="00CB67AC">
      <w:pPr>
        <w:pStyle w:val="SingleTxtGA"/>
        <w:rPr>
          <w:rFonts w:hint="cs"/>
          <w:rtl/>
          <w:lang w:val="fr-CH"/>
        </w:rPr>
      </w:pPr>
      <w:r>
        <w:rPr>
          <w:rFonts w:hint="cs"/>
          <w:rtl/>
          <w:lang w:val="fr-CH"/>
        </w:rPr>
        <w:t>146-</w:t>
      </w:r>
      <w:r>
        <w:rPr>
          <w:rFonts w:hint="cs"/>
          <w:rtl/>
          <w:lang w:val="fr-CH"/>
        </w:rPr>
        <w:tab/>
      </w:r>
      <w:r w:rsidR="00F759CA">
        <w:rPr>
          <w:rFonts w:hint="cs"/>
          <w:rtl/>
          <w:lang w:val="fr-CH"/>
        </w:rPr>
        <w:t>تُنفذ الجمعيات النسائية المجتمعة في إطار خلية الاتصالات والمعلومات التابعة للجمعيات النسائية (</w:t>
      </w:r>
      <w:r w:rsidR="00F759CA" w:rsidRPr="0098008F">
        <w:t>CELIAF</w:t>
      </w:r>
      <w:r w:rsidR="00F759CA">
        <w:rPr>
          <w:rFonts w:hint="cs"/>
          <w:rtl/>
          <w:lang w:val="fr-CH"/>
        </w:rPr>
        <w:t>) أنشطة لفائدة النساء من أجل تعزيز حقوقهن والدفاع عنها من خلال الحلقات الدراسية، والمشورة التقنية، والبحوث، والحصص الإذاعية بشأن الاتفاقية.</w:t>
      </w:r>
    </w:p>
    <w:p w:rsidR="00F759CA" w:rsidRDefault="00CB67AC" w:rsidP="00CB67AC">
      <w:pPr>
        <w:pStyle w:val="SingleTxtGA"/>
        <w:rPr>
          <w:rFonts w:hint="cs"/>
          <w:rtl/>
          <w:lang w:val="fr-CH"/>
        </w:rPr>
      </w:pPr>
      <w:r>
        <w:rPr>
          <w:rFonts w:hint="cs"/>
          <w:rtl/>
          <w:lang w:val="fr-CH"/>
        </w:rPr>
        <w:t>147-</w:t>
      </w:r>
      <w:r>
        <w:rPr>
          <w:rFonts w:hint="cs"/>
          <w:rtl/>
          <w:lang w:val="fr-CH"/>
        </w:rPr>
        <w:tab/>
      </w:r>
      <w:r w:rsidR="00F759CA">
        <w:rPr>
          <w:rFonts w:hint="cs"/>
          <w:rtl/>
          <w:lang w:val="fr-CH"/>
        </w:rPr>
        <w:t>وتتضمن كذلك المعلومات المتعلقة بحقوق المرأة أنشطة جمعيات النساء الناطقات بالعربية (</w:t>
      </w:r>
      <w:r w:rsidR="00F759CA" w:rsidRPr="0098008F">
        <w:t>UAFAT</w:t>
      </w:r>
      <w:r w:rsidR="00F759CA">
        <w:rPr>
          <w:rFonts w:hint="cs"/>
          <w:rtl/>
          <w:lang w:val="fr-CH"/>
        </w:rPr>
        <w:t>).</w:t>
      </w:r>
    </w:p>
    <w:p w:rsidR="00F759CA" w:rsidRPr="00805073" w:rsidRDefault="00CB67AC" w:rsidP="00CB67AC">
      <w:pPr>
        <w:pStyle w:val="H23GA"/>
        <w:spacing w:before="100" w:after="100"/>
        <w:rPr>
          <w:rFonts w:hint="cs"/>
          <w:rtl/>
          <w:lang w:val="fr-CH"/>
        </w:rPr>
      </w:pPr>
      <w:r>
        <w:rPr>
          <w:rFonts w:hint="cs"/>
          <w:rtl/>
          <w:lang w:val="fr-CH"/>
        </w:rPr>
        <w:tab/>
      </w:r>
      <w:r>
        <w:rPr>
          <w:rFonts w:hint="cs"/>
          <w:rtl/>
          <w:lang w:val="fr-CH"/>
        </w:rPr>
        <w:tab/>
      </w:r>
      <w:r w:rsidR="00F759CA" w:rsidRPr="00805073">
        <w:rPr>
          <w:rFonts w:hint="cs"/>
          <w:rtl/>
          <w:lang w:val="fr-CH"/>
        </w:rPr>
        <w:t>النقابات</w:t>
      </w:r>
    </w:p>
    <w:p w:rsidR="00F759CA" w:rsidRDefault="00CB67AC" w:rsidP="00CB67AC">
      <w:pPr>
        <w:pStyle w:val="SingleTxtGA"/>
        <w:rPr>
          <w:rFonts w:hint="cs"/>
          <w:rtl/>
          <w:lang w:val="fr-CH"/>
        </w:rPr>
      </w:pPr>
      <w:r>
        <w:rPr>
          <w:rFonts w:hint="cs"/>
          <w:rtl/>
          <w:lang w:val="fr-CH"/>
        </w:rPr>
        <w:t>148-</w:t>
      </w:r>
      <w:r>
        <w:rPr>
          <w:rFonts w:hint="cs"/>
          <w:rtl/>
          <w:lang w:val="fr-CH"/>
        </w:rPr>
        <w:tab/>
      </w:r>
      <w:r w:rsidR="00F759CA">
        <w:rPr>
          <w:rFonts w:hint="cs"/>
          <w:rtl/>
          <w:lang w:val="fr-CH"/>
        </w:rPr>
        <w:t>هناك أربعة اتحادات نقابية هي: اتحاد نقابات تشاد، والاتحاد الحر لعمال تشاد، والاتحاد النقابي لمعلمي تشاد، والاتحاد النقابي لعمال تشاد.</w:t>
      </w:r>
    </w:p>
    <w:p w:rsidR="00F759CA" w:rsidRDefault="00CB67AC" w:rsidP="00CB67AC">
      <w:pPr>
        <w:pStyle w:val="SingleTxtGA"/>
        <w:rPr>
          <w:rFonts w:hint="cs"/>
          <w:rtl/>
          <w:lang w:val="fr-CH"/>
        </w:rPr>
      </w:pPr>
      <w:r>
        <w:rPr>
          <w:rFonts w:hint="cs"/>
          <w:rtl/>
          <w:lang w:val="fr-CH"/>
        </w:rPr>
        <w:t>149-</w:t>
      </w:r>
      <w:r>
        <w:rPr>
          <w:rFonts w:hint="cs"/>
          <w:rtl/>
          <w:lang w:val="fr-CH"/>
        </w:rPr>
        <w:tab/>
      </w:r>
      <w:r w:rsidR="00F759CA">
        <w:rPr>
          <w:rFonts w:hint="cs"/>
          <w:rtl/>
          <w:lang w:val="fr-CH"/>
        </w:rPr>
        <w:t>وتُؤدي هذه النقابات دوراً كبيراً في تعزيز حقوق الإنسان والديمقراطية في تشاد عن طريق تعميم الصكوك الوطنية والدولية المتعلقة بحقوق العمال وبحقوق المواطنين وواجباتهم.</w:t>
      </w:r>
    </w:p>
    <w:p w:rsidR="00F759CA" w:rsidRDefault="00CB67AC" w:rsidP="00CB67AC">
      <w:pPr>
        <w:pStyle w:val="H23GA"/>
        <w:spacing w:before="100" w:after="100"/>
        <w:rPr>
          <w:rFonts w:hint="cs"/>
          <w:rtl/>
          <w:lang w:val="fr-CH"/>
        </w:rPr>
      </w:pPr>
      <w:r>
        <w:rPr>
          <w:rFonts w:hint="cs"/>
          <w:rtl/>
          <w:lang w:val="fr-CH"/>
        </w:rPr>
        <w:tab/>
      </w:r>
      <w:r>
        <w:rPr>
          <w:rFonts w:hint="cs"/>
          <w:rtl/>
          <w:lang w:val="fr-CH"/>
        </w:rPr>
        <w:tab/>
      </w:r>
      <w:r w:rsidR="00F759CA" w:rsidRPr="00B8117B">
        <w:rPr>
          <w:rFonts w:hint="cs"/>
          <w:rtl/>
          <w:lang w:val="fr-CH"/>
        </w:rPr>
        <w:t>المنظمات الدولية</w:t>
      </w:r>
    </w:p>
    <w:p w:rsidR="00F759CA" w:rsidRPr="00B8117B" w:rsidRDefault="00CB67AC" w:rsidP="00CB67AC">
      <w:pPr>
        <w:pStyle w:val="H4GA"/>
        <w:rPr>
          <w:rFonts w:hint="cs"/>
          <w:rtl/>
          <w:lang w:val="fr-CH"/>
        </w:rPr>
      </w:pPr>
      <w:r>
        <w:rPr>
          <w:rFonts w:hint="cs"/>
          <w:rtl/>
          <w:lang w:val="fr-CH"/>
        </w:rPr>
        <w:tab/>
      </w:r>
      <w:r>
        <w:rPr>
          <w:rFonts w:hint="cs"/>
          <w:rtl/>
          <w:lang w:val="fr-CH"/>
        </w:rPr>
        <w:tab/>
      </w:r>
      <w:r w:rsidR="00F759CA" w:rsidRPr="00B8117B">
        <w:rPr>
          <w:rFonts w:hint="cs"/>
          <w:rtl/>
          <w:lang w:val="fr-CH"/>
        </w:rPr>
        <w:t>الكنيسة الكاثوليكية</w:t>
      </w:r>
    </w:p>
    <w:p w:rsidR="00F759CA" w:rsidRDefault="00CB67AC" w:rsidP="0062623E">
      <w:pPr>
        <w:pStyle w:val="SingleTxtGA"/>
        <w:rPr>
          <w:rFonts w:hint="cs"/>
          <w:rtl/>
          <w:lang w:val="fr-CH"/>
        </w:rPr>
      </w:pPr>
      <w:r>
        <w:rPr>
          <w:rFonts w:hint="cs"/>
          <w:rtl/>
          <w:lang w:val="fr-CH"/>
        </w:rPr>
        <w:t>150-</w:t>
      </w:r>
      <w:r>
        <w:rPr>
          <w:rFonts w:hint="cs"/>
          <w:rtl/>
          <w:lang w:val="fr-CH"/>
        </w:rPr>
        <w:tab/>
      </w:r>
      <w:r w:rsidR="00F759CA">
        <w:rPr>
          <w:rFonts w:hint="cs"/>
          <w:rtl/>
          <w:lang w:val="fr-CH"/>
        </w:rPr>
        <w:t xml:space="preserve">تضطلع </w:t>
      </w:r>
      <w:r w:rsidR="00F759CA" w:rsidRPr="00AF6D20">
        <w:rPr>
          <w:rFonts w:hint="cs"/>
          <w:i/>
          <w:iCs/>
          <w:rtl/>
          <w:lang w:val="fr-CH"/>
        </w:rPr>
        <w:t xml:space="preserve">اللجنة الوطنية </w:t>
      </w:r>
      <w:r w:rsidR="0062623E">
        <w:rPr>
          <w:rFonts w:hint="cs"/>
          <w:i/>
          <w:iCs/>
          <w:rtl/>
          <w:lang w:val="fr-CH"/>
        </w:rPr>
        <w:t>ل</w:t>
      </w:r>
      <w:r w:rsidR="00F759CA" w:rsidRPr="00AF6D20">
        <w:rPr>
          <w:rFonts w:hint="cs"/>
          <w:i/>
          <w:iCs/>
          <w:rtl/>
          <w:lang w:val="fr-CH"/>
        </w:rPr>
        <w:t>لعدالة والسلام</w:t>
      </w:r>
      <w:r w:rsidR="00F759CA">
        <w:rPr>
          <w:rFonts w:hint="cs"/>
          <w:rtl/>
          <w:lang w:val="fr-CH"/>
        </w:rPr>
        <w:t xml:space="preserve"> التابعة للكنيسة الكاثوليكية، والتي أنشأها المؤتمر الأسقفي، وهي تتواجد الآن في ست أبرشيات، بالإضافة إلى </w:t>
      </w:r>
      <w:proofErr w:type="spellStart"/>
      <w:r w:rsidR="00F759CA">
        <w:rPr>
          <w:rFonts w:hint="cs"/>
          <w:rtl/>
          <w:lang w:val="fr-CH"/>
        </w:rPr>
        <w:t>تنسيقية</w:t>
      </w:r>
      <w:proofErr w:type="spellEnd"/>
      <w:r w:rsidR="00F759CA">
        <w:rPr>
          <w:rFonts w:hint="cs"/>
          <w:rtl/>
          <w:lang w:val="fr-CH"/>
        </w:rPr>
        <w:t xml:space="preserve"> النساء الكاثوليكيات بأعمال توعية وإعلام وتدريب بشأن الحقوق الأساسية حيث يتم يوميا</w:t>
      </w:r>
      <w:r w:rsidR="00FE273D">
        <w:rPr>
          <w:rFonts w:hint="cs"/>
          <w:rtl/>
          <w:lang w:val="fr-CH"/>
        </w:rPr>
        <w:t>ً تدريس المذهب الاجتماعي للكنيس</w:t>
      </w:r>
      <w:r w:rsidR="00F759CA">
        <w:rPr>
          <w:rFonts w:hint="cs"/>
          <w:rtl/>
          <w:lang w:val="fr-CH"/>
        </w:rPr>
        <w:t>ة الذي يمجد احترام الكرامة الإنسانية، والإنصاف والعدالة.</w:t>
      </w:r>
    </w:p>
    <w:p w:rsidR="00F759CA" w:rsidRDefault="00CB67AC" w:rsidP="00CB67AC">
      <w:pPr>
        <w:pStyle w:val="SingleTxtGA"/>
        <w:rPr>
          <w:rFonts w:hint="cs"/>
          <w:rtl/>
          <w:lang w:val="fr-CH"/>
        </w:rPr>
      </w:pPr>
      <w:r>
        <w:rPr>
          <w:rFonts w:hint="cs"/>
          <w:rtl/>
          <w:lang w:val="fr-CH"/>
        </w:rPr>
        <w:t>151-</w:t>
      </w:r>
      <w:r>
        <w:rPr>
          <w:rFonts w:hint="cs"/>
          <w:rtl/>
          <w:lang w:val="fr-CH"/>
        </w:rPr>
        <w:tab/>
      </w:r>
      <w:r w:rsidR="00FE273D">
        <w:rPr>
          <w:rFonts w:hint="cs"/>
          <w:rtl/>
          <w:lang w:val="fr-CH"/>
        </w:rPr>
        <w:t>ويجري دعم هذا العمل بإذ</w:t>
      </w:r>
      <w:r w:rsidR="00F759CA">
        <w:rPr>
          <w:rFonts w:hint="cs"/>
          <w:rtl/>
          <w:lang w:val="fr-CH"/>
        </w:rPr>
        <w:t xml:space="preserve">اعتي </w:t>
      </w:r>
      <w:proofErr w:type="spellStart"/>
      <w:r w:rsidR="00F759CA" w:rsidRPr="00881D8F">
        <w:rPr>
          <w:rFonts w:hint="cs"/>
          <w:i/>
          <w:iCs/>
          <w:rtl/>
          <w:lang w:val="fr-CH"/>
        </w:rPr>
        <w:t>آرك</w:t>
      </w:r>
      <w:proofErr w:type="spellEnd"/>
      <w:r w:rsidR="00F759CA" w:rsidRPr="00881D8F">
        <w:rPr>
          <w:rFonts w:hint="cs"/>
          <w:i/>
          <w:iCs/>
          <w:rtl/>
          <w:lang w:val="fr-CH"/>
        </w:rPr>
        <w:t xml:space="preserve"> </w:t>
      </w:r>
      <w:proofErr w:type="spellStart"/>
      <w:r w:rsidR="00F759CA" w:rsidRPr="00881D8F">
        <w:rPr>
          <w:rFonts w:hint="cs"/>
          <w:i/>
          <w:iCs/>
          <w:rtl/>
          <w:lang w:val="fr-CH"/>
        </w:rPr>
        <w:t>أون</w:t>
      </w:r>
      <w:proofErr w:type="spellEnd"/>
      <w:r w:rsidR="00F759CA" w:rsidRPr="00881D8F">
        <w:rPr>
          <w:rFonts w:hint="cs"/>
          <w:i/>
          <w:iCs/>
          <w:rtl/>
          <w:lang w:val="fr-CH"/>
        </w:rPr>
        <w:t xml:space="preserve"> </w:t>
      </w:r>
      <w:proofErr w:type="spellStart"/>
      <w:r w:rsidR="00F759CA" w:rsidRPr="00881D8F">
        <w:rPr>
          <w:rFonts w:hint="cs"/>
          <w:i/>
          <w:iCs/>
          <w:rtl/>
          <w:lang w:val="fr-CH"/>
        </w:rPr>
        <w:t>سيال</w:t>
      </w:r>
      <w:proofErr w:type="spellEnd"/>
      <w:r w:rsidR="00F759CA" w:rsidRPr="00881D8F">
        <w:rPr>
          <w:rFonts w:hint="cs"/>
          <w:i/>
          <w:iCs/>
          <w:rtl/>
          <w:lang w:val="fr-CH"/>
        </w:rPr>
        <w:t xml:space="preserve"> </w:t>
      </w:r>
      <w:proofErr w:type="spellStart"/>
      <w:r w:rsidR="00F759CA" w:rsidRPr="00881D8F">
        <w:rPr>
          <w:rFonts w:hint="cs"/>
          <w:i/>
          <w:iCs/>
          <w:rtl/>
          <w:lang w:val="fr-CH"/>
        </w:rPr>
        <w:t>ولوتيكوح</w:t>
      </w:r>
      <w:proofErr w:type="spellEnd"/>
      <w:r w:rsidR="00F759CA">
        <w:rPr>
          <w:rFonts w:hint="cs"/>
          <w:rtl/>
          <w:lang w:val="fr-CH"/>
        </w:rPr>
        <w:t xml:space="preserve"> اللتين تكرسان لذلك حيزاً من وقت بثهما.</w:t>
      </w:r>
    </w:p>
    <w:p w:rsidR="00F759CA" w:rsidRPr="00245111" w:rsidRDefault="00CB67AC" w:rsidP="00CB67AC">
      <w:pPr>
        <w:pStyle w:val="H4GA"/>
        <w:rPr>
          <w:rFonts w:hint="cs"/>
          <w:rtl/>
          <w:lang w:val="fr-CH"/>
        </w:rPr>
      </w:pPr>
      <w:r>
        <w:rPr>
          <w:rFonts w:hint="cs"/>
          <w:rtl/>
          <w:lang w:val="fr-CH"/>
        </w:rPr>
        <w:tab/>
      </w:r>
      <w:r>
        <w:rPr>
          <w:rFonts w:hint="cs"/>
          <w:rtl/>
          <w:lang w:val="fr-CH"/>
        </w:rPr>
        <w:tab/>
      </w:r>
      <w:r w:rsidR="00F759CA" w:rsidRPr="00245111">
        <w:rPr>
          <w:rFonts w:hint="cs"/>
          <w:rtl/>
          <w:lang w:val="fr-CH"/>
        </w:rPr>
        <w:t xml:space="preserve">الكنيسة البروتستانتية </w:t>
      </w:r>
    </w:p>
    <w:p w:rsidR="00F759CA" w:rsidRDefault="00CB67AC" w:rsidP="00CB67AC">
      <w:pPr>
        <w:pStyle w:val="SingleTxtGA"/>
        <w:rPr>
          <w:rFonts w:hint="cs"/>
          <w:rtl/>
          <w:lang w:val="fr-CH"/>
        </w:rPr>
      </w:pPr>
      <w:r>
        <w:rPr>
          <w:rFonts w:hint="cs"/>
          <w:rtl/>
          <w:lang w:val="fr-CH"/>
        </w:rPr>
        <w:t>152-</w:t>
      </w:r>
      <w:r>
        <w:rPr>
          <w:rFonts w:hint="cs"/>
          <w:rtl/>
          <w:lang w:val="fr-CH"/>
        </w:rPr>
        <w:tab/>
      </w:r>
      <w:r w:rsidR="00F759CA">
        <w:rPr>
          <w:rFonts w:hint="cs"/>
          <w:rtl/>
          <w:lang w:val="fr-CH"/>
        </w:rPr>
        <w:t>تكفل جمعية الوفاق الكنسي والبعثات الإنجيلية في تشاد (</w:t>
      </w:r>
      <w:r w:rsidR="00F759CA" w:rsidRPr="0098008F">
        <w:t>EEMET</w:t>
      </w:r>
      <w:r w:rsidR="00F759CA">
        <w:rPr>
          <w:rFonts w:hint="cs"/>
          <w:rtl/>
          <w:lang w:val="fr-CH"/>
        </w:rPr>
        <w:t>) ومنظمة وفاق للنساء المسيحيات (</w:t>
      </w:r>
      <w:proofErr w:type="spellStart"/>
      <w:r w:rsidR="00F759CA" w:rsidRPr="0098008F">
        <w:t>l’OFCE</w:t>
      </w:r>
      <w:proofErr w:type="spellEnd"/>
      <w:r w:rsidR="00F759CA">
        <w:rPr>
          <w:rFonts w:hint="cs"/>
          <w:rtl/>
          <w:lang w:val="fr-CH"/>
        </w:rPr>
        <w:t>) توفير التدريب في مجالات حقوق الإنسان والتربية المدنية للشباب وتقديم الحصص الدينية عن طريق إذاعة "</w:t>
      </w:r>
      <w:r w:rsidR="00F759CA" w:rsidRPr="00881D8F">
        <w:rPr>
          <w:rFonts w:hint="cs"/>
          <w:i/>
          <w:iCs/>
          <w:rtl/>
          <w:lang w:val="fr-CH"/>
        </w:rPr>
        <w:t>صوت الرجاء</w:t>
      </w:r>
      <w:r w:rsidR="00F759CA">
        <w:rPr>
          <w:rFonts w:hint="cs"/>
          <w:rtl/>
          <w:lang w:val="fr-CH"/>
        </w:rPr>
        <w:t>".</w:t>
      </w:r>
    </w:p>
    <w:p w:rsidR="00F759CA" w:rsidRPr="00881D8F" w:rsidRDefault="00CB67AC" w:rsidP="00CB67AC">
      <w:pPr>
        <w:pStyle w:val="H4GA"/>
        <w:rPr>
          <w:rFonts w:hint="cs"/>
          <w:rtl/>
          <w:lang w:val="fr-CH"/>
        </w:rPr>
      </w:pPr>
      <w:r>
        <w:rPr>
          <w:rFonts w:hint="cs"/>
          <w:rtl/>
          <w:lang w:val="fr-CH"/>
        </w:rPr>
        <w:tab/>
      </w:r>
      <w:r>
        <w:rPr>
          <w:rFonts w:hint="cs"/>
          <w:rtl/>
          <w:lang w:val="fr-CH"/>
        </w:rPr>
        <w:tab/>
      </w:r>
      <w:r w:rsidR="00F759CA" w:rsidRPr="00881D8F">
        <w:rPr>
          <w:rFonts w:hint="cs"/>
          <w:rtl/>
          <w:lang w:val="fr-CH"/>
        </w:rPr>
        <w:t>المجلس الأعلى للشؤون الإسلامية</w:t>
      </w:r>
    </w:p>
    <w:p w:rsidR="00F759CA" w:rsidRPr="003E4157" w:rsidRDefault="00CB67AC" w:rsidP="00CB67AC">
      <w:pPr>
        <w:pStyle w:val="SingleTxtGA"/>
        <w:rPr>
          <w:rFonts w:hint="cs"/>
          <w:rtl/>
          <w:lang w:val="fr-CH"/>
        </w:rPr>
      </w:pPr>
      <w:r>
        <w:rPr>
          <w:rFonts w:hint="cs"/>
          <w:rtl/>
          <w:lang w:val="fr-CH"/>
        </w:rPr>
        <w:t>153-</w:t>
      </w:r>
      <w:r>
        <w:rPr>
          <w:rFonts w:hint="cs"/>
          <w:rtl/>
          <w:lang w:val="fr-CH"/>
        </w:rPr>
        <w:tab/>
      </w:r>
      <w:r w:rsidR="00F759CA">
        <w:rPr>
          <w:rFonts w:hint="cs"/>
          <w:rtl/>
          <w:lang w:val="fr-CH"/>
        </w:rPr>
        <w:t xml:space="preserve">يتيح </w:t>
      </w:r>
      <w:r w:rsidR="00F759CA" w:rsidRPr="00881D8F">
        <w:rPr>
          <w:rFonts w:hint="cs"/>
          <w:rtl/>
          <w:lang w:val="fr-CH"/>
        </w:rPr>
        <w:t>المجلس الأعلى للشؤون الإسلامية</w:t>
      </w:r>
      <w:r w:rsidR="00F759CA">
        <w:rPr>
          <w:rFonts w:hint="cs"/>
          <w:rtl/>
          <w:lang w:val="fr-CH"/>
        </w:rPr>
        <w:t xml:space="preserve"> التثقيف بحقوق الإنسان من خلال تنظيم اجتماعات بين الزعماء الدينين والمؤمنين. </w:t>
      </w:r>
    </w:p>
    <w:p w:rsidR="00F759CA" w:rsidRPr="00CB67AC" w:rsidRDefault="00CB67AC" w:rsidP="00CB67AC">
      <w:pPr>
        <w:pStyle w:val="SingleTxtGA"/>
        <w:rPr>
          <w:rFonts w:hint="cs"/>
          <w:spacing w:val="-2"/>
          <w:rtl/>
          <w:lang w:val="fr-CH"/>
        </w:rPr>
      </w:pPr>
      <w:r w:rsidRPr="00CB67AC">
        <w:rPr>
          <w:rFonts w:hint="cs"/>
          <w:spacing w:val="-2"/>
          <w:rtl/>
          <w:lang w:val="fr-CH"/>
        </w:rPr>
        <w:t>154-</w:t>
      </w:r>
      <w:r w:rsidRPr="00CB67AC">
        <w:rPr>
          <w:rFonts w:hint="cs"/>
          <w:spacing w:val="-2"/>
          <w:rtl/>
          <w:lang w:val="fr-CH"/>
        </w:rPr>
        <w:tab/>
      </w:r>
      <w:r w:rsidR="00F759CA" w:rsidRPr="00CB67AC">
        <w:rPr>
          <w:rFonts w:hint="cs"/>
          <w:spacing w:val="-2"/>
          <w:rtl/>
          <w:lang w:val="fr-CH"/>
        </w:rPr>
        <w:t>وتضطلع عضوات اتحاد جمعيات النساء الناطقات بالعربية في تشاد (</w:t>
      </w:r>
      <w:r w:rsidR="00F759CA" w:rsidRPr="00CB67AC">
        <w:rPr>
          <w:spacing w:val="-2"/>
        </w:rPr>
        <w:t>UAFAT</w:t>
      </w:r>
      <w:r>
        <w:rPr>
          <w:rFonts w:hint="cs"/>
          <w:spacing w:val="-2"/>
          <w:rtl/>
          <w:lang w:val="fr-CH"/>
        </w:rPr>
        <w:t>) بأنشطة الا</w:t>
      </w:r>
      <w:r w:rsidR="00F759CA" w:rsidRPr="00CB67AC">
        <w:rPr>
          <w:rFonts w:hint="cs"/>
          <w:spacing w:val="-2"/>
          <w:rtl/>
          <w:lang w:val="fr-CH"/>
        </w:rPr>
        <w:t>تصال والتوعية على المستوى المحلي، وتنظم هذه الأنشطة في إطار مجموعات صغيرة العدد.</w:t>
      </w:r>
    </w:p>
    <w:p w:rsidR="00F759CA" w:rsidRDefault="00CB67AC" w:rsidP="00A573FD">
      <w:pPr>
        <w:pStyle w:val="HChGA"/>
        <w:spacing w:before="120"/>
        <w:rPr>
          <w:rFonts w:hint="cs"/>
          <w:rtl/>
          <w:lang w:val="fr-CH"/>
        </w:rPr>
      </w:pPr>
      <w:r>
        <w:rPr>
          <w:rFonts w:hint="cs"/>
          <w:rtl/>
          <w:lang w:val="fr-CH"/>
        </w:rPr>
        <w:tab/>
      </w:r>
      <w:r w:rsidR="00F759CA" w:rsidRPr="004B6C6D">
        <w:rPr>
          <w:rFonts w:hint="cs"/>
          <w:rtl/>
          <w:lang w:val="fr-CH"/>
        </w:rPr>
        <w:t>ثانيا</w:t>
      </w:r>
      <w:r>
        <w:rPr>
          <w:rFonts w:hint="cs"/>
          <w:rtl/>
          <w:lang w:val="fr-CH"/>
        </w:rPr>
        <w:t xml:space="preserve">ً </w:t>
      </w:r>
      <w:r w:rsidR="00F759CA" w:rsidRPr="004B6C6D">
        <w:rPr>
          <w:rFonts w:hint="cs"/>
          <w:rtl/>
          <w:lang w:val="fr-CH"/>
        </w:rPr>
        <w:t>-</w:t>
      </w:r>
      <w:r w:rsidR="00F759CA" w:rsidRPr="004B6C6D">
        <w:rPr>
          <w:rFonts w:hint="cs"/>
          <w:rtl/>
          <w:lang w:val="fr-CH"/>
        </w:rPr>
        <w:tab/>
        <w:t>مواد مختلفة من الاتفاقية</w:t>
      </w:r>
    </w:p>
    <w:p w:rsidR="00F759CA" w:rsidRPr="004B6C6D" w:rsidRDefault="00CB67AC" w:rsidP="00CB67AC">
      <w:pPr>
        <w:pStyle w:val="H1GA"/>
        <w:jc w:val="left"/>
        <w:rPr>
          <w:rFonts w:hint="cs"/>
          <w:rtl/>
          <w:lang w:val="fr-CH"/>
        </w:rPr>
      </w:pPr>
      <w:r>
        <w:rPr>
          <w:rFonts w:hint="cs"/>
          <w:rtl/>
          <w:lang w:val="fr-CH"/>
        </w:rPr>
        <w:tab/>
      </w:r>
      <w:r>
        <w:rPr>
          <w:rFonts w:hint="cs"/>
          <w:rtl/>
          <w:lang w:val="fr-CH"/>
        </w:rPr>
        <w:tab/>
      </w:r>
      <w:r w:rsidR="00F759CA">
        <w:rPr>
          <w:rFonts w:hint="cs"/>
          <w:rtl/>
          <w:lang w:val="fr-CH"/>
        </w:rPr>
        <w:t>المادة 2</w:t>
      </w:r>
      <w:r>
        <w:rPr>
          <w:rtl/>
          <w:lang w:val="fr-CH"/>
        </w:rPr>
        <w:br/>
      </w:r>
      <w:r w:rsidR="00F759CA">
        <w:rPr>
          <w:rFonts w:hint="cs"/>
          <w:rtl/>
          <w:lang w:val="fr-CH"/>
        </w:rPr>
        <w:t>التدابير التشريعية وغيرها من التدابير المتخذة لمكافحة التمييز</w:t>
      </w:r>
    </w:p>
    <w:p w:rsidR="00F759CA" w:rsidRDefault="00CB67AC" w:rsidP="00CB67AC">
      <w:pPr>
        <w:pStyle w:val="SingleTxtGA"/>
        <w:rPr>
          <w:rFonts w:hint="cs"/>
          <w:rtl/>
          <w:lang w:val="fr-CH"/>
        </w:rPr>
      </w:pPr>
      <w:r>
        <w:rPr>
          <w:rFonts w:hint="cs"/>
          <w:rtl/>
          <w:lang w:val="fr-CH"/>
        </w:rPr>
        <w:t>155-</w:t>
      </w:r>
      <w:r>
        <w:rPr>
          <w:rFonts w:hint="cs"/>
          <w:rtl/>
          <w:lang w:val="fr-CH"/>
        </w:rPr>
        <w:tab/>
      </w:r>
      <w:r w:rsidR="00F759CA">
        <w:rPr>
          <w:rFonts w:hint="cs"/>
          <w:rtl/>
          <w:lang w:val="fr-CH"/>
        </w:rPr>
        <w:t xml:space="preserve">اتخذت تشاد، في إطار تنفيذ الاتفاقية، تدابير تشريعية وإدارية وقضائية من أجل مكافحة التمييز. </w:t>
      </w:r>
    </w:p>
    <w:p w:rsidR="00F759CA" w:rsidRDefault="00CB67AC" w:rsidP="00CB67AC">
      <w:pPr>
        <w:pStyle w:val="H1GA"/>
        <w:rPr>
          <w:rFonts w:hint="cs"/>
          <w:rtl/>
          <w:lang w:val="fr-CH"/>
        </w:rPr>
      </w:pPr>
      <w:r>
        <w:rPr>
          <w:rFonts w:hint="cs"/>
          <w:rtl/>
          <w:lang w:val="fr-CH"/>
        </w:rPr>
        <w:tab/>
      </w:r>
      <w:r>
        <w:rPr>
          <w:rFonts w:hint="cs"/>
          <w:rtl/>
          <w:lang w:val="fr-CH"/>
        </w:rPr>
        <w:tab/>
      </w:r>
      <w:r w:rsidR="00F759CA" w:rsidRPr="00740BDE">
        <w:rPr>
          <w:rFonts w:hint="cs"/>
          <w:rtl/>
          <w:lang w:val="fr-CH"/>
        </w:rPr>
        <w:t>التدابير التشريعية</w:t>
      </w:r>
    </w:p>
    <w:p w:rsidR="00F759CA" w:rsidRPr="00740BDE" w:rsidRDefault="00CB67AC" w:rsidP="00CB67AC">
      <w:pPr>
        <w:pStyle w:val="H23GA"/>
        <w:rPr>
          <w:rFonts w:hint="cs"/>
          <w:rtl/>
          <w:lang w:val="fr-CH"/>
        </w:rPr>
      </w:pPr>
      <w:r>
        <w:rPr>
          <w:rFonts w:hint="cs"/>
          <w:rtl/>
          <w:lang w:val="fr-CH"/>
        </w:rPr>
        <w:tab/>
      </w:r>
      <w:r>
        <w:rPr>
          <w:rFonts w:hint="cs"/>
          <w:rtl/>
          <w:lang w:val="fr-CH"/>
        </w:rPr>
        <w:tab/>
      </w:r>
      <w:r w:rsidR="00F759CA">
        <w:rPr>
          <w:rFonts w:hint="cs"/>
          <w:rtl/>
          <w:lang w:val="fr-CH"/>
        </w:rPr>
        <w:t>دستور 31 آذار/مارس 1996</w:t>
      </w:r>
    </w:p>
    <w:p w:rsidR="00F759CA" w:rsidRPr="00D62A10" w:rsidRDefault="00CB67AC" w:rsidP="00D62A10">
      <w:pPr>
        <w:pStyle w:val="SingleTxtGA"/>
        <w:rPr>
          <w:rFonts w:hint="cs"/>
          <w:spacing w:val="-2"/>
          <w:rtl/>
          <w:lang w:val="fr-CH"/>
        </w:rPr>
      </w:pPr>
      <w:r w:rsidRPr="00D62A10">
        <w:rPr>
          <w:rFonts w:hint="cs"/>
          <w:spacing w:val="-2"/>
          <w:rtl/>
          <w:lang w:val="fr-CH"/>
        </w:rPr>
        <w:t>156-</w:t>
      </w:r>
      <w:r w:rsidRPr="00D62A10">
        <w:rPr>
          <w:rFonts w:hint="cs"/>
          <w:spacing w:val="-2"/>
          <w:rtl/>
          <w:lang w:val="fr-CH"/>
        </w:rPr>
        <w:tab/>
      </w:r>
      <w:proofErr w:type="spellStart"/>
      <w:r w:rsidR="00F759CA" w:rsidRPr="00D62A10">
        <w:rPr>
          <w:rFonts w:hint="cs"/>
          <w:spacing w:val="-2"/>
          <w:rtl/>
          <w:lang w:val="fr-CH"/>
        </w:rPr>
        <w:t>ينص</w:t>
      </w:r>
      <w:proofErr w:type="spellEnd"/>
      <w:r w:rsidR="00F759CA" w:rsidRPr="00D62A10">
        <w:rPr>
          <w:rFonts w:hint="cs"/>
          <w:spacing w:val="-2"/>
          <w:rtl/>
          <w:lang w:val="fr-CH"/>
        </w:rPr>
        <w:t xml:space="preserve"> دستور تشاد، المعتمد في 31 آذار/مارس 1996 والمنقح في 15 تموز/</w:t>
      </w:r>
      <w:r w:rsidR="00D62A10">
        <w:rPr>
          <w:rFonts w:hint="cs"/>
          <w:spacing w:val="-2"/>
          <w:rtl/>
          <w:lang w:val="fr-CH"/>
        </w:rPr>
        <w:t xml:space="preserve"> </w:t>
      </w:r>
      <w:r w:rsidR="00F759CA" w:rsidRPr="00D62A10">
        <w:rPr>
          <w:rFonts w:hint="cs"/>
          <w:spacing w:val="-2"/>
          <w:rtl/>
          <w:lang w:val="fr-CH"/>
        </w:rPr>
        <w:t>يوليه</w:t>
      </w:r>
      <w:r w:rsidR="00D62A10">
        <w:rPr>
          <w:rFonts w:hint="eastAsia"/>
          <w:spacing w:val="-2"/>
          <w:rtl/>
          <w:lang w:val="fr-CH"/>
        </w:rPr>
        <w:t> </w:t>
      </w:r>
      <w:r w:rsidR="00F759CA" w:rsidRPr="00D62A10">
        <w:rPr>
          <w:rFonts w:hint="cs"/>
          <w:spacing w:val="-2"/>
          <w:rtl/>
          <w:lang w:val="fr-CH"/>
        </w:rPr>
        <w:t xml:space="preserve">2005، في المادة 14 منه على ما يلي: </w:t>
      </w:r>
    </w:p>
    <w:p w:rsidR="00F759CA" w:rsidRDefault="00F759CA" w:rsidP="001B55AB">
      <w:pPr>
        <w:pStyle w:val="SingleTxtGA"/>
        <w:ind w:left="1928"/>
        <w:rPr>
          <w:rFonts w:hint="cs"/>
          <w:rtl/>
          <w:lang w:val="fr-CH"/>
        </w:rPr>
      </w:pPr>
      <w:r>
        <w:rPr>
          <w:rFonts w:hint="cs"/>
          <w:rtl/>
          <w:lang w:val="fr-CH"/>
        </w:rPr>
        <w:tab/>
        <w:t>"تكفل الدولة للجميع المساواة أمام القانون دون تمييز بسبب الأصل أو</w:t>
      </w:r>
      <w:r w:rsidR="00D62A10">
        <w:rPr>
          <w:rFonts w:hint="eastAsia"/>
          <w:rtl/>
          <w:lang w:val="fr-CH"/>
        </w:rPr>
        <w:t> </w:t>
      </w:r>
      <w:r>
        <w:rPr>
          <w:rFonts w:hint="cs"/>
          <w:rtl/>
          <w:lang w:val="fr-CH"/>
        </w:rPr>
        <w:t xml:space="preserve">العرق أو نوع الجنس أو الدين أو الرأي السياسي أو الوضع الاجتماعي. </w:t>
      </w:r>
    </w:p>
    <w:p w:rsidR="00F759CA" w:rsidRPr="00D27458" w:rsidRDefault="00031B8A" w:rsidP="001B55AB">
      <w:pPr>
        <w:pStyle w:val="SingleTxtGA"/>
        <w:ind w:left="1928"/>
        <w:rPr>
          <w:rFonts w:hint="cs"/>
          <w:b/>
          <w:bCs/>
          <w:rtl/>
          <w:lang w:val="fr-CH"/>
        </w:rPr>
      </w:pPr>
      <w:r>
        <w:rPr>
          <w:rFonts w:hint="cs"/>
          <w:rtl/>
          <w:lang w:val="fr-CH"/>
        </w:rPr>
        <w:tab/>
        <w:t xml:space="preserve">ومن واجب الدولة </w:t>
      </w:r>
      <w:r w:rsidR="00F759CA">
        <w:rPr>
          <w:rFonts w:hint="cs"/>
          <w:rtl/>
          <w:lang w:val="fr-CH"/>
        </w:rPr>
        <w:t xml:space="preserve">ضمان القضاء على جميع أشكال التمييز ضد المرأة وحماية حقوقها في جميع مجالات الحياة الخاصة والعامة". </w:t>
      </w:r>
    </w:p>
    <w:p w:rsidR="00F759CA" w:rsidRPr="00D27458" w:rsidRDefault="00D62A10" w:rsidP="00EF5FC5">
      <w:pPr>
        <w:pStyle w:val="SingleTxtGA"/>
        <w:rPr>
          <w:rFonts w:hint="cs"/>
          <w:b/>
          <w:bCs/>
          <w:rtl/>
          <w:lang w:val="fr-CH"/>
        </w:rPr>
      </w:pPr>
      <w:r>
        <w:rPr>
          <w:rFonts w:hint="cs"/>
          <w:rtl/>
          <w:lang w:val="fr-CH"/>
        </w:rPr>
        <w:t>157-</w:t>
      </w:r>
      <w:r>
        <w:rPr>
          <w:rFonts w:hint="cs"/>
          <w:rtl/>
          <w:lang w:val="fr-CH"/>
        </w:rPr>
        <w:tab/>
      </w:r>
      <w:r w:rsidR="00F759CA">
        <w:rPr>
          <w:rFonts w:hint="cs"/>
          <w:rtl/>
          <w:lang w:val="fr-CH"/>
        </w:rPr>
        <w:t>وتطرح أحكام الماد</w:t>
      </w:r>
      <w:r w:rsidR="00031B8A">
        <w:rPr>
          <w:rFonts w:hint="cs"/>
          <w:rtl/>
          <w:lang w:val="fr-CH"/>
        </w:rPr>
        <w:t>ة</w:t>
      </w:r>
      <w:r w:rsidR="00F759CA">
        <w:rPr>
          <w:rFonts w:hint="cs"/>
          <w:rtl/>
          <w:lang w:val="fr-CH"/>
        </w:rPr>
        <w:t xml:space="preserve"> 14 بشكل واضح مبادئ المساواة وعدم التمييز في العلاقات بين الرجل والمرأة في تشاد. وهي تكفل</w:t>
      </w:r>
      <w:r w:rsidR="00F759CA" w:rsidRPr="00D475A9">
        <w:rPr>
          <w:rFonts w:hint="cs"/>
          <w:rtl/>
          <w:lang w:val="fr-CH"/>
        </w:rPr>
        <w:t xml:space="preserve"> </w:t>
      </w:r>
      <w:r w:rsidR="00F759CA">
        <w:rPr>
          <w:rFonts w:hint="cs"/>
          <w:rtl/>
          <w:lang w:val="fr-CH"/>
        </w:rPr>
        <w:t>للرجل والمرأة الحقوق والواجبات الفردية نفسها في</w:t>
      </w:r>
      <w:r w:rsidR="00EF5FC5">
        <w:rPr>
          <w:rFonts w:hint="eastAsia"/>
          <w:rtl/>
          <w:lang w:val="fr-CH"/>
        </w:rPr>
        <w:t> </w:t>
      </w:r>
      <w:r w:rsidR="00F759CA">
        <w:rPr>
          <w:rFonts w:hint="cs"/>
          <w:rtl/>
          <w:lang w:val="fr-CH"/>
        </w:rPr>
        <w:t>جميع م</w:t>
      </w:r>
      <w:r>
        <w:rPr>
          <w:rFonts w:hint="cs"/>
          <w:rtl/>
          <w:lang w:val="fr-CH"/>
        </w:rPr>
        <w:t>ج</w:t>
      </w:r>
      <w:r w:rsidR="00F759CA">
        <w:rPr>
          <w:rFonts w:hint="cs"/>
          <w:rtl/>
          <w:lang w:val="fr-CH"/>
        </w:rPr>
        <w:t>الات الحياة.</w:t>
      </w:r>
    </w:p>
    <w:p w:rsidR="00F759CA" w:rsidRDefault="00D62A10" w:rsidP="00D62A10">
      <w:pPr>
        <w:pStyle w:val="SingleTxtGA"/>
        <w:rPr>
          <w:rFonts w:hint="cs"/>
          <w:rtl/>
          <w:lang w:val="fr-CH"/>
        </w:rPr>
      </w:pPr>
      <w:r>
        <w:rPr>
          <w:rFonts w:hint="cs"/>
          <w:rtl/>
          <w:lang w:val="fr-CH"/>
        </w:rPr>
        <w:t>158-</w:t>
      </w:r>
      <w:r>
        <w:rPr>
          <w:rFonts w:hint="cs"/>
          <w:rtl/>
          <w:lang w:val="fr-CH"/>
        </w:rPr>
        <w:tab/>
      </w:r>
      <w:r w:rsidR="00F759CA">
        <w:rPr>
          <w:rFonts w:hint="cs"/>
          <w:rtl/>
          <w:lang w:val="fr-CH"/>
        </w:rPr>
        <w:t>وتحظر تشاد، بموجب هذه المادة، كل تمييز يقوم على أساس نوع الجنس.</w:t>
      </w:r>
    </w:p>
    <w:p w:rsidR="00F759CA" w:rsidRDefault="00D62A10" w:rsidP="00D62A10">
      <w:pPr>
        <w:pStyle w:val="SingleTxtGA"/>
        <w:rPr>
          <w:rFonts w:hint="cs"/>
          <w:rtl/>
          <w:lang w:val="fr-CH"/>
        </w:rPr>
      </w:pPr>
      <w:r>
        <w:rPr>
          <w:rFonts w:hint="cs"/>
          <w:rtl/>
          <w:lang w:val="fr-CH"/>
        </w:rPr>
        <w:t>159-</w:t>
      </w:r>
      <w:r>
        <w:rPr>
          <w:rFonts w:hint="cs"/>
          <w:rtl/>
          <w:lang w:val="fr-CH"/>
        </w:rPr>
        <w:tab/>
      </w:r>
      <w:r w:rsidR="00F759CA">
        <w:rPr>
          <w:rFonts w:hint="cs"/>
          <w:rtl/>
          <w:lang w:val="fr-CH"/>
        </w:rPr>
        <w:t>والحق في العمل هو حق يضمنه الدستور في المادة 32 التي تنص على ما يلي: "تعترف الدولة لجميع المواطنين بالحق في العمل.</w:t>
      </w:r>
    </w:p>
    <w:p w:rsidR="00F759CA" w:rsidRPr="00D475A9" w:rsidRDefault="00D62A10" w:rsidP="00A573FD">
      <w:pPr>
        <w:pStyle w:val="SingleTxtGA"/>
        <w:ind w:left="1928"/>
        <w:rPr>
          <w:rFonts w:hint="cs"/>
          <w:rtl/>
          <w:lang w:val="fr-CH"/>
        </w:rPr>
      </w:pPr>
      <w:r>
        <w:rPr>
          <w:rFonts w:hint="cs"/>
          <w:rtl/>
          <w:lang w:val="fr-CH"/>
        </w:rPr>
        <w:tab/>
      </w:r>
      <w:r w:rsidR="00F759CA">
        <w:rPr>
          <w:rFonts w:hint="cs"/>
          <w:rtl/>
          <w:lang w:val="fr-CH"/>
        </w:rPr>
        <w:t>وهي تضمن للعامل التعويض العادل عما قدمه من خدمات أو إنتاج. ولا</w:t>
      </w:r>
      <w:r>
        <w:rPr>
          <w:rFonts w:hint="eastAsia"/>
          <w:rtl/>
          <w:lang w:val="fr-CH"/>
        </w:rPr>
        <w:t> </w:t>
      </w:r>
      <w:r w:rsidR="00F759CA">
        <w:rPr>
          <w:rFonts w:hint="cs"/>
          <w:rtl/>
          <w:lang w:val="fr-CH"/>
        </w:rPr>
        <w:t>يجوز التمييز ضد أي فرد بسبب أصله، أو آرائه، أو معتقداته، أو نوع جنسه، أو</w:t>
      </w:r>
      <w:r w:rsidR="00A573FD">
        <w:rPr>
          <w:rFonts w:hint="eastAsia"/>
          <w:rtl/>
          <w:lang w:val="fr-CH"/>
        </w:rPr>
        <w:t> </w:t>
      </w:r>
      <w:r w:rsidR="00F759CA">
        <w:rPr>
          <w:rFonts w:hint="cs"/>
          <w:rtl/>
          <w:lang w:val="fr-CH"/>
        </w:rPr>
        <w:t xml:space="preserve">حالته الزوجية". </w:t>
      </w:r>
    </w:p>
    <w:p w:rsidR="00F759CA" w:rsidRDefault="00D62A10" w:rsidP="00D62A10">
      <w:pPr>
        <w:pStyle w:val="SingleTxtGA"/>
        <w:rPr>
          <w:rFonts w:hint="cs"/>
          <w:rtl/>
          <w:lang w:val="fr-CH"/>
        </w:rPr>
      </w:pPr>
      <w:r>
        <w:rPr>
          <w:rFonts w:hint="cs"/>
          <w:rtl/>
          <w:lang w:val="fr-CH"/>
        </w:rPr>
        <w:t>160-</w:t>
      </w:r>
      <w:r>
        <w:rPr>
          <w:rFonts w:hint="cs"/>
          <w:rtl/>
          <w:lang w:val="fr-CH"/>
        </w:rPr>
        <w:tab/>
      </w:r>
      <w:r w:rsidR="00F759CA">
        <w:rPr>
          <w:rFonts w:hint="cs"/>
          <w:rtl/>
          <w:lang w:val="fr-CH"/>
        </w:rPr>
        <w:t>وبالإضافة إلى ذلك، يُضمن حق الحصول على الوظائف العامة لجميع التشاديين دون أي تمييز مع مراعاة الشروط الخاصة بكل وظيفة.</w:t>
      </w:r>
    </w:p>
    <w:p w:rsidR="00F759CA" w:rsidRPr="003D14D5" w:rsidRDefault="00D62A10" w:rsidP="00D62A10">
      <w:pPr>
        <w:pStyle w:val="H23GA"/>
        <w:rPr>
          <w:rFonts w:hint="cs"/>
          <w:rtl/>
          <w:lang w:val="fr-CH"/>
        </w:rPr>
      </w:pPr>
      <w:r>
        <w:rPr>
          <w:rFonts w:hint="cs"/>
          <w:rtl/>
          <w:lang w:val="fr-CH"/>
        </w:rPr>
        <w:tab/>
      </w:r>
      <w:r>
        <w:rPr>
          <w:rFonts w:hint="cs"/>
          <w:rtl/>
          <w:lang w:val="fr-CH"/>
        </w:rPr>
        <w:tab/>
      </w:r>
      <w:r w:rsidR="00F759CA" w:rsidRPr="003D14D5">
        <w:rPr>
          <w:rFonts w:hint="cs"/>
          <w:rtl/>
          <w:lang w:val="fr-CH"/>
        </w:rPr>
        <w:t>قوانين أخرى</w:t>
      </w:r>
    </w:p>
    <w:p w:rsidR="00F759CA" w:rsidRDefault="00D62A10" w:rsidP="00D62A10">
      <w:pPr>
        <w:pStyle w:val="SingleTxtGA"/>
        <w:rPr>
          <w:rFonts w:hint="cs"/>
          <w:rtl/>
          <w:lang w:val="fr-CH"/>
        </w:rPr>
      </w:pPr>
      <w:r>
        <w:rPr>
          <w:rFonts w:hint="cs"/>
          <w:rtl/>
          <w:lang w:val="fr-CH"/>
        </w:rPr>
        <w:t>161-</w:t>
      </w:r>
      <w:r>
        <w:rPr>
          <w:rFonts w:hint="cs"/>
          <w:rtl/>
          <w:lang w:val="fr-CH"/>
        </w:rPr>
        <w:tab/>
      </w:r>
      <w:r w:rsidR="00F759CA">
        <w:rPr>
          <w:rFonts w:hint="cs"/>
          <w:rtl/>
          <w:lang w:val="fr-CH"/>
        </w:rPr>
        <w:t>تحترم تشاد بصفة عامة مبدأ تكافؤ الفرص بين المرأة والرجل في جميع مجالات الحياة.</w:t>
      </w:r>
    </w:p>
    <w:p w:rsidR="00F759CA" w:rsidRPr="00DD23AC" w:rsidRDefault="00D62A10" w:rsidP="00D62A10">
      <w:pPr>
        <w:pStyle w:val="SingleTxtGA"/>
        <w:rPr>
          <w:rFonts w:hint="cs"/>
          <w:rtl/>
        </w:rPr>
      </w:pPr>
      <w:r>
        <w:rPr>
          <w:rFonts w:hint="cs"/>
          <w:rtl/>
          <w:lang w:val="fr-CH"/>
        </w:rPr>
        <w:t>162-</w:t>
      </w:r>
      <w:r>
        <w:rPr>
          <w:rFonts w:hint="cs"/>
          <w:rtl/>
          <w:lang w:val="fr-CH"/>
        </w:rPr>
        <w:tab/>
      </w:r>
      <w:r w:rsidR="00F759CA">
        <w:rPr>
          <w:rFonts w:hint="cs"/>
          <w:rtl/>
          <w:lang w:val="fr-CH"/>
        </w:rPr>
        <w:t>ويُذكّر القانون الانتخابي المؤرخ 18 حزيران/يونيه 2000، والمنقح بموجب القانون رقم</w:t>
      </w:r>
      <w:r>
        <w:rPr>
          <w:rFonts w:hint="eastAsia"/>
          <w:rtl/>
          <w:lang w:val="fr-CH"/>
        </w:rPr>
        <w:t> </w:t>
      </w:r>
      <w:r w:rsidR="00F759CA" w:rsidRPr="0098008F">
        <w:t>003/PR/2009</w:t>
      </w:r>
      <w:r w:rsidR="00F759CA">
        <w:rPr>
          <w:rFonts w:hint="cs"/>
          <w:rtl/>
        </w:rPr>
        <w:t xml:space="preserve"> المؤرخ 7 كانون الثاني/يناير 2009، والمعدل في حد ذاته بالقانون رقم</w:t>
      </w:r>
      <w:r>
        <w:rPr>
          <w:rFonts w:hint="eastAsia"/>
          <w:rtl/>
        </w:rPr>
        <w:t> </w:t>
      </w:r>
      <w:r w:rsidR="00F759CA" w:rsidRPr="0098008F">
        <w:t>007/PR/2010</w:t>
      </w:r>
      <w:r w:rsidR="00F759CA">
        <w:rPr>
          <w:rFonts w:hint="cs"/>
          <w:rtl/>
        </w:rPr>
        <w:t xml:space="preserve"> المؤرخ 08 شباط/فبراير 2010، والمعدل لبعض أحكام القانون رقم</w:t>
      </w:r>
      <w:r>
        <w:rPr>
          <w:rFonts w:hint="eastAsia"/>
          <w:rtl/>
        </w:rPr>
        <w:t> </w:t>
      </w:r>
      <w:r w:rsidR="00F759CA" w:rsidRPr="0098008F">
        <w:t>003</w:t>
      </w:r>
      <w:r w:rsidR="00F759CA">
        <w:rPr>
          <w:rFonts w:hint="cs"/>
          <w:rtl/>
        </w:rPr>
        <w:t>، في أحكامه أحكام الدستور التي تكرس المساواة بين الرجل والمرأة أمام القانون في</w:t>
      </w:r>
      <w:r>
        <w:rPr>
          <w:rFonts w:hint="eastAsia"/>
          <w:rtl/>
        </w:rPr>
        <w:t> </w:t>
      </w:r>
      <w:r w:rsidR="00F759CA">
        <w:rPr>
          <w:rFonts w:hint="cs"/>
          <w:rtl/>
        </w:rPr>
        <w:t>المادة</w:t>
      </w:r>
      <w:r>
        <w:rPr>
          <w:rFonts w:hint="eastAsia"/>
          <w:rtl/>
        </w:rPr>
        <w:t> </w:t>
      </w:r>
      <w:r w:rsidR="00F759CA">
        <w:rPr>
          <w:rFonts w:hint="cs"/>
          <w:rtl/>
        </w:rPr>
        <w:t>3 منه، وهي المادة التي تعترف بحق الانتخاب للتشاديين المنتمين إلى كلا الجنسين، والبالغين ثمان عشرة (18) سنة من العمر.</w:t>
      </w:r>
    </w:p>
    <w:p w:rsidR="00F759CA" w:rsidRDefault="00F759CA" w:rsidP="00EF5FC5">
      <w:pPr>
        <w:pStyle w:val="SingleTxtGA"/>
        <w:rPr>
          <w:rFonts w:hint="cs"/>
          <w:rtl/>
          <w:lang w:val="fr-CH"/>
        </w:rPr>
      </w:pPr>
      <w:r>
        <w:rPr>
          <w:rFonts w:hint="cs"/>
          <w:rtl/>
          <w:lang w:val="fr-CH"/>
        </w:rPr>
        <w:t>1</w:t>
      </w:r>
      <w:r w:rsidR="00D62A10">
        <w:rPr>
          <w:rFonts w:hint="cs"/>
          <w:rtl/>
          <w:lang w:val="fr-CH"/>
        </w:rPr>
        <w:t>63-</w:t>
      </w:r>
      <w:r w:rsidR="00D62A10">
        <w:rPr>
          <w:rFonts w:hint="cs"/>
          <w:rtl/>
          <w:lang w:val="fr-CH"/>
        </w:rPr>
        <w:tab/>
      </w:r>
      <w:r>
        <w:rPr>
          <w:rFonts w:hint="cs"/>
          <w:rtl/>
          <w:lang w:val="fr-CH"/>
        </w:rPr>
        <w:t>ووفقاً للمادة 111 من القانون نفسه، فإنه يمكن لكل مواطن تشادي أن يترشح وأن</w:t>
      </w:r>
      <w:r w:rsidR="00EF5FC5">
        <w:rPr>
          <w:rFonts w:hint="eastAsia"/>
          <w:rtl/>
          <w:lang w:val="fr-CH"/>
        </w:rPr>
        <w:t> </w:t>
      </w:r>
      <w:r>
        <w:rPr>
          <w:rFonts w:hint="cs"/>
          <w:rtl/>
          <w:lang w:val="fr-CH"/>
        </w:rPr>
        <w:t>يُنتخب.</w:t>
      </w:r>
    </w:p>
    <w:p w:rsidR="00F759CA" w:rsidRDefault="00D62A10" w:rsidP="00D62A10">
      <w:pPr>
        <w:pStyle w:val="SingleTxtGA"/>
        <w:rPr>
          <w:rFonts w:hint="cs"/>
          <w:rtl/>
          <w:lang w:val="fr-CH"/>
        </w:rPr>
      </w:pPr>
      <w:r>
        <w:rPr>
          <w:rFonts w:hint="cs"/>
          <w:rtl/>
          <w:lang w:val="fr-CH"/>
        </w:rPr>
        <w:t>164-</w:t>
      </w:r>
      <w:r>
        <w:rPr>
          <w:rFonts w:hint="cs"/>
          <w:rtl/>
          <w:lang w:val="fr-CH"/>
        </w:rPr>
        <w:tab/>
      </w:r>
      <w:r w:rsidR="00F759CA">
        <w:rPr>
          <w:rFonts w:hint="cs"/>
          <w:rtl/>
          <w:lang w:val="fr-CH"/>
        </w:rPr>
        <w:t xml:space="preserve">وينشئ القانون رقم </w:t>
      </w:r>
      <w:r w:rsidR="00F759CA" w:rsidRPr="0098008F">
        <w:t>003/ PR/2000</w:t>
      </w:r>
      <w:r w:rsidR="00F759CA">
        <w:rPr>
          <w:rFonts w:hint="cs"/>
          <w:rtl/>
        </w:rPr>
        <w:t xml:space="preserve"> المؤرخ 16 شباط/فبراير 2000 النظام الانتخابي للوحدات الإقليمية اللامركزية. وتعترف المادة 10 من هذا القانون للتشاديين من كلا الجنسين، والذين بلغوا خمس وعشرين (25) سنة في أن يُنتخبوا في المجالس البلدية، أو مجالس المحافظات، أو المجالس الإقليمية.</w:t>
      </w:r>
    </w:p>
    <w:p w:rsidR="00F759CA" w:rsidRPr="00EF5FC5" w:rsidRDefault="00D62A10" w:rsidP="00916D35">
      <w:pPr>
        <w:pStyle w:val="SingleTxtGA"/>
        <w:rPr>
          <w:rFonts w:hint="cs"/>
          <w:spacing w:val="-2"/>
          <w:rtl/>
          <w:lang w:val="fr-CH"/>
        </w:rPr>
      </w:pPr>
      <w:r w:rsidRPr="00EF5FC5">
        <w:rPr>
          <w:rFonts w:hint="cs"/>
          <w:spacing w:val="-2"/>
          <w:rtl/>
          <w:lang w:val="fr-CH"/>
        </w:rPr>
        <w:t>165-</w:t>
      </w:r>
      <w:r w:rsidRPr="00EF5FC5">
        <w:rPr>
          <w:rFonts w:hint="cs"/>
          <w:spacing w:val="-2"/>
          <w:rtl/>
          <w:lang w:val="fr-CH"/>
        </w:rPr>
        <w:tab/>
      </w:r>
      <w:r w:rsidR="00F759CA" w:rsidRPr="00EF5FC5">
        <w:rPr>
          <w:rFonts w:hint="cs"/>
          <w:spacing w:val="-2"/>
          <w:rtl/>
          <w:lang w:val="fr-CH"/>
        </w:rPr>
        <w:t>ويكرس القانون رقم</w:t>
      </w:r>
      <w:r w:rsidR="00916D35">
        <w:rPr>
          <w:rFonts w:hint="cs"/>
          <w:spacing w:val="-2"/>
          <w:rtl/>
          <w:lang w:val="fr-CH"/>
        </w:rPr>
        <w:t xml:space="preserve"> </w:t>
      </w:r>
      <w:r w:rsidR="00F759CA" w:rsidRPr="00EF5FC5">
        <w:rPr>
          <w:spacing w:val="-2"/>
        </w:rPr>
        <w:t>03</w:t>
      </w:r>
      <w:r w:rsidR="00916D35">
        <w:rPr>
          <w:spacing w:val="-2"/>
        </w:rPr>
        <w:t>1</w:t>
      </w:r>
      <w:r w:rsidR="00916D35">
        <w:rPr>
          <w:rFonts w:hint="cs"/>
          <w:spacing w:val="-2"/>
          <w:rtl/>
        </w:rPr>
        <w:t xml:space="preserve"> </w:t>
      </w:r>
      <w:r w:rsidR="00F759CA" w:rsidRPr="00EF5FC5">
        <w:rPr>
          <w:rFonts w:hint="cs"/>
          <w:spacing w:val="-2"/>
          <w:rtl/>
        </w:rPr>
        <w:t xml:space="preserve">المؤرخ أيلول/سبتمبر 1996، والمنشئ للجنة الوطنية لحقوق الإنسان المبدأ نفسه، وهو المبدأ الذي </w:t>
      </w:r>
      <w:proofErr w:type="spellStart"/>
      <w:r w:rsidR="00F759CA" w:rsidRPr="00EF5FC5">
        <w:rPr>
          <w:rFonts w:hint="cs"/>
          <w:spacing w:val="-2"/>
          <w:rtl/>
        </w:rPr>
        <w:t>ينص</w:t>
      </w:r>
      <w:proofErr w:type="spellEnd"/>
      <w:r w:rsidR="00F759CA" w:rsidRPr="00EF5FC5">
        <w:rPr>
          <w:rFonts w:hint="cs"/>
          <w:spacing w:val="-2"/>
          <w:rtl/>
        </w:rPr>
        <w:t xml:space="preserve"> على عدم التمييز فيما يتعلق بإمكانية المشاركة في</w:t>
      </w:r>
      <w:r w:rsidR="00EF5FC5">
        <w:rPr>
          <w:rFonts w:hint="eastAsia"/>
          <w:spacing w:val="-2"/>
          <w:rtl/>
        </w:rPr>
        <w:t> </w:t>
      </w:r>
      <w:r w:rsidR="00F759CA" w:rsidRPr="00EF5FC5">
        <w:rPr>
          <w:rFonts w:hint="cs"/>
          <w:spacing w:val="-2"/>
          <w:rtl/>
        </w:rPr>
        <w:t>اللجنة.</w:t>
      </w:r>
    </w:p>
    <w:p w:rsidR="00F759CA" w:rsidRDefault="00D62A10" w:rsidP="0062623E">
      <w:pPr>
        <w:pStyle w:val="SingleTxtGA"/>
        <w:rPr>
          <w:rFonts w:hint="cs"/>
          <w:rtl/>
          <w:lang w:val="fr-CH"/>
        </w:rPr>
      </w:pPr>
      <w:r>
        <w:rPr>
          <w:rFonts w:hint="cs"/>
          <w:rtl/>
          <w:lang w:val="fr-CH"/>
        </w:rPr>
        <w:t>166-</w:t>
      </w:r>
      <w:r>
        <w:rPr>
          <w:rFonts w:hint="cs"/>
          <w:rtl/>
          <w:lang w:val="fr-CH"/>
        </w:rPr>
        <w:tab/>
      </w:r>
      <w:r w:rsidR="00F759CA">
        <w:rPr>
          <w:rFonts w:hint="cs"/>
          <w:rtl/>
          <w:lang w:val="fr-CH"/>
        </w:rPr>
        <w:t xml:space="preserve">ويقر القانون رقم </w:t>
      </w:r>
      <w:r w:rsidR="00F759CA" w:rsidRPr="0098008F">
        <w:t>005/PR/98</w:t>
      </w:r>
      <w:r w:rsidR="00F759CA">
        <w:rPr>
          <w:rFonts w:hint="cs"/>
          <w:rtl/>
        </w:rPr>
        <w:t xml:space="preserve"> المؤرخ 7 تموز/يوليه 1998، والمتعلق بتنظيم وسير عمل المجلس الأعلى للقضاء هذه المساواة كذلك. </w:t>
      </w:r>
    </w:p>
    <w:p w:rsidR="00F759CA" w:rsidRPr="00D62A10" w:rsidRDefault="001B55AB" w:rsidP="00D62A10">
      <w:pPr>
        <w:pStyle w:val="SingleTxtGA"/>
        <w:rPr>
          <w:rFonts w:hint="cs"/>
          <w:rtl/>
          <w:lang w:val="fr-CH"/>
        </w:rPr>
      </w:pPr>
      <w:r>
        <w:rPr>
          <w:rtl/>
          <w:lang w:val="fr-CH"/>
        </w:rPr>
        <w:br w:type="page"/>
      </w:r>
      <w:r w:rsidR="00D62A10" w:rsidRPr="00D62A10">
        <w:rPr>
          <w:rFonts w:hint="cs"/>
          <w:rtl/>
          <w:lang w:val="fr-CH"/>
        </w:rPr>
        <w:t>167-</w:t>
      </w:r>
      <w:r w:rsidR="00D62A10" w:rsidRPr="00D62A10">
        <w:rPr>
          <w:rFonts w:hint="cs"/>
          <w:rtl/>
          <w:lang w:val="fr-CH"/>
        </w:rPr>
        <w:tab/>
      </w:r>
      <w:r w:rsidR="00F759CA" w:rsidRPr="00D62A10">
        <w:rPr>
          <w:rFonts w:hint="cs"/>
          <w:rtl/>
          <w:lang w:val="fr-CH"/>
        </w:rPr>
        <w:t xml:space="preserve">ويجري منذ عام 1996 إعداد مشروع قانون الأحوال الشخصية والأسرة. وقد تقرر وضع هذا المشروع بموجب المرسوم رقم </w:t>
      </w:r>
      <w:r w:rsidR="00F759CA" w:rsidRPr="00D62A10">
        <w:t>617/PR/MASF/95</w:t>
      </w:r>
      <w:r w:rsidR="00F759CA" w:rsidRPr="00D62A10">
        <w:rPr>
          <w:rFonts w:hint="cs"/>
          <w:rtl/>
        </w:rPr>
        <w:t>، المؤرخ 18 آب/</w:t>
      </w:r>
      <w:r w:rsidR="00D62A10" w:rsidRPr="00D62A10">
        <w:rPr>
          <w:rFonts w:hint="cs"/>
          <w:rtl/>
        </w:rPr>
        <w:t xml:space="preserve"> </w:t>
      </w:r>
      <w:r w:rsidR="00F759CA" w:rsidRPr="00D62A10">
        <w:rPr>
          <w:rFonts w:hint="cs"/>
          <w:rtl/>
        </w:rPr>
        <w:t xml:space="preserve">أغسطس 1995، والمنشئ للجنة صياغة </w:t>
      </w:r>
      <w:r w:rsidR="00F759CA" w:rsidRPr="00D62A10">
        <w:rPr>
          <w:rFonts w:hint="cs"/>
          <w:rtl/>
          <w:lang w:val="fr-CH"/>
        </w:rPr>
        <w:t>قانون الأحوال الشخصية والأسرة. وقد اعتمد مشروع هذا القانون خلال حلقة عمل إقليمية عقدت في كانون الأول/ديسمبر 2000 للتصديق على المشروع. وقد استعرض في آب/أغسطس 2009 وشباط/فبراير 2010، وهو ينتظر اع</w:t>
      </w:r>
      <w:r w:rsidR="00D62A10">
        <w:rPr>
          <w:rFonts w:hint="cs"/>
          <w:rtl/>
          <w:lang w:val="fr-CH"/>
        </w:rPr>
        <w:t>تماد الحكومة والجمعية الوطنية.</w:t>
      </w:r>
    </w:p>
    <w:p w:rsidR="00F759CA" w:rsidRDefault="00D62A10" w:rsidP="00D62A10">
      <w:pPr>
        <w:pStyle w:val="SingleTxtGA"/>
        <w:rPr>
          <w:rFonts w:hint="cs"/>
          <w:rtl/>
          <w:lang w:val="fr-CH"/>
        </w:rPr>
      </w:pPr>
      <w:r>
        <w:rPr>
          <w:rFonts w:hint="cs"/>
          <w:rtl/>
          <w:lang w:val="fr-CH"/>
        </w:rPr>
        <w:t>168-</w:t>
      </w:r>
      <w:r>
        <w:rPr>
          <w:rFonts w:hint="cs"/>
          <w:rtl/>
          <w:lang w:val="fr-CH"/>
        </w:rPr>
        <w:tab/>
      </w:r>
      <w:r w:rsidR="00F759CA">
        <w:rPr>
          <w:rFonts w:hint="cs"/>
          <w:rtl/>
          <w:lang w:val="fr-CH"/>
        </w:rPr>
        <w:t xml:space="preserve">ويأتي مشروع هذا القانون كنتيجة مبكرة لتسوية تحققت بين مختلف الممارسات المرتبطة </w:t>
      </w:r>
      <w:r>
        <w:rPr>
          <w:rFonts w:hint="cs"/>
          <w:rtl/>
          <w:lang w:val="fr-CH"/>
        </w:rPr>
        <w:t>بإعمال السكان لعدد من الحقوق.</w:t>
      </w:r>
    </w:p>
    <w:p w:rsidR="00F759CA" w:rsidRDefault="00D62A10" w:rsidP="00D62A10">
      <w:pPr>
        <w:pStyle w:val="SingleTxtGA"/>
        <w:rPr>
          <w:rFonts w:hint="cs"/>
          <w:rtl/>
          <w:lang w:val="fr-CH"/>
        </w:rPr>
      </w:pPr>
      <w:r>
        <w:rPr>
          <w:rFonts w:hint="cs"/>
          <w:rtl/>
          <w:lang w:val="fr-CH"/>
        </w:rPr>
        <w:t>169-</w:t>
      </w:r>
      <w:r>
        <w:rPr>
          <w:rFonts w:hint="cs"/>
          <w:rtl/>
          <w:lang w:val="fr-CH"/>
        </w:rPr>
        <w:tab/>
      </w:r>
      <w:r w:rsidR="00F759CA">
        <w:rPr>
          <w:rFonts w:hint="cs"/>
          <w:rtl/>
          <w:lang w:val="fr-CH"/>
        </w:rPr>
        <w:t>وسيؤدي هذا المشروع إلى سد الثغرة القائمة على النحو الذي ترغب فيه اللجنة.التي طلبت إلى الدول الالتزام "</w:t>
      </w:r>
      <w:r w:rsidR="00F759CA" w:rsidRPr="00341CEA">
        <w:rPr>
          <w:rFonts w:hint="cs"/>
          <w:i/>
          <w:iCs/>
          <w:rtl/>
          <w:lang w:val="fr-CH"/>
        </w:rPr>
        <w:t>بكفالة التحقيق العملي لمبدأ المساواة بين الرجل والمرأة من خلال القانون والوسائل المناسبة الأخرى</w:t>
      </w:r>
      <w:r w:rsidR="00F759CA">
        <w:rPr>
          <w:rFonts w:hint="cs"/>
          <w:rtl/>
          <w:lang w:val="fr-CH"/>
        </w:rPr>
        <w:t>".</w:t>
      </w:r>
    </w:p>
    <w:p w:rsidR="00F759CA" w:rsidRPr="00E64F8D" w:rsidRDefault="00D62A10" w:rsidP="00D62A10">
      <w:pPr>
        <w:pStyle w:val="H23GA"/>
        <w:rPr>
          <w:rFonts w:hint="cs"/>
          <w:rtl/>
          <w:lang w:val="fr-CH"/>
        </w:rPr>
      </w:pPr>
      <w:r>
        <w:rPr>
          <w:rFonts w:hint="cs"/>
          <w:rtl/>
          <w:lang w:val="fr-CH"/>
        </w:rPr>
        <w:tab/>
      </w:r>
      <w:r>
        <w:rPr>
          <w:rFonts w:hint="cs"/>
          <w:rtl/>
          <w:lang w:val="fr-CH"/>
        </w:rPr>
        <w:tab/>
      </w:r>
      <w:r w:rsidR="00F759CA" w:rsidRPr="00E64F8D">
        <w:rPr>
          <w:rFonts w:hint="cs"/>
          <w:rtl/>
          <w:lang w:val="fr-CH"/>
        </w:rPr>
        <w:t>أحكام محددة</w:t>
      </w:r>
    </w:p>
    <w:p w:rsidR="00F759CA" w:rsidRPr="00D27458" w:rsidRDefault="00D62A10" w:rsidP="00A573FD">
      <w:pPr>
        <w:pStyle w:val="SingleTxtGA"/>
        <w:rPr>
          <w:rFonts w:hint="cs"/>
          <w:b/>
          <w:bCs/>
          <w:rtl/>
          <w:lang w:val="fr-CH"/>
        </w:rPr>
      </w:pPr>
      <w:r>
        <w:rPr>
          <w:rFonts w:hint="cs"/>
          <w:rtl/>
          <w:lang w:val="fr-CH"/>
        </w:rPr>
        <w:t>170-</w:t>
      </w:r>
      <w:r>
        <w:rPr>
          <w:rFonts w:hint="cs"/>
          <w:rtl/>
          <w:lang w:val="fr-CH"/>
        </w:rPr>
        <w:tab/>
      </w:r>
      <w:r w:rsidR="00F759CA">
        <w:rPr>
          <w:rFonts w:hint="cs"/>
          <w:rtl/>
          <w:lang w:val="fr-CH"/>
        </w:rPr>
        <w:t xml:space="preserve">يتعلق القانون رقم </w:t>
      </w:r>
      <w:r w:rsidR="00F759CA" w:rsidRPr="0098008F">
        <w:t>19/PR/95</w:t>
      </w:r>
      <w:r w:rsidR="00F759CA">
        <w:rPr>
          <w:rFonts w:hint="cs"/>
          <w:rtl/>
        </w:rPr>
        <w:t xml:space="preserve"> المؤرخ 4 أيلول/سبتمبر 1995 بوضع إعلان بشأن سياسة إدماج المرأة في التنمية (</w:t>
      </w:r>
      <w:r w:rsidR="00F759CA" w:rsidRPr="0098008F">
        <w:t>IFD</w:t>
      </w:r>
      <w:r w:rsidR="00F759CA">
        <w:rPr>
          <w:rFonts w:hint="cs"/>
          <w:rtl/>
        </w:rPr>
        <w:t>). وقد عملت تشاد، منذ تصديقها على الاتفاقية،</w:t>
      </w:r>
      <w:r w:rsidR="00EF5FC5">
        <w:rPr>
          <w:rFonts w:hint="cs"/>
          <w:rtl/>
        </w:rPr>
        <w:t xml:space="preserve"> </w:t>
      </w:r>
      <w:r w:rsidR="00F759CA">
        <w:rPr>
          <w:rFonts w:hint="cs"/>
          <w:rtl/>
        </w:rPr>
        <w:t>على وضع آلية قانونية تسمح بالتنفيذ الفعال لها بوصفها قانوناً داخلياً.</w:t>
      </w:r>
      <w:r w:rsidR="00EF5FC5">
        <w:rPr>
          <w:rFonts w:hint="cs"/>
          <w:rtl/>
        </w:rPr>
        <w:t xml:space="preserve"> </w:t>
      </w:r>
    </w:p>
    <w:p w:rsidR="00F759CA" w:rsidRDefault="00D62A10" w:rsidP="00D62A10">
      <w:pPr>
        <w:pStyle w:val="SingleTxtGA"/>
        <w:rPr>
          <w:rFonts w:hint="cs"/>
          <w:rtl/>
          <w:lang w:val="fr-CH"/>
        </w:rPr>
      </w:pPr>
      <w:r>
        <w:rPr>
          <w:rFonts w:hint="cs"/>
          <w:rtl/>
          <w:lang w:val="fr-CH"/>
        </w:rPr>
        <w:t>171-</w:t>
      </w:r>
      <w:r>
        <w:rPr>
          <w:rFonts w:hint="cs"/>
          <w:rtl/>
          <w:lang w:val="fr-CH"/>
        </w:rPr>
        <w:tab/>
      </w:r>
      <w:r w:rsidR="00F759CA">
        <w:rPr>
          <w:rFonts w:hint="cs"/>
          <w:rtl/>
          <w:lang w:val="fr-CH"/>
        </w:rPr>
        <w:t>ويشير هذا القانون في ديباجته إلى المبادئ الأساسية التي تحكم حقوق الإنسان الواردة في الإعلان العالمي لحقوق الإنسان، والقرارات والتوصيات الصادرة عن المؤتمرات الدولية والإقليمية التي شاركت فيها تشاد.</w:t>
      </w:r>
    </w:p>
    <w:p w:rsidR="00F759CA" w:rsidRDefault="00D62A10" w:rsidP="00D62A10">
      <w:pPr>
        <w:pStyle w:val="SingleTxtGA"/>
        <w:rPr>
          <w:rFonts w:hint="cs"/>
          <w:rtl/>
          <w:lang w:val="fr-CH"/>
        </w:rPr>
      </w:pPr>
      <w:r>
        <w:rPr>
          <w:rFonts w:hint="cs"/>
          <w:rtl/>
          <w:lang w:val="fr-CH"/>
        </w:rPr>
        <w:t>172-</w:t>
      </w:r>
      <w:r>
        <w:rPr>
          <w:rFonts w:hint="cs"/>
          <w:rtl/>
          <w:lang w:val="fr-CH"/>
        </w:rPr>
        <w:tab/>
      </w:r>
      <w:r w:rsidR="00F759CA">
        <w:rPr>
          <w:rFonts w:hint="cs"/>
          <w:rtl/>
          <w:lang w:val="fr-CH"/>
        </w:rPr>
        <w:t>وهو يكرس التزام حكومة جمهورية تشاد بإدماج العنصر الجنساني ضمن خطط التنمية في جميع قطاعات الحياة العامة والخاصة.</w:t>
      </w:r>
    </w:p>
    <w:p w:rsidR="00F759CA" w:rsidRDefault="00D62A10" w:rsidP="00D62A10">
      <w:pPr>
        <w:pStyle w:val="SingleTxtGA"/>
        <w:rPr>
          <w:rFonts w:hint="cs"/>
          <w:rtl/>
          <w:lang w:val="fr-CH"/>
        </w:rPr>
      </w:pPr>
      <w:r>
        <w:rPr>
          <w:rFonts w:hint="cs"/>
          <w:rtl/>
          <w:lang w:val="fr-CH"/>
        </w:rPr>
        <w:t>173-</w:t>
      </w:r>
      <w:r>
        <w:rPr>
          <w:rFonts w:hint="cs"/>
          <w:rtl/>
          <w:lang w:val="fr-CH"/>
        </w:rPr>
        <w:tab/>
      </w:r>
      <w:r w:rsidR="00F759CA">
        <w:rPr>
          <w:rFonts w:hint="cs"/>
          <w:rtl/>
          <w:lang w:val="fr-CH"/>
        </w:rPr>
        <w:t>ولا</w:t>
      </w:r>
      <w:r>
        <w:rPr>
          <w:rFonts w:hint="eastAsia"/>
          <w:rtl/>
          <w:lang w:val="fr-CH"/>
        </w:rPr>
        <w:t> </w:t>
      </w:r>
      <w:r w:rsidR="00F759CA">
        <w:rPr>
          <w:rFonts w:hint="cs"/>
          <w:rtl/>
          <w:lang w:val="fr-CH"/>
        </w:rPr>
        <w:t>يكتفي القانون المعني ب</w:t>
      </w:r>
      <w:r w:rsidR="00F759CA">
        <w:rPr>
          <w:rFonts w:hint="cs"/>
          <w:rtl/>
        </w:rPr>
        <w:t xml:space="preserve">إدماج المرأة في التنمية بمجرد إتاحة محاور استراتيجية تتعلق بجميع مجالات حقوق المرأة، ولكنه يمتاز أيضاً بتأكيده على إلزام الحكومة بإدماج العنصر الجنساني في خطط التنمية وفي جميع القطاعات. ويمتاز هذا القانون كذلك بكونه </w:t>
      </w:r>
      <w:proofErr w:type="spellStart"/>
      <w:r w:rsidR="00F759CA">
        <w:rPr>
          <w:rFonts w:hint="cs"/>
          <w:rtl/>
        </w:rPr>
        <w:t>ينص</w:t>
      </w:r>
      <w:proofErr w:type="spellEnd"/>
      <w:r w:rsidR="00F759CA">
        <w:rPr>
          <w:rFonts w:hint="cs"/>
          <w:rtl/>
        </w:rPr>
        <w:t xml:space="preserve"> على إنشاء آليات لتحقيق هذا الإدماج. </w:t>
      </w:r>
    </w:p>
    <w:p w:rsidR="00F759CA" w:rsidRDefault="00D62A10" w:rsidP="00D62A10">
      <w:pPr>
        <w:pStyle w:val="SingleTxtGA"/>
        <w:rPr>
          <w:rFonts w:hint="cs"/>
          <w:rtl/>
          <w:lang w:val="fr-CH"/>
        </w:rPr>
      </w:pPr>
      <w:r>
        <w:rPr>
          <w:rFonts w:hint="cs"/>
          <w:rtl/>
          <w:lang w:val="fr-CH"/>
        </w:rPr>
        <w:t>174-</w:t>
      </w:r>
      <w:r>
        <w:rPr>
          <w:rFonts w:hint="cs"/>
          <w:rtl/>
          <w:lang w:val="fr-CH"/>
        </w:rPr>
        <w:tab/>
      </w:r>
      <w:r w:rsidR="00F759CA">
        <w:rPr>
          <w:rFonts w:hint="cs"/>
          <w:rtl/>
          <w:lang w:val="fr-CH"/>
        </w:rPr>
        <w:t xml:space="preserve">وضع القانون رقم </w:t>
      </w:r>
      <w:r w:rsidR="00F759CA" w:rsidRPr="0098008F">
        <w:t>038/PR/96</w:t>
      </w:r>
      <w:r w:rsidR="00F759CA">
        <w:rPr>
          <w:rFonts w:hint="cs"/>
          <w:rtl/>
        </w:rPr>
        <w:t xml:space="preserve"> المنشئ لقانون العمل بعد إلغاء قانون عام 1967. ويتضمن هذا القانون أحكاماً خاصة بشأن عمل المرأة.</w:t>
      </w:r>
    </w:p>
    <w:p w:rsidR="00F759CA" w:rsidRDefault="00D62A10" w:rsidP="00D62A10">
      <w:pPr>
        <w:pStyle w:val="SingleTxtGA"/>
        <w:rPr>
          <w:rFonts w:hint="cs"/>
          <w:rtl/>
          <w:lang w:val="fr-CH"/>
        </w:rPr>
      </w:pPr>
      <w:r>
        <w:rPr>
          <w:rFonts w:hint="cs"/>
          <w:rtl/>
          <w:lang w:val="fr-CH"/>
        </w:rPr>
        <w:t>175-</w:t>
      </w:r>
      <w:r>
        <w:rPr>
          <w:rFonts w:hint="cs"/>
          <w:rtl/>
          <w:lang w:val="fr-CH"/>
        </w:rPr>
        <w:tab/>
      </w:r>
      <w:r w:rsidR="00F759CA">
        <w:rPr>
          <w:rFonts w:hint="cs"/>
          <w:rtl/>
          <w:lang w:val="fr-CH"/>
        </w:rPr>
        <w:t>ويمنح مشروع القانون الذي وضع عام 1999 بشأن الحصص ميزات للمرأة على صعيد مناصب اتخاذ القرارات السياسية والإدارية على حد سواء. غير أن الحكومة قد تأخرت في اعتماده.</w:t>
      </w:r>
    </w:p>
    <w:p w:rsidR="00F759CA" w:rsidRDefault="00D62A10" w:rsidP="002F0A2C">
      <w:pPr>
        <w:pStyle w:val="SingleTxtGA"/>
        <w:rPr>
          <w:rFonts w:hint="cs"/>
          <w:rtl/>
        </w:rPr>
      </w:pPr>
      <w:r>
        <w:rPr>
          <w:rFonts w:hint="cs"/>
          <w:rtl/>
          <w:lang w:val="fr-CH"/>
        </w:rPr>
        <w:t>176-</w:t>
      </w:r>
      <w:r>
        <w:rPr>
          <w:rFonts w:hint="cs"/>
          <w:rtl/>
          <w:lang w:val="fr-CH"/>
        </w:rPr>
        <w:tab/>
      </w:r>
      <w:r w:rsidR="00F759CA">
        <w:rPr>
          <w:rFonts w:hint="cs"/>
          <w:rtl/>
          <w:lang w:val="fr-CH"/>
        </w:rPr>
        <w:t xml:space="preserve">وجاء صدور القانون رقم </w:t>
      </w:r>
      <w:r w:rsidR="00F759CA" w:rsidRPr="0098008F">
        <w:t>006/PR/02</w:t>
      </w:r>
      <w:r w:rsidR="00F759CA">
        <w:rPr>
          <w:rFonts w:hint="cs"/>
          <w:rtl/>
        </w:rPr>
        <w:t xml:space="preserve"> المؤرخ 15 نيسان/أبريل 2002 المتعلق بتعزيز الصحة الإنجابية ليدعم السياسة الصحة ويتكامل بشكل تام مع أحكام الاتفاقية المتعلقة بصحة المرأة. ويمتاز هذا القانون باعترافه للزوجين بالحرية في الإنجاب وفي اختيار عدد الأطفال (المواد 4، و5، و6). وتقع مسؤولية الصحة الإنجابية الآن على الزوجين وليس على الزوج وحده كما هو وارد في النصوص القديمة أو متبع في الممارسات السائدة في تشاد.</w:t>
      </w:r>
    </w:p>
    <w:p w:rsidR="00F759CA" w:rsidRPr="00C5597C" w:rsidRDefault="00D62A10" w:rsidP="00D62A10">
      <w:pPr>
        <w:pStyle w:val="H23GA"/>
        <w:rPr>
          <w:rFonts w:hint="cs"/>
          <w:rtl/>
          <w:lang w:val="fr-CH"/>
        </w:rPr>
      </w:pPr>
      <w:r>
        <w:rPr>
          <w:rFonts w:hint="cs"/>
          <w:rtl/>
          <w:lang w:val="fr-CH"/>
        </w:rPr>
        <w:tab/>
      </w:r>
      <w:r>
        <w:rPr>
          <w:rFonts w:hint="cs"/>
          <w:rtl/>
          <w:lang w:val="fr-CH"/>
        </w:rPr>
        <w:tab/>
      </w:r>
      <w:r w:rsidR="00F759CA" w:rsidRPr="00C5597C">
        <w:rPr>
          <w:rFonts w:hint="cs"/>
          <w:rtl/>
          <w:lang w:val="fr-CH"/>
        </w:rPr>
        <w:t>التدابير الإدارية</w:t>
      </w:r>
    </w:p>
    <w:p w:rsidR="00F759CA" w:rsidRDefault="00D62A10" w:rsidP="00D62A10">
      <w:pPr>
        <w:pStyle w:val="SingleTxtGA"/>
        <w:rPr>
          <w:rFonts w:hint="cs"/>
          <w:rtl/>
          <w:lang w:val="fr-CH"/>
        </w:rPr>
      </w:pPr>
      <w:r>
        <w:rPr>
          <w:rFonts w:hint="cs"/>
          <w:rtl/>
          <w:lang w:val="fr-CH"/>
        </w:rPr>
        <w:t>177-</w:t>
      </w:r>
      <w:r>
        <w:rPr>
          <w:rFonts w:hint="cs"/>
          <w:rtl/>
          <w:lang w:val="fr-CH"/>
        </w:rPr>
        <w:tab/>
      </w:r>
      <w:r w:rsidR="00F759CA">
        <w:rPr>
          <w:rFonts w:hint="cs"/>
          <w:rtl/>
          <w:lang w:val="fr-CH"/>
        </w:rPr>
        <w:t xml:space="preserve">تلزم المادة 3 من الاتفاقية الدول الأعضاء باتخاذ تدابير في المجال الاقتصادي والاجتماعي </w:t>
      </w:r>
      <w:proofErr w:type="spellStart"/>
      <w:r w:rsidR="00F759CA">
        <w:rPr>
          <w:rFonts w:hint="cs"/>
          <w:rtl/>
          <w:lang w:val="fr-CH"/>
        </w:rPr>
        <w:t>والاجتماعي</w:t>
      </w:r>
      <w:proofErr w:type="spellEnd"/>
      <w:r w:rsidR="00EF5FC5">
        <w:rPr>
          <w:rFonts w:hint="cs"/>
          <w:rtl/>
          <w:lang w:val="fr-CH"/>
        </w:rPr>
        <w:t xml:space="preserve"> </w:t>
      </w:r>
      <w:r w:rsidR="00F759CA">
        <w:rPr>
          <w:rFonts w:hint="cs"/>
          <w:rtl/>
          <w:lang w:val="fr-CH"/>
        </w:rPr>
        <w:t>-</w:t>
      </w:r>
      <w:r w:rsidR="00EF5FC5">
        <w:rPr>
          <w:rFonts w:hint="cs"/>
          <w:rtl/>
          <w:lang w:val="fr-CH"/>
        </w:rPr>
        <w:t xml:space="preserve"> </w:t>
      </w:r>
      <w:r w:rsidR="00F759CA">
        <w:rPr>
          <w:rFonts w:hint="cs"/>
          <w:rtl/>
          <w:lang w:val="fr-CH"/>
        </w:rPr>
        <w:t xml:space="preserve">الثقافي لكفالة تطور المرأة وتقدمها الكاملين في إطار احترام حقوق الإنسان والتمتع بهذه الحقوق.. وتوصي الاتفاقية بالمثل </w:t>
      </w:r>
      <w:r w:rsidR="00EF5FC5">
        <w:rPr>
          <w:rFonts w:hint="cs"/>
          <w:rtl/>
          <w:lang w:val="fr-CH"/>
        </w:rPr>
        <w:t>الدول في المادة 4 منها باتخاذ تد</w:t>
      </w:r>
      <w:r w:rsidR="00F759CA">
        <w:rPr>
          <w:rFonts w:hint="cs"/>
          <w:rtl/>
          <w:lang w:val="fr-CH"/>
        </w:rPr>
        <w:t>ابير خاصة ترمي إلى</w:t>
      </w:r>
      <w:r w:rsidR="00F759CA" w:rsidRPr="0000132C">
        <w:rPr>
          <w:rFonts w:hint="cs"/>
          <w:rtl/>
          <w:lang w:val="fr-CH"/>
        </w:rPr>
        <w:t xml:space="preserve"> </w:t>
      </w:r>
      <w:r w:rsidR="00F759CA">
        <w:rPr>
          <w:rFonts w:hint="cs"/>
          <w:rtl/>
          <w:lang w:val="fr-CH"/>
        </w:rPr>
        <w:t>التعجيل بالمساواة الفعلية بين الرجل والمرأة.</w:t>
      </w:r>
    </w:p>
    <w:p w:rsidR="00F759CA" w:rsidRPr="0000132C" w:rsidRDefault="00D62A10" w:rsidP="00D62A10">
      <w:pPr>
        <w:pStyle w:val="H23GA"/>
        <w:rPr>
          <w:rFonts w:hint="cs"/>
          <w:rtl/>
          <w:lang w:val="fr-CH"/>
        </w:rPr>
      </w:pPr>
      <w:r>
        <w:rPr>
          <w:rFonts w:hint="cs"/>
          <w:rtl/>
          <w:lang w:val="fr-CH"/>
        </w:rPr>
        <w:tab/>
      </w:r>
      <w:r>
        <w:rPr>
          <w:rFonts w:hint="cs"/>
          <w:rtl/>
          <w:lang w:val="fr-CH"/>
        </w:rPr>
        <w:tab/>
      </w:r>
      <w:r w:rsidR="00F16E8E">
        <w:rPr>
          <w:rFonts w:hint="cs"/>
          <w:rtl/>
          <w:lang w:val="fr-CH"/>
        </w:rPr>
        <w:t xml:space="preserve">آلية إدماج المرأة والنهوض </w:t>
      </w:r>
      <w:proofErr w:type="spellStart"/>
      <w:r w:rsidR="00F16E8E">
        <w:rPr>
          <w:rFonts w:hint="cs"/>
          <w:rtl/>
          <w:lang w:val="fr-CH"/>
        </w:rPr>
        <w:t>بها</w:t>
      </w:r>
      <w:proofErr w:type="spellEnd"/>
    </w:p>
    <w:p w:rsidR="00F759CA" w:rsidRPr="00F16E8E" w:rsidRDefault="00D62A10" w:rsidP="00F16E8E">
      <w:pPr>
        <w:pStyle w:val="SingleTxtGA"/>
        <w:rPr>
          <w:rFonts w:hint="cs"/>
          <w:rtl/>
          <w:lang w:val="fr-CH"/>
        </w:rPr>
      </w:pPr>
      <w:r w:rsidRPr="00F16E8E">
        <w:rPr>
          <w:rFonts w:hint="cs"/>
          <w:rtl/>
          <w:lang w:val="fr-CH"/>
        </w:rPr>
        <w:t>178-</w:t>
      </w:r>
      <w:r w:rsidRPr="00F16E8E">
        <w:rPr>
          <w:rFonts w:hint="cs"/>
          <w:rtl/>
          <w:lang w:val="fr-CH"/>
        </w:rPr>
        <w:tab/>
      </w:r>
      <w:r w:rsidR="00F759CA" w:rsidRPr="00F16E8E">
        <w:rPr>
          <w:rFonts w:hint="cs"/>
          <w:rtl/>
          <w:lang w:val="fr-CH"/>
        </w:rPr>
        <w:t>تتمثل أول آلية لإدماج المرأة في التنمية في أمانة النهوض بالمرأة لدى وزارة العمل، والتي أنشئت في 21 تشرين الأول/أكتوبر 1982. وقد أصبحت هذه الهيئة في 24 تموز/</w:t>
      </w:r>
      <w:r w:rsidR="00F16E8E">
        <w:rPr>
          <w:rFonts w:hint="cs"/>
          <w:rtl/>
          <w:lang w:val="fr-CH"/>
        </w:rPr>
        <w:t xml:space="preserve"> </w:t>
      </w:r>
      <w:r w:rsidR="00F759CA" w:rsidRPr="00F16E8E">
        <w:rPr>
          <w:rFonts w:hint="cs"/>
          <w:rtl/>
          <w:lang w:val="fr-CH"/>
        </w:rPr>
        <w:t>يوليه 1984 دائرة مستقلة بذاتها، وأطلق عليها اسم "وزارة النهوض بالمرأة والشؤون</w:t>
      </w:r>
      <w:r w:rsidR="00F16E8E">
        <w:rPr>
          <w:rFonts w:hint="eastAsia"/>
          <w:rtl/>
          <w:lang w:val="fr-CH"/>
        </w:rPr>
        <w:t> </w:t>
      </w:r>
      <w:r w:rsidR="00F759CA" w:rsidRPr="00F16E8E">
        <w:rPr>
          <w:rFonts w:hint="cs"/>
          <w:rtl/>
          <w:lang w:val="fr-CH"/>
        </w:rPr>
        <w:t>الاجتماعية".</w:t>
      </w:r>
    </w:p>
    <w:p w:rsidR="00F759CA" w:rsidRDefault="00D62A10" w:rsidP="00D62A10">
      <w:pPr>
        <w:pStyle w:val="SingleTxtGA"/>
        <w:rPr>
          <w:rFonts w:hint="cs"/>
          <w:rtl/>
          <w:lang w:val="fr-CH"/>
        </w:rPr>
      </w:pPr>
      <w:r>
        <w:rPr>
          <w:rFonts w:hint="cs"/>
          <w:rtl/>
          <w:lang w:val="fr-CH"/>
        </w:rPr>
        <w:t>179-</w:t>
      </w:r>
      <w:r>
        <w:rPr>
          <w:rFonts w:hint="cs"/>
          <w:rtl/>
          <w:lang w:val="fr-CH"/>
        </w:rPr>
        <w:tab/>
      </w:r>
      <w:r w:rsidR="00F759CA">
        <w:rPr>
          <w:rFonts w:hint="cs"/>
          <w:rtl/>
          <w:lang w:val="fr-CH"/>
        </w:rPr>
        <w:t>وتأسس الأسبوع الوطني للمرأة التشادية (</w:t>
      </w:r>
      <w:r w:rsidR="00F759CA" w:rsidRPr="0098008F">
        <w:t>SENAFET</w:t>
      </w:r>
      <w:r w:rsidR="00F759CA">
        <w:rPr>
          <w:rFonts w:hint="cs"/>
          <w:rtl/>
          <w:lang w:val="fr-CH"/>
        </w:rPr>
        <w:t>) في عام 1990، وأنشئت اللجنة المعنية بإدماج المرأة في التنمية (</w:t>
      </w:r>
      <w:r w:rsidR="00F759CA" w:rsidRPr="0098008F">
        <w:t>CNIFD</w:t>
      </w:r>
      <w:r w:rsidR="00F759CA">
        <w:rPr>
          <w:rFonts w:hint="cs"/>
          <w:rtl/>
          <w:lang w:val="fr-CH"/>
        </w:rPr>
        <w:t xml:space="preserve">) في عام 1991. </w:t>
      </w:r>
    </w:p>
    <w:p w:rsidR="00F759CA" w:rsidRDefault="00D62A10" w:rsidP="00D62A10">
      <w:pPr>
        <w:pStyle w:val="SingleTxtGA"/>
        <w:rPr>
          <w:rFonts w:hint="cs"/>
          <w:rtl/>
          <w:lang w:val="fr-CH"/>
        </w:rPr>
      </w:pPr>
      <w:r>
        <w:rPr>
          <w:rFonts w:hint="cs"/>
          <w:rtl/>
          <w:lang w:val="fr-CH"/>
        </w:rPr>
        <w:t>180-</w:t>
      </w:r>
      <w:r>
        <w:rPr>
          <w:rFonts w:hint="cs"/>
          <w:rtl/>
          <w:lang w:val="fr-CH"/>
        </w:rPr>
        <w:tab/>
      </w:r>
      <w:r w:rsidR="00F759CA">
        <w:rPr>
          <w:rFonts w:hint="cs"/>
          <w:rtl/>
          <w:lang w:val="fr-CH"/>
        </w:rPr>
        <w:t>وفي عام 1995، وعقب صدور الإعلان المتعلق بالسياسة السكانية (</w:t>
      </w:r>
      <w:r w:rsidR="00F759CA" w:rsidRPr="0098008F">
        <w:t>DPP</w:t>
      </w:r>
      <w:r w:rsidR="00F759CA">
        <w:rPr>
          <w:rFonts w:hint="cs"/>
          <w:rtl/>
          <w:lang w:val="fr-CH"/>
        </w:rPr>
        <w:t>) واعتماده في عام</w:t>
      </w:r>
      <w:r>
        <w:rPr>
          <w:rFonts w:hint="eastAsia"/>
          <w:rtl/>
          <w:lang w:val="fr-CH"/>
        </w:rPr>
        <w:t> </w:t>
      </w:r>
      <w:r w:rsidR="00F759CA">
        <w:rPr>
          <w:rFonts w:hint="cs"/>
          <w:rtl/>
          <w:lang w:val="fr-CH"/>
        </w:rPr>
        <w:t xml:space="preserve">1994، اضطلعت وزارة الشؤون الاجتماعية والنهوض بالمرأة الاضطلاع بدورها الجديد المتمثل في وضع التصورات </w:t>
      </w:r>
      <w:proofErr w:type="spellStart"/>
      <w:r w:rsidR="00F759CA">
        <w:rPr>
          <w:rFonts w:hint="cs"/>
          <w:rtl/>
          <w:lang w:val="fr-CH"/>
        </w:rPr>
        <w:t>المفاهيمية</w:t>
      </w:r>
      <w:proofErr w:type="spellEnd"/>
      <w:r w:rsidR="00F759CA">
        <w:rPr>
          <w:rFonts w:hint="cs"/>
          <w:rtl/>
          <w:lang w:val="fr-CH"/>
        </w:rPr>
        <w:t xml:space="preserve"> وفي الرصد، وذلك بموجب القانون رقم</w:t>
      </w:r>
      <w:r>
        <w:rPr>
          <w:rFonts w:hint="eastAsia"/>
          <w:rtl/>
          <w:lang w:val="fr-CH"/>
        </w:rPr>
        <w:t> </w:t>
      </w:r>
      <w:r w:rsidR="00F759CA" w:rsidRPr="0098008F">
        <w:t>19/PR/95</w:t>
      </w:r>
      <w:r w:rsidR="00F759CA">
        <w:rPr>
          <w:rFonts w:hint="cs"/>
          <w:rtl/>
        </w:rPr>
        <w:t xml:space="preserve"> الذي اعتمد الإعلان المتعلق بسياسة إدماج المرأة في التنمية (</w:t>
      </w:r>
      <w:r w:rsidR="00F759CA" w:rsidRPr="0098008F">
        <w:t>DPIFD</w:t>
      </w:r>
      <w:r w:rsidR="00F759CA">
        <w:rPr>
          <w:rFonts w:hint="cs"/>
          <w:rtl/>
        </w:rPr>
        <w:t>).</w:t>
      </w:r>
      <w:r w:rsidR="00EF5FC5">
        <w:rPr>
          <w:rFonts w:hint="cs"/>
          <w:rtl/>
          <w:lang w:val="fr-CH"/>
        </w:rPr>
        <w:t xml:space="preserve"> </w:t>
      </w:r>
      <w:r w:rsidR="00F759CA">
        <w:rPr>
          <w:rFonts w:hint="cs"/>
          <w:rtl/>
          <w:lang w:val="fr-CH"/>
        </w:rPr>
        <w:t xml:space="preserve"> </w:t>
      </w:r>
    </w:p>
    <w:p w:rsidR="00F759CA" w:rsidRDefault="00D62A10" w:rsidP="00D62A10">
      <w:pPr>
        <w:pStyle w:val="SingleTxtGA"/>
        <w:rPr>
          <w:rFonts w:hint="cs"/>
          <w:rtl/>
          <w:lang w:val="fr-CH"/>
        </w:rPr>
      </w:pPr>
      <w:r>
        <w:rPr>
          <w:rFonts w:hint="cs"/>
          <w:rtl/>
          <w:lang w:val="fr-CH"/>
        </w:rPr>
        <w:t>181-</w:t>
      </w:r>
      <w:r>
        <w:rPr>
          <w:rFonts w:hint="cs"/>
          <w:rtl/>
          <w:lang w:val="fr-CH"/>
        </w:rPr>
        <w:tab/>
      </w:r>
      <w:r w:rsidR="00F759CA">
        <w:rPr>
          <w:rFonts w:hint="cs"/>
          <w:rtl/>
          <w:lang w:val="fr-CH"/>
        </w:rPr>
        <w:t xml:space="preserve">وتبين الأهداف المحددة في هاتين الوثيقتين المتعلقتين بالسياسات العامة وبشكل واضح الرغبة القائمة في تعزيز مشاركة المرأة في التنمية. </w:t>
      </w:r>
    </w:p>
    <w:p w:rsidR="00F759CA" w:rsidRDefault="00D62A10" w:rsidP="00D62A10">
      <w:pPr>
        <w:pStyle w:val="SingleTxtGA"/>
        <w:rPr>
          <w:rFonts w:hint="cs"/>
          <w:rtl/>
          <w:lang w:val="fr-CH"/>
        </w:rPr>
      </w:pPr>
      <w:r>
        <w:rPr>
          <w:rFonts w:hint="cs"/>
          <w:rtl/>
          <w:lang w:val="fr-CH"/>
        </w:rPr>
        <w:t>182-</w:t>
      </w:r>
      <w:r>
        <w:rPr>
          <w:rFonts w:hint="cs"/>
          <w:rtl/>
          <w:lang w:val="fr-CH"/>
        </w:rPr>
        <w:tab/>
      </w:r>
      <w:r w:rsidR="00F759CA">
        <w:rPr>
          <w:rFonts w:hint="cs"/>
          <w:rtl/>
          <w:lang w:val="fr-CH"/>
        </w:rPr>
        <w:t>وقد عينت ثلاثة أهداف محددة في الإعلان المتعلق بالسياسة السكانية، وهي كالتالي:</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الارتقاء بالوضع القانون والوضع الاجتماعي</w:t>
      </w:r>
      <w:r w:rsidR="00F16E8E">
        <w:rPr>
          <w:rFonts w:hint="cs"/>
          <w:rtl/>
          <w:lang w:val="fr-CH"/>
        </w:rPr>
        <w:t xml:space="preserve"> </w:t>
      </w:r>
      <w:r>
        <w:rPr>
          <w:rFonts w:hint="cs"/>
          <w:rtl/>
          <w:lang w:val="fr-CH"/>
        </w:rPr>
        <w:t>-</w:t>
      </w:r>
      <w:r w:rsidR="00F16E8E">
        <w:rPr>
          <w:rFonts w:hint="cs"/>
          <w:rtl/>
          <w:lang w:val="fr-CH"/>
        </w:rPr>
        <w:t xml:space="preserve"> </w:t>
      </w:r>
      <w:r>
        <w:rPr>
          <w:rFonts w:hint="cs"/>
          <w:rtl/>
          <w:lang w:val="fr-CH"/>
        </w:rPr>
        <w:t>الاقتصادي للمرأة التشادية؛</w:t>
      </w:r>
    </w:p>
    <w:p w:rsidR="00F759CA" w:rsidRPr="00F16E8E" w:rsidRDefault="00F759CA" w:rsidP="00FE273D">
      <w:pPr>
        <w:pStyle w:val="Bullet1GA"/>
        <w:tabs>
          <w:tab w:val="clear" w:pos="2041"/>
          <w:tab w:val="num" w:pos="1898"/>
        </w:tabs>
        <w:bidi/>
        <w:ind w:left="1898" w:hanging="254"/>
        <w:rPr>
          <w:rFonts w:hint="cs"/>
          <w:spacing w:val="-2"/>
          <w:lang w:val="fr-CH"/>
        </w:rPr>
      </w:pPr>
      <w:r w:rsidRPr="00F16E8E">
        <w:rPr>
          <w:rFonts w:hint="cs"/>
          <w:spacing w:val="-2"/>
          <w:rtl/>
          <w:lang w:val="fr-CH"/>
        </w:rPr>
        <w:t>تعزيز قدراتها على إعمال حقوقها بشكل كامل بما في ذلك حقوقها المتعلقة بالإنجاب؛</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زيادة مشاركتها في عملية التنمية، ولا سيما من خلال التعليم الذي يهدف إلى تعزيز تكافؤ الفرص في مجال التعليم والوظائف للجنسين.</w:t>
      </w:r>
    </w:p>
    <w:p w:rsidR="00F759CA" w:rsidRDefault="00D62A10" w:rsidP="00D62A10">
      <w:pPr>
        <w:pStyle w:val="SingleTxtGA"/>
        <w:rPr>
          <w:rFonts w:hint="cs"/>
          <w:rtl/>
          <w:lang w:val="fr-CH"/>
        </w:rPr>
      </w:pPr>
      <w:r>
        <w:rPr>
          <w:rFonts w:hint="cs"/>
          <w:rtl/>
          <w:lang w:val="fr-CH"/>
        </w:rPr>
        <w:t>183-</w:t>
      </w:r>
      <w:r>
        <w:rPr>
          <w:rFonts w:hint="cs"/>
          <w:rtl/>
          <w:lang w:val="fr-CH"/>
        </w:rPr>
        <w:tab/>
      </w:r>
      <w:r w:rsidR="00F759CA">
        <w:rPr>
          <w:rFonts w:hint="cs"/>
          <w:rtl/>
          <w:lang w:val="fr-CH"/>
        </w:rPr>
        <w:t xml:space="preserve">وفيما يخص </w:t>
      </w:r>
      <w:r w:rsidR="00F759CA">
        <w:rPr>
          <w:rFonts w:hint="cs"/>
          <w:rtl/>
        </w:rPr>
        <w:t>الإعلان المتعلق بسياسة إدماج المرأة في التنمية، فهو يؤكد على الطابع العرضي لموضوع "المرأة والتنمية" وعلى ضرورة النهوض بالمرأة. ويقترح استراتيجيات ترمي إلى ضمان التكفل بالسكان على أساس يقوم على الإنصاف وتكافؤ الفرص بين الجنسين.</w:t>
      </w:r>
    </w:p>
    <w:p w:rsidR="00F759CA" w:rsidRDefault="00D62A10" w:rsidP="00D62A10">
      <w:pPr>
        <w:pStyle w:val="SingleTxtGA"/>
        <w:rPr>
          <w:rFonts w:hint="cs"/>
          <w:rtl/>
          <w:lang w:val="fr-CH"/>
        </w:rPr>
      </w:pPr>
      <w:r>
        <w:rPr>
          <w:rFonts w:hint="cs"/>
          <w:rtl/>
          <w:lang w:val="fr-CH"/>
        </w:rPr>
        <w:t>184-</w:t>
      </w:r>
      <w:r>
        <w:rPr>
          <w:rFonts w:hint="cs"/>
          <w:rtl/>
          <w:lang w:val="fr-CH"/>
        </w:rPr>
        <w:tab/>
      </w:r>
      <w:r w:rsidR="00F759CA">
        <w:rPr>
          <w:rFonts w:hint="cs"/>
          <w:rtl/>
          <w:lang w:val="fr-CH"/>
        </w:rPr>
        <w:t>وقد نُظمت وزارة العمل الاجتماعي والتضامن الوطني والأسرة على النحو التالي:</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أمانة عامة تديرها امرأة؛</w:t>
      </w:r>
    </w:p>
    <w:p w:rsidR="00F759CA" w:rsidRDefault="00F759CA" w:rsidP="00FE273D">
      <w:pPr>
        <w:pStyle w:val="Bullet1GA"/>
        <w:tabs>
          <w:tab w:val="clear" w:pos="2041"/>
          <w:tab w:val="num" w:pos="1898"/>
        </w:tabs>
        <w:bidi/>
        <w:ind w:left="1898" w:hanging="254"/>
        <w:rPr>
          <w:rFonts w:hint="cs"/>
          <w:lang w:val="fr-CH"/>
        </w:rPr>
      </w:pPr>
      <w:r>
        <w:rPr>
          <w:rFonts w:hint="cs"/>
          <w:rtl/>
          <w:lang w:val="fr-CH"/>
        </w:rPr>
        <w:t>مستشاران تقنيان في مكتب الوزير، وأحدهما امرأة؛</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ست إدارات تقنية، وتضطلع امرأتان بإدارة اثنتين منهما؛</w:t>
      </w:r>
    </w:p>
    <w:p w:rsidR="00F759CA" w:rsidRDefault="00D62A10" w:rsidP="00D62A10">
      <w:pPr>
        <w:pStyle w:val="SingleTxtGA"/>
        <w:rPr>
          <w:rFonts w:hint="cs"/>
          <w:rtl/>
          <w:lang w:val="fr-CH"/>
        </w:rPr>
      </w:pPr>
      <w:r>
        <w:rPr>
          <w:rFonts w:hint="cs"/>
          <w:rtl/>
          <w:lang w:val="fr-CH"/>
        </w:rPr>
        <w:t>185-</w:t>
      </w:r>
      <w:r>
        <w:rPr>
          <w:rFonts w:hint="cs"/>
          <w:rtl/>
          <w:lang w:val="fr-CH"/>
        </w:rPr>
        <w:tab/>
      </w:r>
      <w:r w:rsidR="00F759CA">
        <w:rPr>
          <w:rFonts w:hint="cs"/>
          <w:rtl/>
          <w:lang w:val="fr-CH"/>
        </w:rPr>
        <w:t xml:space="preserve">وتعد وزارة العمل الاجتماعي والتضامن الوطني والأسرة الجهة </w:t>
      </w:r>
      <w:proofErr w:type="spellStart"/>
      <w:r w:rsidR="00F759CA">
        <w:rPr>
          <w:rFonts w:hint="cs"/>
          <w:rtl/>
          <w:lang w:val="fr-CH"/>
        </w:rPr>
        <w:t>المسؤولة</w:t>
      </w:r>
      <w:proofErr w:type="spellEnd"/>
      <w:r w:rsidR="00F759CA">
        <w:rPr>
          <w:rFonts w:hint="cs"/>
          <w:rtl/>
          <w:lang w:val="fr-CH"/>
        </w:rPr>
        <w:t xml:space="preserve"> عن تنفيذ ورصد تطبيق السياسة الاجتماعية والأسرية التي حددتها الحكومة. وبهذه الصفة، فهي تتولى المسؤوليات التالية:</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الاضطلاع بأنشطة الإعلام والتثقيف والاتصال (</w:t>
      </w:r>
      <w:r w:rsidRPr="0098008F">
        <w:t>IEC</w:t>
      </w:r>
      <w:r>
        <w:rPr>
          <w:rFonts w:hint="cs"/>
          <w:rtl/>
          <w:lang w:val="fr-CH"/>
        </w:rPr>
        <w:t>) في القضايا المتعلقة بالمرأة على جميع الأصعدة؛</w:t>
      </w:r>
    </w:p>
    <w:p w:rsidR="00F759CA" w:rsidRDefault="00F759CA" w:rsidP="00FE273D">
      <w:pPr>
        <w:pStyle w:val="Bullet1GA"/>
        <w:tabs>
          <w:tab w:val="clear" w:pos="2041"/>
          <w:tab w:val="num" w:pos="1898"/>
        </w:tabs>
        <w:bidi/>
        <w:ind w:left="1898" w:hanging="254"/>
        <w:rPr>
          <w:rFonts w:hint="cs"/>
          <w:lang w:val="fr-CH"/>
        </w:rPr>
      </w:pPr>
      <w:r>
        <w:rPr>
          <w:rFonts w:hint="cs"/>
          <w:rtl/>
          <w:lang w:val="fr-CH"/>
        </w:rPr>
        <w:t xml:space="preserve"> تطبيق السياسة التي تحددها الحكومة في مجال النهوض بالمرأة؛</w:t>
      </w:r>
    </w:p>
    <w:p w:rsidR="00F759CA" w:rsidRPr="00F16E8E" w:rsidRDefault="00F759CA" w:rsidP="00F16E8E">
      <w:pPr>
        <w:pStyle w:val="Bullet1GA"/>
        <w:tabs>
          <w:tab w:val="clear" w:pos="2041"/>
          <w:tab w:val="num" w:pos="1898"/>
        </w:tabs>
        <w:bidi/>
        <w:ind w:left="1898" w:hanging="254"/>
        <w:rPr>
          <w:rFonts w:hint="cs"/>
          <w:spacing w:val="-4"/>
          <w:lang w:val="fr-CH"/>
        </w:rPr>
      </w:pPr>
      <w:r w:rsidRPr="00F16E8E">
        <w:rPr>
          <w:rFonts w:hint="cs"/>
          <w:spacing w:val="-4"/>
          <w:rtl/>
          <w:lang w:val="fr-CH"/>
        </w:rPr>
        <w:t>المشاركة في نشر المعلومات، وتوعية وتثقيف السكان من أجل تحسين وضعهم</w:t>
      </w:r>
      <w:r w:rsidR="00F16E8E">
        <w:rPr>
          <w:rFonts w:hint="eastAsia"/>
          <w:spacing w:val="-4"/>
          <w:rtl/>
          <w:lang w:val="fr-CH"/>
        </w:rPr>
        <w:t> </w:t>
      </w:r>
      <w:r w:rsidRPr="00F16E8E">
        <w:rPr>
          <w:rFonts w:hint="cs"/>
          <w:spacing w:val="-4"/>
          <w:rtl/>
          <w:lang w:val="fr-CH"/>
        </w:rPr>
        <w:t>الاجتماعي؛</w:t>
      </w:r>
    </w:p>
    <w:p w:rsidR="00F759CA" w:rsidRDefault="00F759CA" w:rsidP="00F16E8E">
      <w:pPr>
        <w:pStyle w:val="Bullet1GA"/>
        <w:tabs>
          <w:tab w:val="clear" w:pos="2041"/>
          <w:tab w:val="num" w:pos="1898"/>
        </w:tabs>
        <w:bidi/>
        <w:ind w:left="1898" w:hanging="254"/>
        <w:rPr>
          <w:rFonts w:hint="cs"/>
          <w:rtl/>
          <w:lang w:val="fr-CH"/>
        </w:rPr>
      </w:pPr>
      <w:r>
        <w:rPr>
          <w:rFonts w:hint="cs"/>
          <w:rtl/>
          <w:lang w:val="fr-CH"/>
        </w:rPr>
        <w:t>ضمان إدماج المرأة في عملية صنع القرار، واحترام مبدأ المساواة بين الجنسين في</w:t>
      </w:r>
      <w:r w:rsidR="00F16E8E">
        <w:rPr>
          <w:rFonts w:hint="eastAsia"/>
          <w:rtl/>
          <w:lang w:val="fr-CH"/>
        </w:rPr>
        <w:t> </w:t>
      </w:r>
      <w:r>
        <w:rPr>
          <w:rFonts w:hint="cs"/>
          <w:rtl/>
          <w:lang w:val="fr-CH"/>
        </w:rPr>
        <w:t xml:space="preserve">المجالات المتعلق بالتعليم والتدريب وفرص العمل وغيرها. </w:t>
      </w:r>
    </w:p>
    <w:p w:rsidR="00F759CA" w:rsidRDefault="00D62A10" w:rsidP="00D62A10">
      <w:pPr>
        <w:pStyle w:val="SingleTxtGA"/>
        <w:rPr>
          <w:rFonts w:hint="cs"/>
          <w:rtl/>
          <w:lang w:val="fr-CH"/>
        </w:rPr>
      </w:pPr>
      <w:r>
        <w:rPr>
          <w:rFonts w:hint="cs"/>
          <w:rtl/>
          <w:lang w:val="fr-CH"/>
        </w:rPr>
        <w:t>186-</w:t>
      </w:r>
      <w:r>
        <w:rPr>
          <w:rFonts w:hint="cs"/>
          <w:rtl/>
          <w:lang w:val="fr-CH"/>
        </w:rPr>
        <w:tab/>
      </w:r>
      <w:r w:rsidR="00F759CA">
        <w:rPr>
          <w:rFonts w:hint="cs"/>
          <w:rtl/>
          <w:lang w:val="fr-CH"/>
        </w:rPr>
        <w:t xml:space="preserve">وتتوفر الوزارة، من خلال هياكلها والمسؤوليات </w:t>
      </w:r>
      <w:proofErr w:type="spellStart"/>
      <w:r w:rsidR="00F759CA">
        <w:rPr>
          <w:rFonts w:hint="cs"/>
          <w:rtl/>
          <w:lang w:val="fr-CH"/>
        </w:rPr>
        <w:t>المنوطة</w:t>
      </w:r>
      <w:proofErr w:type="spellEnd"/>
      <w:r w:rsidR="00F759CA">
        <w:rPr>
          <w:rFonts w:hint="cs"/>
          <w:rtl/>
          <w:lang w:val="fr-CH"/>
        </w:rPr>
        <w:t xml:space="preserve"> بها، على إطار </w:t>
      </w:r>
      <w:proofErr w:type="spellStart"/>
      <w:r w:rsidR="00F759CA">
        <w:rPr>
          <w:rFonts w:hint="cs"/>
          <w:rtl/>
          <w:lang w:val="fr-CH"/>
        </w:rPr>
        <w:t>مسؤول</w:t>
      </w:r>
      <w:proofErr w:type="spellEnd"/>
      <w:r w:rsidR="00F759CA">
        <w:rPr>
          <w:rFonts w:hint="cs"/>
          <w:rtl/>
          <w:lang w:val="fr-CH"/>
        </w:rPr>
        <w:t xml:space="preserve"> عن إدماج المنظور الجنساني، وهو يتمثل في المديرية المعنية بالنهوض بالمرأة. وتضطلع هذه الإدارة بالمهام التالية:</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ضمان تنفيذ سياسة إدماج المرأة في التنمية وتأمين رصد هذه العملية؛</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المساهمة في إدراج المنظور "الجنساني" في السياسات والبرامج الوطنية والقطاعية ومشاريع التنمية.</w:t>
      </w:r>
    </w:p>
    <w:p w:rsidR="00F759CA" w:rsidRPr="006B461E" w:rsidRDefault="00D62A10" w:rsidP="00D62A10">
      <w:pPr>
        <w:pStyle w:val="H23GA"/>
        <w:rPr>
          <w:rFonts w:hint="cs"/>
          <w:rtl/>
          <w:lang w:val="fr-CH"/>
        </w:rPr>
      </w:pPr>
      <w:r>
        <w:rPr>
          <w:rFonts w:hint="cs"/>
          <w:rtl/>
          <w:lang w:val="fr-CH"/>
        </w:rPr>
        <w:tab/>
      </w:r>
      <w:r>
        <w:rPr>
          <w:rFonts w:hint="cs"/>
          <w:rtl/>
          <w:lang w:val="fr-CH"/>
        </w:rPr>
        <w:tab/>
      </w:r>
      <w:r w:rsidR="00F759CA" w:rsidRPr="006B461E">
        <w:rPr>
          <w:rFonts w:hint="cs"/>
          <w:rtl/>
          <w:lang w:val="fr-CH"/>
        </w:rPr>
        <w:t>التدابير القانونية</w:t>
      </w:r>
    </w:p>
    <w:p w:rsidR="00F759CA" w:rsidRDefault="00D62A10" w:rsidP="00D62A10">
      <w:pPr>
        <w:pStyle w:val="SingleTxtGA"/>
        <w:rPr>
          <w:rFonts w:hint="cs"/>
          <w:rtl/>
          <w:lang w:val="fr-CH"/>
        </w:rPr>
      </w:pPr>
      <w:r>
        <w:rPr>
          <w:rFonts w:hint="cs"/>
          <w:rtl/>
          <w:lang w:val="fr-CH"/>
        </w:rPr>
        <w:t>187-</w:t>
      </w:r>
      <w:r>
        <w:rPr>
          <w:rFonts w:hint="cs"/>
          <w:rtl/>
          <w:lang w:val="fr-CH"/>
        </w:rPr>
        <w:tab/>
      </w:r>
      <w:r w:rsidR="00F759CA">
        <w:rPr>
          <w:rFonts w:hint="cs"/>
          <w:rtl/>
          <w:lang w:val="fr-CH"/>
        </w:rPr>
        <w:t>تنص المادة 14 من الدستور التشادي على ما يلي: "تكفل الدولة للجميع المساواة أمام القانون دون تمييز".</w:t>
      </w:r>
    </w:p>
    <w:p w:rsidR="00F759CA" w:rsidRDefault="00D62A10" w:rsidP="00D62A10">
      <w:pPr>
        <w:pStyle w:val="SingleTxtGA"/>
        <w:rPr>
          <w:rFonts w:hint="cs"/>
          <w:rtl/>
          <w:lang w:val="fr-CH"/>
        </w:rPr>
      </w:pPr>
      <w:r>
        <w:rPr>
          <w:rFonts w:hint="cs"/>
          <w:rtl/>
          <w:lang w:val="fr-CH"/>
        </w:rPr>
        <w:t>188-</w:t>
      </w:r>
      <w:r>
        <w:rPr>
          <w:rFonts w:hint="cs"/>
          <w:rtl/>
          <w:lang w:val="fr-CH"/>
        </w:rPr>
        <w:tab/>
      </w:r>
      <w:r w:rsidR="00F759CA">
        <w:rPr>
          <w:rFonts w:hint="cs"/>
          <w:rtl/>
          <w:lang w:val="fr-CH"/>
        </w:rPr>
        <w:t>وتكون الحماية القضائية لحقوق المرأة، على قدم المساواة مع الرجل، حماية فعالة من خلال المحاكم الوطنية، والإدارات، والمؤسسات الأخرى التابعة للجمهورية.</w:t>
      </w:r>
    </w:p>
    <w:p w:rsidR="00F759CA" w:rsidRPr="00885126" w:rsidRDefault="00D62A10" w:rsidP="00D62A10">
      <w:pPr>
        <w:pStyle w:val="H23GA"/>
        <w:rPr>
          <w:rFonts w:hint="cs"/>
          <w:rtl/>
          <w:lang w:val="fr-CH"/>
        </w:rPr>
      </w:pPr>
      <w:r>
        <w:rPr>
          <w:rFonts w:hint="cs"/>
          <w:rtl/>
          <w:lang w:val="fr-CH"/>
        </w:rPr>
        <w:tab/>
      </w:r>
      <w:r>
        <w:rPr>
          <w:rFonts w:hint="cs"/>
          <w:rtl/>
          <w:lang w:val="fr-CH"/>
        </w:rPr>
        <w:tab/>
      </w:r>
      <w:r w:rsidR="00F759CA" w:rsidRPr="00885126">
        <w:rPr>
          <w:rFonts w:hint="cs"/>
          <w:rtl/>
          <w:lang w:val="fr-CH"/>
        </w:rPr>
        <w:t xml:space="preserve">تكافؤ </w:t>
      </w:r>
      <w:r w:rsidR="00F759CA">
        <w:rPr>
          <w:rFonts w:hint="cs"/>
          <w:rtl/>
          <w:lang w:val="fr-CH"/>
        </w:rPr>
        <w:t>فرص اللجوء</w:t>
      </w:r>
      <w:r>
        <w:rPr>
          <w:rFonts w:hint="cs"/>
          <w:rtl/>
          <w:lang w:val="fr-CH"/>
        </w:rPr>
        <w:t xml:space="preserve"> إلى القضاء</w:t>
      </w:r>
    </w:p>
    <w:p w:rsidR="00F759CA" w:rsidRDefault="00D62A10" w:rsidP="00D62A10">
      <w:pPr>
        <w:pStyle w:val="SingleTxtGA"/>
        <w:rPr>
          <w:rFonts w:hint="cs"/>
          <w:rtl/>
          <w:lang w:val="fr-CH"/>
        </w:rPr>
      </w:pPr>
      <w:r>
        <w:rPr>
          <w:rFonts w:hint="cs"/>
          <w:rtl/>
          <w:lang w:val="fr-CH"/>
        </w:rPr>
        <w:t>189-</w:t>
      </w:r>
      <w:r>
        <w:rPr>
          <w:rFonts w:hint="cs"/>
          <w:rtl/>
          <w:lang w:val="fr-CH"/>
        </w:rPr>
        <w:tab/>
      </w:r>
      <w:r w:rsidR="00F759CA">
        <w:rPr>
          <w:rFonts w:hint="cs"/>
          <w:rtl/>
          <w:lang w:val="fr-CH"/>
        </w:rPr>
        <w:t>يتمثل السؤال الذي يطرح نفسه في معرفة ما إذا كان التشريع التشادي يسمح من الناحية القانونية بمقاضاة حالات العنف التي تمارس ضد المرأة ومعاقبة مرتكبيها.</w:t>
      </w:r>
    </w:p>
    <w:p w:rsidR="00F759CA" w:rsidRDefault="00D62A10" w:rsidP="00D62A10">
      <w:pPr>
        <w:pStyle w:val="SingleTxtGA"/>
        <w:rPr>
          <w:rFonts w:hint="cs"/>
          <w:rtl/>
          <w:lang w:val="fr-CH"/>
        </w:rPr>
      </w:pPr>
      <w:r>
        <w:rPr>
          <w:rFonts w:hint="cs"/>
          <w:rtl/>
          <w:lang w:val="fr-CH"/>
        </w:rPr>
        <w:t>190-</w:t>
      </w:r>
      <w:r>
        <w:rPr>
          <w:rFonts w:hint="cs"/>
          <w:rtl/>
          <w:lang w:val="fr-CH"/>
        </w:rPr>
        <w:tab/>
      </w:r>
      <w:r w:rsidR="00F759CA">
        <w:rPr>
          <w:rFonts w:hint="cs"/>
          <w:rtl/>
          <w:lang w:val="fr-CH"/>
        </w:rPr>
        <w:t xml:space="preserve">وفيما يتعلق باللجوء إلى القضاء، فإن التشريع التشادي </w:t>
      </w:r>
      <w:proofErr w:type="spellStart"/>
      <w:r w:rsidR="00F759CA">
        <w:rPr>
          <w:rFonts w:hint="cs"/>
          <w:rtl/>
          <w:lang w:val="fr-CH"/>
        </w:rPr>
        <w:t>يعترف</w:t>
      </w:r>
      <w:proofErr w:type="spellEnd"/>
      <w:r w:rsidR="00F759CA">
        <w:rPr>
          <w:rFonts w:hint="cs"/>
          <w:rtl/>
          <w:lang w:val="fr-CH"/>
        </w:rPr>
        <w:t xml:space="preserve"> للمرأة بالمساواة</w:t>
      </w:r>
      <w:r w:rsidR="00EF5FC5">
        <w:rPr>
          <w:rFonts w:hint="cs"/>
          <w:rtl/>
          <w:lang w:val="fr-CH"/>
        </w:rPr>
        <w:t xml:space="preserve"> </w:t>
      </w:r>
      <w:r w:rsidR="00F759CA">
        <w:rPr>
          <w:rFonts w:hint="cs"/>
          <w:rtl/>
          <w:lang w:val="fr-CH"/>
        </w:rPr>
        <w:t xml:space="preserve">أمام القانون، مثلها في ذلك مثل الرجل. وهو ما يتجلى على سبيل المثال في المادة 252 من قانون العقوبات الذي </w:t>
      </w:r>
      <w:proofErr w:type="spellStart"/>
      <w:r w:rsidR="00F759CA">
        <w:rPr>
          <w:rFonts w:hint="cs"/>
          <w:rtl/>
          <w:lang w:val="fr-CH"/>
        </w:rPr>
        <w:t>يعترف</w:t>
      </w:r>
      <w:proofErr w:type="spellEnd"/>
      <w:r w:rsidR="00F759CA">
        <w:rPr>
          <w:rFonts w:hint="cs"/>
          <w:rtl/>
          <w:lang w:val="fr-CH"/>
        </w:rPr>
        <w:t xml:space="preserve"> لكل شخص بحق تبرير أفعاله في حالة اعتدائه على السلامة الجسدية أو العقلية لشخص آخر.</w:t>
      </w:r>
    </w:p>
    <w:p w:rsidR="00F759CA" w:rsidRDefault="00D62A10" w:rsidP="00D62A10">
      <w:pPr>
        <w:pStyle w:val="SingleTxtGA"/>
        <w:rPr>
          <w:rFonts w:hint="cs"/>
          <w:rtl/>
          <w:lang w:val="fr-CH"/>
        </w:rPr>
      </w:pPr>
      <w:r>
        <w:rPr>
          <w:rFonts w:hint="cs"/>
          <w:rtl/>
          <w:lang w:val="fr-CH"/>
        </w:rPr>
        <w:t>191-</w:t>
      </w:r>
      <w:r>
        <w:rPr>
          <w:rFonts w:hint="cs"/>
          <w:rtl/>
          <w:lang w:val="fr-CH"/>
        </w:rPr>
        <w:tab/>
      </w:r>
      <w:r w:rsidR="00F759CA">
        <w:rPr>
          <w:rFonts w:hint="cs"/>
          <w:rtl/>
          <w:lang w:val="fr-CH"/>
        </w:rPr>
        <w:t>ومن ثم فإنه يمكن لكل امرأة كانت ضحية لعنف بدني (ضرب أو جروح إرادية) أو لأعمال عنف تتصل بعدم الوفاء بالالتزامات المترتبة على الزواج من قبيل عدم رعاية الأسرة، أو إهمال الأطفال أو الأسرة، رفع دعوى أمام القضاء وطلب نفقة أو طلب الحصول على جبر عن الأذى الذي لحق بها.</w:t>
      </w:r>
      <w:r w:rsidR="00EF5FC5">
        <w:rPr>
          <w:rFonts w:hint="cs"/>
          <w:rtl/>
          <w:lang w:val="fr-CH"/>
        </w:rPr>
        <w:t xml:space="preserve"> </w:t>
      </w:r>
    </w:p>
    <w:p w:rsidR="00F759CA" w:rsidRDefault="00D62A10" w:rsidP="00D62A10">
      <w:pPr>
        <w:pStyle w:val="SingleTxtGA"/>
        <w:rPr>
          <w:rFonts w:hint="cs"/>
          <w:rtl/>
          <w:lang w:val="fr-CH"/>
        </w:rPr>
      </w:pPr>
      <w:r>
        <w:rPr>
          <w:rFonts w:hint="cs"/>
          <w:rtl/>
          <w:lang w:val="fr-CH"/>
        </w:rPr>
        <w:t>192-</w:t>
      </w:r>
      <w:r>
        <w:rPr>
          <w:rFonts w:hint="cs"/>
          <w:rtl/>
          <w:lang w:val="fr-CH"/>
        </w:rPr>
        <w:tab/>
      </w:r>
      <w:r w:rsidR="00F759CA">
        <w:rPr>
          <w:rFonts w:hint="cs"/>
          <w:rtl/>
          <w:lang w:val="fr-CH"/>
        </w:rPr>
        <w:t xml:space="preserve">غير أنه من الواضح أن عدداً لا بأس به من النساء لا يرفعن شكوى بسبب جهلن بحقوقهن أو خوفهن من التعرض للوصم الاجتماعي أو من انفراط عقد زواجهن. </w:t>
      </w:r>
    </w:p>
    <w:p w:rsidR="00F759CA" w:rsidRDefault="00D62A10" w:rsidP="00D62A10">
      <w:pPr>
        <w:pStyle w:val="SingleTxtGA"/>
        <w:rPr>
          <w:rFonts w:hint="cs"/>
          <w:rtl/>
          <w:lang w:val="fr-CH"/>
        </w:rPr>
      </w:pPr>
      <w:r>
        <w:rPr>
          <w:rFonts w:hint="cs"/>
          <w:rtl/>
          <w:lang w:val="fr-CH"/>
        </w:rPr>
        <w:t>193-</w:t>
      </w:r>
      <w:r>
        <w:rPr>
          <w:rFonts w:hint="cs"/>
          <w:rtl/>
          <w:lang w:val="fr-CH"/>
        </w:rPr>
        <w:tab/>
      </w:r>
      <w:r w:rsidR="00F759CA">
        <w:rPr>
          <w:rFonts w:hint="cs"/>
          <w:rtl/>
          <w:lang w:val="fr-CH"/>
        </w:rPr>
        <w:t xml:space="preserve">وفيما يلي بعض مما اتخذ من التدابير القضائية الأكثر شيوعاً: </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تحسن ظروف احتجاز النساء بعد وضع مشروع إصلاح نظام القضاء؛</w:t>
      </w:r>
    </w:p>
    <w:p w:rsidR="00F759CA" w:rsidRDefault="00F759CA" w:rsidP="00FE273D">
      <w:pPr>
        <w:pStyle w:val="Bullet1GA"/>
        <w:tabs>
          <w:tab w:val="clear" w:pos="2041"/>
          <w:tab w:val="num" w:pos="1898"/>
        </w:tabs>
        <w:bidi/>
        <w:ind w:left="1898" w:hanging="254"/>
        <w:rPr>
          <w:rFonts w:hint="cs"/>
          <w:rtl/>
          <w:lang w:val="fr-CH"/>
        </w:rPr>
      </w:pPr>
      <w:r>
        <w:rPr>
          <w:rFonts w:hint="cs"/>
          <w:rtl/>
          <w:lang w:val="fr-CH"/>
        </w:rPr>
        <w:t>بينت القرارات القضائية المتخذة في السنوات الأخيرة على نحو كاف مراعاة القضاة لأحكام الاتفاقية.</w:t>
      </w:r>
    </w:p>
    <w:p w:rsidR="00F759CA" w:rsidRPr="00D62A10" w:rsidRDefault="00D62A10" w:rsidP="00D62A10">
      <w:pPr>
        <w:pStyle w:val="SingleTxtGA"/>
        <w:rPr>
          <w:rFonts w:hint="cs"/>
          <w:spacing w:val="-2"/>
          <w:rtl/>
          <w:lang w:val="fr-CH"/>
        </w:rPr>
      </w:pPr>
      <w:r w:rsidRPr="00D62A10">
        <w:rPr>
          <w:rFonts w:hint="cs"/>
          <w:spacing w:val="-2"/>
          <w:rtl/>
          <w:lang w:val="fr-CH"/>
        </w:rPr>
        <w:t>194-</w:t>
      </w:r>
      <w:r w:rsidRPr="00D62A10">
        <w:rPr>
          <w:rFonts w:hint="cs"/>
          <w:spacing w:val="-2"/>
          <w:rtl/>
          <w:lang w:val="fr-CH"/>
        </w:rPr>
        <w:tab/>
      </w:r>
      <w:r w:rsidR="00F759CA" w:rsidRPr="00D62A10">
        <w:rPr>
          <w:rFonts w:hint="cs"/>
          <w:spacing w:val="-2"/>
          <w:rtl/>
          <w:lang w:val="fr-CH"/>
        </w:rPr>
        <w:t>ولا</w:t>
      </w:r>
      <w:r w:rsidRPr="00D62A10">
        <w:rPr>
          <w:rFonts w:hint="eastAsia"/>
          <w:spacing w:val="-2"/>
          <w:rtl/>
          <w:lang w:val="fr-CH"/>
        </w:rPr>
        <w:t> </w:t>
      </w:r>
      <w:r w:rsidR="00F759CA" w:rsidRPr="00D62A10">
        <w:rPr>
          <w:rFonts w:hint="cs"/>
          <w:spacing w:val="-2"/>
          <w:rtl/>
          <w:lang w:val="fr-CH"/>
        </w:rPr>
        <w:t xml:space="preserve">بد من الإشارة إلى أن القانون المدني، وقانون الإجراءات المدنية، وقانون العقوبات، والقانون التجاري، وقانون العمل، دون ذكر غيرها، هي قوانين تكرس المساواة بين الجميع أمام القانون، دون تمييز على أساس نوع الجنس أو العرق أو الدين أو الرأي السياسي. </w:t>
      </w:r>
    </w:p>
    <w:p w:rsidR="00F759CA" w:rsidRDefault="00D62A10" w:rsidP="00EF5FC5">
      <w:pPr>
        <w:pStyle w:val="SingleTxtGA"/>
        <w:rPr>
          <w:rFonts w:hint="cs"/>
          <w:rtl/>
          <w:lang w:val="fr-CH"/>
        </w:rPr>
      </w:pPr>
      <w:r>
        <w:rPr>
          <w:rFonts w:hint="cs"/>
          <w:rtl/>
          <w:lang w:val="fr-CH"/>
        </w:rPr>
        <w:t>195-</w:t>
      </w:r>
      <w:r>
        <w:rPr>
          <w:rFonts w:hint="cs"/>
          <w:rtl/>
          <w:lang w:val="fr-CH"/>
        </w:rPr>
        <w:tab/>
      </w:r>
      <w:r w:rsidR="00F759CA">
        <w:rPr>
          <w:rFonts w:hint="cs"/>
          <w:rtl/>
          <w:lang w:val="fr-CH"/>
        </w:rPr>
        <w:t>وعلى الرغم من الاعتراف الشامل بالمساواة بين الرجل والمرأة وإدانة التمييز، فإنه يلاحظ أن هناك استمرارية للأفعال والممارسات التي تتعارض مع هذه المبادئ المعلن عنها في</w:t>
      </w:r>
      <w:r w:rsidR="00EF5FC5">
        <w:rPr>
          <w:rFonts w:hint="eastAsia"/>
          <w:rtl/>
          <w:lang w:val="fr-CH"/>
        </w:rPr>
        <w:t> </w:t>
      </w:r>
      <w:r w:rsidR="00F759CA">
        <w:rPr>
          <w:rFonts w:hint="cs"/>
          <w:rtl/>
          <w:lang w:val="fr-CH"/>
        </w:rPr>
        <w:t xml:space="preserve">الدستور والقوانين الأخرى للجمهورية على مستوى الإدارات والمحاكم الإقليمية. </w:t>
      </w:r>
    </w:p>
    <w:p w:rsidR="00F759CA" w:rsidRDefault="00D62A10" w:rsidP="00EF5FC5">
      <w:pPr>
        <w:pStyle w:val="SingleTxtGA"/>
        <w:rPr>
          <w:rFonts w:hint="cs"/>
          <w:rtl/>
          <w:lang w:val="fr-CH"/>
        </w:rPr>
      </w:pPr>
      <w:r>
        <w:rPr>
          <w:rFonts w:hint="cs"/>
          <w:rtl/>
          <w:lang w:val="fr-CH"/>
        </w:rPr>
        <w:t>196-</w:t>
      </w:r>
      <w:r>
        <w:rPr>
          <w:rFonts w:hint="cs"/>
          <w:rtl/>
          <w:lang w:val="fr-CH"/>
        </w:rPr>
        <w:tab/>
      </w:r>
      <w:r w:rsidR="00F759CA">
        <w:rPr>
          <w:rFonts w:hint="cs"/>
          <w:rtl/>
          <w:lang w:val="fr-CH"/>
        </w:rPr>
        <w:t>ولا</w:t>
      </w:r>
      <w:r>
        <w:rPr>
          <w:rFonts w:hint="eastAsia"/>
          <w:rtl/>
          <w:lang w:val="fr-CH"/>
        </w:rPr>
        <w:t> </w:t>
      </w:r>
      <w:r w:rsidR="00F759CA">
        <w:rPr>
          <w:rFonts w:hint="cs"/>
          <w:rtl/>
          <w:lang w:val="fr-CH"/>
        </w:rPr>
        <w:t>توجد في تشاد أحكام جنائية تمييزية ضد المرأة. وتتصل أوجه القصور القائمة بمدى تعزيز بعض الأحكام المتعلقة بالعنف المنزلي أو العرفي، وفيما يخص مسائل الإرث أو</w:t>
      </w:r>
      <w:r w:rsidR="00EF5FC5">
        <w:rPr>
          <w:rFonts w:hint="eastAsia"/>
          <w:rtl/>
          <w:lang w:val="fr-CH"/>
        </w:rPr>
        <w:t> </w:t>
      </w:r>
      <w:r w:rsidR="00F759CA">
        <w:rPr>
          <w:rFonts w:hint="cs"/>
          <w:rtl/>
          <w:lang w:val="fr-CH"/>
        </w:rPr>
        <w:t>المضايقات الجنسية.</w:t>
      </w:r>
    </w:p>
    <w:p w:rsidR="00F759CA" w:rsidRPr="000C7901" w:rsidRDefault="00D62A10" w:rsidP="00D62A10">
      <w:pPr>
        <w:pStyle w:val="H23GA"/>
        <w:rPr>
          <w:rFonts w:hint="cs"/>
          <w:rtl/>
          <w:lang w:val="fr-CH"/>
        </w:rPr>
      </w:pPr>
      <w:r>
        <w:rPr>
          <w:rFonts w:hint="cs"/>
          <w:rtl/>
          <w:lang w:val="fr-CH"/>
        </w:rPr>
        <w:tab/>
      </w:r>
      <w:r>
        <w:rPr>
          <w:rFonts w:hint="cs"/>
          <w:rtl/>
          <w:lang w:val="fr-CH"/>
        </w:rPr>
        <w:tab/>
      </w:r>
      <w:r w:rsidR="00F759CA" w:rsidRPr="000C7901">
        <w:rPr>
          <w:rFonts w:hint="cs"/>
          <w:rtl/>
          <w:lang w:val="fr-CH"/>
        </w:rPr>
        <w:t>الإجراءات الملموسة التي اتخذتها الدولة</w:t>
      </w:r>
    </w:p>
    <w:p w:rsidR="00F759CA" w:rsidRDefault="00D62A10" w:rsidP="001B55AB">
      <w:pPr>
        <w:pStyle w:val="SingleTxtGA"/>
        <w:keepNext/>
        <w:keepLines/>
        <w:rPr>
          <w:rFonts w:hint="cs"/>
          <w:rtl/>
          <w:lang w:val="fr-CH"/>
        </w:rPr>
      </w:pPr>
      <w:r>
        <w:rPr>
          <w:rFonts w:hint="cs"/>
          <w:rtl/>
          <w:lang w:val="fr-CH"/>
        </w:rPr>
        <w:t>197-</w:t>
      </w:r>
      <w:r>
        <w:rPr>
          <w:rFonts w:hint="cs"/>
          <w:rtl/>
          <w:lang w:val="fr-CH"/>
        </w:rPr>
        <w:tab/>
      </w:r>
      <w:r w:rsidR="00F759CA">
        <w:rPr>
          <w:rFonts w:hint="cs"/>
          <w:rtl/>
          <w:lang w:val="fr-CH"/>
        </w:rPr>
        <w:t>تعني هذه الإجراءات بوجه خاص التدابير التشريعية والتنظيمية والإدارية، ومن بينها ما</w:t>
      </w:r>
      <w:r w:rsidR="00EF5FC5">
        <w:rPr>
          <w:rFonts w:hint="eastAsia"/>
          <w:rtl/>
          <w:lang w:val="fr-CH"/>
        </w:rPr>
        <w:t> </w:t>
      </w:r>
      <w:r w:rsidR="00F759CA">
        <w:rPr>
          <w:rFonts w:hint="cs"/>
          <w:rtl/>
          <w:lang w:val="fr-CH"/>
        </w:rPr>
        <w:t>يلي:</w:t>
      </w:r>
    </w:p>
    <w:p w:rsidR="00F759CA" w:rsidRDefault="00F759CA" w:rsidP="00FE273D">
      <w:pPr>
        <w:pStyle w:val="Bullet1GA"/>
        <w:tabs>
          <w:tab w:val="clear" w:pos="2041"/>
          <w:tab w:val="num" w:pos="1898"/>
        </w:tabs>
        <w:bidi/>
        <w:ind w:left="1898" w:hanging="254"/>
        <w:rPr>
          <w:rFonts w:hint="cs"/>
          <w:rtl/>
          <w:lang w:val="fr-CH"/>
        </w:rPr>
      </w:pPr>
      <w:r>
        <w:rPr>
          <w:rFonts w:hint="cs"/>
          <w:rtl/>
          <w:lang w:val="fr-CH"/>
        </w:rPr>
        <w:t>اعتمدت الحكومة في إطار القانون المتعلق بإدماج المرأة في التنمية خطة عمل تجعل مختلف الإدارات الحكومية مسؤولة في عملية إدماج المرأة في التنمية مع مراعاة الطابع العرضي للبعد الجنساني. وهي طريقة انتهجتها الحكومة من أجل الامتثال لأحكام الاتفاقية المذكورة أعلاه.</w:t>
      </w:r>
      <w:r w:rsidR="00EF5FC5">
        <w:rPr>
          <w:rFonts w:hint="cs"/>
          <w:rtl/>
          <w:lang w:val="fr-CH"/>
        </w:rPr>
        <w:t xml:space="preserve"> </w:t>
      </w:r>
    </w:p>
    <w:p w:rsidR="00F759CA" w:rsidRDefault="00D62A10" w:rsidP="00D62A10">
      <w:pPr>
        <w:pStyle w:val="SingleTxtGA"/>
        <w:rPr>
          <w:rFonts w:hint="cs"/>
          <w:rtl/>
          <w:lang w:val="fr-CH"/>
        </w:rPr>
      </w:pPr>
      <w:r>
        <w:rPr>
          <w:rFonts w:hint="cs"/>
          <w:rtl/>
          <w:lang w:val="fr-CH"/>
        </w:rPr>
        <w:t>198-</w:t>
      </w:r>
      <w:r>
        <w:rPr>
          <w:rFonts w:hint="cs"/>
          <w:rtl/>
          <w:lang w:val="fr-CH"/>
        </w:rPr>
        <w:tab/>
      </w:r>
      <w:r w:rsidR="00F759CA">
        <w:rPr>
          <w:rFonts w:hint="cs"/>
          <w:rtl/>
          <w:lang w:val="fr-CH"/>
        </w:rPr>
        <w:t>وقد استهدفت خطة العمل هذه خمس أولويات استراتيجية يجب أن تدور حولها جميع برامج ومشاريع التنمية، وهي كالتالي:</w:t>
      </w:r>
    </w:p>
    <w:p w:rsidR="00F759CA" w:rsidRDefault="00A573FD" w:rsidP="00137819">
      <w:pPr>
        <w:pStyle w:val="SingleTxtGA"/>
        <w:spacing w:line="360" w:lineRule="exact"/>
        <w:rPr>
          <w:rFonts w:hint="cs"/>
          <w:rtl/>
          <w:lang w:val="fr-CH"/>
        </w:rPr>
      </w:pPr>
      <w:r>
        <w:rPr>
          <w:rFonts w:hint="cs"/>
          <w:rtl/>
          <w:lang w:val="fr-CH"/>
        </w:rPr>
        <w:tab/>
      </w:r>
      <w:r w:rsidR="00B42F9C">
        <w:rPr>
          <w:rFonts w:hint="cs"/>
          <w:rtl/>
          <w:lang w:val="fr-CH"/>
        </w:rPr>
        <w:t>المحور 1:</w:t>
      </w:r>
      <w:r w:rsidR="00B42F9C">
        <w:rPr>
          <w:rFonts w:hint="cs"/>
          <w:rtl/>
          <w:lang w:val="fr-CH"/>
        </w:rPr>
        <w:tab/>
      </w:r>
      <w:r w:rsidR="00F759CA">
        <w:rPr>
          <w:rFonts w:hint="cs"/>
          <w:rtl/>
          <w:lang w:val="fr-CH"/>
        </w:rPr>
        <w:t>تحسين الوضع القانوني للمرأة؛</w:t>
      </w:r>
    </w:p>
    <w:p w:rsidR="00F759CA" w:rsidRDefault="00A573FD" w:rsidP="00137819">
      <w:pPr>
        <w:pStyle w:val="SingleTxtGA"/>
        <w:spacing w:line="360" w:lineRule="exact"/>
        <w:rPr>
          <w:rFonts w:hint="cs"/>
          <w:rtl/>
          <w:lang w:val="fr-CH"/>
        </w:rPr>
      </w:pPr>
      <w:r>
        <w:rPr>
          <w:rFonts w:hint="cs"/>
          <w:rtl/>
          <w:lang w:val="fr-CH"/>
        </w:rPr>
        <w:tab/>
      </w:r>
      <w:r w:rsidR="00B42F9C">
        <w:rPr>
          <w:rFonts w:hint="cs"/>
          <w:rtl/>
          <w:lang w:val="fr-CH"/>
        </w:rPr>
        <w:t>المحور 2:</w:t>
      </w:r>
      <w:r w:rsidR="00B42F9C">
        <w:rPr>
          <w:rFonts w:hint="cs"/>
          <w:rtl/>
          <w:lang w:val="fr-CH"/>
        </w:rPr>
        <w:tab/>
      </w:r>
      <w:r w:rsidR="00F759CA">
        <w:rPr>
          <w:rFonts w:hint="cs"/>
          <w:rtl/>
          <w:lang w:val="fr-CH"/>
        </w:rPr>
        <w:t>تنمية الموارد البشرية من النساء في جميع القطاعات؛</w:t>
      </w:r>
    </w:p>
    <w:p w:rsidR="00F759CA" w:rsidRDefault="00A573FD" w:rsidP="00137819">
      <w:pPr>
        <w:pStyle w:val="SingleTxtGA"/>
        <w:spacing w:line="360" w:lineRule="exact"/>
        <w:rPr>
          <w:rFonts w:hint="cs"/>
          <w:rtl/>
          <w:lang w:val="fr-CH"/>
        </w:rPr>
      </w:pPr>
      <w:r>
        <w:rPr>
          <w:rFonts w:hint="cs"/>
          <w:rtl/>
          <w:lang w:val="fr-CH"/>
        </w:rPr>
        <w:tab/>
      </w:r>
      <w:r w:rsidR="00B42F9C">
        <w:rPr>
          <w:rFonts w:hint="cs"/>
          <w:rtl/>
          <w:lang w:val="fr-CH"/>
        </w:rPr>
        <w:t>المحور 3:</w:t>
      </w:r>
      <w:r w:rsidR="00B42F9C">
        <w:rPr>
          <w:rFonts w:hint="cs"/>
          <w:rtl/>
          <w:lang w:val="fr-CH"/>
        </w:rPr>
        <w:tab/>
      </w:r>
      <w:r w:rsidR="00F759CA">
        <w:rPr>
          <w:rFonts w:hint="cs"/>
          <w:rtl/>
          <w:lang w:val="fr-CH"/>
        </w:rPr>
        <w:t>النهوض الاقتصادي بالمرأة؛</w:t>
      </w:r>
    </w:p>
    <w:p w:rsidR="00F759CA" w:rsidRDefault="00A573FD" w:rsidP="00137819">
      <w:pPr>
        <w:pStyle w:val="SingleTxtGA"/>
        <w:spacing w:line="360" w:lineRule="exact"/>
        <w:rPr>
          <w:rFonts w:hint="cs"/>
          <w:rtl/>
          <w:lang w:val="fr-CH"/>
        </w:rPr>
      </w:pPr>
      <w:r>
        <w:rPr>
          <w:rFonts w:hint="cs"/>
          <w:rtl/>
          <w:lang w:val="fr-CH"/>
        </w:rPr>
        <w:tab/>
      </w:r>
      <w:r w:rsidR="00B42F9C">
        <w:rPr>
          <w:rFonts w:hint="cs"/>
          <w:rtl/>
          <w:lang w:val="fr-CH"/>
        </w:rPr>
        <w:t>المحور 4:</w:t>
      </w:r>
      <w:r w:rsidR="00B42F9C">
        <w:rPr>
          <w:rFonts w:hint="cs"/>
          <w:rtl/>
          <w:lang w:val="fr-CH"/>
        </w:rPr>
        <w:tab/>
      </w:r>
      <w:r w:rsidR="00F759CA">
        <w:rPr>
          <w:rFonts w:hint="cs"/>
          <w:rtl/>
          <w:lang w:val="fr-CH"/>
        </w:rPr>
        <w:t>تحسين الظروف المعيشية للمرأة؛</w:t>
      </w:r>
    </w:p>
    <w:p w:rsidR="00F759CA" w:rsidRDefault="00A573FD" w:rsidP="00B42F9C">
      <w:pPr>
        <w:pStyle w:val="SingleTxtGA"/>
        <w:rPr>
          <w:rFonts w:hint="cs"/>
          <w:rtl/>
          <w:lang w:val="fr-CH"/>
        </w:rPr>
      </w:pPr>
      <w:r>
        <w:rPr>
          <w:rFonts w:hint="cs"/>
          <w:rtl/>
          <w:lang w:val="fr-CH"/>
        </w:rPr>
        <w:tab/>
      </w:r>
      <w:r w:rsidR="00B42F9C">
        <w:rPr>
          <w:rFonts w:hint="cs"/>
          <w:rtl/>
          <w:lang w:val="fr-CH"/>
        </w:rPr>
        <w:t>المحور 5:</w:t>
      </w:r>
      <w:r w:rsidR="00B42F9C">
        <w:rPr>
          <w:rFonts w:hint="cs"/>
          <w:rtl/>
          <w:lang w:val="fr-CH"/>
        </w:rPr>
        <w:tab/>
      </w:r>
      <w:r w:rsidR="00F759CA">
        <w:rPr>
          <w:rFonts w:hint="cs"/>
          <w:rtl/>
          <w:lang w:val="fr-CH"/>
        </w:rPr>
        <w:t>تحسين الإطار المؤسسي الكفيل بإدماج المرأة في التنمية.</w:t>
      </w:r>
    </w:p>
    <w:p w:rsidR="00F759CA" w:rsidRDefault="00B42F9C" w:rsidP="00EF5FC5">
      <w:pPr>
        <w:pStyle w:val="SingleTxtGA"/>
        <w:rPr>
          <w:rFonts w:hint="cs"/>
          <w:rtl/>
          <w:lang w:val="fr-CH"/>
        </w:rPr>
      </w:pPr>
      <w:r>
        <w:rPr>
          <w:rFonts w:hint="cs"/>
          <w:rtl/>
          <w:lang w:val="fr-CH"/>
        </w:rPr>
        <w:t>199-</w:t>
      </w:r>
      <w:r>
        <w:rPr>
          <w:rFonts w:hint="cs"/>
          <w:rtl/>
          <w:lang w:val="fr-CH"/>
        </w:rPr>
        <w:tab/>
      </w:r>
      <w:r w:rsidR="00F759CA">
        <w:rPr>
          <w:rFonts w:hint="cs"/>
          <w:rtl/>
          <w:lang w:val="fr-CH"/>
        </w:rPr>
        <w:t>وتشمل محاور الأولويات الخمسة التي اعتمدتها الحكومة أحكام الاتفاقية المتعلقة بتحسين الوضع الاجتماعي والقانوني للمرأة التشادية، والقضاء على التمييز، وهو ما</w:t>
      </w:r>
      <w:r w:rsidR="00EF5FC5">
        <w:rPr>
          <w:rFonts w:hint="eastAsia"/>
          <w:rtl/>
          <w:lang w:val="fr-CH"/>
        </w:rPr>
        <w:t> </w:t>
      </w:r>
      <w:r w:rsidR="00F759CA">
        <w:rPr>
          <w:rFonts w:hint="cs"/>
          <w:rtl/>
          <w:lang w:val="fr-CH"/>
        </w:rPr>
        <w:t>يشكل الموضوع المثار على جميع مستويات الحياة العامة والخاصة.</w:t>
      </w:r>
    </w:p>
    <w:p w:rsidR="00F759CA" w:rsidRPr="00B42F9C" w:rsidRDefault="00B42F9C" w:rsidP="00B42F9C">
      <w:pPr>
        <w:pStyle w:val="SingleTxtGA"/>
        <w:rPr>
          <w:rFonts w:hint="cs"/>
          <w:spacing w:val="-2"/>
          <w:rtl/>
          <w:lang w:val="fr-CH"/>
        </w:rPr>
      </w:pPr>
      <w:r w:rsidRPr="00B42F9C">
        <w:rPr>
          <w:rFonts w:hint="cs"/>
          <w:spacing w:val="-2"/>
          <w:rtl/>
          <w:lang w:val="fr-CH"/>
        </w:rPr>
        <w:t>200-</w:t>
      </w:r>
      <w:r w:rsidRPr="00B42F9C">
        <w:rPr>
          <w:rFonts w:hint="cs"/>
          <w:spacing w:val="-2"/>
          <w:rtl/>
          <w:lang w:val="fr-CH"/>
        </w:rPr>
        <w:tab/>
      </w:r>
      <w:r w:rsidR="00F759CA" w:rsidRPr="00B42F9C">
        <w:rPr>
          <w:rFonts w:hint="cs"/>
          <w:spacing w:val="-2"/>
          <w:rtl/>
          <w:lang w:val="fr-CH"/>
        </w:rPr>
        <w:t>وقد سمح إضفاء الطابع المؤسسي على الأسبوع الوطني للمرأة التشادية في عام</w:t>
      </w:r>
      <w:r w:rsidRPr="00B42F9C">
        <w:rPr>
          <w:rFonts w:hint="eastAsia"/>
          <w:spacing w:val="-2"/>
          <w:rtl/>
          <w:lang w:val="fr-CH"/>
        </w:rPr>
        <w:t> </w:t>
      </w:r>
      <w:r w:rsidR="00F759CA" w:rsidRPr="00B42F9C">
        <w:rPr>
          <w:rFonts w:hint="cs"/>
          <w:spacing w:val="-2"/>
          <w:rtl/>
          <w:lang w:val="fr-CH"/>
        </w:rPr>
        <w:t>1990 للحكومة بتنفيذ الاتفاقية من خلال تعزيزها عن طريق مؤسسات أخرى من قبيل ما يلي:</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اللجنة الوطنية المعنية بإدماج المرأة في التنمية، وأنشئت في عام 1991 (وقد أقيمت مراكز اتصال تابعة لهذه اللجنة على مستوى الإدارات الحكومية)؛</w:t>
      </w:r>
    </w:p>
    <w:p w:rsidR="00F759CA" w:rsidRDefault="00F759CA" w:rsidP="00FE273D">
      <w:pPr>
        <w:pStyle w:val="Bullet1GA"/>
        <w:tabs>
          <w:tab w:val="clear" w:pos="2041"/>
          <w:tab w:val="num" w:pos="1898"/>
        </w:tabs>
        <w:bidi/>
        <w:ind w:left="1898" w:hanging="254"/>
        <w:rPr>
          <w:rFonts w:hint="cs"/>
          <w:lang w:val="fr-CH"/>
        </w:rPr>
      </w:pPr>
      <w:r>
        <w:rPr>
          <w:rFonts w:hint="cs"/>
          <w:rtl/>
          <w:lang w:val="fr-CH"/>
        </w:rPr>
        <w:t>يوم البلدان الأفريقية للمرأة، المنشأ في عام 1995؛</w:t>
      </w:r>
    </w:p>
    <w:p w:rsidR="00F759CA" w:rsidRDefault="00F759CA" w:rsidP="00FE273D">
      <w:pPr>
        <w:pStyle w:val="Bullet1GA"/>
        <w:tabs>
          <w:tab w:val="clear" w:pos="2041"/>
          <w:tab w:val="num" w:pos="1898"/>
        </w:tabs>
        <w:bidi/>
        <w:ind w:left="1898" w:hanging="254"/>
        <w:rPr>
          <w:rFonts w:hint="cs"/>
          <w:rtl/>
          <w:lang w:val="fr-CH"/>
        </w:rPr>
      </w:pPr>
      <w:r>
        <w:rPr>
          <w:rFonts w:hint="cs"/>
          <w:rtl/>
          <w:lang w:val="fr-CH"/>
        </w:rPr>
        <w:t>يوم المرأة الريفية، المنشأ في</w:t>
      </w:r>
      <w:r w:rsidR="00FE273D">
        <w:rPr>
          <w:rFonts w:hint="cs"/>
          <w:rtl/>
          <w:lang w:val="fr-CH"/>
        </w:rPr>
        <w:t xml:space="preserve"> عام 1999.</w:t>
      </w:r>
    </w:p>
    <w:p w:rsidR="00F759CA" w:rsidRDefault="00B42F9C" w:rsidP="00B42F9C">
      <w:pPr>
        <w:pStyle w:val="SingleTxtGA"/>
        <w:rPr>
          <w:rFonts w:hint="cs"/>
          <w:rtl/>
          <w:lang w:val="fr-CH"/>
        </w:rPr>
      </w:pPr>
      <w:r>
        <w:rPr>
          <w:rFonts w:hint="cs"/>
          <w:rtl/>
          <w:lang w:val="fr-CH"/>
        </w:rPr>
        <w:t>201-</w:t>
      </w:r>
      <w:r>
        <w:rPr>
          <w:rFonts w:hint="cs"/>
          <w:rtl/>
          <w:lang w:val="fr-CH"/>
        </w:rPr>
        <w:tab/>
      </w:r>
      <w:r w:rsidR="00F759CA">
        <w:rPr>
          <w:rFonts w:hint="cs"/>
          <w:rtl/>
          <w:lang w:val="fr-CH"/>
        </w:rPr>
        <w:t xml:space="preserve">وتتماشى هذه الإجراءات مع البرنامج السياسي الذي اعتمدته الحكومة في 4 حزيران/يونيه 1997، الذي يكلف على نحو صريح وزارة العمل الاجتماعي والتضامن الوطني والأسرة بمواصلة تنفيذ المشاريع المتعلقة بإدماج المرأة في عملية التنمية. </w:t>
      </w:r>
    </w:p>
    <w:p w:rsidR="00F759CA" w:rsidRDefault="00B42F9C" w:rsidP="00B42F9C">
      <w:pPr>
        <w:pStyle w:val="SingleTxtGA"/>
        <w:rPr>
          <w:rFonts w:hint="cs"/>
          <w:rtl/>
          <w:lang w:val="fr-CH"/>
        </w:rPr>
      </w:pPr>
      <w:r>
        <w:rPr>
          <w:rFonts w:hint="cs"/>
          <w:rtl/>
          <w:lang w:val="fr-CH"/>
        </w:rPr>
        <w:t>202-</w:t>
      </w:r>
      <w:r>
        <w:rPr>
          <w:rFonts w:hint="cs"/>
          <w:rtl/>
          <w:lang w:val="fr-CH"/>
        </w:rPr>
        <w:tab/>
      </w:r>
      <w:r w:rsidR="00F759CA">
        <w:rPr>
          <w:rFonts w:hint="cs"/>
          <w:rtl/>
          <w:lang w:val="fr-CH"/>
        </w:rPr>
        <w:t xml:space="preserve">ولهذا الغرض، فقد اتخذت الحكومة تدابير تحفيزية تتعلق بتعليم الفتيات والتحاقهن بالمدارس من خلال خفض حقوق التسجيل بنسبة 25 </w:t>
      </w:r>
      <w:r w:rsidR="00197C16">
        <w:rPr>
          <w:rFonts w:hint="cs"/>
          <w:rtl/>
          <w:lang w:val="fr-CH"/>
        </w:rPr>
        <w:t>في المائة</w:t>
      </w:r>
      <w:r w:rsidR="00F759CA">
        <w:rPr>
          <w:rFonts w:hint="cs"/>
          <w:rtl/>
          <w:lang w:val="fr-CH"/>
        </w:rPr>
        <w:t>.</w:t>
      </w:r>
    </w:p>
    <w:p w:rsidR="00F759CA" w:rsidRPr="000C7901" w:rsidRDefault="00B42F9C" w:rsidP="00B42F9C">
      <w:pPr>
        <w:pStyle w:val="H23GA"/>
        <w:rPr>
          <w:rFonts w:hint="cs"/>
          <w:rtl/>
          <w:lang w:val="fr-CH"/>
        </w:rPr>
      </w:pPr>
      <w:r>
        <w:rPr>
          <w:rFonts w:hint="cs"/>
          <w:rtl/>
          <w:lang w:val="fr-CH"/>
        </w:rPr>
        <w:tab/>
      </w:r>
      <w:r>
        <w:rPr>
          <w:rFonts w:hint="cs"/>
          <w:rtl/>
          <w:lang w:val="fr-CH"/>
        </w:rPr>
        <w:tab/>
      </w:r>
      <w:r w:rsidR="00F759CA" w:rsidRPr="000C7901">
        <w:rPr>
          <w:rFonts w:hint="cs"/>
          <w:rtl/>
          <w:lang w:val="fr-CH"/>
        </w:rPr>
        <w:t xml:space="preserve">الإجراءات الملموسة </w:t>
      </w:r>
      <w:r w:rsidR="00F759CA">
        <w:rPr>
          <w:rFonts w:hint="cs"/>
          <w:rtl/>
          <w:lang w:val="fr-CH"/>
        </w:rPr>
        <w:t>التي اتخذها المجتمع المدني</w:t>
      </w:r>
    </w:p>
    <w:p w:rsidR="00F759CA" w:rsidRDefault="00B42F9C" w:rsidP="00EF5FC5">
      <w:pPr>
        <w:pStyle w:val="SingleTxtGA"/>
        <w:outlineLvl w:val="0"/>
        <w:rPr>
          <w:rFonts w:hint="cs"/>
          <w:rtl/>
          <w:lang w:val="fr-CH"/>
        </w:rPr>
      </w:pPr>
      <w:r>
        <w:rPr>
          <w:rFonts w:hint="cs"/>
          <w:rtl/>
          <w:lang w:val="fr-CH"/>
        </w:rPr>
        <w:t>203-</w:t>
      </w:r>
      <w:r>
        <w:rPr>
          <w:rFonts w:hint="cs"/>
          <w:rtl/>
          <w:lang w:val="fr-CH"/>
        </w:rPr>
        <w:tab/>
      </w:r>
      <w:r w:rsidR="00F759CA">
        <w:rPr>
          <w:rFonts w:hint="cs"/>
          <w:rtl/>
          <w:lang w:val="fr-CH"/>
        </w:rPr>
        <w:t xml:space="preserve">أدت الجمعيات </w:t>
      </w:r>
      <w:proofErr w:type="spellStart"/>
      <w:r w:rsidR="00F759CA">
        <w:rPr>
          <w:rFonts w:hint="cs"/>
          <w:rtl/>
          <w:lang w:val="fr-CH"/>
        </w:rPr>
        <w:t>النسوية</w:t>
      </w:r>
      <w:proofErr w:type="spellEnd"/>
      <w:r w:rsidR="00F759CA">
        <w:rPr>
          <w:rFonts w:hint="cs"/>
          <w:rtl/>
          <w:lang w:val="fr-CH"/>
        </w:rPr>
        <w:t xml:space="preserve"> وغيرها من جمعيات حقوق الإنسان والمنظمات غير الحكومية، بشكل عام، دوراً هاماً في مكافحة التمييز ضد النساء والفتيات، وهي لا</w:t>
      </w:r>
      <w:r w:rsidR="00EF5FC5">
        <w:rPr>
          <w:rFonts w:hint="eastAsia"/>
          <w:rtl/>
          <w:lang w:val="fr-CH"/>
        </w:rPr>
        <w:t> </w:t>
      </w:r>
      <w:r w:rsidR="00F759CA">
        <w:rPr>
          <w:rFonts w:hint="cs"/>
          <w:rtl/>
          <w:lang w:val="fr-CH"/>
        </w:rPr>
        <w:t>تزال تضطلع بهذا الدور الهام.</w:t>
      </w:r>
    </w:p>
    <w:p w:rsidR="00F759CA" w:rsidRPr="00F04C6B" w:rsidRDefault="00B42F9C" w:rsidP="00B42F9C">
      <w:pPr>
        <w:pStyle w:val="H23GA"/>
        <w:rPr>
          <w:rFonts w:hint="cs"/>
          <w:rtl/>
          <w:lang w:val="fr-CH"/>
        </w:rPr>
      </w:pPr>
      <w:r>
        <w:rPr>
          <w:rFonts w:hint="cs"/>
          <w:rtl/>
          <w:lang w:val="fr-CH"/>
        </w:rPr>
        <w:tab/>
      </w:r>
      <w:r>
        <w:rPr>
          <w:rFonts w:hint="cs"/>
          <w:rtl/>
          <w:lang w:val="fr-CH"/>
        </w:rPr>
        <w:tab/>
      </w:r>
      <w:r w:rsidR="00F759CA" w:rsidRPr="00F04C6B">
        <w:rPr>
          <w:rFonts w:hint="cs"/>
          <w:rtl/>
          <w:lang w:val="fr-CH"/>
        </w:rPr>
        <w:t>أنشطة التوعية والتدريب</w:t>
      </w:r>
    </w:p>
    <w:p w:rsidR="00F759CA" w:rsidRDefault="00B42F9C" w:rsidP="00B42F9C">
      <w:pPr>
        <w:pStyle w:val="SingleTxtGA"/>
        <w:rPr>
          <w:rFonts w:hint="cs"/>
          <w:rtl/>
          <w:lang w:val="fr-CH"/>
        </w:rPr>
      </w:pPr>
      <w:r>
        <w:rPr>
          <w:rFonts w:hint="cs"/>
          <w:rtl/>
          <w:lang w:val="fr-CH"/>
        </w:rPr>
        <w:t>204-</w:t>
      </w:r>
      <w:r>
        <w:rPr>
          <w:rFonts w:hint="cs"/>
          <w:rtl/>
          <w:lang w:val="fr-CH"/>
        </w:rPr>
        <w:tab/>
      </w:r>
      <w:r w:rsidR="00F759CA">
        <w:rPr>
          <w:rFonts w:hint="cs"/>
          <w:rtl/>
          <w:lang w:val="fr-CH"/>
        </w:rPr>
        <w:t>نظمت جمعيات مثل جمعية محاميات تشاد، والرابطة التشادية لحقوق الإنسان، وجمعية تعزيز الحريات الأساسية</w:t>
      </w:r>
      <w:r w:rsidR="00F759CA" w:rsidRPr="00E865BA">
        <w:rPr>
          <w:rFonts w:hint="cs"/>
          <w:rtl/>
          <w:lang w:val="fr-CH"/>
        </w:rPr>
        <w:t xml:space="preserve"> </w:t>
      </w:r>
      <w:r w:rsidR="00F759CA">
        <w:rPr>
          <w:rFonts w:hint="cs"/>
          <w:rtl/>
          <w:lang w:val="fr-CH"/>
        </w:rPr>
        <w:t>في تشاد والدفاع عنها، والجمعية التشادية لتعزيز حقوق الإنسان دورات توعية وتدريب للسكان عن أهمية ومحتوى الاتفاقيات المتعلقة بحقوق الإنسان ومن بينها اتفاقية القضاء على جميع أشكال التمييز ضد المرأة.</w:t>
      </w:r>
    </w:p>
    <w:p w:rsidR="00F759CA" w:rsidRPr="002408AF" w:rsidRDefault="00B42F9C" w:rsidP="00B42F9C">
      <w:pPr>
        <w:pStyle w:val="H23GA"/>
        <w:rPr>
          <w:rFonts w:hint="cs"/>
          <w:rtl/>
          <w:lang w:val="fr-CH"/>
        </w:rPr>
      </w:pPr>
      <w:r>
        <w:rPr>
          <w:rFonts w:hint="cs"/>
          <w:rtl/>
          <w:lang w:val="fr-CH"/>
        </w:rPr>
        <w:tab/>
      </w:r>
      <w:r>
        <w:rPr>
          <w:rFonts w:hint="cs"/>
          <w:rtl/>
          <w:lang w:val="fr-CH"/>
        </w:rPr>
        <w:tab/>
      </w:r>
      <w:r w:rsidR="00F759CA" w:rsidRPr="002408AF">
        <w:rPr>
          <w:rFonts w:hint="cs"/>
          <w:rtl/>
          <w:lang w:val="fr-CH"/>
        </w:rPr>
        <w:t>أنشطة الدعوة</w:t>
      </w:r>
    </w:p>
    <w:p w:rsidR="00F759CA" w:rsidRDefault="00B42F9C" w:rsidP="00B42F9C">
      <w:pPr>
        <w:pStyle w:val="SingleTxtGA"/>
        <w:rPr>
          <w:rFonts w:hint="cs"/>
          <w:rtl/>
          <w:lang w:val="fr-CH"/>
        </w:rPr>
      </w:pPr>
      <w:r>
        <w:rPr>
          <w:rFonts w:hint="cs"/>
          <w:rtl/>
          <w:lang w:val="fr-CH"/>
        </w:rPr>
        <w:t>205-</w:t>
      </w:r>
      <w:r>
        <w:rPr>
          <w:rFonts w:hint="cs"/>
          <w:rtl/>
          <w:lang w:val="fr-CH"/>
        </w:rPr>
        <w:tab/>
      </w:r>
      <w:r w:rsidR="00F759CA">
        <w:rPr>
          <w:rFonts w:hint="cs"/>
          <w:rtl/>
          <w:lang w:val="fr-CH"/>
        </w:rPr>
        <w:t>شاركت الجمعيات الأعضاء في خلية الاتصالات والمعلومات التابعة للجمعيات النسائية والجمعية التشادية لرفاه الأسرة في أنشطة الدعوة من أجل حمل صانعي السياسات على اتخاذ تدابير تمييزية لصالح المرأة في مجال الصحة الإنجابية.</w:t>
      </w:r>
    </w:p>
    <w:p w:rsidR="00F759CA" w:rsidRPr="002408AF" w:rsidRDefault="00B42F9C" w:rsidP="00B42F9C">
      <w:pPr>
        <w:pStyle w:val="SingleTxtGA"/>
        <w:rPr>
          <w:rFonts w:hint="cs"/>
          <w:b/>
          <w:bCs/>
          <w:rtl/>
          <w:lang w:val="fr-CH"/>
        </w:rPr>
      </w:pPr>
      <w:r>
        <w:rPr>
          <w:rFonts w:hint="cs"/>
          <w:rtl/>
          <w:lang w:val="fr-CH"/>
        </w:rPr>
        <w:t>206-</w:t>
      </w:r>
      <w:r>
        <w:rPr>
          <w:rFonts w:hint="cs"/>
          <w:rtl/>
          <w:lang w:val="fr-CH"/>
        </w:rPr>
        <w:tab/>
      </w:r>
      <w:r w:rsidR="00F759CA">
        <w:rPr>
          <w:rFonts w:hint="cs"/>
          <w:rtl/>
          <w:lang w:val="fr-CH"/>
        </w:rPr>
        <w:t xml:space="preserve">وتدافع جمعية حقوق الإنسان وجمعية محاميات تشاد عن مشروع قانون الأحوال </w:t>
      </w:r>
      <w:r w:rsidR="00F759CA" w:rsidRPr="00B42F9C">
        <w:rPr>
          <w:rFonts w:hint="cs"/>
          <w:rtl/>
          <w:lang w:val="fr-CH"/>
        </w:rPr>
        <w:t>الشخصية والأسرة الذي يجري إعداده.</w:t>
      </w:r>
    </w:p>
    <w:p w:rsidR="00F759CA" w:rsidRPr="002408AF" w:rsidRDefault="00B42F9C" w:rsidP="00B42F9C">
      <w:pPr>
        <w:pStyle w:val="H23GA"/>
        <w:rPr>
          <w:rFonts w:hint="cs"/>
          <w:rtl/>
          <w:lang w:val="fr-CH"/>
        </w:rPr>
      </w:pPr>
      <w:r>
        <w:rPr>
          <w:rFonts w:hint="cs"/>
          <w:rtl/>
          <w:lang w:val="fr-CH"/>
        </w:rPr>
        <w:tab/>
      </w:r>
      <w:r>
        <w:rPr>
          <w:rFonts w:hint="cs"/>
          <w:rtl/>
          <w:lang w:val="fr-CH"/>
        </w:rPr>
        <w:tab/>
      </w:r>
      <w:r w:rsidR="00F759CA" w:rsidRPr="002408AF">
        <w:rPr>
          <w:rFonts w:hint="cs"/>
          <w:rtl/>
          <w:lang w:val="fr-CH"/>
        </w:rPr>
        <w:t>الدراسات</w:t>
      </w:r>
    </w:p>
    <w:p w:rsidR="00F759CA" w:rsidRDefault="00B42F9C" w:rsidP="00B42F9C">
      <w:pPr>
        <w:pStyle w:val="SingleTxtGA"/>
        <w:rPr>
          <w:rFonts w:hint="cs"/>
          <w:rtl/>
          <w:lang w:val="fr-CH"/>
        </w:rPr>
      </w:pPr>
      <w:r>
        <w:rPr>
          <w:rFonts w:hint="cs"/>
          <w:rtl/>
          <w:lang w:val="fr-CH"/>
        </w:rPr>
        <w:t>207-</w:t>
      </w:r>
      <w:r>
        <w:rPr>
          <w:rFonts w:hint="cs"/>
          <w:rtl/>
          <w:lang w:val="fr-CH"/>
        </w:rPr>
        <w:tab/>
      </w:r>
      <w:r w:rsidR="00F759CA">
        <w:rPr>
          <w:rFonts w:hint="cs"/>
          <w:rtl/>
          <w:lang w:val="fr-CH"/>
        </w:rPr>
        <w:t>أجرت جمعية محاميات تشاد في عام 2000، بدعم من اليونيسيف، دراسة مقا</w:t>
      </w:r>
      <w:r w:rsidR="00F16E8E">
        <w:rPr>
          <w:rFonts w:hint="cs"/>
          <w:rtl/>
          <w:lang w:val="fr-CH"/>
        </w:rPr>
        <w:t>رنة للاتفاقية والقوانين الوطنية.</w:t>
      </w:r>
    </w:p>
    <w:p w:rsidR="00F759CA" w:rsidRDefault="00B42F9C" w:rsidP="00B42F9C">
      <w:pPr>
        <w:pStyle w:val="SingleTxtGA"/>
        <w:rPr>
          <w:rFonts w:hint="cs"/>
          <w:rtl/>
          <w:lang w:val="fr-CH"/>
        </w:rPr>
      </w:pPr>
      <w:r>
        <w:rPr>
          <w:rFonts w:hint="cs"/>
          <w:rtl/>
          <w:lang w:val="fr-CH"/>
        </w:rPr>
        <w:t>208-</w:t>
      </w:r>
      <w:r>
        <w:rPr>
          <w:rFonts w:hint="cs"/>
          <w:rtl/>
          <w:lang w:val="fr-CH"/>
        </w:rPr>
        <w:tab/>
      </w:r>
      <w:r w:rsidR="00F759CA">
        <w:rPr>
          <w:rFonts w:hint="cs"/>
          <w:rtl/>
          <w:lang w:val="fr-CH"/>
        </w:rPr>
        <w:t>وأجرت كذلك في عام 2001، بدعم من صندوق الأمم المتحدة للسكان، دراسة عن الوضع الاجتماعي والقانوني للمرأة التشادية.</w:t>
      </w:r>
    </w:p>
    <w:p w:rsidR="00F759CA" w:rsidRPr="002408AF" w:rsidRDefault="00B42F9C" w:rsidP="00B42F9C">
      <w:pPr>
        <w:pStyle w:val="H23GA"/>
        <w:rPr>
          <w:rFonts w:hint="cs"/>
          <w:rtl/>
          <w:lang w:val="fr-CH"/>
        </w:rPr>
      </w:pPr>
      <w:r>
        <w:rPr>
          <w:rFonts w:hint="cs"/>
          <w:rtl/>
          <w:lang w:val="fr-CH"/>
        </w:rPr>
        <w:tab/>
      </w:r>
      <w:r>
        <w:rPr>
          <w:rFonts w:hint="cs"/>
          <w:rtl/>
          <w:lang w:val="fr-CH"/>
        </w:rPr>
        <w:tab/>
      </w:r>
      <w:r w:rsidR="00F759CA" w:rsidRPr="002408AF">
        <w:rPr>
          <w:rFonts w:hint="cs"/>
          <w:rtl/>
          <w:lang w:val="fr-CH"/>
        </w:rPr>
        <w:t>القيود المفروضة على اعتماد وتنفيذ التدابي</w:t>
      </w:r>
      <w:r w:rsidR="00EF5FC5">
        <w:rPr>
          <w:rFonts w:hint="cs"/>
          <w:rtl/>
          <w:lang w:val="fr-CH"/>
        </w:rPr>
        <w:t>ر التشريعية وغيرها من التدابير</w:t>
      </w:r>
    </w:p>
    <w:p w:rsidR="00F759CA" w:rsidRDefault="00B42F9C" w:rsidP="00B42F9C">
      <w:pPr>
        <w:pStyle w:val="SingleTxtGA"/>
        <w:rPr>
          <w:rFonts w:hint="cs"/>
          <w:rtl/>
          <w:lang w:val="fr-CH"/>
        </w:rPr>
      </w:pPr>
      <w:r>
        <w:rPr>
          <w:rFonts w:hint="cs"/>
          <w:rtl/>
          <w:lang w:val="fr-CH"/>
        </w:rPr>
        <w:t>209-</w:t>
      </w:r>
      <w:r>
        <w:rPr>
          <w:rFonts w:hint="cs"/>
          <w:rtl/>
          <w:lang w:val="fr-CH"/>
        </w:rPr>
        <w:tab/>
      </w:r>
      <w:r w:rsidR="00F759CA">
        <w:rPr>
          <w:rFonts w:hint="cs"/>
          <w:rtl/>
          <w:lang w:val="fr-CH"/>
        </w:rPr>
        <w:t>اتخذت جمهورية تشاد تدابير مختلفة من أجل تعديل جميع القوانين والأحكام التنظيمية والعرفية التي تمثل تمييزاً ضد المرأة في المجالات السياسية والاقتصادية والاجتماعية والثقافية.</w:t>
      </w:r>
    </w:p>
    <w:p w:rsidR="00F759CA" w:rsidRDefault="00B42F9C" w:rsidP="00B42F9C">
      <w:pPr>
        <w:pStyle w:val="SingleTxtGA"/>
        <w:rPr>
          <w:rFonts w:hint="cs"/>
          <w:rtl/>
          <w:lang w:val="fr-CH"/>
        </w:rPr>
      </w:pPr>
      <w:r>
        <w:rPr>
          <w:rFonts w:hint="cs"/>
          <w:rtl/>
          <w:lang w:val="fr-CH"/>
        </w:rPr>
        <w:t>210-</w:t>
      </w:r>
      <w:r>
        <w:rPr>
          <w:rFonts w:hint="cs"/>
          <w:rtl/>
          <w:lang w:val="fr-CH"/>
        </w:rPr>
        <w:tab/>
      </w:r>
      <w:r w:rsidR="00F759CA">
        <w:rPr>
          <w:rFonts w:hint="cs"/>
          <w:rtl/>
          <w:lang w:val="fr-CH"/>
        </w:rPr>
        <w:t xml:space="preserve">ومع ذلك، فإن تطبيق هذه التدابير يطرح مشكلة استمرار الأعباء الاجتماعية والثقافية ويثير أمام الدولة صعوبات في مسار تطوير </w:t>
      </w:r>
      <w:proofErr w:type="spellStart"/>
      <w:r w:rsidR="00F759CA">
        <w:rPr>
          <w:rFonts w:hint="cs"/>
          <w:rtl/>
          <w:lang w:val="fr-CH"/>
        </w:rPr>
        <w:t>الذهنيات</w:t>
      </w:r>
      <w:proofErr w:type="spellEnd"/>
      <w:r w:rsidR="00F759CA">
        <w:rPr>
          <w:rFonts w:hint="cs"/>
          <w:rtl/>
          <w:lang w:val="fr-CH"/>
        </w:rPr>
        <w:t xml:space="preserve"> لتواكب وتيرة الالتزامات الدولية المتخذة في مجال حقوق الإنسان.</w:t>
      </w:r>
    </w:p>
    <w:p w:rsidR="00F759CA" w:rsidRDefault="001B55AB" w:rsidP="00EF5FC5">
      <w:pPr>
        <w:pStyle w:val="SingleTxtGA"/>
        <w:rPr>
          <w:rFonts w:hint="cs"/>
          <w:rtl/>
          <w:lang w:val="fr-CH"/>
        </w:rPr>
      </w:pPr>
      <w:r>
        <w:rPr>
          <w:rtl/>
          <w:lang w:val="fr-CH"/>
        </w:rPr>
        <w:br w:type="page"/>
      </w:r>
      <w:r w:rsidR="00B42F9C">
        <w:rPr>
          <w:rFonts w:hint="cs"/>
          <w:rtl/>
          <w:lang w:val="fr-CH"/>
        </w:rPr>
        <w:t>211-</w:t>
      </w:r>
      <w:r w:rsidR="00B42F9C">
        <w:rPr>
          <w:rFonts w:hint="cs"/>
          <w:rtl/>
          <w:lang w:val="fr-CH"/>
        </w:rPr>
        <w:tab/>
      </w:r>
      <w:r w:rsidR="00F759CA">
        <w:rPr>
          <w:rFonts w:hint="cs"/>
          <w:rtl/>
          <w:lang w:val="fr-CH"/>
        </w:rPr>
        <w:t>وتتسم التشريعات الوطنية في تشاد فيما يخص القضايا المدنية بوجود تعايش بين القانون العرفي والقانون الإسلامي والقانون الحديث. ويرجع هذا الوضع إلى أن السلطات التشادية لم توفق</w:t>
      </w:r>
      <w:r w:rsidR="00197C16">
        <w:rPr>
          <w:rFonts w:hint="cs"/>
          <w:rtl/>
          <w:lang w:val="fr-CH"/>
        </w:rPr>
        <w:t xml:space="preserve">، </w:t>
      </w:r>
      <w:r w:rsidR="00F759CA">
        <w:rPr>
          <w:rFonts w:hint="cs"/>
          <w:rtl/>
          <w:lang w:val="fr-CH"/>
        </w:rPr>
        <w:t>منذ حصول البلد على استقلاله، المواءمة بشكل فعلي بين مختلف الممارسات المحلية والقانون الحديث الذي ورثته من السلطة الاستعمارية السابقة. ولا</w:t>
      </w:r>
      <w:r w:rsidR="00EF5FC5">
        <w:rPr>
          <w:rFonts w:hint="eastAsia"/>
          <w:rtl/>
          <w:lang w:val="fr-CH"/>
        </w:rPr>
        <w:t> </w:t>
      </w:r>
      <w:r w:rsidR="00F759CA">
        <w:rPr>
          <w:rFonts w:hint="cs"/>
          <w:rtl/>
          <w:lang w:val="fr-CH"/>
        </w:rPr>
        <w:t>تزال المحاكم الوطنية تطبق في القضايا المدنية قانون نابليون الفرنسي لعام 1958، والموروث بعد انتهاء الاستعمار في ظل عدم وجود قانون مدني ذي طابع وطني.</w:t>
      </w:r>
    </w:p>
    <w:p w:rsidR="00F759CA" w:rsidRDefault="00B42F9C" w:rsidP="00B42F9C">
      <w:pPr>
        <w:pStyle w:val="SingleTxtGA"/>
        <w:rPr>
          <w:rFonts w:hint="cs"/>
          <w:rtl/>
          <w:lang w:val="fr-CH"/>
        </w:rPr>
      </w:pPr>
      <w:r>
        <w:rPr>
          <w:rFonts w:hint="cs"/>
          <w:rtl/>
          <w:lang w:val="fr-CH"/>
        </w:rPr>
        <w:t>212-</w:t>
      </w:r>
      <w:r>
        <w:rPr>
          <w:rFonts w:hint="cs"/>
          <w:rtl/>
          <w:lang w:val="fr-CH"/>
        </w:rPr>
        <w:tab/>
      </w:r>
      <w:r w:rsidR="00F759CA">
        <w:rPr>
          <w:rFonts w:hint="cs"/>
          <w:rtl/>
          <w:lang w:val="fr-CH"/>
        </w:rPr>
        <w:t xml:space="preserve">ويدل تحليل الوضع الاجتماعي والقانوني للمرأة التشادية في إطار الاتفاقية عدم </w:t>
      </w:r>
      <w:proofErr w:type="spellStart"/>
      <w:r w:rsidR="00F759CA">
        <w:rPr>
          <w:rFonts w:hint="cs"/>
          <w:rtl/>
          <w:lang w:val="fr-CH"/>
        </w:rPr>
        <w:t>ملاءمة</w:t>
      </w:r>
      <w:proofErr w:type="spellEnd"/>
      <w:r w:rsidR="00F759CA">
        <w:rPr>
          <w:rFonts w:hint="cs"/>
          <w:rtl/>
          <w:lang w:val="fr-CH"/>
        </w:rPr>
        <w:t xml:space="preserve"> بعض النصوص القانونية الوطنية للأحكام المتعلقة بتنقيح القوانين المخالفة وباتساق الصكوك القانونية الدولية مع القوانين الداخلية. </w:t>
      </w:r>
    </w:p>
    <w:p w:rsidR="00F759CA" w:rsidRPr="00B42F9C" w:rsidRDefault="00B42F9C" w:rsidP="00FA45E9">
      <w:pPr>
        <w:pStyle w:val="SingleTxtGA"/>
        <w:rPr>
          <w:rFonts w:hint="cs"/>
          <w:spacing w:val="-2"/>
          <w:rtl/>
          <w:lang w:val="fr-CH"/>
        </w:rPr>
      </w:pPr>
      <w:r w:rsidRPr="00B42F9C">
        <w:rPr>
          <w:rFonts w:hint="cs"/>
          <w:spacing w:val="-2"/>
          <w:rtl/>
          <w:lang w:val="fr-CH"/>
        </w:rPr>
        <w:t>213-</w:t>
      </w:r>
      <w:r w:rsidRPr="00B42F9C">
        <w:rPr>
          <w:rFonts w:hint="cs"/>
          <w:spacing w:val="-2"/>
          <w:rtl/>
          <w:lang w:val="fr-CH"/>
        </w:rPr>
        <w:tab/>
      </w:r>
      <w:r w:rsidR="00F759CA" w:rsidRPr="00B42F9C">
        <w:rPr>
          <w:rFonts w:hint="cs"/>
          <w:spacing w:val="-2"/>
          <w:rtl/>
          <w:lang w:val="fr-CH"/>
        </w:rPr>
        <w:t>ويضع القانون الدستوري الساري قاعدة تمييزية من خلال إفساح المجال للعرف الذي ينزل مرتبة المرأة لتحل في المقام الثاني بعد الرجل والذي لا</w:t>
      </w:r>
      <w:r w:rsidR="00EF5FC5">
        <w:rPr>
          <w:rFonts w:hint="eastAsia"/>
          <w:spacing w:val="-2"/>
          <w:rtl/>
          <w:lang w:val="fr-CH"/>
        </w:rPr>
        <w:t> </w:t>
      </w:r>
      <w:proofErr w:type="spellStart"/>
      <w:r w:rsidR="00F759CA" w:rsidRPr="00B42F9C">
        <w:rPr>
          <w:rFonts w:hint="cs"/>
          <w:spacing w:val="-2"/>
          <w:rtl/>
          <w:lang w:val="fr-CH"/>
        </w:rPr>
        <w:t>يعترف</w:t>
      </w:r>
      <w:proofErr w:type="spellEnd"/>
      <w:r w:rsidR="00F759CA" w:rsidRPr="00B42F9C">
        <w:rPr>
          <w:rFonts w:hint="cs"/>
          <w:spacing w:val="-2"/>
          <w:rtl/>
          <w:lang w:val="fr-CH"/>
        </w:rPr>
        <w:t xml:space="preserve"> بالمساواة بين الرجل والمرأة في المجالات المتعلقة بالزواج والطلاق وقانون الملكية والميراث. وتعد المواد 156، و157، و158 صريحة في هذا الشأن. وعلى سبيل المثال فإن المادة 157 تنص على ما يلي: </w:t>
      </w:r>
      <w:r w:rsidR="00F759CA" w:rsidRPr="00B42F9C">
        <w:rPr>
          <w:rFonts w:hint="cs"/>
          <w:i/>
          <w:iCs/>
          <w:spacing w:val="-2"/>
          <w:rtl/>
          <w:lang w:val="fr-CH"/>
        </w:rPr>
        <w:t>"لا يجوز تطبيق القواعد العرفية والتقليدية التي تنظم نظامي الزواج والمواريث إلا بموافقة الطرفين المعنيين. وفي حال عدم التوصل إلى اتفاق، فإن القانون الوطني هو القانون الوحيد الواجب تطبيقه. وينطبق الأمر نفسه في حالة حصول تنازع بين قاعدتين عرفيتين أو أكثر</w:t>
      </w:r>
      <w:r w:rsidR="00F759CA" w:rsidRPr="00B42F9C">
        <w:rPr>
          <w:rFonts w:hint="cs"/>
          <w:spacing w:val="-2"/>
          <w:rtl/>
          <w:lang w:val="fr-CH"/>
        </w:rPr>
        <w:t>". غير أن القانون الوطني المطبق بالفعل في القضايا المدنية هو قانون متعدد (القانون العرفي، والقانون الإسلامي، والقانون المدني). ويضاف إلى هذا الحكم المتناقض في دستور عام 1996 الحكم الذي يتضمنه القانون رقم</w:t>
      </w:r>
      <w:r w:rsidR="00C31B49">
        <w:rPr>
          <w:rFonts w:hint="cs"/>
          <w:spacing w:val="-2"/>
          <w:rtl/>
          <w:lang w:val="fr-CH"/>
        </w:rPr>
        <w:t xml:space="preserve"> </w:t>
      </w:r>
      <w:r w:rsidR="00F759CA" w:rsidRPr="00B42F9C">
        <w:rPr>
          <w:spacing w:val="-2"/>
        </w:rPr>
        <w:t>04</w:t>
      </w:r>
      <w:r w:rsidR="00F759CA" w:rsidRPr="00B42F9C">
        <w:rPr>
          <w:rFonts w:hint="cs"/>
          <w:spacing w:val="-2"/>
          <w:rtl/>
          <w:lang w:val="fr-CH"/>
        </w:rPr>
        <w:t xml:space="preserve"> المؤرخ 24 آب/أغسطس 1998 والمتعلق بالتنظيم القضائي حيث </w:t>
      </w:r>
      <w:r w:rsidR="00FA45E9">
        <w:rPr>
          <w:rFonts w:hint="cs"/>
          <w:spacing w:val="-2"/>
          <w:rtl/>
          <w:lang w:val="fr-CH"/>
        </w:rPr>
        <w:t>إ</w:t>
      </w:r>
      <w:r w:rsidR="00F759CA" w:rsidRPr="00B42F9C">
        <w:rPr>
          <w:rFonts w:hint="cs"/>
          <w:spacing w:val="-2"/>
          <w:rtl/>
          <w:lang w:val="fr-CH"/>
        </w:rPr>
        <w:t>نه يسمح للخبراء الاستشاريين بالعمل في المحاكم. ويمثل هؤلاء الخبراء الاستشاريون الزعماء التقليديين الذين يوجهون القضاة في عملية تطبيق العرف.</w:t>
      </w:r>
    </w:p>
    <w:p w:rsidR="00F759CA" w:rsidRPr="00B42F9C" w:rsidRDefault="00B42F9C" w:rsidP="00B42F9C">
      <w:pPr>
        <w:pStyle w:val="SingleTxtGA"/>
        <w:rPr>
          <w:rFonts w:hint="cs"/>
          <w:spacing w:val="-2"/>
          <w:rtl/>
          <w:lang w:val="fr-CH"/>
        </w:rPr>
      </w:pPr>
      <w:r w:rsidRPr="00B42F9C">
        <w:rPr>
          <w:rFonts w:hint="cs"/>
          <w:spacing w:val="-2"/>
          <w:rtl/>
          <w:lang w:val="fr-CH"/>
        </w:rPr>
        <w:t>214-</w:t>
      </w:r>
      <w:r w:rsidRPr="00B42F9C">
        <w:rPr>
          <w:rFonts w:hint="cs"/>
          <w:spacing w:val="-2"/>
          <w:rtl/>
          <w:lang w:val="fr-CH"/>
        </w:rPr>
        <w:tab/>
      </w:r>
      <w:r w:rsidR="00F759CA" w:rsidRPr="00B42F9C">
        <w:rPr>
          <w:rFonts w:hint="cs"/>
          <w:spacing w:val="-2"/>
          <w:rtl/>
          <w:lang w:val="fr-CH"/>
        </w:rPr>
        <w:t>وإلى حد ما، يتسبب التطبيق المستمر للعرف في إبطاء التطبيق الكامل لأحكام الاتفاقية في الوقت الراهن. وقد دلت التجربة على أن القضاة يجدون صعوبة في تطبيق القانون الإيجابي. وهم يشكلون انعكاساً لمجتمعهم الذي يفضل تطبيق العادات والتقاليد على القوانين الحديثة.</w:t>
      </w:r>
    </w:p>
    <w:p w:rsidR="00F759CA" w:rsidRDefault="00B42F9C" w:rsidP="00B42F9C">
      <w:pPr>
        <w:pStyle w:val="SingleTxtGA"/>
        <w:rPr>
          <w:rFonts w:hint="cs"/>
          <w:rtl/>
          <w:lang w:val="fr-CH"/>
        </w:rPr>
      </w:pPr>
      <w:r>
        <w:rPr>
          <w:rFonts w:hint="cs"/>
          <w:rtl/>
          <w:lang w:val="fr-CH"/>
        </w:rPr>
        <w:t>215-</w:t>
      </w:r>
      <w:r>
        <w:rPr>
          <w:rFonts w:hint="cs"/>
          <w:rtl/>
          <w:lang w:val="fr-CH"/>
        </w:rPr>
        <w:tab/>
      </w:r>
      <w:r w:rsidR="00F759CA">
        <w:rPr>
          <w:rFonts w:hint="cs"/>
          <w:rtl/>
          <w:lang w:val="fr-CH"/>
        </w:rPr>
        <w:t>ويشكل عدم اعتماد مشروع قانون الأحوال الشخصية والأسرة عقبة أخرى تقف أمام تطبيق الاتفاقية.</w:t>
      </w:r>
    </w:p>
    <w:p w:rsidR="00F759CA" w:rsidRDefault="00B42F9C" w:rsidP="00B42F9C">
      <w:pPr>
        <w:pStyle w:val="SingleTxtGA"/>
        <w:rPr>
          <w:rFonts w:hint="cs"/>
          <w:rtl/>
          <w:lang w:val="fr-CH"/>
        </w:rPr>
      </w:pPr>
      <w:r>
        <w:rPr>
          <w:rFonts w:hint="cs"/>
          <w:rtl/>
          <w:lang w:val="fr-CH"/>
        </w:rPr>
        <w:t>216-</w:t>
      </w:r>
      <w:r>
        <w:rPr>
          <w:rFonts w:hint="cs"/>
          <w:rtl/>
          <w:lang w:val="fr-CH"/>
        </w:rPr>
        <w:tab/>
      </w:r>
      <w:r w:rsidR="00F759CA">
        <w:rPr>
          <w:rFonts w:hint="cs"/>
          <w:rtl/>
          <w:lang w:val="fr-CH"/>
        </w:rPr>
        <w:t xml:space="preserve">وفي الواقع، فقد بادرت الحكومة التشادية إلى وضع قانون للأحوال الشخصية والأسرة في عام 1996 من أجل الوفاء بالتزاماتها الدولية. وقد أُنشئت لهذا الغرض لجنة وطنية مكلفة بوضع القانون المذكور. وبعد أربع سنوات من العمل المكثف، سلمت اللجنة المشروع رسمياً للحكومة يوم 16 شباط/فبراير 2000، من أجل النظر فيه ثم اعتماده من طرف الجمعية الوطنية. </w:t>
      </w:r>
    </w:p>
    <w:p w:rsidR="00F759CA" w:rsidRDefault="00B42F9C" w:rsidP="00B42F9C">
      <w:pPr>
        <w:pStyle w:val="SingleTxtGA"/>
        <w:rPr>
          <w:rFonts w:hint="cs"/>
          <w:rtl/>
          <w:lang w:val="fr-CH"/>
        </w:rPr>
      </w:pPr>
      <w:r>
        <w:rPr>
          <w:rFonts w:hint="cs"/>
          <w:rtl/>
          <w:lang w:val="fr-CH"/>
        </w:rPr>
        <w:t>217-</w:t>
      </w:r>
      <w:r>
        <w:rPr>
          <w:rFonts w:hint="cs"/>
          <w:rtl/>
          <w:lang w:val="fr-CH"/>
        </w:rPr>
        <w:tab/>
      </w:r>
      <w:r w:rsidR="00F759CA">
        <w:rPr>
          <w:rFonts w:hint="cs"/>
          <w:rtl/>
          <w:lang w:val="fr-CH"/>
        </w:rPr>
        <w:t>وإلى الآن، فإن الحكومة تلاقي بعض الصعوبات في اعتم</w:t>
      </w:r>
      <w:r w:rsidR="00FA45E9">
        <w:rPr>
          <w:rFonts w:hint="cs"/>
          <w:rtl/>
          <w:lang w:val="fr-CH"/>
        </w:rPr>
        <w:t>اد هذا المشروع، إذ إ</w:t>
      </w:r>
      <w:r w:rsidR="00F759CA">
        <w:rPr>
          <w:rFonts w:hint="cs"/>
          <w:rtl/>
          <w:lang w:val="fr-CH"/>
        </w:rPr>
        <w:t xml:space="preserve">ن شريحة من السكان تؤكد عدم اعترافها بالقيمة القانونية لهذا القانون بسبب عدم مراعاة المشروع المذكور لتطلعاتها. ويتعلق الأمر تحديداً </w:t>
      </w:r>
      <w:r w:rsidR="00F759CA" w:rsidRPr="0012100D">
        <w:rPr>
          <w:rFonts w:hint="cs"/>
          <w:i/>
          <w:iCs/>
          <w:rtl/>
          <w:lang w:val="fr-CH"/>
        </w:rPr>
        <w:t>باتحاد الإطارات المسلمة في تشاد</w:t>
      </w:r>
      <w:r w:rsidR="00F759CA">
        <w:rPr>
          <w:rFonts w:hint="cs"/>
          <w:rtl/>
          <w:lang w:val="fr-CH"/>
        </w:rPr>
        <w:t>، وهو الجهة التي عارضت مشروع هذا القانون. وهي ترغب في الحصول على قانون محدد يكون مستمداً من القرآن الذي ينظم وضع الطفل المسلم والمرأة المسلمة.</w:t>
      </w:r>
    </w:p>
    <w:p w:rsidR="00F759CA" w:rsidRDefault="00B42F9C" w:rsidP="00B42F9C">
      <w:pPr>
        <w:pStyle w:val="SingleTxtGA"/>
        <w:rPr>
          <w:rFonts w:hint="cs"/>
          <w:rtl/>
          <w:lang w:val="fr-CH"/>
        </w:rPr>
      </w:pPr>
      <w:r>
        <w:rPr>
          <w:rFonts w:hint="cs"/>
          <w:rtl/>
          <w:lang w:val="fr-CH"/>
        </w:rPr>
        <w:t>218-</w:t>
      </w:r>
      <w:r>
        <w:rPr>
          <w:rFonts w:hint="cs"/>
          <w:rtl/>
          <w:lang w:val="fr-CH"/>
        </w:rPr>
        <w:tab/>
      </w:r>
      <w:r w:rsidR="00F759CA">
        <w:rPr>
          <w:rFonts w:hint="cs"/>
          <w:rtl/>
          <w:lang w:val="fr-CH"/>
        </w:rPr>
        <w:t>وتجدر الإشارة إلى التوصل إلى توافق في الآراء على مستوى اللجنة الوطنية المكلفة بصياغة مشروع قانون الأحوال الشخصية والأسرة.</w:t>
      </w:r>
    </w:p>
    <w:p w:rsidR="00F759CA" w:rsidRPr="00B42F9C" w:rsidRDefault="00B42F9C" w:rsidP="00B42F9C">
      <w:pPr>
        <w:pStyle w:val="SingleTxtGA"/>
        <w:rPr>
          <w:rFonts w:hint="cs"/>
          <w:spacing w:val="-2"/>
          <w:rtl/>
          <w:lang w:val="fr-CH"/>
        </w:rPr>
      </w:pPr>
      <w:r w:rsidRPr="00B42F9C">
        <w:rPr>
          <w:rFonts w:hint="cs"/>
          <w:spacing w:val="-2"/>
          <w:rtl/>
          <w:lang w:val="fr-CH"/>
        </w:rPr>
        <w:t>219-</w:t>
      </w:r>
      <w:r w:rsidRPr="00B42F9C">
        <w:rPr>
          <w:rFonts w:hint="cs"/>
          <w:spacing w:val="-2"/>
          <w:rtl/>
          <w:lang w:val="fr-CH"/>
        </w:rPr>
        <w:tab/>
      </w:r>
      <w:r w:rsidR="00F759CA" w:rsidRPr="00B42F9C">
        <w:rPr>
          <w:rFonts w:hint="cs"/>
          <w:spacing w:val="-2"/>
          <w:rtl/>
          <w:lang w:val="fr-CH"/>
        </w:rPr>
        <w:t xml:space="preserve">وفي عام 2002 وبناءً على تعليمات من الوزير الأول، أنشئت لجنة مكلفة بإعادة تنشيط قانون الأحوال الشخصية والأسرة بموجب الأمر رقم </w:t>
      </w:r>
      <w:r w:rsidR="00F759CA" w:rsidRPr="00B42F9C">
        <w:rPr>
          <w:spacing w:val="-2"/>
        </w:rPr>
        <w:t>0022/MASF/DG/02</w:t>
      </w:r>
      <w:r w:rsidR="00F759CA" w:rsidRPr="00B42F9C">
        <w:rPr>
          <w:rFonts w:hint="cs"/>
          <w:spacing w:val="-2"/>
          <w:rtl/>
        </w:rPr>
        <w:t xml:space="preserve"> </w:t>
      </w:r>
      <w:r w:rsidR="00F759CA" w:rsidRPr="00B42F9C">
        <w:rPr>
          <w:rFonts w:hint="cs"/>
          <w:spacing w:val="-2"/>
          <w:rtl/>
          <w:lang w:val="fr-CH"/>
        </w:rPr>
        <w:t>المؤرخ 10 أيلول/سبتمبر 2002.</w:t>
      </w:r>
    </w:p>
    <w:p w:rsidR="00F759CA" w:rsidRDefault="00B42F9C" w:rsidP="00B42F9C">
      <w:pPr>
        <w:pStyle w:val="SingleTxtGA"/>
        <w:rPr>
          <w:rFonts w:hint="cs"/>
          <w:rtl/>
          <w:lang w:val="fr-CH"/>
        </w:rPr>
      </w:pPr>
      <w:r>
        <w:rPr>
          <w:rFonts w:hint="cs"/>
          <w:rtl/>
          <w:lang w:val="fr-CH"/>
        </w:rPr>
        <w:t>220-</w:t>
      </w:r>
      <w:r>
        <w:rPr>
          <w:rFonts w:hint="cs"/>
          <w:rtl/>
          <w:lang w:val="fr-CH"/>
        </w:rPr>
        <w:tab/>
      </w:r>
      <w:r w:rsidR="00F759CA">
        <w:rPr>
          <w:rFonts w:hint="cs"/>
          <w:rtl/>
          <w:lang w:val="fr-CH"/>
        </w:rPr>
        <w:t>وتعتبر أحكام القانون المدني لعام 1958، والمتعلقة بالزواج مناقضة للمادة 16 من الدستور الذي يكرس المساواة بين الرجل والمرأة في العلاقات الزوجية. ومن ثم يمكن تأكيد ذلك من قراءة</w:t>
      </w:r>
      <w:r w:rsidR="00EF5FC5">
        <w:rPr>
          <w:rFonts w:hint="cs"/>
          <w:rtl/>
          <w:lang w:val="fr-CH"/>
        </w:rPr>
        <w:t xml:space="preserve"> </w:t>
      </w:r>
      <w:r w:rsidR="00F759CA">
        <w:rPr>
          <w:rFonts w:hint="cs"/>
          <w:rtl/>
          <w:lang w:val="fr-CH"/>
        </w:rPr>
        <w:t>المادتين التاليتين:</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تنص المادة 213 من القانون المدني على أن "الزوج هو رب الأسرة"؛</w:t>
      </w:r>
    </w:p>
    <w:p w:rsidR="00F759CA" w:rsidRDefault="00F759CA" w:rsidP="00FE273D">
      <w:pPr>
        <w:pStyle w:val="Bullet1GA"/>
        <w:tabs>
          <w:tab w:val="clear" w:pos="2041"/>
          <w:tab w:val="num" w:pos="1898"/>
        </w:tabs>
        <w:bidi/>
        <w:ind w:left="1898" w:hanging="254"/>
        <w:rPr>
          <w:rFonts w:hint="cs"/>
          <w:rtl/>
          <w:lang w:val="fr-CH"/>
        </w:rPr>
      </w:pPr>
      <w:r>
        <w:rPr>
          <w:rFonts w:hint="cs"/>
          <w:rtl/>
          <w:lang w:val="fr-CH"/>
        </w:rPr>
        <w:t>تنص المادة 215 على أن "يعود اختيار محل إقامة</w:t>
      </w:r>
      <w:r w:rsidR="00C31B49">
        <w:rPr>
          <w:rFonts w:hint="cs"/>
          <w:rtl/>
          <w:lang w:val="fr-CH"/>
        </w:rPr>
        <w:t xml:space="preserve"> الأسرة إلى الزوج، وعلى المرأة </w:t>
      </w:r>
      <w:r>
        <w:rPr>
          <w:rFonts w:hint="cs"/>
          <w:rtl/>
          <w:lang w:val="fr-CH"/>
        </w:rPr>
        <w:t>أن تسكن معه وهو ملزم باستقبالها".</w:t>
      </w:r>
    </w:p>
    <w:p w:rsidR="00F759CA" w:rsidRDefault="00B42F9C" w:rsidP="00EF5FC5">
      <w:pPr>
        <w:pStyle w:val="SingleTxtGA"/>
        <w:rPr>
          <w:rFonts w:hint="cs"/>
          <w:rtl/>
          <w:lang w:val="fr-CH"/>
        </w:rPr>
      </w:pPr>
      <w:r>
        <w:rPr>
          <w:rFonts w:hint="cs"/>
          <w:rtl/>
          <w:lang w:val="fr-CH"/>
        </w:rPr>
        <w:t>221-</w:t>
      </w:r>
      <w:r>
        <w:rPr>
          <w:rFonts w:hint="cs"/>
          <w:rtl/>
          <w:lang w:val="fr-CH"/>
        </w:rPr>
        <w:tab/>
      </w:r>
      <w:r w:rsidR="00F759CA">
        <w:rPr>
          <w:rFonts w:hint="cs"/>
          <w:rtl/>
          <w:lang w:val="fr-CH"/>
        </w:rPr>
        <w:t xml:space="preserve">ويتيح الأمر رقم </w:t>
      </w:r>
      <w:r w:rsidR="00F759CA" w:rsidRPr="0098008F">
        <w:t>006/PR/84</w:t>
      </w:r>
      <w:r w:rsidR="00F759CA">
        <w:rPr>
          <w:rFonts w:hint="cs"/>
          <w:rtl/>
          <w:lang w:val="fr-CH"/>
        </w:rPr>
        <w:t xml:space="preserve"> المتعلق بوضع التجار في تشاد لزوج المرأة التاجرة إمكانية الاعتراض على أنشطة زوجته التجارية. ولا</w:t>
      </w:r>
      <w:r w:rsidR="00EF5FC5">
        <w:rPr>
          <w:rFonts w:hint="eastAsia"/>
          <w:rtl/>
          <w:lang w:val="fr-CH"/>
        </w:rPr>
        <w:t> </w:t>
      </w:r>
      <w:r w:rsidR="00F759CA">
        <w:rPr>
          <w:rFonts w:hint="cs"/>
          <w:rtl/>
          <w:lang w:val="fr-CH"/>
        </w:rPr>
        <w:t xml:space="preserve">يزال هذا الأمر نافذاً إلى حد الآن. وهو يشكل استئنافاً للمادة 223 من القانون المدني لعام 1958، والتي تجيز لزوج المرأة التاجرة وضع حد لأنشطتها إذا رأى ذلك ضرورياً. </w:t>
      </w:r>
    </w:p>
    <w:p w:rsidR="00F759CA" w:rsidRDefault="00B42F9C" w:rsidP="00B42F9C">
      <w:pPr>
        <w:pStyle w:val="SingleTxtGA"/>
        <w:rPr>
          <w:rFonts w:hint="cs"/>
          <w:rtl/>
          <w:lang w:val="fr-CH"/>
        </w:rPr>
      </w:pPr>
      <w:r>
        <w:rPr>
          <w:rFonts w:hint="cs"/>
          <w:rtl/>
          <w:lang w:val="fr-CH"/>
        </w:rPr>
        <w:t>222-</w:t>
      </w:r>
      <w:r>
        <w:rPr>
          <w:rFonts w:hint="cs"/>
          <w:rtl/>
          <w:lang w:val="fr-CH"/>
        </w:rPr>
        <w:tab/>
      </w:r>
      <w:r w:rsidR="00F759CA">
        <w:rPr>
          <w:rFonts w:hint="cs"/>
          <w:rtl/>
          <w:lang w:val="fr-CH"/>
        </w:rPr>
        <w:t>ويلتزم القانون رقم المتعلق بإدارة العائدات النفطية، والمنقح في عام 2006 الصمت تجاه الفوائد المحددة التي تعود على النساء والأطفال.</w:t>
      </w:r>
    </w:p>
    <w:p w:rsidR="00F759CA" w:rsidRPr="009A7CA8" w:rsidRDefault="00B42F9C" w:rsidP="00B42F9C">
      <w:pPr>
        <w:pStyle w:val="H23GA"/>
        <w:rPr>
          <w:rFonts w:hint="cs"/>
          <w:rtl/>
          <w:lang w:val="fr-CH"/>
        </w:rPr>
      </w:pPr>
      <w:r>
        <w:rPr>
          <w:rFonts w:hint="cs"/>
          <w:rtl/>
          <w:lang w:val="fr-CH"/>
        </w:rPr>
        <w:tab/>
      </w:r>
      <w:r>
        <w:rPr>
          <w:rFonts w:hint="cs"/>
          <w:rtl/>
          <w:lang w:val="fr-CH"/>
        </w:rPr>
        <w:tab/>
        <w:t>القيود القانونية</w:t>
      </w:r>
    </w:p>
    <w:p w:rsidR="00F759CA" w:rsidRDefault="00B42F9C" w:rsidP="00B42F9C">
      <w:pPr>
        <w:pStyle w:val="SingleTxtGA"/>
        <w:rPr>
          <w:rFonts w:hint="cs"/>
          <w:rtl/>
          <w:lang w:val="fr-CH"/>
        </w:rPr>
      </w:pPr>
      <w:r>
        <w:rPr>
          <w:rFonts w:hint="cs"/>
          <w:rtl/>
          <w:lang w:val="fr-CH"/>
        </w:rPr>
        <w:t>223-</w:t>
      </w:r>
      <w:r>
        <w:rPr>
          <w:rFonts w:hint="cs"/>
          <w:rtl/>
          <w:lang w:val="fr-CH"/>
        </w:rPr>
        <w:tab/>
      </w:r>
      <w:r w:rsidR="00F759CA">
        <w:rPr>
          <w:rFonts w:hint="cs"/>
          <w:rtl/>
          <w:lang w:val="fr-CH"/>
        </w:rPr>
        <w:t>لا</w:t>
      </w:r>
      <w:r>
        <w:rPr>
          <w:rFonts w:hint="eastAsia"/>
          <w:rtl/>
          <w:lang w:val="fr-CH"/>
        </w:rPr>
        <w:t> </w:t>
      </w:r>
      <w:r w:rsidR="00F759CA">
        <w:rPr>
          <w:rFonts w:hint="cs"/>
          <w:rtl/>
          <w:lang w:val="fr-CH"/>
        </w:rPr>
        <w:t>بد من القول بأنه على الرغم من وجود مؤسسات قانونية قائمة، فإن القضاء التشادي يعاني من أزمة خطيرة نجمت عن الأسباب التالية:</w:t>
      </w:r>
    </w:p>
    <w:p w:rsidR="00F759CA" w:rsidRPr="00FE273D" w:rsidRDefault="00F759CA" w:rsidP="00FE273D">
      <w:pPr>
        <w:pStyle w:val="Bullet1GA"/>
        <w:tabs>
          <w:tab w:val="clear" w:pos="2041"/>
          <w:tab w:val="num" w:pos="1898"/>
        </w:tabs>
        <w:bidi/>
        <w:ind w:left="1898" w:hanging="254"/>
        <w:rPr>
          <w:rFonts w:hint="cs"/>
          <w:lang w:val="fr-CH"/>
        </w:rPr>
      </w:pPr>
      <w:r>
        <w:rPr>
          <w:rFonts w:hint="cs"/>
          <w:rtl/>
          <w:lang w:val="fr-FR"/>
        </w:rPr>
        <w:t xml:space="preserve">القضاة </w:t>
      </w:r>
      <w:r w:rsidRPr="00FE273D">
        <w:rPr>
          <w:rFonts w:hint="cs"/>
          <w:rtl/>
          <w:lang w:val="fr-CH"/>
        </w:rPr>
        <w:t>ليسوا مستقلين في اتخاذ قراراتهم نظراً لتدخل السلطة التنفيذية بشكل قوي في سير عمل الجهاز القضائي؛</w:t>
      </w:r>
    </w:p>
    <w:p w:rsidR="00F759CA" w:rsidRPr="00FE273D" w:rsidRDefault="00F759CA" w:rsidP="00FE273D">
      <w:pPr>
        <w:pStyle w:val="Bullet1GA"/>
        <w:tabs>
          <w:tab w:val="clear" w:pos="2041"/>
          <w:tab w:val="num" w:pos="1898"/>
        </w:tabs>
        <w:bidi/>
        <w:ind w:left="1898" w:hanging="254"/>
        <w:rPr>
          <w:rFonts w:hint="cs"/>
          <w:lang w:val="fr-CH"/>
        </w:rPr>
      </w:pPr>
      <w:r w:rsidRPr="00FE273D">
        <w:rPr>
          <w:rFonts w:hint="cs"/>
          <w:rtl/>
          <w:lang w:val="fr-CH"/>
        </w:rPr>
        <w:t>الضمانات الدستورية والقانونية متاحة فقط لأصحاب السلطة والدخل المرتفع؛</w:t>
      </w:r>
    </w:p>
    <w:p w:rsidR="00F759CA" w:rsidRPr="00FE273D" w:rsidRDefault="00F759CA" w:rsidP="00FE273D">
      <w:pPr>
        <w:pStyle w:val="Bullet1GA"/>
        <w:tabs>
          <w:tab w:val="clear" w:pos="2041"/>
          <w:tab w:val="num" w:pos="1898"/>
        </w:tabs>
        <w:bidi/>
        <w:ind w:left="1898" w:hanging="254"/>
        <w:rPr>
          <w:rFonts w:hint="cs"/>
          <w:lang w:val="fr-CH"/>
        </w:rPr>
      </w:pPr>
      <w:r w:rsidRPr="00FE273D">
        <w:rPr>
          <w:rFonts w:hint="cs"/>
          <w:rtl/>
          <w:lang w:val="fr-CH"/>
        </w:rPr>
        <w:t xml:space="preserve">ضعف بعض القضاة وقلة نزاهتهم، </w:t>
      </w:r>
    </w:p>
    <w:p w:rsidR="00F759CA" w:rsidRPr="00FE273D" w:rsidRDefault="00F759CA" w:rsidP="00FE273D">
      <w:pPr>
        <w:pStyle w:val="Bullet1GA"/>
        <w:tabs>
          <w:tab w:val="clear" w:pos="2041"/>
          <w:tab w:val="num" w:pos="1898"/>
        </w:tabs>
        <w:bidi/>
        <w:ind w:left="1898" w:hanging="254"/>
        <w:rPr>
          <w:rFonts w:hint="cs"/>
          <w:lang w:val="fr-CH"/>
        </w:rPr>
      </w:pPr>
      <w:r w:rsidRPr="00FE273D">
        <w:rPr>
          <w:rFonts w:hint="cs"/>
          <w:rtl/>
          <w:lang w:val="fr-CH"/>
        </w:rPr>
        <w:t>الظروف البائسة للعمل من الناحيتين المالية والمادية؛</w:t>
      </w:r>
    </w:p>
    <w:p w:rsidR="00F759CA" w:rsidRPr="00FE273D" w:rsidRDefault="00F759CA" w:rsidP="00FE273D">
      <w:pPr>
        <w:pStyle w:val="Bullet1GA"/>
        <w:tabs>
          <w:tab w:val="clear" w:pos="2041"/>
          <w:tab w:val="num" w:pos="1898"/>
        </w:tabs>
        <w:bidi/>
        <w:ind w:left="1898" w:hanging="254"/>
        <w:rPr>
          <w:rFonts w:hint="cs"/>
          <w:lang w:val="fr-CH"/>
        </w:rPr>
      </w:pPr>
      <w:r w:rsidRPr="00FE273D">
        <w:rPr>
          <w:rFonts w:hint="cs"/>
          <w:rtl/>
          <w:lang w:val="fr-CH"/>
        </w:rPr>
        <w:t>نقص الموظفين المؤهلين في المؤسسات القضائية واستمرار نشاط القضاء الموازي على مستوى المجتمعات المحلية؛</w:t>
      </w:r>
    </w:p>
    <w:p w:rsidR="00F759CA" w:rsidRPr="009A7CA8" w:rsidRDefault="00F759CA" w:rsidP="001B55AB">
      <w:pPr>
        <w:pStyle w:val="Bullet1GA"/>
        <w:tabs>
          <w:tab w:val="clear" w:pos="2041"/>
          <w:tab w:val="num" w:pos="1898"/>
        </w:tabs>
        <w:bidi/>
        <w:ind w:left="1898" w:hanging="254"/>
        <w:rPr>
          <w:rFonts w:hint="cs"/>
          <w:rtl/>
          <w:lang w:val="fr-FR"/>
        </w:rPr>
      </w:pPr>
      <w:r w:rsidRPr="00FE273D">
        <w:rPr>
          <w:rFonts w:hint="cs"/>
          <w:rtl/>
          <w:lang w:val="fr-CH"/>
        </w:rPr>
        <w:t>تجاهل مفهوم</w:t>
      </w:r>
      <w:r>
        <w:rPr>
          <w:rFonts w:hint="cs"/>
          <w:rtl/>
          <w:lang w:val="fr-FR"/>
        </w:rPr>
        <w:t xml:space="preserve"> سيادة القانون بالنسبة إلى غالبية السكان بسبب حالة عدم الشرعية التي لا</w:t>
      </w:r>
      <w:r w:rsidR="001B55AB">
        <w:rPr>
          <w:rFonts w:hint="eastAsia"/>
          <w:rtl/>
          <w:lang w:val="fr-FR"/>
        </w:rPr>
        <w:t> </w:t>
      </w:r>
      <w:r>
        <w:rPr>
          <w:rFonts w:hint="cs"/>
          <w:rtl/>
          <w:lang w:val="fr-FR"/>
        </w:rPr>
        <w:t xml:space="preserve">تزال تمثل القاعدة. </w:t>
      </w:r>
    </w:p>
    <w:p w:rsidR="00F759CA" w:rsidRDefault="00B42F9C" w:rsidP="00B42F9C">
      <w:pPr>
        <w:pStyle w:val="SingleTxtGA"/>
        <w:rPr>
          <w:rFonts w:hint="cs"/>
          <w:rtl/>
          <w:lang w:val="fr-CH"/>
        </w:rPr>
      </w:pPr>
      <w:r>
        <w:rPr>
          <w:rFonts w:hint="cs"/>
          <w:rtl/>
          <w:lang w:val="fr-CH"/>
        </w:rPr>
        <w:t>224-</w:t>
      </w:r>
      <w:r>
        <w:rPr>
          <w:rFonts w:hint="cs"/>
          <w:rtl/>
          <w:lang w:val="fr-CH"/>
        </w:rPr>
        <w:tab/>
      </w:r>
      <w:r w:rsidR="00F759CA">
        <w:rPr>
          <w:rFonts w:hint="cs"/>
          <w:rtl/>
          <w:lang w:val="fr-CH"/>
        </w:rPr>
        <w:t>وغالباً ما تتخذ معظم القرارات القضائية في غير صالح المرأة.</w:t>
      </w:r>
    </w:p>
    <w:p w:rsidR="00F759CA" w:rsidRDefault="00B42F9C" w:rsidP="00B42F9C">
      <w:pPr>
        <w:pStyle w:val="SingleTxtGA"/>
        <w:rPr>
          <w:rFonts w:hint="cs"/>
          <w:rtl/>
          <w:lang w:val="fr-CH"/>
        </w:rPr>
      </w:pPr>
      <w:r>
        <w:rPr>
          <w:rFonts w:hint="cs"/>
          <w:rtl/>
          <w:lang w:val="fr-CH"/>
        </w:rPr>
        <w:t>225-</w:t>
      </w:r>
      <w:r>
        <w:rPr>
          <w:rFonts w:hint="cs"/>
          <w:rtl/>
          <w:lang w:val="fr-CH"/>
        </w:rPr>
        <w:tab/>
      </w:r>
      <w:r w:rsidR="00F759CA">
        <w:rPr>
          <w:rFonts w:hint="cs"/>
          <w:rtl/>
          <w:lang w:val="fr-CH"/>
        </w:rPr>
        <w:t>ولا</w:t>
      </w:r>
      <w:r>
        <w:rPr>
          <w:rFonts w:hint="eastAsia"/>
          <w:rtl/>
          <w:lang w:val="fr-CH"/>
        </w:rPr>
        <w:t> </w:t>
      </w:r>
      <w:r w:rsidR="00F759CA">
        <w:rPr>
          <w:rFonts w:hint="cs"/>
          <w:rtl/>
          <w:lang w:val="fr-CH"/>
        </w:rPr>
        <w:t xml:space="preserve">تزال الصعوبات قائمة على مستوى القرارات القضائية المتخذة بشأن مسائل الإرث. ويتعلق الأمر على وجه التحديد بمشكلة ميراث الأرامل في مجال العقارات في تشاد، وهو يمثل بالنسبة إلى بعض المدافعين عن القواعد العرفية شخصاً قانونياً وليس مسألة قانونية. </w:t>
      </w:r>
    </w:p>
    <w:p w:rsidR="00F759CA" w:rsidRDefault="00B42F9C" w:rsidP="00EF5FC5">
      <w:pPr>
        <w:pStyle w:val="SingleTxtGA"/>
        <w:rPr>
          <w:rFonts w:hint="cs"/>
          <w:rtl/>
          <w:lang w:val="fr-CH"/>
        </w:rPr>
      </w:pPr>
      <w:r>
        <w:rPr>
          <w:rFonts w:hint="cs"/>
          <w:rtl/>
          <w:lang w:val="fr-CH"/>
        </w:rPr>
        <w:t>226-</w:t>
      </w:r>
      <w:r>
        <w:rPr>
          <w:rFonts w:hint="cs"/>
          <w:rtl/>
          <w:lang w:val="fr-CH"/>
        </w:rPr>
        <w:tab/>
      </w:r>
      <w:r w:rsidR="00F759CA">
        <w:rPr>
          <w:rFonts w:hint="cs"/>
          <w:rtl/>
          <w:lang w:val="fr-CH"/>
        </w:rPr>
        <w:t>وفي الأوساط الإسلامية، تعد المباني جزءاً من التركة التي تستفيد منها الأرامل. ومع ذلك فإنه يمكن ملاحظة أن القاضي التشادي لا</w:t>
      </w:r>
      <w:r w:rsidR="00EF5FC5">
        <w:rPr>
          <w:rFonts w:hint="eastAsia"/>
          <w:rtl/>
          <w:lang w:val="fr-CH"/>
        </w:rPr>
        <w:t> </w:t>
      </w:r>
      <w:r w:rsidR="00F759CA">
        <w:rPr>
          <w:rFonts w:hint="cs"/>
          <w:rtl/>
          <w:lang w:val="fr-CH"/>
        </w:rPr>
        <w:t xml:space="preserve">يعير دوماً الانتباه إلى مصير الأرامل. </w:t>
      </w:r>
    </w:p>
    <w:p w:rsidR="00F759CA" w:rsidRDefault="00B42F9C" w:rsidP="00B42F9C">
      <w:pPr>
        <w:pStyle w:val="SingleTxtGA"/>
        <w:rPr>
          <w:rFonts w:hint="cs"/>
          <w:rtl/>
          <w:lang w:val="fr-CH"/>
        </w:rPr>
      </w:pPr>
      <w:r>
        <w:rPr>
          <w:rFonts w:hint="cs"/>
          <w:rtl/>
          <w:lang w:val="fr-CH"/>
        </w:rPr>
        <w:t>227-</w:t>
      </w:r>
      <w:r>
        <w:rPr>
          <w:rFonts w:hint="cs"/>
          <w:rtl/>
          <w:lang w:val="fr-CH"/>
        </w:rPr>
        <w:tab/>
      </w:r>
      <w:r w:rsidR="00F759CA">
        <w:rPr>
          <w:rFonts w:hint="cs"/>
          <w:rtl/>
          <w:lang w:val="fr-CH"/>
        </w:rPr>
        <w:t>ويتجلى هذا الوضع في الأمثلة التي تأتي لاحقاً.</w:t>
      </w:r>
    </w:p>
    <w:p w:rsidR="00F759CA" w:rsidRDefault="00B42F9C" w:rsidP="00B42F9C">
      <w:pPr>
        <w:pStyle w:val="SingleTxtGA"/>
        <w:rPr>
          <w:rFonts w:hint="cs"/>
          <w:rtl/>
          <w:lang w:val="fr-CH"/>
        </w:rPr>
      </w:pPr>
      <w:r>
        <w:rPr>
          <w:rFonts w:hint="cs"/>
          <w:rtl/>
          <w:lang w:val="fr-CH"/>
        </w:rPr>
        <w:t>228-</w:t>
      </w:r>
      <w:r>
        <w:rPr>
          <w:rFonts w:hint="cs"/>
          <w:rtl/>
          <w:lang w:val="fr-CH"/>
        </w:rPr>
        <w:tab/>
      </w:r>
      <w:r w:rsidR="00F759CA">
        <w:rPr>
          <w:rFonts w:hint="cs"/>
          <w:rtl/>
          <w:lang w:val="fr-CH"/>
        </w:rPr>
        <w:t xml:space="preserve">ففي قضية </w:t>
      </w:r>
      <w:r w:rsidR="00F759CA" w:rsidRPr="00A573FD">
        <w:rPr>
          <w:rFonts w:hint="cs"/>
          <w:i/>
          <w:iCs/>
          <w:rtl/>
          <w:lang w:val="fr-CH"/>
        </w:rPr>
        <w:t>الأرملة</w:t>
      </w:r>
      <w:r w:rsidR="00F759CA">
        <w:rPr>
          <w:rFonts w:hint="cs"/>
          <w:rtl/>
          <w:lang w:val="fr-CH"/>
        </w:rPr>
        <w:t xml:space="preserve"> </w:t>
      </w:r>
      <w:r w:rsidR="00F759CA" w:rsidRPr="00A573FD">
        <w:rPr>
          <w:rFonts w:hint="cs"/>
          <w:i/>
          <w:iCs/>
          <w:rtl/>
          <w:lang w:val="fr-CH"/>
        </w:rPr>
        <w:t>أ. ك. ضد أو. ك</w:t>
      </w:r>
      <w:r w:rsidR="00F759CA">
        <w:rPr>
          <w:rFonts w:hint="cs"/>
          <w:rtl/>
          <w:lang w:val="fr-CH"/>
        </w:rPr>
        <w:t xml:space="preserve"> (الدليل </w:t>
      </w:r>
      <w:r w:rsidR="00F759CA" w:rsidRPr="0098008F">
        <w:t>450/99</w:t>
      </w:r>
      <w:r w:rsidR="00F759CA">
        <w:rPr>
          <w:rFonts w:hint="cs"/>
          <w:rtl/>
          <w:lang w:val="fr-CH"/>
        </w:rPr>
        <w:t>) المؤرخة 8 تشرين الأول/أكتوبر 1999، لم تعترف محكمة الاستئناف بمشروعية الهبات المتبادلة بين الزوجين. وفي هذه الحالة، فإن الأرملة ك. استدعت حمويها أمام القضاء من أجل تقاسم ميراث زوجها. غير أن محكمة الاستئناف في نجامينا أعلنت بأن التركة تضم أيضاً المبنى محل الخلاف، وبأن "تقيد الزوجين بالزواج الرسمي لا يعني تخليهما عن وضعهما العرفي</w:t>
      </w:r>
      <w:r w:rsidR="00C31B49">
        <w:rPr>
          <w:rFonts w:hint="cs"/>
          <w:rtl/>
          <w:lang w:val="fr-CH"/>
        </w:rPr>
        <w:t xml:space="preserve"> </w:t>
      </w:r>
      <w:r w:rsidR="00F759CA">
        <w:rPr>
          <w:rFonts w:hint="cs"/>
          <w:rtl/>
          <w:lang w:val="fr-CH"/>
        </w:rPr>
        <w:t>... [و] تقضي السوابق القضائية بأن التركات تخضع لعرف الزوج ما دامت غير مخالفة للنظام العام".</w:t>
      </w:r>
    </w:p>
    <w:p w:rsidR="00F759CA" w:rsidRPr="00C31B49" w:rsidRDefault="00B42F9C" w:rsidP="00C31B49">
      <w:pPr>
        <w:pStyle w:val="SingleTxtGA"/>
        <w:rPr>
          <w:rFonts w:hint="cs"/>
          <w:rtl/>
          <w:lang w:val="fr-CH"/>
        </w:rPr>
      </w:pPr>
      <w:r w:rsidRPr="00C31B49">
        <w:rPr>
          <w:rFonts w:hint="cs"/>
          <w:spacing w:val="-6"/>
          <w:rtl/>
          <w:lang w:val="fr-CH"/>
        </w:rPr>
        <w:t>229-</w:t>
      </w:r>
      <w:r w:rsidRPr="00C31B49">
        <w:rPr>
          <w:rFonts w:hint="cs"/>
          <w:spacing w:val="-6"/>
          <w:rtl/>
          <w:lang w:val="fr-CH"/>
        </w:rPr>
        <w:tab/>
      </w:r>
      <w:r w:rsidR="00F759CA" w:rsidRPr="00C31B49">
        <w:rPr>
          <w:rFonts w:hint="cs"/>
          <w:spacing w:val="-6"/>
          <w:rtl/>
          <w:lang w:val="fr-CH"/>
        </w:rPr>
        <w:t xml:space="preserve">وفي قضية </w:t>
      </w:r>
      <w:r w:rsidR="00F759CA" w:rsidRPr="00A573FD">
        <w:rPr>
          <w:i/>
          <w:iCs/>
          <w:spacing w:val="-6"/>
          <w:rtl/>
          <w:lang w:bidi="ar-EG"/>
        </w:rPr>
        <w:t>ﻫ</w:t>
      </w:r>
      <w:r w:rsidR="00F759CA" w:rsidRPr="00A573FD">
        <w:rPr>
          <w:rFonts w:hint="cs"/>
          <w:i/>
          <w:iCs/>
          <w:spacing w:val="-6"/>
          <w:rtl/>
          <w:lang w:bidi="ar-EG"/>
        </w:rPr>
        <w:t>. ل. ضد الأرملة ف. أ.</w:t>
      </w:r>
      <w:r w:rsidR="00F759CA" w:rsidRPr="00C31B49">
        <w:rPr>
          <w:rFonts w:hint="cs"/>
          <w:spacing w:val="-6"/>
          <w:rtl/>
          <w:lang w:bidi="ar-EG"/>
        </w:rPr>
        <w:t xml:space="preserve"> المؤرخة 24 نيسان/أبريل 1998 (الدليل </w:t>
      </w:r>
      <w:r w:rsidR="00F759CA" w:rsidRPr="00C31B49">
        <w:rPr>
          <w:spacing w:val="-6"/>
        </w:rPr>
        <w:t>209/98</w:t>
      </w:r>
      <w:r w:rsidR="00F759CA" w:rsidRPr="00C31B49">
        <w:rPr>
          <w:rFonts w:hint="cs"/>
          <w:spacing w:val="-6"/>
          <w:rtl/>
        </w:rPr>
        <w:t xml:space="preserve">)، </w:t>
      </w:r>
      <w:r w:rsidR="00F759CA" w:rsidRPr="00C31B49">
        <w:rPr>
          <w:rFonts w:hint="cs"/>
          <w:rtl/>
        </w:rPr>
        <w:t xml:space="preserve">ألغت محكمة الاستئناف في نجامينا حكماً أصدرته محكمة نجامينا الابتدائية وأقرت فيه للأرملة </w:t>
      </w:r>
      <w:r w:rsidR="00F759CA" w:rsidRPr="00C31B49">
        <w:rPr>
          <w:rFonts w:hint="cs"/>
          <w:rtl/>
          <w:lang w:bidi="ar-EG"/>
        </w:rPr>
        <w:t xml:space="preserve">الأرملة ف. أ. الحق في مبنى تعود ملكيته إلى زوجها </w:t>
      </w:r>
      <w:proofErr w:type="spellStart"/>
      <w:r w:rsidR="00F759CA" w:rsidRPr="00C31B49">
        <w:rPr>
          <w:rFonts w:hint="cs"/>
          <w:rtl/>
          <w:lang w:bidi="ar-EG"/>
        </w:rPr>
        <w:t>المتو</w:t>
      </w:r>
      <w:r w:rsidR="00C31B49" w:rsidRPr="00C31B49">
        <w:rPr>
          <w:rFonts w:hint="cs"/>
          <w:rtl/>
          <w:lang w:bidi="ar-EG"/>
        </w:rPr>
        <w:t>في</w:t>
      </w:r>
      <w:proofErr w:type="spellEnd"/>
      <w:r w:rsidR="00F759CA" w:rsidRPr="00C31B49">
        <w:rPr>
          <w:rFonts w:hint="cs"/>
          <w:rtl/>
          <w:lang w:bidi="ar-EG"/>
        </w:rPr>
        <w:t xml:space="preserve"> وفقاً للوثائق المقدمة. وبالنسبة إلى محكمة الاستئناف، فهذه الملكية لا تدخل ضمن التركة نظراً لأن مجلس الأسرة قد سبق له وأن حدد الورثة. ومن ثم فإن محكمة الاستئناف قد منحت الغلبة لقرار مجلس الأسرة الذي قرر، على حساب حقوق الأرملة، استثناء هذا المبنى من التركة لإعطائه إلى ورثة متنافسين مع هذه الأرملة.</w:t>
      </w:r>
    </w:p>
    <w:p w:rsidR="00F759CA" w:rsidRPr="00A573FD" w:rsidRDefault="00B42F9C" w:rsidP="00A62E07">
      <w:pPr>
        <w:pStyle w:val="SingleTxtGA"/>
        <w:rPr>
          <w:rFonts w:hint="cs"/>
          <w:spacing w:val="-4"/>
          <w:rtl/>
        </w:rPr>
      </w:pPr>
      <w:r w:rsidRPr="00A573FD">
        <w:rPr>
          <w:rFonts w:hint="cs"/>
          <w:spacing w:val="-4"/>
          <w:rtl/>
          <w:lang w:val="fr-CH"/>
        </w:rPr>
        <w:t>230-</w:t>
      </w:r>
      <w:r w:rsidRPr="00A573FD">
        <w:rPr>
          <w:rFonts w:hint="cs"/>
          <w:spacing w:val="-4"/>
          <w:rtl/>
          <w:lang w:val="fr-CH"/>
        </w:rPr>
        <w:tab/>
      </w:r>
      <w:r w:rsidR="00F759CA" w:rsidRPr="00A573FD">
        <w:rPr>
          <w:rFonts w:hint="cs"/>
          <w:spacing w:val="-4"/>
          <w:rtl/>
          <w:lang w:val="fr-CH"/>
        </w:rPr>
        <w:t xml:space="preserve">وفي قضية </w:t>
      </w:r>
      <w:r w:rsidR="00F759CA" w:rsidRPr="00A573FD">
        <w:rPr>
          <w:rFonts w:hint="cs"/>
          <w:i/>
          <w:iCs/>
          <w:spacing w:val="-4"/>
          <w:sz w:val="30"/>
          <w:rtl/>
          <w:lang w:bidi="ar-EG"/>
        </w:rPr>
        <w:t>م. ج. ضد أ. أ.</w:t>
      </w:r>
      <w:r w:rsidR="00F759CA" w:rsidRPr="00A573FD">
        <w:rPr>
          <w:rFonts w:hint="cs"/>
          <w:spacing w:val="-4"/>
          <w:sz w:val="30"/>
          <w:rtl/>
          <w:lang w:bidi="ar-EG"/>
        </w:rPr>
        <w:t xml:space="preserve"> المؤرخة 3 كانون الأول/ديسمبر 1998 (الدليل </w:t>
      </w:r>
      <w:r w:rsidR="00F759CA" w:rsidRPr="00A573FD">
        <w:rPr>
          <w:spacing w:val="-4"/>
        </w:rPr>
        <w:t>583/99</w:t>
      </w:r>
      <w:r w:rsidR="00F759CA" w:rsidRPr="00A573FD">
        <w:rPr>
          <w:rFonts w:hint="cs"/>
          <w:spacing w:val="-4"/>
          <w:rtl/>
        </w:rPr>
        <w:t>)، تعتقد الأرملة م. ج. أنها المالكة لمبنى أهداه إليها زوجها بعد أربعين سنة من الحياة المشتركة. غير</w:t>
      </w:r>
      <w:r w:rsidR="00A62E07">
        <w:rPr>
          <w:rFonts w:hint="eastAsia"/>
          <w:spacing w:val="-4"/>
          <w:rtl/>
        </w:rPr>
        <w:t> </w:t>
      </w:r>
      <w:r w:rsidR="00F759CA" w:rsidRPr="00A573FD">
        <w:rPr>
          <w:rFonts w:hint="cs"/>
          <w:spacing w:val="-4"/>
          <w:rtl/>
        </w:rPr>
        <w:t xml:space="preserve">أن إخوة زوجها </w:t>
      </w:r>
      <w:proofErr w:type="spellStart"/>
      <w:r w:rsidR="00F759CA" w:rsidRPr="00A573FD">
        <w:rPr>
          <w:rFonts w:hint="cs"/>
          <w:spacing w:val="-4"/>
          <w:rtl/>
        </w:rPr>
        <w:t>المتو</w:t>
      </w:r>
      <w:r w:rsidR="00C5047D" w:rsidRPr="00A573FD">
        <w:rPr>
          <w:rFonts w:hint="cs"/>
          <w:spacing w:val="-4"/>
          <w:rtl/>
        </w:rPr>
        <w:t>في</w:t>
      </w:r>
      <w:proofErr w:type="spellEnd"/>
      <w:r w:rsidR="00F759CA" w:rsidRPr="00A573FD">
        <w:rPr>
          <w:rFonts w:hint="cs"/>
          <w:spacing w:val="-4"/>
          <w:rtl/>
        </w:rPr>
        <w:t xml:space="preserve"> قرروا بعد موته بيع المبنى، مع اعترافهم للأرملة بحصة الثمن من قيمة المبنى. ولم يلق الاستئناف الذي رفعته هذه الأخيرة أمام المحكمة أي رد إيجابي.</w:t>
      </w:r>
    </w:p>
    <w:p w:rsidR="00F759CA" w:rsidRPr="005412D0" w:rsidRDefault="00B42F9C" w:rsidP="001B55AB">
      <w:pPr>
        <w:pStyle w:val="H1GA"/>
        <w:spacing w:before="120"/>
        <w:jc w:val="left"/>
        <w:rPr>
          <w:rFonts w:hint="cs"/>
          <w:rtl/>
        </w:rPr>
      </w:pPr>
      <w:r>
        <w:rPr>
          <w:rFonts w:hint="cs"/>
          <w:rtl/>
        </w:rPr>
        <w:tab/>
      </w:r>
      <w:r>
        <w:rPr>
          <w:rFonts w:hint="cs"/>
          <w:rtl/>
        </w:rPr>
        <w:tab/>
      </w:r>
      <w:r w:rsidR="00F759CA" w:rsidRPr="005412D0">
        <w:rPr>
          <w:rFonts w:hint="cs"/>
          <w:rtl/>
        </w:rPr>
        <w:t>المادة 3</w:t>
      </w:r>
      <w:r>
        <w:rPr>
          <w:rtl/>
        </w:rPr>
        <w:br/>
      </w:r>
      <w:r w:rsidR="00F759CA" w:rsidRPr="005412D0">
        <w:rPr>
          <w:rFonts w:hint="cs"/>
          <w:rtl/>
        </w:rPr>
        <w:t>الحقوق المدنية والسياسية</w:t>
      </w:r>
    </w:p>
    <w:p w:rsidR="00F759CA" w:rsidRPr="005412D0" w:rsidRDefault="00B42F9C" w:rsidP="00B42F9C">
      <w:pPr>
        <w:pStyle w:val="H23GA"/>
        <w:rPr>
          <w:rFonts w:hint="cs"/>
          <w:rtl/>
          <w:lang w:val="fr-CH"/>
        </w:rPr>
      </w:pPr>
      <w:r>
        <w:rPr>
          <w:rFonts w:hint="cs"/>
          <w:rtl/>
        </w:rPr>
        <w:tab/>
      </w:r>
      <w:r>
        <w:rPr>
          <w:rFonts w:hint="cs"/>
          <w:rtl/>
        </w:rPr>
        <w:tab/>
      </w:r>
      <w:r w:rsidR="00A62E07">
        <w:rPr>
          <w:rFonts w:hint="cs"/>
          <w:rtl/>
        </w:rPr>
        <w:t>الدستور</w:t>
      </w:r>
    </w:p>
    <w:p w:rsidR="00F759CA" w:rsidRDefault="00B42F9C" w:rsidP="00B42F9C">
      <w:pPr>
        <w:pStyle w:val="SingleTxtGA"/>
        <w:rPr>
          <w:rFonts w:hint="cs"/>
          <w:rtl/>
          <w:lang w:val="fr-CH"/>
        </w:rPr>
      </w:pPr>
      <w:r>
        <w:rPr>
          <w:rFonts w:hint="cs"/>
          <w:rtl/>
          <w:lang w:val="fr-CH"/>
        </w:rPr>
        <w:t>231-</w:t>
      </w:r>
      <w:r>
        <w:rPr>
          <w:rFonts w:hint="cs"/>
          <w:rtl/>
          <w:lang w:val="fr-CH"/>
        </w:rPr>
        <w:tab/>
      </w:r>
      <w:r w:rsidR="00F759CA">
        <w:rPr>
          <w:rFonts w:hint="cs"/>
          <w:rtl/>
          <w:lang w:val="fr-CH"/>
        </w:rPr>
        <w:t>راعى الدستور التشادي حقوق المرأة المدنية والسياسية المنصوص عليها في الاتفاقية.</w:t>
      </w:r>
    </w:p>
    <w:p w:rsidR="00F759CA" w:rsidRDefault="00B42F9C" w:rsidP="00A62E07">
      <w:pPr>
        <w:pStyle w:val="SingleTxtGA"/>
        <w:rPr>
          <w:rFonts w:hint="cs"/>
          <w:rtl/>
          <w:lang w:val="fr-CH"/>
        </w:rPr>
      </w:pPr>
      <w:r>
        <w:rPr>
          <w:rFonts w:hint="cs"/>
          <w:rtl/>
          <w:lang w:val="fr-CH"/>
        </w:rPr>
        <w:t>232-</w:t>
      </w:r>
      <w:r>
        <w:rPr>
          <w:rFonts w:hint="cs"/>
          <w:rtl/>
          <w:lang w:val="fr-CH"/>
        </w:rPr>
        <w:tab/>
      </w:r>
      <w:r w:rsidR="00F759CA">
        <w:rPr>
          <w:rFonts w:hint="cs"/>
          <w:rtl/>
          <w:lang w:val="fr-CH"/>
        </w:rPr>
        <w:t>وتشير المادة 12 إلى حقوق الإنسان الأساسية المعترف بها لجميع المواطنين وإلى</w:t>
      </w:r>
      <w:r w:rsidR="00A62E07">
        <w:rPr>
          <w:rFonts w:hint="eastAsia"/>
          <w:rtl/>
          <w:lang w:val="fr-CH"/>
        </w:rPr>
        <w:t> </w:t>
      </w:r>
      <w:r w:rsidR="00F759CA">
        <w:rPr>
          <w:rFonts w:hint="cs"/>
          <w:rtl/>
          <w:lang w:val="fr-CH"/>
        </w:rPr>
        <w:t xml:space="preserve">إعمال هذه الحقوق، وهو ما تضمنه الدولة على النحو الذي </w:t>
      </w:r>
      <w:proofErr w:type="spellStart"/>
      <w:r w:rsidR="00F759CA">
        <w:rPr>
          <w:rFonts w:hint="cs"/>
          <w:rtl/>
          <w:lang w:val="fr-CH"/>
        </w:rPr>
        <w:t>ينص</w:t>
      </w:r>
      <w:proofErr w:type="spellEnd"/>
      <w:r w:rsidR="00F759CA">
        <w:rPr>
          <w:rFonts w:hint="cs"/>
          <w:rtl/>
          <w:lang w:val="fr-CH"/>
        </w:rPr>
        <w:t xml:space="preserve"> عليه القانون.</w:t>
      </w:r>
    </w:p>
    <w:p w:rsidR="00F759CA" w:rsidRPr="008D6CAB" w:rsidRDefault="00B42F9C" w:rsidP="00B42F9C">
      <w:pPr>
        <w:pStyle w:val="H23GA"/>
        <w:rPr>
          <w:rFonts w:hint="cs"/>
          <w:rtl/>
          <w:lang w:val="fr-CH"/>
        </w:rPr>
      </w:pPr>
      <w:r>
        <w:rPr>
          <w:rFonts w:hint="cs"/>
          <w:rtl/>
          <w:lang w:val="fr-CH"/>
        </w:rPr>
        <w:tab/>
      </w:r>
      <w:r>
        <w:rPr>
          <w:rFonts w:hint="cs"/>
          <w:rtl/>
          <w:lang w:val="fr-CH"/>
        </w:rPr>
        <w:tab/>
      </w:r>
      <w:r w:rsidR="00F759CA" w:rsidRPr="008D6CAB">
        <w:rPr>
          <w:rFonts w:hint="cs"/>
          <w:rtl/>
          <w:lang w:val="fr-CH"/>
        </w:rPr>
        <w:t>قوانين أخرى</w:t>
      </w:r>
    </w:p>
    <w:p w:rsidR="00F759CA" w:rsidRDefault="00B42F9C" w:rsidP="00B42F9C">
      <w:pPr>
        <w:pStyle w:val="SingleTxtGA"/>
        <w:rPr>
          <w:rFonts w:hint="cs"/>
          <w:rtl/>
          <w:lang w:val="fr-CH"/>
        </w:rPr>
      </w:pPr>
      <w:r>
        <w:rPr>
          <w:rFonts w:hint="cs"/>
          <w:rtl/>
          <w:lang w:val="fr-CH"/>
        </w:rPr>
        <w:t>233-</w:t>
      </w:r>
      <w:r>
        <w:rPr>
          <w:rFonts w:hint="cs"/>
          <w:rtl/>
          <w:lang w:val="fr-CH"/>
        </w:rPr>
        <w:tab/>
      </w:r>
      <w:r w:rsidR="00F759CA">
        <w:rPr>
          <w:rFonts w:hint="cs"/>
          <w:rtl/>
          <w:lang w:val="fr-CH"/>
        </w:rPr>
        <w:t xml:space="preserve">ويكرس </w:t>
      </w:r>
      <w:r w:rsidR="00F759CA" w:rsidRPr="0098008F">
        <w:t>17/PR/01</w:t>
      </w:r>
      <w:r w:rsidR="00F759CA">
        <w:rPr>
          <w:rFonts w:hint="cs"/>
          <w:rtl/>
          <w:lang w:val="fr-CH"/>
        </w:rPr>
        <w:t xml:space="preserve"> القانون رقم المؤرخ 31 كانون الأول/ديسمبر 2001 والمتعلق بلائحة الوظائف العامة، مثله في ذلك مثل القوانين الأخرى، مبدأ عدم التمييز ضد التشاديين من كلا الجنسين في فرص الحصول على الوظائف العامة.</w:t>
      </w:r>
    </w:p>
    <w:p w:rsidR="00F759CA" w:rsidRDefault="00B42F9C" w:rsidP="00B42F9C">
      <w:pPr>
        <w:pStyle w:val="SingleTxtGA"/>
        <w:rPr>
          <w:rFonts w:hint="cs"/>
          <w:rtl/>
          <w:lang w:val="fr-CH"/>
        </w:rPr>
      </w:pPr>
      <w:r>
        <w:rPr>
          <w:rFonts w:hint="cs"/>
          <w:rtl/>
          <w:lang w:val="fr-CH"/>
        </w:rPr>
        <w:t>234-</w:t>
      </w:r>
      <w:r>
        <w:rPr>
          <w:rFonts w:hint="cs"/>
          <w:rtl/>
          <w:lang w:val="fr-CH"/>
        </w:rPr>
        <w:tab/>
      </w:r>
      <w:r w:rsidR="00F759CA">
        <w:rPr>
          <w:rFonts w:hint="cs"/>
          <w:rtl/>
          <w:lang w:val="fr-CH"/>
        </w:rPr>
        <w:t>وينشئ القانون</w:t>
      </w:r>
      <w:r w:rsidR="00F759CA" w:rsidRPr="004A0F27">
        <w:rPr>
          <w:rFonts w:hint="cs"/>
          <w:rtl/>
          <w:lang w:val="fr-CH"/>
        </w:rPr>
        <w:t xml:space="preserve"> </w:t>
      </w:r>
      <w:r w:rsidR="00F759CA">
        <w:rPr>
          <w:rFonts w:hint="cs"/>
          <w:rtl/>
          <w:lang w:val="fr-CH"/>
        </w:rPr>
        <w:t xml:space="preserve">رقم </w:t>
      </w:r>
      <w:r w:rsidR="00F759CA">
        <w:t>19/PR/2008</w:t>
      </w:r>
      <w:r w:rsidR="00F759CA">
        <w:rPr>
          <w:rFonts w:hint="cs"/>
          <w:rtl/>
          <w:lang w:val="fr-CH"/>
        </w:rPr>
        <w:t xml:space="preserve"> المؤرخ 4 آب/أغسطس 2009 ميثاق الأحزاب السياسية.</w:t>
      </w:r>
    </w:p>
    <w:p w:rsidR="00F759CA" w:rsidRDefault="00B42F9C" w:rsidP="00B42F9C">
      <w:pPr>
        <w:pStyle w:val="SingleTxtGA"/>
        <w:rPr>
          <w:rFonts w:hint="cs"/>
          <w:rtl/>
          <w:lang w:val="fr-CH"/>
        </w:rPr>
      </w:pPr>
      <w:r>
        <w:rPr>
          <w:rFonts w:hint="cs"/>
          <w:rtl/>
          <w:lang w:val="fr-CH"/>
        </w:rPr>
        <w:t>235-</w:t>
      </w:r>
      <w:r>
        <w:rPr>
          <w:rFonts w:hint="cs"/>
          <w:rtl/>
          <w:lang w:val="fr-CH"/>
        </w:rPr>
        <w:tab/>
      </w:r>
      <w:proofErr w:type="spellStart"/>
      <w:r w:rsidR="00F759CA">
        <w:rPr>
          <w:rFonts w:hint="cs"/>
          <w:rtl/>
          <w:lang w:val="fr-CH"/>
        </w:rPr>
        <w:t>ويعترف</w:t>
      </w:r>
      <w:proofErr w:type="spellEnd"/>
      <w:r w:rsidR="00F759CA">
        <w:rPr>
          <w:rFonts w:hint="cs"/>
          <w:rtl/>
          <w:lang w:val="fr-CH"/>
        </w:rPr>
        <w:t xml:space="preserve"> الفصل الثاني المتعلق بإنشاء وسير عمل الأحزاب السياسية في مادتيه 11 و12 لكل مواطن بحرية إنشاء حزب سياسي أو الانضمام إلى الحزب السياسي الذي يختاره.</w:t>
      </w:r>
    </w:p>
    <w:p w:rsidR="00F759CA" w:rsidRDefault="00B42F9C" w:rsidP="00EF5FC5">
      <w:pPr>
        <w:pStyle w:val="SingleTxtGA"/>
        <w:rPr>
          <w:rFonts w:hint="cs"/>
          <w:rtl/>
          <w:lang w:val="fr-CH"/>
        </w:rPr>
      </w:pPr>
      <w:r>
        <w:rPr>
          <w:rFonts w:hint="cs"/>
          <w:rtl/>
          <w:lang w:val="fr-CH"/>
        </w:rPr>
        <w:t>236-</w:t>
      </w:r>
      <w:r>
        <w:rPr>
          <w:rFonts w:hint="cs"/>
          <w:rtl/>
          <w:lang w:val="fr-CH"/>
        </w:rPr>
        <w:tab/>
      </w:r>
      <w:r w:rsidR="00F759CA">
        <w:rPr>
          <w:rFonts w:hint="cs"/>
          <w:rtl/>
          <w:lang w:val="fr-CH"/>
        </w:rPr>
        <w:t>ويفعل الشيء نفسه قانون سبقت الإشارة إليه، وهو القانون</w:t>
      </w:r>
      <w:r w:rsidR="00EF5FC5">
        <w:rPr>
          <w:rFonts w:hint="cs"/>
          <w:rtl/>
          <w:lang w:val="fr-CH"/>
        </w:rPr>
        <w:t xml:space="preserve"> </w:t>
      </w:r>
      <w:r w:rsidR="00F759CA">
        <w:rPr>
          <w:rFonts w:hint="cs"/>
          <w:rtl/>
          <w:lang w:val="fr-CH"/>
        </w:rPr>
        <w:t>رقم</w:t>
      </w:r>
      <w:r w:rsidR="00EF5FC5">
        <w:rPr>
          <w:rFonts w:hint="cs"/>
          <w:rtl/>
          <w:lang w:val="fr-CH"/>
        </w:rPr>
        <w:t xml:space="preserve"> </w:t>
      </w:r>
      <w:r w:rsidR="00F759CA" w:rsidRPr="0098008F">
        <w:t>021/PR/2000</w:t>
      </w:r>
      <w:r w:rsidR="00F759CA">
        <w:rPr>
          <w:rFonts w:hint="cs"/>
          <w:rtl/>
          <w:lang w:val="fr-CH"/>
        </w:rPr>
        <w:t xml:space="preserve"> المؤرخ 18 أيلول/سبتمبر 2000، والمنشئ للقانون</w:t>
      </w:r>
      <w:r w:rsidR="00803E34">
        <w:rPr>
          <w:rFonts w:hint="cs"/>
          <w:rtl/>
          <w:lang w:val="fr-CH"/>
        </w:rPr>
        <w:t xml:space="preserve"> الانتخابي، والمعدل في عام 2008.</w:t>
      </w:r>
      <w:r w:rsidR="00F759CA">
        <w:rPr>
          <w:rFonts w:hint="cs"/>
          <w:rtl/>
          <w:lang w:val="fr-CH"/>
        </w:rPr>
        <w:t xml:space="preserve"> </w:t>
      </w:r>
    </w:p>
    <w:p w:rsidR="00F759CA" w:rsidRDefault="00B42F9C" w:rsidP="00B42F9C">
      <w:pPr>
        <w:pStyle w:val="SingleTxtGA"/>
        <w:rPr>
          <w:rFonts w:hint="cs"/>
          <w:rtl/>
          <w:lang w:val="fr-CH"/>
        </w:rPr>
      </w:pPr>
      <w:r>
        <w:rPr>
          <w:rFonts w:hint="cs"/>
          <w:rtl/>
          <w:lang w:val="fr-CH"/>
        </w:rPr>
        <w:t>237-</w:t>
      </w:r>
      <w:r>
        <w:rPr>
          <w:rFonts w:hint="cs"/>
          <w:rtl/>
          <w:lang w:val="fr-CH"/>
        </w:rPr>
        <w:tab/>
      </w:r>
      <w:proofErr w:type="spellStart"/>
      <w:r w:rsidR="00F759CA">
        <w:rPr>
          <w:rFonts w:hint="cs"/>
          <w:rtl/>
          <w:lang w:val="fr-CH"/>
        </w:rPr>
        <w:t>ويعترف</w:t>
      </w:r>
      <w:proofErr w:type="spellEnd"/>
      <w:r w:rsidR="00F759CA">
        <w:rPr>
          <w:rFonts w:hint="cs"/>
          <w:rtl/>
          <w:lang w:val="fr-CH"/>
        </w:rPr>
        <w:t xml:space="preserve"> هذا القانون في المادة 3 منه لجميع التشاديين بغض النظر عن نوع جنسهم بحق الانتخاب والترشح لمناصب صنع القرار.</w:t>
      </w:r>
    </w:p>
    <w:p w:rsidR="00F759CA" w:rsidRPr="00EF5FC5" w:rsidRDefault="00B42F9C" w:rsidP="00EF5FC5">
      <w:pPr>
        <w:pStyle w:val="SingleTxtGA"/>
        <w:rPr>
          <w:rFonts w:hint="cs"/>
          <w:spacing w:val="-2"/>
          <w:rtl/>
          <w:lang w:val="fr-CH"/>
        </w:rPr>
      </w:pPr>
      <w:r w:rsidRPr="00EF5FC5">
        <w:rPr>
          <w:rFonts w:hint="cs"/>
          <w:spacing w:val="-2"/>
          <w:rtl/>
          <w:lang w:val="fr-CH"/>
        </w:rPr>
        <w:t>238-</w:t>
      </w:r>
      <w:r w:rsidRPr="00EF5FC5">
        <w:rPr>
          <w:rFonts w:hint="cs"/>
          <w:spacing w:val="-2"/>
          <w:rtl/>
          <w:lang w:val="fr-CH"/>
        </w:rPr>
        <w:tab/>
      </w:r>
      <w:r w:rsidR="00F759CA" w:rsidRPr="00EF5FC5">
        <w:rPr>
          <w:rFonts w:hint="cs"/>
          <w:spacing w:val="-2"/>
          <w:rtl/>
          <w:lang w:val="fr-CH"/>
        </w:rPr>
        <w:t>ويعتزم القانون رقم</w:t>
      </w:r>
      <w:r w:rsidR="00EF5FC5" w:rsidRPr="00EF5FC5">
        <w:rPr>
          <w:rFonts w:hint="cs"/>
          <w:spacing w:val="-2"/>
          <w:rtl/>
          <w:lang w:val="fr-CH"/>
        </w:rPr>
        <w:t xml:space="preserve"> </w:t>
      </w:r>
      <w:r w:rsidR="00F759CA" w:rsidRPr="00EF5FC5">
        <w:rPr>
          <w:spacing w:val="-2"/>
        </w:rPr>
        <w:t>19/PR/95</w:t>
      </w:r>
      <w:r w:rsidR="00F759CA" w:rsidRPr="00EF5FC5">
        <w:rPr>
          <w:rFonts w:hint="cs"/>
          <w:spacing w:val="-2"/>
          <w:rtl/>
          <w:lang w:val="fr-CH"/>
        </w:rPr>
        <w:t xml:space="preserve"> المتعلق باعتماد سياسة إدماج المرأة في التنمية، والمعتمد في عام 1995، وضع استراتيجيات لتعزيز مسؤولية المرأة التشادية في إدارة الشؤون العامة. </w:t>
      </w:r>
    </w:p>
    <w:p w:rsidR="00F759CA" w:rsidRDefault="00B42F9C" w:rsidP="00EF5FC5">
      <w:pPr>
        <w:pStyle w:val="SingleTxtGA"/>
        <w:rPr>
          <w:rFonts w:hint="cs"/>
          <w:rtl/>
          <w:lang w:val="fr-CH"/>
        </w:rPr>
      </w:pPr>
      <w:r>
        <w:rPr>
          <w:rFonts w:hint="cs"/>
          <w:rtl/>
          <w:lang w:val="fr-CH"/>
        </w:rPr>
        <w:t>239-</w:t>
      </w:r>
      <w:r>
        <w:rPr>
          <w:rFonts w:hint="cs"/>
          <w:rtl/>
          <w:lang w:val="fr-CH"/>
        </w:rPr>
        <w:tab/>
      </w:r>
      <w:r w:rsidR="00F759CA">
        <w:rPr>
          <w:rFonts w:hint="cs"/>
          <w:rtl/>
          <w:lang w:val="fr-CH"/>
        </w:rPr>
        <w:t>وينشئ القانون</w:t>
      </w:r>
      <w:r w:rsidR="00EF5FC5">
        <w:rPr>
          <w:rFonts w:hint="cs"/>
          <w:rtl/>
          <w:lang w:val="fr-CH"/>
        </w:rPr>
        <w:t xml:space="preserve"> </w:t>
      </w:r>
      <w:r w:rsidR="00F759CA" w:rsidRPr="0098008F">
        <w:t>003/PR/2000</w:t>
      </w:r>
      <w:r w:rsidR="00F759CA">
        <w:rPr>
          <w:rFonts w:hint="cs"/>
          <w:rtl/>
        </w:rPr>
        <w:t xml:space="preserve"> </w:t>
      </w:r>
      <w:r w:rsidR="00F759CA">
        <w:rPr>
          <w:rFonts w:hint="cs"/>
          <w:rtl/>
          <w:lang w:val="fr-CH"/>
        </w:rPr>
        <w:t>رقم المؤرخ 16 شباط/فبراير النظام الانتخابي للاتحادات الإقليمية اللامركزية.</w:t>
      </w:r>
    </w:p>
    <w:p w:rsidR="00F759CA" w:rsidRDefault="00B42F9C" w:rsidP="00B42F9C">
      <w:pPr>
        <w:pStyle w:val="SingleTxtGA"/>
        <w:rPr>
          <w:rFonts w:hint="cs"/>
          <w:rtl/>
          <w:lang w:val="fr-CH"/>
        </w:rPr>
      </w:pPr>
      <w:r>
        <w:rPr>
          <w:rFonts w:hint="cs"/>
          <w:rtl/>
          <w:lang w:val="fr-CH"/>
        </w:rPr>
        <w:t>240-</w:t>
      </w:r>
      <w:r>
        <w:rPr>
          <w:rFonts w:hint="cs"/>
          <w:rtl/>
          <w:lang w:val="fr-CH"/>
        </w:rPr>
        <w:tab/>
      </w:r>
      <w:r w:rsidR="00F759CA">
        <w:rPr>
          <w:rFonts w:hint="cs"/>
          <w:rtl/>
          <w:lang w:val="fr-CH"/>
        </w:rPr>
        <w:t>ويمر تطور المرأة وتقدمها الكاملين وتمتعها بحقوقها وحرياتها الأساسية، أولاً وقبل كل شيء، بإعمال المرأة لحقوق المواطنة، أي الحق في التصويت واستحقاق جميع المناصب المنتخبة أو مناصب صنع القرار.</w:t>
      </w:r>
    </w:p>
    <w:p w:rsidR="00F759CA" w:rsidRPr="00C31B49" w:rsidRDefault="00B42F9C" w:rsidP="00B42F9C">
      <w:pPr>
        <w:pStyle w:val="SingleTxtGA"/>
        <w:rPr>
          <w:rFonts w:hint="cs"/>
          <w:spacing w:val="-3"/>
          <w:lang w:val="fr-CH"/>
        </w:rPr>
      </w:pPr>
      <w:r w:rsidRPr="00C31B49">
        <w:rPr>
          <w:rFonts w:hint="cs"/>
          <w:spacing w:val="-3"/>
          <w:rtl/>
          <w:lang w:val="fr-CH"/>
        </w:rPr>
        <w:t>241-</w:t>
      </w:r>
      <w:r w:rsidRPr="00C31B49">
        <w:rPr>
          <w:rFonts w:hint="cs"/>
          <w:spacing w:val="-3"/>
          <w:rtl/>
          <w:lang w:val="fr-CH"/>
        </w:rPr>
        <w:tab/>
      </w:r>
      <w:r w:rsidR="00F759CA" w:rsidRPr="00C31B49">
        <w:rPr>
          <w:rFonts w:hint="cs"/>
          <w:spacing w:val="-3"/>
          <w:rtl/>
          <w:lang w:val="fr-CH"/>
        </w:rPr>
        <w:t>وهو ما يشكل أيضاً فرصة للمرأة للتعبير بحرية عن نفسها دون قيود في إطار مشاركتها في إدارة الشؤون العامة. ويتجلى ذلك في المادة 3 من القانون الانتخابي السالف الذكر.</w:t>
      </w:r>
    </w:p>
    <w:p w:rsidR="00F759CA" w:rsidRPr="001812D8" w:rsidRDefault="00B42F9C" w:rsidP="00B42F9C">
      <w:pPr>
        <w:pStyle w:val="H23GA"/>
        <w:rPr>
          <w:rFonts w:hint="cs"/>
          <w:rtl/>
          <w:lang w:val="fr-CH"/>
        </w:rPr>
      </w:pPr>
      <w:r>
        <w:rPr>
          <w:rFonts w:hint="cs"/>
          <w:rtl/>
          <w:lang w:val="fr-CH"/>
        </w:rPr>
        <w:tab/>
      </w:r>
      <w:r>
        <w:rPr>
          <w:rFonts w:hint="cs"/>
          <w:rtl/>
          <w:lang w:val="fr-CH"/>
        </w:rPr>
        <w:tab/>
      </w:r>
      <w:r w:rsidR="00F759CA" w:rsidRPr="001812D8">
        <w:rPr>
          <w:rFonts w:hint="cs"/>
          <w:rtl/>
          <w:lang w:val="fr-CH"/>
        </w:rPr>
        <w:t>الصعوبات التي تواجه عملية النهوض الكامل بالمرأة</w:t>
      </w:r>
    </w:p>
    <w:p w:rsidR="00F759CA" w:rsidRDefault="00B42F9C" w:rsidP="00B42F9C">
      <w:pPr>
        <w:pStyle w:val="SingleTxtGA"/>
        <w:rPr>
          <w:rFonts w:hint="cs"/>
          <w:rtl/>
          <w:lang w:val="fr-CH"/>
        </w:rPr>
      </w:pPr>
      <w:r>
        <w:rPr>
          <w:rFonts w:hint="cs"/>
          <w:rtl/>
          <w:lang w:val="fr-CH"/>
        </w:rPr>
        <w:t>242-</w:t>
      </w:r>
      <w:r>
        <w:rPr>
          <w:rFonts w:hint="cs"/>
          <w:rtl/>
          <w:lang w:val="fr-CH"/>
        </w:rPr>
        <w:tab/>
      </w:r>
      <w:r w:rsidR="00F759CA">
        <w:rPr>
          <w:rFonts w:hint="cs"/>
          <w:rtl/>
          <w:lang w:val="fr-CH"/>
        </w:rPr>
        <w:t xml:space="preserve">ليس للمرأة حقوق في إطار العلاقات العائلية والزوجية. فهي تابعة للأب أو الزوج. ويتولى الزوج في المناطق الريفية على وجه التحديد الإدارة المعنوية والمادية للأسرة. وتضطلع المرأة كزوجة وأم بأداء الأعمال المنزلية وتربية الأطفال وبأعباء جلب الماء. </w:t>
      </w:r>
    </w:p>
    <w:p w:rsidR="00F759CA" w:rsidRDefault="00B42F9C" w:rsidP="00EF5FC5">
      <w:pPr>
        <w:pStyle w:val="SingleTxtGA"/>
        <w:rPr>
          <w:rFonts w:hint="cs"/>
          <w:rtl/>
          <w:lang w:val="fr-CH"/>
        </w:rPr>
      </w:pPr>
      <w:r>
        <w:rPr>
          <w:rFonts w:hint="cs"/>
          <w:rtl/>
          <w:lang w:val="fr-CH"/>
        </w:rPr>
        <w:t>243-</w:t>
      </w:r>
      <w:r>
        <w:rPr>
          <w:rFonts w:hint="cs"/>
          <w:rtl/>
          <w:lang w:val="fr-CH"/>
        </w:rPr>
        <w:tab/>
      </w:r>
      <w:r w:rsidR="00F759CA">
        <w:rPr>
          <w:rFonts w:hint="cs"/>
          <w:rtl/>
          <w:lang w:val="fr-CH"/>
        </w:rPr>
        <w:t>وفي العلاقات التي يسودها النزاع (</w:t>
      </w:r>
      <w:proofErr w:type="spellStart"/>
      <w:r w:rsidR="00F759CA">
        <w:rPr>
          <w:rFonts w:hint="cs"/>
          <w:rtl/>
          <w:lang w:val="fr-CH"/>
        </w:rPr>
        <w:t>التطالق</w:t>
      </w:r>
      <w:proofErr w:type="spellEnd"/>
      <w:r w:rsidR="00F759CA">
        <w:rPr>
          <w:rFonts w:hint="cs"/>
          <w:rtl/>
          <w:lang w:val="fr-CH"/>
        </w:rPr>
        <w:t>)، تفقد المرأة حقوقها ولا</w:t>
      </w:r>
      <w:r w:rsidR="00EF5FC5">
        <w:rPr>
          <w:rFonts w:hint="eastAsia"/>
          <w:rtl/>
          <w:lang w:val="fr-CH"/>
        </w:rPr>
        <w:t> </w:t>
      </w:r>
      <w:r w:rsidR="00F759CA">
        <w:rPr>
          <w:rFonts w:hint="cs"/>
          <w:rtl/>
          <w:lang w:val="fr-CH"/>
        </w:rPr>
        <w:t>يمكنها الحصول على تعويض. ويمتلك الزوج دائماً الحق في طلب الطلاق أو حتى النطق به من جانب واحد (حالات الطلاق).</w:t>
      </w:r>
    </w:p>
    <w:p w:rsidR="00F759CA" w:rsidRDefault="00B42F9C" w:rsidP="00B42F9C">
      <w:pPr>
        <w:pStyle w:val="SingleTxtGA"/>
        <w:rPr>
          <w:rFonts w:hint="cs"/>
          <w:rtl/>
          <w:lang w:val="fr-CH"/>
        </w:rPr>
      </w:pPr>
      <w:r>
        <w:rPr>
          <w:rFonts w:hint="cs"/>
          <w:rtl/>
          <w:lang w:val="fr-CH"/>
        </w:rPr>
        <w:t>244-</w:t>
      </w:r>
      <w:r>
        <w:rPr>
          <w:rFonts w:hint="cs"/>
          <w:rtl/>
          <w:lang w:val="fr-CH"/>
        </w:rPr>
        <w:tab/>
      </w:r>
      <w:r w:rsidR="00F759CA">
        <w:rPr>
          <w:rFonts w:hint="cs"/>
          <w:rtl/>
          <w:lang w:val="fr-CH"/>
        </w:rPr>
        <w:t>وفيما يتعلق بأعمال العنف أو التمييز، فإن النساء والفتيات يتعرضن يومياً لأعمال عنف ترتبط بوضعهن الاجتماعي والقانوني.</w:t>
      </w:r>
    </w:p>
    <w:p w:rsidR="00F759CA" w:rsidRDefault="00B42F9C" w:rsidP="00EF5FC5">
      <w:pPr>
        <w:pStyle w:val="SingleTxtGA"/>
        <w:rPr>
          <w:rFonts w:hint="cs"/>
          <w:rtl/>
          <w:lang w:val="fr-CH"/>
        </w:rPr>
      </w:pPr>
      <w:r>
        <w:rPr>
          <w:rFonts w:hint="cs"/>
          <w:rtl/>
          <w:lang w:val="fr-CH"/>
        </w:rPr>
        <w:t>245-</w:t>
      </w:r>
      <w:r>
        <w:rPr>
          <w:rFonts w:hint="cs"/>
          <w:rtl/>
          <w:lang w:val="fr-CH"/>
        </w:rPr>
        <w:tab/>
      </w:r>
      <w:r w:rsidR="00F759CA">
        <w:rPr>
          <w:rFonts w:hint="cs"/>
          <w:rtl/>
          <w:lang w:val="fr-CH"/>
        </w:rPr>
        <w:t>ولا يُعمل في الممارسة العملية حق المرأة في صنع القرار باعتبارها مواطنة كاملة أو</w:t>
      </w:r>
      <w:r w:rsidR="00EF5FC5">
        <w:rPr>
          <w:rFonts w:hint="eastAsia"/>
          <w:rtl/>
          <w:lang w:val="fr-CH"/>
        </w:rPr>
        <w:t> </w:t>
      </w:r>
      <w:r w:rsidR="00F759CA">
        <w:rPr>
          <w:rFonts w:hint="cs"/>
          <w:rtl/>
          <w:lang w:val="fr-CH"/>
        </w:rPr>
        <w:t>في التعبير بحرية عن موافقتها على الزواج.</w:t>
      </w:r>
    </w:p>
    <w:p w:rsidR="00F759CA" w:rsidRDefault="00F759CA" w:rsidP="00EF5FC5">
      <w:pPr>
        <w:pStyle w:val="SingleTxtGA"/>
        <w:rPr>
          <w:rFonts w:hint="cs"/>
          <w:rtl/>
          <w:lang w:val="fr-CH"/>
        </w:rPr>
      </w:pPr>
      <w:r>
        <w:rPr>
          <w:rFonts w:hint="cs"/>
          <w:rtl/>
          <w:lang w:val="fr-CH"/>
        </w:rPr>
        <w:t>24</w:t>
      </w:r>
      <w:r w:rsidR="00B42F9C">
        <w:rPr>
          <w:rFonts w:hint="cs"/>
          <w:rtl/>
          <w:lang w:val="fr-CH"/>
        </w:rPr>
        <w:t>6-</w:t>
      </w:r>
      <w:r w:rsidR="00B42F9C">
        <w:rPr>
          <w:rFonts w:hint="cs"/>
          <w:rtl/>
          <w:lang w:val="fr-CH"/>
        </w:rPr>
        <w:tab/>
      </w:r>
      <w:r>
        <w:rPr>
          <w:rFonts w:hint="cs"/>
          <w:rtl/>
          <w:lang w:val="fr-CH"/>
        </w:rPr>
        <w:t xml:space="preserve">وتشكل الأطعمة المحرمة، والممارسات التقليدية الضارة مثل الختان وتقديم القرابين والزواج المبكر وزواج </w:t>
      </w:r>
      <w:proofErr w:type="spellStart"/>
      <w:r>
        <w:rPr>
          <w:rFonts w:hint="cs"/>
          <w:rtl/>
          <w:lang w:val="fr-CH"/>
        </w:rPr>
        <w:t>السلفة</w:t>
      </w:r>
      <w:proofErr w:type="spellEnd"/>
      <w:r>
        <w:rPr>
          <w:rFonts w:hint="cs"/>
          <w:rtl/>
          <w:lang w:val="fr-CH"/>
        </w:rPr>
        <w:t xml:space="preserve"> والزواج بأخت الزوجة المتوفاة، عقبات تعترض التطبيق الفعلي للاتفاقية. ولا</w:t>
      </w:r>
      <w:r w:rsidR="00EF5FC5">
        <w:rPr>
          <w:rFonts w:hint="eastAsia"/>
          <w:rtl/>
          <w:lang w:val="fr-CH"/>
        </w:rPr>
        <w:t> </w:t>
      </w:r>
      <w:r>
        <w:rPr>
          <w:rFonts w:hint="cs"/>
          <w:rtl/>
          <w:lang w:val="fr-CH"/>
        </w:rPr>
        <w:t>تزال هذه العادات تلقى ترحيباً من النساء في معظم مناطق تشاد.</w:t>
      </w:r>
      <w:r w:rsidR="00EF5FC5">
        <w:rPr>
          <w:rFonts w:hint="cs"/>
          <w:rtl/>
          <w:lang w:val="fr-CH"/>
        </w:rPr>
        <w:t xml:space="preserve"> </w:t>
      </w:r>
    </w:p>
    <w:p w:rsidR="00F759CA" w:rsidRDefault="00B42F9C" w:rsidP="00B42F9C">
      <w:pPr>
        <w:pStyle w:val="SingleTxtGA"/>
        <w:rPr>
          <w:rFonts w:hint="cs"/>
          <w:rtl/>
          <w:lang w:val="fr-CH"/>
        </w:rPr>
      </w:pPr>
      <w:r>
        <w:rPr>
          <w:rFonts w:hint="cs"/>
          <w:rtl/>
          <w:lang w:val="fr-CH"/>
        </w:rPr>
        <w:t>247-</w:t>
      </w:r>
      <w:r>
        <w:rPr>
          <w:rFonts w:hint="cs"/>
          <w:rtl/>
          <w:lang w:val="fr-CH"/>
        </w:rPr>
        <w:tab/>
      </w:r>
      <w:r w:rsidR="00F759CA">
        <w:rPr>
          <w:rFonts w:hint="cs"/>
          <w:rtl/>
          <w:lang w:val="fr-CH"/>
        </w:rPr>
        <w:t>وفي مجال الأمن العام، فإن الحقوق الأساسية لمعظم السكان التشاديين تتعرض في معظم ال</w:t>
      </w:r>
      <w:r>
        <w:rPr>
          <w:rFonts w:hint="cs"/>
          <w:rtl/>
          <w:lang w:val="fr-CH"/>
        </w:rPr>
        <w:t xml:space="preserve">أحيان للاعتداء والانتهاك </w:t>
      </w:r>
      <w:proofErr w:type="spellStart"/>
      <w:r>
        <w:rPr>
          <w:rFonts w:hint="cs"/>
          <w:rtl/>
          <w:lang w:val="fr-CH"/>
        </w:rPr>
        <w:t>الواسعي</w:t>
      </w:r>
      <w:proofErr w:type="spellEnd"/>
      <w:r w:rsidR="00F759CA">
        <w:rPr>
          <w:rFonts w:hint="cs"/>
          <w:rtl/>
          <w:lang w:val="fr-CH"/>
        </w:rPr>
        <w:t xml:space="preserve"> النطاق، حيث تعد انتهاكات الحقوق المدنية والسياسية (ضروب المعاملة القاسية أو اللاإنسانية أو المهينة، وعمليات القتل في المناطق الريفية والحضرية) من الممارسات الشائعة التي يقوم بها موظفو الدولة، ومن بينها ما يلي:</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انتهاك حقوق المرأة أمام سفارة فرنسا يوم 11 حزيران/يونيه 2001 على يد أعوان الأمن أثناء القيام بمظاهرة سلمية؛</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الاحتجاز التعسفي والأوضاع المهينة داخل السجون؛</w:t>
      </w:r>
    </w:p>
    <w:p w:rsidR="00F759CA" w:rsidRDefault="00F759CA" w:rsidP="00FE273D">
      <w:pPr>
        <w:pStyle w:val="Bullet1GA"/>
        <w:tabs>
          <w:tab w:val="clear" w:pos="2041"/>
          <w:tab w:val="num" w:pos="1898"/>
        </w:tabs>
        <w:bidi/>
        <w:ind w:left="1898" w:hanging="254"/>
        <w:rPr>
          <w:rFonts w:hint="cs"/>
          <w:rtl/>
          <w:lang w:val="fr-CH"/>
        </w:rPr>
      </w:pPr>
      <w:r>
        <w:rPr>
          <w:rFonts w:hint="cs"/>
          <w:rtl/>
          <w:lang w:val="fr-CH"/>
        </w:rPr>
        <w:t xml:space="preserve">سوء معاملة شرطة البلدية للبائعات داخل الأسواق. </w:t>
      </w:r>
    </w:p>
    <w:p w:rsidR="00F759CA" w:rsidRDefault="00B42F9C" w:rsidP="00B42F9C">
      <w:pPr>
        <w:pStyle w:val="SingleTxtGA"/>
        <w:rPr>
          <w:rFonts w:hint="cs"/>
          <w:rtl/>
          <w:lang w:val="fr-CH"/>
        </w:rPr>
      </w:pPr>
      <w:r>
        <w:rPr>
          <w:rFonts w:hint="cs"/>
          <w:rtl/>
          <w:lang w:val="fr-CH"/>
        </w:rPr>
        <w:t>248-</w:t>
      </w:r>
      <w:r>
        <w:rPr>
          <w:rFonts w:hint="cs"/>
          <w:rtl/>
          <w:lang w:val="fr-CH"/>
        </w:rPr>
        <w:tab/>
      </w:r>
      <w:r w:rsidR="00F759CA">
        <w:rPr>
          <w:rFonts w:hint="cs"/>
          <w:rtl/>
          <w:lang w:val="fr-CH"/>
        </w:rPr>
        <w:t>وتعد الحالات المذكورة أعلاه أمثلة مليئة بالدروس وهي تشهد على مدى خطورة المشكلة. ولا يتعرض مرتكبو هذه الأفعال لأي شكل من أشكال العقاب وهم مستمرون في</w:t>
      </w:r>
      <w:r>
        <w:rPr>
          <w:rFonts w:hint="eastAsia"/>
          <w:rtl/>
          <w:lang w:val="fr-CH"/>
        </w:rPr>
        <w:t> </w:t>
      </w:r>
      <w:r w:rsidR="00F759CA">
        <w:rPr>
          <w:rFonts w:hint="cs"/>
          <w:rtl/>
          <w:lang w:val="fr-CH"/>
        </w:rPr>
        <w:t>استخدام الأساليب غير القانونية ضد السك</w:t>
      </w:r>
      <w:r>
        <w:rPr>
          <w:rFonts w:hint="cs"/>
          <w:rtl/>
          <w:lang w:val="fr-CH"/>
        </w:rPr>
        <w:t>ان الأشد فقراً والأضعف حالاً.</w:t>
      </w:r>
    </w:p>
    <w:p w:rsidR="00F759CA" w:rsidRDefault="00B42F9C" w:rsidP="00B42F9C">
      <w:pPr>
        <w:pStyle w:val="SingleTxtGA"/>
        <w:rPr>
          <w:rFonts w:hint="cs"/>
          <w:rtl/>
          <w:lang w:val="fr-CH"/>
        </w:rPr>
      </w:pPr>
      <w:r>
        <w:rPr>
          <w:rFonts w:hint="cs"/>
          <w:rtl/>
          <w:lang w:val="fr-CH"/>
        </w:rPr>
        <w:t>249-</w:t>
      </w:r>
      <w:r>
        <w:rPr>
          <w:rFonts w:hint="cs"/>
          <w:rtl/>
          <w:lang w:val="fr-CH"/>
        </w:rPr>
        <w:tab/>
      </w:r>
      <w:r w:rsidR="00F759CA">
        <w:rPr>
          <w:rFonts w:hint="cs"/>
          <w:rtl/>
          <w:lang w:val="fr-CH"/>
        </w:rPr>
        <w:t xml:space="preserve">وتعيق المشاكل المرتبطة </w:t>
      </w:r>
      <w:r w:rsidR="00137819">
        <w:rPr>
          <w:rFonts w:hint="cs"/>
          <w:rtl/>
          <w:lang w:val="fr-CH"/>
        </w:rPr>
        <w:t>بانعدام الأمن والإفلات شبه الدائ</w:t>
      </w:r>
      <w:r w:rsidR="00F759CA">
        <w:rPr>
          <w:rFonts w:hint="cs"/>
          <w:rtl/>
          <w:lang w:val="fr-CH"/>
        </w:rPr>
        <w:t>م من العقاب، إلى حد ما، تطبيق الاتفاقية وجميع الاتفاقيات الدولية التي صدقت عليها تشاد في مجال حقوق الإنسان. وتمثل حالات العنف الذي مارسته قوى الأمن حالات مليئة بالدروس.</w:t>
      </w:r>
    </w:p>
    <w:p w:rsidR="00F759CA" w:rsidRDefault="001B55AB" w:rsidP="00B42F9C">
      <w:pPr>
        <w:pStyle w:val="SingleTxtGA"/>
        <w:rPr>
          <w:rFonts w:hint="cs"/>
          <w:rtl/>
          <w:lang w:val="fr-CH"/>
        </w:rPr>
      </w:pPr>
      <w:r>
        <w:rPr>
          <w:rtl/>
          <w:lang w:val="fr-CH"/>
        </w:rPr>
        <w:br w:type="page"/>
      </w:r>
      <w:r w:rsidR="00B42F9C">
        <w:rPr>
          <w:rFonts w:hint="cs"/>
          <w:rtl/>
          <w:lang w:val="fr-CH"/>
        </w:rPr>
        <w:t>250-</w:t>
      </w:r>
      <w:r w:rsidR="00B42F9C">
        <w:rPr>
          <w:rFonts w:hint="cs"/>
          <w:rtl/>
          <w:lang w:val="fr-CH"/>
        </w:rPr>
        <w:tab/>
      </w:r>
      <w:r w:rsidR="00F759CA">
        <w:rPr>
          <w:rFonts w:hint="cs"/>
          <w:rtl/>
          <w:lang w:val="fr-CH"/>
        </w:rPr>
        <w:t xml:space="preserve">وفي واقع الأمر، فإن تشاد قد دخلت في عملية صعبة ترمي إلى تحقيق الديمقراطية ومن ثم فهي تدرك أن اشتراك قواتها المسلحة في عدد من الصراعات التي أسفرت عن آثار مدمرة، وتسببت في حدوث خسائر كبيرة في الأرواح، وفي تدفق موجات من اللاجئين والمشردين، وفي العديد من حالات الاغتصاب والعنف ضد المرأة. </w:t>
      </w:r>
    </w:p>
    <w:p w:rsidR="00F759CA" w:rsidRPr="00C31B49" w:rsidRDefault="00B42F9C" w:rsidP="00EF5FC5">
      <w:pPr>
        <w:pStyle w:val="SingleTxtGA"/>
        <w:rPr>
          <w:rFonts w:hint="cs"/>
          <w:spacing w:val="-2"/>
          <w:rtl/>
          <w:lang w:val="fr-CH"/>
        </w:rPr>
      </w:pPr>
      <w:r w:rsidRPr="00C31B49">
        <w:rPr>
          <w:rFonts w:hint="cs"/>
          <w:spacing w:val="-2"/>
          <w:rtl/>
          <w:lang w:val="fr-CH"/>
        </w:rPr>
        <w:t>251-</w:t>
      </w:r>
      <w:r w:rsidRPr="00C31B49">
        <w:rPr>
          <w:rFonts w:hint="cs"/>
          <w:spacing w:val="-2"/>
          <w:rtl/>
          <w:lang w:val="fr-CH"/>
        </w:rPr>
        <w:tab/>
      </w:r>
      <w:r w:rsidR="00F759CA" w:rsidRPr="00C31B49">
        <w:rPr>
          <w:rFonts w:hint="cs"/>
          <w:spacing w:val="-2"/>
          <w:rtl/>
          <w:lang w:val="fr-CH"/>
        </w:rPr>
        <w:t>ويُستخدم أحياناً الجيش، الذي ينبغي له المساهمة في ضمان الأمن الجماعي للتشادي</w:t>
      </w:r>
      <w:r w:rsidR="00C31B49" w:rsidRPr="00C31B49">
        <w:rPr>
          <w:rFonts w:hint="cs"/>
          <w:spacing w:val="-2"/>
          <w:rtl/>
          <w:lang w:val="fr-CH"/>
        </w:rPr>
        <w:t>ين، من طرف أصحاب السلطة لاتخاذ إ</w:t>
      </w:r>
      <w:r w:rsidR="00F759CA" w:rsidRPr="00C31B49">
        <w:rPr>
          <w:rFonts w:hint="cs"/>
          <w:spacing w:val="-2"/>
          <w:rtl/>
          <w:lang w:val="fr-CH"/>
        </w:rPr>
        <w:t>جراءات عقابية ضد الطوائف الأخرى، ويكون أحياناً في</w:t>
      </w:r>
      <w:r w:rsidR="00EF5FC5">
        <w:rPr>
          <w:rFonts w:hint="eastAsia"/>
          <w:spacing w:val="-2"/>
          <w:rtl/>
          <w:lang w:val="fr-CH"/>
        </w:rPr>
        <w:t> </w:t>
      </w:r>
      <w:r w:rsidR="00F759CA" w:rsidRPr="00C31B49">
        <w:rPr>
          <w:rFonts w:hint="cs"/>
          <w:spacing w:val="-2"/>
          <w:rtl/>
          <w:lang w:val="fr-CH"/>
        </w:rPr>
        <w:t>خدمة جماعات المعارضة التي تسعى إلى الاستيلاء على السلطة. وفي مثل هذه الظروف، فإنه لا</w:t>
      </w:r>
      <w:r w:rsidR="00EF5FC5">
        <w:rPr>
          <w:rFonts w:hint="eastAsia"/>
          <w:spacing w:val="-2"/>
          <w:rtl/>
          <w:lang w:val="fr-CH"/>
        </w:rPr>
        <w:t> </w:t>
      </w:r>
      <w:r w:rsidR="00F759CA" w:rsidRPr="00C31B49">
        <w:rPr>
          <w:rFonts w:hint="cs"/>
          <w:spacing w:val="-2"/>
          <w:rtl/>
          <w:lang w:val="fr-CH"/>
        </w:rPr>
        <w:t>يبدو أن الجيش التشادي يمثل جيشاً تمتزج في صفوفه مختلف الطوائف. ولقد تحول إلى عدد من القوى الحزبية التي لا تعدو أن تكون سوى وحدات عسكرية أحادية العرق.</w:t>
      </w:r>
    </w:p>
    <w:p w:rsidR="00F759CA" w:rsidRPr="00951215" w:rsidRDefault="00B42F9C" w:rsidP="00B42F9C">
      <w:pPr>
        <w:pStyle w:val="H1GA"/>
        <w:jc w:val="left"/>
        <w:rPr>
          <w:rFonts w:hint="cs"/>
          <w:rtl/>
          <w:lang w:val="fr-CH"/>
        </w:rPr>
      </w:pPr>
      <w:r>
        <w:rPr>
          <w:rFonts w:hint="cs"/>
          <w:rtl/>
          <w:lang w:val="fr-CH"/>
        </w:rPr>
        <w:tab/>
      </w:r>
      <w:r>
        <w:rPr>
          <w:rFonts w:hint="cs"/>
          <w:rtl/>
          <w:lang w:val="fr-CH"/>
        </w:rPr>
        <w:tab/>
      </w:r>
      <w:r w:rsidR="00F759CA" w:rsidRPr="00951215">
        <w:rPr>
          <w:rFonts w:hint="cs"/>
          <w:rtl/>
          <w:lang w:val="fr-CH"/>
        </w:rPr>
        <w:t>المادة 4</w:t>
      </w:r>
      <w:r>
        <w:rPr>
          <w:rtl/>
          <w:lang w:val="fr-CH"/>
        </w:rPr>
        <w:br/>
      </w:r>
      <w:r w:rsidR="00F759CA" w:rsidRPr="00951215">
        <w:rPr>
          <w:rFonts w:hint="cs"/>
          <w:rtl/>
          <w:lang w:val="fr-CH"/>
        </w:rPr>
        <w:t>التدابير التمييزية الإيجابية والتدابير الخاصة للمرأة</w:t>
      </w:r>
    </w:p>
    <w:p w:rsidR="00F759CA" w:rsidRPr="00951215" w:rsidRDefault="00B42F9C" w:rsidP="00B42F9C">
      <w:pPr>
        <w:pStyle w:val="H23GA"/>
        <w:rPr>
          <w:rFonts w:hint="cs"/>
          <w:rtl/>
          <w:lang w:val="fr-CH"/>
        </w:rPr>
      </w:pPr>
      <w:r>
        <w:rPr>
          <w:rFonts w:hint="cs"/>
          <w:rtl/>
          <w:lang w:val="fr-CH"/>
        </w:rPr>
        <w:tab/>
      </w:r>
      <w:r>
        <w:rPr>
          <w:rFonts w:hint="cs"/>
          <w:rtl/>
          <w:lang w:val="fr-CH"/>
        </w:rPr>
        <w:tab/>
        <w:t>التدابير التشريعية</w:t>
      </w:r>
    </w:p>
    <w:p w:rsidR="00F759CA" w:rsidRDefault="00B42F9C" w:rsidP="00B42F9C">
      <w:pPr>
        <w:pStyle w:val="SingleTxtGA"/>
        <w:rPr>
          <w:rFonts w:hint="cs"/>
          <w:rtl/>
          <w:lang w:val="fr-CH"/>
        </w:rPr>
      </w:pPr>
      <w:r>
        <w:rPr>
          <w:rFonts w:hint="cs"/>
          <w:rtl/>
          <w:lang w:val="fr-CH"/>
        </w:rPr>
        <w:t>252-</w:t>
      </w:r>
      <w:r>
        <w:rPr>
          <w:rFonts w:hint="cs"/>
          <w:rtl/>
          <w:lang w:val="fr-CH"/>
        </w:rPr>
        <w:tab/>
      </w:r>
      <w:r w:rsidR="00F759CA">
        <w:rPr>
          <w:rFonts w:hint="cs"/>
          <w:rtl/>
          <w:lang w:val="fr-CH"/>
        </w:rPr>
        <w:t>لا توجد خارج</w:t>
      </w:r>
      <w:r w:rsidR="00C31B49">
        <w:rPr>
          <w:rFonts w:hint="cs"/>
          <w:rtl/>
          <w:lang w:val="fr-CH"/>
        </w:rPr>
        <w:t xml:space="preserve"> نطاق الدستور، الذي يدين التمييز</w:t>
      </w:r>
      <w:r w:rsidR="00F759CA">
        <w:rPr>
          <w:rFonts w:hint="cs"/>
          <w:rtl/>
          <w:lang w:val="fr-CH"/>
        </w:rPr>
        <w:t xml:space="preserve"> في جميع المجالات، أي تشريع محدد يسير في هذا الاتجاه.</w:t>
      </w:r>
    </w:p>
    <w:p w:rsidR="00F759CA" w:rsidRDefault="00B42F9C" w:rsidP="00B42F9C">
      <w:pPr>
        <w:pStyle w:val="SingleTxtGA"/>
        <w:rPr>
          <w:rFonts w:hint="cs"/>
          <w:rtl/>
          <w:lang w:val="fr-CH"/>
        </w:rPr>
      </w:pPr>
      <w:r>
        <w:rPr>
          <w:rFonts w:hint="cs"/>
          <w:rtl/>
          <w:lang w:val="fr-CH"/>
        </w:rPr>
        <w:t>253-</w:t>
      </w:r>
      <w:r>
        <w:rPr>
          <w:rFonts w:hint="cs"/>
          <w:rtl/>
          <w:lang w:val="fr-CH"/>
        </w:rPr>
        <w:tab/>
      </w:r>
      <w:r w:rsidR="00F759CA">
        <w:rPr>
          <w:rFonts w:hint="cs"/>
          <w:rtl/>
          <w:lang w:val="fr-CH"/>
        </w:rPr>
        <w:t>وتشير الفقرة 2 من المادة 4 إلى التزام الدولة بضمان حماية حقوق المرأة في جميع مجالات الحياة الخاصة والعامة. ويفترض هذا الحكم أن الدولة التشادية ملزمة باتخاذ تدابير تساعد على النهوض بالمرأة.</w:t>
      </w:r>
    </w:p>
    <w:p w:rsidR="00F759CA" w:rsidRDefault="00B42F9C" w:rsidP="00B42F9C">
      <w:pPr>
        <w:pStyle w:val="SingleTxtGA"/>
        <w:rPr>
          <w:rFonts w:hint="cs"/>
          <w:rtl/>
          <w:lang w:val="fr-CH"/>
        </w:rPr>
      </w:pPr>
      <w:r>
        <w:rPr>
          <w:rFonts w:hint="cs"/>
          <w:rtl/>
          <w:lang w:val="fr-CH"/>
        </w:rPr>
        <w:t>254-</w:t>
      </w:r>
      <w:r>
        <w:rPr>
          <w:rFonts w:hint="cs"/>
          <w:rtl/>
          <w:lang w:val="fr-CH"/>
        </w:rPr>
        <w:tab/>
      </w:r>
      <w:r w:rsidR="00F759CA">
        <w:rPr>
          <w:rFonts w:hint="cs"/>
          <w:rtl/>
          <w:lang w:val="fr-CH"/>
        </w:rPr>
        <w:t>ومن ثم فقد اعتمدت الدولة سياسات وبرامج تعزز مكانة المرأة في جميع المجالات المذكورة أدناه.</w:t>
      </w:r>
    </w:p>
    <w:p w:rsidR="00F759CA" w:rsidRPr="0007278E" w:rsidRDefault="00B42F9C" w:rsidP="00B42F9C">
      <w:pPr>
        <w:pStyle w:val="H23GA"/>
        <w:rPr>
          <w:rFonts w:hint="cs"/>
          <w:rtl/>
          <w:lang w:val="fr-CH"/>
        </w:rPr>
      </w:pPr>
      <w:r>
        <w:rPr>
          <w:rFonts w:hint="cs"/>
          <w:rtl/>
          <w:lang w:val="fr-CH"/>
        </w:rPr>
        <w:tab/>
      </w:r>
      <w:r>
        <w:rPr>
          <w:rFonts w:hint="cs"/>
          <w:rtl/>
          <w:lang w:val="fr-CH"/>
        </w:rPr>
        <w:tab/>
      </w:r>
      <w:r w:rsidR="00F759CA" w:rsidRPr="0007278E">
        <w:rPr>
          <w:rFonts w:hint="cs"/>
          <w:rtl/>
          <w:lang w:val="fr-CH"/>
        </w:rPr>
        <w:t>المجال السياسي</w:t>
      </w:r>
    </w:p>
    <w:p w:rsidR="00F759CA" w:rsidRDefault="00B42F9C" w:rsidP="00B42F9C">
      <w:pPr>
        <w:pStyle w:val="SingleTxtGA"/>
        <w:rPr>
          <w:rFonts w:hint="cs"/>
          <w:rtl/>
          <w:lang w:val="fr-CH"/>
        </w:rPr>
      </w:pPr>
      <w:r>
        <w:rPr>
          <w:rFonts w:hint="cs"/>
          <w:rtl/>
          <w:lang w:val="fr-CH"/>
        </w:rPr>
        <w:t>255-</w:t>
      </w:r>
      <w:r>
        <w:rPr>
          <w:rFonts w:hint="cs"/>
          <w:rtl/>
          <w:lang w:val="fr-CH"/>
        </w:rPr>
        <w:tab/>
      </w:r>
      <w:r w:rsidR="00F759CA">
        <w:rPr>
          <w:rFonts w:hint="cs"/>
          <w:rtl/>
          <w:lang w:val="fr-CH"/>
        </w:rPr>
        <w:t>يمنح مشروع القانون المتعلق بالحصص، والذي تسنى وضعه في عام 1999، المرأة مزايا على مستوى مناصب صنع القرارات السياسية والإدارية على حد سواء. غير أن الحكومة قد تأخرت في اعتماد هذا المشروع.</w:t>
      </w:r>
    </w:p>
    <w:p w:rsidR="00F759CA" w:rsidRDefault="00B42F9C" w:rsidP="00B42F9C">
      <w:pPr>
        <w:pStyle w:val="SingleTxtGA"/>
        <w:rPr>
          <w:rFonts w:hint="cs"/>
          <w:rtl/>
          <w:lang w:val="fr-CH"/>
        </w:rPr>
      </w:pPr>
      <w:r>
        <w:rPr>
          <w:rFonts w:hint="cs"/>
          <w:rtl/>
          <w:lang w:val="fr-CH"/>
        </w:rPr>
        <w:t>256-</w:t>
      </w:r>
      <w:r>
        <w:rPr>
          <w:rFonts w:hint="cs"/>
          <w:rtl/>
          <w:lang w:val="fr-CH"/>
        </w:rPr>
        <w:tab/>
      </w:r>
      <w:r w:rsidR="00F759CA">
        <w:rPr>
          <w:rFonts w:hint="cs"/>
          <w:rtl/>
          <w:lang w:val="fr-CH"/>
        </w:rPr>
        <w:t>وتم تعيين المرأة في مناصب صنع القرار وعلى مستوى الدوائر التي كانت مخصصة في السابق للذكور، مثل الأمانات العامة للوزارات، ونيابة الجمعية الوطنية، والمجلس الاقتصادي والاجتماعي والثقافي، والمحافظات، والمحافظات الفرعية، والبلديات.</w:t>
      </w:r>
    </w:p>
    <w:p w:rsidR="00F759CA" w:rsidRPr="00F61781" w:rsidRDefault="00B42F9C" w:rsidP="00B42F9C">
      <w:pPr>
        <w:pStyle w:val="H23GA"/>
        <w:rPr>
          <w:rFonts w:hint="cs"/>
          <w:rtl/>
          <w:lang w:val="fr-CH"/>
        </w:rPr>
      </w:pPr>
      <w:r>
        <w:rPr>
          <w:rFonts w:hint="cs"/>
          <w:rtl/>
          <w:lang w:val="fr-CH"/>
        </w:rPr>
        <w:tab/>
      </w:r>
      <w:r>
        <w:rPr>
          <w:rFonts w:hint="cs"/>
          <w:rtl/>
          <w:lang w:val="fr-CH"/>
        </w:rPr>
        <w:tab/>
        <w:t>مجال التعليم</w:t>
      </w:r>
    </w:p>
    <w:p w:rsidR="00F759CA" w:rsidRDefault="00B42F9C" w:rsidP="00615C3E">
      <w:pPr>
        <w:pStyle w:val="SingleTxtGA"/>
        <w:rPr>
          <w:rFonts w:hint="cs"/>
          <w:rtl/>
          <w:lang w:val="fr-CH"/>
        </w:rPr>
      </w:pPr>
      <w:r>
        <w:rPr>
          <w:rFonts w:hint="cs"/>
          <w:rtl/>
          <w:lang w:val="fr-CH"/>
        </w:rPr>
        <w:t>257-</w:t>
      </w:r>
      <w:r>
        <w:rPr>
          <w:rFonts w:hint="cs"/>
          <w:rtl/>
          <w:lang w:val="fr-CH"/>
        </w:rPr>
        <w:tab/>
      </w:r>
      <w:r w:rsidR="00F759CA">
        <w:rPr>
          <w:rFonts w:hint="cs"/>
          <w:rtl/>
          <w:lang w:val="fr-CH"/>
        </w:rPr>
        <w:t>أدى التزام الدولة المحدد تجاه الفتيات والنساء إلى اعتماد تدابير تمييزية إيجابية لصالح الفتيات، ولا سيما من خلال تكريس التمييز الإيجابي في مجال توظيف الفتيات وتدريبهن في المدارس المهنية.</w:t>
      </w:r>
      <w:r w:rsidR="00EF5FC5">
        <w:rPr>
          <w:rFonts w:hint="cs"/>
          <w:rtl/>
          <w:lang w:val="fr-CH"/>
        </w:rPr>
        <w:t xml:space="preserve"> </w:t>
      </w:r>
    </w:p>
    <w:p w:rsidR="00F759CA" w:rsidRDefault="00B42F9C" w:rsidP="00B42F9C">
      <w:pPr>
        <w:pStyle w:val="SingleTxtGA"/>
        <w:rPr>
          <w:rFonts w:hint="cs"/>
          <w:rtl/>
          <w:lang w:val="fr-CH"/>
        </w:rPr>
      </w:pPr>
      <w:r>
        <w:rPr>
          <w:rFonts w:hint="cs"/>
          <w:rtl/>
          <w:lang w:val="fr-CH"/>
        </w:rPr>
        <w:t>258-</w:t>
      </w:r>
      <w:r>
        <w:rPr>
          <w:rFonts w:hint="cs"/>
          <w:rtl/>
          <w:lang w:val="fr-CH"/>
        </w:rPr>
        <w:tab/>
      </w:r>
      <w:r w:rsidR="00F759CA">
        <w:rPr>
          <w:rFonts w:hint="cs"/>
          <w:rtl/>
          <w:lang w:val="fr-CH"/>
        </w:rPr>
        <w:t>وبالإضافة إلى ذلك، فقد اتخذت في عام 1994 تدابير مصاحبة من أجل المساهمة في تحسين وضع الفتيات، وهي تتعلق بما يلي:</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الأمر رقم</w:t>
      </w:r>
      <w:r w:rsidR="00EF5FC5">
        <w:rPr>
          <w:rFonts w:hint="cs"/>
          <w:rtl/>
          <w:lang w:val="fr-CH"/>
        </w:rPr>
        <w:t xml:space="preserve"> </w:t>
      </w:r>
      <w:r w:rsidRPr="0098008F">
        <w:t>300/MEN/DG/</w:t>
      </w:r>
      <w:r w:rsidRPr="00FE273D">
        <w:rPr>
          <w:lang w:val="fr-CH"/>
        </w:rPr>
        <w:t>94</w:t>
      </w:r>
      <w:r>
        <w:rPr>
          <w:rFonts w:hint="cs"/>
          <w:rtl/>
          <w:lang w:val="fr-CH"/>
        </w:rPr>
        <w:t xml:space="preserve"> الذي يهدف إلى زيادة معدل التحاق الفتيات بالمدارس في عام 1998 بنسبة تتراوح من 31 إلى 36 </w:t>
      </w:r>
      <w:r w:rsidR="00C31B49">
        <w:rPr>
          <w:rFonts w:hint="cs"/>
          <w:rtl/>
          <w:lang w:val="fr-CH"/>
        </w:rPr>
        <w:t>في المائة</w:t>
      </w:r>
      <w:r>
        <w:rPr>
          <w:rFonts w:hint="cs"/>
          <w:rtl/>
          <w:lang w:val="fr-CH"/>
        </w:rPr>
        <w:t xml:space="preserve"> في جميع مناطق تشاد التي يقل فيها هذا المعدل عن 30 </w:t>
      </w:r>
      <w:r w:rsidR="00C31B49">
        <w:rPr>
          <w:rFonts w:hint="cs"/>
          <w:rtl/>
          <w:lang w:val="fr-CH"/>
        </w:rPr>
        <w:t>في المائة</w:t>
      </w:r>
      <w:r>
        <w:rPr>
          <w:rFonts w:hint="cs"/>
          <w:rtl/>
          <w:lang w:val="fr-CH"/>
        </w:rPr>
        <w:t>؛</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الأمر رقم</w:t>
      </w:r>
      <w:r w:rsidR="00EF5FC5">
        <w:rPr>
          <w:rFonts w:hint="cs"/>
          <w:rtl/>
          <w:lang w:val="fr-CH"/>
        </w:rPr>
        <w:t xml:space="preserve"> </w:t>
      </w:r>
      <w:r w:rsidRPr="00FE273D">
        <w:rPr>
          <w:lang w:val="fr-CH"/>
        </w:rPr>
        <w:t>290/MEN/SG/DGFA/2004</w:t>
      </w:r>
      <w:r w:rsidRPr="00FE273D">
        <w:rPr>
          <w:rFonts w:hint="cs"/>
          <w:rtl/>
          <w:lang w:val="fr-CH"/>
        </w:rPr>
        <w:t xml:space="preserve"> </w:t>
      </w:r>
      <w:r>
        <w:rPr>
          <w:rFonts w:hint="cs"/>
          <w:rtl/>
          <w:lang w:val="fr-CH"/>
        </w:rPr>
        <w:t xml:space="preserve">المؤرخ 25 تشرين الثاني/نوفمبر 2004، والمتعلق بإنشاء وحدة تقنية في وزارة التربية الوطنية تعنى بالتحاق الفتيات بالمدارس، وتسمى الآن مديرية النهوض بتعليم الفتيات بعد إنشائها بموجب المرسوم رقم </w:t>
      </w:r>
      <w:r w:rsidRPr="0098008F">
        <w:t>414/PR/PM/MEN/07</w:t>
      </w:r>
      <w:r>
        <w:rPr>
          <w:rFonts w:hint="cs"/>
          <w:rtl/>
        </w:rPr>
        <w:t xml:space="preserve"> </w:t>
      </w:r>
      <w:r>
        <w:rPr>
          <w:rFonts w:hint="cs"/>
          <w:rtl/>
          <w:lang w:val="fr-CH"/>
        </w:rPr>
        <w:t>المؤرخ 17 أيار/مايو 2007.</w:t>
      </w:r>
    </w:p>
    <w:p w:rsidR="00F759CA" w:rsidRPr="00F72D4B" w:rsidRDefault="00615C3E" w:rsidP="00615C3E">
      <w:pPr>
        <w:pStyle w:val="H23GA"/>
        <w:rPr>
          <w:rFonts w:hint="cs"/>
          <w:rtl/>
          <w:lang w:val="fr-CH"/>
        </w:rPr>
      </w:pPr>
      <w:r>
        <w:rPr>
          <w:rFonts w:hint="cs"/>
          <w:rtl/>
          <w:lang w:val="fr-CH"/>
        </w:rPr>
        <w:tab/>
      </w:r>
      <w:r>
        <w:rPr>
          <w:rFonts w:hint="cs"/>
          <w:rtl/>
          <w:lang w:val="fr-CH"/>
        </w:rPr>
        <w:tab/>
      </w:r>
      <w:r w:rsidR="00F759CA" w:rsidRPr="00F72D4B">
        <w:rPr>
          <w:rFonts w:hint="cs"/>
          <w:rtl/>
          <w:lang w:val="fr-CH"/>
        </w:rPr>
        <w:t>مجال الصحة</w:t>
      </w:r>
    </w:p>
    <w:p w:rsidR="00F759CA" w:rsidRDefault="00615C3E" w:rsidP="00615C3E">
      <w:pPr>
        <w:pStyle w:val="SingleTxtGA"/>
        <w:rPr>
          <w:rFonts w:hint="cs"/>
          <w:rtl/>
          <w:lang w:val="fr-CH"/>
        </w:rPr>
      </w:pPr>
      <w:r>
        <w:rPr>
          <w:rFonts w:hint="cs"/>
          <w:rtl/>
          <w:lang w:val="fr-CH"/>
        </w:rPr>
        <w:t>259-</w:t>
      </w:r>
      <w:r>
        <w:rPr>
          <w:rFonts w:hint="cs"/>
          <w:rtl/>
          <w:lang w:val="fr-CH"/>
        </w:rPr>
        <w:tab/>
      </w:r>
      <w:proofErr w:type="spellStart"/>
      <w:r w:rsidR="00F759CA">
        <w:rPr>
          <w:rFonts w:hint="cs"/>
          <w:rtl/>
          <w:lang w:val="fr-CH"/>
        </w:rPr>
        <w:t>يعترف</w:t>
      </w:r>
      <w:proofErr w:type="spellEnd"/>
      <w:r w:rsidR="00F759CA">
        <w:rPr>
          <w:rFonts w:hint="cs"/>
          <w:rtl/>
          <w:lang w:val="fr-CH"/>
        </w:rPr>
        <w:t xml:space="preserve"> القانون رقم</w:t>
      </w:r>
      <w:r>
        <w:rPr>
          <w:rFonts w:hint="cs"/>
          <w:rtl/>
          <w:lang w:val="fr-CH"/>
        </w:rPr>
        <w:t xml:space="preserve"> </w:t>
      </w:r>
      <w:r w:rsidR="00F759CA" w:rsidRPr="0098008F">
        <w:t>006/PR/02</w:t>
      </w:r>
      <w:r w:rsidR="00F759CA">
        <w:rPr>
          <w:rFonts w:hint="cs"/>
          <w:rtl/>
          <w:lang w:val="fr-CH"/>
        </w:rPr>
        <w:t xml:space="preserve"> المؤرخ 15 نيسان/أبريل 2002، والمتعلق بالصحة الإنجابية للرجل والمرأة بالحقوق نفسها في مجال الصحة الإنجابية. ويكرس هذا القانون المبدأ الذي يؤكد على أنه بإمكان أي شخص أن يحيا حياة جنسية مسؤولة ومرضية ومأمونة. ويمتلك الزوجان والأفراد الحق في أن يقرروا بحرية وبروية عدد الأطفال الذين ينجبون، وفي</w:t>
      </w:r>
      <w:r>
        <w:rPr>
          <w:rFonts w:hint="eastAsia"/>
          <w:rtl/>
          <w:lang w:val="fr-CH"/>
        </w:rPr>
        <w:t> </w:t>
      </w:r>
      <w:r w:rsidR="00F759CA">
        <w:rPr>
          <w:rFonts w:hint="cs"/>
          <w:rtl/>
          <w:lang w:val="fr-CH"/>
        </w:rPr>
        <w:t>أن يباعدوا بين الولادات، وأن يحصلوا على المعلومات اللازمة للقيام بذلك (المواد 3، و4، و6، و7، و8).</w:t>
      </w:r>
      <w:r w:rsidR="00EF5FC5">
        <w:rPr>
          <w:rFonts w:hint="cs"/>
          <w:rtl/>
          <w:lang w:val="fr-CH"/>
        </w:rPr>
        <w:t xml:space="preserve"> </w:t>
      </w:r>
    </w:p>
    <w:p w:rsidR="00F759CA" w:rsidRDefault="00615C3E" w:rsidP="00615C3E">
      <w:pPr>
        <w:pStyle w:val="SingleTxtGA"/>
        <w:rPr>
          <w:rFonts w:hint="cs"/>
          <w:rtl/>
          <w:lang w:val="fr-CH"/>
        </w:rPr>
      </w:pPr>
      <w:r>
        <w:rPr>
          <w:rFonts w:hint="cs"/>
          <w:rtl/>
          <w:lang w:val="fr-CH"/>
        </w:rPr>
        <w:t>260-</w:t>
      </w:r>
      <w:r>
        <w:rPr>
          <w:rFonts w:hint="cs"/>
          <w:rtl/>
          <w:lang w:val="fr-CH"/>
        </w:rPr>
        <w:tab/>
      </w:r>
      <w:r w:rsidR="00F759CA">
        <w:rPr>
          <w:rFonts w:hint="cs"/>
          <w:rtl/>
          <w:lang w:val="fr-CH"/>
        </w:rPr>
        <w:t>ويسمح الآن بالإجهاض من أجل إنقاذ حياة المرأة الحامل. ويمكن للمرأة المتزوجة، التي قد تصبح حياتها معرضة للخطر بسبب الحمل، أن تستفيد بموافقة خطية منها من إحدى طرق منع الحمل التي لا رجعة فيها (المادتان 14 و15).</w:t>
      </w:r>
    </w:p>
    <w:p w:rsidR="00F759CA" w:rsidRPr="00783BA3" w:rsidRDefault="00615C3E" w:rsidP="00615C3E">
      <w:pPr>
        <w:pStyle w:val="H23GA"/>
        <w:rPr>
          <w:rFonts w:hint="cs"/>
          <w:rtl/>
          <w:lang w:val="fr-CH"/>
        </w:rPr>
      </w:pPr>
      <w:r>
        <w:rPr>
          <w:rFonts w:hint="cs"/>
          <w:rtl/>
          <w:lang w:val="fr-CH"/>
        </w:rPr>
        <w:tab/>
      </w:r>
      <w:r>
        <w:rPr>
          <w:rFonts w:hint="cs"/>
          <w:rtl/>
          <w:lang w:val="fr-CH"/>
        </w:rPr>
        <w:tab/>
      </w:r>
      <w:r w:rsidR="00F759CA" w:rsidRPr="00783BA3">
        <w:rPr>
          <w:rFonts w:hint="cs"/>
          <w:rtl/>
          <w:lang w:val="fr-CH"/>
        </w:rPr>
        <w:t xml:space="preserve">الصعوبات التي </w:t>
      </w:r>
      <w:r w:rsidR="00F759CA">
        <w:rPr>
          <w:rFonts w:hint="cs"/>
          <w:rtl/>
          <w:lang w:val="fr-CH"/>
        </w:rPr>
        <w:t>واجهت</w:t>
      </w:r>
      <w:r w:rsidR="00F759CA" w:rsidRPr="00783BA3">
        <w:rPr>
          <w:rFonts w:hint="cs"/>
          <w:rtl/>
          <w:lang w:val="fr-CH"/>
        </w:rPr>
        <w:t xml:space="preserve"> تنفيذ التدابير التمييزية الإيج</w:t>
      </w:r>
      <w:r w:rsidR="00EF5FC5">
        <w:rPr>
          <w:rFonts w:hint="cs"/>
          <w:rtl/>
          <w:lang w:val="fr-CH"/>
        </w:rPr>
        <w:t>ابية</w:t>
      </w:r>
    </w:p>
    <w:p w:rsidR="00F759CA" w:rsidRPr="00253BF7" w:rsidRDefault="00615C3E" w:rsidP="00615C3E">
      <w:pPr>
        <w:pStyle w:val="SingleTxtGA"/>
        <w:rPr>
          <w:rFonts w:hint="cs"/>
          <w:rtl/>
          <w:lang w:val="fr-CH"/>
        </w:rPr>
      </w:pPr>
      <w:r>
        <w:rPr>
          <w:rFonts w:hint="cs"/>
          <w:rtl/>
          <w:lang w:val="fr-CH"/>
        </w:rPr>
        <w:t>261-</w:t>
      </w:r>
      <w:r>
        <w:rPr>
          <w:rFonts w:hint="cs"/>
          <w:rtl/>
          <w:lang w:val="fr-CH"/>
        </w:rPr>
        <w:tab/>
      </w:r>
      <w:r w:rsidR="00F759CA">
        <w:rPr>
          <w:rFonts w:hint="cs"/>
          <w:rtl/>
          <w:lang w:val="fr-CH"/>
        </w:rPr>
        <w:t>يعتبر المجتمع التشادي مجتمعاً أبوياً وهو يميل بشدة إلى الحط من شأن المرأة. وقد تطور المهر الذي كرسه المجتمع كممارسة رمزية يدفع قيمتها الزوج أو عائلته ليصبح في بعض الحال</w:t>
      </w:r>
      <w:r w:rsidR="000758EF">
        <w:rPr>
          <w:rFonts w:hint="cs"/>
          <w:rtl/>
          <w:lang w:val="fr-CH"/>
        </w:rPr>
        <w:t>ات نوعاً من ثمن الشراء مما يؤدي</w:t>
      </w:r>
      <w:r w:rsidR="00F759CA">
        <w:rPr>
          <w:rFonts w:hint="cs"/>
          <w:rtl/>
          <w:lang w:val="fr-CH"/>
        </w:rPr>
        <w:t xml:space="preserve"> إلى خضوع المرأة لزوجها ولأفراد عائلته. وفي بعض الثقافات، فإن موت الزوجة بعد زواجها بوقت قصير أو تركها </w:t>
      </w:r>
      <w:r>
        <w:rPr>
          <w:rFonts w:hint="cs"/>
          <w:rtl/>
          <w:lang w:val="fr-CH"/>
        </w:rPr>
        <w:t xml:space="preserve">لأطفال صغار يؤدي بأختها الصغرى </w:t>
      </w:r>
      <w:r w:rsidR="00F759CA">
        <w:rPr>
          <w:rFonts w:hint="cs"/>
          <w:rtl/>
          <w:lang w:val="fr-CH"/>
        </w:rPr>
        <w:t>إلى أن تحل محلها، ومن هنا نشأت ممارسة الزواج بأخت الزوجة المتوفاة.</w:t>
      </w:r>
    </w:p>
    <w:p w:rsidR="00F759CA" w:rsidRPr="00253BF7" w:rsidRDefault="00615C3E" w:rsidP="00615C3E">
      <w:pPr>
        <w:pStyle w:val="SingleTxtGA"/>
        <w:rPr>
          <w:rFonts w:hint="cs"/>
          <w:rtl/>
          <w:lang w:val="fr-CH"/>
        </w:rPr>
      </w:pPr>
      <w:r>
        <w:rPr>
          <w:rFonts w:hint="cs"/>
          <w:rtl/>
          <w:lang w:val="fr-CH"/>
        </w:rPr>
        <w:t>262-</w:t>
      </w:r>
      <w:r>
        <w:rPr>
          <w:rFonts w:hint="cs"/>
          <w:rtl/>
          <w:lang w:val="fr-CH"/>
        </w:rPr>
        <w:tab/>
      </w:r>
      <w:r w:rsidR="00F759CA">
        <w:rPr>
          <w:rFonts w:hint="cs"/>
          <w:rtl/>
          <w:lang w:val="fr-CH"/>
        </w:rPr>
        <w:t>وفي مجال الأنشطة الإنتاجية، فإن المهام الموكلة إلى المرأة تكون في أغلب الأحيان بدون أجر على الرغم من الوقت الطويل الذي تقضيه والجهد الكبير الذي تبذله لأدائها.</w:t>
      </w:r>
    </w:p>
    <w:p w:rsidR="00F759CA" w:rsidRPr="00916D35" w:rsidRDefault="00615C3E" w:rsidP="00615C3E">
      <w:pPr>
        <w:pStyle w:val="SingleTxtGA"/>
        <w:rPr>
          <w:rFonts w:hint="cs"/>
          <w:spacing w:val="-2"/>
          <w:rtl/>
          <w:lang w:val="fr-CH"/>
        </w:rPr>
      </w:pPr>
      <w:r w:rsidRPr="00916D35">
        <w:rPr>
          <w:rFonts w:hint="cs"/>
          <w:spacing w:val="-2"/>
          <w:rtl/>
          <w:lang w:val="fr-CH"/>
        </w:rPr>
        <w:t>263-</w:t>
      </w:r>
      <w:r w:rsidRPr="00916D35">
        <w:rPr>
          <w:rFonts w:hint="cs"/>
          <w:spacing w:val="-2"/>
          <w:rtl/>
          <w:lang w:val="fr-CH"/>
        </w:rPr>
        <w:tab/>
      </w:r>
      <w:r w:rsidR="00F759CA" w:rsidRPr="00916D35">
        <w:rPr>
          <w:rFonts w:hint="cs"/>
          <w:spacing w:val="-2"/>
          <w:rtl/>
          <w:lang w:val="fr-CH"/>
        </w:rPr>
        <w:t xml:space="preserve">ويكتنف وضع المرأة الريفية التي تمثل 80 </w:t>
      </w:r>
      <w:r w:rsidR="00197C16" w:rsidRPr="00916D35">
        <w:rPr>
          <w:rFonts w:hint="cs"/>
          <w:spacing w:val="-2"/>
          <w:rtl/>
          <w:lang w:val="fr-CH"/>
        </w:rPr>
        <w:t>في المائة</w:t>
      </w:r>
      <w:r w:rsidR="00F759CA" w:rsidRPr="00916D35">
        <w:rPr>
          <w:rFonts w:hint="cs"/>
          <w:spacing w:val="-2"/>
          <w:rtl/>
          <w:lang w:val="fr-CH"/>
        </w:rPr>
        <w:t xml:space="preserve"> من النساء المزيد من الصعوبات حيث يُعتمد عليها في توفير جزء كبير من الإنتاج الغذائي. وينجز الجزء الأكبر من العمل بصورة يدوية، الأمر الذي يتطلب بذل الكثير من الوقت والجهد. وقد أدى تعدد الأنشطة مثل أعباء جلب الماء والحطب وغيرها إلى أن يطلب من الفتيات مبكراً الاضطلاع بالأعمال المنزلية.</w:t>
      </w:r>
    </w:p>
    <w:p w:rsidR="00F759CA" w:rsidRPr="00464DBB" w:rsidRDefault="00615C3E" w:rsidP="00615C3E">
      <w:pPr>
        <w:pStyle w:val="H1GA"/>
        <w:jc w:val="left"/>
        <w:rPr>
          <w:rFonts w:hint="cs"/>
          <w:rtl/>
          <w:lang w:val="fr-CH"/>
        </w:rPr>
      </w:pPr>
      <w:r>
        <w:rPr>
          <w:rFonts w:hint="cs"/>
          <w:rtl/>
          <w:lang w:val="fr-CH"/>
        </w:rPr>
        <w:tab/>
      </w:r>
      <w:r>
        <w:rPr>
          <w:rFonts w:hint="cs"/>
          <w:rtl/>
          <w:lang w:val="fr-CH"/>
        </w:rPr>
        <w:tab/>
      </w:r>
      <w:r w:rsidR="00F759CA" w:rsidRPr="00464DBB">
        <w:rPr>
          <w:rFonts w:hint="cs"/>
          <w:rtl/>
          <w:lang w:val="fr-CH"/>
        </w:rPr>
        <w:t>المادة 5</w:t>
      </w:r>
      <w:r>
        <w:rPr>
          <w:rtl/>
          <w:lang w:val="fr-CH"/>
        </w:rPr>
        <w:br/>
      </w:r>
      <w:r w:rsidR="00F759CA" w:rsidRPr="00464DBB">
        <w:rPr>
          <w:rFonts w:hint="cs"/>
          <w:rtl/>
          <w:lang w:val="fr-CH"/>
        </w:rPr>
        <w:t>تعديل أنماط ونماذج السلوك الاجتماعي والثقافي</w:t>
      </w:r>
    </w:p>
    <w:p w:rsidR="00F759CA" w:rsidRPr="00464DBB" w:rsidRDefault="00615C3E" w:rsidP="00615C3E">
      <w:pPr>
        <w:pStyle w:val="H1GA"/>
        <w:rPr>
          <w:rFonts w:hint="cs"/>
          <w:rtl/>
          <w:lang w:val="fr-CH"/>
        </w:rPr>
      </w:pPr>
      <w:r>
        <w:rPr>
          <w:rFonts w:hint="cs"/>
          <w:rtl/>
          <w:lang w:val="fr-CH"/>
        </w:rPr>
        <w:tab/>
      </w:r>
      <w:r>
        <w:rPr>
          <w:rFonts w:hint="cs"/>
          <w:rtl/>
          <w:lang w:val="fr-CH"/>
        </w:rPr>
        <w:tab/>
      </w:r>
      <w:r w:rsidR="00F759CA" w:rsidRPr="00464DBB">
        <w:rPr>
          <w:rFonts w:hint="cs"/>
          <w:rtl/>
          <w:lang w:val="fr-CH"/>
        </w:rPr>
        <w:t>التدابير التشريعية</w:t>
      </w:r>
    </w:p>
    <w:p w:rsidR="00F759CA" w:rsidRPr="00464DBB" w:rsidRDefault="00615C3E" w:rsidP="00615C3E">
      <w:pPr>
        <w:pStyle w:val="H23GA"/>
        <w:rPr>
          <w:rFonts w:hint="cs"/>
          <w:rtl/>
          <w:lang w:val="fr-CH"/>
        </w:rPr>
      </w:pPr>
      <w:r>
        <w:rPr>
          <w:rFonts w:hint="cs"/>
          <w:rtl/>
          <w:lang w:val="fr-CH"/>
        </w:rPr>
        <w:tab/>
      </w:r>
      <w:r>
        <w:rPr>
          <w:rFonts w:hint="cs"/>
          <w:rtl/>
          <w:lang w:val="fr-CH"/>
        </w:rPr>
        <w:tab/>
      </w:r>
      <w:r w:rsidR="00F759CA" w:rsidRPr="00464DBB">
        <w:rPr>
          <w:rFonts w:hint="cs"/>
          <w:rtl/>
          <w:lang w:val="fr-CH"/>
        </w:rPr>
        <w:t>الدستور</w:t>
      </w:r>
    </w:p>
    <w:p w:rsidR="00F759CA" w:rsidRDefault="00615C3E" w:rsidP="00615C3E">
      <w:pPr>
        <w:pStyle w:val="SingleTxtGA"/>
        <w:rPr>
          <w:rFonts w:hint="cs"/>
          <w:rtl/>
          <w:lang w:val="fr-CH"/>
        </w:rPr>
      </w:pPr>
      <w:r>
        <w:rPr>
          <w:rFonts w:hint="cs"/>
          <w:rtl/>
          <w:lang w:val="fr-CH"/>
        </w:rPr>
        <w:t>264-</w:t>
      </w:r>
      <w:r>
        <w:rPr>
          <w:rFonts w:hint="cs"/>
          <w:rtl/>
          <w:lang w:val="fr-CH"/>
        </w:rPr>
        <w:tab/>
      </w:r>
      <w:r w:rsidR="00F759CA">
        <w:rPr>
          <w:rFonts w:hint="cs"/>
          <w:rtl/>
          <w:lang w:val="fr-CH"/>
        </w:rPr>
        <w:t>تلزم الفقرة 2 من المادة 14 من الدستور الدولة بالقضاء على جميع أشكال التمييز ضد المرأة وضمان حماية حقوقها في جميع مجالات الحياة العامة والخاصة.</w:t>
      </w:r>
    </w:p>
    <w:p w:rsidR="00F759CA" w:rsidRPr="002C7EF9" w:rsidRDefault="00615C3E" w:rsidP="00615C3E">
      <w:pPr>
        <w:pStyle w:val="H23GA"/>
        <w:rPr>
          <w:rFonts w:hint="cs"/>
          <w:rtl/>
          <w:lang w:val="fr-CH"/>
        </w:rPr>
      </w:pPr>
      <w:r>
        <w:rPr>
          <w:rFonts w:hint="cs"/>
          <w:rtl/>
          <w:lang w:val="fr-CH"/>
        </w:rPr>
        <w:tab/>
      </w:r>
      <w:r>
        <w:rPr>
          <w:rFonts w:hint="cs"/>
          <w:rtl/>
          <w:lang w:val="fr-CH"/>
        </w:rPr>
        <w:tab/>
      </w:r>
      <w:r w:rsidR="00F759CA" w:rsidRPr="002C7EF9">
        <w:rPr>
          <w:rFonts w:hint="cs"/>
          <w:rtl/>
          <w:lang w:val="fr-CH"/>
        </w:rPr>
        <w:t>التدابير التشريعية الأخرى</w:t>
      </w:r>
    </w:p>
    <w:p w:rsidR="00F759CA" w:rsidRPr="00253BF7" w:rsidRDefault="00615C3E" w:rsidP="00615C3E">
      <w:pPr>
        <w:pStyle w:val="SingleTxtGA"/>
        <w:rPr>
          <w:rFonts w:hint="cs"/>
          <w:rtl/>
          <w:lang w:val="fr-CH"/>
        </w:rPr>
      </w:pPr>
      <w:r>
        <w:rPr>
          <w:rFonts w:hint="cs"/>
          <w:rtl/>
          <w:lang w:val="fr-CH"/>
        </w:rPr>
        <w:t>265-</w:t>
      </w:r>
      <w:r>
        <w:rPr>
          <w:rFonts w:hint="cs"/>
          <w:rtl/>
          <w:lang w:val="fr-CH"/>
        </w:rPr>
        <w:tab/>
      </w:r>
      <w:r w:rsidR="00F759CA">
        <w:rPr>
          <w:rFonts w:hint="cs"/>
          <w:rtl/>
          <w:lang w:val="fr-CH"/>
        </w:rPr>
        <w:t>ظهرت أحكام تشريعية ضد بعض الممارسات الاجتماعية والثقافية الضارة قبل وقت طويل من التصديق على الاتفاقية.</w:t>
      </w:r>
    </w:p>
    <w:p w:rsidR="00F759CA" w:rsidRPr="00253BF7" w:rsidRDefault="00615C3E" w:rsidP="00615C3E">
      <w:pPr>
        <w:pStyle w:val="SingleTxtGA"/>
        <w:rPr>
          <w:rFonts w:hint="cs"/>
          <w:rtl/>
          <w:lang w:val="fr-CH"/>
        </w:rPr>
      </w:pPr>
      <w:r>
        <w:rPr>
          <w:rFonts w:hint="cs"/>
          <w:rtl/>
          <w:lang w:val="fr-CH"/>
        </w:rPr>
        <w:t>266-</w:t>
      </w:r>
      <w:r>
        <w:rPr>
          <w:rFonts w:hint="cs"/>
          <w:rtl/>
          <w:lang w:val="fr-CH"/>
        </w:rPr>
        <w:tab/>
      </w:r>
      <w:r w:rsidR="00F759CA">
        <w:rPr>
          <w:rFonts w:hint="cs"/>
          <w:rtl/>
          <w:lang w:val="fr-CH"/>
        </w:rPr>
        <w:t>ويتجلى هذا الأمر في قانون العقوبات لعام 1967، وهو القانون الذي تحظر أحكامه الممارسات الاجتماعية والثقافية التمييزية ضد الفتيات.</w:t>
      </w:r>
    </w:p>
    <w:p w:rsidR="00F759CA" w:rsidRPr="00253BF7" w:rsidRDefault="00615C3E" w:rsidP="00615C3E">
      <w:pPr>
        <w:pStyle w:val="SingleTxtGA"/>
        <w:rPr>
          <w:rFonts w:hint="cs"/>
          <w:rtl/>
          <w:lang w:val="fr-CH"/>
        </w:rPr>
      </w:pPr>
      <w:r>
        <w:rPr>
          <w:rFonts w:hint="cs"/>
          <w:rtl/>
          <w:lang w:val="fr-CH"/>
        </w:rPr>
        <w:t>267-</w:t>
      </w:r>
      <w:r>
        <w:rPr>
          <w:rFonts w:hint="cs"/>
          <w:rtl/>
          <w:lang w:val="fr-CH"/>
        </w:rPr>
        <w:tab/>
      </w:r>
      <w:r w:rsidR="00F759CA">
        <w:rPr>
          <w:rFonts w:hint="cs"/>
          <w:rtl/>
          <w:lang w:val="fr-CH"/>
        </w:rPr>
        <w:t>وتحظر المادة 273 هتك العرض أو محاولة هتكه بدون عنف على شخص طفل من أحد الجنس</w:t>
      </w:r>
      <w:r>
        <w:rPr>
          <w:rFonts w:hint="cs"/>
          <w:rtl/>
          <w:lang w:val="fr-CH"/>
        </w:rPr>
        <w:t>ين حيث يقل عمره عن 13 سنة. ويعاق</w:t>
      </w:r>
      <w:r w:rsidR="00F759CA">
        <w:rPr>
          <w:rFonts w:hint="cs"/>
          <w:rtl/>
          <w:lang w:val="fr-CH"/>
        </w:rPr>
        <w:t>ب مرتكب هذا الفعل بالسجن لمدة تتراوح ما بين سنتين إلى عشر سنوات.</w:t>
      </w:r>
    </w:p>
    <w:p w:rsidR="00F759CA" w:rsidRPr="00253BF7" w:rsidRDefault="00615C3E" w:rsidP="00615C3E">
      <w:pPr>
        <w:pStyle w:val="SingleTxtGA"/>
        <w:rPr>
          <w:rFonts w:hint="cs"/>
          <w:rtl/>
          <w:lang w:val="fr-CH"/>
        </w:rPr>
      </w:pPr>
      <w:r>
        <w:rPr>
          <w:rFonts w:hint="cs"/>
          <w:rtl/>
          <w:lang w:val="fr-CH"/>
        </w:rPr>
        <w:t>268-</w:t>
      </w:r>
      <w:r>
        <w:rPr>
          <w:rFonts w:hint="cs"/>
          <w:rtl/>
          <w:lang w:val="fr-CH"/>
        </w:rPr>
        <w:tab/>
      </w:r>
      <w:r w:rsidR="00F759CA">
        <w:rPr>
          <w:rFonts w:hint="cs"/>
          <w:rtl/>
          <w:lang w:val="fr-CH"/>
        </w:rPr>
        <w:t>وتدين المادة 274 الاغتصاب الممارس ضد طفل يقل عمره عن 13 سنة.</w:t>
      </w:r>
    </w:p>
    <w:p w:rsidR="00F759CA" w:rsidRPr="00615C3E" w:rsidRDefault="00615C3E" w:rsidP="00615C3E">
      <w:pPr>
        <w:pStyle w:val="SingleTxtGA"/>
        <w:rPr>
          <w:rFonts w:hint="cs"/>
          <w:spacing w:val="-2"/>
          <w:rtl/>
          <w:lang w:val="fr-CH"/>
        </w:rPr>
      </w:pPr>
      <w:r w:rsidRPr="00615C3E">
        <w:rPr>
          <w:rFonts w:hint="cs"/>
          <w:spacing w:val="-2"/>
          <w:rtl/>
          <w:lang w:val="fr-CH"/>
        </w:rPr>
        <w:t>269-</w:t>
      </w:r>
      <w:r w:rsidRPr="00615C3E">
        <w:rPr>
          <w:rFonts w:hint="cs"/>
          <w:spacing w:val="-2"/>
          <w:rtl/>
          <w:lang w:val="fr-CH"/>
        </w:rPr>
        <w:tab/>
      </w:r>
      <w:r w:rsidR="00F759CA" w:rsidRPr="00615C3E">
        <w:rPr>
          <w:rFonts w:hint="cs"/>
          <w:spacing w:val="-2"/>
          <w:rtl/>
          <w:lang w:val="fr-CH"/>
        </w:rPr>
        <w:t xml:space="preserve">وتحظر أيضاً المادة 277 من قانون العقوبات إتمام الزواج العرفي قبل أن تبلغ الفتاة 13 سنة من العمر. </w:t>
      </w:r>
    </w:p>
    <w:p w:rsidR="00F759CA" w:rsidRPr="00615C3E" w:rsidRDefault="00615C3E" w:rsidP="00615C3E">
      <w:pPr>
        <w:pStyle w:val="SingleTxtGA"/>
        <w:rPr>
          <w:rFonts w:hint="cs"/>
          <w:spacing w:val="-3"/>
          <w:rtl/>
          <w:lang w:val="fr-CH"/>
        </w:rPr>
      </w:pPr>
      <w:r w:rsidRPr="00615C3E">
        <w:rPr>
          <w:rFonts w:hint="cs"/>
          <w:spacing w:val="-3"/>
          <w:rtl/>
          <w:lang w:val="fr-CH"/>
        </w:rPr>
        <w:t>270-</w:t>
      </w:r>
      <w:r w:rsidRPr="00615C3E">
        <w:rPr>
          <w:rFonts w:hint="cs"/>
          <w:spacing w:val="-3"/>
          <w:rtl/>
          <w:lang w:val="fr-CH"/>
        </w:rPr>
        <w:tab/>
      </w:r>
      <w:r w:rsidR="00F759CA" w:rsidRPr="00615C3E">
        <w:rPr>
          <w:rFonts w:hint="cs"/>
          <w:spacing w:val="-3"/>
          <w:rtl/>
          <w:lang w:val="fr-CH"/>
        </w:rPr>
        <w:t>وتعاقب المادة 279 الاتجار بالجنس بالسجن لمدة تتراوح من ستة أشهر إلى سنتين وبغرامة تتراوح من خمسين ألف إلى مليون فرنك أفريقي دون المساس بالعقوبات الأكثر صرامة.</w:t>
      </w:r>
    </w:p>
    <w:p w:rsidR="00F759CA" w:rsidRPr="00221A0C" w:rsidRDefault="00615C3E" w:rsidP="00615C3E">
      <w:pPr>
        <w:pStyle w:val="H1GA"/>
        <w:rPr>
          <w:rFonts w:hint="cs"/>
          <w:rtl/>
          <w:lang w:val="fr-CH"/>
        </w:rPr>
      </w:pPr>
      <w:r>
        <w:rPr>
          <w:rFonts w:hint="cs"/>
          <w:rtl/>
          <w:lang w:val="fr-CH"/>
        </w:rPr>
        <w:tab/>
      </w:r>
      <w:r>
        <w:rPr>
          <w:rFonts w:hint="cs"/>
          <w:rtl/>
          <w:lang w:val="fr-CH"/>
        </w:rPr>
        <w:tab/>
      </w:r>
      <w:r w:rsidR="00F759CA" w:rsidRPr="00221A0C">
        <w:rPr>
          <w:rFonts w:hint="cs"/>
          <w:rtl/>
          <w:lang w:val="fr-CH"/>
        </w:rPr>
        <w:t>التدابير الإدارية</w:t>
      </w:r>
    </w:p>
    <w:p w:rsidR="00F759CA" w:rsidRPr="00221A0C" w:rsidRDefault="00615C3E" w:rsidP="00615C3E">
      <w:pPr>
        <w:pStyle w:val="H23GA"/>
        <w:rPr>
          <w:rFonts w:hint="cs"/>
          <w:rtl/>
          <w:lang w:val="fr-CH"/>
        </w:rPr>
      </w:pPr>
      <w:r>
        <w:rPr>
          <w:rFonts w:hint="cs"/>
          <w:rtl/>
          <w:lang w:val="fr-CH"/>
        </w:rPr>
        <w:tab/>
      </w:r>
      <w:r>
        <w:rPr>
          <w:rFonts w:hint="cs"/>
          <w:rtl/>
          <w:lang w:val="fr-CH"/>
        </w:rPr>
        <w:tab/>
      </w:r>
      <w:r w:rsidR="00F759CA" w:rsidRPr="00221A0C">
        <w:rPr>
          <w:rFonts w:hint="cs"/>
          <w:rtl/>
          <w:lang w:val="fr-CH"/>
        </w:rPr>
        <w:t>مكافحة الممارسات التقليدية الضارة بالمرأة</w:t>
      </w:r>
    </w:p>
    <w:p w:rsidR="00F759CA" w:rsidRPr="00221A0C" w:rsidRDefault="00615C3E" w:rsidP="00615C3E">
      <w:pPr>
        <w:pStyle w:val="H23GA"/>
        <w:rPr>
          <w:rFonts w:hint="cs"/>
          <w:rtl/>
          <w:lang w:val="fr-CH"/>
        </w:rPr>
      </w:pPr>
      <w:r>
        <w:rPr>
          <w:rFonts w:hint="cs"/>
          <w:rtl/>
          <w:lang w:val="fr-CH"/>
        </w:rPr>
        <w:tab/>
      </w:r>
      <w:r>
        <w:rPr>
          <w:rFonts w:hint="cs"/>
          <w:rtl/>
          <w:lang w:val="fr-CH"/>
        </w:rPr>
        <w:tab/>
        <w:t>الإجراءات الحكومية</w:t>
      </w:r>
    </w:p>
    <w:p w:rsidR="00F759CA" w:rsidRDefault="00615C3E" w:rsidP="00615C3E">
      <w:pPr>
        <w:pStyle w:val="SingleTxtGA"/>
        <w:rPr>
          <w:rFonts w:hint="cs"/>
          <w:rtl/>
          <w:lang w:val="fr-CH"/>
        </w:rPr>
      </w:pPr>
      <w:r>
        <w:rPr>
          <w:rFonts w:hint="cs"/>
          <w:rtl/>
          <w:lang w:val="fr-CH"/>
        </w:rPr>
        <w:t>271-</w:t>
      </w:r>
      <w:r>
        <w:rPr>
          <w:rFonts w:hint="cs"/>
          <w:rtl/>
          <w:lang w:val="fr-CH"/>
        </w:rPr>
        <w:tab/>
      </w:r>
      <w:r w:rsidR="00F759CA">
        <w:rPr>
          <w:rFonts w:hint="cs"/>
          <w:rtl/>
          <w:lang w:val="fr-CH"/>
        </w:rPr>
        <w:t>اعتمدت تشاد رسمياً في آذار/مارس 2007 خطة العمل الإقليمية للمكتب الإقليمي لأفريقيا التابع لمنظمة الصحة العالمية من أجل التعجيل بالقضاء على ختان الإناث.</w:t>
      </w:r>
    </w:p>
    <w:p w:rsidR="00F759CA" w:rsidRPr="00253BF7" w:rsidRDefault="00615C3E" w:rsidP="00615C3E">
      <w:pPr>
        <w:pStyle w:val="SingleTxtGA"/>
        <w:rPr>
          <w:rFonts w:hint="cs"/>
          <w:rtl/>
          <w:lang w:val="fr-CH"/>
        </w:rPr>
      </w:pPr>
      <w:r>
        <w:rPr>
          <w:rFonts w:hint="cs"/>
          <w:rtl/>
          <w:lang w:val="fr-CH"/>
        </w:rPr>
        <w:t>272-</w:t>
      </w:r>
      <w:r>
        <w:rPr>
          <w:rFonts w:hint="cs"/>
          <w:rtl/>
          <w:lang w:val="fr-CH"/>
        </w:rPr>
        <w:tab/>
      </w:r>
      <w:r w:rsidR="00F759CA">
        <w:rPr>
          <w:rFonts w:hint="cs"/>
          <w:rtl/>
          <w:lang w:val="fr-CH"/>
        </w:rPr>
        <w:t>وفي كانون الأول/ديسمبر 2001، عقد حوار مع البرلمانيين والمهنيين الصحيين والشركاء في التنمية وجمعيات المجتمع المدني بشأن مشاريع قوانين تتعلق بالصحة الإنجابية.</w:t>
      </w:r>
    </w:p>
    <w:p w:rsidR="00F759CA" w:rsidRDefault="00615C3E" w:rsidP="00615C3E">
      <w:pPr>
        <w:pStyle w:val="SingleTxtGA"/>
        <w:rPr>
          <w:rFonts w:hint="cs"/>
          <w:rtl/>
          <w:lang w:val="fr-CH"/>
        </w:rPr>
      </w:pPr>
      <w:r>
        <w:rPr>
          <w:rFonts w:hint="cs"/>
          <w:rtl/>
          <w:lang w:val="fr-CH"/>
        </w:rPr>
        <w:t>273-</w:t>
      </w:r>
      <w:r>
        <w:rPr>
          <w:rFonts w:hint="cs"/>
          <w:rtl/>
          <w:lang w:val="fr-CH"/>
        </w:rPr>
        <w:tab/>
      </w:r>
      <w:r w:rsidR="00F759CA">
        <w:rPr>
          <w:rFonts w:hint="cs"/>
          <w:rtl/>
          <w:lang w:val="fr-CH"/>
        </w:rPr>
        <w:t xml:space="preserve">وفي آذار/مارس 2002، أجريت دراسة استقصائية بشأن مدى انتشار ختان الإناث في مقاطعتي </w:t>
      </w:r>
      <w:proofErr w:type="spellStart"/>
      <w:r w:rsidR="00F759CA">
        <w:rPr>
          <w:rFonts w:hint="cs"/>
          <w:rtl/>
          <w:lang w:val="fr-CH"/>
        </w:rPr>
        <w:t>ماندول</w:t>
      </w:r>
      <w:proofErr w:type="spellEnd"/>
      <w:r w:rsidR="00F759CA">
        <w:rPr>
          <w:rFonts w:hint="cs"/>
          <w:rtl/>
          <w:lang w:val="fr-CH"/>
        </w:rPr>
        <w:t xml:space="preserve"> </w:t>
      </w:r>
      <w:proofErr w:type="spellStart"/>
      <w:r w:rsidR="00F759CA">
        <w:rPr>
          <w:rFonts w:hint="cs"/>
          <w:rtl/>
          <w:lang w:val="fr-CH"/>
        </w:rPr>
        <w:t>ولوغون</w:t>
      </w:r>
      <w:proofErr w:type="spellEnd"/>
      <w:r w:rsidR="00F759CA">
        <w:rPr>
          <w:rFonts w:hint="cs"/>
          <w:rtl/>
          <w:lang w:val="fr-CH"/>
        </w:rPr>
        <w:t xml:space="preserve"> الشرقية.</w:t>
      </w:r>
    </w:p>
    <w:p w:rsidR="00F759CA" w:rsidRPr="00DB156F" w:rsidRDefault="00615C3E" w:rsidP="00615C3E">
      <w:pPr>
        <w:pStyle w:val="H23GA"/>
        <w:rPr>
          <w:rFonts w:hint="cs"/>
          <w:rtl/>
          <w:lang w:val="fr-CH"/>
        </w:rPr>
      </w:pPr>
      <w:r>
        <w:rPr>
          <w:rFonts w:hint="cs"/>
          <w:rtl/>
          <w:lang w:val="fr-CH"/>
        </w:rPr>
        <w:tab/>
      </w:r>
      <w:r>
        <w:rPr>
          <w:rFonts w:hint="cs"/>
          <w:rtl/>
          <w:lang w:val="fr-CH"/>
        </w:rPr>
        <w:tab/>
      </w:r>
      <w:r w:rsidR="00F759CA" w:rsidRPr="00DB156F">
        <w:rPr>
          <w:rFonts w:hint="cs"/>
          <w:rtl/>
          <w:lang w:val="fr-CH"/>
        </w:rPr>
        <w:t xml:space="preserve">إجراءات منظمات المجتمع المدني </w:t>
      </w:r>
    </w:p>
    <w:p w:rsidR="00F759CA" w:rsidRPr="00253BF7" w:rsidRDefault="00615C3E" w:rsidP="00615C3E">
      <w:pPr>
        <w:pStyle w:val="SingleTxtGA"/>
        <w:rPr>
          <w:rFonts w:hint="cs"/>
          <w:rtl/>
          <w:lang w:val="fr-CH"/>
        </w:rPr>
      </w:pPr>
      <w:r>
        <w:rPr>
          <w:rFonts w:hint="cs"/>
          <w:rtl/>
          <w:lang w:val="fr-CH"/>
        </w:rPr>
        <w:t>274-</w:t>
      </w:r>
      <w:r>
        <w:rPr>
          <w:rFonts w:hint="cs"/>
          <w:rtl/>
          <w:lang w:val="fr-CH"/>
        </w:rPr>
        <w:tab/>
      </w:r>
      <w:r w:rsidR="00F759CA">
        <w:rPr>
          <w:rFonts w:hint="cs"/>
          <w:rtl/>
          <w:lang w:val="fr-CH"/>
        </w:rPr>
        <w:t>تشكل أيضاً مكافحة الممارسات التقليدية الضارة والعنف الممارس ضد المرأة وختان الإناث وغيرها، مجالات العمل المفضلة لدى جمعيات حقوق الإنسان والجمعيات النسائية.</w:t>
      </w:r>
    </w:p>
    <w:p w:rsidR="00F759CA" w:rsidRPr="00253BF7" w:rsidRDefault="00615C3E" w:rsidP="00615C3E">
      <w:pPr>
        <w:pStyle w:val="SingleTxtGA"/>
        <w:rPr>
          <w:rFonts w:hint="cs"/>
          <w:rtl/>
          <w:lang w:val="fr-CH"/>
        </w:rPr>
      </w:pPr>
      <w:r>
        <w:rPr>
          <w:rFonts w:hint="cs"/>
          <w:rtl/>
          <w:lang w:val="fr-CH"/>
        </w:rPr>
        <w:t>275-</w:t>
      </w:r>
      <w:r>
        <w:rPr>
          <w:rFonts w:hint="cs"/>
          <w:rtl/>
          <w:lang w:val="fr-CH"/>
        </w:rPr>
        <w:tab/>
      </w:r>
      <w:r w:rsidR="00F759CA">
        <w:rPr>
          <w:rFonts w:hint="cs"/>
          <w:rtl/>
          <w:lang w:val="fr-CH"/>
        </w:rPr>
        <w:t>وفي عام 1997، أجرت</w:t>
      </w:r>
      <w:r w:rsidR="00F759CA" w:rsidRPr="009C7348">
        <w:rPr>
          <w:rFonts w:hint="cs"/>
          <w:rtl/>
          <w:lang w:val="fr-CH"/>
        </w:rPr>
        <w:t xml:space="preserve"> </w:t>
      </w:r>
      <w:r w:rsidR="00F759CA">
        <w:rPr>
          <w:rFonts w:hint="cs"/>
          <w:rtl/>
          <w:lang w:val="fr-CH"/>
        </w:rPr>
        <w:t xml:space="preserve">الجمعية التشادية لرفاه الأسرة بحثاً بشأن التوجيه </w:t>
      </w:r>
      <w:proofErr w:type="spellStart"/>
      <w:r w:rsidR="00F759CA">
        <w:rPr>
          <w:rFonts w:hint="cs"/>
          <w:rtl/>
          <w:lang w:val="fr-CH"/>
        </w:rPr>
        <w:t>النسوي</w:t>
      </w:r>
      <w:proofErr w:type="spellEnd"/>
      <w:r w:rsidR="00F759CA">
        <w:rPr>
          <w:rFonts w:hint="cs"/>
          <w:rtl/>
          <w:lang w:val="fr-CH"/>
        </w:rPr>
        <w:t xml:space="preserve"> في مقاطعة شاري الوسطى.</w:t>
      </w:r>
    </w:p>
    <w:p w:rsidR="00F759CA" w:rsidRPr="00253BF7" w:rsidRDefault="00615C3E" w:rsidP="00C31B49">
      <w:pPr>
        <w:pStyle w:val="SingleTxtGA"/>
        <w:rPr>
          <w:rFonts w:hint="cs"/>
          <w:rtl/>
          <w:lang w:val="fr-CH"/>
        </w:rPr>
      </w:pPr>
      <w:r>
        <w:rPr>
          <w:rFonts w:hint="cs"/>
          <w:rtl/>
          <w:lang w:val="fr-CH"/>
        </w:rPr>
        <w:t>276-</w:t>
      </w:r>
      <w:r>
        <w:rPr>
          <w:rFonts w:hint="cs"/>
          <w:rtl/>
          <w:lang w:val="fr-CH"/>
        </w:rPr>
        <w:tab/>
      </w:r>
      <w:r w:rsidR="00F759CA">
        <w:rPr>
          <w:rFonts w:hint="cs"/>
          <w:rtl/>
          <w:lang w:val="fr-CH"/>
        </w:rPr>
        <w:t>ويشكل ختان الإناث، والأطعمة المحرمة،والعنف ضد المرأة الممارسات التقليدية الضارة التي تناولتها حلقة العمل المتعلقة بتوافق الآراء بشأن الصحة الإنجابية والمنعقدة في عام</w:t>
      </w:r>
      <w:r w:rsidR="00C31B49">
        <w:rPr>
          <w:rFonts w:hint="eastAsia"/>
          <w:rtl/>
          <w:lang w:val="fr-CH"/>
        </w:rPr>
        <w:t> </w:t>
      </w:r>
      <w:r w:rsidR="00F759CA">
        <w:rPr>
          <w:rFonts w:hint="cs"/>
          <w:rtl/>
          <w:lang w:val="fr-CH"/>
        </w:rPr>
        <w:t xml:space="preserve">1999. ويتعين أن يضاف إلى هذه الممارسات الزواج المبكر والزواج القسري. </w:t>
      </w:r>
    </w:p>
    <w:p w:rsidR="00F759CA" w:rsidRPr="00253BF7" w:rsidRDefault="00615C3E" w:rsidP="00A62E07">
      <w:pPr>
        <w:pStyle w:val="SingleTxtGA"/>
        <w:rPr>
          <w:rFonts w:hint="cs"/>
          <w:rtl/>
          <w:lang w:val="fr-CH"/>
        </w:rPr>
      </w:pPr>
      <w:r>
        <w:rPr>
          <w:rFonts w:hint="cs"/>
          <w:rtl/>
          <w:lang w:val="fr-CH"/>
        </w:rPr>
        <w:t>277-</w:t>
      </w:r>
      <w:r>
        <w:rPr>
          <w:rFonts w:hint="cs"/>
          <w:rtl/>
          <w:lang w:val="fr-CH"/>
        </w:rPr>
        <w:tab/>
      </w:r>
      <w:r w:rsidR="00F759CA">
        <w:rPr>
          <w:rFonts w:hint="cs"/>
          <w:rtl/>
          <w:lang w:val="fr-CH"/>
        </w:rPr>
        <w:t>وتُظهر المناقشات المختلفة أن ختان الإناث يمارس في تسع مناطق من بين أربع عشرة</w:t>
      </w:r>
      <w:r w:rsidR="00A62E07">
        <w:rPr>
          <w:rFonts w:hint="eastAsia"/>
          <w:rtl/>
          <w:lang w:val="fr-CH"/>
        </w:rPr>
        <w:t> </w:t>
      </w:r>
      <w:r w:rsidR="00F759CA">
        <w:rPr>
          <w:rFonts w:hint="cs"/>
          <w:rtl/>
          <w:lang w:val="fr-CH"/>
        </w:rPr>
        <w:t>(14) محافظة من محافظات البلد السابقة.</w:t>
      </w:r>
    </w:p>
    <w:p w:rsidR="00F759CA" w:rsidRPr="00615C3E" w:rsidRDefault="00615C3E" w:rsidP="00615C3E">
      <w:pPr>
        <w:pStyle w:val="SingleTxtGA"/>
        <w:outlineLvl w:val="0"/>
        <w:rPr>
          <w:rFonts w:hint="cs"/>
          <w:spacing w:val="-2"/>
          <w:rtl/>
          <w:lang w:val="fr-CH"/>
        </w:rPr>
      </w:pPr>
      <w:r w:rsidRPr="00615C3E">
        <w:rPr>
          <w:rFonts w:hint="cs"/>
          <w:spacing w:val="-2"/>
          <w:rtl/>
          <w:lang w:val="fr-CH"/>
        </w:rPr>
        <w:t>278-</w:t>
      </w:r>
      <w:r w:rsidRPr="00615C3E">
        <w:rPr>
          <w:rFonts w:hint="cs"/>
          <w:spacing w:val="-2"/>
          <w:rtl/>
          <w:lang w:val="fr-CH"/>
        </w:rPr>
        <w:tab/>
      </w:r>
      <w:r w:rsidR="00F759CA" w:rsidRPr="00615C3E">
        <w:rPr>
          <w:rFonts w:hint="cs"/>
          <w:spacing w:val="-2"/>
          <w:rtl/>
          <w:lang w:val="fr-CH"/>
        </w:rPr>
        <w:t>وعقب الاجتماع الإقليمي بشأن الممارسات التقليدية الضارة، أُنشئت في عام 1996 لجنة وطنية لمكافحة هذه الظاهرة (</w:t>
      </w:r>
      <w:r w:rsidR="00F759CA" w:rsidRPr="00615C3E">
        <w:rPr>
          <w:spacing w:val="-2"/>
        </w:rPr>
        <w:t>CONACIAF</w:t>
      </w:r>
      <w:r w:rsidR="00F759CA" w:rsidRPr="00615C3E">
        <w:rPr>
          <w:rFonts w:hint="cs"/>
          <w:spacing w:val="-2"/>
          <w:rtl/>
          <w:lang w:val="fr-CH"/>
        </w:rPr>
        <w:t>). وتم منذ ذلك التاريخ الاضطلاع بأنشطة توعية ودعوة سواء على المستوى الوطني أو في المناطق عن طريق فروع هذه اللجنة. وفي</w:t>
      </w:r>
      <w:r>
        <w:rPr>
          <w:rFonts w:hint="eastAsia"/>
          <w:spacing w:val="-2"/>
          <w:rtl/>
          <w:lang w:val="fr-CH"/>
        </w:rPr>
        <w:t> </w:t>
      </w:r>
      <w:r w:rsidR="00F759CA" w:rsidRPr="00615C3E">
        <w:rPr>
          <w:rFonts w:hint="cs"/>
          <w:spacing w:val="-2"/>
          <w:rtl/>
          <w:lang w:val="fr-CH"/>
        </w:rPr>
        <w:t>عام</w:t>
      </w:r>
      <w:r>
        <w:rPr>
          <w:rFonts w:hint="eastAsia"/>
          <w:spacing w:val="-2"/>
          <w:rtl/>
          <w:lang w:val="fr-CH"/>
        </w:rPr>
        <w:t> </w:t>
      </w:r>
      <w:r w:rsidR="00C31B49">
        <w:rPr>
          <w:rFonts w:hint="cs"/>
          <w:spacing w:val="-2"/>
          <w:rtl/>
          <w:lang w:val="fr-CH"/>
        </w:rPr>
        <w:t>1997، أطلق</w:t>
      </w:r>
      <w:r w:rsidR="00F759CA" w:rsidRPr="00615C3E">
        <w:rPr>
          <w:rFonts w:hint="cs"/>
          <w:spacing w:val="-2"/>
          <w:rtl/>
          <w:lang w:val="fr-CH"/>
        </w:rPr>
        <w:t xml:space="preserve">ت اللجنة بدعم من سفارة الولايات المتحدة مشروعاً لمكافحة ختان الإناث، وذلك في ختام المؤتمر المعني بالحواجز القانونية التي تعترض الصحة الإنجابية والمنعقد في </w:t>
      </w:r>
      <w:proofErr w:type="spellStart"/>
      <w:r w:rsidR="00F759CA" w:rsidRPr="00615C3E">
        <w:rPr>
          <w:rFonts w:hint="cs"/>
          <w:spacing w:val="-2"/>
          <w:rtl/>
          <w:lang w:val="fr-CH"/>
        </w:rPr>
        <w:t>كوتونو</w:t>
      </w:r>
      <w:proofErr w:type="spellEnd"/>
      <w:r w:rsidR="00F759CA" w:rsidRPr="00615C3E">
        <w:rPr>
          <w:rFonts w:hint="cs"/>
          <w:spacing w:val="-2"/>
          <w:rtl/>
          <w:lang w:val="fr-CH"/>
        </w:rPr>
        <w:t xml:space="preserve"> في آذار/مارس 1997. وقد سمح هذا المشروع بتنظيم حملة دعوة واسعة في أوساط السلطات الإدارية والسياسية والتقليدية والدينية.</w:t>
      </w:r>
    </w:p>
    <w:p w:rsidR="00F759CA" w:rsidRPr="00253BF7" w:rsidRDefault="00615C3E" w:rsidP="00615C3E">
      <w:pPr>
        <w:pStyle w:val="SingleTxtGA"/>
        <w:rPr>
          <w:rFonts w:hint="cs"/>
          <w:rtl/>
          <w:lang w:val="fr-CH"/>
        </w:rPr>
      </w:pPr>
      <w:r>
        <w:rPr>
          <w:rFonts w:hint="cs"/>
          <w:rtl/>
          <w:lang w:val="fr-CH"/>
        </w:rPr>
        <w:t>279-</w:t>
      </w:r>
      <w:r>
        <w:rPr>
          <w:rFonts w:hint="cs"/>
          <w:rtl/>
          <w:lang w:val="fr-CH"/>
        </w:rPr>
        <w:tab/>
      </w:r>
      <w:r w:rsidR="00F759CA">
        <w:rPr>
          <w:rFonts w:hint="cs"/>
          <w:rtl/>
          <w:lang w:val="fr-CH"/>
        </w:rPr>
        <w:t>وأدى تضافر جميع هذه الإجراءات إلى اعتماد وإصدار القانون المتعلق بتعزيز الصحة الإنجابية في عام 2002، وهو الصك الذي تحظر بعض أحكامه ممارسة الختان (المادة 9).</w:t>
      </w:r>
    </w:p>
    <w:p w:rsidR="00F759CA" w:rsidRDefault="00615C3E" w:rsidP="00C31B49">
      <w:pPr>
        <w:pStyle w:val="SingleTxtGA"/>
        <w:rPr>
          <w:rFonts w:hint="cs"/>
          <w:rtl/>
          <w:lang w:val="fr-CH"/>
        </w:rPr>
      </w:pPr>
      <w:r>
        <w:rPr>
          <w:rFonts w:hint="cs"/>
          <w:rtl/>
          <w:lang w:val="fr-CH"/>
        </w:rPr>
        <w:t>280-</w:t>
      </w:r>
      <w:r>
        <w:rPr>
          <w:rFonts w:hint="cs"/>
          <w:rtl/>
          <w:lang w:val="fr-CH"/>
        </w:rPr>
        <w:tab/>
      </w:r>
      <w:r w:rsidR="00F759CA">
        <w:rPr>
          <w:rFonts w:hint="cs"/>
          <w:rtl/>
          <w:lang w:val="fr-CH"/>
        </w:rPr>
        <w:t>وقد تسنى منذ خمس (5) سنوات</w:t>
      </w:r>
      <w:r w:rsidR="00EF5FC5">
        <w:rPr>
          <w:rFonts w:hint="cs"/>
          <w:rtl/>
          <w:lang w:val="fr-CH"/>
        </w:rPr>
        <w:t xml:space="preserve"> </w:t>
      </w:r>
      <w:r w:rsidR="00F759CA">
        <w:rPr>
          <w:rFonts w:hint="cs"/>
          <w:rtl/>
          <w:lang w:val="fr-CH"/>
        </w:rPr>
        <w:t xml:space="preserve">تناول إصابات </w:t>
      </w:r>
      <w:proofErr w:type="spellStart"/>
      <w:r w:rsidR="00F759CA">
        <w:rPr>
          <w:rFonts w:hint="cs"/>
          <w:rtl/>
          <w:lang w:val="fr-CH"/>
        </w:rPr>
        <w:t>الناسور</w:t>
      </w:r>
      <w:proofErr w:type="spellEnd"/>
      <w:r w:rsidR="00F759CA">
        <w:rPr>
          <w:rFonts w:hint="cs"/>
          <w:rtl/>
          <w:lang w:val="fr-CH"/>
        </w:rPr>
        <w:t xml:space="preserve"> </w:t>
      </w:r>
      <w:proofErr w:type="spellStart"/>
      <w:r w:rsidR="00F759CA">
        <w:rPr>
          <w:rFonts w:hint="cs"/>
          <w:rtl/>
          <w:lang w:val="fr-CH"/>
        </w:rPr>
        <w:t>المثاني</w:t>
      </w:r>
      <w:proofErr w:type="spellEnd"/>
      <w:r w:rsidR="00F759CA">
        <w:rPr>
          <w:rFonts w:hint="cs"/>
          <w:rtl/>
          <w:lang w:val="fr-CH"/>
        </w:rPr>
        <w:t xml:space="preserve"> المهبلي في مشروع معني برعاية </w:t>
      </w:r>
      <w:proofErr w:type="spellStart"/>
      <w:r w:rsidR="00F759CA">
        <w:rPr>
          <w:rFonts w:hint="cs"/>
          <w:rtl/>
          <w:lang w:val="fr-CH"/>
        </w:rPr>
        <w:t>النواسير</w:t>
      </w:r>
      <w:proofErr w:type="spellEnd"/>
      <w:r w:rsidR="00F759CA">
        <w:rPr>
          <w:rFonts w:hint="cs"/>
          <w:rtl/>
          <w:lang w:val="fr-CH"/>
        </w:rPr>
        <w:t xml:space="preserve">. ويقدر مؤشر </w:t>
      </w:r>
      <w:proofErr w:type="spellStart"/>
      <w:r w:rsidR="00F759CA">
        <w:rPr>
          <w:rFonts w:hint="cs"/>
          <w:rtl/>
          <w:lang w:val="fr-CH"/>
        </w:rPr>
        <w:t>النواسير</w:t>
      </w:r>
      <w:proofErr w:type="spellEnd"/>
      <w:r w:rsidR="00F759CA">
        <w:rPr>
          <w:rFonts w:hint="cs"/>
          <w:rtl/>
          <w:lang w:val="fr-CH"/>
        </w:rPr>
        <w:t xml:space="preserve"> في تشاد بحوالي 456 حالة سنوياً.</w:t>
      </w:r>
    </w:p>
    <w:p w:rsidR="00F759CA" w:rsidRPr="00470175" w:rsidRDefault="00615C3E" w:rsidP="00615C3E">
      <w:pPr>
        <w:pStyle w:val="H23GA"/>
        <w:rPr>
          <w:rFonts w:hint="cs"/>
          <w:rtl/>
          <w:lang w:val="fr-CH"/>
        </w:rPr>
      </w:pPr>
      <w:r>
        <w:rPr>
          <w:rFonts w:hint="cs"/>
          <w:rtl/>
          <w:lang w:val="fr-CH"/>
        </w:rPr>
        <w:tab/>
      </w:r>
      <w:r>
        <w:rPr>
          <w:rFonts w:hint="cs"/>
          <w:rtl/>
          <w:lang w:val="fr-CH"/>
        </w:rPr>
        <w:tab/>
      </w:r>
      <w:r w:rsidR="00F759CA" w:rsidRPr="00470175">
        <w:rPr>
          <w:rFonts w:hint="cs"/>
          <w:rtl/>
          <w:lang w:val="fr-CH"/>
        </w:rPr>
        <w:t xml:space="preserve">الصعوبات التي </w:t>
      </w:r>
      <w:r w:rsidR="00F759CA">
        <w:rPr>
          <w:rFonts w:hint="cs"/>
          <w:rtl/>
          <w:lang w:val="fr-CH"/>
        </w:rPr>
        <w:t>واجهت</w:t>
      </w:r>
      <w:r w:rsidR="00F759CA" w:rsidRPr="00470175">
        <w:rPr>
          <w:rFonts w:hint="cs"/>
          <w:rtl/>
          <w:lang w:val="fr-CH"/>
        </w:rPr>
        <w:t xml:space="preserve"> الجهود الرامية إلى تغيير القوالب النمطية</w:t>
      </w:r>
    </w:p>
    <w:p w:rsidR="00F759CA" w:rsidRDefault="00615C3E" w:rsidP="00615C3E">
      <w:pPr>
        <w:pStyle w:val="SingleTxtGA"/>
        <w:rPr>
          <w:rFonts w:hint="cs"/>
          <w:rtl/>
          <w:lang w:val="fr-CH"/>
        </w:rPr>
      </w:pPr>
      <w:r>
        <w:rPr>
          <w:rFonts w:hint="cs"/>
          <w:rtl/>
          <w:lang w:val="fr-CH"/>
        </w:rPr>
        <w:t>281-</w:t>
      </w:r>
      <w:r>
        <w:rPr>
          <w:rFonts w:hint="cs"/>
          <w:rtl/>
          <w:lang w:val="fr-CH"/>
        </w:rPr>
        <w:tab/>
      </w:r>
      <w:r w:rsidR="00F759CA">
        <w:rPr>
          <w:rFonts w:hint="cs"/>
          <w:rtl/>
          <w:lang w:val="fr-CH"/>
        </w:rPr>
        <w:t>على الرغم من الإجراءات التي اتخذتها السلطات العامة والشركاء ومنظمات المجتمع المدني، فإن وضع المرأة لا يزال يتسم أساساً بعدم المساواة في المعاملة. وتدعو جميع الأعراف تقريباً إلى الحط من مرتبة المرأة مقارنة بالرجل على جميع الأصعدة.</w:t>
      </w:r>
    </w:p>
    <w:p w:rsidR="00F759CA" w:rsidRDefault="00615C3E" w:rsidP="00615C3E">
      <w:pPr>
        <w:pStyle w:val="SingleTxtGA"/>
        <w:rPr>
          <w:rFonts w:hint="cs"/>
          <w:rtl/>
          <w:lang w:val="fr-CH"/>
        </w:rPr>
      </w:pPr>
      <w:r>
        <w:rPr>
          <w:rFonts w:hint="cs"/>
          <w:rtl/>
          <w:lang w:val="fr-CH"/>
        </w:rPr>
        <w:t>282-</w:t>
      </w:r>
      <w:r>
        <w:rPr>
          <w:rFonts w:hint="cs"/>
          <w:rtl/>
          <w:lang w:val="fr-CH"/>
        </w:rPr>
        <w:tab/>
      </w:r>
      <w:r w:rsidR="00F759CA">
        <w:rPr>
          <w:rFonts w:hint="cs"/>
          <w:rtl/>
          <w:lang w:val="fr-CH"/>
        </w:rPr>
        <w:t>وتعترف جميع الأديان الممارسة في تشاد بحقوق المرأة، غير أن بعض التفسيرات تتسم بالتحيز بسبب الجهل أو التعصب</w:t>
      </w:r>
      <w:r w:rsidR="006F0CD2">
        <w:rPr>
          <w:rFonts w:hint="cs"/>
          <w:rtl/>
          <w:lang w:val="fr-CH"/>
        </w:rPr>
        <w:t>.</w:t>
      </w:r>
    </w:p>
    <w:p w:rsidR="00F759CA" w:rsidRDefault="00615C3E" w:rsidP="00615C3E">
      <w:pPr>
        <w:pStyle w:val="SingleTxtGA"/>
        <w:rPr>
          <w:rFonts w:hint="cs"/>
          <w:rtl/>
          <w:lang w:val="fr-CH"/>
        </w:rPr>
      </w:pPr>
      <w:r>
        <w:rPr>
          <w:rFonts w:hint="cs"/>
          <w:rtl/>
          <w:lang w:val="fr-CH"/>
        </w:rPr>
        <w:t>283-</w:t>
      </w:r>
      <w:r>
        <w:rPr>
          <w:rFonts w:hint="cs"/>
          <w:rtl/>
          <w:lang w:val="fr-CH"/>
        </w:rPr>
        <w:tab/>
      </w:r>
      <w:r w:rsidR="00F759CA">
        <w:rPr>
          <w:rFonts w:hint="cs"/>
          <w:rtl/>
          <w:lang w:val="fr-CH"/>
        </w:rPr>
        <w:t>ومن ثم، فإن دور المرأة يقتصر على الإنجاب وصيانة البيت. وتتسم تربية البنت بفرض المزيد من الواجبات عليها ومنحها القليل من الحقوق، في حين تتسم تربية الطفل بمنحه الكثير من الحقوق.</w:t>
      </w:r>
      <w:r w:rsidR="00EF5FC5">
        <w:rPr>
          <w:rFonts w:hint="cs"/>
          <w:rtl/>
          <w:lang w:val="fr-CH"/>
        </w:rPr>
        <w:t xml:space="preserve"> </w:t>
      </w:r>
    </w:p>
    <w:p w:rsidR="00F759CA" w:rsidRDefault="00615C3E" w:rsidP="00C31B49">
      <w:pPr>
        <w:pStyle w:val="SingleTxtGA"/>
        <w:rPr>
          <w:rFonts w:hint="cs"/>
          <w:rtl/>
          <w:lang w:val="fr-CH"/>
        </w:rPr>
      </w:pPr>
      <w:r>
        <w:rPr>
          <w:rFonts w:hint="cs"/>
          <w:rtl/>
          <w:lang w:val="fr-CH"/>
        </w:rPr>
        <w:t>284-</w:t>
      </w:r>
      <w:r>
        <w:rPr>
          <w:rFonts w:hint="cs"/>
          <w:rtl/>
          <w:lang w:val="fr-CH"/>
        </w:rPr>
        <w:tab/>
      </w:r>
      <w:r w:rsidR="00F759CA">
        <w:rPr>
          <w:rFonts w:hint="cs"/>
          <w:rtl/>
          <w:lang w:val="fr-CH"/>
        </w:rPr>
        <w:t>ويضاف أيضاً إلى الأعباء الاجتماعية والثقافية ارتفاع مستوى الأمية لدى النساء وفقرهن المدقع مما لا يسمح لهن بالمطالبة بحقوقهن. ويؤدي ما يفرضه العرف من تقسيم للعمل حسب نوع الجنس إلى زيادة فعلية للأعباء التي تتحملها المرأة بسبب ا</w:t>
      </w:r>
      <w:r w:rsidR="00C31B49">
        <w:rPr>
          <w:rFonts w:hint="cs"/>
          <w:rtl/>
          <w:lang w:val="fr-CH"/>
        </w:rPr>
        <w:t>ض</w:t>
      </w:r>
      <w:r w:rsidR="00F759CA">
        <w:rPr>
          <w:rFonts w:hint="cs"/>
          <w:rtl/>
          <w:lang w:val="fr-CH"/>
        </w:rPr>
        <w:t xml:space="preserve">طلاعها بالأعمال المنزلية. </w:t>
      </w:r>
    </w:p>
    <w:p w:rsidR="00F759CA" w:rsidRPr="001715CF" w:rsidRDefault="00615C3E" w:rsidP="00F371DD">
      <w:pPr>
        <w:pStyle w:val="H1GA"/>
        <w:spacing w:before="120"/>
        <w:jc w:val="left"/>
        <w:rPr>
          <w:rFonts w:hint="cs"/>
          <w:rtl/>
          <w:lang w:val="fr-CH"/>
        </w:rPr>
      </w:pPr>
      <w:r>
        <w:rPr>
          <w:rFonts w:hint="cs"/>
          <w:rtl/>
          <w:lang w:val="fr-CH"/>
        </w:rPr>
        <w:tab/>
      </w:r>
      <w:r>
        <w:rPr>
          <w:rFonts w:hint="cs"/>
          <w:rtl/>
          <w:lang w:val="fr-CH"/>
        </w:rPr>
        <w:tab/>
      </w:r>
      <w:r w:rsidR="00F759CA" w:rsidRPr="001715CF">
        <w:rPr>
          <w:rFonts w:hint="cs"/>
          <w:rtl/>
          <w:lang w:val="fr-CH"/>
        </w:rPr>
        <w:t>المادة 6</w:t>
      </w:r>
      <w:r>
        <w:rPr>
          <w:rtl/>
          <w:lang w:val="fr-CH"/>
        </w:rPr>
        <w:br/>
      </w:r>
      <w:r w:rsidR="00F759CA" w:rsidRPr="001715CF">
        <w:rPr>
          <w:rFonts w:hint="cs"/>
          <w:rtl/>
          <w:lang w:val="fr-CH"/>
        </w:rPr>
        <w:t>الاتجار بالنساء واستغلالهن عن طريق البغاء</w:t>
      </w:r>
    </w:p>
    <w:p w:rsidR="00F759CA" w:rsidRDefault="00615C3E" w:rsidP="00615C3E">
      <w:pPr>
        <w:pStyle w:val="H1GA"/>
        <w:rPr>
          <w:rFonts w:hint="cs"/>
          <w:rtl/>
          <w:lang w:val="fr-CH"/>
        </w:rPr>
      </w:pPr>
      <w:r>
        <w:rPr>
          <w:rFonts w:hint="cs"/>
          <w:rtl/>
          <w:lang w:val="fr-CH"/>
        </w:rPr>
        <w:tab/>
      </w:r>
      <w:r>
        <w:rPr>
          <w:rFonts w:hint="cs"/>
          <w:rtl/>
          <w:lang w:val="fr-CH"/>
        </w:rPr>
        <w:tab/>
      </w:r>
      <w:r w:rsidR="00F759CA" w:rsidRPr="001715CF">
        <w:rPr>
          <w:rFonts w:hint="cs"/>
          <w:rtl/>
          <w:lang w:val="fr-CH"/>
        </w:rPr>
        <w:t>التدابير التشريعية</w:t>
      </w:r>
    </w:p>
    <w:p w:rsidR="00F759CA" w:rsidRPr="001715CF" w:rsidRDefault="00615C3E" w:rsidP="00615C3E">
      <w:pPr>
        <w:pStyle w:val="H23GA"/>
        <w:rPr>
          <w:rFonts w:hint="cs"/>
          <w:rtl/>
          <w:lang w:val="fr-CH"/>
        </w:rPr>
      </w:pPr>
      <w:r>
        <w:rPr>
          <w:rFonts w:hint="cs"/>
          <w:rtl/>
          <w:lang w:val="fr-CH"/>
        </w:rPr>
        <w:tab/>
      </w:r>
      <w:r>
        <w:rPr>
          <w:rFonts w:hint="cs"/>
          <w:rtl/>
          <w:lang w:val="fr-CH"/>
        </w:rPr>
        <w:tab/>
      </w:r>
      <w:r w:rsidR="00F759CA">
        <w:rPr>
          <w:rFonts w:hint="cs"/>
          <w:rtl/>
          <w:lang w:val="fr-CH"/>
        </w:rPr>
        <w:t>الدستور</w:t>
      </w:r>
    </w:p>
    <w:p w:rsidR="00F759CA" w:rsidRDefault="00615C3E" w:rsidP="00615C3E">
      <w:pPr>
        <w:pStyle w:val="SingleTxtGA"/>
        <w:rPr>
          <w:rFonts w:hint="cs"/>
          <w:rtl/>
          <w:lang w:val="fr-CH"/>
        </w:rPr>
      </w:pPr>
      <w:r>
        <w:rPr>
          <w:rFonts w:hint="cs"/>
          <w:rtl/>
          <w:lang w:val="fr-CH"/>
        </w:rPr>
        <w:t>285-</w:t>
      </w:r>
      <w:r>
        <w:rPr>
          <w:rFonts w:hint="cs"/>
          <w:rtl/>
          <w:lang w:val="fr-CH"/>
        </w:rPr>
        <w:tab/>
      </w:r>
      <w:r w:rsidR="00F759CA">
        <w:rPr>
          <w:rFonts w:hint="cs"/>
          <w:rtl/>
          <w:lang w:val="fr-CH"/>
        </w:rPr>
        <w:t>تنص المادة 18 من الدستور على ما يلي: "لا يجوز تعريض أي شخص للخدمة أو</w:t>
      </w:r>
      <w:r>
        <w:rPr>
          <w:rFonts w:hint="eastAsia"/>
          <w:rtl/>
          <w:lang w:val="fr-CH"/>
        </w:rPr>
        <w:t> </w:t>
      </w:r>
      <w:r w:rsidR="00F759CA">
        <w:rPr>
          <w:rFonts w:hint="cs"/>
          <w:rtl/>
          <w:lang w:val="fr-CH"/>
        </w:rPr>
        <w:t xml:space="preserve">المعاملة المذلة والمهينة ولا للتعذيب". </w:t>
      </w:r>
    </w:p>
    <w:p w:rsidR="00F759CA" w:rsidRDefault="00615C3E" w:rsidP="00615C3E">
      <w:pPr>
        <w:pStyle w:val="SingleTxtGA"/>
        <w:rPr>
          <w:rFonts w:hint="cs"/>
          <w:rtl/>
          <w:lang w:val="fr-CH"/>
        </w:rPr>
      </w:pPr>
      <w:r>
        <w:rPr>
          <w:rFonts w:hint="cs"/>
          <w:rtl/>
          <w:lang w:val="fr-CH"/>
        </w:rPr>
        <w:t>286-</w:t>
      </w:r>
      <w:r>
        <w:rPr>
          <w:rFonts w:hint="cs"/>
          <w:rtl/>
          <w:lang w:val="fr-CH"/>
        </w:rPr>
        <w:tab/>
      </w:r>
      <w:r w:rsidR="00F759CA">
        <w:rPr>
          <w:rFonts w:hint="cs"/>
          <w:rtl/>
          <w:lang w:val="fr-CH"/>
        </w:rPr>
        <w:t xml:space="preserve">وتشير المادة 19 إلى الأخلاق الحميدة وتدين الممارسات الضارة التي يتعرض لها الأشخاص بالعبارات التالية: "لكل شخص الحق في تطوير نفسه بحرية في إطار احترام حقوق الآخرين والأخلاق الحميدة والنظام العام". </w:t>
      </w:r>
    </w:p>
    <w:p w:rsidR="00F759CA" w:rsidRDefault="00615C3E" w:rsidP="00F759CA">
      <w:pPr>
        <w:pStyle w:val="SingleTxtGA"/>
        <w:outlineLvl w:val="0"/>
        <w:rPr>
          <w:rFonts w:hint="cs"/>
          <w:rtl/>
          <w:lang w:val="fr-CH"/>
        </w:rPr>
      </w:pPr>
      <w:r>
        <w:rPr>
          <w:rFonts w:hint="cs"/>
          <w:rtl/>
          <w:lang w:val="fr-CH"/>
        </w:rPr>
        <w:t>287-</w:t>
      </w:r>
      <w:r>
        <w:rPr>
          <w:rFonts w:hint="cs"/>
          <w:rtl/>
          <w:lang w:val="fr-CH"/>
        </w:rPr>
        <w:tab/>
      </w:r>
      <w:r w:rsidR="00F759CA">
        <w:rPr>
          <w:rFonts w:hint="cs"/>
          <w:rtl/>
          <w:lang w:val="fr-CH"/>
        </w:rPr>
        <w:t>وتدين تشاد من خلال الصكوك القانونية الوطنية والدولية الاتجار بالنساء واستغلالهن عن طريق البغاء، إذ أنهما يعدان شكلان من أشكال العنف. وهي تكافح ضد هذه الآفة من خلال تعاونها مع شركائها (وكمثال على ذلك مكافحة الاتجار بالأطفال بفضل التعاون الذي تم بين تشاد واليونيسيف في عام 1998).</w:t>
      </w:r>
    </w:p>
    <w:p w:rsidR="00F759CA" w:rsidRPr="00713023" w:rsidRDefault="00615C3E" w:rsidP="00615C3E">
      <w:pPr>
        <w:pStyle w:val="H1GA"/>
        <w:rPr>
          <w:rFonts w:hint="cs"/>
          <w:rtl/>
          <w:lang w:val="fr-CH"/>
        </w:rPr>
      </w:pPr>
      <w:r>
        <w:rPr>
          <w:rFonts w:hint="cs"/>
          <w:rtl/>
          <w:lang w:val="fr-CH"/>
        </w:rPr>
        <w:tab/>
      </w:r>
      <w:r>
        <w:rPr>
          <w:rFonts w:hint="cs"/>
          <w:rtl/>
          <w:lang w:val="fr-CH"/>
        </w:rPr>
        <w:tab/>
      </w:r>
      <w:r w:rsidR="00F759CA" w:rsidRPr="00713023">
        <w:rPr>
          <w:rFonts w:hint="cs"/>
          <w:rtl/>
          <w:lang w:val="fr-CH"/>
        </w:rPr>
        <w:t>التدابير التشريعية الأخرى</w:t>
      </w:r>
    </w:p>
    <w:p w:rsidR="00F759CA" w:rsidRPr="00713023" w:rsidRDefault="00615C3E" w:rsidP="00615C3E">
      <w:pPr>
        <w:pStyle w:val="H23GA"/>
        <w:rPr>
          <w:rFonts w:hint="cs"/>
          <w:rtl/>
          <w:lang w:val="fr-CH"/>
        </w:rPr>
      </w:pPr>
      <w:r>
        <w:rPr>
          <w:rFonts w:hint="cs"/>
          <w:rtl/>
          <w:lang w:val="fr-CH"/>
        </w:rPr>
        <w:tab/>
      </w:r>
      <w:r>
        <w:rPr>
          <w:rFonts w:hint="cs"/>
          <w:rtl/>
          <w:lang w:val="fr-CH"/>
        </w:rPr>
        <w:tab/>
      </w:r>
      <w:r w:rsidR="00F759CA" w:rsidRPr="00713023">
        <w:rPr>
          <w:rFonts w:hint="cs"/>
          <w:rtl/>
          <w:lang w:val="fr-CH"/>
        </w:rPr>
        <w:t>قانون العقوبات لعام 1967</w:t>
      </w:r>
    </w:p>
    <w:p w:rsidR="00F759CA" w:rsidRPr="00615C3E" w:rsidRDefault="00615C3E" w:rsidP="00615C3E">
      <w:pPr>
        <w:pStyle w:val="SingleTxtGA"/>
        <w:rPr>
          <w:rFonts w:hint="cs"/>
          <w:spacing w:val="-2"/>
          <w:rtl/>
          <w:lang w:val="fr-CH"/>
        </w:rPr>
      </w:pPr>
      <w:r w:rsidRPr="00615C3E">
        <w:rPr>
          <w:rFonts w:hint="cs"/>
          <w:spacing w:val="-2"/>
          <w:rtl/>
          <w:lang w:val="fr-CH"/>
        </w:rPr>
        <w:t>288-</w:t>
      </w:r>
      <w:r w:rsidRPr="00615C3E">
        <w:rPr>
          <w:rFonts w:hint="cs"/>
          <w:spacing w:val="-2"/>
          <w:rtl/>
          <w:lang w:val="fr-CH"/>
        </w:rPr>
        <w:tab/>
      </w:r>
      <w:r w:rsidR="00F759CA" w:rsidRPr="00615C3E">
        <w:rPr>
          <w:rFonts w:hint="cs"/>
          <w:spacing w:val="-2"/>
          <w:rtl/>
          <w:lang w:val="fr-CH"/>
        </w:rPr>
        <w:t>تنص المادة 279 من قانون العقوبات على ما يلي: "يعتبر متاجراً بالجنس ويعاقب بالسجن لمدة تتراوح ما بين ستة أشهر إلى سنتين وبدفع غرامة مقدارها من 000</w:t>
      </w:r>
      <w:r w:rsidRPr="00615C3E">
        <w:rPr>
          <w:rFonts w:hint="eastAsia"/>
          <w:spacing w:val="-2"/>
          <w:rtl/>
          <w:lang w:val="fr-CH"/>
        </w:rPr>
        <w:t> </w:t>
      </w:r>
      <w:r w:rsidR="00F759CA" w:rsidRPr="00615C3E">
        <w:rPr>
          <w:rFonts w:hint="cs"/>
          <w:spacing w:val="-2"/>
          <w:rtl/>
          <w:lang w:val="fr-CH"/>
        </w:rPr>
        <w:t>50 إلى</w:t>
      </w:r>
      <w:r w:rsidRPr="00615C3E">
        <w:rPr>
          <w:rFonts w:hint="eastAsia"/>
          <w:spacing w:val="-2"/>
          <w:rtl/>
          <w:lang w:val="fr-CH"/>
        </w:rPr>
        <w:t> </w:t>
      </w:r>
      <w:r w:rsidR="00F759CA" w:rsidRPr="00615C3E">
        <w:rPr>
          <w:rFonts w:hint="cs"/>
          <w:spacing w:val="-2"/>
          <w:rtl/>
          <w:lang w:val="fr-CH"/>
        </w:rPr>
        <w:t>000</w:t>
      </w:r>
      <w:r w:rsidRPr="00615C3E">
        <w:rPr>
          <w:rFonts w:hint="eastAsia"/>
          <w:spacing w:val="-2"/>
          <w:rtl/>
          <w:lang w:val="fr-CH"/>
        </w:rPr>
        <w:t> </w:t>
      </w:r>
      <w:r w:rsidRPr="00615C3E">
        <w:rPr>
          <w:rFonts w:hint="cs"/>
          <w:spacing w:val="-2"/>
          <w:rtl/>
          <w:lang w:val="fr-CH"/>
        </w:rPr>
        <w:t>000</w:t>
      </w:r>
      <w:r w:rsidRPr="00615C3E">
        <w:rPr>
          <w:rFonts w:hint="eastAsia"/>
          <w:spacing w:val="-2"/>
          <w:rtl/>
          <w:lang w:val="fr-CH"/>
        </w:rPr>
        <w:t> 1</w:t>
      </w:r>
      <w:r w:rsidR="00F759CA" w:rsidRPr="00615C3E">
        <w:rPr>
          <w:rFonts w:hint="cs"/>
          <w:spacing w:val="-2"/>
          <w:rtl/>
          <w:lang w:val="fr-CH"/>
        </w:rPr>
        <w:t xml:space="preserve"> فرنك، دون المساس بالعقوبات الأشد، إذا اقتضى الحال ذلك، كل شخص:</w:t>
      </w:r>
    </w:p>
    <w:p w:rsidR="00F759CA" w:rsidRDefault="00F759CA" w:rsidP="00FD6273">
      <w:pPr>
        <w:pStyle w:val="SingleTxtGA"/>
        <w:rPr>
          <w:rFonts w:hint="cs"/>
          <w:rtl/>
          <w:lang w:val="fr-CH"/>
        </w:rPr>
      </w:pPr>
      <w:r>
        <w:rPr>
          <w:rFonts w:hint="cs"/>
          <w:rtl/>
          <w:lang w:val="fr-CH"/>
        </w:rPr>
        <w:tab/>
        <w:t>1</w:t>
      </w:r>
      <w:r w:rsidR="00197C16">
        <w:rPr>
          <w:rFonts w:hint="cs"/>
          <w:rtl/>
          <w:lang w:val="fr-CH"/>
        </w:rPr>
        <w:t>-</w:t>
      </w:r>
      <w:r>
        <w:rPr>
          <w:rFonts w:hint="cs"/>
          <w:rtl/>
          <w:lang w:val="fr-CH"/>
        </w:rPr>
        <w:tab/>
        <w:t>يعين أو يساعد ويحمي، بطر</w:t>
      </w:r>
      <w:r w:rsidR="00C31B49">
        <w:rPr>
          <w:rFonts w:hint="cs"/>
          <w:rtl/>
          <w:lang w:val="fr-CH"/>
        </w:rPr>
        <w:t>ي</w:t>
      </w:r>
      <w:r>
        <w:rPr>
          <w:rFonts w:hint="cs"/>
          <w:rtl/>
          <w:lang w:val="fr-CH"/>
        </w:rPr>
        <w:t xml:space="preserve">قة ما وعن علم، </w:t>
      </w:r>
      <w:r w:rsidR="00C31B49">
        <w:rPr>
          <w:rFonts w:hint="cs"/>
          <w:rtl/>
          <w:lang w:val="fr-CH"/>
        </w:rPr>
        <w:t>على الدعارة أو يحرض على</w:t>
      </w:r>
      <w:r w:rsidR="00FD6273">
        <w:rPr>
          <w:rFonts w:hint="eastAsia"/>
          <w:rtl/>
          <w:lang w:val="fr-CH"/>
        </w:rPr>
        <w:t> </w:t>
      </w:r>
      <w:r w:rsidR="00C31B49">
        <w:rPr>
          <w:rFonts w:hint="cs"/>
          <w:rtl/>
          <w:lang w:val="fr-CH"/>
        </w:rPr>
        <w:t>البغاء؛</w:t>
      </w:r>
    </w:p>
    <w:p w:rsidR="00F759CA" w:rsidRDefault="00F759CA" w:rsidP="00197C16">
      <w:pPr>
        <w:pStyle w:val="SingleTxtGA"/>
        <w:rPr>
          <w:rFonts w:hint="cs"/>
          <w:rtl/>
          <w:lang w:val="fr-CH"/>
        </w:rPr>
      </w:pPr>
      <w:r>
        <w:rPr>
          <w:rFonts w:hint="cs"/>
          <w:rtl/>
          <w:lang w:val="fr-CH"/>
        </w:rPr>
        <w:tab/>
        <w:t>2</w:t>
      </w:r>
      <w:r w:rsidR="00197C16">
        <w:rPr>
          <w:rFonts w:hint="cs"/>
          <w:rtl/>
          <w:lang w:val="fr-CH"/>
        </w:rPr>
        <w:t>-</w:t>
      </w:r>
      <w:r>
        <w:rPr>
          <w:rFonts w:hint="cs"/>
          <w:rtl/>
          <w:lang w:val="fr-CH"/>
        </w:rPr>
        <w:tab/>
        <w:t>يتقاسم عائدات الدعارة أو يتلقى منحاً مالية من شخص يمارس الدعارة بصورة معتادة؛</w:t>
      </w:r>
    </w:p>
    <w:p w:rsidR="00F759CA" w:rsidRDefault="00F759CA" w:rsidP="00197C16">
      <w:pPr>
        <w:pStyle w:val="SingleTxtGA"/>
        <w:rPr>
          <w:rFonts w:hint="cs"/>
          <w:rtl/>
          <w:lang w:val="fr-CH"/>
        </w:rPr>
      </w:pPr>
      <w:r>
        <w:rPr>
          <w:rFonts w:hint="cs"/>
          <w:rtl/>
          <w:lang w:val="fr-CH"/>
        </w:rPr>
        <w:tab/>
        <w:t>3</w:t>
      </w:r>
      <w:r w:rsidR="00197C16">
        <w:rPr>
          <w:rFonts w:hint="cs"/>
          <w:rtl/>
          <w:lang w:val="fr-CH"/>
        </w:rPr>
        <w:t>-</w:t>
      </w:r>
      <w:r>
        <w:rPr>
          <w:rFonts w:hint="cs"/>
          <w:rtl/>
          <w:lang w:val="fr-CH"/>
        </w:rPr>
        <w:tab/>
        <w:t>يعيش عن علم مع شخص يمارس الدعارة بصورة معتادة، ولا</w:t>
      </w:r>
      <w:r w:rsidR="00EF5FC5">
        <w:rPr>
          <w:rFonts w:hint="eastAsia"/>
          <w:rtl/>
          <w:lang w:val="fr-CH"/>
        </w:rPr>
        <w:t> </w:t>
      </w:r>
      <w:r>
        <w:rPr>
          <w:rFonts w:hint="cs"/>
          <w:rtl/>
          <w:lang w:val="fr-CH"/>
        </w:rPr>
        <w:t>يمكن له أن يثبت امتلاكه لموارد كافية تمكنه من العيش بالاعتماد على نفسه؛</w:t>
      </w:r>
    </w:p>
    <w:p w:rsidR="00F759CA" w:rsidRDefault="00F759CA" w:rsidP="00197C16">
      <w:pPr>
        <w:pStyle w:val="SingleTxtGA"/>
        <w:rPr>
          <w:rFonts w:hint="cs"/>
          <w:rtl/>
          <w:lang w:val="fr-CH"/>
        </w:rPr>
      </w:pPr>
      <w:r>
        <w:rPr>
          <w:rFonts w:hint="cs"/>
          <w:rtl/>
          <w:lang w:val="fr-CH"/>
        </w:rPr>
        <w:tab/>
        <w:t>4</w:t>
      </w:r>
      <w:r w:rsidR="00197C16">
        <w:rPr>
          <w:rFonts w:hint="cs"/>
          <w:rtl/>
          <w:lang w:val="fr-CH"/>
        </w:rPr>
        <w:t>-</w:t>
      </w:r>
      <w:r>
        <w:rPr>
          <w:rFonts w:hint="cs"/>
          <w:rtl/>
          <w:lang w:val="fr-CH"/>
        </w:rPr>
        <w:tab/>
        <w:t>يوظف أو يغري شخصاً، وإن كان بالغاً، ويحميه، ولو كان ذلك برضاه، لأغراض البغاء</w:t>
      </w:r>
      <w:r w:rsidR="00EF5FC5">
        <w:rPr>
          <w:rFonts w:hint="cs"/>
          <w:rtl/>
          <w:lang w:val="fr-CH"/>
        </w:rPr>
        <w:t xml:space="preserve"> </w:t>
      </w:r>
      <w:r>
        <w:rPr>
          <w:rFonts w:hint="cs"/>
          <w:rtl/>
          <w:lang w:val="fr-CH"/>
        </w:rPr>
        <w:t>أو ممارسة البغاء أو الفجور؛</w:t>
      </w:r>
    </w:p>
    <w:p w:rsidR="00F759CA" w:rsidRDefault="00F759CA" w:rsidP="00197C16">
      <w:pPr>
        <w:pStyle w:val="SingleTxtGA"/>
        <w:rPr>
          <w:rFonts w:hint="cs"/>
          <w:rtl/>
          <w:lang w:val="fr-CH"/>
        </w:rPr>
      </w:pPr>
      <w:r>
        <w:rPr>
          <w:rFonts w:hint="cs"/>
          <w:rtl/>
          <w:lang w:val="fr-CH"/>
        </w:rPr>
        <w:tab/>
        <w:t>5</w:t>
      </w:r>
      <w:r w:rsidR="00197C16">
        <w:rPr>
          <w:rFonts w:hint="cs"/>
          <w:rtl/>
          <w:lang w:val="fr-CH"/>
        </w:rPr>
        <w:t>-</w:t>
      </w:r>
      <w:r>
        <w:rPr>
          <w:rFonts w:hint="cs"/>
          <w:rtl/>
          <w:lang w:val="fr-CH"/>
        </w:rPr>
        <w:tab/>
        <w:t>يعمل كوسيط، بأي صفة كانت، بين الأشخاص الممارسين للدعارة أو</w:t>
      </w:r>
      <w:r w:rsidR="00C31B49">
        <w:rPr>
          <w:rFonts w:hint="eastAsia"/>
          <w:rtl/>
          <w:lang w:val="fr-CH"/>
        </w:rPr>
        <w:t> </w:t>
      </w:r>
      <w:r>
        <w:rPr>
          <w:rFonts w:hint="cs"/>
          <w:rtl/>
          <w:lang w:val="fr-CH"/>
        </w:rPr>
        <w:t>الفجور والأفراد الذين يستغلون دعارة وفجور الغير ويدفعون أجراً على ذلك".</w:t>
      </w:r>
    </w:p>
    <w:p w:rsidR="00F759CA" w:rsidRDefault="00F759CA" w:rsidP="00C31B49">
      <w:pPr>
        <w:pStyle w:val="SingleTxtGA"/>
        <w:rPr>
          <w:rFonts w:hint="cs"/>
          <w:rtl/>
          <w:lang w:val="fr-CH"/>
        </w:rPr>
      </w:pPr>
      <w:r>
        <w:rPr>
          <w:rFonts w:hint="cs"/>
          <w:rtl/>
          <w:lang w:val="fr-CH"/>
        </w:rPr>
        <w:t>2</w:t>
      </w:r>
      <w:r w:rsidR="00C31B49">
        <w:rPr>
          <w:rFonts w:hint="cs"/>
          <w:rtl/>
          <w:lang w:val="fr-CH"/>
        </w:rPr>
        <w:t>89-</w:t>
      </w:r>
      <w:r w:rsidR="00C31B49">
        <w:rPr>
          <w:rFonts w:hint="cs"/>
          <w:rtl/>
          <w:lang w:val="fr-CH"/>
        </w:rPr>
        <w:tab/>
      </w:r>
      <w:r>
        <w:rPr>
          <w:rFonts w:hint="cs"/>
          <w:rtl/>
          <w:lang w:val="fr-CH"/>
        </w:rPr>
        <w:t>والتزمت تشاد التزاماً تاماً بمكافحة الاتجار بالبشر، ولا</w:t>
      </w:r>
      <w:r w:rsidR="00C31B49">
        <w:rPr>
          <w:rFonts w:hint="eastAsia"/>
          <w:rtl/>
          <w:lang w:val="fr-CH"/>
        </w:rPr>
        <w:t> </w:t>
      </w:r>
      <w:r>
        <w:rPr>
          <w:rFonts w:hint="cs"/>
          <w:rtl/>
          <w:lang w:val="fr-CH"/>
        </w:rPr>
        <w:t xml:space="preserve">سيما الاتجار بالنساء والأطفال، وذلك بدعم من شركائها مثل اليونيسيف في إطار المكافحة الإقليمية مع التوصل إلى اتفاقات </w:t>
      </w:r>
      <w:proofErr w:type="spellStart"/>
      <w:r>
        <w:rPr>
          <w:rFonts w:hint="cs"/>
          <w:rtl/>
          <w:lang w:val="fr-CH"/>
        </w:rPr>
        <w:t>أبوجا</w:t>
      </w:r>
      <w:proofErr w:type="spellEnd"/>
      <w:r>
        <w:rPr>
          <w:rFonts w:hint="cs"/>
          <w:rtl/>
          <w:lang w:val="fr-CH"/>
        </w:rPr>
        <w:t xml:space="preserve"> لعام 2006، والتصديق في 10 آب/أغسطس 2009 على البروتوكول المكمل لاتفاقية الأمم المتحدة لمكافحة الجريمة المنظمة عبر الوطنية، والذي يهدف إلى منع وقمع ومعاقبة الاتجار بالأشخاص، وبخاصة النساء والأطفال.</w:t>
      </w:r>
    </w:p>
    <w:p w:rsidR="00F759CA" w:rsidRPr="001715CF" w:rsidRDefault="00C31B49" w:rsidP="00C31B49">
      <w:pPr>
        <w:pStyle w:val="H1GA"/>
        <w:jc w:val="left"/>
        <w:rPr>
          <w:rFonts w:hint="cs"/>
          <w:rtl/>
          <w:lang w:val="fr-CH"/>
        </w:rPr>
      </w:pPr>
      <w:r>
        <w:rPr>
          <w:rFonts w:hint="cs"/>
          <w:rtl/>
          <w:lang w:val="fr-CH"/>
        </w:rPr>
        <w:tab/>
      </w:r>
      <w:r>
        <w:rPr>
          <w:rFonts w:hint="cs"/>
          <w:rtl/>
          <w:lang w:val="fr-CH"/>
        </w:rPr>
        <w:tab/>
      </w:r>
      <w:r w:rsidR="00F759CA" w:rsidRPr="001715CF">
        <w:rPr>
          <w:rFonts w:hint="cs"/>
          <w:rtl/>
          <w:lang w:val="fr-CH"/>
        </w:rPr>
        <w:t xml:space="preserve">المادة </w:t>
      </w:r>
      <w:r w:rsidR="00F759CA">
        <w:rPr>
          <w:rFonts w:hint="cs"/>
          <w:rtl/>
          <w:lang w:val="fr-CH"/>
        </w:rPr>
        <w:t>7</w:t>
      </w:r>
      <w:r>
        <w:rPr>
          <w:rtl/>
          <w:lang w:val="fr-CH"/>
        </w:rPr>
        <w:br/>
      </w:r>
      <w:r w:rsidR="00F759CA">
        <w:rPr>
          <w:rFonts w:hint="cs"/>
          <w:rtl/>
          <w:lang w:val="fr-CH"/>
        </w:rPr>
        <w:t>المرأة في الحياة السياسية والعامة</w:t>
      </w:r>
    </w:p>
    <w:p w:rsidR="00F759CA" w:rsidRDefault="00C31B49" w:rsidP="00C31B49">
      <w:pPr>
        <w:pStyle w:val="H1GA"/>
        <w:rPr>
          <w:rFonts w:hint="cs"/>
          <w:rtl/>
          <w:lang w:val="fr-CH"/>
        </w:rPr>
      </w:pPr>
      <w:r>
        <w:rPr>
          <w:rFonts w:hint="cs"/>
          <w:rtl/>
          <w:lang w:val="fr-CH"/>
        </w:rPr>
        <w:tab/>
      </w:r>
      <w:r>
        <w:rPr>
          <w:rFonts w:hint="cs"/>
          <w:rtl/>
          <w:lang w:val="fr-CH"/>
        </w:rPr>
        <w:tab/>
      </w:r>
      <w:r w:rsidR="00F759CA" w:rsidRPr="001715CF">
        <w:rPr>
          <w:rFonts w:hint="cs"/>
          <w:rtl/>
          <w:lang w:val="fr-CH"/>
        </w:rPr>
        <w:t>التدابير التشريعية</w:t>
      </w:r>
    </w:p>
    <w:p w:rsidR="00F759CA" w:rsidRPr="001715CF" w:rsidRDefault="00C31B49" w:rsidP="00C31B49">
      <w:pPr>
        <w:pStyle w:val="H23GA"/>
        <w:rPr>
          <w:rFonts w:hint="cs"/>
          <w:rtl/>
          <w:lang w:val="fr-CH"/>
        </w:rPr>
      </w:pPr>
      <w:r>
        <w:rPr>
          <w:rFonts w:hint="cs"/>
          <w:rtl/>
          <w:lang w:val="fr-CH"/>
        </w:rPr>
        <w:tab/>
      </w:r>
      <w:r>
        <w:rPr>
          <w:rFonts w:hint="cs"/>
          <w:rtl/>
          <w:lang w:val="fr-CH"/>
        </w:rPr>
        <w:tab/>
      </w:r>
      <w:r w:rsidR="00F759CA">
        <w:rPr>
          <w:rFonts w:hint="cs"/>
          <w:rtl/>
          <w:lang w:val="fr-CH"/>
        </w:rPr>
        <w:t>الدستور</w:t>
      </w:r>
    </w:p>
    <w:p w:rsidR="00F759CA" w:rsidRDefault="00C31B49" w:rsidP="00C31B49">
      <w:pPr>
        <w:pStyle w:val="SingleTxtGA"/>
        <w:rPr>
          <w:rFonts w:hint="cs"/>
          <w:rtl/>
          <w:lang w:val="fr-CH"/>
        </w:rPr>
      </w:pPr>
      <w:r>
        <w:rPr>
          <w:rFonts w:hint="cs"/>
          <w:rtl/>
          <w:lang w:val="fr-CH"/>
        </w:rPr>
        <w:t>290-</w:t>
      </w:r>
      <w:r>
        <w:rPr>
          <w:rFonts w:hint="cs"/>
          <w:rtl/>
          <w:lang w:val="fr-CH"/>
        </w:rPr>
        <w:tab/>
      </w:r>
      <w:r w:rsidR="00F759CA">
        <w:rPr>
          <w:rFonts w:hint="cs"/>
          <w:rtl/>
          <w:lang w:val="fr-CH"/>
        </w:rPr>
        <w:t xml:space="preserve">تعترف المادة 12 من الدستور للرجل والمرأة بالحقوق نفسها في مجال إعمال الحقوق الأساسية مثل الحقوق المدنية والسياسية. </w:t>
      </w:r>
    </w:p>
    <w:p w:rsidR="00F759CA" w:rsidRDefault="00C31B49" w:rsidP="00C31B49">
      <w:pPr>
        <w:pStyle w:val="SingleTxtGA"/>
        <w:rPr>
          <w:rFonts w:hint="cs"/>
          <w:rtl/>
          <w:lang w:val="fr-CH"/>
        </w:rPr>
      </w:pPr>
      <w:r>
        <w:rPr>
          <w:rFonts w:hint="cs"/>
          <w:rtl/>
          <w:lang w:val="fr-CH"/>
        </w:rPr>
        <w:t>291-</w:t>
      </w:r>
      <w:r>
        <w:rPr>
          <w:rFonts w:hint="cs"/>
          <w:rtl/>
          <w:lang w:val="fr-CH"/>
        </w:rPr>
        <w:tab/>
      </w:r>
      <w:r w:rsidR="00F759CA">
        <w:rPr>
          <w:rFonts w:hint="cs"/>
          <w:rtl/>
          <w:lang w:val="fr-CH"/>
        </w:rPr>
        <w:t>وقد تعزز هذا الحكم بالمادة 13 التي تعترف لهم بالحقوق نفسها أمام القانون.</w:t>
      </w:r>
    </w:p>
    <w:p w:rsidR="00F759CA" w:rsidRDefault="00C31B49" w:rsidP="00EF5FC5">
      <w:pPr>
        <w:pStyle w:val="SingleTxtGA"/>
        <w:rPr>
          <w:rFonts w:hint="cs"/>
          <w:rtl/>
          <w:lang w:val="fr-CH"/>
        </w:rPr>
      </w:pPr>
      <w:r>
        <w:rPr>
          <w:rFonts w:hint="cs"/>
          <w:rtl/>
          <w:lang w:val="fr-CH"/>
        </w:rPr>
        <w:t>292-</w:t>
      </w:r>
      <w:r>
        <w:rPr>
          <w:rFonts w:hint="cs"/>
          <w:rtl/>
          <w:lang w:val="fr-CH"/>
        </w:rPr>
        <w:tab/>
      </w:r>
      <w:r w:rsidR="00F759CA">
        <w:rPr>
          <w:rFonts w:hint="cs"/>
          <w:rtl/>
          <w:lang w:val="fr-CH"/>
        </w:rPr>
        <w:t>والمرأة، على الصعيد السياسي، ممثلة في المناصب العليا للجمهورية غير أن عدد هذه المناصب لا</w:t>
      </w:r>
      <w:r w:rsidR="00EF5FC5">
        <w:rPr>
          <w:rFonts w:hint="eastAsia"/>
          <w:rtl/>
          <w:lang w:val="fr-CH"/>
        </w:rPr>
        <w:t> </w:t>
      </w:r>
      <w:r w:rsidR="00F759CA">
        <w:rPr>
          <w:rFonts w:hint="cs"/>
          <w:rtl/>
          <w:lang w:val="fr-CH"/>
        </w:rPr>
        <w:t>يعكس الحجم الكبير لأعداد النساء.</w:t>
      </w:r>
    </w:p>
    <w:p w:rsidR="00F759CA" w:rsidRDefault="00C31B49" w:rsidP="00C31B49">
      <w:pPr>
        <w:pStyle w:val="SingleTxtGA"/>
        <w:rPr>
          <w:rFonts w:hint="cs"/>
          <w:rtl/>
          <w:lang w:val="fr-CH"/>
        </w:rPr>
      </w:pPr>
      <w:r>
        <w:rPr>
          <w:rFonts w:hint="cs"/>
          <w:rtl/>
          <w:lang w:val="fr-CH"/>
        </w:rPr>
        <w:t>293-</w:t>
      </w:r>
      <w:r>
        <w:rPr>
          <w:rFonts w:hint="cs"/>
          <w:rtl/>
          <w:lang w:val="fr-CH"/>
        </w:rPr>
        <w:tab/>
      </w:r>
      <w:r w:rsidR="00F759CA">
        <w:rPr>
          <w:rFonts w:hint="cs"/>
          <w:rtl/>
          <w:lang w:val="fr-CH"/>
        </w:rPr>
        <w:t xml:space="preserve">وفي مجال مشاركة المرأة في الحياة السياسية على وجه التحديد، فإن حالات التمييز تبدو من خلال العدد المنخفض للنساء في الهيئات التشريعية (17 </w:t>
      </w:r>
      <w:r>
        <w:rPr>
          <w:rFonts w:hint="cs"/>
          <w:rtl/>
          <w:lang w:val="fr-CH"/>
        </w:rPr>
        <w:t>في المائة</w:t>
      </w:r>
      <w:r w:rsidR="00F759CA">
        <w:rPr>
          <w:rFonts w:hint="cs"/>
          <w:rtl/>
          <w:lang w:val="fr-CH"/>
        </w:rPr>
        <w:t xml:space="preserve"> في عام 1996). </w:t>
      </w:r>
    </w:p>
    <w:p w:rsidR="00F759CA" w:rsidRDefault="00C31B49" w:rsidP="00C31B49">
      <w:pPr>
        <w:pStyle w:val="SingleTxtGA"/>
        <w:rPr>
          <w:rFonts w:hint="cs"/>
          <w:rtl/>
          <w:lang w:val="fr-CH"/>
        </w:rPr>
      </w:pPr>
      <w:r>
        <w:rPr>
          <w:rFonts w:hint="cs"/>
          <w:rtl/>
          <w:lang w:val="fr-CH"/>
        </w:rPr>
        <w:t>294-</w:t>
      </w:r>
      <w:r>
        <w:rPr>
          <w:rFonts w:hint="cs"/>
          <w:rtl/>
          <w:lang w:val="fr-CH"/>
        </w:rPr>
        <w:tab/>
      </w:r>
      <w:r w:rsidR="00F759CA">
        <w:rPr>
          <w:rFonts w:hint="cs"/>
          <w:rtl/>
          <w:lang w:val="fr-CH"/>
        </w:rPr>
        <w:t xml:space="preserve">وعلى مستوى البرلمان، فالهيئة التشريعية الحالية تضم 9 نائبات (6 </w:t>
      </w:r>
      <w:r>
        <w:rPr>
          <w:rFonts w:hint="cs"/>
          <w:rtl/>
          <w:lang w:val="fr-CH"/>
        </w:rPr>
        <w:t>في المائة</w:t>
      </w:r>
      <w:r w:rsidR="00F759CA">
        <w:rPr>
          <w:rFonts w:hint="cs"/>
          <w:rtl/>
          <w:lang w:val="fr-CH"/>
        </w:rPr>
        <w:t>) من بين</w:t>
      </w:r>
      <w:r>
        <w:rPr>
          <w:rFonts w:hint="eastAsia"/>
          <w:rtl/>
          <w:lang w:val="fr-CH"/>
        </w:rPr>
        <w:t> </w:t>
      </w:r>
      <w:r w:rsidR="00F759CA">
        <w:rPr>
          <w:rFonts w:hint="cs"/>
          <w:rtl/>
          <w:lang w:val="fr-CH"/>
        </w:rPr>
        <w:t xml:space="preserve">155 عضواً في الجمعية الوطنية. وقد ضمت الهيئة التشريعية للفترة 1997-2002 نائبتان (2 </w:t>
      </w:r>
      <w:r>
        <w:rPr>
          <w:rFonts w:hint="cs"/>
          <w:rtl/>
          <w:lang w:val="fr-CH"/>
        </w:rPr>
        <w:t>في المائة</w:t>
      </w:r>
      <w:r w:rsidR="00F759CA">
        <w:rPr>
          <w:rFonts w:hint="cs"/>
          <w:rtl/>
          <w:lang w:val="fr-CH"/>
        </w:rPr>
        <w:t>) من بين 120 نائباً.</w:t>
      </w:r>
    </w:p>
    <w:p w:rsidR="00F759CA" w:rsidRDefault="00C31B49" w:rsidP="005410C1">
      <w:pPr>
        <w:pStyle w:val="SingleTxtGA"/>
        <w:rPr>
          <w:rFonts w:hint="cs"/>
          <w:rtl/>
          <w:lang w:val="fr-CH"/>
        </w:rPr>
      </w:pPr>
      <w:r>
        <w:rPr>
          <w:rFonts w:hint="cs"/>
          <w:rtl/>
          <w:lang w:val="fr-CH"/>
        </w:rPr>
        <w:t>295-</w:t>
      </w:r>
      <w:r>
        <w:rPr>
          <w:rFonts w:hint="cs"/>
          <w:rtl/>
          <w:lang w:val="fr-CH"/>
        </w:rPr>
        <w:tab/>
      </w:r>
      <w:r w:rsidR="00F759CA">
        <w:rPr>
          <w:rFonts w:hint="cs"/>
          <w:rtl/>
          <w:lang w:val="fr-CH"/>
        </w:rPr>
        <w:t xml:space="preserve">وتمثل النساء الوزيرات في الحكومة أكثر من 10 </w:t>
      </w:r>
      <w:r>
        <w:rPr>
          <w:rFonts w:hint="cs"/>
          <w:rtl/>
          <w:lang w:val="fr-CH"/>
        </w:rPr>
        <w:t>في المائة</w:t>
      </w:r>
      <w:r w:rsidR="00F759CA">
        <w:rPr>
          <w:rFonts w:hint="cs"/>
          <w:rtl/>
          <w:lang w:val="fr-CH"/>
        </w:rPr>
        <w:t xml:space="preserve"> منذ عام 2006. وهن لم</w:t>
      </w:r>
      <w:r w:rsidR="005410C1">
        <w:rPr>
          <w:rFonts w:hint="eastAsia"/>
          <w:rtl/>
          <w:lang w:val="fr-CH"/>
        </w:rPr>
        <w:t> </w:t>
      </w:r>
      <w:r w:rsidR="00F759CA">
        <w:rPr>
          <w:rFonts w:hint="cs"/>
          <w:rtl/>
          <w:lang w:val="fr-CH"/>
        </w:rPr>
        <w:t xml:space="preserve">يكن يمثلن سوى 3.4 </w:t>
      </w:r>
      <w:r>
        <w:rPr>
          <w:rFonts w:hint="cs"/>
          <w:rtl/>
          <w:lang w:val="fr-CH"/>
        </w:rPr>
        <w:t>في المائة</w:t>
      </w:r>
      <w:r w:rsidR="00F759CA">
        <w:rPr>
          <w:rFonts w:hint="cs"/>
          <w:rtl/>
          <w:lang w:val="fr-CH"/>
        </w:rPr>
        <w:t xml:space="preserve"> من أعضاء الحكومة في عام 2000. وتضم الحكومة التي شكلت في مارس 2010 تسعة وزيرات (منهن 5 وزيرات دولة) من بين 42 وزيراً، أي 21 </w:t>
      </w:r>
      <w:r w:rsidR="005410C1">
        <w:rPr>
          <w:rFonts w:hint="cs"/>
          <w:rtl/>
          <w:lang w:val="fr-CH"/>
        </w:rPr>
        <w:t>في المائة</w:t>
      </w:r>
      <w:r w:rsidR="00F759CA">
        <w:rPr>
          <w:rFonts w:hint="cs"/>
          <w:rtl/>
          <w:lang w:val="fr-CH"/>
        </w:rPr>
        <w:t xml:space="preserve">. وهذه هي أكبر نسبة تسجل في تاريخ تشاد. </w:t>
      </w:r>
    </w:p>
    <w:p w:rsidR="00F759CA" w:rsidRDefault="00F759CA" w:rsidP="005410C1">
      <w:pPr>
        <w:pStyle w:val="SingleTxtGA"/>
        <w:rPr>
          <w:rFonts w:hint="cs"/>
          <w:rtl/>
          <w:lang w:val="fr-CH"/>
        </w:rPr>
      </w:pPr>
      <w:r>
        <w:rPr>
          <w:rFonts w:hint="cs"/>
          <w:rtl/>
          <w:lang w:val="fr-CH"/>
        </w:rPr>
        <w:t>2</w:t>
      </w:r>
      <w:r w:rsidR="005410C1">
        <w:rPr>
          <w:rFonts w:hint="cs"/>
          <w:rtl/>
          <w:lang w:val="fr-CH"/>
        </w:rPr>
        <w:t>96-</w:t>
      </w:r>
      <w:r w:rsidR="005410C1">
        <w:rPr>
          <w:rFonts w:hint="cs"/>
          <w:rtl/>
          <w:lang w:val="fr-CH"/>
        </w:rPr>
        <w:tab/>
      </w:r>
      <w:r>
        <w:rPr>
          <w:rFonts w:hint="cs"/>
          <w:rtl/>
          <w:lang w:val="fr-CH"/>
        </w:rPr>
        <w:t>وعلى مستوى الإدارة العليا، هناك سفيرة واحدة من بين 24؛ ومحافظتان اثنتان من بين</w:t>
      </w:r>
      <w:r w:rsidR="005410C1">
        <w:rPr>
          <w:rFonts w:hint="eastAsia"/>
          <w:rtl/>
          <w:lang w:val="fr-CH"/>
        </w:rPr>
        <w:t> </w:t>
      </w:r>
      <w:r>
        <w:rPr>
          <w:rFonts w:hint="cs"/>
          <w:rtl/>
          <w:lang w:val="fr-CH"/>
        </w:rPr>
        <w:t xml:space="preserve">222؛ و3 نائبات محافظين؛ و3 رئيسات للبلدية في عام 2010؛ وكانت هناك 6 عضوات في المجلس الاقتصادي والاجتماعي والثقافي من بين 30؛ </w:t>
      </w:r>
      <w:proofErr w:type="spellStart"/>
      <w:r>
        <w:rPr>
          <w:rFonts w:hint="cs"/>
          <w:rtl/>
          <w:lang w:val="fr-CH"/>
        </w:rPr>
        <w:t>وعضوتان</w:t>
      </w:r>
      <w:proofErr w:type="spellEnd"/>
      <w:r>
        <w:rPr>
          <w:rFonts w:hint="cs"/>
          <w:rtl/>
          <w:lang w:val="fr-CH"/>
        </w:rPr>
        <w:t xml:space="preserve"> في اللجنة الانتخابية في عام 2001 ولا يزال العدد هو نفسه، أي 2 في عام 2010.</w:t>
      </w:r>
    </w:p>
    <w:p w:rsidR="00F759CA" w:rsidRDefault="005410C1" w:rsidP="005410C1">
      <w:pPr>
        <w:pStyle w:val="SingleTxtGA"/>
        <w:rPr>
          <w:rFonts w:hint="cs"/>
          <w:rtl/>
          <w:lang w:val="fr-CH"/>
        </w:rPr>
      </w:pPr>
      <w:r>
        <w:rPr>
          <w:rFonts w:hint="cs"/>
          <w:rtl/>
          <w:lang w:val="fr-CH"/>
        </w:rPr>
        <w:t>297-</w:t>
      </w:r>
      <w:r>
        <w:rPr>
          <w:rFonts w:hint="cs"/>
          <w:rtl/>
          <w:lang w:val="fr-CH"/>
        </w:rPr>
        <w:tab/>
      </w:r>
      <w:r w:rsidR="00F759CA">
        <w:rPr>
          <w:rFonts w:hint="cs"/>
          <w:rtl/>
          <w:lang w:val="fr-CH"/>
        </w:rPr>
        <w:t>ولا</w:t>
      </w:r>
      <w:r>
        <w:rPr>
          <w:rFonts w:hint="eastAsia"/>
          <w:rtl/>
          <w:lang w:val="fr-CH"/>
        </w:rPr>
        <w:t> </w:t>
      </w:r>
      <w:r w:rsidR="00F759CA">
        <w:rPr>
          <w:rFonts w:hint="cs"/>
          <w:rtl/>
          <w:lang w:val="fr-CH"/>
        </w:rPr>
        <w:t>تزال مشاركة المرأة في السياسة والإدارة العليا مشاركة ضعيفة، غير أن دورها ما</w:t>
      </w:r>
      <w:r>
        <w:rPr>
          <w:rFonts w:hint="eastAsia"/>
          <w:rtl/>
          <w:lang w:val="fr-CH"/>
        </w:rPr>
        <w:t> </w:t>
      </w:r>
      <w:r w:rsidR="00F759CA">
        <w:rPr>
          <w:rFonts w:hint="cs"/>
          <w:rtl/>
          <w:lang w:val="fr-CH"/>
        </w:rPr>
        <w:t xml:space="preserve">فتئ يتزايد. </w:t>
      </w:r>
    </w:p>
    <w:p w:rsidR="00F759CA" w:rsidRDefault="005410C1" w:rsidP="005410C1">
      <w:pPr>
        <w:pStyle w:val="SingleTxtGA"/>
        <w:rPr>
          <w:rFonts w:hint="cs"/>
          <w:rtl/>
          <w:lang w:val="fr-CH"/>
        </w:rPr>
      </w:pPr>
      <w:r>
        <w:rPr>
          <w:rFonts w:hint="cs"/>
          <w:rtl/>
          <w:lang w:val="fr-CH"/>
        </w:rPr>
        <w:t>298-</w:t>
      </w:r>
      <w:r>
        <w:rPr>
          <w:rFonts w:hint="cs"/>
          <w:rtl/>
          <w:lang w:val="fr-CH"/>
        </w:rPr>
        <w:tab/>
      </w:r>
      <w:r w:rsidR="00F759CA">
        <w:rPr>
          <w:rFonts w:hint="cs"/>
          <w:rtl/>
          <w:lang w:val="fr-CH"/>
        </w:rPr>
        <w:t>وتتفوق الكثير من النساء في القطاع غير الرسمي أو في الوظائف البسيطة مثل العاملات الاجتماعيات والمربيات وموظفات المكاتب، أو في الجمعيات.</w:t>
      </w:r>
    </w:p>
    <w:p w:rsidR="00F759CA" w:rsidRPr="0068432F" w:rsidRDefault="005410C1" w:rsidP="005410C1">
      <w:pPr>
        <w:pStyle w:val="H23GA"/>
        <w:rPr>
          <w:rFonts w:hint="cs"/>
          <w:rtl/>
          <w:lang w:val="fr-CH"/>
        </w:rPr>
      </w:pPr>
      <w:r>
        <w:rPr>
          <w:rFonts w:hint="cs"/>
          <w:rtl/>
          <w:lang w:val="fr-CH"/>
        </w:rPr>
        <w:tab/>
      </w:r>
      <w:r>
        <w:rPr>
          <w:rFonts w:hint="cs"/>
          <w:rtl/>
          <w:lang w:val="fr-CH"/>
        </w:rPr>
        <w:tab/>
      </w:r>
      <w:r w:rsidR="00F759CA" w:rsidRPr="0068432F">
        <w:rPr>
          <w:rFonts w:hint="cs"/>
          <w:rtl/>
          <w:lang w:val="fr-CH"/>
        </w:rPr>
        <w:t>الإجراءات الملموسة</w:t>
      </w:r>
    </w:p>
    <w:p w:rsidR="00F759CA" w:rsidRDefault="005410C1" w:rsidP="005410C1">
      <w:pPr>
        <w:pStyle w:val="SingleTxtGA"/>
        <w:rPr>
          <w:rFonts w:hint="cs"/>
          <w:rtl/>
          <w:lang w:val="fr-CH"/>
        </w:rPr>
      </w:pPr>
      <w:r>
        <w:rPr>
          <w:rFonts w:hint="cs"/>
          <w:rtl/>
          <w:lang w:val="fr-CH"/>
        </w:rPr>
        <w:t>299-</w:t>
      </w:r>
      <w:r>
        <w:rPr>
          <w:rFonts w:hint="cs"/>
          <w:rtl/>
          <w:lang w:val="fr-CH"/>
        </w:rPr>
        <w:tab/>
      </w:r>
      <w:r w:rsidR="00F759CA">
        <w:rPr>
          <w:rFonts w:hint="cs"/>
          <w:rtl/>
          <w:lang w:val="fr-CH"/>
        </w:rPr>
        <w:t>وقد وضعت الحكومة</w:t>
      </w:r>
      <w:r w:rsidR="00F759CA" w:rsidRPr="0068432F">
        <w:rPr>
          <w:rFonts w:hint="cs"/>
          <w:rtl/>
          <w:lang w:val="fr-CH"/>
        </w:rPr>
        <w:t xml:space="preserve"> </w:t>
      </w:r>
      <w:r w:rsidR="00F759CA">
        <w:rPr>
          <w:rFonts w:hint="cs"/>
          <w:rtl/>
          <w:lang w:val="fr-CH"/>
        </w:rPr>
        <w:t>وفقاً للمادة 2 من الاتفاقية البرامج والمشاريع التالية:</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برنامج إدماج المرأة في التنمية (1995)؛</w:t>
      </w:r>
    </w:p>
    <w:p w:rsidR="00F759CA" w:rsidRDefault="00F759CA" w:rsidP="00FE273D">
      <w:pPr>
        <w:pStyle w:val="Bullet1GA"/>
        <w:tabs>
          <w:tab w:val="clear" w:pos="2041"/>
          <w:tab w:val="num" w:pos="1898"/>
        </w:tabs>
        <w:bidi/>
        <w:ind w:left="1898" w:hanging="254"/>
        <w:rPr>
          <w:rFonts w:hint="cs"/>
          <w:lang w:val="fr-CH"/>
        </w:rPr>
      </w:pPr>
      <w:r>
        <w:rPr>
          <w:rFonts w:hint="cs"/>
          <w:rtl/>
          <w:lang w:val="fr-CH"/>
        </w:rPr>
        <w:t>مشروع الحد من فقر المرأة (1999)؛</w:t>
      </w:r>
    </w:p>
    <w:p w:rsidR="00F759CA" w:rsidRDefault="00F759CA" w:rsidP="00FE273D">
      <w:pPr>
        <w:pStyle w:val="Bullet1GA"/>
        <w:tabs>
          <w:tab w:val="clear" w:pos="2041"/>
          <w:tab w:val="num" w:pos="1898"/>
        </w:tabs>
        <w:bidi/>
        <w:ind w:left="1898" w:hanging="254"/>
        <w:rPr>
          <w:rFonts w:hint="cs"/>
          <w:rtl/>
          <w:lang w:val="fr-CH"/>
        </w:rPr>
      </w:pPr>
      <w:r>
        <w:rPr>
          <w:rFonts w:hint="cs"/>
          <w:rtl/>
          <w:lang w:val="fr-CH"/>
        </w:rPr>
        <w:t>مشروع المسائل الجنسانية (2001)؛</w:t>
      </w:r>
    </w:p>
    <w:p w:rsidR="00F759CA" w:rsidRDefault="00F759CA" w:rsidP="00FE273D">
      <w:pPr>
        <w:pStyle w:val="Bullet1GA"/>
        <w:tabs>
          <w:tab w:val="clear" w:pos="2041"/>
          <w:tab w:val="num" w:pos="1898"/>
        </w:tabs>
        <w:bidi/>
        <w:ind w:left="1898" w:hanging="254"/>
        <w:rPr>
          <w:rFonts w:hint="cs"/>
          <w:rtl/>
          <w:lang w:val="fr-CH"/>
        </w:rPr>
      </w:pPr>
      <w:r>
        <w:rPr>
          <w:rFonts w:hint="cs"/>
          <w:rtl/>
          <w:lang w:val="fr-CH"/>
        </w:rPr>
        <w:t>مشروع المساواة والإنصاف بين الجنسين (2006)؛</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برنام</w:t>
      </w:r>
      <w:r w:rsidR="005410C1">
        <w:rPr>
          <w:rFonts w:hint="cs"/>
          <w:rtl/>
          <w:lang w:val="fr-CH"/>
        </w:rPr>
        <w:t>ج تثق</w:t>
      </w:r>
      <w:r>
        <w:rPr>
          <w:rFonts w:hint="cs"/>
          <w:rtl/>
          <w:lang w:val="fr-CH"/>
        </w:rPr>
        <w:t xml:space="preserve">يف وتدريب المرأة في المناطق الحضرية والريفية بغية التشجيع على ظهور طبقة </w:t>
      </w:r>
      <w:proofErr w:type="spellStart"/>
      <w:r>
        <w:rPr>
          <w:rFonts w:hint="cs"/>
          <w:rtl/>
          <w:lang w:val="fr-CH"/>
        </w:rPr>
        <w:t>نسوية</w:t>
      </w:r>
      <w:proofErr w:type="spellEnd"/>
      <w:r>
        <w:rPr>
          <w:rFonts w:hint="cs"/>
          <w:rtl/>
          <w:lang w:val="fr-CH"/>
        </w:rPr>
        <w:t xml:space="preserve"> مث</w:t>
      </w:r>
      <w:r w:rsidR="005410C1">
        <w:rPr>
          <w:rFonts w:hint="cs"/>
          <w:rtl/>
          <w:lang w:val="fr-CH"/>
        </w:rPr>
        <w:t>قف</w:t>
      </w:r>
      <w:r>
        <w:rPr>
          <w:rFonts w:hint="cs"/>
          <w:rtl/>
          <w:lang w:val="fr-CH"/>
        </w:rPr>
        <w:t>ة.</w:t>
      </w:r>
    </w:p>
    <w:p w:rsidR="00F759CA" w:rsidRPr="00C22532" w:rsidRDefault="005410C1" w:rsidP="005410C1">
      <w:pPr>
        <w:pStyle w:val="H23GA"/>
        <w:rPr>
          <w:rFonts w:hint="cs"/>
          <w:lang w:val="fr-CH"/>
        </w:rPr>
      </w:pPr>
      <w:r>
        <w:rPr>
          <w:rFonts w:hint="cs"/>
          <w:rtl/>
          <w:lang w:val="fr-CH"/>
        </w:rPr>
        <w:tab/>
      </w:r>
      <w:r>
        <w:rPr>
          <w:rFonts w:hint="cs"/>
          <w:rtl/>
          <w:lang w:val="fr-CH"/>
        </w:rPr>
        <w:tab/>
      </w:r>
      <w:r w:rsidR="00F759CA" w:rsidRPr="00C22532">
        <w:rPr>
          <w:rFonts w:hint="cs"/>
          <w:rtl/>
          <w:lang w:val="fr-CH"/>
        </w:rPr>
        <w:t>الصعوبات التي واجهت إعمال الحقوق السياسية والاقتصادية</w:t>
      </w:r>
    </w:p>
    <w:p w:rsidR="00F759CA" w:rsidRDefault="005410C1" w:rsidP="005410C1">
      <w:pPr>
        <w:pStyle w:val="SingleTxtGA"/>
        <w:rPr>
          <w:rFonts w:hint="cs"/>
          <w:rtl/>
          <w:lang w:val="fr-CH"/>
        </w:rPr>
      </w:pPr>
      <w:r>
        <w:rPr>
          <w:rFonts w:hint="cs"/>
          <w:rtl/>
          <w:lang w:val="fr-CH"/>
        </w:rPr>
        <w:t>300-</w:t>
      </w:r>
      <w:r>
        <w:rPr>
          <w:rFonts w:hint="cs"/>
          <w:rtl/>
          <w:lang w:val="fr-CH"/>
        </w:rPr>
        <w:tab/>
      </w:r>
      <w:r w:rsidR="00F759CA">
        <w:rPr>
          <w:rFonts w:hint="cs"/>
          <w:rtl/>
          <w:lang w:val="fr-CH"/>
        </w:rPr>
        <w:t xml:space="preserve">وتترجم هذه الصعوبات بتعذر وضوح تأثير الاتفاقية على الظروف القانونية والاجتماعية والاقتصادية للمرأة. </w:t>
      </w:r>
    </w:p>
    <w:p w:rsidR="00F759CA" w:rsidRDefault="005410C1" w:rsidP="005410C1">
      <w:pPr>
        <w:pStyle w:val="SingleTxtGA"/>
        <w:rPr>
          <w:rFonts w:hint="cs"/>
          <w:rtl/>
          <w:lang w:val="fr-CH"/>
        </w:rPr>
      </w:pPr>
      <w:r>
        <w:rPr>
          <w:rFonts w:hint="cs"/>
          <w:rtl/>
          <w:lang w:val="fr-CH"/>
        </w:rPr>
        <w:t>301-</w:t>
      </w:r>
      <w:r>
        <w:rPr>
          <w:rFonts w:hint="cs"/>
          <w:rtl/>
          <w:lang w:val="fr-CH"/>
        </w:rPr>
        <w:tab/>
      </w:r>
      <w:r w:rsidR="00F759CA">
        <w:rPr>
          <w:rFonts w:hint="cs"/>
          <w:rtl/>
          <w:lang w:val="fr-CH"/>
        </w:rPr>
        <w:t xml:space="preserve">تشكل النساء في تشاد 50.7 </w:t>
      </w:r>
      <w:r>
        <w:rPr>
          <w:rFonts w:hint="cs"/>
          <w:rtl/>
          <w:lang w:val="fr-CH"/>
        </w:rPr>
        <w:t>في المائة</w:t>
      </w:r>
      <w:r w:rsidR="00F759CA">
        <w:rPr>
          <w:rFonts w:hint="cs"/>
          <w:rtl/>
          <w:lang w:val="fr-CH"/>
        </w:rPr>
        <w:t xml:space="preserve"> من السكان (التعداد العام الثاني للسكان والمساكن في تشاد)، ووضعهن الاجتماعي غامض ومتدن وقدرتهن الاقتصادية منخفضة؛ و87 </w:t>
      </w:r>
      <w:r>
        <w:rPr>
          <w:rFonts w:hint="cs"/>
          <w:rtl/>
          <w:lang w:val="fr-CH"/>
        </w:rPr>
        <w:t>في المائة</w:t>
      </w:r>
      <w:r w:rsidR="00F759CA">
        <w:rPr>
          <w:rFonts w:hint="cs"/>
          <w:rtl/>
          <w:lang w:val="fr-CH"/>
        </w:rPr>
        <w:t xml:space="preserve"> منهن أميات (تقرير صندوق الأمم المتحدة للسكان لعام 1998). ومن ثم فالمرأة تواجه صعوبات جمة في الوصول إلى المعارف وفي الحصول على الفرص الاقتصادية والسياسية. ولا</w:t>
      </w:r>
      <w:r>
        <w:rPr>
          <w:rFonts w:hint="eastAsia"/>
          <w:rtl/>
          <w:lang w:val="fr-CH"/>
        </w:rPr>
        <w:t> </w:t>
      </w:r>
      <w:r w:rsidR="00F759CA">
        <w:rPr>
          <w:rFonts w:hint="cs"/>
          <w:rtl/>
          <w:lang w:val="fr-CH"/>
        </w:rPr>
        <w:t>تتيح البيانات المتاحة في معظم الأحيان تحليلاً معمقاً للمسألة أو أرقاماً بشأنها. ويرجع السبب في ذلك أيضاً إلى عدم وجود هيئة وطنية تعنى بتنسيق ورصد أو تقييم تطبيق الاتفاقيات الدولية التي صدقت عليها تشاد.</w:t>
      </w:r>
    </w:p>
    <w:p w:rsidR="00F759CA" w:rsidRPr="00C90E25" w:rsidRDefault="005410C1" w:rsidP="005410C1">
      <w:pPr>
        <w:pStyle w:val="H23GA"/>
        <w:rPr>
          <w:rFonts w:hint="cs"/>
          <w:rtl/>
          <w:lang w:val="fr-CH"/>
        </w:rPr>
      </w:pPr>
      <w:r>
        <w:rPr>
          <w:rFonts w:hint="cs"/>
          <w:rtl/>
          <w:lang w:val="fr-CH"/>
        </w:rPr>
        <w:tab/>
      </w:r>
      <w:r>
        <w:rPr>
          <w:rFonts w:hint="cs"/>
          <w:rtl/>
          <w:lang w:val="fr-CH"/>
        </w:rPr>
        <w:tab/>
      </w:r>
      <w:r w:rsidR="00F759CA" w:rsidRPr="00C90E25">
        <w:rPr>
          <w:rFonts w:hint="cs"/>
          <w:rtl/>
          <w:lang w:val="fr-CH"/>
        </w:rPr>
        <w:t>ضعف تمثي</w:t>
      </w:r>
      <w:r>
        <w:rPr>
          <w:rFonts w:hint="cs"/>
          <w:rtl/>
          <w:lang w:val="fr-CH"/>
        </w:rPr>
        <w:t>ل المرأة في مناصب صنع القرار</w:t>
      </w:r>
    </w:p>
    <w:p w:rsidR="00F759CA" w:rsidRDefault="005410C1" w:rsidP="00EF5FC5">
      <w:pPr>
        <w:pStyle w:val="SingleTxtGA"/>
        <w:rPr>
          <w:rFonts w:hint="cs"/>
          <w:rtl/>
          <w:lang w:val="fr-CH"/>
        </w:rPr>
      </w:pPr>
      <w:r>
        <w:rPr>
          <w:rFonts w:hint="cs"/>
          <w:rtl/>
          <w:lang w:val="fr-CH"/>
        </w:rPr>
        <w:t>302-</w:t>
      </w:r>
      <w:r>
        <w:rPr>
          <w:rFonts w:hint="cs"/>
          <w:rtl/>
          <w:lang w:val="fr-CH"/>
        </w:rPr>
        <w:tab/>
      </w:r>
      <w:r w:rsidR="00F759CA">
        <w:rPr>
          <w:rFonts w:hint="cs"/>
          <w:rtl/>
          <w:lang w:val="fr-CH"/>
        </w:rPr>
        <w:t>على مستوى الإدارة العامة، لا</w:t>
      </w:r>
      <w:r w:rsidR="00EF5FC5">
        <w:rPr>
          <w:rFonts w:hint="eastAsia"/>
          <w:rtl/>
          <w:lang w:val="fr-CH"/>
        </w:rPr>
        <w:t> </w:t>
      </w:r>
      <w:r w:rsidR="00F759CA">
        <w:rPr>
          <w:rFonts w:hint="cs"/>
          <w:rtl/>
          <w:lang w:val="fr-CH"/>
        </w:rPr>
        <w:t xml:space="preserve">تزال القوالب النمطية ذات الصلة بالأعراف والتقاليد تؤثر سلبياً على المرأة. ومهما يكن المستوى الثقافي للمرأة، ومهما تكن الطبقة الاجتماعية التي تنتمي إليها، فإن المرأة تبقى في المقام الأول امرأة، وعلى هذا الأساس تكون نظرة معاونيها إليها. وكثيراً ما تجد النساء اللواتي يشغلن مناصب المسؤولية صعوبات في التأثير على القرارات المتخذة وذلك بسبب تدني مستوى تمثيلهن. ويحد انخفاض مستوى تعليم المرأة وتدني معدل التحاقها بالمدارس، على الأمد البعيد، من حقها في شغل بعض مناصب المسؤولية. ومن ثم فكثيراً ما كان البعد الجنساني، وإلى وقت قريب، عرضة للنسيان في سياق وضع البرامج والمشاريع الإنمائية. </w:t>
      </w:r>
    </w:p>
    <w:p w:rsidR="00F759CA" w:rsidRDefault="005410C1" w:rsidP="005410C1">
      <w:pPr>
        <w:pStyle w:val="SingleTxtGA"/>
        <w:rPr>
          <w:rFonts w:hint="cs"/>
          <w:rtl/>
          <w:lang w:val="fr-CH"/>
        </w:rPr>
      </w:pPr>
      <w:r>
        <w:rPr>
          <w:rFonts w:hint="cs"/>
          <w:rtl/>
          <w:lang w:val="fr-CH"/>
        </w:rPr>
        <w:t>303-</w:t>
      </w:r>
      <w:r>
        <w:rPr>
          <w:rFonts w:hint="cs"/>
          <w:rtl/>
          <w:lang w:val="fr-CH"/>
        </w:rPr>
        <w:tab/>
      </w:r>
      <w:r w:rsidR="00F759CA">
        <w:rPr>
          <w:rFonts w:hint="cs"/>
          <w:rtl/>
          <w:lang w:val="fr-CH"/>
        </w:rPr>
        <w:t>ويضاف إلى هذا التصور القائم عن المرأة الجهل بالنصوص التي اعتمدتها السلطات الإدارية والمرأة نفسها على المستويين الوطني والدولي على حد سواء.</w:t>
      </w:r>
    </w:p>
    <w:p w:rsidR="00F759CA" w:rsidRDefault="005410C1" w:rsidP="005410C1">
      <w:pPr>
        <w:pStyle w:val="SingleTxtGA"/>
        <w:rPr>
          <w:rFonts w:hint="cs"/>
          <w:rtl/>
          <w:lang w:val="fr-CH"/>
        </w:rPr>
      </w:pPr>
      <w:r>
        <w:rPr>
          <w:rFonts w:hint="cs"/>
          <w:rtl/>
          <w:lang w:val="fr-CH"/>
        </w:rPr>
        <w:t>304-</w:t>
      </w:r>
      <w:r>
        <w:rPr>
          <w:rFonts w:hint="cs"/>
          <w:rtl/>
          <w:lang w:val="fr-CH"/>
        </w:rPr>
        <w:tab/>
      </w:r>
      <w:r w:rsidR="00F759CA">
        <w:rPr>
          <w:rFonts w:hint="cs"/>
          <w:rtl/>
          <w:lang w:val="fr-CH"/>
        </w:rPr>
        <w:t>وتقف عقبات أخرى في طريق مشاركة المرأة في إدارة الشؤون العامة. ومن بين هذه العقبات ما يلي:</w:t>
      </w:r>
    </w:p>
    <w:p w:rsidR="00F759CA" w:rsidRDefault="001575B3" w:rsidP="00FE273D">
      <w:pPr>
        <w:pStyle w:val="Bullet1GA"/>
        <w:tabs>
          <w:tab w:val="clear" w:pos="2041"/>
          <w:tab w:val="num" w:pos="1898"/>
        </w:tabs>
        <w:bidi/>
        <w:ind w:left="1898" w:hanging="254"/>
        <w:rPr>
          <w:rFonts w:hint="cs"/>
          <w:lang w:val="fr-CH"/>
        </w:rPr>
      </w:pPr>
      <w:r>
        <w:rPr>
          <w:rFonts w:hint="cs"/>
          <w:rtl/>
          <w:lang w:val="fr-CH"/>
        </w:rPr>
        <w:t xml:space="preserve">الاعتبارات </w:t>
      </w:r>
      <w:proofErr w:type="spellStart"/>
      <w:r>
        <w:rPr>
          <w:rFonts w:hint="cs"/>
          <w:rtl/>
          <w:lang w:val="fr-CH"/>
        </w:rPr>
        <w:t>الإ</w:t>
      </w:r>
      <w:r w:rsidR="00F759CA">
        <w:rPr>
          <w:rFonts w:hint="cs"/>
          <w:rtl/>
          <w:lang w:val="fr-CH"/>
        </w:rPr>
        <w:t>ثنية</w:t>
      </w:r>
      <w:proofErr w:type="spellEnd"/>
      <w:r w:rsidR="00F759CA">
        <w:rPr>
          <w:rFonts w:hint="cs"/>
          <w:rtl/>
          <w:lang w:val="fr-CH"/>
        </w:rPr>
        <w:t xml:space="preserve"> والإقليمية والدينية التي أصبحت تشكل قواعد ذهبية في تمكين المواطنين. وهو الوضع الذي لا يسمح لكل مواطن، ولا سيما المرأة، بالمشاركة في</w:t>
      </w:r>
      <w:r w:rsidR="005410C1">
        <w:rPr>
          <w:rFonts w:hint="eastAsia"/>
          <w:rtl/>
          <w:lang w:val="fr-CH"/>
        </w:rPr>
        <w:t> </w:t>
      </w:r>
      <w:r w:rsidR="00F759CA">
        <w:rPr>
          <w:rFonts w:hint="cs"/>
          <w:rtl/>
          <w:lang w:val="fr-CH"/>
        </w:rPr>
        <w:t>حياة الأمة بشكل كامل على جميع الأصعدة؛</w:t>
      </w:r>
    </w:p>
    <w:p w:rsidR="00F759CA" w:rsidRDefault="00F759CA" w:rsidP="00FE273D">
      <w:pPr>
        <w:pStyle w:val="Bullet1GA"/>
        <w:tabs>
          <w:tab w:val="clear" w:pos="2041"/>
          <w:tab w:val="num" w:pos="1898"/>
        </w:tabs>
        <w:bidi/>
        <w:ind w:left="1898" w:hanging="254"/>
        <w:rPr>
          <w:rFonts w:hint="cs"/>
          <w:rtl/>
          <w:lang w:val="fr-CH"/>
        </w:rPr>
      </w:pPr>
      <w:r>
        <w:rPr>
          <w:rFonts w:hint="cs"/>
          <w:rtl/>
          <w:lang w:val="fr-CH"/>
        </w:rPr>
        <w:t>صمت المرأة عن المطالبة بحقوقها في مواجهة ضروب العنف المتعددة التي أصبحت ضحية لها.</w:t>
      </w:r>
    </w:p>
    <w:p w:rsidR="00F759CA" w:rsidRDefault="005410C1" w:rsidP="00EF5FC5">
      <w:pPr>
        <w:pStyle w:val="SingleTxtGA"/>
        <w:rPr>
          <w:rFonts w:hint="cs"/>
          <w:rtl/>
          <w:lang w:val="fr-CH"/>
        </w:rPr>
      </w:pPr>
      <w:r>
        <w:rPr>
          <w:rFonts w:hint="cs"/>
          <w:rtl/>
          <w:lang w:val="fr-CH"/>
        </w:rPr>
        <w:t>305-</w:t>
      </w:r>
      <w:r>
        <w:rPr>
          <w:rFonts w:hint="cs"/>
          <w:rtl/>
          <w:lang w:val="fr-CH"/>
        </w:rPr>
        <w:tab/>
      </w:r>
      <w:r w:rsidR="00F759CA">
        <w:rPr>
          <w:rFonts w:hint="cs"/>
          <w:rtl/>
          <w:lang w:val="fr-CH"/>
        </w:rPr>
        <w:t>ومن الجدير بالذكر أيضاً أن عدم وجود مرسوم تنفيذي والدعاية الضعيفة للاتفاقية من جانب الحكومة لم</w:t>
      </w:r>
      <w:r w:rsidR="00EF5FC5">
        <w:rPr>
          <w:rFonts w:hint="eastAsia"/>
          <w:rtl/>
          <w:lang w:val="fr-CH"/>
        </w:rPr>
        <w:t> </w:t>
      </w:r>
      <w:r w:rsidR="00F759CA">
        <w:rPr>
          <w:rFonts w:hint="cs"/>
          <w:rtl/>
          <w:lang w:val="fr-CH"/>
        </w:rPr>
        <w:t>يسمحا بالتعريف بالاتفاقية بشكل جيد على مستوى الإدارة العامة.</w:t>
      </w:r>
    </w:p>
    <w:p w:rsidR="00F759CA" w:rsidRDefault="005410C1" w:rsidP="005410C1">
      <w:pPr>
        <w:pStyle w:val="SingleTxtGA"/>
        <w:rPr>
          <w:rFonts w:hint="cs"/>
          <w:rtl/>
          <w:lang w:val="fr-CH"/>
        </w:rPr>
      </w:pPr>
      <w:r>
        <w:rPr>
          <w:rFonts w:hint="cs"/>
          <w:rtl/>
          <w:lang w:val="fr-CH"/>
        </w:rPr>
        <w:t>306-</w:t>
      </w:r>
      <w:r>
        <w:rPr>
          <w:rFonts w:hint="cs"/>
          <w:rtl/>
          <w:lang w:val="fr-CH"/>
        </w:rPr>
        <w:tab/>
      </w:r>
      <w:r w:rsidR="00F759CA">
        <w:rPr>
          <w:rFonts w:hint="cs"/>
          <w:rtl/>
          <w:lang w:val="fr-CH"/>
        </w:rPr>
        <w:t xml:space="preserve">وقد أدى هذا النقص المسجل في تعميم الاتفاقية إلى سوء تفسير أنصار الممارسات العرفية لمبدأ المساواة بين الجنسين، والذي تدعو إليه الاتفاقية. </w:t>
      </w:r>
    </w:p>
    <w:p w:rsidR="00F759CA" w:rsidRPr="001715CF" w:rsidRDefault="005410C1" w:rsidP="005410C1">
      <w:pPr>
        <w:pStyle w:val="H1GA"/>
        <w:jc w:val="left"/>
        <w:rPr>
          <w:rFonts w:hint="cs"/>
          <w:rtl/>
          <w:lang w:val="fr-CH"/>
        </w:rPr>
      </w:pPr>
      <w:r>
        <w:rPr>
          <w:rFonts w:hint="cs"/>
          <w:rtl/>
          <w:lang w:val="fr-CH"/>
        </w:rPr>
        <w:tab/>
      </w:r>
      <w:r>
        <w:rPr>
          <w:rFonts w:hint="cs"/>
          <w:rtl/>
          <w:lang w:val="fr-CH"/>
        </w:rPr>
        <w:tab/>
      </w:r>
      <w:r w:rsidR="00F759CA" w:rsidRPr="001715CF">
        <w:rPr>
          <w:rFonts w:hint="cs"/>
          <w:rtl/>
          <w:lang w:val="fr-CH"/>
        </w:rPr>
        <w:t xml:space="preserve">المادة </w:t>
      </w:r>
      <w:r w:rsidR="00F759CA">
        <w:rPr>
          <w:rFonts w:hint="cs"/>
          <w:rtl/>
          <w:lang w:val="fr-CH"/>
        </w:rPr>
        <w:t>8</w:t>
      </w:r>
      <w:r>
        <w:rPr>
          <w:rtl/>
          <w:lang w:val="fr-CH"/>
        </w:rPr>
        <w:br/>
      </w:r>
      <w:r w:rsidR="00F759CA">
        <w:rPr>
          <w:rFonts w:hint="cs"/>
          <w:rtl/>
          <w:lang w:val="fr-CH"/>
        </w:rPr>
        <w:t>المرأة وتمثيلها في الهيئات الدولية</w:t>
      </w:r>
    </w:p>
    <w:p w:rsidR="00F759CA" w:rsidRPr="005A0BFF" w:rsidRDefault="005410C1" w:rsidP="005410C1">
      <w:pPr>
        <w:pStyle w:val="H1GA"/>
        <w:rPr>
          <w:rFonts w:hint="cs"/>
          <w:rtl/>
          <w:lang w:val="fr-CH"/>
        </w:rPr>
      </w:pPr>
      <w:r>
        <w:rPr>
          <w:rFonts w:hint="cs"/>
          <w:rtl/>
          <w:lang w:val="fr-CH"/>
        </w:rPr>
        <w:tab/>
      </w:r>
      <w:r>
        <w:rPr>
          <w:rFonts w:hint="cs"/>
          <w:rtl/>
          <w:lang w:val="fr-CH"/>
        </w:rPr>
        <w:tab/>
      </w:r>
      <w:r w:rsidR="00F759CA" w:rsidRPr="001715CF">
        <w:rPr>
          <w:rFonts w:hint="cs"/>
          <w:rtl/>
          <w:lang w:val="fr-CH"/>
        </w:rPr>
        <w:t>التدابير التشريعية</w:t>
      </w:r>
    </w:p>
    <w:p w:rsidR="00F759CA" w:rsidRDefault="005410C1" w:rsidP="005410C1">
      <w:pPr>
        <w:pStyle w:val="SingleTxtGA"/>
        <w:rPr>
          <w:rFonts w:hint="cs"/>
          <w:rtl/>
          <w:lang w:val="fr-CH"/>
        </w:rPr>
      </w:pPr>
      <w:r>
        <w:rPr>
          <w:rFonts w:hint="cs"/>
          <w:rtl/>
          <w:lang w:val="fr-CH"/>
        </w:rPr>
        <w:t>307-</w:t>
      </w:r>
      <w:r>
        <w:rPr>
          <w:rFonts w:hint="cs"/>
          <w:rtl/>
          <w:lang w:val="fr-CH"/>
        </w:rPr>
        <w:tab/>
      </w:r>
      <w:r w:rsidR="00F759CA">
        <w:rPr>
          <w:rFonts w:hint="cs"/>
          <w:rtl/>
          <w:lang w:val="fr-CH"/>
        </w:rPr>
        <w:t>لا توجد سياسة محددة ترمي إلى تعزيز وصول المرأة إلى المناصب داخل المنظمات الدولية. غير أن هناك إرادة سياسية في هذا الاتجاه، وذلك في إطار الاعتراف بالمساواة في حقوق الأشخاص من الجنسين.</w:t>
      </w:r>
    </w:p>
    <w:p w:rsidR="00F759CA" w:rsidRPr="005A0BFF" w:rsidRDefault="005410C1" w:rsidP="005410C1">
      <w:pPr>
        <w:pStyle w:val="H23GA"/>
        <w:rPr>
          <w:rFonts w:hint="cs"/>
          <w:rtl/>
          <w:lang w:val="fr-CH"/>
        </w:rPr>
      </w:pPr>
      <w:r>
        <w:rPr>
          <w:rFonts w:hint="cs"/>
          <w:rtl/>
          <w:lang w:val="fr-CH"/>
        </w:rPr>
        <w:tab/>
      </w:r>
      <w:r>
        <w:rPr>
          <w:rFonts w:hint="cs"/>
          <w:rtl/>
          <w:lang w:val="fr-CH"/>
        </w:rPr>
        <w:tab/>
      </w:r>
      <w:r w:rsidR="00F759CA">
        <w:rPr>
          <w:rFonts w:hint="cs"/>
          <w:rtl/>
          <w:lang w:val="fr-CH"/>
        </w:rPr>
        <w:t>الدستور</w:t>
      </w:r>
    </w:p>
    <w:p w:rsidR="00F759CA" w:rsidRDefault="005410C1" w:rsidP="005410C1">
      <w:pPr>
        <w:pStyle w:val="SingleTxtGA"/>
        <w:rPr>
          <w:rFonts w:hint="cs"/>
          <w:rtl/>
          <w:lang w:val="fr-CH"/>
        </w:rPr>
      </w:pPr>
      <w:r>
        <w:rPr>
          <w:rFonts w:hint="cs"/>
          <w:rtl/>
          <w:lang w:val="fr-CH"/>
        </w:rPr>
        <w:t>308-</w:t>
      </w:r>
      <w:r>
        <w:rPr>
          <w:rFonts w:hint="cs"/>
          <w:rtl/>
          <w:lang w:val="fr-CH"/>
        </w:rPr>
        <w:tab/>
      </w:r>
      <w:r w:rsidR="00F759CA">
        <w:rPr>
          <w:rFonts w:hint="cs"/>
          <w:rtl/>
          <w:lang w:val="fr-CH"/>
        </w:rPr>
        <w:t>تؤكد المادة 13 من الدستور على المساواة بين التشاديين من كلا الجنسين فيما يتعلق بحقوقهم وواجباتهم. وتخضع فرص الوصول إلى مناصب صنع القرار على المستوى الدولي للشروط نفسها التي تخضع لها على المستوى الوطني.</w:t>
      </w:r>
    </w:p>
    <w:p w:rsidR="00F759CA" w:rsidRPr="00D220C5" w:rsidRDefault="005410C1" w:rsidP="005410C1">
      <w:pPr>
        <w:pStyle w:val="H23GA"/>
        <w:rPr>
          <w:rFonts w:hint="cs"/>
          <w:rtl/>
          <w:lang w:val="fr-CH"/>
        </w:rPr>
      </w:pPr>
      <w:r>
        <w:rPr>
          <w:rFonts w:hint="cs"/>
          <w:rtl/>
          <w:lang w:val="fr-CH"/>
        </w:rPr>
        <w:tab/>
      </w:r>
      <w:r>
        <w:rPr>
          <w:rFonts w:hint="cs"/>
          <w:rtl/>
          <w:lang w:val="fr-CH"/>
        </w:rPr>
        <w:tab/>
      </w:r>
      <w:r w:rsidR="00F759CA" w:rsidRPr="00D220C5">
        <w:rPr>
          <w:rFonts w:hint="cs"/>
          <w:rtl/>
          <w:lang w:val="fr-CH"/>
        </w:rPr>
        <w:t>الإجراءات الملموسة</w:t>
      </w:r>
    </w:p>
    <w:p w:rsidR="00F759CA" w:rsidRDefault="005410C1" w:rsidP="005410C1">
      <w:pPr>
        <w:pStyle w:val="SingleTxtGA"/>
        <w:rPr>
          <w:rFonts w:hint="cs"/>
          <w:rtl/>
          <w:lang w:val="fr-CH"/>
        </w:rPr>
      </w:pPr>
      <w:r>
        <w:rPr>
          <w:rFonts w:hint="cs"/>
          <w:rtl/>
          <w:lang w:val="fr-CH"/>
        </w:rPr>
        <w:t>309-</w:t>
      </w:r>
      <w:r>
        <w:rPr>
          <w:rFonts w:hint="cs"/>
          <w:rtl/>
          <w:lang w:val="fr-CH"/>
        </w:rPr>
        <w:tab/>
      </w:r>
      <w:r w:rsidR="00F759CA">
        <w:rPr>
          <w:rFonts w:hint="cs"/>
          <w:rtl/>
          <w:lang w:val="fr-CH"/>
        </w:rPr>
        <w:t>إلى غاية عام 2007، كانت هناك امرأتان تشاديتان تشغلان منصبين من مناصب صنع القرار على مستوى المنظمات الدولية، ويتعلق الأمر بالمنظمتين التاليتين:</w:t>
      </w:r>
    </w:p>
    <w:p w:rsidR="00F759CA" w:rsidRDefault="00F759CA" w:rsidP="00FE273D">
      <w:pPr>
        <w:pStyle w:val="Bullet1GA"/>
        <w:tabs>
          <w:tab w:val="clear" w:pos="2041"/>
          <w:tab w:val="num" w:pos="1898"/>
        </w:tabs>
        <w:bidi/>
        <w:ind w:left="1898" w:hanging="254"/>
        <w:rPr>
          <w:rFonts w:hint="cs"/>
          <w:lang w:val="fr-CH"/>
        </w:rPr>
      </w:pPr>
      <w:r>
        <w:rPr>
          <w:rFonts w:hint="cs"/>
          <w:rtl/>
          <w:lang w:val="fr-CH"/>
        </w:rPr>
        <w:t>منظمة الأغذية والزراعة في مالي؛</w:t>
      </w:r>
    </w:p>
    <w:p w:rsidR="00F759CA" w:rsidRDefault="00F759CA" w:rsidP="00FE273D">
      <w:pPr>
        <w:pStyle w:val="Bullet1GA"/>
        <w:tabs>
          <w:tab w:val="clear" w:pos="2041"/>
          <w:tab w:val="num" w:pos="1898"/>
        </w:tabs>
        <w:bidi/>
        <w:ind w:left="1898" w:hanging="254"/>
        <w:rPr>
          <w:rFonts w:hint="cs"/>
          <w:lang w:val="fr-CH"/>
        </w:rPr>
      </w:pPr>
      <w:r>
        <w:rPr>
          <w:rFonts w:hint="cs"/>
          <w:rtl/>
          <w:lang w:val="fr-CH"/>
        </w:rPr>
        <w:t xml:space="preserve">برنامج الأمم المتحدة الإنمائي في بوركينا </w:t>
      </w:r>
      <w:proofErr w:type="spellStart"/>
      <w:r>
        <w:rPr>
          <w:rFonts w:hint="cs"/>
          <w:rtl/>
          <w:lang w:val="fr-CH"/>
        </w:rPr>
        <w:t>فاسو</w:t>
      </w:r>
      <w:proofErr w:type="spellEnd"/>
      <w:r>
        <w:rPr>
          <w:rFonts w:hint="cs"/>
          <w:rtl/>
          <w:lang w:val="fr-CH"/>
        </w:rPr>
        <w:t>.</w:t>
      </w:r>
    </w:p>
    <w:p w:rsidR="00F759CA" w:rsidRPr="001715CF" w:rsidRDefault="005410C1" w:rsidP="00A62E07">
      <w:pPr>
        <w:pStyle w:val="H1GA"/>
        <w:jc w:val="left"/>
        <w:rPr>
          <w:rFonts w:hint="cs"/>
          <w:rtl/>
          <w:lang w:val="fr-CH"/>
        </w:rPr>
      </w:pPr>
      <w:r>
        <w:rPr>
          <w:rFonts w:hint="cs"/>
          <w:rtl/>
          <w:lang w:val="fr-CH"/>
        </w:rPr>
        <w:tab/>
      </w:r>
      <w:r>
        <w:rPr>
          <w:rFonts w:hint="cs"/>
          <w:rtl/>
          <w:lang w:val="fr-CH"/>
        </w:rPr>
        <w:tab/>
      </w:r>
      <w:r w:rsidR="00F759CA" w:rsidRPr="001715CF">
        <w:rPr>
          <w:rFonts w:hint="cs"/>
          <w:rtl/>
          <w:lang w:val="fr-CH"/>
        </w:rPr>
        <w:t xml:space="preserve">المادة </w:t>
      </w:r>
      <w:r w:rsidR="00F759CA">
        <w:rPr>
          <w:rFonts w:hint="cs"/>
          <w:rtl/>
          <w:lang w:val="fr-CH"/>
        </w:rPr>
        <w:t>9</w:t>
      </w:r>
      <w:r>
        <w:rPr>
          <w:rtl/>
          <w:lang w:val="fr-CH"/>
        </w:rPr>
        <w:br/>
      </w:r>
      <w:r w:rsidR="00F759CA">
        <w:rPr>
          <w:rFonts w:hint="cs"/>
          <w:rtl/>
          <w:lang w:val="fr-CH"/>
        </w:rPr>
        <w:t>الحق في الجنسية</w:t>
      </w:r>
    </w:p>
    <w:p w:rsidR="00F759CA" w:rsidRDefault="005410C1" w:rsidP="005410C1">
      <w:pPr>
        <w:pStyle w:val="H1GA"/>
        <w:rPr>
          <w:rFonts w:hint="cs"/>
          <w:rtl/>
          <w:lang w:val="fr-CH"/>
        </w:rPr>
      </w:pPr>
      <w:r>
        <w:rPr>
          <w:rFonts w:hint="cs"/>
          <w:rtl/>
          <w:lang w:val="fr-CH"/>
        </w:rPr>
        <w:tab/>
      </w:r>
      <w:r>
        <w:rPr>
          <w:rFonts w:hint="cs"/>
          <w:rtl/>
          <w:lang w:val="fr-CH"/>
        </w:rPr>
        <w:tab/>
      </w:r>
      <w:r w:rsidR="00F759CA" w:rsidRPr="001715CF">
        <w:rPr>
          <w:rFonts w:hint="cs"/>
          <w:rtl/>
          <w:lang w:val="fr-CH"/>
        </w:rPr>
        <w:t>التدابير التشريعية</w:t>
      </w:r>
    </w:p>
    <w:p w:rsidR="00F759CA" w:rsidRPr="00D220C5" w:rsidRDefault="005410C1" w:rsidP="005410C1">
      <w:pPr>
        <w:pStyle w:val="H23GA"/>
        <w:rPr>
          <w:rFonts w:hint="cs"/>
          <w:rtl/>
          <w:lang w:val="fr-CH"/>
        </w:rPr>
      </w:pPr>
      <w:r>
        <w:rPr>
          <w:rFonts w:hint="cs"/>
          <w:rtl/>
          <w:lang w:val="fr-CH"/>
        </w:rPr>
        <w:tab/>
      </w:r>
      <w:r>
        <w:rPr>
          <w:rFonts w:hint="cs"/>
          <w:rtl/>
          <w:lang w:val="fr-CH"/>
        </w:rPr>
        <w:tab/>
      </w:r>
      <w:r w:rsidR="00F759CA">
        <w:rPr>
          <w:rFonts w:hint="cs"/>
          <w:rtl/>
          <w:lang w:val="fr-CH"/>
        </w:rPr>
        <w:t>الدستور</w:t>
      </w:r>
    </w:p>
    <w:p w:rsidR="00F759CA" w:rsidRPr="00EF5FC5" w:rsidRDefault="005410C1" w:rsidP="00EF5FC5">
      <w:pPr>
        <w:pStyle w:val="SingleTxtGA"/>
        <w:rPr>
          <w:rFonts w:hint="cs"/>
          <w:spacing w:val="-6"/>
          <w:rtl/>
          <w:lang w:val="fr-CH"/>
        </w:rPr>
      </w:pPr>
      <w:r w:rsidRPr="00EF5FC5">
        <w:rPr>
          <w:rFonts w:hint="cs"/>
          <w:spacing w:val="-6"/>
          <w:rtl/>
          <w:lang w:val="fr-CH"/>
        </w:rPr>
        <w:t>310-</w:t>
      </w:r>
      <w:r w:rsidRPr="00EF5FC5">
        <w:rPr>
          <w:rFonts w:hint="cs"/>
          <w:spacing w:val="-6"/>
          <w:rtl/>
          <w:lang w:val="fr-CH"/>
        </w:rPr>
        <w:tab/>
      </w:r>
      <w:r w:rsidR="00F759CA" w:rsidRPr="00EF5FC5">
        <w:rPr>
          <w:rFonts w:hint="cs"/>
          <w:spacing w:val="-6"/>
          <w:rtl/>
          <w:lang w:val="fr-CH"/>
        </w:rPr>
        <w:t>وفقاً للاتفاقية، فإن الدستور التشادي يتناول الدستور التشادي الحق في</w:t>
      </w:r>
      <w:r w:rsidRPr="00EF5FC5">
        <w:rPr>
          <w:rFonts w:hint="eastAsia"/>
          <w:spacing w:val="-6"/>
          <w:rtl/>
          <w:lang w:val="fr-CH"/>
        </w:rPr>
        <w:t> </w:t>
      </w:r>
      <w:r w:rsidR="00F759CA" w:rsidRPr="00EF5FC5">
        <w:rPr>
          <w:rFonts w:hint="cs"/>
          <w:spacing w:val="-6"/>
          <w:rtl/>
          <w:lang w:val="fr-CH"/>
        </w:rPr>
        <w:t xml:space="preserve">الجنسية دون تمييز. </w:t>
      </w:r>
      <w:proofErr w:type="spellStart"/>
      <w:r w:rsidR="00F759CA" w:rsidRPr="00EF5FC5">
        <w:rPr>
          <w:rFonts w:hint="cs"/>
          <w:spacing w:val="-6"/>
          <w:rtl/>
          <w:lang w:val="fr-CH"/>
        </w:rPr>
        <w:t>وتنص</w:t>
      </w:r>
      <w:proofErr w:type="spellEnd"/>
      <w:r w:rsidR="00F759CA" w:rsidRPr="00EF5FC5">
        <w:rPr>
          <w:rFonts w:hint="cs"/>
          <w:spacing w:val="-6"/>
          <w:rtl/>
          <w:lang w:val="fr-CH"/>
        </w:rPr>
        <w:t xml:space="preserve"> المادة 11 على ما يلي: "يحدد القانون شروط الحصول على الجنسية التشادية وفقدانها"</w:t>
      </w:r>
      <w:r w:rsidR="00EF5FC5" w:rsidRPr="00EF5FC5">
        <w:rPr>
          <w:rFonts w:hint="cs"/>
          <w:spacing w:val="-6"/>
          <w:rtl/>
          <w:lang w:val="fr-CH"/>
        </w:rPr>
        <w:t>.</w:t>
      </w:r>
    </w:p>
    <w:p w:rsidR="00F759CA" w:rsidRPr="008B4EAF" w:rsidRDefault="005410C1" w:rsidP="005410C1">
      <w:pPr>
        <w:pStyle w:val="H23GA"/>
        <w:rPr>
          <w:rFonts w:hint="cs"/>
          <w:rtl/>
          <w:lang w:val="fr-CH"/>
        </w:rPr>
      </w:pPr>
      <w:r>
        <w:rPr>
          <w:rFonts w:hint="cs"/>
          <w:rtl/>
          <w:lang w:val="fr-CH"/>
        </w:rPr>
        <w:tab/>
      </w:r>
      <w:r>
        <w:rPr>
          <w:rFonts w:hint="cs"/>
          <w:rtl/>
          <w:lang w:val="fr-CH"/>
        </w:rPr>
        <w:tab/>
      </w:r>
      <w:r w:rsidR="00A62E07">
        <w:rPr>
          <w:rFonts w:hint="cs"/>
          <w:rtl/>
          <w:lang w:val="fr-CH"/>
        </w:rPr>
        <w:t>قوانين أخرى</w:t>
      </w:r>
    </w:p>
    <w:p w:rsidR="00F759CA" w:rsidRPr="005410C1" w:rsidRDefault="005410C1" w:rsidP="005410C1">
      <w:pPr>
        <w:pStyle w:val="SingleTxtGA"/>
        <w:rPr>
          <w:rFonts w:hint="cs"/>
          <w:spacing w:val="-2"/>
          <w:rtl/>
          <w:lang w:val="fr-CH"/>
        </w:rPr>
      </w:pPr>
      <w:r w:rsidRPr="005410C1">
        <w:rPr>
          <w:rFonts w:hint="cs"/>
          <w:spacing w:val="-2"/>
          <w:rtl/>
          <w:lang w:val="fr-CH"/>
        </w:rPr>
        <w:t>311-</w:t>
      </w:r>
      <w:r w:rsidRPr="005410C1">
        <w:rPr>
          <w:rFonts w:hint="cs"/>
          <w:spacing w:val="-2"/>
          <w:rtl/>
          <w:lang w:val="fr-CH"/>
        </w:rPr>
        <w:tab/>
      </w:r>
      <w:r w:rsidR="00F759CA" w:rsidRPr="005410C1">
        <w:rPr>
          <w:rFonts w:hint="cs"/>
          <w:spacing w:val="-2"/>
          <w:rtl/>
          <w:lang w:val="fr-CH"/>
        </w:rPr>
        <w:t>يعرف الأمر رقم المؤرخ 14 آب/أغسطس 1992، والمتعلق بقانون الجنسية التشادية، الجنس</w:t>
      </w:r>
      <w:r w:rsidRPr="005410C1">
        <w:rPr>
          <w:rFonts w:hint="cs"/>
          <w:spacing w:val="-2"/>
          <w:rtl/>
          <w:lang w:val="fr-CH"/>
        </w:rPr>
        <w:t>ي</w:t>
      </w:r>
      <w:r w:rsidR="00F759CA" w:rsidRPr="005410C1">
        <w:rPr>
          <w:rFonts w:hint="cs"/>
          <w:spacing w:val="-2"/>
          <w:rtl/>
          <w:lang w:val="fr-CH"/>
        </w:rPr>
        <w:t>ة على النحو التالي: "هي علاقة قانونية تربط، منذ 11 آب/أغسطس 1960، تاريخ حصول تشاد على سيادتها الدولية، الأفراد بالدولة".</w:t>
      </w:r>
    </w:p>
    <w:p w:rsidR="00F759CA" w:rsidRDefault="005410C1" w:rsidP="005410C1">
      <w:pPr>
        <w:pStyle w:val="SingleTxtGA"/>
        <w:rPr>
          <w:rFonts w:hint="cs"/>
          <w:rtl/>
          <w:lang w:val="fr-CH"/>
        </w:rPr>
      </w:pPr>
      <w:r>
        <w:rPr>
          <w:rFonts w:hint="cs"/>
          <w:rtl/>
          <w:lang w:val="fr-CH"/>
        </w:rPr>
        <w:t>312-</w:t>
      </w:r>
      <w:r>
        <w:rPr>
          <w:rFonts w:hint="cs"/>
          <w:rtl/>
          <w:lang w:val="fr-CH"/>
        </w:rPr>
        <w:tab/>
      </w:r>
      <w:r w:rsidR="00F759CA">
        <w:rPr>
          <w:rFonts w:hint="cs"/>
          <w:rtl/>
          <w:lang w:val="fr-CH"/>
        </w:rPr>
        <w:t>ويكرس القانون التشادي المتعلق بالجنسية في المادة 17 منه المساواة المطلقة بين الرجل والمرأة في المسائل المتعلقة بالجنسية. ويتم الحصول على الجنسية التشادية بحكم الزواج بطريقة متماثلة تماماً بالنسبة إلى الرجل والمرأة، حيث يجوز للأجنبي المتزوج بتشادية أن يصبح تشادياً، وتنطبق الظروف نفسها على المرأة الأجنبية التي تتزوج بتشادي.</w:t>
      </w:r>
    </w:p>
    <w:p w:rsidR="00F759CA" w:rsidRDefault="005410C1" w:rsidP="00EF5FC5">
      <w:pPr>
        <w:pStyle w:val="SingleTxtGA"/>
        <w:rPr>
          <w:rFonts w:hint="cs"/>
          <w:rtl/>
          <w:lang w:val="fr-CH"/>
        </w:rPr>
      </w:pPr>
      <w:r>
        <w:rPr>
          <w:rFonts w:hint="cs"/>
          <w:rtl/>
          <w:lang w:val="fr-CH"/>
        </w:rPr>
        <w:t>313-</w:t>
      </w:r>
      <w:r>
        <w:rPr>
          <w:rFonts w:hint="cs"/>
          <w:rtl/>
          <w:lang w:val="fr-CH"/>
        </w:rPr>
        <w:tab/>
      </w:r>
      <w:r w:rsidR="00F759CA">
        <w:rPr>
          <w:rFonts w:hint="cs"/>
          <w:rtl/>
          <w:lang w:val="fr-CH"/>
        </w:rPr>
        <w:t>وفي حالات الطلاق، فإن الأحوال المدنية توضح بدقة أن الآثار الشخصية للطلاق لا</w:t>
      </w:r>
      <w:r>
        <w:rPr>
          <w:rFonts w:hint="eastAsia"/>
          <w:rtl/>
          <w:lang w:val="fr-CH"/>
        </w:rPr>
        <w:t> </w:t>
      </w:r>
      <w:r w:rsidR="00F759CA">
        <w:rPr>
          <w:rFonts w:hint="cs"/>
          <w:rtl/>
          <w:lang w:val="fr-CH"/>
        </w:rPr>
        <w:t>تقتصر فقط على بدء الحياة من جديد، بل يجب أن تكون متبوعة بإدخال تعديل جزئي على ه</w:t>
      </w:r>
      <w:r w:rsidR="00EF5FC5">
        <w:rPr>
          <w:rFonts w:hint="cs"/>
          <w:rtl/>
          <w:lang w:val="fr-CH"/>
        </w:rPr>
        <w:t>ذه الحياة. وتتصل هذه الآثار بالا</w:t>
      </w:r>
      <w:r w:rsidR="00F759CA">
        <w:rPr>
          <w:rFonts w:hint="cs"/>
          <w:rtl/>
          <w:lang w:val="fr-CH"/>
        </w:rPr>
        <w:t>سم والجنسية. وفي القانون التشادي الحديث، فإن القانون المدني غير واضح بشأن هذه المسألة. ولا بد من الاعتراف بأن فسخ الزواج لا</w:t>
      </w:r>
      <w:r w:rsidR="00EF5FC5">
        <w:rPr>
          <w:rFonts w:hint="eastAsia"/>
          <w:rtl/>
          <w:lang w:val="fr-CH"/>
        </w:rPr>
        <w:t> </w:t>
      </w:r>
      <w:r w:rsidR="00F759CA">
        <w:rPr>
          <w:rFonts w:hint="cs"/>
          <w:rtl/>
          <w:lang w:val="fr-CH"/>
        </w:rPr>
        <w:t xml:space="preserve">يؤثر على الجنسية. وعلى أية حال، فلا بد من الاعتراف بوجود ازدواجية في القانون. </w:t>
      </w:r>
    </w:p>
    <w:p w:rsidR="00F759CA" w:rsidRPr="001715CF" w:rsidRDefault="005410C1" w:rsidP="00402607">
      <w:pPr>
        <w:pStyle w:val="H1GA"/>
        <w:spacing w:before="120"/>
        <w:jc w:val="left"/>
        <w:rPr>
          <w:rFonts w:hint="cs"/>
          <w:rtl/>
          <w:lang w:val="fr-CH"/>
        </w:rPr>
      </w:pPr>
      <w:r>
        <w:rPr>
          <w:rFonts w:hint="cs"/>
          <w:rtl/>
          <w:lang w:val="fr-CH"/>
        </w:rPr>
        <w:tab/>
      </w:r>
      <w:r>
        <w:rPr>
          <w:rFonts w:hint="cs"/>
          <w:rtl/>
          <w:lang w:val="fr-CH"/>
        </w:rPr>
        <w:tab/>
      </w:r>
      <w:r w:rsidR="00F759CA" w:rsidRPr="001715CF">
        <w:rPr>
          <w:rFonts w:hint="cs"/>
          <w:rtl/>
          <w:lang w:val="fr-CH"/>
        </w:rPr>
        <w:t>المادة</w:t>
      </w:r>
      <w:r w:rsidR="00F759CA">
        <w:rPr>
          <w:rFonts w:hint="cs"/>
          <w:rtl/>
          <w:lang w:val="fr-CH"/>
        </w:rPr>
        <w:t xml:space="preserve"> 10</w:t>
      </w:r>
      <w:r>
        <w:rPr>
          <w:rtl/>
          <w:lang w:val="fr-CH"/>
        </w:rPr>
        <w:br/>
      </w:r>
      <w:r w:rsidR="00F759CA">
        <w:rPr>
          <w:rFonts w:hint="cs"/>
          <w:rtl/>
          <w:lang w:val="fr-CH"/>
        </w:rPr>
        <w:t>الحق في التعليم وفي التدريب المهني</w:t>
      </w:r>
    </w:p>
    <w:p w:rsidR="00F759CA" w:rsidRDefault="005410C1" w:rsidP="005410C1">
      <w:pPr>
        <w:pStyle w:val="H1GA"/>
        <w:rPr>
          <w:rFonts w:hint="cs"/>
          <w:rtl/>
          <w:lang w:val="fr-CH"/>
        </w:rPr>
      </w:pPr>
      <w:r>
        <w:rPr>
          <w:rFonts w:hint="cs"/>
          <w:rtl/>
          <w:lang w:val="fr-CH"/>
        </w:rPr>
        <w:tab/>
      </w:r>
      <w:r>
        <w:rPr>
          <w:rFonts w:hint="cs"/>
          <w:rtl/>
          <w:lang w:val="fr-CH"/>
        </w:rPr>
        <w:tab/>
      </w:r>
      <w:r w:rsidR="00F759CA" w:rsidRPr="001715CF">
        <w:rPr>
          <w:rFonts w:hint="cs"/>
          <w:rtl/>
          <w:lang w:val="fr-CH"/>
        </w:rPr>
        <w:t>التدابير التشريعية</w:t>
      </w:r>
    </w:p>
    <w:p w:rsidR="00F759CA" w:rsidRPr="005B0329" w:rsidRDefault="005410C1" w:rsidP="005410C1">
      <w:pPr>
        <w:pStyle w:val="H23GA"/>
        <w:rPr>
          <w:rFonts w:hint="cs"/>
          <w:rtl/>
          <w:lang w:val="fr-CH"/>
        </w:rPr>
      </w:pPr>
      <w:r>
        <w:rPr>
          <w:rFonts w:hint="cs"/>
          <w:rtl/>
          <w:lang w:val="fr-CH"/>
        </w:rPr>
        <w:tab/>
      </w:r>
      <w:r>
        <w:rPr>
          <w:rFonts w:hint="cs"/>
          <w:rtl/>
          <w:lang w:val="fr-CH"/>
        </w:rPr>
        <w:tab/>
      </w:r>
      <w:r w:rsidR="00F759CA">
        <w:rPr>
          <w:rFonts w:hint="cs"/>
          <w:rtl/>
          <w:lang w:val="fr-CH"/>
        </w:rPr>
        <w:t>الدستور</w:t>
      </w:r>
    </w:p>
    <w:p w:rsidR="00F759CA" w:rsidRDefault="005410C1" w:rsidP="00A62E07">
      <w:pPr>
        <w:pStyle w:val="SingleTxtGA"/>
        <w:rPr>
          <w:rFonts w:hint="cs"/>
          <w:rtl/>
          <w:lang w:val="fr-CH"/>
        </w:rPr>
      </w:pPr>
      <w:r>
        <w:rPr>
          <w:rFonts w:hint="cs"/>
          <w:rtl/>
          <w:lang w:val="fr-CH"/>
        </w:rPr>
        <w:t>314-</w:t>
      </w:r>
      <w:r>
        <w:rPr>
          <w:rFonts w:hint="cs"/>
          <w:rtl/>
          <w:lang w:val="fr-CH"/>
        </w:rPr>
        <w:tab/>
      </w:r>
      <w:proofErr w:type="spellStart"/>
      <w:r w:rsidR="00F759CA">
        <w:rPr>
          <w:rFonts w:hint="cs"/>
          <w:rtl/>
          <w:lang w:val="fr-CH"/>
        </w:rPr>
        <w:t>يعترف</w:t>
      </w:r>
      <w:proofErr w:type="spellEnd"/>
      <w:r w:rsidR="00F759CA">
        <w:rPr>
          <w:rFonts w:hint="cs"/>
          <w:rtl/>
          <w:lang w:val="fr-CH"/>
        </w:rPr>
        <w:t xml:space="preserve"> الدستور في المادة 35 منه بالحق في التعليم لجميع التشاديين. وقد جاء في</w:t>
      </w:r>
      <w:r>
        <w:rPr>
          <w:rFonts w:hint="eastAsia"/>
          <w:rtl/>
          <w:lang w:val="fr-CH"/>
        </w:rPr>
        <w:t> </w:t>
      </w:r>
      <w:r w:rsidR="00F759CA">
        <w:rPr>
          <w:rFonts w:hint="cs"/>
          <w:rtl/>
          <w:lang w:val="fr-CH"/>
        </w:rPr>
        <w:t xml:space="preserve">هذه المادة ما يلي: "لكل مواطن الحق في التعليم" (الفقرة 1 من المادة 35). </w:t>
      </w:r>
      <w:proofErr w:type="spellStart"/>
      <w:r w:rsidR="00F759CA">
        <w:rPr>
          <w:rFonts w:hint="cs"/>
          <w:rtl/>
          <w:lang w:val="fr-CH"/>
        </w:rPr>
        <w:t>وتنص</w:t>
      </w:r>
      <w:proofErr w:type="spellEnd"/>
      <w:r w:rsidR="00F759CA">
        <w:rPr>
          <w:rFonts w:hint="cs"/>
          <w:rtl/>
          <w:lang w:val="fr-CH"/>
        </w:rPr>
        <w:t xml:space="preserve"> الفقرة</w:t>
      </w:r>
      <w:r w:rsidR="001440DF">
        <w:rPr>
          <w:rFonts w:hint="eastAsia"/>
          <w:rtl/>
          <w:lang w:val="fr-CH"/>
        </w:rPr>
        <w:t> </w:t>
      </w:r>
      <w:r w:rsidR="00F759CA">
        <w:rPr>
          <w:rFonts w:hint="cs"/>
          <w:rtl/>
          <w:lang w:val="fr-CH"/>
        </w:rPr>
        <w:t>3 من المادة 35 على ما يلي: "التعليم الأساسي إلزامي"</w:t>
      </w:r>
      <w:r w:rsidR="00A62E07">
        <w:rPr>
          <w:rFonts w:hint="cs"/>
          <w:rtl/>
          <w:lang w:val="fr-CH"/>
        </w:rPr>
        <w:t>.</w:t>
      </w:r>
      <w:r w:rsidR="00F759CA">
        <w:rPr>
          <w:rFonts w:hint="cs"/>
          <w:rtl/>
          <w:lang w:val="fr-CH"/>
        </w:rPr>
        <w:t xml:space="preserve"> </w:t>
      </w:r>
    </w:p>
    <w:p w:rsidR="00F759CA" w:rsidRDefault="001440DF" w:rsidP="001440DF">
      <w:pPr>
        <w:pStyle w:val="SingleTxtGA"/>
        <w:rPr>
          <w:rFonts w:hint="cs"/>
          <w:rtl/>
          <w:lang w:val="fr-CH"/>
        </w:rPr>
      </w:pPr>
      <w:r>
        <w:rPr>
          <w:rFonts w:hint="cs"/>
          <w:rtl/>
          <w:lang w:val="fr-CH"/>
        </w:rPr>
        <w:t>315-</w:t>
      </w:r>
      <w:r>
        <w:rPr>
          <w:rFonts w:hint="cs"/>
          <w:rtl/>
          <w:lang w:val="fr-CH"/>
        </w:rPr>
        <w:tab/>
      </w:r>
      <w:r w:rsidR="00F759CA">
        <w:rPr>
          <w:rFonts w:hint="cs"/>
          <w:rtl/>
          <w:lang w:val="fr-CH"/>
        </w:rPr>
        <w:t>ويتعين أيضاً على الدولة التشادية والاتحادات الإقليمية اللامركزية تهيئة الظروف والمؤسسات التي تضمن وتكفل تعليم الأطفال (المادة 36 من الدستور).</w:t>
      </w:r>
    </w:p>
    <w:p w:rsidR="00F759CA" w:rsidRPr="0034685B" w:rsidRDefault="001440DF" w:rsidP="001440DF">
      <w:pPr>
        <w:pStyle w:val="H23GA"/>
        <w:rPr>
          <w:rFonts w:hint="cs"/>
          <w:rtl/>
          <w:lang w:val="fr-CH"/>
        </w:rPr>
      </w:pPr>
      <w:r>
        <w:rPr>
          <w:rFonts w:hint="cs"/>
          <w:rtl/>
          <w:lang w:val="fr-CH"/>
        </w:rPr>
        <w:tab/>
      </w:r>
      <w:r>
        <w:rPr>
          <w:rFonts w:hint="cs"/>
          <w:rtl/>
          <w:lang w:val="fr-CH"/>
        </w:rPr>
        <w:tab/>
      </w:r>
      <w:r w:rsidR="00F759CA" w:rsidRPr="0034685B">
        <w:rPr>
          <w:rFonts w:hint="cs"/>
          <w:rtl/>
          <w:lang w:val="fr-CH"/>
        </w:rPr>
        <w:t>التدابير التشريعية الأخرى</w:t>
      </w:r>
    </w:p>
    <w:p w:rsidR="00F759CA" w:rsidRDefault="001440DF" w:rsidP="001440DF">
      <w:pPr>
        <w:pStyle w:val="SingleTxtGA"/>
        <w:rPr>
          <w:rFonts w:hint="cs"/>
          <w:rtl/>
          <w:lang w:val="fr-CH"/>
        </w:rPr>
      </w:pPr>
      <w:r>
        <w:rPr>
          <w:rFonts w:hint="cs"/>
          <w:rtl/>
          <w:lang w:val="fr-CH"/>
        </w:rPr>
        <w:t>316-</w:t>
      </w:r>
      <w:r>
        <w:rPr>
          <w:rFonts w:hint="cs"/>
          <w:rtl/>
          <w:lang w:val="fr-CH"/>
        </w:rPr>
        <w:tab/>
      </w:r>
      <w:proofErr w:type="spellStart"/>
      <w:r w:rsidR="00F759CA">
        <w:rPr>
          <w:rFonts w:hint="cs"/>
          <w:rtl/>
          <w:lang w:val="fr-CH"/>
        </w:rPr>
        <w:t>ينص</w:t>
      </w:r>
      <w:proofErr w:type="spellEnd"/>
      <w:r w:rsidR="00F759CA">
        <w:rPr>
          <w:rFonts w:hint="cs"/>
          <w:rtl/>
          <w:lang w:val="fr-CH"/>
        </w:rPr>
        <w:t xml:space="preserve"> القانون رقم المؤرخ 13 آذار/مارس 2006، والمتعلق بتوجيه النظام التعليمي التشادي، في المادة 4 منه على ما يلي: "</w:t>
      </w:r>
      <w:proofErr w:type="spellStart"/>
      <w:r w:rsidR="00F759CA">
        <w:rPr>
          <w:rFonts w:hint="cs"/>
          <w:rtl/>
          <w:lang w:val="fr-CH"/>
        </w:rPr>
        <w:t>يُعترف</w:t>
      </w:r>
      <w:proofErr w:type="spellEnd"/>
      <w:r w:rsidR="00F759CA">
        <w:rPr>
          <w:rFonts w:hint="cs"/>
          <w:rtl/>
          <w:lang w:val="fr-CH"/>
        </w:rPr>
        <w:t xml:space="preserve"> بالحق في التعليم وفي التدريب للجميع دون تمييز بسبب السن، ونوع الجنس، والأصل الإقليمي أو الاجتماعي أو </w:t>
      </w:r>
      <w:proofErr w:type="spellStart"/>
      <w:r w:rsidR="00F759CA">
        <w:rPr>
          <w:rFonts w:hint="cs"/>
          <w:rtl/>
          <w:lang w:val="fr-CH"/>
        </w:rPr>
        <w:t>الإثني</w:t>
      </w:r>
      <w:proofErr w:type="spellEnd"/>
      <w:r w:rsidR="00F759CA">
        <w:rPr>
          <w:rFonts w:hint="cs"/>
          <w:rtl/>
          <w:lang w:val="fr-CH"/>
        </w:rPr>
        <w:t xml:space="preserve"> أو الطائفي". </w:t>
      </w:r>
    </w:p>
    <w:p w:rsidR="00F759CA" w:rsidRDefault="001440DF" w:rsidP="001B55AB">
      <w:pPr>
        <w:pStyle w:val="SingleTxtGA"/>
        <w:spacing w:line="370" w:lineRule="exact"/>
        <w:rPr>
          <w:rFonts w:hint="cs"/>
          <w:rtl/>
          <w:lang w:val="fr-CH"/>
        </w:rPr>
      </w:pPr>
      <w:r>
        <w:rPr>
          <w:rFonts w:hint="cs"/>
          <w:rtl/>
          <w:lang w:val="fr-CH"/>
        </w:rPr>
        <w:t>317-</w:t>
      </w:r>
      <w:r>
        <w:rPr>
          <w:rFonts w:hint="cs"/>
          <w:rtl/>
          <w:lang w:val="fr-CH"/>
        </w:rPr>
        <w:tab/>
      </w:r>
      <w:r w:rsidR="00F759CA">
        <w:rPr>
          <w:rFonts w:hint="cs"/>
          <w:rtl/>
          <w:lang w:val="fr-CH"/>
        </w:rPr>
        <w:t>وقد ثبت بوجه عام أن التعليم يشكل أداة تغيير فعالة لوضع المرأة. ويلاحظ وجود زيادة ملحوظة في معدلات التسجيل المصحوب</w:t>
      </w:r>
      <w:r>
        <w:rPr>
          <w:rFonts w:hint="cs"/>
          <w:rtl/>
          <w:lang w:val="fr-CH"/>
        </w:rPr>
        <w:t>ة بزيادة تيسر الوصول إلى المدارس</w:t>
      </w:r>
      <w:r w:rsidR="00F759CA">
        <w:rPr>
          <w:rFonts w:hint="cs"/>
          <w:rtl/>
          <w:lang w:val="fr-CH"/>
        </w:rPr>
        <w:t xml:space="preserve"> بالنسبة إلى الفتيات. وتثبت هذه الوقائع التزام الحكومة بتحقيق المساواة بين الفتيات والفتيان في المدارس.</w:t>
      </w:r>
    </w:p>
    <w:p w:rsidR="00F759CA" w:rsidRPr="00BC1F18" w:rsidRDefault="001440DF" w:rsidP="001440DF">
      <w:pPr>
        <w:pStyle w:val="H23GA"/>
        <w:rPr>
          <w:rFonts w:hint="cs"/>
          <w:rtl/>
          <w:lang w:val="fr-CH"/>
        </w:rPr>
      </w:pPr>
      <w:r>
        <w:rPr>
          <w:rFonts w:hint="cs"/>
          <w:rtl/>
          <w:lang w:val="fr-CH"/>
        </w:rPr>
        <w:tab/>
      </w:r>
      <w:r>
        <w:rPr>
          <w:rFonts w:hint="cs"/>
          <w:rtl/>
          <w:lang w:val="fr-CH"/>
        </w:rPr>
        <w:tab/>
      </w:r>
      <w:r w:rsidR="00F759CA" w:rsidRPr="00241963">
        <w:rPr>
          <w:rFonts w:hint="cs"/>
          <w:rtl/>
          <w:lang w:val="fr-CH"/>
        </w:rPr>
        <w:t>التدابير الإدارية</w:t>
      </w:r>
    </w:p>
    <w:p w:rsidR="00F759CA" w:rsidRDefault="001440DF" w:rsidP="001B55AB">
      <w:pPr>
        <w:pStyle w:val="SingleTxtGA"/>
        <w:spacing w:line="370" w:lineRule="exact"/>
        <w:rPr>
          <w:rFonts w:hint="cs"/>
          <w:rtl/>
          <w:lang w:val="fr-CH"/>
        </w:rPr>
      </w:pPr>
      <w:r>
        <w:rPr>
          <w:rFonts w:hint="cs"/>
          <w:rtl/>
          <w:lang w:val="fr-CH"/>
        </w:rPr>
        <w:t>318-</w:t>
      </w:r>
      <w:r>
        <w:rPr>
          <w:rFonts w:hint="cs"/>
          <w:rtl/>
          <w:lang w:val="fr-CH"/>
        </w:rPr>
        <w:tab/>
      </w:r>
      <w:r w:rsidR="00F759CA">
        <w:rPr>
          <w:rFonts w:hint="cs"/>
          <w:rtl/>
          <w:lang w:val="fr-CH"/>
        </w:rPr>
        <w:t>بذلت تشاد بوجه عام جهوداً في مجال التعليم. وقد أكدت جميع الدساتير التي تعاقبت في تشاد على حق الجميع في التعليم دون تمييز. وقد تجلى هذا الاهتمام أيضاً من خلال انضمام تشاد إلى مختلف الاتفاقيات الدولية المتعلقة بحقوق الطفل. وتركز مختلف الخطط الوطنية على برامج التعليم والتدريب التي تهدف إلى ضمان المساواة بين الرجل والمرأة على جميع المستويات.</w:t>
      </w:r>
    </w:p>
    <w:p w:rsidR="00F759CA" w:rsidRDefault="001440DF" w:rsidP="001B55AB">
      <w:pPr>
        <w:pStyle w:val="SingleTxtGA"/>
        <w:spacing w:line="370" w:lineRule="exact"/>
        <w:rPr>
          <w:rFonts w:hint="cs"/>
          <w:rtl/>
          <w:lang w:val="fr-CH"/>
        </w:rPr>
      </w:pPr>
      <w:r>
        <w:rPr>
          <w:rFonts w:hint="cs"/>
          <w:rtl/>
          <w:lang w:val="fr-CH"/>
        </w:rPr>
        <w:t>319-</w:t>
      </w:r>
      <w:r>
        <w:rPr>
          <w:rFonts w:hint="cs"/>
          <w:rtl/>
          <w:lang w:val="fr-CH"/>
        </w:rPr>
        <w:tab/>
      </w:r>
      <w:r w:rsidR="00F759CA">
        <w:rPr>
          <w:rFonts w:hint="cs"/>
          <w:rtl/>
          <w:lang w:val="fr-CH"/>
        </w:rPr>
        <w:t>وفي الواقع، فإن الحق في التعليم يعد عنصراً أساسياً تس</w:t>
      </w:r>
      <w:r>
        <w:rPr>
          <w:rFonts w:hint="cs"/>
          <w:rtl/>
          <w:lang w:val="fr-CH"/>
        </w:rPr>
        <w:t>ت</w:t>
      </w:r>
      <w:r w:rsidR="00F759CA">
        <w:rPr>
          <w:rFonts w:hint="cs"/>
          <w:rtl/>
          <w:lang w:val="fr-CH"/>
        </w:rPr>
        <w:t>خدمه الحكومة لإقامة الإنصاف والمساواة بي</w:t>
      </w:r>
      <w:r>
        <w:rPr>
          <w:rFonts w:hint="cs"/>
          <w:rtl/>
          <w:lang w:val="fr-CH"/>
        </w:rPr>
        <w:t xml:space="preserve">ن الرجل والمرأة. وفي عام 1997، </w:t>
      </w:r>
      <w:r w:rsidR="00F759CA">
        <w:rPr>
          <w:rFonts w:hint="cs"/>
          <w:rtl/>
          <w:lang w:val="fr-CH"/>
        </w:rPr>
        <w:t xml:space="preserve">بلغت معدلات معرفة القراءة والكتابة 45 </w:t>
      </w:r>
      <w:r>
        <w:rPr>
          <w:rFonts w:hint="cs"/>
          <w:rtl/>
          <w:lang w:val="fr-CH"/>
        </w:rPr>
        <w:t>في المائة</w:t>
      </w:r>
      <w:r w:rsidR="00F759CA">
        <w:rPr>
          <w:rFonts w:hint="cs"/>
          <w:rtl/>
          <w:lang w:val="fr-CH"/>
        </w:rPr>
        <w:t xml:space="preserve"> بالنسبة إلى الرجال و23 </w:t>
      </w:r>
      <w:r>
        <w:rPr>
          <w:rFonts w:hint="cs"/>
          <w:rtl/>
          <w:lang w:val="fr-CH"/>
        </w:rPr>
        <w:t>في المائة</w:t>
      </w:r>
      <w:r w:rsidR="00F759CA">
        <w:rPr>
          <w:rFonts w:hint="cs"/>
          <w:rtl/>
          <w:lang w:val="fr-CH"/>
        </w:rPr>
        <w:t xml:space="preserve"> بالنسبة إلى النساء. في حين أنها بلغت</w:t>
      </w:r>
      <w:r w:rsidR="00011166">
        <w:rPr>
          <w:rFonts w:hint="eastAsia"/>
          <w:rtl/>
          <w:lang w:val="fr-CH"/>
        </w:rPr>
        <w:t> </w:t>
      </w:r>
      <w:r w:rsidR="00F759CA">
        <w:rPr>
          <w:rFonts w:hint="cs"/>
          <w:rtl/>
          <w:lang w:val="fr-CH"/>
        </w:rPr>
        <w:t xml:space="preserve">53 </w:t>
      </w:r>
      <w:r>
        <w:rPr>
          <w:rFonts w:hint="cs"/>
          <w:rtl/>
          <w:lang w:val="fr-CH"/>
        </w:rPr>
        <w:t>في المائة</w:t>
      </w:r>
      <w:r w:rsidR="00F759CA">
        <w:rPr>
          <w:rFonts w:hint="cs"/>
          <w:rtl/>
          <w:lang w:val="fr-CH"/>
        </w:rPr>
        <w:t xml:space="preserve"> بالنسبة إلى الرجال و35.8 </w:t>
      </w:r>
      <w:r>
        <w:rPr>
          <w:rFonts w:hint="cs"/>
          <w:rtl/>
          <w:lang w:val="fr-CH"/>
        </w:rPr>
        <w:t>في المائة</w:t>
      </w:r>
      <w:r w:rsidR="00F759CA">
        <w:rPr>
          <w:rFonts w:hint="cs"/>
          <w:rtl/>
          <w:lang w:val="fr-CH"/>
        </w:rPr>
        <w:t xml:space="preserve"> بالنسبة إلى النساء</w:t>
      </w:r>
      <w:r w:rsidR="00EF5FC5">
        <w:rPr>
          <w:rFonts w:hint="cs"/>
          <w:rtl/>
          <w:lang w:val="fr-CH"/>
        </w:rPr>
        <w:t xml:space="preserve"> </w:t>
      </w:r>
      <w:r w:rsidR="00F759CA">
        <w:rPr>
          <w:rFonts w:hint="cs"/>
          <w:rtl/>
          <w:lang w:val="fr-CH"/>
        </w:rPr>
        <w:t xml:space="preserve">في عام 2001. وقد ارتفع معدل معرفة القراءة والكتابة في غضون ثلاث (3) سنوات بنسبة 8 </w:t>
      </w:r>
      <w:r>
        <w:rPr>
          <w:rFonts w:hint="cs"/>
          <w:rtl/>
          <w:lang w:val="fr-CH"/>
        </w:rPr>
        <w:t>في المائة</w:t>
      </w:r>
      <w:r w:rsidR="00F759CA">
        <w:rPr>
          <w:rFonts w:hint="cs"/>
          <w:rtl/>
          <w:lang w:val="fr-CH"/>
        </w:rPr>
        <w:t xml:space="preserve">، في حين أنه شهد تقدماً مقداره 12.8 </w:t>
      </w:r>
      <w:r>
        <w:rPr>
          <w:rFonts w:hint="cs"/>
          <w:rtl/>
          <w:lang w:val="fr-CH"/>
        </w:rPr>
        <w:t>في المائة بالنسبة إلى النساء.</w:t>
      </w:r>
    </w:p>
    <w:p w:rsidR="00F759CA" w:rsidRPr="001440DF" w:rsidRDefault="001440DF" w:rsidP="001B55AB">
      <w:pPr>
        <w:pStyle w:val="SingleTxtGA"/>
        <w:spacing w:line="370" w:lineRule="exact"/>
        <w:rPr>
          <w:rFonts w:hint="cs"/>
          <w:spacing w:val="-2"/>
          <w:rtl/>
          <w:lang w:val="fr-CH"/>
        </w:rPr>
      </w:pPr>
      <w:r w:rsidRPr="001440DF">
        <w:rPr>
          <w:rFonts w:hint="cs"/>
          <w:spacing w:val="-2"/>
          <w:rtl/>
          <w:lang w:val="fr-CH"/>
        </w:rPr>
        <w:t>320-</w:t>
      </w:r>
      <w:r w:rsidRPr="001440DF">
        <w:rPr>
          <w:rFonts w:hint="cs"/>
          <w:spacing w:val="-2"/>
          <w:rtl/>
          <w:lang w:val="fr-CH"/>
        </w:rPr>
        <w:tab/>
      </w:r>
      <w:r w:rsidR="00F759CA" w:rsidRPr="001440DF">
        <w:rPr>
          <w:rFonts w:hint="cs"/>
          <w:spacing w:val="-2"/>
          <w:rtl/>
          <w:lang w:val="fr-CH"/>
        </w:rPr>
        <w:t xml:space="preserve">وارتفع المعدل الإجمالي لالتحاق الفتيات بالمدارس في التعليم الابتدائي من 32 </w:t>
      </w:r>
      <w:r w:rsidRPr="001440DF">
        <w:rPr>
          <w:rFonts w:hint="cs"/>
          <w:spacing w:val="-2"/>
          <w:rtl/>
          <w:lang w:val="fr-CH"/>
        </w:rPr>
        <w:t>في</w:t>
      </w:r>
      <w:r w:rsidRPr="001440DF">
        <w:rPr>
          <w:rFonts w:hint="eastAsia"/>
          <w:spacing w:val="-2"/>
          <w:rtl/>
          <w:lang w:val="fr-CH"/>
        </w:rPr>
        <w:t> </w:t>
      </w:r>
      <w:r w:rsidRPr="001440DF">
        <w:rPr>
          <w:rFonts w:hint="cs"/>
          <w:spacing w:val="-2"/>
          <w:rtl/>
          <w:lang w:val="fr-CH"/>
        </w:rPr>
        <w:t>المائة</w:t>
      </w:r>
      <w:r w:rsidR="00F759CA" w:rsidRPr="001440DF">
        <w:rPr>
          <w:rFonts w:hint="cs"/>
          <w:spacing w:val="-2"/>
          <w:rtl/>
          <w:lang w:val="fr-CH"/>
        </w:rPr>
        <w:t xml:space="preserve"> في عام 2005 إلى 78.8 </w:t>
      </w:r>
      <w:r w:rsidRPr="001440DF">
        <w:rPr>
          <w:rFonts w:hint="cs"/>
          <w:spacing w:val="-2"/>
          <w:rtl/>
          <w:lang w:val="fr-CH"/>
        </w:rPr>
        <w:t>في المائة</w:t>
      </w:r>
      <w:r w:rsidR="00F759CA" w:rsidRPr="001440DF">
        <w:rPr>
          <w:rFonts w:hint="cs"/>
          <w:spacing w:val="-2"/>
          <w:rtl/>
          <w:lang w:val="fr-CH"/>
        </w:rPr>
        <w:t xml:space="preserve"> في عام 2008. وارتفع المعدل الإجمالي في المدرسة المتوسطة من</w:t>
      </w:r>
      <w:r w:rsidR="00EF5FC5">
        <w:rPr>
          <w:rFonts w:hint="eastAsia"/>
          <w:spacing w:val="-2"/>
          <w:rtl/>
          <w:lang w:val="fr-CH"/>
        </w:rPr>
        <w:t> </w:t>
      </w:r>
      <w:r w:rsidR="00F759CA" w:rsidRPr="001440DF">
        <w:rPr>
          <w:rFonts w:hint="cs"/>
          <w:spacing w:val="-2"/>
          <w:rtl/>
          <w:lang w:val="fr-CH"/>
        </w:rPr>
        <w:t xml:space="preserve">10.5 </w:t>
      </w:r>
      <w:r w:rsidRPr="001440DF">
        <w:rPr>
          <w:rFonts w:hint="cs"/>
          <w:spacing w:val="-2"/>
          <w:rtl/>
          <w:lang w:val="fr-CH"/>
        </w:rPr>
        <w:t>في المائة</w:t>
      </w:r>
      <w:r w:rsidR="00F759CA" w:rsidRPr="001440DF">
        <w:rPr>
          <w:rFonts w:hint="cs"/>
          <w:spacing w:val="-2"/>
          <w:rtl/>
          <w:lang w:val="fr-CH"/>
        </w:rPr>
        <w:t xml:space="preserve"> في عام 2004 إلى 17.7 </w:t>
      </w:r>
      <w:r w:rsidRPr="001440DF">
        <w:rPr>
          <w:rFonts w:hint="cs"/>
          <w:spacing w:val="-2"/>
          <w:rtl/>
          <w:lang w:val="fr-CH"/>
        </w:rPr>
        <w:t>في المائة</w:t>
      </w:r>
      <w:r w:rsidR="00F759CA" w:rsidRPr="001440DF">
        <w:rPr>
          <w:rFonts w:hint="cs"/>
          <w:spacing w:val="-2"/>
          <w:rtl/>
          <w:lang w:val="fr-CH"/>
        </w:rPr>
        <w:t xml:space="preserve"> في عام 2007، وارتفع المعدل الإجمالي في التعليم الثانوي من 4.2 </w:t>
      </w:r>
      <w:r w:rsidRPr="001440DF">
        <w:rPr>
          <w:rFonts w:hint="cs"/>
          <w:spacing w:val="-2"/>
          <w:rtl/>
          <w:lang w:val="fr-CH"/>
        </w:rPr>
        <w:t>في المائة</w:t>
      </w:r>
      <w:r w:rsidR="00F759CA" w:rsidRPr="001440DF">
        <w:rPr>
          <w:rFonts w:hint="cs"/>
          <w:spacing w:val="-2"/>
          <w:rtl/>
          <w:lang w:val="fr-CH"/>
        </w:rPr>
        <w:t xml:space="preserve"> في عام 2004 إلى 9.9 </w:t>
      </w:r>
      <w:r w:rsidRPr="001440DF">
        <w:rPr>
          <w:rFonts w:hint="cs"/>
          <w:spacing w:val="-2"/>
          <w:rtl/>
          <w:lang w:val="fr-CH"/>
        </w:rPr>
        <w:t>في المائة</w:t>
      </w:r>
      <w:r w:rsidR="00F759CA" w:rsidRPr="001440DF">
        <w:rPr>
          <w:rFonts w:hint="cs"/>
          <w:spacing w:val="-2"/>
          <w:rtl/>
          <w:lang w:val="fr-CH"/>
        </w:rPr>
        <w:t xml:space="preserve"> في عام 2007.</w:t>
      </w:r>
    </w:p>
    <w:p w:rsidR="00F759CA" w:rsidRPr="003D5640" w:rsidRDefault="001440DF" w:rsidP="001440DF">
      <w:pPr>
        <w:pStyle w:val="H23GA"/>
        <w:rPr>
          <w:rFonts w:hint="cs"/>
          <w:rtl/>
          <w:lang w:val="fr-CH"/>
        </w:rPr>
      </w:pPr>
      <w:r>
        <w:rPr>
          <w:rFonts w:hint="cs"/>
          <w:rtl/>
          <w:lang w:val="fr-CH"/>
        </w:rPr>
        <w:tab/>
      </w:r>
      <w:r>
        <w:rPr>
          <w:rFonts w:hint="cs"/>
          <w:rtl/>
          <w:lang w:val="fr-CH"/>
        </w:rPr>
        <w:tab/>
      </w:r>
      <w:r w:rsidR="00F759CA" w:rsidRPr="003D5640">
        <w:rPr>
          <w:rFonts w:hint="cs"/>
          <w:rtl/>
          <w:lang w:val="fr-CH"/>
        </w:rPr>
        <w:t>التعليم الابتدائي</w:t>
      </w:r>
    </w:p>
    <w:p w:rsidR="00F759CA" w:rsidRPr="001440DF" w:rsidRDefault="001440DF" w:rsidP="001B55AB">
      <w:pPr>
        <w:pStyle w:val="SingleTxtGA"/>
        <w:spacing w:line="370" w:lineRule="exact"/>
        <w:rPr>
          <w:rFonts w:hint="cs"/>
          <w:spacing w:val="-2"/>
          <w:rtl/>
          <w:lang w:val="fr-CH"/>
        </w:rPr>
      </w:pPr>
      <w:r w:rsidRPr="001440DF">
        <w:rPr>
          <w:rFonts w:hint="cs"/>
          <w:spacing w:val="-2"/>
          <w:rtl/>
          <w:lang w:val="fr-CH"/>
        </w:rPr>
        <w:t>321-</w:t>
      </w:r>
      <w:r w:rsidRPr="001440DF">
        <w:rPr>
          <w:rFonts w:hint="cs"/>
          <w:spacing w:val="-2"/>
          <w:rtl/>
          <w:lang w:val="fr-CH"/>
        </w:rPr>
        <w:tab/>
      </w:r>
      <w:r w:rsidR="00F759CA" w:rsidRPr="001440DF">
        <w:rPr>
          <w:rFonts w:hint="cs"/>
          <w:spacing w:val="-2"/>
          <w:rtl/>
          <w:lang w:val="fr-CH"/>
        </w:rPr>
        <w:t>لم</w:t>
      </w:r>
      <w:r w:rsidRPr="001440DF">
        <w:rPr>
          <w:rFonts w:hint="eastAsia"/>
          <w:spacing w:val="-2"/>
          <w:rtl/>
          <w:lang w:val="fr-CH"/>
        </w:rPr>
        <w:t> </w:t>
      </w:r>
      <w:r w:rsidR="00F759CA" w:rsidRPr="001440DF">
        <w:rPr>
          <w:rFonts w:hint="cs"/>
          <w:spacing w:val="-2"/>
          <w:rtl/>
          <w:lang w:val="fr-CH"/>
        </w:rPr>
        <w:t>يفرض أي قيد على الفتيات والفتيان في مجال التعليم. ويشكل الالتحاق بالمدارس إحدى أولويات الحكومة (انظر استراتيجية التعليم والتدريب وفرص العمل في تشاد/1990). ويشهد على هذا الاهتمام إنشاء الوحدة التقنية المعنية بالتحاق الفتيات بالمدارس داخل وزارة التربية الوطنية في عام 1994.</w:t>
      </w:r>
    </w:p>
    <w:p w:rsidR="00F759CA" w:rsidRDefault="001440DF" w:rsidP="001B55AB">
      <w:pPr>
        <w:pStyle w:val="SingleTxtGA"/>
        <w:spacing w:line="360" w:lineRule="exact"/>
        <w:rPr>
          <w:rFonts w:hint="cs"/>
          <w:rtl/>
          <w:lang w:val="fr-CH"/>
        </w:rPr>
      </w:pPr>
      <w:r>
        <w:rPr>
          <w:rFonts w:hint="cs"/>
          <w:rtl/>
          <w:lang w:val="fr-CH"/>
        </w:rPr>
        <w:t>322-</w:t>
      </w:r>
      <w:r>
        <w:rPr>
          <w:rFonts w:hint="cs"/>
          <w:rtl/>
          <w:lang w:val="fr-CH"/>
        </w:rPr>
        <w:tab/>
      </w:r>
      <w:r w:rsidR="00F759CA">
        <w:rPr>
          <w:rFonts w:hint="cs"/>
          <w:rtl/>
          <w:lang w:val="fr-CH"/>
        </w:rPr>
        <w:t>وبالرجوع إلى وثيقة الاستراتيجية التي تحدد سياسة الحكومة في مجال التعليم والتدريب وفرص العمل (استراتيجية التعليم والتدريب وفرص العمل، 1990)، فإن التحاق الفتيات بالمدارس</w:t>
      </w:r>
      <w:r w:rsidR="00F759CA" w:rsidRPr="006A1EE8">
        <w:rPr>
          <w:rFonts w:hint="cs"/>
          <w:rtl/>
          <w:lang w:val="fr-CH"/>
        </w:rPr>
        <w:t xml:space="preserve"> </w:t>
      </w:r>
      <w:r w:rsidR="00F759CA">
        <w:rPr>
          <w:rFonts w:hint="cs"/>
          <w:rtl/>
          <w:lang w:val="fr-CH"/>
        </w:rPr>
        <w:t>يشكل إحدى أولويات الحكومة التشادية. وفي عام 1994، أنشئت بموجب الأمر رقم</w:t>
      </w:r>
      <w:r>
        <w:rPr>
          <w:rFonts w:hint="cs"/>
          <w:rtl/>
          <w:lang w:val="fr-CH"/>
        </w:rPr>
        <w:t xml:space="preserve"> </w:t>
      </w:r>
      <w:r w:rsidR="00F759CA" w:rsidRPr="0098008F">
        <w:t>300/MEN/DG/94</w:t>
      </w:r>
      <w:r w:rsidR="00F759CA">
        <w:rPr>
          <w:rFonts w:hint="cs"/>
          <w:rtl/>
          <w:lang w:val="fr-CH"/>
        </w:rPr>
        <w:t xml:space="preserve"> وحدة تقنية معنية بالتحاق الفتيات بالمدارس داخل وزارة التربية الوطنية، وهي تهدف إلى رفع معدل التحاق الفتيات بالمدارس من 31 </w:t>
      </w:r>
      <w:r>
        <w:rPr>
          <w:rFonts w:hint="cs"/>
          <w:rtl/>
          <w:lang w:val="fr-CH"/>
        </w:rPr>
        <w:t>في المائة</w:t>
      </w:r>
      <w:r w:rsidR="00F759CA">
        <w:rPr>
          <w:rFonts w:hint="cs"/>
          <w:rtl/>
          <w:lang w:val="fr-CH"/>
        </w:rPr>
        <w:t xml:space="preserve"> إلى</w:t>
      </w:r>
      <w:r w:rsidR="00035345">
        <w:rPr>
          <w:rFonts w:hint="eastAsia"/>
          <w:rtl/>
          <w:lang w:val="fr-CH"/>
        </w:rPr>
        <w:t> </w:t>
      </w:r>
      <w:r w:rsidR="00F759CA">
        <w:rPr>
          <w:rFonts w:hint="cs"/>
          <w:rtl/>
          <w:lang w:val="fr-CH"/>
        </w:rPr>
        <w:t xml:space="preserve">36 </w:t>
      </w:r>
      <w:r>
        <w:rPr>
          <w:rFonts w:hint="cs"/>
          <w:rtl/>
          <w:lang w:val="fr-CH"/>
        </w:rPr>
        <w:t>في المائة</w:t>
      </w:r>
      <w:r w:rsidR="00F759CA">
        <w:rPr>
          <w:rFonts w:hint="cs"/>
          <w:rtl/>
          <w:lang w:val="fr-CH"/>
        </w:rPr>
        <w:t xml:space="preserve"> </w:t>
      </w:r>
      <w:r>
        <w:rPr>
          <w:rFonts w:hint="cs"/>
          <w:rtl/>
          <w:lang w:val="fr-CH"/>
        </w:rPr>
        <w:t>في عام 1998 في دوائر التفتيش</w:t>
      </w:r>
      <w:r w:rsidR="00F759CA">
        <w:rPr>
          <w:rFonts w:hint="cs"/>
          <w:rtl/>
          <w:lang w:val="fr-CH"/>
        </w:rPr>
        <w:t xml:space="preserve"> التي يكون فيها هذا المعدل أقل أو يساوي</w:t>
      </w:r>
      <w:r>
        <w:rPr>
          <w:rFonts w:hint="eastAsia"/>
          <w:rtl/>
          <w:lang w:val="fr-CH"/>
        </w:rPr>
        <w:t> </w:t>
      </w:r>
      <w:r w:rsidR="00F759CA">
        <w:rPr>
          <w:rFonts w:hint="cs"/>
          <w:rtl/>
          <w:lang w:val="fr-CH"/>
        </w:rPr>
        <w:t xml:space="preserve">30 </w:t>
      </w:r>
      <w:r>
        <w:rPr>
          <w:rFonts w:hint="cs"/>
          <w:rtl/>
          <w:lang w:val="fr-CH"/>
        </w:rPr>
        <w:t>في المائة</w:t>
      </w:r>
      <w:r w:rsidR="00F759CA">
        <w:rPr>
          <w:rFonts w:hint="cs"/>
          <w:rtl/>
          <w:lang w:val="fr-CH"/>
        </w:rPr>
        <w:t>. وقد أسهمت هذه الوحدة على وجه التحديد في توعية السكان بضرورة تمكين كل فتاة من الذهاب إلى المدرسة.</w:t>
      </w:r>
    </w:p>
    <w:p w:rsidR="00F759CA" w:rsidRPr="00035345" w:rsidRDefault="00035345" w:rsidP="00035345">
      <w:pPr>
        <w:pStyle w:val="SingleTxtGA"/>
        <w:rPr>
          <w:rFonts w:hint="cs"/>
          <w:spacing w:val="-2"/>
          <w:rtl/>
          <w:lang w:val="fr-CH"/>
        </w:rPr>
      </w:pPr>
      <w:r w:rsidRPr="00035345">
        <w:rPr>
          <w:rFonts w:hint="cs"/>
          <w:spacing w:val="-2"/>
          <w:rtl/>
          <w:lang w:val="fr-CH"/>
        </w:rPr>
        <w:t>323-</w:t>
      </w:r>
      <w:r w:rsidRPr="00035345">
        <w:rPr>
          <w:rFonts w:hint="cs"/>
          <w:spacing w:val="-2"/>
          <w:rtl/>
          <w:lang w:val="fr-CH"/>
        </w:rPr>
        <w:tab/>
      </w:r>
      <w:r w:rsidR="00F759CA" w:rsidRPr="00035345">
        <w:rPr>
          <w:rFonts w:hint="cs"/>
          <w:spacing w:val="-2"/>
          <w:rtl/>
          <w:lang w:val="fr-CH"/>
        </w:rPr>
        <w:t xml:space="preserve">وكرست وزارة التربية تمييزاً إيجابياً. وعلى مستوى التعليم الثانوي والتعليم الابتدائي، شهدت رسوم التسجيل الخاصة بالفتيات تخفيضاً مقارنة بالرسوم المفروضة على الفتيان. </w:t>
      </w:r>
    </w:p>
    <w:p w:rsidR="00F759CA" w:rsidRDefault="00035345" w:rsidP="00EF5FC5">
      <w:pPr>
        <w:pStyle w:val="SingleTxtGA"/>
        <w:rPr>
          <w:rFonts w:hint="cs"/>
          <w:rtl/>
          <w:lang w:val="fr-CH"/>
        </w:rPr>
      </w:pPr>
      <w:r>
        <w:rPr>
          <w:rFonts w:hint="cs"/>
          <w:rtl/>
          <w:lang w:val="fr-CH"/>
        </w:rPr>
        <w:t>324-</w:t>
      </w:r>
      <w:r>
        <w:rPr>
          <w:rFonts w:hint="cs"/>
          <w:rtl/>
          <w:lang w:val="fr-CH"/>
        </w:rPr>
        <w:tab/>
      </w:r>
      <w:r w:rsidR="00F759CA">
        <w:rPr>
          <w:rFonts w:hint="cs"/>
          <w:rtl/>
          <w:lang w:val="fr-CH"/>
        </w:rPr>
        <w:t>وتلقى أيضاً فرص وصول الفتيات إلى المدارس وبقائهن فيها</w:t>
      </w:r>
      <w:r w:rsidR="00F759CA" w:rsidRPr="00CD37C5">
        <w:rPr>
          <w:rFonts w:hint="cs"/>
          <w:rtl/>
          <w:lang w:val="fr-CH"/>
        </w:rPr>
        <w:t xml:space="preserve"> </w:t>
      </w:r>
      <w:r w:rsidR="00F759CA">
        <w:rPr>
          <w:rFonts w:hint="cs"/>
          <w:rtl/>
          <w:lang w:val="fr-CH"/>
        </w:rPr>
        <w:t>تشجيعاً من برنامج التعاون بين تشاد واليونيسيف، ولا</w:t>
      </w:r>
      <w:r w:rsidR="00EF5FC5">
        <w:rPr>
          <w:rFonts w:hint="eastAsia"/>
          <w:rtl/>
          <w:lang w:val="fr-CH"/>
        </w:rPr>
        <w:t> </w:t>
      </w:r>
      <w:r w:rsidR="00F759CA">
        <w:rPr>
          <w:rFonts w:hint="cs"/>
          <w:rtl/>
          <w:lang w:val="fr-CH"/>
        </w:rPr>
        <w:t>سيما منذ أوائل التسعينات من القرن الماضي، وذلك في</w:t>
      </w:r>
      <w:r>
        <w:rPr>
          <w:rFonts w:hint="eastAsia"/>
          <w:rtl/>
          <w:lang w:val="fr-CH"/>
        </w:rPr>
        <w:t> </w:t>
      </w:r>
      <w:r w:rsidR="00F759CA">
        <w:rPr>
          <w:rFonts w:hint="cs"/>
          <w:rtl/>
          <w:lang w:val="fr-CH"/>
        </w:rPr>
        <w:t xml:space="preserve">أعقاب مؤتمر </w:t>
      </w:r>
      <w:proofErr w:type="spellStart"/>
      <w:r w:rsidR="00F759CA">
        <w:rPr>
          <w:rFonts w:hint="cs"/>
          <w:rtl/>
          <w:lang w:val="fr-CH"/>
        </w:rPr>
        <w:t>جومتين</w:t>
      </w:r>
      <w:proofErr w:type="spellEnd"/>
      <w:r w:rsidR="00F759CA">
        <w:rPr>
          <w:rFonts w:hint="cs"/>
          <w:rtl/>
          <w:lang w:val="fr-CH"/>
        </w:rPr>
        <w:t xml:space="preserve"> بشأن التعليم للجميع (1989). </w:t>
      </w:r>
    </w:p>
    <w:p w:rsidR="00F759CA" w:rsidRDefault="00035345" w:rsidP="00EF5FC5">
      <w:pPr>
        <w:pStyle w:val="SingleTxtGA"/>
        <w:rPr>
          <w:rFonts w:hint="cs"/>
          <w:rtl/>
          <w:lang w:val="fr-CH"/>
        </w:rPr>
      </w:pPr>
      <w:r>
        <w:rPr>
          <w:rFonts w:hint="cs"/>
          <w:rtl/>
          <w:lang w:val="fr-CH"/>
        </w:rPr>
        <w:t>325-</w:t>
      </w:r>
      <w:r>
        <w:rPr>
          <w:rFonts w:hint="cs"/>
          <w:rtl/>
          <w:lang w:val="fr-CH"/>
        </w:rPr>
        <w:tab/>
      </w:r>
      <w:r w:rsidR="00F759CA">
        <w:rPr>
          <w:rFonts w:hint="cs"/>
          <w:rtl/>
          <w:lang w:val="fr-CH"/>
        </w:rPr>
        <w:t>وفي الوقت الحاضر، فإن التركيز المنصب على تعليم الفتيات يبدو واضحاً في خطة العمل الوطنية بشأن التعليم للجميع من الآن وحتى عام 2015، والتي اعتمدتها تشاد في</w:t>
      </w:r>
      <w:r w:rsidR="00EF5FC5">
        <w:rPr>
          <w:rFonts w:hint="eastAsia"/>
          <w:rtl/>
          <w:lang w:val="fr-CH"/>
        </w:rPr>
        <w:t> </w:t>
      </w:r>
      <w:r w:rsidR="00F759CA">
        <w:rPr>
          <w:rFonts w:hint="cs"/>
          <w:rtl/>
          <w:lang w:val="fr-CH"/>
        </w:rPr>
        <w:t>عام</w:t>
      </w:r>
      <w:r>
        <w:rPr>
          <w:rFonts w:hint="eastAsia"/>
          <w:rtl/>
          <w:lang w:val="fr-CH"/>
        </w:rPr>
        <w:t> </w:t>
      </w:r>
      <w:r w:rsidR="00F759CA">
        <w:rPr>
          <w:rFonts w:hint="cs"/>
          <w:rtl/>
          <w:lang w:val="fr-CH"/>
        </w:rPr>
        <w:t>2002، وحددت فيها هدفين أساسيين هما:</w:t>
      </w:r>
    </w:p>
    <w:p w:rsidR="00F759CA" w:rsidRPr="00BE2884" w:rsidRDefault="00F759CA" w:rsidP="00035345">
      <w:pPr>
        <w:pStyle w:val="SingleTxtGA"/>
        <w:rPr>
          <w:rFonts w:hint="cs"/>
          <w:rtl/>
          <w:lang w:val="fr-CH"/>
        </w:rPr>
      </w:pPr>
      <w:r>
        <w:rPr>
          <w:rFonts w:hint="cs"/>
          <w:rtl/>
          <w:lang w:val="fr-CH"/>
        </w:rPr>
        <w:tab/>
      </w:r>
      <w:r w:rsidRPr="00BE2884">
        <w:rPr>
          <w:rFonts w:hint="cs"/>
          <w:rtl/>
          <w:lang w:val="fr-CH"/>
        </w:rPr>
        <w:t>1-</w:t>
      </w:r>
      <w:r w:rsidRPr="00BE2884">
        <w:rPr>
          <w:rFonts w:hint="cs"/>
          <w:rtl/>
          <w:lang w:val="fr-CH"/>
        </w:rPr>
        <w:tab/>
        <w:t xml:space="preserve">"التأكد من أنه بإمكان جميع الأطفال، ولا سيما الفتيات والأطفال الذين يمرون بظروف صعبة والأطفال المنتمون إلى أقليات </w:t>
      </w:r>
      <w:proofErr w:type="spellStart"/>
      <w:r w:rsidRPr="00BE2884">
        <w:rPr>
          <w:rFonts w:hint="cs"/>
          <w:rtl/>
          <w:lang w:val="fr-CH"/>
        </w:rPr>
        <w:t>إثنية</w:t>
      </w:r>
      <w:proofErr w:type="spellEnd"/>
      <w:r w:rsidRPr="00BE2884">
        <w:rPr>
          <w:rFonts w:hint="cs"/>
          <w:rtl/>
          <w:lang w:val="fr-CH"/>
        </w:rPr>
        <w:t>، الح</w:t>
      </w:r>
      <w:r w:rsidR="00137819">
        <w:rPr>
          <w:rFonts w:hint="cs"/>
          <w:rtl/>
          <w:lang w:val="fr-CH"/>
        </w:rPr>
        <w:t>صول مع حلول عام 2015 على تعليم ا</w:t>
      </w:r>
      <w:r w:rsidRPr="00BE2884">
        <w:rPr>
          <w:rFonts w:hint="cs"/>
          <w:rtl/>
          <w:lang w:val="fr-CH"/>
        </w:rPr>
        <w:t>بتدائي إلزامي ومجاني وذي جودة، ومتابعته إلى نهاية مرحلته"؛</w:t>
      </w:r>
    </w:p>
    <w:p w:rsidR="00F759CA" w:rsidRPr="00BE2884" w:rsidRDefault="00F759CA" w:rsidP="00035345">
      <w:pPr>
        <w:pStyle w:val="SingleTxtGA"/>
        <w:rPr>
          <w:rFonts w:hint="cs"/>
          <w:rtl/>
          <w:lang w:val="fr-CH"/>
        </w:rPr>
      </w:pPr>
      <w:r w:rsidRPr="00BE2884">
        <w:rPr>
          <w:rFonts w:hint="cs"/>
          <w:rtl/>
          <w:lang w:val="fr-CH"/>
        </w:rPr>
        <w:tab/>
        <w:t>2-</w:t>
      </w:r>
      <w:r w:rsidRPr="00BE2884">
        <w:rPr>
          <w:rFonts w:hint="cs"/>
          <w:rtl/>
          <w:lang w:val="fr-CH"/>
        </w:rPr>
        <w:tab/>
        <w:t>"إزالة التفاوت بين الجنسين في التعليم الابتدائي والثانوي بحلول عام</w:t>
      </w:r>
      <w:r w:rsidR="00035345">
        <w:rPr>
          <w:rFonts w:hint="eastAsia"/>
          <w:rtl/>
          <w:lang w:val="fr-CH"/>
        </w:rPr>
        <w:t> </w:t>
      </w:r>
      <w:r w:rsidRPr="00BE2884">
        <w:rPr>
          <w:rFonts w:hint="cs"/>
          <w:rtl/>
          <w:lang w:val="fr-CH"/>
        </w:rPr>
        <w:t>2015، وتحقيق المساواة في التعليم بين الجنسين في عام 2015 مع الحرص بوجه خاص على ضمان وصول الفتيات على قدم المساواة مع ال</w:t>
      </w:r>
      <w:r>
        <w:rPr>
          <w:rFonts w:hint="cs"/>
          <w:rtl/>
          <w:lang w:val="fr-CH"/>
        </w:rPr>
        <w:t>فتيان ودون قيود على تعليم</w:t>
      </w:r>
      <w:r w:rsidR="00035345">
        <w:rPr>
          <w:rFonts w:hint="cs"/>
          <w:rtl/>
          <w:lang w:val="fr-CH"/>
        </w:rPr>
        <w:t xml:space="preserve"> أساسي جيد وفرص نجاح مماثلة".</w:t>
      </w:r>
    </w:p>
    <w:p w:rsidR="00F759CA" w:rsidRDefault="00035345" w:rsidP="00EF5FC5">
      <w:pPr>
        <w:pStyle w:val="SingleTxtGA"/>
        <w:rPr>
          <w:rFonts w:hint="cs"/>
          <w:rtl/>
          <w:lang w:val="fr-CH"/>
        </w:rPr>
      </w:pPr>
      <w:r>
        <w:rPr>
          <w:rFonts w:hint="cs"/>
          <w:rtl/>
          <w:lang w:val="fr-CH"/>
        </w:rPr>
        <w:t>326-</w:t>
      </w:r>
      <w:r>
        <w:rPr>
          <w:rFonts w:hint="cs"/>
          <w:rtl/>
          <w:lang w:val="fr-CH"/>
        </w:rPr>
        <w:tab/>
      </w:r>
      <w:r w:rsidR="00F759CA">
        <w:rPr>
          <w:rFonts w:hint="cs"/>
          <w:rtl/>
          <w:lang w:val="fr-CH"/>
        </w:rPr>
        <w:t>كما يتضمن برنامج دعم الإصلاح التعليمي في تشاد (</w:t>
      </w:r>
      <w:r w:rsidR="00F759CA" w:rsidRPr="0098008F">
        <w:t>PARSET</w:t>
      </w:r>
      <w:r w:rsidR="00F759CA">
        <w:rPr>
          <w:rFonts w:hint="cs"/>
          <w:rtl/>
          <w:lang w:val="fr-CH"/>
        </w:rPr>
        <w:t>) في</w:t>
      </w:r>
      <w:r w:rsidR="00EF5FC5">
        <w:rPr>
          <w:rFonts w:hint="eastAsia"/>
          <w:rtl/>
          <w:lang w:val="fr-CH"/>
        </w:rPr>
        <w:t> </w:t>
      </w:r>
      <w:r w:rsidR="00F759CA">
        <w:rPr>
          <w:rFonts w:hint="cs"/>
          <w:rtl/>
          <w:lang w:val="fr-CH"/>
        </w:rPr>
        <w:t>الفترة</w:t>
      </w:r>
      <w:r>
        <w:rPr>
          <w:rFonts w:hint="eastAsia"/>
          <w:rtl/>
          <w:lang w:val="fr-CH"/>
        </w:rPr>
        <w:t> </w:t>
      </w:r>
      <w:r w:rsidR="00F759CA">
        <w:rPr>
          <w:rFonts w:hint="cs"/>
          <w:rtl/>
          <w:lang w:val="fr-CH"/>
        </w:rPr>
        <w:t>2005-2006، المدعوم من البنك الدولي، أهدافاً محددة فيما يتعلق بالتحاق الفتيات بالمدارس.</w:t>
      </w:r>
    </w:p>
    <w:p w:rsidR="00F759CA" w:rsidRPr="00035345" w:rsidRDefault="00035345" w:rsidP="00035345">
      <w:pPr>
        <w:pStyle w:val="SingleTxtGA"/>
        <w:rPr>
          <w:rFonts w:hint="cs"/>
          <w:b/>
          <w:bCs/>
          <w:rtl/>
          <w:lang w:val="fr-CH"/>
        </w:rPr>
      </w:pPr>
      <w:r>
        <w:rPr>
          <w:rFonts w:hint="cs"/>
          <w:rtl/>
          <w:lang w:val="fr-CH"/>
        </w:rPr>
        <w:t>327-</w:t>
      </w:r>
      <w:r>
        <w:rPr>
          <w:rFonts w:hint="cs"/>
          <w:rtl/>
          <w:lang w:val="fr-CH"/>
        </w:rPr>
        <w:tab/>
      </w:r>
      <w:r w:rsidR="00F759CA" w:rsidRPr="00035345">
        <w:rPr>
          <w:rFonts w:hint="cs"/>
          <w:b/>
          <w:bCs/>
          <w:rtl/>
          <w:lang w:val="fr-CH"/>
        </w:rPr>
        <w:t>والاستراتيجيات الرئيسية التي وضعت بشأن التحاق الفتيات بالمدارس هي على النحو التالي:</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الدعوة، والتوعية، والتعبئة الاجتماعية في أوساط قادة الرأي، وأولياء التلاميذ، والتلميذات أنفسهن عن طريق تنظيم حملات توعية؛</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التدريب، وتعزيز قدرات المعلمين فيما يتعلق بالمنظور الجنساني وتعزيز قدرات المنظمات النسائية المحلية فيما يتعلق بإدارة الأنشطة المدرة للدخل؛</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تخفيف الأعباء المنزلية الملقاة على عاتق الفتيات والنساء من خلال توزيع مختلف المعدات على المجموعات النسائية من قبيل المطاحن، وأدوات التقشير، والعربات، والناقلات، والبراميل البلاستيكية؛</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دعم الآباء عن طريق توزيع اللوازم والكتب المدرسية على الفتيات المسجلات في المدارس؛</w:t>
      </w:r>
    </w:p>
    <w:p w:rsidR="00F759CA" w:rsidRDefault="00F759CA" w:rsidP="00402607">
      <w:pPr>
        <w:pStyle w:val="Bullet1GA"/>
        <w:tabs>
          <w:tab w:val="clear" w:pos="2041"/>
          <w:tab w:val="num" w:pos="1898"/>
        </w:tabs>
        <w:bidi/>
        <w:ind w:left="1898" w:hanging="254"/>
        <w:rPr>
          <w:rFonts w:hint="cs"/>
          <w:lang w:val="fr-CH"/>
        </w:rPr>
      </w:pPr>
      <w:r>
        <w:rPr>
          <w:rFonts w:hint="cs"/>
          <w:rtl/>
          <w:lang w:val="fr-CH"/>
        </w:rPr>
        <w:t xml:space="preserve">إقامة نظام دروس استدراكية للفتيات </w:t>
      </w:r>
      <w:r w:rsidR="00402607">
        <w:rPr>
          <w:rFonts w:hint="cs"/>
          <w:rtl/>
          <w:lang w:val="fr-CH"/>
        </w:rPr>
        <w:t xml:space="preserve">اللائي </w:t>
      </w:r>
      <w:proofErr w:type="spellStart"/>
      <w:r>
        <w:rPr>
          <w:rFonts w:hint="cs"/>
          <w:rtl/>
          <w:lang w:val="fr-CH"/>
        </w:rPr>
        <w:t>يلاقين</w:t>
      </w:r>
      <w:proofErr w:type="spellEnd"/>
      <w:r>
        <w:rPr>
          <w:rFonts w:hint="cs"/>
          <w:rtl/>
          <w:lang w:val="fr-CH"/>
        </w:rPr>
        <w:t xml:space="preserve"> صعوبات في التعلم (تدريب)؛</w:t>
      </w:r>
      <w:r w:rsidR="00EF5FC5">
        <w:rPr>
          <w:rFonts w:hint="cs"/>
          <w:rtl/>
          <w:lang w:val="fr-CH"/>
        </w:rPr>
        <w:t xml:space="preserve"> </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حفر آبار حتى تستفيد المدارس من مصدر للمياه؛</w:t>
      </w:r>
    </w:p>
    <w:p w:rsidR="00F759CA" w:rsidRPr="00FE273D" w:rsidRDefault="00F759CA" w:rsidP="00FE273D">
      <w:pPr>
        <w:pStyle w:val="Bullet1GA"/>
        <w:tabs>
          <w:tab w:val="clear" w:pos="2041"/>
          <w:tab w:val="num" w:pos="1898"/>
        </w:tabs>
        <w:bidi/>
        <w:ind w:left="1898" w:hanging="254"/>
        <w:rPr>
          <w:rFonts w:hint="cs"/>
          <w:lang w:val="fr-CH"/>
        </w:rPr>
      </w:pPr>
      <w:r w:rsidRPr="00FE273D">
        <w:rPr>
          <w:rFonts w:hint="cs"/>
          <w:rtl/>
          <w:lang w:val="fr-CH"/>
        </w:rPr>
        <w:t>بناء مراحيض مفصولة للفتيات والفتيان من أجل تحسين جودة الاستقبال في المدارس؛</w:t>
      </w:r>
    </w:p>
    <w:p w:rsidR="00F759CA" w:rsidRPr="00035345" w:rsidRDefault="00F759CA" w:rsidP="00FE273D">
      <w:pPr>
        <w:pStyle w:val="Bullet1GA"/>
        <w:tabs>
          <w:tab w:val="clear" w:pos="2041"/>
          <w:tab w:val="num" w:pos="1898"/>
        </w:tabs>
        <w:bidi/>
        <w:ind w:left="1898" w:hanging="254"/>
        <w:rPr>
          <w:rFonts w:hint="cs"/>
          <w:spacing w:val="-4"/>
          <w:lang w:val="fr-CH"/>
        </w:rPr>
      </w:pPr>
      <w:r w:rsidRPr="00FE273D">
        <w:rPr>
          <w:rFonts w:hint="cs"/>
          <w:rtl/>
          <w:lang w:val="fr-CH"/>
        </w:rPr>
        <w:t>بعثات</w:t>
      </w:r>
      <w:r w:rsidRPr="00035345">
        <w:rPr>
          <w:rFonts w:hint="cs"/>
          <w:spacing w:val="-4"/>
          <w:rtl/>
          <w:lang w:val="fr-CH"/>
        </w:rPr>
        <w:t xml:space="preserve"> للرصد والتقييم سواء على المستوى المركزي عن طريق الوحدة التقنية المعنية بتعزيز التحاق الفتيات بالمدارس واليونيسيف أو عن طريق لجان المحافظات الفرعية على المستوى </w:t>
      </w:r>
      <w:proofErr w:type="spellStart"/>
      <w:r w:rsidRPr="00035345">
        <w:rPr>
          <w:rFonts w:hint="cs"/>
          <w:spacing w:val="-4"/>
          <w:rtl/>
          <w:lang w:val="fr-CH"/>
        </w:rPr>
        <w:t>اللامركزي</w:t>
      </w:r>
      <w:proofErr w:type="spellEnd"/>
      <w:r w:rsidRPr="00035345">
        <w:rPr>
          <w:rFonts w:hint="cs"/>
          <w:spacing w:val="-4"/>
          <w:rtl/>
          <w:lang w:val="fr-CH"/>
        </w:rPr>
        <w:t xml:space="preserve">. وقد أُنشئت هذه اللجان في عام 1995 من أجل زيادة معدلات التحاق الفتيات بالمدارس في المناطق التي يقل فيها هذا المعدل عن 30 </w:t>
      </w:r>
      <w:r w:rsidR="00035345" w:rsidRPr="00035345">
        <w:rPr>
          <w:rFonts w:hint="cs"/>
          <w:spacing w:val="-4"/>
          <w:rtl/>
          <w:lang w:val="fr-CH"/>
        </w:rPr>
        <w:t>في المائة</w:t>
      </w:r>
      <w:r w:rsidRPr="00035345">
        <w:rPr>
          <w:rFonts w:hint="cs"/>
          <w:spacing w:val="-4"/>
          <w:rtl/>
          <w:lang w:val="fr-CH"/>
        </w:rPr>
        <w:t>.</w:t>
      </w:r>
    </w:p>
    <w:p w:rsidR="00F759CA" w:rsidRDefault="00035345" w:rsidP="00035345">
      <w:pPr>
        <w:pStyle w:val="H23GA"/>
        <w:rPr>
          <w:rFonts w:hint="cs"/>
          <w:rtl/>
          <w:lang w:val="fr-CH"/>
        </w:rPr>
      </w:pPr>
      <w:r>
        <w:rPr>
          <w:rFonts w:hint="cs"/>
          <w:rtl/>
          <w:lang w:val="fr-CH"/>
        </w:rPr>
        <w:tab/>
      </w:r>
      <w:r>
        <w:rPr>
          <w:rFonts w:hint="cs"/>
          <w:rtl/>
          <w:lang w:val="fr-CH"/>
        </w:rPr>
        <w:tab/>
      </w:r>
      <w:r w:rsidR="00F759CA">
        <w:rPr>
          <w:rFonts w:hint="cs"/>
          <w:rtl/>
          <w:lang w:val="fr-CH"/>
        </w:rPr>
        <w:t>ا</w:t>
      </w:r>
      <w:r w:rsidR="00F759CA" w:rsidRPr="00CC6960">
        <w:rPr>
          <w:rFonts w:hint="cs"/>
          <w:rtl/>
          <w:lang w:val="fr-CH"/>
        </w:rPr>
        <w:t>لقيود</w:t>
      </w:r>
    </w:p>
    <w:p w:rsidR="00F759CA" w:rsidRPr="00CC6960" w:rsidRDefault="00035345" w:rsidP="00035345">
      <w:pPr>
        <w:pStyle w:val="H4GA"/>
        <w:rPr>
          <w:rFonts w:hint="cs"/>
          <w:rtl/>
          <w:lang w:val="fr-CH"/>
        </w:rPr>
      </w:pPr>
      <w:r>
        <w:rPr>
          <w:rFonts w:hint="cs"/>
          <w:rtl/>
          <w:lang w:val="fr-CH"/>
        </w:rPr>
        <w:tab/>
      </w:r>
      <w:r>
        <w:rPr>
          <w:rFonts w:hint="cs"/>
          <w:rtl/>
          <w:lang w:val="fr-CH"/>
        </w:rPr>
        <w:tab/>
      </w:r>
      <w:r w:rsidR="00F759CA" w:rsidRPr="00CC6960">
        <w:rPr>
          <w:rFonts w:hint="cs"/>
          <w:rtl/>
          <w:lang w:val="fr-CH"/>
        </w:rPr>
        <w:t>إبقاء الفتيات في المدارس</w:t>
      </w:r>
    </w:p>
    <w:p w:rsidR="00F759CA" w:rsidRDefault="00035345" w:rsidP="00035345">
      <w:pPr>
        <w:pStyle w:val="SingleTxtGA"/>
        <w:rPr>
          <w:rFonts w:hint="cs"/>
          <w:rtl/>
          <w:lang w:val="fr-CH"/>
        </w:rPr>
      </w:pPr>
      <w:r>
        <w:rPr>
          <w:rFonts w:hint="cs"/>
          <w:rtl/>
          <w:lang w:val="fr-CH"/>
        </w:rPr>
        <w:t>328-</w:t>
      </w:r>
      <w:r>
        <w:rPr>
          <w:rFonts w:hint="cs"/>
          <w:rtl/>
          <w:lang w:val="fr-CH"/>
        </w:rPr>
        <w:tab/>
      </w:r>
      <w:r w:rsidR="00F759CA">
        <w:rPr>
          <w:rFonts w:hint="cs"/>
          <w:rtl/>
          <w:lang w:val="fr-CH"/>
        </w:rPr>
        <w:t>لا</w:t>
      </w:r>
      <w:r>
        <w:rPr>
          <w:rFonts w:hint="eastAsia"/>
          <w:rtl/>
          <w:lang w:val="fr-CH"/>
        </w:rPr>
        <w:t> </w:t>
      </w:r>
      <w:r w:rsidR="00F759CA">
        <w:rPr>
          <w:rFonts w:hint="cs"/>
          <w:rtl/>
          <w:lang w:val="fr-CH"/>
        </w:rPr>
        <w:t>تزال مسألة إبقاء الفتيات في المدارس تمثل إشكالية قائمة حتى في المناطق التي بدئ فيها العمل بالمشاريع المتعلقة بالتحاق الفتيات بالمدارس.</w:t>
      </w:r>
    </w:p>
    <w:p w:rsidR="00F759CA" w:rsidRDefault="00035345" w:rsidP="00002189">
      <w:pPr>
        <w:pStyle w:val="SingleTxtGA"/>
        <w:rPr>
          <w:rFonts w:hint="cs"/>
          <w:rtl/>
          <w:lang w:val="fr-CH"/>
        </w:rPr>
      </w:pPr>
      <w:r>
        <w:rPr>
          <w:rFonts w:hint="cs"/>
          <w:rtl/>
          <w:lang w:val="fr-CH"/>
        </w:rPr>
        <w:t>329-</w:t>
      </w:r>
      <w:r>
        <w:rPr>
          <w:rFonts w:hint="cs"/>
          <w:rtl/>
          <w:lang w:val="fr-CH"/>
        </w:rPr>
        <w:tab/>
      </w:r>
      <w:r w:rsidR="00F759CA">
        <w:rPr>
          <w:rFonts w:hint="cs"/>
          <w:rtl/>
          <w:lang w:val="fr-CH"/>
        </w:rPr>
        <w:t xml:space="preserve">ومن ثم ففي الفترة 1999-2000 وحسب إحصاءات وزارة التربية الوطنية، فإن الفتيات يمثلن 44.9 </w:t>
      </w:r>
      <w:r w:rsidR="00002189">
        <w:rPr>
          <w:rFonts w:hint="cs"/>
          <w:rtl/>
          <w:lang w:val="fr-CH"/>
        </w:rPr>
        <w:t>في المائة</w:t>
      </w:r>
      <w:r w:rsidR="00F759CA">
        <w:rPr>
          <w:rFonts w:hint="cs"/>
          <w:rtl/>
          <w:lang w:val="fr-CH"/>
        </w:rPr>
        <w:t xml:space="preserve"> من عدد التلاميذ المسجلين في المستوى الأول من التعليم الابتدائي (</w:t>
      </w:r>
      <w:r w:rsidR="00F759CA" w:rsidRPr="0098008F">
        <w:t>CP1</w:t>
      </w:r>
      <w:r w:rsidR="00F759CA">
        <w:rPr>
          <w:rFonts w:hint="cs"/>
          <w:rtl/>
          <w:lang w:val="fr-CH"/>
        </w:rPr>
        <w:t xml:space="preserve">) في المدارس العامة، و25.7 </w:t>
      </w:r>
      <w:r w:rsidR="00002189">
        <w:rPr>
          <w:rFonts w:hint="cs"/>
          <w:rtl/>
          <w:lang w:val="fr-CH"/>
        </w:rPr>
        <w:t>في المائة</w:t>
      </w:r>
      <w:r w:rsidR="00F759CA">
        <w:rPr>
          <w:rFonts w:hint="cs"/>
          <w:rtl/>
          <w:lang w:val="fr-CH"/>
        </w:rPr>
        <w:t xml:space="preserve"> من عدد التلاميذ في المستوى الأخير من التعليم الابتدائي (</w:t>
      </w:r>
      <w:r w:rsidR="00F759CA" w:rsidRPr="0098008F">
        <w:t>CM2</w:t>
      </w:r>
      <w:r w:rsidR="00F759CA">
        <w:rPr>
          <w:rFonts w:hint="cs"/>
          <w:rtl/>
          <w:lang w:val="fr-CH"/>
        </w:rPr>
        <w:t>). ويعد مثال ماو الوارد أدناه مثالاً صريحاً في هذا الشأن. ومن سوء الحظ، فهذا المثال لا يشكل استثناءً، حتى وإن كان انخفاض عدد الفتيات في دوائر تفتيش أخرى يتسم بقدر أقل من الإثارة.</w:t>
      </w:r>
    </w:p>
    <w:p w:rsidR="00F759CA" w:rsidRDefault="00035345" w:rsidP="00035345">
      <w:pPr>
        <w:pStyle w:val="SingleTxtGA"/>
        <w:rPr>
          <w:rFonts w:hint="cs"/>
          <w:rtl/>
          <w:lang w:val="fr-CH"/>
        </w:rPr>
      </w:pPr>
      <w:r>
        <w:rPr>
          <w:rFonts w:hint="cs"/>
          <w:rtl/>
          <w:lang w:val="fr-CH"/>
        </w:rPr>
        <w:t>330-</w:t>
      </w:r>
      <w:r>
        <w:rPr>
          <w:rFonts w:hint="cs"/>
          <w:rtl/>
          <w:lang w:val="fr-CH"/>
        </w:rPr>
        <w:tab/>
      </w:r>
      <w:r w:rsidR="00F759CA">
        <w:rPr>
          <w:rFonts w:hint="cs"/>
          <w:rtl/>
          <w:lang w:val="fr-CH"/>
        </w:rPr>
        <w:t>وترد بوضوح في الجدول أدناه أرقام التراجع المذهل في أعداد الفتيات موازاة مع تقدمهن في سنوات الدراسة</w:t>
      </w:r>
    </w:p>
    <w:p w:rsidR="00F759CA" w:rsidRPr="0007078F" w:rsidRDefault="00F759CA" w:rsidP="00702E15">
      <w:pPr>
        <w:pStyle w:val="SingleTxtGA"/>
        <w:jc w:val="left"/>
        <w:rPr>
          <w:rFonts w:hint="cs"/>
          <w:rtl/>
          <w:lang w:val="fr-CH"/>
        </w:rPr>
      </w:pPr>
      <w:r>
        <w:rPr>
          <w:rFonts w:hint="cs"/>
          <w:rtl/>
          <w:lang w:val="fr-CH"/>
        </w:rPr>
        <w:t>الجدول 10</w:t>
      </w:r>
      <w:r w:rsidR="00035345">
        <w:rPr>
          <w:rtl/>
          <w:lang w:val="fr-CH"/>
        </w:rPr>
        <w:br/>
      </w:r>
      <w:r w:rsidRPr="00702E15">
        <w:rPr>
          <w:rFonts w:hint="cs"/>
          <w:b/>
          <w:bCs/>
          <w:rtl/>
          <w:lang w:val="fr-CH"/>
        </w:rPr>
        <w:t>مدى التطور الذي حققه فوج حقيقي من تلاميذ ماو (فوج مقتصر على التلاميذ غير</w:t>
      </w:r>
      <w:r w:rsidR="00035345" w:rsidRPr="00702E15">
        <w:rPr>
          <w:rFonts w:hint="eastAsia"/>
          <w:b/>
          <w:bCs/>
          <w:rtl/>
          <w:lang w:val="fr-CH"/>
        </w:rPr>
        <w:t> </w:t>
      </w:r>
      <w:r w:rsidRPr="00702E15">
        <w:rPr>
          <w:rFonts w:hint="cs"/>
          <w:b/>
          <w:bCs/>
          <w:rtl/>
          <w:lang w:val="fr-CH"/>
        </w:rPr>
        <w:t>الراسبين)</w:t>
      </w:r>
    </w:p>
    <w:tbl>
      <w:tblPr>
        <w:bidiVisual/>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559"/>
        <w:gridCol w:w="968"/>
        <w:gridCol w:w="969"/>
        <w:gridCol w:w="968"/>
        <w:gridCol w:w="969"/>
        <w:gridCol w:w="968"/>
        <w:gridCol w:w="969"/>
      </w:tblGrid>
      <w:tr w:rsidR="00F759CA" w:rsidRPr="00702E15" w:rsidTr="00702E15">
        <w:trPr>
          <w:trHeight w:val="240"/>
          <w:tblHeader/>
        </w:trPr>
        <w:tc>
          <w:tcPr>
            <w:tcW w:w="1559" w:type="dxa"/>
            <w:tcBorders>
              <w:top w:val="single" w:sz="4" w:space="0" w:color="auto"/>
              <w:bottom w:val="single" w:sz="12" w:space="0" w:color="auto"/>
            </w:tcBorders>
            <w:shd w:val="clear" w:color="auto" w:fill="auto"/>
            <w:vAlign w:val="bottom"/>
          </w:tcPr>
          <w:p w:rsidR="00F759CA" w:rsidRPr="00702E15" w:rsidRDefault="00F759CA" w:rsidP="00702E15">
            <w:pPr>
              <w:spacing w:before="40" w:after="40" w:line="300" w:lineRule="exact"/>
              <w:jc w:val="left"/>
              <w:rPr>
                <w:rFonts w:hint="cs"/>
                <w:bCs/>
                <w:i/>
                <w:sz w:val="18"/>
                <w:szCs w:val="26"/>
              </w:rPr>
            </w:pPr>
            <w:r w:rsidRPr="00702E15">
              <w:rPr>
                <w:rFonts w:hint="cs"/>
                <w:bCs/>
                <w:i/>
                <w:sz w:val="18"/>
                <w:szCs w:val="26"/>
                <w:rtl/>
              </w:rPr>
              <w:t xml:space="preserve">السنة الدراسية </w:t>
            </w:r>
          </w:p>
        </w:tc>
        <w:tc>
          <w:tcPr>
            <w:tcW w:w="968" w:type="dxa"/>
            <w:tcBorders>
              <w:top w:val="single" w:sz="4" w:space="0" w:color="auto"/>
              <w:bottom w:val="single" w:sz="12" w:space="0" w:color="auto"/>
            </w:tcBorders>
            <w:shd w:val="clear" w:color="auto" w:fill="auto"/>
            <w:vAlign w:val="bottom"/>
          </w:tcPr>
          <w:p w:rsidR="00F759CA" w:rsidRPr="00702E15" w:rsidRDefault="00F759CA" w:rsidP="00702E15">
            <w:pPr>
              <w:spacing w:before="40" w:after="40" w:line="300" w:lineRule="exact"/>
              <w:jc w:val="left"/>
              <w:rPr>
                <w:rFonts w:hint="cs"/>
                <w:bCs/>
                <w:i/>
                <w:sz w:val="18"/>
                <w:szCs w:val="26"/>
              </w:rPr>
            </w:pPr>
            <w:r w:rsidRPr="00702E15">
              <w:rPr>
                <w:rFonts w:hint="cs"/>
                <w:bCs/>
                <w:i/>
                <w:sz w:val="18"/>
                <w:szCs w:val="26"/>
                <w:rtl/>
              </w:rPr>
              <w:t>95/96</w:t>
            </w:r>
          </w:p>
          <w:p w:rsidR="00F759CA" w:rsidRPr="00702E15" w:rsidRDefault="00F759CA" w:rsidP="00702E15">
            <w:pPr>
              <w:spacing w:before="40" w:after="40" w:line="300" w:lineRule="exact"/>
              <w:jc w:val="left"/>
              <w:rPr>
                <w:bCs/>
                <w:i/>
                <w:sz w:val="18"/>
                <w:szCs w:val="26"/>
              </w:rPr>
            </w:pPr>
            <w:r w:rsidRPr="00702E15">
              <w:rPr>
                <w:bCs/>
                <w:i/>
                <w:sz w:val="18"/>
                <w:szCs w:val="26"/>
              </w:rPr>
              <w:t>CP1</w:t>
            </w:r>
          </w:p>
        </w:tc>
        <w:tc>
          <w:tcPr>
            <w:tcW w:w="969" w:type="dxa"/>
            <w:tcBorders>
              <w:top w:val="single" w:sz="4" w:space="0" w:color="auto"/>
              <w:bottom w:val="single" w:sz="12" w:space="0" w:color="auto"/>
            </w:tcBorders>
            <w:shd w:val="clear" w:color="auto" w:fill="auto"/>
            <w:vAlign w:val="bottom"/>
          </w:tcPr>
          <w:p w:rsidR="00F759CA" w:rsidRPr="00702E15" w:rsidRDefault="00F759CA" w:rsidP="00702E15">
            <w:pPr>
              <w:spacing w:before="40" w:after="40" w:line="300" w:lineRule="exact"/>
              <w:jc w:val="left"/>
              <w:rPr>
                <w:rFonts w:hint="cs"/>
                <w:bCs/>
                <w:i/>
                <w:sz w:val="18"/>
                <w:szCs w:val="26"/>
              </w:rPr>
            </w:pPr>
            <w:r w:rsidRPr="00702E15">
              <w:rPr>
                <w:rFonts w:hint="cs"/>
                <w:bCs/>
                <w:i/>
                <w:sz w:val="18"/>
                <w:szCs w:val="26"/>
                <w:rtl/>
              </w:rPr>
              <w:t>96/97</w:t>
            </w:r>
          </w:p>
          <w:p w:rsidR="00F759CA" w:rsidRPr="00702E15" w:rsidRDefault="00F759CA" w:rsidP="00702E15">
            <w:pPr>
              <w:spacing w:before="40" w:after="40" w:line="300" w:lineRule="exact"/>
              <w:jc w:val="left"/>
              <w:rPr>
                <w:bCs/>
                <w:i/>
                <w:sz w:val="18"/>
                <w:szCs w:val="26"/>
              </w:rPr>
            </w:pPr>
            <w:r w:rsidRPr="00702E15">
              <w:rPr>
                <w:bCs/>
                <w:i/>
                <w:sz w:val="18"/>
                <w:szCs w:val="26"/>
              </w:rPr>
              <w:t>CP2</w:t>
            </w:r>
          </w:p>
        </w:tc>
        <w:tc>
          <w:tcPr>
            <w:tcW w:w="968" w:type="dxa"/>
            <w:tcBorders>
              <w:top w:val="single" w:sz="4" w:space="0" w:color="auto"/>
              <w:bottom w:val="single" w:sz="12" w:space="0" w:color="auto"/>
            </w:tcBorders>
            <w:shd w:val="clear" w:color="auto" w:fill="auto"/>
            <w:vAlign w:val="bottom"/>
          </w:tcPr>
          <w:p w:rsidR="00F759CA" w:rsidRPr="00702E15" w:rsidRDefault="00F759CA" w:rsidP="00702E15">
            <w:pPr>
              <w:spacing w:before="40" w:after="40" w:line="300" w:lineRule="exact"/>
              <w:jc w:val="left"/>
              <w:rPr>
                <w:rFonts w:hint="cs"/>
                <w:bCs/>
                <w:i/>
                <w:sz w:val="18"/>
                <w:szCs w:val="26"/>
              </w:rPr>
            </w:pPr>
            <w:r w:rsidRPr="00702E15">
              <w:rPr>
                <w:rFonts w:hint="cs"/>
                <w:bCs/>
                <w:i/>
                <w:sz w:val="18"/>
                <w:szCs w:val="26"/>
                <w:rtl/>
              </w:rPr>
              <w:t>97/98</w:t>
            </w:r>
          </w:p>
          <w:p w:rsidR="00F759CA" w:rsidRPr="00702E15" w:rsidRDefault="00F759CA" w:rsidP="00702E15">
            <w:pPr>
              <w:spacing w:before="40" w:after="40" w:line="300" w:lineRule="exact"/>
              <w:jc w:val="left"/>
              <w:rPr>
                <w:bCs/>
                <w:i/>
                <w:sz w:val="18"/>
                <w:szCs w:val="26"/>
              </w:rPr>
            </w:pPr>
            <w:r w:rsidRPr="00702E15">
              <w:rPr>
                <w:bCs/>
                <w:i/>
                <w:sz w:val="18"/>
                <w:szCs w:val="26"/>
              </w:rPr>
              <w:t>CE1</w:t>
            </w:r>
          </w:p>
        </w:tc>
        <w:tc>
          <w:tcPr>
            <w:tcW w:w="969" w:type="dxa"/>
            <w:tcBorders>
              <w:top w:val="single" w:sz="4" w:space="0" w:color="auto"/>
              <w:bottom w:val="single" w:sz="12" w:space="0" w:color="auto"/>
            </w:tcBorders>
            <w:shd w:val="clear" w:color="auto" w:fill="auto"/>
            <w:vAlign w:val="bottom"/>
          </w:tcPr>
          <w:p w:rsidR="00F759CA" w:rsidRPr="00702E15" w:rsidRDefault="00F759CA" w:rsidP="00702E15">
            <w:pPr>
              <w:spacing w:before="40" w:after="40" w:line="300" w:lineRule="exact"/>
              <w:jc w:val="left"/>
              <w:rPr>
                <w:rFonts w:hint="cs"/>
                <w:bCs/>
                <w:i/>
                <w:sz w:val="18"/>
                <w:szCs w:val="26"/>
              </w:rPr>
            </w:pPr>
            <w:r w:rsidRPr="00702E15">
              <w:rPr>
                <w:rFonts w:hint="cs"/>
                <w:bCs/>
                <w:i/>
                <w:sz w:val="18"/>
                <w:szCs w:val="26"/>
                <w:rtl/>
              </w:rPr>
              <w:t>98/99</w:t>
            </w:r>
          </w:p>
          <w:p w:rsidR="00F759CA" w:rsidRPr="00702E15" w:rsidRDefault="00F759CA" w:rsidP="00702E15">
            <w:pPr>
              <w:spacing w:before="40" w:after="40" w:line="300" w:lineRule="exact"/>
              <w:jc w:val="left"/>
              <w:rPr>
                <w:bCs/>
                <w:i/>
                <w:sz w:val="18"/>
                <w:szCs w:val="26"/>
              </w:rPr>
            </w:pPr>
            <w:r w:rsidRPr="00702E15">
              <w:rPr>
                <w:bCs/>
                <w:i/>
                <w:sz w:val="18"/>
                <w:szCs w:val="26"/>
              </w:rPr>
              <w:t>CE2</w:t>
            </w:r>
          </w:p>
        </w:tc>
        <w:tc>
          <w:tcPr>
            <w:tcW w:w="968" w:type="dxa"/>
            <w:tcBorders>
              <w:top w:val="single" w:sz="4" w:space="0" w:color="auto"/>
              <w:bottom w:val="single" w:sz="12" w:space="0" w:color="auto"/>
            </w:tcBorders>
            <w:shd w:val="clear" w:color="auto" w:fill="auto"/>
            <w:vAlign w:val="bottom"/>
          </w:tcPr>
          <w:p w:rsidR="00F759CA" w:rsidRPr="00702E15" w:rsidRDefault="00F759CA" w:rsidP="00702E15">
            <w:pPr>
              <w:spacing w:before="40" w:after="40" w:line="300" w:lineRule="exact"/>
              <w:jc w:val="left"/>
              <w:rPr>
                <w:rFonts w:hint="cs"/>
                <w:bCs/>
                <w:i/>
                <w:sz w:val="18"/>
                <w:szCs w:val="26"/>
              </w:rPr>
            </w:pPr>
            <w:r w:rsidRPr="00702E15">
              <w:rPr>
                <w:rFonts w:hint="cs"/>
                <w:bCs/>
                <w:i/>
                <w:sz w:val="18"/>
                <w:szCs w:val="26"/>
                <w:rtl/>
              </w:rPr>
              <w:t>99/00</w:t>
            </w:r>
          </w:p>
          <w:p w:rsidR="00F759CA" w:rsidRPr="00702E15" w:rsidRDefault="00F759CA" w:rsidP="00702E15">
            <w:pPr>
              <w:spacing w:before="40" w:after="40" w:line="300" w:lineRule="exact"/>
              <w:jc w:val="left"/>
              <w:rPr>
                <w:bCs/>
                <w:i/>
                <w:sz w:val="18"/>
                <w:szCs w:val="26"/>
              </w:rPr>
            </w:pPr>
            <w:r w:rsidRPr="00702E15">
              <w:rPr>
                <w:bCs/>
                <w:i/>
                <w:sz w:val="18"/>
                <w:szCs w:val="26"/>
              </w:rPr>
              <w:t>CM1</w:t>
            </w:r>
          </w:p>
        </w:tc>
        <w:tc>
          <w:tcPr>
            <w:tcW w:w="969" w:type="dxa"/>
            <w:tcBorders>
              <w:top w:val="single" w:sz="4" w:space="0" w:color="auto"/>
              <w:bottom w:val="single" w:sz="12" w:space="0" w:color="auto"/>
            </w:tcBorders>
            <w:shd w:val="clear" w:color="auto" w:fill="auto"/>
            <w:vAlign w:val="bottom"/>
          </w:tcPr>
          <w:p w:rsidR="00F759CA" w:rsidRPr="00702E15" w:rsidRDefault="00F759CA" w:rsidP="00702E15">
            <w:pPr>
              <w:spacing w:before="40" w:after="40" w:line="300" w:lineRule="exact"/>
              <w:jc w:val="left"/>
              <w:rPr>
                <w:rFonts w:hint="cs"/>
                <w:bCs/>
                <w:i/>
                <w:sz w:val="18"/>
                <w:szCs w:val="26"/>
              </w:rPr>
            </w:pPr>
            <w:r w:rsidRPr="00702E15">
              <w:rPr>
                <w:rFonts w:hint="cs"/>
                <w:bCs/>
                <w:i/>
                <w:sz w:val="18"/>
                <w:szCs w:val="26"/>
                <w:rtl/>
              </w:rPr>
              <w:t>00/01</w:t>
            </w:r>
          </w:p>
          <w:p w:rsidR="00F759CA" w:rsidRPr="00702E15" w:rsidRDefault="00F759CA" w:rsidP="00702E15">
            <w:pPr>
              <w:spacing w:before="40" w:after="40" w:line="300" w:lineRule="exact"/>
              <w:jc w:val="left"/>
              <w:rPr>
                <w:bCs/>
                <w:i/>
                <w:sz w:val="18"/>
                <w:szCs w:val="26"/>
              </w:rPr>
            </w:pPr>
            <w:r w:rsidRPr="00702E15">
              <w:rPr>
                <w:bCs/>
                <w:i/>
                <w:sz w:val="18"/>
                <w:szCs w:val="26"/>
              </w:rPr>
              <w:t>CM2</w:t>
            </w:r>
          </w:p>
        </w:tc>
      </w:tr>
      <w:tr w:rsidR="00F759CA" w:rsidRPr="00702E15" w:rsidTr="00702E15">
        <w:trPr>
          <w:trHeight w:val="240"/>
        </w:trPr>
        <w:tc>
          <w:tcPr>
            <w:tcW w:w="1559" w:type="dxa"/>
            <w:tcBorders>
              <w:top w:val="single" w:sz="12" w:space="0" w:color="auto"/>
            </w:tcBorders>
            <w:shd w:val="clear" w:color="auto" w:fill="auto"/>
          </w:tcPr>
          <w:p w:rsidR="00F759CA" w:rsidRPr="00702E15" w:rsidRDefault="00F759CA" w:rsidP="00702E15">
            <w:pPr>
              <w:spacing w:before="40" w:after="40" w:line="300" w:lineRule="exact"/>
              <w:jc w:val="left"/>
              <w:rPr>
                <w:rFonts w:hint="cs"/>
                <w:bCs/>
                <w:sz w:val="18"/>
                <w:szCs w:val="26"/>
              </w:rPr>
            </w:pPr>
            <w:r w:rsidRPr="00702E15">
              <w:rPr>
                <w:rFonts w:hint="cs"/>
                <w:bCs/>
                <w:sz w:val="18"/>
                <w:szCs w:val="26"/>
                <w:rtl/>
              </w:rPr>
              <w:t>العدد</w:t>
            </w:r>
          </w:p>
        </w:tc>
        <w:tc>
          <w:tcPr>
            <w:tcW w:w="968" w:type="dxa"/>
            <w:tcBorders>
              <w:top w:val="single" w:sz="12" w:space="0" w:color="auto"/>
            </w:tcBorders>
            <w:shd w:val="clear" w:color="auto" w:fill="auto"/>
            <w:vAlign w:val="bottom"/>
          </w:tcPr>
          <w:p w:rsidR="00F759CA" w:rsidRPr="00702E15" w:rsidRDefault="00F759CA" w:rsidP="00702E15">
            <w:pPr>
              <w:spacing w:before="40" w:after="40" w:line="300" w:lineRule="exact"/>
              <w:jc w:val="left"/>
              <w:rPr>
                <w:rFonts w:hint="cs"/>
                <w:sz w:val="18"/>
                <w:szCs w:val="26"/>
              </w:rPr>
            </w:pPr>
            <w:r w:rsidRPr="00702E15">
              <w:rPr>
                <w:rFonts w:hint="cs"/>
                <w:sz w:val="18"/>
                <w:szCs w:val="26"/>
                <w:rtl/>
              </w:rPr>
              <w:t>280 2</w:t>
            </w:r>
          </w:p>
        </w:tc>
        <w:tc>
          <w:tcPr>
            <w:tcW w:w="969" w:type="dxa"/>
            <w:tcBorders>
              <w:top w:val="single" w:sz="12" w:space="0" w:color="auto"/>
            </w:tcBorders>
            <w:shd w:val="clear" w:color="auto" w:fill="auto"/>
            <w:vAlign w:val="bottom"/>
          </w:tcPr>
          <w:p w:rsidR="00F759CA" w:rsidRPr="00702E15" w:rsidRDefault="00F759CA" w:rsidP="00702E15">
            <w:pPr>
              <w:spacing w:before="40" w:after="40" w:line="300" w:lineRule="exact"/>
              <w:jc w:val="left"/>
              <w:rPr>
                <w:rFonts w:hint="cs"/>
                <w:sz w:val="18"/>
                <w:szCs w:val="26"/>
              </w:rPr>
            </w:pPr>
            <w:r w:rsidRPr="00702E15">
              <w:rPr>
                <w:rFonts w:hint="cs"/>
                <w:sz w:val="18"/>
                <w:szCs w:val="26"/>
                <w:rtl/>
              </w:rPr>
              <w:t>197 1</w:t>
            </w:r>
          </w:p>
        </w:tc>
        <w:tc>
          <w:tcPr>
            <w:tcW w:w="968" w:type="dxa"/>
            <w:tcBorders>
              <w:top w:val="single" w:sz="12" w:space="0" w:color="auto"/>
            </w:tcBorders>
            <w:shd w:val="clear" w:color="auto" w:fill="auto"/>
            <w:vAlign w:val="bottom"/>
          </w:tcPr>
          <w:p w:rsidR="00F759CA" w:rsidRPr="00702E15" w:rsidRDefault="00F759CA" w:rsidP="00702E15">
            <w:pPr>
              <w:spacing w:before="40" w:after="40" w:line="300" w:lineRule="exact"/>
              <w:jc w:val="left"/>
              <w:rPr>
                <w:rFonts w:hint="cs"/>
                <w:sz w:val="18"/>
                <w:szCs w:val="26"/>
              </w:rPr>
            </w:pPr>
            <w:r w:rsidRPr="00702E15">
              <w:rPr>
                <w:rFonts w:hint="cs"/>
                <w:sz w:val="18"/>
                <w:szCs w:val="26"/>
                <w:rtl/>
              </w:rPr>
              <w:t>532</w:t>
            </w:r>
          </w:p>
        </w:tc>
        <w:tc>
          <w:tcPr>
            <w:tcW w:w="969" w:type="dxa"/>
            <w:tcBorders>
              <w:top w:val="single" w:sz="12" w:space="0" w:color="auto"/>
            </w:tcBorders>
            <w:shd w:val="clear" w:color="auto" w:fill="auto"/>
            <w:vAlign w:val="bottom"/>
          </w:tcPr>
          <w:p w:rsidR="00F759CA" w:rsidRPr="00702E15" w:rsidRDefault="00F759CA" w:rsidP="00702E15">
            <w:pPr>
              <w:spacing w:before="40" w:after="40" w:line="300" w:lineRule="exact"/>
              <w:jc w:val="left"/>
              <w:rPr>
                <w:rFonts w:hint="cs"/>
                <w:sz w:val="18"/>
                <w:szCs w:val="26"/>
              </w:rPr>
            </w:pPr>
            <w:r w:rsidRPr="00702E15">
              <w:rPr>
                <w:rFonts w:hint="cs"/>
                <w:sz w:val="18"/>
                <w:szCs w:val="26"/>
                <w:rtl/>
              </w:rPr>
              <w:t>338</w:t>
            </w:r>
          </w:p>
        </w:tc>
        <w:tc>
          <w:tcPr>
            <w:tcW w:w="968" w:type="dxa"/>
            <w:tcBorders>
              <w:top w:val="single" w:sz="12" w:space="0" w:color="auto"/>
            </w:tcBorders>
            <w:shd w:val="clear" w:color="auto" w:fill="auto"/>
            <w:vAlign w:val="bottom"/>
          </w:tcPr>
          <w:p w:rsidR="00F759CA" w:rsidRPr="00702E15" w:rsidRDefault="00F759CA" w:rsidP="00702E15">
            <w:pPr>
              <w:spacing w:before="40" w:after="40" w:line="300" w:lineRule="exact"/>
              <w:jc w:val="left"/>
              <w:rPr>
                <w:rFonts w:hint="cs"/>
                <w:sz w:val="18"/>
                <w:szCs w:val="26"/>
              </w:rPr>
            </w:pPr>
            <w:r w:rsidRPr="00702E15">
              <w:rPr>
                <w:rFonts w:hint="cs"/>
                <w:sz w:val="18"/>
                <w:szCs w:val="26"/>
                <w:rtl/>
              </w:rPr>
              <w:t>185</w:t>
            </w:r>
          </w:p>
        </w:tc>
        <w:tc>
          <w:tcPr>
            <w:tcW w:w="969" w:type="dxa"/>
            <w:tcBorders>
              <w:top w:val="single" w:sz="12" w:space="0" w:color="auto"/>
            </w:tcBorders>
            <w:shd w:val="clear" w:color="auto" w:fill="auto"/>
            <w:vAlign w:val="bottom"/>
          </w:tcPr>
          <w:p w:rsidR="00F759CA" w:rsidRPr="00702E15" w:rsidRDefault="00F759CA" w:rsidP="00702E15">
            <w:pPr>
              <w:spacing w:before="40" w:after="40" w:line="300" w:lineRule="exact"/>
              <w:jc w:val="left"/>
              <w:rPr>
                <w:rFonts w:hint="cs"/>
                <w:sz w:val="18"/>
                <w:szCs w:val="26"/>
              </w:rPr>
            </w:pPr>
            <w:r w:rsidRPr="00702E15">
              <w:rPr>
                <w:rFonts w:hint="cs"/>
                <w:sz w:val="18"/>
                <w:szCs w:val="26"/>
                <w:rtl/>
              </w:rPr>
              <w:t>67</w:t>
            </w:r>
          </w:p>
        </w:tc>
      </w:tr>
      <w:tr w:rsidR="00F759CA" w:rsidRPr="00702E15" w:rsidTr="00702E15">
        <w:trPr>
          <w:trHeight w:val="240"/>
        </w:trPr>
        <w:tc>
          <w:tcPr>
            <w:tcW w:w="1559" w:type="dxa"/>
            <w:tcBorders>
              <w:bottom w:val="single" w:sz="12" w:space="0" w:color="auto"/>
            </w:tcBorders>
            <w:shd w:val="clear" w:color="auto" w:fill="auto"/>
          </w:tcPr>
          <w:p w:rsidR="00F759CA" w:rsidRPr="00702E15" w:rsidRDefault="00F759CA" w:rsidP="00702E15">
            <w:pPr>
              <w:spacing w:before="40" w:after="40" w:line="300" w:lineRule="exact"/>
              <w:jc w:val="left"/>
              <w:rPr>
                <w:rFonts w:hint="cs"/>
                <w:bCs/>
                <w:sz w:val="18"/>
                <w:szCs w:val="26"/>
                <w:lang w:val="fr-FR"/>
              </w:rPr>
            </w:pPr>
            <w:r w:rsidRPr="00702E15">
              <w:rPr>
                <w:rFonts w:hint="cs"/>
                <w:bCs/>
                <w:sz w:val="18"/>
                <w:szCs w:val="26"/>
                <w:rtl/>
                <w:lang w:val="fr-FR"/>
              </w:rPr>
              <w:t xml:space="preserve">النسبة المئوية مقارنة بعدد تلاميذ </w:t>
            </w:r>
            <w:r w:rsidRPr="00702E15">
              <w:rPr>
                <w:bCs/>
                <w:sz w:val="18"/>
                <w:szCs w:val="26"/>
              </w:rPr>
              <w:t>CP1</w:t>
            </w:r>
          </w:p>
        </w:tc>
        <w:tc>
          <w:tcPr>
            <w:tcW w:w="968" w:type="dxa"/>
            <w:tcBorders>
              <w:bottom w:val="single" w:sz="12" w:space="0" w:color="auto"/>
            </w:tcBorders>
            <w:shd w:val="clear" w:color="auto" w:fill="auto"/>
            <w:vAlign w:val="bottom"/>
          </w:tcPr>
          <w:p w:rsidR="00F759CA" w:rsidRPr="00702E15" w:rsidRDefault="00F759CA" w:rsidP="00702E15">
            <w:pPr>
              <w:spacing w:before="40" w:after="40" w:line="300" w:lineRule="exact"/>
              <w:jc w:val="left"/>
              <w:rPr>
                <w:rFonts w:hint="cs"/>
                <w:b/>
                <w:sz w:val="18"/>
                <w:szCs w:val="26"/>
              </w:rPr>
            </w:pPr>
            <w:r w:rsidRPr="00702E15">
              <w:rPr>
                <w:rFonts w:hint="cs"/>
                <w:b/>
                <w:sz w:val="18"/>
                <w:szCs w:val="26"/>
                <w:rtl/>
              </w:rPr>
              <w:t>100</w:t>
            </w:r>
          </w:p>
        </w:tc>
        <w:tc>
          <w:tcPr>
            <w:tcW w:w="969" w:type="dxa"/>
            <w:tcBorders>
              <w:bottom w:val="single" w:sz="12" w:space="0" w:color="auto"/>
            </w:tcBorders>
            <w:shd w:val="clear" w:color="auto" w:fill="auto"/>
            <w:vAlign w:val="bottom"/>
          </w:tcPr>
          <w:p w:rsidR="00F759CA" w:rsidRPr="00702E15" w:rsidRDefault="00F759CA" w:rsidP="00702E15">
            <w:pPr>
              <w:spacing w:before="40" w:after="40" w:line="300" w:lineRule="exact"/>
              <w:jc w:val="left"/>
              <w:rPr>
                <w:rFonts w:hint="cs"/>
                <w:b/>
                <w:sz w:val="18"/>
                <w:szCs w:val="26"/>
              </w:rPr>
            </w:pPr>
            <w:r w:rsidRPr="00702E15">
              <w:rPr>
                <w:rFonts w:hint="cs"/>
                <w:b/>
                <w:sz w:val="18"/>
                <w:szCs w:val="26"/>
                <w:rtl/>
              </w:rPr>
              <w:t>52.5</w:t>
            </w:r>
          </w:p>
        </w:tc>
        <w:tc>
          <w:tcPr>
            <w:tcW w:w="968" w:type="dxa"/>
            <w:tcBorders>
              <w:bottom w:val="single" w:sz="12" w:space="0" w:color="auto"/>
            </w:tcBorders>
            <w:shd w:val="clear" w:color="auto" w:fill="auto"/>
            <w:vAlign w:val="bottom"/>
          </w:tcPr>
          <w:p w:rsidR="00F759CA" w:rsidRPr="00702E15" w:rsidRDefault="00F759CA" w:rsidP="00702E15">
            <w:pPr>
              <w:spacing w:before="40" w:after="40" w:line="300" w:lineRule="exact"/>
              <w:jc w:val="left"/>
              <w:rPr>
                <w:rFonts w:hint="cs"/>
                <w:b/>
                <w:sz w:val="18"/>
                <w:szCs w:val="26"/>
              </w:rPr>
            </w:pPr>
            <w:r w:rsidRPr="00702E15">
              <w:rPr>
                <w:rFonts w:hint="cs"/>
                <w:b/>
                <w:sz w:val="18"/>
                <w:szCs w:val="26"/>
                <w:rtl/>
              </w:rPr>
              <w:t>23.33</w:t>
            </w:r>
          </w:p>
        </w:tc>
        <w:tc>
          <w:tcPr>
            <w:tcW w:w="969" w:type="dxa"/>
            <w:tcBorders>
              <w:bottom w:val="single" w:sz="12" w:space="0" w:color="auto"/>
            </w:tcBorders>
            <w:shd w:val="clear" w:color="auto" w:fill="auto"/>
            <w:vAlign w:val="bottom"/>
          </w:tcPr>
          <w:p w:rsidR="00F759CA" w:rsidRPr="00702E15" w:rsidRDefault="00F759CA" w:rsidP="00702E15">
            <w:pPr>
              <w:spacing w:before="40" w:after="40" w:line="300" w:lineRule="exact"/>
              <w:jc w:val="left"/>
              <w:rPr>
                <w:rFonts w:hint="cs"/>
                <w:b/>
                <w:sz w:val="18"/>
                <w:szCs w:val="26"/>
              </w:rPr>
            </w:pPr>
            <w:r w:rsidRPr="00702E15">
              <w:rPr>
                <w:rFonts w:hint="cs"/>
                <w:b/>
                <w:sz w:val="18"/>
                <w:szCs w:val="26"/>
                <w:rtl/>
              </w:rPr>
              <w:t>14.82</w:t>
            </w:r>
          </w:p>
        </w:tc>
        <w:tc>
          <w:tcPr>
            <w:tcW w:w="968" w:type="dxa"/>
            <w:tcBorders>
              <w:bottom w:val="single" w:sz="12" w:space="0" w:color="auto"/>
            </w:tcBorders>
            <w:shd w:val="clear" w:color="auto" w:fill="auto"/>
            <w:vAlign w:val="bottom"/>
          </w:tcPr>
          <w:p w:rsidR="00F759CA" w:rsidRPr="00702E15" w:rsidRDefault="00F759CA" w:rsidP="00702E15">
            <w:pPr>
              <w:spacing w:before="40" w:after="40" w:line="300" w:lineRule="exact"/>
              <w:jc w:val="left"/>
              <w:rPr>
                <w:rFonts w:hint="cs"/>
                <w:b/>
                <w:sz w:val="18"/>
                <w:szCs w:val="26"/>
              </w:rPr>
            </w:pPr>
            <w:r w:rsidRPr="00702E15">
              <w:rPr>
                <w:rFonts w:hint="cs"/>
                <w:b/>
                <w:sz w:val="18"/>
                <w:szCs w:val="26"/>
                <w:rtl/>
              </w:rPr>
              <w:t>8.11</w:t>
            </w:r>
          </w:p>
        </w:tc>
        <w:tc>
          <w:tcPr>
            <w:tcW w:w="969" w:type="dxa"/>
            <w:tcBorders>
              <w:bottom w:val="single" w:sz="12" w:space="0" w:color="auto"/>
            </w:tcBorders>
            <w:shd w:val="clear" w:color="auto" w:fill="auto"/>
            <w:vAlign w:val="bottom"/>
          </w:tcPr>
          <w:p w:rsidR="00F759CA" w:rsidRPr="00702E15" w:rsidRDefault="00F759CA" w:rsidP="00702E15">
            <w:pPr>
              <w:spacing w:before="40" w:after="40" w:line="300" w:lineRule="exact"/>
              <w:jc w:val="left"/>
              <w:rPr>
                <w:rFonts w:hint="cs"/>
                <w:b/>
                <w:sz w:val="18"/>
                <w:szCs w:val="26"/>
              </w:rPr>
            </w:pPr>
            <w:r w:rsidRPr="00702E15">
              <w:rPr>
                <w:rFonts w:hint="cs"/>
                <w:b/>
                <w:sz w:val="18"/>
                <w:szCs w:val="26"/>
                <w:rtl/>
              </w:rPr>
              <w:t>2.93</w:t>
            </w:r>
          </w:p>
        </w:tc>
      </w:tr>
    </w:tbl>
    <w:p w:rsidR="00F759CA" w:rsidRDefault="00702E15" w:rsidP="001B55AB">
      <w:pPr>
        <w:pStyle w:val="SingleTxtGA"/>
        <w:keepNext/>
        <w:keepLines/>
        <w:spacing w:before="120"/>
        <w:rPr>
          <w:rFonts w:hint="cs"/>
          <w:rtl/>
          <w:lang w:val="fr-CH"/>
        </w:rPr>
      </w:pPr>
      <w:r>
        <w:rPr>
          <w:rFonts w:hint="cs"/>
          <w:rtl/>
          <w:lang w:val="fr-CH"/>
        </w:rPr>
        <w:t>331-</w:t>
      </w:r>
      <w:r>
        <w:rPr>
          <w:rFonts w:hint="cs"/>
          <w:rtl/>
          <w:lang w:val="fr-CH"/>
        </w:rPr>
        <w:tab/>
      </w:r>
      <w:r w:rsidR="00F759CA">
        <w:rPr>
          <w:rFonts w:hint="cs"/>
          <w:rtl/>
          <w:lang w:val="fr-CH"/>
        </w:rPr>
        <w:t>والعقبات الرئيسية والمحددة التي تعترض طريق التحاق الفتيات بالمدارس، سواء ما</w:t>
      </w:r>
      <w:r w:rsidR="00EF5FC5">
        <w:rPr>
          <w:rFonts w:hint="eastAsia"/>
          <w:rtl/>
          <w:lang w:val="fr-CH"/>
        </w:rPr>
        <w:t> </w:t>
      </w:r>
      <w:r w:rsidR="00F759CA">
        <w:rPr>
          <w:rFonts w:hint="cs"/>
          <w:rtl/>
          <w:lang w:val="fr-CH"/>
        </w:rPr>
        <w:t>تعلق منها بإمكانية وصولهن إلى المدارس أو بإبقائهن فيها، هي كالتالي:</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حجم تكاليف الفرصة الضائعة التي يتعين على الفتيات الملتحقات بالمدارس أداؤها (الأعمال المنزلية والأنشطة المدرة للدخل لضمان بقاء الأسرة)؛</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الزواج المبكر الذي تشجعه التقاليد، والمزايا التي يتيحها المهر، وقلق الوالدين وحرصهن على صون شرف الفتيات بإبعادهن عن خطر التعرض للتحرش الجنسي من الفتيان في المدارس؛</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الأفكار المسبقة التي يصر عليها الآباء تجاه المدرسة الحديثة التي يرون أنها تقوض أسس المجتمع التقليدي وممارساته الثقافية؛</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البطالة التي يواجهها الخريجون من الشباب والتي تحد من التصور الجيد الذي يحمله الآباء والأطفال عن المدرسة؛</w:t>
      </w:r>
    </w:p>
    <w:p w:rsidR="00F759CA" w:rsidRDefault="00F759CA" w:rsidP="00FE273D">
      <w:pPr>
        <w:pStyle w:val="Bullet1GA"/>
        <w:tabs>
          <w:tab w:val="clear" w:pos="2041"/>
          <w:tab w:val="num" w:pos="1898"/>
        </w:tabs>
        <w:bidi/>
        <w:ind w:left="1898" w:hanging="254"/>
        <w:rPr>
          <w:rFonts w:hint="cs"/>
          <w:lang w:val="fr-CH"/>
        </w:rPr>
      </w:pPr>
      <w:r>
        <w:rPr>
          <w:rFonts w:hint="cs"/>
          <w:rtl/>
          <w:lang w:val="fr-CH"/>
        </w:rPr>
        <w:t>فقر الأسرة؛</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ب</w:t>
      </w:r>
      <w:r w:rsidR="00402607">
        <w:rPr>
          <w:rFonts w:hint="cs"/>
          <w:rtl/>
          <w:lang w:val="fr-CH"/>
        </w:rPr>
        <w:t>ُ</w:t>
      </w:r>
      <w:r>
        <w:rPr>
          <w:rFonts w:hint="cs"/>
          <w:rtl/>
          <w:lang w:val="fr-CH"/>
        </w:rPr>
        <w:t>عد المدرسة أو انعدام الأمن على الطريق المؤدي إليها؛</w:t>
      </w:r>
    </w:p>
    <w:p w:rsidR="00F759CA" w:rsidRDefault="00F759CA" w:rsidP="00FE273D">
      <w:pPr>
        <w:pStyle w:val="Bullet1GA"/>
        <w:tabs>
          <w:tab w:val="clear" w:pos="2041"/>
          <w:tab w:val="num" w:pos="1898"/>
        </w:tabs>
        <w:bidi/>
        <w:ind w:left="1898" w:hanging="254"/>
        <w:rPr>
          <w:rFonts w:hint="cs"/>
          <w:lang w:val="fr-CH"/>
        </w:rPr>
      </w:pPr>
      <w:r>
        <w:rPr>
          <w:rFonts w:hint="cs"/>
          <w:rtl/>
          <w:lang w:val="fr-CH"/>
        </w:rPr>
        <w:t xml:space="preserve">البيئة المادية للمدرسة (البنية الأساسية والمعدات غير الملائمة، وعدم وجود مراحيض منفصلة للفتيات)؛ </w:t>
      </w:r>
    </w:p>
    <w:p w:rsidR="00F759CA" w:rsidRDefault="00F759CA" w:rsidP="00FE273D">
      <w:pPr>
        <w:pStyle w:val="Bullet1GA"/>
        <w:tabs>
          <w:tab w:val="clear" w:pos="2041"/>
          <w:tab w:val="num" w:pos="1898"/>
        </w:tabs>
        <w:bidi/>
        <w:ind w:left="1898" w:hanging="254"/>
        <w:rPr>
          <w:rFonts w:hint="cs"/>
          <w:lang w:val="fr-CH"/>
        </w:rPr>
      </w:pPr>
      <w:r>
        <w:rPr>
          <w:rFonts w:hint="cs"/>
          <w:rtl/>
          <w:lang w:val="fr-CH"/>
        </w:rPr>
        <w:t xml:space="preserve">عدم رضا الآباء عن المعلمين؛ </w:t>
      </w:r>
    </w:p>
    <w:p w:rsidR="00F759CA" w:rsidRDefault="00F759CA" w:rsidP="00FE273D">
      <w:pPr>
        <w:pStyle w:val="Bullet1GA"/>
        <w:tabs>
          <w:tab w:val="clear" w:pos="2041"/>
          <w:tab w:val="num" w:pos="1898"/>
        </w:tabs>
        <w:bidi/>
        <w:ind w:left="1898" w:hanging="254"/>
        <w:rPr>
          <w:rFonts w:hint="cs"/>
          <w:lang w:val="fr-CH"/>
        </w:rPr>
      </w:pPr>
      <w:r>
        <w:rPr>
          <w:rFonts w:hint="cs"/>
          <w:rtl/>
          <w:lang w:val="fr-CH"/>
        </w:rPr>
        <w:t>عدم وجود الكتب التعليمية؛</w:t>
      </w:r>
    </w:p>
    <w:p w:rsidR="00F759CA" w:rsidRDefault="00F759CA" w:rsidP="00FE273D">
      <w:pPr>
        <w:pStyle w:val="Bullet1GA"/>
        <w:tabs>
          <w:tab w:val="clear" w:pos="2041"/>
          <w:tab w:val="num" w:pos="1898"/>
        </w:tabs>
        <w:bidi/>
        <w:ind w:left="1898" w:hanging="254"/>
        <w:rPr>
          <w:rFonts w:hint="cs"/>
          <w:rtl/>
          <w:lang w:val="fr-CH"/>
        </w:rPr>
      </w:pPr>
      <w:r>
        <w:rPr>
          <w:rFonts w:hint="cs"/>
          <w:rtl/>
          <w:lang w:val="fr-CH"/>
        </w:rPr>
        <w:t>التحيز القائم ضد المرأة والمنقول من الكتب التعليمية والمعلمين والتلاميذ.</w:t>
      </w:r>
      <w:r w:rsidR="00EF5FC5">
        <w:rPr>
          <w:rFonts w:hint="cs"/>
          <w:rtl/>
          <w:lang w:val="fr-CH"/>
        </w:rPr>
        <w:t xml:space="preserve"> </w:t>
      </w:r>
    </w:p>
    <w:p w:rsidR="00F759CA" w:rsidRDefault="00702E15" w:rsidP="00702E15">
      <w:pPr>
        <w:pStyle w:val="H23GA"/>
        <w:rPr>
          <w:lang w:val="fr-CH"/>
        </w:rPr>
      </w:pPr>
      <w:r>
        <w:rPr>
          <w:rFonts w:hint="cs"/>
          <w:rtl/>
          <w:lang w:val="fr-CH"/>
        </w:rPr>
        <w:tab/>
      </w:r>
      <w:r>
        <w:rPr>
          <w:rFonts w:hint="cs"/>
          <w:rtl/>
          <w:lang w:val="fr-CH"/>
        </w:rPr>
        <w:tab/>
      </w:r>
      <w:r w:rsidR="00F759CA">
        <w:rPr>
          <w:rFonts w:hint="cs"/>
          <w:rtl/>
          <w:lang w:val="fr-CH"/>
        </w:rPr>
        <w:t>التعليم الثانوي العام</w:t>
      </w:r>
    </w:p>
    <w:p w:rsidR="00F759CA" w:rsidRDefault="00702E15" w:rsidP="00EF5FC5">
      <w:pPr>
        <w:pStyle w:val="SingleTxtGA"/>
        <w:rPr>
          <w:rFonts w:hint="cs"/>
          <w:rtl/>
          <w:lang w:val="fr-CH"/>
        </w:rPr>
      </w:pPr>
      <w:r>
        <w:rPr>
          <w:rFonts w:hint="cs"/>
          <w:rtl/>
          <w:lang w:val="fr-CH"/>
        </w:rPr>
        <w:t>332-</w:t>
      </w:r>
      <w:r>
        <w:rPr>
          <w:rFonts w:hint="cs"/>
          <w:rtl/>
          <w:lang w:val="fr-CH"/>
        </w:rPr>
        <w:tab/>
      </w:r>
      <w:r w:rsidR="00F759CA">
        <w:rPr>
          <w:rFonts w:hint="cs"/>
          <w:rtl/>
          <w:lang w:val="fr-CH"/>
        </w:rPr>
        <w:t xml:space="preserve">في التعليم الثانوي، بلغت نسبة الفتيات 20.6 </w:t>
      </w:r>
      <w:r>
        <w:rPr>
          <w:rFonts w:hint="cs"/>
          <w:rtl/>
          <w:lang w:val="fr-CH"/>
        </w:rPr>
        <w:t>في المائة</w:t>
      </w:r>
      <w:r w:rsidR="00F759CA">
        <w:rPr>
          <w:rFonts w:hint="cs"/>
          <w:rtl/>
          <w:lang w:val="fr-CH"/>
        </w:rPr>
        <w:t xml:space="preserve"> في المؤسسات العامة و27.0 </w:t>
      </w:r>
      <w:r>
        <w:rPr>
          <w:rFonts w:hint="cs"/>
          <w:rtl/>
          <w:lang w:val="fr-CH"/>
        </w:rPr>
        <w:t>في المائة</w:t>
      </w:r>
      <w:r w:rsidR="00F759CA">
        <w:rPr>
          <w:rFonts w:hint="cs"/>
          <w:rtl/>
          <w:lang w:val="fr-CH"/>
        </w:rPr>
        <w:t xml:space="preserve"> في المؤسسات الخاصة من المدرسة المتوسطة في الفترة 1999-2000. وفي السنة الدراسية 2001/2002، كان التعليم الثانوي العام يضم 467</w:t>
      </w:r>
      <w:r>
        <w:rPr>
          <w:rFonts w:hint="eastAsia"/>
          <w:rtl/>
          <w:lang w:val="fr-CH"/>
        </w:rPr>
        <w:t> </w:t>
      </w:r>
      <w:r w:rsidR="00F759CA">
        <w:rPr>
          <w:rFonts w:hint="cs"/>
          <w:rtl/>
          <w:lang w:val="fr-CH"/>
        </w:rPr>
        <w:t>149 تلميذاً، من بينهم</w:t>
      </w:r>
      <w:r>
        <w:rPr>
          <w:rFonts w:hint="eastAsia"/>
          <w:rtl/>
          <w:lang w:val="fr-CH"/>
        </w:rPr>
        <w:t> </w:t>
      </w:r>
      <w:r w:rsidR="00F759CA">
        <w:rPr>
          <w:rFonts w:hint="cs"/>
          <w:rtl/>
          <w:lang w:val="fr-CH"/>
        </w:rPr>
        <w:t>603</w:t>
      </w:r>
      <w:r>
        <w:rPr>
          <w:rFonts w:hint="eastAsia"/>
          <w:rtl/>
          <w:lang w:val="fr-CH"/>
        </w:rPr>
        <w:t> </w:t>
      </w:r>
      <w:r w:rsidR="00F759CA">
        <w:rPr>
          <w:rFonts w:hint="cs"/>
          <w:rtl/>
          <w:lang w:val="fr-CH"/>
        </w:rPr>
        <w:t xml:space="preserve">30 فتاة، أي 21.43 </w:t>
      </w:r>
      <w:r>
        <w:rPr>
          <w:rFonts w:hint="cs"/>
          <w:rtl/>
          <w:lang w:val="fr-CH"/>
        </w:rPr>
        <w:t>في المائة</w:t>
      </w:r>
      <w:r w:rsidR="00F759CA">
        <w:rPr>
          <w:rFonts w:hint="cs"/>
          <w:rtl/>
          <w:lang w:val="fr-CH"/>
        </w:rPr>
        <w:t xml:space="preserve"> من جميع الفئات والتخصصات المختلفة. ولا</w:t>
      </w:r>
      <w:r>
        <w:rPr>
          <w:rFonts w:hint="eastAsia"/>
          <w:rtl/>
          <w:lang w:val="fr-CH"/>
        </w:rPr>
        <w:t> </w:t>
      </w:r>
      <w:r w:rsidR="00F759CA">
        <w:rPr>
          <w:rFonts w:hint="cs"/>
          <w:rtl/>
          <w:lang w:val="fr-CH"/>
        </w:rPr>
        <w:t>تمتلك تشاد سوى ثانوية واحدة للفتيات. وقد فتحت هذه الثانوية أبوابها في نجامينا في</w:t>
      </w:r>
      <w:r w:rsidR="00EF5FC5">
        <w:rPr>
          <w:rFonts w:hint="eastAsia"/>
          <w:rtl/>
          <w:lang w:val="fr-CH"/>
        </w:rPr>
        <w:t> </w:t>
      </w:r>
      <w:r w:rsidR="00F759CA">
        <w:rPr>
          <w:rFonts w:hint="cs"/>
          <w:rtl/>
          <w:lang w:val="fr-CH"/>
        </w:rPr>
        <w:t>عام</w:t>
      </w:r>
      <w:r>
        <w:rPr>
          <w:rFonts w:hint="eastAsia"/>
          <w:rtl/>
          <w:lang w:val="fr-CH"/>
        </w:rPr>
        <w:t> </w:t>
      </w:r>
      <w:r w:rsidR="00F759CA">
        <w:rPr>
          <w:rFonts w:hint="cs"/>
          <w:rtl/>
          <w:lang w:val="fr-CH"/>
        </w:rPr>
        <w:t>2000، وكرست رسالتها لتعزيز التحاق الفتيات بالمدارس الثانوية، وهن لا</w:t>
      </w:r>
      <w:r w:rsidR="00EF5FC5">
        <w:rPr>
          <w:rFonts w:hint="eastAsia"/>
          <w:rtl/>
          <w:lang w:val="fr-CH"/>
        </w:rPr>
        <w:t> </w:t>
      </w:r>
      <w:r w:rsidR="00F759CA">
        <w:rPr>
          <w:rFonts w:hint="cs"/>
          <w:rtl/>
          <w:lang w:val="fr-CH"/>
        </w:rPr>
        <w:t>يمثلن سوى أقل من ربع أعداد الذكور.</w:t>
      </w:r>
    </w:p>
    <w:p w:rsidR="00F759CA" w:rsidRDefault="00702E15" w:rsidP="00702E15">
      <w:pPr>
        <w:pStyle w:val="SingleTxtGA"/>
        <w:rPr>
          <w:rFonts w:hint="cs"/>
          <w:rtl/>
          <w:lang w:val="fr-CH"/>
        </w:rPr>
      </w:pPr>
      <w:r>
        <w:rPr>
          <w:rFonts w:hint="cs"/>
          <w:rtl/>
          <w:lang w:val="fr-CH"/>
        </w:rPr>
        <w:t>333-</w:t>
      </w:r>
      <w:r>
        <w:rPr>
          <w:rFonts w:hint="cs"/>
          <w:rtl/>
          <w:lang w:val="fr-CH"/>
        </w:rPr>
        <w:tab/>
      </w:r>
      <w:r w:rsidR="00F759CA">
        <w:rPr>
          <w:rFonts w:hint="cs"/>
          <w:rtl/>
          <w:lang w:val="fr-CH"/>
        </w:rPr>
        <w:t xml:space="preserve">وقد أُنشئت في وزارة التربية الوطنية شعبة لتعليم المرأة؛ ووضعت تحت مسؤولية مديرية التدريب والعمل التربوي، وهي تقدم دورات دراسية في 12 مركزاً لتدريب المرأة. </w:t>
      </w:r>
    </w:p>
    <w:p w:rsidR="00F759CA" w:rsidRDefault="00702E15" w:rsidP="00702E15">
      <w:pPr>
        <w:pStyle w:val="SingleTxtGA"/>
        <w:rPr>
          <w:rFonts w:hint="cs"/>
          <w:rtl/>
          <w:lang w:val="fr-CH"/>
        </w:rPr>
      </w:pPr>
      <w:r>
        <w:rPr>
          <w:rFonts w:hint="cs"/>
          <w:rtl/>
          <w:lang w:val="fr-CH"/>
        </w:rPr>
        <w:t>334-</w:t>
      </w:r>
      <w:r>
        <w:rPr>
          <w:rFonts w:hint="cs"/>
          <w:rtl/>
          <w:lang w:val="fr-CH"/>
        </w:rPr>
        <w:tab/>
      </w:r>
      <w:r w:rsidR="00F759CA">
        <w:rPr>
          <w:rFonts w:hint="cs"/>
          <w:rtl/>
          <w:lang w:val="fr-CH"/>
        </w:rPr>
        <w:t xml:space="preserve">وفي مجال تدريب المدربين، يُشجع توظيف النساء في المدرسة الوطنية للمرشدات الاجتماعيات </w:t>
      </w:r>
      <w:proofErr w:type="spellStart"/>
      <w:r w:rsidR="00F759CA">
        <w:rPr>
          <w:rFonts w:hint="cs"/>
          <w:rtl/>
          <w:lang w:val="fr-CH"/>
        </w:rPr>
        <w:t>والصحيات</w:t>
      </w:r>
      <w:proofErr w:type="spellEnd"/>
      <w:r w:rsidR="00F759CA">
        <w:rPr>
          <w:rFonts w:hint="cs"/>
          <w:rtl/>
          <w:lang w:val="fr-CH"/>
        </w:rPr>
        <w:t xml:space="preserve"> (</w:t>
      </w:r>
      <w:r w:rsidR="00F759CA">
        <w:t>ENASS</w:t>
      </w:r>
      <w:r w:rsidR="00F759CA">
        <w:rPr>
          <w:rFonts w:hint="cs"/>
          <w:rtl/>
          <w:lang w:val="fr-CH"/>
        </w:rPr>
        <w:t xml:space="preserve">) لكونهن الأنسب في توجيه الأطفال الصغار. وأعطيت الأولوية في دار المعلمين للنساء منذ اعتماد تدبير الحصص الذي يخصص تلقائياً 30 </w:t>
      </w:r>
      <w:r w:rsidR="00197C16">
        <w:rPr>
          <w:rFonts w:hint="cs"/>
          <w:rtl/>
          <w:lang w:val="fr-CH"/>
        </w:rPr>
        <w:t>في المائة</w:t>
      </w:r>
      <w:r w:rsidR="00F759CA">
        <w:rPr>
          <w:rFonts w:hint="cs"/>
          <w:rtl/>
          <w:lang w:val="fr-CH"/>
        </w:rPr>
        <w:t xml:space="preserve"> من المناصب للنساء، وذلك من أجل استعادة التوازن مع الرجال. وبالمثل، فلقد لقيت الفتيات دعماً فيما يتعلق بتسجيلهن في المؤسسات العامة. وخفضت الرسوم </w:t>
      </w:r>
      <w:r w:rsidR="00137819">
        <w:rPr>
          <w:rFonts w:hint="cs"/>
          <w:rtl/>
          <w:lang w:val="fr-CH"/>
        </w:rPr>
        <w:t>المدرسية</w:t>
      </w:r>
      <w:r w:rsidR="00F759CA">
        <w:rPr>
          <w:rFonts w:hint="cs"/>
          <w:rtl/>
          <w:lang w:val="fr-CH"/>
        </w:rPr>
        <w:t xml:space="preserve"> المفروضة عليهن مقارنة بالرسوم التي يدفعها الفتيان.</w:t>
      </w:r>
    </w:p>
    <w:p w:rsidR="00F759CA" w:rsidRDefault="00702E15" w:rsidP="00702E15">
      <w:pPr>
        <w:pStyle w:val="H23GA"/>
        <w:rPr>
          <w:rFonts w:hint="cs"/>
          <w:rtl/>
          <w:lang w:val="fr-CH"/>
        </w:rPr>
      </w:pPr>
      <w:r>
        <w:rPr>
          <w:rFonts w:hint="cs"/>
          <w:rtl/>
          <w:lang w:val="fr-CH"/>
        </w:rPr>
        <w:tab/>
      </w:r>
      <w:r>
        <w:rPr>
          <w:rFonts w:hint="cs"/>
          <w:rtl/>
          <w:lang w:val="fr-CH"/>
        </w:rPr>
        <w:tab/>
      </w:r>
      <w:r w:rsidR="00F759CA">
        <w:rPr>
          <w:rFonts w:hint="cs"/>
          <w:rtl/>
          <w:lang w:val="fr-CH"/>
        </w:rPr>
        <w:t>التعليم التقني والتدريب المهني</w:t>
      </w:r>
    </w:p>
    <w:p w:rsidR="00F759CA" w:rsidRDefault="00702E15" w:rsidP="00702E15">
      <w:pPr>
        <w:pStyle w:val="SingleTxtGA"/>
        <w:rPr>
          <w:rFonts w:hint="cs"/>
          <w:rtl/>
          <w:lang w:val="fr-CH"/>
        </w:rPr>
      </w:pPr>
      <w:r>
        <w:rPr>
          <w:rFonts w:hint="cs"/>
          <w:rtl/>
          <w:lang w:val="fr-CH"/>
        </w:rPr>
        <w:t>335-</w:t>
      </w:r>
      <w:r>
        <w:rPr>
          <w:rFonts w:hint="cs"/>
          <w:rtl/>
          <w:lang w:val="fr-CH"/>
        </w:rPr>
        <w:tab/>
      </w:r>
      <w:r w:rsidR="00F759CA">
        <w:rPr>
          <w:rFonts w:hint="cs"/>
          <w:rtl/>
          <w:lang w:val="fr-CH"/>
        </w:rPr>
        <w:t xml:space="preserve">يتضمن التعليم التقني والتدريب المهني الموجهين لأغراض العمل مجموعة من المؤسسات والهياكل والوحدات المكلفة بضمان المواءمة بين النظام التعليمي وعالم العمل من ناحية، وتأهيل الشباب والبالغين الجاهزين للعمل للاضطلاع بمهام وظيفية من ناحية أخرى. وتشارك عدة وزارات في هذا النظام ولا سيما وزارة التعليم الوطني، ووزارة الثقافة والشباب والرياضة، ووزارة الوظيفة العامة والعمل وتعزيز العمالة، ووزارة الزراعة، ووزارة الصناعة والتجارة والحرف اليدوية. </w:t>
      </w:r>
    </w:p>
    <w:p w:rsidR="00F759CA" w:rsidRDefault="00F759CA" w:rsidP="00EF5FC5">
      <w:pPr>
        <w:pStyle w:val="SingleTxtGA"/>
        <w:keepNext/>
        <w:keepLines/>
        <w:rPr>
          <w:rFonts w:hint="cs"/>
          <w:rtl/>
          <w:lang w:bidi="ar-EG"/>
        </w:rPr>
      </w:pPr>
      <w:r>
        <w:rPr>
          <w:rFonts w:hint="cs"/>
          <w:rtl/>
          <w:lang w:bidi="ar-EG"/>
        </w:rPr>
        <w:t>336-</w:t>
      </w:r>
      <w:r>
        <w:rPr>
          <w:rFonts w:hint="cs"/>
          <w:rtl/>
          <w:lang w:bidi="ar-EG"/>
        </w:rPr>
        <w:tab/>
        <w:t>وداخل وزارة التعليم الوطني يتكون هذا النظام مما يلي:</w:t>
      </w:r>
    </w:p>
    <w:p w:rsidR="00F759CA" w:rsidRPr="00FE273D" w:rsidRDefault="00F759CA" w:rsidP="00FE273D">
      <w:pPr>
        <w:pStyle w:val="Bullet1GA"/>
        <w:tabs>
          <w:tab w:val="clear" w:pos="2041"/>
          <w:tab w:val="num" w:pos="1898"/>
        </w:tabs>
        <w:bidi/>
        <w:ind w:left="1898" w:hanging="254"/>
        <w:rPr>
          <w:rFonts w:hint="cs"/>
          <w:lang w:val="fr-CH"/>
        </w:rPr>
      </w:pPr>
      <w:r w:rsidRPr="00FE273D">
        <w:rPr>
          <w:rFonts w:hint="cs"/>
          <w:rtl/>
          <w:lang w:val="fr-CH"/>
        </w:rPr>
        <w:t>مدرسة ثانوية للتعليم التقني الصناعي؛</w:t>
      </w:r>
    </w:p>
    <w:p w:rsidR="00F759CA" w:rsidRPr="00FE273D" w:rsidRDefault="00F759CA" w:rsidP="00FE273D">
      <w:pPr>
        <w:pStyle w:val="Bullet1GA"/>
        <w:tabs>
          <w:tab w:val="clear" w:pos="2041"/>
          <w:tab w:val="num" w:pos="1898"/>
        </w:tabs>
        <w:bidi/>
        <w:ind w:left="1898" w:hanging="254"/>
        <w:rPr>
          <w:rFonts w:hint="cs"/>
          <w:lang w:val="fr-CH"/>
        </w:rPr>
      </w:pPr>
      <w:r w:rsidRPr="00FE273D">
        <w:rPr>
          <w:rFonts w:hint="cs"/>
          <w:rtl/>
          <w:lang w:val="fr-CH"/>
        </w:rPr>
        <w:t>مدرسة ثانوية للتعليم التقني التجاري؛</w:t>
      </w:r>
    </w:p>
    <w:p w:rsidR="00F759CA" w:rsidRPr="00FE273D" w:rsidRDefault="00F759CA" w:rsidP="00FE273D">
      <w:pPr>
        <w:pStyle w:val="Bullet1GA"/>
        <w:tabs>
          <w:tab w:val="clear" w:pos="2041"/>
          <w:tab w:val="num" w:pos="1898"/>
        </w:tabs>
        <w:bidi/>
        <w:ind w:left="1898" w:hanging="254"/>
        <w:rPr>
          <w:rFonts w:hint="cs"/>
          <w:lang w:val="fr-CH"/>
        </w:rPr>
      </w:pPr>
      <w:r w:rsidRPr="00FE273D">
        <w:rPr>
          <w:rFonts w:hint="cs"/>
          <w:rtl/>
          <w:lang w:val="fr-CH"/>
        </w:rPr>
        <w:t>معهد للتعليم التقني؛</w:t>
      </w:r>
    </w:p>
    <w:p w:rsidR="00F759CA" w:rsidRDefault="00F759CA" w:rsidP="00FE273D">
      <w:pPr>
        <w:pStyle w:val="Bullet1GA"/>
        <w:tabs>
          <w:tab w:val="clear" w:pos="2041"/>
          <w:tab w:val="num" w:pos="1898"/>
        </w:tabs>
        <w:bidi/>
        <w:ind w:left="1898" w:hanging="254"/>
        <w:rPr>
          <w:rFonts w:hint="cs"/>
          <w:lang w:bidi="ar-EG"/>
        </w:rPr>
      </w:pPr>
      <w:r w:rsidRPr="00FE273D">
        <w:rPr>
          <w:rFonts w:hint="cs"/>
          <w:rtl/>
          <w:lang w:val="fr-CH"/>
        </w:rPr>
        <w:t>12 مركزاً</w:t>
      </w:r>
      <w:r>
        <w:rPr>
          <w:rFonts w:hint="cs"/>
          <w:rtl/>
          <w:lang w:bidi="ar-EG"/>
        </w:rPr>
        <w:t xml:space="preserve"> للتعليم المهني 10 منها عاملة؛</w:t>
      </w:r>
    </w:p>
    <w:p w:rsidR="00F759CA" w:rsidRDefault="00F759CA" w:rsidP="00702E15">
      <w:pPr>
        <w:pStyle w:val="SingleTxtGA"/>
        <w:rPr>
          <w:rFonts w:hint="cs"/>
          <w:rtl/>
          <w:lang w:bidi="ar-EG"/>
        </w:rPr>
      </w:pPr>
      <w:r>
        <w:rPr>
          <w:rFonts w:hint="cs"/>
          <w:rtl/>
          <w:lang w:bidi="ar-EG"/>
        </w:rPr>
        <w:t>337-</w:t>
      </w:r>
      <w:r>
        <w:rPr>
          <w:rFonts w:hint="cs"/>
          <w:rtl/>
          <w:lang w:bidi="ar-EG"/>
        </w:rPr>
        <w:tab/>
        <w:t>ويبلغ عدد التلاميذ في المدارس الثانوية ومعاهد التعليم المهني 2009 في عام 1999 (539</w:t>
      </w:r>
      <w:r w:rsidR="00702E15">
        <w:rPr>
          <w:rFonts w:hint="eastAsia"/>
          <w:rtl/>
          <w:lang w:bidi="ar-EG"/>
        </w:rPr>
        <w:t> </w:t>
      </w:r>
      <w:r>
        <w:rPr>
          <w:rFonts w:hint="cs"/>
          <w:rtl/>
          <w:lang w:bidi="ar-EG"/>
        </w:rPr>
        <w:t>1 في المدارس الثانوية التقنية)، ومن بينهم 38.7 في المائة فتيات، الجزء الأكبر منهن موزع في الفروع التجارية، أي بنسبة 66.6 في المائة وهي نسبة غير بعيدة عن النسبة في التعليم الثانوي العام. ولا يمثل التعليم التقني الخاص سوى 4.8 في المائة من الإجمالي.</w:t>
      </w:r>
    </w:p>
    <w:p w:rsidR="00F759CA" w:rsidRDefault="00F759CA" w:rsidP="00702E15">
      <w:pPr>
        <w:pStyle w:val="SingleTxtGA"/>
        <w:rPr>
          <w:rFonts w:hint="cs"/>
          <w:rtl/>
          <w:lang w:bidi="ar-EG"/>
        </w:rPr>
      </w:pPr>
      <w:r>
        <w:rPr>
          <w:rFonts w:hint="cs"/>
          <w:rtl/>
          <w:lang w:bidi="ar-EG"/>
        </w:rPr>
        <w:t>338-</w:t>
      </w:r>
      <w:r>
        <w:rPr>
          <w:rFonts w:hint="cs"/>
          <w:rtl/>
          <w:lang w:bidi="ar-EG"/>
        </w:rPr>
        <w:tab/>
        <w:t>وقام جهاز التعليم التقني والمهني في الفترة 1999-2000، بتدريب 31.0 في المائة من المعلمات، البالغ عددهن 321</w:t>
      </w:r>
      <w:r w:rsidR="00702E15">
        <w:rPr>
          <w:rFonts w:hint="eastAsia"/>
          <w:rtl/>
          <w:lang w:bidi="ar-EG"/>
        </w:rPr>
        <w:t> </w:t>
      </w:r>
      <w:r>
        <w:rPr>
          <w:rFonts w:hint="cs"/>
          <w:rtl/>
          <w:lang w:bidi="ar-EG"/>
        </w:rPr>
        <w:t>1 في المدرسة الوطنية للمعلمين و11.3 في المائة من النساء من الطلبة البالغ عددهم 160 الملتحقين بالمعهد العالي للعلوم التربوية.</w:t>
      </w:r>
    </w:p>
    <w:p w:rsidR="00F759CA" w:rsidRDefault="00F759CA" w:rsidP="00702E15">
      <w:pPr>
        <w:pStyle w:val="SingleTxtGA"/>
        <w:rPr>
          <w:rFonts w:hint="cs"/>
          <w:rtl/>
          <w:lang w:bidi="ar-EG"/>
        </w:rPr>
      </w:pPr>
      <w:r>
        <w:rPr>
          <w:rFonts w:hint="cs"/>
          <w:rtl/>
          <w:lang w:bidi="ar-EG"/>
        </w:rPr>
        <w:t>339-</w:t>
      </w:r>
      <w:r>
        <w:rPr>
          <w:rFonts w:hint="cs"/>
          <w:rtl/>
          <w:lang w:bidi="ar-EG"/>
        </w:rPr>
        <w:tab/>
        <w:t>وفي عام 1997 قامت وزارة الشؤون الاجتماعية والأسرة بإسهام مقدم من الشركات بإنشاء مراكز تعليم مجتمعي في المناطق الحضرية والمناطق المحيطة بالمدن في مجالات تدخل اليونيسيف. وتهدف هذه المراكز إلى إعفاء الفتاة ا</w:t>
      </w:r>
      <w:r w:rsidR="00702E15">
        <w:rPr>
          <w:rFonts w:hint="cs"/>
          <w:rtl/>
          <w:lang w:bidi="ar-EG"/>
        </w:rPr>
        <w:t>لصغيرة من مسؤولية رعاية أشقائها</w:t>
      </w:r>
      <w:r>
        <w:rPr>
          <w:rFonts w:hint="cs"/>
          <w:rtl/>
          <w:lang w:bidi="ar-EG"/>
        </w:rPr>
        <w:t>/شقيقاتها الأصغر حتى تتمكن من الالتحاق بالمدرسة، وإتاحة الوقت للأم للسماح لها بالتفرغ لأنشطتها اليومية مع القيام في الوقت نفسه بمتابعة دروس محو الأمية.</w:t>
      </w:r>
    </w:p>
    <w:p w:rsidR="00F759CA" w:rsidRPr="00702E15" w:rsidRDefault="00F759CA" w:rsidP="00702E15">
      <w:pPr>
        <w:pStyle w:val="SingleTxtGA"/>
        <w:rPr>
          <w:rFonts w:hint="cs"/>
          <w:spacing w:val="-6"/>
          <w:rtl/>
          <w:lang w:bidi="ar-EG"/>
        </w:rPr>
      </w:pPr>
      <w:r w:rsidRPr="00702E15">
        <w:rPr>
          <w:rFonts w:hint="cs"/>
          <w:spacing w:val="-6"/>
          <w:rtl/>
          <w:lang w:bidi="ar-EG"/>
        </w:rPr>
        <w:t>340-</w:t>
      </w:r>
      <w:r w:rsidRPr="00702E15">
        <w:rPr>
          <w:rFonts w:hint="cs"/>
          <w:spacing w:val="-6"/>
          <w:rtl/>
          <w:lang w:bidi="ar-EG"/>
        </w:rPr>
        <w:tab/>
        <w:t>ويرد في الجدول أدناه توزيع عدد الطلبة حسب نوع الجنس في المؤسسات العلمية التقنية.</w:t>
      </w:r>
    </w:p>
    <w:p w:rsidR="00F759CA" w:rsidRPr="006978F8" w:rsidRDefault="00F759CA" w:rsidP="00961198">
      <w:pPr>
        <w:pStyle w:val="SingleTxtGA"/>
        <w:keepNext/>
        <w:keepLines/>
        <w:jc w:val="left"/>
        <w:rPr>
          <w:rFonts w:hint="cs"/>
          <w:b/>
          <w:bCs/>
          <w:rtl/>
          <w:lang w:bidi="ar-EG"/>
        </w:rPr>
      </w:pPr>
      <w:r w:rsidRPr="006978F8">
        <w:rPr>
          <w:rFonts w:hint="cs"/>
          <w:rtl/>
          <w:lang w:bidi="ar-EG"/>
        </w:rPr>
        <w:t>الجدول</w:t>
      </w:r>
      <w:r w:rsidR="00702E15">
        <w:rPr>
          <w:b/>
          <w:bCs/>
          <w:rtl/>
          <w:lang w:bidi="ar-EG"/>
        </w:rPr>
        <w:br/>
      </w:r>
      <w:r w:rsidRPr="006978F8">
        <w:rPr>
          <w:rFonts w:hint="cs"/>
          <w:b/>
          <w:bCs/>
          <w:rtl/>
          <w:lang w:bidi="ar-EG"/>
        </w:rPr>
        <w:t>عدد الفتيات في المدارس التقنية والمهنية</w:t>
      </w:r>
    </w:p>
    <w:tbl>
      <w:tblPr>
        <w:bidiVisual/>
        <w:tblW w:w="0" w:type="auto"/>
        <w:tblInd w:w="1375" w:type="dxa"/>
        <w:tblLook w:val="04A0" w:firstRow="1" w:lastRow="0" w:firstColumn="1" w:lastColumn="0" w:noHBand="0" w:noVBand="1"/>
      </w:tblPr>
      <w:tblGrid>
        <w:gridCol w:w="2326"/>
        <w:gridCol w:w="1613"/>
        <w:gridCol w:w="1614"/>
        <w:gridCol w:w="1614"/>
      </w:tblGrid>
      <w:tr w:rsidR="00F759CA" w:rsidTr="00702E15">
        <w:tc>
          <w:tcPr>
            <w:tcW w:w="2326" w:type="dxa"/>
            <w:tcBorders>
              <w:top w:val="single" w:sz="4" w:space="0" w:color="auto"/>
              <w:bottom w:val="single" w:sz="12" w:space="0" w:color="auto"/>
            </w:tcBorders>
          </w:tcPr>
          <w:p w:rsidR="00F759CA" w:rsidRDefault="00F759CA" w:rsidP="00702E15">
            <w:pPr>
              <w:spacing w:before="40" w:after="40" w:line="300" w:lineRule="exact"/>
              <w:rPr>
                <w:rFonts w:hint="cs"/>
                <w:rtl/>
                <w:lang w:bidi="ar-EG"/>
              </w:rPr>
            </w:pPr>
            <w:r>
              <w:rPr>
                <w:rFonts w:hint="cs"/>
                <w:rtl/>
                <w:lang w:bidi="ar-EG"/>
              </w:rPr>
              <w:t>السنة الدراسية</w:t>
            </w:r>
          </w:p>
        </w:tc>
        <w:tc>
          <w:tcPr>
            <w:tcW w:w="1613" w:type="dxa"/>
            <w:tcBorders>
              <w:top w:val="single" w:sz="4" w:space="0" w:color="auto"/>
              <w:bottom w:val="single" w:sz="12" w:space="0" w:color="auto"/>
            </w:tcBorders>
          </w:tcPr>
          <w:p w:rsidR="00F759CA" w:rsidRDefault="00F759CA" w:rsidP="00702E15">
            <w:pPr>
              <w:spacing w:before="40" w:after="40" w:line="300" w:lineRule="exact"/>
              <w:rPr>
                <w:rFonts w:hint="cs"/>
                <w:rtl/>
                <w:lang w:bidi="ar-EG"/>
              </w:rPr>
            </w:pPr>
            <w:r>
              <w:rPr>
                <w:rFonts w:hint="cs"/>
                <w:rtl/>
                <w:lang w:bidi="ar-EG"/>
              </w:rPr>
              <w:t>الفتيان</w:t>
            </w:r>
          </w:p>
        </w:tc>
        <w:tc>
          <w:tcPr>
            <w:tcW w:w="1614" w:type="dxa"/>
            <w:tcBorders>
              <w:top w:val="single" w:sz="4" w:space="0" w:color="auto"/>
              <w:bottom w:val="single" w:sz="12" w:space="0" w:color="auto"/>
            </w:tcBorders>
          </w:tcPr>
          <w:p w:rsidR="00F759CA" w:rsidRDefault="00F759CA" w:rsidP="00702E15">
            <w:pPr>
              <w:spacing w:before="40" w:after="40" w:line="300" w:lineRule="exact"/>
              <w:rPr>
                <w:rFonts w:hint="cs"/>
                <w:rtl/>
                <w:lang w:bidi="ar-EG"/>
              </w:rPr>
            </w:pPr>
            <w:r>
              <w:rPr>
                <w:rFonts w:hint="cs"/>
                <w:rtl/>
                <w:lang w:bidi="ar-EG"/>
              </w:rPr>
              <w:t>الفتيات</w:t>
            </w:r>
          </w:p>
        </w:tc>
        <w:tc>
          <w:tcPr>
            <w:tcW w:w="1614" w:type="dxa"/>
            <w:tcBorders>
              <w:top w:val="single" w:sz="4" w:space="0" w:color="auto"/>
              <w:bottom w:val="single" w:sz="12" w:space="0" w:color="auto"/>
            </w:tcBorders>
          </w:tcPr>
          <w:p w:rsidR="00F759CA" w:rsidRDefault="00F759CA" w:rsidP="00702E15">
            <w:pPr>
              <w:spacing w:before="40" w:after="40" w:line="300" w:lineRule="exact"/>
              <w:rPr>
                <w:rFonts w:hint="cs"/>
                <w:rtl/>
                <w:lang w:bidi="ar-EG"/>
              </w:rPr>
            </w:pPr>
            <w:r>
              <w:rPr>
                <w:rFonts w:hint="cs"/>
                <w:rtl/>
                <w:lang w:bidi="ar-EG"/>
              </w:rPr>
              <w:t>المجموع</w:t>
            </w:r>
          </w:p>
        </w:tc>
      </w:tr>
      <w:tr w:rsidR="00F759CA" w:rsidTr="00702E15">
        <w:tc>
          <w:tcPr>
            <w:tcW w:w="2326" w:type="dxa"/>
            <w:tcBorders>
              <w:top w:val="single" w:sz="12" w:space="0" w:color="auto"/>
            </w:tcBorders>
          </w:tcPr>
          <w:p w:rsidR="00F759CA" w:rsidRDefault="00F759CA" w:rsidP="00702E15">
            <w:pPr>
              <w:spacing w:before="40" w:after="40" w:line="300" w:lineRule="exact"/>
              <w:rPr>
                <w:rFonts w:hint="cs"/>
                <w:rtl/>
                <w:lang w:bidi="ar-EG"/>
              </w:rPr>
            </w:pPr>
            <w:r>
              <w:rPr>
                <w:rFonts w:hint="cs"/>
                <w:rtl/>
                <w:lang w:bidi="ar-EG"/>
              </w:rPr>
              <w:t>2005-2006</w:t>
            </w:r>
          </w:p>
        </w:tc>
        <w:tc>
          <w:tcPr>
            <w:tcW w:w="1613" w:type="dxa"/>
            <w:tcBorders>
              <w:top w:val="single" w:sz="12" w:space="0" w:color="auto"/>
            </w:tcBorders>
          </w:tcPr>
          <w:p w:rsidR="00F759CA" w:rsidRDefault="00F759CA" w:rsidP="00702E15">
            <w:pPr>
              <w:spacing w:before="40" w:after="40" w:line="300" w:lineRule="exact"/>
              <w:rPr>
                <w:rFonts w:hint="cs"/>
                <w:rtl/>
                <w:lang w:bidi="ar-EG"/>
              </w:rPr>
            </w:pPr>
            <w:r>
              <w:rPr>
                <w:rFonts w:hint="cs"/>
                <w:rtl/>
                <w:lang w:bidi="ar-EG"/>
              </w:rPr>
              <w:t>902 1</w:t>
            </w:r>
          </w:p>
        </w:tc>
        <w:tc>
          <w:tcPr>
            <w:tcW w:w="1614" w:type="dxa"/>
            <w:tcBorders>
              <w:top w:val="single" w:sz="12" w:space="0" w:color="auto"/>
            </w:tcBorders>
          </w:tcPr>
          <w:p w:rsidR="00F759CA" w:rsidRDefault="00F759CA" w:rsidP="00702E15">
            <w:pPr>
              <w:spacing w:before="40" w:after="40" w:line="300" w:lineRule="exact"/>
              <w:rPr>
                <w:rFonts w:hint="cs"/>
                <w:rtl/>
                <w:lang w:bidi="ar-EG"/>
              </w:rPr>
            </w:pPr>
            <w:r>
              <w:rPr>
                <w:rFonts w:hint="cs"/>
                <w:rtl/>
                <w:lang w:bidi="ar-EG"/>
              </w:rPr>
              <w:t>353 1</w:t>
            </w:r>
          </w:p>
        </w:tc>
        <w:tc>
          <w:tcPr>
            <w:tcW w:w="1614" w:type="dxa"/>
            <w:tcBorders>
              <w:top w:val="single" w:sz="12" w:space="0" w:color="auto"/>
            </w:tcBorders>
          </w:tcPr>
          <w:p w:rsidR="00F759CA" w:rsidRDefault="00F759CA" w:rsidP="00702E15">
            <w:pPr>
              <w:spacing w:before="40" w:after="40" w:line="300" w:lineRule="exact"/>
              <w:rPr>
                <w:rFonts w:hint="cs"/>
                <w:rtl/>
                <w:lang w:bidi="ar-EG"/>
              </w:rPr>
            </w:pPr>
            <w:r>
              <w:rPr>
                <w:rFonts w:hint="cs"/>
                <w:rtl/>
                <w:lang w:bidi="ar-EG"/>
              </w:rPr>
              <w:t>255 3</w:t>
            </w:r>
          </w:p>
        </w:tc>
      </w:tr>
      <w:tr w:rsidR="00F759CA" w:rsidTr="00702E15">
        <w:tc>
          <w:tcPr>
            <w:tcW w:w="2326" w:type="dxa"/>
          </w:tcPr>
          <w:p w:rsidR="00F759CA" w:rsidRDefault="00F759CA" w:rsidP="00702E15">
            <w:pPr>
              <w:spacing w:before="40" w:after="40" w:line="300" w:lineRule="exact"/>
              <w:rPr>
                <w:rFonts w:hint="cs"/>
                <w:rtl/>
                <w:lang w:bidi="ar-EG"/>
              </w:rPr>
            </w:pPr>
            <w:r>
              <w:rPr>
                <w:rFonts w:hint="cs"/>
                <w:rtl/>
                <w:lang w:bidi="ar-EG"/>
              </w:rPr>
              <w:t>2006-2007</w:t>
            </w:r>
          </w:p>
        </w:tc>
        <w:tc>
          <w:tcPr>
            <w:tcW w:w="1613" w:type="dxa"/>
          </w:tcPr>
          <w:p w:rsidR="00F759CA" w:rsidRDefault="00F759CA" w:rsidP="00702E15">
            <w:pPr>
              <w:spacing w:before="40" w:after="40" w:line="300" w:lineRule="exact"/>
              <w:rPr>
                <w:rFonts w:hint="cs"/>
                <w:rtl/>
                <w:lang w:bidi="ar-EG"/>
              </w:rPr>
            </w:pPr>
            <w:r>
              <w:rPr>
                <w:rFonts w:hint="cs"/>
                <w:rtl/>
                <w:lang w:bidi="ar-EG"/>
              </w:rPr>
              <w:t>095 2</w:t>
            </w:r>
          </w:p>
        </w:tc>
        <w:tc>
          <w:tcPr>
            <w:tcW w:w="1614" w:type="dxa"/>
          </w:tcPr>
          <w:p w:rsidR="00F759CA" w:rsidRDefault="00F759CA" w:rsidP="00702E15">
            <w:pPr>
              <w:spacing w:before="40" w:after="40" w:line="300" w:lineRule="exact"/>
              <w:rPr>
                <w:rFonts w:hint="cs"/>
                <w:rtl/>
                <w:lang w:bidi="ar-EG"/>
              </w:rPr>
            </w:pPr>
            <w:r>
              <w:rPr>
                <w:rFonts w:hint="cs"/>
                <w:rtl/>
                <w:lang w:bidi="ar-EG"/>
              </w:rPr>
              <w:t>345 1</w:t>
            </w:r>
          </w:p>
        </w:tc>
        <w:tc>
          <w:tcPr>
            <w:tcW w:w="1614" w:type="dxa"/>
          </w:tcPr>
          <w:p w:rsidR="00F759CA" w:rsidRDefault="00F759CA" w:rsidP="00702E15">
            <w:pPr>
              <w:spacing w:before="40" w:after="40" w:line="300" w:lineRule="exact"/>
              <w:rPr>
                <w:rFonts w:hint="cs"/>
                <w:rtl/>
                <w:lang w:bidi="ar-EG"/>
              </w:rPr>
            </w:pPr>
            <w:r>
              <w:rPr>
                <w:rFonts w:hint="cs"/>
                <w:rtl/>
                <w:lang w:bidi="ar-EG"/>
              </w:rPr>
              <w:t>404 3</w:t>
            </w:r>
          </w:p>
        </w:tc>
      </w:tr>
      <w:tr w:rsidR="00F759CA" w:rsidTr="00702E15">
        <w:tc>
          <w:tcPr>
            <w:tcW w:w="2326" w:type="dxa"/>
          </w:tcPr>
          <w:p w:rsidR="00F759CA" w:rsidRDefault="00F759CA" w:rsidP="00702E15">
            <w:pPr>
              <w:spacing w:before="40" w:after="40" w:line="300" w:lineRule="exact"/>
              <w:rPr>
                <w:rFonts w:hint="cs"/>
                <w:rtl/>
                <w:lang w:bidi="ar-EG"/>
              </w:rPr>
            </w:pPr>
            <w:r>
              <w:rPr>
                <w:rFonts w:hint="cs"/>
                <w:rtl/>
                <w:lang w:bidi="ar-EG"/>
              </w:rPr>
              <w:t>2007-2008</w:t>
            </w:r>
          </w:p>
        </w:tc>
        <w:tc>
          <w:tcPr>
            <w:tcW w:w="1613" w:type="dxa"/>
          </w:tcPr>
          <w:p w:rsidR="00F759CA" w:rsidRDefault="00F759CA" w:rsidP="00702E15">
            <w:pPr>
              <w:spacing w:before="40" w:after="40" w:line="300" w:lineRule="exact"/>
              <w:rPr>
                <w:rFonts w:hint="cs"/>
                <w:rtl/>
                <w:lang w:bidi="ar-EG"/>
              </w:rPr>
            </w:pPr>
            <w:r>
              <w:rPr>
                <w:rFonts w:hint="cs"/>
                <w:rtl/>
                <w:lang w:bidi="ar-EG"/>
              </w:rPr>
              <w:t>057 2</w:t>
            </w:r>
          </w:p>
        </w:tc>
        <w:tc>
          <w:tcPr>
            <w:tcW w:w="1614" w:type="dxa"/>
          </w:tcPr>
          <w:p w:rsidR="00F759CA" w:rsidRDefault="00F759CA" w:rsidP="00702E15">
            <w:pPr>
              <w:spacing w:before="40" w:after="40" w:line="300" w:lineRule="exact"/>
              <w:rPr>
                <w:rFonts w:hint="cs"/>
                <w:rtl/>
                <w:lang w:bidi="ar-EG"/>
              </w:rPr>
            </w:pPr>
            <w:r>
              <w:rPr>
                <w:rFonts w:hint="cs"/>
                <w:rtl/>
                <w:lang w:bidi="ar-EG"/>
              </w:rPr>
              <w:t>395 1</w:t>
            </w:r>
          </w:p>
        </w:tc>
        <w:tc>
          <w:tcPr>
            <w:tcW w:w="1614" w:type="dxa"/>
          </w:tcPr>
          <w:p w:rsidR="00F759CA" w:rsidRDefault="00F759CA" w:rsidP="00702E15">
            <w:pPr>
              <w:spacing w:before="40" w:after="40" w:line="300" w:lineRule="exact"/>
              <w:rPr>
                <w:rFonts w:hint="cs"/>
                <w:rtl/>
                <w:lang w:bidi="ar-EG"/>
              </w:rPr>
            </w:pPr>
            <w:r>
              <w:rPr>
                <w:rFonts w:hint="cs"/>
                <w:rtl/>
                <w:lang w:bidi="ar-EG"/>
              </w:rPr>
              <w:t>452 3</w:t>
            </w:r>
          </w:p>
        </w:tc>
      </w:tr>
      <w:tr w:rsidR="00F759CA" w:rsidTr="00702E15">
        <w:tc>
          <w:tcPr>
            <w:tcW w:w="2326" w:type="dxa"/>
          </w:tcPr>
          <w:p w:rsidR="00F759CA" w:rsidRDefault="00F759CA" w:rsidP="00702E15">
            <w:pPr>
              <w:spacing w:before="40" w:after="40" w:line="300" w:lineRule="exact"/>
              <w:rPr>
                <w:rFonts w:hint="cs"/>
                <w:rtl/>
                <w:lang w:bidi="ar-EG"/>
              </w:rPr>
            </w:pPr>
            <w:r>
              <w:rPr>
                <w:rFonts w:hint="cs"/>
                <w:rtl/>
                <w:lang w:bidi="ar-EG"/>
              </w:rPr>
              <w:t>2008-2009</w:t>
            </w:r>
          </w:p>
        </w:tc>
        <w:tc>
          <w:tcPr>
            <w:tcW w:w="1613" w:type="dxa"/>
          </w:tcPr>
          <w:p w:rsidR="00F759CA" w:rsidRDefault="00F759CA" w:rsidP="00702E15">
            <w:pPr>
              <w:spacing w:before="40" w:after="40" w:line="300" w:lineRule="exact"/>
              <w:rPr>
                <w:rFonts w:hint="cs"/>
                <w:rtl/>
                <w:lang w:bidi="ar-EG"/>
              </w:rPr>
            </w:pPr>
            <w:r>
              <w:rPr>
                <w:rFonts w:hint="cs"/>
                <w:rtl/>
                <w:lang w:bidi="ar-EG"/>
              </w:rPr>
              <w:t>242 2</w:t>
            </w:r>
          </w:p>
        </w:tc>
        <w:tc>
          <w:tcPr>
            <w:tcW w:w="1614" w:type="dxa"/>
          </w:tcPr>
          <w:p w:rsidR="00F759CA" w:rsidRDefault="00F759CA" w:rsidP="00702E15">
            <w:pPr>
              <w:spacing w:before="40" w:after="40" w:line="300" w:lineRule="exact"/>
              <w:rPr>
                <w:rFonts w:hint="cs"/>
                <w:rtl/>
                <w:lang w:bidi="ar-EG"/>
              </w:rPr>
            </w:pPr>
            <w:r>
              <w:rPr>
                <w:rFonts w:hint="cs"/>
                <w:rtl/>
                <w:lang w:bidi="ar-EG"/>
              </w:rPr>
              <w:t>346 1</w:t>
            </w:r>
          </w:p>
        </w:tc>
        <w:tc>
          <w:tcPr>
            <w:tcW w:w="1614" w:type="dxa"/>
          </w:tcPr>
          <w:p w:rsidR="00F759CA" w:rsidRDefault="00F759CA" w:rsidP="00702E15">
            <w:pPr>
              <w:spacing w:before="40" w:after="40" w:line="300" w:lineRule="exact"/>
              <w:rPr>
                <w:rFonts w:hint="cs"/>
                <w:rtl/>
                <w:lang w:bidi="ar-EG"/>
              </w:rPr>
            </w:pPr>
            <w:r>
              <w:rPr>
                <w:rFonts w:hint="cs"/>
                <w:rtl/>
                <w:lang w:bidi="ar-EG"/>
              </w:rPr>
              <w:t>588 3</w:t>
            </w:r>
          </w:p>
        </w:tc>
      </w:tr>
      <w:tr w:rsidR="00F759CA" w:rsidTr="00702E15">
        <w:tc>
          <w:tcPr>
            <w:tcW w:w="2326" w:type="dxa"/>
            <w:tcBorders>
              <w:bottom w:val="single" w:sz="12" w:space="0" w:color="auto"/>
            </w:tcBorders>
          </w:tcPr>
          <w:p w:rsidR="00F759CA" w:rsidRDefault="00F759CA" w:rsidP="00702E15">
            <w:pPr>
              <w:spacing w:before="40" w:after="40" w:line="300" w:lineRule="exact"/>
              <w:rPr>
                <w:rFonts w:hint="cs"/>
                <w:rtl/>
                <w:lang w:bidi="ar-EG"/>
              </w:rPr>
            </w:pPr>
            <w:r>
              <w:rPr>
                <w:rFonts w:hint="cs"/>
                <w:rtl/>
                <w:lang w:bidi="ar-EG"/>
              </w:rPr>
              <w:t>2009-2010</w:t>
            </w:r>
          </w:p>
        </w:tc>
        <w:tc>
          <w:tcPr>
            <w:tcW w:w="1613" w:type="dxa"/>
            <w:tcBorders>
              <w:bottom w:val="single" w:sz="12" w:space="0" w:color="auto"/>
            </w:tcBorders>
          </w:tcPr>
          <w:p w:rsidR="00F759CA" w:rsidRDefault="00F759CA" w:rsidP="00702E15">
            <w:pPr>
              <w:spacing w:before="40" w:after="40" w:line="300" w:lineRule="exact"/>
              <w:rPr>
                <w:rFonts w:hint="cs"/>
                <w:rtl/>
                <w:lang w:bidi="ar-EG"/>
              </w:rPr>
            </w:pPr>
            <w:r>
              <w:rPr>
                <w:rFonts w:hint="cs"/>
                <w:rtl/>
                <w:lang w:bidi="ar-EG"/>
              </w:rPr>
              <w:t>329 2</w:t>
            </w:r>
          </w:p>
        </w:tc>
        <w:tc>
          <w:tcPr>
            <w:tcW w:w="1614" w:type="dxa"/>
            <w:tcBorders>
              <w:bottom w:val="single" w:sz="12" w:space="0" w:color="auto"/>
            </w:tcBorders>
          </w:tcPr>
          <w:p w:rsidR="00F759CA" w:rsidRDefault="00F759CA" w:rsidP="00702E15">
            <w:pPr>
              <w:spacing w:before="40" w:after="40" w:line="300" w:lineRule="exact"/>
              <w:rPr>
                <w:rFonts w:hint="cs"/>
                <w:rtl/>
                <w:lang w:bidi="ar-EG"/>
              </w:rPr>
            </w:pPr>
            <w:r>
              <w:rPr>
                <w:rFonts w:hint="cs"/>
                <w:rtl/>
                <w:lang w:bidi="ar-EG"/>
              </w:rPr>
              <w:t>688 1</w:t>
            </w:r>
          </w:p>
        </w:tc>
        <w:tc>
          <w:tcPr>
            <w:tcW w:w="1614" w:type="dxa"/>
            <w:tcBorders>
              <w:bottom w:val="single" w:sz="12" w:space="0" w:color="auto"/>
            </w:tcBorders>
          </w:tcPr>
          <w:p w:rsidR="00F759CA" w:rsidRDefault="00F759CA" w:rsidP="00702E15">
            <w:pPr>
              <w:spacing w:before="40" w:after="40" w:line="300" w:lineRule="exact"/>
              <w:rPr>
                <w:rFonts w:hint="cs"/>
                <w:rtl/>
                <w:lang w:bidi="ar-EG"/>
              </w:rPr>
            </w:pPr>
            <w:r>
              <w:rPr>
                <w:rFonts w:hint="cs"/>
                <w:rtl/>
                <w:lang w:bidi="ar-EG"/>
              </w:rPr>
              <w:t>177 40</w:t>
            </w:r>
          </w:p>
        </w:tc>
      </w:tr>
    </w:tbl>
    <w:p w:rsidR="00F759CA" w:rsidRPr="006A582D" w:rsidRDefault="00F759CA" w:rsidP="00961198">
      <w:pPr>
        <w:pStyle w:val="SingleTxtGA"/>
        <w:spacing w:before="120"/>
        <w:rPr>
          <w:rFonts w:hint="cs"/>
          <w:sz w:val="16"/>
          <w:szCs w:val="26"/>
          <w:rtl/>
          <w:lang w:bidi="ar-EG"/>
        </w:rPr>
      </w:pPr>
      <w:r w:rsidRPr="006A582D">
        <w:rPr>
          <w:rFonts w:hint="cs"/>
          <w:i/>
          <w:iCs/>
          <w:sz w:val="16"/>
          <w:szCs w:val="26"/>
          <w:rtl/>
          <w:lang w:bidi="ar-EG"/>
        </w:rPr>
        <w:t>المصدر:</w:t>
      </w:r>
      <w:r w:rsidR="00961198" w:rsidRPr="006A582D">
        <w:rPr>
          <w:rFonts w:hint="cs"/>
          <w:sz w:val="16"/>
          <w:szCs w:val="26"/>
          <w:rtl/>
          <w:lang w:bidi="ar-EG"/>
        </w:rPr>
        <w:tab/>
      </w:r>
      <w:r w:rsidRPr="006A582D">
        <w:rPr>
          <w:sz w:val="18"/>
          <w:szCs w:val="28"/>
          <w:lang w:bidi="ar-EG"/>
        </w:rPr>
        <w:t>DAPRO/MEN</w:t>
      </w:r>
      <w:r w:rsidRPr="006A582D">
        <w:rPr>
          <w:rFonts w:hint="cs"/>
          <w:sz w:val="16"/>
          <w:szCs w:val="26"/>
          <w:rtl/>
          <w:lang w:bidi="ar-EG"/>
        </w:rPr>
        <w:t xml:space="preserve"> 2010.</w:t>
      </w:r>
    </w:p>
    <w:p w:rsidR="00F759CA" w:rsidRPr="002023A1" w:rsidRDefault="00F759CA" w:rsidP="00F759CA">
      <w:pPr>
        <w:pStyle w:val="H23GA"/>
        <w:rPr>
          <w:rFonts w:hint="cs"/>
          <w:rtl/>
          <w:lang w:bidi="ar-EG"/>
        </w:rPr>
      </w:pPr>
      <w:r>
        <w:rPr>
          <w:rFonts w:hint="cs"/>
          <w:rtl/>
          <w:lang w:bidi="ar-EG"/>
        </w:rPr>
        <w:tab/>
      </w:r>
      <w:r>
        <w:rPr>
          <w:rFonts w:hint="cs"/>
          <w:rtl/>
          <w:lang w:bidi="ar-EG"/>
        </w:rPr>
        <w:tab/>
        <w:t>محو ا</w:t>
      </w:r>
      <w:r w:rsidRPr="002023A1">
        <w:rPr>
          <w:rFonts w:hint="cs"/>
          <w:rtl/>
          <w:lang w:bidi="ar-EG"/>
        </w:rPr>
        <w:t>لأمية</w:t>
      </w:r>
    </w:p>
    <w:p w:rsidR="00F759CA" w:rsidRPr="00702E15" w:rsidRDefault="00F759CA" w:rsidP="00702E15">
      <w:pPr>
        <w:pStyle w:val="SingleTxtGA"/>
        <w:rPr>
          <w:rFonts w:hint="cs"/>
          <w:spacing w:val="-4"/>
          <w:rtl/>
          <w:lang w:bidi="ar-EG"/>
        </w:rPr>
      </w:pPr>
      <w:r w:rsidRPr="00702E15">
        <w:rPr>
          <w:rFonts w:hint="cs"/>
          <w:spacing w:val="-4"/>
          <w:rtl/>
          <w:lang w:bidi="ar-EG"/>
        </w:rPr>
        <w:t>341-</w:t>
      </w:r>
      <w:r w:rsidRPr="00702E15">
        <w:rPr>
          <w:rFonts w:hint="cs"/>
          <w:spacing w:val="-4"/>
          <w:rtl/>
          <w:lang w:bidi="ar-EG"/>
        </w:rPr>
        <w:tab/>
        <w:t>فيما يتعلق بمحو الأمية، تشير الأهداف الوطنية إلى أن التعليم الأساسي يستهدف السكان من الإناث على سبيل الأولوية. وتمثل أحد الإجراءات التي أوصت بها الحكومة في</w:t>
      </w:r>
      <w:r w:rsidR="00702E15" w:rsidRPr="00702E15">
        <w:rPr>
          <w:rFonts w:hint="eastAsia"/>
          <w:spacing w:val="-4"/>
          <w:rtl/>
          <w:lang w:bidi="ar-EG"/>
        </w:rPr>
        <w:t> </w:t>
      </w:r>
      <w:r w:rsidRPr="00702E15">
        <w:rPr>
          <w:rFonts w:hint="cs"/>
          <w:spacing w:val="-4"/>
          <w:rtl/>
          <w:lang w:bidi="ar-EG"/>
        </w:rPr>
        <w:t>وضع برامج خاصة لمحو أمية النساء من أجل رفع معدل محو الأمية إلى 60 في المائة بحلول عام 2010.</w:t>
      </w:r>
    </w:p>
    <w:p w:rsidR="00F759CA" w:rsidRDefault="00F759CA" w:rsidP="006A582D">
      <w:pPr>
        <w:pStyle w:val="SingleTxtGA"/>
        <w:rPr>
          <w:rFonts w:hint="cs"/>
          <w:rtl/>
          <w:lang w:bidi="ar-EG"/>
        </w:rPr>
      </w:pPr>
      <w:r>
        <w:rPr>
          <w:rFonts w:hint="cs"/>
          <w:rtl/>
          <w:lang w:bidi="ar-EG"/>
        </w:rPr>
        <w:t>342-</w:t>
      </w:r>
      <w:r>
        <w:rPr>
          <w:rFonts w:hint="cs"/>
          <w:rtl/>
          <w:lang w:bidi="ar-EG"/>
        </w:rPr>
        <w:tab/>
        <w:t>وفي عام 2007، بلغ عدد مراكز محو الأمية في جميع أنحاء تشاد 697</w:t>
      </w:r>
      <w:r w:rsidR="00702E15">
        <w:rPr>
          <w:rFonts w:hint="eastAsia"/>
          <w:rtl/>
          <w:lang w:bidi="ar-EG"/>
        </w:rPr>
        <w:t> </w:t>
      </w:r>
      <w:r>
        <w:rPr>
          <w:rFonts w:hint="cs"/>
          <w:rtl/>
          <w:lang w:bidi="ar-EG"/>
        </w:rPr>
        <w:t>2 مركزاً بالفعل. وفي الفترة 2008-2009، سُجل ما مجموعه 485 133 من المتعلمين البالغين ومن بينهم 520 69 امرأة. وكان هذان الرقمان 166 37 فقط في عام 2000.</w:t>
      </w:r>
    </w:p>
    <w:p w:rsidR="00F759CA" w:rsidRDefault="00F759CA" w:rsidP="00EF5FC5">
      <w:pPr>
        <w:pStyle w:val="SingleTxtGA"/>
        <w:rPr>
          <w:rFonts w:hint="cs"/>
          <w:rtl/>
          <w:lang w:bidi="ar-EG"/>
        </w:rPr>
      </w:pPr>
      <w:r>
        <w:rPr>
          <w:rFonts w:hint="cs"/>
          <w:rtl/>
          <w:lang w:bidi="ar-EG"/>
        </w:rPr>
        <w:t>343-</w:t>
      </w:r>
      <w:r>
        <w:rPr>
          <w:rFonts w:hint="cs"/>
          <w:rtl/>
          <w:lang w:bidi="ar-EG"/>
        </w:rPr>
        <w:tab/>
        <w:t>وتشكل الأمية ظاهرة هامة، وأكثر ضحاياها هم من النساء ولا</w:t>
      </w:r>
      <w:r w:rsidR="00EF5FC5">
        <w:rPr>
          <w:rFonts w:hint="eastAsia"/>
          <w:rtl/>
          <w:lang w:bidi="ar-EG"/>
        </w:rPr>
        <w:t> </w:t>
      </w:r>
      <w:r>
        <w:rPr>
          <w:rFonts w:hint="cs"/>
          <w:rtl/>
          <w:lang w:bidi="ar-EG"/>
        </w:rPr>
        <w:t>سيما في المناطق الريفية. وتواجه برامج محو الأمية التي وضعت للقضاء على الأمية المزمنة في البلد صعوبات تتصل بما يلي: ‘1‘</w:t>
      </w:r>
      <w:r w:rsidR="00702E15">
        <w:rPr>
          <w:rFonts w:hint="eastAsia"/>
          <w:rtl/>
          <w:lang w:bidi="ar-EG"/>
        </w:rPr>
        <w:t> </w:t>
      </w:r>
      <w:r>
        <w:rPr>
          <w:rFonts w:hint="cs"/>
          <w:rtl/>
          <w:lang w:bidi="ar-EG"/>
        </w:rPr>
        <w:t>تضاعف عدد المتعلمين مع وجود نسبة كبيرة من النساء؛ و‘2‘</w:t>
      </w:r>
      <w:r w:rsidR="00702E15">
        <w:rPr>
          <w:rFonts w:hint="eastAsia"/>
          <w:rtl/>
          <w:lang w:bidi="ar-EG"/>
        </w:rPr>
        <w:t> </w:t>
      </w:r>
      <w:r>
        <w:rPr>
          <w:rFonts w:hint="cs"/>
          <w:rtl/>
          <w:lang w:bidi="ar-EG"/>
        </w:rPr>
        <w:t>والتأهيل غير الكافي للمدرسين في مجال محو الأمية، ‘3‘</w:t>
      </w:r>
      <w:r w:rsidR="00702E15">
        <w:rPr>
          <w:rFonts w:hint="eastAsia"/>
          <w:rtl/>
          <w:lang w:bidi="ar-EG"/>
        </w:rPr>
        <w:t> </w:t>
      </w:r>
      <w:r>
        <w:rPr>
          <w:rFonts w:hint="cs"/>
          <w:rtl/>
          <w:lang w:bidi="ar-EG"/>
        </w:rPr>
        <w:t xml:space="preserve">النقص في </w:t>
      </w:r>
      <w:proofErr w:type="spellStart"/>
      <w:r>
        <w:rPr>
          <w:rFonts w:hint="cs"/>
          <w:rtl/>
          <w:lang w:bidi="ar-EG"/>
        </w:rPr>
        <w:t>البنى</w:t>
      </w:r>
      <w:proofErr w:type="spellEnd"/>
      <w:r>
        <w:rPr>
          <w:rFonts w:hint="cs"/>
          <w:rtl/>
          <w:lang w:bidi="ar-EG"/>
        </w:rPr>
        <w:t xml:space="preserve"> التحتية والوسائل </w:t>
      </w:r>
      <w:proofErr w:type="spellStart"/>
      <w:r>
        <w:rPr>
          <w:rFonts w:hint="cs"/>
          <w:rtl/>
          <w:lang w:bidi="ar-EG"/>
        </w:rPr>
        <w:t>اللوجيستية</w:t>
      </w:r>
      <w:proofErr w:type="spellEnd"/>
      <w:r>
        <w:rPr>
          <w:rFonts w:hint="cs"/>
          <w:rtl/>
          <w:lang w:bidi="ar-EG"/>
        </w:rPr>
        <w:t>.</w:t>
      </w:r>
    </w:p>
    <w:p w:rsidR="00F759CA" w:rsidRPr="002023A1" w:rsidRDefault="00C64F58" w:rsidP="00C64F58">
      <w:pPr>
        <w:pStyle w:val="H23GA"/>
        <w:rPr>
          <w:rFonts w:hint="cs"/>
          <w:rtl/>
          <w:lang w:bidi="ar-EG"/>
        </w:rPr>
      </w:pPr>
      <w:r>
        <w:rPr>
          <w:rFonts w:hint="cs"/>
          <w:rtl/>
          <w:lang w:bidi="ar-EG"/>
        </w:rPr>
        <w:tab/>
      </w:r>
      <w:r>
        <w:rPr>
          <w:rFonts w:hint="cs"/>
          <w:rtl/>
          <w:lang w:bidi="ar-EG"/>
        </w:rPr>
        <w:tab/>
      </w:r>
      <w:r w:rsidR="00F759CA" w:rsidRPr="002023A1">
        <w:rPr>
          <w:rFonts w:hint="cs"/>
          <w:rtl/>
          <w:lang w:bidi="ar-EG"/>
        </w:rPr>
        <w:t>التعليم العالي والبحث العلمي</w:t>
      </w:r>
    </w:p>
    <w:p w:rsidR="00F759CA" w:rsidRDefault="00F759CA" w:rsidP="00C64F58">
      <w:pPr>
        <w:pStyle w:val="SingleTxtGA"/>
        <w:rPr>
          <w:rFonts w:hint="cs"/>
          <w:rtl/>
          <w:lang w:bidi="ar-EG"/>
        </w:rPr>
      </w:pPr>
      <w:r>
        <w:rPr>
          <w:rFonts w:hint="cs"/>
          <w:rtl/>
          <w:lang w:bidi="ar-EG"/>
        </w:rPr>
        <w:t>344-</w:t>
      </w:r>
      <w:r>
        <w:rPr>
          <w:rFonts w:hint="cs"/>
          <w:rtl/>
          <w:lang w:bidi="ar-EG"/>
        </w:rPr>
        <w:tab/>
        <w:t>إن هذا القطاع الفرعي الذي يشمل خمس جامعات، وعشر معاهد جامعية وبضع مؤسسات خاصة، يواجه 4 مشاكل رئيسية:</w:t>
      </w:r>
    </w:p>
    <w:p w:rsidR="00F759CA" w:rsidRDefault="00C64F58" w:rsidP="00C64F58">
      <w:pPr>
        <w:pStyle w:val="SingleTxtGA"/>
        <w:rPr>
          <w:rFonts w:hint="cs"/>
          <w:rtl/>
        </w:rPr>
      </w:pPr>
      <w:r>
        <w:rPr>
          <w:rFonts w:hint="cs"/>
          <w:rtl/>
          <w:lang w:bidi="ar-EG"/>
        </w:rPr>
        <w:tab/>
        <w:t>1-</w:t>
      </w:r>
      <w:r>
        <w:rPr>
          <w:rFonts w:hint="cs"/>
          <w:rtl/>
          <w:lang w:bidi="ar-EG"/>
        </w:rPr>
        <w:tab/>
      </w:r>
      <w:r w:rsidR="00F759CA">
        <w:rPr>
          <w:rFonts w:hint="cs"/>
          <w:rtl/>
          <w:lang w:bidi="ar-EG"/>
        </w:rPr>
        <w:t>تطوير التعليم دون أخذ لقدرة الدولة وسوق العمل في الاعتبار وارتفع العدد من 356</w:t>
      </w:r>
      <w:r w:rsidR="00F759CA">
        <w:rPr>
          <w:rFonts w:hint="eastAsia"/>
          <w:rtl/>
          <w:lang w:bidi="ar-EG"/>
        </w:rPr>
        <w:t> </w:t>
      </w:r>
      <w:r w:rsidR="00F759CA">
        <w:rPr>
          <w:rFonts w:hint="cs"/>
          <w:rtl/>
          <w:lang w:bidi="ar-EG"/>
        </w:rPr>
        <w:t>2 في 1996 إلى 280 5 في 1999، أي بزيادة نسبتها 124 في المائة)؛</w:t>
      </w:r>
    </w:p>
    <w:p w:rsidR="00F759CA" w:rsidRDefault="00C64F58" w:rsidP="00C64F58">
      <w:pPr>
        <w:pStyle w:val="SingleTxtGA"/>
        <w:rPr>
          <w:rFonts w:hint="cs"/>
          <w:lang w:bidi="ar-EG"/>
        </w:rPr>
      </w:pPr>
      <w:r>
        <w:rPr>
          <w:rFonts w:hint="cs"/>
          <w:rtl/>
          <w:lang w:bidi="ar-EG"/>
        </w:rPr>
        <w:tab/>
        <w:t>2-</w:t>
      </w:r>
      <w:r>
        <w:rPr>
          <w:rFonts w:hint="cs"/>
          <w:rtl/>
          <w:lang w:bidi="ar-EG"/>
        </w:rPr>
        <w:tab/>
      </w:r>
      <w:r w:rsidR="00F759CA">
        <w:rPr>
          <w:rFonts w:hint="cs"/>
          <w:rtl/>
          <w:lang w:bidi="ar-EG"/>
        </w:rPr>
        <w:t>والتأهيل الضعيف للمدرسين وصعوبة تأهيلهم على المستوى الوطني لعدم وجود الهياكل المناسبة؛</w:t>
      </w:r>
    </w:p>
    <w:p w:rsidR="00F759CA" w:rsidRDefault="00C64F58" w:rsidP="00C64F58">
      <w:pPr>
        <w:pStyle w:val="SingleTxtGA"/>
        <w:rPr>
          <w:rFonts w:hint="cs"/>
          <w:lang w:bidi="ar-EG"/>
        </w:rPr>
      </w:pPr>
      <w:r>
        <w:rPr>
          <w:rFonts w:hint="cs"/>
          <w:rtl/>
          <w:lang w:bidi="ar-EG"/>
        </w:rPr>
        <w:tab/>
        <w:t>3-</w:t>
      </w:r>
      <w:r>
        <w:rPr>
          <w:rFonts w:hint="cs"/>
          <w:rtl/>
          <w:lang w:bidi="ar-EG"/>
        </w:rPr>
        <w:tab/>
      </w:r>
      <w:r w:rsidR="00F759CA">
        <w:rPr>
          <w:rFonts w:hint="cs"/>
          <w:rtl/>
          <w:lang w:bidi="ar-EG"/>
        </w:rPr>
        <w:t>والدفاع الكبير في عدد الفروع الأدبية والقانونية والاقتصادية (82 في المائة) وبالنسبة للفروع العلمية (14.2 في المائة)؛</w:t>
      </w:r>
    </w:p>
    <w:p w:rsidR="00F759CA" w:rsidRDefault="00C64F58" w:rsidP="00C64F58">
      <w:pPr>
        <w:pStyle w:val="SingleTxtGA"/>
        <w:rPr>
          <w:rFonts w:hint="cs"/>
          <w:lang w:bidi="ar-EG"/>
        </w:rPr>
      </w:pPr>
      <w:r>
        <w:rPr>
          <w:rFonts w:hint="cs"/>
          <w:rtl/>
          <w:lang w:bidi="ar-EG"/>
        </w:rPr>
        <w:tab/>
        <w:t>4-</w:t>
      </w:r>
      <w:r>
        <w:rPr>
          <w:rFonts w:hint="cs"/>
          <w:rtl/>
          <w:lang w:bidi="ar-EG"/>
        </w:rPr>
        <w:tab/>
      </w:r>
      <w:r w:rsidR="00F759CA">
        <w:rPr>
          <w:rFonts w:hint="cs"/>
          <w:rtl/>
          <w:lang w:bidi="ar-EG"/>
        </w:rPr>
        <w:t>وأخيراً، عدم كفاية أو عدم وجود التأهيل التربوي الملائم الذي يسمح بجودة التدريب.</w:t>
      </w:r>
    </w:p>
    <w:p w:rsidR="00F759CA" w:rsidRDefault="00F759CA" w:rsidP="00EF5FC5">
      <w:pPr>
        <w:pStyle w:val="SingleTxtGA"/>
        <w:rPr>
          <w:rFonts w:hint="cs"/>
          <w:rtl/>
          <w:lang w:bidi="ar-EG"/>
        </w:rPr>
      </w:pPr>
      <w:r>
        <w:rPr>
          <w:rFonts w:hint="cs"/>
          <w:rtl/>
          <w:lang w:bidi="ar-EG"/>
        </w:rPr>
        <w:t>345-</w:t>
      </w:r>
      <w:r>
        <w:rPr>
          <w:rFonts w:hint="cs"/>
          <w:rtl/>
          <w:lang w:bidi="ar-EG"/>
        </w:rPr>
        <w:tab/>
        <w:t>وفي مجال التعليم العالي، بلغ عدد الطلبة المسجلين في العام الدراسي 1999/ 2000 765</w:t>
      </w:r>
      <w:r w:rsidR="00C64F58">
        <w:rPr>
          <w:rFonts w:hint="eastAsia"/>
          <w:rtl/>
          <w:lang w:bidi="ar-EG"/>
        </w:rPr>
        <w:t> </w:t>
      </w:r>
      <w:r>
        <w:rPr>
          <w:rFonts w:hint="cs"/>
          <w:rtl/>
          <w:lang w:bidi="ar-EG"/>
        </w:rPr>
        <w:t>6، ومثلت الفتيات ما نسبته 14.2 في المائة من عدد المسجلين. ولا</w:t>
      </w:r>
      <w:r w:rsidR="00EF5FC5">
        <w:rPr>
          <w:rFonts w:hint="eastAsia"/>
          <w:rtl/>
          <w:lang w:bidi="ar-EG"/>
        </w:rPr>
        <w:t> </w:t>
      </w:r>
      <w:r>
        <w:rPr>
          <w:rFonts w:hint="cs"/>
          <w:rtl/>
          <w:lang w:bidi="ar-EG"/>
        </w:rPr>
        <w:t>تمثل النساء سوى</w:t>
      </w:r>
      <w:r w:rsidR="00C64F58">
        <w:rPr>
          <w:rFonts w:hint="eastAsia"/>
          <w:rtl/>
          <w:lang w:bidi="ar-EG"/>
        </w:rPr>
        <w:t> </w:t>
      </w:r>
      <w:r>
        <w:rPr>
          <w:rFonts w:hint="cs"/>
          <w:rtl/>
          <w:lang w:bidi="ar-EG"/>
        </w:rPr>
        <w:t>3 في المائة من هيئة التدريس. ولا يوجد تمييز إيجابي لصالح المرأة.</w:t>
      </w:r>
    </w:p>
    <w:p w:rsidR="00F759CA" w:rsidRPr="002023A1" w:rsidRDefault="00C64F58" w:rsidP="006A582D">
      <w:pPr>
        <w:pStyle w:val="H1GA"/>
        <w:spacing w:before="120"/>
        <w:jc w:val="left"/>
        <w:rPr>
          <w:rFonts w:hint="cs"/>
          <w:rtl/>
          <w:lang w:bidi="ar-EG"/>
        </w:rPr>
      </w:pPr>
      <w:r>
        <w:rPr>
          <w:rFonts w:hint="cs"/>
          <w:rtl/>
          <w:lang w:bidi="ar-EG"/>
        </w:rPr>
        <w:tab/>
      </w:r>
      <w:r>
        <w:rPr>
          <w:rFonts w:hint="cs"/>
          <w:rtl/>
          <w:lang w:bidi="ar-EG"/>
        </w:rPr>
        <w:tab/>
      </w:r>
      <w:r w:rsidR="00F759CA" w:rsidRPr="002023A1">
        <w:rPr>
          <w:rFonts w:hint="cs"/>
          <w:rtl/>
          <w:lang w:bidi="ar-EG"/>
        </w:rPr>
        <w:t>المادة 11</w:t>
      </w:r>
      <w:r>
        <w:rPr>
          <w:rtl/>
          <w:lang w:bidi="ar-EG"/>
        </w:rPr>
        <w:br/>
      </w:r>
      <w:r w:rsidR="00F759CA" w:rsidRPr="002023A1">
        <w:rPr>
          <w:rFonts w:hint="cs"/>
          <w:rtl/>
          <w:lang w:bidi="ar-EG"/>
        </w:rPr>
        <w:t>حق المرأة في العمل</w:t>
      </w:r>
    </w:p>
    <w:p w:rsidR="00F759CA" w:rsidRPr="002023A1" w:rsidRDefault="00C64F58" w:rsidP="00C64F58">
      <w:pPr>
        <w:pStyle w:val="H1GA"/>
        <w:rPr>
          <w:rFonts w:hint="cs"/>
          <w:rtl/>
          <w:lang w:bidi="ar-EG"/>
        </w:rPr>
      </w:pPr>
      <w:r>
        <w:rPr>
          <w:rFonts w:hint="cs"/>
          <w:rtl/>
          <w:lang w:bidi="ar-EG"/>
        </w:rPr>
        <w:tab/>
      </w:r>
      <w:r>
        <w:rPr>
          <w:rFonts w:hint="cs"/>
          <w:rtl/>
          <w:lang w:bidi="ar-EG"/>
        </w:rPr>
        <w:tab/>
      </w:r>
      <w:r w:rsidR="00F759CA" w:rsidRPr="002023A1">
        <w:rPr>
          <w:rFonts w:hint="cs"/>
          <w:rtl/>
          <w:lang w:bidi="ar-EG"/>
        </w:rPr>
        <w:t>التدابير التشريعية</w:t>
      </w:r>
    </w:p>
    <w:p w:rsidR="00F759CA" w:rsidRPr="002023A1" w:rsidRDefault="00C64F58" w:rsidP="00C64F58">
      <w:pPr>
        <w:pStyle w:val="H23GA"/>
        <w:rPr>
          <w:rFonts w:hint="cs"/>
          <w:rtl/>
          <w:lang w:bidi="ar-EG"/>
        </w:rPr>
      </w:pPr>
      <w:r>
        <w:rPr>
          <w:rFonts w:hint="cs"/>
          <w:rtl/>
          <w:lang w:bidi="ar-EG"/>
        </w:rPr>
        <w:tab/>
      </w:r>
      <w:r>
        <w:rPr>
          <w:rFonts w:hint="cs"/>
          <w:rtl/>
          <w:lang w:bidi="ar-EG"/>
        </w:rPr>
        <w:tab/>
      </w:r>
      <w:r w:rsidR="00F759CA" w:rsidRPr="002023A1">
        <w:rPr>
          <w:rFonts w:hint="cs"/>
          <w:rtl/>
          <w:lang w:bidi="ar-EG"/>
        </w:rPr>
        <w:t>الدستور</w:t>
      </w:r>
    </w:p>
    <w:p w:rsidR="00F759CA" w:rsidRDefault="00F759CA" w:rsidP="00C64F58">
      <w:pPr>
        <w:pStyle w:val="SingleTxtGA"/>
        <w:rPr>
          <w:rFonts w:hint="cs"/>
          <w:rtl/>
          <w:lang w:bidi="ar-EG"/>
        </w:rPr>
      </w:pPr>
      <w:r>
        <w:rPr>
          <w:rFonts w:hint="cs"/>
          <w:rtl/>
          <w:lang w:bidi="ar-EG"/>
        </w:rPr>
        <w:t>346-</w:t>
      </w:r>
      <w:r>
        <w:rPr>
          <w:rFonts w:hint="cs"/>
          <w:rtl/>
          <w:lang w:bidi="ar-EG"/>
        </w:rPr>
        <w:tab/>
        <w:t>فيما يتعلق بالتمييز في مجال العمل، تنص المادة 31 من الدستور التشادي "على أن إمكانية الحصول على وظيفة حكومية مكفولة لكل مواطن تشادي دون أي تمييز، شريطة الوفاء بمتطلبات وظيفة".</w:t>
      </w:r>
    </w:p>
    <w:p w:rsidR="00F759CA" w:rsidRPr="00C64F58" w:rsidRDefault="00F759CA" w:rsidP="00031B8A">
      <w:pPr>
        <w:pStyle w:val="SingleTxtGA"/>
        <w:rPr>
          <w:rFonts w:hint="cs"/>
          <w:spacing w:val="-2"/>
          <w:rtl/>
          <w:lang w:bidi="ar-EG"/>
        </w:rPr>
      </w:pPr>
      <w:r w:rsidRPr="00C64F58">
        <w:rPr>
          <w:rFonts w:hint="cs"/>
          <w:spacing w:val="-2"/>
          <w:rtl/>
          <w:lang w:bidi="ar-EG"/>
        </w:rPr>
        <w:t>347-</w:t>
      </w:r>
      <w:r w:rsidRPr="00C64F58">
        <w:rPr>
          <w:rFonts w:hint="cs"/>
          <w:spacing w:val="-2"/>
          <w:rtl/>
          <w:lang w:bidi="ar-EG"/>
        </w:rPr>
        <w:tab/>
        <w:t>وعلاوة على ذلك، تنص المادة 32 على أن "الدولة تقر بحق جميع المواطنين في</w:t>
      </w:r>
      <w:r w:rsidR="00031B8A">
        <w:rPr>
          <w:rFonts w:hint="eastAsia"/>
          <w:spacing w:val="-2"/>
          <w:rtl/>
          <w:lang w:bidi="ar-EG"/>
        </w:rPr>
        <w:t> </w:t>
      </w:r>
      <w:r w:rsidRPr="00C64F58">
        <w:rPr>
          <w:rFonts w:hint="cs"/>
          <w:spacing w:val="-2"/>
          <w:rtl/>
          <w:lang w:bidi="ar-EG"/>
        </w:rPr>
        <w:t>العمل"</w:t>
      </w:r>
      <w:r w:rsidR="00C64F58" w:rsidRPr="00C64F58">
        <w:rPr>
          <w:rFonts w:hint="cs"/>
          <w:spacing w:val="-2"/>
          <w:rtl/>
          <w:lang w:bidi="ar-EG"/>
        </w:rPr>
        <w:t>.</w:t>
      </w:r>
    </w:p>
    <w:p w:rsidR="00F759CA" w:rsidRDefault="00F759CA" w:rsidP="00EF5FC5">
      <w:pPr>
        <w:pStyle w:val="SingleTxtGA"/>
        <w:rPr>
          <w:rFonts w:hint="cs"/>
          <w:rtl/>
          <w:lang w:bidi="ar-EG"/>
        </w:rPr>
      </w:pPr>
      <w:r>
        <w:rPr>
          <w:rFonts w:hint="cs"/>
          <w:rtl/>
          <w:lang w:bidi="ar-EG"/>
        </w:rPr>
        <w:t>348-</w:t>
      </w:r>
      <w:r>
        <w:rPr>
          <w:rFonts w:hint="cs"/>
          <w:rtl/>
          <w:lang w:bidi="ar-EG"/>
        </w:rPr>
        <w:tab/>
        <w:t>والتمييز مذكور بشكل محدد في الفقرة 3 من هذه المادة "لا</w:t>
      </w:r>
      <w:r w:rsidR="00EF5FC5">
        <w:rPr>
          <w:rFonts w:hint="eastAsia"/>
          <w:rtl/>
          <w:lang w:bidi="ar-EG"/>
        </w:rPr>
        <w:t> </w:t>
      </w:r>
      <w:r>
        <w:rPr>
          <w:rFonts w:hint="cs"/>
          <w:rtl/>
          <w:lang w:bidi="ar-EG"/>
        </w:rPr>
        <w:t>يمكن المساس بوظيفة أي شخص لأسباب تتعلق بأصله أو آرائه أو معتقداته أو جنسه أو حالته الاجتماعية".</w:t>
      </w:r>
    </w:p>
    <w:p w:rsidR="00F759CA" w:rsidRPr="002023A1" w:rsidRDefault="00E5443A" w:rsidP="00E5443A">
      <w:pPr>
        <w:pStyle w:val="H23GA"/>
        <w:rPr>
          <w:rFonts w:hint="cs"/>
          <w:rtl/>
          <w:lang w:bidi="ar-EG"/>
        </w:rPr>
      </w:pPr>
      <w:r>
        <w:rPr>
          <w:rFonts w:hint="cs"/>
          <w:rtl/>
          <w:lang w:bidi="ar-EG"/>
        </w:rPr>
        <w:tab/>
      </w:r>
      <w:r>
        <w:rPr>
          <w:rFonts w:hint="cs"/>
          <w:rtl/>
          <w:lang w:bidi="ar-EG"/>
        </w:rPr>
        <w:tab/>
      </w:r>
      <w:r w:rsidR="00F759CA" w:rsidRPr="002023A1">
        <w:rPr>
          <w:rFonts w:hint="cs"/>
          <w:rtl/>
          <w:lang w:bidi="ar-EG"/>
        </w:rPr>
        <w:t>قوانين أخرى</w:t>
      </w:r>
    </w:p>
    <w:p w:rsidR="00F759CA" w:rsidRDefault="00F759CA" w:rsidP="00031B8A">
      <w:pPr>
        <w:pStyle w:val="SingleTxtGA"/>
        <w:rPr>
          <w:rFonts w:hint="cs"/>
          <w:rtl/>
          <w:lang w:bidi="ar-EG"/>
        </w:rPr>
      </w:pPr>
      <w:r>
        <w:rPr>
          <w:rFonts w:hint="cs"/>
          <w:rtl/>
          <w:lang w:bidi="ar-EG"/>
        </w:rPr>
        <w:t>349-</w:t>
      </w:r>
      <w:r>
        <w:rPr>
          <w:rFonts w:hint="cs"/>
          <w:rtl/>
          <w:lang w:bidi="ar-EG"/>
        </w:rPr>
        <w:tab/>
        <w:t>تعالج التشريعات الأخرى مسألة عدم التمييز بشكل عام على النحو الذي تنص عليه الاتفاقية. وهذا الأمر ينطبق على قانون العمل لعام 1996 والقانون المتعلق بالنظام الأساسي</w:t>
      </w:r>
      <w:r w:rsidR="00031B8A">
        <w:rPr>
          <w:rFonts w:hint="cs"/>
          <w:rtl/>
          <w:lang w:bidi="ar-EG"/>
        </w:rPr>
        <w:t xml:space="preserve"> للوظيفة العمومية</w:t>
      </w:r>
      <w:r>
        <w:rPr>
          <w:rFonts w:hint="cs"/>
          <w:rtl/>
          <w:lang w:bidi="ar-EG"/>
        </w:rPr>
        <w:t>.</w:t>
      </w:r>
    </w:p>
    <w:p w:rsidR="00F759CA" w:rsidRPr="002023A1" w:rsidRDefault="00E5443A" w:rsidP="00E5443A">
      <w:pPr>
        <w:pStyle w:val="H23GA"/>
        <w:rPr>
          <w:rFonts w:hint="cs"/>
          <w:rtl/>
          <w:lang w:bidi="ar-EG"/>
        </w:rPr>
      </w:pPr>
      <w:r>
        <w:rPr>
          <w:rFonts w:hint="cs"/>
          <w:rtl/>
          <w:lang w:bidi="ar-EG"/>
        </w:rPr>
        <w:tab/>
      </w:r>
      <w:r>
        <w:rPr>
          <w:rFonts w:hint="cs"/>
          <w:rtl/>
          <w:lang w:bidi="ar-EG"/>
        </w:rPr>
        <w:tab/>
      </w:r>
      <w:r w:rsidR="00F759CA" w:rsidRPr="002023A1">
        <w:rPr>
          <w:rFonts w:hint="cs"/>
          <w:rtl/>
          <w:lang w:bidi="ar-EG"/>
        </w:rPr>
        <w:t>قانون العمل لعام 1996</w:t>
      </w:r>
    </w:p>
    <w:p w:rsidR="00F759CA" w:rsidRDefault="00F759CA" w:rsidP="007A1267">
      <w:pPr>
        <w:pStyle w:val="SingleTxtGA"/>
        <w:rPr>
          <w:rFonts w:hint="cs"/>
          <w:rtl/>
          <w:lang w:bidi="ar-EG"/>
        </w:rPr>
      </w:pPr>
      <w:r>
        <w:rPr>
          <w:rFonts w:hint="cs"/>
          <w:rtl/>
          <w:lang w:bidi="ar-EG"/>
        </w:rPr>
        <w:t>350-</w:t>
      </w:r>
      <w:r>
        <w:rPr>
          <w:rFonts w:hint="cs"/>
          <w:rtl/>
          <w:lang w:bidi="ar-EG"/>
        </w:rPr>
        <w:tab/>
      </w:r>
      <w:r w:rsidR="007A1267">
        <w:rPr>
          <w:rFonts w:hint="cs"/>
          <w:rtl/>
          <w:lang w:bidi="ar-EG"/>
        </w:rPr>
        <w:t>و</w:t>
      </w:r>
      <w:r>
        <w:rPr>
          <w:rFonts w:hint="cs"/>
          <w:rtl/>
          <w:lang w:bidi="ar-EG"/>
        </w:rPr>
        <w:t xml:space="preserve">سن القانون رقم </w:t>
      </w:r>
      <w:r>
        <w:rPr>
          <w:lang w:bidi="ar-EG"/>
        </w:rPr>
        <w:t>038/PR/96</w:t>
      </w:r>
      <w:r>
        <w:rPr>
          <w:rFonts w:hint="cs"/>
          <w:rtl/>
          <w:lang w:bidi="ar-EG"/>
        </w:rPr>
        <w:t xml:space="preserve"> المتعلق بقان</w:t>
      </w:r>
      <w:r w:rsidR="00E5443A">
        <w:rPr>
          <w:rFonts w:hint="cs"/>
          <w:rtl/>
          <w:lang w:bidi="ar-EG"/>
        </w:rPr>
        <w:t>ون العمل لإلغاء قانون 1967. ويتضمن هذا القانون أحكاماً خاصة تتصل بعمل النساء.</w:t>
      </w:r>
    </w:p>
    <w:p w:rsidR="00F759CA" w:rsidRDefault="00F759CA" w:rsidP="001B55AB">
      <w:pPr>
        <w:pStyle w:val="SingleTxtGA"/>
        <w:rPr>
          <w:rFonts w:hint="cs"/>
          <w:rtl/>
          <w:lang w:bidi="ar-EG"/>
        </w:rPr>
      </w:pPr>
      <w:r>
        <w:rPr>
          <w:rFonts w:hint="cs"/>
          <w:rtl/>
          <w:lang w:bidi="ar-EG"/>
        </w:rPr>
        <w:t>351-</w:t>
      </w:r>
      <w:r>
        <w:rPr>
          <w:rFonts w:hint="cs"/>
          <w:rtl/>
          <w:lang w:bidi="ar-EG"/>
        </w:rPr>
        <w:tab/>
        <w:t>وتحظر المادة 6 من هذا القانون على كل مستخدم أن يأخذ معيار نوع الجنس في</w:t>
      </w:r>
      <w:r w:rsidR="001B55AB">
        <w:rPr>
          <w:rFonts w:hint="eastAsia"/>
          <w:rtl/>
          <w:lang w:bidi="ar-EG"/>
        </w:rPr>
        <w:t> </w:t>
      </w:r>
      <w:r>
        <w:rPr>
          <w:rFonts w:hint="cs"/>
          <w:rtl/>
          <w:lang w:bidi="ar-EG"/>
        </w:rPr>
        <w:t>الاعتبار فيما يتعلق بالتعيين، أو التكوين المهني، أو فرض إجراءات تأديبية، أو فسخ العقد.</w:t>
      </w:r>
    </w:p>
    <w:p w:rsidR="00F759CA" w:rsidRDefault="00F759CA" w:rsidP="007A1267">
      <w:pPr>
        <w:pStyle w:val="SingleTxtGA"/>
        <w:rPr>
          <w:rFonts w:hint="cs"/>
          <w:rtl/>
          <w:lang w:bidi="ar-EG"/>
        </w:rPr>
      </w:pPr>
      <w:r>
        <w:rPr>
          <w:rFonts w:hint="cs"/>
          <w:rtl/>
          <w:lang w:bidi="ar-EG"/>
        </w:rPr>
        <w:t>352-</w:t>
      </w:r>
      <w:r>
        <w:rPr>
          <w:rFonts w:hint="cs"/>
          <w:rtl/>
          <w:lang w:bidi="ar-EG"/>
        </w:rPr>
        <w:tab/>
        <w:t>ويلفت هذا القانون انتباه أرباب العمل إلى القرارات التي يتعين اتخاذها بخصوص العاملين أو الترقيات أو الأجور أو تقديم مزايا أو فرض إجراءات تأديبية أو فس</w:t>
      </w:r>
      <w:r w:rsidR="007A1267">
        <w:rPr>
          <w:rFonts w:hint="cs"/>
          <w:rtl/>
          <w:lang w:bidi="ar-EG"/>
        </w:rPr>
        <w:t>خ</w:t>
      </w:r>
      <w:r>
        <w:rPr>
          <w:rFonts w:hint="cs"/>
          <w:rtl/>
          <w:lang w:bidi="ar-EG"/>
        </w:rPr>
        <w:t xml:space="preserve"> العقد. ويؤسس هذا القانون للتمييز الإيجابي لصالح المرأة في المادة 109 منه التي تنص على ما يلي: "عند وجود حالة مرضية مثبتة استناداً إلى فحص طبي وناجمة إما عن الحمل أو الولادة، يمكن زيادة مدة إجازتي ما قبل الولادة وما بعد الولادة لفترة طولها ثلاثة أسابيع على التوالي".</w:t>
      </w:r>
    </w:p>
    <w:p w:rsidR="00F759CA" w:rsidRDefault="00F759CA" w:rsidP="00E5443A">
      <w:pPr>
        <w:pStyle w:val="SingleTxtGA"/>
        <w:rPr>
          <w:rFonts w:hint="cs"/>
          <w:rtl/>
          <w:lang w:bidi="ar-EG"/>
        </w:rPr>
      </w:pPr>
      <w:r>
        <w:rPr>
          <w:rFonts w:hint="cs"/>
          <w:rtl/>
          <w:lang w:bidi="ar-EG"/>
        </w:rPr>
        <w:t>353-</w:t>
      </w:r>
      <w:r>
        <w:rPr>
          <w:rFonts w:hint="cs"/>
          <w:rtl/>
          <w:lang w:bidi="ar-EG"/>
        </w:rPr>
        <w:tab/>
        <w:t>وخلال الفترتين المذكورتين في المادتين سابقتي الذكر، يحق للمرأة الحصول على الرعاية الصحية المجانية على نفقة رب العمل، بالشروط المنصوص عليها في الاتفاقيات الجماعية القائمة ما دامت تلك الرعاية الصحية غير مشمولة بالصندوق الوطني للضمان الاجتماعي، المادة 110 من قانون العمل.</w:t>
      </w:r>
    </w:p>
    <w:p w:rsidR="00F759CA" w:rsidRDefault="00F759CA" w:rsidP="007A1267">
      <w:pPr>
        <w:pStyle w:val="SingleTxtGA"/>
        <w:rPr>
          <w:rFonts w:hint="cs"/>
          <w:rtl/>
          <w:lang w:bidi="ar-EG"/>
        </w:rPr>
      </w:pPr>
      <w:r>
        <w:rPr>
          <w:rFonts w:hint="cs"/>
          <w:rtl/>
          <w:lang w:bidi="ar-EG"/>
        </w:rPr>
        <w:t>354-</w:t>
      </w:r>
      <w:r>
        <w:rPr>
          <w:rFonts w:hint="cs"/>
          <w:rtl/>
          <w:lang w:bidi="ar-EG"/>
        </w:rPr>
        <w:tab/>
        <w:t>ويحق للمرأة لفترة مدتها خمسة عشر شهراً ابتداءً من الولادة أن تحصل على فترات راحة للرضاعة. ولا يمكن لفترات الراحة هذه أن تتجاوز مدة ساعة في يوم العمل، وتعتبر ساعة الراحة هذه ساعة عمل مدفوعة الأجر (المادة 111).</w:t>
      </w:r>
    </w:p>
    <w:p w:rsidR="00F759CA" w:rsidRPr="006A582D" w:rsidRDefault="00F759CA" w:rsidP="006A582D">
      <w:pPr>
        <w:pStyle w:val="SingleTxtGA"/>
        <w:rPr>
          <w:rFonts w:hint="cs"/>
          <w:spacing w:val="-4"/>
          <w:rtl/>
          <w:lang w:bidi="ar-EG"/>
        </w:rPr>
      </w:pPr>
      <w:r w:rsidRPr="006A582D">
        <w:rPr>
          <w:rFonts w:hint="cs"/>
          <w:spacing w:val="-4"/>
          <w:rtl/>
          <w:lang w:bidi="ar-EG"/>
        </w:rPr>
        <w:t>355-</w:t>
      </w:r>
      <w:r w:rsidRPr="006A582D">
        <w:rPr>
          <w:rFonts w:hint="cs"/>
          <w:spacing w:val="-4"/>
          <w:rtl/>
          <w:lang w:bidi="ar-EG"/>
        </w:rPr>
        <w:tab/>
      </w:r>
      <w:proofErr w:type="spellStart"/>
      <w:r w:rsidRPr="006A582D">
        <w:rPr>
          <w:rFonts w:hint="cs"/>
          <w:spacing w:val="-4"/>
          <w:rtl/>
          <w:lang w:bidi="ar-EG"/>
        </w:rPr>
        <w:t>وتنص</w:t>
      </w:r>
      <w:proofErr w:type="spellEnd"/>
      <w:r w:rsidRPr="006A582D">
        <w:rPr>
          <w:rFonts w:hint="cs"/>
          <w:spacing w:val="-4"/>
          <w:rtl/>
          <w:lang w:bidi="ar-EG"/>
        </w:rPr>
        <w:t xml:space="preserve"> المادة 3، من القانون رقم </w:t>
      </w:r>
      <w:r w:rsidRPr="006A582D">
        <w:rPr>
          <w:spacing w:val="-4"/>
          <w:lang w:bidi="ar-EG"/>
        </w:rPr>
        <w:t>038LPR/96</w:t>
      </w:r>
      <w:r w:rsidRPr="006A582D">
        <w:rPr>
          <w:rFonts w:hint="cs"/>
          <w:spacing w:val="-4"/>
          <w:rtl/>
          <w:lang w:bidi="ar-EG"/>
        </w:rPr>
        <w:t xml:space="preserve"> المؤرخ 11 كانون الأول/ديسمبر 1996 المتعلق بقانون العمل على أن "العامل هو كل شخص طبيعي أي</w:t>
      </w:r>
      <w:r w:rsidR="007A1267" w:rsidRPr="006A582D">
        <w:rPr>
          <w:rFonts w:hint="cs"/>
          <w:spacing w:val="-4"/>
          <w:rtl/>
          <w:lang w:bidi="ar-EG"/>
        </w:rPr>
        <w:t>اً</w:t>
      </w:r>
      <w:r w:rsidRPr="006A582D">
        <w:rPr>
          <w:rFonts w:hint="cs"/>
          <w:spacing w:val="-4"/>
          <w:rtl/>
          <w:lang w:bidi="ar-EG"/>
        </w:rPr>
        <w:t xml:space="preserve"> كان جنسه </w:t>
      </w:r>
      <w:r w:rsidR="007A1267" w:rsidRPr="006A582D">
        <w:rPr>
          <w:rFonts w:hint="cs"/>
          <w:spacing w:val="-4"/>
          <w:rtl/>
          <w:lang w:bidi="ar-EG"/>
        </w:rPr>
        <w:t>و</w:t>
      </w:r>
      <w:r w:rsidRPr="006A582D">
        <w:rPr>
          <w:rFonts w:hint="cs"/>
          <w:spacing w:val="-4"/>
          <w:rtl/>
          <w:lang w:bidi="ar-EG"/>
        </w:rPr>
        <w:t>كانت جنسيته التزم</w:t>
      </w:r>
      <w:r w:rsidR="006A582D">
        <w:rPr>
          <w:rFonts w:hint="eastAsia"/>
          <w:spacing w:val="-4"/>
          <w:rtl/>
          <w:lang w:bidi="ar-EG"/>
        </w:rPr>
        <w:t> </w:t>
      </w:r>
      <w:r w:rsidRPr="006A582D">
        <w:rPr>
          <w:rFonts w:hint="cs"/>
          <w:spacing w:val="-4"/>
          <w:rtl/>
          <w:lang w:bidi="ar-EG"/>
        </w:rPr>
        <w:t>بأداء نشاطه المهني مقابل أجر تحت إدارة وسلطة شخص يسمى بالمستخدم".</w:t>
      </w:r>
    </w:p>
    <w:p w:rsidR="00F759CA" w:rsidRPr="00E5443A" w:rsidRDefault="00F759CA" w:rsidP="00E5443A">
      <w:pPr>
        <w:pStyle w:val="SingleTxtGA"/>
        <w:rPr>
          <w:rFonts w:hint="cs"/>
          <w:spacing w:val="-3"/>
          <w:rtl/>
          <w:lang w:bidi="ar-EG"/>
        </w:rPr>
      </w:pPr>
      <w:r w:rsidRPr="00E5443A">
        <w:rPr>
          <w:rFonts w:hint="cs"/>
          <w:spacing w:val="-3"/>
          <w:rtl/>
          <w:lang w:bidi="ar-EG"/>
        </w:rPr>
        <w:t>356-</w:t>
      </w:r>
      <w:r w:rsidRPr="00E5443A">
        <w:rPr>
          <w:rFonts w:hint="cs"/>
          <w:spacing w:val="-3"/>
          <w:rtl/>
          <w:lang w:bidi="ar-EG"/>
        </w:rPr>
        <w:tab/>
        <w:t xml:space="preserve">وتضيف المادة 6 بأنه لا يمكن </w:t>
      </w:r>
      <w:r w:rsidR="007A1267">
        <w:rPr>
          <w:rFonts w:hint="cs"/>
          <w:spacing w:val="-3"/>
          <w:rtl/>
          <w:lang w:bidi="ar-EG"/>
        </w:rPr>
        <w:t>لأي مُ</w:t>
      </w:r>
      <w:r w:rsidRPr="00E5443A">
        <w:rPr>
          <w:rFonts w:hint="cs"/>
          <w:spacing w:val="-3"/>
          <w:rtl/>
          <w:lang w:bidi="ar-EG"/>
        </w:rPr>
        <w:t>ستخدم أن يأخذ بعين الاعتبار نوع جنس العاملين أو سنهم أو جنسيتهم لاتخاذ قرارات تتعلق بالتوظيف، وإنجاز العمل وتقسيمه، والتكوين المهني،</w:t>
      </w:r>
      <w:r w:rsidR="00E5443A">
        <w:rPr>
          <w:rFonts w:hint="eastAsia"/>
          <w:spacing w:val="-3"/>
          <w:rtl/>
          <w:lang w:bidi="ar-EG"/>
        </w:rPr>
        <w:t> </w:t>
      </w:r>
      <w:r w:rsidRPr="00E5443A">
        <w:rPr>
          <w:rFonts w:hint="cs"/>
          <w:spacing w:val="-3"/>
          <w:rtl/>
          <w:lang w:bidi="ar-EG"/>
        </w:rPr>
        <w:t>والتطور الوظيفي والترقية والأجر وتقديم مزايا اجتماعية وفرض إجراءات تأديبية وفسخ عقد العمل، إلا إذا وجدت أحكام صريحة في هذا القانون أو في نصوص أخرى ذات طبيعة قانونية أو</w:t>
      </w:r>
      <w:r w:rsidR="00E5443A">
        <w:rPr>
          <w:rFonts w:hint="eastAsia"/>
          <w:spacing w:val="-3"/>
          <w:rtl/>
          <w:lang w:bidi="ar-EG"/>
        </w:rPr>
        <w:t> </w:t>
      </w:r>
      <w:r w:rsidRPr="00E5443A">
        <w:rPr>
          <w:rFonts w:hint="cs"/>
          <w:spacing w:val="-3"/>
          <w:rtl/>
          <w:lang w:bidi="ar-EG"/>
        </w:rPr>
        <w:t>تنظيمية تحمي النساء والأطفال فضلاً عن الأحكام المتعلقة بوضع الأجانب".</w:t>
      </w:r>
    </w:p>
    <w:p w:rsidR="00F759CA" w:rsidRDefault="00F759CA" w:rsidP="00E5443A">
      <w:pPr>
        <w:pStyle w:val="SingleTxtGA"/>
        <w:rPr>
          <w:rFonts w:hint="cs"/>
          <w:rtl/>
          <w:lang w:bidi="ar-EG"/>
        </w:rPr>
      </w:pPr>
      <w:r>
        <w:rPr>
          <w:rFonts w:hint="cs"/>
          <w:rtl/>
          <w:lang w:bidi="ar-EG"/>
        </w:rPr>
        <w:t>357-</w:t>
      </w:r>
      <w:r>
        <w:rPr>
          <w:rFonts w:hint="cs"/>
          <w:rtl/>
          <w:lang w:bidi="ar-EG"/>
        </w:rPr>
        <w:tab/>
        <w:t>وتشير المادة 7 إلى أنه "لا يمكن لأي مستخدم أن يأخذ بعين الاعتبار الانتماء أو</w:t>
      </w:r>
      <w:r w:rsidR="00E5443A">
        <w:rPr>
          <w:rFonts w:hint="eastAsia"/>
          <w:rtl/>
          <w:lang w:bidi="ar-EG"/>
        </w:rPr>
        <w:t> </w:t>
      </w:r>
      <w:r>
        <w:rPr>
          <w:rFonts w:hint="cs"/>
          <w:rtl/>
          <w:lang w:bidi="ar-EG"/>
        </w:rPr>
        <w:t>عدم الانتماء إلى نقابة، أو النشاط النقابي، أو الأصل، أو الآراء ولا</w:t>
      </w:r>
      <w:r w:rsidR="00E5443A">
        <w:rPr>
          <w:rFonts w:hint="eastAsia"/>
          <w:rtl/>
          <w:lang w:bidi="ar-EG"/>
        </w:rPr>
        <w:t> </w:t>
      </w:r>
      <w:r>
        <w:rPr>
          <w:rFonts w:hint="cs"/>
          <w:rtl/>
          <w:lang w:bidi="ar-EG"/>
        </w:rPr>
        <w:t>سيما الدينية والسياسية للعامل، لاتخاذ القرارات المنصوص عليها في المادة 6".</w:t>
      </w:r>
    </w:p>
    <w:p w:rsidR="00F759CA" w:rsidRDefault="00F759CA" w:rsidP="00E5443A">
      <w:pPr>
        <w:pStyle w:val="SingleTxtGA"/>
        <w:rPr>
          <w:rFonts w:hint="cs"/>
          <w:rtl/>
          <w:lang w:bidi="ar-EG"/>
        </w:rPr>
      </w:pPr>
      <w:r>
        <w:rPr>
          <w:rFonts w:hint="cs"/>
          <w:rtl/>
          <w:lang w:bidi="ar-EG"/>
        </w:rPr>
        <w:t>358-</w:t>
      </w:r>
      <w:r>
        <w:rPr>
          <w:rFonts w:hint="cs"/>
          <w:rtl/>
          <w:lang w:bidi="ar-EG"/>
        </w:rPr>
        <w:tab/>
        <w:t xml:space="preserve">وينص القانون رقم </w:t>
      </w:r>
      <w:r>
        <w:rPr>
          <w:lang w:bidi="ar-EG"/>
        </w:rPr>
        <w:t>17/PR/01</w:t>
      </w:r>
      <w:r>
        <w:rPr>
          <w:rFonts w:hint="cs"/>
          <w:rtl/>
          <w:lang w:bidi="ar-EG"/>
        </w:rPr>
        <w:t xml:space="preserve"> المؤرخ 31 كانون الأول/ ديسمبر 2001 الذي يتعلق بالنظام الأساسي للوظيفة الحكومية في المادة 5 منه على ما يلي: "الحصول على الوظائف الحكومية مكفول للجميع على قدم المساواة دون أي تمييز على أساس نوع الجنس أو الدين أو الأصل أو العرق أو الرأي السياسي، أو المركز الاجتماعي</w:t>
      </w:r>
      <w:r w:rsidR="006A582D">
        <w:rPr>
          <w:rFonts w:hint="cs"/>
          <w:rtl/>
          <w:lang w:bidi="ar-EG"/>
        </w:rPr>
        <w:t>"</w:t>
      </w:r>
      <w:r>
        <w:rPr>
          <w:rFonts w:hint="cs"/>
          <w:rtl/>
          <w:lang w:bidi="ar-EG"/>
        </w:rPr>
        <w:t>.</w:t>
      </w:r>
    </w:p>
    <w:p w:rsidR="00F759CA" w:rsidRDefault="00F759CA" w:rsidP="00EF5FC5">
      <w:pPr>
        <w:pStyle w:val="SingleTxtGA"/>
        <w:rPr>
          <w:rFonts w:hint="cs"/>
          <w:rtl/>
          <w:lang w:bidi="ar-EG"/>
        </w:rPr>
      </w:pPr>
      <w:r>
        <w:rPr>
          <w:rFonts w:hint="cs"/>
          <w:rtl/>
          <w:lang w:bidi="ar-EG"/>
        </w:rPr>
        <w:t>359-</w:t>
      </w:r>
      <w:r>
        <w:rPr>
          <w:rFonts w:hint="cs"/>
          <w:rtl/>
          <w:lang w:bidi="ar-EG"/>
        </w:rPr>
        <w:tab/>
        <w:t>وفضلاً عن ذلك، تنص المادة 10 من القانون المذكور على أن "حرية الرأي مكفولة للعاملين. ولا</w:t>
      </w:r>
      <w:r w:rsidR="00EF5FC5">
        <w:rPr>
          <w:rFonts w:hint="eastAsia"/>
          <w:rtl/>
          <w:lang w:bidi="ar-EG"/>
        </w:rPr>
        <w:t> </w:t>
      </w:r>
      <w:r>
        <w:rPr>
          <w:rFonts w:hint="cs"/>
          <w:rtl/>
          <w:lang w:bidi="ar-EG"/>
        </w:rPr>
        <w:t xml:space="preserve">يمكن التمييز بين الموظفين على أساس نوع الجنس، وآرائهم السياسية، والنقابية، والفلسفية والدينية". </w:t>
      </w:r>
    </w:p>
    <w:p w:rsidR="00F759CA" w:rsidRDefault="00F759CA" w:rsidP="00EF5FC5">
      <w:pPr>
        <w:pStyle w:val="SingleTxtGA"/>
        <w:rPr>
          <w:rFonts w:hint="cs"/>
          <w:rtl/>
          <w:lang w:bidi="ar-EG"/>
        </w:rPr>
      </w:pPr>
      <w:r>
        <w:rPr>
          <w:rFonts w:hint="cs"/>
          <w:rtl/>
          <w:lang w:bidi="ar-EG"/>
        </w:rPr>
        <w:t>360-</w:t>
      </w:r>
      <w:r>
        <w:rPr>
          <w:rFonts w:hint="cs"/>
          <w:rtl/>
          <w:lang w:bidi="ar-EG"/>
        </w:rPr>
        <w:tab/>
        <w:t>في مجال التوظيف، لا</w:t>
      </w:r>
      <w:r w:rsidR="00EF5FC5">
        <w:rPr>
          <w:rFonts w:hint="eastAsia"/>
          <w:rtl/>
          <w:lang w:bidi="ar-EG"/>
        </w:rPr>
        <w:t> </w:t>
      </w:r>
      <w:r>
        <w:rPr>
          <w:rFonts w:hint="cs"/>
          <w:rtl/>
          <w:lang w:bidi="ar-EG"/>
        </w:rPr>
        <w:t>توجد أحكام خاصة بالمرأة. فجميع الأح</w:t>
      </w:r>
      <w:r w:rsidR="00E5443A">
        <w:rPr>
          <w:rFonts w:hint="cs"/>
          <w:rtl/>
          <w:lang w:bidi="ar-EG"/>
        </w:rPr>
        <w:t>كام التشريعية والتنظيمية ذات طاب</w:t>
      </w:r>
      <w:r>
        <w:rPr>
          <w:rFonts w:hint="cs"/>
          <w:rtl/>
          <w:lang w:bidi="ar-EG"/>
        </w:rPr>
        <w:t>ع عام وتكفل التوظيف على أساس من المساواة بين الرجل والمرأة. وينطبق هذا الأمر نفسه على الرواتب.</w:t>
      </w:r>
    </w:p>
    <w:p w:rsidR="00F759CA" w:rsidRDefault="00F759CA" w:rsidP="006A582D">
      <w:pPr>
        <w:pStyle w:val="SingleTxtGA"/>
        <w:rPr>
          <w:rFonts w:hint="cs"/>
          <w:rtl/>
          <w:lang w:bidi="ar-EG"/>
        </w:rPr>
      </w:pPr>
      <w:r>
        <w:rPr>
          <w:rFonts w:hint="cs"/>
          <w:rtl/>
          <w:lang w:bidi="ar-EG"/>
        </w:rPr>
        <w:t>361-</w:t>
      </w:r>
      <w:r>
        <w:rPr>
          <w:rFonts w:hint="cs"/>
          <w:rtl/>
          <w:lang w:bidi="ar-EG"/>
        </w:rPr>
        <w:tab/>
        <w:t>ويشير توزيع الموظفين حسب الفئة ونوع الجنس إلى أن النساء لم تمثل في عام</w:t>
      </w:r>
      <w:r w:rsidR="006A582D">
        <w:rPr>
          <w:rFonts w:hint="eastAsia"/>
          <w:rtl/>
          <w:lang w:bidi="ar-EG"/>
        </w:rPr>
        <w:t> </w:t>
      </w:r>
      <w:r>
        <w:rPr>
          <w:rFonts w:hint="cs"/>
          <w:rtl/>
          <w:lang w:bidi="ar-EG"/>
        </w:rPr>
        <w:t>2004 سوى 12 في المائة من عدد موظفي الحكومة ويشكلن 6 في المائة من موظفي الفئة ألف مقابل 9.7 في المائة في الفئة باء، و19.7 في المائة في الفئة جيم و11.9 في الفئة دال. وفي مجال المهن الفكرية والعملية بلغت نسبة النساء 8 في المائة.</w:t>
      </w:r>
    </w:p>
    <w:p w:rsidR="00F759CA" w:rsidRPr="008607BE" w:rsidRDefault="000F1CEF" w:rsidP="000F1CEF">
      <w:pPr>
        <w:pStyle w:val="H23GA"/>
        <w:rPr>
          <w:rFonts w:hint="cs"/>
          <w:rtl/>
          <w:lang w:bidi="ar-EG"/>
        </w:rPr>
      </w:pPr>
      <w:r>
        <w:rPr>
          <w:rFonts w:hint="cs"/>
          <w:rtl/>
          <w:lang w:bidi="ar-EG"/>
        </w:rPr>
        <w:tab/>
      </w:r>
      <w:r>
        <w:rPr>
          <w:rFonts w:hint="cs"/>
          <w:rtl/>
          <w:lang w:bidi="ar-EG"/>
        </w:rPr>
        <w:tab/>
      </w:r>
      <w:r w:rsidR="00F759CA" w:rsidRPr="008607BE">
        <w:rPr>
          <w:rFonts w:hint="cs"/>
          <w:rtl/>
          <w:lang w:bidi="ar-EG"/>
        </w:rPr>
        <w:t>التدابير المحددة</w:t>
      </w:r>
    </w:p>
    <w:p w:rsidR="00F759CA" w:rsidRDefault="00F759CA" w:rsidP="000F1CEF">
      <w:pPr>
        <w:pStyle w:val="SingleTxtGA"/>
        <w:rPr>
          <w:rFonts w:hint="cs"/>
          <w:rtl/>
          <w:lang w:bidi="ar-EG"/>
        </w:rPr>
      </w:pPr>
      <w:r>
        <w:rPr>
          <w:rFonts w:hint="cs"/>
          <w:rtl/>
          <w:lang w:bidi="ar-EG"/>
        </w:rPr>
        <w:t>362-</w:t>
      </w:r>
      <w:r>
        <w:rPr>
          <w:rFonts w:hint="cs"/>
          <w:rtl/>
          <w:lang w:bidi="ar-EG"/>
        </w:rPr>
        <w:tab/>
        <w:t>تحظر المادة 6 من قانون العمل على أي مستخدم أن يأخذ بعين الاعتبار نوع الجنس، عندما يتعلق الأمر بالتوظيف، والتكوين المهني، والتطور الوظيفي والأجر وتقديم مزايا اجتماعية وفرض إجراءات تأديبية وفسخ عقد العمل.</w:t>
      </w:r>
    </w:p>
    <w:p w:rsidR="00F759CA" w:rsidRDefault="00F759CA" w:rsidP="00EF5FC5">
      <w:pPr>
        <w:pStyle w:val="SingleTxtGA"/>
        <w:rPr>
          <w:rFonts w:hint="cs"/>
          <w:rtl/>
          <w:lang w:bidi="ar-EG"/>
        </w:rPr>
      </w:pPr>
      <w:r>
        <w:rPr>
          <w:rFonts w:hint="cs"/>
          <w:rtl/>
          <w:lang w:bidi="ar-EG"/>
        </w:rPr>
        <w:t>363-</w:t>
      </w:r>
      <w:r>
        <w:rPr>
          <w:rFonts w:hint="cs"/>
          <w:rtl/>
          <w:lang w:bidi="ar-EG"/>
        </w:rPr>
        <w:tab/>
        <w:t>ويؤسس هذا القانون للتمييز الإيجابي لصالح المرأة في المادة 109 منه بالعبارات التالية: "عند وجود حالة مرضية مثبتة استناداً إلى فحص طبي وناجمة عن الحمل أو الولادة، يمكن تمديد مدة إجازتي ما</w:t>
      </w:r>
      <w:r w:rsidR="00EF5FC5">
        <w:rPr>
          <w:rFonts w:hint="eastAsia"/>
          <w:rtl/>
          <w:lang w:bidi="ar-EG"/>
        </w:rPr>
        <w:t> </w:t>
      </w:r>
      <w:r>
        <w:rPr>
          <w:rFonts w:hint="cs"/>
          <w:rtl/>
          <w:lang w:bidi="ar-EG"/>
        </w:rPr>
        <w:t>قبل الولادة وما بعد الولادة لفترة طولها ثلاثة أسابيع على التوالي".</w:t>
      </w:r>
    </w:p>
    <w:p w:rsidR="00F759CA" w:rsidRDefault="00F759CA" w:rsidP="00EF5FC5">
      <w:pPr>
        <w:pStyle w:val="SingleTxtGA"/>
        <w:rPr>
          <w:rFonts w:hint="cs"/>
          <w:rtl/>
          <w:lang w:bidi="ar-EG"/>
        </w:rPr>
      </w:pPr>
      <w:r>
        <w:rPr>
          <w:rFonts w:hint="cs"/>
          <w:rtl/>
          <w:lang w:bidi="ar-EG"/>
        </w:rPr>
        <w:t>364-</w:t>
      </w:r>
      <w:r>
        <w:rPr>
          <w:rFonts w:hint="cs"/>
          <w:rtl/>
          <w:lang w:bidi="ar-EG"/>
        </w:rPr>
        <w:tab/>
        <w:t>ويشدد هذا القانون على مسألة حصول المرأة الحامل على الرعاية الصحية المجانية في</w:t>
      </w:r>
      <w:r w:rsidR="00EF5FC5">
        <w:rPr>
          <w:rFonts w:hint="eastAsia"/>
          <w:rtl/>
          <w:lang w:bidi="ar-EG"/>
        </w:rPr>
        <w:t> </w:t>
      </w:r>
      <w:r>
        <w:rPr>
          <w:rFonts w:hint="cs"/>
          <w:rtl/>
          <w:lang w:bidi="ar-EG"/>
        </w:rPr>
        <w:t>المادة 110 منه "يحق للمرأة الحصول على الرعاية الصحية المجانية على نفقة رب العمل، بالشروط المنصوص عليها في الاتفاقيات الجماعية القائمة ما</w:t>
      </w:r>
      <w:r w:rsidR="00EF5FC5">
        <w:rPr>
          <w:rFonts w:hint="eastAsia"/>
          <w:rtl/>
          <w:lang w:bidi="ar-EG"/>
        </w:rPr>
        <w:t> </w:t>
      </w:r>
      <w:r>
        <w:rPr>
          <w:rFonts w:hint="cs"/>
          <w:rtl/>
          <w:lang w:bidi="ar-EG"/>
        </w:rPr>
        <w:t>دامت تلك الرعاية غير مشمولة بالصندوق الوطني للضمان الاجتماعي".</w:t>
      </w:r>
    </w:p>
    <w:p w:rsidR="00F759CA" w:rsidRDefault="00F759CA" w:rsidP="000F1CEF">
      <w:pPr>
        <w:pStyle w:val="SingleTxtGA"/>
        <w:rPr>
          <w:rFonts w:hint="cs"/>
          <w:rtl/>
          <w:lang w:bidi="ar-EG"/>
        </w:rPr>
      </w:pPr>
      <w:r>
        <w:rPr>
          <w:rFonts w:hint="cs"/>
          <w:rtl/>
          <w:lang w:bidi="ar-EG"/>
        </w:rPr>
        <w:t>365-</w:t>
      </w:r>
      <w:r>
        <w:rPr>
          <w:rFonts w:hint="cs"/>
          <w:rtl/>
          <w:lang w:bidi="ar-EG"/>
        </w:rPr>
        <w:tab/>
        <w:t>وبشكل خاص، يمكن ملاحظة تطور قانون العمل لعام 1996 الذي يحمي حقوق المرأة في بعض من أحكامه.</w:t>
      </w:r>
    </w:p>
    <w:p w:rsidR="00F759CA" w:rsidRPr="008607BE" w:rsidRDefault="000F1CEF" w:rsidP="000F1CEF">
      <w:pPr>
        <w:pStyle w:val="H23GA"/>
      </w:pPr>
      <w:r>
        <w:rPr>
          <w:rFonts w:hint="cs"/>
          <w:rtl/>
        </w:rPr>
        <w:tab/>
      </w:r>
      <w:r>
        <w:rPr>
          <w:rFonts w:hint="cs"/>
          <w:rtl/>
        </w:rPr>
        <w:tab/>
      </w:r>
      <w:r w:rsidR="00F759CA" w:rsidRPr="008607BE">
        <w:rPr>
          <w:rtl/>
        </w:rPr>
        <w:t>الأمومة</w:t>
      </w:r>
    </w:p>
    <w:p w:rsidR="00F759CA" w:rsidRDefault="000F1CEF" w:rsidP="00F759CA">
      <w:pPr>
        <w:pStyle w:val="SingleTxtGA"/>
        <w:rPr>
          <w:rtl/>
        </w:rPr>
      </w:pPr>
      <w:r>
        <w:rPr>
          <w:rtl/>
        </w:rPr>
        <w:t>366-</w:t>
      </w:r>
      <w:r>
        <w:rPr>
          <w:rFonts w:hint="cs"/>
          <w:rtl/>
        </w:rPr>
        <w:tab/>
      </w:r>
      <w:r w:rsidR="00F759CA">
        <w:rPr>
          <w:rtl/>
        </w:rPr>
        <w:t xml:space="preserve">يحمي قانون العمل المرأة الحامل. وفي الواقع، تنص المادة 12 على أنه "يمنع على كل صاحب عمل توظيف امرأة حامل خلال الأسابيع الأربعة التي تسبق الموعد المفترض للولادة وخلال الأسابيع الستة التي تليها". كما يمنح القانون المرأة حق تعليق عقد عملها خلال فترة تبدأ قبل موعد الولادة المفترض بستة أسابيع وتنتهي بعد الولادة بثمانية أسابيع. وإذا حدثت الولادة قبل الموعد المفترض، يجوز للمرأة أن تمدد فترة تعليقها لعقد العمل بعد الولادة حتى اكتمال فترة الأسابيع الأربعة عشر المسموح لها بها. وإذا تمت الولادة بعد الموعد المفترض وجب على المرأة استئناف العمل بعد الولادة بثمانية أسابيع. </w:t>
      </w:r>
    </w:p>
    <w:p w:rsidR="00F759CA" w:rsidRDefault="001B55AB" w:rsidP="00EF5FC5">
      <w:pPr>
        <w:pStyle w:val="SingleTxtGA"/>
        <w:rPr>
          <w:rtl/>
        </w:rPr>
      </w:pPr>
      <w:r>
        <w:rPr>
          <w:rtl/>
        </w:rPr>
        <w:br w:type="page"/>
      </w:r>
      <w:r w:rsidR="000F1CEF">
        <w:rPr>
          <w:rtl/>
        </w:rPr>
        <w:t>367-</w:t>
      </w:r>
      <w:r w:rsidR="000F1CEF">
        <w:rPr>
          <w:rFonts w:hint="cs"/>
          <w:rtl/>
        </w:rPr>
        <w:tab/>
      </w:r>
      <w:r w:rsidR="00F759CA">
        <w:rPr>
          <w:rtl/>
        </w:rPr>
        <w:t>وإذا ما تبين من الناحية الطبية أن الحمل والولادة تسببا للمرأة في أمراض، يمكن تمديد فترة إجازتي ما قبل الولادة وما بعدها بثلاثة أسابيع قبل الولادة وبعدها. وخلال هذه الفترة، يحق للمرأة تلقي العلاج مجانا</w:t>
      </w:r>
      <w:r w:rsidR="005A38F3">
        <w:rPr>
          <w:rFonts w:hint="cs"/>
          <w:rtl/>
        </w:rPr>
        <w:t>ً</w:t>
      </w:r>
      <w:r w:rsidR="00F759CA">
        <w:rPr>
          <w:rtl/>
        </w:rPr>
        <w:t>. ويتكفل صاحب العمل بدفع تكاليف هذا العلاج ما</w:t>
      </w:r>
      <w:r w:rsidR="00EF5FC5">
        <w:rPr>
          <w:rFonts w:hint="cs"/>
          <w:rtl/>
        </w:rPr>
        <w:t> </w:t>
      </w:r>
      <w:r w:rsidR="00F759CA">
        <w:rPr>
          <w:rtl/>
        </w:rPr>
        <w:t>لم</w:t>
      </w:r>
      <w:r w:rsidR="00EF5FC5">
        <w:rPr>
          <w:rFonts w:hint="cs"/>
          <w:rtl/>
        </w:rPr>
        <w:t> </w:t>
      </w:r>
      <w:r w:rsidR="00F759CA">
        <w:rPr>
          <w:rtl/>
        </w:rPr>
        <w:t>يتكفل بها الصندوق الوطني للضمان الاجتماعي، ويتم ذلك وفق</w:t>
      </w:r>
      <w:r w:rsidR="00EF5FC5">
        <w:rPr>
          <w:rtl/>
        </w:rPr>
        <w:t xml:space="preserve">اً </w:t>
      </w:r>
      <w:r w:rsidR="00F759CA">
        <w:rPr>
          <w:rtl/>
        </w:rPr>
        <w:t>للشروط المنصوص عليها في الاتفاق الجماعي القائم.</w:t>
      </w:r>
    </w:p>
    <w:p w:rsidR="00F759CA" w:rsidRDefault="000F1CEF" w:rsidP="00EF5FC5">
      <w:pPr>
        <w:pStyle w:val="SingleTxtGA"/>
        <w:rPr>
          <w:rtl/>
        </w:rPr>
      </w:pPr>
      <w:r>
        <w:rPr>
          <w:rtl/>
        </w:rPr>
        <w:t>368-</w:t>
      </w:r>
      <w:r>
        <w:rPr>
          <w:rFonts w:hint="cs"/>
          <w:rtl/>
        </w:rPr>
        <w:tab/>
      </w:r>
      <w:proofErr w:type="spellStart"/>
      <w:r w:rsidR="00F759CA">
        <w:rPr>
          <w:rtl/>
        </w:rPr>
        <w:t>وتنص</w:t>
      </w:r>
      <w:proofErr w:type="spellEnd"/>
      <w:r w:rsidR="00F759CA">
        <w:rPr>
          <w:rtl/>
        </w:rPr>
        <w:t xml:space="preserve"> المادة 111 على حق المرأة في الحصول على استراحة الرضاعة طيلة الأشهر الخمسة عشر التي تلي ولادة الطفل. ولا</w:t>
      </w:r>
      <w:r w:rsidR="00EF5FC5">
        <w:rPr>
          <w:rFonts w:hint="cs"/>
          <w:rtl/>
        </w:rPr>
        <w:t> </w:t>
      </w:r>
      <w:r w:rsidR="00F759CA">
        <w:rPr>
          <w:rtl/>
        </w:rPr>
        <w:t xml:space="preserve">يتجاوز مجموع فترات الاستراحة هذه ساعة في كل يوم عمل، وهي محسوبة في وقت العمل ومدفوعة الأجر على هذا الأساس. </w:t>
      </w:r>
    </w:p>
    <w:p w:rsidR="00F759CA" w:rsidRDefault="000F1CEF" w:rsidP="00EF5FC5">
      <w:pPr>
        <w:pStyle w:val="SingleTxtGA"/>
        <w:rPr>
          <w:rtl/>
        </w:rPr>
      </w:pPr>
      <w:r>
        <w:rPr>
          <w:rtl/>
        </w:rPr>
        <w:t>369-</w:t>
      </w:r>
      <w:r>
        <w:rPr>
          <w:rFonts w:hint="cs"/>
          <w:rtl/>
        </w:rPr>
        <w:tab/>
      </w:r>
      <w:r w:rsidR="00F759CA">
        <w:rPr>
          <w:rtl/>
        </w:rPr>
        <w:t>وخلال فترة الحمل، لا</w:t>
      </w:r>
      <w:r w:rsidR="00EF5FC5">
        <w:rPr>
          <w:rFonts w:hint="cs"/>
          <w:rtl/>
        </w:rPr>
        <w:t> </w:t>
      </w:r>
      <w:r w:rsidR="00F759CA">
        <w:rPr>
          <w:rtl/>
        </w:rPr>
        <w:t>يجوز لأي صاحب عمل أن يفصل امرأة من عملها، إلا إذا ارتكبت خطأ</w:t>
      </w:r>
      <w:r w:rsidR="00537474">
        <w:rPr>
          <w:rFonts w:hint="cs"/>
          <w:rtl/>
        </w:rPr>
        <w:t>ً</w:t>
      </w:r>
      <w:r w:rsidR="00F759CA">
        <w:rPr>
          <w:rtl/>
        </w:rPr>
        <w:t xml:space="preserve"> فادح</w:t>
      </w:r>
      <w:r w:rsidR="00EF5FC5">
        <w:rPr>
          <w:rtl/>
        </w:rPr>
        <w:t xml:space="preserve">اً </w:t>
      </w:r>
      <w:r w:rsidR="00F759CA">
        <w:rPr>
          <w:rtl/>
        </w:rPr>
        <w:t>أو استحالت مواصلة العمل بالعقد. ولا</w:t>
      </w:r>
      <w:r w:rsidR="00EF5FC5">
        <w:rPr>
          <w:rFonts w:hint="cs"/>
          <w:rtl/>
        </w:rPr>
        <w:t> </w:t>
      </w:r>
      <w:r w:rsidR="00F759CA">
        <w:rPr>
          <w:rtl/>
        </w:rPr>
        <w:t>يجوز الفصل خلال فترتي إجازة ما</w:t>
      </w:r>
      <w:r w:rsidR="00EF5FC5">
        <w:rPr>
          <w:rFonts w:hint="cs"/>
          <w:rtl/>
        </w:rPr>
        <w:t> </w:t>
      </w:r>
      <w:r w:rsidR="00F759CA">
        <w:rPr>
          <w:rtl/>
        </w:rPr>
        <w:t>قبل الولادة وما بعدها، سواء أتمتعت المرأة بحقها في الإجازات أم لم تتمتع. وفي حال انتهاك هذه القواعد، يحق للمرأة الحصول على تعويض إجمالي يعادل رواتب 12 شهرا</w:t>
      </w:r>
      <w:r>
        <w:rPr>
          <w:rFonts w:hint="cs"/>
          <w:rtl/>
        </w:rPr>
        <w:t>ً</w:t>
      </w:r>
      <w:r w:rsidR="00F759CA">
        <w:rPr>
          <w:rtl/>
        </w:rPr>
        <w:t>. وقد ت</w:t>
      </w:r>
      <w:r>
        <w:rPr>
          <w:rFonts w:hint="cs"/>
          <w:rtl/>
        </w:rPr>
        <w:t>ُ</w:t>
      </w:r>
      <w:r w:rsidR="00F759CA">
        <w:rPr>
          <w:rtl/>
        </w:rPr>
        <w:t>ضاف إلى هذا التعويض أشكال أخرى من التعويض مترتبة على الفصل.</w:t>
      </w:r>
    </w:p>
    <w:p w:rsidR="00F759CA" w:rsidRDefault="000F1CEF" w:rsidP="000F1CEF">
      <w:pPr>
        <w:pStyle w:val="SingleTxtGA"/>
        <w:rPr>
          <w:rtl/>
        </w:rPr>
      </w:pPr>
      <w:r>
        <w:rPr>
          <w:rtl/>
        </w:rPr>
        <w:t>370</w:t>
      </w:r>
      <w:r>
        <w:rPr>
          <w:rFonts w:hint="cs"/>
          <w:rtl/>
        </w:rPr>
        <w:t>-</w:t>
      </w:r>
      <w:r>
        <w:rPr>
          <w:rFonts w:hint="cs"/>
          <w:rtl/>
        </w:rPr>
        <w:tab/>
      </w:r>
      <w:r w:rsidR="00F759CA">
        <w:rPr>
          <w:rtl/>
        </w:rPr>
        <w:t>ويجوز للمرأة الحامل أو من لم يمر على وضعها خمسة عشر شهرا</w:t>
      </w:r>
      <w:r w:rsidR="00537474">
        <w:rPr>
          <w:rFonts w:hint="cs"/>
          <w:rtl/>
        </w:rPr>
        <w:t>ً</w:t>
      </w:r>
      <w:r w:rsidR="00F759CA">
        <w:rPr>
          <w:rtl/>
        </w:rPr>
        <w:t xml:space="preserve"> أن فسخ العقد دون إخطار سابق ودون دفع أي تعويض. ويعاقَب صاحب العمل الذي يوظف أو يفصل امرأة حاملا</w:t>
      </w:r>
      <w:r>
        <w:rPr>
          <w:rFonts w:hint="cs"/>
          <w:rtl/>
        </w:rPr>
        <w:t>ً</w:t>
      </w:r>
      <w:r w:rsidR="00F759CA">
        <w:rPr>
          <w:rtl/>
        </w:rPr>
        <w:t xml:space="preserve"> أو امرأة وضعت حملها خلال فترة إجازة الأمومة بغرامة يتراوح مقدراها من</w:t>
      </w:r>
      <w:r>
        <w:rPr>
          <w:rFonts w:hint="cs"/>
          <w:rtl/>
        </w:rPr>
        <w:t> 000 147</w:t>
      </w:r>
      <w:r w:rsidR="00F759CA">
        <w:rPr>
          <w:rtl/>
        </w:rPr>
        <w:t xml:space="preserve"> إلى </w:t>
      </w:r>
      <w:r>
        <w:rPr>
          <w:rFonts w:hint="cs"/>
          <w:rtl/>
        </w:rPr>
        <w:t>000 294</w:t>
      </w:r>
      <w:r w:rsidR="00F759CA">
        <w:rPr>
          <w:rtl/>
        </w:rPr>
        <w:t xml:space="preserve"> فرنك أفريقي، وإن كانت له سوابق، فبغرامة يتراوح مقدارها من </w:t>
      </w:r>
      <w:r>
        <w:rPr>
          <w:rFonts w:hint="cs"/>
          <w:rtl/>
        </w:rPr>
        <w:t>000 588</w:t>
      </w:r>
      <w:r w:rsidR="00F759CA">
        <w:rPr>
          <w:rtl/>
        </w:rPr>
        <w:t xml:space="preserve"> إلى </w:t>
      </w:r>
      <w:r>
        <w:rPr>
          <w:rFonts w:hint="cs"/>
          <w:rtl/>
        </w:rPr>
        <w:t>000 882</w:t>
      </w:r>
      <w:r w:rsidR="00F759CA">
        <w:rPr>
          <w:rtl/>
        </w:rPr>
        <w:t xml:space="preserve"> فرنك أفريقي. </w:t>
      </w:r>
    </w:p>
    <w:p w:rsidR="00F759CA" w:rsidRDefault="000F1CEF" w:rsidP="000F1CEF">
      <w:pPr>
        <w:pStyle w:val="SingleTxtGA"/>
        <w:rPr>
          <w:rtl/>
        </w:rPr>
      </w:pPr>
      <w:r>
        <w:rPr>
          <w:rtl/>
        </w:rPr>
        <w:t>371-</w:t>
      </w:r>
      <w:r>
        <w:rPr>
          <w:rFonts w:hint="cs"/>
          <w:rtl/>
        </w:rPr>
        <w:tab/>
      </w:r>
      <w:r w:rsidR="00F759CA">
        <w:rPr>
          <w:rtl/>
        </w:rPr>
        <w:t xml:space="preserve">وللمرأة الحق في استراحة لا تقل مدتها عن 12 ساعة متتالية. وعلاوة على إجازات الأمومة، يحق للمرأة الحصول على إجازة سنوية مدتها أربعة أسابيع. وبالنسبة إلى الأمهات، يمكن تمديد هذه الفترة بواسطة اتفاق جماعي. </w:t>
      </w:r>
    </w:p>
    <w:p w:rsidR="00F759CA" w:rsidRPr="008631C9" w:rsidRDefault="000F1CEF" w:rsidP="000F1CEF">
      <w:pPr>
        <w:pStyle w:val="H23GA"/>
        <w:rPr>
          <w:rtl/>
        </w:rPr>
      </w:pPr>
      <w:r>
        <w:rPr>
          <w:rFonts w:hint="cs"/>
          <w:rtl/>
        </w:rPr>
        <w:tab/>
      </w:r>
      <w:r>
        <w:rPr>
          <w:rFonts w:hint="cs"/>
          <w:rtl/>
        </w:rPr>
        <w:tab/>
      </w:r>
      <w:r w:rsidR="00F759CA" w:rsidRPr="008631C9">
        <w:rPr>
          <w:rtl/>
        </w:rPr>
        <w:t>عمل النساء الليلي</w:t>
      </w:r>
    </w:p>
    <w:p w:rsidR="00F759CA" w:rsidRDefault="000F1CEF" w:rsidP="00961198">
      <w:pPr>
        <w:pStyle w:val="SingleTxtGA"/>
        <w:spacing w:line="360" w:lineRule="exact"/>
        <w:rPr>
          <w:rtl/>
        </w:rPr>
      </w:pPr>
      <w:r>
        <w:rPr>
          <w:rtl/>
        </w:rPr>
        <w:t>372-</w:t>
      </w:r>
      <w:r>
        <w:rPr>
          <w:rFonts w:hint="cs"/>
          <w:rtl/>
        </w:rPr>
        <w:tab/>
      </w:r>
      <w:r w:rsidR="00F759CA">
        <w:rPr>
          <w:rtl/>
        </w:rPr>
        <w:t>يحمي قانون العمل المرأة فيما يتعلق بالعمل الليلي. وتشمل ساعات العمل الليلي الفترة الممتدة من الساعة العاشرة ليل</w:t>
      </w:r>
      <w:r w:rsidR="00EF5FC5">
        <w:rPr>
          <w:rtl/>
        </w:rPr>
        <w:t xml:space="preserve">اً </w:t>
      </w:r>
      <w:r w:rsidR="00F759CA">
        <w:rPr>
          <w:rtl/>
        </w:rPr>
        <w:t>إلى الخامسة صباحا. ويمنع عمل النساء الليلي في</w:t>
      </w:r>
      <w:r>
        <w:rPr>
          <w:rFonts w:hint="cs"/>
          <w:rtl/>
        </w:rPr>
        <w:t> </w:t>
      </w:r>
      <w:r w:rsidR="00F759CA">
        <w:rPr>
          <w:rtl/>
        </w:rPr>
        <w:t>القطاعات الصناعية، إلا إذا كانت المرأة تشغل وظيفة إشراف أو كانت لا</w:t>
      </w:r>
      <w:r>
        <w:rPr>
          <w:rFonts w:hint="cs"/>
          <w:rtl/>
        </w:rPr>
        <w:t> </w:t>
      </w:r>
      <w:r w:rsidR="00F759CA">
        <w:rPr>
          <w:rtl/>
        </w:rPr>
        <w:t>تشارك في</w:t>
      </w:r>
      <w:r>
        <w:rPr>
          <w:rFonts w:hint="cs"/>
          <w:rtl/>
        </w:rPr>
        <w:t> </w:t>
      </w:r>
      <w:r w:rsidR="00F759CA">
        <w:rPr>
          <w:rtl/>
        </w:rPr>
        <w:t>الخدمات التي تستدعي عمل</w:t>
      </w:r>
      <w:r w:rsidR="00EF5FC5">
        <w:rPr>
          <w:rtl/>
        </w:rPr>
        <w:t xml:space="preserve">اً </w:t>
      </w:r>
      <w:r w:rsidR="00F759CA">
        <w:rPr>
          <w:rtl/>
        </w:rPr>
        <w:t>يدوي</w:t>
      </w:r>
      <w:r w:rsidR="00EF5FC5">
        <w:rPr>
          <w:rtl/>
        </w:rPr>
        <w:t xml:space="preserve">اً </w:t>
      </w:r>
      <w:r w:rsidR="00F759CA">
        <w:rPr>
          <w:rtl/>
        </w:rPr>
        <w:t xml:space="preserve">أو كانت في مؤسسة يستغلها أفراد العائلة ذاتها. </w:t>
      </w:r>
    </w:p>
    <w:p w:rsidR="00F759CA" w:rsidRDefault="000F1CEF" w:rsidP="00961198">
      <w:pPr>
        <w:pStyle w:val="SingleTxtGA"/>
        <w:spacing w:line="360" w:lineRule="exact"/>
        <w:rPr>
          <w:rtl/>
        </w:rPr>
      </w:pPr>
      <w:r>
        <w:rPr>
          <w:rtl/>
        </w:rPr>
        <w:t>373-</w:t>
      </w:r>
      <w:r>
        <w:rPr>
          <w:rFonts w:hint="cs"/>
          <w:rtl/>
        </w:rPr>
        <w:tab/>
      </w:r>
      <w:r w:rsidR="00F759CA">
        <w:rPr>
          <w:rtl/>
        </w:rPr>
        <w:t>ويجب ألا تتجاوز فترة عمل العمال أو الموظفين من الجنسين 39 ساعة في الأسبوع، وألا</w:t>
      </w:r>
      <w:r w:rsidR="00EF5FC5">
        <w:rPr>
          <w:rFonts w:hint="cs"/>
          <w:rtl/>
        </w:rPr>
        <w:t> </w:t>
      </w:r>
      <w:r w:rsidR="00F759CA">
        <w:rPr>
          <w:rtl/>
        </w:rPr>
        <w:t xml:space="preserve">تتجاوز هذه الفترة في المؤسسات الزراعية وما شابهها </w:t>
      </w:r>
      <w:r w:rsidR="00EF5FC5">
        <w:rPr>
          <w:rFonts w:hint="cs"/>
          <w:rtl/>
        </w:rPr>
        <w:t>400 2</w:t>
      </w:r>
      <w:r w:rsidR="00F759CA">
        <w:rPr>
          <w:rtl/>
        </w:rPr>
        <w:t xml:space="preserve"> ساعة في السنة. </w:t>
      </w:r>
    </w:p>
    <w:p w:rsidR="00F759CA" w:rsidRPr="00EB39BC" w:rsidRDefault="000F1CEF" w:rsidP="00961198">
      <w:pPr>
        <w:pStyle w:val="SingleTxtGA"/>
        <w:spacing w:line="360" w:lineRule="exact"/>
        <w:rPr>
          <w:spacing w:val="-4"/>
          <w:rtl/>
        </w:rPr>
      </w:pPr>
      <w:r w:rsidRPr="00EB39BC">
        <w:rPr>
          <w:spacing w:val="-4"/>
          <w:rtl/>
        </w:rPr>
        <w:t>374-</w:t>
      </w:r>
      <w:r w:rsidRPr="00EB39BC">
        <w:rPr>
          <w:rFonts w:hint="cs"/>
          <w:spacing w:val="-4"/>
          <w:rtl/>
        </w:rPr>
        <w:tab/>
      </w:r>
      <w:r w:rsidR="00F759CA" w:rsidRPr="00EB39BC">
        <w:rPr>
          <w:spacing w:val="-4"/>
          <w:rtl/>
        </w:rPr>
        <w:t>وفي الواقع، لا</w:t>
      </w:r>
      <w:r w:rsidRPr="00EB39BC">
        <w:rPr>
          <w:rFonts w:hint="cs"/>
          <w:spacing w:val="-4"/>
          <w:rtl/>
        </w:rPr>
        <w:t> </w:t>
      </w:r>
      <w:r w:rsidR="00F759CA" w:rsidRPr="00EB39BC">
        <w:rPr>
          <w:spacing w:val="-4"/>
          <w:rtl/>
        </w:rPr>
        <w:t>تخضع المرأة لأي قيود قانونية في هذا المجال لكن نقص مشاركتها في</w:t>
      </w:r>
      <w:r w:rsidRPr="00EB39BC">
        <w:rPr>
          <w:rFonts w:hint="cs"/>
          <w:spacing w:val="-4"/>
          <w:rtl/>
        </w:rPr>
        <w:t> </w:t>
      </w:r>
      <w:r w:rsidR="00F759CA" w:rsidRPr="00EB39BC">
        <w:rPr>
          <w:spacing w:val="-4"/>
          <w:rtl/>
        </w:rPr>
        <w:t>القوة العاملة يعزى إلى ثلاثة عوامل. ويتعلق الأمر بالعوامل الاجتماعية الثقافية والأمومة والتعليم.</w:t>
      </w:r>
    </w:p>
    <w:p w:rsidR="00F759CA" w:rsidRPr="00EB39BC" w:rsidRDefault="000F1CEF" w:rsidP="00961198">
      <w:pPr>
        <w:pStyle w:val="SingleTxtGA"/>
        <w:spacing w:line="360" w:lineRule="exact"/>
        <w:rPr>
          <w:spacing w:val="-2"/>
          <w:rtl/>
        </w:rPr>
      </w:pPr>
      <w:r w:rsidRPr="00EB39BC">
        <w:rPr>
          <w:spacing w:val="-2"/>
          <w:rtl/>
        </w:rPr>
        <w:t>375-</w:t>
      </w:r>
      <w:r w:rsidRPr="00EB39BC">
        <w:rPr>
          <w:rFonts w:hint="cs"/>
          <w:spacing w:val="-2"/>
          <w:rtl/>
        </w:rPr>
        <w:tab/>
      </w:r>
      <w:r w:rsidR="00F759CA" w:rsidRPr="00EB39BC">
        <w:rPr>
          <w:spacing w:val="-2"/>
          <w:rtl/>
        </w:rPr>
        <w:t xml:space="preserve">وفيما يتعلق بالرواتب، لا توجد بيانات تؤكد تعرض المرأة للتمييز وإن كان أصحاب العمل في الغالب يعتبرون </w:t>
      </w:r>
      <w:proofErr w:type="spellStart"/>
      <w:r w:rsidR="00F759CA" w:rsidRPr="00EB39BC">
        <w:rPr>
          <w:spacing w:val="-2"/>
          <w:rtl/>
        </w:rPr>
        <w:t>مردودها</w:t>
      </w:r>
      <w:proofErr w:type="spellEnd"/>
      <w:r w:rsidR="00F759CA" w:rsidRPr="00EB39BC">
        <w:rPr>
          <w:spacing w:val="-2"/>
          <w:rtl/>
        </w:rPr>
        <w:t xml:space="preserve"> ضعيفا</w:t>
      </w:r>
      <w:r w:rsidR="00EB39BC">
        <w:rPr>
          <w:rFonts w:hint="cs"/>
          <w:spacing w:val="-2"/>
          <w:rtl/>
        </w:rPr>
        <w:t>ً</w:t>
      </w:r>
      <w:r w:rsidR="00F759CA" w:rsidRPr="00EB39BC">
        <w:rPr>
          <w:spacing w:val="-2"/>
          <w:rtl/>
        </w:rPr>
        <w:t>.</w:t>
      </w:r>
    </w:p>
    <w:p w:rsidR="00F759CA" w:rsidRDefault="000F1CEF" w:rsidP="00961198">
      <w:pPr>
        <w:pStyle w:val="SingleTxtGA"/>
        <w:spacing w:line="360" w:lineRule="exact"/>
        <w:rPr>
          <w:rtl/>
        </w:rPr>
      </w:pPr>
      <w:r>
        <w:rPr>
          <w:rtl/>
        </w:rPr>
        <w:t>376-</w:t>
      </w:r>
      <w:r>
        <w:rPr>
          <w:rFonts w:hint="cs"/>
          <w:rtl/>
        </w:rPr>
        <w:tab/>
      </w:r>
      <w:proofErr w:type="spellStart"/>
      <w:r w:rsidR="00F759CA">
        <w:rPr>
          <w:rtl/>
        </w:rPr>
        <w:t>وتنص</w:t>
      </w:r>
      <w:proofErr w:type="spellEnd"/>
      <w:r w:rsidR="00F759CA">
        <w:rPr>
          <w:rtl/>
        </w:rPr>
        <w:t xml:space="preserve"> المادة 246 من قانون العمل على أنه "يتعين على كل صاحب عمل أن يكفل مقابل العمل ذاته أو العمل المتساوي في القيمة، تساوي الأجور بين الموظفين بصرف النظر عن أصلهم وجنسيتهم وجنسهم وسنهم".</w:t>
      </w:r>
    </w:p>
    <w:p w:rsidR="00F759CA" w:rsidRDefault="000F1CEF" w:rsidP="00961198">
      <w:pPr>
        <w:pStyle w:val="SingleTxtGA"/>
        <w:spacing w:line="360" w:lineRule="exact"/>
        <w:rPr>
          <w:rtl/>
        </w:rPr>
      </w:pPr>
      <w:r>
        <w:rPr>
          <w:rtl/>
        </w:rPr>
        <w:t>377-</w:t>
      </w:r>
      <w:r>
        <w:rPr>
          <w:rFonts w:hint="cs"/>
          <w:rtl/>
        </w:rPr>
        <w:tab/>
      </w:r>
      <w:proofErr w:type="spellStart"/>
      <w:r w:rsidR="00F759CA">
        <w:rPr>
          <w:rtl/>
        </w:rPr>
        <w:t>وتنص</w:t>
      </w:r>
      <w:proofErr w:type="spellEnd"/>
      <w:r w:rsidR="00F759CA">
        <w:rPr>
          <w:rtl/>
        </w:rPr>
        <w:t xml:space="preserve"> المادة 247 من القانون ذاته على أن تحدد مختلف عناصر الأجور حسب </w:t>
      </w:r>
      <w:r w:rsidR="00F759CA">
        <w:rPr>
          <w:rtl/>
          <w:lang w:bidi="ar-MA"/>
        </w:rPr>
        <w:t>الم</w:t>
      </w:r>
      <w:r w:rsidR="00F759CA">
        <w:rPr>
          <w:rtl/>
        </w:rPr>
        <w:t>عايير ذاتها بالنسبة إلى الرجال والنساء، وتكرس على هذا النحو مبدأ عدم التمييز. وتتوافق هذه الأحكام مع اتفاقية المساواة في الأجور التي اعتمدتها منظمة العمل الدولية في عام 1951 وصدّقت عليها تشاد في 29 حزيران/يونيه 1966.</w:t>
      </w:r>
    </w:p>
    <w:p w:rsidR="00F759CA" w:rsidRPr="008E7A29" w:rsidRDefault="000F1CEF" w:rsidP="00063DEC">
      <w:pPr>
        <w:pStyle w:val="H1GA"/>
        <w:spacing w:before="120"/>
        <w:jc w:val="left"/>
        <w:rPr>
          <w:rtl/>
        </w:rPr>
      </w:pPr>
      <w:r>
        <w:rPr>
          <w:rFonts w:hint="cs"/>
          <w:rtl/>
        </w:rPr>
        <w:tab/>
      </w:r>
      <w:r>
        <w:rPr>
          <w:rFonts w:hint="cs"/>
          <w:rtl/>
        </w:rPr>
        <w:tab/>
      </w:r>
      <w:r w:rsidR="00F759CA" w:rsidRPr="008E7A29">
        <w:rPr>
          <w:rtl/>
        </w:rPr>
        <w:t>المادة 12</w:t>
      </w:r>
      <w:r>
        <w:rPr>
          <w:rFonts w:hint="cs"/>
          <w:rtl/>
        </w:rPr>
        <w:br/>
      </w:r>
      <w:r w:rsidR="00F759CA" w:rsidRPr="008E7A29">
        <w:rPr>
          <w:rtl/>
        </w:rPr>
        <w:t>الحق في الصحة والتخطيط الأسري</w:t>
      </w:r>
    </w:p>
    <w:p w:rsidR="00F759CA" w:rsidRDefault="000F1CEF" w:rsidP="000F1CEF">
      <w:pPr>
        <w:pStyle w:val="SingleTxtGA"/>
        <w:rPr>
          <w:rtl/>
        </w:rPr>
      </w:pPr>
      <w:r>
        <w:rPr>
          <w:rtl/>
        </w:rPr>
        <w:t>378-</w:t>
      </w:r>
      <w:r>
        <w:rPr>
          <w:rFonts w:hint="cs"/>
          <w:rtl/>
        </w:rPr>
        <w:tab/>
      </w:r>
      <w:r w:rsidR="00F759CA">
        <w:rPr>
          <w:rtl/>
        </w:rPr>
        <w:t>يوجد في تشاد أحد أشكال مكافحة التمييز في مجال الرعاية الصحية والوصول إلى الخدمات الصحية، بما فيها التخطيط الأسري. وقد انضمت تشاد إلى العديد من الإعلانات والمواثيق والاتفاقيات الدولية المتعلقة بمشاكل الصحة، لا</w:t>
      </w:r>
      <w:r w:rsidR="00EB39BC">
        <w:rPr>
          <w:rFonts w:hint="cs"/>
          <w:rtl/>
        </w:rPr>
        <w:t> </w:t>
      </w:r>
      <w:r w:rsidR="00F759CA">
        <w:rPr>
          <w:rtl/>
        </w:rPr>
        <w:t xml:space="preserve">سيما تلك المتصلة بالرعاية الصحية الأولية وبمبادرة باماكو </w:t>
      </w:r>
      <w:proofErr w:type="spellStart"/>
      <w:r w:rsidR="00F759CA">
        <w:rPr>
          <w:rtl/>
        </w:rPr>
        <w:t>وبالاستراتيجية</w:t>
      </w:r>
      <w:proofErr w:type="spellEnd"/>
      <w:r w:rsidR="00F759CA">
        <w:rPr>
          <w:rtl/>
        </w:rPr>
        <w:t xml:space="preserve"> الأفريقية للتنمية الصحية. </w:t>
      </w:r>
    </w:p>
    <w:p w:rsidR="00F759CA" w:rsidRDefault="000F1CEF" w:rsidP="00EB39BC">
      <w:pPr>
        <w:pStyle w:val="SingleTxtGA"/>
        <w:rPr>
          <w:rtl/>
        </w:rPr>
      </w:pPr>
      <w:r>
        <w:rPr>
          <w:rtl/>
        </w:rPr>
        <w:t>379-</w:t>
      </w:r>
      <w:r>
        <w:rPr>
          <w:rFonts w:hint="cs"/>
          <w:rtl/>
        </w:rPr>
        <w:tab/>
      </w:r>
      <w:r w:rsidR="00F759CA">
        <w:rPr>
          <w:rtl/>
        </w:rPr>
        <w:t>وشهدت الفترة الممتدة من عام 1998 إلى عام 2010 تقدم</w:t>
      </w:r>
      <w:r w:rsidR="00EB39BC">
        <w:rPr>
          <w:rtl/>
        </w:rPr>
        <w:t xml:space="preserve">اً </w:t>
      </w:r>
      <w:r w:rsidR="00F759CA">
        <w:rPr>
          <w:rtl/>
        </w:rPr>
        <w:t>في تطبيق الاتفاقية في</w:t>
      </w:r>
      <w:r w:rsidR="00EB39BC">
        <w:rPr>
          <w:rFonts w:hint="cs"/>
          <w:rtl/>
        </w:rPr>
        <w:t> </w:t>
      </w:r>
      <w:r w:rsidR="00F759CA">
        <w:rPr>
          <w:rtl/>
        </w:rPr>
        <w:t>مجال الصحة عملا</w:t>
      </w:r>
      <w:r w:rsidR="00EB39BC">
        <w:rPr>
          <w:rFonts w:hint="cs"/>
          <w:rtl/>
        </w:rPr>
        <w:t>ً</w:t>
      </w:r>
      <w:r w:rsidR="00F759CA">
        <w:rPr>
          <w:rtl/>
        </w:rPr>
        <w:t xml:space="preserve"> لتوصيات المادة 12.</w:t>
      </w:r>
    </w:p>
    <w:p w:rsidR="00F759CA" w:rsidRPr="009C14BD" w:rsidRDefault="000F1CEF" w:rsidP="000F1CEF">
      <w:pPr>
        <w:pStyle w:val="H1GA"/>
        <w:rPr>
          <w:rtl/>
          <w:lang w:val="en-GB" w:bidi="ar-MA"/>
        </w:rPr>
      </w:pPr>
      <w:r>
        <w:rPr>
          <w:rFonts w:hint="cs"/>
          <w:rtl/>
          <w:lang w:val="en-GB" w:bidi="ar-MA"/>
        </w:rPr>
        <w:tab/>
      </w:r>
      <w:r>
        <w:rPr>
          <w:rFonts w:hint="cs"/>
          <w:rtl/>
          <w:lang w:val="en-GB" w:bidi="ar-MA"/>
        </w:rPr>
        <w:tab/>
      </w:r>
      <w:r w:rsidR="00F759CA" w:rsidRPr="009C14BD">
        <w:rPr>
          <w:rtl/>
          <w:lang w:val="en-GB" w:bidi="ar-MA"/>
        </w:rPr>
        <w:t>التدابير التشريعية</w:t>
      </w:r>
    </w:p>
    <w:p w:rsidR="00F759CA" w:rsidRPr="009C14BD" w:rsidRDefault="000F1CEF" w:rsidP="000F1CEF">
      <w:pPr>
        <w:pStyle w:val="H23GA"/>
        <w:rPr>
          <w:rtl/>
          <w:lang w:val="en-GB" w:bidi="ar-MA"/>
        </w:rPr>
      </w:pPr>
      <w:r>
        <w:rPr>
          <w:rFonts w:hint="cs"/>
          <w:rtl/>
          <w:lang w:val="en-GB" w:bidi="ar-MA"/>
        </w:rPr>
        <w:tab/>
      </w:r>
      <w:r>
        <w:rPr>
          <w:rFonts w:hint="cs"/>
          <w:rtl/>
          <w:lang w:val="en-GB" w:bidi="ar-MA"/>
        </w:rPr>
        <w:tab/>
      </w:r>
      <w:r w:rsidR="00F759CA" w:rsidRPr="009C14BD">
        <w:rPr>
          <w:rtl/>
          <w:lang w:val="en-GB" w:bidi="ar-MA"/>
        </w:rPr>
        <w:t>الدستور</w:t>
      </w:r>
    </w:p>
    <w:p w:rsidR="00F759CA" w:rsidRDefault="000F1CEF" w:rsidP="00063DEC">
      <w:pPr>
        <w:pStyle w:val="SingleTxtGA"/>
        <w:rPr>
          <w:rtl/>
          <w:lang w:val="en-GB" w:bidi="ar-MA"/>
        </w:rPr>
      </w:pPr>
      <w:r>
        <w:rPr>
          <w:rtl/>
          <w:lang w:val="en-GB" w:bidi="ar-MA"/>
        </w:rPr>
        <w:t>380-</w:t>
      </w:r>
      <w:r>
        <w:rPr>
          <w:rFonts w:hint="cs"/>
          <w:rtl/>
          <w:lang w:val="en-GB" w:bidi="ar-MA"/>
        </w:rPr>
        <w:tab/>
      </w:r>
      <w:r w:rsidR="00F759CA">
        <w:rPr>
          <w:rtl/>
          <w:lang w:val="en-GB" w:bidi="ar-MA"/>
        </w:rPr>
        <w:t>تعترف الفقرة 2 من المادة 37 من دستور تشاد بحق كل مواطن في الصحة على النحو التالي: "من واجب الدولة والجماعات الإقليمية السهر على رفاه الأسرة".</w:t>
      </w:r>
    </w:p>
    <w:p w:rsidR="00F759CA" w:rsidRPr="008631C9" w:rsidRDefault="000F1CEF" w:rsidP="000F1CEF">
      <w:pPr>
        <w:pStyle w:val="H23GA"/>
        <w:rPr>
          <w:rtl/>
          <w:lang w:val="en-GB" w:bidi="ar-MA"/>
        </w:rPr>
      </w:pPr>
      <w:r>
        <w:rPr>
          <w:rFonts w:hint="cs"/>
          <w:rtl/>
          <w:lang w:val="en-GB" w:bidi="ar-MA"/>
        </w:rPr>
        <w:tab/>
      </w:r>
      <w:r>
        <w:rPr>
          <w:rFonts w:hint="cs"/>
          <w:rtl/>
          <w:lang w:val="en-GB" w:bidi="ar-MA"/>
        </w:rPr>
        <w:tab/>
      </w:r>
      <w:r w:rsidR="00F759CA" w:rsidRPr="008631C9">
        <w:rPr>
          <w:rtl/>
          <w:lang w:val="en-GB" w:bidi="ar-MA"/>
        </w:rPr>
        <w:t>تدابير أخرى</w:t>
      </w:r>
    </w:p>
    <w:p w:rsidR="00F759CA" w:rsidRPr="00EB39BC" w:rsidRDefault="000F1CEF" w:rsidP="00EB39BC">
      <w:pPr>
        <w:pStyle w:val="SingleTxtGA"/>
        <w:rPr>
          <w:spacing w:val="-2"/>
          <w:rtl/>
          <w:lang w:val="en-GB" w:bidi="ar-MA"/>
        </w:rPr>
      </w:pPr>
      <w:r w:rsidRPr="00EB39BC">
        <w:rPr>
          <w:spacing w:val="-2"/>
          <w:rtl/>
          <w:lang w:val="en-GB" w:bidi="ar-MA"/>
        </w:rPr>
        <w:t>381-</w:t>
      </w:r>
      <w:r w:rsidRPr="00EB39BC">
        <w:rPr>
          <w:rFonts w:hint="cs"/>
          <w:spacing w:val="-2"/>
          <w:rtl/>
          <w:lang w:val="en-GB" w:bidi="ar-MA"/>
        </w:rPr>
        <w:tab/>
      </w:r>
      <w:r w:rsidR="00F759CA" w:rsidRPr="00EB39BC">
        <w:rPr>
          <w:spacing w:val="-2"/>
          <w:rtl/>
          <w:lang w:val="en-GB" w:bidi="ar-MA"/>
        </w:rPr>
        <w:t xml:space="preserve">يأتي القانون رقم </w:t>
      </w:r>
      <w:r w:rsidR="00F759CA" w:rsidRPr="00EB39BC">
        <w:rPr>
          <w:spacing w:val="-2"/>
          <w:lang w:val="fr-FR" w:bidi="ar-MA"/>
        </w:rPr>
        <w:t>006</w:t>
      </w:r>
      <w:r w:rsidR="00F759CA" w:rsidRPr="00EB39BC">
        <w:rPr>
          <w:spacing w:val="-2"/>
          <w:lang w:val="de-CH" w:bidi="ar-MA"/>
        </w:rPr>
        <w:t>/PR/2002</w:t>
      </w:r>
      <w:r w:rsidR="00F759CA" w:rsidRPr="00EB39BC">
        <w:rPr>
          <w:spacing w:val="-2"/>
          <w:rtl/>
          <w:lang w:val="en-GB" w:bidi="ar-MA"/>
        </w:rPr>
        <w:t xml:space="preserve"> المؤرخ 15 نيسان/أبريل 2002 والمتعلق بالنهوض بالصحة الإنجابية ليعزز هذا الحق في الصحة ويندمج على أكمل وجه في الأحكام الواردة في</w:t>
      </w:r>
      <w:r w:rsidR="00EB39BC" w:rsidRPr="00EB39BC">
        <w:rPr>
          <w:rFonts w:hint="cs"/>
          <w:spacing w:val="-2"/>
          <w:rtl/>
          <w:lang w:val="en-GB" w:bidi="ar-MA"/>
        </w:rPr>
        <w:t> </w:t>
      </w:r>
      <w:r w:rsidR="00F759CA" w:rsidRPr="00EB39BC">
        <w:rPr>
          <w:spacing w:val="-2"/>
          <w:rtl/>
          <w:lang w:val="en-GB" w:bidi="ar-MA"/>
        </w:rPr>
        <w:t xml:space="preserve">الاتفاقية والمتعلقة بصحة النساء. ومن خصائص هذا القانون أنه يخول الأزواج حرية الاختيار فيما يتصل بالإنجاب وبعدد الأبناء (المواد 4 و5 و6). ويعني هذا أن مسؤولية الصحة الإنجابية بات يتحملها الزوجان وليس الزوج وحده كما هو الحال في العقلية السائدة. </w:t>
      </w:r>
    </w:p>
    <w:p w:rsidR="00F759CA" w:rsidRDefault="000F1CEF" w:rsidP="001B55AB">
      <w:pPr>
        <w:pStyle w:val="SingleTxtGA"/>
        <w:spacing w:line="370" w:lineRule="exact"/>
        <w:rPr>
          <w:rtl/>
          <w:lang w:val="en-GB" w:bidi="ar-MA"/>
        </w:rPr>
      </w:pPr>
      <w:r>
        <w:rPr>
          <w:rtl/>
          <w:lang w:val="en-GB" w:bidi="ar-MA"/>
        </w:rPr>
        <w:t>382-</w:t>
      </w:r>
      <w:r>
        <w:rPr>
          <w:rFonts w:hint="cs"/>
          <w:rtl/>
          <w:lang w:val="en-GB" w:bidi="ar-MA"/>
        </w:rPr>
        <w:tab/>
      </w:r>
      <w:r w:rsidR="00F759CA">
        <w:rPr>
          <w:rtl/>
          <w:lang w:val="en-GB" w:bidi="ar-MA"/>
        </w:rPr>
        <w:t xml:space="preserve">ويذكر هذا القانون في أحكامه بعض المبادئ الأساسية العامة لحقوق الإنسان. وينص في المادة 3 على أن: "جميع الأفراد يتساوون في الحقوق وفي الكرامة في مجال الصحة الإنجابية دون أي تمييز على أساس العمر أو الجنس أو الثروة أو الدين أو </w:t>
      </w:r>
      <w:proofErr w:type="spellStart"/>
      <w:r w:rsidR="00F759CA">
        <w:rPr>
          <w:rtl/>
          <w:lang w:val="en-GB" w:bidi="ar-MA"/>
        </w:rPr>
        <w:t>الإثنية</w:t>
      </w:r>
      <w:proofErr w:type="spellEnd"/>
      <w:r w:rsidR="00F759CA">
        <w:rPr>
          <w:rtl/>
          <w:lang w:val="en-GB" w:bidi="ar-MA"/>
        </w:rPr>
        <w:t xml:space="preserve"> أو الحالة الزوجية أو غيرها". </w:t>
      </w:r>
    </w:p>
    <w:p w:rsidR="00F759CA" w:rsidRDefault="000F1CEF" w:rsidP="001B55AB">
      <w:pPr>
        <w:pStyle w:val="SingleTxtGA"/>
        <w:spacing w:line="370" w:lineRule="exact"/>
        <w:rPr>
          <w:rtl/>
          <w:lang w:val="en-GB" w:bidi="ar-MA"/>
        </w:rPr>
      </w:pPr>
      <w:r>
        <w:rPr>
          <w:rtl/>
          <w:lang w:val="en-GB" w:bidi="ar-MA"/>
        </w:rPr>
        <w:t>383-</w:t>
      </w:r>
      <w:r>
        <w:rPr>
          <w:rFonts w:hint="cs"/>
          <w:rtl/>
          <w:lang w:val="en-GB" w:bidi="ar-MA"/>
        </w:rPr>
        <w:tab/>
      </w:r>
      <w:r w:rsidR="00F759CA">
        <w:rPr>
          <w:rtl/>
          <w:lang w:val="en-GB" w:bidi="ar-MA"/>
        </w:rPr>
        <w:t xml:space="preserve">كذلك </w:t>
      </w:r>
      <w:proofErr w:type="spellStart"/>
      <w:r w:rsidR="00F759CA">
        <w:rPr>
          <w:rtl/>
          <w:lang w:val="en-GB" w:bidi="ar-MA"/>
        </w:rPr>
        <w:t>يعترف</w:t>
      </w:r>
      <w:proofErr w:type="spellEnd"/>
      <w:r w:rsidR="00F759CA">
        <w:rPr>
          <w:rtl/>
          <w:lang w:val="en-GB" w:bidi="ar-MA"/>
        </w:rPr>
        <w:t xml:space="preserve"> هذا القانون لكل فرد بالحق في البت بحرية في المسائل المتصلة بالصحة الإنجابية والحرية في اختيار عدم الزواج أو الزواج وتكوين أسرة (المادة 5).</w:t>
      </w:r>
    </w:p>
    <w:p w:rsidR="00F759CA" w:rsidRPr="000F1CEF" w:rsidRDefault="000F1CEF" w:rsidP="001B55AB">
      <w:pPr>
        <w:pStyle w:val="SingleTxtGA"/>
        <w:spacing w:line="370" w:lineRule="exact"/>
        <w:rPr>
          <w:spacing w:val="-4"/>
          <w:rtl/>
          <w:lang w:val="en-GB" w:bidi="ar-MA"/>
        </w:rPr>
      </w:pPr>
      <w:r w:rsidRPr="000F1CEF">
        <w:rPr>
          <w:spacing w:val="-4"/>
          <w:rtl/>
          <w:lang w:val="en-GB" w:bidi="ar-MA"/>
        </w:rPr>
        <w:t>384-</w:t>
      </w:r>
      <w:r w:rsidRPr="000F1CEF">
        <w:rPr>
          <w:rFonts w:hint="cs"/>
          <w:spacing w:val="-4"/>
          <w:rtl/>
          <w:lang w:val="en-GB" w:bidi="ar-MA"/>
        </w:rPr>
        <w:tab/>
      </w:r>
      <w:r w:rsidR="00F759CA" w:rsidRPr="000F1CEF">
        <w:rPr>
          <w:spacing w:val="-4"/>
          <w:rtl/>
          <w:lang w:val="en-GB" w:bidi="ar-MA"/>
        </w:rPr>
        <w:t>وتتضمن المادة 9 من هذا القانون إدانة صريحة لتشويه الأعضاء التناسلية، وقد جاء فيها أن: "لكل شخص الحق في عدم التعرض للتعذيب ولمعاملة قاسية أو لا</w:t>
      </w:r>
      <w:r w:rsidRPr="000F1CEF">
        <w:rPr>
          <w:rFonts w:hint="cs"/>
          <w:spacing w:val="-4"/>
          <w:rtl/>
          <w:lang w:val="en-GB" w:bidi="ar-MA"/>
        </w:rPr>
        <w:t> </w:t>
      </w:r>
      <w:r w:rsidR="00F759CA" w:rsidRPr="000F1CEF">
        <w:rPr>
          <w:spacing w:val="-4"/>
          <w:rtl/>
          <w:lang w:val="en-GB" w:bidi="ar-MA"/>
        </w:rPr>
        <w:t xml:space="preserve">إنسانية أو مهينة في جسده بصفة عامة وأعضائه التناسلية بصفة خاصة. وتُمنع جميع أشكال العنف مثل تشويه الأعضاء التناسلية للإناث والزواج المبكر والاغتصاب المنزلي والاعتداء الجنسي على الذات البشرية". </w:t>
      </w:r>
    </w:p>
    <w:p w:rsidR="00F759CA" w:rsidRPr="00172D8E" w:rsidRDefault="000F1CEF" w:rsidP="001B55AB">
      <w:pPr>
        <w:pStyle w:val="SingleTxtGA"/>
        <w:spacing w:line="370" w:lineRule="exact"/>
        <w:rPr>
          <w:spacing w:val="-2"/>
          <w:rtl/>
          <w:lang w:val="en-GB" w:bidi="ar-MA"/>
        </w:rPr>
      </w:pPr>
      <w:r w:rsidRPr="000F1CEF">
        <w:rPr>
          <w:spacing w:val="-2"/>
          <w:rtl/>
          <w:lang w:val="en-GB" w:bidi="ar-MA"/>
        </w:rPr>
        <w:t>385-</w:t>
      </w:r>
      <w:r w:rsidRPr="000F1CEF">
        <w:rPr>
          <w:rFonts w:hint="cs"/>
          <w:spacing w:val="-2"/>
          <w:rtl/>
          <w:lang w:val="en-GB" w:bidi="ar-MA"/>
        </w:rPr>
        <w:tab/>
      </w:r>
      <w:r w:rsidR="00F759CA" w:rsidRPr="000F1CEF">
        <w:rPr>
          <w:spacing w:val="-2"/>
          <w:rtl/>
          <w:lang w:val="en-GB" w:bidi="ar-MA"/>
        </w:rPr>
        <w:t>وهكذا بات كل من يخرق هذا القانون معرض</w:t>
      </w:r>
      <w:r w:rsidR="00EB39BC">
        <w:rPr>
          <w:spacing w:val="-2"/>
          <w:rtl/>
          <w:lang w:val="en-GB" w:bidi="ar-MA"/>
        </w:rPr>
        <w:t xml:space="preserve">اً </w:t>
      </w:r>
      <w:r w:rsidR="00F759CA" w:rsidRPr="000F1CEF">
        <w:rPr>
          <w:spacing w:val="-2"/>
          <w:rtl/>
          <w:lang w:val="en-GB" w:bidi="ar-MA"/>
        </w:rPr>
        <w:t>للعقوبات المنصوص عليها في المادة 18 على النحو التالي:</w:t>
      </w:r>
      <w:r w:rsidR="00172D8E">
        <w:rPr>
          <w:rFonts w:hint="cs"/>
          <w:spacing w:val="-2"/>
          <w:rtl/>
          <w:lang w:val="en-GB" w:bidi="ar-MA"/>
        </w:rPr>
        <w:t xml:space="preserve"> </w:t>
      </w:r>
      <w:r w:rsidR="00F759CA">
        <w:rPr>
          <w:rtl/>
          <w:lang w:val="en-GB" w:bidi="ar-MA"/>
        </w:rPr>
        <w:t xml:space="preserve">"يعاقب بالسجن فترة تتراوح من خمسة أشهر إلى خمس سنوات وبغرامة يتراوح مقدارها من </w:t>
      </w:r>
      <w:r>
        <w:rPr>
          <w:rFonts w:hint="cs"/>
          <w:rtl/>
          <w:lang w:val="en-GB" w:bidi="ar-MA"/>
        </w:rPr>
        <w:t>000 100</w:t>
      </w:r>
      <w:r w:rsidR="00F759CA">
        <w:rPr>
          <w:rtl/>
          <w:lang w:val="en-GB" w:bidi="ar-MA"/>
        </w:rPr>
        <w:t xml:space="preserve"> فرنك إفريقي إلى </w:t>
      </w:r>
      <w:r>
        <w:rPr>
          <w:rFonts w:hint="cs"/>
          <w:rtl/>
          <w:lang w:val="en-GB" w:bidi="ar-MA"/>
        </w:rPr>
        <w:t>000 500</w:t>
      </w:r>
      <w:r w:rsidR="00F759CA">
        <w:rPr>
          <w:rtl/>
          <w:lang w:val="en-GB" w:bidi="ar-MA"/>
        </w:rPr>
        <w:t xml:space="preserve"> فرنك إفريقي أو بإحدى العقوبتين فقط كل من يخرق أحكام هذا القانون في الممارسة أو كتابة أو في خطاب أو في إعلان أو بالتشهير". </w:t>
      </w:r>
    </w:p>
    <w:p w:rsidR="00F759CA" w:rsidRDefault="00F759CA" w:rsidP="001B55AB">
      <w:pPr>
        <w:pStyle w:val="SingleTxtGA"/>
        <w:spacing w:line="370" w:lineRule="exact"/>
        <w:rPr>
          <w:rtl/>
          <w:lang w:val="en-GB" w:bidi="ar-MA"/>
        </w:rPr>
      </w:pPr>
      <w:r>
        <w:rPr>
          <w:rtl/>
          <w:lang w:val="en-GB" w:bidi="ar-MA"/>
        </w:rPr>
        <w:t>3</w:t>
      </w:r>
      <w:r w:rsidR="000F1CEF">
        <w:rPr>
          <w:rtl/>
          <w:lang w:val="en-GB" w:bidi="ar-MA"/>
        </w:rPr>
        <w:t>86-</w:t>
      </w:r>
      <w:r w:rsidR="000F1CEF">
        <w:rPr>
          <w:rFonts w:hint="cs"/>
          <w:rtl/>
          <w:lang w:val="en-GB" w:bidi="ar-MA"/>
        </w:rPr>
        <w:tab/>
      </w:r>
      <w:r>
        <w:rPr>
          <w:rtl/>
          <w:lang w:val="en-GB" w:bidi="ar-MA"/>
        </w:rPr>
        <w:t xml:space="preserve">ويأخذ القانون </w:t>
      </w:r>
      <w:r>
        <w:rPr>
          <w:lang w:val="fr-FR" w:bidi="ar-MA"/>
        </w:rPr>
        <w:t>019</w:t>
      </w:r>
      <w:r>
        <w:rPr>
          <w:lang w:val="de-CH" w:bidi="ar-MA"/>
        </w:rPr>
        <w:t>/PR/2007</w:t>
      </w:r>
      <w:r>
        <w:rPr>
          <w:rtl/>
          <w:lang w:val="en-GB" w:bidi="ar-MA"/>
        </w:rPr>
        <w:t xml:space="preserve"> المؤرخ 15 تشرين الثاني/نوفمبر 2007 والمتعلق بمكافحة الأمراض المنقولة جنسيا</w:t>
      </w:r>
      <w:r w:rsidR="005522EA">
        <w:rPr>
          <w:rFonts w:hint="cs"/>
          <w:rtl/>
          <w:lang w:val="en-GB" w:bidi="ar-MA"/>
        </w:rPr>
        <w:t>ً</w:t>
      </w:r>
      <w:r w:rsidR="00172D8E">
        <w:rPr>
          <w:rtl/>
          <w:lang w:val="en-GB" w:bidi="ar-MA"/>
        </w:rPr>
        <w:t>/فيروس نقص المناعة البشري</w:t>
      </w:r>
      <w:r>
        <w:rPr>
          <w:rtl/>
          <w:lang w:val="en-GB" w:bidi="ar-MA"/>
        </w:rPr>
        <w:t>/الإيدز وبحماية الأشخاص الم</w:t>
      </w:r>
      <w:r w:rsidR="005522EA">
        <w:rPr>
          <w:rtl/>
          <w:lang w:val="en-GB" w:bidi="ar-MA"/>
        </w:rPr>
        <w:t>صابين بفيروس نقص المناعة البشري</w:t>
      </w:r>
      <w:r>
        <w:rPr>
          <w:rtl/>
          <w:lang w:val="en-GB" w:bidi="ar-MA"/>
        </w:rPr>
        <w:t>/الإيدز بعين الاعتبار فئات ال</w:t>
      </w:r>
      <w:r w:rsidR="00063DEC">
        <w:rPr>
          <w:rtl/>
          <w:lang w:val="en-GB" w:bidi="ar-MA"/>
        </w:rPr>
        <w:t>نساء والرجال المستضعفين بفعل هذ</w:t>
      </w:r>
      <w:r w:rsidR="00063DEC">
        <w:rPr>
          <w:rFonts w:hint="cs"/>
          <w:rtl/>
          <w:lang w:val="en-GB" w:bidi="ar-MA"/>
        </w:rPr>
        <w:t>ه</w:t>
      </w:r>
      <w:r>
        <w:rPr>
          <w:rtl/>
          <w:lang w:val="en-GB" w:bidi="ar-MA"/>
        </w:rPr>
        <w:t xml:space="preserve"> الجائحة.</w:t>
      </w:r>
    </w:p>
    <w:p w:rsidR="00F759CA" w:rsidRDefault="000F1CEF" w:rsidP="001B55AB">
      <w:pPr>
        <w:pStyle w:val="SingleTxtGA"/>
        <w:spacing w:line="370" w:lineRule="exact"/>
        <w:rPr>
          <w:rtl/>
          <w:lang w:val="en-GB" w:bidi="ar-MA"/>
        </w:rPr>
      </w:pPr>
      <w:r>
        <w:rPr>
          <w:rtl/>
          <w:lang w:val="en-GB" w:bidi="ar-MA"/>
        </w:rPr>
        <w:t>387-</w:t>
      </w:r>
      <w:r>
        <w:rPr>
          <w:rFonts w:hint="cs"/>
          <w:rtl/>
          <w:lang w:val="en-GB" w:bidi="ar-MA"/>
        </w:rPr>
        <w:tab/>
      </w:r>
      <w:r w:rsidR="00F759CA">
        <w:rPr>
          <w:rtl/>
          <w:lang w:val="en-GB" w:bidi="ar-MA"/>
        </w:rPr>
        <w:t xml:space="preserve">وينص القانون رقم </w:t>
      </w:r>
      <w:r w:rsidR="00F759CA">
        <w:rPr>
          <w:lang w:val="en-GB" w:bidi="ar-MA"/>
        </w:rPr>
        <w:t>19/PR/95</w:t>
      </w:r>
      <w:r w:rsidR="00F759CA">
        <w:rPr>
          <w:rtl/>
          <w:lang w:val="en-GB" w:bidi="ar-MA"/>
        </w:rPr>
        <w:t xml:space="preserve"> على اعتماد الإعلان المتعلق بسياسة إدماج المرأة في</w:t>
      </w:r>
      <w:r w:rsidR="00EB39BC">
        <w:rPr>
          <w:rFonts w:hint="cs"/>
          <w:rtl/>
          <w:lang w:val="en-GB" w:bidi="ar-MA"/>
        </w:rPr>
        <w:t> </w:t>
      </w:r>
      <w:r w:rsidR="00F759CA">
        <w:rPr>
          <w:rtl/>
          <w:lang w:val="en-GB" w:bidi="ar-MA"/>
        </w:rPr>
        <w:t>التنمية.</w:t>
      </w:r>
    </w:p>
    <w:p w:rsidR="00F759CA" w:rsidRPr="009C14BD" w:rsidRDefault="005522EA" w:rsidP="001B55AB">
      <w:pPr>
        <w:pStyle w:val="H1GA"/>
        <w:rPr>
          <w:rtl/>
          <w:lang w:val="en-GB" w:bidi="ar-MA"/>
        </w:rPr>
      </w:pPr>
      <w:r>
        <w:rPr>
          <w:rFonts w:hint="cs"/>
          <w:rtl/>
          <w:lang w:val="en-GB" w:bidi="ar-MA"/>
        </w:rPr>
        <w:tab/>
      </w:r>
      <w:r>
        <w:rPr>
          <w:rFonts w:hint="cs"/>
          <w:rtl/>
          <w:lang w:val="en-GB" w:bidi="ar-MA"/>
        </w:rPr>
        <w:tab/>
      </w:r>
      <w:r w:rsidR="00F759CA" w:rsidRPr="009C14BD">
        <w:rPr>
          <w:rtl/>
          <w:lang w:val="en-GB" w:bidi="ar-MA"/>
        </w:rPr>
        <w:t>الإجراءات الملموسة</w:t>
      </w:r>
    </w:p>
    <w:p w:rsidR="00F759CA" w:rsidRPr="009C14BD" w:rsidRDefault="005522EA" w:rsidP="005522EA">
      <w:pPr>
        <w:pStyle w:val="H23GA"/>
        <w:rPr>
          <w:rtl/>
          <w:lang w:val="en-GB" w:bidi="ar-MA"/>
        </w:rPr>
      </w:pPr>
      <w:r>
        <w:rPr>
          <w:rFonts w:hint="cs"/>
          <w:rtl/>
          <w:lang w:val="en-GB" w:bidi="ar-MA"/>
        </w:rPr>
        <w:tab/>
      </w:r>
      <w:r>
        <w:rPr>
          <w:rFonts w:hint="cs"/>
          <w:rtl/>
          <w:lang w:val="en-GB" w:bidi="ar-MA"/>
        </w:rPr>
        <w:tab/>
      </w:r>
      <w:r w:rsidR="00F759CA" w:rsidRPr="009C14BD">
        <w:rPr>
          <w:rtl/>
          <w:lang w:val="en-GB" w:bidi="ar-MA"/>
        </w:rPr>
        <w:t>التقدم المحرز في مجال الصحة الإنجابية</w:t>
      </w:r>
    </w:p>
    <w:p w:rsidR="00F759CA" w:rsidRDefault="005522EA" w:rsidP="001B55AB">
      <w:pPr>
        <w:pStyle w:val="SingleTxtGA"/>
        <w:spacing w:line="360" w:lineRule="exact"/>
        <w:rPr>
          <w:rtl/>
          <w:lang w:val="en-GB" w:bidi="ar-MA"/>
        </w:rPr>
      </w:pPr>
      <w:r>
        <w:rPr>
          <w:rtl/>
          <w:lang w:val="en-GB" w:bidi="ar-MA"/>
        </w:rPr>
        <w:t>388-</w:t>
      </w:r>
      <w:r>
        <w:rPr>
          <w:rFonts w:hint="cs"/>
          <w:rtl/>
          <w:lang w:val="en-GB" w:bidi="ar-MA"/>
        </w:rPr>
        <w:tab/>
      </w:r>
      <w:r w:rsidR="00F759CA">
        <w:rPr>
          <w:rtl/>
          <w:lang w:val="en-GB" w:bidi="ar-MA"/>
        </w:rPr>
        <w:t>على نحو ما تبين آنفا</w:t>
      </w:r>
      <w:r w:rsidR="00EB39BC">
        <w:rPr>
          <w:rFonts w:hint="cs"/>
          <w:rtl/>
          <w:lang w:val="en-GB" w:bidi="ar-MA"/>
        </w:rPr>
        <w:t>ً</w:t>
      </w:r>
      <w:r w:rsidR="00F759CA">
        <w:rPr>
          <w:rtl/>
          <w:lang w:val="en-GB" w:bidi="ar-MA"/>
        </w:rPr>
        <w:t>، تبنى تشاد، على غرار البلدان الأخرى، توصيات المؤتمرات الدولية وجسّدها في سياسات وبرامج في مجالات منها المساواة بين الجنسين وحقوق الصحة الإنجابية. وتجدر الإشارة، قبل التصديق على الاتفاقية، إلى حدثين بارزين في هذا المجال، وهما:</w:t>
      </w:r>
    </w:p>
    <w:p w:rsidR="00F759CA" w:rsidRPr="00940D8D" w:rsidRDefault="00A62E07" w:rsidP="001B55AB">
      <w:pPr>
        <w:pStyle w:val="SingleTxtGA"/>
        <w:spacing w:line="360" w:lineRule="exact"/>
        <w:rPr>
          <w:rtl/>
          <w:lang w:bidi="ar-EG"/>
        </w:rPr>
      </w:pPr>
      <w:r>
        <w:rPr>
          <w:rFonts w:hint="cs"/>
          <w:rtl/>
          <w:lang w:bidi="ar-EG"/>
        </w:rPr>
        <w:tab/>
        <w:t>1-</w:t>
      </w:r>
      <w:r>
        <w:rPr>
          <w:rFonts w:hint="cs"/>
          <w:rtl/>
          <w:lang w:bidi="ar-EG"/>
        </w:rPr>
        <w:tab/>
      </w:r>
      <w:r w:rsidR="00F759CA" w:rsidRPr="00940D8D">
        <w:rPr>
          <w:rtl/>
          <w:lang w:bidi="ar-EG"/>
        </w:rPr>
        <w:t xml:space="preserve">اعتماد الأمر رقم </w:t>
      </w:r>
      <w:r w:rsidR="00F759CA" w:rsidRPr="00940D8D">
        <w:rPr>
          <w:lang w:bidi="ar-EG"/>
        </w:rPr>
        <w:t>008/PR/93</w:t>
      </w:r>
      <w:r w:rsidR="00F759CA" w:rsidRPr="00940D8D">
        <w:rPr>
          <w:rtl/>
          <w:lang w:bidi="ar-EG"/>
        </w:rPr>
        <w:t xml:space="preserve"> الصادر في كانون الثاني/يناير 1993 والناظم لممارسة الإجهاض في تشاد؛</w:t>
      </w:r>
    </w:p>
    <w:p w:rsidR="00F759CA" w:rsidRPr="00940D8D" w:rsidRDefault="00A62E07" w:rsidP="001B55AB">
      <w:pPr>
        <w:pStyle w:val="SingleTxtGA"/>
        <w:spacing w:line="360" w:lineRule="exact"/>
        <w:rPr>
          <w:lang w:bidi="ar-EG"/>
        </w:rPr>
      </w:pPr>
      <w:r>
        <w:rPr>
          <w:rFonts w:hint="cs"/>
          <w:rtl/>
          <w:lang w:bidi="ar-EG"/>
        </w:rPr>
        <w:tab/>
        <w:t>2-</w:t>
      </w:r>
      <w:r>
        <w:rPr>
          <w:rFonts w:hint="cs"/>
          <w:rtl/>
          <w:lang w:bidi="ar-EG"/>
        </w:rPr>
        <w:tab/>
      </w:r>
      <w:r w:rsidR="00F759CA" w:rsidRPr="00940D8D">
        <w:rPr>
          <w:rtl/>
          <w:lang w:bidi="ar-EG"/>
        </w:rPr>
        <w:t>مشاركة تشاد في المؤتمر الدولي للسكان والتنمية المعقود في القاهرة في</w:t>
      </w:r>
      <w:r>
        <w:rPr>
          <w:rFonts w:hint="cs"/>
          <w:rtl/>
          <w:lang w:bidi="ar-EG"/>
        </w:rPr>
        <w:t> </w:t>
      </w:r>
      <w:r w:rsidR="00F759CA" w:rsidRPr="00940D8D">
        <w:rPr>
          <w:rtl/>
          <w:lang w:bidi="ar-EG"/>
        </w:rPr>
        <w:t>أيلول/سبتمبر 1994؛</w:t>
      </w:r>
    </w:p>
    <w:p w:rsidR="00F759CA" w:rsidRDefault="005522EA" w:rsidP="001B55AB">
      <w:pPr>
        <w:pStyle w:val="SingleTxtGA"/>
        <w:keepNext/>
        <w:keepLines/>
        <w:rPr>
          <w:lang w:val="en-GB" w:bidi="ar-MA"/>
        </w:rPr>
      </w:pPr>
      <w:r>
        <w:rPr>
          <w:rtl/>
          <w:lang w:val="en-GB" w:bidi="ar-MA"/>
        </w:rPr>
        <w:t>389-</w:t>
      </w:r>
      <w:r>
        <w:rPr>
          <w:rFonts w:hint="cs"/>
          <w:rtl/>
          <w:lang w:val="en-GB" w:bidi="ar-MA"/>
        </w:rPr>
        <w:tab/>
      </w:r>
      <w:proofErr w:type="spellStart"/>
      <w:r w:rsidR="00F759CA">
        <w:rPr>
          <w:rtl/>
          <w:lang w:val="en-GB" w:bidi="ar-MA"/>
        </w:rPr>
        <w:t>وينضاف</w:t>
      </w:r>
      <w:proofErr w:type="spellEnd"/>
      <w:r w:rsidR="00F759CA">
        <w:rPr>
          <w:rtl/>
          <w:lang w:val="en-GB" w:bidi="ar-MA"/>
        </w:rPr>
        <w:t xml:space="preserve"> إلى هذين الحدثين ما يلي:</w:t>
      </w:r>
    </w:p>
    <w:p w:rsidR="00F759CA" w:rsidRPr="00FE273D" w:rsidRDefault="00F759CA" w:rsidP="00FE273D">
      <w:pPr>
        <w:pStyle w:val="Bullet1GA"/>
        <w:tabs>
          <w:tab w:val="clear" w:pos="2041"/>
          <w:tab w:val="num" w:pos="1898"/>
        </w:tabs>
        <w:bidi/>
        <w:ind w:left="1898" w:hanging="254"/>
        <w:rPr>
          <w:rtl/>
          <w:lang w:val="fr-CH"/>
        </w:rPr>
      </w:pPr>
      <w:r>
        <w:rPr>
          <w:rFonts w:cs="Times New Roman"/>
          <w:sz w:val="24"/>
          <w:szCs w:val="24"/>
          <w:rtl/>
          <w:lang w:val="en-GB" w:bidi="ar-MA"/>
        </w:rPr>
        <w:t xml:space="preserve">1995: </w:t>
      </w:r>
      <w:r w:rsidRPr="00940D8D">
        <w:rPr>
          <w:rtl/>
          <w:lang w:bidi="ar-EG"/>
        </w:rPr>
        <w:t xml:space="preserve">المشاركة </w:t>
      </w:r>
      <w:r w:rsidRPr="00FE273D">
        <w:rPr>
          <w:rtl/>
          <w:lang w:val="fr-CH"/>
        </w:rPr>
        <w:t xml:space="preserve">في المؤتمر العالمي للمرأة المعقود في </w:t>
      </w:r>
      <w:proofErr w:type="spellStart"/>
      <w:r w:rsidRPr="00FE273D">
        <w:rPr>
          <w:rtl/>
          <w:lang w:val="fr-CH"/>
        </w:rPr>
        <w:t>بيجينغ</w:t>
      </w:r>
      <w:proofErr w:type="spellEnd"/>
      <w:r w:rsidRPr="00FE273D">
        <w:rPr>
          <w:rtl/>
          <w:lang w:val="fr-CH"/>
        </w:rPr>
        <w:t>؛</w:t>
      </w:r>
    </w:p>
    <w:p w:rsidR="00F759CA" w:rsidRPr="00FE273D" w:rsidRDefault="00F759CA" w:rsidP="00FE273D">
      <w:pPr>
        <w:pStyle w:val="Bullet1GA"/>
        <w:tabs>
          <w:tab w:val="clear" w:pos="2041"/>
          <w:tab w:val="num" w:pos="1898"/>
        </w:tabs>
        <w:bidi/>
        <w:ind w:left="1898" w:hanging="254"/>
        <w:rPr>
          <w:lang w:val="fr-CH"/>
        </w:rPr>
      </w:pPr>
      <w:r w:rsidRPr="00FE273D">
        <w:rPr>
          <w:rtl/>
          <w:lang w:val="fr-CH"/>
        </w:rPr>
        <w:t>1996: مشاركة تشاد في منتدى تعليم الصحة الإنجابية في معاهد وكليات الطب في وسط أفريقيا وغربها؛</w:t>
      </w:r>
    </w:p>
    <w:p w:rsidR="00F759CA" w:rsidRPr="00FE273D" w:rsidRDefault="00F759CA" w:rsidP="00FE273D">
      <w:pPr>
        <w:pStyle w:val="Bullet1GA"/>
        <w:tabs>
          <w:tab w:val="clear" w:pos="2041"/>
          <w:tab w:val="num" w:pos="1898"/>
        </w:tabs>
        <w:bidi/>
        <w:ind w:left="1898" w:hanging="254"/>
        <w:rPr>
          <w:lang w:val="fr-CH"/>
        </w:rPr>
      </w:pPr>
      <w:r w:rsidRPr="00FE273D">
        <w:rPr>
          <w:rtl/>
          <w:lang w:val="fr-CH"/>
        </w:rPr>
        <w:t xml:space="preserve">1997: اعتماد الاستراتيجية الإقليمية للصحة الإنجابية، في </w:t>
      </w:r>
      <w:proofErr w:type="spellStart"/>
      <w:r w:rsidRPr="00FE273D">
        <w:rPr>
          <w:rtl/>
          <w:lang w:val="fr-CH"/>
        </w:rPr>
        <w:t>سانسيتي</w:t>
      </w:r>
      <w:proofErr w:type="spellEnd"/>
      <w:r w:rsidRPr="00FE273D">
        <w:rPr>
          <w:rtl/>
          <w:lang w:val="fr-CH"/>
        </w:rPr>
        <w:t xml:space="preserve"> بجنوب أفريقيا؛</w:t>
      </w:r>
    </w:p>
    <w:p w:rsidR="00F759CA" w:rsidRPr="00940D8D" w:rsidRDefault="00F759CA" w:rsidP="00FE273D">
      <w:pPr>
        <w:pStyle w:val="Bullet1GA"/>
        <w:tabs>
          <w:tab w:val="clear" w:pos="2041"/>
          <w:tab w:val="num" w:pos="1898"/>
        </w:tabs>
        <w:bidi/>
        <w:ind w:left="1898" w:hanging="254"/>
        <w:rPr>
          <w:lang w:bidi="ar-EG"/>
        </w:rPr>
      </w:pPr>
      <w:r w:rsidRPr="00FE273D">
        <w:rPr>
          <w:rtl/>
          <w:lang w:val="fr-CH"/>
        </w:rPr>
        <w:t>1997: الشروع في</w:t>
      </w:r>
      <w:r w:rsidRPr="00940D8D">
        <w:rPr>
          <w:rtl/>
          <w:lang w:bidi="ar-EG"/>
        </w:rPr>
        <w:t xml:space="preserve"> خطة العمل الإقليمية المتعلقة بحث وتيرة القضاء على تشويه الأعضاء التناسلية للإناث، باعتبارها استراتيجية للحد من إصابة الأمهات ووفاتهن؛ </w:t>
      </w:r>
    </w:p>
    <w:p w:rsidR="00F759CA" w:rsidRPr="00940D8D" w:rsidRDefault="00F759CA" w:rsidP="00FE273D">
      <w:pPr>
        <w:pStyle w:val="Bullet1GA"/>
        <w:tabs>
          <w:tab w:val="clear" w:pos="2041"/>
          <w:tab w:val="num" w:pos="1898"/>
        </w:tabs>
        <w:bidi/>
        <w:ind w:left="1898" w:hanging="254"/>
        <w:rPr>
          <w:lang w:bidi="ar-EG"/>
        </w:rPr>
      </w:pPr>
      <w:r w:rsidRPr="00940D8D">
        <w:rPr>
          <w:rtl/>
          <w:lang w:bidi="ar-EG"/>
        </w:rPr>
        <w:t xml:space="preserve">1998: إعلان </w:t>
      </w:r>
      <w:r w:rsidRPr="00FE273D">
        <w:rPr>
          <w:rtl/>
          <w:lang w:val="fr-CH"/>
        </w:rPr>
        <w:t>العقد</w:t>
      </w:r>
      <w:r w:rsidRPr="00940D8D">
        <w:rPr>
          <w:rtl/>
          <w:lang w:bidi="ar-EG"/>
        </w:rPr>
        <w:t xml:space="preserve"> الإقليمي للصحة الإنجابية على مدى الفترة 1998-2007؛</w:t>
      </w:r>
    </w:p>
    <w:p w:rsidR="00F759CA" w:rsidRPr="00FE273D" w:rsidRDefault="00F759CA" w:rsidP="00FE273D">
      <w:pPr>
        <w:pStyle w:val="Bullet1GA"/>
        <w:tabs>
          <w:tab w:val="clear" w:pos="2041"/>
          <w:tab w:val="num" w:pos="1898"/>
        </w:tabs>
        <w:bidi/>
        <w:ind w:left="1898" w:hanging="254"/>
        <w:rPr>
          <w:lang w:val="fr-CH"/>
        </w:rPr>
      </w:pPr>
      <w:r w:rsidRPr="00940D8D">
        <w:rPr>
          <w:rtl/>
          <w:lang w:bidi="ar-EG"/>
        </w:rPr>
        <w:t>1999</w:t>
      </w:r>
      <w:r w:rsidRPr="00FE273D">
        <w:rPr>
          <w:rtl/>
          <w:lang w:val="fr-CH"/>
        </w:rPr>
        <w:t>: حلقة العمل الوطنية لتوافق الآراء بشأن الصحة الإنجابية في تشاد واعتماد مبدأ الصحة الإنجابية ومكوناته ذات الأولوية؛</w:t>
      </w:r>
    </w:p>
    <w:p w:rsidR="00F759CA" w:rsidRPr="00FE273D" w:rsidRDefault="00F759CA" w:rsidP="00FE273D">
      <w:pPr>
        <w:pStyle w:val="Bullet1GA"/>
        <w:tabs>
          <w:tab w:val="clear" w:pos="2041"/>
          <w:tab w:val="num" w:pos="1898"/>
        </w:tabs>
        <w:bidi/>
        <w:ind w:left="1898" w:hanging="254"/>
        <w:rPr>
          <w:lang w:val="fr-CH"/>
        </w:rPr>
      </w:pPr>
      <w:r w:rsidRPr="00FE273D">
        <w:rPr>
          <w:rtl/>
          <w:lang w:val="fr-CH"/>
        </w:rPr>
        <w:t>1999: استحداث البرنامج الوطني للصحة الإنجابية؛</w:t>
      </w:r>
    </w:p>
    <w:p w:rsidR="00F759CA" w:rsidRDefault="00F759CA" w:rsidP="00FE273D">
      <w:pPr>
        <w:pStyle w:val="Bullet1GA"/>
        <w:tabs>
          <w:tab w:val="clear" w:pos="2041"/>
          <w:tab w:val="num" w:pos="1898"/>
        </w:tabs>
        <w:bidi/>
        <w:ind w:left="1898" w:hanging="254"/>
        <w:rPr>
          <w:lang w:val="en-GB" w:bidi="ar-MA"/>
        </w:rPr>
      </w:pPr>
      <w:r w:rsidRPr="00FE273D">
        <w:rPr>
          <w:rtl/>
          <w:lang w:val="fr-CH"/>
        </w:rPr>
        <w:t>2003:</w:t>
      </w:r>
      <w:r w:rsidRPr="00940D8D">
        <w:rPr>
          <w:rtl/>
          <w:lang w:bidi="ar-EG"/>
        </w:rPr>
        <w:t xml:space="preserve"> الشروع</w:t>
      </w:r>
      <w:r>
        <w:rPr>
          <w:rtl/>
          <w:lang w:val="en-GB" w:bidi="ar-MA"/>
        </w:rPr>
        <w:t xml:space="preserve"> في أعمال صياغة سياسة وطنية للصحة الإنجابية ولمعايير وبروتوكول الإجراءات.</w:t>
      </w:r>
    </w:p>
    <w:p w:rsidR="00F759CA" w:rsidRPr="009C14BD" w:rsidRDefault="005522EA" w:rsidP="005522EA">
      <w:pPr>
        <w:pStyle w:val="H23GA"/>
        <w:rPr>
          <w:lang w:val="en-GB" w:bidi="ar-MA"/>
        </w:rPr>
      </w:pPr>
      <w:r>
        <w:rPr>
          <w:rFonts w:hint="cs"/>
          <w:rtl/>
          <w:lang w:val="en-GB" w:bidi="ar-MA"/>
        </w:rPr>
        <w:tab/>
      </w:r>
      <w:r>
        <w:rPr>
          <w:rFonts w:hint="cs"/>
          <w:rtl/>
          <w:lang w:val="en-GB" w:bidi="ar-MA"/>
        </w:rPr>
        <w:tab/>
      </w:r>
      <w:r w:rsidR="00F759CA" w:rsidRPr="009C14BD">
        <w:rPr>
          <w:rtl/>
          <w:lang w:val="en-GB" w:bidi="ar-MA"/>
        </w:rPr>
        <w:t>السياسة الصحية الوطنية</w:t>
      </w:r>
    </w:p>
    <w:p w:rsidR="00F759CA" w:rsidRPr="00063DEC" w:rsidRDefault="00F759CA" w:rsidP="00063DEC">
      <w:pPr>
        <w:pStyle w:val="SingleTxtGA"/>
        <w:rPr>
          <w:rtl/>
          <w:lang w:val="en-GB" w:bidi="ar-MA"/>
        </w:rPr>
      </w:pPr>
      <w:r w:rsidRPr="00063DEC">
        <w:rPr>
          <w:rtl/>
          <w:lang w:val="en-GB" w:bidi="ar-MA"/>
        </w:rPr>
        <w:t>39</w:t>
      </w:r>
      <w:r w:rsidR="005522EA" w:rsidRPr="00063DEC">
        <w:rPr>
          <w:rtl/>
          <w:lang w:val="en-GB" w:bidi="ar-MA"/>
        </w:rPr>
        <w:t>0-</w:t>
      </w:r>
      <w:r w:rsidR="005522EA" w:rsidRPr="00063DEC">
        <w:rPr>
          <w:rFonts w:hint="cs"/>
          <w:rtl/>
          <w:lang w:val="en-GB" w:bidi="ar-MA"/>
        </w:rPr>
        <w:tab/>
      </w:r>
      <w:r w:rsidRPr="00063DEC">
        <w:rPr>
          <w:rtl/>
          <w:lang w:val="en-GB" w:bidi="ar-MA"/>
        </w:rPr>
        <w:t>قامت وزارة الصحة العامة، في 4 أيار/مايو 2007، وبالتعاون مع شركائها، بوضع</w:t>
      </w:r>
      <w:r w:rsidR="00063DEC">
        <w:rPr>
          <w:rFonts w:hint="cs"/>
          <w:rtl/>
          <w:lang w:val="en-GB" w:bidi="ar-MA"/>
        </w:rPr>
        <w:t> </w:t>
      </w:r>
      <w:r w:rsidRPr="00063DEC">
        <w:rPr>
          <w:rtl/>
          <w:lang w:val="en-GB" w:bidi="ar-MA"/>
        </w:rPr>
        <w:t>واعتماد سياسة صحية وطنية جديدة على مدى الفترة 2007-2015 مراعاة لحالة</w:t>
      </w:r>
      <w:r w:rsidR="00063DEC">
        <w:rPr>
          <w:rFonts w:hint="cs"/>
          <w:rtl/>
          <w:lang w:val="en-GB" w:bidi="ar-MA"/>
        </w:rPr>
        <w:t> </w:t>
      </w:r>
      <w:r w:rsidRPr="00063DEC">
        <w:rPr>
          <w:rtl/>
          <w:lang w:val="en-GB" w:bidi="ar-MA"/>
        </w:rPr>
        <w:t>صحة الأمهات التي يقال إنها تدهورت بحسب الاستقصاء السكاني والصحي الثاني في</w:t>
      </w:r>
      <w:r w:rsidR="00063DEC">
        <w:rPr>
          <w:rFonts w:hint="cs"/>
          <w:rtl/>
          <w:lang w:val="en-GB" w:bidi="ar-MA"/>
        </w:rPr>
        <w:t> </w:t>
      </w:r>
      <w:r w:rsidRPr="00063DEC">
        <w:rPr>
          <w:rtl/>
          <w:lang w:val="en-GB" w:bidi="ar-MA"/>
        </w:rPr>
        <w:t xml:space="preserve">تشاد (الاستقصاء). </w:t>
      </w:r>
    </w:p>
    <w:p w:rsidR="00F759CA" w:rsidRDefault="005522EA" w:rsidP="005522EA">
      <w:pPr>
        <w:pStyle w:val="SingleTxtGA"/>
        <w:rPr>
          <w:rtl/>
          <w:lang w:val="en-GB" w:bidi="ar-MA"/>
        </w:rPr>
      </w:pPr>
      <w:r>
        <w:rPr>
          <w:rtl/>
          <w:lang w:val="en-GB" w:bidi="ar-MA"/>
        </w:rPr>
        <w:t>391-</w:t>
      </w:r>
      <w:r>
        <w:rPr>
          <w:rFonts w:hint="cs"/>
          <w:rtl/>
          <w:lang w:val="en-GB" w:bidi="ar-MA"/>
        </w:rPr>
        <w:tab/>
      </w:r>
      <w:r w:rsidR="00F759CA">
        <w:rPr>
          <w:rtl/>
          <w:lang w:val="en-GB" w:bidi="ar-MA"/>
        </w:rPr>
        <w:t>وتتوخى السياسة الصحية الوطنية الجديدة إجمال</w:t>
      </w:r>
      <w:r w:rsidR="00EB39BC">
        <w:rPr>
          <w:rtl/>
          <w:lang w:val="en-GB" w:bidi="ar-MA"/>
        </w:rPr>
        <w:t xml:space="preserve">اً </w:t>
      </w:r>
      <w:r w:rsidR="00F759CA">
        <w:rPr>
          <w:rtl/>
          <w:lang w:val="en-GB" w:bidi="ar-MA"/>
        </w:rPr>
        <w:t>"ضمان حصول السكان على خدمات أساسية جيدة النوعية حث</w:t>
      </w:r>
      <w:r w:rsidR="00EB39BC">
        <w:rPr>
          <w:rtl/>
          <w:lang w:val="en-GB" w:bidi="ar-MA"/>
        </w:rPr>
        <w:t xml:space="preserve">اً </w:t>
      </w:r>
      <w:r w:rsidR="00F759CA">
        <w:rPr>
          <w:rtl/>
          <w:lang w:val="en-GB" w:bidi="ar-MA"/>
        </w:rPr>
        <w:t>لوتيرة الحد من الوفاة والإصابة وإسهام</w:t>
      </w:r>
      <w:r w:rsidR="00EB39BC">
        <w:rPr>
          <w:rtl/>
          <w:lang w:val="en-GB" w:bidi="ar-MA"/>
        </w:rPr>
        <w:t xml:space="preserve">اً </w:t>
      </w:r>
      <w:r w:rsidR="00F759CA">
        <w:rPr>
          <w:rtl/>
          <w:lang w:val="en-GB" w:bidi="ar-MA"/>
        </w:rPr>
        <w:t xml:space="preserve">في بلوغ الأهداف الإنمائية للألفية بحلول عام 2015". وقامت هذه السياسة، كما يلاحظ، على الرؤية الشاملة </w:t>
      </w:r>
      <w:proofErr w:type="spellStart"/>
      <w:r w:rsidR="00F759CA">
        <w:rPr>
          <w:rtl/>
          <w:lang w:val="en-GB" w:bidi="ar-MA"/>
        </w:rPr>
        <w:t>للاستراتيجية</w:t>
      </w:r>
      <w:proofErr w:type="spellEnd"/>
      <w:r w:rsidR="00F759CA">
        <w:rPr>
          <w:rtl/>
          <w:lang w:val="en-GB" w:bidi="ar-MA"/>
        </w:rPr>
        <w:t xml:space="preserve"> الوطنية المتعلقة بالنمو والحد من الفقر، مع الوفاء بالتزامات تشاد الأخرى في</w:t>
      </w:r>
      <w:r>
        <w:rPr>
          <w:rFonts w:hint="cs"/>
          <w:rtl/>
          <w:lang w:val="en-GB" w:bidi="ar-MA"/>
        </w:rPr>
        <w:t> </w:t>
      </w:r>
      <w:r w:rsidR="00F759CA">
        <w:rPr>
          <w:rtl/>
          <w:lang w:val="en-GB" w:bidi="ar-MA"/>
        </w:rPr>
        <w:t>مجال الصحة لا</w:t>
      </w:r>
      <w:r w:rsidR="00EB39BC">
        <w:rPr>
          <w:rFonts w:hint="cs"/>
          <w:rtl/>
          <w:lang w:val="en-GB" w:bidi="ar-MA"/>
        </w:rPr>
        <w:t> </w:t>
      </w:r>
      <w:r w:rsidR="00F759CA">
        <w:rPr>
          <w:rtl/>
          <w:lang w:val="en-GB" w:bidi="ar-MA"/>
        </w:rPr>
        <w:t xml:space="preserve">سيما بلوغ الأهداف الإنمائية للألفية بحلول عام 2015، وهي غاية تشكل الاستراتيجية الوطنية المتعلقة بالنمو والحد من الفقر خطة تنفيذها. </w:t>
      </w:r>
    </w:p>
    <w:p w:rsidR="00F759CA" w:rsidRDefault="005522EA" w:rsidP="001B55AB">
      <w:pPr>
        <w:pStyle w:val="SingleTxtGA"/>
        <w:keepNext/>
        <w:keepLines/>
        <w:spacing w:line="360" w:lineRule="exact"/>
        <w:rPr>
          <w:rtl/>
          <w:lang w:val="en-GB" w:bidi="ar-MA"/>
        </w:rPr>
      </w:pPr>
      <w:r>
        <w:rPr>
          <w:rtl/>
          <w:lang w:val="en-GB" w:bidi="ar-MA"/>
        </w:rPr>
        <w:t>392-</w:t>
      </w:r>
      <w:r>
        <w:rPr>
          <w:rFonts w:hint="cs"/>
          <w:rtl/>
          <w:lang w:val="en-GB" w:bidi="ar-MA"/>
        </w:rPr>
        <w:tab/>
      </w:r>
      <w:r w:rsidR="00F759CA">
        <w:rPr>
          <w:rtl/>
          <w:lang w:val="en-GB" w:bidi="ar-MA"/>
        </w:rPr>
        <w:t xml:space="preserve">وتتبع هذه السياسة الصحية الوطنية الجديدة ستة توجهات استراتيجية يركز </w:t>
      </w:r>
      <w:proofErr w:type="spellStart"/>
      <w:r w:rsidR="00F759CA">
        <w:rPr>
          <w:rtl/>
          <w:lang w:val="en-GB" w:bidi="ar-MA"/>
        </w:rPr>
        <w:t>رابعها</w:t>
      </w:r>
      <w:proofErr w:type="spellEnd"/>
      <w:r w:rsidR="00F759CA">
        <w:rPr>
          <w:rtl/>
          <w:lang w:val="en-GB" w:bidi="ar-MA"/>
        </w:rPr>
        <w:t xml:space="preserve"> على صحة الأم والطفل: "تحسين تقديم خدمات رعاية جيدة النوعية للنساء والأطفال". وتنفيذ</w:t>
      </w:r>
      <w:r w:rsidR="00EB39BC">
        <w:rPr>
          <w:rtl/>
          <w:lang w:val="en-GB" w:bidi="ar-MA"/>
        </w:rPr>
        <w:t xml:space="preserve">اً </w:t>
      </w:r>
      <w:r w:rsidR="00F759CA">
        <w:rPr>
          <w:rtl/>
          <w:lang w:val="en-GB" w:bidi="ar-MA"/>
        </w:rPr>
        <w:t>لهذا التوجه، صيغت خريطة طريق لحث وتيرة الحد من وفيات الأمهات والرضع وتمثل هدفاها العامان فيما يلي:</w:t>
      </w:r>
    </w:p>
    <w:p w:rsidR="00F759CA" w:rsidRPr="00FE273D" w:rsidRDefault="00F759CA" w:rsidP="001B55AB">
      <w:pPr>
        <w:pStyle w:val="Bullet1GA"/>
        <w:tabs>
          <w:tab w:val="clear" w:pos="2041"/>
          <w:tab w:val="num" w:pos="1898"/>
        </w:tabs>
        <w:bidi/>
        <w:spacing w:line="360" w:lineRule="exact"/>
        <w:ind w:left="1899" w:hanging="255"/>
        <w:rPr>
          <w:rtl/>
          <w:lang w:val="fr-CH"/>
        </w:rPr>
      </w:pPr>
      <w:r w:rsidRPr="00FE273D">
        <w:rPr>
          <w:rtl/>
          <w:lang w:val="fr-CH"/>
        </w:rPr>
        <w:t xml:space="preserve">تخفيض معدل وفيات الأمهات بثلاثة أرباع بحيث يتراجع من </w:t>
      </w:r>
      <w:r w:rsidR="005522EA" w:rsidRPr="00FE273D">
        <w:rPr>
          <w:rFonts w:hint="cs"/>
          <w:rtl/>
          <w:lang w:val="fr-CH"/>
        </w:rPr>
        <w:t>099 1</w:t>
      </w:r>
      <w:r w:rsidRPr="00FE273D">
        <w:rPr>
          <w:rtl/>
          <w:lang w:val="fr-CH"/>
        </w:rPr>
        <w:t xml:space="preserve"> حالة وفاة إلى</w:t>
      </w:r>
      <w:r w:rsidR="005522EA" w:rsidRPr="00FE273D">
        <w:rPr>
          <w:rFonts w:hint="cs"/>
          <w:rtl/>
          <w:lang w:val="fr-CH"/>
        </w:rPr>
        <w:t> </w:t>
      </w:r>
      <w:r w:rsidRPr="00FE273D">
        <w:rPr>
          <w:rtl/>
          <w:lang w:val="fr-CH"/>
        </w:rPr>
        <w:t xml:space="preserve">275 حالة وفاة لكل </w:t>
      </w:r>
      <w:r w:rsidR="005522EA" w:rsidRPr="00FE273D">
        <w:rPr>
          <w:rFonts w:hint="cs"/>
          <w:rtl/>
          <w:lang w:val="fr-CH"/>
        </w:rPr>
        <w:t>000 100</w:t>
      </w:r>
      <w:r w:rsidRPr="00FE273D">
        <w:rPr>
          <w:rtl/>
          <w:lang w:val="fr-CH"/>
        </w:rPr>
        <w:t xml:space="preserve"> من المواليد الأحياء بحلول عام 2015؛</w:t>
      </w:r>
    </w:p>
    <w:p w:rsidR="00F759CA" w:rsidRPr="00940D8D" w:rsidRDefault="00F759CA" w:rsidP="001B55AB">
      <w:pPr>
        <w:pStyle w:val="Bullet1GA"/>
        <w:tabs>
          <w:tab w:val="clear" w:pos="2041"/>
          <w:tab w:val="num" w:pos="1898"/>
        </w:tabs>
        <w:bidi/>
        <w:spacing w:line="360" w:lineRule="exact"/>
        <w:ind w:left="1899" w:hanging="255"/>
        <w:rPr>
          <w:lang w:bidi="ar-EG"/>
        </w:rPr>
      </w:pPr>
      <w:r w:rsidRPr="00FE273D">
        <w:rPr>
          <w:rtl/>
          <w:lang w:val="fr-CH"/>
        </w:rPr>
        <w:t>تخفيض</w:t>
      </w:r>
      <w:r w:rsidRPr="00940D8D">
        <w:rPr>
          <w:rtl/>
          <w:lang w:bidi="ar-EG"/>
        </w:rPr>
        <w:t xml:space="preserve"> معدل وفيات الرضع بالثلثين بحيث يتراجع من 194 حالة وفاة إلى 64 حالة وفاة لكل ألف من المواليد الأحياء. </w:t>
      </w:r>
    </w:p>
    <w:p w:rsidR="00F759CA" w:rsidRDefault="005522EA" w:rsidP="005522EA">
      <w:pPr>
        <w:pStyle w:val="SingleTxtGA"/>
        <w:rPr>
          <w:lang w:val="en-GB" w:bidi="ar-MA"/>
        </w:rPr>
      </w:pPr>
      <w:r>
        <w:rPr>
          <w:rtl/>
          <w:lang w:val="en-GB" w:bidi="ar-MA"/>
        </w:rPr>
        <w:t>393-</w:t>
      </w:r>
      <w:r>
        <w:rPr>
          <w:rFonts w:hint="cs"/>
          <w:rtl/>
          <w:lang w:val="en-GB" w:bidi="ar-MA"/>
        </w:rPr>
        <w:tab/>
      </w:r>
      <w:r w:rsidR="00F759CA">
        <w:rPr>
          <w:rtl/>
          <w:lang w:val="en-GB" w:bidi="ar-MA"/>
        </w:rPr>
        <w:t>ووُضعت المحاور الاستراتيجية التالية:</w:t>
      </w:r>
    </w:p>
    <w:p w:rsidR="00F759CA" w:rsidRPr="00FE273D" w:rsidRDefault="00F759CA" w:rsidP="001B55AB">
      <w:pPr>
        <w:pStyle w:val="Bullet1GA"/>
        <w:tabs>
          <w:tab w:val="clear" w:pos="2041"/>
          <w:tab w:val="num" w:pos="1898"/>
        </w:tabs>
        <w:bidi/>
        <w:spacing w:line="360" w:lineRule="exact"/>
        <w:ind w:left="1899" w:hanging="255"/>
        <w:rPr>
          <w:rtl/>
          <w:lang w:val="fr-CH"/>
        </w:rPr>
      </w:pPr>
      <w:r w:rsidRPr="00940D8D">
        <w:rPr>
          <w:rtl/>
          <w:lang w:bidi="ar-EG"/>
        </w:rPr>
        <w:t xml:space="preserve">تحسين </w:t>
      </w:r>
      <w:r w:rsidRPr="00FE273D">
        <w:rPr>
          <w:rtl/>
          <w:lang w:val="fr-CH"/>
        </w:rPr>
        <w:t>الوصول الجغرافي إلى خدمات صحة الأمهات والرضع والأطفال؛</w:t>
      </w:r>
    </w:p>
    <w:p w:rsidR="00F759CA" w:rsidRPr="00FE273D" w:rsidRDefault="00F759CA" w:rsidP="001B55AB">
      <w:pPr>
        <w:pStyle w:val="Bullet1GA"/>
        <w:tabs>
          <w:tab w:val="clear" w:pos="2041"/>
          <w:tab w:val="num" w:pos="1898"/>
        </w:tabs>
        <w:bidi/>
        <w:spacing w:line="360" w:lineRule="exact"/>
        <w:ind w:left="1899" w:hanging="255"/>
        <w:rPr>
          <w:lang w:val="fr-CH"/>
        </w:rPr>
      </w:pPr>
      <w:r w:rsidRPr="00FE273D">
        <w:rPr>
          <w:rtl/>
          <w:lang w:val="fr-CH"/>
        </w:rPr>
        <w:t>تحسين توافر ونوعية خدمات صحة الأمهات والرضع والأطفال؛</w:t>
      </w:r>
    </w:p>
    <w:p w:rsidR="00F759CA" w:rsidRPr="00FE273D" w:rsidRDefault="00F759CA" w:rsidP="001B55AB">
      <w:pPr>
        <w:pStyle w:val="Bullet1GA"/>
        <w:tabs>
          <w:tab w:val="clear" w:pos="2041"/>
          <w:tab w:val="num" w:pos="1898"/>
        </w:tabs>
        <w:bidi/>
        <w:spacing w:line="360" w:lineRule="exact"/>
        <w:ind w:left="1899" w:hanging="255"/>
        <w:rPr>
          <w:lang w:val="fr-CH"/>
        </w:rPr>
      </w:pPr>
      <w:r w:rsidRPr="00FE273D">
        <w:rPr>
          <w:rtl/>
          <w:lang w:val="fr-CH"/>
        </w:rPr>
        <w:t>ترويج الانتفاع بخدمات صحة الأمهات والرضع والأطفال؛</w:t>
      </w:r>
    </w:p>
    <w:p w:rsidR="00F759CA" w:rsidRPr="00940D8D" w:rsidRDefault="00F759CA" w:rsidP="001B55AB">
      <w:pPr>
        <w:pStyle w:val="Bullet1GA"/>
        <w:tabs>
          <w:tab w:val="clear" w:pos="2041"/>
          <w:tab w:val="num" w:pos="1898"/>
        </w:tabs>
        <w:bidi/>
        <w:spacing w:line="360" w:lineRule="exact"/>
        <w:ind w:left="1899" w:hanging="255"/>
        <w:rPr>
          <w:lang w:bidi="ar-EG"/>
        </w:rPr>
      </w:pPr>
      <w:r w:rsidRPr="00FE273D">
        <w:rPr>
          <w:rtl/>
          <w:lang w:val="fr-CH"/>
        </w:rPr>
        <w:t>تحسين توا</w:t>
      </w:r>
      <w:r w:rsidRPr="00940D8D">
        <w:rPr>
          <w:rtl/>
          <w:lang w:bidi="ar-EG"/>
        </w:rPr>
        <w:t>فر المعلومات الاستراتيجية وإدارة خدمات الصحة؛</w:t>
      </w:r>
    </w:p>
    <w:p w:rsidR="00F759CA" w:rsidRDefault="00F759CA" w:rsidP="005522EA">
      <w:pPr>
        <w:pStyle w:val="SingleTxtGA"/>
        <w:rPr>
          <w:lang w:val="en-GB" w:bidi="ar-MA"/>
        </w:rPr>
      </w:pPr>
      <w:r>
        <w:rPr>
          <w:rtl/>
          <w:lang w:val="en-GB" w:bidi="ar-MA"/>
        </w:rPr>
        <w:t>واتخذت السلطات الوطنية على أعلى مستوى تدابير محددة بشأن هذه المحاور تمثلت فيما يلي:</w:t>
      </w:r>
    </w:p>
    <w:p w:rsidR="00F759CA" w:rsidRPr="00FE273D" w:rsidRDefault="00F759CA" w:rsidP="001B55AB">
      <w:pPr>
        <w:pStyle w:val="Bullet1GA"/>
        <w:tabs>
          <w:tab w:val="clear" w:pos="2041"/>
          <w:tab w:val="num" w:pos="1898"/>
        </w:tabs>
        <w:bidi/>
        <w:spacing w:line="360" w:lineRule="exact"/>
        <w:ind w:left="1899" w:hanging="255"/>
        <w:rPr>
          <w:rtl/>
          <w:lang w:val="fr-CH"/>
        </w:rPr>
      </w:pPr>
      <w:r w:rsidRPr="00FE273D">
        <w:rPr>
          <w:rtl/>
          <w:lang w:val="fr-CH"/>
        </w:rPr>
        <w:t xml:space="preserve">إقرار مجانية خدمات التوليد </w:t>
      </w:r>
      <w:proofErr w:type="spellStart"/>
      <w:r w:rsidRPr="00FE273D">
        <w:rPr>
          <w:rtl/>
          <w:lang w:val="fr-CH"/>
        </w:rPr>
        <w:t>الاستعجالية</w:t>
      </w:r>
      <w:proofErr w:type="spellEnd"/>
      <w:r w:rsidRPr="00FE273D">
        <w:rPr>
          <w:rtl/>
          <w:lang w:val="fr-CH"/>
        </w:rPr>
        <w:t>؛</w:t>
      </w:r>
    </w:p>
    <w:p w:rsidR="00F759CA" w:rsidRPr="00FE273D" w:rsidRDefault="00F759CA" w:rsidP="001B55AB">
      <w:pPr>
        <w:pStyle w:val="Bullet1GA"/>
        <w:tabs>
          <w:tab w:val="clear" w:pos="2041"/>
          <w:tab w:val="num" w:pos="1898"/>
        </w:tabs>
        <w:bidi/>
        <w:spacing w:line="360" w:lineRule="exact"/>
        <w:ind w:left="1899" w:hanging="255"/>
        <w:rPr>
          <w:lang w:val="fr-CH"/>
        </w:rPr>
      </w:pPr>
      <w:r w:rsidRPr="00FE273D">
        <w:rPr>
          <w:rtl/>
          <w:lang w:val="fr-CH"/>
        </w:rPr>
        <w:t>توفير العلاج الظني المتقطع للنساء الحوامل وتزويدهن مجان</w:t>
      </w:r>
      <w:r w:rsidR="00EB39BC" w:rsidRPr="00FE273D">
        <w:rPr>
          <w:rtl/>
          <w:lang w:val="fr-CH"/>
        </w:rPr>
        <w:t xml:space="preserve">اً </w:t>
      </w:r>
      <w:r w:rsidRPr="00FE273D">
        <w:rPr>
          <w:rtl/>
          <w:lang w:val="fr-CH"/>
        </w:rPr>
        <w:t>بناموسيات معالجة بمبيدات حشرية طويلة الأمد؛</w:t>
      </w:r>
    </w:p>
    <w:p w:rsidR="00F759CA" w:rsidRPr="001B55AB" w:rsidRDefault="00F759CA" w:rsidP="001B55AB">
      <w:pPr>
        <w:pStyle w:val="Bullet1GA"/>
        <w:tabs>
          <w:tab w:val="clear" w:pos="2041"/>
          <w:tab w:val="num" w:pos="1898"/>
        </w:tabs>
        <w:bidi/>
        <w:spacing w:line="360" w:lineRule="exact"/>
        <w:ind w:left="1899" w:hanging="255"/>
        <w:rPr>
          <w:lang w:val="fr-CH"/>
        </w:rPr>
      </w:pPr>
      <w:r w:rsidRPr="00FE273D">
        <w:rPr>
          <w:rtl/>
          <w:lang w:val="fr-CH"/>
        </w:rPr>
        <w:t>مجانية</w:t>
      </w:r>
      <w:r w:rsidRPr="001B55AB">
        <w:rPr>
          <w:rtl/>
          <w:lang w:val="fr-CH"/>
        </w:rPr>
        <w:t xml:space="preserve"> مواد منع الحمل في الهياكل الصحية العامة.</w:t>
      </w:r>
    </w:p>
    <w:p w:rsidR="00F759CA" w:rsidRDefault="005522EA" w:rsidP="005522EA">
      <w:pPr>
        <w:pStyle w:val="SingleTxtGA"/>
        <w:rPr>
          <w:lang w:val="en-GB" w:bidi="ar-MA"/>
        </w:rPr>
      </w:pPr>
      <w:r>
        <w:rPr>
          <w:rtl/>
          <w:lang w:val="en-GB" w:bidi="ar-MA"/>
        </w:rPr>
        <w:t>394-</w:t>
      </w:r>
      <w:r>
        <w:rPr>
          <w:rFonts w:hint="cs"/>
          <w:rtl/>
          <w:lang w:val="en-GB" w:bidi="ar-MA"/>
        </w:rPr>
        <w:tab/>
      </w:r>
      <w:r w:rsidR="00F759CA">
        <w:rPr>
          <w:rtl/>
          <w:lang w:val="en-GB" w:bidi="ar-MA"/>
        </w:rPr>
        <w:t>وتستفيد الحكومة في هذا الصدد من دعم شركائها لا</w:t>
      </w:r>
      <w:r w:rsidR="00EB39BC">
        <w:rPr>
          <w:rFonts w:hint="cs"/>
          <w:rtl/>
          <w:lang w:val="en-GB" w:bidi="ar-MA"/>
        </w:rPr>
        <w:t> </w:t>
      </w:r>
      <w:r w:rsidR="00F759CA">
        <w:rPr>
          <w:rtl/>
          <w:lang w:val="en-GB" w:bidi="ar-MA"/>
        </w:rPr>
        <w:t xml:space="preserve">سيما المنظمات غير الحكومية وصندوق الأمم المتحدة للسكان والهيئات الصحية العقائدية ومنظمات المجتمع المدني. </w:t>
      </w:r>
    </w:p>
    <w:p w:rsidR="00F759CA" w:rsidRDefault="005522EA" w:rsidP="005522EA">
      <w:pPr>
        <w:pStyle w:val="SingleTxtGA"/>
        <w:rPr>
          <w:rtl/>
          <w:lang w:val="en-GB" w:bidi="ar-MA"/>
        </w:rPr>
      </w:pPr>
      <w:r>
        <w:rPr>
          <w:rtl/>
          <w:lang w:val="en-GB" w:bidi="ar-MA"/>
        </w:rPr>
        <w:t>395-</w:t>
      </w:r>
      <w:r>
        <w:rPr>
          <w:rFonts w:hint="cs"/>
          <w:rtl/>
          <w:lang w:val="en-GB" w:bidi="ar-MA"/>
        </w:rPr>
        <w:tab/>
      </w:r>
      <w:r w:rsidR="00F759CA">
        <w:rPr>
          <w:rtl/>
          <w:lang w:val="en-GB" w:bidi="ar-MA"/>
        </w:rPr>
        <w:t>وتنبع من هذه السياسة الصحية الوطنية وثائق السياسة القطاعية أو البرامج والمشاريع</w:t>
      </w:r>
      <w:r>
        <w:rPr>
          <w:rFonts w:hint="cs"/>
          <w:rtl/>
          <w:lang w:val="en-GB" w:bidi="ar-MA"/>
        </w:rPr>
        <w:t> </w:t>
      </w:r>
      <w:r w:rsidR="00F759CA">
        <w:rPr>
          <w:rtl/>
          <w:lang w:val="en-GB" w:bidi="ar-MA"/>
        </w:rPr>
        <w:t>التالية:</w:t>
      </w:r>
    </w:p>
    <w:p w:rsidR="00F759CA" w:rsidRPr="00940D8D" w:rsidRDefault="00F759CA" w:rsidP="001B55AB">
      <w:pPr>
        <w:pStyle w:val="Bullet1GA"/>
        <w:tabs>
          <w:tab w:val="clear" w:pos="2041"/>
          <w:tab w:val="num" w:pos="1898"/>
        </w:tabs>
        <w:bidi/>
        <w:spacing w:line="360" w:lineRule="exact"/>
        <w:ind w:left="1899" w:hanging="255"/>
        <w:rPr>
          <w:rtl/>
          <w:lang w:bidi="ar-EG"/>
        </w:rPr>
      </w:pPr>
      <w:r w:rsidRPr="00FE273D">
        <w:rPr>
          <w:rtl/>
          <w:lang w:val="fr-CH"/>
        </w:rPr>
        <w:t>2008</w:t>
      </w:r>
      <w:r w:rsidRPr="00940D8D">
        <w:rPr>
          <w:rtl/>
          <w:lang w:bidi="ar-EG"/>
        </w:rPr>
        <w:t>: اعتماد السياسة الوطنية للصحة الإنجابية؛</w:t>
      </w:r>
    </w:p>
    <w:p w:rsidR="00F759CA" w:rsidRPr="00FE273D" w:rsidRDefault="00F759CA" w:rsidP="001B55AB">
      <w:pPr>
        <w:pStyle w:val="Bullet1GA"/>
        <w:tabs>
          <w:tab w:val="clear" w:pos="2041"/>
          <w:tab w:val="num" w:pos="1898"/>
        </w:tabs>
        <w:bidi/>
        <w:spacing w:line="360" w:lineRule="exact"/>
        <w:ind w:left="1899" w:hanging="255"/>
        <w:rPr>
          <w:lang w:val="fr-CH"/>
        </w:rPr>
      </w:pPr>
      <w:r w:rsidRPr="00FE273D">
        <w:rPr>
          <w:rtl/>
          <w:lang w:val="fr-CH"/>
        </w:rPr>
        <w:t>2009: اعتماد خارطة الطريق الوطنية لحث وتيرة الحد من وفيات الأمهات والرضع والأطفال؛</w:t>
      </w:r>
    </w:p>
    <w:p w:rsidR="00F759CA" w:rsidRPr="00FE273D" w:rsidRDefault="00F759CA" w:rsidP="001B55AB">
      <w:pPr>
        <w:pStyle w:val="Bullet1GA"/>
        <w:tabs>
          <w:tab w:val="clear" w:pos="2041"/>
          <w:tab w:val="num" w:pos="1898"/>
        </w:tabs>
        <w:bidi/>
        <w:spacing w:line="360" w:lineRule="exact"/>
        <w:ind w:left="1899" w:hanging="255"/>
        <w:rPr>
          <w:lang w:val="fr-CH"/>
        </w:rPr>
      </w:pPr>
      <w:r w:rsidRPr="00FE273D">
        <w:rPr>
          <w:rtl/>
          <w:lang w:val="fr-CH"/>
        </w:rPr>
        <w:t>2008: صياغة الخطة الوطنية للتنمية الصحية؛</w:t>
      </w:r>
    </w:p>
    <w:p w:rsidR="00F759CA" w:rsidRPr="00FE273D" w:rsidRDefault="00F759CA" w:rsidP="001B55AB">
      <w:pPr>
        <w:pStyle w:val="Bullet1GA"/>
        <w:tabs>
          <w:tab w:val="clear" w:pos="2041"/>
          <w:tab w:val="num" w:pos="1898"/>
        </w:tabs>
        <w:bidi/>
        <w:spacing w:line="360" w:lineRule="exact"/>
        <w:ind w:left="1899" w:hanging="255"/>
        <w:rPr>
          <w:lang w:val="fr-CH"/>
        </w:rPr>
      </w:pPr>
      <w:r w:rsidRPr="00FE273D">
        <w:rPr>
          <w:rtl/>
          <w:lang w:val="fr-CH"/>
        </w:rPr>
        <w:t xml:space="preserve">2008: إنشاء مركز إحالة وطني للصحة الإنجابية والتكفل بمرض </w:t>
      </w:r>
      <w:proofErr w:type="spellStart"/>
      <w:r w:rsidRPr="00FE273D">
        <w:rPr>
          <w:rtl/>
          <w:lang w:val="fr-CH"/>
        </w:rPr>
        <w:t>الناسور</w:t>
      </w:r>
      <w:proofErr w:type="spellEnd"/>
      <w:r w:rsidRPr="00FE273D">
        <w:rPr>
          <w:rtl/>
          <w:lang w:val="fr-CH"/>
        </w:rPr>
        <w:t xml:space="preserve"> البولي؛ </w:t>
      </w:r>
    </w:p>
    <w:p w:rsidR="00F759CA" w:rsidRPr="00FE273D" w:rsidRDefault="00F759CA" w:rsidP="001B55AB">
      <w:pPr>
        <w:pStyle w:val="Bullet1GA"/>
        <w:tabs>
          <w:tab w:val="clear" w:pos="2041"/>
          <w:tab w:val="num" w:pos="1898"/>
        </w:tabs>
        <w:bidi/>
        <w:spacing w:line="360" w:lineRule="exact"/>
        <w:ind w:left="1899" w:hanging="255"/>
        <w:rPr>
          <w:lang w:val="fr-CH"/>
        </w:rPr>
      </w:pPr>
      <w:r w:rsidRPr="00FE273D">
        <w:rPr>
          <w:rtl/>
          <w:lang w:val="fr-CH"/>
        </w:rPr>
        <w:t>2006: إنشاء إدارة الصحة الإنجابية في وزارة الصحة العامة؛</w:t>
      </w:r>
    </w:p>
    <w:p w:rsidR="00F759CA" w:rsidRPr="00940D8D" w:rsidRDefault="00F759CA" w:rsidP="001B55AB">
      <w:pPr>
        <w:pStyle w:val="Bullet1GA"/>
        <w:tabs>
          <w:tab w:val="clear" w:pos="2041"/>
          <w:tab w:val="num" w:pos="1898"/>
        </w:tabs>
        <w:bidi/>
        <w:spacing w:line="360" w:lineRule="exact"/>
        <w:ind w:left="1899" w:hanging="255"/>
        <w:rPr>
          <w:lang w:bidi="ar-EG"/>
        </w:rPr>
      </w:pPr>
      <w:r w:rsidRPr="00FE273D">
        <w:rPr>
          <w:rtl/>
          <w:lang w:val="fr-CH"/>
        </w:rPr>
        <w:t>2009</w:t>
      </w:r>
      <w:r w:rsidRPr="00940D8D">
        <w:rPr>
          <w:rtl/>
          <w:lang w:bidi="ar-EG"/>
        </w:rPr>
        <w:t>: بناء مستش</w:t>
      </w:r>
      <w:r w:rsidR="00063DEC">
        <w:rPr>
          <w:rtl/>
          <w:lang w:bidi="ar-EG"/>
        </w:rPr>
        <w:t>ف</w:t>
      </w:r>
      <w:r w:rsidR="00063DEC">
        <w:rPr>
          <w:rFonts w:hint="cs"/>
          <w:rtl/>
          <w:lang w:bidi="ar-EG"/>
        </w:rPr>
        <w:t>ى</w:t>
      </w:r>
      <w:r w:rsidRPr="00940D8D">
        <w:rPr>
          <w:rtl/>
          <w:lang w:bidi="ar-EG"/>
        </w:rPr>
        <w:t xml:space="preserve"> الأم والطفل.</w:t>
      </w:r>
    </w:p>
    <w:p w:rsidR="00F759CA" w:rsidRDefault="005522EA" w:rsidP="005522EA">
      <w:pPr>
        <w:pStyle w:val="SingleTxtGA"/>
        <w:rPr>
          <w:lang w:val="en-GB" w:bidi="ar-MA"/>
        </w:rPr>
      </w:pPr>
      <w:r>
        <w:rPr>
          <w:rtl/>
          <w:lang w:val="en-GB" w:bidi="ar-MA"/>
        </w:rPr>
        <w:t>396-</w:t>
      </w:r>
      <w:r>
        <w:rPr>
          <w:rFonts w:hint="cs"/>
          <w:rtl/>
          <w:lang w:val="en-GB" w:bidi="ar-MA"/>
        </w:rPr>
        <w:tab/>
      </w:r>
      <w:r w:rsidR="00F759CA">
        <w:rPr>
          <w:rtl/>
          <w:lang w:val="en-GB" w:bidi="ar-MA"/>
        </w:rPr>
        <w:t xml:space="preserve">ويعوق فقر السكان على نحو خطير وصولهم إلى الخدمات الصحية. </w:t>
      </w:r>
      <w:proofErr w:type="spellStart"/>
      <w:r w:rsidR="00F759CA">
        <w:rPr>
          <w:rtl/>
          <w:lang w:val="en-GB" w:bidi="ar-MA"/>
        </w:rPr>
        <w:t>وينضاف</w:t>
      </w:r>
      <w:proofErr w:type="spellEnd"/>
      <w:r w:rsidR="00F759CA">
        <w:rPr>
          <w:rtl/>
          <w:lang w:val="en-GB" w:bidi="ar-MA"/>
        </w:rPr>
        <w:t xml:space="preserve"> إلى عائق الفقر عائق أساسي تمثله المسافات التي تفصل المجتمعات المحلية عن المراكز الصحية. </w:t>
      </w:r>
    </w:p>
    <w:p w:rsidR="00F759CA" w:rsidRDefault="005522EA" w:rsidP="005522EA">
      <w:pPr>
        <w:pStyle w:val="SingleTxtGA"/>
        <w:rPr>
          <w:rtl/>
          <w:lang w:val="en-GB" w:bidi="ar-MA"/>
        </w:rPr>
      </w:pPr>
      <w:r>
        <w:rPr>
          <w:rtl/>
          <w:lang w:val="en-GB" w:bidi="ar-MA"/>
        </w:rPr>
        <w:t>397-</w:t>
      </w:r>
      <w:r>
        <w:rPr>
          <w:rFonts w:hint="cs"/>
          <w:rtl/>
          <w:lang w:val="en-GB" w:bidi="ar-MA"/>
        </w:rPr>
        <w:tab/>
      </w:r>
      <w:r w:rsidR="00F759CA">
        <w:rPr>
          <w:rtl/>
          <w:lang w:val="en-GB" w:bidi="ar-MA"/>
        </w:rPr>
        <w:t xml:space="preserve">وفي كانون الأول/ديسمبر 1995، عُقد في نجامينا مؤتمر دون إقليمي للشرائح السكانية في الساحل. </w:t>
      </w:r>
      <w:proofErr w:type="spellStart"/>
      <w:r w:rsidR="00F759CA">
        <w:rPr>
          <w:rtl/>
          <w:lang w:val="en-GB" w:bidi="ar-MA"/>
        </w:rPr>
        <w:t>وتوخّى</w:t>
      </w:r>
      <w:proofErr w:type="spellEnd"/>
      <w:r w:rsidR="00F759CA">
        <w:rPr>
          <w:rtl/>
          <w:lang w:val="en-GB" w:bidi="ar-MA"/>
        </w:rPr>
        <w:t xml:space="preserve"> هذا المؤتمر تزويد الزوجين بالسبل أو المعلومات اللازمة لتمكينهما من أن يختارا بحرية وعن وعي تام عدد الأبناء وتباعد الولادات.</w:t>
      </w:r>
    </w:p>
    <w:p w:rsidR="00F759CA" w:rsidRDefault="005522EA" w:rsidP="005522EA">
      <w:pPr>
        <w:pStyle w:val="SingleTxtGA"/>
        <w:rPr>
          <w:rtl/>
          <w:lang w:val="en-GB" w:bidi="ar-MA"/>
        </w:rPr>
      </w:pPr>
      <w:r>
        <w:rPr>
          <w:rtl/>
          <w:lang w:val="en-GB" w:bidi="ar-MA"/>
        </w:rPr>
        <w:t>398-</w:t>
      </w:r>
      <w:r>
        <w:rPr>
          <w:rFonts w:hint="cs"/>
          <w:rtl/>
          <w:lang w:val="en-GB" w:bidi="ar-MA"/>
        </w:rPr>
        <w:tab/>
      </w:r>
      <w:r w:rsidR="00F759CA">
        <w:rPr>
          <w:rtl/>
          <w:lang w:val="en-GB" w:bidi="ar-MA"/>
        </w:rPr>
        <w:t xml:space="preserve">ويقوم هذا المشروع الممول من البنك الدولي على ثلاثة محاور تتمثل في تعزيز قدرات وزارات الصحة العامة على المستوى المركزي؛ ومساعدة خدمات الصحة والتغذية </w:t>
      </w:r>
      <w:proofErr w:type="spellStart"/>
      <w:r w:rsidR="00F759CA">
        <w:rPr>
          <w:rtl/>
          <w:lang w:val="en-GB" w:bidi="ar-MA"/>
        </w:rPr>
        <w:t>والرفاه</w:t>
      </w:r>
      <w:proofErr w:type="spellEnd"/>
      <w:r w:rsidR="00F759CA">
        <w:rPr>
          <w:rtl/>
          <w:lang w:val="en-GB" w:bidi="ar-MA"/>
        </w:rPr>
        <w:t xml:space="preserve"> الأسري في محافظتي غيرا </w:t>
      </w:r>
      <w:proofErr w:type="spellStart"/>
      <w:r w:rsidR="00F759CA">
        <w:rPr>
          <w:rtl/>
          <w:lang w:val="en-GB" w:bidi="ar-MA"/>
        </w:rPr>
        <w:t>وتاندجيلي</w:t>
      </w:r>
      <w:proofErr w:type="spellEnd"/>
      <w:r w:rsidR="00F759CA">
        <w:rPr>
          <w:rtl/>
          <w:lang w:val="en-GB" w:bidi="ar-MA"/>
        </w:rPr>
        <w:t>؛ ودعم قطاع الصيدلة.</w:t>
      </w:r>
    </w:p>
    <w:p w:rsidR="00F759CA" w:rsidRDefault="005522EA" w:rsidP="005522EA">
      <w:pPr>
        <w:pStyle w:val="H23GA"/>
        <w:rPr>
          <w:rtl/>
          <w:lang w:val="en-GB" w:bidi="ar-MA"/>
        </w:rPr>
      </w:pPr>
      <w:r>
        <w:rPr>
          <w:rFonts w:hint="cs"/>
          <w:rtl/>
          <w:lang w:val="en-GB" w:bidi="ar-MA"/>
        </w:rPr>
        <w:tab/>
      </w:r>
      <w:r>
        <w:rPr>
          <w:rFonts w:hint="cs"/>
          <w:rtl/>
          <w:lang w:val="en-GB" w:bidi="ar-MA"/>
        </w:rPr>
        <w:tab/>
      </w:r>
      <w:r w:rsidR="00F759CA">
        <w:rPr>
          <w:rtl/>
          <w:lang w:val="en-GB" w:bidi="ar-MA"/>
        </w:rPr>
        <w:t>الخدمات العامة للتخطيط الأسري</w:t>
      </w:r>
    </w:p>
    <w:p w:rsidR="00F759CA" w:rsidRPr="00C52DCF" w:rsidRDefault="005522EA" w:rsidP="00C52DCF">
      <w:pPr>
        <w:pStyle w:val="SingleTxtGA"/>
        <w:rPr>
          <w:spacing w:val="-3"/>
          <w:rtl/>
          <w:lang w:val="en-GB" w:bidi="ar-MA"/>
        </w:rPr>
      </w:pPr>
      <w:r w:rsidRPr="00C52DCF">
        <w:rPr>
          <w:spacing w:val="-3"/>
          <w:rtl/>
          <w:lang w:val="en-GB" w:bidi="ar-MA"/>
        </w:rPr>
        <w:t>399-</w:t>
      </w:r>
      <w:r w:rsidRPr="00C52DCF">
        <w:rPr>
          <w:rFonts w:hint="cs"/>
          <w:spacing w:val="-3"/>
          <w:rtl/>
          <w:lang w:val="en-GB" w:bidi="ar-MA"/>
        </w:rPr>
        <w:tab/>
      </w:r>
      <w:r w:rsidR="00F759CA" w:rsidRPr="00C52DCF">
        <w:rPr>
          <w:spacing w:val="-3"/>
          <w:rtl/>
          <w:lang w:val="en-GB" w:bidi="ar-MA"/>
        </w:rPr>
        <w:t>تتوافق المعلومات المتاحة بخصوص مدى انتشار تحديد النسل في صفوف النساء المتراوحة أعمارهن من 15 عام</w:t>
      </w:r>
      <w:r w:rsidR="00EB39BC" w:rsidRPr="00C52DCF">
        <w:rPr>
          <w:spacing w:val="-3"/>
          <w:rtl/>
          <w:lang w:val="en-GB" w:bidi="ar-MA"/>
        </w:rPr>
        <w:t xml:space="preserve">اً </w:t>
      </w:r>
      <w:r w:rsidR="00F759CA" w:rsidRPr="00C52DCF">
        <w:rPr>
          <w:spacing w:val="-3"/>
          <w:rtl/>
          <w:lang w:val="en-GB" w:bidi="ar-MA"/>
        </w:rPr>
        <w:t>إلى 49 عاما</w:t>
      </w:r>
      <w:r w:rsidR="00EB39BC" w:rsidRPr="00C52DCF">
        <w:rPr>
          <w:rFonts w:hint="cs"/>
          <w:spacing w:val="-3"/>
          <w:rtl/>
          <w:lang w:val="en-GB" w:bidi="ar-MA"/>
        </w:rPr>
        <w:t>ً</w:t>
      </w:r>
      <w:r w:rsidR="00F759CA" w:rsidRPr="00C52DCF">
        <w:rPr>
          <w:spacing w:val="-3"/>
          <w:rtl/>
          <w:lang w:val="en-GB" w:bidi="ar-MA"/>
        </w:rPr>
        <w:t>. وتفيد البحوث المتعلقة بالسكان والصحة في</w:t>
      </w:r>
      <w:r w:rsidR="00C52DCF" w:rsidRPr="00C52DCF">
        <w:rPr>
          <w:rFonts w:hint="cs"/>
          <w:spacing w:val="-3"/>
          <w:rtl/>
          <w:lang w:val="en-GB" w:bidi="ar-MA"/>
        </w:rPr>
        <w:t> </w:t>
      </w:r>
      <w:r w:rsidR="00F759CA" w:rsidRPr="00C52DCF">
        <w:rPr>
          <w:spacing w:val="-3"/>
          <w:rtl/>
          <w:lang w:val="en-GB" w:bidi="ar-MA"/>
        </w:rPr>
        <w:t>تشاد بأن معدل انتشار تحديد النسل ارتفع من 1</w:t>
      </w:r>
      <w:r w:rsidR="00C52DCF" w:rsidRPr="00C52DCF">
        <w:rPr>
          <w:rFonts w:hint="cs"/>
          <w:spacing w:val="-3"/>
          <w:rtl/>
          <w:lang w:val="en-GB" w:bidi="ar-MA"/>
        </w:rPr>
        <w:t>.</w:t>
      </w:r>
      <w:r w:rsidR="00F759CA" w:rsidRPr="00C52DCF">
        <w:rPr>
          <w:spacing w:val="-3"/>
          <w:rtl/>
          <w:lang w:val="en-GB" w:bidi="ar-MA"/>
        </w:rPr>
        <w:t>2 إلى 3 في المائة بين الاستقصاءين (1999 و2004)، لكنه يتسم بالتفاوت بين المناطق الحضرية والريفية. وبالفعل، يساوي معدل انتشار تحديد النسل 10 في المائة في المناطق الحضرية (منها 14 في المائة في نجامينا و7 في المائة في</w:t>
      </w:r>
      <w:r w:rsidR="00C52DCF">
        <w:rPr>
          <w:rFonts w:hint="cs"/>
          <w:spacing w:val="-3"/>
          <w:rtl/>
          <w:lang w:val="en-GB" w:bidi="ar-MA"/>
        </w:rPr>
        <w:t> </w:t>
      </w:r>
      <w:r w:rsidR="00F759CA" w:rsidRPr="00C52DCF">
        <w:rPr>
          <w:spacing w:val="-3"/>
          <w:rtl/>
          <w:lang w:val="en-GB" w:bidi="ar-MA"/>
        </w:rPr>
        <w:t>المدن الأخرى) مقابل 1 في المائة في المناطق الريفية. وطرائق تحديد النسل الأكثر استخدام</w:t>
      </w:r>
      <w:r w:rsidR="00EB39BC" w:rsidRPr="00C52DCF">
        <w:rPr>
          <w:spacing w:val="-3"/>
          <w:rtl/>
          <w:lang w:val="en-GB" w:bidi="ar-MA"/>
        </w:rPr>
        <w:t xml:space="preserve">اً </w:t>
      </w:r>
      <w:r w:rsidR="00F759CA" w:rsidRPr="00C52DCF">
        <w:rPr>
          <w:spacing w:val="-3"/>
          <w:rtl/>
          <w:lang w:val="en-GB" w:bidi="ar-MA"/>
        </w:rPr>
        <w:t xml:space="preserve">هي العازل الذكري (36 في المائة) وحبوب منع الحمل (35 في المائة) والحقن (32 في المائة). </w:t>
      </w:r>
    </w:p>
    <w:p w:rsidR="00F759CA" w:rsidRDefault="005522EA" w:rsidP="005522EA">
      <w:pPr>
        <w:pStyle w:val="SingleTxtGA"/>
        <w:rPr>
          <w:rtl/>
          <w:lang w:val="en-GB" w:bidi="ar-MA"/>
        </w:rPr>
      </w:pPr>
      <w:r>
        <w:rPr>
          <w:rtl/>
          <w:lang w:val="en-GB" w:bidi="ar-MA"/>
        </w:rPr>
        <w:t>400-</w:t>
      </w:r>
      <w:r>
        <w:rPr>
          <w:rFonts w:hint="cs"/>
          <w:rtl/>
          <w:lang w:val="en-GB" w:bidi="ar-MA"/>
        </w:rPr>
        <w:tab/>
      </w:r>
      <w:r w:rsidR="00F759CA">
        <w:rPr>
          <w:rtl/>
          <w:lang w:val="en-GB" w:bidi="ar-MA"/>
        </w:rPr>
        <w:t xml:space="preserve">وتنشط منظمات غير حكومية وعيادات خاصة كثيرة بقدر كبير في مجال التخطيط الأسري. ويمكن أن يذكر منها الجمعية التشادية </w:t>
      </w:r>
      <w:proofErr w:type="spellStart"/>
      <w:r w:rsidR="00F759CA">
        <w:rPr>
          <w:rtl/>
          <w:lang w:val="en-GB" w:bidi="ar-MA"/>
        </w:rPr>
        <w:t>للرفاه</w:t>
      </w:r>
      <w:proofErr w:type="spellEnd"/>
      <w:r w:rsidR="00F759CA">
        <w:rPr>
          <w:rtl/>
          <w:lang w:val="en-GB" w:bidi="ar-MA"/>
        </w:rPr>
        <w:t xml:space="preserve"> الأسري، وهي منظمة وطنية غير حكومية تعرف بخدمتها للصالح العام. وفي إطار مشروع الصحة الإنجابية </w:t>
      </w:r>
      <w:proofErr w:type="spellStart"/>
      <w:r w:rsidR="00F759CA">
        <w:rPr>
          <w:rtl/>
          <w:lang w:val="en-GB" w:bidi="ar-MA"/>
        </w:rPr>
        <w:t>والرفاه</w:t>
      </w:r>
      <w:proofErr w:type="spellEnd"/>
      <w:r w:rsidR="00F759CA">
        <w:rPr>
          <w:rtl/>
          <w:lang w:val="en-GB" w:bidi="ar-MA"/>
        </w:rPr>
        <w:t xml:space="preserve"> الأسري والضمان الاجتماعي، الذي تنفذه الحكومة بالتعاون مع الجمعية التشادية </w:t>
      </w:r>
      <w:proofErr w:type="spellStart"/>
      <w:r w:rsidR="00F759CA">
        <w:rPr>
          <w:rtl/>
          <w:lang w:val="en-GB" w:bidi="ar-MA"/>
        </w:rPr>
        <w:t>للرفاه</w:t>
      </w:r>
      <w:proofErr w:type="spellEnd"/>
      <w:r w:rsidR="00F759CA">
        <w:rPr>
          <w:rtl/>
          <w:lang w:val="en-GB" w:bidi="ar-MA"/>
        </w:rPr>
        <w:t xml:space="preserve"> الأسري، أنشئت عيادات نموذجية تابعة للجمعية التشادية </w:t>
      </w:r>
      <w:proofErr w:type="spellStart"/>
      <w:r w:rsidR="00F759CA">
        <w:rPr>
          <w:rtl/>
          <w:lang w:val="en-GB" w:bidi="ar-MA"/>
        </w:rPr>
        <w:t>للرفاه</w:t>
      </w:r>
      <w:proofErr w:type="spellEnd"/>
      <w:r w:rsidR="00F759CA">
        <w:rPr>
          <w:rtl/>
          <w:lang w:val="en-GB" w:bidi="ar-MA"/>
        </w:rPr>
        <w:t xml:space="preserve"> الأسري. وتوجد في الوقت الحاضر عيادة نموذجية في نجامينا وأخرى في </w:t>
      </w:r>
      <w:proofErr w:type="spellStart"/>
      <w:r w:rsidR="00F759CA">
        <w:rPr>
          <w:rtl/>
          <w:lang w:val="en-GB" w:bidi="ar-MA"/>
        </w:rPr>
        <w:t>موندو</w:t>
      </w:r>
      <w:proofErr w:type="spellEnd"/>
      <w:r w:rsidR="00F759CA">
        <w:rPr>
          <w:rtl/>
          <w:lang w:val="en-GB" w:bidi="ar-MA"/>
        </w:rPr>
        <w:t xml:space="preserve">. وتقدم العيادتان خدمات متنوعة في مجال تحديد النسل والتخطيط الأسري. </w:t>
      </w:r>
    </w:p>
    <w:p w:rsidR="00F759CA" w:rsidRDefault="005522EA" w:rsidP="005522EA">
      <w:pPr>
        <w:pStyle w:val="SingleTxtGA"/>
        <w:rPr>
          <w:rtl/>
          <w:lang w:val="en-GB" w:bidi="ar-MA"/>
        </w:rPr>
      </w:pPr>
      <w:r>
        <w:rPr>
          <w:rtl/>
          <w:lang w:val="en-GB" w:bidi="ar-MA"/>
        </w:rPr>
        <w:t>401-</w:t>
      </w:r>
      <w:r>
        <w:rPr>
          <w:rFonts w:hint="cs"/>
          <w:rtl/>
          <w:lang w:val="en-GB" w:bidi="ar-MA"/>
        </w:rPr>
        <w:tab/>
      </w:r>
      <w:r w:rsidR="00F759CA">
        <w:rPr>
          <w:rtl/>
          <w:lang w:val="en-GB" w:bidi="ar-MA"/>
        </w:rPr>
        <w:t>وتقترح في هذه العيادات أربع طرائق لتحديد النسل، وهي حبوب منع الحمل، والحقن (</w:t>
      </w:r>
      <w:proofErr w:type="spellStart"/>
      <w:r w:rsidR="00F759CA">
        <w:rPr>
          <w:lang w:val="en-GB" w:bidi="ar-MA"/>
        </w:rPr>
        <w:t>Depo-provera</w:t>
      </w:r>
      <w:proofErr w:type="spellEnd"/>
      <w:r w:rsidR="00F759CA">
        <w:rPr>
          <w:lang w:val="en-GB" w:bidi="ar-MA"/>
        </w:rPr>
        <w:t>®</w:t>
      </w:r>
      <w:r w:rsidR="00F759CA">
        <w:rPr>
          <w:rtl/>
          <w:lang w:val="en-GB" w:bidi="ar-MA"/>
        </w:rPr>
        <w:t xml:space="preserve"> و</w:t>
      </w:r>
      <w:proofErr w:type="spellStart"/>
      <w:r w:rsidR="00F759CA">
        <w:rPr>
          <w:lang w:val="en-GB" w:bidi="ar-MA"/>
        </w:rPr>
        <w:t>Noristerat</w:t>
      </w:r>
      <w:proofErr w:type="spellEnd"/>
      <w:r w:rsidR="00F759CA">
        <w:rPr>
          <w:lang w:val="en-GB" w:bidi="ar-MA"/>
        </w:rPr>
        <w:t>®</w:t>
      </w:r>
      <w:r w:rsidR="00F759CA">
        <w:rPr>
          <w:rtl/>
          <w:lang w:val="en-GB" w:bidi="ar-MA"/>
        </w:rPr>
        <w:t>)، والعازل الذكري، والمبيدات المنوية.</w:t>
      </w:r>
    </w:p>
    <w:p w:rsidR="00F759CA" w:rsidRDefault="005522EA" w:rsidP="005522EA">
      <w:pPr>
        <w:pStyle w:val="SingleTxtGA"/>
        <w:rPr>
          <w:rtl/>
          <w:lang w:val="en-GB" w:bidi="ar-MA"/>
        </w:rPr>
      </w:pPr>
      <w:r>
        <w:rPr>
          <w:rtl/>
          <w:lang w:val="en-GB" w:bidi="ar-MA"/>
        </w:rPr>
        <w:t>402</w:t>
      </w:r>
      <w:r>
        <w:rPr>
          <w:rFonts w:hint="cs"/>
          <w:rtl/>
          <w:lang w:val="en-GB" w:bidi="ar-MA"/>
        </w:rPr>
        <w:t>-</w:t>
      </w:r>
      <w:r>
        <w:rPr>
          <w:rFonts w:hint="cs"/>
          <w:rtl/>
          <w:lang w:val="en-GB" w:bidi="ar-MA"/>
        </w:rPr>
        <w:tab/>
      </w:r>
      <w:r w:rsidR="00F759CA">
        <w:rPr>
          <w:rtl/>
          <w:lang w:val="en-GB" w:bidi="ar-MA"/>
        </w:rPr>
        <w:t xml:space="preserve">ويتمثل الحاجزان الرئيسيان أمام التوجه إلى مصحات الجمعية التشادية </w:t>
      </w:r>
      <w:proofErr w:type="spellStart"/>
      <w:r w:rsidR="00F759CA">
        <w:rPr>
          <w:rtl/>
          <w:lang w:val="en-GB" w:bidi="ar-MA"/>
        </w:rPr>
        <w:t>للرفاه</w:t>
      </w:r>
      <w:proofErr w:type="spellEnd"/>
      <w:r w:rsidR="00F759CA">
        <w:rPr>
          <w:rtl/>
          <w:lang w:val="en-GB" w:bidi="ar-MA"/>
        </w:rPr>
        <w:t xml:space="preserve"> الأسري في الأمية والوازع الديني. فبسبب الأمية، يتعذّر على النساء في حالات كثيرة احترام مواعيد تناول حبوب منع الحمل، وهي مواعيد دقيقة. </w:t>
      </w:r>
    </w:p>
    <w:p w:rsidR="00F759CA" w:rsidRDefault="005522EA" w:rsidP="005522EA">
      <w:pPr>
        <w:pStyle w:val="SingleTxtGA"/>
        <w:rPr>
          <w:rtl/>
          <w:lang w:val="en-GB" w:bidi="ar-MA"/>
        </w:rPr>
      </w:pPr>
      <w:r>
        <w:rPr>
          <w:rtl/>
          <w:lang w:val="en-GB" w:bidi="ar-MA"/>
        </w:rPr>
        <w:t>403-</w:t>
      </w:r>
      <w:r>
        <w:rPr>
          <w:rFonts w:hint="cs"/>
          <w:rtl/>
          <w:lang w:val="en-GB" w:bidi="ar-MA"/>
        </w:rPr>
        <w:tab/>
      </w:r>
      <w:r w:rsidR="00F759CA">
        <w:rPr>
          <w:rtl/>
          <w:lang w:val="en-GB" w:bidi="ar-MA"/>
        </w:rPr>
        <w:t>ولهذا السبب تطلب في غالب الأحيان طرائق تحديد النسل بالحقن. أما الوازع الديني فيقوم أساسا</w:t>
      </w:r>
      <w:r>
        <w:rPr>
          <w:rFonts w:hint="cs"/>
          <w:rtl/>
          <w:lang w:val="en-GB" w:bidi="ar-MA"/>
        </w:rPr>
        <w:t>ً</w:t>
      </w:r>
      <w:r w:rsidR="00F759CA">
        <w:rPr>
          <w:rtl/>
          <w:lang w:val="en-GB" w:bidi="ar-MA"/>
        </w:rPr>
        <w:t xml:space="preserve"> على نقص الوعي. </w:t>
      </w:r>
    </w:p>
    <w:p w:rsidR="00F759CA" w:rsidRPr="00EB39BC" w:rsidRDefault="005522EA" w:rsidP="00011166">
      <w:pPr>
        <w:pStyle w:val="SingleTxtGA"/>
        <w:rPr>
          <w:spacing w:val="-4"/>
          <w:rtl/>
          <w:lang w:val="en-GB" w:bidi="ar-MA"/>
        </w:rPr>
      </w:pPr>
      <w:r w:rsidRPr="00EB39BC">
        <w:rPr>
          <w:spacing w:val="-4"/>
          <w:rtl/>
          <w:lang w:val="en-GB" w:bidi="ar-MA"/>
        </w:rPr>
        <w:t>404-</w:t>
      </w:r>
      <w:r w:rsidR="00F759CA" w:rsidRPr="00EB39BC">
        <w:rPr>
          <w:spacing w:val="-4"/>
          <w:rtl/>
          <w:lang w:val="en-GB" w:bidi="ar-MA"/>
        </w:rPr>
        <w:t>ولا</w:t>
      </w:r>
      <w:r w:rsidRPr="00EB39BC">
        <w:rPr>
          <w:rFonts w:hint="cs"/>
          <w:spacing w:val="-4"/>
          <w:rtl/>
          <w:lang w:val="en-GB" w:bidi="ar-MA"/>
        </w:rPr>
        <w:t> </w:t>
      </w:r>
      <w:r w:rsidR="00F759CA" w:rsidRPr="00EB39BC">
        <w:rPr>
          <w:spacing w:val="-4"/>
          <w:rtl/>
          <w:lang w:val="en-GB" w:bidi="ar-MA"/>
        </w:rPr>
        <w:t>يساهم المستوى التعليمي في استعمال طرائق تحديد النسل إلا ابتداء</w:t>
      </w:r>
      <w:r w:rsidR="00C52DCF">
        <w:rPr>
          <w:rFonts w:hint="cs"/>
          <w:spacing w:val="-4"/>
          <w:rtl/>
          <w:lang w:val="en-GB" w:bidi="ar-MA"/>
        </w:rPr>
        <w:t>ً</w:t>
      </w:r>
      <w:r w:rsidR="00F759CA" w:rsidRPr="00EB39BC">
        <w:rPr>
          <w:spacing w:val="-4"/>
          <w:rtl/>
          <w:lang w:val="en-GB" w:bidi="ar-MA"/>
        </w:rPr>
        <w:t xml:space="preserve"> من التعليم الثانوي فما فوق. وتمر نسبة النساء اللاتي يستخدمن طريقة لمنع الحمل من 7 في المائة لدى غير المتعلمات أو من يكتفين بالتعليم الابتدائي (2</w:t>
      </w:r>
      <w:r w:rsidR="00011166">
        <w:rPr>
          <w:rFonts w:hint="cs"/>
          <w:spacing w:val="-4"/>
          <w:rtl/>
          <w:lang w:val="en-GB" w:bidi="ar-MA"/>
        </w:rPr>
        <w:t>.</w:t>
      </w:r>
      <w:r w:rsidR="00F759CA" w:rsidRPr="00EB39BC">
        <w:rPr>
          <w:spacing w:val="-4"/>
          <w:rtl/>
          <w:lang w:val="en-GB" w:bidi="ar-MA"/>
        </w:rPr>
        <w:t>7 في المائة و7</w:t>
      </w:r>
      <w:r w:rsidR="00011166">
        <w:rPr>
          <w:rFonts w:hint="cs"/>
          <w:spacing w:val="-4"/>
          <w:rtl/>
          <w:lang w:val="en-GB" w:bidi="ar-MA"/>
        </w:rPr>
        <w:t>.</w:t>
      </w:r>
      <w:r w:rsidR="00F759CA" w:rsidRPr="00EB39BC">
        <w:rPr>
          <w:spacing w:val="-4"/>
          <w:rtl/>
          <w:lang w:val="en-GB" w:bidi="ar-MA"/>
        </w:rPr>
        <w:t>5 في المائة في الاستقصاء) إلى</w:t>
      </w:r>
      <w:r w:rsidRPr="00EB39BC">
        <w:rPr>
          <w:rFonts w:hint="cs"/>
          <w:spacing w:val="-4"/>
          <w:rtl/>
          <w:lang w:val="en-GB" w:bidi="ar-MA"/>
        </w:rPr>
        <w:t> </w:t>
      </w:r>
      <w:r w:rsidR="00F759CA" w:rsidRPr="00EB39BC">
        <w:rPr>
          <w:spacing w:val="-4"/>
          <w:rtl/>
          <w:lang w:val="en-GB" w:bidi="ar-MA"/>
        </w:rPr>
        <w:t>18</w:t>
      </w:r>
      <w:r w:rsidR="00011166">
        <w:rPr>
          <w:rFonts w:hint="cs"/>
          <w:spacing w:val="-4"/>
          <w:rtl/>
          <w:lang w:val="en-GB" w:bidi="ar-MA"/>
        </w:rPr>
        <w:t>.</w:t>
      </w:r>
      <w:r w:rsidR="00F759CA" w:rsidRPr="00EB39BC">
        <w:rPr>
          <w:spacing w:val="-4"/>
          <w:rtl/>
          <w:lang w:val="en-GB" w:bidi="ar-MA"/>
        </w:rPr>
        <w:t>6 في المائة لدى النساء الحاصلات على تعليم ثانوي أو عال (24</w:t>
      </w:r>
      <w:r w:rsidR="00011166">
        <w:rPr>
          <w:rFonts w:hint="cs"/>
          <w:spacing w:val="-4"/>
          <w:rtl/>
          <w:lang w:val="en-GB" w:bidi="ar-MA"/>
        </w:rPr>
        <w:t>.</w:t>
      </w:r>
      <w:r w:rsidR="00F759CA" w:rsidRPr="00EB39BC">
        <w:rPr>
          <w:spacing w:val="-4"/>
          <w:rtl/>
          <w:lang w:val="en-GB" w:bidi="ar-MA"/>
        </w:rPr>
        <w:t xml:space="preserve">3 في المائة في الاستقصاء). </w:t>
      </w:r>
    </w:p>
    <w:p w:rsidR="00F759CA" w:rsidRDefault="005522EA" w:rsidP="00F759CA">
      <w:pPr>
        <w:pStyle w:val="SingleTxtGA"/>
        <w:rPr>
          <w:rtl/>
          <w:lang w:val="en-GB" w:bidi="ar-MA"/>
        </w:rPr>
      </w:pPr>
      <w:r>
        <w:rPr>
          <w:rtl/>
          <w:lang w:val="en-GB" w:bidi="ar-MA"/>
        </w:rPr>
        <w:t>405-</w:t>
      </w:r>
      <w:r>
        <w:rPr>
          <w:rFonts w:hint="cs"/>
          <w:rtl/>
          <w:lang w:val="en-GB" w:bidi="ar-MA"/>
        </w:rPr>
        <w:tab/>
      </w:r>
      <w:r w:rsidR="00F759CA">
        <w:rPr>
          <w:rtl/>
          <w:lang w:val="en-GB" w:bidi="ar-MA"/>
        </w:rPr>
        <w:t>ويتمثل الهدف المعلن لمشروع صندو</w:t>
      </w:r>
      <w:r>
        <w:rPr>
          <w:rtl/>
          <w:lang w:val="en-GB" w:bidi="ar-MA"/>
        </w:rPr>
        <w:t>ق الأمم المتحدة للسكان/الحكومة/</w:t>
      </w:r>
      <w:r w:rsidR="00F759CA">
        <w:rPr>
          <w:rtl/>
          <w:lang w:val="en-GB" w:bidi="ar-MA"/>
        </w:rPr>
        <w:t xml:space="preserve">الجمعية التشادية </w:t>
      </w:r>
      <w:proofErr w:type="spellStart"/>
      <w:r w:rsidR="00F759CA">
        <w:rPr>
          <w:rtl/>
          <w:lang w:val="en-GB" w:bidi="ar-MA"/>
        </w:rPr>
        <w:t>للرفاه</w:t>
      </w:r>
      <w:proofErr w:type="spellEnd"/>
      <w:r w:rsidR="00F759CA">
        <w:rPr>
          <w:rtl/>
          <w:lang w:val="en-GB" w:bidi="ar-MA"/>
        </w:rPr>
        <w:t xml:space="preserve"> الأسري في تطوير مكون الصحة الإنجابية/</w:t>
      </w:r>
      <w:proofErr w:type="spellStart"/>
      <w:r w:rsidR="00F759CA">
        <w:rPr>
          <w:rtl/>
          <w:lang w:val="en-GB" w:bidi="ar-MA"/>
        </w:rPr>
        <w:t>الرفاه</w:t>
      </w:r>
      <w:proofErr w:type="spellEnd"/>
      <w:r w:rsidR="00F759CA">
        <w:rPr>
          <w:rtl/>
          <w:lang w:val="en-GB" w:bidi="ar-MA"/>
        </w:rPr>
        <w:t xml:space="preserve"> الأسري في المراكز الصحية والمستشفيات وعيادات الجمعية التشادية </w:t>
      </w:r>
      <w:proofErr w:type="spellStart"/>
      <w:r w:rsidR="00F759CA">
        <w:rPr>
          <w:rtl/>
          <w:lang w:val="en-GB" w:bidi="ar-MA"/>
        </w:rPr>
        <w:t>للرفاه</w:t>
      </w:r>
      <w:proofErr w:type="spellEnd"/>
      <w:r w:rsidR="00F759CA">
        <w:rPr>
          <w:rtl/>
          <w:lang w:val="en-GB" w:bidi="ar-MA"/>
        </w:rPr>
        <w:t xml:space="preserve"> الأسري. ومن المزمع في إطار هذا الهدف رفع معدل انتشار تحديد النسل من 3 في المائة حالي</w:t>
      </w:r>
      <w:r w:rsidR="00EB39BC">
        <w:rPr>
          <w:rtl/>
          <w:lang w:val="en-GB" w:bidi="ar-MA"/>
        </w:rPr>
        <w:t xml:space="preserve">اً </w:t>
      </w:r>
      <w:r w:rsidR="00F759CA">
        <w:rPr>
          <w:rtl/>
          <w:lang w:val="en-GB" w:bidi="ar-MA"/>
        </w:rPr>
        <w:t xml:space="preserve">إلى 15 في المائة بحلول عام 2015. </w:t>
      </w:r>
    </w:p>
    <w:p w:rsidR="00F759CA" w:rsidRDefault="005522EA" w:rsidP="008266D0">
      <w:pPr>
        <w:pStyle w:val="SingleTxtGA"/>
        <w:rPr>
          <w:rtl/>
          <w:lang w:val="en-GB" w:bidi="ar-MA"/>
        </w:rPr>
      </w:pPr>
      <w:r>
        <w:rPr>
          <w:rtl/>
          <w:lang w:val="en-GB" w:bidi="ar-MA"/>
        </w:rPr>
        <w:t>406-</w:t>
      </w:r>
      <w:r>
        <w:rPr>
          <w:rFonts w:hint="cs"/>
          <w:rtl/>
          <w:lang w:val="en-GB" w:bidi="ar-MA"/>
        </w:rPr>
        <w:tab/>
      </w:r>
      <w:r w:rsidR="00F759CA">
        <w:rPr>
          <w:rtl/>
          <w:lang w:val="en-GB" w:bidi="ar-MA"/>
        </w:rPr>
        <w:t>ولم تذكر استخدام طريقة لتحديد النسل في الوقت الحاضر سوى 7</w:t>
      </w:r>
      <w:r w:rsidR="008266D0">
        <w:rPr>
          <w:rFonts w:hint="cs"/>
          <w:rtl/>
          <w:lang w:val="en-GB" w:bidi="ar-MA"/>
        </w:rPr>
        <w:t>.</w:t>
      </w:r>
      <w:r w:rsidR="00F759CA">
        <w:rPr>
          <w:rtl/>
          <w:lang w:val="en-GB" w:bidi="ar-MA"/>
        </w:rPr>
        <w:t>9 في المائة من النساء المتزوجات أو المرتبطات. وكانت هذه النسبة تعادل 4</w:t>
      </w:r>
      <w:r w:rsidR="008266D0">
        <w:rPr>
          <w:rFonts w:hint="cs"/>
          <w:rtl/>
          <w:lang w:val="en-GB" w:bidi="ar-MA"/>
        </w:rPr>
        <w:t>.</w:t>
      </w:r>
      <w:r w:rsidR="00F759CA">
        <w:rPr>
          <w:rtl/>
          <w:lang w:val="en-GB" w:bidi="ar-MA"/>
        </w:rPr>
        <w:t>1 في المائة فقط في استقصاء عام</w:t>
      </w:r>
      <w:r>
        <w:rPr>
          <w:rFonts w:hint="cs"/>
          <w:rtl/>
          <w:lang w:val="en-GB" w:bidi="ar-MA"/>
        </w:rPr>
        <w:t> </w:t>
      </w:r>
      <w:r w:rsidR="00F759CA">
        <w:rPr>
          <w:rtl/>
          <w:lang w:val="en-GB" w:bidi="ar-MA"/>
        </w:rPr>
        <w:t>1997. والطرائق التقليدية (5</w:t>
      </w:r>
      <w:r w:rsidR="008266D0">
        <w:rPr>
          <w:rFonts w:hint="cs"/>
          <w:rtl/>
          <w:lang w:val="en-GB" w:bidi="ar-MA"/>
        </w:rPr>
        <w:t>.</w:t>
      </w:r>
      <w:r w:rsidR="00F759CA">
        <w:rPr>
          <w:rtl/>
          <w:lang w:val="en-GB" w:bidi="ar-MA"/>
        </w:rPr>
        <w:t>8 في المائة)، ولا</w:t>
      </w:r>
      <w:r w:rsidR="00EB39BC">
        <w:rPr>
          <w:rFonts w:hint="cs"/>
          <w:rtl/>
          <w:lang w:val="en-GB" w:bidi="ar-MA"/>
        </w:rPr>
        <w:t> </w:t>
      </w:r>
      <w:r w:rsidR="00F759CA">
        <w:rPr>
          <w:rtl/>
          <w:lang w:val="en-GB" w:bidi="ar-MA"/>
        </w:rPr>
        <w:t>سيما طريقة الرضاعة الطبيعية لتحديد النسل، هي الأكثر انتشارا</w:t>
      </w:r>
      <w:r>
        <w:rPr>
          <w:rFonts w:hint="cs"/>
          <w:rtl/>
          <w:lang w:val="en-GB" w:bidi="ar-MA"/>
        </w:rPr>
        <w:t>ً</w:t>
      </w:r>
      <w:r w:rsidR="00F759CA">
        <w:rPr>
          <w:rtl/>
          <w:lang w:val="en-GB" w:bidi="ar-MA"/>
        </w:rPr>
        <w:t xml:space="preserve"> في تشاد (2</w:t>
      </w:r>
      <w:r w:rsidR="008266D0">
        <w:rPr>
          <w:rFonts w:hint="cs"/>
          <w:rtl/>
          <w:lang w:val="en-GB" w:bidi="ar-MA"/>
        </w:rPr>
        <w:t>.</w:t>
      </w:r>
      <w:r w:rsidR="00F759CA">
        <w:rPr>
          <w:rtl/>
          <w:lang w:val="en-GB" w:bidi="ar-MA"/>
        </w:rPr>
        <w:t>6 في المائة في الاستقصاء). ونسبة النساء اللاتي يستعملن طريقة اللولب الرحمي أو الحقن أو العازل الذكري تجاور الصفر (0</w:t>
      </w:r>
      <w:r w:rsidR="008266D0">
        <w:rPr>
          <w:rFonts w:hint="cs"/>
          <w:rtl/>
          <w:lang w:val="en-GB" w:bidi="ar-MA"/>
        </w:rPr>
        <w:t>.</w:t>
      </w:r>
      <w:r w:rsidR="00F759CA">
        <w:rPr>
          <w:rtl/>
          <w:lang w:val="en-GB" w:bidi="ar-MA"/>
        </w:rPr>
        <w:t>3 في المائة). ولا</w:t>
      </w:r>
      <w:r w:rsidR="00EB39BC">
        <w:rPr>
          <w:rFonts w:hint="cs"/>
          <w:rtl/>
          <w:lang w:val="en-GB" w:bidi="ar-MA"/>
        </w:rPr>
        <w:t> </w:t>
      </w:r>
      <w:r w:rsidR="00F759CA">
        <w:rPr>
          <w:rtl/>
          <w:lang w:val="en-GB" w:bidi="ar-MA"/>
        </w:rPr>
        <w:t>تستخدم سوى 2 في المائة من النساء المتزوجات أو من يعشن مع رجل طريقة حديثة لتحديد النسل (1</w:t>
      </w:r>
      <w:r w:rsidR="008266D0">
        <w:rPr>
          <w:rFonts w:hint="cs"/>
          <w:rtl/>
          <w:lang w:val="en-GB" w:bidi="ar-MA"/>
        </w:rPr>
        <w:t>.</w:t>
      </w:r>
      <w:r w:rsidR="00F759CA">
        <w:rPr>
          <w:rtl/>
          <w:lang w:val="en-GB" w:bidi="ar-MA"/>
        </w:rPr>
        <w:t>2 في المائة في الاستقصاء) ولا</w:t>
      </w:r>
      <w:r w:rsidR="00EB39BC">
        <w:rPr>
          <w:rFonts w:hint="cs"/>
          <w:rtl/>
          <w:lang w:val="en-GB" w:bidi="ar-MA"/>
        </w:rPr>
        <w:t> </w:t>
      </w:r>
      <w:r w:rsidR="00F759CA">
        <w:rPr>
          <w:rtl/>
          <w:lang w:val="en-GB" w:bidi="ar-MA"/>
        </w:rPr>
        <w:t>سيما حبوب منع الحمل. وهذه النسب بعيدة عن الأهداف التي وضعها البرنامج الوطني للعمل من أجل الطفل التشادي والتي تمثلت في بلوغ معدل انتشار لطرائق تحديد النسل الحديثة يساوي عشر في المائة في عام 2002 (وزارة التخطيط والتعاون، 1994، الصفحة 6).</w:t>
      </w:r>
    </w:p>
    <w:p w:rsidR="00F759CA" w:rsidRDefault="005522EA" w:rsidP="008266D0">
      <w:pPr>
        <w:pStyle w:val="SingleTxtGA"/>
        <w:rPr>
          <w:rtl/>
          <w:lang w:val="en-GB" w:bidi="ar-MA"/>
        </w:rPr>
      </w:pPr>
      <w:r>
        <w:rPr>
          <w:rtl/>
          <w:lang w:val="en-GB" w:bidi="ar-MA"/>
        </w:rPr>
        <w:t>407-</w:t>
      </w:r>
      <w:r>
        <w:rPr>
          <w:rFonts w:hint="cs"/>
          <w:rtl/>
          <w:lang w:val="en-GB" w:bidi="ar-MA"/>
        </w:rPr>
        <w:tab/>
      </w:r>
      <w:r w:rsidR="00F759CA">
        <w:rPr>
          <w:rtl/>
          <w:lang w:val="en-GB" w:bidi="ar-MA"/>
        </w:rPr>
        <w:t>ويتبع سكان تشاد سلوكا</w:t>
      </w:r>
      <w:r>
        <w:rPr>
          <w:rFonts w:hint="cs"/>
          <w:rtl/>
          <w:lang w:val="en-GB" w:bidi="ar-MA"/>
        </w:rPr>
        <w:t>ً</w:t>
      </w:r>
      <w:r w:rsidR="00F759CA">
        <w:rPr>
          <w:rtl/>
          <w:lang w:val="en-GB" w:bidi="ar-MA"/>
        </w:rPr>
        <w:t xml:space="preserve"> ميالا</w:t>
      </w:r>
      <w:r>
        <w:rPr>
          <w:rFonts w:hint="cs"/>
          <w:rtl/>
          <w:lang w:val="en-GB" w:bidi="ar-MA"/>
        </w:rPr>
        <w:t>ً</w:t>
      </w:r>
      <w:r w:rsidR="00F759CA">
        <w:rPr>
          <w:rtl/>
          <w:lang w:val="en-GB" w:bidi="ar-MA"/>
        </w:rPr>
        <w:t xml:space="preserve"> إلى الإنجاب يرتبط </w:t>
      </w:r>
      <w:proofErr w:type="spellStart"/>
      <w:r w:rsidR="00F759CA">
        <w:rPr>
          <w:rtl/>
          <w:lang w:val="en-GB" w:bidi="ar-MA"/>
        </w:rPr>
        <w:t>بالبهرج</w:t>
      </w:r>
      <w:proofErr w:type="spellEnd"/>
      <w:r w:rsidR="00F759CA">
        <w:rPr>
          <w:rtl/>
          <w:lang w:val="en-GB" w:bidi="ar-MA"/>
        </w:rPr>
        <w:t xml:space="preserve"> وبالارتياح المقترن بكثرة</w:t>
      </w:r>
      <w:r w:rsidR="008266D0">
        <w:rPr>
          <w:rFonts w:hint="cs"/>
          <w:rtl/>
          <w:lang w:val="en-GB" w:bidi="ar-MA"/>
        </w:rPr>
        <w:t> </w:t>
      </w:r>
      <w:r w:rsidR="00F759CA">
        <w:rPr>
          <w:rtl/>
          <w:lang w:val="en-GB" w:bidi="ar-MA"/>
        </w:rPr>
        <w:t>السلالة. لذلك تعتبر المسائل المتصلة بالتخطيط الأسري مواضيع محظورة ودليل</w:t>
      </w:r>
      <w:r w:rsidR="00EB39BC">
        <w:rPr>
          <w:rtl/>
          <w:lang w:val="en-GB" w:bidi="ar-MA"/>
        </w:rPr>
        <w:t xml:space="preserve">اً </w:t>
      </w:r>
      <w:r w:rsidR="00F759CA">
        <w:rPr>
          <w:rtl/>
          <w:lang w:val="en-GB" w:bidi="ar-MA"/>
        </w:rPr>
        <w:t>على انحلال</w:t>
      </w:r>
      <w:r w:rsidR="008266D0">
        <w:rPr>
          <w:rFonts w:hint="cs"/>
          <w:rtl/>
          <w:lang w:val="en-GB" w:bidi="ar-MA"/>
        </w:rPr>
        <w:t> </w:t>
      </w:r>
      <w:r w:rsidR="00F759CA">
        <w:rPr>
          <w:rtl/>
          <w:lang w:val="en-GB" w:bidi="ar-MA"/>
        </w:rPr>
        <w:t xml:space="preserve">الأخلاق. </w:t>
      </w:r>
    </w:p>
    <w:p w:rsidR="00F759CA" w:rsidRDefault="005522EA" w:rsidP="005522EA">
      <w:pPr>
        <w:pStyle w:val="H23GA"/>
      </w:pPr>
      <w:r>
        <w:rPr>
          <w:rFonts w:hint="cs"/>
          <w:rtl/>
        </w:rPr>
        <w:tab/>
      </w:r>
      <w:r>
        <w:rPr>
          <w:rFonts w:hint="cs"/>
          <w:rtl/>
        </w:rPr>
        <w:tab/>
      </w:r>
      <w:r w:rsidR="00F759CA">
        <w:rPr>
          <w:rFonts w:hint="cs"/>
          <w:rtl/>
        </w:rPr>
        <w:t>ختان الإناث</w:t>
      </w:r>
    </w:p>
    <w:p w:rsidR="00F759CA" w:rsidRDefault="00F759CA" w:rsidP="008232F5">
      <w:pPr>
        <w:pStyle w:val="SingleTxtGA"/>
        <w:rPr>
          <w:rFonts w:hint="cs"/>
          <w:rtl/>
        </w:rPr>
      </w:pPr>
      <w:r>
        <w:rPr>
          <w:rFonts w:hint="cs"/>
          <w:rtl/>
        </w:rPr>
        <w:t>408-</w:t>
      </w:r>
      <w:r>
        <w:rPr>
          <w:rFonts w:hint="cs"/>
          <w:rtl/>
        </w:rPr>
        <w:tab/>
        <w:t>يُظهر المسح الوطني بشأن ممارسة ختان الإناث والذي أجرته في عام 1991 اللجنة الوطنية التابعة للجنة البلدان الأفريقية لمكافحة الممارسات الضارة ضد النساء والأطفال (</w:t>
      </w:r>
      <w:r>
        <w:t>CONACIAF</w:t>
      </w:r>
      <w:r>
        <w:rPr>
          <w:rFonts w:hint="cs"/>
          <w:rtl/>
        </w:rPr>
        <w:t xml:space="preserve">) بدعم من اليونيسيف أن ختان الإناث يمارس في كامل أرجاء الإقليم الوطني تقريباً، باستثناء مناطق بوركو </w:t>
      </w:r>
      <w:proofErr w:type="spellStart"/>
      <w:r>
        <w:rPr>
          <w:rFonts w:hint="cs"/>
          <w:rtl/>
        </w:rPr>
        <w:t>إينيدي</w:t>
      </w:r>
      <w:proofErr w:type="spellEnd"/>
      <w:r>
        <w:rPr>
          <w:rFonts w:hint="cs"/>
          <w:rtl/>
        </w:rPr>
        <w:t xml:space="preserve"> </w:t>
      </w:r>
      <w:proofErr w:type="spellStart"/>
      <w:r>
        <w:rPr>
          <w:rFonts w:hint="cs"/>
          <w:rtl/>
        </w:rPr>
        <w:t>تيبستي</w:t>
      </w:r>
      <w:proofErr w:type="spellEnd"/>
      <w:r>
        <w:rPr>
          <w:rFonts w:hint="cs"/>
          <w:rtl/>
        </w:rPr>
        <w:t xml:space="preserve"> (</w:t>
      </w:r>
      <w:r>
        <w:t>BET</w:t>
      </w:r>
      <w:r>
        <w:rPr>
          <w:rFonts w:hint="cs"/>
          <w:rtl/>
        </w:rPr>
        <w:t xml:space="preserve">)، وبحيرة </w:t>
      </w:r>
      <w:proofErr w:type="spellStart"/>
      <w:r>
        <w:rPr>
          <w:rFonts w:hint="cs"/>
          <w:rtl/>
        </w:rPr>
        <w:t>كانيم</w:t>
      </w:r>
      <w:proofErr w:type="spellEnd"/>
      <w:r>
        <w:rPr>
          <w:rFonts w:hint="cs"/>
          <w:rtl/>
        </w:rPr>
        <w:t xml:space="preserve">، ومايو </w:t>
      </w:r>
      <w:proofErr w:type="spellStart"/>
      <w:r>
        <w:rPr>
          <w:rFonts w:hint="cs"/>
          <w:rtl/>
        </w:rPr>
        <w:t>كيبي</w:t>
      </w:r>
      <w:proofErr w:type="spellEnd"/>
      <w:r>
        <w:rPr>
          <w:rFonts w:hint="cs"/>
          <w:rtl/>
        </w:rPr>
        <w:t xml:space="preserve"> الشرقية والغربية، </w:t>
      </w:r>
      <w:proofErr w:type="spellStart"/>
      <w:r>
        <w:rPr>
          <w:rFonts w:hint="cs"/>
          <w:rtl/>
        </w:rPr>
        <w:t>ولوغونو</w:t>
      </w:r>
      <w:proofErr w:type="spellEnd"/>
      <w:r>
        <w:rPr>
          <w:rFonts w:hint="cs"/>
          <w:rtl/>
        </w:rPr>
        <w:t xml:space="preserve"> الغربية.</w:t>
      </w:r>
    </w:p>
    <w:p w:rsidR="00F759CA" w:rsidRDefault="00F759CA" w:rsidP="005522EA">
      <w:pPr>
        <w:pStyle w:val="SingleTxtGA"/>
        <w:rPr>
          <w:rFonts w:hint="cs"/>
          <w:rtl/>
        </w:rPr>
      </w:pPr>
      <w:r>
        <w:rPr>
          <w:rFonts w:hint="cs"/>
          <w:rtl/>
        </w:rPr>
        <w:t>409-</w:t>
      </w:r>
      <w:r>
        <w:rPr>
          <w:rFonts w:hint="cs"/>
          <w:rtl/>
        </w:rPr>
        <w:tab/>
        <w:t xml:space="preserve">وحسب تصنيف منظمة الصحة العالمية، فإن أكثر أشكال ختان الإناث ممارسة يتعلق بالنوعين الأول والثاني من الختان، وهما: استئصال الفلقة مع استئصال </w:t>
      </w:r>
      <w:proofErr w:type="spellStart"/>
      <w:r>
        <w:rPr>
          <w:rFonts w:hint="cs"/>
          <w:rtl/>
        </w:rPr>
        <w:t>البظر</w:t>
      </w:r>
      <w:proofErr w:type="spellEnd"/>
      <w:r>
        <w:rPr>
          <w:rFonts w:hint="cs"/>
          <w:rtl/>
        </w:rPr>
        <w:t xml:space="preserve"> بشكل جزئي أو تام أو دون القيام بذلك بالنسبة إلى النوع الأول؛ واستئصال الفلقة </w:t>
      </w:r>
      <w:proofErr w:type="spellStart"/>
      <w:r>
        <w:rPr>
          <w:rFonts w:hint="cs"/>
          <w:rtl/>
        </w:rPr>
        <w:t>والبظر</w:t>
      </w:r>
      <w:proofErr w:type="spellEnd"/>
      <w:r>
        <w:rPr>
          <w:rFonts w:hint="cs"/>
          <w:rtl/>
        </w:rPr>
        <w:t xml:space="preserve"> والاستئصال الجزئي أو الكلي </w:t>
      </w:r>
      <w:proofErr w:type="spellStart"/>
      <w:r>
        <w:rPr>
          <w:rFonts w:hint="cs"/>
          <w:rtl/>
        </w:rPr>
        <w:t>للشفرين</w:t>
      </w:r>
      <w:proofErr w:type="spellEnd"/>
      <w:r>
        <w:rPr>
          <w:rFonts w:hint="cs"/>
          <w:rtl/>
        </w:rPr>
        <w:t xml:space="preserve"> الصغيرين، بالنسبة إلى النوع الثاني. </w:t>
      </w:r>
    </w:p>
    <w:p w:rsidR="00F759CA" w:rsidRDefault="00F759CA" w:rsidP="00197C16">
      <w:pPr>
        <w:pStyle w:val="SingleTxtGA"/>
        <w:rPr>
          <w:rFonts w:hint="cs"/>
          <w:rtl/>
        </w:rPr>
      </w:pPr>
      <w:r>
        <w:rPr>
          <w:rFonts w:hint="cs"/>
          <w:rtl/>
        </w:rPr>
        <w:t>410-</w:t>
      </w:r>
      <w:r>
        <w:rPr>
          <w:rFonts w:hint="cs"/>
          <w:rtl/>
        </w:rPr>
        <w:tab/>
        <w:t>وكشفت نتائج المسح الديمغرافي والصحي الثاني في تشاد، والذي أجري في عام</w:t>
      </w:r>
      <w:r w:rsidR="005522EA">
        <w:rPr>
          <w:rFonts w:hint="eastAsia"/>
          <w:rtl/>
        </w:rPr>
        <w:t> </w:t>
      </w:r>
      <w:r w:rsidR="005522EA">
        <w:rPr>
          <w:rFonts w:hint="cs"/>
          <w:rtl/>
        </w:rPr>
        <w:t xml:space="preserve">2004، </w:t>
      </w:r>
      <w:r>
        <w:rPr>
          <w:rFonts w:hint="cs"/>
          <w:rtl/>
        </w:rPr>
        <w:t xml:space="preserve">أن معدل الانتشار على المستوى الوطني قد بلغ 45 </w:t>
      </w:r>
      <w:r w:rsidR="005522EA">
        <w:rPr>
          <w:rFonts w:hint="cs"/>
          <w:rtl/>
        </w:rPr>
        <w:t>في المائة</w:t>
      </w:r>
      <w:r>
        <w:rPr>
          <w:rFonts w:hint="cs"/>
          <w:rtl/>
        </w:rPr>
        <w:t xml:space="preserve"> مع وجود </w:t>
      </w:r>
      <w:proofErr w:type="spellStart"/>
      <w:r>
        <w:rPr>
          <w:rFonts w:hint="cs"/>
          <w:rtl/>
        </w:rPr>
        <w:t>تفاوتا</w:t>
      </w:r>
      <w:r w:rsidR="005522EA">
        <w:rPr>
          <w:rFonts w:hint="cs"/>
          <w:rtl/>
        </w:rPr>
        <w:t>ت</w:t>
      </w:r>
      <w:proofErr w:type="spellEnd"/>
      <w:r w:rsidR="005522EA">
        <w:rPr>
          <w:rFonts w:hint="cs"/>
          <w:rtl/>
        </w:rPr>
        <w:t xml:space="preserve"> كبيرة بين المجموعات </w:t>
      </w:r>
      <w:proofErr w:type="spellStart"/>
      <w:r w:rsidR="005522EA">
        <w:rPr>
          <w:rFonts w:hint="cs"/>
          <w:rtl/>
        </w:rPr>
        <w:t>الإثنية</w:t>
      </w:r>
      <w:proofErr w:type="spellEnd"/>
      <w:r w:rsidR="005522EA">
        <w:rPr>
          <w:rFonts w:hint="cs"/>
          <w:rtl/>
        </w:rPr>
        <w:t xml:space="preserve"> (</w:t>
      </w:r>
      <w:r>
        <w:rPr>
          <w:rFonts w:hint="cs"/>
          <w:rtl/>
        </w:rPr>
        <w:t xml:space="preserve">من </w:t>
      </w:r>
      <w:r w:rsidR="00197C16">
        <w:rPr>
          <w:rFonts w:hint="cs"/>
          <w:rtl/>
        </w:rPr>
        <w:t>صفر</w:t>
      </w:r>
      <w:r>
        <w:rPr>
          <w:rFonts w:hint="cs"/>
          <w:rtl/>
        </w:rPr>
        <w:t xml:space="preserve"> إلى 5 </w:t>
      </w:r>
      <w:r w:rsidR="005522EA">
        <w:rPr>
          <w:rFonts w:hint="cs"/>
          <w:rtl/>
        </w:rPr>
        <w:t>في المائة</w:t>
      </w:r>
      <w:r>
        <w:rPr>
          <w:rFonts w:hint="cs"/>
          <w:rtl/>
        </w:rPr>
        <w:t xml:space="preserve"> في منطقتي بوركو </w:t>
      </w:r>
      <w:proofErr w:type="spellStart"/>
      <w:r>
        <w:rPr>
          <w:rFonts w:hint="cs"/>
          <w:rtl/>
        </w:rPr>
        <w:t>إينيدي</w:t>
      </w:r>
      <w:proofErr w:type="spellEnd"/>
      <w:r>
        <w:rPr>
          <w:rFonts w:hint="cs"/>
          <w:rtl/>
        </w:rPr>
        <w:t xml:space="preserve"> </w:t>
      </w:r>
      <w:proofErr w:type="spellStart"/>
      <w:r>
        <w:rPr>
          <w:rFonts w:hint="cs"/>
          <w:rtl/>
        </w:rPr>
        <w:t>تيبستي</w:t>
      </w:r>
      <w:proofErr w:type="spellEnd"/>
      <w:r>
        <w:rPr>
          <w:rFonts w:hint="cs"/>
          <w:rtl/>
        </w:rPr>
        <w:t xml:space="preserve"> ومايو </w:t>
      </w:r>
      <w:proofErr w:type="spellStart"/>
      <w:r>
        <w:rPr>
          <w:rFonts w:hint="cs"/>
          <w:rtl/>
        </w:rPr>
        <w:t>كيبي</w:t>
      </w:r>
      <w:proofErr w:type="spellEnd"/>
      <w:r>
        <w:rPr>
          <w:rFonts w:hint="cs"/>
          <w:rtl/>
        </w:rPr>
        <w:t xml:space="preserve">، و38 </w:t>
      </w:r>
      <w:r w:rsidR="005522EA">
        <w:rPr>
          <w:rFonts w:hint="cs"/>
          <w:rtl/>
        </w:rPr>
        <w:t xml:space="preserve">في المائة </w:t>
      </w:r>
      <w:r>
        <w:rPr>
          <w:rFonts w:hint="cs"/>
          <w:rtl/>
        </w:rPr>
        <w:t xml:space="preserve">في بلاد </w:t>
      </w:r>
      <w:proofErr w:type="spellStart"/>
      <w:r>
        <w:rPr>
          <w:rFonts w:hint="cs"/>
          <w:rtl/>
        </w:rPr>
        <w:t>السارا</w:t>
      </w:r>
      <w:proofErr w:type="spellEnd"/>
      <w:r>
        <w:rPr>
          <w:rFonts w:hint="cs"/>
          <w:rtl/>
        </w:rPr>
        <w:t xml:space="preserve">، و95 </w:t>
      </w:r>
      <w:r w:rsidR="005522EA">
        <w:rPr>
          <w:rFonts w:hint="cs"/>
          <w:rtl/>
        </w:rPr>
        <w:t>في المائة</w:t>
      </w:r>
      <w:r>
        <w:rPr>
          <w:rFonts w:hint="cs"/>
          <w:rtl/>
        </w:rPr>
        <w:t xml:space="preserve"> في منطقة </w:t>
      </w:r>
      <w:proofErr w:type="spellStart"/>
      <w:r>
        <w:rPr>
          <w:rFonts w:hint="cs"/>
          <w:rtl/>
        </w:rPr>
        <w:t>أواداي</w:t>
      </w:r>
      <w:proofErr w:type="spellEnd"/>
      <w:r>
        <w:rPr>
          <w:rFonts w:hint="cs"/>
          <w:rtl/>
        </w:rPr>
        <w:t>).</w:t>
      </w:r>
      <w:r w:rsidR="00EF5FC5">
        <w:rPr>
          <w:rFonts w:hint="cs"/>
          <w:rtl/>
        </w:rPr>
        <w:t xml:space="preserve"> </w:t>
      </w:r>
    </w:p>
    <w:p w:rsidR="00F759CA" w:rsidRDefault="00F759CA" w:rsidP="005522EA">
      <w:pPr>
        <w:pStyle w:val="SingleTxtGA"/>
        <w:rPr>
          <w:rFonts w:hint="cs"/>
          <w:rtl/>
        </w:rPr>
      </w:pPr>
      <w:r>
        <w:rPr>
          <w:rFonts w:hint="cs"/>
          <w:rtl/>
        </w:rPr>
        <w:t>411-</w:t>
      </w:r>
      <w:r>
        <w:rPr>
          <w:rFonts w:hint="cs"/>
          <w:rtl/>
        </w:rPr>
        <w:tab/>
        <w:t xml:space="preserve">ومن وجهة النظر الصحية، بينت نتائج هذا المسح تعرض حوالي ثلاثة أرباع النساء لإحدى المضاعفات على الأقل (إصابة 65 </w:t>
      </w:r>
      <w:r w:rsidR="005522EA">
        <w:rPr>
          <w:rFonts w:hint="cs"/>
          <w:rtl/>
        </w:rPr>
        <w:t>في المائة</w:t>
      </w:r>
      <w:r>
        <w:rPr>
          <w:rFonts w:hint="cs"/>
          <w:rtl/>
        </w:rPr>
        <w:t xml:space="preserve"> بنزيف حاد، و57 </w:t>
      </w:r>
      <w:r w:rsidR="005522EA">
        <w:rPr>
          <w:rFonts w:hint="cs"/>
          <w:rtl/>
        </w:rPr>
        <w:t xml:space="preserve">في المائة </w:t>
      </w:r>
      <w:r>
        <w:rPr>
          <w:rFonts w:hint="cs"/>
          <w:rtl/>
        </w:rPr>
        <w:t xml:space="preserve">بصعوبة التبول، و27 </w:t>
      </w:r>
      <w:r w:rsidR="005522EA">
        <w:rPr>
          <w:rFonts w:hint="cs"/>
          <w:rtl/>
        </w:rPr>
        <w:t>في المائة</w:t>
      </w:r>
      <w:r>
        <w:rPr>
          <w:rFonts w:hint="cs"/>
          <w:rtl/>
        </w:rPr>
        <w:t xml:space="preserve"> بتورم في المنطقة التناسلية، و14 </w:t>
      </w:r>
      <w:r w:rsidR="005522EA">
        <w:rPr>
          <w:rFonts w:hint="cs"/>
          <w:rtl/>
        </w:rPr>
        <w:t>في المائة</w:t>
      </w:r>
      <w:r>
        <w:rPr>
          <w:rFonts w:hint="cs"/>
          <w:rtl/>
        </w:rPr>
        <w:t xml:space="preserve"> بالتهابات،</w:t>
      </w:r>
      <w:r w:rsidR="005522EA">
        <w:rPr>
          <w:rFonts w:hint="cs"/>
          <w:rtl/>
        </w:rPr>
        <w:t xml:space="preserve"> </w:t>
      </w:r>
      <w:r>
        <w:rPr>
          <w:rFonts w:hint="cs"/>
          <w:rtl/>
        </w:rPr>
        <w:t xml:space="preserve">و13 </w:t>
      </w:r>
      <w:r w:rsidR="005522EA">
        <w:rPr>
          <w:rFonts w:hint="cs"/>
          <w:rtl/>
        </w:rPr>
        <w:t>في المائة</w:t>
      </w:r>
      <w:r>
        <w:rPr>
          <w:rFonts w:hint="cs"/>
          <w:rtl/>
        </w:rPr>
        <w:t xml:space="preserve"> بمشكلة عدم التئام الجرح).</w:t>
      </w:r>
    </w:p>
    <w:p w:rsidR="00F759CA" w:rsidRDefault="005522EA" w:rsidP="005522EA">
      <w:pPr>
        <w:pStyle w:val="H23GA"/>
        <w:rPr>
          <w:rFonts w:hint="cs"/>
          <w:rtl/>
        </w:rPr>
      </w:pPr>
      <w:r>
        <w:rPr>
          <w:rFonts w:hint="cs"/>
          <w:rtl/>
        </w:rPr>
        <w:tab/>
      </w:r>
      <w:r>
        <w:rPr>
          <w:rFonts w:hint="cs"/>
          <w:rtl/>
        </w:rPr>
        <w:tab/>
      </w:r>
      <w:r w:rsidR="00F759CA">
        <w:rPr>
          <w:rFonts w:hint="cs"/>
          <w:rtl/>
        </w:rPr>
        <w:t>الأطراف الفاعلة الرئيسية في مكافحة ختان الإناث</w:t>
      </w:r>
    </w:p>
    <w:p w:rsidR="00F759CA" w:rsidRDefault="00F759CA" w:rsidP="00961198">
      <w:pPr>
        <w:pStyle w:val="SingleTxtGA"/>
        <w:keepNext/>
        <w:keepLines/>
        <w:rPr>
          <w:rFonts w:hint="cs"/>
          <w:rtl/>
        </w:rPr>
      </w:pPr>
      <w:r>
        <w:rPr>
          <w:rFonts w:hint="cs"/>
          <w:rtl/>
        </w:rPr>
        <w:t>412-</w:t>
      </w:r>
      <w:r>
        <w:rPr>
          <w:rFonts w:hint="cs"/>
          <w:rtl/>
        </w:rPr>
        <w:tab/>
        <w:t xml:space="preserve">تشكل المؤسسات والمنظمات التالية الجهات التي اتخذت </w:t>
      </w:r>
      <w:r w:rsidR="005522EA">
        <w:rPr>
          <w:rFonts w:hint="cs"/>
          <w:rtl/>
        </w:rPr>
        <w:t>إ</w:t>
      </w:r>
      <w:r>
        <w:rPr>
          <w:rFonts w:hint="cs"/>
          <w:rtl/>
        </w:rPr>
        <w:t>جراءات في هذا المجال:</w:t>
      </w:r>
    </w:p>
    <w:p w:rsidR="00F759CA" w:rsidRPr="00FE273D" w:rsidRDefault="00F759CA" w:rsidP="00FE273D">
      <w:pPr>
        <w:pStyle w:val="Bullet1GA"/>
        <w:tabs>
          <w:tab w:val="clear" w:pos="2041"/>
          <w:tab w:val="num" w:pos="1898"/>
        </w:tabs>
        <w:bidi/>
        <w:ind w:left="1898" w:hanging="254"/>
        <w:rPr>
          <w:rFonts w:hint="cs"/>
          <w:rtl/>
          <w:lang w:val="fr-CH"/>
        </w:rPr>
      </w:pPr>
      <w:r w:rsidRPr="00FE273D">
        <w:rPr>
          <w:rFonts w:hint="cs"/>
          <w:rtl/>
          <w:lang w:val="fr-CH"/>
        </w:rPr>
        <w:t xml:space="preserve">صندوق الأمم المتحدة للسكان. يدعم هذا الصندوق البرنامج الوطني للصحة الإنجابية التابع للجمعية التشادية </w:t>
      </w:r>
      <w:proofErr w:type="spellStart"/>
      <w:r w:rsidRPr="00FE273D">
        <w:rPr>
          <w:rFonts w:hint="cs"/>
          <w:rtl/>
          <w:lang w:val="fr-CH"/>
        </w:rPr>
        <w:t>للرفاه</w:t>
      </w:r>
      <w:proofErr w:type="spellEnd"/>
      <w:r w:rsidRPr="00FE273D">
        <w:rPr>
          <w:rFonts w:hint="cs"/>
          <w:rtl/>
          <w:lang w:val="fr-CH"/>
        </w:rPr>
        <w:t xml:space="preserve"> والأسرة ويساند المجموعات النسائية الريفية في برامجها المعنية بالوقاية والتوعية؛</w:t>
      </w:r>
    </w:p>
    <w:p w:rsidR="00F759CA" w:rsidRPr="00FE273D" w:rsidRDefault="00F759CA" w:rsidP="00FE273D">
      <w:pPr>
        <w:pStyle w:val="Bullet1GA"/>
        <w:tabs>
          <w:tab w:val="clear" w:pos="2041"/>
          <w:tab w:val="num" w:pos="1898"/>
        </w:tabs>
        <w:bidi/>
        <w:ind w:left="1898" w:hanging="254"/>
        <w:rPr>
          <w:rtl/>
          <w:lang w:val="fr-CH"/>
        </w:rPr>
      </w:pPr>
      <w:r w:rsidRPr="00FE273D">
        <w:rPr>
          <w:rFonts w:hint="cs"/>
          <w:rtl/>
          <w:lang w:val="fr-CH"/>
        </w:rPr>
        <w:t xml:space="preserve">الجمعية التشادية </w:t>
      </w:r>
      <w:proofErr w:type="spellStart"/>
      <w:r w:rsidRPr="00FE273D">
        <w:rPr>
          <w:rFonts w:hint="cs"/>
          <w:rtl/>
          <w:lang w:val="fr-CH"/>
        </w:rPr>
        <w:t>للرفاه</w:t>
      </w:r>
      <w:proofErr w:type="spellEnd"/>
      <w:r w:rsidRPr="00FE273D">
        <w:rPr>
          <w:rFonts w:hint="cs"/>
          <w:rtl/>
          <w:lang w:val="fr-CH"/>
        </w:rPr>
        <w:t xml:space="preserve"> والأسرة. تضطلع هذه الجمعية بأنشطة الدعوة التي تحث فيها السلطات الإدارية والتشريعية على تحسين الوضع القانوني، وتضطلع كذلك بأنشطة التوعية في مناطق استيطان السكان؛</w:t>
      </w:r>
    </w:p>
    <w:p w:rsidR="00F759CA" w:rsidRPr="00FE273D" w:rsidRDefault="00F759CA" w:rsidP="00FE273D">
      <w:pPr>
        <w:pStyle w:val="Bullet1GA"/>
        <w:tabs>
          <w:tab w:val="clear" w:pos="2041"/>
          <w:tab w:val="num" w:pos="1898"/>
        </w:tabs>
        <w:bidi/>
        <w:ind w:left="1898" w:hanging="254"/>
        <w:rPr>
          <w:rFonts w:hint="cs"/>
          <w:rtl/>
          <w:lang w:val="fr-CH"/>
        </w:rPr>
      </w:pPr>
      <w:r w:rsidRPr="00FE273D">
        <w:rPr>
          <w:rFonts w:hint="cs"/>
          <w:rtl/>
          <w:lang w:val="fr-CH"/>
        </w:rPr>
        <w:t xml:space="preserve">اللجنة الوطنية التابعة للجنة البلدان الأفريقية لمكافحة الممارسات الضارة ضد النساء والأطفال. تنشط هذه اللجنة، طريق هيئاتها اللامركزية، في المجالات التي تنشط فيها الجمعية التشادية </w:t>
      </w:r>
      <w:proofErr w:type="spellStart"/>
      <w:r w:rsidRPr="00FE273D">
        <w:rPr>
          <w:rFonts w:hint="cs"/>
          <w:rtl/>
          <w:lang w:val="fr-CH"/>
        </w:rPr>
        <w:t>للرفاه</w:t>
      </w:r>
      <w:proofErr w:type="spellEnd"/>
      <w:r w:rsidRPr="00FE273D">
        <w:rPr>
          <w:rFonts w:hint="cs"/>
          <w:rtl/>
          <w:lang w:val="fr-CH"/>
        </w:rPr>
        <w:t xml:space="preserve"> والأسرة؛</w:t>
      </w:r>
    </w:p>
    <w:p w:rsidR="00F759CA" w:rsidRDefault="00F759CA" w:rsidP="00FE273D">
      <w:pPr>
        <w:pStyle w:val="Bullet1GA"/>
        <w:tabs>
          <w:tab w:val="clear" w:pos="2041"/>
          <w:tab w:val="num" w:pos="1898"/>
        </w:tabs>
        <w:bidi/>
        <w:ind w:left="1898" w:hanging="254"/>
        <w:rPr>
          <w:rtl/>
          <w:lang w:bidi="ar-EG"/>
        </w:rPr>
      </w:pPr>
      <w:r w:rsidRPr="00FE273D">
        <w:rPr>
          <w:rFonts w:hint="cs"/>
          <w:rtl/>
          <w:lang w:val="fr-CH"/>
        </w:rPr>
        <w:t>الوكالة الألمانية للتعاون التقني. تدعم هذه المنظمة، من خلال مشروع الصحة الإنجابية</w:t>
      </w:r>
      <w:r>
        <w:rPr>
          <w:rFonts w:hint="cs"/>
          <w:rtl/>
          <w:lang w:bidi="ar-EG"/>
        </w:rPr>
        <w:t>، المنظمات النسائية في منطقة سرح.</w:t>
      </w:r>
    </w:p>
    <w:p w:rsidR="00F759CA" w:rsidRDefault="005522EA" w:rsidP="005522EA">
      <w:pPr>
        <w:pStyle w:val="H23GA"/>
        <w:rPr>
          <w:rtl/>
        </w:rPr>
      </w:pPr>
      <w:r>
        <w:rPr>
          <w:rFonts w:hint="cs"/>
          <w:rtl/>
        </w:rPr>
        <w:tab/>
      </w:r>
      <w:r>
        <w:rPr>
          <w:rFonts w:hint="cs"/>
          <w:rtl/>
        </w:rPr>
        <w:tab/>
      </w:r>
      <w:r w:rsidR="00F759CA">
        <w:rPr>
          <w:rFonts w:hint="cs"/>
          <w:rtl/>
        </w:rPr>
        <w:t xml:space="preserve">الحصول على الخدمات الصحية </w:t>
      </w:r>
    </w:p>
    <w:p w:rsidR="00F759CA" w:rsidRDefault="00F759CA" w:rsidP="005522EA">
      <w:pPr>
        <w:pStyle w:val="SingleTxtGA"/>
      </w:pPr>
      <w:r>
        <w:rPr>
          <w:rFonts w:hint="cs"/>
          <w:rtl/>
        </w:rPr>
        <w:t>413-</w:t>
      </w:r>
      <w:r>
        <w:rPr>
          <w:rFonts w:hint="cs"/>
          <w:rtl/>
        </w:rPr>
        <w:tab/>
        <w:t xml:space="preserve">تتسبب مسألة توافر الخدمات الصحية في تشاد بوجه عام في حدوث صعوبات بالنسبة إلى </w:t>
      </w:r>
      <w:proofErr w:type="spellStart"/>
      <w:r>
        <w:rPr>
          <w:rFonts w:hint="cs"/>
          <w:rtl/>
        </w:rPr>
        <w:t>دينامية</w:t>
      </w:r>
      <w:proofErr w:type="spellEnd"/>
      <w:r>
        <w:rPr>
          <w:rFonts w:hint="cs"/>
          <w:rtl/>
        </w:rPr>
        <w:t xml:space="preserve"> السكان.</w:t>
      </w:r>
      <w:r w:rsidR="00EF5FC5">
        <w:rPr>
          <w:rFonts w:hint="cs"/>
          <w:rtl/>
        </w:rPr>
        <w:t xml:space="preserve"> </w:t>
      </w:r>
    </w:p>
    <w:p w:rsidR="00F759CA" w:rsidRDefault="00F759CA" w:rsidP="005522EA">
      <w:pPr>
        <w:pStyle w:val="SingleTxtGA"/>
        <w:rPr>
          <w:rFonts w:hint="cs"/>
          <w:rtl/>
        </w:rPr>
      </w:pPr>
      <w:r>
        <w:rPr>
          <w:rFonts w:hint="cs"/>
          <w:rtl/>
        </w:rPr>
        <w:t>414-</w:t>
      </w:r>
      <w:r>
        <w:rPr>
          <w:rFonts w:hint="cs"/>
          <w:rtl/>
        </w:rPr>
        <w:tab/>
        <w:t>وهيكل النظام الصحي في تشاد هو هيكل هرمي ينتظم في ثلاثة مستويات (محيطي، ومتوسط، ومركزي)، وتوجد في قاعدته المقاطعة الصحية التي تمثل المستوى التشغيلي. وفي عام</w:t>
      </w:r>
      <w:r w:rsidR="005522EA">
        <w:rPr>
          <w:rFonts w:hint="eastAsia"/>
          <w:rtl/>
        </w:rPr>
        <w:t> </w:t>
      </w:r>
      <w:r>
        <w:rPr>
          <w:rFonts w:hint="cs"/>
          <w:rtl/>
        </w:rPr>
        <w:t>2008، لم تكن تتوفر في 326</w:t>
      </w:r>
      <w:r w:rsidR="00EF5FC5">
        <w:rPr>
          <w:rFonts w:hint="cs"/>
          <w:rtl/>
        </w:rPr>
        <w:t xml:space="preserve"> </w:t>
      </w:r>
      <w:r>
        <w:rPr>
          <w:rFonts w:hint="cs"/>
          <w:rtl/>
        </w:rPr>
        <w:t>منطقة، من بين 1051 منطقة من مناطق المسؤوليات الصحية، الصفة التشغيلية. وهي تقع كلها تقريباً في المناطق الريفية.</w:t>
      </w:r>
    </w:p>
    <w:p w:rsidR="00F759CA" w:rsidRDefault="00F759CA" w:rsidP="001B55AB">
      <w:pPr>
        <w:pStyle w:val="SingleTxtGA"/>
        <w:keepNext/>
        <w:keepLines/>
        <w:rPr>
          <w:rFonts w:hint="cs"/>
          <w:rtl/>
        </w:rPr>
      </w:pPr>
      <w:r>
        <w:rPr>
          <w:rFonts w:hint="cs"/>
          <w:rtl/>
        </w:rPr>
        <w:t>415-</w:t>
      </w:r>
      <w:r>
        <w:rPr>
          <w:rFonts w:hint="cs"/>
          <w:rtl/>
        </w:rPr>
        <w:tab/>
        <w:t>والبيانات الطبية هي على النحو التالي:</w:t>
      </w:r>
    </w:p>
    <w:p w:rsidR="00F759CA" w:rsidRPr="00FE273D" w:rsidRDefault="00F759CA" w:rsidP="00FE273D">
      <w:pPr>
        <w:pStyle w:val="Bullet1GA"/>
        <w:tabs>
          <w:tab w:val="clear" w:pos="2041"/>
          <w:tab w:val="num" w:pos="1898"/>
        </w:tabs>
        <w:bidi/>
        <w:ind w:left="1898" w:hanging="254"/>
        <w:rPr>
          <w:rFonts w:hint="cs"/>
          <w:rtl/>
          <w:lang w:val="fr-CH"/>
        </w:rPr>
      </w:pPr>
      <w:r>
        <w:rPr>
          <w:rFonts w:hint="cs"/>
          <w:rtl/>
          <w:lang w:bidi="ar-EG"/>
        </w:rPr>
        <w:t xml:space="preserve">4 </w:t>
      </w:r>
      <w:r w:rsidRPr="00FE273D">
        <w:rPr>
          <w:rFonts w:hint="cs"/>
          <w:rtl/>
          <w:lang w:val="fr-CH"/>
        </w:rPr>
        <w:t>أسرة في المستشفيات لكل 000 10 نسمة؛</w:t>
      </w:r>
    </w:p>
    <w:p w:rsidR="00F759CA" w:rsidRDefault="00F759CA" w:rsidP="00FE273D">
      <w:pPr>
        <w:pStyle w:val="Bullet1GA"/>
        <w:tabs>
          <w:tab w:val="clear" w:pos="2041"/>
          <w:tab w:val="num" w:pos="1898"/>
        </w:tabs>
        <w:bidi/>
        <w:ind w:left="1898" w:hanging="254"/>
        <w:rPr>
          <w:rtl/>
          <w:lang w:bidi="ar-EG"/>
        </w:rPr>
      </w:pPr>
      <w:r w:rsidRPr="00FE273D">
        <w:rPr>
          <w:rFonts w:hint="cs"/>
          <w:rtl/>
          <w:lang w:val="fr-CH"/>
        </w:rPr>
        <w:t>تفيد النسب المتعلقة بالموظفين عن توافر طبيب واحد لكل 471 27 نسمة، وقابلة واحدة</w:t>
      </w:r>
      <w:r>
        <w:rPr>
          <w:rFonts w:hint="cs"/>
          <w:rtl/>
          <w:lang w:bidi="ar-EG"/>
        </w:rPr>
        <w:t xml:space="preserve"> من القابلات الحاصلات على دبلوم عام (</w:t>
      </w:r>
      <w:r>
        <w:rPr>
          <w:lang w:bidi="ar-EG"/>
        </w:rPr>
        <w:t>SFDE</w:t>
      </w:r>
      <w:r>
        <w:rPr>
          <w:rFonts w:hint="cs"/>
          <w:rtl/>
          <w:lang w:bidi="ar-EG"/>
        </w:rPr>
        <w:t>) لكل 534 10 امرأة في سن الإنجاب.</w:t>
      </w:r>
    </w:p>
    <w:p w:rsidR="00F759CA" w:rsidRDefault="00F759CA" w:rsidP="005522EA">
      <w:pPr>
        <w:pStyle w:val="SingleTxtGA"/>
        <w:rPr>
          <w:rFonts w:hint="cs"/>
          <w:rtl/>
        </w:rPr>
      </w:pPr>
      <w:r>
        <w:rPr>
          <w:rFonts w:hint="cs"/>
          <w:rtl/>
        </w:rPr>
        <w:t>416-</w:t>
      </w:r>
      <w:r>
        <w:rPr>
          <w:rFonts w:hint="cs"/>
          <w:rtl/>
        </w:rPr>
        <w:tab/>
        <w:t>وتتركز الموارد البشرية والمادية بشكل كبير</w:t>
      </w:r>
      <w:r w:rsidR="00EF5FC5">
        <w:rPr>
          <w:rFonts w:hint="cs"/>
          <w:rtl/>
        </w:rPr>
        <w:t xml:space="preserve"> </w:t>
      </w:r>
      <w:r>
        <w:rPr>
          <w:rFonts w:hint="cs"/>
          <w:rtl/>
        </w:rPr>
        <w:t>في المراكز الحضرية الرئيسية: ففي عام</w:t>
      </w:r>
      <w:r w:rsidR="005522EA">
        <w:rPr>
          <w:rFonts w:hint="eastAsia"/>
          <w:rtl/>
        </w:rPr>
        <w:t> </w:t>
      </w:r>
      <w:r>
        <w:rPr>
          <w:rFonts w:hint="cs"/>
          <w:rtl/>
        </w:rPr>
        <w:t xml:space="preserve">2007، كان 63 </w:t>
      </w:r>
      <w:r w:rsidR="005522EA">
        <w:rPr>
          <w:rFonts w:hint="cs"/>
          <w:rtl/>
        </w:rPr>
        <w:t>في المائة</w:t>
      </w:r>
      <w:r>
        <w:rPr>
          <w:rFonts w:hint="cs"/>
          <w:rtl/>
        </w:rPr>
        <w:t xml:space="preserve"> من الأطباء، و64 </w:t>
      </w:r>
      <w:r w:rsidR="005522EA">
        <w:rPr>
          <w:rFonts w:hint="cs"/>
          <w:rtl/>
        </w:rPr>
        <w:t>في المائة</w:t>
      </w:r>
      <w:r>
        <w:rPr>
          <w:rFonts w:hint="cs"/>
          <w:rtl/>
        </w:rPr>
        <w:t xml:space="preserve"> من الممرضات والقابلات يمارسون مهنهم في نجامينا التي تضم أقل من 9 </w:t>
      </w:r>
      <w:r w:rsidR="005522EA">
        <w:rPr>
          <w:rFonts w:hint="cs"/>
          <w:rtl/>
        </w:rPr>
        <w:t>في المائة</w:t>
      </w:r>
      <w:r>
        <w:rPr>
          <w:rFonts w:hint="cs"/>
          <w:rtl/>
        </w:rPr>
        <w:t xml:space="preserve"> من السكان. وفي عام 2002، لم يكن هناك سوى 24 مستش</w:t>
      </w:r>
      <w:r w:rsidR="0065160B">
        <w:rPr>
          <w:rFonts w:hint="cs"/>
          <w:rtl/>
        </w:rPr>
        <w:t>فى</w:t>
      </w:r>
      <w:r>
        <w:rPr>
          <w:rFonts w:hint="cs"/>
          <w:rtl/>
        </w:rPr>
        <w:t>، من بين 55 مستش</w:t>
      </w:r>
      <w:r w:rsidR="0065160B">
        <w:rPr>
          <w:rFonts w:hint="cs"/>
          <w:rtl/>
        </w:rPr>
        <w:t>فى</w:t>
      </w:r>
      <w:r>
        <w:rPr>
          <w:rFonts w:hint="cs"/>
          <w:rtl/>
        </w:rPr>
        <w:t xml:space="preserve"> من مستشفيات المقاطعات، بإمكانه تقديم كامل الرعاية التوليدية الطارئة.</w:t>
      </w:r>
      <w:r w:rsidR="00EF5FC5">
        <w:rPr>
          <w:rFonts w:hint="cs"/>
          <w:rtl/>
        </w:rPr>
        <w:t xml:space="preserve"> </w:t>
      </w:r>
    </w:p>
    <w:p w:rsidR="00F759CA" w:rsidRDefault="00F759CA" w:rsidP="005522EA">
      <w:pPr>
        <w:pStyle w:val="SingleTxtGA"/>
        <w:rPr>
          <w:rFonts w:hint="cs"/>
          <w:rtl/>
        </w:rPr>
      </w:pPr>
      <w:r>
        <w:rPr>
          <w:rFonts w:hint="cs"/>
          <w:rtl/>
        </w:rPr>
        <w:t>417-</w:t>
      </w:r>
      <w:r>
        <w:rPr>
          <w:rFonts w:hint="cs"/>
          <w:rtl/>
        </w:rPr>
        <w:tab/>
        <w:t>ويُل</w:t>
      </w:r>
      <w:r w:rsidR="005522EA">
        <w:rPr>
          <w:rFonts w:hint="cs"/>
          <w:rtl/>
        </w:rPr>
        <w:t>اح</w:t>
      </w:r>
      <w:r>
        <w:rPr>
          <w:rFonts w:hint="cs"/>
          <w:rtl/>
        </w:rPr>
        <w:t>ظ وجود استغلال مجحف للغاية للموارد العامة الصحية داخل الإقليم، وتستثنى المناطق الريفية بشكل كبير من الاستفادة منها. ويتعلق الأمر هنا بأحد مشاكل الإدارة الرئيسية التي يتعين على هذا القطاع مواجهتها.</w:t>
      </w:r>
    </w:p>
    <w:p w:rsidR="00F759CA" w:rsidRPr="00EB39BC" w:rsidRDefault="00F759CA" w:rsidP="005522EA">
      <w:pPr>
        <w:pStyle w:val="SingleTxtGA"/>
        <w:rPr>
          <w:rFonts w:hint="cs"/>
          <w:spacing w:val="-2"/>
          <w:rtl/>
        </w:rPr>
      </w:pPr>
      <w:r w:rsidRPr="00EB39BC">
        <w:rPr>
          <w:rFonts w:hint="cs"/>
          <w:spacing w:val="-2"/>
          <w:rtl/>
        </w:rPr>
        <w:t>418-</w:t>
      </w:r>
      <w:r w:rsidRPr="00EB39BC">
        <w:rPr>
          <w:rFonts w:hint="cs"/>
          <w:spacing w:val="-2"/>
          <w:rtl/>
        </w:rPr>
        <w:tab/>
        <w:t>ويرتبط تركيز الموارد العامة في المدن، ولا</w:t>
      </w:r>
      <w:r w:rsidR="005522EA" w:rsidRPr="00EB39BC">
        <w:rPr>
          <w:rFonts w:hint="eastAsia"/>
          <w:spacing w:val="-2"/>
          <w:rtl/>
        </w:rPr>
        <w:t> </w:t>
      </w:r>
      <w:r w:rsidRPr="00EB39BC">
        <w:rPr>
          <w:rFonts w:hint="cs"/>
          <w:spacing w:val="-2"/>
          <w:rtl/>
        </w:rPr>
        <w:t xml:space="preserve">سيما في نجامينا، بضآلة حجم الرعاية المقدمة في المناطق الريفية. وقد تعززت هذه الظاهرة نتيجة عدم اهتمام القطاع الصحي الخاص على نحو كامل بالمناطق الريفية، ولا سيما بسبب انعدام الطلب الفعلي على هذه الرعاية. </w:t>
      </w:r>
    </w:p>
    <w:p w:rsidR="00F759CA" w:rsidRDefault="00F759CA" w:rsidP="005522EA">
      <w:pPr>
        <w:pStyle w:val="SingleTxtGA"/>
        <w:rPr>
          <w:rFonts w:hint="cs"/>
          <w:rtl/>
        </w:rPr>
      </w:pPr>
      <w:r>
        <w:rPr>
          <w:rFonts w:hint="cs"/>
          <w:rtl/>
        </w:rPr>
        <w:t>419-</w:t>
      </w:r>
      <w:r>
        <w:rPr>
          <w:rFonts w:hint="cs"/>
          <w:rtl/>
        </w:rPr>
        <w:tab/>
        <w:t>وتتسم إدارة القطاع العام بعدم قدرتها على ضمان توزيع الموارد ومراعاة أوجه التفاوت، ولا</w:t>
      </w:r>
      <w:r w:rsidR="005522EA">
        <w:rPr>
          <w:rFonts w:hint="eastAsia"/>
          <w:rtl/>
        </w:rPr>
        <w:t> </w:t>
      </w:r>
      <w:r>
        <w:rPr>
          <w:rFonts w:hint="cs"/>
          <w:rtl/>
        </w:rPr>
        <w:t>سيما تلك التي تكون على حساب المناطق الريفية. وقد تعقد هذا الوضع بس</w:t>
      </w:r>
      <w:r w:rsidR="00137819">
        <w:rPr>
          <w:rFonts w:hint="cs"/>
          <w:rtl/>
        </w:rPr>
        <w:t>بب مقاومة الموظفين المؤهلين الش</w:t>
      </w:r>
      <w:r>
        <w:rPr>
          <w:rFonts w:hint="cs"/>
          <w:rtl/>
        </w:rPr>
        <w:t>ديدة فيما يتعلق بانتدابهم للعمل خارج المدن الكبرى.</w:t>
      </w:r>
    </w:p>
    <w:p w:rsidR="00F759CA" w:rsidRDefault="00F759CA" w:rsidP="005522EA">
      <w:pPr>
        <w:pStyle w:val="SingleTxtGA"/>
        <w:rPr>
          <w:rFonts w:hint="cs"/>
          <w:rtl/>
        </w:rPr>
      </w:pPr>
      <w:r>
        <w:rPr>
          <w:rFonts w:hint="cs"/>
          <w:rtl/>
        </w:rPr>
        <w:t>420-</w:t>
      </w:r>
      <w:r>
        <w:rPr>
          <w:rFonts w:hint="cs"/>
          <w:rtl/>
        </w:rPr>
        <w:tab/>
        <w:t>ويعوق فقر السكان على نحو خطير إمكانية حصولهم على الخدمات الصحية. وتُضاف إلى الفقر عقبة أساسية أخرى تتمثل في المسافات التي تفصل بين المجتمعات المحلية والمراكز الصحية.</w:t>
      </w:r>
    </w:p>
    <w:p w:rsidR="00F759CA" w:rsidRDefault="005522EA" w:rsidP="005522EA">
      <w:pPr>
        <w:pStyle w:val="H23GA"/>
        <w:rPr>
          <w:rFonts w:hint="cs"/>
          <w:rtl/>
        </w:rPr>
      </w:pPr>
      <w:r>
        <w:rPr>
          <w:rFonts w:hint="cs"/>
          <w:rtl/>
        </w:rPr>
        <w:tab/>
      </w:r>
      <w:r>
        <w:rPr>
          <w:rFonts w:hint="cs"/>
          <w:rtl/>
        </w:rPr>
        <w:tab/>
      </w:r>
      <w:r w:rsidR="00F759CA">
        <w:rPr>
          <w:rFonts w:hint="cs"/>
          <w:rtl/>
        </w:rPr>
        <w:t>الحصول على المياه الصالحة للشرب</w:t>
      </w:r>
    </w:p>
    <w:p w:rsidR="00F759CA" w:rsidRDefault="00F759CA" w:rsidP="00EB39BC">
      <w:pPr>
        <w:pStyle w:val="SingleTxtGA"/>
        <w:rPr>
          <w:rFonts w:hint="cs"/>
          <w:rtl/>
        </w:rPr>
      </w:pPr>
      <w:r>
        <w:rPr>
          <w:rFonts w:hint="cs"/>
          <w:rtl/>
        </w:rPr>
        <w:t>421-</w:t>
      </w:r>
      <w:r>
        <w:rPr>
          <w:rFonts w:hint="cs"/>
          <w:rtl/>
        </w:rPr>
        <w:tab/>
        <w:t>يشير المعدل الإجمالي لإمدادات المياه، والذي تسنى الحصول عليه من تجميع</w:t>
      </w:r>
      <w:r w:rsidR="005522EA">
        <w:rPr>
          <w:rFonts w:hint="cs"/>
          <w:rtl/>
        </w:rPr>
        <w:t xml:space="preserve"> بيانات القطاع المرخص له والقطاع</w:t>
      </w:r>
      <w:r>
        <w:rPr>
          <w:rFonts w:hint="cs"/>
          <w:rtl/>
        </w:rPr>
        <w:t xml:space="preserve"> غير المرخص له إلى تمكن 40</w:t>
      </w:r>
      <w:r w:rsidR="005522EA">
        <w:rPr>
          <w:rFonts w:hint="cs"/>
          <w:rtl/>
        </w:rPr>
        <w:t xml:space="preserve"> في المائة</w:t>
      </w:r>
      <w:r>
        <w:rPr>
          <w:rFonts w:hint="cs"/>
          <w:rtl/>
        </w:rPr>
        <w:t xml:space="preserve"> من سكان تشاد في عام</w:t>
      </w:r>
      <w:r w:rsidR="005522EA">
        <w:rPr>
          <w:rFonts w:hint="eastAsia"/>
          <w:rtl/>
        </w:rPr>
        <w:t> </w:t>
      </w:r>
      <w:r w:rsidR="005522EA">
        <w:rPr>
          <w:rFonts w:hint="cs"/>
          <w:rtl/>
        </w:rPr>
        <w:t xml:space="preserve">2008 </w:t>
      </w:r>
      <w:r>
        <w:rPr>
          <w:rFonts w:hint="cs"/>
          <w:rtl/>
        </w:rPr>
        <w:t xml:space="preserve">من الوصول إلى مصادر للمياه النقية مقابل 29 </w:t>
      </w:r>
      <w:r w:rsidR="005522EA">
        <w:rPr>
          <w:rFonts w:hint="cs"/>
          <w:rtl/>
        </w:rPr>
        <w:t>في المائة</w:t>
      </w:r>
      <w:r>
        <w:rPr>
          <w:rFonts w:hint="cs"/>
          <w:rtl/>
        </w:rPr>
        <w:t xml:space="preserve"> في عام 2004، و31 </w:t>
      </w:r>
      <w:r w:rsidR="005522EA">
        <w:rPr>
          <w:rFonts w:hint="cs"/>
          <w:rtl/>
        </w:rPr>
        <w:t>في المائة</w:t>
      </w:r>
      <w:r>
        <w:rPr>
          <w:rFonts w:hint="cs"/>
          <w:rtl/>
        </w:rPr>
        <w:t xml:space="preserve"> في عام 2005، و34 </w:t>
      </w:r>
      <w:r w:rsidR="005522EA">
        <w:rPr>
          <w:rFonts w:hint="cs"/>
          <w:rtl/>
        </w:rPr>
        <w:t xml:space="preserve">في المائة </w:t>
      </w:r>
      <w:r>
        <w:rPr>
          <w:rFonts w:hint="cs"/>
          <w:rtl/>
        </w:rPr>
        <w:t xml:space="preserve">في عام 2006، و35 </w:t>
      </w:r>
      <w:r w:rsidR="005522EA">
        <w:rPr>
          <w:rFonts w:hint="cs"/>
          <w:rtl/>
        </w:rPr>
        <w:t>في المائة</w:t>
      </w:r>
      <w:r>
        <w:rPr>
          <w:rFonts w:hint="cs"/>
          <w:rtl/>
        </w:rPr>
        <w:t xml:space="preserve"> في عام 2007. ولم</w:t>
      </w:r>
      <w:r w:rsidR="005522EA">
        <w:rPr>
          <w:rFonts w:hint="eastAsia"/>
          <w:rtl/>
        </w:rPr>
        <w:t> </w:t>
      </w:r>
      <w:r>
        <w:rPr>
          <w:rFonts w:hint="cs"/>
          <w:rtl/>
        </w:rPr>
        <w:t>يُشرع بعد في جرد المنشآت التي تغطي كامل الإقليم. ومن ثم فإنه لا</w:t>
      </w:r>
      <w:r w:rsidR="00EB39BC">
        <w:rPr>
          <w:rFonts w:hint="eastAsia"/>
          <w:rtl/>
        </w:rPr>
        <w:t> </w:t>
      </w:r>
      <w:r>
        <w:rPr>
          <w:rFonts w:hint="cs"/>
          <w:rtl/>
        </w:rPr>
        <w:t xml:space="preserve">يمكن معرفة هذا القطاع بشكل جيد إلاّ بإجراء جرد للمنشآت </w:t>
      </w:r>
      <w:proofErr w:type="spellStart"/>
      <w:r>
        <w:rPr>
          <w:rFonts w:hint="cs"/>
          <w:rtl/>
        </w:rPr>
        <w:t>الهيد</w:t>
      </w:r>
      <w:r w:rsidR="005522EA">
        <w:rPr>
          <w:rFonts w:hint="cs"/>
          <w:rtl/>
        </w:rPr>
        <w:t>رولية</w:t>
      </w:r>
      <w:proofErr w:type="spellEnd"/>
      <w:r w:rsidR="005522EA">
        <w:rPr>
          <w:rFonts w:hint="cs"/>
          <w:rtl/>
        </w:rPr>
        <w:t xml:space="preserve"> التي تغطي كامل الإقليم.</w:t>
      </w:r>
    </w:p>
    <w:p w:rsidR="00F759CA" w:rsidRDefault="00F759CA" w:rsidP="005522EA">
      <w:pPr>
        <w:pStyle w:val="SingleTxtGA"/>
        <w:rPr>
          <w:rFonts w:hint="cs"/>
          <w:rtl/>
        </w:rPr>
      </w:pPr>
      <w:r>
        <w:rPr>
          <w:rFonts w:hint="cs"/>
          <w:rtl/>
        </w:rPr>
        <w:t>422-</w:t>
      </w:r>
      <w:r>
        <w:rPr>
          <w:rFonts w:hint="cs"/>
          <w:rtl/>
        </w:rPr>
        <w:tab/>
        <w:t xml:space="preserve">وقد وصل معدل الحصول على مياه الشرب في المناطق الحضرية وشبه الحضرية إلى حدود 26 </w:t>
      </w:r>
      <w:r w:rsidR="00197C16">
        <w:rPr>
          <w:rFonts w:hint="cs"/>
          <w:rtl/>
        </w:rPr>
        <w:t>في المائة</w:t>
      </w:r>
      <w:r>
        <w:rPr>
          <w:rFonts w:hint="cs"/>
          <w:rtl/>
        </w:rPr>
        <w:t xml:space="preserve"> في عام 2000. ولم يشهد هذا المعدل تطوراً كبيراً منذ ذلك التاريخ حيث بلغ 28 </w:t>
      </w:r>
      <w:r w:rsidR="00197C16">
        <w:rPr>
          <w:rFonts w:hint="cs"/>
          <w:rtl/>
        </w:rPr>
        <w:t>في المائة</w:t>
      </w:r>
      <w:r>
        <w:rPr>
          <w:rFonts w:hint="cs"/>
          <w:rtl/>
        </w:rPr>
        <w:t xml:space="preserve"> في عام 2010. وقد لوحظ حدوث تأخر هام في مجال توفير المعدات والهياكل الأساسية </w:t>
      </w:r>
      <w:proofErr w:type="spellStart"/>
      <w:r>
        <w:rPr>
          <w:rFonts w:hint="cs"/>
          <w:rtl/>
        </w:rPr>
        <w:t>الهيدرولية</w:t>
      </w:r>
      <w:proofErr w:type="spellEnd"/>
      <w:r>
        <w:rPr>
          <w:rFonts w:hint="cs"/>
          <w:rtl/>
        </w:rPr>
        <w:t xml:space="preserve"> لضواحي هذه المناطق.</w:t>
      </w:r>
      <w:r w:rsidR="00EF5FC5">
        <w:rPr>
          <w:rFonts w:hint="cs"/>
          <w:rtl/>
        </w:rPr>
        <w:t xml:space="preserve"> </w:t>
      </w:r>
    </w:p>
    <w:p w:rsidR="00F759CA" w:rsidRDefault="00F759CA" w:rsidP="00EB39BC">
      <w:pPr>
        <w:pStyle w:val="SingleTxtGA"/>
        <w:rPr>
          <w:rFonts w:hint="cs"/>
          <w:rtl/>
        </w:rPr>
      </w:pPr>
      <w:r>
        <w:rPr>
          <w:rFonts w:hint="cs"/>
          <w:rtl/>
        </w:rPr>
        <w:t>423-</w:t>
      </w:r>
      <w:r>
        <w:rPr>
          <w:rFonts w:hint="cs"/>
          <w:rtl/>
        </w:rPr>
        <w:tab/>
        <w:t>وعرف الوضع تطوراً إيجابياً في عام 1998. ويبين الشكل 1 أن الأسر المعيشية الفقيرة لا</w:t>
      </w:r>
      <w:r w:rsidR="00EB39BC">
        <w:rPr>
          <w:rFonts w:hint="eastAsia"/>
          <w:rtl/>
        </w:rPr>
        <w:t> </w:t>
      </w:r>
      <w:r>
        <w:rPr>
          <w:rFonts w:hint="cs"/>
          <w:rtl/>
        </w:rPr>
        <w:t xml:space="preserve">تستطيع في واقع الأمر الحصول على المياه الصالحة للشرب (0.12 </w:t>
      </w:r>
      <w:r w:rsidR="00197C16">
        <w:rPr>
          <w:rFonts w:hint="cs"/>
          <w:rtl/>
        </w:rPr>
        <w:t>في المائة</w:t>
      </w:r>
      <w:r>
        <w:rPr>
          <w:rFonts w:hint="cs"/>
          <w:rtl/>
        </w:rPr>
        <w:t xml:space="preserve"> فقط). وتستخدم هذه الأسر بشكل شبه مطلق مياه الآبار التقليدية غير المحمية من التعرض للأوساخ، ومياه المستنقعات والبرك التي كثيراً ما تتقاسمها مع الحيوانات. وفي المقابل، فإنه بإمكان أكثر من 62 </w:t>
      </w:r>
      <w:r w:rsidR="00197C16">
        <w:rPr>
          <w:rFonts w:hint="cs"/>
          <w:rtl/>
        </w:rPr>
        <w:t>في المائة</w:t>
      </w:r>
      <w:r>
        <w:rPr>
          <w:rFonts w:hint="cs"/>
          <w:rtl/>
        </w:rPr>
        <w:t xml:space="preserve"> من الأسر المعيشية غير الفقيرة الحصول على المياه الصالحة للشرب. غير أنه ومع مراعاة إمكانية تعرض هذه المياه للتلوث أثناء عمليات المعالجة التي تتم خلال النقل والتخزين، فإن نسبة الأسر المعيشية التي تستهلك مياه صالحة للشرب ستصبح حينها نسبة ضئيلة. ويمثل جلب مياه الشرب في المناطق الريفية والحضرية على حد سواء عبئاً تتحمله المرأة. وتكون المرأة مجبرة على قطع الكيلومترات في بعض المناطق بحثاً عن مياه البرك والأنهار. </w:t>
      </w:r>
    </w:p>
    <w:p w:rsidR="00F759CA" w:rsidRPr="00EB39BC" w:rsidRDefault="00F759CA" w:rsidP="00EB39BC">
      <w:pPr>
        <w:pStyle w:val="SingleTxtGA"/>
        <w:rPr>
          <w:rFonts w:hint="cs"/>
          <w:spacing w:val="-2"/>
          <w:rtl/>
        </w:rPr>
      </w:pPr>
      <w:r w:rsidRPr="00EB39BC">
        <w:rPr>
          <w:rFonts w:hint="cs"/>
          <w:spacing w:val="-2"/>
          <w:rtl/>
        </w:rPr>
        <w:t>424-</w:t>
      </w:r>
      <w:r w:rsidRPr="00EB39BC">
        <w:rPr>
          <w:rFonts w:hint="cs"/>
          <w:spacing w:val="-2"/>
          <w:rtl/>
        </w:rPr>
        <w:tab/>
        <w:t xml:space="preserve">وتنشأ معظم الأمراض الوبائية كحمى </w:t>
      </w:r>
      <w:proofErr w:type="spellStart"/>
      <w:r w:rsidRPr="00EB39BC">
        <w:rPr>
          <w:rFonts w:hint="cs"/>
          <w:spacing w:val="-2"/>
          <w:rtl/>
        </w:rPr>
        <w:t>التيفوئيد</w:t>
      </w:r>
      <w:proofErr w:type="spellEnd"/>
      <w:r w:rsidRPr="00EB39BC">
        <w:rPr>
          <w:rFonts w:hint="cs"/>
          <w:spacing w:val="-2"/>
          <w:rtl/>
        </w:rPr>
        <w:t xml:space="preserve"> والكوليرا من مياه الشرب ذات النوعية الرديئة. ومن ثم فإن احتمالات الإصابة بهذه الأمراض ستكون كبيرة داخل الأسر المعيشية الفقيرة التي لا</w:t>
      </w:r>
      <w:r w:rsidR="00EB39BC">
        <w:rPr>
          <w:rFonts w:hint="eastAsia"/>
          <w:spacing w:val="-2"/>
          <w:rtl/>
        </w:rPr>
        <w:t> </w:t>
      </w:r>
      <w:r w:rsidRPr="00EB39BC">
        <w:rPr>
          <w:rFonts w:hint="cs"/>
          <w:spacing w:val="-2"/>
          <w:rtl/>
        </w:rPr>
        <w:t>تمتلك في المقابل إمكانيات مالية كافية تمكنها من الحصول على العلاج الملائم.</w:t>
      </w:r>
    </w:p>
    <w:p w:rsidR="00F759CA" w:rsidRDefault="005404A1" w:rsidP="005404A1">
      <w:pPr>
        <w:pStyle w:val="H23GA"/>
        <w:rPr>
          <w:rFonts w:hint="cs"/>
          <w:rtl/>
        </w:rPr>
      </w:pPr>
      <w:r>
        <w:rPr>
          <w:rFonts w:hint="cs"/>
          <w:rtl/>
        </w:rPr>
        <w:tab/>
      </w:r>
      <w:r>
        <w:rPr>
          <w:rFonts w:hint="cs"/>
          <w:rtl/>
        </w:rPr>
        <w:tab/>
      </w:r>
      <w:r w:rsidR="00F759CA">
        <w:rPr>
          <w:rFonts w:hint="cs"/>
          <w:rtl/>
        </w:rPr>
        <w:t>في</w:t>
      </w:r>
      <w:r>
        <w:rPr>
          <w:rFonts w:hint="cs"/>
          <w:rtl/>
        </w:rPr>
        <w:t>روس نقص المناعة البشري/الإيدز</w:t>
      </w:r>
    </w:p>
    <w:p w:rsidR="00F759CA" w:rsidRDefault="00F759CA" w:rsidP="005404A1">
      <w:pPr>
        <w:pStyle w:val="SingleTxtGA"/>
        <w:rPr>
          <w:rFonts w:hint="cs"/>
          <w:rtl/>
        </w:rPr>
      </w:pPr>
      <w:r>
        <w:rPr>
          <w:rFonts w:hint="cs"/>
          <w:rtl/>
        </w:rPr>
        <w:t>425-</w:t>
      </w:r>
      <w:r>
        <w:rPr>
          <w:rFonts w:hint="cs"/>
          <w:rtl/>
        </w:rPr>
        <w:tab/>
        <w:t xml:space="preserve">أفاد مسح أُجري عام 2005 بشأن الانتشار المصلي عن بلوغ معدل الانتشار 3.3 </w:t>
      </w:r>
      <w:r w:rsidR="005404A1">
        <w:rPr>
          <w:rFonts w:hint="cs"/>
          <w:rtl/>
        </w:rPr>
        <w:t>في المائة</w:t>
      </w:r>
      <w:r>
        <w:rPr>
          <w:rFonts w:hint="cs"/>
          <w:rtl/>
        </w:rPr>
        <w:t xml:space="preserve">. وتؤكد هذا المعدل نسبة النساء الحوامل اللواتي تتراوح أعمارهن ما بين 15 و49 سنة وسبق لهن التعرض للإصابة في عام 2006، وهن يشكلن نسبة 4 </w:t>
      </w:r>
      <w:r w:rsidR="005404A1">
        <w:rPr>
          <w:rFonts w:hint="cs"/>
          <w:rtl/>
        </w:rPr>
        <w:t>في المائة.</w:t>
      </w:r>
    </w:p>
    <w:p w:rsidR="00F759CA" w:rsidRDefault="00F759CA" w:rsidP="005404A1">
      <w:pPr>
        <w:pStyle w:val="SingleTxtGA"/>
        <w:rPr>
          <w:rFonts w:hint="cs"/>
          <w:rtl/>
        </w:rPr>
      </w:pPr>
      <w:r>
        <w:rPr>
          <w:rFonts w:hint="cs"/>
          <w:rtl/>
        </w:rPr>
        <w:t>426-</w:t>
      </w:r>
      <w:r>
        <w:rPr>
          <w:rFonts w:hint="cs"/>
          <w:rtl/>
        </w:rPr>
        <w:tab/>
        <w:t xml:space="preserve">ويُخفي معدل الانتشار أوجه تفاوت كبيرة فيما بين السكان كشف عنها المسح المتعلق بالانتشار المصلي. وقد تضررت المناطق الحضرية أكثر من غيرها من هذا الوباء حيث بلغ معدل الانتشار 7 </w:t>
      </w:r>
      <w:r w:rsidR="005404A1">
        <w:rPr>
          <w:rFonts w:hint="cs"/>
          <w:rtl/>
        </w:rPr>
        <w:t>في المائة</w:t>
      </w:r>
      <w:r>
        <w:rPr>
          <w:rFonts w:hint="cs"/>
          <w:rtl/>
        </w:rPr>
        <w:t xml:space="preserve"> في المناطق الحضرية، و2.3 </w:t>
      </w:r>
      <w:r w:rsidR="005404A1">
        <w:rPr>
          <w:rFonts w:hint="cs"/>
          <w:rtl/>
        </w:rPr>
        <w:t>في المائة</w:t>
      </w:r>
      <w:r>
        <w:rPr>
          <w:rFonts w:hint="cs"/>
          <w:rtl/>
        </w:rPr>
        <w:t xml:space="preserve"> في المناطق الريفية. وتعد نجامينا المدينة الأكثر تضرراً، وبلغ معدل الانتشار بها 8.3 </w:t>
      </w:r>
      <w:r w:rsidR="005404A1">
        <w:rPr>
          <w:rFonts w:hint="cs"/>
          <w:rtl/>
        </w:rPr>
        <w:t>في المائة</w:t>
      </w:r>
      <w:r>
        <w:rPr>
          <w:rFonts w:hint="cs"/>
          <w:rtl/>
        </w:rPr>
        <w:t xml:space="preserve">. وبحسب المناطق، فإن لوغون الشرقية قد سجلت أعلى معدلات الانتشار (9.8 </w:t>
      </w:r>
      <w:r w:rsidR="005404A1">
        <w:rPr>
          <w:rFonts w:hint="cs"/>
          <w:rtl/>
        </w:rPr>
        <w:t>في المائة</w:t>
      </w:r>
      <w:r>
        <w:rPr>
          <w:rFonts w:hint="cs"/>
          <w:rtl/>
        </w:rPr>
        <w:t xml:space="preserve">)، وسجلت </w:t>
      </w:r>
      <w:proofErr w:type="spellStart"/>
      <w:r>
        <w:rPr>
          <w:rFonts w:hint="cs"/>
          <w:rtl/>
        </w:rPr>
        <w:t>أواداي</w:t>
      </w:r>
      <w:proofErr w:type="spellEnd"/>
      <w:r>
        <w:rPr>
          <w:rFonts w:hint="cs"/>
          <w:rtl/>
        </w:rPr>
        <w:t xml:space="preserve"> أضعف المعدلات (1.2 </w:t>
      </w:r>
      <w:r w:rsidR="005404A1">
        <w:rPr>
          <w:rFonts w:hint="cs"/>
          <w:rtl/>
        </w:rPr>
        <w:t>في المائة).</w:t>
      </w:r>
    </w:p>
    <w:p w:rsidR="00F759CA" w:rsidRPr="005404A1" w:rsidRDefault="00F759CA" w:rsidP="005404A1">
      <w:pPr>
        <w:pStyle w:val="SingleTxtGA"/>
        <w:rPr>
          <w:rFonts w:hint="cs"/>
          <w:spacing w:val="-3"/>
          <w:rtl/>
        </w:rPr>
      </w:pPr>
      <w:r w:rsidRPr="005404A1">
        <w:rPr>
          <w:rFonts w:hint="cs"/>
          <w:spacing w:val="-3"/>
          <w:rtl/>
        </w:rPr>
        <w:t>427-</w:t>
      </w:r>
      <w:r w:rsidRPr="005404A1">
        <w:rPr>
          <w:rFonts w:hint="cs"/>
          <w:spacing w:val="-3"/>
          <w:rtl/>
        </w:rPr>
        <w:tab/>
        <w:t>ويبين تحليل أجري فيما بين عامي 2003 و2009 في بول بالقرب من بحيرة تشاد استفحال هذه الظاهرة حيث ارتفع معدل الانتشار ل</w:t>
      </w:r>
      <w:r w:rsidR="005404A1" w:rsidRPr="005404A1">
        <w:rPr>
          <w:rFonts w:hint="cs"/>
          <w:spacing w:val="-3"/>
          <w:rtl/>
        </w:rPr>
        <w:t>دى النساء الحوامل من 5 إلى 9.5 في المائة</w:t>
      </w:r>
      <w:r w:rsidRPr="005404A1">
        <w:rPr>
          <w:rFonts w:hint="cs"/>
          <w:spacing w:val="-3"/>
          <w:rtl/>
        </w:rPr>
        <w:t xml:space="preserve">. </w:t>
      </w:r>
    </w:p>
    <w:p w:rsidR="00F759CA" w:rsidRDefault="00F759CA" w:rsidP="005404A1">
      <w:pPr>
        <w:pStyle w:val="SingleTxtGA"/>
        <w:rPr>
          <w:rFonts w:hint="cs"/>
          <w:rtl/>
        </w:rPr>
      </w:pPr>
      <w:r>
        <w:rPr>
          <w:rFonts w:hint="cs"/>
          <w:rtl/>
        </w:rPr>
        <w:t>428-</w:t>
      </w:r>
      <w:r>
        <w:rPr>
          <w:rFonts w:hint="cs"/>
          <w:rtl/>
        </w:rPr>
        <w:tab/>
        <w:t xml:space="preserve">وأخيراً، فهناك معلومات مزعجة عن إحدى الفئات السكانية المعرضة للخطر حيث بيّن مسح أجري في عام 2000 في أوساط </w:t>
      </w:r>
      <w:proofErr w:type="spellStart"/>
      <w:r>
        <w:rPr>
          <w:rFonts w:hint="cs"/>
          <w:rtl/>
        </w:rPr>
        <w:t>المومسات</w:t>
      </w:r>
      <w:proofErr w:type="spellEnd"/>
      <w:r>
        <w:rPr>
          <w:rFonts w:hint="cs"/>
          <w:rtl/>
        </w:rPr>
        <w:t xml:space="preserve"> أن المعدل العام للانتشار المصلي قد بلغ لديهن</w:t>
      </w:r>
      <w:r w:rsidR="005404A1">
        <w:rPr>
          <w:rFonts w:hint="eastAsia"/>
          <w:rtl/>
        </w:rPr>
        <w:t> </w:t>
      </w:r>
      <w:r>
        <w:rPr>
          <w:rFonts w:hint="cs"/>
          <w:rtl/>
        </w:rPr>
        <w:t xml:space="preserve">20 </w:t>
      </w:r>
      <w:r w:rsidR="005404A1">
        <w:rPr>
          <w:rFonts w:hint="cs"/>
          <w:rtl/>
        </w:rPr>
        <w:t>في المائة</w:t>
      </w:r>
      <w:r>
        <w:rPr>
          <w:rFonts w:hint="cs"/>
          <w:rtl/>
        </w:rPr>
        <w:t xml:space="preserve"> (25.5 </w:t>
      </w:r>
      <w:r w:rsidR="005404A1">
        <w:rPr>
          <w:rFonts w:hint="cs"/>
          <w:rtl/>
        </w:rPr>
        <w:t>في المائة</w:t>
      </w:r>
      <w:r>
        <w:rPr>
          <w:rFonts w:hint="cs"/>
          <w:rtl/>
        </w:rPr>
        <w:t xml:space="preserve"> في نجامينا، و27.5 في كيلو).</w:t>
      </w:r>
    </w:p>
    <w:p w:rsidR="00F759CA" w:rsidRDefault="00F759CA" w:rsidP="005404A1">
      <w:pPr>
        <w:pStyle w:val="SingleTxtGA"/>
        <w:rPr>
          <w:rFonts w:hint="cs"/>
          <w:rtl/>
        </w:rPr>
      </w:pPr>
      <w:r>
        <w:rPr>
          <w:rFonts w:hint="cs"/>
          <w:rtl/>
        </w:rPr>
        <w:t>429-</w:t>
      </w:r>
      <w:r>
        <w:rPr>
          <w:rFonts w:hint="cs"/>
          <w:rtl/>
        </w:rPr>
        <w:tab/>
        <w:t xml:space="preserve">وحسب تقرير المسح الوطني المعني بالسلوك وانتشار فيروس نقص المناعة البشري، فإن بيانات الجدول أدناه تبين أن معدل انتشار هذا الفيروس لدى النساء (4.0 </w:t>
      </w:r>
      <w:r w:rsidR="005404A1">
        <w:rPr>
          <w:rFonts w:hint="cs"/>
          <w:rtl/>
        </w:rPr>
        <w:t>في المائة</w:t>
      </w:r>
      <w:r>
        <w:rPr>
          <w:rFonts w:hint="cs"/>
          <w:rtl/>
        </w:rPr>
        <w:t xml:space="preserve">) يتجاوز المعدل الموجود لدى الرجال (2.6 </w:t>
      </w:r>
      <w:r w:rsidR="005404A1">
        <w:rPr>
          <w:rFonts w:hint="cs"/>
          <w:rtl/>
        </w:rPr>
        <w:t>في المائة</w:t>
      </w:r>
      <w:r>
        <w:rPr>
          <w:rFonts w:hint="cs"/>
          <w:rtl/>
        </w:rPr>
        <w:t xml:space="preserve">). ويزيد خطر الإصابة بالمرض لدى المرأة عن مثيله لدى الرجل بنسبة 1.5 مرة. وبعبارة أخرى، فهناك ثلاث نساء مصابات بالفيروس من كل 5 حالات إصابة. وأياً كانت منطقة الإقامة، فإن انتشار فيروس نقص المناعة البشري يظل مرتفعاً لدى المرأة بشكل دائم. ويمكن إلى حد ما تفسير هذا الوضع بحقيقة أن المرأة أكثر عرضة من الرجل للإصابة بهذا الفيروس وأكثر هشاشة تجاهه. وفي الواقع، فإن الممارسات الاجتماعية (العلاقات الجنسية القسرية، وتبعية المرأة في الزواج، واستمرار الممارسات التقليدية الضارة) تشكل عناصر رئيسية تجعل مستوى تعرض المرأة لخطر الإصابة بفيروس الإيدز أكبر من مستواه لدى الرجل. </w:t>
      </w:r>
    </w:p>
    <w:p w:rsidR="00F759CA" w:rsidRDefault="00F759CA" w:rsidP="005404A1">
      <w:pPr>
        <w:pStyle w:val="SingleTxtGA"/>
        <w:rPr>
          <w:rFonts w:hint="cs"/>
          <w:rtl/>
        </w:rPr>
      </w:pPr>
      <w:r>
        <w:rPr>
          <w:rFonts w:hint="cs"/>
          <w:rtl/>
        </w:rPr>
        <w:t>430-</w:t>
      </w:r>
      <w:r>
        <w:rPr>
          <w:rFonts w:hint="cs"/>
          <w:rtl/>
        </w:rPr>
        <w:tab/>
        <w:t>وفيما يلي توزيع لمعدلات انتشار فيروس نقص المناعة البشري/الإيدز.</w:t>
      </w:r>
    </w:p>
    <w:p w:rsidR="00F759CA" w:rsidRPr="008631C9" w:rsidRDefault="00F759CA" w:rsidP="001B55AB">
      <w:pPr>
        <w:pStyle w:val="SingleTxtGA"/>
        <w:spacing w:before="120"/>
        <w:jc w:val="left"/>
        <w:rPr>
          <w:rFonts w:hint="cs"/>
          <w:b/>
          <w:bCs/>
          <w:rtl/>
        </w:rPr>
      </w:pPr>
      <w:r w:rsidRPr="008631C9">
        <w:rPr>
          <w:rFonts w:hint="cs"/>
          <w:rtl/>
        </w:rPr>
        <w:t>الجدول</w:t>
      </w:r>
      <w:r w:rsidR="005404A1">
        <w:rPr>
          <w:b/>
          <w:bCs/>
          <w:rtl/>
        </w:rPr>
        <w:br/>
      </w:r>
      <w:r w:rsidRPr="008631C9">
        <w:rPr>
          <w:rFonts w:hint="cs"/>
          <w:b/>
          <w:bCs/>
          <w:rtl/>
        </w:rPr>
        <w:t>انتشار فيروس نقص المناعة البشري/الإيدز حسب منطقة الإقامة</w:t>
      </w:r>
    </w:p>
    <w:tbl>
      <w:tblPr>
        <w:bidiVisual/>
        <w:tblW w:w="7370" w:type="dxa"/>
        <w:jc w:val="center"/>
        <w:tblBorders>
          <w:top w:val="single" w:sz="4" w:space="0" w:color="auto"/>
        </w:tblBorders>
        <w:tblCellMar>
          <w:left w:w="0" w:type="dxa"/>
          <w:right w:w="0" w:type="dxa"/>
        </w:tblCellMar>
        <w:tblLook w:val="01E0" w:firstRow="1" w:lastRow="1" w:firstColumn="1" w:lastColumn="1" w:noHBand="0" w:noVBand="0"/>
      </w:tblPr>
      <w:tblGrid>
        <w:gridCol w:w="1280"/>
        <w:gridCol w:w="1117"/>
        <w:gridCol w:w="913"/>
        <w:gridCol w:w="1117"/>
        <w:gridCol w:w="865"/>
        <w:gridCol w:w="1057"/>
        <w:gridCol w:w="1021"/>
      </w:tblGrid>
      <w:tr w:rsidR="00F759CA" w:rsidRPr="005404A1" w:rsidTr="00543424">
        <w:trPr>
          <w:tblHeader/>
          <w:jc w:val="center"/>
        </w:trPr>
        <w:tc>
          <w:tcPr>
            <w:tcW w:w="1280" w:type="dxa"/>
            <w:vMerge w:val="restart"/>
            <w:tcBorders>
              <w:top w:val="single" w:sz="4" w:space="0" w:color="auto"/>
              <w:left w:val="nil"/>
              <w:bottom w:val="single" w:sz="12" w:space="0" w:color="auto"/>
              <w:right w:val="nil"/>
            </w:tcBorders>
            <w:vAlign w:val="bottom"/>
          </w:tcPr>
          <w:p w:rsidR="00F759CA" w:rsidRPr="005404A1" w:rsidRDefault="00F759CA" w:rsidP="005404A1">
            <w:pPr>
              <w:spacing w:before="40" w:after="40" w:line="300" w:lineRule="exact"/>
              <w:jc w:val="left"/>
              <w:rPr>
                <w:iCs/>
                <w:sz w:val="18"/>
                <w:szCs w:val="26"/>
              </w:rPr>
            </w:pPr>
            <w:r w:rsidRPr="005404A1">
              <w:rPr>
                <w:rFonts w:hint="cs"/>
                <w:iCs/>
                <w:sz w:val="18"/>
                <w:szCs w:val="26"/>
                <w:rtl/>
              </w:rPr>
              <w:t xml:space="preserve">منطقة الإقامة </w:t>
            </w:r>
          </w:p>
        </w:tc>
        <w:tc>
          <w:tcPr>
            <w:tcW w:w="6090" w:type="dxa"/>
            <w:gridSpan w:val="6"/>
            <w:tcBorders>
              <w:top w:val="single" w:sz="4" w:space="0" w:color="auto"/>
              <w:left w:val="nil"/>
              <w:bottom w:val="single" w:sz="4" w:space="0" w:color="auto"/>
              <w:right w:val="nil"/>
            </w:tcBorders>
            <w:vAlign w:val="bottom"/>
          </w:tcPr>
          <w:p w:rsidR="00F759CA" w:rsidRPr="005404A1" w:rsidRDefault="00F759CA" w:rsidP="00692330">
            <w:pPr>
              <w:spacing w:before="40" w:after="40" w:line="300" w:lineRule="exact"/>
              <w:jc w:val="center"/>
              <w:rPr>
                <w:iCs/>
                <w:sz w:val="18"/>
                <w:szCs w:val="26"/>
              </w:rPr>
            </w:pPr>
            <w:r w:rsidRPr="005404A1">
              <w:rPr>
                <w:rFonts w:hint="cs"/>
                <w:iCs/>
                <w:sz w:val="18"/>
                <w:szCs w:val="26"/>
                <w:rtl/>
              </w:rPr>
              <w:t>نوع الجنس</w:t>
            </w:r>
          </w:p>
        </w:tc>
      </w:tr>
      <w:tr w:rsidR="00F759CA" w:rsidRPr="005404A1" w:rsidTr="00543424">
        <w:trPr>
          <w:tblHeader/>
          <w:jc w:val="center"/>
        </w:trPr>
        <w:tc>
          <w:tcPr>
            <w:tcW w:w="0" w:type="auto"/>
            <w:vMerge/>
            <w:tcBorders>
              <w:top w:val="single" w:sz="4" w:space="0" w:color="auto"/>
              <w:left w:val="nil"/>
              <w:bottom w:val="single" w:sz="12" w:space="0" w:color="auto"/>
              <w:right w:val="nil"/>
            </w:tcBorders>
            <w:vAlign w:val="center"/>
          </w:tcPr>
          <w:p w:rsidR="00F759CA" w:rsidRPr="005404A1" w:rsidRDefault="00F759CA" w:rsidP="005404A1">
            <w:pPr>
              <w:bidi w:val="0"/>
              <w:spacing w:before="40" w:after="40" w:line="300" w:lineRule="exact"/>
              <w:jc w:val="right"/>
              <w:rPr>
                <w:iCs/>
                <w:sz w:val="18"/>
                <w:szCs w:val="26"/>
              </w:rPr>
            </w:pPr>
          </w:p>
        </w:tc>
        <w:tc>
          <w:tcPr>
            <w:tcW w:w="2030" w:type="dxa"/>
            <w:gridSpan w:val="2"/>
            <w:tcBorders>
              <w:top w:val="single" w:sz="4" w:space="0" w:color="auto"/>
              <w:left w:val="nil"/>
              <w:bottom w:val="single" w:sz="4" w:space="0" w:color="auto"/>
              <w:right w:val="nil"/>
            </w:tcBorders>
            <w:vAlign w:val="bottom"/>
          </w:tcPr>
          <w:p w:rsidR="00F759CA" w:rsidRPr="005404A1" w:rsidRDefault="00F759CA" w:rsidP="00692330">
            <w:pPr>
              <w:spacing w:before="40" w:after="40" w:line="300" w:lineRule="exact"/>
              <w:jc w:val="center"/>
              <w:rPr>
                <w:sz w:val="18"/>
                <w:szCs w:val="26"/>
              </w:rPr>
            </w:pPr>
            <w:r w:rsidRPr="005404A1">
              <w:rPr>
                <w:rFonts w:hint="cs"/>
                <w:sz w:val="18"/>
                <w:szCs w:val="26"/>
                <w:rtl/>
              </w:rPr>
              <w:t>ذكور</w:t>
            </w:r>
          </w:p>
        </w:tc>
        <w:tc>
          <w:tcPr>
            <w:tcW w:w="1982" w:type="dxa"/>
            <w:gridSpan w:val="2"/>
            <w:tcBorders>
              <w:top w:val="single" w:sz="4" w:space="0" w:color="auto"/>
              <w:left w:val="nil"/>
              <w:bottom w:val="single" w:sz="4" w:space="0" w:color="auto"/>
              <w:right w:val="nil"/>
            </w:tcBorders>
            <w:vAlign w:val="bottom"/>
          </w:tcPr>
          <w:p w:rsidR="00F759CA" w:rsidRPr="005404A1" w:rsidRDefault="00F759CA" w:rsidP="00692330">
            <w:pPr>
              <w:spacing w:before="40" w:after="40" w:line="300" w:lineRule="exact"/>
              <w:jc w:val="center"/>
              <w:rPr>
                <w:sz w:val="18"/>
                <w:szCs w:val="26"/>
              </w:rPr>
            </w:pPr>
            <w:r w:rsidRPr="005404A1">
              <w:rPr>
                <w:rFonts w:hint="cs"/>
                <w:sz w:val="18"/>
                <w:szCs w:val="26"/>
                <w:rtl/>
              </w:rPr>
              <w:t>إناث</w:t>
            </w:r>
          </w:p>
        </w:tc>
        <w:tc>
          <w:tcPr>
            <w:tcW w:w="2078" w:type="dxa"/>
            <w:gridSpan w:val="2"/>
            <w:tcBorders>
              <w:top w:val="single" w:sz="4" w:space="0" w:color="auto"/>
              <w:left w:val="nil"/>
              <w:bottom w:val="single" w:sz="4" w:space="0" w:color="auto"/>
              <w:right w:val="nil"/>
            </w:tcBorders>
            <w:vAlign w:val="bottom"/>
          </w:tcPr>
          <w:p w:rsidR="00F759CA" w:rsidRPr="005404A1" w:rsidRDefault="00F759CA" w:rsidP="00692330">
            <w:pPr>
              <w:spacing w:before="40" w:after="40" w:line="300" w:lineRule="exact"/>
              <w:jc w:val="center"/>
              <w:rPr>
                <w:sz w:val="18"/>
                <w:szCs w:val="26"/>
              </w:rPr>
            </w:pPr>
            <w:r w:rsidRPr="005404A1">
              <w:rPr>
                <w:rFonts w:hint="cs"/>
                <w:sz w:val="18"/>
                <w:szCs w:val="26"/>
                <w:rtl/>
              </w:rPr>
              <w:t>ذكور وإناث</w:t>
            </w:r>
          </w:p>
        </w:tc>
      </w:tr>
      <w:tr w:rsidR="00F759CA" w:rsidRPr="005404A1" w:rsidTr="00543424">
        <w:trPr>
          <w:tblHeader/>
          <w:jc w:val="center"/>
        </w:trPr>
        <w:tc>
          <w:tcPr>
            <w:tcW w:w="0" w:type="auto"/>
            <w:vMerge/>
            <w:tcBorders>
              <w:top w:val="single" w:sz="4" w:space="0" w:color="auto"/>
              <w:left w:val="nil"/>
              <w:bottom w:val="single" w:sz="12" w:space="0" w:color="auto"/>
              <w:right w:val="nil"/>
            </w:tcBorders>
            <w:vAlign w:val="center"/>
          </w:tcPr>
          <w:p w:rsidR="00F759CA" w:rsidRPr="005404A1" w:rsidRDefault="00F759CA" w:rsidP="005404A1">
            <w:pPr>
              <w:bidi w:val="0"/>
              <w:spacing w:before="40" w:after="40" w:line="300" w:lineRule="exact"/>
              <w:jc w:val="right"/>
              <w:rPr>
                <w:iCs/>
                <w:sz w:val="18"/>
                <w:szCs w:val="26"/>
              </w:rPr>
            </w:pPr>
          </w:p>
        </w:tc>
        <w:tc>
          <w:tcPr>
            <w:tcW w:w="1117" w:type="dxa"/>
            <w:tcBorders>
              <w:top w:val="single" w:sz="4" w:space="0" w:color="auto"/>
              <w:left w:val="nil"/>
              <w:bottom w:val="single" w:sz="12" w:space="0" w:color="auto"/>
              <w:right w:val="single" w:sz="36" w:space="0" w:color="FFFFFF"/>
            </w:tcBorders>
            <w:vAlign w:val="bottom"/>
          </w:tcPr>
          <w:p w:rsidR="00F759CA" w:rsidRPr="005404A1" w:rsidRDefault="00F759CA" w:rsidP="00692330">
            <w:pPr>
              <w:spacing w:before="40" w:after="40" w:line="300" w:lineRule="exact"/>
              <w:ind w:left="57"/>
              <w:jc w:val="left"/>
              <w:rPr>
                <w:sz w:val="18"/>
                <w:szCs w:val="26"/>
              </w:rPr>
            </w:pPr>
            <w:r w:rsidRPr="005404A1">
              <w:rPr>
                <w:rFonts w:hint="cs"/>
                <w:sz w:val="18"/>
                <w:szCs w:val="26"/>
                <w:rtl/>
              </w:rPr>
              <w:t>النسبة المئوية للإصابة بالفيروس</w:t>
            </w:r>
            <w:r w:rsidRPr="005404A1">
              <w:rPr>
                <w:sz w:val="18"/>
                <w:szCs w:val="26"/>
              </w:rPr>
              <w:t xml:space="preserve"> </w:t>
            </w:r>
          </w:p>
        </w:tc>
        <w:tc>
          <w:tcPr>
            <w:tcW w:w="913" w:type="dxa"/>
            <w:tcBorders>
              <w:top w:val="single" w:sz="4" w:space="0" w:color="auto"/>
              <w:left w:val="single" w:sz="36" w:space="0" w:color="FFFFFF"/>
              <w:bottom w:val="single" w:sz="12" w:space="0" w:color="auto"/>
              <w:right w:val="nil"/>
            </w:tcBorders>
            <w:vAlign w:val="bottom"/>
          </w:tcPr>
          <w:p w:rsidR="00F759CA" w:rsidRPr="005404A1" w:rsidRDefault="00F759CA" w:rsidP="005404A1">
            <w:pPr>
              <w:spacing w:before="40" w:after="40" w:line="300" w:lineRule="exact"/>
              <w:jc w:val="right"/>
              <w:rPr>
                <w:sz w:val="18"/>
                <w:szCs w:val="26"/>
              </w:rPr>
            </w:pPr>
            <w:r w:rsidRPr="005404A1">
              <w:rPr>
                <w:rFonts w:hint="cs"/>
                <w:sz w:val="18"/>
                <w:szCs w:val="26"/>
                <w:rtl/>
              </w:rPr>
              <w:t>العدد الفعلي</w:t>
            </w:r>
          </w:p>
        </w:tc>
        <w:tc>
          <w:tcPr>
            <w:tcW w:w="1117" w:type="dxa"/>
            <w:tcBorders>
              <w:top w:val="single" w:sz="4" w:space="0" w:color="auto"/>
              <w:left w:val="nil"/>
              <w:bottom w:val="single" w:sz="12" w:space="0" w:color="auto"/>
              <w:right w:val="single" w:sz="36" w:space="0" w:color="FFFFFF"/>
            </w:tcBorders>
            <w:vAlign w:val="bottom"/>
          </w:tcPr>
          <w:p w:rsidR="00F759CA" w:rsidRPr="005404A1" w:rsidRDefault="00F759CA" w:rsidP="008266D0">
            <w:pPr>
              <w:spacing w:before="40" w:after="40" w:line="300" w:lineRule="exact"/>
              <w:ind w:left="113"/>
              <w:jc w:val="left"/>
              <w:rPr>
                <w:sz w:val="18"/>
                <w:szCs w:val="26"/>
              </w:rPr>
            </w:pPr>
            <w:r w:rsidRPr="005404A1">
              <w:rPr>
                <w:rFonts w:hint="cs"/>
                <w:sz w:val="18"/>
                <w:szCs w:val="26"/>
                <w:rtl/>
              </w:rPr>
              <w:t>النسبة المئوية للإصابة بالفيروس</w:t>
            </w:r>
          </w:p>
        </w:tc>
        <w:tc>
          <w:tcPr>
            <w:tcW w:w="865" w:type="dxa"/>
            <w:tcBorders>
              <w:top w:val="single" w:sz="4" w:space="0" w:color="auto"/>
              <w:left w:val="single" w:sz="36" w:space="0" w:color="FFFFFF"/>
              <w:bottom w:val="single" w:sz="12" w:space="0" w:color="auto"/>
              <w:right w:val="nil"/>
            </w:tcBorders>
            <w:vAlign w:val="bottom"/>
          </w:tcPr>
          <w:p w:rsidR="00F759CA" w:rsidRPr="005404A1" w:rsidRDefault="00F759CA" w:rsidP="00692330">
            <w:pPr>
              <w:spacing w:before="40" w:after="40" w:line="300" w:lineRule="exact"/>
              <w:ind w:left="57"/>
              <w:jc w:val="left"/>
              <w:rPr>
                <w:sz w:val="18"/>
                <w:szCs w:val="26"/>
              </w:rPr>
            </w:pPr>
            <w:r w:rsidRPr="005404A1">
              <w:rPr>
                <w:rFonts w:hint="cs"/>
                <w:sz w:val="18"/>
                <w:szCs w:val="26"/>
                <w:rtl/>
              </w:rPr>
              <w:t>العدد الفعلي</w:t>
            </w:r>
          </w:p>
        </w:tc>
        <w:tc>
          <w:tcPr>
            <w:tcW w:w="1057" w:type="dxa"/>
            <w:tcBorders>
              <w:top w:val="single" w:sz="4" w:space="0" w:color="auto"/>
              <w:left w:val="nil"/>
              <w:bottom w:val="single" w:sz="12" w:space="0" w:color="auto"/>
              <w:right w:val="single" w:sz="36" w:space="0" w:color="FFFFFF"/>
            </w:tcBorders>
            <w:vAlign w:val="bottom"/>
          </w:tcPr>
          <w:p w:rsidR="00F759CA" w:rsidRPr="005404A1" w:rsidRDefault="00F759CA" w:rsidP="00692330">
            <w:pPr>
              <w:spacing w:before="40" w:after="40" w:line="300" w:lineRule="exact"/>
              <w:ind w:left="57"/>
              <w:jc w:val="left"/>
              <w:rPr>
                <w:sz w:val="18"/>
                <w:szCs w:val="26"/>
              </w:rPr>
            </w:pPr>
            <w:r w:rsidRPr="005404A1">
              <w:rPr>
                <w:rFonts w:hint="cs"/>
                <w:sz w:val="18"/>
                <w:szCs w:val="26"/>
                <w:rtl/>
              </w:rPr>
              <w:t>النسبة المئوية للإصابة بالفيروس</w:t>
            </w:r>
          </w:p>
        </w:tc>
        <w:tc>
          <w:tcPr>
            <w:tcW w:w="1021" w:type="dxa"/>
            <w:tcBorders>
              <w:top w:val="single" w:sz="4" w:space="0" w:color="auto"/>
              <w:left w:val="single" w:sz="36" w:space="0" w:color="FFFFFF"/>
              <w:bottom w:val="single" w:sz="12" w:space="0" w:color="auto"/>
              <w:right w:val="nil"/>
            </w:tcBorders>
            <w:vAlign w:val="bottom"/>
          </w:tcPr>
          <w:p w:rsidR="00F759CA" w:rsidRPr="005404A1" w:rsidRDefault="00F759CA" w:rsidP="00692330">
            <w:pPr>
              <w:spacing w:before="40" w:after="40" w:line="300" w:lineRule="exact"/>
              <w:ind w:left="57"/>
              <w:jc w:val="left"/>
              <w:rPr>
                <w:sz w:val="18"/>
                <w:szCs w:val="26"/>
              </w:rPr>
            </w:pPr>
            <w:r w:rsidRPr="005404A1">
              <w:rPr>
                <w:rFonts w:hint="cs"/>
                <w:sz w:val="18"/>
                <w:szCs w:val="26"/>
                <w:rtl/>
              </w:rPr>
              <w:t>العدد الفعلي</w:t>
            </w:r>
          </w:p>
        </w:tc>
      </w:tr>
      <w:tr w:rsidR="00F759CA" w:rsidRPr="005404A1" w:rsidTr="00543424">
        <w:trPr>
          <w:jc w:val="center"/>
        </w:trPr>
        <w:tc>
          <w:tcPr>
            <w:tcW w:w="1280" w:type="dxa"/>
            <w:tcBorders>
              <w:top w:val="single" w:sz="12" w:space="0" w:color="auto"/>
              <w:left w:val="nil"/>
              <w:bottom w:val="nil"/>
              <w:right w:val="nil"/>
            </w:tcBorders>
          </w:tcPr>
          <w:p w:rsidR="00F759CA" w:rsidRPr="005404A1" w:rsidRDefault="00F759CA" w:rsidP="005404A1">
            <w:pPr>
              <w:spacing w:before="40" w:after="40" w:line="300" w:lineRule="exact"/>
              <w:jc w:val="left"/>
              <w:rPr>
                <w:sz w:val="18"/>
                <w:szCs w:val="26"/>
              </w:rPr>
            </w:pPr>
            <w:r w:rsidRPr="005404A1">
              <w:rPr>
                <w:rFonts w:hint="cs"/>
                <w:sz w:val="18"/>
                <w:szCs w:val="26"/>
                <w:rtl/>
              </w:rPr>
              <w:t xml:space="preserve">مناطق حضرية </w:t>
            </w:r>
          </w:p>
        </w:tc>
        <w:tc>
          <w:tcPr>
            <w:tcW w:w="1117" w:type="dxa"/>
            <w:tcBorders>
              <w:top w:val="single" w:sz="12" w:space="0" w:color="auto"/>
              <w:left w:val="nil"/>
              <w:bottom w:val="nil"/>
              <w:right w:val="single" w:sz="36" w:space="0" w:color="FFFFFF"/>
            </w:tcBorders>
            <w:vAlign w:val="bottom"/>
          </w:tcPr>
          <w:p w:rsidR="00F759CA" w:rsidRPr="005404A1" w:rsidRDefault="00F759CA" w:rsidP="00692330">
            <w:pPr>
              <w:spacing w:before="40" w:after="40" w:line="300" w:lineRule="exact"/>
              <w:ind w:left="57"/>
              <w:jc w:val="left"/>
              <w:rPr>
                <w:sz w:val="18"/>
                <w:szCs w:val="26"/>
              </w:rPr>
            </w:pPr>
            <w:r w:rsidRPr="005404A1">
              <w:rPr>
                <w:rFonts w:hint="cs"/>
                <w:sz w:val="18"/>
                <w:szCs w:val="26"/>
                <w:rtl/>
              </w:rPr>
              <w:t>5.8</w:t>
            </w:r>
          </w:p>
        </w:tc>
        <w:tc>
          <w:tcPr>
            <w:tcW w:w="913" w:type="dxa"/>
            <w:tcBorders>
              <w:top w:val="single" w:sz="12" w:space="0" w:color="auto"/>
              <w:left w:val="single" w:sz="36" w:space="0" w:color="FFFFFF"/>
              <w:bottom w:val="nil"/>
              <w:right w:val="nil"/>
            </w:tcBorders>
            <w:vAlign w:val="bottom"/>
          </w:tcPr>
          <w:p w:rsidR="00F759CA" w:rsidRPr="005404A1" w:rsidRDefault="00F759CA" w:rsidP="00692330">
            <w:pPr>
              <w:spacing w:before="40" w:after="40" w:line="300" w:lineRule="exact"/>
              <w:ind w:left="57"/>
              <w:jc w:val="left"/>
              <w:rPr>
                <w:sz w:val="18"/>
                <w:szCs w:val="26"/>
              </w:rPr>
            </w:pPr>
            <w:r w:rsidRPr="005404A1">
              <w:rPr>
                <w:rFonts w:hint="cs"/>
                <w:sz w:val="18"/>
                <w:szCs w:val="26"/>
                <w:rtl/>
              </w:rPr>
              <w:t>788</w:t>
            </w:r>
          </w:p>
        </w:tc>
        <w:tc>
          <w:tcPr>
            <w:tcW w:w="1117" w:type="dxa"/>
            <w:tcBorders>
              <w:top w:val="single" w:sz="12" w:space="0" w:color="auto"/>
              <w:left w:val="nil"/>
              <w:bottom w:val="nil"/>
              <w:right w:val="single" w:sz="36" w:space="0" w:color="FFFFFF"/>
            </w:tcBorders>
            <w:vAlign w:val="bottom"/>
          </w:tcPr>
          <w:p w:rsidR="00F759CA" w:rsidRPr="005404A1" w:rsidRDefault="00F759CA" w:rsidP="008266D0">
            <w:pPr>
              <w:spacing w:before="40" w:after="40" w:line="300" w:lineRule="exact"/>
              <w:ind w:left="113"/>
              <w:jc w:val="left"/>
              <w:rPr>
                <w:sz w:val="18"/>
                <w:szCs w:val="26"/>
              </w:rPr>
            </w:pPr>
            <w:r w:rsidRPr="005404A1">
              <w:rPr>
                <w:rFonts w:hint="cs"/>
                <w:sz w:val="18"/>
                <w:szCs w:val="26"/>
                <w:rtl/>
              </w:rPr>
              <w:t>8.0</w:t>
            </w:r>
          </w:p>
        </w:tc>
        <w:tc>
          <w:tcPr>
            <w:tcW w:w="865" w:type="dxa"/>
            <w:tcBorders>
              <w:top w:val="single" w:sz="12" w:space="0" w:color="auto"/>
              <w:left w:val="single" w:sz="36" w:space="0" w:color="FFFFFF"/>
              <w:bottom w:val="nil"/>
              <w:right w:val="nil"/>
            </w:tcBorders>
            <w:vAlign w:val="bottom"/>
          </w:tcPr>
          <w:p w:rsidR="00F759CA" w:rsidRPr="005404A1" w:rsidRDefault="00F759CA" w:rsidP="00692330">
            <w:pPr>
              <w:spacing w:before="40" w:after="40" w:line="300" w:lineRule="exact"/>
              <w:ind w:left="57"/>
              <w:jc w:val="left"/>
              <w:rPr>
                <w:sz w:val="18"/>
                <w:szCs w:val="26"/>
              </w:rPr>
            </w:pPr>
            <w:r w:rsidRPr="005404A1">
              <w:rPr>
                <w:rFonts w:hint="cs"/>
                <w:sz w:val="18"/>
                <w:szCs w:val="26"/>
                <w:rtl/>
              </w:rPr>
              <w:t>892</w:t>
            </w:r>
          </w:p>
        </w:tc>
        <w:tc>
          <w:tcPr>
            <w:tcW w:w="1057" w:type="dxa"/>
            <w:tcBorders>
              <w:top w:val="single" w:sz="12" w:space="0" w:color="auto"/>
              <w:left w:val="nil"/>
              <w:bottom w:val="nil"/>
              <w:right w:val="single" w:sz="36" w:space="0" w:color="FFFFFF"/>
            </w:tcBorders>
            <w:vAlign w:val="bottom"/>
          </w:tcPr>
          <w:p w:rsidR="00F759CA" w:rsidRPr="005404A1" w:rsidRDefault="00F759CA" w:rsidP="00692330">
            <w:pPr>
              <w:spacing w:before="40" w:after="40" w:line="300" w:lineRule="exact"/>
              <w:ind w:left="57"/>
              <w:jc w:val="left"/>
              <w:rPr>
                <w:sz w:val="18"/>
                <w:szCs w:val="26"/>
              </w:rPr>
            </w:pPr>
            <w:r w:rsidRPr="005404A1">
              <w:rPr>
                <w:rFonts w:hint="cs"/>
                <w:sz w:val="18"/>
                <w:szCs w:val="26"/>
                <w:rtl/>
              </w:rPr>
              <w:t>7.0</w:t>
            </w:r>
          </w:p>
        </w:tc>
        <w:tc>
          <w:tcPr>
            <w:tcW w:w="1021" w:type="dxa"/>
            <w:tcBorders>
              <w:top w:val="single" w:sz="12" w:space="0" w:color="auto"/>
              <w:left w:val="single" w:sz="36" w:space="0" w:color="FFFFFF"/>
              <w:bottom w:val="nil"/>
              <w:right w:val="nil"/>
            </w:tcBorders>
            <w:vAlign w:val="bottom"/>
          </w:tcPr>
          <w:p w:rsidR="00F759CA" w:rsidRPr="005404A1" w:rsidRDefault="00F759CA" w:rsidP="00692330">
            <w:pPr>
              <w:spacing w:before="40" w:after="40" w:line="300" w:lineRule="exact"/>
              <w:ind w:left="57"/>
              <w:jc w:val="left"/>
              <w:rPr>
                <w:sz w:val="18"/>
                <w:szCs w:val="26"/>
              </w:rPr>
            </w:pPr>
            <w:r w:rsidRPr="005404A1">
              <w:rPr>
                <w:rFonts w:hint="cs"/>
                <w:sz w:val="18"/>
                <w:szCs w:val="26"/>
                <w:rtl/>
              </w:rPr>
              <w:t>680 1</w:t>
            </w:r>
          </w:p>
        </w:tc>
      </w:tr>
      <w:tr w:rsidR="00F759CA" w:rsidRPr="005404A1" w:rsidTr="00543424">
        <w:trPr>
          <w:jc w:val="center"/>
        </w:trPr>
        <w:tc>
          <w:tcPr>
            <w:tcW w:w="1280" w:type="dxa"/>
            <w:tcBorders>
              <w:top w:val="nil"/>
              <w:left w:val="nil"/>
              <w:bottom w:val="nil"/>
              <w:right w:val="nil"/>
            </w:tcBorders>
          </w:tcPr>
          <w:p w:rsidR="00F759CA" w:rsidRPr="005404A1" w:rsidRDefault="00F759CA" w:rsidP="005404A1">
            <w:pPr>
              <w:spacing w:before="40" w:after="40" w:line="300" w:lineRule="exact"/>
              <w:jc w:val="left"/>
              <w:rPr>
                <w:sz w:val="18"/>
                <w:szCs w:val="26"/>
              </w:rPr>
            </w:pPr>
            <w:r w:rsidRPr="005404A1">
              <w:rPr>
                <w:rFonts w:hint="cs"/>
                <w:sz w:val="18"/>
                <w:szCs w:val="26"/>
                <w:rtl/>
              </w:rPr>
              <w:t>مناطق ريفية</w:t>
            </w:r>
          </w:p>
        </w:tc>
        <w:tc>
          <w:tcPr>
            <w:tcW w:w="1117" w:type="dxa"/>
            <w:tcBorders>
              <w:top w:val="nil"/>
              <w:left w:val="nil"/>
              <w:bottom w:val="nil"/>
              <w:right w:val="single" w:sz="36" w:space="0" w:color="FFFFFF"/>
            </w:tcBorders>
            <w:vAlign w:val="bottom"/>
          </w:tcPr>
          <w:p w:rsidR="00F759CA" w:rsidRPr="005404A1" w:rsidRDefault="00F759CA" w:rsidP="00692330">
            <w:pPr>
              <w:spacing w:before="40" w:after="40" w:line="300" w:lineRule="exact"/>
              <w:ind w:left="57"/>
              <w:jc w:val="left"/>
              <w:rPr>
                <w:sz w:val="18"/>
                <w:szCs w:val="26"/>
              </w:rPr>
            </w:pPr>
            <w:r w:rsidRPr="005404A1">
              <w:rPr>
                <w:rFonts w:hint="cs"/>
                <w:sz w:val="18"/>
                <w:szCs w:val="26"/>
                <w:rtl/>
              </w:rPr>
              <w:t>1.8</w:t>
            </w:r>
          </w:p>
        </w:tc>
        <w:tc>
          <w:tcPr>
            <w:tcW w:w="913" w:type="dxa"/>
            <w:tcBorders>
              <w:top w:val="nil"/>
              <w:left w:val="single" w:sz="36" w:space="0" w:color="FFFFFF"/>
              <w:bottom w:val="nil"/>
              <w:right w:val="nil"/>
            </w:tcBorders>
            <w:vAlign w:val="bottom"/>
          </w:tcPr>
          <w:p w:rsidR="00F759CA" w:rsidRPr="005404A1" w:rsidRDefault="00F759CA" w:rsidP="00692330">
            <w:pPr>
              <w:spacing w:before="40" w:after="40" w:line="300" w:lineRule="exact"/>
              <w:ind w:left="57"/>
              <w:jc w:val="left"/>
              <w:rPr>
                <w:sz w:val="18"/>
                <w:szCs w:val="26"/>
              </w:rPr>
            </w:pPr>
            <w:r w:rsidRPr="005404A1">
              <w:rPr>
                <w:rFonts w:hint="cs"/>
                <w:sz w:val="18"/>
                <w:szCs w:val="26"/>
                <w:rtl/>
              </w:rPr>
              <w:t>800 2</w:t>
            </w:r>
          </w:p>
        </w:tc>
        <w:tc>
          <w:tcPr>
            <w:tcW w:w="1117" w:type="dxa"/>
            <w:tcBorders>
              <w:top w:val="nil"/>
              <w:left w:val="nil"/>
              <w:bottom w:val="nil"/>
              <w:right w:val="single" w:sz="36" w:space="0" w:color="FFFFFF"/>
            </w:tcBorders>
            <w:vAlign w:val="bottom"/>
          </w:tcPr>
          <w:p w:rsidR="00F759CA" w:rsidRPr="005404A1" w:rsidRDefault="00F759CA" w:rsidP="008266D0">
            <w:pPr>
              <w:spacing w:before="40" w:after="40" w:line="300" w:lineRule="exact"/>
              <w:ind w:left="113"/>
              <w:jc w:val="left"/>
              <w:rPr>
                <w:sz w:val="18"/>
                <w:szCs w:val="26"/>
              </w:rPr>
            </w:pPr>
            <w:r w:rsidRPr="005404A1">
              <w:rPr>
                <w:rFonts w:hint="cs"/>
                <w:sz w:val="18"/>
                <w:szCs w:val="26"/>
                <w:rtl/>
              </w:rPr>
              <w:t>2.8</w:t>
            </w:r>
          </w:p>
        </w:tc>
        <w:tc>
          <w:tcPr>
            <w:tcW w:w="865" w:type="dxa"/>
            <w:tcBorders>
              <w:top w:val="nil"/>
              <w:left w:val="single" w:sz="36" w:space="0" w:color="FFFFFF"/>
              <w:bottom w:val="nil"/>
              <w:right w:val="nil"/>
            </w:tcBorders>
            <w:vAlign w:val="bottom"/>
          </w:tcPr>
          <w:p w:rsidR="00F759CA" w:rsidRPr="005404A1" w:rsidRDefault="00F759CA" w:rsidP="00692330">
            <w:pPr>
              <w:spacing w:before="40" w:after="40" w:line="300" w:lineRule="exact"/>
              <w:ind w:left="57"/>
              <w:jc w:val="left"/>
              <w:rPr>
                <w:sz w:val="18"/>
                <w:szCs w:val="26"/>
              </w:rPr>
            </w:pPr>
            <w:r w:rsidRPr="005404A1">
              <w:rPr>
                <w:rFonts w:hint="cs"/>
                <w:sz w:val="18"/>
                <w:szCs w:val="26"/>
                <w:rtl/>
              </w:rPr>
              <w:t>982 2</w:t>
            </w:r>
          </w:p>
        </w:tc>
        <w:tc>
          <w:tcPr>
            <w:tcW w:w="1057" w:type="dxa"/>
            <w:tcBorders>
              <w:top w:val="nil"/>
              <w:left w:val="nil"/>
              <w:bottom w:val="nil"/>
              <w:right w:val="single" w:sz="36" w:space="0" w:color="FFFFFF"/>
            </w:tcBorders>
            <w:vAlign w:val="bottom"/>
          </w:tcPr>
          <w:p w:rsidR="00F759CA" w:rsidRPr="005404A1" w:rsidRDefault="00F759CA" w:rsidP="00692330">
            <w:pPr>
              <w:spacing w:before="40" w:after="40" w:line="300" w:lineRule="exact"/>
              <w:ind w:left="57"/>
              <w:jc w:val="left"/>
              <w:rPr>
                <w:sz w:val="18"/>
                <w:szCs w:val="26"/>
              </w:rPr>
            </w:pPr>
            <w:r w:rsidRPr="005404A1">
              <w:rPr>
                <w:rFonts w:hint="cs"/>
                <w:sz w:val="18"/>
                <w:szCs w:val="26"/>
                <w:rtl/>
              </w:rPr>
              <w:t>2.3</w:t>
            </w:r>
          </w:p>
        </w:tc>
        <w:tc>
          <w:tcPr>
            <w:tcW w:w="1021" w:type="dxa"/>
            <w:tcBorders>
              <w:top w:val="nil"/>
              <w:left w:val="single" w:sz="36" w:space="0" w:color="FFFFFF"/>
              <w:bottom w:val="nil"/>
              <w:right w:val="nil"/>
            </w:tcBorders>
            <w:vAlign w:val="bottom"/>
          </w:tcPr>
          <w:p w:rsidR="00F759CA" w:rsidRPr="005404A1" w:rsidRDefault="00F759CA" w:rsidP="00692330">
            <w:pPr>
              <w:spacing w:before="40" w:after="40" w:line="300" w:lineRule="exact"/>
              <w:ind w:left="57"/>
              <w:jc w:val="left"/>
              <w:rPr>
                <w:sz w:val="18"/>
                <w:szCs w:val="26"/>
              </w:rPr>
            </w:pPr>
            <w:r w:rsidRPr="005404A1">
              <w:rPr>
                <w:rFonts w:hint="cs"/>
                <w:sz w:val="18"/>
                <w:szCs w:val="26"/>
                <w:rtl/>
              </w:rPr>
              <w:t>782 5</w:t>
            </w:r>
          </w:p>
        </w:tc>
      </w:tr>
      <w:tr w:rsidR="00F759CA" w:rsidRPr="005404A1" w:rsidTr="00543424">
        <w:trPr>
          <w:jc w:val="center"/>
        </w:trPr>
        <w:tc>
          <w:tcPr>
            <w:tcW w:w="1280" w:type="dxa"/>
            <w:tcBorders>
              <w:top w:val="nil"/>
              <w:left w:val="nil"/>
              <w:bottom w:val="single" w:sz="12" w:space="0" w:color="auto"/>
              <w:right w:val="nil"/>
            </w:tcBorders>
          </w:tcPr>
          <w:p w:rsidR="00F759CA" w:rsidRPr="005404A1" w:rsidRDefault="00F759CA" w:rsidP="005404A1">
            <w:pPr>
              <w:spacing w:before="40" w:after="40" w:line="300" w:lineRule="exact"/>
              <w:jc w:val="left"/>
              <w:rPr>
                <w:b/>
                <w:sz w:val="18"/>
                <w:szCs w:val="26"/>
              </w:rPr>
            </w:pPr>
            <w:r w:rsidRPr="005404A1">
              <w:rPr>
                <w:rFonts w:hint="cs"/>
                <w:b/>
                <w:sz w:val="18"/>
                <w:szCs w:val="26"/>
                <w:rtl/>
              </w:rPr>
              <w:t>مجموع المناطق</w:t>
            </w:r>
          </w:p>
        </w:tc>
        <w:tc>
          <w:tcPr>
            <w:tcW w:w="1117" w:type="dxa"/>
            <w:tcBorders>
              <w:top w:val="nil"/>
              <w:left w:val="nil"/>
              <w:bottom w:val="single" w:sz="12" w:space="0" w:color="auto"/>
              <w:right w:val="single" w:sz="36" w:space="0" w:color="FFFFFF"/>
            </w:tcBorders>
            <w:vAlign w:val="bottom"/>
          </w:tcPr>
          <w:p w:rsidR="00F759CA" w:rsidRPr="005404A1" w:rsidRDefault="00F759CA" w:rsidP="00692330">
            <w:pPr>
              <w:spacing w:before="40" w:after="40" w:line="300" w:lineRule="exact"/>
              <w:ind w:left="57"/>
              <w:jc w:val="left"/>
              <w:rPr>
                <w:b/>
                <w:sz w:val="18"/>
                <w:szCs w:val="26"/>
              </w:rPr>
            </w:pPr>
            <w:r w:rsidRPr="005404A1">
              <w:rPr>
                <w:rFonts w:hint="cs"/>
                <w:b/>
                <w:sz w:val="18"/>
                <w:szCs w:val="26"/>
                <w:rtl/>
              </w:rPr>
              <w:t>2.6</w:t>
            </w:r>
          </w:p>
        </w:tc>
        <w:tc>
          <w:tcPr>
            <w:tcW w:w="913" w:type="dxa"/>
            <w:tcBorders>
              <w:top w:val="nil"/>
              <w:left w:val="single" w:sz="36" w:space="0" w:color="FFFFFF"/>
              <w:bottom w:val="single" w:sz="12" w:space="0" w:color="auto"/>
              <w:right w:val="nil"/>
            </w:tcBorders>
            <w:vAlign w:val="bottom"/>
          </w:tcPr>
          <w:p w:rsidR="00F759CA" w:rsidRPr="005404A1" w:rsidRDefault="00F759CA" w:rsidP="00692330">
            <w:pPr>
              <w:spacing w:before="40" w:after="40" w:line="300" w:lineRule="exact"/>
              <w:ind w:left="57"/>
              <w:jc w:val="left"/>
              <w:rPr>
                <w:b/>
                <w:sz w:val="18"/>
                <w:szCs w:val="26"/>
              </w:rPr>
            </w:pPr>
            <w:r w:rsidRPr="005404A1">
              <w:rPr>
                <w:rFonts w:hint="cs"/>
                <w:b/>
                <w:sz w:val="18"/>
                <w:szCs w:val="26"/>
                <w:rtl/>
              </w:rPr>
              <w:t>588 3</w:t>
            </w:r>
          </w:p>
        </w:tc>
        <w:tc>
          <w:tcPr>
            <w:tcW w:w="1117" w:type="dxa"/>
            <w:tcBorders>
              <w:top w:val="nil"/>
              <w:left w:val="nil"/>
              <w:bottom w:val="single" w:sz="12" w:space="0" w:color="auto"/>
              <w:right w:val="single" w:sz="36" w:space="0" w:color="FFFFFF"/>
            </w:tcBorders>
            <w:vAlign w:val="bottom"/>
          </w:tcPr>
          <w:p w:rsidR="00F759CA" w:rsidRPr="005404A1" w:rsidRDefault="00F759CA" w:rsidP="008266D0">
            <w:pPr>
              <w:spacing w:before="40" w:after="40" w:line="300" w:lineRule="exact"/>
              <w:ind w:left="113"/>
              <w:jc w:val="left"/>
              <w:rPr>
                <w:b/>
                <w:sz w:val="18"/>
                <w:szCs w:val="26"/>
              </w:rPr>
            </w:pPr>
            <w:r w:rsidRPr="005404A1">
              <w:rPr>
                <w:rFonts w:hint="cs"/>
                <w:b/>
                <w:sz w:val="18"/>
                <w:szCs w:val="26"/>
                <w:rtl/>
              </w:rPr>
              <w:t>4.1</w:t>
            </w:r>
          </w:p>
        </w:tc>
        <w:tc>
          <w:tcPr>
            <w:tcW w:w="865" w:type="dxa"/>
            <w:tcBorders>
              <w:top w:val="nil"/>
              <w:left w:val="single" w:sz="36" w:space="0" w:color="FFFFFF"/>
              <w:bottom w:val="single" w:sz="12" w:space="0" w:color="auto"/>
              <w:right w:val="nil"/>
            </w:tcBorders>
            <w:vAlign w:val="bottom"/>
          </w:tcPr>
          <w:p w:rsidR="00F759CA" w:rsidRPr="005404A1" w:rsidRDefault="00F759CA" w:rsidP="00692330">
            <w:pPr>
              <w:spacing w:before="40" w:after="40" w:line="300" w:lineRule="exact"/>
              <w:ind w:left="57"/>
              <w:jc w:val="left"/>
              <w:rPr>
                <w:b/>
                <w:sz w:val="18"/>
                <w:szCs w:val="26"/>
              </w:rPr>
            </w:pPr>
            <w:r w:rsidRPr="005404A1">
              <w:rPr>
                <w:rFonts w:hint="cs"/>
                <w:b/>
                <w:sz w:val="18"/>
                <w:szCs w:val="26"/>
                <w:rtl/>
              </w:rPr>
              <w:t>874 3</w:t>
            </w:r>
          </w:p>
        </w:tc>
        <w:tc>
          <w:tcPr>
            <w:tcW w:w="1057" w:type="dxa"/>
            <w:tcBorders>
              <w:top w:val="nil"/>
              <w:left w:val="nil"/>
              <w:bottom w:val="single" w:sz="12" w:space="0" w:color="auto"/>
              <w:right w:val="single" w:sz="36" w:space="0" w:color="FFFFFF"/>
            </w:tcBorders>
            <w:vAlign w:val="bottom"/>
          </w:tcPr>
          <w:p w:rsidR="00F759CA" w:rsidRPr="005404A1" w:rsidRDefault="00F759CA" w:rsidP="00692330">
            <w:pPr>
              <w:spacing w:before="40" w:after="40" w:line="300" w:lineRule="exact"/>
              <w:ind w:left="57"/>
              <w:jc w:val="left"/>
              <w:rPr>
                <w:b/>
                <w:sz w:val="18"/>
                <w:szCs w:val="26"/>
              </w:rPr>
            </w:pPr>
            <w:r w:rsidRPr="005404A1">
              <w:rPr>
                <w:rFonts w:hint="cs"/>
                <w:b/>
                <w:sz w:val="18"/>
                <w:szCs w:val="26"/>
                <w:rtl/>
              </w:rPr>
              <w:t>3.3</w:t>
            </w:r>
          </w:p>
        </w:tc>
        <w:tc>
          <w:tcPr>
            <w:tcW w:w="1021" w:type="dxa"/>
            <w:tcBorders>
              <w:top w:val="nil"/>
              <w:left w:val="single" w:sz="36" w:space="0" w:color="FFFFFF"/>
              <w:bottom w:val="single" w:sz="12" w:space="0" w:color="auto"/>
              <w:right w:val="nil"/>
            </w:tcBorders>
            <w:vAlign w:val="bottom"/>
          </w:tcPr>
          <w:p w:rsidR="00F759CA" w:rsidRPr="005404A1" w:rsidRDefault="00F759CA" w:rsidP="00692330">
            <w:pPr>
              <w:spacing w:before="40" w:after="40" w:line="300" w:lineRule="exact"/>
              <w:ind w:left="57"/>
              <w:jc w:val="left"/>
              <w:rPr>
                <w:b/>
                <w:sz w:val="18"/>
                <w:szCs w:val="26"/>
              </w:rPr>
            </w:pPr>
            <w:r w:rsidRPr="005404A1">
              <w:rPr>
                <w:rFonts w:hint="cs"/>
                <w:b/>
                <w:sz w:val="18"/>
                <w:szCs w:val="26"/>
                <w:rtl/>
              </w:rPr>
              <w:t>462 7</w:t>
            </w:r>
          </w:p>
        </w:tc>
      </w:tr>
    </w:tbl>
    <w:p w:rsidR="00F759CA" w:rsidRDefault="00F759CA" w:rsidP="001B55AB">
      <w:pPr>
        <w:pStyle w:val="SingleTxtGA"/>
        <w:spacing w:before="240"/>
        <w:rPr>
          <w:rFonts w:hint="cs"/>
          <w:rtl/>
        </w:rPr>
      </w:pPr>
      <w:r>
        <w:rPr>
          <w:rFonts w:hint="cs"/>
          <w:rtl/>
        </w:rPr>
        <w:t>431-</w:t>
      </w:r>
      <w:r>
        <w:rPr>
          <w:rFonts w:hint="cs"/>
          <w:rtl/>
        </w:rPr>
        <w:tab/>
        <w:t xml:space="preserve">ويعد اطلاع السكان على وسائل الوقاية عنصراً ضرورياً في مكافحة انتشار الفيروس بشكل فعال. ولقد طلب إلى الأشخاص المستجوبين ذكر الإجراءات التي ينبغي اتخاذها لتفادي الإصابة بهذا الفيروس. وأكدت 55 </w:t>
      </w:r>
      <w:r w:rsidR="005404A1">
        <w:rPr>
          <w:rFonts w:hint="cs"/>
          <w:rtl/>
        </w:rPr>
        <w:t>في المائة</w:t>
      </w:r>
      <w:r>
        <w:rPr>
          <w:rFonts w:hint="cs"/>
          <w:rtl/>
        </w:rPr>
        <w:t xml:space="preserve"> فقط من النساء (الجدول </w:t>
      </w:r>
      <w:r>
        <w:t>x</w:t>
      </w:r>
      <w:r>
        <w:rPr>
          <w:rFonts w:hint="cs"/>
          <w:rtl/>
        </w:rPr>
        <w:t xml:space="preserve">)، في ردهن على هذا السؤال، على إمكانية التقليل من مخاطر الإصابة بفيروس نقص المناعة البشري عن طريق استخدام الواقي الذكري. وبالإضافة إلى ذلك، أشارت 78 </w:t>
      </w:r>
      <w:r w:rsidR="005404A1">
        <w:rPr>
          <w:rFonts w:hint="cs"/>
          <w:rtl/>
        </w:rPr>
        <w:t>في المائة</w:t>
      </w:r>
      <w:r>
        <w:rPr>
          <w:rFonts w:hint="cs"/>
          <w:rtl/>
        </w:rPr>
        <w:t xml:space="preserve"> من النساء إلى حصر العلاقات الجنسية مع شريك واحد مخلص وغير مصاب كوسيلة للوقاية من فيروس نقص المناعة البشري/الإيدز. وعموماً، فقد أشارت 46 </w:t>
      </w:r>
      <w:r w:rsidR="005404A1">
        <w:rPr>
          <w:rFonts w:hint="cs"/>
          <w:rtl/>
        </w:rPr>
        <w:t>في المائة</w:t>
      </w:r>
      <w:r>
        <w:rPr>
          <w:rFonts w:hint="cs"/>
          <w:rtl/>
        </w:rPr>
        <w:t xml:space="preserve"> من النساء في وقت واحد إلى كلتا وسيلتي الوقاية. وأياً كانت المتغيرات المأخوذة بعين الاعتبار، مع استثناء السن ومدينة الإقامة، فإنه ليس بالإمكان ملاحظة وجود أي وجه من أوجه التفاوت. وفيما يتعلق بالعمر، يُلاحظ أن النساء الشابات اللواتي تتراوح أعمارهن ما بين 15 و19 سنة (48 سنة) هن أقل اطلاعاً على وسيلتي الوقاية هاتين (34 </w:t>
      </w:r>
      <w:r w:rsidR="005404A1">
        <w:rPr>
          <w:rFonts w:hint="cs"/>
          <w:rtl/>
        </w:rPr>
        <w:t>في المائة</w:t>
      </w:r>
      <w:r>
        <w:rPr>
          <w:rFonts w:hint="cs"/>
          <w:rtl/>
        </w:rPr>
        <w:t>) مقارنة بالنساء الأكبر سناً، ولا</w:t>
      </w:r>
      <w:r w:rsidR="00EB39BC">
        <w:rPr>
          <w:rFonts w:hint="eastAsia"/>
          <w:rtl/>
        </w:rPr>
        <w:t> </w:t>
      </w:r>
      <w:r>
        <w:rPr>
          <w:rFonts w:hint="cs"/>
          <w:rtl/>
        </w:rPr>
        <w:t>سيما اللواتي تتراوح أعمارهن ما بين 40 و44 سنة من العمر (56</w:t>
      </w:r>
      <w:r w:rsidR="005404A1">
        <w:rPr>
          <w:rFonts w:hint="cs"/>
          <w:rtl/>
        </w:rPr>
        <w:t xml:space="preserve"> في المائة</w:t>
      </w:r>
      <w:r>
        <w:rPr>
          <w:rFonts w:hint="cs"/>
          <w:rtl/>
        </w:rPr>
        <w:t xml:space="preserve">). وعند مراعاة مستوى التعليم، فإنه يبدو أن النساء الحاصلات على المستوى الابتدائي من التعليم (45 </w:t>
      </w:r>
      <w:r w:rsidR="005404A1">
        <w:rPr>
          <w:rFonts w:hint="cs"/>
          <w:rtl/>
        </w:rPr>
        <w:t>في المائة</w:t>
      </w:r>
      <w:r>
        <w:rPr>
          <w:rFonts w:hint="cs"/>
          <w:rtl/>
        </w:rPr>
        <w:t xml:space="preserve">) يشكلن نسبياً أقل الفئات إشارة إلى هاتين الوسيلتين الكفيلتين بالحد من خطر الإصابة بفيروس نقص المناعة البشري/الإيدز. وتصل هذه النسبة لدى النساء الحاصلات على مستوى التعليم الثانوي على الأقل إلى 50 </w:t>
      </w:r>
      <w:r w:rsidR="005404A1">
        <w:rPr>
          <w:rFonts w:hint="cs"/>
          <w:rtl/>
        </w:rPr>
        <w:t>في المائة.</w:t>
      </w:r>
    </w:p>
    <w:p w:rsidR="00F759CA" w:rsidRDefault="00F759CA" w:rsidP="00EB39BC">
      <w:pPr>
        <w:pStyle w:val="SingleTxtGA"/>
        <w:rPr>
          <w:rFonts w:hint="cs"/>
          <w:rtl/>
        </w:rPr>
      </w:pPr>
      <w:r>
        <w:rPr>
          <w:rFonts w:hint="cs"/>
          <w:rtl/>
        </w:rPr>
        <w:t>432-</w:t>
      </w:r>
      <w:r>
        <w:rPr>
          <w:rFonts w:hint="cs"/>
          <w:rtl/>
        </w:rPr>
        <w:tab/>
        <w:t xml:space="preserve">وفيما يتعلق بالوسيلة الثالثة التي تتمثل في الامتناع عن العلاقات الجنسية، فهناك ثمان نساء من أصل عشر يتبنين هذا الرأي. وتشكل النساء </w:t>
      </w:r>
      <w:r w:rsidR="005404A1">
        <w:rPr>
          <w:rFonts w:hint="cs"/>
          <w:rtl/>
        </w:rPr>
        <w:t xml:space="preserve">الشابات اللواتي تتراوح أعمارهن </w:t>
      </w:r>
      <w:r>
        <w:rPr>
          <w:rFonts w:hint="cs"/>
          <w:rtl/>
        </w:rPr>
        <w:t>ما</w:t>
      </w:r>
      <w:r w:rsidR="00EB39BC">
        <w:rPr>
          <w:rFonts w:hint="eastAsia"/>
          <w:rtl/>
        </w:rPr>
        <w:t> </w:t>
      </w:r>
      <w:r>
        <w:rPr>
          <w:rFonts w:hint="cs"/>
          <w:rtl/>
        </w:rPr>
        <w:t xml:space="preserve">بين 15 و19 سنة (84 </w:t>
      </w:r>
      <w:r w:rsidR="005404A1">
        <w:rPr>
          <w:rFonts w:hint="cs"/>
          <w:rtl/>
        </w:rPr>
        <w:t>في المائة</w:t>
      </w:r>
      <w:r>
        <w:rPr>
          <w:rFonts w:hint="cs"/>
          <w:rtl/>
        </w:rPr>
        <w:t xml:space="preserve">) أكثر الفئات نسبياً تبنياً لهذا الرأي. وينطبق الوضع نفسه على </w:t>
      </w:r>
      <w:proofErr w:type="spellStart"/>
      <w:r>
        <w:rPr>
          <w:rFonts w:hint="cs"/>
          <w:rtl/>
        </w:rPr>
        <w:t>العازبات</w:t>
      </w:r>
      <w:proofErr w:type="spellEnd"/>
      <w:r>
        <w:rPr>
          <w:rFonts w:hint="cs"/>
          <w:rtl/>
        </w:rPr>
        <w:t xml:space="preserve"> (85 </w:t>
      </w:r>
      <w:r w:rsidR="005404A1">
        <w:rPr>
          <w:rFonts w:hint="cs"/>
          <w:rtl/>
        </w:rPr>
        <w:t>في المائة</w:t>
      </w:r>
      <w:r>
        <w:rPr>
          <w:rFonts w:hint="cs"/>
          <w:rtl/>
        </w:rPr>
        <w:t xml:space="preserve">). وفيما يخص مدينة الإقامة، فإن النساء المقيمات في </w:t>
      </w:r>
      <w:proofErr w:type="spellStart"/>
      <w:r>
        <w:rPr>
          <w:rFonts w:hint="cs"/>
          <w:rtl/>
        </w:rPr>
        <w:t>أبيشي</w:t>
      </w:r>
      <w:proofErr w:type="spellEnd"/>
      <w:r>
        <w:rPr>
          <w:rFonts w:hint="cs"/>
          <w:rtl/>
        </w:rPr>
        <w:t xml:space="preserve"> هن أكثر النساء إشارة إلى هذه الوسيلة.</w:t>
      </w:r>
    </w:p>
    <w:p w:rsidR="00F759CA" w:rsidRDefault="005404A1" w:rsidP="005404A1">
      <w:pPr>
        <w:pStyle w:val="H23GA"/>
        <w:rPr>
          <w:rFonts w:hint="cs"/>
          <w:rtl/>
        </w:rPr>
      </w:pPr>
      <w:r>
        <w:rPr>
          <w:rFonts w:hint="cs"/>
          <w:rtl/>
        </w:rPr>
        <w:tab/>
      </w:r>
      <w:r>
        <w:rPr>
          <w:rFonts w:hint="cs"/>
          <w:rtl/>
        </w:rPr>
        <w:tab/>
      </w:r>
      <w:r w:rsidR="00F759CA">
        <w:rPr>
          <w:rFonts w:hint="cs"/>
          <w:rtl/>
        </w:rPr>
        <w:t xml:space="preserve">إطار مكافحة فيروس نقص المناعة البشري/الإيدز </w:t>
      </w:r>
    </w:p>
    <w:p w:rsidR="00F759CA" w:rsidRDefault="00F759CA" w:rsidP="001B55AB">
      <w:pPr>
        <w:pStyle w:val="SingleTxtGA"/>
        <w:spacing w:line="360" w:lineRule="exact"/>
        <w:rPr>
          <w:rFonts w:hint="cs"/>
          <w:rtl/>
        </w:rPr>
      </w:pPr>
      <w:r>
        <w:rPr>
          <w:rFonts w:hint="cs"/>
          <w:rtl/>
        </w:rPr>
        <w:t>433-</w:t>
      </w:r>
      <w:r>
        <w:rPr>
          <w:rFonts w:hint="cs"/>
          <w:rtl/>
        </w:rPr>
        <w:tab/>
        <w:t xml:space="preserve">وضعت الحكومة ومجتمع المانحين عدداً من الهياكل بغية التصدي لهذه الظاهرة. وتساهم برامج وطنية (البرنامج الوطني لمكافحة الإيدز، وبرنامج السكان ومكافحة الإيدز، والبرنامج الوطني لمكافحة </w:t>
      </w:r>
      <w:proofErr w:type="spellStart"/>
      <w:r>
        <w:rPr>
          <w:rFonts w:hint="cs"/>
          <w:rtl/>
        </w:rPr>
        <w:t>الملاريا</w:t>
      </w:r>
      <w:proofErr w:type="spellEnd"/>
      <w:r>
        <w:rPr>
          <w:rFonts w:hint="cs"/>
          <w:rtl/>
        </w:rPr>
        <w:t>) نُفذت بمساعدة من شركاء في التنمية، ولا</w:t>
      </w:r>
      <w:r w:rsidR="00EB39BC">
        <w:rPr>
          <w:rFonts w:hint="eastAsia"/>
          <w:rtl/>
        </w:rPr>
        <w:t> </w:t>
      </w:r>
      <w:r>
        <w:rPr>
          <w:rFonts w:hint="cs"/>
          <w:rtl/>
        </w:rPr>
        <w:t>سيما البنك الدولي والاتحاد الأوروبي ومؤسسات منظومة الأمم المتحدة وبعض المنظمات غير الحكومية المنفذة، إسهاماً كبيراً في مكافحة الاعتلال والوفيات.</w:t>
      </w:r>
    </w:p>
    <w:p w:rsidR="00F759CA" w:rsidRDefault="00F759CA" w:rsidP="001B55AB">
      <w:pPr>
        <w:pStyle w:val="SingleTxtGA"/>
        <w:spacing w:line="360" w:lineRule="exact"/>
        <w:rPr>
          <w:rFonts w:hint="cs"/>
          <w:rtl/>
        </w:rPr>
      </w:pPr>
      <w:r>
        <w:rPr>
          <w:rFonts w:hint="cs"/>
          <w:rtl/>
        </w:rPr>
        <w:t>434-</w:t>
      </w:r>
      <w:r>
        <w:rPr>
          <w:rFonts w:hint="cs"/>
          <w:rtl/>
        </w:rPr>
        <w:tab/>
        <w:t>وتتعلق هذه البرامج بما يلي:</w:t>
      </w:r>
    </w:p>
    <w:p w:rsidR="00F759CA" w:rsidRPr="00FE273D" w:rsidRDefault="00F759CA" w:rsidP="001B55AB">
      <w:pPr>
        <w:pStyle w:val="Bullet1GA"/>
        <w:tabs>
          <w:tab w:val="clear" w:pos="2041"/>
          <w:tab w:val="num" w:pos="1898"/>
        </w:tabs>
        <w:bidi/>
        <w:spacing w:line="360" w:lineRule="exact"/>
        <w:ind w:left="1898" w:hanging="254"/>
        <w:rPr>
          <w:rFonts w:hint="cs"/>
          <w:rtl/>
          <w:lang w:val="fr-CH"/>
        </w:rPr>
      </w:pPr>
      <w:r>
        <w:rPr>
          <w:rFonts w:hint="cs"/>
          <w:rtl/>
          <w:lang w:bidi="ar-EG"/>
        </w:rPr>
        <w:t xml:space="preserve">إنشاء </w:t>
      </w:r>
      <w:r w:rsidRPr="00FE273D">
        <w:rPr>
          <w:rFonts w:hint="cs"/>
          <w:rtl/>
          <w:lang w:val="fr-CH"/>
        </w:rPr>
        <w:t>اللجنة الوطنية لمكافحة الإيدز (</w:t>
      </w:r>
      <w:r w:rsidRPr="00FE273D">
        <w:rPr>
          <w:lang w:val="fr-CH"/>
        </w:rPr>
        <w:t>CNLS</w:t>
      </w:r>
      <w:r w:rsidRPr="00FE273D">
        <w:rPr>
          <w:rFonts w:hint="cs"/>
          <w:rtl/>
          <w:lang w:val="fr-CH"/>
        </w:rPr>
        <w:t>)، وهي هيئة مشتركة بين الوزارات تعنى بضمان التنسيق على المستوى السياسي؛</w:t>
      </w:r>
    </w:p>
    <w:p w:rsidR="00F759CA" w:rsidRPr="00FE273D" w:rsidRDefault="00F759CA" w:rsidP="001B55AB">
      <w:pPr>
        <w:pStyle w:val="Bullet1GA"/>
        <w:tabs>
          <w:tab w:val="clear" w:pos="2041"/>
          <w:tab w:val="num" w:pos="1898"/>
        </w:tabs>
        <w:bidi/>
        <w:spacing w:line="360" w:lineRule="exact"/>
        <w:ind w:left="1898" w:hanging="254"/>
        <w:rPr>
          <w:rtl/>
          <w:lang w:val="fr-CH"/>
        </w:rPr>
      </w:pPr>
      <w:r w:rsidRPr="00FE273D">
        <w:rPr>
          <w:rFonts w:hint="cs"/>
          <w:rtl/>
          <w:lang w:val="fr-CH"/>
        </w:rPr>
        <w:t>اللجنة التقنية لمكافحة الإيدز (</w:t>
      </w:r>
      <w:r w:rsidRPr="00FE273D">
        <w:rPr>
          <w:lang w:val="fr-CH"/>
        </w:rPr>
        <w:t>CTLS</w:t>
      </w:r>
      <w:r w:rsidRPr="00FE273D">
        <w:rPr>
          <w:rFonts w:hint="cs"/>
          <w:rtl/>
          <w:lang w:val="fr-CH"/>
        </w:rPr>
        <w:t>)، وهي هيئة تقنية تعنى بوضع استراتيجيات الوقاية من الإيدز ومكافحته؛</w:t>
      </w:r>
    </w:p>
    <w:p w:rsidR="00F759CA" w:rsidRPr="00FE273D" w:rsidRDefault="00F759CA" w:rsidP="001B55AB">
      <w:pPr>
        <w:pStyle w:val="Bullet1GA"/>
        <w:tabs>
          <w:tab w:val="clear" w:pos="2041"/>
          <w:tab w:val="num" w:pos="1898"/>
        </w:tabs>
        <w:bidi/>
        <w:spacing w:line="360" w:lineRule="exact"/>
        <w:ind w:left="1898" w:hanging="254"/>
        <w:rPr>
          <w:rtl/>
          <w:lang w:val="fr-CH"/>
        </w:rPr>
      </w:pPr>
      <w:r w:rsidRPr="00FE273D">
        <w:rPr>
          <w:rFonts w:hint="cs"/>
          <w:rtl/>
          <w:lang w:val="fr-CH"/>
        </w:rPr>
        <w:t>إنشاء هيئة التنسيق المعنية بالرصد والتقييم (هيئة متعددة القطاعات)؛</w:t>
      </w:r>
    </w:p>
    <w:p w:rsidR="00F759CA" w:rsidRPr="00FE273D" w:rsidRDefault="00F759CA" w:rsidP="001B55AB">
      <w:pPr>
        <w:pStyle w:val="Bullet1GA"/>
        <w:tabs>
          <w:tab w:val="clear" w:pos="2041"/>
          <w:tab w:val="num" w:pos="1898"/>
        </w:tabs>
        <w:bidi/>
        <w:spacing w:line="360" w:lineRule="exact"/>
        <w:ind w:left="1898" w:hanging="254"/>
        <w:rPr>
          <w:rtl/>
          <w:lang w:val="fr-CH"/>
        </w:rPr>
      </w:pPr>
      <w:r w:rsidRPr="00FE273D">
        <w:rPr>
          <w:rFonts w:hint="cs"/>
          <w:rtl/>
          <w:lang w:val="fr-CH"/>
        </w:rPr>
        <w:t>البرنامج الوطني لمكافحة الإيدز، وهو هيئة تنفيذية للجنة الوظيفية؛</w:t>
      </w:r>
    </w:p>
    <w:p w:rsidR="00F759CA" w:rsidRPr="00FE273D" w:rsidRDefault="00F759CA" w:rsidP="001B55AB">
      <w:pPr>
        <w:pStyle w:val="Bullet1GA"/>
        <w:tabs>
          <w:tab w:val="clear" w:pos="2041"/>
          <w:tab w:val="num" w:pos="1898"/>
        </w:tabs>
        <w:bidi/>
        <w:spacing w:line="360" w:lineRule="exact"/>
        <w:ind w:left="1898" w:hanging="254"/>
        <w:rPr>
          <w:rtl/>
          <w:lang w:val="fr-CH"/>
        </w:rPr>
      </w:pPr>
      <w:r w:rsidRPr="00FE273D">
        <w:rPr>
          <w:rFonts w:hint="cs"/>
          <w:rtl/>
          <w:lang w:val="fr-CH"/>
        </w:rPr>
        <w:t>برنامج الأمم المتحدة المشترك المعني بفيروس نقص المناعة البشري/الإيدز، وقد ساعد على وضع الخطة الاستراتيجية للفترة 1999-2003؛</w:t>
      </w:r>
    </w:p>
    <w:p w:rsidR="00F759CA" w:rsidRPr="00FE273D" w:rsidRDefault="00F759CA" w:rsidP="001B55AB">
      <w:pPr>
        <w:pStyle w:val="Bullet1GA"/>
        <w:tabs>
          <w:tab w:val="clear" w:pos="2041"/>
          <w:tab w:val="num" w:pos="1898"/>
        </w:tabs>
        <w:bidi/>
        <w:spacing w:line="360" w:lineRule="exact"/>
        <w:ind w:left="1898" w:hanging="254"/>
        <w:rPr>
          <w:rtl/>
          <w:lang w:val="fr-CH"/>
        </w:rPr>
      </w:pPr>
      <w:r w:rsidRPr="00FE273D">
        <w:rPr>
          <w:rFonts w:hint="cs"/>
          <w:rtl/>
          <w:lang w:val="fr-CH"/>
        </w:rPr>
        <w:t>حدد البرنامج الوطني لمكافحة الإيدز، على سبيل المثال، هدفاً يتمثل في الحد من معدل انتشار الأمراض المنقولة جنسياً/فيروس نقص المناعة البشري/الإيدز عن طريق مضاعفة حملات التوعية الرامية إلى تغيير سلوك السكان، وتدريب وإعادة تدريب العاملين الصحيين على الإدارة السليمة للأمراض المنقولة جنسياً/فيروس نقص المناعة البشري/الإيدز من خلال تعميم استخدام الواقيات الذكرية والأنثوية؛</w:t>
      </w:r>
    </w:p>
    <w:p w:rsidR="00F759CA" w:rsidRDefault="00F759CA" w:rsidP="001B55AB">
      <w:pPr>
        <w:pStyle w:val="Bullet1GA"/>
        <w:tabs>
          <w:tab w:val="clear" w:pos="2041"/>
          <w:tab w:val="num" w:pos="1898"/>
        </w:tabs>
        <w:bidi/>
        <w:spacing w:line="360" w:lineRule="exact"/>
        <w:ind w:left="1898" w:hanging="254"/>
        <w:rPr>
          <w:rtl/>
          <w:lang w:bidi="ar-EG"/>
        </w:rPr>
      </w:pPr>
      <w:r w:rsidRPr="00FE273D">
        <w:rPr>
          <w:rFonts w:hint="cs"/>
          <w:rtl/>
          <w:lang w:val="fr-CH"/>
        </w:rPr>
        <w:t>إنشاء وحدات</w:t>
      </w:r>
      <w:r>
        <w:rPr>
          <w:rFonts w:hint="cs"/>
          <w:rtl/>
          <w:lang w:bidi="ar-EG"/>
        </w:rPr>
        <w:t xml:space="preserve"> معنية بالإيدز في جميع الإدارات الحكومية. </w:t>
      </w:r>
    </w:p>
    <w:p w:rsidR="00F759CA" w:rsidRDefault="00F759CA" w:rsidP="005404A1">
      <w:pPr>
        <w:pStyle w:val="SingleTxtGA"/>
        <w:rPr>
          <w:rFonts w:hint="cs"/>
          <w:rtl/>
        </w:rPr>
      </w:pPr>
      <w:r>
        <w:rPr>
          <w:rFonts w:hint="cs"/>
          <w:rtl/>
        </w:rPr>
        <w:t>435-</w:t>
      </w:r>
      <w:r>
        <w:rPr>
          <w:rFonts w:hint="cs"/>
          <w:rtl/>
        </w:rPr>
        <w:tab/>
        <w:t>ويمكن الاطلاع أدناه على توزيع النتائج المتعلقة بتوعية النساء بضرورة مكافحة الإيدز، بحسب المنطق والفئة العمرية.</w:t>
      </w:r>
    </w:p>
    <w:p w:rsidR="00F759CA" w:rsidRDefault="00F759CA" w:rsidP="00226877">
      <w:pPr>
        <w:pStyle w:val="SingleTxtGA"/>
        <w:keepNext/>
        <w:keepLines/>
        <w:spacing w:before="120"/>
        <w:jc w:val="left"/>
        <w:rPr>
          <w:rFonts w:hint="cs"/>
          <w:b/>
          <w:bCs/>
          <w:rtl/>
        </w:rPr>
      </w:pPr>
      <w:r>
        <w:rPr>
          <w:rFonts w:hint="cs"/>
          <w:rtl/>
        </w:rPr>
        <w:t>الجدول 12</w:t>
      </w:r>
      <w:r w:rsidR="00FB25C5">
        <w:rPr>
          <w:rtl/>
        </w:rPr>
        <w:br/>
      </w:r>
      <w:r>
        <w:rPr>
          <w:rFonts w:hint="cs"/>
          <w:b/>
          <w:bCs/>
          <w:rtl/>
        </w:rPr>
        <w:t>نسبة النساء اللواتي تتراوح أعمارهن ما بين 15 و49 سنة ولديهن علم بأحد الأماكن التي يمكن فيها إجراء اختبار الإيدز، وسبق لهن إجراء هذا الاختبار، تشاد، 2000</w:t>
      </w:r>
    </w:p>
    <w:tbl>
      <w:tblPr>
        <w:bidiVisual/>
        <w:tblW w:w="7370" w:type="dxa"/>
        <w:jc w:val="center"/>
        <w:tblInd w:w="1868" w:type="dxa"/>
        <w:tblBorders>
          <w:top w:val="single" w:sz="4" w:space="0" w:color="auto"/>
        </w:tblBorders>
        <w:tblCellMar>
          <w:left w:w="0" w:type="dxa"/>
          <w:right w:w="113" w:type="dxa"/>
        </w:tblCellMar>
        <w:tblLook w:val="04A0" w:firstRow="1" w:lastRow="0" w:firstColumn="1" w:lastColumn="0" w:noHBand="0" w:noVBand="1"/>
      </w:tblPr>
      <w:tblGrid>
        <w:gridCol w:w="1743"/>
        <w:gridCol w:w="1406"/>
        <w:gridCol w:w="1407"/>
        <w:gridCol w:w="1407"/>
        <w:gridCol w:w="1407"/>
      </w:tblGrid>
      <w:tr w:rsidR="00F759CA" w:rsidRPr="00FB25C5" w:rsidTr="00FB25C5">
        <w:trPr>
          <w:trHeight w:val="240"/>
          <w:tblHeader/>
          <w:jc w:val="center"/>
        </w:trPr>
        <w:tc>
          <w:tcPr>
            <w:tcW w:w="1743" w:type="dxa"/>
            <w:tcBorders>
              <w:top w:val="single" w:sz="4" w:space="0" w:color="auto"/>
              <w:left w:val="nil"/>
              <w:bottom w:val="single" w:sz="12" w:space="0" w:color="auto"/>
              <w:right w:val="nil"/>
            </w:tcBorders>
            <w:vAlign w:val="bottom"/>
          </w:tcPr>
          <w:p w:rsidR="00F759CA" w:rsidRPr="00FB25C5" w:rsidRDefault="00F759CA" w:rsidP="00FB25C5">
            <w:pPr>
              <w:keepNext/>
              <w:spacing w:before="40" w:after="40" w:line="300" w:lineRule="exact"/>
              <w:jc w:val="left"/>
              <w:rPr>
                <w:iCs/>
                <w:sz w:val="18"/>
                <w:szCs w:val="26"/>
              </w:rPr>
            </w:pPr>
            <w:r w:rsidRPr="00FB25C5">
              <w:rPr>
                <w:rFonts w:hint="cs"/>
                <w:iCs/>
                <w:sz w:val="18"/>
                <w:szCs w:val="26"/>
                <w:rtl/>
              </w:rPr>
              <w:t>المناطق</w:t>
            </w:r>
          </w:p>
        </w:tc>
        <w:tc>
          <w:tcPr>
            <w:tcW w:w="1406" w:type="dxa"/>
            <w:tcBorders>
              <w:top w:val="single" w:sz="4" w:space="0" w:color="auto"/>
              <w:left w:val="nil"/>
              <w:bottom w:val="single" w:sz="12" w:space="0" w:color="auto"/>
              <w:right w:val="nil"/>
            </w:tcBorders>
            <w:vAlign w:val="bottom"/>
          </w:tcPr>
          <w:p w:rsidR="00F759CA" w:rsidRPr="00FB25C5" w:rsidRDefault="00F759CA" w:rsidP="00FB25C5">
            <w:pPr>
              <w:keepNext/>
              <w:spacing w:before="40" w:after="40" w:line="300" w:lineRule="exact"/>
              <w:jc w:val="left"/>
              <w:rPr>
                <w:rFonts w:hint="cs"/>
                <w:iCs/>
                <w:sz w:val="18"/>
                <w:szCs w:val="26"/>
                <w:lang w:val="fr-FR"/>
              </w:rPr>
            </w:pPr>
            <w:r w:rsidRPr="00FB25C5">
              <w:rPr>
                <w:rFonts w:hint="cs"/>
                <w:iCs/>
                <w:sz w:val="18"/>
                <w:szCs w:val="26"/>
                <w:rtl/>
                <w:lang w:val="fr-FR"/>
              </w:rPr>
              <w:t xml:space="preserve">النسبة المئوية </w:t>
            </w:r>
            <w:r w:rsidR="00FB25C5">
              <w:rPr>
                <w:rFonts w:hint="cs"/>
                <w:iCs/>
                <w:sz w:val="18"/>
                <w:szCs w:val="26"/>
                <w:rtl/>
                <w:lang w:val="fr-FR"/>
              </w:rPr>
              <w:t>ل</w:t>
            </w:r>
            <w:r w:rsidRPr="00FB25C5">
              <w:rPr>
                <w:rFonts w:hint="cs"/>
                <w:iCs/>
                <w:sz w:val="18"/>
                <w:szCs w:val="26"/>
                <w:rtl/>
                <w:lang w:val="fr-FR"/>
              </w:rPr>
              <w:t>لنساء اللواتي لديهم علم بأحد أماكن إجراء الاختبار</w:t>
            </w:r>
          </w:p>
        </w:tc>
        <w:tc>
          <w:tcPr>
            <w:tcW w:w="1407" w:type="dxa"/>
            <w:tcBorders>
              <w:top w:val="single" w:sz="4" w:space="0" w:color="auto"/>
              <w:left w:val="nil"/>
              <w:bottom w:val="single" w:sz="12" w:space="0" w:color="auto"/>
              <w:right w:val="nil"/>
            </w:tcBorders>
            <w:vAlign w:val="bottom"/>
          </w:tcPr>
          <w:p w:rsidR="00F759CA" w:rsidRPr="00FB25C5" w:rsidRDefault="00F759CA" w:rsidP="00FB25C5">
            <w:pPr>
              <w:keepNext/>
              <w:spacing w:before="40" w:after="40" w:line="300" w:lineRule="exact"/>
              <w:jc w:val="left"/>
              <w:rPr>
                <w:iCs/>
                <w:sz w:val="18"/>
                <w:szCs w:val="26"/>
              </w:rPr>
            </w:pPr>
            <w:r w:rsidRPr="00FB25C5">
              <w:rPr>
                <w:rFonts w:hint="cs"/>
                <w:iCs/>
                <w:sz w:val="18"/>
                <w:szCs w:val="26"/>
                <w:rtl/>
              </w:rPr>
              <w:t xml:space="preserve">النسبة المئوية قبل إجراء الاختبار </w:t>
            </w:r>
          </w:p>
        </w:tc>
        <w:tc>
          <w:tcPr>
            <w:tcW w:w="1407" w:type="dxa"/>
            <w:tcBorders>
              <w:top w:val="single" w:sz="4" w:space="0" w:color="auto"/>
              <w:left w:val="nil"/>
              <w:bottom w:val="single" w:sz="12" w:space="0" w:color="auto"/>
              <w:right w:val="nil"/>
            </w:tcBorders>
            <w:vAlign w:val="bottom"/>
          </w:tcPr>
          <w:p w:rsidR="00F759CA" w:rsidRPr="00FB25C5" w:rsidRDefault="00F759CA" w:rsidP="00FB25C5">
            <w:pPr>
              <w:keepNext/>
              <w:spacing w:before="40" w:after="40" w:line="300" w:lineRule="exact"/>
              <w:jc w:val="left"/>
              <w:rPr>
                <w:iCs/>
                <w:sz w:val="18"/>
                <w:szCs w:val="26"/>
                <w:lang w:val="fr-FR"/>
              </w:rPr>
            </w:pPr>
            <w:r w:rsidRPr="00FB25C5">
              <w:rPr>
                <w:rFonts w:hint="cs"/>
                <w:iCs/>
                <w:sz w:val="18"/>
                <w:szCs w:val="26"/>
                <w:rtl/>
                <w:lang w:val="fr-FR"/>
              </w:rPr>
              <w:t>النسبة المئوية للنساء التي حصلن على نتيجة الاختبار الذي أجرينه</w:t>
            </w:r>
          </w:p>
        </w:tc>
        <w:tc>
          <w:tcPr>
            <w:tcW w:w="1407" w:type="dxa"/>
            <w:tcBorders>
              <w:top w:val="single" w:sz="4" w:space="0" w:color="auto"/>
              <w:left w:val="nil"/>
              <w:bottom w:val="single" w:sz="12" w:space="0" w:color="auto"/>
              <w:right w:val="nil"/>
            </w:tcBorders>
            <w:vAlign w:val="bottom"/>
          </w:tcPr>
          <w:p w:rsidR="00F759CA" w:rsidRPr="00FB25C5" w:rsidRDefault="00F759CA" w:rsidP="00FB25C5">
            <w:pPr>
              <w:keepNext/>
              <w:spacing w:before="40" w:after="40" w:line="300" w:lineRule="exact"/>
              <w:jc w:val="left"/>
              <w:rPr>
                <w:iCs/>
                <w:sz w:val="18"/>
                <w:szCs w:val="26"/>
              </w:rPr>
            </w:pPr>
            <w:r w:rsidRPr="00FB25C5">
              <w:rPr>
                <w:rFonts w:hint="cs"/>
                <w:iCs/>
                <w:sz w:val="18"/>
                <w:szCs w:val="26"/>
                <w:rtl/>
              </w:rPr>
              <w:t>العدد الفعلي للنساء</w:t>
            </w:r>
          </w:p>
        </w:tc>
      </w:tr>
      <w:tr w:rsidR="00F759CA" w:rsidRPr="00FB25C5" w:rsidTr="00FB25C5">
        <w:trPr>
          <w:trHeight w:val="240"/>
          <w:jc w:val="center"/>
        </w:trPr>
        <w:tc>
          <w:tcPr>
            <w:tcW w:w="1743" w:type="dxa"/>
            <w:tcBorders>
              <w:top w:val="single" w:sz="12" w:space="0" w:color="auto"/>
              <w:left w:val="nil"/>
              <w:bottom w:val="nil"/>
              <w:right w:val="nil"/>
            </w:tcBorders>
          </w:tcPr>
          <w:p w:rsidR="00F759CA" w:rsidRPr="00FB25C5" w:rsidRDefault="00F759CA" w:rsidP="00FB25C5">
            <w:pPr>
              <w:spacing w:before="40" w:after="40" w:line="300" w:lineRule="exact"/>
              <w:rPr>
                <w:sz w:val="18"/>
                <w:szCs w:val="26"/>
              </w:rPr>
            </w:pPr>
            <w:r w:rsidRPr="00FB25C5">
              <w:rPr>
                <w:rFonts w:hint="cs"/>
                <w:sz w:val="18"/>
                <w:szCs w:val="26"/>
                <w:rtl/>
              </w:rPr>
              <w:t>نجامينا</w:t>
            </w:r>
          </w:p>
        </w:tc>
        <w:tc>
          <w:tcPr>
            <w:tcW w:w="1406" w:type="dxa"/>
            <w:tcBorders>
              <w:top w:val="single" w:sz="12" w:space="0" w:color="auto"/>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26.1</w:t>
            </w:r>
          </w:p>
        </w:tc>
        <w:tc>
          <w:tcPr>
            <w:tcW w:w="1407" w:type="dxa"/>
            <w:tcBorders>
              <w:top w:val="single" w:sz="12" w:space="0" w:color="auto"/>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3.1</w:t>
            </w:r>
          </w:p>
        </w:tc>
        <w:tc>
          <w:tcPr>
            <w:tcW w:w="1407" w:type="dxa"/>
            <w:tcBorders>
              <w:top w:val="single" w:sz="12" w:space="0" w:color="auto"/>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82.4</w:t>
            </w:r>
          </w:p>
        </w:tc>
        <w:tc>
          <w:tcPr>
            <w:tcW w:w="1407" w:type="dxa"/>
            <w:tcBorders>
              <w:top w:val="single" w:sz="12" w:space="0" w:color="auto"/>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676</w:t>
            </w:r>
          </w:p>
        </w:tc>
      </w:tr>
      <w:tr w:rsidR="00F759CA" w:rsidRPr="00FB25C5" w:rsidTr="00FB25C5">
        <w:trPr>
          <w:trHeight w:val="240"/>
          <w:jc w:val="center"/>
        </w:trPr>
        <w:tc>
          <w:tcPr>
            <w:tcW w:w="1743" w:type="dxa"/>
            <w:tcBorders>
              <w:top w:val="nil"/>
              <w:left w:val="nil"/>
              <w:bottom w:val="nil"/>
              <w:right w:val="nil"/>
            </w:tcBorders>
          </w:tcPr>
          <w:p w:rsidR="00F759CA" w:rsidRPr="00FB25C5" w:rsidRDefault="00F759CA" w:rsidP="00FB25C5">
            <w:pPr>
              <w:spacing w:before="40" w:after="40" w:line="300" w:lineRule="exact"/>
              <w:rPr>
                <w:sz w:val="18"/>
                <w:szCs w:val="26"/>
              </w:rPr>
            </w:pPr>
            <w:r w:rsidRPr="00FB25C5">
              <w:rPr>
                <w:rFonts w:hint="cs"/>
                <w:sz w:val="18"/>
                <w:szCs w:val="26"/>
                <w:rtl/>
              </w:rPr>
              <w:t>مدن أخرى</w:t>
            </w:r>
          </w:p>
        </w:tc>
        <w:tc>
          <w:tcPr>
            <w:tcW w:w="1406"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16.2</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1.5</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66.7</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775</w:t>
            </w:r>
          </w:p>
        </w:tc>
      </w:tr>
      <w:tr w:rsidR="00F759CA" w:rsidRPr="00FB25C5" w:rsidTr="00FB25C5">
        <w:trPr>
          <w:trHeight w:val="240"/>
          <w:jc w:val="center"/>
        </w:trPr>
        <w:tc>
          <w:tcPr>
            <w:tcW w:w="1743" w:type="dxa"/>
            <w:tcBorders>
              <w:top w:val="nil"/>
              <w:left w:val="nil"/>
              <w:bottom w:val="nil"/>
              <w:right w:val="nil"/>
            </w:tcBorders>
          </w:tcPr>
          <w:p w:rsidR="00F759CA" w:rsidRPr="00FB25C5" w:rsidRDefault="00F759CA" w:rsidP="00FB25C5">
            <w:pPr>
              <w:spacing w:before="40" w:after="40" w:line="300" w:lineRule="exact"/>
              <w:rPr>
                <w:spacing w:val="-6"/>
                <w:sz w:val="18"/>
                <w:szCs w:val="26"/>
              </w:rPr>
            </w:pPr>
            <w:r w:rsidRPr="00FB25C5">
              <w:rPr>
                <w:rFonts w:hint="cs"/>
                <w:spacing w:val="-6"/>
                <w:sz w:val="18"/>
                <w:szCs w:val="26"/>
                <w:rtl/>
              </w:rPr>
              <w:t>مجموع المناطق الحضرية</w:t>
            </w:r>
          </w:p>
        </w:tc>
        <w:tc>
          <w:tcPr>
            <w:tcW w:w="1406"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20.8</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2.2</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79.6</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1451</w:t>
            </w:r>
          </w:p>
        </w:tc>
      </w:tr>
      <w:tr w:rsidR="00F759CA" w:rsidRPr="00FB25C5" w:rsidTr="00FB25C5">
        <w:trPr>
          <w:trHeight w:val="240"/>
          <w:jc w:val="center"/>
        </w:trPr>
        <w:tc>
          <w:tcPr>
            <w:tcW w:w="1743" w:type="dxa"/>
            <w:tcBorders>
              <w:top w:val="nil"/>
              <w:left w:val="nil"/>
              <w:bottom w:val="nil"/>
              <w:right w:val="nil"/>
            </w:tcBorders>
          </w:tcPr>
          <w:p w:rsidR="00F759CA" w:rsidRPr="00FB25C5" w:rsidRDefault="00F759CA" w:rsidP="00FB25C5">
            <w:pPr>
              <w:spacing w:before="40" w:after="40" w:line="300" w:lineRule="exact"/>
              <w:rPr>
                <w:sz w:val="18"/>
                <w:szCs w:val="26"/>
              </w:rPr>
            </w:pPr>
            <w:r w:rsidRPr="00FB25C5">
              <w:rPr>
                <w:rFonts w:hint="cs"/>
                <w:sz w:val="18"/>
                <w:szCs w:val="26"/>
                <w:rtl/>
              </w:rPr>
              <w:t>المناطق الريفية</w:t>
            </w:r>
          </w:p>
        </w:tc>
        <w:tc>
          <w:tcPr>
            <w:tcW w:w="1406"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5.0</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0.4</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18.2</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4453</w:t>
            </w:r>
          </w:p>
        </w:tc>
      </w:tr>
      <w:tr w:rsidR="00F759CA" w:rsidRPr="00FB25C5" w:rsidTr="00FB25C5">
        <w:trPr>
          <w:trHeight w:val="240"/>
          <w:jc w:val="center"/>
        </w:trPr>
        <w:tc>
          <w:tcPr>
            <w:tcW w:w="1743" w:type="dxa"/>
            <w:tcBorders>
              <w:top w:val="nil"/>
              <w:left w:val="nil"/>
              <w:bottom w:val="nil"/>
              <w:right w:val="nil"/>
            </w:tcBorders>
          </w:tcPr>
          <w:p w:rsidR="00F759CA" w:rsidRPr="00FB25C5" w:rsidRDefault="00F759CA" w:rsidP="00FB25C5">
            <w:pPr>
              <w:spacing w:before="40" w:after="40" w:line="300" w:lineRule="exact"/>
              <w:rPr>
                <w:sz w:val="18"/>
                <w:szCs w:val="26"/>
              </w:rPr>
            </w:pPr>
            <w:r w:rsidRPr="00FB25C5">
              <w:rPr>
                <w:rFonts w:hint="cs"/>
                <w:sz w:val="18"/>
                <w:szCs w:val="26"/>
                <w:rtl/>
              </w:rPr>
              <w:t>15-19</w:t>
            </w:r>
          </w:p>
        </w:tc>
        <w:tc>
          <w:tcPr>
            <w:tcW w:w="1406"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8.2</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0.2</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70.6</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1156</w:t>
            </w:r>
          </w:p>
        </w:tc>
      </w:tr>
      <w:tr w:rsidR="00F759CA" w:rsidRPr="00FB25C5" w:rsidTr="00FB25C5">
        <w:trPr>
          <w:trHeight w:val="240"/>
          <w:jc w:val="center"/>
        </w:trPr>
        <w:tc>
          <w:tcPr>
            <w:tcW w:w="1743" w:type="dxa"/>
            <w:tcBorders>
              <w:top w:val="nil"/>
              <w:left w:val="nil"/>
              <w:bottom w:val="nil"/>
              <w:right w:val="nil"/>
            </w:tcBorders>
          </w:tcPr>
          <w:p w:rsidR="00F759CA" w:rsidRPr="00FB25C5" w:rsidRDefault="00F759CA" w:rsidP="00FB25C5">
            <w:pPr>
              <w:spacing w:before="40" w:after="40" w:line="300" w:lineRule="exact"/>
              <w:rPr>
                <w:sz w:val="18"/>
                <w:szCs w:val="26"/>
              </w:rPr>
            </w:pPr>
            <w:r w:rsidRPr="00FB25C5">
              <w:rPr>
                <w:rFonts w:hint="cs"/>
                <w:sz w:val="18"/>
                <w:szCs w:val="26"/>
                <w:rtl/>
              </w:rPr>
              <w:t>20-24</w:t>
            </w:r>
          </w:p>
        </w:tc>
        <w:tc>
          <w:tcPr>
            <w:tcW w:w="1406"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10.4</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1.5</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64.7</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979</w:t>
            </w:r>
          </w:p>
        </w:tc>
      </w:tr>
      <w:tr w:rsidR="00F759CA" w:rsidRPr="00FB25C5" w:rsidTr="00FB25C5">
        <w:trPr>
          <w:trHeight w:val="240"/>
          <w:jc w:val="center"/>
        </w:trPr>
        <w:tc>
          <w:tcPr>
            <w:tcW w:w="1743" w:type="dxa"/>
            <w:tcBorders>
              <w:top w:val="nil"/>
              <w:left w:val="nil"/>
              <w:bottom w:val="nil"/>
              <w:right w:val="nil"/>
            </w:tcBorders>
          </w:tcPr>
          <w:p w:rsidR="00F759CA" w:rsidRPr="00FB25C5" w:rsidRDefault="00F759CA" w:rsidP="00FB25C5">
            <w:pPr>
              <w:spacing w:before="40" w:after="40" w:line="300" w:lineRule="exact"/>
              <w:rPr>
                <w:sz w:val="18"/>
                <w:szCs w:val="26"/>
              </w:rPr>
            </w:pPr>
            <w:r w:rsidRPr="00FB25C5">
              <w:rPr>
                <w:rFonts w:hint="cs"/>
                <w:sz w:val="18"/>
                <w:szCs w:val="26"/>
                <w:rtl/>
              </w:rPr>
              <w:t>25-29</w:t>
            </w:r>
          </w:p>
        </w:tc>
        <w:tc>
          <w:tcPr>
            <w:tcW w:w="1406"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9.0</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0.9</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32.4</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1124</w:t>
            </w:r>
          </w:p>
        </w:tc>
      </w:tr>
      <w:tr w:rsidR="00F759CA" w:rsidRPr="00FB25C5" w:rsidTr="00FB25C5">
        <w:trPr>
          <w:trHeight w:val="240"/>
          <w:jc w:val="center"/>
        </w:trPr>
        <w:tc>
          <w:tcPr>
            <w:tcW w:w="1743" w:type="dxa"/>
            <w:tcBorders>
              <w:top w:val="nil"/>
              <w:left w:val="nil"/>
              <w:bottom w:val="nil"/>
              <w:right w:val="nil"/>
            </w:tcBorders>
          </w:tcPr>
          <w:p w:rsidR="00F759CA" w:rsidRPr="00FB25C5" w:rsidRDefault="00F759CA" w:rsidP="00FB25C5">
            <w:pPr>
              <w:spacing w:before="40" w:after="40" w:line="300" w:lineRule="exact"/>
              <w:rPr>
                <w:sz w:val="18"/>
                <w:szCs w:val="26"/>
              </w:rPr>
            </w:pPr>
            <w:r w:rsidRPr="00FB25C5">
              <w:rPr>
                <w:rFonts w:hint="cs"/>
                <w:sz w:val="18"/>
                <w:szCs w:val="26"/>
                <w:rtl/>
              </w:rPr>
              <w:t>30-34</w:t>
            </w:r>
          </w:p>
        </w:tc>
        <w:tc>
          <w:tcPr>
            <w:tcW w:w="1406"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10.6</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1.1</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80.0</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824</w:t>
            </w:r>
          </w:p>
        </w:tc>
      </w:tr>
      <w:tr w:rsidR="00F759CA" w:rsidRPr="00FB25C5" w:rsidTr="00FB25C5">
        <w:trPr>
          <w:trHeight w:val="240"/>
          <w:jc w:val="center"/>
        </w:trPr>
        <w:tc>
          <w:tcPr>
            <w:tcW w:w="1743" w:type="dxa"/>
            <w:tcBorders>
              <w:top w:val="nil"/>
              <w:left w:val="nil"/>
              <w:bottom w:val="nil"/>
              <w:right w:val="nil"/>
            </w:tcBorders>
          </w:tcPr>
          <w:p w:rsidR="00F759CA" w:rsidRPr="00FB25C5" w:rsidRDefault="00F759CA" w:rsidP="00FB25C5">
            <w:pPr>
              <w:spacing w:before="40" w:after="40" w:line="300" w:lineRule="exact"/>
              <w:rPr>
                <w:sz w:val="18"/>
                <w:szCs w:val="26"/>
              </w:rPr>
            </w:pPr>
            <w:r w:rsidRPr="00FB25C5">
              <w:rPr>
                <w:rFonts w:hint="cs"/>
                <w:sz w:val="18"/>
                <w:szCs w:val="26"/>
                <w:rtl/>
              </w:rPr>
              <w:t>35-39</w:t>
            </w:r>
          </w:p>
        </w:tc>
        <w:tc>
          <w:tcPr>
            <w:tcW w:w="1406"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8.5</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1.1</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47.8</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748</w:t>
            </w:r>
          </w:p>
        </w:tc>
      </w:tr>
      <w:tr w:rsidR="00F759CA" w:rsidRPr="00FB25C5" w:rsidTr="00FB25C5">
        <w:trPr>
          <w:trHeight w:val="240"/>
          <w:jc w:val="center"/>
        </w:trPr>
        <w:tc>
          <w:tcPr>
            <w:tcW w:w="1743" w:type="dxa"/>
            <w:tcBorders>
              <w:top w:val="nil"/>
              <w:left w:val="nil"/>
              <w:bottom w:val="nil"/>
              <w:right w:val="nil"/>
            </w:tcBorders>
          </w:tcPr>
          <w:p w:rsidR="00F759CA" w:rsidRPr="00FB25C5" w:rsidRDefault="00F759CA" w:rsidP="00FB25C5">
            <w:pPr>
              <w:spacing w:before="40" w:after="40" w:line="300" w:lineRule="exact"/>
              <w:rPr>
                <w:sz w:val="18"/>
                <w:szCs w:val="26"/>
              </w:rPr>
            </w:pPr>
            <w:r w:rsidRPr="00FB25C5">
              <w:rPr>
                <w:rFonts w:hint="cs"/>
                <w:sz w:val="18"/>
                <w:szCs w:val="26"/>
                <w:rtl/>
              </w:rPr>
              <w:t>40-44</w:t>
            </w:r>
          </w:p>
        </w:tc>
        <w:tc>
          <w:tcPr>
            <w:tcW w:w="1406"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6.7</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0.4</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34.4</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534</w:t>
            </w:r>
          </w:p>
        </w:tc>
      </w:tr>
      <w:tr w:rsidR="00F759CA" w:rsidRPr="00FB25C5" w:rsidTr="00FB25C5">
        <w:trPr>
          <w:trHeight w:val="240"/>
          <w:jc w:val="center"/>
        </w:trPr>
        <w:tc>
          <w:tcPr>
            <w:tcW w:w="1743" w:type="dxa"/>
            <w:tcBorders>
              <w:top w:val="nil"/>
              <w:left w:val="nil"/>
              <w:bottom w:val="nil"/>
              <w:right w:val="nil"/>
            </w:tcBorders>
          </w:tcPr>
          <w:p w:rsidR="00F759CA" w:rsidRPr="00FB25C5" w:rsidRDefault="00F759CA" w:rsidP="00FB25C5">
            <w:pPr>
              <w:spacing w:before="40" w:after="40" w:line="300" w:lineRule="exact"/>
              <w:rPr>
                <w:sz w:val="18"/>
                <w:szCs w:val="26"/>
              </w:rPr>
            </w:pPr>
            <w:r w:rsidRPr="00FB25C5">
              <w:rPr>
                <w:rFonts w:hint="cs"/>
                <w:sz w:val="18"/>
                <w:szCs w:val="26"/>
                <w:rtl/>
              </w:rPr>
              <w:t>45-49</w:t>
            </w:r>
          </w:p>
        </w:tc>
        <w:tc>
          <w:tcPr>
            <w:tcW w:w="1406"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7.2</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1.1</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42.0</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539</w:t>
            </w:r>
          </w:p>
        </w:tc>
      </w:tr>
      <w:tr w:rsidR="00F759CA" w:rsidRPr="00FB25C5" w:rsidTr="00FB25C5">
        <w:trPr>
          <w:trHeight w:val="240"/>
          <w:jc w:val="center"/>
        </w:trPr>
        <w:tc>
          <w:tcPr>
            <w:tcW w:w="1743" w:type="dxa"/>
            <w:tcBorders>
              <w:top w:val="nil"/>
              <w:left w:val="nil"/>
              <w:bottom w:val="nil"/>
              <w:right w:val="nil"/>
            </w:tcBorders>
          </w:tcPr>
          <w:p w:rsidR="00F759CA" w:rsidRPr="00FB25C5" w:rsidRDefault="00F759CA" w:rsidP="00FB25C5">
            <w:pPr>
              <w:spacing w:before="40" w:after="40" w:line="300" w:lineRule="exact"/>
              <w:rPr>
                <w:sz w:val="18"/>
                <w:szCs w:val="26"/>
              </w:rPr>
            </w:pPr>
            <w:r w:rsidRPr="00FB25C5">
              <w:rPr>
                <w:rFonts w:hint="cs"/>
                <w:sz w:val="18"/>
                <w:szCs w:val="26"/>
                <w:rtl/>
              </w:rPr>
              <w:t>النساء الأميات</w:t>
            </w:r>
          </w:p>
        </w:tc>
        <w:tc>
          <w:tcPr>
            <w:tcW w:w="1406"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5.5</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0.6</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19.0</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4470</w:t>
            </w:r>
          </w:p>
        </w:tc>
      </w:tr>
      <w:tr w:rsidR="00F759CA" w:rsidRPr="00FB25C5" w:rsidTr="00FB25C5">
        <w:trPr>
          <w:trHeight w:val="240"/>
          <w:jc w:val="center"/>
        </w:trPr>
        <w:tc>
          <w:tcPr>
            <w:tcW w:w="1743" w:type="dxa"/>
            <w:tcBorders>
              <w:top w:val="nil"/>
              <w:left w:val="nil"/>
              <w:bottom w:val="nil"/>
              <w:right w:val="nil"/>
            </w:tcBorders>
          </w:tcPr>
          <w:p w:rsidR="00F759CA" w:rsidRPr="00FB25C5" w:rsidRDefault="00F759CA" w:rsidP="00FB25C5">
            <w:pPr>
              <w:spacing w:before="40" w:after="40" w:line="300" w:lineRule="exact"/>
              <w:rPr>
                <w:sz w:val="18"/>
                <w:szCs w:val="26"/>
              </w:rPr>
            </w:pPr>
            <w:r w:rsidRPr="00FB25C5">
              <w:rPr>
                <w:rFonts w:hint="cs"/>
                <w:sz w:val="18"/>
                <w:szCs w:val="26"/>
                <w:rtl/>
              </w:rPr>
              <w:t>المستوى الابتدائي</w:t>
            </w:r>
          </w:p>
        </w:tc>
        <w:tc>
          <w:tcPr>
            <w:tcW w:w="1406"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15.7</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0.9</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80.2</w:t>
            </w:r>
          </w:p>
        </w:tc>
        <w:tc>
          <w:tcPr>
            <w:tcW w:w="1407" w:type="dxa"/>
            <w:tcBorders>
              <w:top w:val="nil"/>
              <w:left w:val="nil"/>
              <w:bottom w:val="nil"/>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953</w:t>
            </w:r>
          </w:p>
        </w:tc>
      </w:tr>
      <w:tr w:rsidR="00F759CA" w:rsidRPr="00FB25C5" w:rsidTr="00FB25C5">
        <w:trPr>
          <w:trHeight w:val="240"/>
          <w:jc w:val="center"/>
        </w:trPr>
        <w:tc>
          <w:tcPr>
            <w:tcW w:w="1743" w:type="dxa"/>
            <w:tcBorders>
              <w:top w:val="nil"/>
              <w:left w:val="nil"/>
              <w:bottom w:val="single" w:sz="4" w:space="0" w:color="auto"/>
              <w:right w:val="nil"/>
            </w:tcBorders>
          </w:tcPr>
          <w:p w:rsidR="00F759CA" w:rsidRPr="00FB25C5" w:rsidRDefault="00F759CA" w:rsidP="00FB25C5">
            <w:pPr>
              <w:spacing w:before="40" w:after="40" w:line="300" w:lineRule="exact"/>
              <w:rPr>
                <w:spacing w:val="-6"/>
                <w:sz w:val="18"/>
                <w:szCs w:val="26"/>
              </w:rPr>
            </w:pPr>
            <w:r w:rsidRPr="00FB25C5">
              <w:rPr>
                <w:rFonts w:hint="cs"/>
                <w:spacing w:val="-6"/>
                <w:sz w:val="18"/>
                <w:szCs w:val="26"/>
                <w:rtl/>
              </w:rPr>
              <w:t>المستوى الثانوي فما فوق</w:t>
            </w:r>
          </w:p>
        </w:tc>
        <w:tc>
          <w:tcPr>
            <w:tcW w:w="1406" w:type="dxa"/>
            <w:tcBorders>
              <w:top w:val="nil"/>
              <w:left w:val="nil"/>
              <w:bottom w:val="single" w:sz="4" w:space="0" w:color="auto"/>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34.3</w:t>
            </w:r>
          </w:p>
        </w:tc>
        <w:tc>
          <w:tcPr>
            <w:tcW w:w="1407" w:type="dxa"/>
            <w:tcBorders>
              <w:top w:val="nil"/>
              <w:left w:val="nil"/>
              <w:bottom w:val="single" w:sz="4" w:space="0" w:color="auto"/>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5.7</w:t>
            </w:r>
          </w:p>
        </w:tc>
        <w:tc>
          <w:tcPr>
            <w:tcW w:w="1407" w:type="dxa"/>
            <w:tcBorders>
              <w:top w:val="nil"/>
              <w:left w:val="nil"/>
              <w:bottom w:val="single" w:sz="4" w:space="0" w:color="auto"/>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90.9</w:t>
            </w:r>
          </w:p>
        </w:tc>
        <w:tc>
          <w:tcPr>
            <w:tcW w:w="1407" w:type="dxa"/>
            <w:tcBorders>
              <w:top w:val="nil"/>
              <w:left w:val="nil"/>
              <w:bottom w:val="single" w:sz="4" w:space="0" w:color="auto"/>
              <w:right w:val="nil"/>
            </w:tcBorders>
            <w:vAlign w:val="bottom"/>
          </w:tcPr>
          <w:p w:rsidR="00F759CA" w:rsidRPr="00FB25C5" w:rsidRDefault="00F759CA" w:rsidP="00FB25C5">
            <w:pPr>
              <w:spacing w:before="40" w:after="40" w:line="300" w:lineRule="exact"/>
              <w:jc w:val="left"/>
              <w:rPr>
                <w:sz w:val="18"/>
                <w:szCs w:val="26"/>
              </w:rPr>
            </w:pPr>
            <w:r w:rsidRPr="00FB25C5">
              <w:rPr>
                <w:rFonts w:hint="cs"/>
                <w:sz w:val="18"/>
                <w:szCs w:val="26"/>
                <w:rtl/>
              </w:rPr>
              <w:t>305</w:t>
            </w:r>
          </w:p>
        </w:tc>
      </w:tr>
      <w:tr w:rsidR="00F759CA" w:rsidRPr="00FB25C5" w:rsidTr="00FB25C5">
        <w:trPr>
          <w:trHeight w:val="240"/>
          <w:jc w:val="center"/>
        </w:trPr>
        <w:tc>
          <w:tcPr>
            <w:tcW w:w="1743" w:type="dxa"/>
            <w:tcBorders>
              <w:top w:val="single" w:sz="4" w:space="0" w:color="auto"/>
              <w:left w:val="nil"/>
              <w:bottom w:val="single" w:sz="12" w:space="0" w:color="auto"/>
              <w:right w:val="nil"/>
            </w:tcBorders>
          </w:tcPr>
          <w:p w:rsidR="00F759CA" w:rsidRPr="00FB25C5" w:rsidRDefault="00F759CA" w:rsidP="00FB25C5">
            <w:pPr>
              <w:spacing w:before="40" w:after="40" w:line="300" w:lineRule="exact"/>
              <w:rPr>
                <w:bCs/>
                <w:sz w:val="18"/>
                <w:szCs w:val="26"/>
              </w:rPr>
            </w:pPr>
            <w:r w:rsidRPr="00FB25C5">
              <w:rPr>
                <w:rFonts w:hint="cs"/>
                <w:bCs/>
                <w:sz w:val="18"/>
                <w:szCs w:val="26"/>
                <w:rtl/>
              </w:rPr>
              <w:t>المجموع</w:t>
            </w:r>
          </w:p>
        </w:tc>
        <w:tc>
          <w:tcPr>
            <w:tcW w:w="1406" w:type="dxa"/>
            <w:tcBorders>
              <w:top w:val="single" w:sz="4" w:space="0" w:color="auto"/>
              <w:left w:val="nil"/>
              <w:bottom w:val="single" w:sz="12" w:space="0" w:color="auto"/>
              <w:right w:val="nil"/>
            </w:tcBorders>
            <w:vAlign w:val="bottom"/>
          </w:tcPr>
          <w:p w:rsidR="00F759CA" w:rsidRPr="00FB25C5" w:rsidRDefault="00F759CA" w:rsidP="00FB25C5">
            <w:pPr>
              <w:spacing w:before="40" w:after="40" w:line="300" w:lineRule="exact"/>
              <w:jc w:val="left"/>
              <w:rPr>
                <w:bCs/>
                <w:sz w:val="18"/>
                <w:szCs w:val="26"/>
              </w:rPr>
            </w:pPr>
            <w:r w:rsidRPr="00FB25C5">
              <w:rPr>
                <w:rFonts w:hint="cs"/>
                <w:bCs/>
                <w:sz w:val="18"/>
                <w:szCs w:val="26"/>
                <w:rtl/>
              </w:rPr>
              <w:t>8.9</w:t>
            </w:r>
          </w:p>
        </w:tc>
        <w:tc>
          <w:tcPr>
            <w:tcW w:w="1407" w:type="dxa"/>
            <w:tcBorders>
              <w:top w:val="single" w:sz="4" w:space="0" w:color="auto"/>
              <w:left w:val="nil"/>
              <w:bottom w:val="single" w:sz="12" w:space="0" w:color="auto"/>
              <w:right w:val="nil"/>
            </w:tcBorders>
            <w:vAlign w:val="bottom"/>
          </w:tcPr>
          <w:p w:rsidR="00F759CA" w:rsidRPr="00FB25C5" w:rsidRDefault="00F759CA" w:rsidP="00FB25C5">
            <w:pPr>
              <w:spacing w:before="40" w:after="40" w:line="300" w:lineRule="exact"/>
              <w:jc w:val="left"/>
              <w:rPr>
                <w:bCs/>
                <w:sz w:val="18"/>
                <w:szCs w:val="26"/>
              </w:rPr>
            </w:pPr>
            <w:r w:rsidRPr="00FB25C5">
              <w:rPr>
                <w:rFonts w:hint="cs"/>
                <w:bCs/>
                <w:sz w:val="18"/>
                <w:szCs w:val="26"/>
                <w:rtl/>
              </w:rPr>
              <w:t>0.9</w:t>
            </w:r>
          </w:p>
        </w:tc>
        <w:tc>
          <w:tcPr>
            <w:tcW w:w="1407" w:type="dxa"/>
            <w:tcBorders>
              <w:top w:val="single" w:sz="4" w:space="0" w:color="auto"/>
              <w:left w:val="nil"/>
              <w:bottom w:val="single" w:sz="12" w:space="0" w:color="auto"/>
              <w:right w:val="nil"/>
            </w:tcBorders>
            <w:vAlign w:val="bottom"/>
          </w:tcPr>
          <w:p w:rsidR="00F759CA" w:rsidRPr="00FB25C5" w:rsidRDefault="00F759CA" w:rsidP="00FB25C5">
            <w:pPr>
              <w:spacing w:before="40" w:after="40" w:line="300" w:lineRule="exact"/>
              <w:jc w:val="left"/>
              <w:rPr>
                <w:bCs/>
                <w:sz w:val="18"/>
                <w:szCs w:val="26"/>
              </w:rPr>
            </w:pPr>
            <w:r w:rsidRPr="00FB25C5">
              <w:rPr>
                <w:rFonts w:hint="cs"/>
                <w:bCs/>
                <w:sz w:val="18"/>
                <w:szCs w:val="26"/>
                <w:rtl/>
              </w:rPr>
              <w:t>54.9</w:t>
            </w:r>
          </w:p>
        </w:tc>
        <w:tc>
          <w:tcPr>
            <w:tcW w:w="1407" w:type="dxa"/>
            <w:tcBorders>
              <w:top w:val="single" w:sz="4" w:space="0" w:color="auto"/>
              <w:left w:val="nil"/>
              <w:bottom w:val="single" w:sz="12" w:space="0" w:color="auto"/>
              <w:right w:val="nil"/>
            </w:tcBorders>
            <w:vAlign w:val="bottom"/>
          </w:tcPr>
          <w:p w:rsidR="00F759CA" w:rsidRPr="00FB25C5" w:rsidRDefault="00F759CA" w:rsidP="00FB25C5">
            <w:pPr>
              <w:spacing w:before="40" w:after="40" w:line="300" w:lineRule="exact"/>
              <w:jc w:val="left"/>
              <w:rPr>
                <w:bCs/>
                <w:sz w:val="18"/>
                <w:szCs w:val="26"/>
              </w:rPr>
            </w:pPr>
            <w:r w:rsidRPr="00FB25C5">
              <w:rPr>
                <w:rFonts w:hint="cs"/>
                <w:bCs/>
                <w:sz w:val="18"/>
                <w:szCs w:val="26"/>
                <w:rtl/>
              </w:rPr>
              <w:t>5905</w:t>
            </w:r>
          </w:p>
        </w:tc>
      </w:tr>
    </w:tbl>
    <w:p w:rsidR="00F759CA" w:rsidRPr="00226877" w:rsidRDefault="00F759CA" w:rsidP="00226877">
      <w:pPr>
        <w:pStyle w:val="SingleTxtGA"/>
        <w:spacing w:before="120" w:after="240"/>
        <w:rPr>
          <w:rFonts w:hint="cs"/>
          <w:sz w:val="16"/>
          <w:szCs w:val="26"/>
          <w:rtl/>
        </w:rPr>
      </w:pPr>
      <w:r w:rsidRPr="00226877">
        <w:rPr>
          <w:rFonts w:hint="cs"/>
          <w:i/>
          <w:iCs/>
          <w:sz w:val="16"/>
          <w:szCs w:val="26"/>
          <w:rtl/>
        </w:rPr>
        <w:t>المصدر</w:t>
      </w:r>
      <w:r w:rsidRPr="00226877">
        <w:rPr>
          <w:rFonts w:hint="cs"/>
          <w:sz w:val="16"/>
          <w:szCs w:val="26"/>
          <w:rtl/>
        </w:rPr>
        <w:t>:</w:t>
      </w:r>
      <w:r w:rsidR="00961198" w:rsidRPr="00226877">
        <w:rPr>
          <w:rFonts w:hint="cs"/>
          <w:sz w:val="16"/>
          <w:szCs w:val="26"/>
          <w:rtl/>
        </w:rPr>
        <w:tab/>
      </w:r>
      <w:r w:rsidRPr="00226877">
        <w:rPr>
          <w:sz w:val="18"/>
          <w:szCs w:val="28"/>
        </w:rPr>
        <w:t>EMIT</w:t>
      </w:r>
      <w:r w:rsidRPr="00226877">
        <w:rPr>
          <w:rFonts w:hint="cs"/>
          <w:sz w:val="16"/>
          <w:szCs w:val="26"/>
          <w:rtl/>
        </w:rPr>
        <w:t>، كانون الثاني/يناير 2001</w:t>
      </w:r>
    </w:p>
    <w:p w:rsidR="00F759CA" w:rsidRPr="007A1267" w:rsidRDefault="00F759CA" w:rsidP="007A1267">
      <w:pPr>
        <w:pStyle w:val="SingleTxtGA"/>
        <w:rPr>
          <w:rFonts w:hint="cs"/>
          <w:spacing w:val="4"/>
          <w:rtl/>
        </w:rPr>
      </w:pPr>
      <w:r w:rsidRPr="007A1267">
        <w:rPr>
          <w:rFonts w:hint="cs"/>
          <w:spacing w:val="4"/>
          <w:rtl/>
        </w:rPr>
        <w:t>436-</w:t>
      </w:r>
      <w:r w:rsidRPr="007A1267">
        <w:rPr>
          <w:rFonts w:hint="cs"/>
          <w:spacing w:val="4"/>
          <w:rtl/>
        </w:rPr>
        <w:tab/>
        <w:t>هناك عدد ضئيل للغاية من النساء اللواتي أجرين اختبار</w:t>
      </w:r>
      <w:r w:rsidR="00FB25C5" w:rsidRPr="007A1267">
        <w:rPr>
          <w:rFonts w:hint="cs"/>
          <w:spacing w:val="4"/>
          <w:rtl/>
        </w:rPr>
        <w:t xml:space="preserve"> كشف </w:t>
      </w:r>
      <w:r w:rsidRPr="007A1267">
        <w:rPr>
          <w:rFonts w:hint="cs"/>
          <w:spacing w:val="4"/>
          <w:rtl/>
        </w:rPr>
        <w:t xml:space="preserve">فيروس الإيدز (0.9 </w:t>
      </w:r>
      <w:r w:rsidR="00FB25C5" w:rsidRPr="007A1267">
        <w:rPr>
          <w:rFonts w:hint="cs"/>
          <w:spacing w:val="4"/>
          <w:rtl/>
        </w:rPr>
        <w:t>في المائة</w:t>
      </w:r>
      <w:r w:rsidRPr="007A1267">
        <w:rPr>
          <w:rFonts w:hint="cs"/>
          <w:spacing w:val="4"/>
          <w:rtl/>
        </w:rPr>
        <w:t xml:space="preserve">). وبعبارة أخرى، فإن انخفاض خطر انتقال العدوى إلى الجنين بنسبة 80 </w:t>
      </w:r>
      <w:r w:rsidR="00FB25C5" w:rsidRPr="007A1267">
        <w:rPr>
          <w:rFonts w:hint="cs"/>
          <w:spacing w:val="4"/>
          <w:rtl/>
        </w:rPr>
        <w:t>في المائة</w:t>
      </w:r>
      <w:r w:rsidRPr="007A1267">
        <w:rPr>
          <w:rFonts w:hint="cs"/>
          <w:spacing w:val="4"/>
          <w:rtl/>
        </w:rPr>
        <w:t xml:space="preserve"> لدى جميع النساء المصابات بالفيروس، على النحو الذي حدده البرنامج الوطني للعمل من</w:t>
      </w:r>
      <w:r w:rsidR="007A1267" w:rsidRPr="007A1267">
        <w:rPr>
          <w:rFonts w:hint="eastAsia"/>
          <w:spacing w:val="4"/>
          <w:rtl/>
        </w:rPr>
        <w:t> </w:t>
      </w:r>
      <w:r w:rsidRPr="007A1267">
        <w:rPr>
          <w:rFonts w:hint="cs"/>
          <w:spacing w:val="4"/>
          <w:rtl/>
        </w:rPr>
        <w:t>أجل الأطفال التشاديين (</w:t>
      </w:r>
      <w:r w:rsidRPr="007A1267">
        <w:rPr>
          <w:spacing w:val="4"/>
        </w:rPr>
        <w:t>PRONAFET</w:t>
      </w:r>
      <w:r w:rsidRPr="007A1267">
        <w:rPr>
          <w:rFonts w:hint="cs"/>
          <w:spacing w:val="4"/>
          <w:rtl/>
        </w:rPr>
        <w:t>) في عام 2002 (وزارة التخطيط والتعاون، 1994، الصفحة 4)، لا</w:t>
      </w:r>
      <w:r w:rsidR="00FB25C5" w:rsidRPr="007A1267">
        <w:rPr>
          <w:rFonts w:hint="eastAsia"/>
          <w:spacing w:val="4"/>
          <w:rtl/>
        </w:rPr>
        <w:t> </w:t>
      </w:r>
      <w:r w:rsidRPr="007A1267">
        <w:rPr>
          <w:rFonts w:hint="cs"/>
          <w:spacing w:val="4"/>
          <w:rtl/>
        </w:rPr>
        <w:t xml:space="preserve">يمكن أن يصبح حقيقة واقعة في سياق </w:t>
      </w:r>
      <w:r w:rsidR="007A1267" w:rsidRPr="007A1267">
        <w:rPr>
          <w:rFonts w:hint="cs"/>
          <w:spacing w:val="4"/>
          <w:rtl/>
        </w:rPr>
        <w:t>ي</w:t>
      </w:r>
      <w:r w:rsidRPr="007A1267">
        <w:rPr>
          <w:rFonts w:hint="cs"/>
          <w:spacing w:val="4"/>
          <w:rtl/>
        </w:rPr>
        <w:t xml:space="preserve">سوده </w:t>
      </w:r>
      <w:r w:rsidR="00FB25C5" w:rsidRPr="007A1267">
        <w:rPr>
          <w:rFonts w:hint="cs"/>
          <w:spacing w:val="4"/>
          <w:rtl/>
        </w:rPr>
        <w:t>ضعف في كشف ا</w:t>
      </w:r>
      <w:r w:rsidRPr="007A1267">
        <w:rPr>
          <w:rFonts w:hint="cs"/>
          <w:spacing w:val="4"/>
          <w:rtl/>
        </w:rPr>
        <w:t>لفيروس. ولا</w:t>
      </w:r>
      <w:r w:rsidR="00FB25C5" w:rsidRPr="007A1267">
        <w:rPr>
          <w:rFonts w:hint="eastAsia"/>
          <w:spacing w:val="4"/>
          <w:rtl/>
        </w:rPr>
        <w:t> </w:t>
      </w:r>
      <w:r w:rsidRPr="007A1267">
        <w:rPr>
          <w:rFonts w:hint="cs"/>
          <w:spacing w:val="4"/>
          <w:rtl/>
        </w:rPr>
        <w:t>تزال هذه النسبة ضعيفة بغض النظر عن مكان الإقامة.</w:t>
      </w:r>
      <w:r w:rsidR="00FB25C5" w:rsidRPr="007A1267">
        <w:rPr>
          <w:rFonts w:hint="cs"/>
          <w:spacing w:val="4"/>
          <w:rtl/>
        </w:rPr>
        <w:t xml:space="preserve"> </w:t>
      </w:r>
      <w:r w:rsidRPr="007A1267">
        <w:rPr>
          <w:rFonts w:hint="cs"/>
          <w:spacing w:val="4"/>
          <w:rtl/>
        </w:rPr>
        <w:t>وحتى في نجامينا، فهي لا</w:t>
      </w:r>
      <w:r w:rsidR="00FB25C5" w:rsidRPr="007A1267">
        <w:rPr>
          <w:rFonts w:hint="eastAsia"/>
          <w:spacing w:val="4"/>
          <w:rtl/>
        </w:rPr>
        <w:t> </w:t>
      </w:r>
      <w:r w:rsidRPr="007A1267">
        <w:rPr>
          <w:rFonts w:hint="cs"/>
          <w:spacing w:val="4"/>
          <w:rtl/>
        </w:rPr>
        <w:t xml:space="preserve">تتجاوز 3.1 </w:t>
      </w:r>
      <w:r w:rsidR="00FB25C5" w:rsidRPr="007A1267">
        <w:rPr>
          <w:rFonts w:hint="cs"/>
          <w:spacing w:val="4"/>
          <w:rtl/>
        </w:rPr>
        <w:t>في المائة</w:t>
      </w:r>
      <w:r w:rsidRPr="007A1267">
        <w:rPr>
          <w:rFonts w:hint="cs"/>
          <w:spacing w:val="4"/>
          <w:rtl/>
        </w:rPr>
        <w:t xml:space="preserve">. وتكاد تكون نسبة النساء الريفيات اللواتي أجرين الاختبار قريبة من الصفر (0.4 </w:t>
      </w:r>
      <w:r w:rsidR="00FB25C5" w:rsidRPr="007A1267">
        <w:rPr>
          <w:rFonts w:hint="cs"/>
          <w:spacing w:val="4"/>
          <w:rtl/>
        </w:rPr>
        <w:t>في المائة</w:t>
      </w:r>
      <w:r w:rsidRPr="007A1267">
        <w:rPr>
          <w:rFonts w:hint="cs"/>
          <w:spacing w:val="4"/>
          <w:rtl/>
        </w:rPr>
        <w:t>). وتشير النسبة الضعيفة للنساء اللواتي أجرين اختبار الإيدز في بلد يغلب عليه الطابع الريفي إلى أن معدل انتشار فيروس نقص المناعة البشري الذي أتاحته الإحصاءات المتاحة ليس سوى الجزء الظاهر من جبل الجليد. ومع</w:t>
      </w:r>
      <w:r w:rsidR="007A1267">
        <w:rPr>
          <w:rFonts w:hint="eastAsia"/>
          <w:spacing w:val="4"/>
          <w:rtl/>
        </w:rPr>
        <w:t> </w:t>
      </w:r>
      <w:r w:rsidRPr="007A1267">
        <w:rPr>
          <w:rFonts w:hint="cs"/>
          <w:spacing w:val="4"/>
          <w:rtl/>
        </w:rPr>
        <w:t xml:space="preserve">ذلك، فإن 54.9 </w:t>
      </w:r>
      <w:r w:rsidR="00FB25C5" w:rsidRPr="007A1267">
        <w:rPr>
          <w:rFonts w:hint="cs"/>
          <w:spacing w:val="4"/>
          <w:rtl/>
        </w:rPr>
        <w:t>في المائة</w:t>
      </w:r>
      <w:r w:rsidRPr="007A1267">
        <w:rPr>
          <w:rFonts w:hint="cs"/>
          <w:spacing w:val="4"/>
          <w:rtl/>
        </w:rPr>
        <w:t xml:space="preserve"> من النساء اللواتي أجرين الاختبار قد حصلن على نتيجته. بيد أن هناك أوجه تفاوت بين مناطق الإقامة والفئات العمرية، وفيما يتعلق بالحصول على النتائج. وفيما يتعلق بالعمر، فعدد النساء البالغات ما بين 30 إلى 34 سنة من العمر والمطلعات على نتائج الاختبار أكبر نسبياً من عدد نساء الفئات العمرية الأخرى، ثم يليهن على التوالي المراهقات (من 15 إلى 19 سنة) والنساء البالغات ما بين 20 إلى 24 سنة من العمر. وأخيراً، فإن النساء اللواتي لم يتلقين أي تعليم يمتلكن فرصاً أقل لإجراء اختبار فيروس نقص المناعة البشري/الإيدز والحصول على نتيجته من النساء المتعلمات.</w:t>
      </w:r>
    </w:p>
    <w:p w:rsidR="00F759CA" w:rsidRDefault="00A13CFC" w:rsidP="00A13CFC">
      <w:pPr>
        <w:pStyle w:val="H23GA"/>
        <w:rPr>
          <w:rFonts w:hint="cs"/>
          <w:rtl/>
        </w:rPr>
      </w:pPr>
      <w:r>
        <w:rPr>
          <w:rFonts w:hint="cs"/>
          <w:rtl/>
        </w:rPr>
        <w:tab/>
      </w:r>
      <w:r>
        <w:rPr>
          <w:rFonts w:hint="cs"/>
          <w:rtl/>
        </w:rPr>
        <w:tab/>
      </w:r>
      <w:r w:rsidR="00F759CA">
        <w:rPr>
          <w:rFonts w:hint="cs"/>
          <w:rtl/>
        </w:rPr>
        <w:t>القيود الرئيسية</w:t>
      </w:r>
    </w:p>
    <w:p w:rsidR="00F759CA" w:rsidRDefault="00F759CA" w:rsidP="00A13CFC">
      <w:pPr>
        <w:pStyle w:val="SingleTxtGA"/>
        <w:rPr>
          <w:rFonts w:hint="cs"/>
          <w:rtl/>
        </w:rPr>
      </w:pPr>
      <w:r>
        <w:rPr>
          <w:rFonts w:hint="cs"/>
          <w:rtl/>
        </w:rPr>
        <w:t>437-</w:t>
      </w:r>
      <w:r>
        <w:rPr>
          <w:rFonts w:hint="cs"/>
          <w:rtl/>
        </w:rPr>
        <w:tab/>
        <w:t>على الرغم من الجهود المبذولة، فإنه يمكن ملاحظة ما يلي:</w:t>
      </w:r>
    </w:p>
    <w:p w:rsidR="00F759CA" w:rsidRPr="00FE273D" w:rsidRDefault="00F759CA" w:rsidP="00FE273D">
      <w:pPr>
        <w:pStyle w:val="Bullet1GA"/>
        <w:tabs>
          <w:tab w:val="clear" w:pos="2041"/>
          <w:tab w:val="num" w:pos="1898"/>
        </w:tabs>
        <w:bidi/>
        <w:ind w:left="1898" w:hanging="254"/>
        <w:rPr>
          <w:rFonts w:hint="cs"/>
          <w:rtl/>
          <w:lang w:val="fr-CH"/>
        </w:rPr>
      </w:pPr>
      <w:r>
        <w:rPr>
          <w:rFonts w:hint="cs"/>
          <w:rtl/>
          <w:lang w:bidi="ar-EG"/>
        </w:rPr>
        <w:t xml:space="preserve">نقص </w:t>
      </w:r>
      <w:r w:rsidRPr="00FE273D">
        <w:rPr>
          <w:rFonts w:hint="cs"/>
          <w:rtl/>
          <w:lang w:val="fr-CH"/>
        </w:rPr>
        <w:t>عدد الموظفين وتدني نوعيتهم؛</w:t>
      </w:r>
    </w:p>
    <w:p w:rsidR="00F759CA" w:rsidRPr="00FE273D" w:rsidRDefault="00F759CA" w:rsidP="00FE273D">
      <w:pPr>
        <w:pStyle w:val="Bullet1GA"/>
        <w:tabs>
          <w:tab w:val="clear" w:pos="2041"/>
          <w:tab w:val="num" w:pos="1898"/>
        </w:tabs>
        <w:bidi/>
        <w:ind w:left="1898" w:hanging="254"/>
        <w:rPr>
          <w:rtl/>
          <w:lang w:val="fr-CH"/>
        </w:rPr>
      </w:pPr>
      <w:r w:rsidRPr="00FE273D">
        <w:rPr>
          <w:rFonts w:hint="cs"/>
          <w:rtl/>
          <w:lang w:val="fr-CH"/>
        </w:rPr>
        <w:t>ضعف التغطية الجغرافية للخدمات الصحية (326 منطقة غير تشغيلية من 051</w:t>
      </w:r>
      <w:r w:rsidRPr="00FE273D">
        <w:rPr>
          <w:rFonts w:hint="eastAsia"/>
          <w:rtl/>
          <w:lang w:val="fr-CH"/>
        </w:rPr>
        <w:t> </w:t>
      </w:r>
      <w:r w:rsidRPr="00FE273D">
        <w:rPr>
          <w:rFonts w:hint="cs"/>
          <w:rtl/>
          <w:lang w:val="fr-CH"/>
        </w:rPr>
        <w:t>1 منطقة من مناطق المسؤولية الصحية)؛</w:t>
      </w:r>
    </w:p>
    <w:p w:rsidR="00F759CA" w:rsidRPr="00FE273D" w:rsidRDefault="00F759CA" w:rsidP="00FE273D">
      <w:pPr>
        <w:pStyle w:val="Bullet1GA"/>
        <w:tabs>
          <w:tab w:val="clear" w:pos="2041"/>
          <w:tab w:val="num" w:pos="1898"/>
        </w:tabs>
        <w:bidi/>
        <w:ind w:left="1898" w:hanging="254"/>
        <w:rPr>
          <w:rtl/>
          <w:lang w:val="fr-CH"/>
        </w:rPr>
      </w:pPr>
      <w:r w:rsidRPr="00FE273D">
        <w:rPr>
          <w:rFonts w:hint="cs"/>
          <w:rtl/>
          <w:lang w:val="fr-CH"/>
        </w:rPr>
        <w:t>تردد الموظفين في قبول العمل بالمناطق الريفية؛</w:t>
      </w:r>
    </w:p>
    <w:p w:rsidR="00F759CA" w:rsidRDefault="00F759CA" w:rsidP="00FE273D">
      <w:pPr>
        <w:pStyle w:val="Bullet1GA"/>
        <w:tabs>
          <w:tab w:val="clear" w:pos="2041"/>
          <w:tab w:val="num" w:pos="1898"/>
        </w:tabs>
        <w:bidi/>
        <w:ind w:left="1898" w:hanging="254"/>
        <w:rPr>
          <w:rtl/>
          <w:lang w:bidi="ar-EG"/>
        </w:rPr>
      </w:pPr>
      <w:r w:rsidRPr="00FE273D">
        <w:rPr>
          <w:rFonts w:hint="cs"/>
          <w:rtl/>
          <w:lang w:val="fr-CH"/>
        </w:rPr>
        <w:t>وطأة التقاليد</w:t>
      </w:r>
      <w:r>
        <w:rPr>
          <w:rFonts w:hint="cs"/>
          <w:rtl/>
          <w:lang w:bidi="ar-EG"/>
        </w:rPr>
        <w:t xml:space="preserve"> والفقر.</w:t>
      </w:r>
    </w:p>
    <w:p w:rsidR="00F759CA" w:rsidRDefault="00A13CFC" w:rsidP="00A13CFC">
      <w:pPr>
        <w:pStyle w:val="H1GA"/>
        <w:jc w:val="left"/>
        <w:rPr>
          <w:rFonts w:hint="cs"/>
          <w:rtl/>
        </w:rPr>
      </w:pPr>
      <w:r>
        <w:rPr>
          <w:rFonts w:hint="cs"/>
          <w:rtl/>
        </w:rPr>
        <w:tab/>
      </w:r>
      <w:r>
        <w:rPr>
          <w:rFonts w:hint="cs"/>
          <w:rtl/>
        </w:rPr>
        <w:tab/>
      </w:r>
      <w:r w:rsidR="00F759CA">
        <w:rPr>
          <w:rFonts w:hint="cs"/>
          <w:rtl/>
        </w:rPr>
        <w:t>المادة 13</w:t>
      </w:r>
      <w:r>
        <w:rPr>
          <w:rtl/>
        </w:rPr>
        <w:br/>
      </w:r>
      <w:r w:rsidR="00F759CA">
        <w:rPr>
          <w:rFonts w:hint="cs"/>
          <w:rtl/>
        </w:rPr>
        <w:t>الحقوق الاقتصادية للمرأة وإمكانية وصولها إلى وسائل الإنتاج</w:t>
      </w:r>
    </w:p>
    <w:p w:rsidR="00F759CA" w:rsidRDefault="00A13CFC" w:rsidP="00A13CFC">
      <w:pPr>
        <w:pStyle w:val="H1GA"/>
        <w:rPr>
          <w:rFonts w:hint="cs"/>
          <w:rtl/>
        </w:rPr>
      </w:pPr>
      <w:r>
        <w:rPr>
          <w:rFonts w:hint="cs"/>
          <w:rtl/>
        </w:rPr>
        <w:tab/>
      </w:r>
      <w:r>
        <w:rPr>
          <w:rFonts w:hint="cs"/>
          <w:rtl/>
        </w:rPr>
        <w:tab/>
      </w:r>
      <w:r w:rsidR="00F759CA">
        <w:rPr>
          <w:rFonts w:hint="cs"/>
          <w:rtl/>
        </w:rPr>
        <w:t>التدابير التشريعية</w:t>
      </w:r>
    </w:p>
    <w:p w:rsidR="00F759CA" w:rsidRDefault="00A13CFC" w:rsidP="00A13CFC">
      <w:pPr>
        <w:pStyle w:val="H23GA"/>
        <w:rPr>
          <w:rFonts w:hint="cs"/>
          <w:rtl/>
        </w:rPr>
      </w:pPr>
      <w:r>
        <w:rPr>
          <w:rFonts w:hint="cs"/>
          <w:rtl/>
        </w:rPr>
        <w:tab/>
      </w:r>
      <w:r>
        <w:rPr>
          <w:rFonts w:hint="cs"/>
          <w:rtl/>
        </w:rPr>
        <w:tab/>
      </w:r>
      <w:r w:rsidR="00F759CA">
        <w:rPr>
          <w:rFonts w:hint="cs"/>
          <w:rtl/>
        </w:rPr>
        <w:t>الدستور</w:t>
      </w:r>
    </w:p>
    <w:p w:rsidR="00F759CA" w:rsidRPr="00EB39BC" w:rsidRDefault="00F759CA" w:rsidP="00EB39BC">
      <w:pPr>
        <w:pStyle w:val="SingleTxtGA"/>
        <w:rPr>
          <w:rFonts w:hint="cs"/>
          <w:spacing w:val="-2"/>
          <w:rtl/>
        </w:rPr>
      </w:pPr>
      <w:r w:rsidRPr="00EB39BC">
        <w:rPr>
          <w:rFonts w:hint="cs"/>
          <w:spacing w:val="-2"/>
          <w:rtl/>
        </w:rPr>
        <w:t>438-</w:t>
      </w:r>
      <w:r w:rsidRPr="00EB39BC">
        <w:rPr>
          <w:rFonts w:hint="cs"/>
          <w:spacing w:val="-2"/>
          <w:rtl/>
        </w:rPr>
        <w:tab/>
        <w:t xml:space="preserve">يكفل الدستور للمرأة ممارسة الأنشطة الاقتصادية. </w:t>
      </w:r>
      <w:proofErr w:type="spellStart"/>
      <w:r w:rsidRPr="00EB39BC">
        <w:rPr>
          <w:rFonts w:hint="cs"/>
          <w:spacing w:val="-2"/>
          <w:rtl/>
        </w:rPr>
        <w:t>وتنص</w:t>
      </w:r>
      <w:proofErr w:type="spellEnd"/>
      <w:r w:rsidRPr="00EB39BC">
        <w:rPr>
          <w:rFonts w:hint="cs"/>
          <w:spacing w:val="-2"/>
          <w:rtl/>
        </w:rPr>
        <w:t xml:space="preserve"> المادة 12 منه على ما</w:t>
      </w:r>
      <w:r w:rsidR="00EB39BC" w:rsidRPr="00EB39BC">
        <w:rPr>
          <w:rFonts w:hint="eastAsia"/>
          <w:spacing w:val="-2"/>
          <w:rtl/>
        </w:rPr>
        <w:t> </w:t>
      </w:r>
      <w:r w:rsidRPr="00EB39BC">
        <w:rPr>
          <w:rFonts w:hint="cs"/>
          <w:spacing w:val="-2"/>
          <w:rtl/>
        </w:rPr>
        <w:t>يلي: "</w:t>
      </w:r>
      <w:proofErr w:type="spellStart"/>
      <w:r w:rsidRPr="00EB39BC">
        <w:rPr>
          <w:rFonts w:hint="cs"/>
          <w:spacing w:val="-2"/>
          <w:rtl/>
        </w:rPr>
        <w:t>يُعترف</w:t>
      </w:r>
      <w:proofErr w:type="spellEnd"/>
      <w:r w:rsidRPr="00EB39BC">
        <w:rPr>
          <w:rFonts w:hint="cs"/>
          <w:spacing w:val="-2"/>
          <w:rtl/>
        </w:rPr>
        <w:t xml:space="preserve"> بالحريات والحقوق الأساسية، وإعمالها مكفول للمواطنين وفقاً للشروط والأصول المنصوص عليها في الدستور والقانون".</w:t>
      </w:r>
    </w:p>
    <w:p w:rsidR="00F759CA" w:rsidRDefault="00F759CA" w:rsidP="00A13CFC">
      <w:pPr>
        <w:pStyle w:val="SingleTxtGA"/>
        <w:rPr>
          <w:rFonts w:hint="cs"/>
          <w:rtl/>
        </w:rPr>
      </w:pPr>
      <w:r>
        <w:rPr>
          <w:rFonts w:hint="cs"/>
          <w:rtl/>
        </w:rPr>
        <w:t>439-</w:t>
      </w:r>
      <w:r>
        <w:rPr>
          <w:rFonts w:hint="cs"/>
          <w:rtl/>
        </w:rPr>
        <w:tab/>
      </w:r>
      <w:proofErr w:type="spellStart"/>
      <w:r>
        <w:rPr>
          <w:rFonts w:hint="cs"/>
          <w:rtl/>
        </w:rPr>
        <w:t>وتنص</w:t>
      </w:r>
      <w:proofErr w:type="spellEnd"/>
      <w:r>
        <w:rPr>
          <w:rFonts w:hint="cs"/>
          <w:rtl/>
        </w:rPr>
        <w:t xml:space="preserve"> المادة 58 من الدستور على أن الدولة تكفل حرية إقامة المؤسسات. وتعزز هذه المادة السابق إيرادها.</w:t>
      </w:r>
      <w:r w:rsidR="00EF5FC5">
        <w:rPr>
          <w:rFonts w:hint="cs"/>
          <w:rtl/>
        </w:rPr>
        <w:t xml:space="preserve"> </w:t>
      </w:r>
    </w:p>
    <w:p w:rsidR="00F759CA" w:rsidRPr="00226877" w:rsidRDefault="00F759CA" w:rsidP="00226877">
      <w:pPr>
        <w:pStyle w:val="SingleTxtGA"/>
        <w:rPr>
          <w:rFonts w:hint="cs"/>
          <w:rtl/>
        </w:rPr>
      </w:pPr>
      <w:r w:rsidRPr="00226877">
        <w:rPr>
          <w:rFonts w:hint="cs"/>
          <w:rtl/>
        </w:rPr>
        <w:t>440-</w:t>
      </w:r>
      <w:r w:rsidRPr="00226877">
        <w:rPr>
          <w:rFonts w:hint="cs"/>
          <w:rtl/>
        </w:rPr>
        <w:tab/>
        <w:t>وتشكل النساء في تشاد نسبة كبيرة للغاية من اليد العاملة في القطاع غير الرسمي والقطاع الزراعي</w:t>
      </w:r>
      <w:r w:rsidR="00A13CFC" w:rsidRPr="00226877">
        <w:rPr>
          <w:rFonts w:hint="cs"/>
          <w:rtl/>
        </w:rPr>
        <w:t xml:space="preserve"> </w:t>
      </w:r>
      <w:r w:rsidRPr="00226877">
        <w:rPr>
          <w:rFonts w:hint="cs"/>
          <w:rtl/>
        </w:rPr>
        <w:t>-</w:t>
      </w:r>
      <w:r w:rsidR="00A13CFC" w:rsidRPr="00226877">
        <w:rPr>
          <w:rFonts w:hint="cs"/>
          <w:rtl/>
        </w:rPr>
        <w:t xml:space="preserve"> </w:t>
      </w:r>
      <w:r w:rsidRPr="00226877">
        <w:rPr>
          <w:rFonts w:hint="cs"/>
          <w:rtl/>
        </w:rPr>
        <w:t xml:space="preserve">الرعوي حيث يمثلن حوالي 80 </w:t>
      </w:r>
      <w:r w:rsidR="00A13CFC" w:rsidRPr="00226877">
        <w:rPr>
          <w:rFonts w:hint="cs"/>
          <w:rtl/>
        </w:rPr>
        <w:t>في المائة</w:t>
      </w:r>
      <w:r w:rsidRPr="00226877">
        <w:rPr>
          <w:rFonts w:hint="cs"/>
          <w:rtl/>
        </w:rPr>
        <w:t xml:space="preserve"> من القوة العاملة. وهن يتعرضن للفقر بشكل مجحف. وبوجه خاص، فنسبة النساء الفقيرات اللواتي ي</w:t>
      </w:r>
      <w:r w:rsidR="00A13CFC" w:rsidRPr="00226877">
        <w:rPr>
          <w:rFonts w:hint="cs"/>
          <w:rtl/>
        </w:rPr>
        <w:t>ُدرن أسراً معيشية تبلغ</w:t>
      </w:r>
      <w:r w:rsidR="00226877">
        <w:rPr>
          <w:rFonts w:hint="eastAsia"/>
          <w:rtl/>
        </w:rPr>
        <w:t> </w:t>
      </w:r>
      <w:r w:rsidR="00A13CFC" w:rsidRPr="00226877">
        <w:rPr>
          <w:rFonts w:hint="cs"/>
          <w:rtl/>
        </w:rPr>
        <w:t>22 في المائة.</w:t>
      </w:r>
    </w:p>
    <w:p w:rsidR="00F759CA" w:rsidRDefault="00F759CA" w:rsidP="008266D0">
      <w:pPr>
        <w:pStyle w:val="SingleTxtGA"/>
        <w:spacing w:line="370" w:lineRule="exact"/>
        <w:rPr>
          <w:rFonts w:hint="cs"/>
          <w:rtl/>
        </w:rPr>
      </w:pPr>
      <w:r>
        <w:rPr>
          <w:rFonts w:hint="cs"/>
          <w:rtl/>
        </w:rPr>
        <w:t>441-</w:t>
      </w:r>
      <w:r>
        <w:rPr>
          <w:rFonts w:hint="cs"/>
          <w:rtl/>
        </w:rPr>
        <w:tab/>
        <w:t xml:space="preserve">وتشير هذه الحالة إلى الرأي الشائع عن المرأة في جميع أنحاء العالم تقريباً: "الفقر اسم موصول بالمرأة" أو "الفقر مؤنث من حيث المعنى". </w:t>
      </w:r>
    </w:p>
    <w:p w:rsidR="00F759CA" w:rsidRDefault="00F759CA" w:rsidP="008266D0">
      <w:pPr>
        <w:pStyle w:val="SingleTxtGA"/>
        <w:spacing w:line="370" w:lineRule="exact"/>
        <w:rPr>
          <w:rFonts w:hint="cs"/>
          <w:rtl/>
        </w:rPr>
      </w:pPr>
      <w:r>
        <w:rPr>
          <w:rFonts w:hint="cs"/>
          <w:rtl/>
        </w:rPr>
        <w:t>442-</w:t>
      </w:r>
      <w:r>
        <w:rPr>
          <w:rFonts w:hint="cs"/>
          <w:rtl/>
        </w:rPr>
        <w:tab/>
        <w:t xml:space="preserve">وحسب الدراسة المعنونة تصورات بشأن </w:t>
      </w:r>
      <w:proofErr w:type="spellStart"/>
      <w:r>
        <w:rPr>
          <w:rFonts w:hint="cs"/>
          <w:rtl/>
        </w:rPr>
        <w:t>الرفاه</w:t>
      </w:r>
      <w:proofErr w:type="spellEnd"/>
      <w:r>
        <w:rPr>
          <w:rFonts w:hint="cs"/>
          <w:rtl/>
        </w:rPr>
        <w:t xml:space="preserve"> والفقر (</w:t>
      </w:r>
      <w:r>
        <w:t>EPBP</w:t>
      </w:r>
      <w:r>
        <w:rPr>
          <w:rFonts w:hint="cs"/>
          <w:rtl/>
        </w:rPr>
        <w:t>) والتي أجراها برنامج الأمم المتحدة الإنمائي في نيسان/أبريل 2000 بتشاد، فإن الفقر ينشأ بسبب انعدام الدخل وموارد الإنتاج الكافية لضمان وسائل العيش المستدامة، وسوء الصحة، وازدياد معدل الاعتلال ومعدل الوفيات الناجمة عن الأمراض، وأوجه التمييز الاجتماعي وغيرها. وهو ما</w:t>
      </w:r>
      <w:r w:rsidR="00EB39BC">
        <w:rPr>
          <w:rFonts w:hint="eastAsia"/>
          <w:rtl/>
        </w:rPr>
        <w:t> </w:t>
      </w:r>
      <w:r>
        <w:rPr>
          <w:rFonts w:hint="cs"/>
          <w:rtl/>
        </w:rPr>
        <w:t>يُثبت أن المرأة لا تتحكم في القرارات ووسائل الإنتاج أو تتحكم فيها بقدر ضئيل. وتكون سلطتها محدودة مقارنة بسلطة الرجل. وقد نفذت الحكومات وشركاؤها في التنمية مشاريع وبرامج من أجل التغلب على هذا القصور وسد هذه الفجوة. ولا</w:t>
      </w:r>
      <w:r w:rsidR="00EB39BC">
        <w:rPr>
          <w:rFonts w:hint="eastAsia"/>
          <w:rtl/>
        </w:rPr>
        <w:t> </w:t>
      </w:r>
      <w:r>
        <w:rPr>
          <w:rFonts w:hint="cs"/>
          <w:rtl/>
        </w:rPr>
        <w:t>توجد في تشاد نصوص محددة تحكم الحقوق المتعلقة بوصول المرأة إلى القروض ووسائل الإنتاج. وتمتلك المرأة من الناحية القانونية حقوقاً مماثلة للحقوق التي يمتلكها الرجل.</w:t>
      </w:r>
    </w:p>
    <w:p w:rsidR="00F759CA" w:rsidRDefault="00A13CFC" w:rsidP="00A13CFC">
      <w:pPr>
        <w:pStyle w:val="H23GA"/>
        <w:rPr>
          <w:rFonts w:hint="cs"/>
          <w:rtl/>
        </w:rPr>
      </w:pPr>
      <w:r>
        <w:rPr>
          <w:rFonts w:hint="cs"/>
          <w:rtl/>
        </w:rPr>
        <w:tab/>
      </w:r>
      <w:r>
        <w:rPr>
          <w:rFonts w:hint="cs"/>
          <w:rtl/>
        </w:rPr>
        <w:tab/>
        <w:t>إمكانية الحصول على القروض</w:t>
      </w:r>
    </w:p>
    <w:p w:rsidR="00F759CA" w:rsidRDefault="00F759CA" w:rsidP="008266D0">
      <w:pPr>
        <w:pStyle w:val="SingleTxtGA"/>
        <w:spacing w:line="370" w:lineRule="exact"/>
        <w:rPr>
          <w:rFonts w:hint="cs"/>
          <w:rtl/>
        </w:rPr>
      </w:pPr>
      <w:r>
        <w:rPr>
          <w:rFonts w:hint="cs"/>
          <w:rtl/>
        </w:rPr>
        <w:t>443-</w:t>
      </w:r>
      <w:r>
        <w:rPr>
          <w:rFonts w:hint="cs"/>
          <w:rtl/>
        </w:rPr>
        <w:tab/>
        <w:t xml:space="preserve">لا بد من الإشارة إلى أن المرأة تشكل مركز التنمية الاقتصادية. ومن ثم فإن الدولة والجهات المانحة والمنظمات غير الحكومية المدركة للفوارق الاجتماعية التي تعد المرأة ضحية لها، تمارس جميعها التمييز الإيجابي من خلال موافقتهما على منح القروض لها. </w:t>
      </w:r>
    </w:p>
    <w:p w:rsidR="00F759CA" w:rsidRDefault="00F759CA" w:rsidP="008266D0">
      <w:pPr>
        <w:pStyle w:val="SingleTxtGA"/>
        <w:spacing w:line="370" w:lineRule="exact"/>
        <w:rPr>
          <w:rFonts w:hint="cs"/>
          <w:rtl/>
        </w:rPr>
      </w:pPr>
      <w:r>
        <w:rPr>
          <w:rFonts w:hint="cs"/>
          <w:rtl/>
        </w:rPr>
        <w:t>444-</w:t>
      </w:r>
      <w:r>
        <w:rPr>
          <w:rFonts w:hint="cs"/>
          <w:rtl/>
        </w:rPr>
        <w:tab/>
        <w:t>ولا بد من الإشارة إلى أن الترخيص الإداري بممارسة التجارة المنشأ بموجب الأمر رقم</w:t>
      </w:r>
      <w:r w:rsidR="00A13CFC">
        <w:rPr>
          <w:rFonts w:hint="cs"/>
          <w:rtl/>
        </w:rPr>
        <w:t xml:space="preserve"> </w:t>
      </w:r>
      <w:r>
        <w:t>006/PR/84</w:t>
      </w:r>
      <w:r>
        <w:rPr>
          <w:rFonts w:hint="cs"/>
          <w:rtl/>
        </w:rPr>
        <w:t xml:space="preserve"> المؤرخ 12 نيسان/أبريل 1984، والمتعلق بمركز التجار يعد أول وثيقة إدارية تسلمها وزارة التجارة والصناعة والحرف اليدوية لكل شخص طبيع</w:t>
      </w:r>
      <w:r w:rsidR="008F2A85">
        <w:rPr>
          <w:rFonts w:hint="cs"/>
          <w:rtl/>
        </w:rPr>
        <w:t>ي</w:t>
      </w:r>
      <w:r>
        <w:rPr>
          <w:rFonts w:hint="cs"/>
          <w:rtl/>
        </w:rPr>
        <w:t xml:space="preserve"> أو اعتباري يرغب في ممارسة التجارة في جمهورية تشاد.</w:t>
      </w:r>
    </w:p>
    <w:p w:rsidR="00F759CA" w:rsidRDefault="00F759CA" w:rsidP="008266D0">
      <w:pPr>
        <w:pStyle w:val="SingleTxtGA"/>
        <w:spacing w:line="370" w:lineRule="exact"/>
        <w:rPr>
          <w:rFonts w:hint="cs"/>
          <w:rtl/>
        </w:rPr>
      </w:pPr>
      <w:r>
        <w:rPr>
          <w:rFonts w:hint="cs"/>
          <w:rtl/>
        </w:rPr>
        <w:t>445-</w:t>
      </w:r>
      <w:r>
        <w:rPr>
          <w:rFonts w:hint="cs"/>
          <w:rtl/>
        </w:rPr>
        <w:tab/>
        <w:t>وسيكون من المستصوب تحديد نسبة النساء اللواتي يمارسن أنشطة تجارية بصورة رسمية مقارنة بنسبة الرجال.</w:t>
      </w:r>
    </w:p>
    <w:p w:rsidR="00F759CA" w:rsidRDefault="00F759CA" w:rsidP="008266D0">
      <w:pPr>
        <w:pStyle w:val="SingleTxtGA"/>
        <w:spacing w:line="370" w:lineRule="exact"/>
        <w:rPr>
          <w:rFonts w:hint="cs"/>
          <w:rtl/>
        </w:rPr>
      </w:pPr>
      <w:r>
        <w:rPr>
          <w:rFonts w:hint="cs"/>
          <w:rtl/>
        </w:rPr>
        <w:t>446-</w:t>
      </w:r>
      <w:r>
        <w:rPr>
          <w:rFonts w:hint="cs"/>
          <w:rtl/>
        </w:rPr>
        <w:tab/>
        <w:t>ويسمح الجدول أدناه بملاحظة التطور الذي طرأ على وضع المرأة.</w:t>
      </w:r>
    </w:p>
    <w:p w:rsidR="00F759CA" w:rsidRDefault="001B55AB" w:rsidP="001B55AB">
      <w:pPr>
        <w:pStyle w:val="SingleTxtGA"/>
        <w:spacing w:before="120"/>
        <w:jc w:val="left"/>
        <w:rPr>
          <w:rFonts w:hint="cs"/>
          <w:b/>
          <w:bCs/>
          <w:rtl/>
        </w:rPr>
      </w:pPr>
      <w:r>
        <w:rPr>
          <w:rtl/>
        </w:rPr>
        <w:br w:type="page"/>
      </w:r>
      <w:r w:rsidR="00F759CA">
        <w:rPr>
          <w:rFonts w:hint="cs"/>
          <w:rtl/>
        </w:rPr>
        <w:t>الجدول 13</w:t>
      </w:r>
      <w:r w:rsidR="001D3609">
        <w:rPr>
          <w:b/>
          <w:bCs/>
          <w:rtl/>
        </w:rPr>
        <w:br/>
      </w:r>
      <w:r w:rsidR="00F759CA">
        <w:rPr>
          <w:rFonts w:hint="cs"/>
          <w:b/>
          <w:bCs/>
          <w:rtl/>
        </w:rPr>
        <w:t>التقرير الوطني لتشاد بشأن تنفيذ منهاج عمل داكار</w:t>
      </w:r>
    </w:p>
    <w:tbl>
      <w:tblPr>
        <w:bidiVisual/>
        <w:tblW w:w="7370" w:type="dxa"/>
        <w:jc w:val="center"/>
        <w:tblBorders>
          <w:top w:val="single" w:sz="4" w:space="0" w:color="auto"/>
        </w:tblBorders>
        <w:tblCellMar>
          <w:left w:w="0" w:type="dxa"/>
          <w:right w:w="0" w:type="dxa"/>
        </w:tblCellMar>
        <w:tblLook w:val="01E0" w:firstRow="1" w:lastRow="1" w:firstColumn="1" w:lastColumn="1" w:noHBand="0" w:noVBand="0"/>
      </w:tblPr>
      <w:tblGrid>
        <w:gridCol w:w="988"/>
        <w:gridCol w:w="1094"/>
        <w:gridCol w:w="1093"/>
        <w:gridCol w:w="1064"/>
        <w:gridCol w:w="1058"/>
        <w:gridCol w:w="1033"/>
        <w:gridCol w:w="1040"/>
      </w:tblGrid>
      <w:tr w:rsidR="00F759CA" w:rsidRPr="001D3609" w:rsidTr="00543424">
        <w:trPr>
          <w:trHeight w:val="240"/>
          <w:tblHeader/>
          <w:jc w:val="center"/>
        </w:trPr>
        <w:tc>
          <w:tcPr>
            <w:tcW w:w="988" w:type="dxa"/>
            <w:tcBorders>
              <w:top w:val="single" w:sz="4" w:space="0" w:color="auto"/>
              <w:left w:val="nil"/>
              <w:bottom w:val="single" w:sz="12" w:space="0" w:color="auto"/>
              <w:right w:val="nil"/>
            </w:tcBorders>
            <w:vAlign w:val="bottom"/>
          </w:tcPr>
          <w:p w:rsidR="00F759CA" w:rsidRPr="001D3609" w:rsidRDefault="00F759CA" w:rsidP="00226877">
            <w:pPr>
              <w:spacing w:before="40" w:after="40" w:line="300" w:lineRule="exact"/>
              <w:ind w:left="57"/>
              <w:jc w:val="left"/>
              <w:rPr>
                <w:iCs/>
                <w:sz w:val="18"/>
                <w:szCs w:val="26"/>
              </w:rPr>
            </w:pPr>
            <w:r w:rsidRPr="001D3609">
              <w:rPr>
                <w:rFonts w:hint="cs"/>
                <w:iCs/>
                <w:sz w:val="18"/>
                <w:szCs w:val="26"/>
                <w:rtl/>
              </w:rPr>
              <w:t>السنة</w:t>
            </w:r>
          </w:p>
        </w:tc>
        <w:tc>
          <w:tcPr>
            <w:tcW w:w="1094" w:type="dxa"/>
            <w:tcBorders>
              <w:top w:val="single" w:sz="4" w:space="0" w:color="auto"/>
              <w:left w:val="nil"/>
              <w:bottom w:val="single" w:sz="12" w:space="0" w:color="auto"/>
              <w:right w:val="nil"/>
            </w:tcBorders>
            <w:vAlign w:val="bottom"/>
          </w:tcPr>
          <w:p w:rsidR="00F759CA" w:rsidRPr="001D3609" w:rsidRDefault="00F759CA" w:rsidP="00226877">
            <w:pPr>
              <w:spacing w:before="40" w:after="40" w:line="300" w:lineRule="exact"/>
              <w:ind w:left="57"/>
              <w:jc w:val="left"/>
              <w:rPr>
                <w:iCs/>
                <w:sz w:val="18"/>
                <w:szCs w:val="26"/>
              </w:rPr>
            </w:pPr>
            <w:r w:rsidRPr="001D3609">
              <w:rPr>
                <w:rFonts w:hint="cs"/>
                <w:iCs/>
                <w:sz w:val="18"/>
                <w:szCs w:val="26"/>
                <w:rtl/>
              </w:rPr>
              <w:t>رجال</w:t>
            </w:r>
          </w:p>
        </w:tc>
        <w:tc>
          <w:tcPr>
            <w:tcW w:w="1093" w:type="dxa"/>
            <w:tcBorders>
              <w:top w:val="single" w:sz="4" w:space="0" w:color="auto"/>
              <w:left w:val="nil"/>
              <w:bottom w:val="single" w:sz="12" w:space="0" w:color="auto"/>
              <w:right w:val="nil"/>
            </w:tcBorders>
            <w:vAlign w:val="bottom"/>
          </w:tcPr>
          <w:p w:rsidR="00F759CA" w:rsidRPr="001D3609" w:rsidRDefault="00226877" w:rsidP="00226877">
            <w:pPr>
              <w:spacing w:before="40" w:after="40" w:line="300" w:lineRule="exact"/>
              <w:ind w:left="57"/>
              <w:jc w:val="left"/>
              <w:rPr>
                <w:rFonts w:hint="cs"/>
                <w:iCs/>
                <w:sz w:val="18"/>
                <w:szCs w:val="26"/>
              </w:rPr>
            </w:pPr>
            <w:r>
              <w:rPr>
                <w:rFonts w:hint="cs"/>
                <w:iCs/>
                <w:sz w:val="18"/>
                <w:szCs w:val="26"/>
                <w:rtl/>
              </w:rPr>
              <w:t>في المائة</w:t>
            </w:r>
          </w:p>
        </w:tc>
        <w:tc>
          <w:tcPr>
            <w:tcW w:w="1064" w:type="dxa"/>
            <w:tcBorders>
              <w:top w:val="single" w:sz="4" w:space="0" w:color="auto"/>
              <w:left w:val="nil"/>
              <w:bottom w:val="single" w:sz="12" w:space="0" w:color="auto"/>
              <w:right w:val="nil"/>
            </w:tcBorders>
            <w:vAlign w:val="bottom"/>
          </w:tcPr>
          <w:p w:rsidR="00F759CA" w:rsidRPr="001D3609" w:rsidRDefault="00F759CA" w:rsidP="00226877">
            <w:pPr>
              <w:spacing w:before="40" w:after="40" w:line="300" w:lineRule="exact"/>
              <w:ind w:left="57"/>
              <w:jc w:val="left"/>
              <w:rPr>
                <w:iCs/>
                <w:sz w:val="18"/>
                <w:szCs w:val="26"/>
              </w:rPr>
            </w:pPr>
            <w:r w:rsidRPr="001D3609">
              <w:rPr>
                <w:rFonts w:hint="cs"/>
                <w:iCs/>
                <w:sz w:val="18"/>
                <w:szCs w:val="26"/>
                <w:rtl/>
              </w:rPr>
              <w:t>نساء</w:t>
            </w:r>
          </w:p>
        </w:tc>
        <w:tc>
          <w:tcPr>
            <w:tcW w:w="1058" w:type="dxa"/>
            <w:tcBorders>
              <w:top w:val="single" w:sz="4" w:space="0" w:color="auto"/>
              <w:left w:val="nil"/>
              <w:bottom w:val="single" w:sz="12" w:space="0" w:color="auto"/>
              <w:right w:val="nil"/>
            </w:tcBorders>
            <w:vAlign w:val="bottom"/>
          </w:tcPr>
          <w:p w:rsidR="00F759CA" w:rsidRPr="001D3609" w:rsidRDefault="00226877" w:rsidP="00226877">
            <w:pPr>
              <w:spacing w:before="40" w:after="40" w:line="300" w:lineRule="exact"/>
              <w:ind w:left="57"/>
              <w:jc w:val="left"/>
              <w:rPr>
                <w:rFonts w:hint="cs"/>
                <w:iCs/>
                <w:sz w:val="18"/>
                <w:szCs w:val="26"/>
              </w:rPr>
            </w:pPr>
            <w:r>
              <w:rPr>
                <w:rFonts w:hint="cs"/>
                <w:iCs/>
                <w:sz w:val="18"/>
                <w:szCs w:val="26"/>
                <w:rtl/>
              </w:rPr>
              <w:t>في المائة</w:t>
            </w:r>
          </w:p>
        </w:tc>
        <w:tc>
          <w:tcPr>
            <w:tcW w:w="1033" w:type="dxa"/>
            <w:tcBorders>
              <w:top w:val="single" w:sz="4" w:space="0" w:color="auto"/>
              <w:left w:val="nil"/>
              <w:bottom w:val="single" w:sz="12" w:space="0" w:color="auto"/>
              <w:right w:val="nil"/>
            </w:tcBorders>
            <w:vAlign w:val="bottom"/>
          </w:tcPr>
          <w:p w:rsidR="00F759CA" w:rsidRPr="001D3609" w:rsidRDefault="00F759CA" w:rsidP="00226877">
            <w:pPr>
              <w:spacing w:before="40" w:after="40" w:line="300" w:lineRule="exact"/>
              <w:ind w:left="57"/>
              <w:jc w:val="left"/>
              <w:rPr>
                <w:iCs/>
                <w:sz w:val="18"/>
                <w:szCs w:val="26"/>
              </w:rPr>
            </w:pPr>
            <w:r w:rsidRPr="001D3609">
              <w:rPr>
                <w:rFonts w:hint="cs"/>
                <w:iCs/>
                <w:sz w:val="18"/>
                <w:szCs w:val="26"/>
                <w:rtl/>
              </w:rPr>
              <w:t>المجموع</w:t>
            </w:r>
          </w:p>
        </w:tc>
        <w:tc>
          <w:tcPr>
            <w:tcW w:w="1040" w:type="dxa"/>
            <w:tcBorders>
              <w:top w:val="single" w:sz="4" w:space="0" w:color="auto"/>
              <w:left w:val="nil"/>
              <w:bottom w:val="single" w:sz="12" w:space="0" w:color="auto"/>
              <w:right w:val="nil"/>
            </w:tcBorders>
            <w:vAlign w:val="bottom"/>
          </w:tcPr>
          <w:p w:rsidR="00F759CA" w:rsidRPr="001D3609" w:rsidRDefault="00226877" w:rsidP="00226877">
            <w:pPr>
              <w:spacing w:before="40" w:after="40" w:line="300" w:lineRule="exact"/>
              <w:ind w:left="57"/>
              <w:jc w:val="left"/>
              <w:rPr>
                <w:rFonts w:hint="cs"/>
                <w:iCs/>
                <w:sz w:val="18"/>
                <w:szCs w:val="26"/>
              </w:rPr>
            </w:pPr>
            <w:r>
              <w:rPr>
                <w:rFonts w:hint="cs"/>
                <w:iCs/>
                <w:sz w:val="18"/>
                <w:szCs w:val="26"/>
                <w:rtl/>
              </w:rPr>
              <w:t>في المائة</w:t>
            </w:r>
          </w:p>
        </w:tc>
      </w:tr>
      <w:tr w:rsidR="00F759CA" w:rsidRPr="001D3609" w:rsidTr="00543424">
        <w:trPr>
          <w:trHeight w:val="240"/>
          <w:jc w:val="center"/>
        </w:trPr>
        <w:tc>
          <w:tcPr>
            <w:tcW w:w="988" w:type="dxa"/>
            <w:tcBorders>
              <w:top w:val="single" w:sz="12" w:space="0" w:color="auto"/>
              <w:left w:val="nil"/>
              <w:bottom w:val="nil"/>
              <w:right w:val="nil"/>
            </w:tcBorders>
          </w:tcPr>
          <w:p w:rsidR="00F759CA" w:rsidRPr="001D3609" w:rsidRDefault="00F759CA" w:rsidP="00226877">
            <w:pPr>
              <w:spacing w:before="40" w:after="40" w:line="300" w:lineRule="exact"/>
              <w:ind w:left="57"/>
              <w:jc w:val="left"/>
              <w:rPr>
                <w:sz w:val="18"/>
                <w:szCs w:val="26"/>
              </w:rPr>
            </w:pPr>
            <w:r w:rsidRPr="001D3609">
              <w:rPr>
                <w:rFonts w:hint="cs"/>
                <w:sz w:val="18"/>
                <w:szCs w:val="26"/>
                <w:rtl/>
              </w:rPr>
              <w:t>2000</w:t>
            </w:r>
          </w:p>
        </w:tc>
        <w:tc>
          <w:tcPr>
            <w:tcW w:w="1094" w:type="dxa"/>
            <w:tcBorders>
              <w:top w:val="single" w:sz="12" w:space="0" w:color="auto"/>
              <w:left w:val="nil"/>
              <w:bottom w:val="nil"/>
              <w:right w:val="nil"/>
            </w:tcBorders>
            <w:vAlign w:val="bottom"/>
          </w:tcPr>
          <w:p w:rsidR="00F759CA" w:rsidRPr="001D3609" w:rsidRDefault="00F759CA" w:rsidP="00226877">
            <w:pPr>
              <w:spacing w:before="40" w:after="40" w:line="300" w:lineRule="exact"/>
              <w:ind w:left="57"/>
              <w:jc w:val="left"/>
              <w:rPr>
                <w:sz w:val="18"/>
                <w:szCs w:val="26"/>
              </w:rPr>
            </w:pPr>
            <w:r w:rsidRPr="001D3609">
              <w:rPr>
                <w:rFonts w:hint="cs"/>
                <w:sz w:val="18"/>
                <w:szCs w:val="26"/>
                <w:rtl/>
              </w:rPr>
              <w:t>661</w:t>
            </w:r>
          </w:p>
        </w:tc>
        <w:tc>
          <w:tcPr>
            <w:tcW w:w="1093" w:type="dxa"/>
            <w:tcBorders>
              <w:top w:val="single" w:sz="12" w:space="0" w:color="auto"/>
              <w:left w:val="nil"/>
              <w:bottom w:val="nil"/>
              <w:right w:val="nil"/>
            </w:tcBorders>
            <w:vAlign w:val="bottom"/>
          </w:tcPr>
          <w:p w:rsidR="00F759CA" w:rsidRPr="001D3609" w:rsidRDefault="00F759CA" w:rsidP="00226877">
            <w:pPr>
              <w:spacing w:before="40" w:after="40" w:line="300" w:lineRule="exact"/>
              <w:ind w:left="57"/>
              <w:jc w:val="left"/>
              <w:rPr>
                <w:sz w:val="18"/>
                <w:szCs w:val="26"/>
              </w:rPr>
            </w:pPr>
            <w:r w:rsidRPr="001D3609">
              <w:rPr>
                <w:rFonts w:hint="cs"/>
                <w:sz w:val="18"/>
                <w:szCs w:val="26"/>
                <w:rtl/>
              </w:rPr>
              <w:t>90.18</w:t>
            </w:r>
          </w:p>
        </w:tc>
        <w:tc>
          <w:tcPr>
            <w:tcW w:w="1064" w:type="dxa"/>
            <w:tcBorders>
              <w:top w:val="single" w:sz="12" w:space="0" w:color="auto"/>
              <w:left w:val="nil"/>
              <w:bottom w:val="nil"/>
              <w:right w:val="nil"/>
            </w:tcBorders>
            <w:vAlign w:val="bottom"/>
          </w:tcPr>
          <w:p w:rsidR="00F759CA" w:rsidRPr="001D3609" w:rsidRDefault="00F759CA" w:rsidP="00226877">
            <w:pPr>
              <w:spacing w:before="40" w:after="40" w:line="300" w:lineRule="exact"/>
              <w:ind w:left="57"/>
              <w:jc w:val="left"/>
              <w:rPr>
                <w:sz w:val="18"/>
                <w:szCs w:val="26"/>
              </w:rPr>
            </w:pPr>
            <w:r w:rsidRPr="001D3609">
              <w:rPr>
                <w:rFonts w:hint="cs"/>
                <w:sz w:val="18"/>
                <w:szCs w:val="26"/>
                <w:rtl/>
              </w:rPr>
              <w:t>72</w:t>
            </w:r>
          </w:p>
        </w:tc>
        <w:tc>
          <w:tcPr>
            <w:tcW w:w="1058" w:type="dxa"/>
            <w:tcBorders>
              <w:top w:val="single" w:sz="12" w:space="0" w:color="auto"/>
              <w:left w:val="nil"/>
              <w:bottom w:val="nil"/>
              <w:right w:val="nil"/>
            </w:tcBorders>
            <w:vAlign w:val="bottom"/>
          </w:tcPr>
          <w:p w:rsidR="00F759CA" w:rsidRPr="001D3609" w:rsidRDefault="00F759CA" w:rsidP="00226877">
            <w:pPr>
              <w:spacing w:before="40" w:after="40" w:line="300" w:lineRule="exact"/>
              <w:ind w:left="57"/>
              <w:jc w:val="left"/>
              <w:rPr>
                <w:sz w:val="18"/>
                <w:szCs w:val="26"/>
              </w:rPr>
            </w:pPr>
            <w:r w:rsidRPr="001D3609">
              <w:rPr>
                <w:rFonts w:hint="cs"/>
                <w:sz w:val="18"/>
                <w:szCs w:val="26"/>
                <w:rtl/>
              </w:rPr>
              <w:t>9.82</w:t>
            </w:r>
          </w:p>
        </w:tc>
        <w:tc>
          <w:tcPr>
            <w:tcW w:w="1033" w:type="dxa"/>
            <w:tcBorders>
              <w:top w:val="single" w:sz="12" w:space="0" w:color="auto"/>
              <w:left w:val="nil"/>
              <w:bottom w:val="nil"/>
              <w:right w:val="nil"/>
            </w:tcBorders>
            <w:vAlign w:val="bottom"/>
          </w:tcPr>
          <w:p w:rsidR="00F759CA" w:rsidRPr="001D3609" w:rsidRDefault="00F759CA" w:rsidP="00226877">
            <w:pPr>
              <w:spacing w:before="40" w:after="40" w:line="300" w:lineRule="exact"/>
              <w:ind w:left="57"/>
              <w:jc w:val="left"/>
              <w:rPr>
                <w:sz w:val="18"/>
                <w:szCs w:val="26"/>
              </w:rPr>
            </w:pPr>
            <w:r w:rsidRPr="001D3609">
              <w:rPr>
                <w:rFonts w:hint="cs"/>
                <w:sz w:val="18"/>
                <w:szCs w:val="26"/>
                <w:rtl/>
              </w:rPr>
              <w:t>733</w:t>
            </w:r>
          </w:p>
        </w:tc>
        <w:tc>
          <w:tcPr>
            <w:tcW w:w="1040" w:type="dxa"/>
            <w:tcBorders>
              <w:top w:val="single" w:sz="12" w:space="0" w:color="auto"/>
              <w:left w:val="nil"/>
              <w:bottom w:val="nil"/>
              <w:right w:val="nil"/>
            </w:tcBorders>
            <w:vAlign w:val="bottom"/>
          </w:tcPr>
          <w:p w:rsidR="00F759CA" w:rsidRPr="001D3609" w:rsidRDefault="00F759CA" w:rsidP="00226877">
            <w:pPr>
              <w:spacing w:before="40" w:after="40" w:line="300" w:lineRule="exact"/>
              <w:ind w:left="57"/>
              <w:jc w:val="left"/>
              <w:rPr>
                <w:rFonts w:hint="cs"/>
                <w:sz w:val="18"/>
                <w:szCs w:val="26"/>
              </w:rPr>
            </w:pPr>
            <w:r w:rsidRPr="001D3609">
              <w:rPr>
                <w:rFonts w:hint="cs"/>
                <w:sz w:val="18"/>
                <w:szCs w:val="26"/>
                <w:rtl/>
              </w:rPr>
              <w:t>100</w:t>
            </w:r>
          </w:p>
        </w:tc>
      </w:tr>
      <w:tr w:rsidR="00F759CA" w:rsidRPr="001D3609" w:rsidTr="00543424">
        <w:trPr>
          <w:trHeight w:val="240"/>
          <w:jc w:val="center"/>
        </w:trPr>
        <w:tc>
          <w:tcPr>
            <w:tcW w:w="988" w:type="dxa"/>
            <w:tcBorders>
              <w:top w:val="nil"/>
              <w:left w:val="nil"/>
              <w:bottom w:val="nil"/>
              <w:right w:val="nil"/>
            </w:tcBorders>
          </w:tcPr>
          <w:p w:rsidR="00F759CA" w:rsidRPr="001D3609" w:rsidRDefault="00F759CA" w:rsidP="00226877">
            <w:pPr>
              <w:spacing w:before="40" w:after="40" w:line="300" w:lineRule="exact"/>
              <w:ind w:left="57"/>
              <w:jc w:val="left"/>
              <w:rPr>
                <w:sz w:val="18"/>
                <w:szCs w:val="26"/>
              </w:rPr>
            </w:pPr>
            <w:r w:rsidRPr="001D3609">
              <w:rPr>
                <w:rFonts w:hint="cs"/>
                <w:sz w:val="18"/>
                <w:szCs w:val="26"/>
                <w:rtl/>
              </w:rPr>
              <w:t>2001</w:t>
            </w:r>
          </w:p>
        </w:tc>
        <w:tc>
          <w:tcPr>
            <w:tcW w:w="1094" w:type="dxa"/>
            <w:tcBorders>
              <w:top w:val="nil"/>
              <w:left w:val="nil"/>
              <w:bottom w:val="nil"/>
              <w:right w:val="nil"/>
            </w:tcBorders>
            <w:vAlign w:val="bottom"/>
          </w:tcPr>
          <w:p w:rsidR="00F759CA" w:rsidRPr="001D3609" w:rsidRDefault="00F759CA" w:rsidP="00226877">
            <w:pPr>
              <w:spacing w:before="40" w:after="40" w:line="300" w:lineRule="exact"/>
              <w:ind w:left="57"/>
              <w:jc w:val="left"/>
              <w:rPr>
                <w:sz w:val="18"/>
                <w:szCs w:val="26"/>
              </w:rPr>
            </w:pPr>
            <w:r w:rsidRPr="001D3609">
              <w:rPr>
                <w:rFonts w:hint="cs"/>
                <w:sz w:val="18"/>
                <w:szCs w:val="26"/>
                <w:rtl/>
              </w:rPr>
              <w:t>874</w:t>
            </w:r>
          </w:p>
        </w:tc>
        <w:tc>
          <w:tcPr>
            <w:tcW w:w="1093" w:type="dxa"/>
            <w:tcBorders>
              <w:top w:val="nil"/>
              <w:left w:val="nil"/>
              <w:bottom w:val="nil"/>
              <w:right w:val="nil"/>
            </w:tcBorders>
            <w:vAlign w:val="bottom"/>
          </w:tcPr>
          <w:p w:rsidR="00F759CA" w:rsidRPr="001D3609" w:rsidRDefault="00F759CA" w:rsidP="00226877">
            <w:pPr>
              <w:spacing w:before="40" w:after="40" w:line="300" w:lineRule="exact"/>
              <w:ind w:left="57"/>
              <w:jc w:val="left"/>
              <w:rPr>
                <w:sz w:val="18"/>
                <w:szCs w:val="26"/>
              </w:rPr>
            </w:pPr>
            <w:r w:rsidRPr="001D3609">
              <w:rPr>
                <w:rFonts w:hint="cs"/>
                <w:sz w:val="18"/>
                <w:szCs w:val="26"/>
                <w:rtl/>
              </w:rPr>
              <w:t xml:space="preserve">93.08 </w:t>
            </w:r>
          </w:p>
        </w:tc>
        <w:tc>
          <w:tcPr>
            <w:tcW w:w="1064" w:type="dxa"/>
            <w:tcBorders>
              <w:top w:val="nil"/>
              <w:left w:val="nil"/>
              <w:bottom w:val="nil"/>
              <w:right w:val="nil"/>
            </w:tcBorders>
            <w:vAlign w:val="bottom"/>
          </w:tcPr>
          <w:p w:rsidR="00F759CA" w:rsidRPr="001D3609" w:rsidRDefault="00F759CA" w:rsidP="00226877">
            <w:pPr>
              <w:spacing w:before="40" w:after="40" w:line="300" w:lineRule="exact"/>
              <w:ind w:left="57"/>
              <w:jc w:val="left"/>
              <w:rPr>
                <w:sz w:val="18"/>
                <w:szCs w:val="26"/>
              </w:rPr>
            </w:pPr>
            <w:r w:rsidRPr="001D3609">
              <w:rPr>
                <w:rFonts w:hint="cs"/>
                <w:sz w:val="18"/>
                <w:szCs w:val="26"/>
                <w:rtl/>
              </w:rPr>
              <w:t>65</w:t>
            </w:r>
          </w:p>
        </w:tc>
        <w:tc>
          <w:tcPr>
            <w:tcW w:w="1058" w:type="dxa"/>
            <w:tcBorders>
              <w:top w:val="nil"/>
              <w:left w:val="nil"/>
              <w:bottom w:val="nil"/>
              <w:right w:val="nil"/>
            </w:tcBorders>
            <w:vAlign w:val="bottom"/>
          </w:tcPr>
          <w:p w:rsidR="00F759CA" w:rsidRPr="001D3609" w:rsidRDefault="00F759CA" w:rsidP="00226877">
            <w:pPr>
              <w:spacing w:before="40" w:after="40" w:line="300" w:lineRule="exact"/>
              <w:ind w:left="57"/>
              <w:jc w:val="left"/>
              <w:rPr>
                <w:sz w:val="18"/>
                <w:szCs w:val="26"/>
              </w:rPr>
            </w:pPr>
            <w:r w:rsidRPr="001D3609">
              <w:rPr>
                <w:rFonts w:hint="cs"/>
                <w:sz w:val="18"/>
                <w:szCs w:val="26"/>
                <w:rtl/>
              </w:rPr>
              <w:t>6.92</w:t>
            </w:r>
          </w:p>
        </w:tc>
        <w:tc>
          <w:tcPr>
            <w:tcW w:w="1033" w:type="dxa"/>
            <w:tcBorders>
              <w:top w:val="nil"/>
              <w:left w:val="nil"/>
              <w:bottom w:val="nil"/>
              <w:right w:val="nil"/>
            </w:tcBorders>
            <w:vAlign w:val="bottom"/>
          </w:tcPr>
          <w:p w:rsidR="00F759CA" w:rsidRPr="001D3609" w:rsidRDefault="00F759CA" w:rsidP="00226877">
            <w:pPr>
              <w:spacing w:before="40" w:after="40" w:line="300" w:lineRule="exact"/>
              <w:ind w:left="57"/>
              <w:jc w:val="left"/>
              <w:rPr>
                <w:sz w:val="18"/>
                <w:szCs w:val="26"/>
              </w:rPr>
            </w:pPr>
            <w:r w:rsidRPr="001D3609">
              <w:rPr>
                <w:rFonts w:hint="cs"/>
                <w:sz w:val="18"/>
                <w:szCs w:val="26"/>
                <w:rtl/>
              </w:rPr>
              <w:t>939</w:t>
            </w:r>
          </w:p>
        </w:tc>
        <w:tc>
          <w:tcPr>
            <w:tcW w:w="1040" w:type="dxa"/>
            <w:tcBorders>
              <w:top w:val="nil"/>
              <w:left w:val="nil"/>
              <w:bottom w:val="nil"/>
              <w:right w:val="nil"/>
            </w:tcBorders>
            <w:vAlign w:val="bottom"/>
          </w:tcPr>
          <w:p w:rsidR="00F759CA" w:rsidRPr="001D3609" w:rsidRDefault="00F759CA" w:rsidP="00226877">
            <w:pPr>
              <w:spacing w:before="40" w:after="40" w:line="300" w:lineRule="exact"/>
              <w:ind w:left="57"/>
              <w:jc w:val="left"/>
              <w:rPr>
                <w:rFonts w:hint="cs"/>
                <w:sz w:val="18"/>
                <w:szCs w:val="26"/>
              </w:rPr>
            </w:pPr>
            <w:r w:rsidRPr="001D3609">
              <w:rPr>
                <w:rFonts w:hint="cs"/>
                <w:sz w:val="18"/>
                <w:szCs w:val="26"/>
                <w:rtl/>
              </w:rPr>
              <w:t>100</w:t>
            </w:r>
          </w:p>
        </w:tc>
      </w:tr>
      <w:tr w:rsidR="00F759CA" w:rsidRPr="001D3609" w:rsidTr="00543424">
        <w:trPr>
          <w:trHeight w:val="240"/>
          <w:jc w:val="center"/>
        </w:trPr>
        <w:tc>
          <w:tcPr>
            <w:tcW w:w="988" w:type="dxa"/>
            <w:tcBorders>
              <w:top w:val="nil"/>
              <w:left w:val="nil"/>
              <w:bottom w:val="nil"/>
              <w:right w:val="nil"/>
            </w:tcBorders>
          </w:tcPr>
          <w:p w:rsidR="00F759CA" w:rsidRPr="001D3609" w:rsidRDefault="00F759CA" w:rsidP="00226877">
            <w:pPr>
              <w:spacing w:before="40" w:after="40" w:line="300" w:lineRule="exact"/>
              <w:ind w:left="57"/>
              <w:jc w:val="left"/>
              <w:rPr>
                <w:sz w:val="18"/>
                <w:szCs w:val="26"/>
              </w:rPr>
            </w:pPr>
            <w:r w:rsidRPr="001D3609">
              <w:rPr>
                <w:rFonts w:hint="cs"/>
                <w:sz w:val="18"/>
                <w:szCs w:val="26"/>
                <w:rtl/>
              </w:rPr>
              <w:t>2002</w:t>
            </w:r>
          </w:p>
        </w:tc>
        <w:tc>
          <w:tcPr>
            <w:tcW w:w="1094" w:type="dxa"/>
            <w:tcBorders>
              <w:top w:val="nil"/>
              <w:left w:val="nil"/>
              <w:bottom w:val="nil"/>
              <w:right w:val="nil"/>
            </w:tcBorders>
            <w:vAlign w:val="bottom"/>
          </w:tcPr>
          <w:p w:rsidR="00F759CA" w:rsidRPr="001D3609" w:rsidRDefault="00F759CA" w:rsidP="00226877">
            <w:pPr>
              <w:spacing w:before="40" w:after="40" w:line="300" w:lineRule="exact"/>
              <w:ind w:left="57"/>
              <w:jc w:val="left"/>
              <w:rPr>
                <w:sz w:val="18"/>
                <w:szCs w:val="26"/>
              </w:rPr>
            </w:pPr>
            <w:r w:rsidRPr="001D3609">
              <w:rPr>
                <w:rFonts w:hint="cs"/>
                <w:sz w:val="18"/>
                <w:szCs w:val="26"/>
                <w:rtl/>
              </w:rPr>
              <w:t>992</w:t>
            </w:r>
          </w:p>
        </w:tc>
        <w:tc>
          <w:tcPr>
            <w:tcW w:w="1093" w:type="dxa"/>
            <w:tcBorders>
              <w:top w:val="nil"/>
              <w:left w:val="nil"/>
              <w:bottom w:val="nil"/>
              <w:right w:val="nil"/>
            </w:tcBorders>
            <w:vAlign w:val="bottom"/>
          </w:tcPr>
          <w:p w:rsidR="00F759CA" w:rsidRPr="001D3609" w:rsidRDefault="00F759CA" w:rsidP="00226877">
            <w:pPr>
              <w:spacing w:before="40" w:after="40" w:line="300" w:lineRule="exact"/>
              <w:ind w:left="57"/>
              <w:jc w:val="left"/>
              <w:rPr>
                <w:sz w:val="18"/>
                <w:szCs w:val="26"/>
              </w:rPr>
            </w:pPr>
            <w:r w:rsidRPr="001D3609">
              <w:rPr>
                <w:rFonts w:hint="cs"/>
                <w:sz w:val="18"/>
                <w:szCs w:val="26"/>
                <w:rtl/>
              </w:rPr>
              <w:t xml:space="preserve">92.20 </w:t>
            </w:r>
          </w:p>
        </w:tc>
        <w:tc>
          <w:tcPr>
            <w:tcW w:w="1064" w:type="dxa"/>
            <w:tcBorders>
              <w:top w:val="nil"/>
              <w:left w:val="nil"/>
              <w:bottom w:val="nil"/>
              <w:right w:val="nil"/>
            </w:tcBorders>
            <w:vAlign w:val="bottom"/>
          </w:tcPr>
          <w:p w:rsidR="00F759CA" w:rsidRPr="001D3609" w:rsidRDefault="00F759CA" w:rsidP="00226877">
            <w:pPr>
              <w:spacing w:before="40" w:after="40" w:line="300" w:lineRule="exact"/>
              <w:ind w:left="57"/>
              <w:jc w:val="left"/>
              <w:rPr>
                <w:sz w:val="18"/>
                <w:szCs w:val="26"/>
              </w:rPr>
            </w:pPr>
            <w:r w:rsidRPr="001D3609">
              <w:rPr>
                <w:rFonts w:hint="cs"/>
                <w:sz w:val="18"/>
                <w:szCs w:val="26"/>
                <w:rtl/>
              </w:rPr>
              <w:t>84</w:t>
            </w:r>
          </w:p>
        </w:tc>
        <w:tc>
          <w:tcPr>
            <w:tcW w:w="1058" w:type="dxa"/>
            <w:tcBorders>
              <w:top w:val="nil"/>
              <w:left w:val="nil"/>
              <w:bottom w:val="nil"/>
              <w:right w:val="nil"/>
            </w:tcBorders>
            <w:vAlign w:val="bottom"/>
          </w:tcPr>
          <w:p w:rsidR="00F759CA" w:rsidRPr="001D3609" w:rsidRDefault="00F759CA" w:rsidP="00226877">
            <w:pPr>
              <w:spacing w:before="40" w:after="40" w:line="300" w:lineRule="exact"/>
              <w:ind w:left="57"/>
              <w:jc w:val="left"/>
              <w:rPr>
                <w:rFonts w:hint="cs"/>
                <w:sz w:val="18"/>
                <w:szCs w:val="26"/>
              </w:rPr>
            </w:pPr>
            <w:r w:rsidRPr="001D3609">
              <w:rPr>
                <w:rFonts w:hint="cs"/>
                <w:sz w:val="18"/>
                <w:szCs w:val="26"/>
                <w:rtl/>
              </w:rPr>
              <w:t>7.8</w:t>
            </w:r>
          </w:p>
        </w:tc>
        <w:tc>
          <w:tcPr>
            <w:tcW w:w="1033" w:type="dxa"/>
            <w:tcBorders>
              <w:top w:val="nil"/>
              <w:left w:val="nil"/>
              <w:bottom w:val="nil"/>
              <w:right w:val="nil"/>
            </w:tcBorders>
            <w:vAlign w:val="bottom"/>
          </w:tcPr>
          <w:p w:rsidR="00F759CA" w:rsidRPr="001D3609" w:rsidRDefault="00F759CA" w:rsidP="00226877">
            <w:pPr>
              <w:spacing w:before="40" w:after="40" w:line="300" w:lineRule="exact"/>
              <w:ind w:left="57"/>
              <w:jc w:val="left"/>
              <w:rPr>
                <w:sz w:val="18"/>
                <w:szCs w:val="26"/>
              </w:rPr>
            </w:pPr>
            <w:r w:rsidRPr="001D3609">
              <w:rPr>
                <w:rFonts w:hint="cs"/>
                <w:sz w:val="18"/>
                <w:szCs w:val="26"/>
                <w:rtl/>
              </w:rPr>
              <w:t>1076</w:t>
            </w:r>
          </w:p>
        </w:tc>
        <w:tc>
          <w:tcPr>
            <w:tcW w:w="1040" w:type="dxa"/>
            <w:tcBorders>
              <w:top w:val="nil"/>
              <w:left w:val="nil"/>
              <w:bottom w:val="nil"/>
              <w:right w:val="nil"/>
            </w:tcBorders>
            <w:vAlign w:val="bottom"/>
          </w:tcPr>
          <w:p w:rsidR="00F759CA" w:rsidRPr="001D3609" w:rsidRDefault="00F759CA" w:rsidP="00226877">
            <w:pPr>
              <w:spacing w:before="40" w:after="40" w:line="300" w:lineRule="exact"/>
              <w:ind w:left="57"/>
              <w:jc w:val="left"/>
              <w:rPr>
                <w:sz w:val="18"/>
                <w:szCs w:val="26"/>
              </w:rPr>
            </w:pPr>
            <w:r w:rsidRPr="001D3609">
              <w:rPr>
                <w:rFonts w:hint="cs"/>
                <w:sz w:val="18"/>
                <w:szCs w:val="26"/>
                <w:rtl/>
              </w:rPr>
              <w:t>100</w:t>
            </w:r>
          </w:p>
        </w:tc>
      </w:tr>
      <w:tr w:rsidR="00F759CA" w:rsidRPr="001D3609" w:rsidTr="00543424">
        <w:trPr>
          <w:trHeight w:val="240"/>
          <w:jc w:val="center"/>
        </w:trPr>
        <w:tc>
          <w:tcPr>
            <w:tcW w:w="988" w:type="dxa"/>
            <w:tcBorders>
              <w:top w:val="nil"/>
              <w:left w:val="nil"/>
              <w:bottom w:val="single" w:sz="12" w:space="0" w:color="auto"/>
              <w:right w:val="nil"/>
            </w:tcBorders>
          </w:tcPr>
          <w:p w:rsidR="00F759CA" w:rsidRPr="001D3609" w:rsidRDefault="00F759CA" w:rsidP="00226877">
            <w:pPr>
              <w:spacing w:before="40" w:after="40" w:line="300" w:lineRule="exact"/>
              <w:ind w:left="57"/>
              <w:jc w:val="left"/>
              <w:rPr>
                <w:sz w:val="18"/>
                <w:szCs w:val="26"/>
              </w:rPr>
            </w:pPr>
            <w:r w:rsidRPr="001D3609">
              <w:rPr>
                <w:rFonts w:hint="cs"/>
                <w:sz w:val="18"/>
                <w:szCs w:val="26"/>
                <w:rtl/>
              </w:rPr>
              <w:t>2003</w:t>
            </w:r>
          </w:p>
        </w:tc>
        <w:tc>
          <w:tcPr>
            <w:tcW w:w="1094" w:type="dxa"/>
            <w:tcBorders>
              <w:top w:val="nil"/>
              <w:left w:val="nil"/>
              <w:bottom w:val="single" w:sz="12" w:space="0" w:color="auto"/>
              <w:right w:val="nil"/>
            </w:tcBorders>
            <w:vAlign w:val="bottom"/>
          </w:tcPr>
          <w:p w:rsidR="00F759CA" w:rsidRPr="001D3609" w:rsidRDefault="00F759CA" w:rsidP="00226877">
            <w:pPr>
              <w:spacing w:before="40" w:after="40" w:line="300" w:lineRule="exact"/>
              <w:ind w:left="57"/>
              <w:jc w:val="left"/>
              <w:rPr>
                <w:sz w:val="18"/>
                <w:szCs w:val="26"/>
              </w:rPr>
            </w:pPr>
            <w:r w:rsidRPr="001D3609">
              <w:rPr>
                <w:rFonts w:hint="cs"/>
                <w:sz w:val="18"/>
                <w:szCs w:val="26"/>
                <w:rtl/>
              </w:rPr>
              <w:t>478</w:t>
            </w:r>
          </w:p>
        </w:tc>
        <w:tc>
          <w:tcPr>
            <w:tcW w:w="1093" w:type="dxa"/>
            <w:tcBorders>
              <w:top w:val="nil"/>
              <w:left w:val="nil"/>
              <w:bottom w:val="single" w:sz="12" w:space="0" w:color="auto"/>
              <w:right w:val="nil"/>
            </w:tcBorders>
            <w:vAlign w:val="bottom"/>
          </w:tcPr>
          <w:p w:rsidR="00F759CA" w:rsidRPr="001D3609" w:rsidRDefault="00F759CA" w:rsidP="00226877">
            <w:pPr>
              <w:spacing w:before="40" w:after="40" w:line="300" w:lineRule="exact"/>
              <w:ind w:left="57"/>
              <w:jc w:val="left"/>
              <w:rPr>
                <w:sz w:val="18"/>
                <w:szCs w:val="26"/>
              </w:rPr>
            </w:pPr>
            <w:r w:rsidRPr="001D3609">
              <w:rPr>
                <w:rFonts w:hint="cs"/>
                <w:sz w:val="18"/>
                <w:szCs w:val="26"/>
                <w:rtl/>
              </w:rPr>
              <w:t>90.02</w:t>
            </w:r>
          </w:p>
        </w:tc>
        <w:tc>
          <w:tcPr>
            <w:tcW w:w="1064" w:type="dxa"/>
            <w:tcBorders>
              <w:top w:val="nil"/>
              <w:left w:val="nil"/>
              <w:bottom w:val="single" w:sz="12" w:space="0" w:color="auto"/>
              <w:right w:val="nil"/>
            </w:tcBorders>
            <w:vAlign w:val="bottom"/>
          </w:tcPr>
          <w:p w:rsidR="00F759CA" w:rsidRPr="001D3609" w:rsidRDefault="00F759CA" w:rsidP="00226877">
            <w:pPr>
              <w:spacing w:before="40" w:after="40" w:line="300" w:lineRule="exact"/>
              <w:ind w:left="57"/>
              <w:jc w:val="left"/>
              <w:rPr>
                <w:sz w:val="18"/>
                <w:szCs w:val="26"/>
              </w:rPr>
            </w:pPr>
            <w:r w:rsidRPr="001D3609">
              <w:rPr>
                <w:rFonts w:hint="cs"/>
                <w:sz w:val="18"/>
                <w:szCs w:val="26"/>
                <w:rtl/>
              </w:rPr>
              <w:t>53</w:t>
            </w:r>
          </w:p>
        </w:tc>
        <w:tc>
          <w:tcPr>
            <w:tcW w:w="1058" w:type="dxa"/>
            <w:tcBorders>
              <w:top w:val="nil"/>
              <w:left w:val="nil"/>
              <w:bottom w:val="single" w:sz="12" w:space="0" w:color="auto"/>
              <w:right w:val="nil"/>
            </w:tcBorders>
            <w:vAlign w:val="bottom"/>
          </w:tcPr>
          <w:p w:rsidR="00F759CA" w:rsidRPr="001D3609" w:rsidRDefault="00F759CA" w:rsidP="00226877">
            <w:pPr>
              <w:spacing w:before="40" w:after="40" w:line="300" w:lineRule="exact"/>
              <w:ind w:left="57"/>
              <w:jc w:val="left"/>
              <w:rPr>
                <w:sz w:val="18"/>
                <w:szCs w:val="26"/>
              </w:rPr>
            </w:pPr>
            <w:r w:rsidRPr="001D3609">
              <w:rPr>
                <w:rFonts w:hint="cs"/>
                <w:sz w:val="18"/>
                <w:szCs w:val="26"/>
                <w:rtl/>
              </w:rPr>
              <w:t>9.98</w:t>
            </w:r>
          </w:p>
        </w:tc>
        <w:tc>
          <w:tcPr>
            <w:tcW w:w="1033" w:type="dxa"/>
            <w:tcBorders>
              <w:top w:val="nil"/>
              <w:left w:val="nil"/>
              <w:bottom w:val="single" w:sz="12" w:space="0" w:color="auto"/>
              <w:right w:val="nil"/>
            </w:tcBorders>
            <w:vAlign w:val="bottom"/>
          </w:tcPr>
          <w:p w:rsidR="00F759CA" w:rsidRPr="001D3609" w:rsidRDefault="00F759CA" w:rsidP="00226877">
            <w:pPr>
              <w:spacing w:before="40" w:after="40" w:line="300" w:lineRule="exact"/>
              <w:ind w:left="57"/>
              <w:jc w:val="left"/>
              <w:rPr>
                <w:sz w:val="18"/>
                <w:szCs w:val="26"/>
              </w:rPr>
            </w:pPr>
            <w:r w:rsidRPr="001D3609">
              <w:rPr>
                <w:rFonts w:hint="cs"/>
                <w:sz w:val="18"/>
                <w:szCs w:val="26"/>
                <w:rtl/>
              </w:rPr>
              <w:t>531</w:t>
            </w:r>
          </w:p>
        </w:tc>
        <w:tc>
          <w:tcPr>
            <w:tcW w:w="1040" w:type="dxa"/>
            <w:tcBorders>
              <w:top w:val="nil"/>
              <w:left w:val="nil"/>
              <w:bottom w:val="single" w:sz="12" w:space="0" w:color="auto"/>
              <w:right w:val="nil"/>
            </w:tcBorders>
            <w:vAlign w:val="bottom"/>
          </w:tcPr>
          <w:p w:rsidR="00F759CA" w:rsidRPr="001D3609" w:rsidRDefault="00F759CA" w:rsidP="00226877">
            <w:pPr>
              <w:spacing w:before="40" w:after="40" w:line="300" w:lineRule="exact"/>
              <w:ind w:left="57"/>
              <w:jc w:val="left"/>
              <w:rPr>
                <w:rFonts w:hint="cs"/>
                <w:sz w:val="18"/>
                <w:szCs w:val="26"/>
              </w:rPr>
            </w:pPr>
            <w:r w:rsidRPr="001D3609">
              <w:rPr>
                <w:rFonts w:hint="cs"/>
                <w:sz w:val="18"/>
                <w:szCs w:val="26"/>
                <w:rtl/>
              </w:rPr>
              <w:t>100</w:t>
            </w:r>
          </w:p>
        </w:tc>
      </w:tr>
    </w:tbl>
    <w:p w:rsidR="00F759CA" w:rsidRPr="00226877" w:rsidRDefault="00F759CA" w:rsidP="00495860">
      <w:pPr>
        <w:pStyle w:val="SingleTxtGA"/>
        <w:spacing w:before="120"/>
        <w:ind w:left="1927" w:hanging="680"/>
        <w:rPr>
          <w:rFonts w:hint="cs"/>
          <w:sz w:val="16"/>
          <w:szCs w:val="26"/>
          <w:rtl/>
        </w:rPr>
      </w:pPr>
      <w:r w:rsidRPr="00226877">
        <w:rPr>
          <w:rFonts w:hint="cs"/>
          <w:i/>
          <w:iCs/>
          <w:sz w:val="16"/>
          <w:szCs w:val="26"/>
          <w:rtl/>
        </w:rPr>
        <w:t>المصدر</w:t>
      </w:r>
      <w:r w:rsidRPr="00226877">
        <w:rPr>
          <w:rFonts w:hint="cs"/>
          <w:sz w:val="16"/>
          <w:szCs w:val="26"/>
          <w:rtl/>
        </w:rPr>
        <w:t>:</w:t>
      </w:r>
      <w:r w:rsidR="008266D0" w:rsidRPr="00226877">
        <w:rPr>
          <w:rFonts w:hint="cs"/>
          <w:sz w:val="16"/>
          <w:szCs w:val="26"/>
          <w:rtl/>
        </w:rPr>
        <w:tab/>
      </w:r>
      <w:r w:rsidRPr="00226877">
        <w:rPr>
          <w:rFonts w:hint="cs"/>
          <w:sz w:val="16"/>
          <w:szCs w:val="26"/>
          <w:rtl/>
        </w:rPr>
        <w:t>وثيقة التقرير الوطني الذي قدمته تشاد بشأن تنفيذ منهاجي عمل داكار وبيجين: كانون الثاني/يناير 2004.</w:t>
      </w:r>
    </w:p>
    <w:p w:rsidR="00F759CA" w:rsidRDefault="00F759CA" w:rsidP="00495860">
      <w:pPr>
        <w:pStyle w:val="SingleTxtGA"/>
        <w:spacing w:before="120"/>
        <w:rPr>
          <w:rFonts w:hint="cs"/>
          <w:rtl/>
        </w:rPr>
      </w:pPr>
      <w:r>
        <w:rPr>
          <w:rFonts w:hint="cs"/>
          <w:rtl/>
        </w:rPr>
        <w:t>447-</w:t>
      </w:r>
      <w:r>
        <w:rPr>
          <w:rFonts w:hint="cs"/>
          <w:rtl/>
        </w:rPr>
        <w:tab/>
        <w:t xml:space="preserve">وتدل البيانات المختلفة بشكل كاف على أن الاختلال القائم بين الجنسين في مجال الأعمال هو وضع ملفت للانتباه. </w:t>
      </w:r>
    </w:p>
    <w:p w:rsidR="00F759CA" w:rsidRDefault="00F759CA" w:rsidP="00495860">
      <w:pPr>
        <w:pStyle w:val="SingleTxtGA"/>
        <w:rPr>
          <w:rFonts w:hint="cs"/>
          <w:rtl/>
        </w:rPr>
      </w:pPr>
      <w:r>
        <w:rPr>
          <w:rFonts w:hint="cs"/>
          <w:rtl/>
        </w:rPr>
        <w:t>448-</w:t>
      </w:r>
      <w:r>
        <w:rPr>
          <w:rFonts w:hint="cs"/>
          <w:rtl/>
        </w:rPr>
        <w:tab/>
        <w:t>ويمكن تبرير هذا الاختلال بالسببين الرئيسيين التاليين:</w:t>
      </w:r>
    </w:p>
    <w:p w:rsidR="00F759CA" w:rsidRDefault="005C1836" w:rsidP="00495860">
      <w:pPr>
        <w:pStyle w:val="SingleTxtGA"/>
        <w:tabs>
          <w:tab w:val="left" w:pos="2579"/>
        </w:tabs>
        <w:rPr>
          <w:rFonts w:hint="cs"/>
          <w:rtl/>
          <w:lang w:bidi="ar-EG"/>
        </w:rPr>
      </w:pPr>
      <w:r>
        <w:rPr>
          <w:rFonts w:hint="cs"/>
          <w:rtl/>
        </w:rPr>
        <w:tab/>
      </w:r>
      <w:r w:rsidR="00F759CA">
        <w:rPr>
          <w:rFonts w:hint="cs"/>
          <w:rtl/>
        </w:rPr>
        <w:t>1-</w:t>
      </w:r>
      <w:r w:rsidR="00F759CA">
        <w:rPr>
          <w:rFonts w:hint="cs"/>
          <w:rtl/>
        </w:rPr>
        <w:tab/>
      </w:r>
      <w:r w:rsidR="001B55AB">
        <w:rPr>
          <w:rtl/>
        </w:rPr>
        <w:tab/>
      </w:r>
      <w:r w:rsidR="00F759CA">
        <w:rPr>
          <w:rFonts w:hint="cs"/>
          <w:rtl/>
          <w:lang w:bidi="ar-EG"/>
        </w:rPr>
        <w:t>انعدام المعلومات؛</w:t>
      </w:r>
    </w:p>
    <w:p w:rsidR="00F759CA" w:rsidRDefault="005C1836" w:rsidP="00495860">
      <w:pPr>
        <w:pStyle w:val="SingleTxtGA"/>
        <w:rPr>
          <w:rFonts w:hint="cs"/>
          <w:rtl/>
          <w:lang w:bidi="ar-EG"/>
        </w:rPr>
      </w:pPr>
      <w:r>
        <w:rPr>
          <w:rFonts w:hint="cs"/>
          <w:rtl/>
          <w:lang w:bidi="ar-EG"/>
        </w:rPr>
        <w:tab/>
      </w:r>
      <w:r w:rsidR="00F759CA">
        <w:rPr>
          <w:rFonts w:hint="cs"/>
          <w:rtl/>
          <w:lang w:bidi="ar-EG"/>
        </w:rPr>
        <w:t>2-</w:t>
      </w:r>
      <w:r w:rsidR="00F759CA">
        <w:rPr>
          <w:rFonts w:hint="cs"/>
          <w:rtl/>
          <w:lang w:bidi="ar-EG"/>
        </w:rPr>
        <w:tab/>
        <w:t>نقص الموارد المالية.</w:t>
      </w:r>
    </w:p>
    <w:p w:rsidR="00F759CA" w:rsidRDefault="00F759CA" w:rsidP="00495860">
      <w:pPr>
        <w:pStyle w:val="SingleTxtGA"/>
        <w:rPr>
          <w:rFonts w:hint="cs"/>
          <w:rtl/>
        </w:rPr>
      </w:pPr>
      <w:r>
        <w:rPr>
          <w:rFonts w:hint="cs"/>
          <w:rtl/>
        </w:rPr>
        <w:t>449-</w:t>
      </w:r>
      <w:r>
        <w:rPr>
          <w:rFonts w:hint="cs"/>
          <w:rtl/>
        </w:rPr>
        <w:tab/>
        <w:t>ولا</w:t>
      </w:r>
      <w:r w:rsidR="005C1836">
        <w:rPr>
          <w:rFonts w:hint="eastAsia"/>
          <w:rtl/>
        </w:rPr>
        <w:t> </w:t>
      </w:r>
      <w:r>
        <w:rPr>
          <w:rFonts w:hint="cs"/>
          <w:rtl/>
        </w:rPr>
        <w:t xml:space="preserve">بد من الإشارة هنا إلى تصنيف 97 </w:t>
      </w:r>
      <w:r w:rsidR="005C1836">
        <w:rPr>
          <w:rFonts w:hint="cs"/>
          <w:rtl/>
        </w:rPr>
        <w:t>في المائة</w:t>
      </w:r>
      <w:r>
        <w:rPr>
          <w:rFonts w:hint="cs"/>
          <w:rtl/>
        </w:rPr>
        <w:t xml:space="preserve"> من النساء اللواتي حصلن على ترخيص في الفئتين هاء وواو، أي ضمن تجار التجزئة وصغار تجار التجزئة، وذلك بالنظر إلى الضيق الشديد لحيز حرية التحرك المتاح أمامهن (نقص الموارد، ومحدودية القدرة على الحركة، وقلة فرص الحصول على التدريب، وضعف القدرات الإدارية). </w:t>
      </w:r>
    </w:p>
    <w:p w:rsidR="00F759CA" w:rsidRDefault="005C1836" w:rsidP="005C1836">
      <w:pPr>
        <w:pStyle w:val="H23GA"/>
        <w:rPr>
          <w:rFonts w:hint="cs"/>
          <w:rtl/>
        </w:rPr>
      </w:pPr>
      <w:r>
        <w:rPr>
          <w:rFonts w:hint="cs"/>
          <w:rtl/>
        </w:rPr>
        <w:tab/>
      </w:r>
      <w:r>
        <w:rPr>
          <w:rFonts w:hint="cs"/>
          <w:rtl/>
        </w:rPr>
        <w:tab/>
      </w:r>
      <w:r w:rsidR="00F759CA">
        <w:rPr>
          <w:rFonts w:hint="cs"/>
          <w:rtl/>
        </w:rPr>
        <w:t>الإجراءات المحددة التي اتخذتها الحكومة والشركاء الماليين</w:t>
      </w:r>
    </w:p>
    <w:p w:rsidR="00F759CA" w:rsidRDefault="005C1836" w:rsidP="00495860">
      <w:pPr>
        <w:pStyle w:val="SingleTxtGA"/>
        <w:rPr>
          <w:rFonts w:hint="cs"/>
          <w:rtl/>
        </w:rPr>
      </w:pPr>
      <w:r>
        <w:rPr>
          <w:rFonts w:hint="cs"/>
          <w:rtl/>
        </w:rPr>
        <w:t>450-</w:t>
      </w:r>
      <w:r>
        <w:rPr>
          <w:rFonts w:hint="cs"/>
          <w:rtl/>
        </w:rPr>
        <w:tab/>
      </w:r>
      <w:r w:rsidR="00F759CA">
        <w:rPr>
          <w:rFonts w:hint="cs"/>
          <w:rtl/>
        </w:rPr>
        <w:t>شرعت الحكومة، بالتعاون مع صندوق الأمم المتحدة للسكان والبنك الأفريقي للتنمية، في وضع مشروع الحد من فقر المرأة والعمل من أجل خدمة المرأة (</w:t>
      </w:r>
      <w:r w:rsidR="00F759CA">
        <w:t>REPAFEM</w:t>
      </w:r>
      <w:r w:rsidR="00F759CA">
        <w:rPr>
          <w:rFonts w:hint="cs"/>
          <w:rtl/>
        </w:rPr>
        <w:t>) على مستوى وزارة العمل الاجتماعي بهدف توفير القروض التي تمنح للمجموعات النسائية.</w:t>
      </w:r>
    </w:p>
    <w:p w:rsidR="00F759CA" w:rsidRDefault="00F759CA" w:rsidP="00495860">
      <w:pPr>
        <w:pStyle w:val="SingleTxtGA"/>
        <w:rPr>
          <w:rFonts w:hint="cs"/>
          <w:rtl/>
        </w:rPr>
      </w:pPr>
      <w:r>
        <w:rPr>
          <w:rFonts w:hint="cs"/>
          <w:rtl/>
        </w:rPr>
        <w:t>451-</w:t>
      </w:r>
      <w:r>
        <w:rPr>
          <w:rFonts w:hint="cs"/>
          <w:rtl/>
        </w:rPr>
        <w:tab/>
        <w:t>وقد تسنى وضع هذا النوع من المشاريع في وزارة التخطيط، في إطار الشراكة بين الحكومة التشادية والاتحاد الأوروبي على مستوى المناطق. ويُقصد بذلك مشروع تمويل المشاريع الصغيرة (</w:t>
      </w:r>
      <w:r>
        <w:t>PMR</w:t>
      </w:r>
      <w:r>
        <w:rPr>
          <w:rFonts w:hint="cs"/>
          <w:rtl/>
        </w:rPr>
        <w:t>)، وهو المشروع الذي يراعي أيضاً البعد الجنساني.</w:t>
      </w:r>
    </w:p>
    <w:p w:rsidR="00F759CA" w:rsidRDefault="00F759CA" w:rsidP="00495860">
      <w:pPr>
        <w:pStyle w:val="SingleTxtGA"/>
        <w:rPr>
          <w:rFonts w:hint="cs"/>
          <w:rtl/>
        </w:rPr>
      </w:pPr>
      <w:r>
        <w:rPr>
          <w:rFonts w:hint="cs"/>
          <w:rtl/>
        </w:rPr>
        <w:t>452-</w:t>
      </w:r>
      <w:r>
        <w:rPr>
          <w:rFonts w:hint="cs"/>
          <w:rtl/>
        </w:rPr>
        <w:tab/>
        <w:t>ويستفيد صندوق دعم الأنشطة السكانية (</w:t>
      </w:r>
      <w:r>
        <w:t>FOSAP</w:t>
      </w:r>
      <w:r>
        <w:rPr>
          <w:rFonts w:hint="cs"/>
          <w:rtl/>
        </w:rPr>
        <w:t>)، الذي يعتبر أحد مكونات مشروع السكان ومكافحة الإيدز (</w:t>
      </w:r>
      <w:r>
        <w:t>PPLS</w:t>
      </w:r>
      <w:r>
        <w:rPr>
          <w:rFonts w:hint="cs"/>
          <w:rtl/>
        </w:rPr>
        <w:t>)، من تمويل تقدمه الوكالة الأمريكية للتنمية الدولية (</w:t>
      </w:r>
      <w:r>
        <w:t>USAID</w:t>
      </w:r>
      <w:r>
        <w:rPr>
          <w:rFonts w:hint="cs"/>
          <w:rtl/>
        </w:rPr>
        <w:t xml:space="preserve">) عن طريق الاستئمان رقم </w:t>
      </w:r>
      <w:r>
        <w:t>2692 CD</w:t>
      </w:r>
      <w:r>
        <w:rPr>
          <w:rFonts w:hint="cs"/>
          <w:rtl/>
        </w:rPr>
        <w:t>. ويهدف هذا الاستئمان إلى تعزيز تنمية الأنشطة الصغيرة المدرة للدخل. وهو يتعلق بمنح قروض متناهية الصغر للطبقات المحرومة والنساء، وهما الفئتان اللتان لا تستطيعان، بسبب عدم حيازة ضمانات، الحصول على استئمان مصرفي رسمي.</w:t>
      </w:r>
    </w:p>
    <w:p w:rsidR="00F759CA" w:rsidRDefault="005C1836" w:rsidP="005C1836">
      <w:pPr>
        <w:pStyle w:val="H23GA"/>
        <w:rPr>
          <w:rFonts w:hint="cs"/>
          <w:rtl/>
        </w:rPr>
      </w:pPr>
      <w:r>
        <w:rPr>
          <w:rFonts w:hint="cs"/>
          <w:rtl/>
        </w:rPr>
        <w:tab/>
      </w:r>
      <w:r>
        <w:rPr>
          <w:rFonts w:hint="cs"/>
          <w:rtl/>
        </w:rPr>
        <w:tab/>
      </w:r>
      <w:r w:rsidR="00F759CA">
        <w:rPr>
          <w:rFonts w:hint="cs"/>
          <w:rtl/>
        </w:rPr>
        <w:t>تنفيذ مشروع مديرية النهوض بالمرأة بدعم من صندوق الأمم المتحدة للسكان</w:t>
      </w:r>
    </w:p>
    <w:p w:rsidR="00F759CA" w:rsidRPr="005C1836" w:rsidRDefault="00F759CA" w:rsidP="00EB39BC">
      <w:pPr>
        <w:pStyle w:val="SingleTxtGA"/>
        <w:rPr>
          <w:rFonts w:hint="cs"/>
          <w:spacing w:val="-2"/>
          <w:rtl/>
        </w:rPr>
      </w:pPr>
      <w:r w:rsidRPr="005C1836">
        <w:rPr>
          <w:rFonts w:hint="cs"/>
          <w:spacing w:val="-2"/>
          <w:rtl/>
        </w:rPr>
        <w:t>453-</w:t>
      </w:r>
      <w:r w:rsidRPr="005C1836">
        <w:rPr>
          <w:rFonts w:hint="cs"/>
          <w:spacing w:val="-2"/>
          <w:rtl/>
        </w:rPr>
        <w:tab/>
        <w:t>يشكل تحسين ظروف المرأة أحد الأوجه الهامة للمشاكل والبرامج المتعلقة بالسكان، ولا</w:t>
      </w:r>
      <w:r w:rsidR="00EB39BC">
        <w:rPr>
          <w:rFonts w:hint="eastAsia"/>
          <w:spacing w:val="-2"/>
          <w:rtl/>
        </w:rPr>
        <w:t> </w:t>
      </w:r>
      <w:r w:rsidRPr="005C1836">
        <w:rPr>
          <w:rFonts w:hint="cs"/>
          <w:spacing w:val="-2"/>
          <w:rtl/>
        </w:rPr>
        <w:t>يمكن تحقيق التنمية المستدامة دون مشاركة المرأة مشاركة كاملة تكون فيها مساوية للرجل.</w:t>
      </w:r>
    </w:p>
    <w:p w:rsidR="00F759CA" w:rsidRDefault="00F759CA" w:rsidP="00EB39BC">
      <w:pPr>
        <w:pStyle w:val="SingleTxtGA"/>
        <w:rPr>
          <w:rFonts w:hint="cs"/>
          <w:rtl/>
        </w:rPr>
      </w:pPr>
      <w:r>
        <w:rPr>
          <w:rFonts w:hint="cs"/>
          <w:rtl/>
        </w:rPr>
        <w:t>454-</w:t>
      </w:r>
      <w:r>
        <w:rPr>
          <w:rFonts w:hint="cs"/>
          <w:rtl/>
        </w:rPr>
        <w:tab/>
        <w:t xml:space="preserve">وتشكل النساء في تشاد نسبة 52 </w:t>
      </w:r>
      <w:r w:rsidR="005C1836">
        <w:rPr>
          <w:rFonts w:hint="cs"/>
          <w:rtl/>
        </w:rPr>
        <w:t>في المائة</w:t>
      </w:r>
      <w:r>
        <w:rPr>
          <w:rFonts w:hint="cs"/>
          <w:rtl/>
        </w:rPr>
        <w:t xml:space="preserve"> من عدد السكان الذين يقيم معظمهم في</w:t>
      </w:r>
      <w:r w:rsidR="00EB39BC">
        <w:rPr>
          <w:rFonts w:hint="eastAsia"/>
          <w:rtl/>
        </w:rPr>
        <w:t> </w:t>
      </w:r>
      <w:r>
        <w:rPr>
          <w:rFonts w:hint="cs"/>
          <w:rtl/>
        </w:rPr>
        <w:t xml:space="preserve">المناطق الريفية (78 </w:t>
      </w:r>
      <w:r w:rsidR="005C1836">
        <w:rPr>
          <w:rFonts w:hint="cs"/>
          <w:rtl/>
        </w:rPr>
        <w:t>في المائة</w:t>
      </w:r>
      <w:r>
        <w:rPr>
          <w:rFonts w:hint="cs"/>
          <w:rtl/>
        </w:rPr>
        <w:t>). وهن يمثلن قوة عاملة كبيرة يجري استخدامها بشكل سيء بسبب وطأة التقاليد التي لا</w:t>
      </w:r>
      <w:r w:rsidR="005C1836">
        <w:rPr>
          <w:rFonts w:hint="eastAsia"/>
          <w:rtl/>
        </w:rPr>
        <w:t> </w:t>
      </w:r>
      <w:r>
        <w:rPr>
          <w:rFonts w:hint="cs"/>
          <w:rtl/>
        </w:rPr>
        <w:t>تزال مصرة على تصلبها</w:t>
      </w:r>
      <w:r w:rsidR="00EF5FC5">
        <w:rPr>
          <w:rFonts w:hint="cs"/>
          <w:rtl/>
        </w:rPr>
        <w:t xml:space="preserve"> </w:t>
      </w:r>
      <w:r>
        <w:rPr>
          <w:rFonts w:hint="cs"/>
          <w:rtl/>
        </w:rPr>
        <w:t>وتتسبب في أغلب الأحيان في تهميش المرأة وانتهاك حقوقها. ولا</w:t>
      </w:r>
      <w:r w:rsidR="005C1836">
        <w:rPr>
          <w:rFonts w:hint="eastAsia"/>
          <w:rtl/>
        </w:rPr>
        <w:t> </w:t>
      </w:r>
      <w:r>
        <w:rPr>
          <w:rFonts w:hint="cs"/>
          <w:rtl/>
        </w:rPr>
        <w:t xml:space="preserve">تتمتع المرأة بثمرة عملها، ولا يسمح لها الوضع الاجتماعي والدور المخول لها من المجتمع بالتطور أو المشاركة في التنمية كشريك ومستفيد فعال. وتتسم صحة السكان بالهشاشة وتعد النساء </w:t>
      </w:r>
      <w:r w:rsidR="005C1836">
        <w:rPr>
          <w:rFonts w:hint="cs"/>
          <w:rtl/>
        </w:rPr>
        <w:t>والأطفال أكثر الفئات تضرراً.</w:t>
      </w:r>
    </w:p>
    <w:p w:rsidR="00F759CA" w:rsidRDefault="00F759CA" w:rsidP="005C1836">
      <w:pPr>
        <w:pStyle w:val="SingleTxtGA"/>
        <w:rPr>
          <w:rFonts w:hint="cs"/>
          <w:rtl/>
        </w:rPr>
      </w:pPr>
      <w:r>
        <w:rPr>
          <w:rFonts w:hint="cs"/>
          <w:rtl/>
        </w:rPr>
        <w:t>455-</w:t>
      </w:r>
      <w:r>
        <w:rPr>
          <w:rFonts w:hint="cs"/>
          <w:rtl/>
        </w:rPr>
        <w:tab/>
        <w:t xml:space="preserve">وقد أيد صندوق الأمم المتحدة للسكان، باعتباره الوكالة التي تساهم في حل مشاكل السكان، في برنامجه المكرس لمساعدة تشاد تحسين ظروف المرأة، وموّل أنشطة المشروع </w:t>
      </w:r>
      <w:r>
        <w:t>CHD/97/P02</w:t>
      </w:r>
      <w:r>
        <w:rPr>
          <w:rFonts w:hint="cs"/>
          <w:rtl/>
        </w:rPr>
        <w:t xml:space="preserve"> "دعم قطاع السكان واستراتيجيات التنمية"، وعنصر "إعادة تقييم الوضع الاجتماعي والاقتصادي للمرأة"، والمشروع </w:t>
      </w:r>
      <w:r>
        <w:t>CHD/98/P04</w:t>
      </w:r>
      <w:r>
        <w:rPr>
          <w:rFonts w:hint="cs"/>
          <w:rtl/>
        </w:rPr>
        <w:t xml:space="preserve"> "دعم إعادة تقييم الوضع الاجتماعي</w:t>
      </w:r>
      <w:r w:rsidR="005C1836">
        <w:rPr>
          <w:rFonts w:hint="cs"/>
          <w:rtl/>
        </w:rPr>
        <w:t xml:space="preserve"> </w:t>
      </w:r>
      <w:r>
        <w:rPr>
          <w:rFonts w:hint="cs"/>
          <w:rtl/>
        </w:rPr>
        <w:t>-</w:t>
      </w:r>
      <w:r w:rsidR="005C1836">
        <w:rPr>
          <w:rFonts w:hint="cs"/>
          <w:rtl/>
        </w:rPr>
        <w:t xml:space="preserve"> </w:t>
      </w:r>
      <w:r>
        <w:rPr>
          <w:rFonts w:hint="cs"/>
          <w:rtl/>
        </w:rPr>
        <w:t xml:space="preserve">الاقتصادي للمرأة"، والمشروع </w:t>
      </w:r>
      <w:r>
        <w:t>CHD/00/P07</w:t>
      </w:r>
      <w:r>
        <w:rPr>
          <w:rFonts w:hint="cs"/>
          <w:rtl/>
        </w:rPr>
        <w:t xml:space="preserve"> "المسائل الجنسانية". </w:t>
      </w:r>
    </w:p>
    <w:p w:rsidR="00F759CA" w:rsidRDefault="00F759CA" w:rsidP="005C1836">
      <w:pPr>
        <w:pStyle w:val="SingleTxtGA"/>
        <w:rPr>
          <w:rFonts w:hint="cs"/>
          <w:rtl/>
        </w:rPr>
      </w:pPr>
      <w:r>
        <w:rPr>
          <w:rFonts w:hint="cs"/>
          <w:rtl/>
        </w:rPr>
        <w:t>456-</w:t>
      </w:r>
      <w:r>
        <w:rPr>
          <w:rFonts w:hint="cs"/>
          <w:rtl/>
        </w:rPr>
        <w:tab/>
        <w:t>ويواصل صندوق الأمم المتحدة للسكان من خلال هذه المشاريع سعيه نحو تحقيق الهدف المتمثل في تحسين نوعية حياة جميع قطاعات السكان في إطار تنمية اجتماعية واقتصادية متكاملة ومتناغمة، وفي المساهمة بوجه خاص في إعادة تقييم الوضع الاجتماعي والاقتصادي للمرأة.</w:t>
      </w:r>
    </w:p>
    <w:p w:rsidR="00F759CA" w:rsidRDefault="00F759CA" w:rsidP="005C1836">
      <w:pPr>
        <w:pStyle w:val="SingleTxtGA"/>
        <w:rPr>
          <w:rFonts w:hint="cs"/>
          <w:rtl/>
        </w:rPr>
      </w:pPr>
      <w:r>
        <w:rPr>
          <w:rFonts w:hint="cs"/>
          <w:rtl/>
        </w:rPr>
        <w:t>457-</w:t>
      </w:r>
      <w:r>
        <w:rPr>
          <w:rFonts w:hint="cs"/>
          <w:rtl/>
        </w:rPr>
        <w:tab/>
        <w:t>ونفذت مديرية النهوض بالمرأة التابعة لوزارة العمل الاجتماعي والأسرة هذه المشاريع المختلفة بالتعاون مع مديرية الموارد البشرية التي تعرف حالياً باسم مديرية التعليم الزراعي والتدريب في المناطق الريفية والبرامج، وهي هيئة تابعة لوزارة الزراعة.</w:t>
      </w:r>
    </w:p>
    <w:p w:rsidR="00F759CA" w:rsidRDefault="00F759CA" w:rsidP="00EF5FC5">
      <w:pPr>
        <w:pStyle w:val="SingleTxtGA"/>
        <w:rPr>
          <w:rFonts w:hint="cs"/>
          <w:rtl/>
        </w:rPr>
      </w:pPr>
      <w:r>
        <w:rPr>
          <w:rFonts w:hint="cs"/>
          <w:rtl/>
        </w:rPr>
        <w:t>458-</w:t>
      </w:r>
      <w:r>
        <w:rPr>
          <w:rFonts w:hint="cs"/>
          <w:rtl/>
        </w:rPr>
        <w:tab/>
        <w:t xml:space="preserve">وانطلق المشروع </w:t>
      </w:r>
      <w:r>
        <w:t>CHD/94/P04</w:t>
      </w:r>
      <w:r>
        <w:rPr>
          <w:rFonts w:hint="cs"/>
          <w:rtl/>
        </w:rPr>
        <w:t xml:space="preserve"> في كانون الأول/ديسمبر 1994 وانتهى في شباط/فبراير 1997. وقد تواصلت أنشطة المشروع المذكور مع أنشطة المشروع </w:t>
      </w:r>
      <w:r>
        <w:t>CHD</w:t>
      </w:r>
      <w:r w:rsidR="005C1836">
        <w:t> </w:t>
      </w:r>
      <w:r>
        <w:t>98/P02</w:t>
      </w:r>
      <w:r>
        <w:rPr>
          <w:rFonts w:hint="cs"/>
          <w:rtl/>
        </w:rPr>
        <w:t xml:space="preserve"> الذي تسنى تنفيذه في آذار/مارس 1997، وأنشطة المشروع </w:t>
      </w:r>
      <w:r>
        <w:t>CHD/9/P04</w:t>
      </w:r>
      <w:r>
        <w:rPr>
          <w:rFonts w:hint="cs"/>
          <w:rtl/>
        </w:rPr>
        <w:t xml:space="preserve"> التي انطلقت في تشرين الثاني/نوفمبر 1998 وانت</w:t>
      </w:r>
      <w:r w:rsidR="005C1836">
        <w:rPr>
          <w:rFonts w:hint="cs"/>
          <w:rtl/>
        </w:rPr>
        <w:t>هت في كانون الأول/ديسمبر 2000.</w:t>
      </w:r>
    </w:p>
    <w:p w:rsidR="00F759CA" w:rsidRDefault="005C1836" w:rsidP="005C1836">
      <w:pPr>
        <w:pStyle w:val="H23GA"/>
        <w:rPr>
          <w:rFonts w:hint="cs"/>
          <w:rtl/>
        </w:rPr>
      </w:pPr>
      <w:r>
        <w:rPr>
          <w:rFonts w:hint="cs"/>
          <w:rtl/>
        </w:rPr>
        <w:tab/>
      </w:r>
      <w:r>
        <w:rPr>
          <w:rFonts w:hint="cs"/>
          <w:rtl/>
        </w:rPr>
        <w:tab/>
      </w:r>
      <w:r w:rsidR="00F759CA">
        <w:rPr>
          <w:rFonts w:hint="cs"/>
          <w:rtl/>
        </w:rPr>
        <w:t>حالة مشروع المسائل الجنسانية المدعوم من صندوق الأمم المتحدة للسكان</w:t>
      </w:r>
    </w:p>
    <w:p w:rsidR="00F759CA" w:rsidRDefault="00F759CA" w:rsidP="005C1836">
      <w:pPr>
        <w:pStyle w:val="SingleTxtGA"/>
        <w:rPr>
          <w:rFonts w:hint="cs"/>
          <w:rtl/>
        </w:rPr>
      </w:pPr>
      <w:r>
        <w:rPr>
          <w:rFonts w:hint="cs"/>
          <w:rtl/>
        </w:rPr>
        <w:t>459-</w:t>
      </w:r>
      <w:r>
        <w:rPr>
          <w:rFonts w:hint="cs"/>
          <w:rtl/>
        </w:rPr>
        <w:tab/>
        <w:t xml:space="preserve">يغطي المشروع </w:t>
      </w:r>
      <w:r>
        <w:t>CHD/00/P07</w:t>
      </w:r>
      <w:r>
        <w:rPr>
          <w:rFonts w:hint="cs"/>
          <w:rtl/>
        </w:rPr>
        <w:t xml:space="preserve"> المتعلق "بالمسائل الجنسانية"، والجاري تنفيذه الآن، فترة ثلاث (3) سنوات، أي الفترة 2001-2003. </w:t>
      </w:r>
    </w:p>
    <w:p w:rsidR="00F759CA" w:rsidRDefault="00F759CA" w:rsidP="00EB39BC">
      <w:pPr>
        <w:pStyle w:val="SingleTxtGA"/>
        <w:rPr>
          <w:rFonts w:hint="cs"/>
          <w:rtl/>
        </w:rPr>
      </w:pPr>
      <w:r>
        <w:rPr>
          <w:rFonts w:hint="cs"/>
          <w:rtl/>
        </w:rPr>
        <w:t>460-</w:t>
      </w:r>
      <w:r>
        <w:rPr>
          <w:rFonts w:hint="cs"/>
          <w:rtl/>
        </w:rPr>
        <w:tab/>
        <w:t>ويدعم صندوق الأمم المتحدة للسكان بشراكة مع تشاد وزارة العمل الاجتماعي والأسرة في تعزيز القدرات الاقتصادية للمرأة. ويهدف هذا الدعم إلى تمكين المرأة ولا</w:t>
      </w:r>
      <w:r w:rsidR="00EB39BC">
        <w:rPr>
          <w:rFonts w:hint="eastAsia"/>
          <w:rtl/>
        </w:rPr>
        <w:t> </w:t>
      </w:r>
      <w:r>
        <w:rPr>
          <w:rFonts w:hint="cs"/>
          <w:rtl/>
        </w:rPr>
        <w:t xml:space="preserve">سيما في المناطق الريفية من تحسين ظروف معيشتها وتحسين وضعها. </w:t>
      </w:r>
    </w:p>
    <w:p w:rsidR="00F759CA" w:rsidRDefault="00F759CA" w:rsidP="005C1836">
      <w:pPr>
        <w:pStyle w:val="SingleTxtGA"/>
        <w:rPr>
          <w:rFonts w:hint="cs"/>
          <w:rtl/>
        </w:rPr>
      </w:pPr>
      <w:r>
        <w:rPr>
          <w:rFonts w:hint="cs"/>
          <w:rtl/>
        </w:rPr>
        <w:t>461-</w:t>
      </w:r>
      <w:r>
        <w:rPr>
          <w:rFonts w:hint="cs"/>
          <w:rtl/>
        </w:rPr>
        <w:tab/>
        <w:t xml:space="preserve">وقد وضعت في إطار هذا المشروع </w:t>
      </w:r>
      <w:proofErr w:type="spellStart"/>
      <w:r w:rsidR="00137819">
        <w:rPr>
          <w:rFonts w:hint="cs"/>
          <w:rtl/>
        </w:rPr>
        <w:t>استراتيجيتان</w:t>
      </w:r>
      <w:proofErr w:type="spellEnd"/>
      <w:r>
        <w:rPr>
          <w:rFonts w:hint="cs"/>
          <w:rtl/>
        </w:rPr>
        <w:t xml:space="preserve"> اثنتان، وهما على النحو التالي:</w:t>
      </w:r>
    </w:p>
    <w:p w:rsidR="00F759CA" w:rsidRDefault="00F759CA" w:rsidP="00FE273D">
      <w:pPr>
        <w:pStyle w:val="Bullet1GA"/>
        <w:tabs>
          <w:tab w:val="clear" w:pos="2041"/>
          <w:tab w:val="num" w:pos="1898"/>
        </w:tabs>
        <w:bidi/>
        <w:ind w:left="1898" w:hanging="254"/>
        <w:rPr>
          <w:rFonts w:hint="cs"/>
          <w:rtl/>
          <w:lang w:bidi="ar-EG"/>
        </w:rPr>
      </w:pPr>
      <w:r>
        <w:rPr>
          <w:rFonts w:hint="cs"/>
          <w:rtl/>
          <w:lang w:bidi="ar-EG"/>
        </w:rPr>
        <w:t xml:space="preserve">التوعية والتثقيف </w:t>
      </w:r>
      <w:r w:rsidRPr="00FE273D">
        <w:rPr>
          <w:rFonts w:hint="cs"/>
          <w:rtl/>
          <w:lang w:val="fr-CH"/>
        </w:rPr>
        <w:t>المتواصل</w:t>
      </w:r>
      <w:r>
        <w:rPr>
          <w:rFonts w:hint="cs"/>
          <w:rtl/>
          <w:lang w:bidi="ar-EG"/>
        </w:rPr>
        <w:t xml:space="preserve"> للمرأة فيما يتعلق بمسائل رفاه الأسرة، ووضع المرأة ودورها في المجتمع وتعزيز التحاق الفتيات بالمدارس؛</w:t>
      </w:r>
    </w:p>
    <w:p w:rsidR="00F759CA" w:rsidRDefault="00F759CA" w:rsidP="00FE273D">
      <w:pPr>
        <w:pStyle w:val="Bullet1GA"/>
        <w:tabs>
          <w:tab w:val="clear" w:pos="2041"/>
          <w:tab w:val="num" w:pos="1898"/>
        </w:tabs>
        <w:bidi/>
        <w:ind w:left="1898" w:hanging="254"/>
        <w:rPr>
          <w:rtl/>
          <w:lang w:bidi="ar-EG"/>
        </w:rPr>
      </w:pPr>
      <w:r>
        <w:rPr>
          <w:rFonts w:hint="cs"/>
          <w:rtl/>
          <w:lang w:bidi="ar-EG"/>
        </w:rPr>
        <w:t xml:space="preserve">الدعم المالي والتقني </w:t>
      </w:r>
      <w:r w:rsidRPr="00FE273D">
        <w:rPr>
          <w:rFonts w:hint="cs"/>
          <w:rtl/>
          <w:lang w:val="fr-CH"/>
        </w:rPr>
        <w:t>للمجموعات</w:t>
      </w:r>
      <w:r>
        <w:rPr>
          <w:rFonts w:hint="cs"/>
          <w:rtl/>
          <w:lang w:bidi="ar-EG"/>
        </w:rPr>
        <w:t xml:space="preserve"> النسائية الريفية عن طريق توفير القروض من أجل تعزيز قدرتها الشرائية عن طريق الأنشطة المدرة للدخل. </w:t>
      </w:r>
    </w:p>
    <w:p w:rsidR="00F759CA" w:rsidRDefault="00F759CA" w:rsidP="005C1836">
      <w:pPr>
        <w:pStyle w:val="SingleTxtGA"/>
        <w:rPr>
          <w:rFonts w:hint="cs"/>
          <w:rtl/>
        </w:rPr>
      </w:pPr>
      <w:r>
        <w:rPr>
          <w:rFonts w:hint="cs"/>
          <w:rtl/>
        </w:rPr>
        <w:t>462-</w:t>
      </w:r>
      <w:r>
        <w:rPr>
          <w:rFonts w:hint="cs"/>
          <w:rtl/>
        </w:rPr>
        <w:tab/>
        <w:t>ويغطي المشروع خمسمائة (500) مجموعة في أكثر من 400 قرية. وحسب منسقة المشروع، فقد استفادت مائتان وثلاث عشرة (213) مجموعة نسائية من القروض المتاحة داخل القرى.</w:t>
      </w:r>
    </w:p>
    <w:p w:rsidR="00F759CA" w:rsidRDefault="00F759CA" w:rsidP="005C1836">
      <w:pPr>
        <w:pStyle w:val="SingleTxtGA"/>
        <w:rPr>
          <w:rFonts w:hint="cs"/>
          <w:rtl/>
        </w:rPr>
      </w:pPr>
      <w:r>
        <w:rPr>
          <w:rFonts w:hint="cs"/>
          <w:rtl/>
        </w:rPr>
        <w:t>463-</w:t>
      </w:r>
      <w:r>
        <w:rPr>
          <w:rFonts w:hint="cs"/>
          <w:rtl/>
        </w:rPr>
        <w:tab/>
        <w:t xml:space="preserve">ولقد أدى شبح الحرب الأهلية التي تسببت في تألم العديد من العائلات، إلى نزوح الرجال عن منازلهم كمنفيين أو باحثين عن العمل. وقد دفعت الظروف غير المستقرة التي كان </w:t>
      </w:r>
      <w:proofErr w:type="spellStart"/>
      <w:r>
        <w:rPr>
          <w:rFonts w:hint="cs"/>
          <w:rtl/>
        </w:rPr>
        <w:t>يحياها</w:t>
      </w:r>
      <w:proofErr w:type="spellEnd"/>
      <w:r>
        <w:rPr>
          <w:rFonts w:hint="cs"/>
          <w:rtl/>
        </w:rPr>
        <w:t xml:space="preserve"> الموظفون المدنيون والعسكريون بسبب غلق بعض الوحدات الصناعية وحاجة الأرامل والأيتام إلى ضمان سبل معيشتهم، بالمرأة إلى أن تصبح على نحو تدريجي دعامة الأسرة، وإلى أن تركز بناءً على ذلك كل طاقتها لرعاية نفسها بشكل أفضل. </w:t>
      </w:r>
    </w:p>
    <w:p w:rsidR="00F759CA" w:rsidRDefault="005C1836" w:rsidP="005C1836">
      <w:pPr>
        <w:pStyle w:val="H1GA"/>
        <w:rPr>
          <w:rFonts w:hint="cs"/>
          <w:rtl/>
        </w:rPr>
      </w:pPr>
      <w:r>
        <w:rPr>
          <w:rFonts w:hint="cs"/>
          <w:rtl/>
        </w:rPr>
        <w:tab/>
      </w:r>
      <w:r>
        <w:rPr>
          <w:rFonts w:hint="cs"/>
          <w:rtl/>
        </w:rPr>
        <w:tab/>
      </w:r>
      <w:r w:rsidR="00F759CA">
        <w:rPr>
          <w:rFonts w:hint="cs"/>
          <w:rtl/>
        </w:rPr>
        <w:t>الإجراءات المحددة التي اتخذتها المؤسسات الخاصة</w:t>
      </w:r>
    </w:p>
    <w:p w:rsidR="00F759CA" w:rsidRDefault="005C1836" w:rsidP="005C1836">
      <w:pPr>
        <w:pStyle w:val="H23GA"/>
        <w:rPr>
          <w:rFonts w:hint="cs"/>
          <w:rtl/>
        </w:rPr>
      </w:pPr>
      <w:r>
        <w:rPr>
          <w:rFonts w:hint="cs"/>
          <w:rtl/>
        </w:rPr>
        <w:tab/>
      </w:r>
      <w:r>
        <w:rPr>
          <w:rFonts w:hint="cs"/>
          <w:rtl/>
        </w:rPr>
        <w:tab/>
      </w:r>
      <w:r w:rsidR="00F759CA">
        <w:rPr>
          <w:rFonts w:hint="cs"/>
          <w:rtl/>
        </w:rPr>
        <w:t>حالة المؤسسات المصرفية المانحة للقروض</w:t>
      </w:r>
    </w:p>
    <w:p w:rsidR="00F759CA" w:rsidRPr="005C1836" w:rsidRDefault="00F759CA" w:rsidP="00EB39BC">
      <w:pPr>
        <w:pStyle w:val="SingleTxtGA"/>
        <w:rPr>
          <w:rFonts w:hint="cs"/>
          <w:spacing w:val="-2"/>
          <w:rtl/>
        </w:rPr>
      </w:pPr>
      <w:r w:rsidRPr="005C1836">
        <w:rPr>
          <w:rFonts w:hint="cs"/>
          <w:spacing w:val="-2"/>
          <w:rtl/>
        </w:rPr>
        <w:t>464-</w:t>
      </w:r>
      <w:r w:rsidRPr="005C1836">
        <w:rPr>
          <w:rFonts w:hint="cs"/>
          <w:spacing w:val="-2"/>
          <w:rtl/>
        </w:rPr>
        <w:tab/>
        <w:t xml:space="preserve">يعتبر </w:t>
      </w:r>
      <w:proofErr w:type="spellStart"/>
      <w:r w:rsidRPr="005C1836">
        <w:rPr>
          <w:rFonts w:hint="cs"/>
          <w:spacing w:val="-2"/>
          <w:rtl/>
        </w:rPr>
        <w:t>الفاينانشال</w:t>
      </w:r>
      <w:proofErr w:type="spellEnd"/>
      <w:r w:rsidRPr="005C1836">
        <w:rPr>
          <w:rFonts w:hint="cs"/>
          <w:spacing w:val="-2"/>
          <w:rtl/>
        </w:rPr>
        <w:t xml:space="preserve"> بنك المؤسسة المصرفية الوحيدة التي سعت إلى تعزيز فرص حصول النساء بشكل شا</w:t>
      </w:r>
      <w:r w:rsidR="005C1836" w:rsidRPr="005C1836">
        <w:rPr>
          <w:rFonts w:hint="cs"/>
          <w:spacing w:val="-2"/>
          <w:rtl/>
        </w:rPr>
        <w:t>مل على القروض، غير أن هذه التجرب</w:t>
      </w:r>
      <w:r w:rsidRPr="005C1836">
        <w:rPr>
          <w:rFonts w:hint="cs"/>
          <w:spacing w:val="-2"/>
          <w:rtl/>
        </w:rPr>
        <w:t>ة لا</w:t>
      </w:r>
      <w:r w:rsidR="00EB39BC">
        <w:rPr>
          <w:rFonts w:hint="eastAsia"/>
          <w:spacing w:val="-2"/>
          <w:rtl/>
        </w:rPr>
        <w:t> </w:t>
      </w:r>
      <w:r w:rsidRPr="005C1836">
        <w:rPr>
          <w:rFonts w:hint="cs"/>
          <w:spacing w:val="-2"/>
          <w:rtl/>
        </w:rPr>
        <w:t>تزال محصورة ضمن القطاع غير الرسمي فقط. ومن المتعين كذلك دعم</w:t>
      </w:r>
      <w:r w:rsidR="00226877">
        <w:rPr>
          <w:rFonts w:hint="cs"/>
          <w:spacing w:val="-2"/>
          <w:rtl/>
        </w:rPr>
        <w:t xml:space="preserve"> هذا الجهد بإجراءات حكومية، إذ إ</w:t>
      </w:r>
      <w:r w:rsidRPr="005C1836">
        <w:rPr>
          <w:rFonts w:hint="cs"/>
          <w:spacing w:val="-2"/>
          <w:rtl/>
        </w:rPr>
        <w:t>نه من الضروري ملاحظة ما</w:t>
      </w:r>
      <w:r w:rsidR="00EB39BC">
        <w:rPr>
          <w:rFonts w:hint="eastAsia"/>
          <w:spacing w:val="-2"/>
          <w:rtl/>
        </w:rPr>
        <w:t> </w:t>
      </w:r>
      <w:r w:rsidRPr="005C1836">
        <w:rPr>
          <w:rFonts w:hint="cs"/>
          <w:spacing w:val="-2"/>
          <w:rtl/>
        </w:rPr>
        <w:t>تؤديه مساهمة المرأة من دور أساسي في الأنشطة الاقتصادية للبلد. ولم</w:t>
      </w:r>
      <w:r w:rsidR="00EB39BC">
        <w:rPr>
          <w:rFonts w:hint="eastAsia"/>
          <w:spacing w:val="-2"/>
          <w:rtl/>
        </w:rPr>
        <w:t> </w:t>
      </w:r>
      <w:r w:rsidRPr="005C1836">
        <w:rPr>
          <w:rFonts w:hint="cs"/>
          <w:spacing w:val="-2"/>
          <w:rtl/>
        </w:rPr>
        <w:t xml:space="preserve">ينشأ هذا الوضع عن الإرادة السياسية للنهوض بالمرأة فقط، وإنما نشأ أيضاً من إدخال المواد والأدوات اللازمة للتخفيف من أعباء الأعمال المنزلية والزراعية على حد سواء (مصادر المياه، والمطاحن، وغيرها). ومن ثم فإنه بإمكان المرأة توفير الوقت والتركيز على الأنشطة المدرة للدخل. </w:t>
      </w:r>
    </w:p>
    <w:p w:rsidR="00F759CA" w:rsidRPr="005C1836" w:rsidRDefault="00F759CA" w:rsidP="00EB39BC">
      <w:pPr>
        <w:pStyle w:val="SingleTxtGA"/>
        <w:rPr>
          <w:rFonts w:hint="cs"/>
          <w:spacing w:val="-2"/>
          <w:rtl/>
        </w:rPr>
      </w:pPr>
      <w:r w:rsidRPr="005C1836">
        <w:rPr>
          <w:rFonts w:hint="cs"/>
          <w:spacing w:val="-2"/>
          <w:rtl/>
        </w:rPr>
        <w:t>465-</w:t>
      </w:r>
      <w:r w:rsidRPr="005C1836">
        <w:rPr>
          <w:rFonts w:hint="cs"/>
          <w:spacing w:val="-2"/>
          <w:rtl/>
        </w:rPr>
        <w:tab/>
        <w:t>ويعد حصول المرأة في تشاد على الائتمان في صورته الحديثة، أياً كان المبلغ المقدم، ظاهرة جديدة. ولا</w:t>
      </w:r>
      <w:r w:rsidR="00EB39BC">
        <w:rPr>
          <w:rFonts w:hint="eastAsia"/>
          <w:spacing w:val="-2"/>
          <w:rtl/>
        </w:rPr>
        <w:t> </w:t>
      </w:r>
      <w:r w:rsidRPr="005C1836">
        <w:rPr>
          <w:rFonts w:hint="cs"/>
          <w:spacing w:val="-2"/>
          <w:rtl/>
        </w:rPr>
        <w:t>تفهم النساء على الدوام آليات هذه العملية. وهن لا</w:t>
      </w:r>
      <w:r w:rsidR="00EB39BC">
        <w:rPr>
          <w:rFonts w:hint="eastAsia"/>
          <w:spacing w:val="-2"/>
          <w:rtl/>
        </w:rPr>
        <w:t> </w:t>
      </w:r>
      <w:r w:rsidRPr="005C1836">
        <w:rPr>
          <w:rFonts w:hint="cs"/>
          <w:spacing w:val="-2"/>
          <w:rtl/>
        </w:rPr>
        <w:t>يزلن متعلقات بالنظام التقليدي للتمويل الذاتي الذي يحافظ على القيمة الاجتماعية. وتدير المرأة المبلغ المقدم حسب رغبتها، في حين توجه القروض التي تمنحها المنظمات أو المؤسسات نحو أغراض محددة.</w:t>
      </w:r>
    </w:p>
    <w:p w:rsidR="00F759CA" w:rsidRDefault="005C1836" w:rsidP="005C1836">
      <w:pPr>
        <w:pStyle w:val="H23GA"/>
        <w:rPr>
          <w:rFonts w:hint="cs"/>
          <w:rtl/>
        </w:rPr>
      </w:pPr>
      <w:r>
        <w:rPr>
          <w:rFonts w:hint="cs"/>
          <w:rtl/>
        </w:rPr>
        <w:tab/>
      </w:r>
      <w:r>
        <w:rPr>
          <w:rFonts w:hint="cs"/>
          <w:rtl/>
        </w:rPr>
        <w:tab/>
      </w:r>
      <w:r w:rsidR="00F759CA">
        <w:rPr>
          <w:rFonts w:hint="cs"/>
          <w:rtl/>
        </w:rPr>
        <w:t xml:space="preserve">حالة المنظمات غير الدولية </w:t>
      </w:r>
    </w:p>
    <w:p w:rsidR="00F759CA" w:rsidRDefault="00F759CA" w:rsidP="005C1836">
      <w:pPr>
        <w:pStyle w:val="SingleTxtGA"/>
        <w:rPr>
          <w:rFonts w:hint="cs"/>
          <w:rtl/>
        </w:rPr>
      </w:pPr>
      <w:r>
        <w:rPr>
          <w:rFonts w:hint="cs"/>
          <w:rtl/>
        </w:rPr>
        <w:t>466-</w:t>
      </w:r>
      <w:r>
        <w:rPr>
          <w:rFonts w:hint="cs"/>
          <w:rtl/>
        </w:rPr>
        <w:tab/>
        <w:t>وهي المنظمات غير الحكومية، مثل منظمة متطوعون من أجل المساعدة التقنية/مشروع المؤسسات الخاصة (</w:t>
      </w:r>
      <w:r>
        <w:t>VITA/PEP</w:t>
      </w:r>
      <w:r>
        <w:rPr>
          <w:rFonts w:hint="cs"/>
          <w:rtl/>
        </w:rPr>
        <w:t>)، وجمعية الإغاثة الكاثوليكية والتنمية (</w:t>
      </w:r>
      <w:r>
        <w:t>SECADEV</w:t>
      </w:r>
      <w:r>
        <w:rPr>
          <w:rFonts w:hint="cs"/>
          <w:rtl/>
        </w:rPr>
        <w:t xml:space="preserve">)، ومنظمة </w:t>
      </w:r>
      <w:proofErr w:type="spellStart"/>
      <w:r>
        <w:rPr>
          <w:rFonts w:hint="cs"/>
          <w:rtl/>
        </w:rPr>
        <w:t>أوكسفام</w:t>
      </w:r>
      <w:proofErr w:type="spellEnd"/>
      <w:r>
        <w:rPr>
          <w:rFonts w:hint="cs"/>
          <w:rtl/>
        </w:rPr>
        <w:t>/</w:t>
      </w:r>
      <w:proofErr w:type="spellStart"/>
      <w:r>
        <w:rPr>
          <w:rFonts w:hint="cs"/>
          <w:rtl/>
        </w:rPr>
        <w:t>إنترمون</w:t>
      </w:r>
      <w:proofErr w:type="spellEnd"/>
      <w:r>
        <w:rPr>
          <w:rFonts w:hint="cs"/>
          <w:rtl/>
        </w:rPr>
        <w:t>،</w:t>
      </w:r>
      <w:r>
        <w:rPr>
          <w:rFonts w:hint="cs"/>
          <w:rtl/>
          <w:lang w:val="fr-CH"/>
        </w:rPr>
        <w:t xml:space="preserve"> والمعهد الأفريقي للتنمية الاقتصادية والاجتماعية (</w:t>
      </w:r>
      <w:proofErr w:type="spellStart"/>
      <w:r>
        <w:t>Inades</w:t>
      </w:r>
      <w:proofErr w:type="spellEnd"/>
      <w:r>
        <w:t>-Formation</w:t>
      </w:r>
      <w:r>
        <w:rPr>
          <w:rFonts w:hint="cs"/>
          <w:rtl/>
          <w:lang w:val="fr-CH"/>
        </w:rPr>
        <w:t>)،</w:t>
      </w:r>
      <w:r>
        <w:rPr>
          <w:rFonts w:hint="cs"/>
          <w:rtl/>
        </w:rPr>
        <w:t xml:space="preserve"> وو</w:t>
      </w:r>
      <w:r>
        <w:rPr>
          <w:rFonts w:hint="cs"/>
          <w:rtl/>
          <w:lang w:val="fr-CH"/>
        </w:rPr>
        <w:t>كالة التعاون والبحث في ميدان التنمية</w:t>
      </w:r>
      <w:r>
        <w:rPr>
          <w:rFonts w:hint="cs"/>
          <w:rtl/>
        </w:rPr>
        <w:t xml:space="preserve"> (</w:t>
      </w:r>
      <w:r>
        <w:t>ACCORD</w:t>
      </w:r>
      <w:r>
        <w:rPr>
          <w:rFonts w:hint="cs"/>
          <w:rtl/>
        </w:rPr>
        <w:t>) وغيرها من المنظمات التي تساهم في مكافحة فقر المرأة.</w:t>
      </w:r>
    </w:p>
    <w:p w:rsidR="00F759CA" w:rsidRDefault="00F759CA" w:rsidP="005C1836">
      <w:pPr>
        <w:pStyle w:val="SingleTxtGA"/>
        <w:rPr>
          <w:rFonts w:hint="cs"/>
          <w:rtl/>
        </w:rPr>
      </w:pPr>
      <w:r>
        <w:rPr>
          <w:rFonts w:hint="cs"/>
          <w:rtl/>
        </w:rPr>
        <w:t>467-</w:t>
      </w:r>
      <w:r>
        <w:rPr>
          <w:rFonts w:hint="cs"/>
          <w:rtl/>
        </w:rPr>
        <w:tab/>
        <w:t>ويبين الجدول أدناه المبالغ التي قدمتها المنظمات غير الحكومية.</w:t>
      </w:r>
    </w:p>
    <w:p w:rsidR="00F759CA" w:rsidRDefault="00F759CA" w:rsidP="00226877">
      <w:pPr>
        <w:pStyle w:val="SingleTxtGA"/>
        <w:spacing w:before="120"/>
        <w:jc w:val="left"/>
        <w:rPr>
          <w:rFonts w:hint="cs"/>
          <w:b/>
          <w:bCs/>
          <w:rtl/>
        </w:rPr>
      </w:pPr>
      <w:r>
        <w:rPr>
          <w:rFonts w:hint="cs"/>
          <w:rtl/>
        </w:rPr>
        <w:t>الجدول 14</w:t>
      </w:r>
      <w:r w:rsidR="005C1836">
        <w:rPr>
          <w:b/>
          <w:bCs/>
          <w:rtl/>
        </w:rPr>
        <w:br/>
      </w:r>
      <w:r>
        <w:rPr>
          <w:rFonts w:hint="cs"/>
          <w:b/>
          <w:bCs/>
          <w:rtl/>
        </w:rPr>
        <w:t>حالة المنظمات غير الدولية المانحة للقروض</w:t>
      </w:r>
    </w:p>
    <w:tbl>
      <w:tblPr>
        <w:bidiVisual/>
        <w:tblW w:w="7879" w:type="dxa"/>
        <w:jc w:val="center"/>
        <w:tblInd w:w="339" w:type="dxa"/>
        <w:tblBorders>
          <w:top w:val="single" w:sz="4" w:space="0" w:color="auto"/>
        </w:tblBorders>
        <w:tblCellMar>
          <w:left w:w="0" w:type="dxa"/>
          <w:right w:w="113" w:type="dxa"/>
        </w:tblCellMar>
        <w:tblLook w:val="04A0" w:firstRow="1" w:lastRow="0" w:firstColumn="1" w:lastColumn="0" w:noHBand="0" w:noVBand="1"/>
      </w:tblPr>
      <w:tblGrid>
        <w:gridCol w:w="1329"/>
        <w:gridCol w:w="1286"/>
        <w:gridCol w:w="218"/>
        <w:gridCol w:w="1192"/>
        <w:gridCol w:w="208"/>
        <w:gridCol w:w="1021"/>
        <w:gridCol w:w="142"/>
        <w:gridCol w:w="1087"/>
        <w:gridCol w:w="60"/>
        <w:gridCol w:w="1336"/>
      </w:tblGrid>
      <w:tr w:rsidR="00F759CA" w:rsidRPr="00B15EF0" w:rsidTr="00543424">
        <w:trPr>
          <w:trHeight w:val="240"/>
          <w:tblHeader/>
          <w:jc w:val="center"/>
        </w:trPr>
        <w:tc>
          <w:tcPr>
            <w:tcW w:w="7879" w:type="dxa"/>
            <w:gridSpan w:val="10"/>
            <w:tcBorders>
              <w:top w:val="single" w:sz="4" w:space="0" w:color="auto"/>
              <w:left w:val="nil"/>
              <w:bottom w:val="single" w:sz="12" w:space="0" w:color="auto"/>
              <w:right w:val="nil"/>
            </w:tcBorders>
            <w:vAlign w:val="bottom"/>
          </w:tcPr>
          <w:p w:rsidR="00F759CA" w:rsidRPr="00B15EF0" w:rsidRDefault="00F759CA" w:rsidP="00B15EF0">
            <w:pPr>
              <w:spacing w:before="40" w:after="40" w:line="300" w:lineRule="exact"/>
              <w:jc w:val="center"/>
              <w:rPr>
                <w:bCs/>
                <w:i/>
                <w:iCs/>
                <w:sz w:val="18"/>
                <w:szCs w:val="24"/>
              </w:rPr>
            </w:pPr>
            <w:r w:rsidRPr="00B15EF0">
              <w:rPr>
                <w:rFonts w:hint="cs"/>
                <w:i/>
                <w:iCs/>
                <w:sz w:val="18"/>
                <w:szCs w:val="24"/>
                <w:rtl/>
              </w:rPr>
              <w:t>منظمة متطوعون من أجل المساعدة التقنية/مشروع المؤسسات الخاصة</w:t>
            </w:r>
          </w:p>
        </w:tc>
      </w:tr>
      <w:tr w:rsidR="00F759CA" w:rsidRPr="00B15EF0" w:rsidTr="00543424">
        <w:trPr>
          <w:trHeight w:val="240"/>
          <w:jc w:val="center"/>
        </w:trPr>
        <w:tc>
          <w:tcPr>
            <w:tcW w:w="1966" w:type="dxa"/>
            <w:vMerge w:val="restart"/>
            <w:tcBorders>
              <w:top w:val="single" w:sz="12" w:space="0" w:color="auto"/>
              <w:left w:val="nil"/>
              <w:bottom w:val="nil"/>
              <w:right w:val="nil"/>
            </w:tcBorders>
          </w:tcPr>
          <w:p w:rsidR="00F759CA" w:rsidRPr="00B15EF0" w:rsidRDefault="00F759CA" w:rsidP="00B15EF0">
            <w:pPr>
              <w:spacing w:before="40" w:after="40" w:line="300" w:lineRule="exact"/>
              <w:rPr>
                <w:i/>
                <w:iCs/>
                <w:sz w:val="18"/>
                <w:szCs w:val="24"/>
              </w:rPr>
            </w:pPr>
          </w:p>
        </w:tc>
        <w:tc>
          <w:tcPr>
            <w:tcW w:w="5913" w:type="dxa"/>
            <w:gridSpan w:val="9"/>
            <w:tcBorders>
              <w:top w:val="single" w:sz="12" w:space="0" w:color="auto"/>
              <w:left w:val="nil"/>
              <w:bottom w:val="single" w:sz="4" w:space="0" w:color="auto"/>
              <w:right w:val="nil"/>
            </w:tcBorders>
          </w:tcPr>
          <w:p w:rsidR="00F759CA" w:rsidRPr="00B15EF0" w:rsidRDefault="00F759CA" w:rsidP="00B15EF0">
            <w:pPr>
              <w:spacing w:before="40" w:after="40" w:line="300" w:lineRule="exact"/>
              <w:jc w:val="center"/>
              <w:rPr>
                <w:i/>
                <w:iCs/>
                <w:sz w:val="18"/>
                <w:szCs w:val="24"/>
              </w:rPr>
            </w:pPr>
            <w:r w:rsidRPr="00B15EF0">
              <w:rPr>
                <w:rFonts w:hint="cs"/>
                <w:i/>
                <w:iCs/>
                <w:sz w:val="18"/>
                <w:szCs w:val="24"/>
                <w:rtl/>
              </w:rPr>
              <w:t>السنوات</w:t>
            </w:r>
          </w:p>
        </w:tc>
      </w:tr>
      <w:tr w:rsidR="00F759CA" w:rsidRPr="00B15EF0" w:rsidTr="00543424">
        <w:trPr>
          <w:trHeight w:val="240"/>
          <w:jc w:val="center"/>
        </w:trPr>
        <w:tc>
          <w:tcPr>
            <w:tcW w:w="0" w:type="auto"/>
            <w:vMerge/>
            <w:tcBorders>
              <w:top w:val="single" w:sz="12" w:space="0" w:color="auto"/>
              <w:left w:val="nil"/>
              <w:bottom w:val="nil"/>
              <w:right w:val="nil"/>
            </w:tcBorders>
            <w:vAlign w:val="center"/>
          </w:tcPr>
          <w:p w:rsidR="00F759CA" w:rsidRPr="00B15EF0" w:rsidRDefault="00F759CA" w:rsidP="00B15EF0">
            <w:pPr>
              <w:bidi w:val="0"/>
              <w:spacing w:before="40" w:after="40" w:line="300" w:lineRule="exact"/>
              <w:jc w:val="left"/>
              <w:rPr>
                <w:i/>
                <w:iCs/>
                <w:sz w:val="18"/>
                <w:szCs w:val="24"/>
              </w:rPr>
            </w:pPr>
          </w:p>
        </w:tc>
        <w:tc>
          <w:tcPr>
            <w:tcW w:w="1313" w:type="dxa"/>
            <w:gridSpan w:val="2"/>
            <w:tcBorders>
              <w:top w:val="single" w:sz="4" w:space="0" w:color="auto"/>
              <w:left w:val="nil"/>
              <w:bottom w:val="single" w:sz="4" w:space="0" w:color="auto"/>
              <w:right w:val="single" w:sz="36" w:space="0" w:color="FFFFFF"/>
            </w:tcBorders>
          </w:tcPr>
          <w:p w:rsidR="00F759CA" w:rsidRPr="00226877" w:rsidRDefault="00F759CA" w:rsidP="00226877">
            <w:pPr>
              <w:spacing w:before="40" w:after="40" w:line="300" w:lineRule="exact"/>
              <w:jc w:val="left"/>
              <w:rPr>
                <w:i/>
                <w:iCs/>
                <w:sz w:val="18"/>
                <w:szCs w:val="24"/>
              </w:rPr>
            </w:pPr>
            <w:r w:rsidRPr="00226877">
              <w:rPr>
                <w:rFonts w:hint="cs"/>
                <w:i/>
                <w:iCs/>
                <w:sz w:val="18"/>
                <w:szCs w:val="24"/>
                <w:rtl/>
              </w:rPr>
              <w:t>1991</w:t>
            </w:r>
          </w:p>
        </w:tc>
        <w:tc>
          <w:tcPr>
            <w:tcW w:w="1031" w:type="dxa"/>
            <w:gridSpan w:val="2"/>
            <w:tcBorders>
              <w:top w:val="single" w:sz="4" w:space="0" w:color="auto"/>
              <w:left w:val="single" w:sz="36" w:space="0" w:color="FFFFFF"/>
              <w:bottom w:val="single" w:sz="4" w:space="0" w:color="auto"/>
              <w:right w:val="single" w:sz="36" w:space="0" w:color="FFFFFF"/>
            </w:tcBorders>
          </w:tcPr>
          <w:p w:rsidR="00F759CA" w:rsidRPr="00226877" w:rsidRDefault="00F759CA" w:rsidP="00226877">
            <w:pPr>
              <w:spacing w:before="40" w:after="40" w:line="300" w:lineRule="exact"/>
              <w:jc w:val="left"/>
              <w:rPr>
                <w:i/>
                <w:iCs/>
                <w:sz w:val="18"/>
                <w:szCs w:val="24"/>
              </w:rPr>
            </w:pPr>
            <w:r w:rsidRPr="00226877">
              <w:rPr>
                <w:rFonts w:hint="cs"/>
                <w:i/>
                <w:iCs/>
                <w:sz w:val="18"/>
                <w:szCs w:val="24"/>
                <w:rtl/>
              </w:rPr>
              <w:t>1995</w:t>
            </w:r>
          </w:p>
        </w:tc>
        <w:tc>
          <w:tcPr>
            <w:tcW w:w="1022" w:type="dxa"/>
            <w:gridSpan w:val="2"/>
            <w:tcBorders>
              <w:top w:val="single" w:sz="4" w:space="0" w:color="auto"/>
              <w:left w:val="single" w:sz="36" w:space="0" w:color="FFFFFF"/>
              <w:bottom w:val="single" w:sz="4" w:space="0" w:color="auto"/>
              <w:right w:val="single" w:sz="36" w:space="0" w:color="FFFFFF"/>
            </w:tcBorders>
          </w:tcPr>
          <w:p w:rsidR="00F759CA" w:rsidRPr="00226877" w:rsidRDefault="00F759CA" w:rsidP="00226877">
            <w:pPr>
              <w:spacing w:before="40" w:after="40" w:line="300" w:lineRule="exact"/>
              <w:jc w:val="left"/>
              <w:rPr>
                <w:i/>
                <w:iCs/>
                <w:sz w:val="18"/>
                <w:szCs w:val="24"/>
              </w:rPr>
            </w:pPr>
            <w:r w:rsidRPr="00226877">
              <w:rPr>
                <w:rFonts w:hint="cs"/>
                <w:i/>
                <w:iCs/>
                <w:sz w:val="18"/>
                <w:szCs w:val="24"/>
                <w:rtl/>
              </w:rPr>
              <w:t>1999</w:t>
            </w:r>
          </w:p>
        </w:tc>
        <w:tc>
          <w:tcPr>
            <w:tcW w:w="1023" w:type="dxa"/>
            <w:gridSpan w:val="2"/>
            <w:tcBorders>
              <w:top w:val="single" w:sz="4" w:space="0" w:color="auto"/>
              <w:left w:val="single" w:sz="36" w:space="0" w:color="FFFFFF"/>
              <w:bottom w:val="single" w:sz="4" w:space="0" w:color="auto"/>
              <w:right w:val="single" w:sz="36" w:space="0" w:color="FFFFFF"/>
            </w:tcBorders>
          </w:tcPr>
          <w:p w:rsidR="00F759CA" w:rsidRPr="00226877" w:rsidRDefault="00F759CA" w:rsidP="00226877">
            <w:pPr>
              <w:spacing w:before="40" w:after="40" w:line="300" w:lineRule="exact"/>
              <w:jc w:val="left"/>
              <w:rPr>
                <w:i/>
                <w:iCs/>
                <w:sz w:val="18"/>
                <w:szCs w:val="24"/>
              </w:rPr>
            </w:pPr>
            <w:r w:rsidRPr="00226877">
              <w:rPr>
                <w:rFonts w:hint="cs"/>
                <w:i/>
                <w:iCs/>
                <w:sz w:val="18"/>
                <w:szCs w:val="24"/>
                <w:rtl/>
              </w:rPr>
              <w:t>2000</w:t>
            </w:r>
          </w:p>
        </w:tc>
        <w:tc>
          <w:tcPr>
            <w:tcW w:w="1524" w:type="dxa"/>
            <w:tcBorders>
              <w:top w:val="single" w:sz="4" w:space="0" w:color="auto"/>
              <w:left w:val="single" w:sz="36" w:space="0" w:color="FFFFFF"/>
              <w:bottom w:val="single" w:sz="4" w:space="0" w:color="auto"/>
              <w:right w:val="nil"/>
            </w:tcBorders>
          </w:tcPr>
          <w:p w:rsidR="00F759CA" w:rsidRPr="00226877" w:rsidRDefault="00F759CA" w:rsidP="00226877">
            <w:pPr>
              <w:spacing w:before="40" w:after="40" w:line="300" w:lineRule="exact"/>
              <w:jc w:val="left"/>
              <w:rPr>
                <w:i/>
                <w:iCs/>
                <w:sz w:val="18"/>
                <w:szCs w:val="24"/>
              </w:rPr>
            </w:pPr>
            <w:r w:rsidRPr="00226877">
              <w:rPr>
                <w:rFonts w:hint="cs"/>
                <w:i/>
                <w:iCs/>
                <w:sz w:val="18"/>
                <w:szCs w:val="24"/>
                <w:rtl/>
              </w:rPr>
              <w:t>2001</w:t>
            </w:r>
          </w:p>
        </w:tc>
      </w:tr>
      <w:tr w:rsidR="00F759CA" w:rsidRPr="00B15EF0" w:rsidTr="00543424">
        <w:trPr>
          <w:trHeight w:val="240"/>
          <w:jc w:val="center"/>
        </w:trPr>
        <w:tc>
          <w:tcPr>
            <w:tcW w:w="1966" w:type="dxa"/>
            <w:tcBorders>
              <w:top w:val="nil"/>
              <w:left w:val="nil"/>
              <w:bottom w:val="nil"/>
              <w:right w:val="nil"/>
            </w:tcBorders>
          </w:tcPr>
          <w:p w:rsidR="00F759CA" w:rsidRPr="00226877" w:rsidRDefault="00F759CA" w:rsidP="00226877">
            <w:pPr>
              <w:spacing w:before="40" w:after="40" w:line="300" w:lineRule="exact"/>
              <w:ind w:right="170"/>
              <w:rPr>
                <w:spacing w:val="-4"/>
                <w:sz w:val="18"/>
                <w:szCs w:val="24"/>
                <w:rtl/>
                <w:lang w:val="fr-FR"/>
              </w:rPr>
            </w:pPr>
            <w:r w:rsidRPr="00226877">
              <w:rPr>
                <w:rFonts w:hint="cs"/>
                <w:spacing w:val="-4"/>
                <w:sz w:val="18"/>
                <w:szCs w:val="24"/>
                <w:rtl/>
                <w:lang w:val="fr-FR"/>
              </w:rPr>
              <w:t>المبلغ السنوي للقروض الممنوحة</w:t>
            </w:r>
          </w:p>
          <w:p w:rsidR="00F759CA" w:rsidRPr="00B15EF0" w:rsidRDefault="00F759CA" w:rsidP="00226877">
            <w:pPr>
              <w:spacing w:before="40" w:after="40" w:line="300" w:lineRule="exact"/>
              <w:ind w:right="170"/>
              <w:rPr>
                <w:sz w:val="18"/>
                <w:szCs w:val="24"/>
                <w:lang w:val="fr-FR"/>
              </w:rPr>
            </w:pPr>
            <w:r w:rsidRPr="00B15EF0">
              <w:rPr>
                <w:rFonts w:hint="cs"/>
                <w:sz w:val="18"/>
                <w:szCs w:val="24"/>
                <w:rtl/>
                <w:lang w:val="fr-FR"/>
              </w:rPr>
              <w:t>حصة المرأة ضمن القروض</w:t>
            </w:r>
          </w:p>
        </w:tc>
        <w:tc>
          <w:tcPr>
            <w:tcW w:w="1081" w:type="dxa"/>
            <w:tcBorders>
              <w:top w:val="single" w:sz="4" w:space="0" w:color="auto"/>
              <w:left w:val="nil"/>
              <w:bottom w:val="nil"/>
              <w:right w:val="single" w:sz="36" w:space="0" w:color="FFFFFF"/>
            </w:tcBorders>
            <w:vAlign w:val="bottom"/>
          </w:tcPr>
          <w:p w:rsidR="00F759CA" w:rsidRPr="00B15EF0" w:rsidRDefault="00F759CA" w:rsidP="00226877">
            <w:pPr>
              <w:spacing w:before="40" w:after="40" w:line="300" w:lineRule="exact"/>
              <w:ind w:left="57"/>
              <w:jc w:val="left"/>
              <w:rPr>
                <w:sz w:val="18"/>
                <w:szCs w:val="24"/>
              </w:rPr>
            </w:pPr>
            <w:r w:rsidRPr="00B15EF0">
              <w:rPr>
                <w:rFonts w:hint="cs"/>
                <w:sz w:val="18"/>
                <w:szCs w:val="24"/>
                <w:rtl/>
              </w:rPr>
              <w:t>991</w:t>
            </w:r>
            <w:r w:rsidR="00B15EF0">
              <w:rPr>
                <w:rFonts w:hint="eastAsia"/>
                <w:sz w:val="18"/>
                <w:szCs w:val="24"/>
                <w:rtl/>
              </w:rPr>
              <w:t> </w:t>
            </w:r>
            <w:r w:rsidRPr="00B15EF0">
              <w:rPr>
                <w:rFonts w:hint="cs"/>
                <w:sz w:val="18"/>
                <w:szCs w:val="24"/>
                <w:rtl/>
              </w:rPr>
              <w:t>694</w:t>
            </w:r>
            <w:r w:rsidR="00B15EF0">
              <w:rPr>
                <w:rFonts w:hint="eastAsia"/>
                <w:sz w:val="18"/>
                <w:szCs w:val="24"/>
                <w:rtl/>
              </w:rPr>
              <w:t> </w:t>
            </w:r>
            <w:r w:rsidRPr="00B15EF0">
              <w:rPr>
                <w:rFonts w:hint="cs"/>
                <w:sz w:val="18"/>
                <w:szCs w:val="24"/>
                <w:rtl/>
              </w:rPr>
              <w:t>241</w:t>
            </w:r>
            <w:r w:rsidRPr="00B15EF0">
              <w:rPr>
                <w:sz w:val="18"/>
                <w:szCs w:val="24"/>
              </w:rPr>
              <w:br/>
            </w:r>
            <w:r w:rsidRPr="00B15EF0">
              <w:rPr>
                <w:rFonts w:hint="cs"/>
                <w:sz w:val="18"/>
                <w:szCs w:val="24"/>
                <w:rtl/>
              </w:rPr>
              <w:t xml:space="preserve">12 </w:t>
            </w:r>
            <w:r w:rsidR="00B15EF0">
              <w:rPr>
                <w:rFonts w:hint="cs"/>
                <w:sz w:val="18"/>
                <w:szCs w:val="24"/>
                <w:rtl/>
              </w:rPr>
              <w:t>في المائة</w:t>
            </w:r>
          </w:p>
        </w:tc>
        <w:tc>
          <w:tcPr>
            <w:tcW w:w="1081" w:type="dxa"/>
            <w:gridSpan w:val="2"/>
            <w:tcBorders>
              <w:top w:val="single" w:sz="4" w:space="0" w:color="auto"/>
              <w:left w:val="single" w:sz="36" w:space="0" w:color="FFFFFF"/>
              <w:bottom w:val="nil"/>
              <w:right w:val="single" w:sz="36" w:space="0" w:color="FFFFFF"/>
            </w:tcBorders>
            <w:vAlign w:val="bottom"/>
          </w:tcPr>
          <w:p w:rsidR="00F759CA" w:rsidRPr="00B15EF0" w:rsidRDefault="00F759CA" w:rsidP="00B15EF0">
            <w:pPr>
              <w:spacing w:before="40" w:after="40" w:line="300" w:lineRule="exact"/>
              <w:jc w:val="left"/>
              <w:rPr>
                <w:sz w:val="18"/>
                <w:szCs w:val="24"/>
              </w:rPr>
            </w:pPr>
            <w:r w:rsidRPr="00B15EF0">
              <w:rPr>
                <w:rFonts w:hint="cs"/>
                <w:sz w:val="18"/>
                <w:szCs w:val="24"/>
                <w:rtl/>
              </w:rPr>
              <w:t>495</w:t>
            </w:r>
            <w:r w:rsidR="00B15EF0">
              <w:rPr>
                <w:rFonts w:hint="eastAsia"/>
                <w:sz w:val="18"/>
                <w:szCs w:val="24"/>
                <w:rtl/>
              </w:rPr>
              <w:t> </w:t>
            </w:r>
            <w:r w:rsidRPr="00B15EF0">
              <w:rPr>
                <w:rFonts w:hint="cs"/>
                <w:sz w:val="18"/>
                <w:szCs w:val="24"/>
                <w:rtl/>
              </w:rPr>
              <w:t>829</w:t>
            </w:r>
            <w:r w:rsidR="00B15EF0">
              <w:rPr>
                <w:rFonts w:hint="eastAsia"/>
                <w:sz w:val="18"/>
                <w:szCs w:val="24"/>
                <w:rtl/>
              </w:rPr>
              <w:t> </w:t>
            </w:r>
            <w:r w:rsidRPr="00B15EF0">
              <w:rPr>
                <w:rFonts w:hint="cs"/>
                <w:sz w:val="18"/>
                <w:szCs w:val="24"/>
                <w:rtl/>
              </w:rPr>
              <w:t>060</w:t>
            </w:r>
            <w:r w:rsidR="00B15EF0">
              <w:rPr>
                <w:rFonts w:hint="eastAsia"/>
                <w:sz w:val="18"/>
                <w:szCs w:val="24"/>
                <w:rtl/>
              </w:rPr>
              <w:t> </w:t>
            </w:r>
            <w:r w:rsidRPr="00B15EF0">
              <w:rPr>
                <w:rFonts w:hint="cs"/>
                <w:sz w:val="18"/>
                <w:szCs w:val="24"/>
                <w:rtl/>
              </w:rPr>
              <w:t>1</w:t>
            </w:r>
            <w:r w:rsidRPr="00B15EF0">
              <w:rPr>
                <w:sz w:val="18"/>
                <w:szCs w:val="24"/>
              </w:rPr>
              <w:br/>
            </w:r>
            <w:r w:rsidRPr="00B15EF0">
              <w:rPr>
                <w:rFonts w:hint="cs"/>
                <w:sz w:val="18"/>
                <w:szCs w:val="24"/>
                <w:rtl/>
              </w:rPr>
              <w:t xml:space="preserve">43 </w:t>
            </w:r>
            <w:r w:rsidR="00B15EF0">
              <w:rPr>
                <w:rFonts w:hint="cs"/>
                <w:sz w:val="18"/>
                <w:szCs w:val="24"/>
                <w:rtl/>
              </w:rPr>
              <w:t>في المائة</w:t>
            </w:r>
          </w:p>
        </w:tc>
        <w:tc>
          <w:tcPr>
            <w:tcW w:w="1081" w:type="dxa"/>
            <w:gridSpan w:val="2"/>
            <w:tcBorders>
              <w:top w:val="single" w:sz="4" w:space="0" w:color="auto"/>
              <w:left w:val="single" w:sz="36" w:space="0" w:color="FFFFFF"/>
              <w:bottom w:val="nil"/>
              <w:right w:val="single" w:sz="36" w:space="0" w:color="FFFFFF"/>
            </w:tcBorders>
            <w:vAlign w:val="bottom"/>
          </w:tcPr>
          <w:p w:rsidR="00F759CA" w:rsidRPr="00B15EF0" w:rsidRDefault="00F759CA" w:rsidP="00B15EF0">
            <w:pPr>
              <w:spacing w:before="40" w:after="40" w:line="300" w:lineRule="exact"/>
              <w:jc w:val="left"/>
              <w:rPr>
                <w:sz w:val="18"/>
                <w:szCs w:val="24"/>
              </w:rPr>
            </w:pPr>
            <w:r w:rsidRPr="00B15EF0">
              <w:rPr>
                <w:rFonts w:hint="cs"/>
                <w:sz w:val="18"/>
                <w:szCs w:val="24"/>
                <w:rtl/>
              </w:rPr>
              <w:t>999</w:t>
            </w:r>
            <w:r w:rsidR="00B15EF0">
              <w:rPr>
                <w:rFonts w:hint="eastAsia"/>
                <w:sz w:val="18"/>
                <w:szCs w:val="24"/>
                <w:rtl/>
              </w:rPr>
              <w:t> </w:t>
            </w:r>
            <w:r w:rsidRPr="00B15EF0">
              <w:rPr>
                <w:rFonts w:hint="cs"/>
                <w:sz w:val="18"/>
                <w:szCs w:val="24"/>
                <w:rtl/>
              </w:rPr>
              <w:t>303</w:t>
            </w:r>
            <w:r w:rsidR="00B15EF0">
              <w:rPr>
                <w:rFonts w:hint="eastAsia"/>
                <w:sz w:val="18"/>
                <w:szCs w:val="24"/>
                <w:rtl/>
              </w:rPr>
              <w:t> </w:t>
            </w:r>
            <w:r w:rsidRPr="00B15EF0">
              <w:rPr>
                <w:rFonts w:hint="cs"/>
                <w:sz w:val="18"/>
                <w:szCs w:val="24"/>
                <w:rtl/>
              </w:rPr>
              <w:t>599</w:t>
            </w:r>
            <w:r w:rsidRPr="00B15EF0">
              <w:rPr>
                <w:sz w:val="18"/>
                <w:szCs w:val="24"/>
              </w:rPr>
              <w:br/>
            </w:r>
            <w:r w:rsidRPr="00B15EF0">
              <w:rPr>
                <w:rFonts w:hint="cs"/>
                <w:sz w:val="18"/>
                <w:szCs w:val="24"/>
                <w:rtl/>
              </w:rPr>
              <w:t xml:space="preserve">47 </w:t>
            </w:r>
            <w:r w:rsidR="00B15EF0">
              <w:rPr>
                <w:rFonts w:hint="cs"/>
                <w:sz w:val="18"/>
                <w:szCs w:val="24"/>
                <w:rtl/>
              </w:rPr>
              <w:t>في المائة</w:t>
            </w:r>
          </w:p>
        </w:tc>
        <w:tc>
          <w:tcPr>
            <w:tcW w:w="1081" w:type="dxa"/>
            <w:gridSpan w:val="2"/>
            <w:tcBorders>
              <w:top w:val="single" w:sz="4" w:space="0" w:color="auto"/>
              <w:left w:val="single" w:sz="36" w:space="0" w:color="FFFFFF"/>
              <w:bottom w:val="nil"/>
              <w:right w:val="single" w:sz="36" w:space="0" w:color="FFFFFF"/>
            </w:tcBorders>
            <w:vAlign w:val="bottom"/>
          </w:tcPr>
          <w:p w:rsidR="00F759CA" w:rsidRPr="00B15EF0" w:rsidRDefault="00F759CA" w:rsidP="00B15EF0">
            <w:pPr>
              <w:spacing w:before="40" w:after="40" w:line="300" w:lineRule="exact"/>
              <w:jc w:val="left"/>
              <w:rPr>
                <w:sz w:val="18"/>
                <w:szCs w:val="24"/>
              </w:rPr>
            </w:pPr>
            <w:r w:rsidRPr="00B15EF0">
              <w:rPr>
                <w:rFonts w:hint="cs"/>
                <w:sz w:val="18"/>
                <w:szCs w:val="24"/>
                <w:rtl/>
              </w:rPr>
              <w:t>000</w:t>
            </w:r>
            <w:r w:rsidR="00B15EF0">
              <w:rPr>
                <w:rFonts w:hint="eastAsia"/>
                <w:sz w:val="18"/>
                <w:szCs w:val="24"/>
                <w:rtl/>
              </w:rPr>
              <w:t> </w:t>
            </w:r>
            <w:r w:rsidRPr="00B15EF0">
              <w:rPr>
                <w:rFonts w:hint="cs"/>
                <w:sz w:val="18"/>
                <w:szCs w:val="24"/>
                <w:rtl/>
              </w:rPr>
              <w:t>777</w:t>
            </w:r>
            <w:r w:rsidR="00B15EF0">
              <w:rPr>
                <w:rFonts w:hint="eastAsia"/>
                <w:sz w:val="18"/>
                <w:szCs w:val="24"/>
                <w:rtl/>
              </w:rPr>
              <w:t> </w:t>
            </w:r>
            <w:r w:rsidRPr="00B15EF0">
              <w:rPr>
                <w:rFonts w:hint="cs"/>
                <w:sz w:val="18"/>
                <w:szCs w:val="24"/>
                <w:rtl/>
              </w:rPr>
              <w:t>398</w:t>
            </w:r>
            <w:r w:rsidRPr="00B15EF0">
              <w:rPr>
                <w:sz w:val="18"/>
                <w:szCs w:val="24"/>
              </w:rPr>
              <w:br/>
            </w:r>
            <w:r w:rsidRPr="00B15EF0">
              <w:rPr>
                <w:rFonts w:hint="cs"/>
                <w:sz w:val="18"/>
                <w:szCs w:val="24"/>
                <w:rtl/>
              </w:rPr>
              <w:t xml:space="preserve">36 </w:t>
            </w:r>
            <w:r w:rsidR="00B15EF0">
              <w:rPr>
                <w:rFonts w:hint="cs"/>
                <w:sz w:val="18"/>
                <w:szCs w:val="24"/>
                <w:rtl/>
              </w:rPr>
              <w:t>في المائة</w:t>
            </w:r>
          </w:p>
        </w:tc>
        <w:tc>
          <w:tcPr>
            <w:tcW w:w="1589" w:type="dxa"/>
            <w:gridSpan w:val="2"/>
            <w:tcBorders>
              <w:top w:val="single" w:sz="4" w:space="0" w:color="auto"/>
              <w:left w:val="single" w:sz="36" w:space="0" w:color="FFFFFF"/>
              <w:bottom w:val="nil"/>
              <w:right w:val="nil"/>
            </w:tcBorders>
            <w:vAlign w:val="bottom"/>
          </w:tcPr>
          <w:p w:rsidR="00F759CA" w:rsidRPr="00B15EF0" w:rsidRDefault="00F759CA" w:rsidP="00B15EF0">
            <w:pPr>
              <w:spacing w:before="40" w:after="40" w:line="300" w:lineRule="exact"/>
              <w:jc w:val="left"/>
              <w:rPr>
                <w:sz w:val="18"/>
                <w:szCs w:val="24"/>
              </w:rPr>
            </w:pPr>
            <w:r w:rsidRPr="00B15EF0">
              <w:rPr>
                <w:rFonts w:hint="cs"/>
                <w:sz w:val="18"/>
                <w:szCs w:val="24"/>
                <w:rtl/>
              </w:rPr>
              <w:t>001</w:t>
            </w:r>
            <w:r w:rsidR="00B15EF0">
              <w:rPr>
                <w:rFonts w:hint="eastAsia"/>
                <w:sz w:val="18"/>
                <w:szCs w:val="24"/>
                <w:rtl/>
              </w:rPr>
              <w:t> </w:t>
            </w:r>
            <w:r w:rsidRPr="00B15EF0">
              <w:rPr>
                <w:rFonts w:hint="cs"/>
                <w:sz w:val="18"/>
                <w:szCs w:val="24"/>
                <w:rtl/>
              </w:rPr>
              <w:t>209</w:t>
            </w:r>
            <w:r w:rsidR="00B15EF0">
              <w:rPr>
                <w:rFonts w:hint="eastAsia"/>
                <w:sz w:val="18"/>
                <w:szCs w:val="24"/>
                <w:rtl/>
              </w:rPr>
              <w:t> </w:t>
            </w:r>
            <w:r w:rsidRPr="00B15EF0">
              <w:rPr>
                <w:rFonts w:hint="cs"/>
                <w:sz w:val="18"/>
                <w:szCs w:val="24"/>
                <w:rtl/>
              </w:rPr>
              <w:t>233</w:t>
            </w:r>
            <w:r w:rsidRPr="00B15EF0">
              <w:rPr>
                <w:sz w:val="18"/>
                <w:szCs w:val="24"/>
              </w:rPr>
              <w:br/>
            </w:r>
            <w:r w:rsidRPr="00B15EF0">
              <w:rPr>
                <w:rFonts w:hint="cs"/>
                <w:sz w:val="18"/>
                <w:szCs w:val="24"/>
                <w:rtl/>
              </w:rPr>
              <w:t xml:space="preserve">38 </w:t>
            </w:r>
            <w:r w:rsidR="00B15EF0">
              <w:rPr>
                <w:rFonts w:hint="cs"/>
                <w:sz w:val="18"/>
                <w:szCs w:val="24"/>
                <w:rtl/>
              </w:rPr>
              <w:t>في المائة</w:t>
            </w:r>
          </w:p>
        </w:tc>
      </w:tr>
      <w:tr w:rsidR="00F759CA" w:rsidRPr="00B15EF0" w:rsidTr="00543424">
        <w:trPr>
          <w:trHeight w:val="240"/>
          <w:jc w:val="center"/>
        </w:trPr>
        <w:tc>
          <w:tcPr>
            <w:tcW w:w="7879" w:type="dxa"/>
            <w:gridSpan w:val="10"/>
            <w:tcBorders>
              <w:top w:val="nil"/>
              <w:left w:val="nil"/>
              <w:bottom w:val="nil"/>
              <w:right w:val="nil"/>
            </w:tcBorders>
          </w:tcPr>
          <w:p w:rsidR="00F759CA" w:rsidRPr="00B15EF0" w:rsidRDefault="00F759CA" w:rsidP="00B15EF0">
            <w:pPr>
              <w:spacing w:before="40" w:after="40" w:line="300" w:lineRule="exact"/>
              <w:rPr>
                <w:sz w:val="18"/>
                <w:szCs w:val="24"/>
              </w:rPr>
            </w:pPr>
            <w:r w:rsidRPr="00B15EF0">
              <w:rPr>
                <w:rFonts w:hint="cs"/>
                <w:sz w:val="18"/>
                <w:szCs w:val="24"/>
                <w:rtl/>
              </w:rPr>
              <w:t>جمعية الإغاثة الكاثوليكية والتنمية</w:t>
            </w:r>
          </w:p>
        </w:tc>
      </w:tr>
      <w:tr w:rsidR="00F759CA" w:rsidRPr="00B15EF0" w:rsidTr="00543424">
        <w:trPr>
          <w:trHeight w:val="240"/>
          <w:jc w:val="center"/>
        </w:trPr>
        <w:tc>
          <w:tcPr>
            <w:tcW w:w="1966" w:type="dxa"/>
            <w:vMerge w:val="restart"/>
            <w:tcBorders>
              <w:top w:val="nil"/>
              <w:left w:val="nil"/>
              <w:bottom w:val="single" w:sz="12" w:space="0" w:color="auto"/>
              <w:right w:val="nil"/>
            </w:tcBorders>
          </w:tcPr>
          <w:p w:rsidR="00F759CA" w:rsidRPr="00B15EF0" w:rsidRDefault="00F759CA" w:rsidP="00B15EF0">
            <w:pPr>
              <w:spacing w:before="40" w:after="40" w:line="300" w:lineRule="exact"/>
              <w:rPr>
                <w:sz w:val="18"/>
                <w:szCs w:val="24"/>
              </w:rPr>
            </w:pPr>
          </w:p>
        </w:tc>
        <w:tc>
          <w:tcPr>
            <w:tcW w:w="5913" w:type="dxa"/>
            <w:gridSpan w:val="9"/>
            <w:tcBorders>
              <w:top w:val="nil"/>
              <w:left w:val="nil"/>
              <w:bottom w:val="single" w:sz="4" w:space="0" w:color="auto"/>
              <w:right w:val="nil"/>
            </w:tcBorders>
          </w:tcPr>
          <w:p w:rsidR="00F759CA" w:rsidRPr="00B15EF0" w:rsidRDefault="00F759CA" w:rsidP="00B15EF0">
            <w:pPr>
              <w:spacing w:before="40" w:after="40" w:line="300" w:lineRule="exact"/>
              <w:jc w:val="center"/>
              <w:rPr>
                <w:sz w:val="18"/>
                <w:szCs w:val="24"/>
              </w:rPr>
            </w:pPr>
            <w:r w:rsidRPr="00B15EF0">
              <w:rPr>
                <w:rFonts w:hint="cs"/>
                <w:i/>
                <w:sz w:val="18"/>
                <w:szCs w:val="24"/>
                <w:rtl/>
              </w:rPr>
              <w:t>السنوات</w:t>
            </w:r>
          </w:p>
        </w:tc>
      </w:tr>
      <w:tr w:rsidR="00F759CA" w:rsidRPr="00B15EF0" w:rsidTr="00543424">
        <w:trPr>
          <w:trHeight w:val="180"/>
          <w:jc w:val="center"/>
        </w:trPr>
        <w:tc>
          <w:tcPr>
            <w:tcW w:w="0" w:type="auto"/>
            <w:vMerge/>
            <w:tcBorders>
              <w:top w:val="nil"/>
              <w:left w:val="nil"/>
              <w:bottom w:val="single" w:sz="12" w:space="0" w:color="auto"/>
              <w:right w:val="nil"/>
            </w:tcBorders>
            <w:vAlign w:val="center"/>
          </w:tcPr>
          <w:p w:rsidR="00F759CA" w:rsidRPr="00B15EF0" w:rsidRDefault="00F759CA" w:rsidP="00B15EF0">
            <w:pPr>
              <w:bidi w:val="0"/>
              <w:spacing w:before="40" w:after="40" w:line="300" w:lineRule="exact"/>
              <w:jc w:val="left"/>
              <w:rPr>
                <w:sz w:val="18"/>
                <w:szCs w:val="24"/>
              </w:rPr>
            </w:pPr>
          </w:p>
        </w:tc>
        <w:tc>
          <w:tcPr>
            <w:tcW w:w="1081" w:type="dxa"/>
            <w:tcBorders>
              <w:top w:val="nil"/>
              <w:left w:val="nil"/>
              <w:bottom w:val="single" w:sz="4" w:space="0" w:color="auto"/>
              <w:right w:val="single" w:sz="36" w:space="0" w:color="FFFFFF"/>
            </w:tcBorders>
          </w:tcPr>
          <w:p w:rsidR="00F759CA" w:rsidRPr="00226877" w:rsidRDefault="00F759CA" w:rsidP="00226877">
            <w:pPr>
              <w:spacing w:before="40" w:after="40" w:line="300" w:lineRule="exact"/>
              <w:jc w:val="left"/>
              <w:rPr>
                <w:i/>
                <w:iCs/>
                <w:sz w:val="18"/>
                <w:szCs w:val="24"/>
              </w:rPr>
            </w:pPr>
            <w:r w:rsidRPr="00226877">
              <w:rPr>
                <w:rFonts w:hint="cs"/>
                <w:i/>
                <w:iCs/>
                <w:sz w:val="18"/>
                <w:szCs w:val="24"/>
                <w:rtl/>
              </w:rPr>
              <w:t>1991</w:t>
            </w:r>
          </w:p>
        </w:tc>
        <w:tc>
          <w:tcPr>
            <w:tcW w:w="1081" w:type="dxa"/>
            <w:gridSpan w:val="2"/>
            <w:tcBorders>
              <w:top w:val="nil"/>
              <w:left w:val="single" w:sz="36" w:space="0" w:color="FFFFFF"/>
              <w:bottom w:val="single" w:sz="4" w:space="0" w:color="auto"/>
              <w:right w:val="single" w:sz="36" w:space="0" w:color="FFFFFF"/>
            </w:tcBorders>
          </w:tcPr>
          <w:p w:rsidR="00F759CA" w:rsidRPr="00226877" w:rsidRDefault="00F759CA" w:rsidP="00226877">
            <w:pPr>
              <w:spacing w:before="40" w:after="40" w:line="300" w:lineRule="exact"/>
              <w:jc w:val="left"/>
              <w:rPr>
                <w:i/>
                <w:iCs/>
                <w:sz w:val="18"/>
                <w:szCs w:val="24"/>
              </w:rPr>
            </w:pPr>
            <w:r w:rsidRPr="00226877">
              <w:rPr>
                <w:rFonts w:hint="cs"/>
                <w:i/>
                <w:iCs/>
                <w:sz w:val="18"/>
                <w:szCs w:val="24"/>
                <w:rtl/>
              </w:rPr>
              <w:t>1995</w:t>
            </w:r>
          </w:p>
        </w:tc>
        <w:tc>
          <w:tcPr>
            <w:tcW w:w="1081" w:type="dxa"/>
            <w:gridSpan w:val="2"/>
            <w:tcBorders>
              <w:top w:val="nil"/>
              <w:left w:val="single" w:sz="36" w:space="0" w:color="FFFFFF"/>
              <w:bottom w:val="single" w:sz="4" w:space="0" w:color="auto"/>
              <w:right w:val="single" w:sz="36" w:space="0" w:color="FFFFFF"/>
            </w:tcBorders>
          </w:tcPr>
          <w:p w:rsidR="00F759CA" w:rsidRPr="00226877" w:rsidRDefault="00F759CA" w:rsidP="00226877">
            <w:pPr>
              <w:spacing w:before="40" w:after="40" w:line="300" w:lineRule="exact"/>
              <w:jc w:val="left"/>
              <w:rPr>
                <w:i/>
                <w:iCs/>
                <w:sz w:val="18"/>
                <w:szCs w:val="24"/>
              </w:rPr>
            </w:pPr>
            <w:r w:rsidRPr="00226877">
              <w:rPr>
                <w:rFonts w:hint="cs"/>
                <w:i/>
                <w:iCs/>
                <w:sz w:val="18"/>
                <w:szCs w:val="24"/>
                <w:rtl/>
              </w:rPr>
              <w:t>1999</w:t>
            </w:r>
          </w:p>
        </w:tc>
        <w:tc>
          <w:tcPr>
            <w:tcW w:w="1081" w:type="dxa"/>
            <w:gridSpan w:val="2"/>
            <w:tcBorders>
              <w:top w:val="nil"/>
              <w:left w:val="single" w:sz="36" w:space="0" w:color="FFFFFF"/>
              <w:bottom w:val="single" w:sz="4" w:space="0" w:color="auto"/>
              <w:right w:val="single" w:sz="36" w:space="0" w:color="FFFFFF"/>
            </w:tcBorders>
          </w:tcPr>
          <w:p w:rsidR="00F759CA" w:rsidRPr="00226877" w:rsidRDefault="00F759CA" w:rsidP="00226877">
            <w:pPr>
              <w:spacing w:before="40" w:after="40" w:line="300" w:lineRule="exact"/>
              <w:jc w:val="left"/>
              <w:rPr>
                <w:i/>
                <w:iCs/>
                <w:sz w:val="18"/>
                <w:szCs w:val="24"/>
              </w:rPr>
            </w:pPr>
            <w:r w:rsidRPr="00226877">
              <w:rPr>
                <w:rFonts w:hint="cs"/>
                <w:i/>
                <w:iCs/>
                <w:sz w:val="18"/>
                <w:szCs w:val="24"/>
                <w:rtl/>
              </w:rPr>
              <w:t>2000</w:t>
            </w:r>
          </w:p>
        </w:tc>
        <w:tc>
          <w:tcPr>
            <w:tcW w:w="1589" w:type="dxa"/>
            <w:gridSpan w:val="2"/>
            <w:tcBorders>
              <w:top w:val="nil"/>
              <w:left w:val="single" w:sz="36" w:space="0" w:color="FFFFFF"/>
              <w:bottom w:val="single" w:sz="4" w:space="0" w:color="auto"/>
              <w:right w:val="nil"/>
            </w:tcBorders>
          </w:tcPr>
          <w:p w:rsidR="00F759CA" w:rsidRPr="00226877" w:rsidRDefault="00F759CA" w:rsidP="00226877">
            <w:pPr>
              <w:spacing w:before="40" w:after="40" w:line="300" w:lineRule="exact"/>
              <w:jc w:val="left"/>
              <w:rPr>
                <w:i/>
                <w:iCs/>
                <w:sz w:val="18"/>
                <w:szCs w:val="24"/>
              </w:rPr>
            </w:pPr>
            <w:r w:rsidRPr="00226877">
              <w:rPr>
                <w:rFonts w:hint="cs"/>
                <w:i/>
                <w:iCs/>
                <w:sz w:val="18"/>
                <w:szCs w:val="24"/>
                <w:rtl/>
              </w:rPr>
              <w:t>2001</w:t>
            </w:r>
          </w:p>
        </w:tc>
      </w:tr>
      <w:tr w:rsidR="00F759CA" w:rsidRPr="00B15EF0" w:rsidTr="00543424">
        <w:trPr>
          <w:trHeight w:val="450"/>
          <w:jc w:val="center"/>
        </w:trPr>
        <w:tc>
          <w:tcPr>
            <w:tcW w:w="0" w:type="auto"/>
            <w:vMerge/>
            <w:tcBorders>
              <w:top w:val="nil"/>
              <w:left w:val="nil"/>
              <w:bottom w:val="single" w:sz="12" w:space="0" w:color="auto"/>
              <w:right w:val="nil"/>
            </w:tcBorders>
            <w:vAlign w:val="center"/>
          </w:tcPr>
          <w:p w:rsidR="00F759CA" w:rsidRPr="00B15EF0" w:rsidRDefault="00F759CA" w:rsidP="00B15EF0">
            <w:pPr>
              <w:bidi w:val="0"/>
              <w:spacing w:before="40" w:after="40" w:line="300" w:lineRule="exact"/>
              <w:jc w:val="left"/>
              <w:rPr>
                <w:sz w:val="18"/>
                <w:szCs w:val="24"/>
              </w:rPr>
            </w:pPr>
          </w:p>
        </w:tc>
        <w:tc>
          <w:tcPr>
            <w:tcW w:w="1081" w:type="dxa"/>
            <w:tcBorders>
              <w:top w:val="single" w:sz="4" w:space="0" w:color="auto"/>
              <w:left w:val="nil"/>
              <w:bottom w:val="single" w:sz="12" w:space="0" w:color="auto"/>
              <w:right w:val="single" w:sz="36" w:space="0" w:color="FFFFFF"/>
            </w:tcBorders>
          </w:tcPr>
          <w:p w:rsidR="00F759CA" w:rsidRPr="00B15EF0" w:rsidRDefault="00F759CA" w:rsidP="00B15EF0">
            <w:pPr>
              <w:spacing w:before="40" w:after="40" w:line="300" w:lineRule="exact"/>
              <w:rPr>
                <w:sz w:val="18"/>
                <w:szCs w:val="24"/>
              </w:rPr>
            </w:pPr>
          </w:p>
        </w:tc>
        <w:tc>
          <w:tcPr>
            <w:tcW w:w="1081" w:type="dxa"/>
            <w:gridSpan w:val="2"/>
            <w:tcBorders>
              <w:top w:val="single" w:sz="4" w:space="0" w:color="auto"/>
              <w:left w:val="single" w:sz="36" w:space="0" w:color="FFFFFF"/>
              <w:bottom w:val="single" w:sz="12" w:space="0" w:color="auto"/>
              <w:right w:val="single" w:sz="36" w:space="0" w:color="FFFFFF"/>
            </w:tcBorders>
          </w:tcPr>
          <w:p w:rsidR="00F759CA" w:rsidRPr="00B15EF0" w:rsidRDefault="00F759CA" w:rsidP="00B15EF0">
            <w:pPr>
              <w:spacing w:before="40" w:after="40" w:line="300" w:lineRule="exact"/>
              <w:rPr>
                <w:sz w:val="18"/>
                <w:szCs w:val="24"/>
              </w:rPr>
            </w:pPr>
          </w:p>
        </w:tc>
        <w:tc>
          <w:tcPr>
            <w:tcW w:w="1081" w:type="dxa"/>
            <w:gridSpan w:val="2"/>
            <w:tcBorders>
              <w:top w:val="single" w:sz="4" w:space="0" w:color="auto"/>
              <w:left w:val="single" w:sz="36" w:space="0" w:color="FFFFFF"/>
              <w:bottom w:val="single" w:sz="12" w:space="0" w:color="auto"/>
              <w:right w:val="single" w:sz="36" w:space="0" w:color="FFFFFF"/>
            </w:tcBorders>
            <w:vAlign w:val="bottom"/>
          </w:tcPr>
          <w:p w:rsidR="00F759CA" w:rsidRPr="00B15EF0" w:rsidRDefault="00F759CA" w:rsidP="00B15EF0">
            <w:pPr>
              <w:spacing w:before="40" w:after="40" w:line="300" w:lineRule="exact"/>
              <w:jc w:val="left"/>
              <w:rPr>
                <w:spacing w:val="-6"/>
                <w:sz w:val="18"/>
                <w:szCs w:val="24"/>
                <w:rtl/>
              </w:rPr>
            </w:pPr>
            <w:r w:rsidRPr="00B15EF0">
              <w:rPr>
                <w:rFonts w:hint="cs"/>
                <w:spacing w:val="-6"/>
                <w:sz w:val="18"/>
                <w:szCs w:val="24"/>
                <w:rtl/>
              </w:rPr>
              <w:t>575</w:t>
            </w:r>
            <w:r w:rsidR="00B15EF0" w:rsidRPr="00B15EF0">
              <w:rPr>
                <w:rFonts w:hint="eastAsia"/>
                <w:spacing w:val="-6"/>
                <w:sz w:val="18"/>
                <w:szCs w:val="24"/>
                <w:rtl/>
              </w:rPr>
              <w:t> </w:t>
            </w:r>
            <w:r w:rsidRPr="00B15EF0">
              <w:rPr>
                <w:rFonts w:hint="cs"/>
                <w:spacing w:val="-6"/>
                <w:sz w:val="18"/>
                <w:szCs w:val="24"/>
                <w:rtl/>
              </w:rPr>
              <w:t>725</w:t>
            </w:r>
            <w:r w:rsidR="00B15EF0" w:rsidRPr="00B15EF0">
              <w:rPr>
                <w:rFonts w:hint="eastAsia"/>
                <w:spacing w:val="-6"/>
                <w:sz w:val="18"/>
                <w:szCs w:val="24"/>
                <w:rtl/>
              </w:rPr>
              <w:t> </w:t>
            </w:r>
            <w:r w:rsidRPr="00B15EF0">
              <w:rPr>
                <w:rFonts w:hint="cs"/>
                <w:spacing w:val="-6"/>
                <w:sz w:val="18"/>
                <w:szCs w:val="24"/>
                <w:rtl/>
              </w:rPr>
              <w:t>45</w:t>
            </w:r>
          </w:p>
          <w:p w:rsidR="00F759CA" w:rsidRPr="00B15EF0" w:rsidRDefault="00F759CA" w:rsidP="00B15EF0">
            <w:pPr>
              <w:spacing w:before="40" w:after="40" w:line="300" w:lineRule="exact"/>
              <w:jc w:val="left"/>
              <w:rPr>
                <w:spacing w:val="-6"/>
                <w:sz w:val="18"/>
                <w:szCs w:val="24"/>
              </w:rPr>
            </w:pPr>
            <w:r w:rsidRPr="00B15EF0">
              <w:rPr>
                <w:spacing w:val="-6"/>
                <w:sz w:val="18"/>
                <w:szCs w:val="24"/>
              </w:rPr>
              <w:t>(+/-)</w:t>
            </w:r>
            <w:r w:rsidRPr="00B15EF0">
              <w:rPr>
                <w:rFonts w:hint="cs"/>
                <w:spacing w:val="-6"/>
                <w:sz w:val="18"/>
                <w:szCs w:val="24"/>
                <w:rtl/>
              </w:rPr>
              <w:t xml:space="preserve">35 </w:t>
            </w:r>
            <w:r w:rsidR="00B15EF0" w:rsidRPr="00B15EF0">
              <w:rPr>
                <w:rFonts w:hint="cs"/>
                <w:spacing w:val="-6"/>
                <w:sz w:val="18"/>
                <w:szCs w:val="24"/>
                <w:rtl/>
              </w:rPr>
              <w:t>في</w:t>
            </w:r>
            <w:r w:rsidR="00B15EF0" w:rsidRPr="00B15EF0">
              <w:rPr>
                <w:rFonts w:hint="eastAsia"/>
                <w:spacing w:val="-6"/>
                <w:sz w:val="18"/>
                <w:szCs w:val="24"/>
                <w:rtl/>
              </w:rPr>
              <w:t> </w:t>
            </w:r>
            <w:r w:rsidR="00B15EF0" w:rsidRPr="00B15EF0">
              <w:rPr>
                <w:rFonts w:hint="cs"/>
                <w:spacing w:val="-6"/>
                <w:sz w:val="18"/>
                <w:szCs w:val="24"/>
                <w:rtl/>
              </w:rPr>
              <w:t>المائة</w:t>
            </w:r>
          </w:p>
        </w:tc>
        <w:tc>
          <w:tcPr>
            <w:tcW w:w="1081" w:type="dxa"/>
            <w:gridSpan w:val="2"/>
            <w:tcBorders>
              <w:top w:val="single" w:sz="4" w:space="0" w:color="auto"/>
              <w:left w:val="single" w:sz="36" w:space="0" w:color="FFFFFF"/>
              <w:bottom w:val="single" w:sz="12" w:space="0" w:color="auto"/>
              <w:right w:val="single" w:sz="36" w:space="0" w:color="FFFFFF"/>
            </w:tcBorders>
            <w:vAlign w:val="bottom"/>
          </w:tcPr>
          <w:p w:rsidR="00F759CA" w:rsidRPr="00B15EF0" w:rsidRDefault="00F759CA" w:rsidP="00B15EF0">
            <w:pPr>
              <w:spacing w:before="40" w:after="40" w:line="300" w:lineRule="exact"/>
              <w:jc w:val="left"/>
              <w:rPr>
                <w:spacing w:val="-6"/>
                <w:sz w:val="18"/>
                <w:szCs w:val="24"/>
                <w:rtl/>
              </w:rPr>
            </w:pPr>
            <w:r w:rsidRPr="00B15EF0">
              <w:rPr>
                <w:rFonts w:hint="cs"/>
                <w:spacing w:val="-6"/>
                <w:sz w:val="18"/>
                <w:szCs w:val="24"/>
                <w:rtl/>
              </w:rPr>
              <w:t>990</w:t>
            </w:r>
            <w:r w:rsidR="00B15EF0" w:rsidRPr="00B15EF0">
              <w:rPr>
                <w:rFonts w:hint="eastAsia"/>
                <w:spacing w:val="-6"/>
                <w:sz w:val="18"/>
                <w:szCs w:val="24"/>
                <w:rtl/>
              </w:rPr>
              <w:t> </w:t>
            </w:r>
            <w:r w:rsidRPr="00B15EF0">
              <w:rPr>
                <w:rFonts w:hint="cs"/>
                <w:spacing w:val="-6"/>
                <w:sz w:val="18"/>
                <w:szCs w:val="24"/>
                <w:rtl/>
              </w:rPr>
              <w:t>324</w:t>
            </w:r>
            <w:r w:rsidR="00B15EF0" w:rsidRPr="00B15EF0">
              <w:rPr>
                <w:rFonts w:hint="eastAsia"/>
                <w:spacing w:val="-6"/>
                <w:sz w:val="18"/>
                <w:szCs w:val="24"/>
                <w:rtl/>
              </w:rPr>
              <w:t> </w:t>
            </w:r>
            <w:r w:rsidRPr="00B15EF0">
              <w:rPr>
                <w:rFonts w:hint="cs"/>
                <w:spacing w:val="-6"/>
                <w:sz w:val="18"/>
                <w:szCs w:val="24"/>
                <w:rtl/>
              </w:rPr>
              <w:t>18</w:t>
            </w:r>
          </w:p>
          <w:p w:rsidR="00F759CA" w:rsidRPr="00B15EF0" w:rsidRDefault="00F759CA" w:rsidP="00B15EF0">
            <w:pPr>
              <w:spacing w:before="40" w:after="40" w:line="300" w:lineRule="exact"/>
              <w:jc w:val="left"/>
              <w:rPr>
                <w:spacing w:val="-6"/>
                <w:sz w:val="18"/>
                <w:szCs w:val="24"/>
              </w:rPr>
            </w:pPr>
            <w:r w:rsidRPr="00B15EF0">
              <w:rPr>
                <w:spacing w:val="-6"/>
                <w:sz w:val="18"/>
                <w:szCs w:val="24"/>
              </w:rPr>
              <w:t>(+/-)</w:t>
            </w:r>
            <w:r w:rsidRPr="00B15EF0">
              <w:rPr>
                <w:rFonts w:hint="cs"/>
                <w:spacing w:val="-6"/>
                <w:sz w:val="18"/>
                <w:szCs w:val="24"/>
                <w:rtl/>
              </w:rPr>
              <w:t xml:space="preserve">35 </w:t>
            </w:r>
            <w:r w:rsidR="00B15EF0" w:rsidRPr="00B15EF0">
              <w:rPr>
                <w:rFonts w:hint="cs"/>
                <w:spacing w:val="-6"/>
                <w:sz w:val="18"/>
                <w:szCs w:val="24"/>
                <w:rtl/>
              </w:rPr>
              <w:t>في المائة</w:t>
            </w:r>
          </w:p>
        </w:tc>
        <w:tc>
          <w:tcPr>
            <w:tcW w:w="1589" w:type="dxa"/>
            <w:gridSpan w:val="2"/>
            <w:tcBorders>
              <w:top w:val="single" w:sz="4" w:space="0" w:color="auto"/>
              <w:left w:val="single" w:sz="36" w:space="0" w:color="FFFFFF"/>
              <w:bottom w:val="single" w:sz="12" w:space="0" w:color="auto"/>
              <w:right w:val="nil"/>
            </w:tcBorders>
            <w:vAlign w:val="bottom"/>
          </w:tcPr>
          <w:p w:rsidR="00F759CA" w:rsidRPr="00B15EF0" w:rsidRDefault="00F759CA" w:rsidP="00B15EF0">
            <w:pPr>
              <w:spacing w:before="40" w:after="40" w:line="300" w:lineRule="exact"/>
              <w:jc w:val="left"/>
              <w:rPr>
                <w:sz w:val="18"/>
                <w:szCs w:val="24"/>
                <w:rtl/>
              </w:rPr>
            </w:pPr>
            <w:r w:rsidRPr="00B15EF0">
              <w:rPr>
                <w:rFonts w:hint="cs"/>
                <w:sz w:val="18"/>
                <w:szCs w:val="24"/>
                <w:rtl/>
              </w:rPr>
              <w:t>715</w:t>
            </w:r>
            <w:r w:rsidR="00B15EF0">
              <w:rPr>
                <w:rFonts w:hint="eastAsia"/>
                <w:sz w:val="18"/>
                <w:szCs w:val="24"/>
                <w:rtl/>
              </w:rPr>
              <w:t> </w:t>
            </w:r>
            <w:r w:rsidRPr="00B15EF0">
              <w:rPr>
                <w:rFonts w:hint="cs"/>
                <w:sz w:val="18"/>
                <w:szCs w:val="24"/>
                <w:rtl/>
              </w:rPr>
              <w:t>639</w:t>
            </w:r>
            <w:r w:rsidR="00B15EF0">
              <w:rPr>
                <w:rFonts w:hint="eastAsia"/>
                <w:sz w:val="18"/>
                <w:szCs w:val="24"/>
                <w:rtl/>
              </w:rPr>
              <w:t> </w:t>
            </w:r>
            <w:r w:rsidRPr="00B15EF0">
              <w:rPr>
                <w:rFonts w:hint="cs"/>
                <w:sz w:val="18"/>
                <w:szCs w:val="24"/>
                <w:rtl/>
              </w:rPr>
              <w:t>14</w:t>
            </w:r>
          </w:p>
          <w:p w:rsidR="00F759CA" w:rsidRPr="00B15EF0" w:rsidRDefault="00F759CA" w:rsidP="00B15EF0">
            <w:pPr>
              <w:spacing w:before="40" w:after="40" w:line="300" w:lineRule="exact"/>
              <w:jc w:val="left"/>
              <w:rPr>
                <w:sz w:val="18"/>
                <w:szCs w:val="24"/>
              </w:rPr>
            </w:pPr>
            <w:r w:rsidRPr="00B15EF0">
              <w:rPr>
                <w:sz w:val="18"/>
                <w:szCs w:val="24"/>
              </w:rPr>
              <w:t>(+/-)</w:t>
            </w:r>
            <w:r w:rsidRPr="00B15EF0">
              <w:rPr>
                <w:rFonts w:hint="cs"/>
                <w:sz w:val="18"/>
                <w:szCs w:val="24"/>
                <w:rtl/>
              </w:rPr>
              <w:t xml:space="preserve">35 </w:t>
            </w:r>
            <w:r w:rsidR="00B15EF0">
              <w:rPr>
                <w:rFonts w:hint="cs"/>
                <w:sz w:val="18"/>
                <w:szCs w:val="24"/>
                <w:rtl/>
              </w:rPr>
              <w:t>في المائة</w:t>
            </w:r>
          </w:p>
        </w:tc>
      </w:tr>
    </w:tbl>
    <w:p w:rsidR="00F759CA" w:rsidRDefault="00F759CA" w:rsidP="00226877">
      <w:pPr>
        <w:pStyle w:val="SingleTxtGA"/>
        <w:spacing w:before="240"/>
        <w:rPr>
          <w:rFonts w:hint="cs"/>
          <w:rtl/>
        </w:rPr>
      </w:pPr>
      <w:r>
        <w:rPr>
          <w:rFonts w:hint="cs"/>
          <w:rtl/>
        </w:rPr>
        <w:t>468-</w:t>
      </w:r>
      <w:r>
        <w:rPr>
          <w:rFonts w:hint="cs"/>
          <w:rtl/>
        </w:rPr>
        <w:tab/>
        <w:t>وتعد منظمة متطوعون من أجل المساعدة التقنية/مشروع المؤسسات الخاصة أول مؤسسة متخصصة في القروض البالغة الصغر تستقر في تشاد. ويتضح من استعراض الإحصاءات المتعلقة بتطور نشاط هذه المنظمة حدوث زيادة في عدد وحجم مبالغ القروض الممنوحة، وفي نسبة النساء المستفيدات في الفترة من 1991 إلى 1999؛ ثم حدوث تراجع منتظم ومستمر لهذه المؤشرات. وفي المقابل، فإن جمعية الإغاثة الكاثوليكية والتنمية لم تشرع في منح القروض إلاّ اعتباراً من عام 1999. وتبقى حصة المرأة في هذه القروض ثابتة</w:t>
      </w:r>
      <w:r w:rsidR="005C1836">
        <w:rPr>
          <w:rFonts w:hint="cs"/>
          <w:rtl/>
        </w:rPr>
        <w:t xml:space="preserve"> خلال السنوات الثلاث المعنية.</w:t>
      </w:r>
    </w:p>
    <w:p w:rsidR="00F759CA" w:rsidRDefault="005C1836" w:rsidP="005C1836">
      <w:pPr>
        <w:pStyle w:val="H23GA"/>
        <w:rPr>
          <w:rFonts w:hint="cs"/>
          <w:rtl/>
        </w:rPr>
      </w:pPr>
      <w:r>
        <w:rPr>
          <w:rFonts w:hint="cs"/>
          <w:rtl/>
        </w:rPr>
        <w:tab/>
      </w:r>
      <w:r>
        <w:rPr>
          <w:rFonts w:hint="cs"/>
          <w:rtl/>
        </w:rPr>
        <w:tab/>
      </w:r>
      <w:r w:rsidR="00F759CA">
        <w:rPr>
          <w:rFonts w:hint="cs"/>
          <w:rtl/>
        </w:rPr>
        <w:t>ضآلة مستوى إعمال الحقوق الاقتصادية للمرأة</w:t>
      </w:r>
    </w:p>
    <w:p w:rsidR="00F759CA" w:rsidRDefault="00F759CA" w:rsidP="00EB39BC">
      <w:pPr>
        <w:pStyle w:val="SingleTxtGA"/>
        <w:rPr>
          <w:rFonts w:hint="cs"/>
          <w:rtl/>
        </w:rPr>
      </w:pPr>
      <w:r>
        <w:rPr>
          <w:rFonts w:hint="cs"/>
          <w:rtl/>
        </w:rPr>
        <w:t>469-</w:t>
      </w:r>
      <w:r>
        <w:rPr>
          <w:rFonts w:hint="cs"/>
          <w:rtl/>
        </w:rPr>
        <w:tab/>
        <w:t>يمكن ملاحظة هذه الضآلة بوجه خاص في المجال المتعلق بفرص وصول المرأة إلى وسائل الإنتاج مثل الأراضي، والقروض، وغيرها. ولا</w:t>
      </w:r>
      <w:r w:rsidR="00EB39BC">
        <w:rPr>
          <w:rFonts w:hint="eastAsia"/>
          <w:rtl/>
        </w:rPr>
        <w:t> </w:t>
      </w:r>
      <w:r>
        <w:rPr>
          <w:rFonts w:hint="cs"/>
          <w:rtl/>
        </w:rPr>
        <w:t>تتيح القدرة الاقتصادية الضعيفة للمرأة فرص الوصول إلى هذه الوسائل لكون الحصول على القروض المصرفية، على سبيل المثال، يتطلب حيازة ضمانات (رهن عقاري). ولا</w:t>
      </w:r>
      <w:r w:rsidR="00EB39BC">
        <w:rPr>
          <w:rFonts w:hint="eastAsia"/>
          <w:rtl/>
        </w:rPr>
        <w:t> </w:t>
      </w:r>
      <w:r>
        <w:rPr>
          <w:rFonts w:hint="cs"/>
          <w:rtl/>
        </w:rPr>
        <w:t>يتعدى عدد سيدات الأعمال حالياً في تشاد اثنتا عشرة امرأة.</w:t>
      </w:r>
    </w:p>
    <w:p w:rsidR="00F759CA" w:rsidRDefault="005C1836" w:rsidP="00961198">
      <w:pPr>
        <w:pStyle w:val="H1GA"/>
        <w:spacing w:before="120"/>
        <w:jc w:val="left"/>
        <w:rPr>
          <w:rFonts w:hint="cs"/>
          <w:rtl/>
        </w:rPr>
      </w:pPr>
      <w:r>
        <w:rPr>
          <w:rFonts w:hint="cs"/>
          <w:rtl/>
        </w:rPr>
        <w:tab/>
      </w:r>
      <w:r>
        <w:rPr>
          <w:rFonts w:hint="cs"/>
          <w:rtl/>
        </w:rPr>
        <w:tab/>
      </w:r>
      <w:r w:rsidR="00F759CA">
        <w:rPr>
          <w:rFonts w:hint="cs"/>
          <w:rtl/>
        </w:rPr>
        <w:t>المادة 14</w:t>
      </w:r>
      <w:r>
        <w:rPr>
          <w:rtl/>
        </w:rPr>
        <w:br/>
      </w:r>
      <w:r w:rsidR="00F759CA">
        <w:rPr>
          <w:rFonts w:hint="cs"/>
          <w:rtl/>
        </w:rPr>
        <w:t>المرأة الريفية</w:t>
      </w:r>
    </w:p>
    <w:p w:rsidR="00F759CA" w:rsidRDefault="00F759CA" w:rsidP="005C1836">
      <w:pPr>
        <w:pStyle w:val="SingleTxtGA"/>
        <w:rPr>
          <w:rFonts w:hint="cs"/>
          <w:rtl/>
        </w:rPr>
      </w:pPr>
      <w:r>
        <w:rPr>
          <w:rFonts w:hint="cs"/>
          <w:rtl/>
        </w:rPr>
        <w:t>470-</w:t>
      </w:r>
      <w:r>
        <w:rPr>
          <w:rFonts w:hint="cs"/>
          <w:rtl/>
        </w:rPr>
        <w:tab/>
        <w:t xml:space="preserve">بموجب أحكام هذه المادة، يتعين على الدول الأعضاء أن تكفل للمرأة الريفية، على أساس المساواة بين الرجل والمرأة، المشاركة في التنمية والاستفادة منها، والمساواة في المعاملة في مشاريع إصلاح الأراضي والإصلاح الزراعي ومشاريع التنمية الريفية. </w:t>
      </w:r>
    </w:p>
    <w:p w:rsidR="00F759CA" w:rsidRDefault="00F759CA" w:rsidP="007A1267">
      <w:pPr>
        <w:pStyle w:val="SingleTxtGA"/>
        <w:rPr>
          <w:rFonts w:hint="cs"/>
          <w:rtl/>
        </w:rPr>
      </w:pPr>
      <w:r>
        <w:rPr>
          <w:rFonts w:hint="cs"/>
          <w:rtl/>
        </w:rPr>
        <w:t>471-</w:t>
      </w:r>
      <w:r>
        <w:rPr>
          <w:rFonts w:hint="cs"/>
          <w:rtl/>
        </w:rPr>
        <w:tab/>
        <w:t>ومع ذلك، فمن الملاحظ أن الض</w:t>
      </w:r>
      <w:r w:rsidR="005C1836">
        <w:rPr>
          <w:rFonts w:hint="cs"/>
          <w:rtl/>
        </w:rPr>
        <w:t>غ</w:t>
      </w:r>
      <w:r>
        <w:rPr>
          <w:rFonts w:hint="cs"/>
          <w:rtl/>
        </w:rPr>
        <w:t>وط الاجتماعية والثقافية تحد بشكل أساسي من فرص المرأة في الوصول إلى الموارد الوطنية التي تتشكل من الأراضي وموارد الإنتاج الأخرى. وبالإضافة إلى هذا العائق، ليس بحوزة النساء ممتلكات عقارية أو ممتلكات غير مستهلكة تتيح لهن الحصول على قروض هامة.</w:t>
      </w:r>
    </w:p>
    <w:p w:rsidR="00F759CA" w:rsidRDefault="005C1836" w:rsidP="005C1836">
      <w:pPr>
        <w:pStyle w:val="H1GA"/>
        <w:rPr>
          <w:rFonts w:hint="cs"/>
          <w:rtl/>
        </w:rPr>
      </w:pPr>
      <w:r>
        <w:rPr>
          <w:rFonts w:hint="cs"/>
          <w:rtl/>
        </w:rPr>
        <w:tab/>
      </w:r>
      <w:r>
        <w:rPr>
          <w:rFonts w:hint="cs"/>
          <w:rtl/>
        </w:rPr>
        <w:tab/>
      </w:r>
      <w:r w:rsidR="00F759CA">
        <w:rPr>
          <w:rFonts w:hint="cs"/>
          <w:rtl/>
        </w:rPr>
        <w:t>التدابير التشريعية</w:t>
      </w:r>
    </w:p>
    <w:p w:rsidR="00F759CA" w:rsidRDefault="005C1836" w:rsidP="005C1836">
      <w:pPr>
        <w:pStyle w:val="H23GA"/>
        <w:rPr>
          <w:rFonts w:hint="cs"/>
          <w:rtl/>
        </w:rPr>
      </w:pPr>
      <w:r>
        <w:rPr>
          <w:rFonts w:hint="cs"/>
          <w:rtl/>
        </w:rPr>
        <w:tab/>
      </w:r>
      <w:r>
        <w:rPr>
          <w:rFonts w:hint="cs"/>
          <w:rtl/>
        </w:rPr>
        <w:tab/>
        <w:t>الدستور</w:t>
      </w:r>
    </w:p>
    <w:p w:rsidR="00F759CA" w:rsidRDefault="00F759CA" w:rsidP="005C1836">
      <w:pPr>
        <w:pStyle w:val="SingleTxtGA"/>
        <w:rPr>
          <w:rFonts w:hint="cs"/>
          <w:rtl/>
        </w:rPr>
      </w:pPr>
      <w:r>
        <w:rPr>
          <w:rFonts w:hint="cs"/>
          <w:rtl/>
        </w:rPr>
        <w:t>472-</w:t>
      </w:r>
      <w:r>
        <w:rPr>
          <w:rFonts w:hint="cs"/>
          <w:rtl/>
        </w:rPr>
        <w:tab/>
        <w:t>تراعي المادة 14 من الدستور، وهي التي أشير إليها أعلاه فيما يتعلق بالمساواة، وضع المرأة الريفية.</w:t>
      </w:r>
    </w:p>
    <w:p w:rsidR="00F759CA" w:rsidRDefault="005C1836" w:rsidP="005C1836">
      <w:pPr>
        <w:pStyle w:val="H23GA"/>
        <w:rPr>
          <w:rFonts w:hint="cs"/>
          <w:rtl/>
        </w:rPr>
      </w:pPr>
      <w:r>
        <w:rPr>
          <w:rFonts w:hint="cs"/>
          <w:rtl/>
        </w:rPr>
        <w:tab/>
      </w:r>
      <w:r>
        <w:rPr>
          <w:rFonts w:hint="cs"/>
          <w:rtl/>
        </w:rPr>
        <w:tab/>
      </w:r>
      <w:r w:rsidR="00F759CA">
        <w:rPr>
          <w:rFonts w:hint="cs"/>
          <w:rtl/>
        </w:rPr>
        <w:t>إجراءات الحكومة</w:t>
      </w:r>
    </w:p>
    <w:p w:rsidR="00F759CA" w:rsidRDefault="00F759CA" w:rsidP="005C1836">
      <w:pPr>
        <w:pStyle w:val="SingleTxtGA"/>
        <w:rPr>
          <w:rFonts w:hint="cs"/>
          <w:rtl/>
        </w:rPr>
      </w:pPr>
      <w:r>
        <w:rPr>
          <w:rFonts w:hint="cs"/>
          <w:rtl/>
        </w:rPr>
        <w:t>473-</w:t>
      </w:r>
      <w:r>
        <w:rPr>
          <w:rFonts w:hint="cs"/>
          <w:rtl/>
        </w:rPr>
        <w:tab/>
        <w:t>بدأت وزارة الزراعة ووزارة العمل الاجتماعي والأسرة منذ زمن قريب</w:t>
      </w:r>
      <w:r w:rsidR="00EF5FC5">
        <w:rPr>
          <w:rFonts w:hint="cs"/>
          <w:rtl/>
        </w:rPr>
        <w:t xml:space="preserve"> </w:t>
      </w:r>
      <w:r>
        <w:rPr>
          <w:rFonts w:hint="cs"/>
          <w:rtl/>
        </w:rPr>
        <w:t xml:space="preserve">تهتمان بشكل أكبر بوضع المرأة الريفية. </w:t>
      </w:r>
    </w:p>
    <w:p w:rsidR="00F759CA" w:rsidRDefault="00F759CA" w:rsidP="005C1836">
      <w:pPr>
        <w:pStyle w:val="SingleTxtGA"/>
        <w:rPr>
          <w:rFonts w:hint="cs"/>
          <w:rtl/>
        </w:rPr>
      </w:pPr>
      <w:r>
        <w:rPr>
          <w:rFonts w:hint="cs"/>
          <w:rtl/>
        </w:rPr>
        <w:t>474-</w:t>
      </w:r>
      <w:r>
        <w:rPr>
          <w:rFonts w:hint="cs"/>
          <w:rtl/>
        </w:rPr>
        <w:tab/>
        <w:t>ويجري حالياً تنفيذ برامج تعنى بتدريب المرأة وتعزيز قدراتها في إطار مؤسسات من قبيل المكتب الوطني للتنمية الريفية (</w:t>
      </w:r>
      <w:r>
        <w:t>ONDR</w:t>
      </w:r>
      <w:r>
        <w:rPr>
          <w:rFonts w:hint="cs"/>
          <w:rtl/>
        </w:rPr>
        <w:t>) ومركز التدريب والإنتاج الزراعي (</w:t>
      </w:r>
      <w:r>
        <w:t>CFPA</w:t>
      </w:r>
      <w:r>
        <w:rPr>
          <w:rFonts w:hint="cs"/>
          <w:rtl/>
        </w:rPr>
        <w:t xml:space="preserve">) اللذين يضمنان توفير التدريب في مجالي محو الأمية والإدارة. وتعمل الحكومة الآن، بمساعدة من الشركاء في التنمية، على إدخال تكنولوجيات ملائمة إلى المناطق الريفية من أجل التخفيف من وطأة الأعمال التي تضطلع بها المرأة وتخفيض الرسوم المدرسية المفروضة على النساء (مطاحن لطحن الدخن، </w:t>
      </w:r>
      <w:proofErr w:type="spellStart"/>
      <w:r>
        <w:rPr>
          <w:rFonts w:hint="cs"/>
          <w:rtl/>
        </w:rPr>
        <w:t>ومكاشط</w:t>
      </w:r>
      <w:proofErr w:type="spellEnd"/>
      <w:r>
        <w:rPr>
          <w:rFonts w:hint="cs"/>
          <w:rtl/>
        </w:rPr>
        <w:t xml:space="preserve">، ومطاحن لعجن الفول السوداني). وقد أتاح تنظيم الحكومة المؤسسي للأسبوع الوطني للمرأة التشادية ويوم المرأة الريفية للنساء الريفيات، المشاركة في المناقشات والنقاشات المتعلقة بمشاكلهن المحددة، وهي طريقة لإدراك دور المرأة وتعزيزه، وللمكانة التي تحتلها المرأة الريفية في حياة البلد. </w:t>
      </w:r>
    </w:p>
    <w:p w:rsidR="00F759CA" w:rsidRPr="005C1836" w:rsidRDefault="00F759CA" w:rsidP="007A1267">
      <w:pPr>
        <w:pStyle w:val="SingleTxtGA"/>
        <w:rPr>
          <w:rFonts w:hint="cs"/>
          <w:spacing w:val="-2"/>
          <w:rtl/>
        </w:rPr>
      </w:pPr>
      <w:r w:rsidRPr="005C1836">
        <w:rPr>
          <w:rFonts w:hint="cs"/>
          <w:spacing w:val="-2"/>
          <w:rtl/>
        </w:rPr>
        <w:t>475-</w:t>
      </w:r>
      <w:r w:rsidRPr="005C1836">
        <w:rPr>
          <w:rFonts w:hint="cs"/>
          <w:spacing w:val="-2"/>
          <w:rtl/>
        </w:rPr>
        <w:tab/>
        <w:t xml:space="preserve">وتشارك المرأة التشادية مشاركة كاملة في الحياة الاقتصادية حتى وإن لم تكن الجهود التي تبذلها محل اعتراف في أغلب الأحيان. وتشكل النساء 45.9 </w:t>
      </w:r>
      <w:r w:rsidR="007A1267">
        <w:rPr>
          <w:rFonts w:hint="cs"/>
          <w:spacing w:val="-2"/>
          <w:rtl/>
        </w:rPr>
        <w:t>في المائة</w:t>
      </w:r>
      <w:r w:rsidRPr="005C1836">
        <w:rPr>
          <w:rFonts w:hint="cs"/>
          <w:spacing w:val="-2"/>
          <w:rtl/>
        </w:rPr>
        <w:t xml:space="preserve"> من الموارد البشرية العاملة في قطاع الزراعة. ومع ذلك، يشترط </w:t>
      </w:r>
      <w:r w:rsidR="007A1267" w:rsidRPr="005C1836">
        <w:rPr>
          <w:rFonts w:hint="cs"/>
          <w:spacing w:val="-2"/>
          <w:rtl/>
        </w:rPr>
        <w:t xml:space="preserve">هذا القطاع </w:t>
      </w:r>
      <w:r w:rsidRPr="005C1836">
        <w:rPr>
          <w:rFonts w:hint="cs"/>
          <w:spacing w:val="-2"/>
          <w:rtl/>
        </w:rPr>
        <w:t>توافر وسائل نقل ملائمة. وبالإضافة إلى ذلك، تتطلب</w:t>
      </w:r>
      <w:r w:rsidR="007A1267" w:rsidRPr="007A1267">
        <w:rPr>
          <w:rFonts w:hint="cs"/>
          <w:spacing w:val="-2"/>
          <w:rtl/>
        </w:rPr>
        <w:t xml:space="preserve"> </w:t>
      </w:r>
      <w:r w:rsidR="007A1267" w:rsidRPr="005C1836">
        <w:rPr>
          <w:rFonts w:hint="cs"/>
          <w:spacing w:val="-2"/>
          <w:rtl/>
        </w:rPr>
        <w:t xml:space="preserve">أنشطة </w:t>
      </w:r>
      <w:r w:rsidR="007A1267">
        <w:rPr>
          <w:rFonts w:hint="cs"/>
          <w:spacing w:val="-2"/>
          <w:rtl/>
        </w:rPr>
        <w:t>قطاع الزراعة في المناطق الريفية</w:t>
      </w:r>
      <w:r w:rsidRPr="005C1836">
        <w:rPr>
          <w:rFonts w:hint="cs"/>
          <w:spacing w:val="-2"/>
          <w:rtl/>
        </w:rPr>
        <w:t xml:space="preserve">، حسب نوع الأنشطة (البحث عن الماء وحطب التدفئة، والعمل في الحقول، والذهاب إلى السوق والمراكز الاجتماعية والصحية، إلى غير ذلك)، التنقل المستمر في كل يوم لمسافة تتراوح ما بين 2 </w:t>
      </w:r>
      <w:r w:rsidR="007A1267">
        <w:rPr>
          <w:rFonts w:hint="cs"/>
          <w:spacing w:val="-2"/>
          <w:rtl/>
        </w:rPr>
        <w:t>و</w:t>
      </w:r>
      <w:r w:rsidRPr="005C1836">
        <w:rPr>
          <w:rFonts w:hint="cs"/>
          <w:spacing w:val="-2"/>
          <w:rtl/>
        </w:rPr>
        <w:t xml:space="preserve">5 كيلومترات </w:t>
      </w:r>
    </w:p>
    <w:p w:rsidR="00F759CA" w:rsidRDefault="00F759CA" w:rsidP="00011166">
      <w:pPr>
        <w:pStyle w:val="SingleTxtGA"/>
        <w:rPr>
          <w:rFonts w:hint="cs"/>
          <w:rtl/>
        </w:rPr>
      </w:pPr>
      <w:r>
        <w:rPr>
          <w:rFonts w:hint="cs"/>
          <w:rtl/>
        </w:rPr>
        <w:t>476-</w:t>
      </w:r>
      <w:r>
        <w:rPr>
          <w:rFonts w:hint="cs"/>
          <w:rtl/>
        </w:rPr>
        <w:tab/>
        <w:t xml:space="preserve">وتمثل التنقلات بغرض الحضور إلى الأسواق الأسبوعية 10 </w:t>
      </w:r>
      <w:r w:rsidR="00197C16">
        <w:rPr>
          <w:rFonts w:hint="cs"/>
          <w:rtl/>
        </w:rPr>
        <w:t>في المائة</w:t>
      </w:r>
      <w:r>
        <w:rPr>
          <w:rFonts w:hint="cs"/>
          <w:rtl/>
        </w:rPr>
        <w:t xml:space="preserve"> من الأنشطة. ووسائل النقل المستخدمة هي العربات وظهور الحيوانات (حوالي 30 </w:t>
      </w:r>
      <w:r w:rsidR="00197C16">
        <w:rPr>
          <w:rFonts w:hint="cs"/>
          <w:rtl/>
        </w:rPr>
        <w:t>في المائة</w:t>
      </w:r>
      <w:r>
        <w:rPr>
          <w:rFonts w:hint="cs"/>
          <w:rtl/>
        </w:rPr>
        <w:t xml:space="preserve">)، وتليها في مرتبة متأخرة للغاية السيارات (11 </w:t>
      </w:r>
      <w:r w:rsidR="00197C16">
        <w:rPr>
          <w:rFonts w:hint="cs"/>
          <w:rtl/>
        </w:rPr>
        <w:t>في المائة</w:t>
      </w:r>
      <w:r>
        <w:rPr>
          <w:rFonts w:hint="cs"/>
          <w:rtl/>
        </w:rPr>
        <w:t xml:space="preserve">). وعلاوة على ذلك تستخدم النساء الدراجات والزوارق بنسبة 2 و1 </w:t>
      </w:r>
      <w:r w:rsidR="00197C16">
        <w:rPr>
          <w:rFonts w:hint="cs"/>
          <w:rtl/>
        </w:rPr>
        <w:t>في المائة</w:t>
      </w:r>
      <w:r>
        <w:rPr>
          <w:rFonts w:hint="cs"/>
          <w:rtl/>
        </w:rPr>
        <w:t xml:space="preserve"> مقارنة بالرجال. ويشكل نقل المنتجات الزراعية بالنسبة إلى</w:t>
      </w:r>
      <w:r w:rsidR="00011166">
        <w:rPr>
          <w:rFonts w:hint="eastAsia"/>
          <w:rtl/>
        </w:rPr>
        <w:t> </w:t>
      </w:r>
      <w:r>
        <w:rPr>
          <w:rFonts w:hint="cs"/>
          <w:rtl/>
        </w:rPr>
        <w:t xml:space="preserve">80 </w:t>
      </w:r>
      <w:r w:rsidR="00197C16">
        <w:rPr>
          <w:rFonts w:hint="cs"/>
          <w:rtl/>
        </w:rPr>
        <w:t>في المائة</w:t>
      </w:r>
      <w:r>
        <w:rPr>
          <w:rFonts w:hint="cs"/>
          <w:rtl/>
        </w:rPr>
        <w:t xml:space="preserve"> من السكان أحد الشواغل الرئيسية لكونها تشكل جزءاً هاماً من عبء العمل الواقع على عاتق المزارعين، وتضطلع المرأة بدور ريادي في هذا الشأن. </w:t>
      </w:r>
    </w:p>
    <w:p w:rsidR="00F759CA" w:rsidRDefault="00F759CA" w:rsidP="005C1836">
      <w:pPr>
        <w:pStyle w:val="SingleTxtGA"/>
        <w:rPr>
          <w:rFonts w:hint="cs"/>
          <w:rtl/>
        </w:rPr>
      </w:pPr>
      <w:r>
        <w:rPr>
          <w:rFonts w:hint="cs"/>
          <w:rtl/>
        </w:rPr>
        <w:t>477-</w:t>
      </w:r>
      <w:r>
        <w:rPr>
          <w:rFonts w:hint="cs"/>
          <w:rtl/>
        </w:rPr>
        <w:tab/>
        <w:t>وفي حالة امتلاك الأسرة لوسيلة من وسائل النقل حتى ولو كانت بدائية، فإن استخدام هذه الوسيلة يكون حكراً على الرجال بسبب النظرة الخاطئة التي تعتبر الأعمال التي تضطلع بها المرأة أعمالاً ثانوية، ومن ثم فلن تكون للمرأة الأولية في استخدامها.</w:t>
      </w:r>
    </w:p>
    <w:p w:rsidR="00F759CA" w:rsidRPr="005C1836" w:rsidRDefault="00F759CA" w:rsidP="005C1836">
      <w:pPr>
        <w:pStyle w:val="SingleTxtGA"/>
        <w:rPr>
          <w:rFonts w:hint="cs"/>
          <w:spacing w:val="-4"/>
          <w:rtl/>
        </w:rPr>
      </w:pPr>
      <w:r w:rsidRPr="005C1836">
        <w:rPr>
          <w:rFonts w:hint="cs"/>
          <w:spacing w:val="-4"/>
          <w:rtl/>
        </w:rPr>
        <w:t>478-</w:t>
      </w:r>
      <w:r w:rsidRPr="005C1836">
        <w:rPr>
          <w:rFonts w:hint="cs"/>
          <w:spacing w:val="-4"/>
          <w:rtl/>
        </w:rPr>
        <w:tab/>
        <w:t>وقد بذلت جهود من خلال برنامج النقل في المناطق الريفية (</w:t>
      </w:r>
      <w:r w:rsidRPr="005C1836">
        <w:rPr>
          <w:spacing w:val="-4"/>
        </w:rPr>
        <w:t>PTMR</w:t>
      </w:r>
      <w:r w:rsidRPr="005C1836">
        <w:rPr>
          <w:rFonts w:hint="cs"/>
          <w:spacing w:val="-4"/>
          <w:rtl/>
        </w:rPr>
        <w:t>)، الذي موله البنك الدولي من أجل الحد من الفوارق القائمة التي تحد من إمكانية استفادة المرأة من وسائل النقل.</w:t>
      </w:r>
    </w:p>
    <w:p w:rsidR="00F759CA" w:rsidRPr="00940D8D" w:rsidRDefault="005C1836" w:rsidP="005C1836">
      <w:pPr>
        <w:pStyle w:val="H23GA"/>
        <w:rPr>
          <w:lang w:val="en-GB" w:bidi="ar-MA"/>
        </w:rPr>
      </w:pPr>
      <w:r>
        <w:rPr>
          <w:rFonts w:hint="cs"/>
          <w:rtl/>
          <w:lang w:val="en-GB" w:bidi="ar-MA"/>
        </w:rPr>
        <w:tab/>
      </w:r>
      <w:r>
        <w:rPr>
          <w:rFonts w:hint="cs"/>
          <w:rtl/>
          <w:lang w:val="en-GB" w:bidi="ar-MA"/>
        </w:rPr>
        <w:tab/>
      </w:r>
      <w:r w:rsidR="00F759CA" w:rsidRPr="00940D8D">
        <w:rPr>
          <w:rtl/>
          <w:lang w:val="en-GB" w:bidi="ar-MA"/>
        </w:rPr>
        <w:t xml:space="preserve">الدعم المقدم من المنظمات غير الحكومية المعنية بالتنمية </w:t>
      </w:r>
    </w:p>
    <w:p w:rsidR="00F759CA" w:rsidRDefault="005C1836" w:rsidP="005C1836">
      <w:pPr>
        <w:pStyle w:val="SingleTxtGA"/>
        <w:rPr>
          <w:rtl/>
          <w:lang w:val="en-GB" w:bidi="ar-MA"/>
        </w:rPr>
      </w:pPr>
      <w:r>
        <w:rPr>
          <w:rtl/>
          <w:lang w:val="en-GB" w:bidi="ar-MA"/>
        </w:rPr>
        <w:t>479-</w:t>
      </w:r>
      <w:r>
        <w:rPr>
          <w:rFonts w:hint="cs"/>
          <w:rtl/>
          <w:lang w:val="en-GB" w:bidi="ar-MA"/>
        </w:rPr>
        <w:tab/>
      </w:r>
      <w:r w:rsidR="00F759CA">
        <w:rPr>
          <w:rtl/>
          <w:lang w:val="en-GB" w:bidi="ar-MA"/>
        </w:rPr>
        <w:t>تقوم منظمات غير حكومية، مثل أفريكا كير وجمعية التعاون والبحوث في مجال التنمية وجمعية تشجيع المبادرات المجتمعية الأفريقية، إلى جانب بعض الأفراد، بوضع وحدات لإنتاج المعدات الزراعية في مناطق مختلفة من البلد. وعلاوة على ذلك، يقدم دعم مالي مباشر من خلال القروض الممنوحة لشراء نقالات وعربات تجرها الحيوانات. وشاركت بعض المنظمات غير الحكومية في تهيئة مسالك ريفية مؤدية إلى قرى كثيرة.</w:t>
      </w:r>
    </w:p>
    <w:p w:rsidR="00F759CA" w:rsidRDefault="005C1836" w:rsidP="005C1836">
      <w:pPr>
        <w:pStyle w:val="SingleTxtGA"/>
        <w:rPr>
          <w:rtl/>
          <w:lang w:val="en-GB" w:bidi="ar-MA"/>
        </w:rPr>
      </w:pPr>
      <w:r>
        <w:rPr>
          <w:rtl/>
          <w:lang w:val="en-GB" w:bidi="ar-MA"/>
        </w:rPr>
        <w:t>480-</w:t>
      </w:r>
      <w:r>
        <w:rPr>
          <w:rFonts w:hint="cs"/>
          <w:rtl/>
          <w:lang w:val="en-GB" w:bidi="ar-MA"/>
        </w:rPr>
        <w:tab/>
      </w:r>
      <w:r w:rsidR="00F759CA">
        <w:rPr>
          <w:rtl/>
          <w:lang w:val="en-GB" w:bidi="ar-MA"/>
        </w:rPr>
        <w:t xml:space="preserve">وفي السياق ذاته، تعمل منظمات غير حكومية من قبيل مشروع المنشآت الخاصة التابع لمنظمة متطوعي المساعدة التقنية </w:t>
      </w:r>
      <w:proofErr w:type="spellStart"/>
      <w:r w:rsidR="00F759CA">
        <w:rPr>
          <w:rtl/>
          <w:lang w:val="en-GB" w:bidi="ar-MA"/>
        </w:rPr>
        <w:t>وإنترمون</w:t>
      </w:r>
      <w:proofErr w:type="spellEnd"/>
      <w:r w:rsidR="00F759CA">
        <w:rPr>
          <w:rtl/>
          <w:lang w:val="en-GB" w:bidi="ar-MA"/>
        </w:rPr>
        <w:t>/</w:t>
      </w:r>
      <w:proofErr w:type="spellStart"/>
      <w:r w:rsidR="00F759CA">
        <w:rPr>
          <w:rtl/>
          <w:lang w:val="en-GB" w:bidi="ar-MA"/>
        </w:rPr>
        <w:t>أوكسفام</w:t>
      </w:r>
      <w:proofErr w:type="spellEnd"/>
      <w:r w:rsidR="00F759CA">
        <w:rPr>
          <w:rtl/>
          <w:lang w:val="en-GB" w:bidi="ar-MA"/>
        </w:rPr>
        <w:t xml:space="preserve"> ومنظمة الإغاثة الكاثوليكية والتنمية في إطار أنشطتها على تقديم دعم في هذا المجال بغية الحث على تغيير السلوك. ويقاس تأثير هذه الأنواع من الدعم بتغير سلوك النساء في علاقاتهن الأسرية والمجتمعية. </w:t>
      </w:r>
    </w:p>
    <w:p w:rsidR="00F759CA" w:rsidRDefault="005C1836" w:rsidP="005C1836">
      <w:pPr>
        <w:pStyle w:val="SingleTxtGA"/>
        <w:rPr>
          <w:rtl/>
          <w:lang w:val="en-GB" w:bidi="ar-MA"/>
        </w:rPr>
      </w:pPr>
      <w:r>
        <w:rPr>
          <w:rtl/>
          <w:lang w:val="en-GB" w:bidi="ar-MA"/>
        </w:rPr>
        <w:t>481-</w:t>
      </w:r>
      <w:r>
        <w:rPr>
          <w:rFonts w:hint="cs"/>
          <w:rtl/>
          <w:lang w:val="en-GB" w:bidi="ar-MA"/>
        </w:rPr>
        <w:tab/>
      </w:r>
      <w:r w:rsidR="00F759CA">
        <w:rPr>
          <w:rtl/>
          <w:lang w:val="en-GB" w:bidi="ar-MA"/>
        </w:rPr>
        <w:t xml:space="preserve">وتقوم منظمات حكومية مثل المعهد الأفريقي للتنمية الاقتصادية والاجتماعية </w:t>
      </w:r>
      <w:proofErr w:type="spellStart"/>
      <w:r w:rsidR="00F759CA">
        <w:rPr>
          <w:rtl/>
          <w:lang w:val="en-GB" w:bidi="ar-MA"/>
        </w:rPr>
        <w:t>وإنترمون</w:t>
      </w:r>
      <w:proofErr w:type="spellEnd"/>
      <w:r w:rsidR="00F759CA">
        <w:rPr>
          <w:rtl/>
          <w:lang w:val="en-GB" w:bidi="ar-MA"/>
        </w:rPr>
        <w:t xml:space="preserve"> وجمعية التعاون والبحوث في مجال التنمية ومنظمة الإغاثة الكاثوليكية والتنمية بتسليط الضوء على حقوق المرأة في مجالات تدخلها. وقد كانت هذه المنظمات سباقة إلى دمج البعد الجنساني في أنشطتها. </w:t>
      </w:r>
    </w:p>
    <w:p w:rsidR="00F759CA" w:rsidRDefault="005C1836" w:rsidP="003F3EE3">
      <w:pPr>
        <w:pStyle w:val="SingleTxtGA"/>
        <w:keepNext/>
        <w:keepLines/>
        <w:rPr>
          <w:rtl/>
          <w:lang w:val="en-GB" w:bidi="ar-MA"/>
        </w:rPr>
      </w:pPr>
      <w:r>
        <w:rPr>
          <w:rtl/>
          <w:lang w:val="en-GB" w:bidi="ar-MA"/>
        </w:rPr>
        <w:t>482-</w:t>
      </w:r>
      <w:r>
        <w:rPr>
          <w:rFonts w:hint="cs"/>
          <w:rtl/>
          <w:lang w:val="en-GB" w:bidi="ar-MA"/>
        </w:rPr>
        <w:tab/>
      </w:r>
      <w:r w:rsidR="00F759CA">
        <w:rPr>
          <w:rtl/>
          <w:lang w:val="en-GB" w:bidi="ar-MA"/>
        </w:rPr>
        <w:t xml:space="preserve">ويهدف الدعم إلى تعزيز القدرات التنظيمية والمادية والمالية لسكان الأرياف: </w:t>
      </w:r>
    </w:p>
    <w:p w:rsidR="00F759CA" w:rsidRPr="00940D8D" w:rsidRDefault="00F759CA" w:rsidP="00FE273D">
      <w:pPr>
        <w:pStyle w:val="Bullet1GA"/>
        <w:tabs>
          <w:tab w:val="clear" w:pos="2041"/>
          <w:tab w:val="num" w:pos="1898"/>
        </w:tabs>
        <w:bidi/>
        <w:ind w:left="1898" w:hanging="254"/>
        <w:rPr>
          <w:rtl/>
          <w:lang w:bidi="ar-EG"/>
        </w:rPr>
      </w:pPr>
      <w:r w:rsidRPr="00940D8D">
        <w:rPr>
          <w:rtl/>
          <w:lang w:bidi="ar-EG"/>
        </w:rPr>
        <w:t>تدريب نساء الأرياف وتوعيتهن بالقضايا الجنسانية؛</w:t>
      </w:r>
    </w:p>
    <w:p w:rsidR="00F759CA" w:rsidRPr="00FE273D" w:rsidRDefault="00F759CA" w:rsidP="00FE273D">
      <w:pPr>
        <w:pStyle w:val="Bullet1GA"/>
        <w:tabs>
          <w:tab w:val="clear" w:pos="2041"/>
          <w:tab w:val="num" w:pos="1898"/>
        </w:tabs>
        <w:bidi/>
        <w:ind w:left="1898" w:hanging="254"/>
        <w:rPr>
          <w:lang w:val="fr-CH"/>
        </w:rPr>
      </w:pPr>
      <w:r w:rsidRPr="00FE273D">
        <w:rPr>
          <w:rtl/>
          <w:lang w:val="fr-CH"/>
        </w:rPr>
        <w:t>تدريب المنشطين القرويين؛</w:t>
      </w:r>
    </w:p>
    <w:p w:rsidR="00F759CA" w:rsidRPr="00FE273D" w:rsidRDefault="00F759CA" w:rsidP="00FE273D">
      <w:pPr>
        <w:pStyle w:val="Bullet1GA"/>
        <w:tabs>
          <w:tab w:val="clear" w:pos="2041"/>
          <w:tab w:val="num" w:pos="1898"/>
        </w:tabs>
        <w:bidi/>
        <w:ind w:left="1898" w:hanging="254"/>
        <w:rPr>
          <w:lang w:val="fr-CH"/>
        </w:rPr>
      </w:pPr>
      <w:r w:rsidRPr="00FE273D">
        <w:rPr>
          <w:rtl/>
          <w:lang w:val="fr-CH"/>
        </w:rPr>
        <w:t>تحويل المنتجات وترويجها؛</w:t>
      </w:r>
    </w:p>
    <w:p w:rsidR="00F759CA" w:rsidRPr="00940D8D" w:rsidRDefault="00F759CA" w:rsidP="00FE273D">
      <w:pPr>
        <w:pStyle w:val="Bullet1GA"/>
        <w:tabs>
          <w:tab w:val="clear" w:pos="2041"/>
          <w:tab w:val="num" w:pos="1898"/>
        </w:tabs>
        <w:bidi/>
        <w:ind w:left="1898" w:hanging="254"/>
        <w:rPr>
          <w:lang w:bidi="ar-EG"/>
        </w:rPr>
      </w:pPr>
      <w:r w:rsidRPr="00FE273D">
        <w:rPr>
          <w:rtl/>
          <w:lang w:val="fr-CH"/>
        </w:rPr>
        <w:t>الادخار</w:t>
      </w:r>
      <w:r w:rsidRPr="00940D8D">
        <w:rPr>
          <w:rtl/>
          <w:lang w:bidi="ar-EG"/>
        </w:rPr>
        <w:t xml:space="preserve"> النسائي وإسناد قروض إلى النساء في سياق الأنشطة المدرة للدخل. </w:t>
      </w:r>
    </w:p>
    <w:p w:rsidR="00F759CA" w:rsidRDefault="005C1836" w:rsidP="005C1836">
      <w:pPr>
        <w:pStyle w:val="SingleTxtGA"/>
        <w:rPr>
          <w:lang w:val="en-GB" w:bidi="ar-MA"/>
        </w:rPr>
      </w:pPr>
      <w:r>
        <w:rPr>
          <w:rtl/>
          <w:lang w:val="en-GB" w:bidi="ar-MA"/>
        </w:rPr>
        <w:t>483-</w:t>
      </w:r>
      <w:r>
        <w:rPr>
          <w:rFonts w:hint="cs"/>
          <w:rtl/>
          <w:lang w:val="en-GB" w:bidi="ar-MA"/>
        </w:rPr>
        <w:tab/>
      </w:r>
      <w:r w:rsidR="00F759CA">
        <w:rPr>
          <w:rtl/>
          <w:lang w:val="en-GB" w:bidi="ar-MA"/>
        </w:rPr>
        <w:t>وفي المعهد الأفريقي للتنمية الاقتصادية والاجتماعية على سبيل المثال، تشدد برامج السنتين الماضيتين والسنوات الثلاث المقبلة على حق المواطنة وعلى دعم تعزيز قدرات النساء الاقتصادية في ثلاثة ميادين (</w:t>
      </w:r>
      <w:proofErr w:type="spellStart"/>
      <w:r w:rsidR="00F759CA">
        <w:rPr>
          <w:rtl/>
          <w:lang w:val="en-GB" w:bidi="ar-MA"/>
        </w:rPr>
        <w:t>زبدة</w:t>
      </w:r>
      <w:proofErr w:type="spellEnd"/>
      <w:r w:rsidR="00F759CA">
        <w:rPr>
          <w:rtl/>
          <w:lang w:val="en-GB" w:bidi="ar-MA"/>
        </w:rPr>
        <w:t xml:space="preserve"> </w:t>
      </w:r>
      <w:proofErr w:type="spellStart"/>
      <w:r w:rsidR="00F759CA">
        <w:rPr>
          <w:rtl/>
          <w:lang w:val="en-GB" w:bidi="ar-MA"/>
        </w:rPr>
        <w:t>الشيا</w:t>
      </w:r>
      <w:proofErr w:type="spellEnd"/>
      <w:r w:rsidR="00F759CA">
        <w:rPr>
          <w:rtl/>
          <w:lang w:val="en-GB" w:bidi="ar-MA"/>
        </w:rPr>
        <w:t xml:space="preserve"> والفول السوداني وتجفيف المواد القابلة للتلف) على أربعة مستويات، هي التالية:</w:t>
      </w:r>
    </w:p>
    <w:p w:rsidR="00F759CA" w:rsidRPr="00FE273D" w:rsidRDefault="00F759CA" w:rsidP="00FE273D">
      <w:pPr>
        <w:pStyle w:val="Bullet1GA"/>
        <w:tabs>
          <w:tab w:val="clear" w:pos="2041"/>
          <w:tab w:val="num" w:pos="1898"/>
        </w:tabs>
        <w:bidi/>
        <w:ind w:left="1898" w:hanging="254"/>
        <w:rPr>
          <w:rtl/>
          <w:lang w:val="fr-CH"/>
        </w:rPr>
      </w:pPr>
      <w:r w:rsidRPr="00FE273D">
        <w:rPr>
          <w:rtl/>
          <w:lang w:val="fr-CH"/>
        </w:rPr>
        <w:t>الإنتاج الزراعي؛</w:t>
      </w:r>
    </w:p>
    <w:p w:rsidR="00F759CA" w:rsidRPr="00FE273D" w:rsidRDefault="00F759CA" w:rsidP="00FE273D">
      <w:pPr>
        <w:pStyle w:val="Bullet1GA"/>
        <w:tabs>
          <w:tab w:val="clear" w:pos="2041"/>
          <w:tab w:val="num" w:pos="1898"/>
        </w:tabs>
        <w:bidi/>
        <w:ind w:left="1898" w:hanging="254"/>
        <w:rPr>
          <w:lang w:val="fr-CH"/>
        </w:rPr>
      </w:pPr>
      <w:r w:rsidRPr="00FE273D">
        <w:rPr>
          <w:rtl/>
          <w:lang w:val="fr-CH"/>
        </w:rPr>
        <w:t>تحويل المنتجات الزراعية؛</w:t>
      </w:r>
    </w:p>
    <w:p w:rsidR="00F759CA" w:rsidRPr="00FE273D" w:rsidRDefault="00F759CA" w:rsidP="00FE273D">
      <w:pPr>
        <w:pStyle w:val="Bullet1GA"/>
        <w:tabs>
          <w:tab w:val="clear" w:pos="2041"/>
          <w:tab w:val="num" w:pos="1898"/>
        </w:tabs>
        <w:bidi/>
        <w:ind w:left="1898" w:hanging="254"/>
        <w:rPr>
          <w:lang w:val="fr-CH"/>
        </w:rPr>
      </w:pPr>
      <w:r w:rsidRPr="00FE273D">
        <w:rPr>
          <w:rtl/>
          <w:lang w:val="fr-CH"/>
        </w:rPr>
        <w:t>تسويق المنتجات؛</w:t>
      </w:r>
    </w:p>
    <w:p w:rsidR="00F759CA" w:rsidRPr="00940D8D" w:rsidRDefault="00F759CA" w:rsidP="00FE273D">
      <w:pPr>
        <w:pStyle w:val="Bullet1GA"/>
        <w:tabs>
          <w:tab w:val="clear" w:pos="2041"/>
          <w:tab w:val="num" w:pos="1898"/>
        </w:tabs>
        <w:bidi/>
        <w:ind w:left="1898" w:hanging="254"/>
        <w:rPr>
          <w:lang w:bidi="ar-EG"/>
        </w:rPr>
      </w:pPr>
      <w:r w:rsidRPr="00FE273D">
        <w:rPr>
          <w:rtl/>
          <w:lang w:val="fr-CH"/>
        </w:rPr>
        <w:t>الإدارة المحاسبية</w:t>
      </w:r>
      <w:r w:rsidRPr="00940D8D">
        <w:rPr>
          <w:rtl/>
          <w:lang w:bidi="ar-EG"/>
        </w:rPr>
        <w:t xml:space="preserve"> والمالية للمنشآت الصغيرة.</w:t>
      </w:r>
    </w:p>
    <w:p w:rsidR="00F759CA" w:rsidRDefault="005C1836" w:rsidP="005C1836">
      <w:pPr>
        <w:pStyle w:val="SingleTxtGA"/>
        <w:rPr>
          <w:lang w:val="en-GB" w:bidi="ar-MA"/>
        </w:rPr>
      </w:pPr>
      <w:r>
        <w:rPr>
          <w:rtl/>
          <w:lang w:val="en-GB" w:bidi="ar-MA"/>
        </w:rPr>
        <w:t>484-</w:t>
      </w:r>
      <w:r>
        <w:rPr>
          <w:rFonts w:hint="cs"/>
          <w:rtl/>
          <w:lang w:val="en-GB" w:bidi="ar-MA"/>
        </w:rPr>
        <w:tab/>
      </w:r>
      <w:r w:rsidR="00F759CA">
        <w:rPr>
          <w:rtl/>
          <w:lang w:val="en-GB" w:bidi="ar-MA"/>
        </w:rPr>
        <w:t>ويحيي المعهد الأفريقي للتنمية الاقتصادية والاجتماعية يوم المرأة الدولي ويوم المرأة الريفية مع وزارة العمل الاجتماعي والأسرة.</w:t>
      </w:r>
    </w:p>
    <w:p w:rsidR="00F759CA" w:rsidRDefault="005C1836" w:rsidP="005C1836">
      <w:pPr>
        <w:pStyle w:val="SingleTxtGA"/>
        <w:rPr>
          <w:rtl/>
          <w:lang w:val="en-GB" w:bidi="ar-MA"/>
        </w:rPr>
      </w:pPr>
      <w:r>
        <w:rPr>
          <w:rtl/>
          <w:lang w:val="en-GB" w:bidi="ar-MA"/>
        </w:rPr>
        <w:t>485-</w:t>
      </w:r>
      <w:r>
        <w:rPr>
          <w:rFonts w:hint="cs"/>
          <w:rtl/>
          <w:lang w:val="en-GB" w:bidi="ar-MA"/>
        </w:rPr>
        <w:tab/>
      </w:r>
      <w:r w:rsidR="00F759CA">
        <w:rPr>
          <w:rtl/>
          <w:lang w:val="en-GB" w:bidi="ar-MA"/>
        </w:rPr>
        <w:t xml:space="preserve">وتقدم منظمة </w:t>
      </w:r>
      <w:proofErr w:type="spellStart"/>
      <w:r w:rsidR="00F759CA">
        <w:rPr>
          <w:rtl/>
          <w:lang w:val="en-GB" w:bidi="ar-MA"/>
        </w:rPr>
        <w:t>إنترمون</w:t>
      </w:r>
      <w:proofErr w:type="spellEnd"/>
      <w:r w:rsidR="00F759CA">
        <w:rPr>
          <w:rtl/>
          <w:lang w:val="en-GB" w:bidi="ar-MA"/>
        </w:rPr>
        <w:t>/</w:t>
      </w:r>
      <w:proofErr w:type="spellStart"/>
      <w:r w:rsidR="00F759CA">
        <w:rPr>
          <w:rtl/>
          <w:lang w:val="en-GB" w:bidi="ar-MA"/>
        </w:rPr>
        <w:t>أوكسفام</w:t>
      </w:r>
      <w:proofErr w:type="spellEnd"/>
      <w:r w:rsidR="00F759CA">
        <w:rPr>
          <w:rtl/>
          <w:lang w:val="en-GB" w:bidi="ar-MA"/>
        </w:rPr>
        <w:t xml:space="preserve"> غير الحكومية الدعم إلى الجمعيات والمجموعات التشادية النسائية والمختلطة. وتطبق في تدخلاتها النهج الجنساني بغية حمل المنظمات النسائية على الأخذ بزمام أمورها من أجل التحكم في الميادين الاجتماعية الاقتصادية التي كانت حكر</w:t>
      </w:r>
      <w:r w:rsidR="00EB39BC">
        <w:rPr>
          <w:rtl/>
          <w:lang w:val="en-GB" w:bidi="ar-MA"/>
        </w:rPr>
        <w:t xml:space="preserve">اً </w:t>
      </w:r>
      <w:r w:rsidR="00F759CA">
        <w:rPr>
          <w:rtl/>
          <w:lang w:val="en-GB" w:bidi="ar-MA"/>
        </w:rPr>
        <w:t>على الذكور.</w:t>
      </w:r>
    </w:p>
    <w:p w:rsidR="00F759CA" w:rsidRDefault="005C1836" w:rsidP="005C1836">
      <w:pPr>
        <w:pStyle w:val="SingleTxtGA"/>
        <w:rPr>
          <w:rtl/>
          <w:lang w:val="en-GB" w:bidi="ar-MA"/>
        </w:rPr>
      </w:pPr>
      <w:r>
        <w:rPr>
          <w:rtl/>
          <w:lang w:val="en-GB" w:bidi="ar-MA"/>
        </w:rPr>
        <w:t>486-</w:t>
      </w:r>
      <w:r>
        <w:rPr>
          <w:rFonts w:hint="cs"/>
          <w:rtl/>
          <w:lang w:val="en-GB" w:bidi="ar-MA"/>
        </w:rPr>
        <w:tab/>
      </w:r>
      <w:r w:rsidR="00F759CA">
        <w:rPr>
          <w:rtl/>
          <w:lang w:val="en-GB" w:bidi="ar-MA"/>
        </w:rPr>
        <w:t>وتركز هذه المنظمة تركيز</w:t>
      </w:r>
      <w:r w:rsidR="00EB39BC">
        <w:rPr>
          <w:rtl/>
          <w:lang w:val="en-GB" w:bidi="ar-MA"/>
        </w:rPr>
        <w:t xml:space="preserve">اً </w:t>
      </w:r>
      <w:r w:rsidR="00F759CA">
        <w:rPr>
          <w:rtl/>
          <w:lang w:val="en-GB" w:bidi="ar-MA"/>
        </w:rPr>
        <w:t>خاص</w:t>
      </w:r>
      <w:r w:rsidR="00EB39BC">
        <w:rPr>
          <w:rtl/>
          <w:lang w:val="en-GB" w:bidi="ar-MA"/>
        </w:rPr>
        <w:t xml:space="preserve">اً </w:t>
      </w:r>
      <w:r w:rsidR="00F759CA">
        <w:rPr>
          <w:rtl/>
          <w:lang w:val="en-GB" w:bidi="ar-MA"/>
        </w:rPr>
        <w:t xml:space="preserve">على تعزيز قدرات النساء في المجالين القانوني والاقتصادي بغية إحداث تأثير إيجابي على السلوك. </w:t>
      </w:r>
    </w:p>
    <w:p w:rsidR="00F759CA" w:rsidRDefault="005C1836" w:rsidP="005C1836">
      <w:pPr>
        <w:pStyle w:val="SingleTxtGA"/>
        <w:rPr>
          <w:rtl/>
          <w:lang w:val="en-GB" w:bidi="ar-MA"/>
        </w:rPr>
      </w:pPr>
      <w:r>
        <w:rPr>
          <w:rtl/>
          <w:lang w:val="en-GB" w:bidi="ar-MA"/>
        </w:rPr>
        <w:t>487-</w:t>
      </w:r>
      <w:r>
        <w:rPr>
          <w:rFonts w:hint="cs"/>
          <w:rtl/>
          <w:lang w:val="en-GB" w:bidi="ar-MA"/>
        </w:rPr>
        <w:tab/>
      </w:r>
      <w:r w:rsidR="00F759CA">
        <w:rPr>
          <w:rtl/>
          <w:lang w:val="en-GB" w:bidi="ar-MA"/>
        </w:rPr>
        <w:t xml:space="preserve">وتتبع منظمتا جمعية التعاون والبحوث في مجال التنمية ومنظمة الإغاثة الكاثوليكية والتنمية الأسلوب ذاته، إذ تركز على تعزيز القدرات الاجتماعية الاقتصادية لمنظمات المزارعين على أساس المساواة بين الرجال والنساء. وهي تنظم لهذا الغرض حلقات توعية ونقاشات مجتمعية لتشجيع الحوار. </w:t>
      </w:r>
    </w:p>
    <w:p w:rsidR="00F759CA" w:rsidRDefault="005C1836" w:rsidP="00495860">
      <w:pPr>
        <w:pStyle w:val="SingleTxtGA"/>
        <w:spacing w:line="360" w:lineRule="exact"/>
        <w:rPr>
          <w:rtl/>
          <w:lang w:val="en-GB" w:bidi="ar-MA"/>
        </w:rPr>
      </w:pPr>
      <w:r>
        <w:rPr>
          <w:rtl/>
          <w:lang w:val="en-GB" w:bidi="ar-MA"/>
        </w:rPr>
        <w:t>488-</w:t>
      </w:r>
      <w:r>
        <w:rPr>
          <w:rFonts w:hint="cs"/>
          <w:rtl/>
          <w:lang w:val="en-GB" w:bidi="ar-MA"/>
        </w:rPr>
        <w:tab/>
      </w:r>
      <w:r w:rsidR="00F759CA">
        <w:rPr>
          <w:rtl/>
          <w:lang w:val="en-GB" w:bidi="ar-MA"/>
        </w:rPr>
        <w:t>وتعمل المنظمات غير الحكومية المعنية بالتنمية وفق</w:t>
      </w:r>
      <w:r w:rsidR="00EB39BC">
        <w:rPr>
          <w:rtl/>
          <w:lang w:val="en-GB" w:bidi="ar-MA"/>
        </w:rPr>
        <w:t xml:space="preserve">اً </w:t>
      </w:r>
      <w:r w:rsidR="00F759CA">
        <w:rPr>
          <w:rtl/>
          <w:lang w:val="en-GB" w:bidi="ar-MA"/>
        </w:rPr>
        <w:t>لأحكام الاتفاقية ويتجلى تأثير إجراءاتها بوضوح في المناطق الريفية. فغالبا</w:t>
      </w:r>
      <w:r>
        <w:rPr>
          <w:rFonts w:hint="cs"/>
          <w:rtl/>
          <w:lang w:val="en-GB" w:bidi="ar-MA"/>
        </w:rPr>
        <w:t>ً</w:t>
      </w:r>
      <w:r w:rsidR="00F759CA">
        <w:rPr>
          <w:rtl/>
          <w:lang w:val="en-GB" w:bidi="ar-MA"/>
        </w:rPr>
        <w:t xml:space="preserve"> ما ترى النساء يتحدثن ويتصرفن دون شعور بالنقص داخل المجموعات والمنظمات الخاصة بالمزارعين. </w:t>
      </w:r>
    </w:p>
    <w:p w:rsidR="00F759CA" w:rsidRDefault="005C1836" w:rsidP="005C1836">
      <w:pPr>
        <w:pStyle w:val="H23GA"/>
        <w:rPr>
          <w:rtl/>
          <w:lang w:val="en-GB" w:bidi="ar-MA"/>
        </w:rPr>
      </w:pPr>
      <w:r>
        <w:rPr>
          <w:rFonts w:hint="cs"/>
          <w:rtl/>
          <w:lang w:val="en-GB" w:bidi="ar-MA"/>
        </w:rPr>
        <w:tab/>
      </w:r>
      <w:r>
        <w:rPr>
          <w:rFonts w:hint="cs"/>
          <w:rtl/>
          <w:lang w:val="en-GB" w:bidi="ar-MA"/>
        </w:rPr>
        <w:tab/>
      </w:r>
      <w:r w:rsidR="00F759CA">
        <w:rPr>
          <w:rtl/>
          <w:lang w:val="en-GB" w:bidi="ar-MA"/>
        </w:rPr>
        <w:t>حق الملكية</w:t>
      </w:r>
    </w:p>
    <w:p w:rsidR="00F759CA" w:rsidRDefault="005C1836" w:rsidP="00495860">
      <w:pPr>
        <w:pStyle w:val="SingleTxtGA"/>
        <w:spacing w:line="360" w:lineRule="exact"/>
        <w:rPr>
          <w:rtl/>
          <w:lang w:val="en-GB" w:bidi="ar-MA"/>
        </w:rPr>
      </w:pPr>
      <w:r>
        <w:rPr>
          <w:rtl/>
          <w:lang w:val="en-GB" w:bidi="ar-MA"/>
        </w:rPr>
        <w:t>489-</w:t>
      </w:r>
      <w:r>
        <w:rPr>
          <w:rFonts w:hint="cs"/>
          <w:rtl/>
          <w:lang w:val="en-GB" w:bidi="ar-MA"/>
        </w:rPr>
        <w:tab/>
      </w:r>
      <w:r w:rsidR="00F759CA">
        <w:rPr>
          <w:rtl/>
          <w:lang w:val="en-GB" w:bidi="ar-MA"/>
        </w:rPr>
        <w:t>ينظم القانون رقم 24 المؤرخ 22 تموز/يوليه 1997 والجاري العمل به حتى الآن شؤون الملكية العقارية والحقوق العرفية. ويشار في هذا القانون إلى سبل الطعن في الملكية المسجلة. ولا</w:t>
      </w:r>
      <w:r w:rsidR="00EB39BC">
        <w:rPr>
          <w:rFonts w:hint="cs"/>
          <w:rtl/>
          <w:lang w:val="en-GB" w:bidi="ar-MA"/>
        </w:rPr>
        <w:t> </w:t>
      </w:r>
      <w:r w:rsidR="00F759CA">
        <w:rPr>
          <w:rtl/>
          <w:lang w:val="en-GB" w:bidi="ar-MA"/>
        </w:rPr>
        <w:t xml:space="preserve">تقيد في السجل العقاري سوى الأراضي والمباني. </w:t>
      </w:r>
      <w:proofErr w:type="spellStart"/>
      <w:r w:rsidR="00F759CA">
        <w:rPr>
          <w:rtl/>
          <w:lang w:val="en-GB" w:bidi="ar-MA"/>
        </w:rPr>
        <w:t>وتنص</w:t>
      </w:r>
      <w:proofErr w:type="spellEnd"/>
      <w:r w:rsidR="00F759CA">
        <w:rPr>
          <w:rtl/>
          <w:lang w:val="en-GB" w:bidi="ar-MA"/>
        </w:rPr>
        <w:t xml:space="preserve"> المادة 4 من هذا القانون على عدم إصدار سند عقاري إلا لفائدة المالكين والشركاء في الملكية. ولا</w:t>
      </w:r>
      <w:r w:rsidR="00EB39BC">
        <w:rPr>
          <w:rFonts w:hint="cs"/>
          <w:rtl/>
          <w:lang w:val="en-GB" w:bidi="ar-MA"/>
        </w:rPr>
        <w:t> </w:t>
      </w:r>
      <w:r w:rsidR="00F759CA">
        <w:rPr>
          <w:rtl/>
          <w:lang w:val="en-GB" w:bidi="ar-MA"/>
        </w:rPr>
        <w:t>يميز النص بين الجنسين. ولا</w:t>
      </w:r>
      <w:r w:rsidR="00EB39BC">
        <w:rPr>
          <w:rFonts w:hint="cs"/>
          <w:rtl/>
          <w:lang w:val="en-GB" w:bidi="ar-MA"/>
        </w:rPr>
        <w:t> </w:t>
      </w:r>
      <w:r w:rsidR="00F759CA">
        <w:rPr>
          <w:rtl/>
          <w:lang w:val="en-GB" w:bidi="ar-MA"/>
        </w:rPr>
        <w:t xml:space="preserve">توجد في واقع الأمر نصوص خاصة بالنساء وبحصولهن على حق الملكية. </w:t>
      </w:r>
    </w:p>
    <w:p w:rsidR="00F759CA" w:rsidRDefault="005C1836" w:rsidP="00495860">
      <w:pPr>
        <w:pStyle w:val="SingleTxtGA"/>
        <w:spacing w:line="360" w:lineRule="exact"/>
        <w:rPr>
          <w:rtl/>
          <w:lang w:val="en-GB" w:bidi="ar-MA"/>
        </w:rPr>
      </w:pPr>
      <w:r>
        <w:rPr>
          <w:rtl/>
          <w:lang w:val="en-GB" w:bidi="ar-MA"/>
        </w:rPr>
        <w:t>490-</w:t>
      </w:r>
      <w:r>
        <w:rPr>
          <w:rFonts w:hint="cs"/>
          <w:rtl/>
          <w:lang w:val="en-GB" w:bidi="ar-MA"/>
        </w:rPr>
        <w:tab/>
      </w:r>
      <w:r w:rsidR="00F759CA">
        <w:rPr>
          <w:rtl/>
          <w:lang w:val="en-GB" w:bidi="ar-MA"/>
        </w:rPr>
        <w:t xml:space="preserve">وفي الواقع العملي، تختلف الأوضاع بل إنها تتطور. وحيازة النساء للعقارات الكبيرة أسهل في المدن منه في الأرياف. غير أن الأوضاع تختلف بحسب إمكانات النساء المالية وذلك حتى داخل القرى. لذا تنظم النساء أنفسهن في مجموعات بهدف حيازة ممتلكات عقارية. </w:t>
      </w:r>
    </w:p>
    <w:p w:rsidR="00F759CA" w:rsidRDefault="005C1836" w:rsidP="005C1836">
      <w:pPr>
        <w:pStyle w:val="H1GA"/>
        <w:jc w:val="left"/>
        <w:rPr>
          <w:rtl/>
          <w:lang w:val="en-GB" w:bidi="ar-MA"/>
        </w:rPr>
      </w:pPr>
      <w:r>
        <w:rPr>
          <w:rFonts w:hint="cs"/>
          <w:rtl/>
          <w:lang w:val="en-GB" w:bidi="ar-MA"/>
        </w:rPr>
        <w:tab/>
      </w:r>
      <w:r>
        <w:rPr>
          <w:rFonts w:hint="cs"/>
          <w:rtl/>
          <w:lang w:val="en-GB" w:bidi="ar-MA"/>
        </w:rPr>
        <w:tab/>
      </w:r>
      <w:r w:rsidR="00F759CA">
        <w:rPr>
          <w:rtl/>
          <w:lang w:val="en-GB" w:bidi="ar-MA"/>
        </w:rPr>
        <w:t>المادة 15</w:t>
      </w:r>
      <w:r>
        <w:rPr>
          <w:rFonts w:hint="cs"/>
          <w:rtl/>
          <w:lang w:val="en-GB" w:bidi="ar-MA"/>
        </w:rPr>
        <w:br/>
      </w:r>
      <w:r w:rsidR="00F759CA">
        <w:rPr>
          <w:rtl/>
          <w:lang w:val="en-GB" w:bidi="ar-MA"/>
        </w:rPr>
        <w:t>الحقوق المدنية والمساواة أمام القانون</w:t>
      </w:r>
    </w:p>
    <w:p w:rsidR="00F759CA" w:rsidRDefault="005C1836" w:rsidP="00495860">
      <w:pPr>
        <w:pStyle w:val="SingleTxtGA"/>
        <w:spacing w:line="360" w:lineRule="exact"/>
        <w:rPr>
          <w:rtl/>
          <w:lang w:val="en-GB" w:bidi="ar-MA"/>
        </w:rPr>
      </w:pPr>
      <w:r>
        <w:rPr>
          <w:rtl/>
          <w:lang w:val="en-GB" w:bidi="ar-MA"/>
        </w:rPr>
        <w:t>491-</w:t>
      </w:r>
      <w:r>
        <w:rPr>
          <w:rFonts w:hint="cs"/>
          <w:rtl/>
          <w:lang w:val="en-GB" w:bidi="ar-MA"/>
        </w:rPr>
        <w:tab/>
      </w:r>
      <w:r w:rsidR="00F759CA">
        <w:rPr>
          <w:rtl/>
          <w:lang w:val="en-GB" w:bidi="ar-MA"/>
        </w:rPr>
        <w:t xml:space="preserve">إن تشاد وقد التزمت بالاتفاقية، فقد اتخذت تدابير مناسبة للقضاء على التمييز ضد المرأة في علاقتها مع الرجل أمام القانون. </w:t>
      </w:r>
    </w:p>
    <w:p w:rsidR="00F759CA" w:rsidRDefault="005C1836" w:rsidP="005C1836">
      <w:pPr>
        <w:pStyle w:val="H1GA"/>
        <w:rPr>
          <w:rtl/>
          <w:lang w:val="en-GB" w:bidi="ar-MA"/>
        </w:rPr>
      </w:pPr>
      <w:r>
        <w:rPr>
          <w:rFonts w:hint="cs"/>
          <w:rtl/>
          <w:lang w:val="en-GB" w:bidi="ar-MA"/>
        </w:rPr>
        <w:tab/>
      </w:r>
      <w:r>
        <w:rPr>
          <w:rFonts w:hint="cs"/>
          <w:rtl/>
          <w:lang w:val="en-GB" w:bidi="ar-MA"/>
        </w:rPr>
        <w:tab/>
      </w:r>
      <w:r w:rsidR="00F759CA">
        <w:rPr>
          <w:rtl/>
          <w:lang w:val="en-GB" w:bidi="ar-MA"/>
        </w:rPr>
        <w:t>التدابير التشريعية</w:t>
      </w:r>
    </w:p>
    <w:p w:rsidR="00F759CA" w:rsidRDefault="005C1836" w:rsidP="005C1836">
      <w:pPr>
        <w:pStyle w:val="H23GA"/>
        <w:rPr>
          <w:rtl/>
          <w:lang w:val="en-GB" w:bidi="ar-MA"/>
        </w:rPr>
      </w:pPr>
      <w:r>
        <w:rPr>
          <w:rFonts w:hint="cs"/>
          <w:rtl/>
          <w:lang w:val="en-GB" w:bidi="ar-MA"/>
        </w:rPr>
        <w:tab/>
      </w:r>
      <w:r>
        <w:rPr>
          <w:rFonts w:hint="cs"/>
          <w:rtl/>
          <w:lang w:val="en-GB" w:bidi="ar-MA"/>
        </w:rPr>
        <w:tab/>
      </w:r>
      <w:r w:rsidR="00F759CA">
        <w:rPr>
          <w:rtl/>
          <w:lang w:val="en-GB" w:bidi="ar-MA"/>
        </w:rPr>
        <w:t>الدستور</w:t>
      </w:r>
    </w:p>
    <w:p w:rsidR="00F759CA" w:rsidRPr="003F3EE3" w:rsidRDefault="005C1836" w:rsidP="00495860">
      <w:pPr>
        <w:pStyle w:val="SingleTxtGA"/>
        <w:spacing w:line="360" w:lineRule="exact"/>
        <w:rPr>
          <w:rtl/>
          <w:lang w:val="en-GB" w:bidi="ar-MA"/>
        </w:rPr>
      </w:pPr>
      <w:r w:rsidRPr="003F3EE3">
        <w:rPr>
          <w:rtl/>
          <w:lang w:val="en-GB" w:bidi="ar-MA"/>
        </w:rPr>
        <w:t>492-</w:t>
      </w:r>
      <w:r w:rsidRPr="003F3EE3">
        <w:rPr>
          <w:rFonts w:hint="cs"/>
          <w:rtl/>
          <w:lang w:val="en-GB" w:bidi="ar-MA"/>
        </w:rPr>
        <w:tab/>
      </w:r>
      <w:r w:rsidR="00F759CA" w:rsidRPr="003F3EE3">
        <w:rPr>
          <w:rtl/>
          <w:lang w:val="en-GB" w:bidi="ar-MA"/>
        </w:rPr>
        <w:t>يكرس دستور عام 1996 مبدأ المساواة بين الرجل والمرأة أمام القانون (المادتان</w:t>
      </w:r>
      <w:r w:rsidR="003F3EE3">
        <w:rPr>
          <w:rFonts w:hint="cs"/>
          <w:rtl/>
          <w:lang w:val="en-GB" w:bidi="ar-MA"/>
        </w:rPr>
        <w:t> </w:t>
      </w:r>
      <w:r w:rsidR="00F759CA" w:rsidRPr="003F3EE3">
        <w:rPr>
          <w:rtl/>
          <w:lang w:val="en-GB" w:bidi="ar-MA"/>
        </w:rPr>
        <w:t>13</w:t>
      </w:r>
      <w:r w:rsidR="003F3EE3">
        <w:rPr>
          <w:rFonts w:hint="cs"/>
          <w:rtl/>
          <w:lang w:val="en-GB" w:bidi="ar-MA"/>
        </w:rPr>
        <w:t> </w:t>
      </w:r>
      <w:proofErr w:type="spellStart"/>
      <w:r w:rsidR="00F759CA" w:rsidRPr="003F3EE3">
        <w:rPr>
          <w:rtl/>
          <w:lang w:val="en-GB" w:bidi="ar-MA"/>
        </w:rPr>
        <w:t>و14</w:t>
      </w:r>
      <w:proofErr w:type="spellEnd"/>
      <w:r w:rsidR="00F759CA" w:rsidRPr="003F3EE3">
        <w:rPr>
          <w:rtl/>
          <w:lang w:val="en-GB" w:bidi="ar-MA"/>
        </w:rPr>
        <w:t>).</w:t>
      </w:r>
    </w:p>
    <w:p w:rsidR="00F759CA" w:rsidRDefault="00F759CA" w:rsidP="00495860">
      <w:pPr>
        <w:pStyle w:val="SingleTxtGA"/>
        <w:spacing w:line="360" w:lineRule="exact"/>
        <w:rPr>
          <w:rtl/>
          <w:lang w:val="en-GB" w:bidi="ar-MA"/>
        </w:rPr>
      </w:pPr>
      <w:r>
        <w:rPr>
          <w:rtl/>
          <w:lang w:val="en-GB" w:bidi="ar-MA"/>
        </w:rPr>
        <w:t>493-</w:t>
      </w:r>
      <w:r w:rsidR="005C1836">
        <w:rPr>
          <w:rFonts w:hint="cs"/>
          <w:rtl/>
          <w:lang w:val="en-GB" w:bidi="ar-MA"/>
        </w:rPr>
        <w:tab/>
      </w:r>
      <w:r>
        <w:rPr>
          <w:rtl/>
          <w:lang w:val="en-GB" w:bidi="ar-MA"/>
        </w:rPr>
        <w:t>ومع ذلك تجدر الإشارة إلى أن حقوق النساء المدنية غير متجانسة حالي</w:t>
      </w:r>
      <w:r w:rsidR="00EB39BC">
        <w:rPr>
          <w:rtl/>
          <w:lang w:val="en-GB" w:bidi="ar-MA"/>
        </w:rPr>
        <w:t xml:space="preserve">اً </w:t>
      </w:r>
      <w:r>
        <w:rPr>
          <w:rtl/>
          <w:lang w:val="en-GB" w:bidi="ar-MA"/>
        </w:rPr>
        <w:t xml:space="preserve">في أرض الواقع في انتظار اعتماد مدونة تشادية للأحوال الشخصية والأسرية. </w:t>
      </w:r>
    </w:p>
    <w:p w:rsidR="00F759CA" w:rsidRDefault="005C1836" w:rsidP="005C1836">
      <w:pPr>
        <w:pStyle w:val="H23GA"/>
        <w:rPr>
          <w:rtl/>
          <w:lang w:val="en-GB" w:bidi="ar-MA"/>
        </w:rPr>
      </w:pPr>
      <w:r>
        <w:rPr>
          <w:rFonts w:hint="cs"/>
          <w:rtl/>
          <w:lang w:val="en-GB" w:bidi="ar-MA"/>
        </w:rPr>
        <w:tab/>
      </w:r>
      <w:r>
        <w:rPr>
          <w:rFonts w:hint="cs"/>
          <w:rtl/>
          <w:lang w:val="en-GB" w:bidi="ar-MA"/>
        </w:rPr>
        <w:tab/>
      </w:r>
      <w:r w:rsidR="00F759CA">
        <w:rPr>
          <w:rtl/>
          <w:lang w:val="en-GB" w:bidi="ar-MA"/>
        </w:rPr>
        <w:t>الإنصاف والمساواة</w:t>
      </w:r>
    </w:p>
    <w:p w:rsidR="00F759CA" w:rsidRDefault="005C1836" w:rsidP="00495860">
      <w:pPr>
        <w:pStyle w:val="SingleTxtGA"/>
        <w:spacing w:line="360" w:lineRule="exact"/>
        <w:rPr>
          <w:rtl/>
          <w:lang w:val="en-GB" w:bidi="ar-MA"/>
        </w:rPr>
      </w:pPr>
      <w:r>
        <w:rPr>
          <w:rtl/>
          <w:lang w:val="en-GB" w:bidi="ar-MA"/>
        </w:rPr>
        <w:t>494-</w:t>
      </w:r>
      <w:r>
        <w:rPr>
          <w:rFonts w:hint="cs"/>
          <w:rtl/>
          <w:lang w:val="en-GB" w:bidi="ar-MA"/>
        </w:rPr>
        <w:tab/>
      </w:r>
      <w:r w:rsidR="00F759CA">
        <w:rPr>
          <w:rtl/>
          <w:lang w:val="en-GB" w:bidi="ar-MA"/>
        </w:rPr>
        <w:t xml:space="preserve">لا تثير مسألة الإنصاف والمساواة مشكلة من الناحية التشريعية. </w:t>
      </w:r>
    </w:p>
    <w:p w:rsidR="00F759CA" w:rsidRDefault="005C1836" w:rsidP="00495860">
      <w:pPr>
        <w:pStyle w:val="SingleTxtGA"/>
        <w:spacing w:line="360" w:lineRule="exact"/>
        <w:rPr>
          <w:rtl/>
          <w:lang w:val="en-GB" w:bidi="ar-MA"/>
        </w:rPr>
      </w:pPr>
      <w:r>
        <w:rPr>
          <w:rtl/>
          <w:lang w:val="en-GB" w:bidi="ar-MA"/>
        </w:rPr>
        <w:t>495-</w:t>
      </w:r>
      <w:r>
        <w:rPr>
          <w:rFonts w:hint="cs"/>
          <w:rtl/>
          <w:lang w:val="en-GB" w:bidi="ar-MA"/>
        </w:rPr>
        <w:tab/>
      </w:r>
      <w:r w:rsidR="00F759CA">
        <w:rPr>
          <w:rtl/>
          <w:lang w:val="en-GB" w:bidi="ar-MA"/>
        </w:rPr>
        <w:t>وتتجلى حدة المشكلة على مستوى تحكم النساء في الموارد والدخل. ففي إطار الأنشطة الزراعية والاقتصادية، لا</w:t>
      </w:r>
      <w:r w:rsidR="00EB39BC">
        <w:rPr>
          <w:rFonts w:hint="cs"/>
          <w:rtl/>
          <w:lang w:val="en-GB" w:bidi="ar-MA"/>
        </w:rPr>
        <w:t> </w:t>
      </w:r>
      <w:r w:rsidR="00F759CA">
        <w:rPr>
          <w:rtl/>
          <w:lang w:val="en-GB" w:bidi="ar-MA"/>
        </w:rPr>
        <w:t>تنفرد المرأة بالمسؤولية عن الدخل. فللزوج حق التدخل والتصرف في دخل زوجته الذي سيوظف لإعالة الأسرة أو لزواجه بامرأة أخرى، وقلما ما</w:t>
      </w:r>
      <w:r w:rsidR="00FA7C75">
        <w:rPr>
          <w:rFonts w:hint="cs"/>
          <w:rtl/>
          <w:lang w:val="en-GB" w:bidi="ar-MA"/>
        </w:rPr>
        <w:t> </w:t>
      </w:r>
      <w:r w:rsidR="00F759CA">
        <w:rPr>
          <w:rtl/>
          <w:lang w:val="en-GB" w:bidi="ar-MA"/>
        </w:rPr>
        <w:t xml:space="preserve">تنعم به ربات البيت. </w:t>
      </w:r>
    </w:p>
    <w:p w:rsidR="00F759CA" w:rsidRDefault="005C1836" w:rsidP="005C1836">
      <w:pPr>
        <w:pStyle w:val="SingleTxtGA"/>
        <w:rPr>
          <w:rtl/>
          <w:lang w:val="en-GB" w:bidi="ar-MA"/>
        </w:rPr>
      </w:pPr>
      <w:r>
        <w:rPr>
          <w:rtl/>
          <w:lang w:val="en-GB" w:bidi="ar-MA"/>
        </w:rPr>
        <w:t>496-</w:t>
      </w:r>
      <w:r>
        <w:rPr>
          <w:rFonts w:hint="cs"/>
          <w:rtl/>
          <w:lang w:val="en-GB" w:bidi="ar-MA"/>
        </w:rPr>
        <w:tab/>
      </w:r>
      <w:r w:rsidR="00F759CA">
        <w:rPr>
          <w:rtl/>
          <w:lang w:val="en-GB" w:bidi="ar-MA"/>
        </w:rPr>
        <w:t>وتظل المرأة الريفية خاضعة للرجل بحكم عدم تقدير دورها وتقسيم العمل تقسيما</w:t>
      </w:r>
      <w:r w:rsidR="00FA7C75">
        <w:rPr>
          <w:rFonts w:hint="cs"/>
          <w:rtl/>
          <w:lang w:val="en-GB" w:bidi="ar-MA"/>
        </w:rPr>
        <w:t>ً</w:t>
      </w:r>
      <w:r w:rsidR="00F759CA">
        <w:rPr>
          <w:rtl/>
          <w:lang w:val="en-GB" w:bidi="ar-MA"/>
        </w:rPr>
        <w:t xml:space="preserve"> غير متساو. فبعد العمل في الحقول يجب على النساء طهي الطعام وجلب الماء ورعاية الأطفال والزوج. و"تقاس قيمة المرأة بوقت العمل وبخشونة يديها" حسب قول مأثور متداول في جل المجتمعات المحلية في تشاد.</w:t>
      </w:r>
    </w:p>
    <w:p w:rsidR="00F759CA" w:rsidRDefault="005C1836" w:rsidP="005C1836">
      <w:pPr>
        <w:pStyle w:val="SingleTxtGA"/>
        <w:rPr>
          <w:rtl/>
          <w:lang w:val="en-GB" w:bidi="ar-MA"/>
        </w:rPr>
      </w:pPr>
      <w:r>
        <w:rPr>
          <w:rtl/>
          <w:lang w:val="en-GB" w:bidi="ar-MA"/>
        </w:rPr>
        <w:t>497-</w:t>
      </w:r>
      <w:r>
        <w:rPr>
          <w:rFonts w:hint="cs"/>
          <w:rtl/>
          <w:lang w:val="en-GB" w:bidi="ar-MA"/>
        </w:rPr>
        <w:tab/>
      </w:r>
      <w:r w:rsidR="00F759CA">
        <w:rPr>
          <w:rtl/>
          <w:lang w:val="en-GB" w:bidi="ar-MA"/>
        </w:rPr>
        <w:t>ويتضمن قانون العقوبات المعتمد في عام 1967 أحكاما</w:t>
      </w:r>
      <w:r w:rsidR="00FA7C75">
        <w:rPr>
          <w:rFonts w:hint="cs"/>
          <w:rtl/>
          <w:lang w:val="en-GB" w:bidi="ar-MA"/>
        </w:rPr>
        <w:t>ً</w:t>
      </w:r>
      <w:r w:rsidR="00F759CA">
        <w:rPr>
          <w:rtl/>
          <w:lang w:val="en-GB" w:bidi="ar-MA"/>
        </w:rPr>
        <w:t xml:space="preserve"> لقمع أعمال العنف المرتكبة في حق النساء. </w:t>
      </w:r>
    </w:p>
    <w:p w:rsidR="00F759CA" w:rsidRPr="005C1836" w:rsidRDefault="005C1836" w:rsidP="005C1836">
      <w:pPr>
        <w:pStyle w:val="SingleTxtGA"/>
        <w:rPr>
          <w:spacing w:val="-2"/>
          <w:rtl/>
          <w:lang w:val="en-GB" w:bidi="ar-MA"/>
        </w:rPr>
      </w:pPr>
      <w:r w:rsidRPr="005C1836">
        <w:rPr>
          <w:spacing w:val="-2"/>
          <w:rtl/>
          <w:lang w:val="en-GB" w:bidi="ar-MA"/>
        </w:rPr>
        <w:t>498-</w:t>
      </w:r>
      <w:r w:rsidRPr="005C1836">
        <w:rPr>
          <w:rFonts w:hint="cs"/>
          <w:spacing w:val="-2"/>
          <w:rtl/>
          <w:lang w:val="en-GB" w:bidi="ar-MA"/>
        </w:rPr>
        <w:tab/>
      </w:r>
      <w:r w:rsidR="00F759CA" w:rsidRPr="005C1836">
        <w:rPr>
          <w:spacing w:val="-2"/>
          <w:rtl/>
          <w:lang w:val="en-GB" w:bidi="ar-MA"/>
        </w:rPr>
        <w:t>ويعاقب على العنف الأسري أو المنزلي أو المعنوي أو البدني الموجه ضد المرأة وفقا</w:t>
      </w:r>
      <w:r w:rsidR="00FA7C75">
        <w:rPr>
          <w:rFonts w:hint="cs"/>
          <w:spacing w:val="-2"/>
          <w:rtl/>
          <w:lang w:val="en-GB" w:bidi="ar-MA"/>
        </w:rPr>
        <w:t>ً</w:t>
      </w:r>
      <w:r w:rsidR="00F759CA" w:rsidRPr="005C1836">
        <w:rPr>
          <w:spacing w:val="-2"/>
          <w:rtl/>
          <w:lang w:val="en-GB" w:bidi="ar-MA"/>
        </w:rPr>
        <w:t xml:space="preserve"> لأحكام مواد قانون العقوبات الذي يقمع الاعتداء على السلامة الجسدية والمعنوية والاعتداء على الشرف والأخلاق العامة والسلامة والوحدة الأسرية. وهكذا يعتبر الدخول بالزوجة قبل سن الثالثة عشرة عملية اغتصاب وتترتب عليه العقوبة المترتبة على الاغتصاب وفقا</w:t>
      </w:r>
      <w:r w:rsidR="00FA7C75">
        <w:rPr>
          <w:rFonts w:hint="cs"/>
          <w:spacing w:val="-2"/>
          <w:rtl/>
          <w:lang w:val="en-GB" w:bidi="ar-MA"/>
        </w:rPr>
        <w:t>ً</w:t>
      </w:r>
      <w:r w:rsidR="00F759CA" w:rsidRPr="005C1836">
        <w:rPr>
          <w:spacing w:val="-2"/>
          <w:rtl/>
          <w:lang w:val="en-GB" w:bidi="ar-MA"/>
        </w:rPr>
        <w:t xml:space="preserve"> للمادة 77 من قانون العقوبات. </w:t>
      </w:r>
    </w:p>
    <w:p w:rsidR="00F759CA" w:rsidRPr="005C1836" w:rsidRDefault="005C1836" w:rsidP="005C1836">
      <w:pPr>
        <w:pStyle w:val="SingleTxtGA"/>
        <w:rPr>
          <w:spacing w:val="-3"/>
          <w:rtl/>
          <w:lang w:val="en-GB" w:bidi="ar-MA"/>
        </w:rPr>
      </w:pPr>
      <w:r w:rsidRPr="005C1836">
        <w:rPr>
          <w:spacing w:val="-3"/>
          <w:rtl/>
          <w:lang w:val="en-GB" w:bidi="ar-MA"/>
        </w:rPr>
        <w:t>499-</w:t>
      </w:r>
      <w:r w:rsidRPr="005C1836">
        <w:rPr>
          <w:rFonts w:hint="cs"/>
          <w:spacing w:val="-3"/>
          <w:rtl/>
          <w:lang w:val="en-GB" w:bidi="ar-MA"/>
        </w:rPr>
        <w:tab/>
      </w:r>
      <w:r w:rsidR="00F759CA" w:rsidRPr="005C1836">
        <w:rPr>
          <w:spacing w:val="-3"/>
          <w:rtl/>
          <w:lang w:val="en-GB" w:bidi="ar-MA"/>
        </w:rPr>
        <w:t>وتعامل المادة 253 من قانون العقوبات ختان الإناث وتشويه أعضائهن التناسلية معاملة أعمال العنف الأخرى المتسببة في عجز عن العمل تفوق مدته عشرين يوما</w:t>
      </w:r>
      <w:r w:rsidR="003F3EE3">
        <w:rPr>
          <w:rFonts w:hint="cs"/>
          <w:spacing w:val="-3"/>
          <w:rtl/>
          <w:lang w:val="en-GB" w:bidi="ar-MA"/>
        </w:rPr>
        <w:t>ً</w:t>
      </w:r>
      <w:r w:rsidR="00F759CA" w:rsidRPr="005C1836">
        <w:rPr>
          <w:spacing w:val="-3"/>
          <w:rtl/>
          <w:lang w:val="en-GB" w:bidi="ar-MA"/>
        </w:rPr>
        <w:t xml:space="preserve">، وتعاقب على هذه الجرائم بالسجن من سنة إلى خمس سنوات وبغرامة مقدارها </w:t>
      </w:r>
      <w:r>
        <w:rPr>
          <w:rFonts w:hint="cs"/>
          <w:spacing w:val="-3"/>
          <w:rtl/>
          <w:lang w:val="en-GB" w:bidi="ar-MA"/>
        </w:rPr>
        <w:t>000 100</w:t>
      </w:r>
      <w:r w:rsidR="00F759CA" w:rsidRPr="005C1836">
        <w:rPr>
          <w:spacing w:val="-3"/>
          <w:rtl/>
          <w:lang w:val="en-GB" w:bidi="ar-MA"/>
        </w:rPr>
        <w:t xml:space="preserve"> فرنك أفريقي. </w:t>
      </w:r>
    </w:p>
    <w:p w:rsidR="00F759CA" w:rsidRDefault="005C1836" w:rsidP="005C1836">
      <w:pPr>
        <w:pStyle w:val="H23GA"/>
        <w:rPr>
          <w:rtl/>
          <w:lang w:val="en-GB" w:bidi="ar-MA"/>
        </w:rPr>
      </w:pPr>
      <w:r>
        <w:rPr>
          <w:rFonts w:hint="cs"/>
          <w:rtl/>
          <w:lang w:val="en-GB" w:bidi="ar-MA"/>
        </w:rPr>
        <w:tab/>
      </w:r>
      <w:r>
        <w:rPr>
          <w:rFonts w:hint="cs"/>
          <w:rtl/>
          <w:lang w:val="en-GB" w:bidi="ar-MA"/>
        </w:rPr>
        <w:tab/>
      </w:r>
      <w:r w:rsidR="00F759CA">
        <w:rPr>
          <w:rtl/>
          <w:lang w:val="en-GB" w:bidi="ar-MA"/>
        </w:rPr>
        <w:t>المجتمع المدني</w:t>
      </w:r>
    </w:p>
    <w:p w:rsidR="00F759CA" w:rsidRDefault="005C1836" w:rsidP="00495860">
      <w:pPr>
        <w:pStyle w:val="SingleTxtGA"/>
        <w:spacing w:line="360" w:lineRule="exact"/>
        <w:rPr>
          <w:rtl/>
          <w:lang w:val="en-GB" w:bidi="ar-MA"/>
        </w:rPr>
      </w:pPr>
      <w:r>
        <w:rPr>
          <w:rtl/>
          <w:lang w:val="en-GB" w:bidi="ar-MA"/>
        </w:rPr>
        <w:t>500-</w:t>
      </w:r>
      <w:r>
        <w:rPr>
          <w:rFonts w:hint="cs"/>
          <w:rtl/>
          <w:lang w:val="en-GB" w:bidi="ar-MA"/>
        </w:rPr>
        <w:tab/>
      </w:r>
      <w:r w:rsidR="00F759CA">
        <w:rPr>
          <w:rtl/>
          <w:lang w:val="en-GB" w:bidi="ar-MA"/>
        </w:rPr>
        <w:t xml:space="preserve">يدل تطور الحركة </w:t>
      </w:r>
      <w:proofErr w:type="spellStart"/>
      <w:r w:rsidR="00F759CA">
        <w:rPr>
          <w:rtl/>
          <w:lang w:val="en-GB" w:bidi="ar-MA"/>
        </w:rPr>
        <w:t>الجمعوية</w:t>
      </w:r>
      <w:proofErr w:type="spellEnd"/>
      <w:r w:rsidR="00F759CA">
        <w:rPr>
          <w:rtl/>
          <w:lang w:val="en-GB" w:bidi="ar-MA"/>
        </w:rPr>
        <w:t xml:space="preserve"> </w:t>
      </w:r>
      <w:proofErr w:type="spellStart"/>
      <w:r w:rsidR="00F759CA">
        <w:rPr>
          <w:rtl/>
          <w:lang w:val="en-GB" w:bidi="ar-MA"/>
        </w:rPr>
        <w:t>وديناميتها</w:t>
      </w:r>
      <w:proofErr w:type="spellEnd"/>
      <w:r w:rsidR="00F759CA">
        <w:rPr>
          <w:rtl/>
          <w:lang w:val="en-GB" w:bidi="ar-MA"/>
        </w:rPr>
        <w:t xml:space="preserve"> على درجة النضج التي بلغتها مكونات المجتمع المدني هذه في مجال توعية السكان بالصكوك القانونية الدولية والوطنية وبتعزيز وحماية حقوق النساء والأطفال في تشاد.</w:t>
      </w:r>
    </w:p>
    <w:p w:rsidR="00F759CA" w:rsidRDefault="005C1836" w:rsidP="00495860">
      <w:pPr>
        <w:pStyle w:val="SingleTxtGA"/>
        <w:spacing w:line="360" w:lineRule="exact"/>
        <w:rPr>
          <w:rtl/>
          <w:lang w:val="en-GB" w:bidi="ar-MA"/>
        </w:rPr>
      </w:pPr>
      <w:r>
        <w:rPr>
          <w:rtl/>
          <w:lang w:val="en-GB" w:bidi="ar-MA"/>
        </w:rPr>
        <w:t>501-</w:t>
      </w:r>
      <w:r>
        <w:rPr>
          <w:rFonts w:hint="cs"/>
          <w:rtl/>
          <w:lang w:val="en-GB" w:bidi="ar-MA"/>
        </w:rPr>
        <w:tab/>
      </w:r>
      <w:r w:rsidR="00F759CA">
        <w:rPr>
          <w:rtl/>
          <w:lang w:val="en-GB" w:bidi="ar-MA"/>
        </w:rPr>
        <w:t xml:space="preserve">وبصفة عامة، تقوم منظمات المجتمع المدني بعمل كبير في إطار تعزيز حقوق المواطنين وحرياتهم. ويتعلق الأمر بجمعيات حقوق الإنسان والمنظمات غير الحكومية والنقابات ومنظمة الجهات الفاعلة غير الحكومية والمنظمات الدولية والمهنية والنسائية وغيرها. </w:t>
      </w:r>
    </w:p>
    <w:p w:rsidR="00F759CA" w:rsidRPr="00011166" w:rsidRDefault="005C1836" w:rsidP="00495860">
      <w:pPr>
        <w:pStyle w:val="SingleTxtGA"/>
        <w:spacing w:line="360" w:lineRule="exact"/>
        <w:rPr>
          <w:spacing w:val="-4"/>
          <w:rtl/>
          <w:lang w:val="en-GB" w:bidi="ar-MA"/>
        </w:rPr>
      </w:pPr>
      <w:r w:rsidRPr="00011166">
        <w:rPr>
          <w:spacing w:val="-4"/>
          <w:rtl/>
          <w:lang w:val="en-GB" w:bidi="ar-MA"/>
        </w:rPr>
        <w:t>502-</w:t>
      </w:r>
      <w:r w:rsidRPr="00011166">
        <w:rPr>
          <w:rFonts w:hint="cs"/>
          <w:spacing w:val="-4"/>
          <w:rtl/>
          <w:lang w:val="en-GB" w:bidi="ar-MA"/>
        </w:rPr>
        <w:tab/>
      </w:r>
      <w:r w:rsidR="00F759CA" w:rsidRPr="00011166">
        <w:rPr>
          <w:spacing w:val="-4"/>
          <w:rtl/>
          <w:lang w:val="en-GB" w:bidi="ar-MA"/>
        </w:rPr>
        <w:t>ورغم عدم توافر إحصاءات رسمية تمكن من معرفة التأثير الحقيقي من حيث تغيير سلوك السكان وعقليتهم فإن الإجراءات الفردية والجماعية المتخذة في إطار الشبكات أو المنصات حاسمة</w:t>
      </w:r>
      <w:r w:rsidR="00011166">
        <w:rPr>
          <w:rFonts w:hint="cs"/>
          <w:spacing w:val="-4"/>
          <w:rtl/>
          <w:lang w:val="en-GB" w:bidi="ar-MA"/>
        </w:rPr>
        <w:t> </w:t>
      </w:r>
      <w:r w:rsidR="00F759CA" w:rsidRPr="00011166">
        <w:rPr>
          <w:spacing w:val="-4"/>
          <w:rtl/>
          <w:lang w:val="en-GB" w:bidi="ar-MA"/>
        </w:rPr>
        <w:t>لتغيير السلوك: فعلى سبيل المثال، يلاحظ تحول هائل في مواقف الناس من الزواج المبكر والعنف</w:t>
      </w:r>
      <w:r w:rsidR="00011166">
        <w:rPr>
          <w:rFonts w:hint="cs"/>
          <w:spacing w:val="-4"/>
          <w:rtl/>
          <w:lang w:val="en-GB" w:bidi="ar-MA"/>
        </w:rPr>
        <w:t> </w:t>
      </w:r>
      <w:r w:rsidR="00F759CA" w:rsidRPr="00011166">
        <w:rPr>
          <w:spacing w:val="-4"/>
          <w:rtl/>
          <w:lang w:val="en-GB" w:bidi="ar-MA"/>
        </w:rPr>
        <w:t>المنزلي المتصل بالضرب المبرح والميراث ودور المرأة ومكانتها في المجتمع إجمالا</w:t>
      </w:r>
      <w:r w:rsidR="003F3EE3">
        <w:rPr>
          <w:rFonts w:hint="cs"/>
          <w:spacing w:val="-4"/>
          <w:rtl/>
          <w:lang w:val="en-GB" w:bidi="ar-MA"/>
        </w:rPr>
        <w:t>ً</w:t>
      </w:r>
      <w:r w:rsidR="00F759CA" w:rsidRPr="00011166">
        <w:rPr>
          <w:spacing w:val="-4"/>
          <w:rtl/>
          <w:lang w:val="en-GB" w:bidi="ar-MA"/>
        </w:rPr>
        <w:t xml:space="preserve">. </w:t>
      </w:r>
    </w:p>
    <w:p w:rsidR="00F759CA" w:rsidRDefault="005C1836" w:rsidP="005C1836">
      <w:pPr>
        <w:pStyle w:val="H23GA"/>
        <w:rPr>
          <w:rtl/>
          <w:lang w:val="en-GB" w:bidi="ar-MA"/>
        </w:rPr>
      </w:pPr>
      <w:r>
        <w:rPr>
          <w:rFonts w:hint="cs"/>
          <w:rtl/>
          <w:lang w:val="en-GB" w:bidi="ar-MA"/>
        </w:rPr>
        <w:tab/>
      </w:r>
      <w:r>
        <w:rPr>
          <w:rFonts w:hint="cs"/>
          <w:rtl/>
          <w:lang w:val="en-GB" w:bidi="ar-MA"/>
        </w:rPr>
        <w:tab/>
      </w:r>
      <w:r w:rsidR="00F759CA">
        <w:rPr>
          <w:rtl/>
          <w:lang w:val="en-GB" w:bidi="ar-MA"/>
        </w:rPr>
        <w:t>جمعيات الدفاع عن حقوق الإنسان</w:t>
      </w:r>
    </w:p>
    <w:p w:rsidR="00F759CA" w:rsidRDefault="005C1836" w:rsidP="00495860">
      <w:pPr>
        <w:pStyle w:val="SingleTxtGA"/>
        <w:spacing w:line="360" w:lineRule="exact"/>
        <w:rPr>
          <w:rtl/>
          <w:lang w:val="en-GB" w:bidi="ar-MA"/>
        </w:rPr>
      </w:pPr>
      <w:r>
        <w:rPr>
          <w:rtl/>
          <w:lang w:val="en-GB" w:bidi="ar-MA"/>
        </w:rPr>
        <w:t>503-</w:t>
      </w:r>
      <w:r>
        <w:rPr>
          <w:rFonts w:hint="cs"/>
          <w:rtl/>
          <w:lang w:val="en-GB" w:bidi="ar-MA"/>
        </w:rPr>
        <w:tab/>
      </w:r>
      <w:r w:rsidR="00F759CA">
        <w:rPr>
          <w:rtl/>
          <w:lang w:val="en-GB" w:bidi="ar-MA"/>
        </w:rPr>
        <w:t xml:space="preserve">أنشئت جمعيات الدفاع عن حقوق الإنسان وتعزيزها في تشاد مع بداية العملية الديمقراطية في عام 1990، فظهرت: الرابطة التشادية لحقوق الإنسان، والجمعية التشادية لتعزيز حقوق الإنسان، والجمعية التشادية لترويج </w:t>
      </w:r>
      <w:proofErr w:type="spellStart"/>
      <w:r w:rsidR="00F759CA">
        <w:rPr>
          <w:rtl/>
          <w:lang w:val="en-GB" w:bidi="ar-MA"/>
        </w:rPr>
        <w:t>اللاعنف</w:t>
      </w:r>
      <w:proofErr w:type="spellEnd"/>
      <w:r w:rsidR="00F759CA">
        <w:rPr>
          <w:rtl/>
          <w:lang w:val="en-GB" w:bidi="ar-MA"/>
        </w:rPr>
        <w:t xml:space="preserve">، ومنظمة </w:t>
      </w:r>
      <w:proofErr w:type="spellStart"/>
      <w:r w:rsidR="00F759CA">
        <w:rPr>
          <w:rtl/>
          <w:lang w:val="en-GB" w:bidi="ar-MA"/>
        </w:rPr>
        <w:t>اللاعنف</w:t>
      </w:r>
      <w:proofErr w:type="spellEnd"/>
      <w:r w:rsidR="00F759CA">
        <w:rPr>
          <w:rtl/>
          <w:lang w:val="en-GB" w:bidi="ar-MA"/>
        </w:rPr>
        <w:t xml:space="preserve"> التشادية، وجمعية تعزيز الحريات الأساسية والدفاع عنها في تشاد، وشبكة جمعيات حقوق الإنسان، ومنظمة </w:t>
      </w:r>
      <w:proofErr w:type="spellStart"/>
      <w:r w:rsidR="00F759CA">
        <w:rPr>
          <w:rtl/>
          <w:lang w:val="en-GB" w:bidi="ar-MA"/>
        </w:rPr>
        <w:t>سيفيتاس</w:t>
      </w:r>
      <w:proofErr w:type="spellEnd"/>
      <w:r w:rsidR="00F759CA">
        <w:rPr>
          <w:rtl/>
          <w:lang w:val="en-GB" w:bidi="ar-MA"/>
        </w:rPr>
        <w:t xml:space="preserve"> تشاد، ومنظمات أخرى. </w:t>
      </w:r>
    </w:p>
    <w:p w:rsidR="00F759CA" w:rsidRDefault="005C1836" w:rsidP="005C1836">
      <w:pPr>
        <w:pStyle w:val="SingleTxtGA"/>
        <w:rPr>
          <w:rtl/>
          <w:lang w:val="en-GB" w:bidi="ar-MA"/>
        </w:rPr>
      </w:pPr>
      <w:r>
        <w:rPr>
          <w:rtl/>
          <w:lang w:val="en-GB" w:bidi="ar-MA"/>
        </w:rPr>
        <w:t>504-</w:t>
      </w:r>
      <w:r>
        <w:rPr>
          <w:rFonts w:hint="cs"/>
          <w:rtl/>
          <w:lang w:val="en-GB" w:bidi="ar-MA"/>
        </w:rPr>
        <w:tab/>
      </w:r>
      <w:r w:rsidR="00F759CA">
        <w:rPr>
          <w:rtl/>
          <w:lang w:val="en-GB" w:bidi="ar-MA"/>
        </w:rPr>
        <w:t xml:space="preserve">وتقوم هذه الجمعيات بعمل ضخم في إطار تعزيز حقوق المواطنين وحرياتهم. وهي تدين انتهاكات حقوق الإنسان وتعد تقارير دورية بشأن حالات التوقيف والاحتجاز والإعدام خارج القضاء وحالة السجناء السياسيين وأطفال الشوارع والمرأة. </w:t>
      </w:r>
    </w:p>
    <w:p w:rsidR="00F759CA" w:rsidRDefault="005C1836" w:rsidP="00EB39BC">
      <w:pPr>
        <w:pStyle w:val="SingleTxtGA"/>
        <w:rPr>
          <w:rtl/>
          <w:lang w:val="en-GB" w:bidi="ar-MA"/>
        </w:rPr>
      </w:pPr>
      <w:r>
        <w:rPr>
          <w:rtl/>
          <w:lang w:val="en-GB" w:bidi="ar-MA"/>
        </w:rPr>
        <w:t>505-</w:t>
      </w:r>
      <w:r>
        <w:rPr>
          <w:rFonts w:hint="cs"/>
          <w:rtl/>
          <w:lang w:val="en-GB" w:bidi="ar-MA"/>
        </w:rPr>
        <w:tab/>
      </w:r>
      <w:r w:rsidR="00F759CA">
        <w:rPr>
          <w:rtl/>
          <w:lang w:val="en-GB" w:bidi="ar-MA"/>
        </w:rPr>
        <w:t xml:space="preserve">وإلى جانب دورها كمجموعات ضغط، أدركت هذه الجمعيات ضرورة تعبئة السكان كي يتعلموا حماية حقوقهم وحرياتهم والدفاع عنها. ونظمت لهذا الغرض في جميع أنحاء البلد حلقات للإعلام والتوعية في مجال حقوق الإنسان والديمقراطية والانتخابات وتسوية المنازعات بطرق سلمية (المزارعون </w:t>
      </w:r>
      <w:r w:rsidR="00EB39BC">
        <w:rPr>
          <w:rFonts w:hint="cs"/>
          <w:rtl/>
          <w:lang w:val="en-GB" w:bidi="ar-MA"/>
        </w:rPr>
        <w:t>-</w:t>
      </w:r>
      <w:r w:rsidR="00F759CA">
        <w:rPr>
          <w:rtl/>
          <w:lang w:val="en-GB" w:bidi="ar-MA"/>
        </w:rPr>
        <w:t xml:space="preserve"> </w:t>
      </w:r>
      <w:proofErr w:type="spellStart"/>
      <w:r w:rsidR="00F759CA">
        <w:rPr>
          <w:rtl/>
          <w:lang w:val="en-GB" w:bidi="ar-MA"/>
        </w:rPr>
        <w:t>مربو</w:t>
      </w:r>
      <w:proofErr w:type="spellEnd"/>
      <w:r w:rsidR="00F759CA">
        <w:rPr>
          <w:rtl/>
          <w:lang w:val="en-GB" w:bidi="ar-MA"/>
        </w:rPr>
        <w:t xml:space="preserve"> الماشية) والوساطة وما إلى ذلك. وقد أصبحت بحكم نوعية عملها بمثابة محاور أساسي مع المانحين فيما يتصل بجميع القضايا الحساسة مثل برنامج التعديل الهيكلي أو قضية النفط.</w:t>
      </w:r>
    </w:p>
    <w:p w:rsidR="00F759CA" w:rsidRDefault="005C1836" w:rsidP="005C1836">
      <w:pPr>
        <w:pStyle w:val="SingleTxtGA"/>
        <w:rPr>
          <w:rtl/>
          <w:lang w:val="en-GB" w:bidi="ar-MA"/>
        </w:rPr>
      </w:pPr>
      <w:r>
        <w:rPr>
          <w:rtl/>
          <w:lang w:val="en-GB" w:bidi="ar-MA"/>
        </w:rPr>
        <w:t>506-</w:t>
      </w:r>
      <w:r>
        <w:rPr>
          <w:rFonts w:hint="cs"/>
          <w:rtl/>
          <w:lang w:val="en-GB" w:bidi="ar-MA"/>
        </w:rPr>
        <w:tab/>
      </w:r>
      <w:r w:rsidR="00F759CA">
        <w:rPr>
          <w:rtl/>
          <w:lang w:val="en-GB" w:bidi="ar-MA"/>
        </w:rPr>
        <w:t>وتجدر الإشارة على وجه خاص إلى حلقات التدريب التالية:</w:t>
      </w:r>
    </w:p>
    <w:p w:rsidR="00F759CA" w:rsidRPr="00FE273D" w:rsidRDefault="00F759CA" w:rsidP="00FE273D">
      <w:pPr>
        <w:pStyle w:val="Bullet1GA"/>
        <w:tabs>
          <w:tab w:val="clear" w:pos="2041"/>
          <w:tab w:val="num" w:pos="1898"/>
        </w:tabs>
        <w:bidi/>
        <w:ind w:left="1898" w:hanging="254"/>
        <w:rPr>
          <w:rtl/>
          <w:lang w:val="fr-CH"/>
        </w:rPr>
      </w:pPr>
      <w:r w:rsidRPr="00940D8D">
        <w:rPr>
          <w:rtl/>
          <w:lang w:bidi="ar-EG"/>
        </w:rPr>
        <w:t xml:space="preserve">قيام جمعيات حقوق </w:t>
      </w:r>
      <w:r w:rsidRPr="00FE273D">
        <w:rPr>
          <w:rtl/>
          <w:lang w:val="fr-CH"/>
        </w:rPr>
        <w:t>الإنسان ومنظمات غير حكومية بتقديم تدريب مدني إلى السكان في 9 محافظات في عام 1996؛</w:t>
      </w:r>
    </w:p>
    <w:p w:rsidR="00F759CA" w:rsidRPr="00FE273D" w:rsidRDefault="00F759CA" w:rsidP="008C458C">
      <w:pPr>
        <w:pStyle w:val="Bullet1GA"/>
        <w:tabs>
          <w:tab w:val="clear" w:pos="2041"/>
          <w:tab w:val="num" w:pos="1898"/>
        </w:tabs>
        <w:bidi/>
        <w:ind w:left="1898" w:hanging="254"/>
        <w:rPr>
          <w:lang w:val="fr-CH"/>
        </w:rPr>
      </w:pPr>
      <w:r w:rsidRPr="00FE273D">
        <w:rPr>
          <w:rtl/>
          <w:lang w:val="fr-CH"/>
        </w:rPr>
        <w:t xml:space="preserve">تدريب </w:t>
      </w:r>
      <w:proofErr w:type="spellStart"/>
      <w:r w:rsidRPr="00FE273D">
        <w:rPr>
          <w:rtl/>
          <w:lang w:val="fr-CH"/>
        </w:rPr>
        <w:t>نشطاء</w:t>
      </w:r>
      <w:proofErr w:type="spellEnd"/>
      <w:r w:rsidRPr="00FE273D">
        <w:rPr>
          <w:rtl/>
          <w:lang w:val="fr-CH"/>
        </w:rPr>
        <w:t xml:space="preserve"> حقوق الإنسان على مراقبة الانتخابات الرئيسية والتشريعية في</w:t>
      </w:r>
      <w:r w:rsidR="00011166" w:rsidRPr="00FE273D">
        <w:rPr>
          <w:rFonts w:hint="cs"/>
          <w:rtl/>
          <w:lang w:val="fr-CH"/>
        </w:rPr>
        <w:t> </w:t>
      </w:r>
      <w:r w:rsidRPr="00FE273D">
        <w:rPr>
          <w:rtl/>
          <w:lang w:val="fr-CH"/>
        </w:rPr>
        <w:t>عامي</w:t>
      </w:r>
      <w:r w:rsidR="008C458C">
        <w:rPr>
          <w:rFonts w:hint="cs"/>
          <w:rtl/>
          <w:lang w:val="fr-CH"/>
        </w:rPr>
        <w:t> </w:t>
      </w:r>
      <w:r w:rsidRPr="00FE273D">
        <w:rPr>
          <w:rtl/>
          <w:lang w:val="fr-CH"/>
        </w:rPr>
        <w:t xml:space="preserve">1996 </w:t>
      </w:r>
      <w:proofErr w:type="spellStart"/>
      <w:r w:rsidRPr="00FE273D">
        <w:rPr>
          <w:rtl/>
          <w:lang w:val="fr-CH"/>
        </w:rPr>
        <w:t>و2001</w:t>
      </w:r>
      <w:proofErr w:type="spellEnd"/>
      <w:r w:rsidRPr="00FE273D">
        <w:rPr>
          <w:rtl/>
          <w:lang w:val="fr-CH"/>
        </w:rPr>
        <w:t>؛</w:t>
      </w:r>
    </w:p>
    <w:p w:rsidR="00F759CA" w:rsidRPr="00FE273D" w:rsidRDefault="00F759CA" w:rsidP="00FE273D">
      <w:pPr>
        <w:pStyle w:val="Bullet1GA"/>
        <w:tabs>
          <w:tab w:val="clear" w:pos="2041"/>
          <w:tab w:val="num" w:pos="1898"/>
        </w:tabs>
        <w:bidi/>
        <w:ind w:left="1898" w:hanging="254"/>
        <w:rPr>
          <w:lang w:val="fr-CH"/>
        </w:rPr>
      </w:pPr>
      <w:r w:rsidRPr="00FE273D">
        <w:rPr>
          <w:rtl/>
          <w:lang w:val="fr-CH"/>
        </w:rPr>
        <w:t>قيام الرابطة التشادية لحقوق الإنسان بتنظيم ثماني حلقات للتدريب والتوعية في</w:t>
      </w:r>
      <w:r w:rsidR="00011166" w:rsidRPr="00FE273D">
        <w:rPr>
          <w:rFonts w:hint="cs"/>
          <w:rtl/>
          <w:lang w:val="fr-CH"/>
        </w:rPr>
        <w:t> </w:t>
      </w:r>
      <w:r w:rsidRPr="00FE273D">
        <w:rPr>
          <w:rtl/>
          <w:lang w:val="fr-CH"/>
        </w:rPr>
        <w:t>مجال حقوق المرأة في الفترة ما بين عامين 1997 و2000؛</w:t>
      </w:r>
    </w:p>
    <w:p w:rsidR="00F759CA" w:rsidRPr="00940D8D" w:rsidRDefault="00F759CA" w:rsidP="00FE273D">
      <w:pPr>
        <w:pStyle w:val="Bullet1GA"/>
        <w:tabs>
          <w:tab w:val="clear" w:pos="2041"/>
          <w:tab w:val="num" w:pos="1898"/>
        </w:tabs>
        <w:bidi/>
        <w:ind w:left="1898" w:hanging="254"/>
        <w:rPr>
          <w:lang w:bidi="ar-EG"/>
        </w:rPr>
      </w:pPr>
      <w:r w:rsidRPr="00FE273D">
        <w:rPr>
          <w:rtl/>
          <w:lang w:val="fr-CH"/>
        </w:rPr>
        <w:t>قيام الجمعية التشادية لحقوق</w:t>
      </w:r>
      <w:r w:rsidRPr="00940D8D">
        <w:rPr>
          <w:rtl/>
          <w:lang w:bidi="ar-EG"/>
        </w:rPr>
        <w:t xml:space="preserve"> الإنسان بتنظيم قرابة عشر من حلقات التوعية والتدريب والإعلام العامة.</w:t>
      </w:r>
    </w:p>
    <w:p w:rsidR="00F759CA" w:rsidRDefault="005C1836" w:rsidP="005C1836">
      <w:pPr>
        <w:pStyle w:val="SingleTxtGA"/>
        <w:rPr>
          <w:lang w:val="en-GB" w:bidi="ar-MA"/>
        </w:rPr>
      </w:pPr>
      <w:r>
        <w:rPr>
          <w:rtl/>
          <w:lang w:val="en-GB" w:bidi="ar-MA"/>
        </w:rPr>
        <w:t>507-</w:t>
      </w:r>
      <w:r>
        <w:rPr>
          <w:rFonts w:hint="cs"/>
          <w:rtl/>
          <w:lang w:val="en-GB" w:bidi="ar-MA"/>
        </w:rPr>
        <w:tab/>
      </w:r>
      <w:r w:rsidR="00F759CA">
        <w:rPr>
          <w:rtl/>
          <w:lang w:val="en-GB" w:bidi="ar-MA"/>
        </w:rPr>
        <w:t xml:space="preserve">وتتخصص إحدى هذه المنظمات في مجال التربية المدنية. ويتعلق الأمر بمنظمة </w:t>
      </w:r>
      <w:proofErr w:type="spellStart"/>
      <w:r w:rsidR="00F759CA">
        <w:rPr>
          <w:rtl/>
          <w:lang w:val="en-GB" w:bidi="ar-MA"/>
        </w:rPr>
        <w:t>سفيتاس</w:t>
      </w:r>
      <w:proofErr w:type="spellEnd"/>
      <w:r w:rsidR="00F759CA">
        <w:rPr>
          <w:rtl/>
          <w:lang w:val="en-GB" w:bidi="ar-MA"/>
        </w:rPr>
        <w:t xml:space="preserve"> تشاد. وانتهت هذه المنظمة من إعداد مشروع برنامج تربية مدنية وأخلاقية خاص بالتعليم الابتدائي والثانوي. وهي تتعاون حالي</w:t>
      </w:r>
      <w:r w:rsidR="00EB39BC">
        <w:rPr>
          <w:rtl/>
          <w:lang w:val="en-GB" w:bidi="ar-MA"/>
        </w:rPr>
        <w:t xml:space="preserve">اً </w:t>
      </w:r>
      <w:r w:rsidR="00F759CA">
        <w:rPr>
          <w:rtl/>
          <w:lang w:val="en-GB" w:bidi="ar-MA"/>
        </w:rPr>
        <w:t xml:space="preserve">مع وزارة التعليم الوطني من أجل تنفيذ هذا البرنامج الذي تجدر الإشارة إلى أنه الأول من نوعه في تشاد. </w:t>
      </w:r>
    </w:p>
    <w:p w:rsidR="00F759CA" w:rsidRDefault="005C1836" w:rsidP="005C1836">
      <w:pPr>
        <w:pStyle w:val="SingleTxtGA"/>
        <w:rPr>
          <w:rtl/>
          <w:lang w:val="en-GB" w:bidi="ar-MA"/>
        </w:rPr>
      </w:pPr>
      <w:r>
        <w:rPr>
          <w:rtl/>
          <w:lang w:val="en-GB" w:bidi="ar-MA"/>
        </w:rPr>
        <w:t>508-</w:t>
      </w:r>
      <w:r>
        <w:rPr>
          <w:rFonts w:hint="cs"/>
          <w:rtl/>
          <w:lang w:val="en-GB" w:bidi="ar-MA"/>
        </w:rPr>
        <w:tab/>
      </w:r>
      <w:r w:rsidR="00F759CA">
        <w:rPr>
          <w:rtl/>
          <w:lang w:val="en-GB" w:bidi="ar-MA"/>
        </w:rPr>
        <w:t>وحرصا</w:t>
      </w:r>
      <w:r>
        <w:rPr>
          <w:rFonts w:hint="cs"/>
          <w:rtl/>
          <w:lang w:val="en-GB" w:bidi="ar-MA"/>
        </w:rPr>
        <w:t>ً</w:t>
      </w:r>
      <w:r w:rsidR="00F759CA">
        <w:rPr>
          <w:rtl/>
          <w:lang w:val="en-GB" w:bidi="ar-MA"/>
        </w:rPr>
        <w:t xml:space="preserve"> على الفعالية، تعمل منظمات حقوق الإنسان هذه في إطار شبكات تشاور ونشاط: وهي وراء فكرة إنشاء إذاعة خاصة حرة تدعى "راديو </w:t>
      </w:r>
      <w:proofErr w:type="spellStart"/>
      <w:r w:rsidR="00F759CA">
        <w:rPr>
          <w:rtl/>
          <w:lang w:val="en-GB" w:bidi="ar-MA"/>
        </w:rPr>
        <w:t>إف</w:t>
      </w:r>
      <w:proofErr w:type="spellEnd"/>
      <w:r w:rsidR="00F759CA">
        <w:rPr>
          <w:rtl/>
          <w:lang w:val="en-GB" w:bidi="ar-MA"/>
        </w:rPr>
        <w:t xml:space="preserve"> </w:t>
      </w:r>
      <w:proofErr w:type="spellStart"/>
      <w:r w:rsidR="00F759CA">
        <w:rPr>
          <w:rtl/>
          <w:lang w:val="en-GB" w:bidi="ar-MA"/>
        </w:rPr>
        <w:t>إم</w:t>
      </w:r>
      <w:proofErr w:type="spellEnd"/>
      <w:r w:rsidR="00F759CA">
        <w:rPr>
          <w:rtl/>
          <w:lang w:val="en-GB" w:bidi="ar-MA"/>
        </w:rPr>
        <w:t xml:space="preserve"> </w:t>
      </w:r>
      <w:proofErr w:type="spellStart"/>
      <w:r w:rsidR="00F759CA">
        <w:rPr>
          <w:rtl/>
          <w:lang w:val="en-GB" w:bidi="ar-MA"/>
        </w:rPr>
        <w:t>ليبرتيه</w:t>
      </w:r>
      <w:proofErr w:type="spellEnd"/>
      <w:r w:rsidR="00F759CA">
        <w:rPr>
          <w:rtl/>
          <w:lang w:val="en-GB" w:bidi="ar-MA"/>
        </w:rPr>
        <w:t xml:space="preserve">". وتتمثل المهمة الرئيسية لهذه الإذاعة </w:t>
      </w:r>
      <w:proofErr w:type="spellStart"/>
      <w:r w:rsidR="00F759CA">
        <w:rPr>
          <w:rtl/>
          <w:lang w:val="en-GB" w:bidi="ar-MA"/>
        </w:rPr>
        <w:t>الجمعوية</w:t>
      </w:r>
      <w:proofErr w:type="spellEnd"/>
      <w:r w:rsidR="00F759CA">
        <w:rPr>
          <w:rtl/>
          <w:lang w:val="en-GB" w:bidi="ar-MA"/>
        </w:rPr>
        <w:t xml:space="preserve"> في الإعلام والتدريب والتثقيف والتربية. </w:t>
      </w:r>
    </w:p>
    <w:p w:rsidR="00F759CA" w:rsidRDefault="005C1836" w:rsidP="005C1836">
      <w:pPr>
        <w:pStyle w:val="H23GA"/>
        <w:rPr>
          <w:rtl/>
          <w:lang w:val="en-GB" w:bidi="ar-MA"/>
        </w:rPr>
      </w:pPr>
      <w:r>
        <w:rPr>
          <w:rFonts w:hint="cs"/>
          <w:rtl/>
          <w:lang w:val="en-GB" w:bidi="ar-MA"/>
        </w:rPr>
        <w:tab/>
      </w:r>
      <w:r>
        <w:rPr>
          <w:rFonts w:hint="cs"/>
          <w:rtl/>
          <w:lang w:val="en-GB" w:bidi="ar-MA"/>
        </w:rPr>
        <w:tab/>
      </w:r>
      <w:r w:rsidR="00F759CA">
        <w:rPr>
          <w:rtl/>
          <w:lang w:val="en-GB" w:bidi="ar-MA"/>
        </w:rPr>
        <w:t>النقابات</w:t>
      </w:r>
    </w:p>
    <w:p w:rsidR="00F759CA" w:rsidRDefault="005C1836" w:rsidP="005C1836">
      <w:pPr>
        <w:pStyle w:val="SingleTxtGA"/>
        <w:rPr>
          <w:rtl/>
          <w:lang w:val="en-GB" w:bidi="ar-MA"/>
        </w:rPr>
      </w:pPr>
      <w:r>
        <w:rPr>
          <w:rtl/>
          <w:lang w:val="en-GB" w:bidi="ar-MA"/>
        </w:rPr>
        <w:t>509-</w:t>
      </w:r>
      <w:r>
        <w:rPr>
          <w:rFonts w:hint="cs"/>
          <w:rtl/>
          <w:lang w:val="en-GB" w:bidi="ar-MA"/>
        </w:rPr>
        <w:tab/>
      </w:r>
      <w:r w:rsidR="00F759CA">
        <w:rPr>
          <w:rtl/>
          <w:lang w:val="en-GB" w:bidi="ar-MA"/>
        </w:rPr>
        <w:t>أدت نقابة العمال دور</w:t>
      </w:r>
      <w:r w:rsidR="00EB39BC">
        <w:rPr>
          <w:rtl/>
          <w:lang w:val="en-GB" w:bidi="ar-MA"/>
        </w:rPr>
        <w:t xml:space="preserve">اً </w:t>
      </w:r>
      <w:r w:rsidR="00F759CA">
        <w:rPr>
          <w:rtl/>
          <w:lang w:val="en-GB" w:bidi="ar-MA"/>
        </w:rPr>
        <w:t>كبير</w:t>
      </w:r>
      <w:r w:rsidR="00EB39BC">
        <w:rPr>
          <w:rtl/>
          <w:lang w:val="en-GB" w:bidi="ar-MA"/>
        </w:rPr>
        <w:t xml:space="preserve">اً </w:t>
      </w:r>
      <w:r w:rsidR="00F759CA">
        <w:rPr>
          <w:rtl/>
          <w:lang w:val="en-GB" w:bidi="ar-MA"/>
        </w:rPr>
        <w:t xml:space="preserve">منذ عام 1991 في تعزيز حقوق الإنسان والديمقراطية في تشاد. وتوجد اليوم اتحادات نقابية كثيرة أهمها ثلاثة هي: اتحاد نقابة تشاد </w:t>
      </w:r>
      <w:proofErr w:type="spellStart"/>
      <w:r w:rsidR="00F759CA">
        <w:rPr>
          <w:rtl/>
          <w:lang w:val="en-GB" w:bidi="ar-MA"/>
        </w:rPr>
        <w:t>والكنفدرالية</w:t>
      </w:r>
      <w:proofErr w:type="spellEnd"/>
      <w:r w:rsidR="00F759CA">
        <w:rPr>
          <w:rtl/>
          <w:lang w:val="en-GB" w:bidi="ar-MA"/>
        </w:rPr>
        <w:t xml:space="preserve"> الحرة لعمال تشاد ونقابة التعليم في تشاد. ويتلقى أعضاء هذه النقابات تدريب</w:t>
      </w:r>
      <w:r w:rsidR="00EB39BC">
        <w:rPr>
          <w:rtl/>
          <w:lang w:val="en-GB" w:bidi="ar-MA"/>
        </w:rPr>
        <w:t xml:space="preserve">اً </w:t>
      </w:r>
      <w:r w:rsidR="00F759CA">
        <w:rPr>
          <w:rtl/>
          <w:lang w:val="en-GB" w:bidi="ar-MA"/>
        </w:rPr>
        <w:t>مدني</w:t>
      </w:r>
      <w:r w:rsidR="00EB39BC">
        <w:rPr>
          <w:rtl/>
          <w:lang w:val="en-GB" w:bidi="ar-MA"/>
        </w:rPr>
        <w:t xml:space="preserve">اً </w:t>
      </w:r>
      <w:r w:rsidR="00F759CA">
        <w:rPr>
          <w:rtl/>
          <w:lang w:val="en-GB" w:bidi="ar-MA"/>
        </w:rPr>
        <w:t>منتظم</w:t>
      </w:r>
      <w:r w:rsidR="00EB39BC">
        <w:rPr>
          <w:rtl/>
          <w:lang w:val="en-GB" w:bidi="ar-MA"/>
        </w:rPr>
        <w:t xml:space="preserve">اً </w:t>
      </w:r>
      <w:r w:rsidR="00F759CA">
        <w:rPr>
          <w:rtl/>
          <w:lang w:val="en-GB" w:bidi="ar-MA"/>
        </w:rPr>
        <w:t xml:space="preserve">في نجامينا وسائر أنحاء البلد من خلال حلقات دراسية أو حلقات عمل أو دورات تدريبية. </w:t>
      </w:r>
    </w:p>
    <w:p w:rsidR="00F759CA" w:rsidRDefault="005C1836" w:rsidP="005C1836">
      <w:pPr>
        <w:pStyle w:val="SingleTxtGA"/>
        <w:rPr>
          <w:rtl/>
          <w:lang w:val="en-GB" w:bidi="ar-MA"/>
        </w:rPr>
      </w:pPr>
      <w:r>
        <w:rPr>
          <w:rtl/>
          <w:lang w:val="en-GB" w:bidi="ar-MA"/>
        </w:rPr>
        <w:t>510-</w:t>
      </w:r>
      <w:r>
        <w:rPr>
          <w:rFonts w:hint="cs"/>
          <w:rtl/>
          <w:lang w:val="en-GB" w:bidi="ar-MA"/>
        </w:rPr>
        <w:tab/>
      </w:r>
      <w:r w:rsidR="00F759CA">
        <w:rPr>
          <w:rtl/>
          <w:lang w:val="en-GB" w:bidi="ar-MA"/>
        </w:rPr>
        <w:t xml:space="preserve">وتتعلق مواضيع هذا التدريب الرئيسية بالصكوك الوطنية والدولية للدفاع عن العمال، وحقوق المواطن وواجباته، والديمقراطية، والانتخابات، وعمل النساء والأطفال، وشؤون المتقاعدين، ومواضيع أخرى. </w:t>
      </w:r>
    </w:p>
    <w:p w:rsidR="00F759CA" w:rsidRDefault="005C1836" w:rsidP="00011166">
      <w:pPr>
        <w:pStyle w:val="SingleTxtGA"/>
        <w:rPr>
          <w:rtl/>
          <w:lang w:val="en-GB" w:bidi="ar-MA"/>
        </w:rPr>
      </w:pPr>
      <w:r>
        <w:rPr>
          <w:rtl/>
          <w:lang w:val="en-GB" w:bidi="ar-MA"/>
        </w:rPr>
        <w:t>511-</w:t>
      </w:r>
      <w:r>
        <w:rPr>
          <w:rFonts w:hint="cs"/>
          <w:rtl/>
          <w:lang w:val="en-GB" w:bidi="ar-MA"/>
        </w:rPr>
        <w:tab/>
      </w:r>
      <w:r w:rsidR="00F759CA">
        <w:rPr>
          <w:rtl/>
          <w:lang w:val="en-GB" w:bidi="ar-MA"/>
        </w:rPr>
        <w:t>وتعوق عمل النقابات التشادية عوامل كثيرة منها: ما تواجهه من صعوبات إدارية أو</w:t>
      </w:r>
      <w:r w:rsidR="00EB39BC">
        <w:rPr>
          <w:rFonts w:hint="cs"/>
          <w:rtl/>
          <w:lang w:val="en-GB" w:bidi="ar-MA"/>
        </w:rPr>
        <w:t> </w:t>
      </w:r>
      <w:r w:rsidR="00F759CA">
        <w:rPr>
          <w:rtl/>
          <w:lang w:val="en-GB" w:bidi="ar-MA"/>
        </w:rPr>
        <w:t>سياسية، ومحاولات الركوب على الأحداث بطريقة غالب</w:t>
      </w:r>
      <w:r w:rsidR="00EB39BC">
        <w:rPr>
          <w:rtl/>
          <w:lang w:val="en-GB" w:bidi="ar-MA"/>
        </w:rPr>
        <w:t xml:space="preserve">اً </w:t>
      </w:r>
      <w:r w:rsidR="00F759CA">
        <w:rPr>
          <w:rtl/>
          <w:lang w:val="en-GB" w:bidi="ar-MA"/>
        </w:rPr>
        <w:t xml:space="preserve">ما تفتقر إلى الحنكة، ونقص الموارد بل ندرتها، وارتفاع البطالة أو إتلاف وسائل الإنتاج (نتيجة لعمليات النهب والتحايل </w:t>
      </w:r>
      <w:r w:rsidR="00092EF7">
        <w:rPr>
          <w:rtl/>
          <w:lang w:val="en-GB" w:bidi="ar-MA"/>
        </w:rPr>
        <w:t>المتكررة)،</w:t>
      </w:r>
      <w:r w:rsidR="00F759CA">
        <w:rPr>
          <w:rtl/>
          <w:lang w:val="en-GB" w:bidi="ar-MA"/>
        </w:rPr>
        <w:t xml:space="preserve"> ونقص التزام الموظفين (منذ شروع الدولة في دفع الرواتب بانتظام في العاصمة على الأقل)، وريبة العمال الذين يعتقدون عن خطأ أو صواب أن الهياكل النقابية لم</w:t>
      </w:r>
      <w:r w:rsidR="00011166">
        <w:rPr>
          <w:rFonts w:hint="cs"/>
          <w:rtl/>
          <w:lang w:val="en-GB" w:bidi="ar-MA"/>
        </w:rPr>
        <w:t> </w:t>
      </w:r>
      <w:r w:rsidR="00F759CA">
        <w:rPr>
          <w:rtl/>
          <w:lang w:val="en-GB" w:bidi="ar-MA"/>
        </w:rPr>
        <w:t xml:space="preserve">تخدمهم على النحو الواجب، وعوامل أخرى. </w:t>
      </w:r>
    </w:p>
    <w:p w:rsidR="00F759CA" w:rsidRDefault="005C1836" w:rsidP="005C1836">
      <w:pPr>
        <w:pStyle w:val="H23GA"/>
        <w:rPr>
          <w:rtl/>
          <w:lang w:val="en-GB" w:bidi="ar-MA"/>
        </w:rPr>
      </w:pPr>
      <w:r>
        <w:rPr>
          <w:rFonts w:hint="cs"/>
          <w:rtl/>
          <w:lang w:val="en-GB" w:bidi="ar-MA"/>
        </w:rPr>
        <w:tab/>
      </w:r>
      <w:r>
        <w:rPr>
          <w:rFonts w:hint="cs"/>
          <w:rtl/>
          <w:lang w:val="en-GB" w:bidi="ar-MA"/>
        </w:rPr>
        <w:tab/>
      </w:r>
      <w:r w:rsidR="00F759CA">
        <w:rPr>
          <w:rtl/>
          <w:lang w:val="en-GB" w:bidi="ar-MA"/>
        </w:rPr>
        <w:t>الجمعيات النسائية</w:t>
      </w:r>
    </w:p>
    <w:p w:rsidR="00F759CA" w:rsidRDefault="005C1836" w:rsidP="00011166">
      <w:pPr>
        <w:pStyle w:val="SingleTxtGA"/>
        <w:rPr>
          <w:rtl/>
          <w:lang w:val="en-GB" w:bidi="ar-MA"/>
        </w:rPr>
      </w:pPr>
      <w:r>
        <w:rPr>
          <w:rtl/>
          <w:lang w:val="en-GB" w:bidi="ar-MA"/>
        </w:rPr>
        <w:t>512-</w:t>
      </w:r>
      <w:r>
        <w:rPr>
          <w:rFonts w:hint="cs"/>
          <w:rtl/>
          <w:lang w:val="en-GB" w:bidi="ar-MA"/>
        </w:rPr>
        <w:tab/>
      </w:r>
      <w:r w:rsidR="00F759CA">
        <w:rPr>
          <w:rtl/>
          <w:lang w:val="en-GB" w:bidi="ar-MA"/>
        </w:rPr>
        <w:t>تمثل النساء 50</w:t>
      </w:r>
      <w:r w:rsidR="00011166">
        <w:rPr>
          <w:rFonts w:hint="cs"/>
          <w:rtl/>
          <w:lang w:val="en-GB" w:bidi="ar-MA"/>
        </w:rPr>
        <w:t>.</w:t>
      </w:r>
      <w:r w:rsidR="00F759CA">
        <w:rPr>
          <w:rtl/>
          <w:lang w:val="en-GB" w:bidi="ar-MA"/>
        </w:rPr>
        <w:t>7 في المائة من سكان تشاد. وتشارك الكثيرات منهن في جمعيات اقتصادية واجتماعية وثقافية. ولهذه الجمعيات أهمية واضحة وضوح</w:t>
      </w:r>
      <w:r w:rsidR="00EB39BC">
        <w:rPr>
          <w:rtl/>
          <w:lang w:val="en-GB" w:bidi="ar-MA"/>
        </w:rPr>
        <w:t xml:space="preserve">اً </w:t>
      </w:r>
      <w:r w:rsidR="00F759CA">
        <w:rPr>
          <w:rtl/>
          <w:lang w:val="en-GB" w:bidi="ar-MA"/>
        </w:rPr>
        <w:t>لا</w:t>
      </w:r>
      <w:r w:rsidR="00EB39BC">
        <w:rPr>
          <w:rFonts w:hint="cs"/>
          <w:rtl/>
          <w:lang w:val="en-GB" w:bidi="ar-MA"/>
        </w:rPr>
        <w:t> </w:t>
      </w:r>
      <w:r w:rsidR="00F759CA">
        <w:rPr>
          <w:rtl/>
          <w:lang w:val="en-GB" w:bidi="ar-MA"/>
        </w:rPr>
        <w:t>مزيد عليه في الإنتاج الزراعي والأنشطة التجارية.</w:t>
      </w:r>
    </w:p>
    <w:p w:rsidR="00F759CA" w:rsidRDefault="005C1836" w:rsidP="007A1267">
      <w:pPr>
        <w:pStyle w:val="SingleTxtGA"/>
        <w:rPr>
          <w:rtl/>
          <w:lang w:val="en-GB" w:bidi="ar-MA"/>
        </w:rPr>
      </w:pPr>
      <w:r>
        <w:rPr>
          <w:rtl/>
          <w:lang w:val="en-GB" w:bidi="ar-MA"/>
        </w:rPr>
        <w:t>513-</w:t>
      </w:r>
      <w:r>
        <w:rPr>
          <w:rFonts w:hint="cs"/>
          <w:rtl/>
          <w:lang w:val="en-GB" w:bidi="ar-MA"/>
        </w:rPr>
        <w:tab/>
      </w:r>
      <w:r w:rsidR="00F759CA">
        <w:rPr>
          <w:rtl/>
          <w:lang w:val="en-GB" w:bidi="ar-MA"/>
        </w:rPr>
        <w:t>غير أن ارتفاع معدل أمية النساء يحد بقدر كبير أعمال تلك الجمعيات. ونسبة النساء المناضلات من أجل الديمقراطية وحقوق المرأة ضعيفة. ومعظم أعضاء تلك الجمعيات من المثقفات. ويذكر منها جمعية النساء الحقوقيات في تشاد، وهي جمعية تتميز بعملها المنهجي في سبيل تعزيز حقوق المرأة والطفل وبتنظيم حلقات دراسية ومؤتمرات للنقاش، وبما تقدمه من خدمات المشورة القانونية. وتشارك هذه الجمعية في العمل البحثي وفي تدريب النساء وتثقيفهن في مجال حقوق المرأة. وتتيح إطار</w:t>
      </w:r>
      <w:r w:rsidR="00036E65">
        <w:rPr>
          <w:rFonts w:hint="cs"/>
          <w:rtl/>
          <w:lang w:val="en-GB" w:bidi="ar-MA"/>
        </w:rPr>
        <w:t>اً</w:t>
      </w:r>
      <w:r w:rsidR="00F759CA">
        <w:rPr>
          <w:rtl/>
          <w:lang w:val="en-GB" w:bidi="ar-MA"/>
        </w:rPr>
        <w:t xml:space="preserve"> مثاليا</w:t>
      </w:r>
      <w:r>
        <w:rPr>
          <w:rFonts w:hint="cs"/>
          <w:rtl/>
          <w:lang w:val="en-GB" w:bidi="ar-MA"/>
        </w:rPr>
        <w:t>ً</w:t>
      </w:r>
      <w:r w:rsidR="00F759CA">
        <w:rPr>
          <w:rtl/>
          <w:lang w:val="en-GB" w:bidi="ar-MA"/>
        </w:rPr>
        <w:t xml:space="preserve"> لإسداء المشورة القانونية إلى النساء، كما تنظم حلقات عمل بشأن مواضيع تتصل بالإدارة السديدة مثل المرأة والوظيفة الانتخابية و"العنف ضد المرأة". وفي الفترة ما بين عامي 1999 و2002، قدمت هذه الجمعية مساعدة قانونية وقضائية إلى النساء من ضحايا العنف الزوجي والأسري. وهكذا رُفعت إلى المحاكم المحلية 75 قضية. وتتعلق هذه القضايا بمشاكل النفقة والتعويض عن الأضرار مع الفوائد وتعمد الضرب والإصابة فضلا</w:t>
      </w:r>
      <w:r w:rsidR="00036E65">
        <w:rPr>
          <w:rFonts w:hint="cs"/>
          <w:rtl/>
          <w:lang w:val="en-GB" w:bidi="ar-MA"/>
        </w:rPr>
        <w:t>ً</w:t>
      </w:r>
      <w:r w:rsidR="00F759CA">
        <w:rPr>
          <w:rtl/>
          <w:lang w:val="en-GB" w:bidi="ar-MA"/>
        </w:rPr>
        <w:t xml:space="preserve"> عن الميراث. </w:t>
      </w:r>
    </w:p>
    <w:p w:rsidR="00F759CA" w:rsidRPr="005C1836" w:rsidRDefault="005C1836" w:rsidP="00DB116F">
      <w:pPr>
        <w:pStyle w:val="SingleTxtGA"/>
        <w:rPr>
          <w:spacing w:val="-2"/>
          <w:rtl/>
          <w:lang w:val="en-GB" w:bidi="ar-MA"/>
        </w:rPr>
      </w:pPr>
      <w:r w:rsidRPr="005C1836">
        <w:rPr>
          <w:spacing w:val="-2"/>
          <w:rtl/>
          <w:lang w:val="en-GB" w:bidi="ar-MA"/>
        </w:rPr>
        <w:t>514-</w:t>
      </w:r>
      <w:r w:rsidRPr="005C1836">
        <w:rPr>
          <w:rFonts w:hint="cs"/>
          <w:spacing w:val="-2"/>
          <w:rtl/>
          <w:lang w:val="en-GB" w:bidi="ar-MA"/>
        </w:rPr>
        <w:tab/>
      </w:r>
      <w:r w:rsidR="00F759CA" w:rsidRPr="005C1836">
        <w:rPr>
          <w:spacing w:val="-2"/>
          <w:rtl/>
          <w:lang w:val="en-GB" w:bidi="ar-MA"/>
        </w:rPr>
        <w:t xml:space="preserve">وتتميز الجمعيات النسائية خاصة </w:t>
      </w:r>
      <w:proofErr w:type="spellStart"/>
      <w:r w:rsidR="00F759CA" w:rsidRPr="005C1836">
        <w:rPr>
          <w:spacing w:val="-2"/>
          <w:rtl/>
          <w:lang w:val="en-GB" w:bidi="ar-MA"/>
        </w:rPr>
        <w:t>بديناميتها</w:t>
      </w:r>
      <w:proofErr w:type="spellEnd"/>
      <w:r w:rsidR="00F759CA" w:rsidRPr="005C1836">
        <w:rPr>
          <w:spacing w:val="-2"/>
          <w:rtl/>
          <w:lang w:val="en-GB" w:bidi="ar-MA"/>
        </w:rPr>
        <w:t xml:space="preserve"> والتزامها. ويذكر منها، على سبيل المثال، اتحاد </w:t>
      </w:r>
      <w:r w:rsidR="00DB116F">
        <w:rPr>
          <w:rFonts w:hint="cs"/>
          <w:spacing w:val="-2"/>
          <w:rtl/>
          <w:lang w:val="en-GB" w:bidi="ar-MA"/>
        </w:rPr>
        <w:t xml:space="preserve">التجمعات </w:t>
      </w:r>
      <w:r w:rsidR="00F759CA" w:rsidRPr="005C1836">
        <w:rPr>
          <w:spacing w:val="-2"/>
          <w:rtl/>
          <w:lang w:val="en-GB" w:bidi="ar-MA"/>
        </w:rPr>
        <w:t xml:space="preserve">النسائية في القطاع غير </w:t>
      </w:r>
      <w:r w:rsidR="00DB116F">
        <w:rPr>
          <w:rFonts w:hint="cs"/>
          <w:spacing w:val="-2"/>
          <w:rtl/>
          <w:lang w:val="en-GB" w:bidi="ar-MA"/>
        </w:rPr>
        <w:t xml:space="preserve">الرسمي </w:t>
      </w:r>
      <w:r w:rsidR="00F759CA" w:rsidRPr="005C1836">
        <w:rPr>
          <w:spacing w:val="-2"/>
          <w:rtl/>
          <w:lang w:val="en-GB" w:bidi="ar-MA"/>
        </w:rPr>
        <w:t xml:space="preserve">(سعيد </w:t>
      </w:r>
      <w:proofErr w:type="spellStart"/>
      <w:r w:rsidR="00F759CA" w:rsidRPr="005C1836">
        <w:rPr>
          <w:spacing w:val="-2"/>
          <w:rtl/>
          <w:lang w:val="en-GB" w:bidi="ar-MA"/>
        </w:rPr>
        <w:t>العوين</w:t>
      </w:r>
      <w:proofErr w:type="spellEnd"/>
      <w:r w:rsidR="00F759CA" w:rsidRPr="005C1836">
        <w:rPr>
          <w:spacing w:val="-2"/>
          <w:rtl/>
          <w:lang w:val="en-GB" w:bidi="ar-MA"/>
        </w:rPr>
        <w:t>)، واتحاد النساء من أجل السلامة، والمجلس النسائي للتعليم والسل</w:t>
      </w:r>
      <w:r w:rsidR="00DB116F">
        <w:rPr>
          <w:rFonts w:hint="cs"/>
          <w:spacing w:val="-2"/>
          <w:rtl/>
          <w:lang w:val="en-GB" w:bidi="ar-MA"/>
        </w:rPr>
        <w:t>ا</w:t>
      </w:r>
      <w:r w:rsidR="00F759CA" w:rsidRPr="005C1836">
        <w:rPr>
          <w:spacing w:val="-2"/>
          <w:rtl/>
          <w:lang w:val="en-GB" w:bidi="ar-MA"/>
        </w:rPr>
        <w:t xml:space="preserve">م، </w:t>
      </w:r>
      <w:proofErr w:type="spellStart"/>
      <w:r w:rsidR="00F759CA" w:rsidRPr="005C1836">
        <w:rPr>
          <w:spacing w:val="-2"/>
          <w:rtl/>
          <w:lang w:val="en-GB" w:bidi="ar-MA"/>
        </w:rPr>
        <w:t>وتعاضدية</w:t>
      </w:r>
      <w:proofErr w:type="spellEnd"/>
      <w:r w:rsidR="00F759CA" w:rsidRPr="005C1836">
        <w:rPr>
          <w:spacing w:val="-2"/>
          <w:rtl/>
          <w:lang w:val="en-GB" w:bidi="ar-MA"/>
        </w:rPr>
        <w:t xml:space="preserve"> نساء القطاع غير </w:t>
      </w:r>
      <w:r w:rsidR="00DB116F">
        <w:rPr>
          <w:rFonts w:hint="cs"/>
          <w:spacing w:val="-2"/>
          <w:rtl/>
          <w:lang w:val="en-GB" w:bidi="ar-MA"/>
        </w:rPr>
        <w:t>الرسمي</w:t>
      </w:r>
      <w:r w:rsidR="00F759CA" w:rsidRPr="005C1836">
        <w:rPr>
          <w:spacing w:val="-2"/>
          <w:rtl/>
          <w:lang w:val="en-GB" w:bidi="ar-MA"/>
        </w:rPr>
        <w:t xml:space="preserve">، واللجنة الوطنية للنساء العاملات، وجمعية فوريه </w:t>
      </w:r>
      <w:r w:rsidR="00036E65">
        <w:rPr>
          <w:rFonts w:hint="cs"/>
          <w:spacing w:val="-2"/>
          <w:rtl/>
          <w:lang w:val="en-GB" w:bidi="ar-MA"/>
        </w:rPr>
        <w:t>-</w:t>
      </w:r>
      <w:r w:rsidR="00F759CA" w:rsidRPr="005C1836">
        <w:rPr>
          <w:spacing w:val="-2"/>
          <w:rtl/>
          <w:lang w:val="en-GB" w:bidi="ar-MA"/>
        </w:rPr>
        <w:t xml:space="preserve"> </w:t>
      </w:r>
      <w:proofErr w:type="spellStart"/>
      <w:r w:rsidR="00F759CA" w:rsidRPr="005C1836">
        <w:rPr>
          <w:spacing w:val="-2"/>
          <w:rtl/>
          <w:lang w:val="en-GB" w:bidi="ar-MA"/>
        </w:rPr>
        <w:t>فاو</w:t>
      </w:r>
      <w:proofErr w:type="spellEnd"/>
      <w:r w:rsidR="00F759CA" w:rsidRPr="005C1836">
        <w:rPr>
          <w:spacing w:val="-2"/>
          <w:rtl/>
          <w:lang w:val="en-GB" w:bidi="ar-MA"/>
        </w:rPr>
        <w:t xml:space="preserve">، ومنتدى المربيات التشاديات المعني بتعليم البنات. </w:t>
      </w:r>
    </w:p>
    <w:p w:rsidR="00F759CA" w:rsidRDefault="005C1836" w:rsidP="00EB39BC">
      <w:pPr>
        <w:pStyle w:val="SingleTxtGA"/>
        <w:rPr>
          <w:rtl/>
          <w:lang w:val="en-GB" w:bidi="ar-MA"/>
        </w:rPr>
      </w:pPr>
      <w:r>
        <w:rPr>
          <w:rtl/>
          <w:lang w:val="en-GB" w:bidi="ar-MA"/>
        </w:rPr>
        <w:t>515-</w:t>
      </w:r>
      <w:r>
        <w:rPr>
          <w:rFonts w:hint="cs"/>
          <w:rtl/>
          <w:lang w:val="en-GB" w:bidi="ar-MA"/>
        </w:rPr>
        <w:tab/>
      </w:r>
      <w:r w:rsidR="00F759CA">
        <w:rPr>
          <w:rtl/>
          <w:lang w:val="en-GB" w:bidi="ar-MA"/>
        </w:rPr>
        <w:t>وتوج</w:t>
      </w:r>
      <w:r w:rsidR="00DB116F">
        <w:rPr>
          <w:rtl/>
          <w:lang w:val="en-GB" w:bidi="ar-MA"/>
        </w:rPr>
        <w:t>د في الوقت الحاضر نحو 1007 جمعي</w:t>
      </w:r>
      <w:r w:rsidR="00DB116F">
        <w:rPr>
          <w:rFonts w:hint="cs"/>
          <w:rtl/>
          <w:lang w:val="en-GB" w:bidi="ar-MA"/>
        </w:rPr>
        <w:t xml:space="preserve">ات وتجمعات </w:t>
      </w:r>
      <w:r w:rsidR="00F759CA">
        <w:rPr>
          <w:rtl/>
          <w:lang w:val="en-GB" w:bidi="ar-MA"/>
        </w:rPr>
        <w:t>نسائية ينتسب ما</w:t>
      </w:r>
      <w:r w:rsidR="00EB39BC">
        <w:rPr>
          <w:rFonts w:hint="cs"/>
          <w:rtl/>
          <w:lang w:val="en-GB" w:bidi="ar-MA"/>
        </w:rPr>
        <w:t> </w:t>
      </w:r>
      <w:r w:rsidR="00F759CA">
        <w:rPr>
          <w:rtl/>
          <w:lang w:val="en-GB" w:bidi="ar-MA"/>
        </w:rPr>
        <w:t>يزيد عن</w:t>
      </w:r>
      <w:r w:rsidR="00036E65">
        <w:rPr>
          <w:rFonts w:hint="cs"/>
          <w:rtl/>
          <w:lang w:val="en-GB" w:bidi="ar-MA"/>
        </w:rPr>
        <w:t> </w:t>
      </w:r>
      <w:r w:rsidR="00DB116F">
        <w:rPr>
          <w:rFonts w:hint="cs"/>
          <w:rtl/>
          <w:lang w:val="en-GB" w:bidi="ar-MA"/>
        </w:rPr>
        <w:t xml:space="preserve">100 </w:t>
      </w:r>
      <w:r w:rsidR="00F759CA">
        <w:rPr>
          <w:rtl/>
          <w:lang w:val="en-GB" w:bidi="ar-MA"/>
        </w:rPr>
        <w:t>منها إلى خلية الربط بين الجمعيات النسائية. ويعمل الكثير منها في إطار شبكات توخيا</w:t>
      </w:r>
      <w:r w:rsidR="00036E65">
        <w:rPr>
          <w:rFonts w:hint="cs"/>
          <w:rtl/>
          <w:lang w:val="en-GB" w:bidi="ar-MA"/>
        </w:rPr>
        <w:t>ً</w:t>
      </w:r>
      <w:r w:rsidR="00F759CA">
        <w:rPr>
          <w:rtl/>
          <w:lang w:val="en-GB" w:bidi="ar-MA"/>
        </w:rPr>
        <w:t xml:space="preserve"> لمزيد من الفعالية. </w:t>
      </w:r>
    </w:p>
    <w:p w:rsidR="00F759CA" w:rsidRDefault="00036E65" w:rsidP="00036E65">
      <w:pPr>
        <w:pStyle w:val="H23GA"/>
        <w:rPr>
          <w:rtl/>
          <w:lang w:val="en-GB" w:bidi="ar-MA"/>
        </w:rPr>
      </w:pPr>
      <w:r>
        <w:rPr>
          <w:rFonts w:hint="cs"/>
          <w:rtl/>
          <w:lang w:val="en-GB" w:bidi="ar-MA"/>
        </w:rPr>
        <w:tab/>
      </w:r>
      <w:r>
        <w:rPr>
          <w:rFonts w:hint="cs"/>
          <w:rtl/>
          <w:lang w:val="en-GB" w:bidi="ar-MA"/>
        </w:rPr>
        <w:tab/>
      </w:r>
      <w:r w:rsidR="00F759CA">
        <w:rPr>
          <w:rtl/>
          <w:lang w:val="en-GB" w:bidi="ar-MA"/>
        </w:rPr>
        <w:t>شبكات جمعيات حماية حقوق المرأة والدفاع عنها</w:t>
      </w:r>
    </w:p>
    <w:p w:rsidR="00F759CA" w:rsidRDefault="00036E65" w:rsidP="00FA7C75">
      <w:pPr>
        <w:pStyle w:val="SingleTxtGA"/>
        <w:keepNext/>
        <w:keepLines/>
        <w:rPr>
          <w:rtl/>
          <w:lang w:val="en-GB" w:bidi="ar-MA"/>
        </w:rPr>
      </w:pPr>
      <w:r>
        <w:rPr>
          <w:rtl/>
          <w:lang w:val="en-GB" w:bidi="ar-MA"/>
        </w:rPr>
        <w:t>516-</w:t>
      </w:r>
      <w:r>
        <w:rPr>
          <w:rFonts w:hint="cs"/>
          <w:rtl/>
          <w:lang w:val="en-GB" w:bidi="ar-MA"/>
        </w:rPr>
        <w:tab/>
      </w:r>
      <w:r w:rsidR="00F759CA">
        <w:rPr>
          <w:rtl/>
          <w:lang w:val="en-GB" w:bidi="ar-MA"/>
        </w:rPr>
        <w:t xml:space="preserve">تعمل معظم المنظمات النسائية في إطار شبكات </w:t>
      </w:r>
      <w:r w:rsidR="00FA7C75">
        <w:rPr>
          <w:rFonts w:hint="cs"/>
          <w:rtl/>
          <w:lang w:val="en-GB" w:bidi="ar-MA"/>
        </w:rPr>
        <w:t>إدراكاً ل</w:t>
      </w:r>
      <w:r w:rsidR="00F759CA">
        <w:rPr>
          <w:rtl/>
          <w:lang w:val="en-GB" w:bidi="ar-MA"/>
        </w:rPr>
        <w:t>لدور الذي يمكن أن تؤديه في النضال من أجل تحسين ظروف معيشة النساء وضمان الدفاع عن مصالح أعضائها. ومن بين الشبكات الرئيسية خلية الربط بين الجمعيات النسائية التي أنشئت في عام 1996 ساعية إلى تحقيق الأهداف التالية:</w:t>
      </w:r>
    </w:p>
    <w:p w:rsidR="00F759CA" w:rsidRPr="00FE273D" w:rsidRDefault="00F759CA" w:rsidP="00FE273D">
      <w:pPr>
        <w:pStyle w:val="Bullet1GA"/>
        <w:tabs>
          <w:tab w:val="clear" w:pos="2041"/>
          <w:tab w:val="num" w:pos="1898"/>
        </w:tabs>
        <w:bidi/>
        <w:ind w:left="1898" w:hanging="254"/>
        <w:rPr>
          <w:rtl/>
          <w:lang w:val="fr-CH"/>
        </w:rPr>
      </w:pPr>
      <w:r w:rsidRPr="00940D8D">
        <w:rPr>
          <w:rtl/>
          <w:lang w:bidi="ar-EG"/>
        </w:rPr>
        <w:t xml:space="preserve">تهيئة فضاء للحوار والتفكير </w:t>
      </w:r>
      <w:r w:rsidRPr="00FE273D">
        <w:rPr>
          <w:rtl/>
          <w:lang w:val="fr-CH"/>
        </w:rPr>
        <w:t>للجمعيات النسائية؛</w:t>
      </w:r>
    </w:p>
    <w:p w:rsidR="00F759CA" w:rsidRPr="00FE273D" w:rsidRDefault="00F759CA" w:rsidP="00FE273D">
      <w:pPr>
        <w:pStyle w:val="Bullet1GA"/>
        <w:tabs>
          <w:tab w:val="clear" w:pos="2041"/>
          <w:tab w:val="num" w:pos="1898"/>
        </w:tabs>
        <w:bidi/>
        <w:ind w:left="1898" w:hanging="254"/>
        <w:rPr>
          <w:lang w:val="fr-CH"/>
        </w:rPr>
      </w:pPr>
      <w:r w:rsidRPr="00FE273D">
        <w:rPr>
          <w:rtl/>
          <w:lang w:val="fr-CH"/>
        </w:rPr>
        <w:t>ضمان جمع ونشر الوثائق المهمة الوطنية والدولية المتعلقة بالنهوض بالمرأة؛</w:t>
      </w:r>
    </w:p>
    <w:p w:rsidR="00F759CA" w:rsidRPr="00FE273D" w:rsidRDefault="00F759CA" w:rsidP="00FE273D">
      <w:pPr>
        <w:pStyle w:val="Bullet1GA"/>
        <w:tabs>
          <w:tab w:val="clear" w:pos="2041"/>
          <w:tab w:val="num" w:pos="1898"/>
        </w:tabs>
        <w:bidi/>
        <w:ind w:left="1898" w:hanging="254"/>
        <w:rPr>
          <w:lang w:val="fr-CH"/>
        </w:rPr>
      </w:pPr>
      <w:r w:rsidRPr="00FE273D">
        <w:rPr>
          <w:rtl/>
          <w:lang w:val="fr-CH"/>
        </w:rPr>
        <w:t>المساعدة على التفكير في استراتيجيات التنمية من منظور نسائي؛</w:t>
      </w:r>
    </w:p>
    <w:p w:rsidR="00F759CA" w:rsidRPr="00940D8D" w:rsidRDefault="00F759CA" w:rsidP="00FE273D">
      <w:pPr>
        <w:pStyle w:val="Bullet1GA"/>
        <w:tabs>
          <w:tab w:val="clear" w:pos="2041"/>
          <w:tab w:val="num" w:pos="1898"/>
        </w:tabs>
        <w:bidi/>
        <w:ind w:left="1898" w:hanging="254"/>
        <w:rPr>
          <w:lang w:bidi="ar-EG"/>
        </w:rPr>
      </w:pPr>
      <w:r w:rsidRPr="00FE273D">
        <w:rPr>
          <w:rtl/>
          <w:lang w:val="fr-CH"/>
        </w:rPr>
        <w:t>تكوين قاعدة بيانات تكون متاحة</w:t>
      </w:r>
      <w:r w:rsidRPr="00940D8D">
        <w:rPr>
          <w:rtl/>
          <w:lang w:bidi="ar-EG"/>
        </w:rPr>
        <w:t xml:space="preserve"> ومتيسرة للجمعيات النسائية.</w:t>
      </w:r>
    </w:p>
    <w:p w:rsidR="00F759CA" w:rsidRDefault="00036E65" w:rsidP="00036E65">
      <w:pPr>
        <w:pStyle w:val="SingleTxtGA"/>
        <w:rPr>
          <w:lang w:val="en-GB" w:bidi="ar-MA"/>
        </w:rPr>
      </w:pPr>
      <w:r>
        <w:rPr>
          <w:rtl/>
          <w:lang w:val="en-GB" w:bidi="ar-MA"/>
        </w:rPr>
        <w:t>517-</w:t>
      </w:r>
      <w:r>
        <w:rPr>
          <w:rFonts w:hint="cs"/>
          <w:rtl/>
          <w:lang w:val="en-GB" w:bidi="ar-MA"/>
        </w:rPr>
        <w:tab/>
      </w:r>
      <w:r w:rsidR="00F759CA">
        <w:rPr>
          <w:rtl/>
          <w:lang w:val="en-GB" w:bidi="ar-MA"/>
        </w:rPr>
        <w:t>وتضم الخلية اليوم 400 جمعية ومجموعة نسائية و</w:t>
      </w:r>
      <w:r>
        <w:rPr>
          <w:rFonts w:hint="cs"/>
          <w:rtl/>
          <w:lang w:val="en-GB" w:bidi="ar-MA"/>
        </w:rPr>
        <w:t>000 13</w:t>
      </w:r>
      <w:r w:rsidR="00F759CA">
        <w:rPr>
          <w:rtl/>
          <w:lang w:val="en-GB" w:bidi="ar-MA"/>
        </w:rPr>
        <w:t xml:space="preserve"> امرأة عضو. وتنظم في</w:t>
      </w:r>
      <w:r>
        <w:rPr>
          <w:rFonts w:hint="cs"/>
          <w:rtl/>
          <w:lang w:val="en-GB" w:bidi="ar-MA"/>
        </w:rPr>
        <w:t> </w:t>
      </w:r>
      <w:r w:rsidR="00F759CA">
        <w:rPr>
          <w:rtl/>
          <w:lang w:val="en-GB" w:bidi="ar-MA"/>
        </w:rPr>
        <w:t>9 فروع إقليمية تعمل مباشرة مع المنظمات القاعدية.</w:t>
      </w:r>
    </w:p>
    <w:p w:rsidR="00F759CA" w:rsidRDefault="00036E65" w:rsidP="00036E65">
      <w:pPr>
        <w:pStyle w:val="SingleTxtGA"/>
        <w:rPr>
          <w:rtl/>
          <w:lang w:val="en-GB" w:bidi="ar-MA"/>
        </w:rPr>
      </w:pPr>
      <w:r>
        <w:rPr>
          <w:rtl/>
          <w:lang w:val="en-GB" w:bidi="ar-MA"/>
        </w:rPr>
        <w:t>518-</w:t>
      </w:r>
      <w:r>
        <w:rPr>
          <w:rFonts w:hint="cs"/>
          <w:rtl/>
          <w:lang w:val="en-GB" w:bidi="ar-MA"/>
        </w:rPr>
        <w:tab/>
      </w:r>
      <w:r w:rsidR="00F759CA">
        <w:rPr>
          <w:rtl/>
          <w:lang w:val="en-GB" w:bidi="ar-MA"/>
        </w:rPr>
        <w:t>وتعمل الخلية على تحقيق أهدافها من خلال تنظيم حملات لإعلام النساء وتوعيتهن وتعزيز القدرات التقنية والتنظيمية للمنظمات النسائية والاستماع إلى النساء ومساعدتهن ونشر النصوص القانونية المتعلقة بالمرأة وأنشطة الدعوة والمشاركة النشطة في صياغة البرامج والسياسات في البلد.</w:t>
      </w:r>
    </w:p>
    <w:p w:rsidR="00F759CA" w:rsidRDefault="00F759CA" w:rsidP="00036E65">
      <w:pPr>
        <w:pStyle w:val="SingleTxtGA"/>
        <w:rPr>
          <w:rtl/>
          <w:lang w:val="en-GB" w:bidi="ar-MA"/>
        </w:rPr>
      </w:pPr>
      <w:r>
        <w:rPr>
          <w:rtl/>
          <w:lang w:val="en-GB" w:bidi="ar-MA"/>
        </w:rPr>
        <w:t>51</w:t>
      </w:r>
      <w:r w:rsidR="00036E65">
        <w:rPr>
          <w:rtl/>
          <w:lang w:val="en-GB" w:bidi="ar-MA"/>
        </w:rPr>
        <w:t>9-</w:t>
      </w:r>
      <w:r w:rsidR="00036E65">
        <w:rPr>
          <w:rFonts w:hint="cs"/>
          <w:rtl/>
          <w:lang w:val="en-GB" w:bidi="ar-MA"/>
        </w:rPr>
        <w:tab/>
      </w:r>
      <w:r>
        <w:rPr>
          <w:rtl/>
          <w:lang w:val="en-GB" w:bidi="ar-MA"/>
        </w:rPr>
        <w:t>ويضم "اتحاد الجمعيات النسائية الناطقة بالعربية" 13 جمعية نسائية ناطقة باللغة العربية. ويتوخى الاتحاد تنسيق أنشطة المنظمات الأعضاء فيه. وهو يبذل جهدا</w:t>
      </w:r>
      <w:r w:rsidR="00036E65">
        <w:rPr>
          <w:rFonts w:hint="cs"/>
          <w:rtl/>
          <w:lang w:val="en-GB" w:bidi="ar-MA"/>
        </w:rPr>
        <w:t>ً</w:t>
      </w:r>
      <w:r>
        <w:rPr>
          <w:rtl/>
          <w:lang w:val="en-GB" w:bidi="ar-MA"/>
        </w:rPr>
        <w:t xml:space="preserve"> خاصا</w:t>
      </w:r>
      <w:r w:rsidR="00036E65">
        <w:rPr>
          <w:rFonts w:hint="cs"/>
          <w:rtl/>
          <w:lang w:val="en-GB" w:bidi="ar-MA"/>
        </w:rPr>
        <w:t>ً</w:t>
      </w:r>
      <w:r>
        <w:rPr>
          <w:rtl/>
          <w:lang w:val="en-GB" w:bidi="ar-MA"/>
        </w:rPr>
        <w:t xml:space="preserve"> للمطالبة بترجمة جميع الوثائق المتعلقة بالمرأة إلى العربية.</w:t>
      </w:r>
    </w:p>
    <w:p w:rsidR="00F759CA" w:rsidRPr="00036E65" w:rsidRDefault="00036E65" w:rsidP="00036E65">
      <w:pPr>
        <w:pStyle w:val="SingleTxtGA"/>
        <w:rPr>
          <w:spacing w:val="-2"/>
          <w:rtl/>
          <w:lang w:val="en-GB" w:bidi="ar-MA"/>
        </w:rPr>
      </w:pPr>
      <w:r w:rsidRPr="00036E65">
        <w:rPr>
          <w:spacing w:val="-2"/>
          <w:rtl/>
          <w:lang w:val="en-GB" w:bidi="ar-MA"/>
        </w:rPr>
        <w:t>520-</w:t>
      </w:r>
      <w:r w:rsidRPr="00036E65">
        <w:rPr>
          <w:rFonts w:hint="cs"/>
          <w:spacing w:val="-2"/>
          <w:rtl/>
          <w:lang w:val="en-GB" w:bidi="ar-MA"/>
        </w:rPr>
        <w:tab/>
      </w:r>
      <w:r w:rsidR="00F759CA" w:rsidRPr="00036E65">
        <w:rPr>
          <w:spacing w:val="-2"/>
          <w:rtl/>
          <w:lang w:val="en-GB" w:bidi="ar-MA"/>
        </w:rPr>
        <w:t xml:space="preserve">وتقوم منظمة الوفاق للنساء المسيحيات بأعمال إنمائية لفائدة المرأة من خلال التدريب العملي في مجالات مثل صنع منتجات محلية مثل المربّى ومعجون الطماطم وما إلى ذلك. </w:t>
      </w:r>
    </w:p>
    <w:p w:rsidR="00F759CA" w:rsidRDefault="00036E65" w:rsidP="00036E65">
      <w:pPr>
        <w:pStyle w:val="SingleTxtGA"/>
        <w:rPr>
          <w:rtl/>
          <w:lang w:val="en-GB" w:bidi="ar-MA"/>
        </w:rPr>
      </w:pPr>
      <w:r>
        <w:rPr>
          <w:rtl/>
          <w:lang w:val="en-GB" w:bidi="ar-MA"/>
        </w:rPr>
        <w:t>521-</w:t>
      </w:r>
      <w:r>
        <w:rPr>
          <w:rFonts w:hint="cs"/>
          <w:rtl/>
          <w:lang w:val="en-GB" w:bidi="ar-MA"/>
        </w:rPr>
        <w:tab/>
      </w:r>
      <w:r w:rsidR="00F759CA">
        <w:rPr>
          <w:rtl/>
          <w:lang w:val="en-GB" w:bidi="ar-MA"/>
        </w:rPr>
        <w:t xml:space="preserve">وتحاول جمعية النساء الأفريقيات العاملات في ميدان الاتصال (فرع تشاد) ترجمة قرارات </w:t>
      </w:r>
      <w:proofErr w:type="spellStart"/>
      <w:r w:rsidR="00F759CA">
        <w:rPr>
          <w:rtl/>
          <w:lang w:val="en-GB" w:bidi="ar-MA"/>
        </w:rPr>
        <w:t>بيجينغ</w:t>
      </w:r>
      <w:proofErr w:type="spellEnd"/>
      <w:r w:rsidR="00F759CA">
        <w:rPr>
          <w:rtl/>
          <w:lang w:val="en-GB" w:bidi="ar-MA"/>
        </w:rPr>
        <w:t xml:space="preserve"> المتعلقة بدور الصحافة في النهوض بالمرأة. وتتوخى هذه الجمعية:</w:t>
      </w:r>
    </w:p>
    <w:p w:rsidR="00F759CA" w:rsidRPr="00FE273D" w:rsidRDefault="00F759CA" w:rsidP="00FE273D">
      <w:pPr>
        <w:pStyle w:val="Bullet1GA"/>
        <w:tabs>
          <w:tab w:val="clear" w:pos="2041"/>
          <w:tab w:val="num" w:pos="1898"/>
        </w:tabs>
        <w:bidi/>
        <w:ind w:left="1898" w:hanging="254"/>
        <w:rPr>
          <w:rtl/>
          <w:lang w:val="fr-CH"/>
        </w:rPr>
      </w:pPr>
      <w:r w:rsidRPr="00940D8D">
        <w:rPr>
          <w:rtl/>
          <w:lang w:bidi="ar-EG"/>
        </w:rPr>
        <w:t xml:space="preserve">تيسير حصول النساء على </w:t>
      </w:r>
      <w:r w:rsidRPr="00FE273D">
        <w:rPr>
          <w:rtl/>
          <w:lang w:val="fr-CH"/>
        </w:rPr>
        <w:t>المعلومات المتعلقة بحقوقهن؛</w:t>
      </w:r>
    </w:p>
    <w:p w:rsidR="00F759CA" w:rsidRPr="00FE273D" w:rsidRDefault="00F759CA" w:rsidP="00FE273D">
      <w:pPr>
        <w:pStyle w:val="Bullet1GA"/>
        <w:tabs>
          <w:tab w:val="clear" w:pos="2041"/>
          <w:tab w:val="num" w:pos="1898"/>
        </w:tabs>
        <w:bidi/>
        <w:ind w:left="1898" w:hanging="254"/>
        <w:rPr>
          <w:lang w:val="fr-CH"/>
        </w:rPr>
      </w:pPr>
      <w:r w:rsidRPr="00FE273D">
        <w:rPr>
          <w:rtl/>
          <w:lang w:val="fr-CH"/>
        </w:rPr>
        <w:t>مكافحة ترويج صور سلبية وقوالب نمطية عن المرأة في وسائط الإعلام؛</w:t>
      </w:r>
    </w:p>
    <w:p w:rsidR="00F759CA" w:rsidRPr="00940D8D" w:rsidRDefault="00F759CA" w:rsidP="00FE273D">
      <w:pPr>
        <w:pStyle w:val="Bullet1GA"/>
        <w:tabs>
          <w:tab w:val="clear" w:pos="2041"/>
          <w:tab w:val="num" w:pos="1898"/>
        </w:tabs>
        <w:bidi/>
        <w:ind w:left="1898" w:hanging="254"/>
        <w:rPr>
          <w:lang w:bidi="ar-EG"/>
        </w:rPr>
      </w:pPr>
      <w:r w:rsidRPr="00FE273D">
        <w:rPr>
          <w:rtl/>
          <w:lang w:val="fr-CH"/>
        </w:rPr>
        <w:t>استغلال جميع وسائل الاتصال</w:t>
      </w:r>
      <w:r w:rsidRPr="00940D8D">
        <w:rPr>
          <w:rtl/>
          <w:lang w:bidi="ar-EG"/>
        </w:rPr>
        <w:t xml:space="preserve"> لتعزيز الإنصاف وتمتع النساء بفرص وحقوق مساوية لما يتمتع به الرجال. </w:t>
      </w:r>
    </w:p>
    <w:p w:rsidR="00F759CA" w:rsidRDefault="00036E65" w:rsidP="00011166">
      <w:pPr>
        <w:pStyle w:val="SingleTxtGA"/>
        <w:rPr>
          <w:lang w:val="en-GB" w:bidi="ar-MA"/>
        </w:rPr>
      </w:pPr>
      <w:r>
        <w:rPr>
          <w:rtl/>
          <w:lang w:val="en-GB" w:bidi="ar-MA"/>
        </w:rPr>
        <w:t>522-</w:t>
      </w:r>
      <w:r>
        <w:rPr>
          <w:rFonts w:hint="cs"/>
          <w:rtl/>
          <w:lang w:val="en-GB" w:bidi="ar-MA"/>
        </w:rPr>
        <w:tab/>
      </w:r>
      <w:r w:rsidR="00F759CA">
        <w:rPr>
          <w:rtl/>
          <w:lang w:val="en-GB" w:bidi="ar-MA"/>
        </w:rPr>
        <w:t>وبصفة عامة تسعى كل هذه الجمعيات النسائية إلى تحقيق هدف أوحد يتمثل في</w:t>
      </w:r>
      <w:r w:rsidR="00011166">
        <w:rPr>
          <w:rFonts w:hint="cs"/>
          <w:rtl/>
          <w:lang w:val="en-GB" w:bidi="ar-MA"/>
        </w:rPr>
        <w:t> </w:t>
      </w:r>
      <w:r w:rsidR="00F759CA">
        <w:rPr>
          <w:rtl/>
          <w:lang w:val="en-GB" w:bidi="ar-MA"/>
        </w:rPr>
        <w:t xml:space="preserve">الدفاع عن حقوق النساء وتثقيفهن وتدريبهن في سبيل دعم التنمية من منظور نسائي. </w:t>
      </w:r>
    </w:p>
    <w:p w:rsidR="00F759CA" w:rsidRDefault="00036E65" w:rsidP="00036E65">
      <w:pPr>
        <w:pStyle w:val="SingleTxtGA"/>
        <w:rPr>
          <w:rtl/>
          <w:lang w:val="en-GB" w:bidi="ar-MA"/>
        </w:rPr>
      </w:pPr>
      <w:r>
        <w:rPr>
          <w:rtl/>
          <w:lang w:val="en-GB" w:bidi="ar-MA"/>
        </w:rPr>
        <w:t>523-</w:t>
      </w:r>
      <w:r>
        <w:rPr>
          <w:rFonts w:hint="cs"/>
          <w:rtl/>
          <w:lang w:val="en-GB" w:bidi="ar-MA"/>
        </w:rPr>
        <w:tab/>
      </w:r>
      <w:r w:rsidR="00F759CA">
        <w:rPr>
          <w:rtl/>
          <w:lang w:val="en-GB" w:bidi="ar-MA"/>
        </w:rPr>
        <w:t>ومن خصائص جمعيات المجتمع المدني التشادية عملها في إطار شبكات. ويذكر في هذا السياق شبكة نساء الساحل، وشبكة النساء من أجل السلام وشبكة نساء وسط أفريقيا، وشبكة جمعية النساء الأفريقيات من أجل التواصل وشبكة الوزيرات والبرلمانيات، وشبكة البرلمانيات من أجل السكان والتنمية، وشبكة المجتمع المدني للدعوة التي تعتبر بحكم عدد المنظمات الأعضاء فيها أكبر شبكة في المجتمع المدني التشادي حاليا</w:t>
      </w:r>
      <w:r w:rsidR="008C458C">
        <w:rPr>
          <w:rFonts w:hint="cs"/>
          <w:rtl/>
          <w:lang w:val="en-GB" w:bidi="ar-MA"/>
        </w:rPr>
        <w:t>ً</w:t>
      </w:r>
      <w:r w:rsidR="00F759CA">
        <w:rPr>
          <w:rtl/>
          <w:lang w:val="en-GB" w:bidi="ar-MA"/>
        </w:rPr>
        <w:t xml:space="preserve">. </w:t>
      </w:r>
    </w:p>
    <w:p w:rsidR="00F759CA" w:rsidRPr="00036E65" w:rsidRDefault="00036E65" w:rsidP="00036E65">
      <w:pPr>
        <w:pStyle w:val="SingleTxtGA"/>
        <w:rPr>
          <w:spacing w:val="-2"/>
          <w:rtl/>
          <w:lang w:val="en-GB" w:bidi="ar-MA"/>
        </w:rPr>
      </w:pPr>
      <w:r w:rsidRPr="00036E65">
        <w:rPr>
          <w:spacing w:val="-2"/>
          <w:rtl/>
          <w:lang w:val="en-GB" w:bidi="ar-MA"/>
        </w:rPr>
        <w:t>524-</w:t>
      </w:r>
      <w:r w:rsidRPr="00036E65">
        <w:rPr>
          <w:rFonts w:hint="cs"/>
          <w:spacing w:val="-2"/>
          <w:rtl/>
          <w:lang w:val="en-GB" w:bidi="ar-MA"/>
        </w:rPr>
        <w:tab/>
      </w:r>
      <w:r w:rsidR="00F759CA" w:rsidRPr="00036E65">
        <w:rPr>
          <w:spacing w:val="-2"/>
          <w:rtl/>
          <w:lang w:val="en-GB" w:bidi="ar-MA"/>
        </w:rPr>
        <w:t>ويعزى تطور شبكة الدعوة تحديدا</w:t>
      </w:r>
      <w:r w:rsidR="00092EF7">
        <w:rPr>
          <w:rFonts w:hint="cs"/>
          <w:spacing w:val="-2"/>
          <w:rtl/>
          <w:lang w:val="en-GB" w:bidi="ar-MA"/>
        </w:rPr>
        <w:t>ً</w:t>
      </w:r>
      <w:r w:rsidR="00F759CA" w:rsidRPr="00036E65">
        <w:rPr>
          <w:spacing w:val="-2"/>
          <w:rtl/>
          <w:lang w:val="en-GB" w:bidi="ar-MA"/>
        </w:rPr>
        <w:t xml:space="preserve"> وبقدر كبير إلى التفاوض على مشروع النفط. فقد بادرت جمعيات المجتمع المدني في إطار هذه المفاوضات وسعيا</w:t>
      </w:r>
      <w:r w:rsidR="00092EF7">
        <w:rPr>
          <w:rFonts w:hint="cs"/>
          <w:spacing w:val="-2"/>
          <w:rtl/>
          <w:lang w:val="en-GB" w:bidi="ar-MA"/>
        </w:rPr>
        <w:t>ً</w:t>
      </w:r>
      <w:r w:rsidR="00F759CA" w:rsidRPr="00036E65">
        <w:rPr>
          <w:spacing w:val="-2"/>
          <w:rtl/>
          <w:lang w:val="en-GB" w:bidi="ar-MA"/>
        </w:rPr>
        <w:t xml:space="preserve"> إلى التعبير عن شواغلها والدفاع عن آرائها بشأن الرهانات والمخاطر المتصلة باستغلال النفط، إلى إقامة شبكة للدعوة. </w:t>
      </w:r>
    </w:p>
    <w:p w:rsidR="00F759CA" w:rsidRDefault="00036E65" w:rsidP="00036E65">
      <w:pPr>
        <w:pStyle w:val="SingleTxtGA"/>
        <w:rPr>
          <w:rtl/>
          <w:lang w:val="en-GB" w:bidi="ar-MA"/>
        </w:rPr>
      </w:pPr>
      <w:r>
        <w:rPr>
          <w:rtl/>
          <w:lang w:val="en-GB" w:bidi="ar-MA"/>
        </w:rPr>
        <w:t>525-</w:t>
      </w:r>
      <w:r>
        <w:rPr>
          <w:rFonts w:hint="cs"/>
          <w:rtl/>
          <w:lang w:val="en-GB" w:bidi="ar-MA"/>
        </w:rPr>
        <w:tab/>
      </w:r>
      <w:r w:rsidR="00F759CA">
        <w:rPr>
          <w:rtl/>
          <w:lang w:val="en-GB" w:bidi="ar-MA"/>
        </w:rPr>
        <w:t>وتهدف الدعوة الموجهة أساسا</w:t>
      </w:r>
      <w:r w:rsidR="00092EF7">
        <w:rPr>
          <w:rFonts w:hint="cs"/>
          <w:rtl/>
          <w:lang w:val="en-GB" w:bidi="ar-MA"/>
        </w:rPr>
        <w:t>ً</w:t>
      </w:r>
      <w:r w:rsidR="00F759CA">
        <w:rPr>
          <w:rtl/>
          <w:lang w:val="en-GB" w:bidi="ar-MA"/>
        </w:rPr>
        <w:t xml:space="preserve"> نحو التنفيذ، إلى الحصول في المقام الأول على دعم الناس وتأييدهم لسياسة معينة. وفي هذا الصدد عقد 51 مندوبا</w:t>
      </w:r>
      <w:r w:rsidR="00092EF7">
        <w:rPr>
          <w:rFonts w:hint="cs"/>
          <w:rtl/>
          <w:lang w:val="en-GB" w:bidi="ar-MA"/>
        </w:rPr>
        <w:t>ً</w:t>
      </w:r>
      <w:r w:rsidR="00F759CA">
        <w:rPr>
          <w:rtl/>
          <w:lang w:val="en-GB" w:bidi="ar-MA"/>
        </w:rPr>
        <w:t xml:space="preserve"> يمثلون مختلف منظمات المجتمع المدني (المنظمات غير الحكومية وجمعيات حقوق الإنسان والنقابات ومنظمات المزارعين والمنظمات النسائية ومنظمة العناصر الفاعلة غير الحكومية في تشاد التي ترأسها امرأة وجهات أخرى) يومي 3 و4 حزيران/يونيه 1999 في نجامينا جمعية عامة تأسيسية لشبكة المجتمع المدني التشادي للدعوة.</w:t>
      </w:r>
    </w:p>
    <w:p w:rsidR="00F759CA" w:rsidRDefault="00036E65" w:rsidP="00036E65">
      <w:pPr>
        <w:pStyle w:val="H1GA"/>
        <w:jc w:val="left"/>
        <w:rPr>
          <w:rtl/>
          <w:lang w:val="en-GB" w:bidi="ar-MA"/>
        </w:rPr>
      </w:pPr>
      <w:r>
        <w:rPr>
          <w:rFonts w:hint="cs"/>
          <w:rtl/>
          <w:lang w:val="en-GB" w:bidi="ar-MA"/>
        </w:rPr>
        <w:tab/>
      </w:r>
      <w:r>
        <w:rPr>
          <w:rFonts w:hint="cs"/>
          <w:rtl/>
          <w:lang w:val="en-GB" w:bidi="ar-MA"/>
        </w:rPr>
        <w:tab/>
      </w:r>
      <w:r w:rsidR="00F759CA">
        <w:rPr>
          <w:rtl/>
          <w:lang w:val="en-GB" w:bidi="ar-MA"/>
        </w:rPr>
        <w:t>المادة 16</w:t>
      </w:r>
      <w:r>
        <w:rPr>
          <w:rFonts w:hint="cs"/>
          <w:rtl/>
          <w:lang w:val="en-GB" w:bidi="ar-MA"/>
        </w:rPr>
        <w:br/>
      </w:r>
      <w:r w:rsidR="00F759CA">
        <w:rPr>
          <w:rtl/>
          <w:lang w:val="en-GB" w:bidi="ar-MA"/>
        </w:rPr>
        <w:t>المساواة في الزواج وقانون الأسرة</w:t>
      </w:r>
    </w:p>
    <w:p w:rsidR="00F759CA" w:rsidRDefault="00036E65" w:rsidP="00036E65">
      <w:pPr>
        <w:pStyle w:val="H1GA"/>
        <w:rPr>
          <w:rtl/>
          <w:lang w:val="en-GB" w:bidi="ar-MA"/>
        </w:rPr>
      </w:pPr>
      <w:r>
        <w:rPr>
          <w:rFonts w:hint="cs"/>
          <w:rtl/>
          <w:lang w:val="en-GB" w:bidi="ar-MA"/>
        </w:rPr>
        <w:tab/>
      </w:r>
      <w:r>
        <w:rPr>
          <w:rFonts w:hint="cs"/>
          <w:rtl/>
          <w:lang w:val="en-GB" w:bidi="ar-MA"/>
        </w:rPr>
        <w:tab/>
      </w:r>
      <w:r w:rsidR="00F759CA">
        <w:rPr>
          <w:rtl/>
          <w:lang w:val="en-GB" w:bidi="ar-MA"/>
        </w:rPr>
        <w:t>الدستور</w:t>
      </w:r>
    </w:p>
    <w:p w:rsidR="00F759CA" w:rsidRDefault="00036E65" w:rsidP="00092EF7">
      <w:pPr>
        <w:pStyle w:val="SingleTxtGA"/>
        <w:rPr>
          <w:rtl/>
          <w:lang w:val="en-GB" w:bidi="ar-MA"/>
        </w:rPr>
      </w:pPr>
      <w:r>
        <w:rPr>
          <w:rtl/>
          <w:lang w:val="en-GB" w:bidi="ar-MA"/>
        </w:rPr>
        <w:t>526-</w:t>
      </w:r>
      <w:r>
        <w:rPr>
          <w:rFonts w:hint="cs"/>
          <w:rtl/>
          <w:lang w:val="en-GB" w:bidi="ar-MA"/>
        </w:rPr>
        <w:tab/>
      </w:r>
      <w:r w:rsidR="00F759CA">
        <w:rPr>
          <w:rtl/>
          <w:lang w:val="en-GB" w:bidi="ar-MA"/>
        </w:rPr>
        <w:t>يتوخى دستور تشاد، من خلال إعلان المساواة القانونية بين الرجل والمرأة في مادتيه</w:t>
      </w:r>
      <w:r w:rsidR="00092EF7">
        <w:rPr>
          <w:rFonts w:hint="cs"/>
          <w:rtl/>
          <w:lang w:val="en-GB" w:bidi="ar-MA"/>
        </w:rPr>
        <w:t> </w:t>
      </w:r>
      <w:r w:rsidR="00F759CA">
        <w:rPr>
          <w:rtl/>
          <w:lang w:val="en-GB" w:bidi="ar-MA"/>
        </w:rPr>
        <w:t>13 و14، ضمان تقاسم المسؤولية بين الزوجين في جميع مجالات الحياة.</w:t>
      </w:r>
      <w:r w:rsidR="00EF5FC5">
        <w:rPr>
          <w:rtl/>
          <w:lang w:val="en-GB" w:bidi="ar-MA"/>
        </w:rPr>
        <w:t xml:space="preserve"> </w:t>
      </w:r>
    </w:p>
    <w:p w:rsidR="00F759CA" w:rsidRDefault="00036E65" w:rsidP="00036E65">
      <w:pPr>
        <w:pStyle w:val="H1GA"/>
        <w:rPr>
          <w:rtl/>
          <w:lang w:val="en-GB" w:bidi="ar-MA"/>
        </w:rPr>
      </w:pPr>
      <w:r>
        <w:rPr>
          <w:rFonts w:hint="cs"/>
          <w:rtl/>
          <w:lang w:val="en-GB" w:bidi="ar-MA"/>
        </w:rPr>
        <w:tab/>
      </w:r>
      <w:r>
        <w:rPr>
          <w:rFonts w:hint="cs"/>
          <w:rtl/>
          <w:lang w:val="en-GB" w:bidi="ar-MA"/>
        </w:rPr>
        <w:tab/>
      </w:r>
      <w:r w:rsidR="00F759CA">
        <w:rPr>
          <w:rtl/>
          <w:lang w:val="en-GB" w:bidi="ar-MA"/>
        </w:rPr>
        <w:t>التدابير الأخرى</w:t>
      </w:r>
    </w:p>
    <w:p w:rsidR="00F759CA" w:rsidRDefault="00036E65" w:rsidP="00036E65">
      <w:pPr>
        <w:pStyle w:val="H23GA"/>
        <w:rPr>
          <w:rtl/>
          <w:lang w:val="en-GB" w:bidi="ar-MA"/>
        </w:rPr>
      </w:pPr>
      <w:r>
        <w:rPr>
          <w:rFonts w:hint="cs"/>
          <w:rtl/>
          <w:lang w:val="en-GB" w:bidi="ar-MA"/>
        </w:rPr>
        <w:tab/>
      </w:r>
      <w:r>
        <w:rPr>
          <w:rFonts w:hint="cs"/>
          <w:rtl/>
          <w:lang w:val="en-GB" w:bidi="ar-MA"/>
        </w:rPr>
        <w:tab/>
      </w:r>
      <w:r w:rsidR="00F759CA">
        <w:rPr>
          <w:rtl/>
          <w:lang w:val="en-GB" w:bidi="ar-MA"/>
        </w:rPr>
        <w:t>القانون المدني لعام 1958</w:t>
      </w:r>
    </w:p>
    <w:p w:rsidR="00F759CA" w:rsidRDefault="00036E65" w:rsidP="00036E65">
      <w:pPr>
        <w:pStyle w:val="SingleTxtGA"/>
        <w:rPr>
          <w:rtl/>
          <w:lang w:val="en-GB" w:bidi="ar-MA"/>
        </w:rPr>
      </w:pPr>
      <w:r>
        <w:rPr>
          <w:rtl/>
          <w:lang w:val="en-GB" w:bidi="ar-MA"/>
        </w:rPr>
        <w:t>527-</w:t>
      </w:r>
      <w:r>
        <w:rPr>
          <w:rFonts w:hint="cs"/>
          <w:rtl/>
          <w:lang w:val="en-GB" w:bidi="ar-MA"/>
        </w:rPr>
        <w:tab/>
      </w:r>
      <w:r w:rsidR="00F759CA">
        <w:rPr>
          <w:rtl/>
          <w:lang w:val="en-GB" w:bidi="ar-MA"/>
        </w:rPr>
        <w:t xml:space="preserve">في انتظار تدوين مشروع مدونة الأحوال الشخصية والأسرة، ينظم حقوق المرأة في الزواج القانون المدني الفرنسي النافذ منذ عام 1958 والموروث عن الفترة الاستعمارية والأمر </w:t>
      </w:r>
      <w:r w:rsidR="00F759CA">
        <w:rPr>
          <w:lang w:val="en-GB" w:bidi="ar-MA"/>
        </w:rPr>
        <w:t>03</w:t>
      </w:r>
      <w:r w:rsidR="00F759CA">
        <w:rPr>
          <w:lang w:val="de-CH" w:bidi="ar-MA"/>
        </w:rPr>
        <w:t>/INJ</w:t>
      </w:r>
      <w:r w:rsidR="00F759CA">
        <w:rPr>
          <w:rtl/>
          <w:lang w:val="en-GB" w:bidi="ar-MA"/>
        </w:rPr>
        <w:t xml:space="preserve"> المؤرخ 2 حزيران/يونيه 1961 والناظم للحالة المدنية في تشاد.</w:t>
      </w:r>
    </w:p>
    <w:p w:rsidR="00F759CA" w:rsidRDefault="00036E65" w:rsidP="00036E65">
      <w:pPr>
        <w:pStyle w:val="H23GA"/>
        <w:rPr>
          <w:rtl/>
          <w:lang w:val="en-GB" w:bidi="ar-MA"/>
        </w:rPr>
      </w:pPr>
      <w:r>
        <w:rPr>
          <w:rFonts w:hint="cs"/>
          <w:rtl/>
          <w:lang w:val="en-GB" w:bidi="ar-MA"/>
        </w:rPr>
        <w:tab/>
      </w:r>
      <w:r>
        <w:rPr>
          <w:rFonts w:hint="cs"/>
          <w:rtl/>
          <w:lang w:val="en-GB" w:bidi="ar-MA"/>
        </w:rPr>
        <w:tab/>
      </w:r>
      <w:r w:rsidR="00F759CA">
        <w:rPr>
          <w:rtl/>
          <w:lang w:val="en-GB" w:bidi="ar-MA"/>
        </w:rPr>
        <w:t xml:space="preserve">الأمر </w:t>
      </w:r>
      <w:r w:rsidR="00F759CA">
        <w:rPr>
          <w:lang w:val="en-GB" w:bidi="ar-MA"/>
        </w:rPr>
        <w:t>03</w:t>
      </w:r>
      <w:r w:rsidR="00F759CA">
        <w:rPr>
          <w:lang w:val="de-CH" w:bidi="ar-MA"/>
        </w:rPr>
        <w:t>/INJ</w:t>
      </w:r>
      <w:r w:rsidR="00F759CA">
        <w:rPr>
          <w:rtl/>
          <w:lang w:val="en-GB" w:bidi="ar-MA"/>
        </w:rPr>
        <w:t xml:space="preserve"> المؤرخ 2 حزيران/يونيه 1961 والمتعلق بالحالة المدنية</w:t>
      </w:r>
    </w:p>
    <w:p w:rsidR="00F759CA" w:rsidRDefault="00036E65" w:rsidP="00FA7C75">
      <w:pPr>
        <w:pStyle w:val="SingleTxtGA"/>
        <w:rPr>
          <w:rtl/>
          <w:lang w:val="en-GB" w:bidi="ar-MA"/>
        </w:rPr>
      </w:pPr>
      <w:r>
        <w:rPr>
          <w:rtl/>
          <w:lang w:val="en-GB" w:bidi="ar-MA"/>
        </w:rPr>
        <w:t>528-</w:t>
      </w:r>
      <w:r>
        <w:rPr>
          <w:rFonts w:hint="cs"/>
          <w:rtl/>
          <w:lang w:val="en-GB" w:bidi="ar-MA"/>
        </w:rPr>
        <w:tab/>
      </w:r>
      <w:r w:rsidR="00F759CA">
        <w:rPr>
          <w:rtl/>
          <w:lang w:val="en-GB" w:bidi="ar-MA"/>
        </w:rPr>
        <w:t xml:space="preserve">يجب على ضابط الحالة المدنية، بمقتضى المادة 11 من هذا الأمر، أن يتأكد قبل تسجيل عقود الزواج من </w:t>
      </w:r>
      <w:r w:rsidR="00FA7C75">
        <w:rPr>
          <w:rFonts w:hint="cs"/>
          <w:rtl/>
          <w:lang w:val="en-GB" w:bidi="ar-MA"/>
        </w:rPr>
        <w:t xml:space="preserve">احترام </w:t>
      </w:r>
      <w:r w:rsidR="00F759CA">
        <w:rPr>
          <w:rtl/>
          <w:lang w:val="en-GB" w:bidi="ar-MA"/>
        </w:rPr>
        <w:t>الأحكام المتعلقة بالسن الدنيا وبموافقة الطرفين</w:t>
      </w:r>
      <w:r w:rsidR="00FA7C75">
        <w:rPr>
          <w:rFonts w:hint="cs"/>
          <w:rtl/>
          <w:lang w:val="en-GB" w:bidi="ar-MA"/>
        </w:rPr>
        <w:t>.</w:t>
      </w:r>
      <w:r w:rsidR="00F759CA">
        <w:rPr>
          <w:rtl/>
          <w:lang w:val="en-GB" w:bidi="ar-MA"/>
        </w:rPr>
        <w:t xml:space="preserve"> </w:t>
      </w:r>
    </w:p>
    <w:p w:rsidR="00F759CA" w:rsidRDefault="00036E65" w:rsidP="00036E65">
      <w:pPr>
        <w:pStyle w:val="SingleTxtGA"/>
        <w:rPr>
          <w:rtl/>
          <w:lang w:val="en-GB" w:bidi="ar-MA"/>
        </w:rPr>
      </w:pPr>
      <w:r>
        <w:rPr>
          <w:rtl/>
          <w:lang w:val="en-GB" w:bidi="ar-MA"/>
        </w:rPr>
        <w:t>529-</w:t>
      </w:r>
      <w:r>
        <w:rPr>
          <w:rFonts w:hint="cs"/>
          <w:rtl/>
          <w:lang w:val="en-GB" w:bidi="ar-MA"/>
        </w:rPr>
        <w:tab/>
      </w:r>
      <w:r w:rsidR="00F759CA">
        <w:rPr>
          <w:rtl/>
          <w:lang w:val="en-GB" w:bidi="ar-MA"/>
        </w:rPr>
        <w:t xml:space="preserve">وبخصوص شروط الزواج الجوهرية، تنص المادة 144 من القانون المدني على أن "الارتباط بعقد زواج لا يجوز للرجل قبل الثامنة عشرة والمرأة قبل الخامسة عشرة". </w:t>
      </w:r>
    </w:p>
    <w:p w:rsidR="00F759CA" w:rsidRDefault="00F759CA" w:rsidP="00EB39BC">
      <w:pPr>
        <w:pStyle w:val="SingleTxtGA"/>
        <w:rPr>
          <w:rtl/>
          <w:lang w:val="en-GB" w:bidi="ar-MA"/>
        </w:rPr>
      </w:pPr>
      <w:r>
        <w:rPr>
          <w:rtl/>
          <w:lang w:val="en-GB" w:bidi="ar-MA"/>
        </w:rPr>
        <w:t>530</w:t>
      </w:r>
      <w:r w:rsidR="00036E65">
        <w:rPr>
          <w:rtl/>
          <w:lang w:val="en-GB" w:bidi="ar-MA"/>
        </w:rPr>
        <w:t>-</w:t>
      </w:r>
      <w:r w:rsidR="00036E65">
        <w:rPr>
          <w:rFonts w:hint="cs"/>
          <w:rtl/>
          <w:lang w:val="en-GB" w:bidi="ar-MA"/>
        </w:rPr>
        <w:tab/>
      </w:r>
      <w:r>
        <w:rPr>
          <w:rtl/>
          <w:lang w:val="en-GB" w:bidi="ar-MA"/>
        </w:rPr>
        <w:t xml:space="preserve">أما بخصوص شروط الزواج الشكلية، </w:t>
      </w:r>
      <w:proofErr w:type="spellStart"/>
      <w:r>
        <w:rPr>
          <w:rtl/>
          <w:lang w:val="en-GB" w:bidi="ar-MA"/>
        </w:rPr>
        <w:t>فيعترف</w:t>
      </w:r>
      <w:proofErr w:type="spellEnd"/>
      <w:r>
        <w:rPr>
          <w:rtl/>
          <w:lang w:val="en-GB" w:bidi="ar-MA"/>
        </w:rPr>
        <w:t xml:space="preserve"> القانون الحديث بالزواج بامرأة واحدة ولا</w:t>
      </w:r>
      <w:r w:rsidR="00EB39BC">
        <w:rPr>
          <w:rFonts w:hint="cs"/>
          <w:rtl/>
          <w:lang w:val="en-GB" w:bidi="ar-MA"/>
        </w:rPr>
        <w:t> </w:t>
      </w:r>
      <w:proofErr w:type="spellStart"/>
      <w:r>
        <w:rPr>
          <w:rtl/>
          <w:lang w:val="en-GB" w:bidi="ar-MA"/>
        </w:rPr>
        <w:t>يعترف</w:t>
      </w:r>
      <w:proofErr w:type="spellEnd"/>
      <w:r>
        <w:rPr>
          <w:rtl/>
          <w:lang w:val="en-GB" w:bidi="ar-MA"/>
        </w:rPr>
        <w:t xml:space="preserve"> القانون المدني لعام 1958 بتعدد الزوجات في تشاد. </w:t>
      </w:r>
    </w:p>
    <w:p w:rsidR="00F759CA" w:rsidRDefault="00036E65" w:rsidP="00036E65">
      <w:pPr>
        <w:pStyle w:val="SingleTxtGA"/>
        <w:rPr>
          <w:rtl/>
          <w:lang w:val="en-GB" w:bidi="ar-MA"/>
        </w:rPr>
      </w:pPr>
      <w:r>
        <w:rPr>
          <w:rtl/>
          <w:lang w:val="en-GB" w:bidi="ar-MA"/>
        </w:rPr>
        <w:t>531-</w:t>
      </w:r>
      <w:r>
        <w:rPr>
          <w:rFonts w:hint="cs"/>
          <w:rtl/>
          <w:lang w:val="en-GB" w:bidi="ar-MA"/>
        </w:rPr>
        <w:tab/>
      </w:r>
      <w:r w:rsidR="00F759CA">
        <w:rPr>
          <w:rtl/>
          <w:lang w:val="en-GB" w:bidi="ar-MA"/>
        </w:rPr>
        <w:t>وبالفعل تنص الفقرة 147 من القانون المدني على أنه: "لا يجوز الارتباط بعقد زواج ثان دون حل الأول".</w:t>
      </w:r>
    </w:p>
    <w:p w:rsidR="00F759CA" w:rsidRDefault="00036E65" w:rsidP="00036E65">
      <w:pPr>
        <w:pStyle w:val="SingleTxtGA"/>
        <w:rPr>
          <w:rtl/>
          <w:lang w:val="en-GB" w:bidi="ar-MA"/>
        </w:rPr>
      </w:pPr>
      <w:r>
        <w:rPr>
          <w:rtl/>
          <w:lang w:val="en-GB" w:bidi="ar-MA"/>
        </w:rPr>
        <w:t>532-</w:t>
      </w:r>
      <w:r>
        <w:rPr>
          <w:rFonts w:hint="cs"/>
          <w:rtl/>
          <w:lang w:val="en-GB" w:bidi="ar-MA"/>
        </w:rPr>
        <w:tab/>
      </w:r>
      <w:r w:rsidR="00F759CA">
        <w:rPr>
          <w:rtl/>
          <w:lang w:val="en-GB" w:bidi="ar-MA"/>
        </w:rPr>
        <w:t xml:space="preserve">وتعترف الفقرة 6 من المادة 11 من الأمر الصادر في عام 1961 بحق المرأة في طلب حل الزواج إذا ما تخلّى الزوجان عن تعدد الزوجات وقت عقد القران. </w:t>
      </w:r>
    </w:p>
    <w:p w:rsidR="00F759CA" w:rsidRDefault="00036E65" w:rsidP="00036E65">
      <w:pPr>
        <w:pStyle w:val="SingleTxtGA"/>
        <w:rPr>
          <w:rtl/>
          <w:lang w:val="en-GB" w:bidi="ar-MA"/>
        </w:rPr>
      </w:pPr>
      <w:r>
        <w:rPr>
          <w:rtl/>
          <w:lang w:val="en-GB" w:bidi="ar-MA"/>
        </w:rPr>
        <w:t>533-</w:t>
      </w:r>
      <w:r>
        <w:rPr>
          <w:rFonts w:hint="cs"/>
          <w:rtl/>
          <w:lang w:val="en-GB" w:bidi="ar-MA"/>
        </w:rPr>
        <w:tab/>
      </w:r>
      <w:proofErr w:type="spellStart"/>
      <w:r w:rsidR="00F759CA">
        <w:rPr>
          <w:rtl/>
          <w:lang w:val="en-GB" w:bidi="ar-MA"/>
        </w:rPr>
        <w:t>وتنص</w:t>
      </w:r>
      <w:proofErr w:type="spellEnd"/>
      <w:r w:rsidR="00F759CA">
        <w:rPr>
          <w:rtl/>
          <w:lang w:val="en-GB" w:bidi="ar-MA"/>
        </w:rPr>
        <w:t xml:space="preserve"> الفقرة 6 من المادة 11 على أن "باستطاعة الزوجين أن يعلنا تخلي الزوج عن تعدد الزوجات. وفي حال الإخلال بهذا الشرط، يمكن حل الزواج بطلب من الزوجة مع رد المهر أو الاحتفاظ به".</w:t>
      </w:r>
    </w:p>
    <w:p w:rsidR="00F759CA" w:rsidRDefault="00036E65" w:rsidP="00036E65">
      <w:pPr>
        <w:pStyle w:val="SingleTxtGA"/>
        <w:rPr>
          <w:rtl/>
          <w:lang w:val="en-GB" w:bidi="ar-MA"/>
        </w:rPr>
      </w:pPr>
      <w:r>
        <w:rPr>
          <w:rtl/>
          <w:lang w:val="en-GB" w:bidi="ar-MA"/>
        </w:rPr>
        <w:t>534-</w:t>
      </w:r>
      <w:r>
        <w:rPr>
          <w:rFonts w:hint="cs"/>
          <w:rtl/>
          <w:lang w:val="en-GB" w:bidi="ar-MA"/>
        </w:rPr>
        <w:tab/>
      </w:r>
      <w:r w:rsidR="00F759CA">
        <w:rPr>
          <w:rtl/>
          <w:lang w:val="en-GB" w:bidi="ar-MA"/>
        </w:rPr>
        <w:t xml:space="preserve">وتشير الفقرة 6 من المادة 11 إلى حق الزوجة في اختيار النظام المطبق في حال الزواج بامرأة واحدة. </w:t>
      </w:r>
    </w:p>
    <w:p w:rsidR="00F759CA" w:rsidRDefault="00036E65" w:rsidP="00036E65">
      <w:pPr>
        <w:pStyle w:val="SingleTxtGA"/>
        <w:rPr>
          <w:rtl/>
          <w:lang w:val="en-GB" w:bidi="ar-MA"/>
        </w:rPr>
      </w:pPr>
      <w:r>
        <w:rPr>
          <w:rtl/>
          <w:lang w:val="en-GB" w:bidi="ar-MA"/>
        </w:rPr>
        <w:t>535-</w:t>
      </w:r>
      <w:r>
        <w:rPr>
          <w:rFonts w:hint="cs"/>
          <w:rtl/>
          <w:lang w:val="en-GB" w:bidi="ar-MA"/>
        </w:rPr>
        <w:tab/>
      </w:r>
      <w:r w:rsidR="00F759CA">
        <w:rPr>
          <w:rtl/>
          <w:lang w:val="en-GB" w:bidi="ar-MA"/>
        </w:rPr>
        <w:t xml:space="preserve">وبخصوص حل الزواج، </w:t>
      </w:r>
      <w:proofErr w:type="spellStart"/>
      <w:r w:rsidR="00F759CA">
        <w:rPr>
          <w:rtl/>
          <w:lang w:val="en-GB" w:bidi="ar-MA"/>
        </w:rPr>
        <w:t>ينص</w:t>
      </w:r>
      <w:proofErr w:type="spellEnd"/>
      <w:r w:rsidR="00F759CA">
        <w:rPr>
          <w:rtl/>
          <w:lang w:val="en-GB" w:bidi="ar-MA"/>
        </w:rPr>
        <w:t xml:space="preserve"> القانون المدني لعام 1958 على الطلاق القضائي للضرر أو بالتراضي ويتضمن أحكام</w:t>
      </w:r>
      <w:r w:rsidR="00EB39BC">
        <w:rPr>
          <w:rtl/>
          <w:lang w:val="en-GB" w:bidi="ar-MA"/>
        </w:rPr>
        <w:t xml:space="preserve">اً </w:t>
      </w:r>
      <w:r w:rsidR="00F759CA">
        <w:rPr>
          <w:rtl/>
          <w:lang w:val="en-GB" w:bidi="ar-MA"/>
        </w:rPr>
        <w:t xml:space="preserve">تحمي حقوق المرأة فيما يتصل بتقاسم الممتلكات وحضانة الأطفال. </w:t>
      </w:r>
    </w:p>
    <w:p w:rsidR="00F759CA" w:rsidRDefault="00036E65" w:rsidP="00036E65">
      <w:pPr>
        <w:pStyle w:val="SingleTxtGA"/>
        <w:rPr>
          <w:rtl/>
          <w:lang w:val="en-GB" w:bidi="ar-MA"/>
        </w:rPr>
      </w:pPr>
      <w:r>
        <w:rPr>
          <w:rtl/>
          <w:lang w:val="en-GB" w:bidi="ar-MA"/>
        </w:rPr>
        <w:t>536-</w:t>
      </w:r>
      <w:r>
        <w:rPr>
          <w:rFonts w:hint="cs"/>
          <w:rtl/>
          <w:lang w:val="en-GB" w:bidi="ar-MA"/>
        </w:rPr>
        <w:tab/>
      </w:r>
      <w:r w:rsidR="00F759CA">
        <w:rPr>
          <w:rtl/>
          <w:lang w:val="en-GB" w:bidi="ar-MA"/>
        </w:rPr>
        <w:t xml:space="preserve">ومشروع مدونة الأحوال الشخصية والأسرة نص تشريعي مستوحى من الاتفاقية بهدف تعزيز حماية المرأة في الحياة المدنية والسياسية والاقتصادية. وقد رفع هذا المشروع سن زواج الفتيات إلى 17 سنة. </w:t>
      </w:r>
    </w:p>
    <w:p w:rsidR="00F759CA" w:rsidRDefault="00036E65" w:rsidP="00036E65">
      <w:pPr>
        <w:pStyle w:val="SingleTxtGA"/>
        <w:rPr>
          <w:rtl/>
          <w:lang w:val="en-GB" w:bidi="ar-MA"/>
        </w:rPr>
      </w:pPr>
      <w:r>
        <w:rPr>
          <w:rtl/>
          <w:lang w:val="en-GB" w:bidi="ar-MA"/>
        </w:rPr>
        <w:t>537-</w:t>
      </w:r>
      <w:r>
        <w:rPr>
          <w:rFonts w:hint="cs"/>
          <w:rtl/>
          <w:lang w:val="en-GB" w:bidi="ar-MA"/>
        </w:rPr>
        <w:tab/>
      </w:r>
      <w:r w:rsidR="00F759CA">
        <w:rPr>
          <w:rtl/>
          <w:lang w:val="en-GB" w:bidi="ar-MA"/>
        </w:rPr>
        <w:t>ورفع مشروع المدونة دور المرأة على مستوى تدبير شؤون الأسرة إذ أكّد أن "الزوجين يتحملان مع</w:t>
      </w:r>
      <w:r w:rsidR="00EB39BC">
        <w:rPr>
          <w:rtl/>
          <w:lang w:val="en-GB" w:bidi="ar-MA"/>
        </w:rPr>
        <w:t xml:space="preserve">اً </w:t>
      </w:r>
      <w:r w:rsidR="00F759CA">
        <w:rPr>
          <w:rtl/>
          <w:lang w:val="en-GB" w:bidi="ar-MA"/>
        </w:rPr>
        <w:t>المسؤوليات ذاتها في إطار الزواج والعلاقات الأسرية".</w:t>
      </w:r>
    </w:p>
    <w:p w:rsidR="00F759CA" w:rsidRPr="00EB39BC" w:rsidRDefault="00036E65" w:rsidP="00EB39BC">
      <w:pPr>
        <w:pStyle w:val="SingleTxtGA"/>
        <w:rPr>
          <w:b/>
          <w:bCs/>
          <w:spacing w:val="-2"/>
          <w:rtl/>
          <w:lang w:val="en-GB" w:bidi="ar-MA"/>
        </w:rPr>
      </w:pPr>
      <w:r w:rsidRPr="00EB39BC">
        <w:rPr>
          <w:spacing w:val="-2"/>
          <w:rtl/>
          <w:lang w:val="en-GB" w:bidi="ar-MA"/>
        </w:rPr>
        <w:t>538-</w:t>
      </w:r>
      <w:r w:rsidRPr="00EB39BC">
        <w:rPr>
          <w:rFonts w:hint="cs"/>
          <w:spacing w:val="-2"/>
          <w:rtl/>
          <w:lang w:val="en-GB" w:bidi="ar-MA"/>
        </w:rPr>
        <w:tab/>
      </w:r>
      <w:proofErr w:type="spellStart"/>
      <w:r w:rsidR="00F759CA" w:rsidRPr="00EB39BC">
        <w:rPr>
          <w:spacing w:val="-2"/>
          <w:rtl/>
          <w:lang w:val="en-GB" w:bidi="ar-MA"/>
        </w:rPr>
        <w:t>ويعترف</w:t>
      </w:r>
      <w:proofErr w:type="spellEnd"/>
      <w:r w:rsidR="00F759CA" w:rsidRPr="00EB39BC">
        <w:rPr>
          <w:spacing w:val="-2"/>
          <w:rtl/>
          <w:lang w:val="en-GB" w:bidi="ar-MA"/>
        </w:rPr>
        <w:t xml:space="preserve"> مشروع المدونة بما للمرأة المتزوجة من أهلية كاملة لإبرام عقود قانونية وللتقاضي دفاع</w:t>
      </w:r>
      <w:r w:rsidR="00EB39BC" w:rsidRPr="00EB39BC">
        <w:rPr>
          <w:spacing w:val="-2"/>
          <w:rtl/>
          <w:lang w:val="en-GB" w:bidi="ar-MA"/>
        </w:rPr>
        <w:t xml:space="preserve">اً </w:t>
      </w:r>
      <w:r w:rsidR="00F759CA" w:rsidRPr="00EB39BC">
        <w:rPr>
          <w:spacing w:val="-2"/>
          <w:rtl/>
          <w:lang w:val="en-GB" w:bidi="ar-MA"/>
        </w:rPr>
        <w:t>عن حقوقها. وتجدر الإشارة إلى أن مشروع المدونة لا</w:t>
      </w:r>
      <w:r w:rsidR="00EB39BC" w:rsidRPr="00EB39BC">
        <w:rPr>
          <w:rFonts w:hint="cs"/>
          <w:spacing w:val="-2"/>
          <w:rtl/>
          <w:lang w:val="en-GB" w:bidi="ar-MA"/>
        </w:rPr>
        <w:t> </w:t>
      </w:r>
      <w:r w:rsidR="00F759CA" w:rsidRPr="00EB39BC">
        <w:rPr>
          <w:spacing w:val="-2"/>
          <w:rtl/>
          <w:lang w:val="en-GB" w:bidi="ar-MA"/>
        </w:rPr>
        <w:t xml:space="preserve">يزال في طور الإعداد. </w:t>
      </w:r>
    </w:p>
    <w:p w:rsidR="00F759CA" w:rsidRDefault="00036E65" w:rsidP="00036E65">
      <w:pPr>
        <w:pStyle w:val="H23GA"/>
        <w:rPr>
          <w:rtl/>
          <w:lang w:val="en-GB" w:bidi="ar-MA"/>
        </w:rPr>
      </w:pPr>
      <w:r>
        <w:rPr>
          <w:rFonts w:hint="cs"/>
          <w:rtl/>
          <w:lang w:val="en-GB" w:bidi="ar-MA"/>
        </w:rPr>
        <w:tab/>
      </w:r>
      <w:r>
        <w:rPr>
          <w:rFonts w:hint="cs"/>
          <w:rtl/>
          <w:lang w:val="en-GB" w:bidi="ar-MA"/>
        </w:rPr>
        <w:tab/>
      </w:r>
      <w:r w:rsidR="00F759CA">
        <w:rPr>
          <w:rtl/>
          <w:lang w:val="en-GB" w:bidi="ar-MA"/>
        </w:rPr>
        <w:t>حقوق المرأة في الميراث</w:t>
      </w:r>
    </w:p>
    <w:p w:rsidR="00F759CA" w:rsidRDefault="00036E65" w:rsidP="00EB39BC">
      <w:pPr>
        <w:pStyle w:val="SingleTxtGA"/>
        <w:rPr>
          <w:rtl/>
          <w:lang w:val="en-GB" w:bidi="ar-MA"/>
        </w:rPr>
      </w:pPr>
      <w:r>
        <w:rPr>
          <w:rtl/>
          <w:lang w:val="en-GB" w:bidi="ar-MA"/>
        </w:rPr>
        <w:t>539-</w:t>
      </w:r>
      <w:r>
        <w:rPr>
          <w:rFonts w:hint="cs"/>
          <w:rtl/>
          <w:lang w:val="en-GB" w:bidi="ar-MA"/>
        </w:rPr>
        <w:tab/>
      </w:r>
      <w:r w:rsidR="00F759CA">
        <w:rPr>
          <w:rtl/>
          <w:lang w:val="en-GB" w:bidi="ar-MA"/>
        </w:rPr>
        <w:t xml:space="preserve">لا </w:t>
      </w:r>
      <w:proofErr w:type="spellStart"/>
      <w:r w:rsidR="00F759CA">
        <w:rPr>
          <w:rtl/>
          <w:lang w:val="en-GB" w:bidi="ar-MA"/>
        </w:rPr>
        <w:t>يعترف</w:t>
      </w:r>
      <w:proofErr w:type="spellEnd"/>
      <w:r w:rsidR="00F759CA">
        <w:rPr>
          <w:rtl/>
          <w:lang w:val="en-GB" w:bidi="ar-MA"/>
        </w:rPr>
        <w:t xml:space="preserve"> قانون الميراث العرفي الروحي بحق الأرملة في الميراث. وفي بعض المحافظات لا</w:t>
      </w:r>
      <w:r w:rsidR="00EB39BC">
        <w:rPr>
          <w:rFonts w:hint="cs"/>
          <w:rtl/>
          <w:lang w:val="en-GB" w:bidi="ar-MA"/>
        </w:rPr>
        <w:t> </w:t>
      </w:r>
      <w:r w:rsidR="00F759CA">
        <w:rPr>
          <w:rtl/>
          <w:lang w:val="en-GB" w:bidi="ar-MA"/>
        </w:rPr>
        <w:t>تستبعد الأرملة من الميراث فحسب بل تعتبر أيض</w:t>
      </w:r>
      <w:r w:rsidR="00EB39BC">
        <w:rPr>
          <w:rtl/>
          <w:lang w:val="en-GB" w:bidi="ar-MA"/>
        </w:rPr>
        <w:t xml:space="preserve">اً </w:t>
      </w:r>
      <w:r w:rsidR="00F759CA">
        <w:rPr>
          <w:rtl/>
          <w:lang w:val="en-GB" w:bidi="ar-MA"/>
        </w:rPr>
        <w:t>جزء</w:t>
      </w:r>
      <w:r w:rsidR="00EB39BC">
        <w:rPr>
          <w:rtl/>
          <w:lang w:val="en-GB" w:bidi="ar-MA"/>
        </w:rPr>
        <w:t xml:space="preserve">اً </w:t>
      </w:r>
      <w:r w:rsidR="00F759CA">
        <w:rPr>
          <w:rtl/>
          <w:lang w:val="en-GB" w:bidi="ar-MA"/>
        </w:rPr>
        <w:t>منه. ويحق للمرأة في القانون الإسلامي الحصول على ثمن الميراث مع بقية الورثة أو ربعه إذا كانت الوريثة الوحيدة.</w:t>
      </w:r>
    </w:p>
    <w:p w:rsidR="00F759CA" w:rsidRPr="00036E65" w:rsidRDefault="00036E65" w:rsidP="00036E65">
      <w:pPr>
        <w:pStyle w:val="SingleTxtGA"/>
        <w:rPr>
          <w:spacing w:val="-6"/>
          <w:lang w:val="en-GB" w:bidi="ar-MA"/>
        </w:rPr>
      </w:pPr>
      <w:r w:rsidRPr="00036E65">
        <w:rPr>
          <w:spacing w:val="-6"/>
          <w:rtl/>
          <w:lang w:val="en-GB" w:bidi="ar-MA"/>
        </w:rPr>
        <w:t>540-</w:t>
      </w:r>
      <w:r w:rsidRPr="00036E65">
        <w:rPr>
          <w:rFonts w:hint="cs"/>
          <w:spacing w:val="-6"/>
          <w:rtl/>
          <w:lang w:val="en-GB" w:bidi="ar-MA"/>
        </w:rPr>
        <w:tab/>
      </w:r>
      <w:r w:rsidR="00F759CA" w:rsidRPr="00036E65">
        <w:rPr>
          <w:spacing w:val="-6"/>
          <w:rtl/>
          <w:lang w:val="en-GB" w:bidi="ar-MA"/>
        </w:rPr>
        <w:t xml:space="preserve">وفي المقابل يحق للرجل في الظروف ذاتها الحصول على الربع أو النصف حسب الحالات. </w:t>
      </w:r>
    </w:p>
    <w:p w:rsidR="00F759CA" w:rsidRDefault="00036E65" w:rsidP="00EB39BC">
      <w:pPr>
        <w:pStyle w:val="SingleTxtGA"/>
        <w:rPr>
          <w:rtl/>
          <w:lang w:val="en-GB" w:bidi="ar-MA"/>
        </w:rPr>
      </w:pPr>
      <w:r>
        <w:rPr>
          <w:rtl/>
          <w:lang w:val="en-GB" w:bidi="ar-MA"/>
        </w:rPr>
        <w:t>541-</w:t>
      </w:r>
      <w:r>
        <w:rPr>
          <w:rFonts w:hint="cs"/>
          <w:rtl/>
          <w:lang w:val="en-GB" w:bidi="ar-MA"/>
        </w:rPr>
        <w:tab/>
      </w:r>
      <w:r w:rsidR="00F759CA">
        <w:rPr>
          <w:rtl/>
          <w:lang w:val="en-GB" w:bidi="ar-MA"/>
        </w:rPr>
        <w:t>وبخصوص حقوق المرأة في الميراث تعالج المادة 16 من الاتفاقية بصورة عامة العلاقات الأسرية على أساس المساواة بين الرجل والمرأة. ويتضمن مشروع المدونة حكم</w:t>
      </w:r>
      <w:r w:rsidR="00EB39BC">
        <w:rPr>
          <w:rtl/>
          <w:lang w:val="en-GB" w:bidi="ar-MA"/>
        </w:rPr>
        <w:t xml:space="preserve">اً </w:t>
      </w:r>
      <w:r w:rsidR="00F759CA">
        <w:rPr>
          <w:rtl/>
          <w:lang w:val="en-GB" w:bidi="ar-MA"/>
        </w:rPr>
        <w:t>مشابه</w:t>
      </w:r>
      <w:r w:rsidR="00EB39BC">
        <w:rPr>
          <w:rtl/>
          <w:lang w:val="en-GB" w:bidi="ar-MA"/>
        </w:rPr>
        <w:t xml:space="preserve">اً </w:t>
      </w:r>
      <w:r w:rsidR="00F759CA">
        <w:rPr>
          <w:rtl/>
          <w:lang w:val="en-GB" w:bidi="ar-MA"/>
        </w:rPr>
        <w:t>في المادة 743 التي تنص على أن "الزوج الباقي على قيد الحياة الذي لا</w:t>
      </w:r>
      <w:r w:rsidR="00EB39BC">
        <w:rPr>
          <w:rFonts w:hint="cs"/>
          <w:rtl/>
          <w:lang w:val="en-GB" w:bidi="ar-MA"/>
        </w:rPr>
        <w:t> </w:t>
      </w:r>
      <w:r w:rsidR="00F759CA">
        <w:rPr>
          <w:rtl/>
          <w:lang w:val="en-GB" w:bidi="ar-MA"/>
        </w:rPr>
        <w:t>يوجد في حقه حكم بالانفصال الجسدي يمارس حقه في الميراث حتى بوجود الوالدين وفق</w:t>
      </w:r>
      <w:r w:rsidR="00EB39BC">
        <w:rPr>
          <w:rtl/>
          <w:lang w:val="en-GB" w:bidi="ar-MA"/>
        </w:rPr>
        <w:t xml:space="preserve">اً </w:t>
      </w:r>
      <w:r w:rsidR="00F759CA">
        <w:rPr>
          <w:rtl/>
          <w:lang w:val="en-GB" w:bidi="ar-MA"/>
        </w:rPr>
        <w:t>للشروط المنصوص عليها في المادة 738".</w:t>
      </w:r>
    </w:p>
    <w:p w:rsidR="00F759CA" w:rsidRDefault="00036E65" w:rsidP="00036E65">
      <w:pPr>
        <w:pStyle w:val="SingleTxtGA"/>
        <w:rPr>
          <w:rtl/>
          <w:lang w:val="en-GB" w:bidi="ar-MA"/>
        </w:rPr>
      </w:pPr>
      <w:r>
        <w:rPr>
          <w:rtl/>
          <w:lang w:val="en-GB" w:bidi="ar-MA"/>
        </w:rPr>
        <w:t>542-</w:t>
      </w:r>
      <w:r>
        <w:rPr>
          <w:rFonts w:hint="cs"/>
          <w:rtl/>
          <w:lang w:val="en-GB" w:bidi="ar-MA"/>
        </w:rPr>
        <w:tab/>
      </w:r>
      <w:r w:rsidR="00F759CA">
        <w:rPr>
          <w:rtl/>
          <w:lang w:val="en-GB" w:bidi="ar-MA"/>
        </w:rPr>
        <w:t xml:space="preserve">ويحمي مشروع المدونة حقوق المرأة في الميراث لأنه يتيح لها الحصول على الميراث بوجود الأبناء الشرعيين للفقيد ووالديه. </w:t>
      </w:r>
    </w:p>
    <w:p w:rsidR="00F759CA" w:rsidRDefault="00036E65" w:rsidP="00036E65">
      <w:pPr>
        <w:pStyle w:val="SingleTxtGA"/>
        <w:rPr>
          <w:rtl/>
          <w:lang w:val="en-GB" w:bidi="ar-MA"/>
        </w:rPr>
      </w:pPr>
      <w:r>
        <w:rPr>
          <w:rtl/>
          <w:lang w:val="en-GB" w:bidi="ar-MA"/>
        </w:rPr>
        <w:t>543-</w:t>
      </w:r>
      <w:r>
        <w:rPr>
          <w:rFonts w:hint="cs"/>
          <w:rtl/>
          <w:lang w:val="en-GB" w:bidi="ar-MA"/>
        </w:rPr>
        <w:tab/>
      </w:r>
      <w:r w:rsidR="00F759CA">
        <w:rPr>
          <w:rtl/>
          <w:lang w:val="en-GB" w:bidi="ar-MA"/>
        </w:rPr>
        <w:t>ويقمع قانون العقوبات أيض</w:t>
      </w:r>
      <w:r w:rsidR="00EB39BC">
        <w:rPr>
          <w:rtl/>
          <w:lang w:val="en-GB" w:bidi="ar-MA"/>
        </w:rPr>
        <w:t xml:space="preserve">اً </w:t>
      </w:r>
      <w:r w:rsidR="00F759CA">
        <w:rPr>
          <w:rtl/>
          <w:lang w:val="en-GB" w:bidi="ar-MA"/>
        </w:rPr>
        <w:t xml:space="preserve">مخالفة التخلي عن الأسرة. ويحكم على الزوج بدفع نفقة إلى الزوجة في حال إخلاله بمسؤوليته. </w:t>
      </w:r>
    </w:p>
    <w:p w:rsidR="00F759CA" w:rsidRDefault="00036E65" w:rsidP="00036E65">
      <w:pPr>
        <w:pStyle w:val="H23GA"/>
        <w:rPr>
          <w:rFonts w:hint="cs"/>
          <w:rtl/>
          <w:lang w:val="en-GB" w:bidi="ar-MA"/>
        </w:rPr>
      </w:pPr>
      <w:r>
        <w:rPr>
          <w:rFonts w:hint="cs"/>
          <w:rtl/>
          <w:lang w:val="en-GB" w:bidi="ar-MA"/>
        </w:rPr>
        <w:tab/>
      </w:r>
      <w:r>
        <w:rPr>
          <w:rFonts w:hint="cs"/>
          <w:rtl/>
          <w:lang w:val="en-GB" w:bidi="ar-MA"/>
        </w:rPr>
        <w:tab/>
      </w:r>
      <w:r w:rsidR="00092EF7">
        <w:rPr>
          <w:rtl/>
          <w:lang w:val="en-GB" w:bidi="ar-MA"/>
        </w:rPr>
        <w:t>النزاعات</w:t>
      </w:r>
    </w:p>
    <w:p w:rsidR="00F759CA" w:rsidRDefault="00036E65" w:rsidP="00036E65">
      <w:pPr>
        <w:pStyle w:val="SingleTxtGA"/>
        <w:rPr>
          <w:rtl/>
          <w:lang w:val="en-GB" w:bidi="ar-MA"/>
        </w:rPr>
      </w:pPr>
      <w:r>
        <w:rPr>
          <w:rtl/>
          <w:lang w:val="en-GB" w:bidi="ar-MA"/>
        </w:rPr>
        <w:t>544-</w:t>
      </w:r>
      <w:r>
        <w:rPr>
          <w:rFonts w:hint="cs"/>
          <w:rtl/>
          <w:lang w:val="en-GB" w:bidi="ar-MA"/>
        </w:rPr>
        <w:tab/>
      </w:r>
      <w:r w:rsidR="00F759CA">
        <w:rPr>
          <w:rtl/>
          <w:lang w:val="en-GB" w:bidi="ar-MA"/>
        </w:rPr>
        <w:t xml:space="preserve">تنص المادة 289 من مشروع المدونة، فيما يتصل بحل الزواج، على: " إمكانية إعلان الطلاق إما بطلب من الزوجين أو بطلب أحدهما وموافقة الآخر". وفي ميدان الميراث، </w:t>
      </w:r>
      <w:proofErr w:type="spellStart"/>
      <w:r w:rsidR="00F759CA">
        <w:rPr>
          <w:rtl/>
          <w:lang w:val="en-GB" w:bidi="ar-MA"/>
        </w:rPr>
        <w:t>ينص</w:t>
      </w:r>
      <w:proofErr w:type="spellEnd"/>
      <w:r w:rsidR="00F759CA">
        <w:rPr>
          <w:rtl/>
          <w:lang w:val="en-GB" w:bidi="ar-MA"/>
        </w:rPr>
        <w:t xml:space="preserve"> القانون المدني لعام 1958 على المساواة بين البنات والأولاد ويحمي مصالح المرأة.</w:t>
      </w:r>
      <w:r w:rsidR="00EF5FC5">
        <w:rPr>
          <w:rtl/>
          <w:lang w:val="en-GB" w:bidi="ar-MA"/>
        </w:rPr>
        <w:t xml:space="preserve"> </w:t>
      </w:r>
      <w:r w:rsidR="00F759CA">
        <w:rPr>
          <w:rtl/>
          <w:lang w:val="en-GB" w:bidi="ar-MA"/>
        </w:rPr>
        <w:t xml:space="preserve">وتسند حضانة الطفل إلى أحد الوالدين في أعقاب تحريات اجتماعية ومع مراعاة مصلحة الطفل السامية. </w:t>
      </w:r>
    </w:p>
    <w:p w:rsidR="00F759CA" w:rsidRDefault="00036E65" w:rsidP="00036E65">
      <w:pPr>
        <w:pStyle w:val="SingleTxtGA"/>
        <w:rPr>
          <w:rtl/>
          <w:lang w:val="en-GB" w:bidi="ar-MA"/>
        </w:rPr>
      </w:pPr>
      <w:r>
        <w:rPr>
          <w:rtl/>
          <w:lang w:val="en-GB" w:bidi="ar-MA"/>
        </w:rPr>
        <w:t>545-</w:t>
      </w:r>
      <w:r>
        <w:rPr>
          <w:rFonts w:hint="cs"/>
          <w:rtl/>
          <w:lang w:val="en-GB" w:bidi="ar-MA"/>
        </w:rPr>
        <w:tab/>
      </w:r>
      <w:r w:rsidR="00F759CA">
        <w:rPr>
          <w:rtl/>
          <w:lang w:val="en-GB" w:bidi="ar-MA"/>
        </w:rPr>
        <w:t>ويرعى قانون المعاشات المدنية والعسكرية أيض</w:t>
      </w:r>
      <w:r w:rsidR="00EB39BC">
        <w:rPr>
          <w:rtl/>
          <w:lang w:val="en-GB" w:bidi="ar-MA"/>
        </w:rPr>
        <w:t xml:space="preserve">اً </w:t>
      </w:r>
      <w:r w:rsidR="00F759CA">
        <w:rPr>
          <w:rtl/>
          <w:lang w:val="en-GB" w:bidi="ar-MA"/>
        </w:rPr>
        <w:t xml:space="preserve">مصلحة الأرملة ويحظر زواج أخ الفقيد بالأرملة. </w:t>
      </w:r>
    </w:p>
    <w:p w:rsidR="00F759CA" w:rsidRDefault="00036E65" w:rsidP="00092EF7">
      <w:pPr>
        <w:pStyle w:val="HChGA"/>
        <w:rPr>
          <w:rtl/>
          <w:lang w:val="en-GB" w:bidi="ar-MA"/>
        </w:rPr>
      </w:pPr>
      <w:r>
        <w:rPr>
          <w:rFonts w:hint="cs"/>
          <w:rtl/>
          <w:lang w:val="en-GB" w:bidi="ar-MA"/>
        </w:rPr>
        <w:tab/>
      </w:r>
      <w:r>
        <w:rPr>
          <w:rtl/>
          <w:lang w:val="en-GB" w:bidi="ar-MA"/>
        </w:rPr>
        <w:t>ثالث</w:t>
      </w:r>
      <w:r w:rsidR="00EB39BC">
        <w:rPr>
          <w:rtl/>
          <w:lang w:val="en-GB" w:bidi="ar-MA"/>
        </w:rPr>
        <w:t xml:space="preserve">اً </w:t>
      </w:r>
      <w:r w:rsidR="00092EF7">
        <w:rPr>
          <w:rFonts w:hint="cs"/>
          <w:rtl/>
          <w:lang w:val="en-GB" w:bidi="ar-MA"/>
        </w:rPr>
        <w:t>-</w:t>
      </w:r>
      <w:r>
        <w:rPr>
          <w:rFonts w:hint="cs"/>
          <w:rtl/>
          <w:lang w:val="en-GB" w:bidi="ar-MA"/>
        </w:rPr>
        <w:tab/>
      </w:r>
      <w:r w:rsidR="00F759CA">
        <w:rPr>
          <w:rtl/>
          <w:lang w:val="en-GB" w:bidi="ar-MA"/>
        </w:rPr>
        <w:t>خاتمة</w:t>
      </w:r>
    </w:p>
    <w:p w:rsidR="00F759CA" w:rsidRDefault="00036E65" w:rsidP="00EB39BC">
      <w:pPr>
        <w:pStyle w:val="SingleTxtGA"/>
        <w:rPr>
          <w:rtl/>
          <w:lang w:val="en-GB" w:bidi="ar-MA"/>
        </w:rPr>
      </w:pPr>
      <w:r>
        <w:rPr>
          <w:rtl/>
          <w:lang w:val="en-GB" w:bidi="ar-MA"/>
        </w:rPr>
        <w:t>546-</w:t>
      </w:r>
      <w:r>
        <w:rPr>
          <w:rFonts w:hint="cs"/>
          <w:rtl/>
          <w:lang w:val="en-GB" w:bidi="ar-MA"/>
        </w:rPr>
        <w:tab/>
      </w:r>
      <w:r w:rsidR="00F759CA">
        <w:rPr>
          <w:rtl/>
          <w:lang w:val="en-GB" w:bidi="ar-MA"/>
        </w:rPr>
        <w:t>صدّقت تشاد على اتفاقيات دولية متنوعة تتعلق بحقوق الإنسان بل إنها عدّلت تشريعاتها بهدف مواءمتها مع تلك الاتفاقيات. وقدمت التدابير الإدارية والقانونية المتخذة وإن كانت غير كافية بداية حلول للمشاكل المحددة التي تواجهها المرأة. وقد تجلت الإرادة بالفعل لكنه لا</w:t>
      </w:r>
      <w:r w:rsidR="00EB39BC">
        <w:rPr>
          <w:rFonts w:hint="cs"/>
          <w:rtl/>
          <w:lang w:val="en-GB" w:bidi="ar-MA"/>
        </w:rPr>
        <w:t> </w:t>
      </w:r>
      <w:r w:rsidR="00F759CA">
        <w:rPr>
          <w:rtl/>
          <w:lang w:val="en-GB" w:bidi="ar-MA"/>
        </w:rPr>
        <w:t>يزال من الصعب في الوقت الحاضر توفير بيانات مقارنة بين عامي 1995 و2010 نظر</w:t>
      </w:r>
      <w:r w:rsidR="00EB39BC">
        <w:rPr>
          <w:rtl/>
          <w:lang w:val="en-GB" w:bidi="ar-MA"/>
        </w:rPr>
        <w:t xml:space="preserve">اً </w:t>
      </w:r>
      <w:r w:rsidR="00F759CA">
        <w:rPr>
          <w:rtl/>
          <w:lang w:val="en-GB" w:bidi="ar-MA"/>
        </w:rPr>
        <w:t>إلى عدم وجود هيئة متابعة وتنسيق للتقدم المحرز على الصعيد الوطني لفائدة المرأة في</w:t>
      </w:r>
      <w:r w:rsidR="00EB39BC">
        <w:rPr>
          <w:rFonts w:hint="cs"/>
          <w:rtl/>
          <w:lang w:val="en-GB" w:bidi="ar-MA"/>
        </w:rPr>
        <w:t> </w:t>
      </w:r>
      <w:r w:rsidR="00F759CA">
        <w:rPr>
          <w:rtl/>
          <w:lang w:val="en-GB" w:bidi="ar-MA"/>
        </w:rPr>
        <w:t xml:space="preserve">سياق تطبيق الاتفاقية. </w:t>
      </w:r>
      <w:proofErr w:type="spellStart"/>
      <w:r w:rsidR="00F759CA">
        <w:rPr>
          <w:rtl/>
          <w:lang w:val="en-GB" w:bidi="ar-MA"/>
        </w:rPr>
        <w:t>وينضاف</w:t>
      </w:r>
      <w:proofErr w:type="spellEnd"/>
      <w:r w:rsidR="00F759CA">
        <w:rPr>
          <w:rtl/>
          <w:lang w:val="en-GB" w:bidi="ar-MA"/>
        </w:rPr>
        <w:t xml:space="preserve"> إلى هذه الصعوبات تنوع واختلاف الإجراءات المتخذة من جهات مختلفة خلال هذه الفترة. وتحول هذه الاختلافات دون تقييم تأثير التدخلات. </w:t>
      </w:r>
    </w:p>
    <w:p w:rsidR="00F759CA" w:rsidRDefault="00036E65" w:rsidP="00036E65">
      <w:pPr>
        <w:pStyle w:val="SingleTxtGA"/>
        <w:rPr>
          <w:rtl/>
          <w:lang w:val="en-GB" w:bidi="ar-MA"/>
        </w:rPr>
      </w:pPr>
      <w:r>
        <w:rPr>
          <w:rtl/>
          <w:lang w:val="en-GB" w:bidi="ar-MA"/>
        </w:rPr>
        <w:t>547-</w:t>
      </w:r>
      <w:r>
        <w:rPr>
          <w:rFonts w:hint="cs"/>
          <w:rtl/>
          <w:lang w:val="en-GB" w:bidi="ar-MA"/>
        </w:rPr>
        <w:tab/>
      </w:r>
      <w:r w:rsidR="00F759CA">
        <w:rPr>
          <w:rtl/>
          <w:lang w:val="en-GB" w:bidi="ar-MA"/>
        </w:rPr>
        <w:t>غير أن من اللازم بذل جهود إضافية في المجالات المتصلة بتنقيح النصوص الوطنية القائمة واعتماد نصوص تشريعية وتنظيمية جديدة لمواءمتها مع الاتفاقية. وسيتيح هذا العمل للحكومات استبعاد بعض التناقضات الباقية بين الحالة القانونية والحالة الفعلية من منظور أحكام الاتفاقية.</w:t>
      </w:r>
    </w:p>
    <w:p w:rsidR="00F759CA" w:rsidRDefault="00036E65" w:rsidP="00036E65">
      <w:pPr>
        <w:pStyle w:val="SingleTxtGA"/>
        <w:rPr>
          <w:rtl/>
          <w:lang w:val="en-GB" w:bidi="ar-MA"/>
        </w:rPr>
      </w:pPr>
      <w:r>
        <w:rPr>
          <w:rtl/>
          <w:lang w:val="en-GB" w:bidi="ar-MA"/>
        </w:rPr>
        <w:t>548-</w:t>
      </w:r>
      <w:r>
        <w:rPr>
          <w:rFonts w:hint="cs"/>
          <w:rtl/>
          <w:lang w:val="en-GB" w:bidi="ar-MA"/>
        </w:rPr>
        <w:tab/>
      </w:r>
      <w:r w:rsidR="00F759CA">
        <w:rPr>
          <w:rtl/>
          <w:lang w:val="en-GB" w:bidi="ar-MA"/>
        </w:rPr>
        <w:t xml:space="preserve">وبُذلت في الأعوام الأخيرة جهود في مجال تعليم البنات وتسجيلهن في المدارس، وخلُصت هذه الجهود إلى نتائج إيجابية. </w:t>
      </w:r>
    </w:p>
    <w:p w:rsidR="00F759CA" w:rsidRDefault="00036E65" w:rsidP="00036E65">
      <w:pPr>
        <w:pStyle w:val="SingleTxtGA"/>
        <w:rPr>
          <w:rtl/>
          <w:lang w:val="en-GB" w:bidi="ar-MA"/>
        </w:rPr>
      </w:pPr>
      <w:r>
        <w:rPr>
          <w:rtl/>
          <w:lang w:val="en-GB" w:bidi="ar-MA"/>
        </w:rPr>
        <w:t>549-</w:t>
      </w:r>
      <w:r>
        <w:rPr>
          <w:rFonts w:hint="cs"/>
          <w:rtl/>
          <w:lang w:val="en-GB" w:bidi="ar-MA"/>
        </w:rPr>
        <w:tab/>
      </w:r>
      <w:r w:rsidR="00F759CA">
        <w:rPr>
          <w:rtl/>
          <w:lang w:val="en-GB" w:bidi="ar-MA"/>
        </w:rPr>
        <w:t>وتجدر الإشارة أيضا</w:t>
      </w:r>
      <w:r w:rsidR="00092EF7">
        <w:rPr>
          <w:rFonts w:hint="cs"/>
          <w:rtl/>
          <w:lang w:val="en-GB" w:bidi="ar-MA"/>
        </w:rPr>
        <w:t>ً</w:t>
      </w:r>
      <w:r w:rsidR="00F759CA">
        <w:rPr>
          <w:rtl/>
          <w:lang w:val="en-GB" w:bidi="ar-MA"/>
        </w:rPr>
        <w:t xml:space="preserve"> إلى مشاركة النساء القوية كمرشحات في مختلف المشاورات الانتخابية في عامي 1997 و2002. </w:t>
      </w:r>
    </w:p>
    <w:p w:rsidR="00F759CA" w:rsidRDefault="00036E65" w:rsidP="00036E65">
      <w:pPr>
        <w:pStyle w:val="SingleTxtGA"/>
        <w:rPr>
          <w:rtl/>
          <w:lang w:val="en-GB" w:bidi="ar-MA"/>
        </w:rPr>
      </w:pPr>
      <w:r>
        <w:rPr>
          <w:rtl/>
          <w:lang w:val="en-GB" w:bidi="ar-MA"/>
        </w:rPr>
        <w:t>550-</w:t>
      </w:r>
      <w:r>
        <w:rPr>
          <w:rFonts w:hint="cs"/>
          <w:rtl/>
          <w:lang w:val="en-GB" w:bidi="ar-MA"/>
        </w:rPr>
        <w:tab/>
      </w:r>
      <w:r w:rsidR="00F759CA">
        <w:rPr>
          <w:rtl/>
          <w:lang w:val="en-GB" w:bidi="ar-MA"/>
        </w:rPr>
        <w:t>وتشهد الممارسات العرفية تطور</w:t>
      </w:r>
      <w:r w:rsidR="00EB39BC">
        <w:rPr>
          <w:rtl/>
          <w:lang w:val="en-GB" w:bidi="ar-MA"/>
        </w:rPr>
        <w:t xml:space="preserve">اً </w:t>
      </w:r>
      <w:r w:rsidR="00F759CA">
        <w:rPr>
          <w:rtl/>
          <w:lang w:val="en-GB" w:bidi="ar-MA"/>
        </w:rPr>
        <w:t xml:space="preserve">نحو المزيد من الحرية والمساواة بين الرجل والمرأة. غير أنه يتعين التسليم بأن تغلغل القانون الحديث والاتفاقية في العقليات بطيء إلى حد ما. </w:t>
      </w:r>
    </w:p>
    <w:p w:rsidR="00F759CA" w:rsidRDefault="00036E65" w:rsidP="00036E65">
      <w:pPr>
        <w:pStyle w:val="SingleTxtGA"/>
        <w:rPr>
          <w:rtl/>
          <w:lang w:val="en-GB" w:bidi="ar-MA"/>
        </w:rPr>
      </w:pPr>
      <w:r>
        <w:rPr>
          <w:rtl/>
          <w:lang w:val="en-GB" w:bidi="ar-MA"/>
        </w:rPr>
        <w:t>551-</w:t>
      </w:r>
      <w:r>
        <w:rPr>
          <w:rFonts w:hint="cs"/>
          <w:rtl/>
          <w:lang w:val="en-GB" w:bidi="ar-MA"/>
        </w:rPr>
        <w:tab/>
      </w:r>
      <w:r w:rsidR="00F759CA">
        <w:rPr>
          <w:rtl/>
          <w:lang w:val="en-GB" w:bidi="ar-MA"/>
        </w:rPr>
        <w:t>وتساهم العوامل التالية في مشكلة تطبيق الاتفاقية:</w:t>
      </w:r>
    </w:p>
    <w:p w:rsidR="00F759CA" w:rsidRPr="00137819" w:rsidRDefault="00F759CA" w:rsidP="00137819">
      <w:pPr>
        <w:pStyle w:val="Bullet1GA"/>
        <w:tabs>
          <w:tab w:val="clear" w:pos="2041"/>
          <w:tab w:val="num" w:pos="1898"/>
        </w:tabs>
        <w:bidi/>
        <w:ind w:left="1898" w:hanging="254"/>
        <w:rPr>
          <w:rtl/>
          <w:lang w:val="fr-CH"/>
        </w:rPr>
      </w:pPr>
      <w:r w:rsidRPr="00940D8D">
        <w:rPr>
          <w:rtl/>
          <w:lang w:bidi="ar-EG"/>
        </w:rPr>
        <w:t xml:space="preserve">عدم وجود لجنة وطنية </w:t>
      </w:r>
      <w:r w:rsidRPr="00137819">
        <w:rPr>
          <w:rtl/>
          <w:lang w:val="fr-CH"/>
        </w:rPr>
        <w:t>لمتابعة الاتفاقية وتقييم تنفيذها؛</w:t>
      </w:r>
    </w:p>
    <w:p w:rsidR="00F759CA" w:rsidRPr="00137819" w:rsidRDefault="00F759CA" w:rsidP="00137819">
      <w:pPr>
        <w:pStyle w:val="Bullet1GA"/>
        <w:tabs>
          <w:tab w:val="clear" w:pos="2041"/>
          <w:tab w:val="num" w:pos="1898"/>
        </w:tabs>
        <w:bidi/>
        <w:ind w:left="1898" w:hanging="254"/>
        <w:rPr>
          <w:lang w:val="fr-CH"/>
        </w:rPr>
      </w:pPr>
      <w:r w:rsidRPr="00137819">
        <w:rPr>
          <w:rtl/>
          <w:lang w:val="fr-CH"/>
        </w:rPr>
        <w:t>ضعف مستوى الوعي بالتزامات الدولة من جانب فئة كبيرة من السكان وكذلك السلطات السياسية والإدارية والقضائية؛</w:t>
      </w:r>
    </w:p>
    <w:p w:rsidR="00F759CA" w:rsidRPr="00137819" w:rsidRDefault="00F759CA" w:rsidP="00137819">
      <w:pPr>
        <w:pStyle w:val="Bullet1GA"/>
        <w:tabs>
          <w:tab w:val="clear" w:pos="2041"/>
          <w:tab w:val="num" w:pos="1898"/>
        </w:tabs>
        <w:bidi/>
        <w:ind w:left="1898" w:hanging="254"/>
        <w:rPr>
          <w:lang w:val="fr-CH"/>
        </w:rPr>
      </w:pPr>
      <w:r w:rsidRPr="00137819">
        <w:rPr>
          <w:rtl/>
          <w:lang w:val="fr-CH"/>
        </w:rPr>
        <w:t>استمرار القوانين المختلفة لأحكام الاتفاقية؛</w:t>
      </w:r>
    </w:p>
    <w:p w:rsidR="00F759CA" w:rsidRPr="00940D8D" w:rsidRDefault="00F759CA" w:rsidP="00137819">
      <w:pPr>
        <w:pStyle w:val="Bullet1GA"/>
        <w:tabs>
          <w:tab w:val="clear" w:pos="2041"/>
          <w:tab w:val="num" w:pos="1898"/>
        </w:tabs>
        <w:bidi/>
        <w:ind w:left="1898" w:hanging="254"/>
        <w:rPr>
          <w:lang w:bidi="ar-EG"/>
        </w:rPr>
      </w:pPr>
      <w:r w:rsidRPr="00137819">
        <w:rPr>
          <w:rtl/>
          <w:lang w:val="fr-CH"/>
        </w:rPr>
        <w:t>صعوبة مواءمة الصكوك القانونية</w:t>
      </w:r>
      <w:r w:rsidRPr="00940D8D">
        <w:rPr>
          <w:rtl/>
          <w:lang w:bidi="ar-EG"/>
        </w:rPr>
        <w:t xml:space="preserve"> الدولية مع القوانين الوطنية بصفة عامة.</w:t>
      </w:r>
    </w:p>
    <w:p w:rsidR="00F759CA" w:rsidRDefault="00F759CA" w:rsidP="00EB39BC">
      <w:pPr>
        <w:pStyle w:val="SingleTxtGA"/>
        <w:rPr>
          <w:lang w:val="en-GB" w:bidi="ar-MA"/>
        </w:rPr>
      </w:pPr>
      <w:r w:rsidRPr="00940D8D">
        <w:rPr>
          <w:rtl/>
        </w:rPr>
        <w:t>552</w:t>
      </w:r>
      <w:r w:rsidR="00036E65">
        <w:rPr>
          <w:rtl/>
          <w:lang w:val="en-GB" w:bidi="ar-MA"/>
        </w:rPr>
        <w:t>-</w:t>
      </w:r>
      <w:r w:rsidR="00036E65">
        <w:rPr>
          <w:rFonts w:hint="cs"/>
          <w:rtl/>
          <w:lang w:val="en-GB" w:bidi="ar-MA"/>
        </w:rPr>
        <w:tab/>
      </w:r>
      <w:r>
        <w:rPr>
          <w:rtl/>
          <w:lang w:val="en-GB" w:bidi="ar-MA"/>
        </w:rPr>
        <w:t>وتبقى النقاط التالية شائكة ومعقدة: الاستقلال الشخصي للمرأة المتزوجة، ورؤيتها لدورها، والتمييز ضد النساء والبنات في الميراث، والتعامل مع العنف كممارسة عادية لا</w:t>
      </w:r>
      <w:r w:rsidR="00EB39BC">
        <w:rPr>
          <w:rFonts w:hint="cs"/>
          <w:rtl/>
          <w:lang w:val="en-GB" w:bidi="ar-MA"/>
        </w:rPr>
        <w:t> </w:t>
      </w:r>
      <w:r>
        <w:rPr>
          <w:rtl/>
          <w:lang w:val="en-GB" w:bidi="ar-MA"/>
        </w:rPr>
        <w:t xml:space="preserve">تستوجب الإشهار. </w:t>
      </w:r>
    </w:p>
    <w:p w:rsidR="00F759CA" w:rsidRDefault="00036E65" w:rsidP="00036E65">
      <w:pPr>
        <w:pStyle w:val="SingleTxtGA"/>
        <w:rPr>
          <w:rFonts w:hint="cs"/>
          <w:rtl/>
          <w:lang w:val="en-GB" w:bidi="ar-MA"/>
        </w:rPr>
      </w:pPr>
      <w:r>
        <w:rPr>
          <w:rtl/>
          <w:lang w:val="en-GB" w:bidi="ar-MA"/>
        </w:rPr>
        <w:t>553-</w:t>
      </w:r>
      <w:r>
        <w:rPr>
          <w:rFonts w:hint="cs"/>
          <w:rtl/>
          <w:lang w:val="en-GB" w:bidi="ar-MA"/>
        </w:rPr>
        <w:tab/>
      </w:r>
      <w:proofErr w:type="spellStart"/>
      <w:r w:rsidR="00F759CA">
        <w:rPr>
          <w:rtl/>
          <w:lang w:val="en-GB" w:bidi="ar-MA"/>
        </w:rPr>
        <w:t>وينضاف</w:t>
      </w:r>
      <w:proofErr w:type="spellEnd"/>
      <w:r w:rsidR="00F759CA">
        <w:rPr>
          <w:rtl/>
          <w:lang w:val="en-GB" w:bidi="ar-MA"/>
        </w:rPr>
        <w:t xml:space="preserve"> إلى هذا الوضع ضعف ممارسة النساء حقوقهن (في حال معرفتها): كلها مشاكل ينبغي أن تعالجها الحكومة بجدية إذا ما أرادت الوفاء بالتزاماتها بموجب الاتفاقية. ويمكن أن تأتي الحلول المناسبة لهذه المشاكل المختلفة بفضل جهود مشتركة بين الحكومات </w:t>
      </w:r>
      <w:r>
        <w:rPr>
          <w:rtl/>
          <w:lang w:val="en-GB" w:bidi="ar-MA"/>
        </w:rPr>
        <w:t xml:space="preserve">والمجتمع المدني والنساء </w:t>
      </w:r>
      <w:proofErr w:type="spellStart"/>
      <w:r>
        <w:rPr>
          <w:rtl/>
          <w:lang w:val="en-GB" w:bidi="ar-MA"/>
        </w:rPr>
        <w:t>ذواتهن</w:t>
      </w:r>
      <w:proofErr w:type="spellEnd"/>
      <w:r>
        <w:rPr>
          <w:rtl/>
          <w:lang w:val="en-GB" w:bidi="ar-MA"/>
        </w:rPr>
        <w:t>.</w:t>
      </w:r>
    </w:p>
    <w:p w:rsidR="008B4BC6" w:rsidRPr="00036E65" w:rsidRDefault="00036E65" w:rsidP="00036E65">
      <w:pPr>
        <w:spacing w:before="120"/>
        <w:jc w:val="center"/>
        <w:rPr>
          <w:rFonts w:hint="cs"/>
          <w:u w:val="single"/>
          <w:rtl/>
          <w:lang w:bidi="ar-MA"/>
        </w:rPr>
      </w:pPr>
      <w:r>
        <w:rPr>
          <w:u w:val="single"/>
          <w:rtl/>
          <w:lang w:bidi="ar-MA"/>
        </w:rPr>
        <w:tab/>
      </w:r>
      <w:r>
        <w:rPr>
          <w:u w:val="single"/>
          <w:rtl/>
          <w:lang w:bidi="ar-MA"/>
        </w:rPr>
        <w:tab/>
      </w:r>
      <w:r>
        <w:rPr>
          <w:u w:val="single"/>
          <w:rtl/>
          <w:lang w:bidi="ar-MA"/>
        </w:rPr>
        <w:tab/>
      </w:r>
    </w:p>
    <w:sectPr w:rsidR="008B4BC6" w:rsidRPr="00036E65" w:rsidSect="00715F45">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437" w:rsidRPr="00FE6865" w:rsidRDefault="00547437" w:rsidP="00FE6865">
      <w:pPr>
        <w:pStyle w:val="Footer"/>
      </w:pPr>
    </w:p>
  </w:endnote>
  <w:endnote w:type="continuationSeparator" w:id="0">
    <w:p w:rsidR="00547437" w:rsidRDefault="00547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C16" w:rsidRPr="00F759CA" w:rsidRDefault="00197C16" w:rsidP="00F759CA">
    <w:pPr>
      <w:pStyle w:val="Footer"/>
      <w:tabs>
        <w:tab w:val="right" w:pos="9598"/>
      </w:tabs>
    </w:pPr>
    <w:r>
      <w:t>GE.10-46616</w:t>
    </w:r>
    <w:r>
      <w:tab/>
    </w:r>
    <w:r w:rsidRPr="00F759CA">
      <w:rPr>
        <w:b/>
        <w:sz w:val="18"/>
      </w:rPr>
      <w:fldChar w:fldCharType="begin"/>
    </w:r>
    <w:r w:rsidRPr="00F759CA">
      <w:rPr>
        <w:b/>
        <w:sz w:val="18"/>
      </w:rPr>
      <w:instrText xml:space="preserve"> PAGE  \* MERGEFORMAT </w:instrText>
    </w:r>
    <w:r w:rsidRPr="00F759CA">
      <w:rPr>
        <w:b/>
        <w:sz w:val="18"/>
      </w:rPr>
      <w:fldChar w:fldCharType="separate"/>
    </w:r>
    <w:r w:rsidR="00491F32">
      <w:rPr>
        <w:b/>
        <w:noProof/>
        <w:sz w:val="18"/>
      </w:rPr>
      <w:t>4</w:t>
    </w:r>
    <w:r w:rsidRPr="00F759C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C16" w:rsidRPr="00F759CA" w:rsidRDefault="00197C16" w:rsidP="00F759CA">
    <w:pPr>
      <w:pStyle w:val="Footer"/>
      <w:tabs>
        <w:tab w:val="right" w:pos="9598"/>
      </w:tabs>
      <w:rPr>
        <w:b/>
        <w:sz w:val="18"/>
      </w:rPr>
    </w:pPr>
    <w:r w:rsidRPr="00F759CA">
      <w:rPr>
        <w:b/>
        <w:sz w:val="18"/>
      </w:rPr>
      <w:fldChar w:fldCharType="begin"/>
    </w:r>
    <w:r w:rsidRPr="00F759CA">
      <w:rPr>
        <w:b/>
        <w:sz w:val="18"/>
      </w:rPr>
      <w:instrText xml:space="preserve"> PAGE  \* MERGEFORMAT </w:instrText>
    </w:r>
    <w:r w:rsidRPr="00F759CA">
      <w:rPr>
        <w:b/>
        <w:sz w:val="18"/>
      </w:rPr>
      <w:fldChar w:fldCharType="separate"/>
    </w:r>
    <w:r w:rsidR="00491F32">
      <w:rPr>
        <w:b/>
        <w:noProof/>
        <w:sz w:val="18"/>
      </w:rPr>
      <w:t>5</w:t>
    </w:r>
    <w:r w:rsidRPr="00F759CA">
      <w:rPr>
        <w:b/>
        <w:sz w:val="18"/>
      </w:rPr>
      <w:fldChar w:fldCharType="end"/>
    </w:r>
    <w:r>
      <w:rPr>
        <w:b/>
        <w:sz w:val="18"/>
      </w:rPr>
      <w:tab/>
    </w:r>
    <w:r>
      <w:t>GE.10-46616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C16" w:rsidRDefault="00197C16" w:rsidP="003E78B4">
    <w:pPr>
      <w:pStyle w:val="Footer"/>
      <w:jc w:val="right"/>
    </w:pPr>
    <w:r>
      <w:rPr>
        <w:sz w:val="20"/>
      </w:rPr>
      <w:t>(A)   GE.10-46616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230611    </w:t>
    </w:r>
    <w:r w:rsidR="00FD6273">
      <w:rPr>
        <w:sz w:val="20"/>
      </w:rPr>
      <w:t>0</w:t>
    </w:r>
    <w:r w:rsidR="003E78B4">
      <w:rPr>
        <w:sz w:val="20"/>
      </w:rPr>
      <w:t>6</w:t>
    </w:r>
    <w:r>
      <w:rPr>
        <w:sz w:val="20"/>
      </w:rPr>
      <w:t>0</w:t>
    </w:r>
    <w:r w:rsidR="00FD6273">
      <w:rPr>
        <w:sz w:val="20"/>
      </w:rPr>
      <w:t>7</w:t>
    </w:r>
    <w:r>
      <w:rPr>
        <w:sz w:val="20"/>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437" w:rsidRDefault="00547437" w:rsidP="00834FF4">
      <w:pPr>
        <w:pStyle w:val="Footer"/>
        <w:bidi/>
        <w:spacing w:after="80" w:line="200" w:lineRule="exact"/>
        <w:ind w:left="680"/>
      </w:pPr>
      <w:r>
        <w:rPr>
          <w:rFonts w:hint="cs"/>
          <w:rtl/>
        </w:rPr>
        <w:t>__________</w:t>
      </w:r>
    </w:p>
  </w:footnote>
  <w:footnote w:type="continuationSeparator" w:id="0">
    <w:p w:rsidR="00547437" w:rsidRDefault="00547437" w:rsidP="00834FF4">
      <w:pPr>
        <w:pStyle w:val="Footer"/>
        <w:bidi/>
        <w:spacing w:after="80" w:line="200" w:lineRule="exact"/>
        <w:ind w:left="680"/>
      </w:pPr>
      <w:r>
        <w:rPr>
          <w:rFonts w:hint="cs"/>
          <w:rtl/>
        </w:rPr>
        <w:t>__________</w:t>
      </w:r>
    </w:p>
  </w:footnote>
  <w:footnote w:id="1">
    <w:p w:rsidR="003E78B4" w:rsidRPr="00F759CA" w:rsidRDefault="003E78B4" w:rsidP="003E78B4">
      <w:pPr>
        <w:pStyle w:val="footnoteText0"/>
        <w:rPr>
          <w:rFonts w:hint="cs"/>
          <w:rtl/>
        </w:rPr>
      </w:pPr>
      <w:r>
        <w:rPr>
          <w:rtl/>
        </w:rPr>
        <w:tab/>
      </w:r>
      <w:r w:rsidRPr="00F759CA">
        <w:rPr>
          <w:rStyle w:val="FootnoteReference"/>
          <w:sz w:val="20"/>
          <w:vertAlign w:val="baseline"/>
          <w:rtl/>
        </w:rPr>
        <w:t>*</w:t>
      </w:r>
      <w:r>
        <w:rPr>
          <w:rtl/>
        </w:rPr>
        <w:tab/>
      </w:r>
      <w:r>
        <w:rPr>
          <w:rFonts w:hint="cs"/>
          <w:rtl/>
        </w:rPr>
        <w:t>وفقاً للمعلومات المحالة إلى الدول الأطراف بشأن تجهيز تقاريرها، لم تحرر هذه الوثيقة قبل إرسالها إلى دوائر الترجمة التحريرية بالأمم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C16" w:rsidRPr="00F759CA" w:rsidRDefault="00197C16" w:rsidP="00F759CA">
    <w:pPr>
      <w:pStyle w:val="Header"/>
      <w:jc w:val="right"/>
    </w:pPr>
    <w:r w:rsidRPr="00F759CA">
      <w:t>CEDAW/C/TCD/1-4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C16" w:rsidRPr="00F759CA" w:rsidRDefault="00197C16" w:rsidP="00F759CA">
    <w:pPr>
      <w:pStyle w:val="Header"/>
      <w:jc w:val="left"/>
    </w:pPr>
    <w:r w:rsidRPr="00F759CA">
      <w:t>CEDAW/C/TCD/1-4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C16" w:rsidRDefault="00197C1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197C16" w:rsidRPr="00460CB7" w:rsidRDefault="00197C16"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B896E8B0"/>
    <w:lvl w:ilvl="0" w:tplc="3F5E89D8">
      <w:start w:val="1"/>
      <w:numFmt w:val="bullet"/>
      <w:pStyle w:val="Bullet1GA"/>
      <w:lvlText w:val=""/>
      <w:lvlJc w:val="left"/>
      <w:pPr>
        <w:tabs>
          <w:tab w:val="num" w:pos="2041"/>
        </w:tabs>
        <w:ind w:left="2041" w:hanging="397"/>
      </w:pPr>
      <w:rPr>
        <w:rFonts w:ascii="Symbol" w:hAnsi="Symbol" w:hint="default"/>
        <w:lang w:bidi="ar-EG"/>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857A3F00"/>
    <w:lvl w:ilvl="0" w:tplc="6FD0F790">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6"/>
  </w:num>
  <w:num w:numId="6">
    <w:abstractNumId w:val="4"/>
  </w:num>
  <w:num w:numId="7">
    <w:abstractNumId w:val="0"/>
  </w:num>
  <w:num w:numId="8">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7893"/>
    <w:rsid w:val="00002189"/>
    <w:rsid w:val="00011166"/>
    <w:rsid w:val="00031B8A"/>
    <w:rsid w:val="00035345"/>
    <w:rsid w:val="00036E65"/>
    <w:rsid w:val="00040E25"/>
    <w:rsid w:val="00042149"/>
    <w:rsid w:val="000448E5"/>
    <w:rsid w:val="000635C6"/>
    <w:rsid w:val="00063DEC"/>
    <w:rsid w:val="000648EA"/>
    <w:rsid w:val="000758EF"/>
    <w:rsid w:val="00092EF7"/>
    <w:rsid w:val="000957C8"/>
    <w:rsid w:val="00097049"/>
    <w:rsid w:val="000A04D5"/>
    <w:rsid w:val="000B52F2"/>
    <w:rsid w:val="000B579D"/>
    <w:rsid w:val="000D0EAE"/>
    <w:rsid w:val="000D31EA"/>
    <w:rsid w:val="000D5380"/>
    <w:rsid w:val="000D6654"/>
    <w:rsid w:val="000E103D"/>
    <w:rsid w:val="000F0264"/>
    <w:rsid w:val="000F1CEF"/>
    <w:rsid w:val="000F2EBF"/>
    <w:rsid w:val="000F3A9F"/>
    <w:rsid w:val="000F5FF6"/>
    <w:rsid w:val="001022B5"/>
    <w:rsid w:val="00113FA5"/>
    <w:rsid w:val="00137819"/>
    <w:rsid w:val="001440DF"/>
    <w:rsid w:val="001455A0"/>
    <w:rsid w:val="001575B3"/>
    <w:rsid w:val="001602A3"/>
    <w:rsid w:val="00172D8E"/>
    <w:rsid w:val="00186E56"/>
    <w:rsid w:val="00197C16"/>
    <w:rsid w:val="001A5161"/>
    <w:rsid w:val="001A60BD"/>
    <w:rsid w:val="001B55AB"/>
    <w:rsid w:val="001D3609"/>
    <w:rsid w:val="00207274"/>
    <w:rsid w:val="002225D3"/>
    <w:rsid w:val="002244FB"/>
    <w:rsid w:val="002255E1"/>
    <w:rsid w:val="00226877"/>
    <w:rsid w:val="00232277"/>
    <w:rsid w:val="0023736D"/>
    <w:rsid w:val="00257225"/>
    <w:rsid w:val="002836C2"/>
    <w:rsid w:val="002F0A2C"/>
    <w:rsid w:val="00310160"/>
    <w:rsid w:val="00341A8C"/>
    <w:rsid w:val="003519E6"/>
    <w:rsid w:val="0038779F"/>
    <w:rsid w:val="003B4356"/>
    <w:rsid w:val="003E1891"/>
    <w:rsid w:val="003E78B4"/>
    <w:rsid w:val="003F08A8"/>
    <w:rsid w:val="003F3EE3"/>
    <w:rsid w:val="00402607"/>
    <w:rsid w:val="004250E3"/>
    <w:rsid w:val="00460CB7"/>
    <w:rsid w:val="00472A81"/>
    <w:rsid w:val="00486548"/>
    <w:rsid w:val="00491F32"/>
    <w:rsid w:val="00495860"/>
    <w:rsid w:val="00496683"/>
    <w:rsid w:val="004A20A6"/>
    <w:rsid w:val="004A7893"/>
    <w:rsid w:val="004B2C92"/>
    <w:rsid w:val="004D6A3A"/>
    <w:rsid w:val="004F2AD6"/>
    <w:rsid w:val="004F4AD7"/>
    <w:rsid w:val="00537474"/>
    <w:rsid w:val="005404A1"/>
    <w:rsid w:val="005410C1"/>
    <w:rsid w:val="00543424"/>
    <w:rsid w:val="00547437"/>
    <w:rsid w:val="005522EA"/>
    <w:rsid w:val="00557CD3"/>
    <w:rsid w:val="00566AAA"/>
    <w:rsid w:val="00571432"/>
    <w:rsid w:val="00571B5B"/>
    <w:rsid w:val="005732A2"/>
    <w:rsid w:val="005762A5"/>
    <w:rsid w:val="00590BA3"/>
    <w:rsid w:val="005A38F3"/>
    <w:rsid w:val="005B46D9"/>
    <w:rsid w:val="005B7AE0"/>
    <w:rsid w:val="005C1836"/>
    <w:rsid w:val="005F146F"/>
    <w:rsid w:val="005F3D55"/>
    <w:rsid w:val="005F71B6"/>
    <w:rsid w:val="00615C3E"/>
    <w:rsid w:val="0062623E"/>
    <w:rsid w:val="0065160B"/>
    <w:rsid w:val="00654786"/>
    <w:rsid w:val="00660FD4"/>
    <w:rsid w:val="006635FA"/>
    <w:rsid w:val="00664225"/>
    <w:rsid w:val="00665203"/>
    <w:rsid w:val="00692330"/>
    <w:rsid w:val="00696E72"/>
    <w:rsid w:val="006A4425"/>
    <w:rsid w:val="006A582D"/>
    <w:rsid w:val="006B00A4"/>
    <w:rsid w:val="006B4669"/>
    <w:rsid w:val="006D1AAF"/>
    <w:rsid w:val="006F0CD2"/>
    <w:rsid w:val="006F6BF8"/>
    <w:rsid w:val="00702E15"/>
    <w:rsid w:val="00707BDF"/>
    <w:rsid w:val="00710727"/>
    <w:rsid w:val="00715BB0"/>
    <w:rsid w:val="00715F45"/>
    <w:rsid w:val="00731815"/>
    <w:rsid w:val="00731B84"/>
    <w:rsid w:val="00734AE7"/>
    <w:rsid w:val="0074722A"/>
    <w:rsid w:val="00747C7B"/>
    <w:rsid w:val="00784765"/>
    <w:rsid w:val="0079344E"/>
    <w:rsid w:val="007A1267"/>
    <w:rsid w:val="007A7B89"/>
    <w:rsid w:val="007D2687"/>
    <w:rsid w:val="007E197F"/>
    <w:rsid w:val="007F68C4"/>
    <w:rsid w:val="00803E34"/>
    <w:rsid w:val="008153DE"/>
    <w:rsid w:val="008232F5"/>
    <w:rsid w:val="008266D0"/>
    <w:rsid w:val="00834FF4"/>
    <w:rsid w:val="00852A10"/>
    <w:rsid w:val="00855D60"/>
    <w:rsid w:val="008616E9"/>
    <w:rsid w:val="00862634"/>
    <w:rsid w:val="00866C59"/>
    <w:rsid w:val="00877306"/>
    <w:rsid w:val="008A6242"/>
    <w:rsid w:val="008B4BC6"/>
    <w:rsid w:val="008B78E1"/>
    <w:rsid w:val="008C458C"/>
    <w:rsid w:val="008F2A85"/>
    <w:rsid w:val="00901E57"/>
    <w:rsid w:val="009070DF"/>
    <w:rsid w:val="00916D35"/>
    <w:rsid w:val="00922026"/>
    <w:rsid w:val="00935F0E"/>
    <w:rsid w:val="00937D5C"/>
    <w:rsid w:val="0095208F"/>
    <w:rsid w:val="00961198"/>
    <w:rsid w:val="00977B3F"/>
    <w:rsid w:val="009814AE"/>
    <w:rsid w:val="009901D3"/>
    <w:rsid w:val="00996BBE"/>
    <w:rsid w:val="009B0DDC"/>
    <w:rsid w:val="009B2C03"/>
    <w:rsid w:val="009C5100"/>
    <w:rsid w:val="009D1DD5"/>
    <w:rsid w:val="009F722C"/>
    <w:rsid w:val="00A13CFC"/>
    <w:rsid w:val="00A15CE7"/>
    <w:rsid w:val="00A26157"/>
    <w:rsid w:val="00A265C3"/>
    <w:rsid w:val="00A43F9A"/>
    <w:rsid w:val="00A53F38"/>
    <w:rsid w:val="00A543D4"/>
    <w:rsid w:val="00A573FD"/>
    <w:rsid w:val="00A62E07"/>
    <w:rsid w:val="00AD0014"/>
    <w:rsid w:val="00AD4CF2"/>
    <w:rsid w:val="00AF0BBA"/>
    <w:rsid w:val="00B15EF0"/>
    <w:rsid w:val="00B25BBD"/>
    <w:rsid w:val="00B30468"/>
    <w:rsid w:val="00B37CD2"/>
    <w:rsid w:val="00B42F9C"/>
    <w:rsid w:val="00B44E31"/>
    <w:rsid w:val="00B47F03"/>
    <w:rsid w:val="00B63899"/>
    <w:rsid w:val="00B947DF"/>
    <w:rsid w:val="00BA4F7E"/>
    <w:rsid w:val="00BB2C41"/>
    <w:rsid w:val="00BB5088"/>
    <w:rsid w:val="00BC55C8"/>
    <w:rsid w:val="00BC5C10"/>
    <w:rsid w:val="00BE2964"/>
    <w:rsid w:val="00C21623"/>
    <w:rsid w:val="00C24FBD"/>
    <w:rsid w:val="00C31B49"/>
    <w:rsid w:val="00C473BA"/>
    <w:rsid w:val="00C5047D"/>
    <w:rsid w:val="00C52DCF"/>
    <w:rsid w:val="00C611ED"/>
    <w:rsid w:val="00C627DA"/>
    <w:rsid w:val="00C6490A"/>
    <w:rsid w:val="00C64F58"/>
    <w:rsid w:val="00C64FE1"/>
    <w:rsid w:val="00C74296"/>
    <w:rsid w:val="00C8345E"/>
    <w:rsid w:val="00C8365D"/>
    <w:rsid w:val="00CA3F12"/>
    <w:rsid w:val="00CA5F7C"/>
    <w:rsid w:val="00CB67AC"/>
    <w:rsid w:val="00D02111"/>
    <w:rsid w:val="00D51067"/>
    <w:rsid w:val="00D62A10"/>
    <w:rsid w:val="00D75657"/>
    <w:rsid w:val="00D960AD"/>
    <w:rsid w:val="00DA0E0E"/>
    <w:rsid w:val="00DB0C39"/>
    <w:rsid w:val="00DB116F"/>
    <w:rsid w:val="00DB6C86"/>
    <w:rsid w:val="00DB7679"/>
    <w:rsid w:val="00DB7B48"/>
    <w:rsid w:val="00DF1702"/>
    <w:rsid w:val="00DF4DD8"/>
    <w:rsid w:val="00DF668E"/>
    <w:rsid w:val="00E04826"/>
    <w:rsid w:val="00E14D2B"/>
    <w:rsid w:val="00E163E7"/>
    <w:rsid w:val="00E20DBA"/>
    <w:rsid w:val="00E5443A"/>
    <w:rsid w:val="00E63D9E"/>
    <w:rsid w:val="00E6524A"/>
    <w:rsid w:val="00E660D6"/>
    <w:rsid w:val="00E72284"/>
    <w:rsid w:val="00E758D2"/>
    <w:rsid w:val="00E771AB"/>
    <w:rsid w:val="00E861B3"/>
    <w:rsid w:val="00EA796F"/>
    <w:rsid w:val="00EB077B"/>
    <w:rsid w:val="00EB39BC"/>
    <w:rsid w:val="00EC50B9"/>
    <w:rsid w:val="00ED26A0"/>
    <w:rsid w:val="00ED6DCE"/>
    <w:rsid w:val="00ED751E"/>
    <w:rsid w:val="00EE4E76"/>
    <w:rsid w:val="00EF5FC5"/>
    <w:rsid w:val="00F16E8E"/>
    <w:rsid w:val="00F16F80"/>
    <w:rsid w:val="00F1727A"/>
    <w:rsid w:val="00F34764"/>
    <w:rsid w:val="00F371DD"/>
    <w:rsid w:val="00F54E3C"/>
    <w:rsid w:val="00F569F6"/>
    <w:rsid w:val="00F7225E"/>
    <w:rsid w:val="00F756FF"/>
    <w:rsid w:val="00F759CA"/>
    <w:rsid w:val="00F874BD"/>
    <w:rsid w:val="00F91DD5"/>
    <w:rsid w:val="00FA40CD"/>
    <w:rsid w:val="00FA45E9"/>
    <w:rsid w:val="00FA7C75"/>
    <w:rsid w:val="00FB1D0B"/>
    <w:rsid w:val="00FB25C5"/>
    <w:rsid w:val="00FB677D"/>
    <w:rsid w:val="00FD6273"/>
    <w:rsid w:val="00FE273D"/>
    <w:rsid w:val="00FE55A3"/>
    <w:rsid w:val="00FE6865"/>
    <w:rsid w:val="00FF02B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link w:val="HMGAChar"/>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C5047D"/>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character" w:customStyle="1" w:styleId="H1GAChar">
    <w:name w:val="_ H_1_GA Char"/>
    <w:link w:val="H1GA"/>
    <w:rsid w:val="00F759CA"/>
    <w:rPr>
      <w:rFonts w:cs="Traditional Arabic"/>
      <w:b/>
      <w:bCs/>
      <w:sz w:val="24"/>
      <w:szCs w:val="34"/>
      <w:lang w:val="en-US" w:eastAsia="en-US" w:bidi="ar-SA"/>
    </w:rPr>
  </w:style>
  <w:style w:type="character" w:customStyle="1" w:styleId="H23GAChar">
    <w:name w:val="_ H_2/3_GA Char"/>
    <w:link w:val="H23GA"/>
    <w:rsid w:val="00C5047D"/>
    <w:rPr>
      <w:rFonts w:cs="Traditional Arabic"/>
      <w:b/>
      <w:bCs/>
      <w:szCs w:val="30"/>
      <w:lang w:val="en-US" w:eastAsia="ar-SA" w:bidi="ar-SA"/>
    </w:rPr>
  </w:style>
  <w:style w:type="character" w:customStyle="1" w:styleId="HMGAChar">
    <w:name w:val="_ H __M_GA Char"/>
    <w:link w:val="HMGA"/>
    <w:rsid w:val="00F759CA"/>
    <w:rPr>
      <w:rFonts w:cs="Traditional Arabic"/>
      <w:b/>
      <w:bCs/>
      <w:sz w:val="34"/>
      <w:szCs w:val="44"/>
      <w:lang w:val="en-US" w:eastAsia="en-US" w:bidi="ar-SA"/>
    </w:rPr>
  </w:style>
  <w:style w:type="paragraph" w:styleId="DocumentMap">
    <w:name w:val="Document Map"/>
    <w:basedOn w:val="Normal"/>
    <w:semiHidden/>
    <w:rsid w:val="00F759CA"/>
    <w:pPr>
      <w:shd w:val="clear" w:color="auto" w:fill="000080"/>
    </w:pPr>
    <w:rPr>
      <w:rFonts w:ascii="Tahoma" w:hAnsi="Tahoma" w:cs="Tahoma"/>
    </w:rPr>
  </w:style>
  <w:style w:type="character" w:styleId="Hyperlink">
    <w:name w:val="Hyperlink"/>
    <w:semiHidden/>
    <w:rsid w:val="00F759CA"/>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infotchad.com/"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94</Pages>
  <Words>24937</Words>
  <Characters>142145</Characters>
  <Application>Microsoft Office Word</Application>
  <DocSecurity>4</DocSecurity>
  <Lines>1184</Lines>
  <Paragraphs>333</Paragraphs>
  <ScaleCrop>false</ScaleCrop>
  <HeadingPairs>
    <vt:vector size="2" baseType="variant">
      <vt:variant>
        <vt:lpstr>Title</vt:lpstr>
      </vt:variant>
      <vt:variant>
        <vt:i4>1</vt:i4>
      </vt:variant>
    </vt:vector>
  </HeadingPairs>
  <TitlesOfParts>
    <vt:vector size="1" baseType="lpstr">
      <vt:lpstr>CEDAW/C/TCD/1-4</vt:lpstr>
    </vt:vector>
  </TitlesOfParts>
  <Company>CSD</Company>
  <LinksUpToDate>false</LinksUpToDate>
  <CharactersWithSpaces>166749</CharactersWithSpaces>
  <SharedDoc>false</SharedDoc>
  <HLinks>
    <vt:vector size="6" baseType="variant">
      <vt:variant>
        <vt:i4>5374027</vt:i4>
      </vt:variant>
      <vt:variant>
        <vt:i4>0</vt:i4>
      </vt:variant>
      <vt:variant>
        <vt:i4>0</vt:i4>
      </vt:variant>
      <vt:variant>
        <vt:i4>5</vt:i4>
      </vt:variant>
      <vt:variant>
        <vt:lpwstr>http://infotchad.com/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CEDAW/C/TCD/1-4</dc:title>
  <dc:subject/>
  <dc:creator>Master</dc:creator>
  <cp:keywords/>
  <dc:description/>
  <cp:lastModifiedBy>Bahnassawy</cp:lastModifiedBy>
  <cp:revision>2</cp:revision>
  <cp:lastPrinted>2011-07-06T13:57:00Z</cp:lastPrinted>
  <dcterms:created xsi:type="dcterms:W3CDTF">2011-07-06T14:04:00Z</dcterms:created>
  <dcterms:modified xsi:type="dcterms:W3CDTF">2011-07-06T14:04:00Z</dcterms:modified>
</cp:coreProperties>
</file>