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5pt;margin-top:714.1pt;width:198pt;height:18pt;z-index:1;mso-position-horizontal-relative:page" stroked="f">
            <v:textbox style="mso-next-textbox:#_x0000_s1028" inset="0,0,0,0">
              <w:txbxContent>
                <w:p w:rsidR="004C6F84" w:rsidRPr="00A249D2" w:rsidRDefault="004C6F84">
                  <w:pPr>
                    <w:rPr>
                      <w:lang w:val="en-US"/>
                    </w:rPr>
                  </w:pPr>
                  <w:r>
                    <w:rPr>
                      <w:lang w:val="en-US"/>
                    </w:rPr>
                    <w:t>GE.0</w:t>
                  </w:r>
                  <w:r>
                    <w:t>9</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40265</w:t>
                  </w:r>
                  <w:r>
                    <w:rPr>
                      <w:lang w:val="en-US"/>
                    </w:rPr>
                    <w:fldChar w:fldCharType="end"/>
                  </w:r>
                  <w:r>
                    <w:rPr>
                      <w:lang w:val="en-US"/>
                    </w:rPr>
                    <w:t xml:space="preserve">   (R)</w:t>
                  </w:r>
                  <w:r>
                    <w:tab/>
                  </w:r>
                  <w:r>
                    <w:rPr>
                      <w:lang w:val="en-US"/>
                    </w:rPr>
                    <w:t>030209    030209</w:t>
                  </w:r>
                </w:p>
              </w:txbxContent>
            </v:textbox>
            <w10:wrap anchorx="page"/>
            <w10:anchorlock/>
          </v:shape>
        </w:pict>
      </w:r>
    </w:p>
    <w:tbl>
      <w:tblPr>
        <w:tblW w:w="9329" w:type="dxa"/>
        <w:tblInd w:w="8" w:type="dxa"/>
        <w:tblLayout w:type="fixed"/>
        <w:tblCellMar>
          <w:left w:w="0" w:type="dxa"/>
          <w:right w:w="0" w:type="dxa"/>
        </w:tblCellMar>
        <w:tblLook w:val="0000" w:firstRow="0" w:lastRow="0" w:firstColumn="0" w:lastColumn="0" w:noHBand="0" w:noVBand="0"/>
      </w:tblPr>
      <w:tblGrid>
        <w:gridCol w:w="5181"/>
        <w:gridCol w:w="4148"/>
      </w:tblGrid>
      <w:tr w:rsidR="00FB6B19" w:rsidTr="00A249D2">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148" w:type="dxa"/>
            <w:tcBorders>
              <w:bottom w:val="single" w:sz="18" w:space="0" w:color="auto"/>
            </w:tcBorders>
          </w:tcPr>
          <w:p w:rsidR="00FB6B19" w:rsidRDefault="00FB6B19">
            <w:pPr>
              <w:pStyle w:val="Heading5"/>
              <w:jc w:val="right"/>
              <w:rPr>
                <w:b/>
                <w:i w:val="0"/>
                <w:sz w:val="72"/>
                <w:u w:val="none"/>
              </w:rPr>
            </w:pPr>
            <w:r>
              <w:rPr>
                <w:b/>
                <w:i w:val="0"/>
                <w:sz w:val="72"/>
                <w:u w:val="none"/>
              </w:rPr>
              <w:t>CR</w:t>
            </w:r>
            <w:r w:rsidR="00A249D2">
              <w:rPr>
                <w:b/>
                <w:i w:val="0"/>
                <w:sz w:val="72"/>
                <w:u w:val="none"/>
                <w:lang w:val="en-US"/>
              </w:rPr>
              <w:t>P</w:t>
            </w:r>
            <w:r>
              <w:rPr>
                <w:b/>
                <w:i w:val="0"/>
                <w:sz w:val="72"/>
                <w:u w:val="none"/>
              </w:rPr>
              <w:t>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2786"/>
      </w:tblGrid>
      <w:tr w:rsidR="00FB6B19" w:rsidTr="00A249D2">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7389947"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287834">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Pr="00A249D2" w:rsidRDefault="00A249D2">
            <w:pPr>
              <w:tabs>
                <w:tab w:val="left" w:pos="0"/>
                <w:tab w:val="left" w:pos="7086"/>
              </w:tabs>
              <w:suppressAutoHyphens/>
              <w:spacing w:line="264" w:lineRule="auto"/>
              <w:ind w:right="284"/>
              <w:rPr>
                <w:b/>
                <w:sz w:val="44"/>
                <w:szCs w:val="44"/>
              </w:rPr>
            </w:pPr>
            <w:r w:rsidRPr="00A249D2">
              <w:rPr>
                <w:b/>
                <w:sz w:val="44"/>
                <w:szCs w:val="44"/>
              </w:rPr>
              <w:t>Конвенция о пра</w:t>
            </w:r>
            <w:r>
              <w:rPr>
                <w:b/>
                <w:sz w:val="44"/>
                <w:szCs w:val="44"/>
              </w:rPr>
              <w:t>в</w:t>
            </w:r>
            <w:r w:rsidRPr="00A249D2">
              <w:rPr>
                <w:b/>
                <w:sz w:val="44"/>
                <w:szCs w:val="44"/>
              </w:rPr>
              <w:t>ах инвалидов</w:t>
            </w:r>
          </w:p>
          <w:p w:rsidR="00FB6B19" w:rsidRDefault="00FB6B19">
            <w:pPr>
              <w:tabs>
                <w:tab w:val="left" w:pos="0"/>
                <w:tab w:val="left" w:pos="7086"/>
              </w:tabs>
              <w:suppressAutoHyphens/>
              <w:spacing w:line="312" w:lineRule="auto"/>
              <w:ind w:right="283"/>
              <w:rPr>
                <w:sz w:val="20"/>
              </w:rPr>
            </w:pPr>
          </w:p>
        </w:tc>
        <w:tc>
          <w:tcPr>
            <w:tcW w:w="278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A249D2">
              <w:rPr>
                <w:sz w:val="22"/>
                <w:lang w:val="en-US"/>
              </w:rPr>
              <w:fldChar w:fldCharType="separate"/>
            </w:r>
            <w:r w:rsidR="00A249D2">
              <w:rPr>
                <w:sz w:val="22"/>
                <w:lang w:val="en-US"/>
              </w:rPr>
              <w:t>CRPD/C/1/1</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A249D2">
              <w:rPr>
                <w:sz w:val="22"/>
                <w:lang w:val="en-US"/>
              </w:rPr>
              <w:fldChar w:fldCharType="separate"/>
            </w:r>
            <w:r w:rsidR="00A249D2">
              <w:rPr>
                <w:sz w:val="22"/>
                <w:lang w:val="en-US"/>
              </w:rPr>
              <w:t>20 January 2009</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pPr>
        <w:tabs>
          <w:tab w:val="left" w:pos="0"/>
          <w:tab w:val="left" w:pos="7086"/>
        </w:tabs>
        <w:suppressAutoHyphens/>
        <w:rPr>
          <w:lang w:val="en-US"/>
        </w:rPr>
      </w:pPr>
    </w:p>
    <w:p w:rsidR="00A249D2" w:rsidRDefault="00A249D2" w:rsidP="00A249D2">
      <w:r>
        <w:t>КОМИТЕТ ПО ПРАВАМ ИНВАЛИДОВ</w:t>
      </w:r>
    </w:p>
    <w:p w:rsidR="00A249D2" w:rsidRDefault="00A249D2" w:rsidP="00A249D2">
      <w:r>
        <w:t>Первая сессия</w:t>
      </w:r>
    </w:p>
    <w:p w:rsidR="00A249D2" w:rsidRDefault="00A249D2" w:rsidP="00A249D2">
      <w:r>
        <w:t>Женева, 23-27 февраля 2009 года</w:t>
      </w:r>
    </w:p>
    <w:p w:rsidR="00A249D2" w:rsidRDefault="00A249D2" w:rsidP="00A249D2">
      <w:pPr>
        <w:rPr>
          <w:lang w:val="en-US"/>
        </w:rPr>
      </w:pPr>
    </w:p>
    <w:p w:rsidR="00A249D2" w:rsidRPr="002152DB" w:rsidRDefault="00A249D2" w:rsidP="00A249D2">
      <w:pPr>
        <w:rPr>
          <w:lang w:val="en-US"/>
        </w:rPr>
      </w:pPr>
    </w:p>
    <w:p w:rsidR="00A249D2" w:rsidRPr="002152DB" w:rsidRDefault="00A249D2" w:rsidP="00A249D2">
      <w:pPr>
        <w:jc w:val="center"/>
        <w:rPr>
          <w:b/>
        </w:rPr>
      </w:pPr>
      <w:r>
        <w:rPr>
          <w:b/>
        </w:rPr>
        <w:t>ПРЕДВАРИТЕЛЬНАЯ ПОВЕСТКА ДНЯ И АННОТАЦИИ</w:t>
      </w:r>
      <w:r w:rsidRPr="002152DB">
        <w:rPr>
          <w:b/>
        </w:rPr>
        <w:t xml:space="preserve"> </w:t>
      </w:r>
      <w:r>
        <w:rPr>
          <w:b/>
        </w:rPr>
        <w:t>К НЕЙ</w:t>
      </w:r>
    </w:p>
    <w:p w:rsidR="00A249D2" w:rsidRPr="002152DB" w:rsidRDefault="00A249D2" w:rsidP="00A249D2"/>
    <w:p w:rsidR="00A249D2" w:rsidRDefault="00A249D2" w:rsidP="00A249D2">
      <w:pPr>
        <w:jc w:val="center"/>
        <w:rPr>
          <w:b/>
        </w:rPr>
      </w:pPr>
      <w:r>
        <w:rPr>
          <w:b/>
        </w:rPr>
        <w:t>Записка Генерального секретаря</w:t>
      </w:r>
      <w:r>
        <w:rPr>
          <w:rStyle w:val="FootnoteReference"/>
          <w:b w:val="0"/>
        </w:rPr>
        <w:footnoteReference w:customMarkFollows="1" w:id="1"/>
        <w:t>*</w:t>
      </w:r>
    </w:p>
    <w:p w:rsidR="00A249D2" w:rsidRPr="002152DB" w:rsidRDefault="00A249D2" w:rsidP="00A249D2"/>
    <w:p w:rsidR="00A249D2" w:rsidRDefault="00A249D2" w:rsidP="00A249D2">
      <w:r>
        <w:t>1.</w:t>
      </w:r>
      <w:r>
        <w:tab/>
        <w:t>Первая сессия Комитета по правам инвалидов состоится в Отделении Организации Объединенных Наций в Женеве 23-27 февраля 2009 года.  Первое заседание этой сессии будет созвано в понедельник, 23 февраля</w:t>
      </w:r>
      <w:r w:rsidR="00923978">
        <w:t>,</w:t>
      </w:r>
      <w:r>
        <w:t xml:space="preserve"> в 10 час. 00 мин.</w:t>
      </w:r>
    </w:p>
    <w:p w:rsidR="00A249D2" w:rsidRDefault="00A249D2" w:rsidP="00A249D2"/>
    <w:p w:rsidR="00A249D2" w:rsidRDefault="00A249D2" w:rsidP="00A249D2">
      <w:r>
        <w:t>2.</w:t>
      </w:r>
      <w:r>
        <w:tab/>
        <w:t>В соответствии с правилом 6 проекта временных правил процедуры Генеральный секретарь подготовил прилагаемую предварительную повестку дня первой сессии.  Также прилагаются аннотации к предварительной повестке дня.</w:t>
      </w:r>
    </w:p>
    <w:p w:rsidR="00A249D2" w:rsidRDefault="00A249D2" w:rsidP="00A249D2"/>
    <w:p w:rsidR="00A249D2" w:rsidRDefault="00A249D2" w:rsidP="00A249D2">
      <w:r>
        <w:t>3.</w:t>
      </w:r>
      <w:r>
        <w:tab/>
        <w:t>Согласно правилу 25 проекта временных правил процедуры заседания Комитета являются открытыми, если Комитет не примет иного решения.</w:t>
      </w:r>
    </w:p>
    <w:p w:rsidR="00A249D2" w:rsidRDefault="00A249D2" w:rsidP="00A249D2"/>
    <w:p w:rsidR="00A249D2" w:rsidRDefault="00A249D2" w:rsidP="00A249D2">
      <w:r>
        <w:t>4.</w:t>
      </w:r>
      <w:r>
        <w:tab/>
        <w:t>Внимание Комитета привлекается, в частности, к аннотациям к пунктам 1, 4 и 5 в отношении выбора должностных лиц Комитета, проекта временных правил процедуры и методов работы Комитета.</w:t>
      </w:r>
    </w:p>
    <w:p w:rsidR="00A249D2" w:rsidRDefault="00A249D2" w:rsidP="00A249D2"/>
    <w:p w:rsidR="00A249D2" w:rsidRDefault="00A249D2" w:rsidP="00A249D2">
      <w:pPr>
        <w:jc w:val="center"/>
        <w:rPr>
          <w:b/>
        </w:rPr>
      </w:pPr>
      <w:r>
        <w:br w:type="page"/>
      </w:r>
      <w:r>
        <w:rPr>
          <w:b/>
        </w:rPr>
        <w:t>Предварительная повестка дня</w:t>
      </w:r>
    </w:p>
    <w:p w:rsidR="00A249D2" w:rsidRPr="001428E9" w:rsidRDefault="00A249D2" w:rsidP="00A249D2"/>
    <w:p w:rsidR="00A249D2" w:rsidRDefault="00A249D2" w:rsidP="00A249D2">
      <w:r>
        <w:t>1.</w:t>
      </w:r>
      <w:r>
        <w:tab/>
        <w:t>Выборы должностных лиц Комитета.</w:t>
      </w:r>
    </w:p>
    <w:p w:rsidR="00A249D2" w:rsidRDefault="00A249D2" w:rsidP="00A249D2"/>
    <w:p w:rsidR="00A249D2" w:rsidRDefault="00A249D2" w:rsidP="00A249D2">
      <w:r>
        <w:t>2.</w:t>
      </w:r>
      <w:r>
        <w:tab/>
        <w:t>Утверждение повестки дня.</w:t>
      </w:r>
    </w:p>
    <w:p w:rsidR="00A249D2" w:rsidRDefault="00A249D2" w:rsidP="00A249D2"/>
    <w:p w:rsidR="00A249D2" w:rsidRDefault="00A249D2" w:rsidP="00A249D2">
      <w:r>
        <w:t>3.</w:t>
      </w:r>
      <w:r>
        <w:tab/>
        <w:t>Вводный курс.</w:t>
      </w:r>
    </w:p>
    <w:p w:rsidR="00A249D2" w:rsidRDefault="00A249D2" w:rsidP="00A249D2"/>
    <w:p w:rsidR="00A249D2" w:rsidRDefault="00A249D2" w:rsidP="00A249D2">
      <w:r>
        <w:t>4.</w:t>
      </w:r>
      <w:r>
        <w:tab/>
        <w:t>Проект временных правил процедуры.</w:t>
      </w:r>
    </w:p>
    <w:p w:rsidR="00A249D2" w:rsidRDefault="00A249D2" w:rsidP="00A249D2"/>
    <w:p w:rsidR="00A249D2" w:rsidRDefault="00A249D2" w:rsidP="00A249D2">
      <w:r>
        <w:t>5.</w:t>
      </w:r>
      <w:r>
        <w:tab/>
        <w:t>Методы работы Комитета.</w:t>
      </w:r>
    </w:p>
    <w:p w:rsidR="00A249D2" w:rsidRDefault="00A249D2" w:rsidP="00A249D2"/>
    <w:p w:rsidR="00A249D2" w:rsidRDefault="00A249D2" w:rsidP="00A249D2">
      <w:pPr>
        <w:ind w:left="567" w:hanging="567"/>
      </w:pPr>
      <w:r>
        <w:t>6.</w:t>
      </w:r>
      <w:r>
        <w:tab/>
        <w:t>Сотрудничество с другими органами Организации Объединенных Наций, специализированными учреждениями и другими компетентными органами.</w:t>
      </w:r>
    </w:p>
    <w:p w:rsidR="00A249D2" w:rsidRDefault="00A249D2" w:rsidP="00A249D2">
      <w:pPr>
        <w:ind w:left="567" w:hanging="567"/>
      </w:pPr>
    </w:p>
    <w:p w:rsidR="00A249D2" w:rsidRDefault="00A249D2" w:rsidP="00A249D2">
      <w:pPr>
        <w:ind w:left="567" w:hanging="567"/>
      </w:pPr>
      <w:r>
        <w:t>7.</w:t>
      </w:r>
      <w:r>
        <w:tab/>
        <w:t>Будущие заседания.</w:t>
      </w:r>
    </w:p>
    <w:p w:rsidR="00A249D2" w:rsidRDefault="00A249D2" w:rsidP="00A249D2">
      <w:pPr>
        <w:ind w:left="567" w:hanging="567"/>
      </w:pPr>
    </w:p>
    <w:p w:rsidR="00A249D2" w:rsidRDefault="00A249D2" w:rsidP="00A249D2">
      <w:pPr>
        <w:ind w:left="567" w:hanging="567"/>
      </w:pPr>
      <w:r>
        <w:t>8.</w:t>
      </w:r>
      <w:r>
        <w:tab/>
        <w:t>Прочие вопросы.</w:t>
      </w:r>
    </w:p>
    <w:p w:rsidR="00A249D2" w:rsidRDefault="00A249D2" w:rsidP="00A249D2">
      <w:pPr>
        <w:ind w:left="567" w:hanging="567"/>
      </w:pPr>
    </w:p>
    <w:p w:rsidR="00A249D2" w:rsidRDefault="00A249D2" w:rsidP="00A249D2">
      <w:pPr>
        <w:ind w:left="567" w:hanging="567"/>
        <w:jc w:val="center"/>
        <w:rPr>
          <w:b/>
        </w:rPr>
      </w:pPr>
      <w:r>
        <w:br w:type="page"/>
      </w:r>
      <w:r>
        <w:rPr>
          <w:b/>
        </w:rPr>
        <w:t>Аннотации</w:t>
      </w:r>
    </w:p>
    <w:p w:rsidR="00A249D2" w:rsidRPr="001428E9" w:rsidRDefault="00A249D2" w:rsidP="00A249D2">
      <w:pPr>
        <w:ind w:left="567" w:hanging="567"/>
      </w:pPr>
    </w:p>
    <w:p w:rsidR="00A249D2" w:rsidRDefault="00A249D2" w:rsidP="00A249D2">
      <w:pPr>
        <w:ind w:left="567" w:hanging="567"/>
        <w:jc w:val="center"/>
        <w:rPr>
          <w:b/>
        </w:rPr>
      </w:pPr>
      <w:r>
        <w:rPr>
          <w:b/>
        </w:rPr>
        <w:t>Пункт 1.</w:t>
      </w:r>
      <w:r>
        <w:rPr>
          <w:b/>
        </w:rPr>
        <w:tab/>
        <w:t>Выборы должностных лиц Комитета</w:t>
      </w:r>
    </w:p>
    <w:p w:rsidR="00A249D2" w:rsidRPr="001428E9" w:rsidRDefault="00A249D2" w:rsidP="00A249D2">
      <w:pPr>
        <w:ind w:left="567" w:hanging="567"/>
      </w:pPr>
    </w:p>
    <w:p w:rsidR="00A249D2" w:rsidRDefault="00A249D2" w:rsidP="00A249D2">
      <w:r>
        <w:t>1.</w:t>
      </w:r>
      <w:r>
        <w:tab/>
        <w:t>Согласно правилу 7 проекта временных правил процедуры первым пунктом предварительной повестки дня является утверждение повестки дня, за исключением выборов должностных лиц, когда это требуется согласно правилу 18.  Согласно правилу 13 Комитет избирает из числа своих членов Председателя, трех заместителей Председателя и Докладчика.</w:t>
      </w:r>
    </w:p>
    <w:p w:rsidR="00A249D2" w:rsidRDefault="00A249D2" w:rsidP="00A249D2"/>
    <w:p w:rsidR="00A249D2" w:rsidRDefault="00A249D2" w:rsidP="00A249D2">
      <w:pPr>
        <w:jc w:val="center"/>
        <w:rPr>
          <w:b/>
        </w:rPr>
      </w:pPr>
      <w:r>
        <w:rPr>
          <w:b/>
        </w:rPr>
        <w:t>Пункт 2.</w:t>
      </w:r>
      <w:r>
        <w:rPr>
          <w:b/>
        </w:rPr>
        <w:tab/>
        <w:t>Утверждение повестки дня</w:t>
      </w:r>
    </w:p>
    <w:p w:rsidR="00A249D2" w:rsidRPr="009D0F5C" w:rsidRDefault="00A249D2" w:rsidP="00A249D2"/>
    <w:p w:rsidR="00A249D2" w:rsidRDefault="00A249D2" w:rsidP="00A249D2">
      <w:r>
        <w:t>2.</w:t>
      </w:r>
      <w:r>
        <w:tab/>
        <w:t>В соответствии с правилом 8 проекта временных правил процедуры Комитет может пересматривать повестку дня и, в случае зависимости от ситуации, добавлять, откладывать или исключать пункты.</w:t>
      </w:r>
    </w:p>
    <w:p w:rsidR="00A249D2" w:rsidRDefault="00A249D2" w:rsidP="00A249D2"/>
    <w:p w:rsidR="00A249D2" w:rsidRDefault="00A249D2" w:rsidP="00A249D2">
      <w:pPr>
        <w:jc w:val="center"/>
        <w:rPr>
          <w:b/>
        </w:rPr>
      </w:pPr>
      <w:r>
        <w:rPr>
          <w:b/>
        </w:rPr>
        <w:t>Пункт 3.</w:t>
      </w:r>
      <w:r>
        <w:rPr>
          <w:b/>
        </w:rPr>
        <w:tab/>
        <w:t>Вводный курс</w:t>
      </w:r>
    </w:p>
    <w:p w:rsidR="00A249D2" w:rsidRPr="008479BF" w:rsidRDefault="00A249D2" w:rsidP="00A249D2"/>
    <w:p w:rsidR="00A249D2" w:rsidRDefault="00A249D2" w:rsidP="00A249D2">
      <w:r>
        <w:t>3.</w:t>
      </w:r>
      <w:r>
        <w:tab/>
        <w:t>Согласно этому пункту Секретариат организует для членов Комитета вводный курс по различным аспектам работы Комитета.</w:t>
      </w:r>
    </w:p>
    <w:p w:rsidR="00A249D2" w:rsidRDefault="00A249D2" w:rsidP="00A249D2"/>
    <w:p w:rsidR="00A249D2" w:rsidRDefault="00A249D2" w:rsidP="00A249D2">
      <w:pPr>
        <w:jc w:val="center"/>
        <w:rPr>
          <w:b/>
        </w:rPr>
      </w:pPr>
      <w:r>
        <w:rPr>
          <w:b/>
        </w:rPr>
        <w:t xml:space="preserve">Пункт </w:t>
      </w:r>
      <w:r w:rsidRPr="002F1A04">
        <w:rPr>
          <w:b/>
        </w:rPr>
        <w:t>4.</w:t>
      </w:r>
      <w:r w:rsidRPr="002F1A04">
        <w:rPr>
          <w:b/>
        </w:rPr>
        <w:tab/>
        <w:t>Проект временных правил процедуры</w:t>
      </w:r>
    </w:p>
    <w:p w:rsidR="00A249D2" w:rsidRPr="008479BF" w:rsidRDefault="00A249D2" w:rsidP="00A249D2"/>
    <w:p w:rsidR="00A249D2" w:rsidRDefault="00A249D2" w:rsidP="00A249D2">
      <w:r>
        <w:t>4.</w:t>
      </w:r>
      <w:r>
        <w:tab/>
        <w:t>Согласно этому пункту Комитет приступит к обсуждению проекта временных правил процедуры, подготовленного Генеральным секретарем.</w:t>
      </w:r>
    </w:p>
    <w:p w:rsidR="00A249D2" w:rsidRDefault="00A249D2" w:rsidP="00A249D2"/>
    <w:p w:rsidR="00A249D2" w:rsidRDefault="00A249D2" w:rsidP="00A249D2">
      <w:pPr>
        <w:jc w:val="center"/>
        <w:rPr>
          <w:b/>
        </w:rPr>
      </w:pPr>
      <w:r>
        <w:rPr>
          <w:b/>
        </w:rPr>
        <w:t>Пункт 5.</w:t>
      </w:r>
      <w:r>
        <w:rPr>
          <w:b/>
        </w:rPr>
        <w:tab/>
        <w:t>Методы работы Комитета</w:t>
      </w:r>
    </w:p>
    <w:p w:rsidR="00A249D2" w:rsidRPr="008479BF" w:rsidRDefault="00A249D2" w:rsidP="00A249D2"/>
    <w:p w:rsidR="00A249D2" w:rsidRDefault="00A249D2" w:rsidP="00A249D2">
      <w:r>
        <w:t>5.</w:t>
      </w:r>
      <w:r>
        <w:tab/>
        <w:t>Согласно этому пункту Комитет приступит к обсуждению организации своей будущей работы.</w:t>
      </w:r>
    </w:p>
    <w:p w:rsidR="00A249D2" w:rsidRDefault="00A249D2" w:rsidP="00A249D2"/>
    <w:p w:rsidR="00A249D2" w:rsidRDefault="00A249D2" w:rsidP="00A249D2">
      <w:pPr>
        <w:jc w:val="center"/>
        <w:rPr>
          <w:b/>
        </w:rPr>
      </w:pPr>
      <w:r>
        <w:rPr>
          <w:b/>
        </w:rPr>
        <w:t>Пункт 6.</w:t>
      </w:r>
      <w:r>
        <w:rPr>
          <w:b/>
        </w:rPr>
        <w:tab/>
        <w:t>Сотрудничество с другими органами</w:t>
      </w:r>
      <w:r w:rsidRPr="008479BF">
        <w:rPr>
          <w:b/>
        </w:rPr>
        <w:t xml:space="preserve"> </w:t>
      </w:r>
      <w:r>
        <w:rPr>
          <w:b/>
        </w:rPr>
        <w:t>Организации Объединенных Наций, специализированными учреждениями и другими</w:t>
      </w:r>
    </w:p>
    <w:p w:rsidR="00A249D2" w:rsidRDefault="00A249D2" w:rsidP="00A249D2">
      <w:pPr>
        <w:jc w:val="center"/>
        <w:rPr>
          <w:b/>
        </w:rPr>
      </w:pPr>
      <w:r>
        <w:rPr>
          <w:b/>
        </w:rPr>
        <w:t>компетентными органами</w:t>
      </w:r>
    </w:p>
    <w:p w:rsidR="00A249D2" w:rsidRPr="000E3643" w:rsidRDefault="00A249D2" w:rsidP="00A249D2"/>
    <w:p w:rsidR="00A249D2" w:rsidRDefault="00A249D2" w:rsidP="00A249D2">
      <w:r>
        <w:t>6.</w:t>
      </w:r>
      <w:r>
        <w:tab/>
        <w:t>Согласно этому пункту Комитет приступит к обсуждению вопроса о том, как создавать эффективные механизмы сотрудничества с различными соответствующими органами, с тем чтобы и далее укреплять и активизировать деятельность по поощрению и защите прав инвалидов.  Комитет будет встречаться с представителями соответствующих органов Организации Объединенных Наций, специализированных учреждений и неправительственных организаций.</w:t>
      </w:r>
    </w:p>
    <w:p w:rsidR="00A249D2" w:rsidRDefault="00A249D2" w:rsidP="00A249D2"/>
    <w:p w:rsidR="00A249D2" w:rsidRDefault="00A249D2" w:rsidP="00A249D2">
      <w:pPr>
        <w:jc w:val="center"/>
        <w:rPr>
          <w:b/>
        </w:rPr>
      </w:pPr>
      <w:r>
        <w:rPr>
          <w:b/>
        </w:rPr>
        <w:t>Пункт 7.</w:t>
      </w:r>
      <w:r>
        <w:rPr>
          <w:b/>
        </w:rPr>
        <w:tab/>
        <w:t>Будущие заседания</w:t>
      </w:r>
    </w:p>
    <w:p w:rsidR="00A249D2" w:rsidRPr="000E3643" w:rsidRDefault="00A249D2" w:rsidP="00A249D2"/>
    <w:p w:rsidR="00A249D2" w:rsidRDefault="00A249D2" w:rsidP="00A249D2">
      <w:r>
        <w:t>7.</w:t>
      </w:r>
      <w:r>
        <w:tab/>
        <w:t>Согласно этому пункту Комитет будет информироваться о любых событиях, связанных с расписанием его будущих заседаний.</w:t>
      </w:r>
    </w:p>
    <w:p w:rsidR="00A249D2" w:rsidRDefault="00A249D2" w:rsidP="00A249D2"/>
    <w:p w:rsidR="00A249D2" w:rsidRDefault="00A249D2" w:rsidP="00A249D2">
      <w:pPr>
        <w:jc w:val="center"/>
        <w:rPr>
          <w:b/>
        </w:rPr>
      </w:pPr>
      <w:r>
        <w:rPr>
          <w:b/>
        </w:rPr>
        <w:t>Пункт 8.</w:t>
      </w:r>
      <w:r>
        <w:rPr>
          <w:b/>
        </w:rPr>
        <w:tab/>
        <w:t>Прочие вопросы</w:t>
      </w:r>
    </w:p>
    <w:p w:rsidR="00A249D2" w:rsidRPr="000E3643" w:rsidRDefault="00A249D2" w:rsidP="00A249D2"/>
    <w:p w:rsidR="00A249D2" w:rsidRDefault="00A249D2" w:rsidP="00A249D2">
      <w:r>
        <w:t>8.</w:t>
      </w:r>
      <w:r>
        <w:tab/>
        <w:t>Согласно этому пункту Комитет будет обсуждать такие касающиеся его работы прочие вопросы, какие необходимы.</w:t>
      </w:r>
    </w:p>
    <w:p w:rsidR="00A249D2" w:rsidRDefault="00A249D2" w:rsidP="00A249D2"/>
    <w:p w:rsidR="00A249D2" w:rsidRDefault="00A249D2" w:rsidP="00A249D2"/>
    <w:p w:rsidR="00A249D2" w:rsidRDefault="00A249D2" w:rsidP="00A249D2">
      <w:pPr>
        <w:jc w:val="center"/>
      </w:pPr>
      <w:r>
        <w:t>-----</w:t>
      </w:r>
    </w:p>
    <w:p w:rsidR="00A249D2" w:rsidRDefault="00A249D2" w:rsidP="00A249D2"/>
    <w:p w:rsidR="00FB6B19" w:rsidRDefault="00FB6B19">
      <w:pPr>
        <w:tabs>
          <w:tab w:val="left" w:pos="0"/>
        </w:tabs>
        <w:suppressAutoHyphens/>
        <w:rPr>
          <w:lang w:val="en-US"/>
        </w:rPr>
      </w:pPr>
    </w:p>
    <w:sectPr w:rsidR="00FB6B19">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CD1" w:rsidRDefault="006B0CD1">
      <w:r>
        <w:separator/>
      </w:r>
    </w:p>
  </w:endnote>
  <w:endnote w:type="continuationSeparator" w:id="0">
    <w:p w:rsidR="006B0CD1" w:rsidRDefault="006B0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F84" w:rsidRDefault="004C6F84">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CD1" w:rsidRDefault="006B0CD1">
      <w:r>
        <w:separator/>
      </w:r>
    </w:p>
  </w:footnote>
  <w:footnote w:type="continuationSeparator" w:id="0">
    <w:p w:rsidR="006B0CD1" w:rsidRDefault="006B0CD1">
      <w:r>
        <w:continuationSeparator/>
      </w:r>
    </w:p>
  </w:footnote>
  <w:footnote w:id="1">
    <w:p w:rsidR="004C6F84" w:rsidRDefault="004C6F84" w:rsidP="00A249D2">
      <w:pPr>
        <w:pStyle w:val="FootnoteText"/>
      </w:pPr>
      <w:r>
        <w:rPr>
          <w:rStyle w:val="FootnoteReference"/>
        </w:rPr>
        <w:t>*</w:t>
      </w:r>
      <w:r>
        <w:tab/>
        <w:t>Представлена с опозданием.</w:t>
      </w:r>
    </w:p>
    <w:p w:rsidR="004C6F84" w:rsidRDefault="004C6F84" w:rsidP="00A249D2">
      <w:pPr>
        <w:pStyle w:val="FootnoteText"/>
      </w:pPr>
    </w:p>
    <w:p w:rsidR="004C6F84" w:rsidRDefault="004C6F84" w:rsidP="00A249D2">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F84" w:rsidRDefault="004C6F84">
    <w:pPr>
      <w:pStyle w:val="Header"/>
      <w:tabs>
        <w:tab w:val="left" w:pos="6237"/>
      </w:tabs>
      <w:rPr>
        <w:lang w:val="en-US"/>
      </w:rPr>
    </w:pPr>
    <w:r>
      <w:rPr>
        <w:lang w:val="en-US"/>
      </w:rPr>
      <w:t>CRPD/C/1/1</w:t>
    </w:r>
  </w:p>
  <w:p w:rsidR="004C6F84" w:rsidRDefault="004C6F84">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87834">
      <w:rPr>
        <w:rStyle w:val="PageNumber"/>
        <w:noProof/>
      </w:rPr>
      <w:t>4</w:t>
    </w:r>
    <w:r>
      <w:rPr>
        <w:rStyle w:val="PageNumber"/>
      </w:rPr>
      <w:fldChar w:fldCharType="end"/>
    </w:r>
  </w:p>
  <w:p w:rsidR="004C6F84" w:rsidRDefault="004C6F84">
    <w:pPr>
      <w:pStyle w:val="Header"/>
      <w:tabs>
        <w:tab w:val="left" w:pos="6237"/>
      </w:tabs>
      <w:rPr>
        <w:rStyle w:val="PageNumber"/>
        <w:lang w:val="en-US"/>
      </w:rPr>
    </w:pPr>
  </w:p>
  <w:p w:rsidR="004C6F84" w:rsidRDefault="004C6F84">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F84" w:rsidRDefault="004C6F84" w:rsidP="003D0463">
    <w:pPr>
      <w:pStyle w:val="Header"/>
      <w:tabs>
        <w:tab w:val="left" w:pos="7363"/>
      </w:tabs>
      <w:rPr>
        <w:lang w:val="en-US"/>
      </w:rPr>
    </w:pPr>
    <w:r>
      <w:rPr>
        <w:lang w:val="en-US"/>
      </w:rPr>
      <w:tab/>
    </w:r>
    <w:r>
      <w:rPr>
        <w:lang w:val="en-US"/>
      </w:rPr>
      <w:tab/>
      <w:t>CRPD/C/1/1</w:t>
    </w:r>
  </w:p>
  <w:p w:rsidR="004C6F84" w:rsidRDefault="004C6F84" w:rsidP="003D0463">
    <w:pPr>
      <w:pStyle w:val="Header"/>
      <w:tabs>
        <w:tab w:val="left" w:pos="736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87834">
      <w:rPr>
        <w:rStyle w:val="PageNumber"/>
        <w:noProof/>
      </w:rPr>
      <w:t>3</w:t>
    </w:r>
    <w:r>
      <w:rPr>
        <w:rStyle w:val="PageNumber"/>
      </w:rPr>
      <w:fldChar w:fldCharType="end"/>
    </w:r>
  </w:p>
  <w:p w:rsidR="004C6F84" w:rsidRDefault="004C6F84" w:rsidP="003D0463">
    <w:pPr>
      <w:pStyle w:val="Header"/>
      <w:tabs>
        <w:tab w:val="left" w:pos="7363"/>
      </w:tabs>
      <w:rPr>
        <w:rStyle w:val="PageNumber"/>
        <w:lang w:val="en-US"/>
      </w:rPr>
    </w:pPr>
  </w:p>
  <w:p w:rsidR="004C6F84" w:rsidRDefault="004C6F84">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49D2"/>
    <w:rsid w:val="00287834"/>
    <w:rsid w:val="003C4C6A"/>
    <w:rsid w:val="003D0463"/>
    <w:rsid w:val="004C6F84"/>
    <w:rsid w:val="004F2906"/>
    <w:rsid w:val="005B1C0E"/>
    <w:rsid w:val="006B0CD1"/>
    <w:rsid w:val="00923978"/>
    <w:rsid w:val="00A017AE"/>
    <w:rsid w:val="00A249D2"/>
    <w:rsid w:val="00A96432"/>
    <w:rsid w:val="00C463A6"/>
    <w:rsid w:val="00E536AC"/>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Pages>
  <Words>528</Words>
  <Characters>3014</Characters>
  <Application>Microsoft Office Word</Application>
  <DocSecurity>4</DocSecurity>
  <Lines>25</Lines>
  <Paragraphs>7</Paragraphs>
  <ScaleCrop>false</ScaleCrop>
  <HeadingPairs>
    <vt:vector size="2" baseType="variant">
      <vt:variant>
        <vt:lpstr>Название</vt:lpstr>
      </vt:variant>
      <vt:variant>
        <vt:i4>1</vt:i4>
      </vt:variant>
    </vt:vector>
  </HeadingPairs>
  <TitlesOfParts>
    <vt:vector size="1" baseType="lpstr">
      <vt:lpstr>0940265.doc</vt:lpstr>
    </vt:vector>
  </TitlesOfParts>
  <Company> </Company>
  <LinksUpToDate>false</LinksUpToDate>
  <CharactersWithSpaces>3535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0940265.doc</dc:title>
  <dc:subject>Shayakhmetov</dc:subject>
  <dc:creator>Беляева</dc:creator>
  <cp:keywords/>
  <dc:description/>
  <cp:lastModifiedBy>Беляева</cp:lastModifiedBy>
  <cp:revision>3</cp:revision>
  <cp:lastPrinted>2009-02-03T14:20:00Z</cp:lastPrinted>
  <dcterms:created xsi:type="dcterms:W3CDTF">2009-02-03T14:20:00Z</dcterms:created>
  <dcterms:modified xsi:type="dcterms:W3CDTF">2009-02-03T14:20:00Z</dcterms:modified>
</cp:coreProperties>
</file>