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6147B3">
                <w:t>C/82/3</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6147B3">
                <w:rPr>
                  <w:sz w:val="20"/>
                  <w:lang w:val="en-US"/>
                </w:rPr>
                <w:t>5 April 2013</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7511D7" w:rsidRPr="006147B3" w:rsidRDefault="006147B3" w:rsidP="006147B3">
      <w:pPr>
        <w:spacing w:before="120"/>
        <w:rPr>
          <w:b/>
          <w:sz w:val="24"/>
          <w:szCs w:val="24"/>
        </w:rPr>
      </w:pPr>
      <w:r w:rsidRPr="006147B3">
        <w:rPr>
          <w:b/>
          <w:sz w:val="24"/>
          <w:szCs w:val="24"/>
        </w:rPr>
        <w:t>Комитет по ликвидации расовой дискриминации</w:t>
      </w:r>
    </w:p>
    <w:p w:rsidR="006147B3" w:rsidRDefault="00693538" w:rsidP="006147B3">
      <w:pPr>
        <w:pStyle w:val="HChGR"/>
      </w:pPr>
      <w:r>
        <w:tab/>
      </w:r>
      <w:r>
        <w:tab/>
      </w:r>
      <w:r w:rsidR="006147B3">
        <w:t>Сообщение № 48/2010</w:t>
      </w:r>
    </w:p>
    <w:p w:rsidR="006147B3" w:rsidRDefault="00693538" w:rsidP="00693538">
      <w:pPr>
        <w:pStyle w:val="H1GR"/>
      </w:pPr>
      <w:r>
        <w:tab/>
      </w:r>
      <w:r>
        <w:tab/>
        <w:t xml:space="preserve">Особое (несогласное) мнение члена Комитета </w:t>
      </w:r>
      <w:r w:rsidR="004D4EB6" w:rsidRPr="004D4EB6">
        <w:br/>
      </w:r>
      <w:r>
        <w:t>г-на Карлоса Мануэля Васкеса</w:t>
      </w:r>
    </w:p>
    <w:p w:rsidR="00693538" w:rsidRPr="00693538" w:rsidRDefault="00693538" w:rsidP="00693538">
      <w:pPr>
        <w:pStyle w:val="SingleTxtGR"/>
        <w:rPr>
          <w:lang w:eastAsia="ru-RU"/>
        </w:rPr>
      </w:pPr>
      <w:r w:rsidRPr="00693538">
        <w:rPr>
          <w:lang w:eastAsia="ru-RU"/>
        </w:rPr>
        <w:t>1.</w:t>
      </w:r>
      <w:r w:rsidRPr="00693538">
        <w:rPr>
          <w:lang w:eastAsia="ru-RU"/>
        </w:rPr>
        <w:tab/>
        <w:t>Это сообщение касается соотношения между предусмотренным Конве</w:t>
      </w:r>
      <w:r w:rsidRPr="00693538">
        <w:rPr>
          <w:lang w:eastAsia="ru-RU"/>
        </w:rPr>
        <w:t>н</w:t>
      </w:r>
      <w:r w:rsidRPr="00693538">
        <w:rPr>
          <w:lang w:eastAsia="ru-RU"/>
        </w:rPr>
        <w:t>цией обязательством государства-участника бороться с ненавистническими в</w:t>
      </w:r>
      <w:r w:rsidRPr="00693538">
        <w:rPr>
          <w:lang w:eastAsia="ru-RU"/>
        </w:rPr>
        <w:t>ы</w:t>
      </w:r>
      <w:r w:rsidRPr="00693538">
        <w:rPr>
          <w:lang w:eastAsia="ru-RU"/>
        </w:rPr>
        <w:t>сказываниями и его обязательством защищать свободу мнений и их свободное выражение. С одной стороны, "[</w:t>
      </w:r>
      <w:r w:rsidR="00EA3EF4">
        <w:rPr>
          <w:lang w:eastAsia="ru-RU"/>
        </w:rPr>
        <w:t>с</w:t>
      </w:r>
      <w:r w:rsidRPr="00693538">
        <w:rPr>
          <w:lang w:eastAsia="ru-RU"/>
        </w:rPr>
        <w:t>]вобода мнений и свобода их выражения я</w:t>
      </w:r>
      <w:r w:rsidRPr="00693538">
        <w:rPr>
          <w:lang w:eastAsia="ru-RU"/>
        </w:rPr>
        <w:t>в</w:t>
      </w:r>
      <w:r w:rsidRPr="00693538">
        <w:rPr>
          <w:lang w:eastAsia="ru-RU"/>
        </w:rPr>
        <w:t>ляются неотъемлемыми условиями всестороннего развития личности" и "явл</w:t>
      </w:r>
      <w:r w:rsidRPr="00693538">
        <w:rPr>
          <w:lang w:eastAsia="ru-RU"/>
        </w:rPr>
        <w:t>я</w:t>
      </w:r>
      <w:r w:rsidRPr="00693538">
        <w:rPr>
          <w:lang w:eastAsia="ru-RU"/>
        </w:rPr>
        <w:t>ются основополагающими элементами любого свободного и демократического общества</w:t>
      </w:r>
      <w:r w:rsidR="00EA3EF4">
        <w:rPr>
          <w:lang w:eastAsia="ru-RU"/>
        </w:rPr>
        <w:t>"</w:t>
      </w:r>
      <w:r w:rsidRPr="00B71608">
        <w:rPr>
          <w:rStyle w:val="FootnoteReference"/>
          <w:lang w:eastAsia="ru-RU"/>
        </w:rPr>
        <w:footnoteReference w:id="1"/>
      </w:r>
      <w:r w:rsidRPr="00693538">
        <w:rPr>
          <w:lang w:eastAsia="ru-RU"/>
        </w:rPr>
        <w:t>. С другой стороны, статья 4 Конвенции предусматривает, что гос</w:t>
      </w:r>
      <w:r w:rsidRPr="00693538">
        <w:rPr>
          <w:lang w:eastAsia="ru-RU"/>
        </w:rPr>
        <w:t>у</w:t>
      </w:r>
      <w:r w:rsidRPr="00693538">
        <w:rPr>
          <w:lang w:eastAsia="ru-RU"/>
        </w:rPr>
        <w:t>дарства-участники "объявляют караемым по закону преступлением всякое ра</w:t>
      </w:r>
      <w:r w:rsidRPr="00693538">
        <w:rPr>
          <w:lang w:eastAsia="ru-RU"/>
        </w:rPr>
        <w:t>с</w:t>
      </w:r>
      <w:r w:rsidRPr="00693538">
        <w:rPr>
          <w:lang w:eastAsia="ru-RU"/>
        </w:rPr>
        <w:t>пространение идей, основанных на расовом превосходстве или ненависти [и] всякое подстрекательство к расовой дискриминации". В соответствии с этим положением "государства-участники должны не только принять соответству</w:t>
      </w:r>
      <w:r w:rsidRPr="00693538">
        <w:rPr>
          <w:lang w:eastAsia="ru-RU"/>
        </w:rPr>
        <w:t>ю</w:t>
      </w:r>
      <w:r w:rsidRPr="00693538">
        <w:rPr>
          <w:lang w:eastAsia="ru-RU"/>
        </w:rPr>
        <w:t>щие законы, но и обеспечить их эффективное соблюдение</w:t>
      </w:r>
      <w:r w:rsidR="00EA3EF4">
        <w:rPr>
          <w:lang w:eastAsia="ru-RU"/>
        </w:rPr>
        <w:t>"</w:t>
      </w:r>
      <w:r w:rsidRPr="00B71608">
        <w:rPr>
          <w:rStyle w:val="FootnoteReference"/>
          <w:lang w:eastAsia="ru-RU"/>
        </w:rPr>
        <w:footnoteReference w:id="2"/>
      </w:r>
      <w:r w:rsidRPr="00693538">
        <w:rPr>
          <w:lang w:eastAsia="ru-RU"/>
        </w:rPr>
        <w:t>. Перед Комитетом встал вопрос</w:t>
      </w:r>
      <w:r w:rsidR="00EA3EF4">
        <w:rPr>
          <w:lang w:eastAsia="ru-RU"/>
        </w:rPr>
        <w:t xml:space="preserve"> о том</w:t>
      </w:r>
      <w:r w:rsidRPr="00693538">
        <w:rPr>
          <w:lang w:eastAsia="ru-RU"/>
        </w:rPr>
        <w:t xml:space="preserve">, нарушило ли государство-участник статью 4, отказавшись </w:t>
      </w:r>
      <w:r w:rsidR="00EA3EF4">
        <w:rPr>
          <w:lang w:eastAsia="ru-RU"/>
        </w:rPr>
        <w:t>осуществлять</w:t>
      </w:r>
      <w:r w:rsidRPr="00693538">
        <w:rPr>
          <w:lang w:eastAsia="ru-RU"/>
        </w:rPr>
        <w:t xml:space="preserve"> судебное преследование в отношении г-на Саррацина за конкре</w:t>
      </w:r>
      <w:r w:rsidRPr="00693538">
        <w:rPr>
          <w:lang w:eastAsia="ru-RU"/>
        </w:rPr>
        <w:t>т</w:t>
      </w:r>
      <w:r w:rsidRPr="00693538">
        <w:rPr>
          <w:lang w:eastAsia="ru-RU"/>
        </w:rPr>
        <w:t>ные з</w:t>
      </w:r>
      <w:r w:rsidRPr="00693538">
        <w:rPr>
          <w:lang w:eastAsia="ru-RU"/>
        </w:rPr>
        <w:t>а</w:t>
      </w:r>
      <w:r w:rsidRPr="00693538">
        <w:rPr>
          <w:lang w:eastAsia="ru-RU"/>
        </w:rPr>
        <w:t>явления, которые он сделал в ходе интервью, опубликованного в журнале о кул</w:t>
      </w:r>
      <w:r w:rsidRPr="00693538">
        <w:rPr>
          <w:lang w:eastAsia="ru-RU"/>
        </w:rPr>
        <w:t>ь</w:t>
      </w:r>
      <w:r w:rsidRPr="00693538">
        <w:rPr>
          <w:lang w:eastAsia="ru-RU"/>
        </w:rPr>
        <w:t>турной жизни "Летр интернэшнл".</w:t>
      </w:r>
    </w:p>
    <w:p w:rsidR="00693538" w:rsidRPr="00693538" w:rsidRDefault="00693538" w:rsidP="00693538">
      <w:pPr>
        <w:pStyle w:val="SingleTxtGR"/>
        <w:rPr>
          <w:lang w:eastAsia="ru-RU"/>
        </w:rPr>
      </w:pPr>
      <w:r w:rsidRPr="00693538">
        <w:rPr>
          <w:lang w:eastAsia="ru-RU"/>
        </w:rPr>
        <w:t>2.</w:t>
      </w:r>
      <w:r w:rsidRPr="00693538">
        <w:rPr>
          <w:lang w:eastAsia="ru-RU"/>
        </w:rPr>
        <w:tab/>
        <w:t>Интервью с г-ном Саррацином содержит нетерпимые и оскорбительные высказывания.</w:t>
      </w:r>
      <w:r w:rsidR="00EA3EF4">
        <w:rPr>
          <w:lang w:eastAsia="ru-RU"/>
        </w:rPr>
        <w:t xml:space="preserve"> </w:t>
      </w:r>
      <w:r w:rsidRPr="00693538">
        <w:rPr>
          <w:lang w:eastAsia="ru-RU"/>
        </w:rPr>
        <w:t>Вместе с тем Конвенция не требует возбуждать уголовное пр</w:t>
      </w:r>
      <w:r w:rsidRPr="00693538">
        <w:rPr>
          <w:lang w:eastAsia="ru-RU"/>
        </w:rPr>
        <w:t>е</w:t>
      </w:r>
      <w:r w:rsidRPr="00693538">
        <w:rPr>
          <w:lang w:eastAsia="ru-RU"/>
        </w:rPr>
        <w:t>следование по</w:t>
      </w:r>
      <w:r w:rsidR="00D72C4F">
        <w:rPr>
          <w:lang w:eastAsia="ru-RU"/>
        </w:rPr>
        <w:t> </w:t>
      </w:r>
      <w:r w:rsidR="00845386">
        <w:rPr>
          <w:lang w:eastAsia="ru-RU"/>
        </w:rPr>
        <w:t xml:space="preserve">факту </w:t>
      </w:r>
      <w:r w:rsidRPr="00693538">
        <w:rPr>
          <w:lang w:eastAsia="ru-RU"/>
        </w:rPr>
        <w:t>все</w:t>
      </w:r>
      <w:r w:rsidR="00845386">
        <w:rPr>
          <w:lang w:eastAsia="ru-RU"/>
        </w:rPr>
        <w:t>х</w:t>
      </w:r>
      <w:r w:rsidRPr="00693538">
        <w:rPr>
          <w:lang w:eastAsia="ru-RU"/>
        </w:rPr>
        <w:t xml:space="preserve"> нетерпимы</w:t>
      </w:r>
      <w:r w:rsidR="00845386">
        <w:rPr>
          <w:lang w:eastAsia="ru-RU"/>
        </w:rPr>
        <w:t>х</w:t>
      </w:r>
      <w:r w:rsidRPr="00693538">
        <w:rPr>
          <w:lang w:eastAsia="ru-RU"/>
        </w:rPr>
        <w:t xml:space="preserve"> и</w:t>
      </w:r>
      <w:r w:rsidR="00D72C4F">
        <w:rPr>
          <w:lang w:eastAsia="ru-RU"/>
        </w:rPr>
        <w:t> </w:t>
      </w:r>
      <w:r w:rsidRPr="00693538">
        <w:rPr>
          <w:lang w:eastAsia="ru-RU"/>
        </w:rPr>
        <w:t>оскорбительны</w:t>
      </w:r>
      <w:r w:rsidR="00845386">
        <w:rPr>
          <w:lang w:eastAsia="ru-RU"/>
        </w:rPr>
        <w:t>х</w:t>
      </w:r>
      <w:r w:rsidRPr="00693538">
        <w:rPr>
          <w:lang w:eastAsia="ru-RU"/>
        </w:rPr>
        <w:t xml:space="preserve"> высказывани</w:t>
      </w:r>
      <w:r w:rsidR="00845386">
        <w:rPr>
          <w:lang w:eastAsia="ru-RU"/>
        </w:rPr>
        <w:t>й</w:t>
      </w:r>
      <w:r w:rsidRPr="00693538">
        <w:rPr>
          <w:lang w:eastAsia="ru-RU"/>
        </w:rPr>
        <w:t>. Н</w:t>
      </w:r>
      <w:r w:rsidRPr="00693538">
        <w:rPr>
          <w:lang w:eastAsia="ru-RU"/>
        </w:rPr>
        <w:t>а</w:t>
      </w:r>
      <w:r w:rsidRPr="00693538">
        <w:rPr>
          <w:lang w:eastAsia="ru-RU"/>
        </w:rPr>
        <w:t xml:space="preserve">пример, в деле </w:t>
      </w:r>
      <w:r w:rsidRPr="00693538">
        <w:rPr>
          <w:i/>
          <w:lang w:eastAsia="ru-RU"/>
        </w:rPr>
        <w:t>Центральный совет немецких синти и рома против Германии</w:t>
      </w:r>
      <w:r w:rsidRPr="00693538">
        <w:rPr>
          <w:lang w:eastAsia="ru-RU"/>
        </w:rPr>
        <w:t xml:space="preserve"> Комитет не нашел нарушений Конвенции, несмотря на то, что государство-участник отказалось </w:t>
      </w:r>
      <w:r w:rsidR="00845386">
        <w:rPr>
          <w:lang w:eastAsia="ru-RU"/>
        </w:rPr>
        <w:t>проводить</w:t>
      </w:r>
      <w:r w:rsidRPr="00693538">
        <w:rPr>
          <w:lang w:eastAsia="ru-RU"/>
        </w:rPr>
        <w:t xml:space="preserve"> преследование за заявления, которые, по мн</w:t>
      </w:r>
      <w:r w:rsidRPr="00693538">
        <w:rPr>
          <w:lang w:eastAsia="ru-RU"/>
        </w:rPr>
        <w:t>е</w:t>
      </w:r>
      <w:r w:rsidRPr="00693538">
        <w:rPr>
          <w:lang w:eastAsia="ru-RU"/>
        </w:rPr>
        <w:t>нию Комитета, носят "дискриминационный, оскорбительный и клеветнический характер". Правительство Германии дезавуировало и подвергло критике заявл</w:t>
      </w:r>
      <w:r w:rsidRPr="00693538">
        <w:rPr>
          <w:lang w:eastAsia="ru-RU"/>
        </w:rPr>
        <w:t>е</w:t>
      </w:r>
      <w:r w:rsidRPr="00693538">
        <w:rPr>
          <w:lang w:eastAsia="ru-RU"/>
        </w:rPr>
        <w:t>ния г-на Саррацина. Канцлер Меркель осудила эти заявления, назвав их "гл</w:t>
      </w:r>
      <w:r w:rsidRPr="00693538">
        <w:rPr>
          <w:lang w:eastAsia="ru-RU"/>
        </w:rPr>
        <w:t>у</w:t>
      </w:r>
      <w:r w:rsidRPr="00693538">
        <w:rPr>
          <w:lang w:eastAsia="ru-RU"/>
        </w:rPr>
        <w:t>пыми" и "незатейливыми поверхностными суждениями". Берлинская прокур</w:t>
      </w:r>
      <w:r w:rsidRPr="00693538">
        <w:rPr>
          <w:lang w:eastAsia="ru-RU"/>
        </w:rPr>
        <w:t>а</w:t>
      </w:r>
      <w:r w:rsidRPr="00693538">
        <w:rPr>
          <w:lang w:eastAsia="ru-RU"/>
        </w:rPr>
        <w:t xml:space="preserve">тура изучила его заявления и решила прекратить расследование, </w:t>
      </w:r>
      <w:r w:rsidR="00845386">
        <w:rPr>
          <w:lang w:eastAsia="ru-RU"/>
        </w:rPr>
        <w:t>заключив</w:t>
      </w:r>
      <w:r w:rsidRPr="00693538">
        <w:rPr>
          <w:lang w:eastAsia="ru-RU"/>
        </w:rPr>
        <w:t>, что эти заявления не представляют собой подстрекательство к расовой ненависти и не квалифицируются в качестве оскорбления в соответствии с уголовным зак</w:t>
      </w:r>
      <w:r w:rsidRPr="00693538">
        <w:rPr>
          <w:lang w:eastAsia="ru-RU"/>
        </w:rPr>
        <w:t>о</w:t>
      </w:r>
      <w:r w:rsidRPr="00693538">
        <w:rPr>
          <w:lang w:eastAsia="ru-RU"/>
        </w:rPr>
        <w:t>нодательством Германии. Генеральный прокурор изучила решение берлинской прокуратуры и постановила, что расследование было обоснованно прекращено, в частности отметив, что г-н Саррацин не отзывался о представителях турецк</w:t>
      </w:r>
      <w:r w:rsidRPr="00693538">
        <w:rPr>
          <w:lang w:eastAsia="ru-RU"/>
        </w:rPr>
        <w:t>о</w:t>
      </w:r>
      <w:r w:rsidRPr="00693538">
        <w:rPr>
          <w:lang w:eastAsia="ru-RU"/>
        </w:rPr>
        <w:t>го меньшинства как о "второсортных существах" и не призывал "л</w:t>
      </w:r>
      <w:r w:rsidRPr="00693538">
        <w:rPr>
          <w:lang w:eastAsia="ru-RU"/>
        </w:rPr>
        <w:t>и</w:t>
      </w:r>
      <w:r w:rsidRPr="00693538">
        <w:rPr>
          <w:lang w:eastAsia="ru-RU"/>
        </w:rPr>
        <w:t>шить [так!] их права на жизнь в качестве одинаково достойных людей". Оба решения с</w:t>
      </w:r>
      <w:r w:rsidRPr="00693538">
        <w:rPr>
          <w:lang w:eastAsia="ru-RU"/>
        </w:rPr>
        <w:t>о</w:t>
      </w:r>
      <w:r w:rsidRPr="00693538">
        <w:rPr>
          <w:lang w:eastAsia="ru-RU"/>
        </w:rPr>
        <w:t>провождались подробными письменными обоснованиями. Комитет же со своей стороны постановил, что государство-участник нарушило свое об</w:t>
      </w:r>
      <w:r w:rsidRPr="00693538">
        <w:rPr>
          <w:lang w:eastAsia="ru-RU"/>
        </w:rPr>
        <w:t>я</w:t>
      </w:r>
      <w:r w:rsidRPr="00693538">
        <w:rPr>
          <w:lang w:eastAsia="ru-RU"/>
        </w:rPr>
        <w:t xml:space="preserve">зательство по Конвенции, решив </w:t>
      </w:r>
      <w:r w:rsidR="00845386">
        <w:rPr>
          <w:lang w:eastAsia="ru-RU"/>
        </w:rPr>
        <w:t>отказаться от дальнейшего уголовного</w:t>
      </w:r>
      <w:r w:rsidRPr="00693538">
        <w:rPr>
          <w:lang w:eastAsia="ru-RU"/>
        </w:rPr>
        <w:t xml:space="preserve"> преследовани</w:t>
      </w:r>
      <w:r w:rsidR="00845386">
        <w:rPr>
          <w:lang w:eastAsia="ru-RU"/>
        </w:rPr>
        <w:t>я</w:t>
      </w:r>
      <w:r w:rsidRPr="00693538">
        <w:rPr>
          <w:lang w:eastAsia="ru-RU"/>
        </w:rPr>
        <w:t xml:space="preserve"> г</w:t>
      </w:r>
      <w:r w:rsidR="00D72C4F">
        <w:rPr>
          <w:lang w:eastAsia="ru-RU"/>
        </w:rPr>
        <w:noBreakHyphen/>
      </w:r>
      <w:r w:rsidRPr="00693538">
        <w:rPr>
          <w:lang w:eastAsia="ru-RU"/>
        </w:rPr>
        <w:t>на</w:t>
      </w:r>
      <w:r w:rsidR="00D72C4F">
        <w:rPr>
          <w:lang w:eastAsia="ru-RU"/>
        </w:rPr>
        <w:t> </w:t>
      </w:r>
      <w:r w:rsidRPr="00693538">
        <w:rPr>
          <w:lang w:eastAsia="ru-RU"/>
        </w:rPr>
        <w:t xml:space="preserve">Саррацина. </w:t>
      </w:r>
    </w:p>
    <w:p w:rsidR="00693538" w:rsidRPr="00693538" w:rsidRDefault="00693538" w:rsidP="00845386">
      <w:pPr>
        <w:pStyle w:val="H23GR"/>
      </w:pPr>
      <w:r w:rsidRPr="00693538">
        <w:tab/>
      </w:r>
      <w:r w:rsidRPr="00693538">
        <w:tab/>
        <w:t>Нормы рассмотрения дел</w:t>
      </w:r>
    </w:p>
    <w:p w:rsidR="00693538" w:rsidRPr="00693538" w:rsidRDefault="00693538" w:rsidP="00693538">
      <w:pPr>
        <w:pStyle w:val="SingleTxtGR"/>
        <w:rPr>
          <w:lang w:eastAsia="ru-RU"/>
        </w:rPr>
      </w:pPr>
      <w:r w:rsidRPr="00693538">
        <w:rPr>
          <w:lang w:eastAsia="ru-RU"/>
        </w:rPr>
        <w:t>3.</w:t>
      </w:r>
      <w:r w:rsidRPr="00693538">
        <w:rPr>
          <w:lang w:eastAsia="ru-RU"/>
        </w:rPr>
        <w:tab/>
        <w:t xml:space="preserve">Как </w:t>
      </w:r>
      <w:r w:rsidR="00845386">
        <w:rPr>
          <w:lang w:eastAsia="ru-RU"/>
        </w:rPr>
        <w:t>признает</w:t>
      </w:r>
      <w:r w:rsidRPr="00693538">
        <w:rPr>
          <w:lang w:eastAsia="ru-RU"/>
        </w:rPr>
        <w:t xml:space="preserve"> Комитет, для того чтобы признать нарушение</w:t>
      </w:r>
      <w:r w:rsidR="00416021">
        <w:rPr>
          <w:lang w:eastAsia="ru-RU"/>
        </w:rPr>
        <w:t>,</w:t>
      </w:r>
      <w:r w:rsidRPr="00693538">
        <w:rPr>
          <w:lang w:eastAsia="ru-RU"/>
        </w:rPr>
        <w:t xml:space="preserve"> Комитет до</w:t>
      </w:r>
      <w:r w:rsidRPr="00693538">
        <w:rPr>
          <w:lang w:eastAsia="ru-RU"/>
        </w:rPr>
        <w:t>л</w:t>
      </w:r>
      <w:r w:rsidRPr="00693538">
        <w:rPr>
          <w:lang w:eastAsia="ru-RU"/>
        </w:rPr>
        <w:t>жен постановить, что государство-участник действовало произвольно или отк</w:t>
      </w:r>
      <w:r w:rsidRPr="00693538">
        <w:rPr>
          <w:lang w:eastAsia="ru-RU"/>
        </w:rPr>
        <w:t>а</w:t>
      </w:r>
      <w:r w:rsidRPr="00693538">
        <w:rPr>
          <w:lang w:eastAsia="ru-RU"/>
        </w:rPr>
        <w:t xml:space="preserve">зало в правосудии. В контексте запретов на высказывания этот отличительный признак особенно важен. Компетентные </w:t>
      </w:r>
      <w:r w:rsidR="00416021">
        <w:rPr>
          <w:lang w:eastAsia="ru-RU"/>
        </w:rPr>
        <w:t>должностные лица</w:t>
      </w:r>
      <w:r w:rsidRPr="00693538">
        <w:rPr>
          <w:lang w:eastAsia="ru-RU"/>
        </w:rPr>
        <w:t xml:space="preserve"> государства-участника гораздо лучше владеют соответствующим языком, чем члены Ком</w:t>
      </w:r>
      <w:r w:rsidRPr="00693538">
        <w:rPr>
          <w:lang w:eastAsia="ru-RU"/>
        </w:rPr>
        <w:t>и</w:t>
      </w:r>
      <w:r w:rsidRPr="00693538">
        <w:rPr>
          <w:lang w:eastAsia="ru-RU"/>
        </w:rPr>
        <w:t>тета, поэтому им гораздо проще определить возможные последствия этих зая</w:t>
      </w:r>
      <w:r w:rsidRPr="00693538">
        <w:rPr>
          <w:lang w:eastAsia="ru-RU"/>
        </w:rPr>
        <w:t>в</w:t>
      </w:r>
      <w:r w:rsidRPr="00693538">
        <w:rPr>
          <w:lang w:eastAsia="ru-RU"/>
        </w:rPr>
        <w:t>лений с учетом существующего в государстве-участнике социального конте</w:t>
      </w:r>
      <w:r w:rsidRPr="00693538">
        <w:rPr>
          <w:lang w:eastAsia="ru-RU"/>
        </w:rPr>
        <w:t>к</w:t>
      </w:r>
      <w:r w:rsidRPr="00693538">
        <w:rPr>
          <w:lang w:eastAsia="ru-RU"/>
        </w:rPr>
        <w:t xml:space="preserve">ста. Решение государства-участника не </w:t>
      </w:r>
      <w:r w:rsidR="00416021">
        <w:rPr>
          <w:lang w:eastAsia="ru-RU"/>
        </w:rPr>
        <w:t>осуществлять</w:t>
      </w:r>
      <w:r w:rsidRPr="00693538">
        <w:rPr>
          <w:lang w:eastAsia="ru-RU"/>
        </w:rPr>
        <w:t xml:space="preserve"> преследование не </w:t>
      </w:r>
      <w:r w:rsidR="00416021">
        <w:rPr>
          <w:lang w:eastAsia="ru-RU"/>
        </w:rPr>
        <w:t>явл</w:t>
      </w:r>
      <w:r w:rsidR="00416021">
        <w:rPr>
          <w:lang w:eastAsia="ru-RU"/>
        </w:rPr>
        <w:t>я</w:t>
      </w:r>
      <w:r w:rsidR="00416021">
        <w:rPr>
          <w:lang w:eastAsia="ru-RU"/>
        </w:rPr>
        <w:t>лось</w:t>
      </w:r>
      <w:r w:rsidRPr="00693538">
        <w:rPr>
          <w:lang w:eastAsia="ru-RU"/>
        </w:rPr>
        <w:t xml:space="preserve"> произвольным</w:t>
      </w:r>
      <w:r w:rsidR="00416021">
        <w:rPr>
          <w:lang w:eastAsia="ru-RU"/>
        </w:rPr>
        <w:t xml:space="preserve"> и не представляло собой</w:t>
      </w:r>
      <w:r w:rsidRPr="00693538">
        <w:rPr>
          <w:lang w:eastAsia="ru-RU"/>
        </w:rPr>
        <w:t xml:space="preserve"> отказ в правосудии</w:t>
      </w:r>
      <w:r w:rsidR="00D72C4F">
        <w:rPr>
          <w:rStyle w:val="FootnoteReference"/>
          <w:lang w:eastAsia="ru-RU"/>
        </w:rPr>
        <w:footnoteReference w:id="3"/>
      </w:r>
      <w:r w:rsidRPr="00693538">
        <w:rPr>
          <w:lang w:eastAsia="ru-RU"/>
        </w:rPr>
        <w:t>.</w:t>
      </w:r>
    </w:p>
    <w:p w:rsidR="00693538" w:rsidRPr="00693538" w:rsidRDefault="00693538" w:rsidP="00416021">
      <w:pPr>
        <w:pStyle w:val="H23GR"/>
      </w:pPr>
      <w:r w:rsidRPr="00693538">
        <w:tab/>
      </w:r>
      <w:r w:rsidRPr="00693538">
        <w:tab/>
        <w:t>Подстрекательство к расовой дискриминации</w:t>
      </w:r>
    </w:p>
    <w:p w:rsidR="00693538" w:rsidRPr="00693538" w:rsidRDefault="00693538" w:rsidP="00693538">
      <w:pPr>
        <w:pStyle w:val="SingleTxtGR"/>
        <w:rPr>
          <w:lang w:eastAsia="ru-RU"/>
        </w:rPr>
      </w:pPr>
      <w:r w:rsidRPr="00693538">
        <w:rPr>
          <w:lang w:eastAsia="ru-RU"/>
        </w:rPr>
        <w:t>4.</w:t>
      </w:r>
      <w:r w:rsidRPr="00693538">
        <w:rPr>
          <w:lang w:eastAsia="ru-RU"/>
        </w:rPr>
        <w:tab/>
        <w:t>Вывод Комитета о том, что заявления г-на Саррацина "содержат элеме</w:t>
      </w:r>
      <w:r w:rsidRPr="00693538">
        <w:rPr>
          <w:lang w:eastAsia="ru-RU"/>
        </w:rPr>
        <w:t>н</w:t>
      </w:r>
      <w:r w:rsidRPr="00693538">
        <w:rPr>
          <w:lang w:eastAsia="ru-RU"/>
        </w:rPr>
        <w:t>ты подстрекательства к расовой дискриминации", по всей видимости, касается содержащегося в заявлениях предложения ограничить иммиграцию "высок</w:t>
      </w:r>
      <w:r w:rsidRPr="00693538">
        <w:rPr>
          <w:lang w:eastAsia="ru-RU"/>
        </w:rPr>
        <w:t>о</w:t>
      </w:r>
      <w:r w:rsidRPr="00693538">
        <w:rPr>
          <w:lang w:eastAsia="ru-RU"/>
        </w:rPr>
        <w:t>квалифицированными лицами" и перестать предоставлять иммигрантам соц</w:t>
      </w:r>
      <w:r w:rsidRPr="00693538">
        <w:rPr>
          <w:lang w:eastAsia="ru-RU"/>
        </w:rPr>
        <w:t>и</w:t>
      </w:r>
      <w:r w:rsidRPr="00693538">
        <w:rPr>
          <w:lang w:eastAsia="ru-RU"/>
        </w:rPr>
        <w:t>альную помощь. Однако эти заявления не пропагандируют дискриминацию по признаку "расы, цвета кожи, родового, национального или этнического прои</w:t>
      </w:r>
      <w:r w:rsidRPr="00693538">
        <w:rPr>
          <w:lang w:eastAsia="ru-RU"/>
        </w:rPr>
        <w:t>с</w:t>
      </w:r>
      <w:r w:rsidRPr="00693538">
        <w:rPr>
          <w:lang w:eastAsia="ru-RU"/>
        </w:rPr>
        <w:t>хождения". Кроме того, эти заявления не являются "подстрекательством" к ди</w:t>
      </w:r>
      <w:r w:rsidRPr="00693538">
        <w:rPr>
          <w:lang w:eastAsia="ru-RU"/>
        </w:rPr>
        <w:t>с</w:t>
      </w:r>
      <w:r w:rsidRPr="00693538">
        <w:rPr>
          <w:lang w:eastAsia="ru-RU"/>
        </w:rPr>
        <w:t xml:space="preserve">криминации. </w:t>
      </w:r>
      <w:r w:rsidR="00416021">
        <w:rPr>
          <w:lang w:eastAsia="ru-RU"/>
        </w:rPr>
        <w:t>Для квалификации в качестве</w:t>
      </w:r>
      <w:r w:rsidRPr="00693538">
        <w:rPr>
          <w:lang w:eastAsia="ru-RU"/>
        </w:rPr>
        <w:t xml:space="preserve"> "подстрекательств</w:t>
      </w:r>
      <w:r w:rsidR="00416021">
        <w:rPr>
          <w:lang w:eastAsia="ru-RU"/>
        </w:rPr>
        <w:t>а</w:t>
      </w:r>
      <w:r w:rsidRPr="00693538">
        <w:rPr>
          <w:lang w:eastAsia="ru-RU"/>
        </w:rPr>
        <w:t>" необходимо наличие по меньшей мере обоснованной вероятности</w:t>
      </w:r>
      <w:r w:rsidR="00416021">
        <w:rPr>
          <w:lang w:eastAsia="ru-RU"/>
        </w:rPr>
        <w:t xml:space="preserve"> того</w:t>
      </w:r>
      <w:r w:rsidRPr="00693538">
        <w:rPr>
          <w:lang w:eastAsia="ru-RU"/>
        </w:rPr>
        <w:t>, что эти заявления могут спровоцировать запрещенную дискриминацию</w:t>
      </w:r>
      <w:r w:rsidR="00FA4E4F">
        <w:rPr>
          <w:rStyle w:val="FootnoteReference"/>
          <w:lang w:eastAsia="ru-RU"/>
        </w:rPr>
        <w:footnoteReference w:id="4"/>
      </w:r>
      <w:r w:rsidRPr="00693538">
        <w:rPr>
          <w:lang w:eastAsia="ru-RU"/>
        </w:rPr>
        <w:t>. В заявлениях, которые Комитет считает "подстрекательством к дискриминации"</w:t>
      </w:r>
      <w:r w:rsidR="00416021">
        <w:rPr>
          <w:lang w:eastAsia="ru-RU"/>
        </w:rPr>
        <w:t>,</w:t>
      </w:r>
      <w:r w:rsidRPr="00693538">
        <w:rPr>
          <w:lang w:eastAsia="ru-RU"/>
        </w:rPr>
        <w:t xml:space="preserve"> г-н Саррацин выск</w:t>
      </w:r>
      <w:r w:rsidRPr="00693538">
        <w:rPr>
          <w:lang w:eastAsia="ru-RU"/>
        </w:rPr>
        <w:t>а</w:t>
      </w:r>
      <w:r w:rsidRPr="00693538">
        <w:rPr>
          <w:lang w:eastAsia="ru-RU"/>
        </w:rPr>
        <w:t>зывает некоторые идеи по потенциальному изменению законодательства. Вер</w:t>
      </w:r>
      <w:r w:rsidRPr="00693538">
        <w:rPr>
          <w:lang w:eastAsia="ru-RU"/>
        </w:rPr>
        <w:t>о</w:t>
      </w:r>
      <w:r w:rsidRPr="00693538">
        <w:rPr>
          <w:lang w:eastAsia="ru-RU"/>
        </w:rPr>
        <w:t>ятность того, что высказывания отдельного лица в поддержку законодательства существенно повлияют на принятие такого законодательства, крайне мала. Н</w:t>
      </w:r>
      <w:r w:rsidRPr="00693538">
        <w:rPr>
          <w:lang w:eastAsia="ru-RU"/>
        </w:rPr>
        <w:t>а</w:t>
      </w:r>
      <w:r w:rsidRPr="00693538">
        <w:rPr>
          <w:lang w:eastAsia="ru-RU"/>
        </w:rPr>
        <w:t>сколько мне известно, концепция побуждения к принятию законодательства я</w:t>
      </w:r>
      <w:r w:rsidRPr="00693538">
        <w:rPr>
          <w:lang w:eastAsia="ru-RU"/>
        </w:rPr>
        <w:t>в</w:t>
      </w:r>
      <w:r w:rsidRPr="00693538">
        <w:rPr>
          <w:lang w:eastAsia="ru-RU"/>
        </w:rPr>
        <w:t>ляется новшеством. Заявления г-на Саррацина не представляют собой подстр</w:t>
      </w:r>
      <w:r w:rsidRPr="00693538">
        <w:rPr>
          <w:lang w:eastAsia="ru-RU"/>
        </w:rPr>
        <w:t>е</w:t>
      </w:r>
      <w:r w:rsidRPr="00693538">
        <w:rPr>
          <w:lang w:eastAsia="ru-RU"/>
        </w:rPr>
        <w:t>кательство к дискрим</w:t>
      </w:r>
      <w:r w:rsidRPr="00693538">
        <w:rPr>
          <w:lang w:eastAsia="ru-RU"/>
        </w:rPr>
        <w:t>и</w:t>
      </w:r>
      <w:r w:rsidRPr="00693538">
        <w:rPr>
          <w:lang w:eastAsia="ru-RU"/>
        </w:rPr>
        <w:t>нации.</w:t>
      </w:r>
    </w:p>
    <w:p w:rsidR="00693538" w:rsidRPr="00693538" w:rsidRDefault="00693538" w:rsidP="00A904B6">
      <w:pPr>
        <w:pStyle w:val="H23GR"/>
      </w:pPr>
      <w:r w:rsidRPr="00693538">
        <w:tab/>
      </w:r>
      <w:r w:rsidRPr="00693538">
        <w:tab/>
        <w:t>Распространение идей, основанных на расовом прево</w:t>
      </w:r>
      <w:r w:rsidRPr="00693538">
        <w:t>с</w:t>
      </w:r>
      <w:r w:rsidRPr="00693538">
        <w:t>ходстве</w:t>
      </w:r>
    </w:p>
    <w:p w:rsidR="00693538" w:rsidRPr="00693538" w:rsidRDefault="00693538" w:rsidP="00693538">
      <w:pPr>
        <w:pStyle w:val="SingleTxtGR"/>
        <w:rPr>
          <w:lang w:eastAsia="ru-RU"/>
        </w:rPr>
      </w:pPr>
      <w:r w:rsidRPr="00693538">
        <w:rPr>
          <w:lang w:eastAsia="ru-RU"/>
        </w:rPr>
        <w:t>5.</w:t>
      </w:r>
      <w:r w:rsidRPr="00693538">
        <w:rPr>
          <w:lang w:eastAsia="ru-RU"/>
        </w:rPr>
        <w:tab/>
        <w:t xml:space="preserve">Комитет также постановил, что интервью с г-ном Саррацином "содержит идеи расового превосходства". Конвенция, в статье 4 которой </w:t>
      </w:r>
      <w:r w:rsidR="00A904B6">
        <w:rPr>
          <w:lang w:eastAsia="ru-RU"/>
        </w:rPr>
        <w:t>говорится о</w:t>
      </w:r>
      <w:r w:rsidRPr="00693538">
        <w:rPr>
          <w:lang w:eastAsia="ru-RU"/>
        </w:rPr>
        <w:t xml:space="preserve"> з</w:t>
      </w:r>
      <w:r w:rsidRPr="00693538">
        <w:rPr>
          <w:lang w:eastAsia="ru-RU"/>
        </w:rPr>
        <w:t>а</w:t>
      </w:r>
      <w:r w:rsidRPr="00693538">
        <w:rPr>
          <w:lang w:eastAsia="ru-RU"/>
        </w:rPr>
        <w:t>прет</w:t>
      </w:r>
      <w:r w:rsidR="00B8503B">
        <w:rPr>
          <w:lang w:eastAsia="ru-RU"/>
        </w:rPr>
        <w:t>е</w:t>
      </w:r>
      <w:r w:rsidRPr="00693538">
        <w:rPr>
          <w:lang w:eastAsia="ru-RU"/>
        </w:rPr>
        <w:t xml:space="preserve"> на</w:t>
      </w:r>
      <w:r w:rsidR="00EA3EF4">
        <w:rPr>
          <w:lang w:eastAsia="ru-RU"/>
        </w:rPr>
        <w:t xml:space="preserve"> </w:t>
      </w:r>
      <w:r w:rsidRPr="00693538">
        <w:rPr>
          <w:lang w:eastAsia="ru-RU"/>
        </w:rPr>
        <w:t>"распространение идей, основанных на расовом превосходстве или ненависти", является одним из редких договоров о правах человека, в котором не</w:t>
      </w:r>
      <w:r w:rsidR="00B8503B">
        <w:rPr>
          <w:lang w:eastAsia="ru-RU"/>
        </w:rPr>
        <w:t xml:space="preserve"> прослеживается</w:t>
      </w:r>
      <w:r w:rsidRPr="00693538">
        <w:rPr>
          <w:lang w:eastAsia="ru-RU"/>
        </w:rPr>
        <w:t xml:space="preserve"> явно выраженной связи между уголовной ответственн</w:t>
      </w:r>
      <w:r w:rsidRPr="00693538">
        <w:rPr>
          <w:lang w:eastAsia="ru-RU"/>
        </w:rPr>
        <w:t>о</w:t>
      </w:r>
      <w:r w:rsidRPr="00693538">
        <w:rPr>
          <w:lang w:eastAsia="ru-RU"/>
        </w:rPr>
        <w:t>стью за высказывания и вероятностью того, что такие высказывания могут спров</w:t>
      </w:r>
      <w:r w:rsidRPr="00693538">
        <w:rPr>
          <w:lang w:eastAsia="ru-RU"/>
        </w:rPr>
        <w:t>о</w:t>
      </w:r>
      <w:r w:rsidRPr="00693538">
        <w:rPr>
          <w:lang w:eastAsia="ru-RU"/>
        </w:rPr>
        <w:t>цировать ненависть, насилие или дискриминацию. Из-за отсутствия т</w:t>
      </w:r>
      <w:r w:rsidRPr="00693538">
        <w:rPr>
          <w:lang w:eastAsia="ru-RU"/>
        </w:rPr>
        <w:t>а</w:t>
      </w:r>
      <w:r w:rsidRPr="00693538">
        <w:rPr>
          <w:lang w:eastAsia="ru-RU"/>
        </w:rPr>
        <w:t>кой связи положение о распространении идей влечет за собой повышенный риск возни</w:t>
      </w:r>
      <w:r w:rsidRPr="00693538">
        <w:rPr>
          <w:lang w:eastAsia="ru-RU"/>
        </w:rPr>
        <w:t>к</w:t>
      </w:r>
      <w:r w:rsidRPr="00693538">
        <w:rPr>
          <w:lang w:eastAsia="ru-RU"/>
        </w:rPr>
        <w:t xml:space="preserve">новения </w:t>
      </w:r>
      <w:r w:rsidR="00B8503B">
        <w:rPr>
          <w:lang w:eastAsia="ru-RU"/>
        </w:rPr>
        <w:t>коллизии</w:t>
      </w:r>
      <w:r w:rsidRPr="00693538">
        <w:rPr>
          <w:lang w:eastAsia="ru-RU"/>
        </w:rPr>
        <w:t xml:space="preserve"> с правом на свободу мысли и свободное выражение мнений, закрепленн</w:t>
      </w:r>
      <w:r w:rsidR="004D4EB6">
        <w:rPr>
          <w:lang w:eastAsia="ru-RU"/>
        </w:rPr>
        <w:t>ы</w:t>
      </w:r>
      <w:r w:rsidRPr="00693538">
        <w:rPr>
          <w:lang w:eastAsia="ru-RU"/>
        </w:rPr>
        <w:t>м во Всеобщей декларации прав человека. Эт</w:t>
      </w:r>
      <w:r w:rsidR="00B8503B">
        <w:rPr>
          <w:lang w:eastAsia="ru-RU"/>
        </w:rPr>
        <w:t>а</w:t>
      </w:r>
      <w:r w:rsidRPr="00693538">
        <w:rPr>
          <w:lang w:eastAsia="ru-RU"/>
        </w:rPr>
        <w:t xml:space="preserve"> потенциальн</w:t>
      </w:r>
      <w:r w:rsidR="00B8503B">
        <w:rPr>
          <w:lang w:eastAsia="ru-RU"/>
        </w:rPr>
        <w:t>ая ко</w:t>
      </w:r>
      <w:r w:rsidR="00B8503B">
        <w:rPr>
          <w:lang w:eastAsia="ru-RU"/>
        </w:rPr>
        <w:t>л</w:t>
      </w:r>
      <w:r w:rsidR="00B8503B">
        <w:rPr>
          <w:lang w:eastAsia="ru-RU"/>
        </w:rPr>
        <w:t>лизия</w:t>
      </w:r>
      <w:r w:rsidRPr="00693538">
        <w:rPr>
          <w:lang w:eastAsia="ru-RU"/>
        </w:rPr>
        <w:t xml:space="preserve"> не остал</w:t>
      </w:r>
      <w:r w:rsidR="004D4EB6">
        <w:rPr>
          <w:lang w:eastAsia="ru-RU"/>
        </w:rPr>
        <w:t>а</w:t>
      </w:r>
      <w:r w:rsidRPr="00693538">
        <w:rPr>
          <w:lang w:eastAsia="ru-RU"/>
        </w:rPr>
        <w:t>сь незамеченн</w:t>
      </w:r>
      <w:r w:rsidR="008736D3">
        <w:rPr>
          <w:lang w:eastAsia="ru-RU"/>
        </w:rPr>
        <w:t>ой</w:t>
      </w:r>
      <w:r w:rsidRPr="00693538">
        <w:rPr>
          <w:lang w:eastAsia="ru-RU"/>
        </w:rPr>
        <w:t xml:space="preserve"> в ходе </w:t>
      </w:r>
      <w:r w:rsidR="008736D3">
        <w:rPr>
          <w:lang w:eastAsia="ru-RU"/>
        </w:rPr>
        <w:t>переговорного процесса по</w:t>
      </w:r>
      <w:r w:rsidRPr="00693538">
        <w:rPr>
          <w:lang w:eastAsia="ru-RU"/>
        </w:rPr>
        <w:t xml:space="preserve"> Конве</w:t>
      </w:r>
      <w:r w:rsidRPr="00693538">
        <w:rPr>
          <w:lang w:eastAsia="ru-RU"/>
        </w:rPr>
        <w:t>н</w:t>
      </w:r>
      <w:r w:rsidRPr="00693538">
        <w:rPr>
          <w:lang w:eastAsia="ru-RU"/>
        </w:rPr>
        <w:t>ции</w:t>
      </w:r>
      <w:r w:rsidR="008736D3">
        <w:rPr>
          <w:rStyle w:val="FootnoteReference"/>
          <w:lang w:eastAsia="ru-RU"/>
        </w:rPr>
        <w:footnoteReference w:id="5"/>
      </w:r>
      <w:r w:rsidRPr="00693538">
        <w:rPr>
          <w:lang w:eastAsia="ru-RU"/>
        </w:rPr>
        <w:t>. Несколько государств выступали против этого положения как раз из-за поте</w:t>
      </w:r>
      <w:r w:rsidRPr="00693538">
        <w:rPr>
          <w:lang w:eastAsia="ru-RU"/>
        </w:rPr>
        <w:t>н</w:t>
      </w:r>
      <w:r w:rsidRPr="00693538">
        <w:rPr>
          <w:lang w:eastAsia="ru-RU"/>
        </w:rPr>
        <w:t>циально</w:t>
      </w:r>
      <w:r w:rsidR="008736D3">
        <w:rPr>
          <w:lang w:eastAsia="ru-RU"/>
        </w:rPr>
        <w:t>й коллизии</w:t>
      </w:r>
      <w:r w:rsidRPr="00693538">
        <w:rPr>
          <w:lang w:eastAsia="ru-RU"/>
        </w:rPr>
        <w:t xml:space="preserve"> с правами</w:t>
      </w:r>
      <w:r w:rsidR="008736D3">
        <w:rPr>
          <w:lang w:eastAsia="ru-RU"/>
        </w:rPr>
        <w:t xml:space="preserve">, касающимися </w:t>
      </w:r>
      <w:r w:rsidRPr="00693538">
        <w:rPr>
          <w:lang w:eastAsia="ru-RU"/>
        </w:rPr>
        <w:t>свобод</w:t>
      </w:r>
      <w:r w:rsidR="008736D3">
        <w:rPr>
          <w:lang w:eastAsia="ru-RU"/>
        </w:rPr>
        <w:t>ы</w:t>
      </w:r>
      <w:r w:rsidRPr="00693538">
        <w:rPr>
          <w:lang w:eastAsia="ru-RU"/>
        </w:rPr>
        <w:t xml:space="preserve"> слова. Обеспокоенность этих государств была устранена за счет включения формулировки "в соответс</w:t>
      </w:r>
      <w:r w:rsidRPr="00693538">
        <w:rPr>
          <w:lang w:eastAsia="ru-RU"/>
        </w:rPr>
        <w:t>т</w:t>
      </w:r>
      <w:r w:rsidRPr="00693538">
        <w:rPr>
          <w:lang w:eastAsia="ru-RU"/>
        </w:rPr>
        <w:t>вии с" в текст статьи 4. В этом положении указано, что государства-участники должны выполнять свои обязательства по статье 4 "в соответствии с принцип</w:t>
      </w:r>
      <w:r w:rsidRPr="00693538">
        <w:rPr>
          <w:lang w:eastAsia="ru-RU"/>
        </w:rPr>
        <w:t>а</w:t>
      </w:r>
      <w:r w:rsidRPr="00693538">
        <w:rPr>
          <w:lang w:eastAsia="ru-RU"/>
        </w:rPr>
        <w:t>ми, содержащимися во Всеобщей декларации прав человека, и правами, ясно изложенными в статье 5 настоящей Конвенции". В</w:t>
      </w:r>
      <w:r w:rsidR="008736D3">
        <w:rPr>
          <w:lang w:eastAsia="ru-RU"/>
        </w:rPr>
        <w:t> </w:t>
      </w:r>
      <w:r w:rsidRPr="00693538">
        <w:rPr>
          <w:lang w:eastAsia="ru-RU"/>
        </w:rPr>
        <w:t xml:space="preserve">свете истории </w:t>
      </w:r>
      <w:r w:rsidR="00A904B6">
        <w:rPr>
          <w:lang w:eastAsia="ru-RU"/>
        </w:rPr>
        <w:t>пер</w:t>
      </w:r>
      <w:r w:rsidR="00A904B6">
        <w:rPr>
          <w:lang w:eastAsia="ru-RU"/>
        </w:rPr>
        <w:t>е</w:t>
      </w:r>
      <w:r w:rsidR="00A904B6">
        <w:rPr>
          <w:lang w:eastAsia="ru-RU"/>
        </w:rPr>
        <w:t>говорного процесса</w:t>
      </w:r>
      <w:r w:rsidRPr="00693538">
        <w:rPr>
          <w:lang w:eastAsia="ru-RU"/>
        </w:rPr>
        <w:t xml:space="preserve"> при любом толковании понятия "расовое превосходство" следует уч</w:t>
      </w:r>
      <w:r w:rsidRPr="00693538">
        <w:rPr>
          <w:lang w:eastAsia="ru-RU"/>
        </w:rPr>
        <w:t>и</w:t>
      </w:r>
      <w:r w:rsidRPr="00693538">
        <w:rPr>
          <w:lang w:eastAsia="ru-RU"/>
        </w:rPr>
        <w:t>тывать необходимость соблюдения права на свободный обмен мн</w:t>
      </w:r>
      <w:r w:rsidRPr="00693538">
        <w:rPr>
          <w:lang w:eastAsia="ru-RU"/>
        </w:rPr>
        <w:t>е</w:t>
      </w:r>
      <w:r w:rsidRPr="00693538">
        <w:rPr>
          <w:lang w:eastAsia="ru-RU"/>
        </w:rPr>
        <w:t>ниями и идеями по вопросам общ</w:t>
      </w:r>
      <w:r w:rsidRPr="00693538">
        <w:rPr>
          <w:lang w:eastAsia="ru-RU"/>
        </w:rPr>
        <w:t>е</w:t>
      </w:r>
      <w:r w:rsidRPr="00693538">
        <w:rPr>
          <w:lang w:eastAsia="ru-RU"/>
        </w:rPr>
        <w:t xml:space="preserve">ственного значения. </w:t>
      </w:r>
    </w:p>
    <w:p w:rsidR="00693538" w:rsidRPr="00693538" w:rsidRDefault="00693538" w:rsidP="00693538">
      <w:pPr>
        <w:pStyle w:val="SingleTxtGR"/>
        <w:rPr>
          <w:lang w:eastAsia="ru-RU"/>
        </w:rPr>
      </w:pPr>
      <w:r w:rsidRPr="00693538">
        <w:rPr>
          <w:lang w:eastAsia="ru-RU"/>
        </w:rPr>
        <w:t>6.</w:t>
      </w:r>
      <w:r w:rsidRPr="00693538">
        <w:rPr>
          <w:lang w:eastAsia="ru-RU"/>
        </w:rPr>
        <w:tab/>
        <w:t>Спорным остается вопрос о том, охватывает ли предусмотренное пун</w:t>
      </w:r>
      <w:r w:rsidRPr="00693538">
        <w:rPr>
          <w:lang w:eastAsia="ru-RU"/>
        </w:rPr>
        <w:t>к</w:t>
      </w:r>
      <w:r w:rsidRPr="00693538">
        <w:rPr>
          <w:lang w:eastAsia="ru-RU"/>
        </w:rPr>
        <w:t>том а) статьи 4 понятие "расовое превосходство" заявления о превосходстве на основе национальной или этнической принадлежности. В общественных зая</w:t>
      </w:r>
      <w:r w:rsidRPr="00693538">
        <w:rPr>
          <w:lang w:eastAsia="ru-RU"/>
        </w:rPr>
        <w:t>в</w:t>
      </w:r>
      <w:r w:rsidRPr="00693538">
        <w:rPr>
          <w:lang w:eastAsia="ru-RU"/>
        </w:rPr>
        <w:t>лениях часто встречается выражение национальной или этнической гордости, и такие высказывания часто сложно отличить от выражения национального или этнического превосходства. Привлечение к уголовной ответственности за такие заявления может привести к сдерживанию высказываний, которые очень далеки от главных вопросов, рассматриваемых в Конвенции. Во избежание такого серьезного ущемления права на свободное выражение мнений понятие "расовое превосходство" скорее следует толковать как охватывающее заявления о пр</w:t>
      </w:r>
      <w:r w:rsidRPr="00693538">
        <w:rPr>
          <w:lang w:eastAsia="ru-RU"/>
        </w:rPr>
        <w:t>е</w:t>
      </w:r>
      <w:r w:rsidRPr="00693538">
        <w:rPr>
          <w:lang w:eastAsia="ru-RU"/>
        </w:rPr>
        <w:t>восходстве на основе врожденных и неизменных признаков.</w:t>
      </w:r>
    </w:p>
    <w:p w:rsidR="00693538" w:rsidRPr="00693538" w:rsidRDefault="00693538" w:rsidP="00693538">
      <w:pPr>
        <w:pStyle w:val="SingleTxtGR"/>
        <w:rPr>
          <w:lang w:eastAsia="ru-RU"/>
        </w:rPr>
      </w:pPr>
      <w:r w:rsidRPr="00693538">
        <w:rPr>
          <w:lang w:eastAsia="ru-RU"/>
        </w:rPr>
        <w:t>7.</w:t>
      </w:r>
      <w:r w:rsidRPr="00693538">
        <w:rPr>
          <w:lang w:eastAsia="ru-RU"/>
        </w:rPr>
        <w:tab/>
        <w:t>В любом случае заявления г-на Саррацина не выражают мнение о том, что турки в качестве национальной или этнической группы являются втор</w:t>
      </w:r>
      <w:r w:rsidRPr="00693538">
        <w:rPr>
          <w:lang w:eastAsia="ru-RU"/>
        </w:rPr>
        <w:t>о</w:t>
      </w:r>
      <w:r w:rsidRPr="00693538">
        <w:rPr>
          <w:lang w:eastAsia="ru-RU"/>
        </w:rPr>
        <w:t>сортными по сравнению с другими национальными или этническими группами. Некоторые отдельно взятые заявления могут толковаться как утверждения о том, что определенные аспекты турецкой культуры мешают живущим в Берлине туркам преуспевать в экономическом плане. Вместе с тем распространено мн</w:t>
      </w:r>
      <w:r w:rsidRPr="00693538">
        <w:rPr>
          <w:lang w:eastAsia="ru-RU"/>
        </w:rPr>
        <w:t>е</w:t>
      </w:r>
      <w:r w:rsidRPr="00693538">
        <w:rPr>
          <w:lang w:eastAsia="ru-RU"/>
        </w:rPr>
        <w:t>ние, в том числе среди критиков, которые известны своим неоспоримо беспр</w:t>
      </w:r>
      <w:r w:rsidRPr="00693538">
        <w:rPr>
          <w:lang w:eastAsia="ru-RU"/>
        </w:rPr>
        <w:t>и</w:t>
      </w:r>
      <w:r w:rsidRPr="00693538">
        <w:rPr>
          <w:lang w:eastAsia="ru-RU"/>
        </w:rPr>
        <w:t>страстным и деликатным отношением к проблеме расовой дискриминации, о том, что культура, которая преобладает в определенных национальных или э</w:t>
      </w:r>
      <w:r w:rsidRPr="00693538">
        <w:rPr>
          <w:lang w:eastAsia="ru-RU"/>
        </w:rPr>
        <w:t>т</w:t>
      </w:r>
      <w:r w:rsidRPr="00693538">
        <w:rPr>
          <w:lang w:eastAsia="ru-RU"/>
        </w:rPr>
        <w:t>нических группах, сдерживает их экономическое процветание. Например, Амартия Сен писал, что "[к]ультурные влияния могут внести большие измен</w:t>
      </w:r>
      <w:r w:rsidRPr="00693538">
        <w:rPr>
          <w:lang w:eastAsia="ru-RU"/>
        </w:rPr>
        <w:t>е</w:t>
      </w:r>
      <w:r w:rsidRPr="00693538">
        <w:rPr>
          <w:lang w:eastAsia="ru-RU"/>
        </w:rPr>
        <w:t>ния в трудовую этику, ответственное поведение, повышение мотивации, дин</w:t>
      </w:r>
      <w:r w:rsidRPr="00693538">
        <w:rPr>
          <w:lang w:eastAsia="ru-RU"/>
        </w:rPr>
        <w:t>а</w:t>
      </w:r>
      <w:r w:rsidR="00F04F84">
        <w:rPr>
          <w:lang w:eastAsia="ru-RU"/>
        </w:rPr>
        <w:t>мичн</w:t>
      </w:r>
      <w:r w:rsidRPr="00693538">
        <w:rPr>
          <w:lang w:eastAsia="ru-RU"/>
        </w:rPr>
        <w:t>ое управление, предпринимательские инициативы, желание идти на риск и целый ряд других аспектов поведения людей, которые могут иметь ключевое значение для экономического процветания</w:t>
      </w:r>
      <w:r w:rsidR="0024605D">
        <w:rPr>
          <w:lang w:eastAsia="ru-RU"/>
        </w:rPr>
        <w:t>"</w:t>
      </w:r>
      <w:r w:rsidR="00FA4E4F">
        <w:rPr>
          <w:rStyle w:val="FootnoteReference"/>
          <w:lang w:eastAsia="ru-RU"/>
        </w:rPr>
        <w:footnoteReference w:id="6"/>
      </w:r>
      <w:r w:rsidRPr="00693538">
        <w:rPr>
          <w:lang w:eastAsia="ru-RU"/>
        </w:rPr>
        <w:t>. Положение о распространении идей не должно толковаться как запрещающее выражение таких мнений. "Пр</w:t>
      </w:r>
      <w:r w:rsidRPr="00693538">
        <w:rPr>
          <w:lang w:eastAsia="ru-RU"/>
        </w:rPr>
        <w:t>а</w:t>
      </w:r>
      <w:r w:rsidRPr="00693538">
        <w:rPr>
          <w:lang w:eastAsia="ru-RU"/>
        </w:rPr>
        <w:t>во на свободу выражения мнений подразумевает возможность подвергать кр</w:t>
      </w:r>
      <w:r w:rsidRPr="00693538">
        <w:rPr>
          <w:lang w:eastAsia="ru-RU"/>
        </w:rPr>
        <w:t>и</w:t>
      </w:r>
      <w:r w:rsidRPr="00693538">
        <w:rPr>
          <w:lang w:eastAsia="ru-RU"/>
        </w:rPr>
        <w:t>тической оценке, открыто обсуждать и критиковать системы убеждений, мн</w:t>
      </w:r>
      <w:r w:rsidRPr="00693538">
        <w:rPr>
          <w:lang w:eastAsia="ru-RU"/>
        </w:rPr>
        <w:t>е</w:t>
      </w:r>
      <w:r w:rsidRPr="00693538">
        <w:rPr>
          <w:lang w:eastAsia="ru-RU"/>
        </w:rPr>
        <w:t>ния и учреждения, в том числе религиозные"</w:t>
      </w:r>
      <w:r w:rsidRPr="0024605D">
        <w:rPr>
          <w:rStyle w:val="FootnoteReference"/>
          <w:lang w:eastAsia="ru-RU"/>
        </w:rPr>
        <w:footnoteReference w:id="7"/>
      </w:r>
      <w:r w:rsidRPr="00693538">
        <w:rPr>
          <w:lang w:eastAsia="ru-RU"/>
        </w:rPr>
        <w:t xml:space="preserve">. Утверждение о том, что культура или система убеждений, которая преобладает среди какой-либо национальной или этнической группы, уменьшает их шансы достичь определенной цели, не выходит за рамки обоснованных высказываний и не запрещено Конвенцией. </w:t>
      </w:r>
    </w:p>
    <w:p w:rsidR="009C72F1" w:rsidRPr="009C0632" w:rsidRDefault="00693538" w:rsidP="007063CA">
      <w:pPr>
        <w:pStyle w:val="SingleTxtGR"/>
      </w:pPr>
      <w:r w:rsidRPr="00693538">
        <w:rPr>
          <w:lang w:eastAsia="ru-RU"/>
        </w:rPr>
        <w:t>8.</w:t>
      </w:r>
      <w:r w:rsidRPr="00693538">
        <w:rPr>
          <w:lang w:eastAsia="ru-RU"/>
        </w:rPr>
        <w:tab/>
        <w:t>Кроме того, другие части интервью показывают, что г-н Саррацин не у</w:t>
      </w:r>
      <w:r w:rsidRPr="00693538">
        <w:rPr>
          <w:lang w:eastAsia="ru-RU"/>
        </w:rPr>
        <w:t>т</w:t>
      </w:r>
      <w:r w:rsidRPr="00693538">
        <w:rPr>
          <w:lang w:eastAsia="ru-RU"/>
        </w:rPr>
        <w:t>верждал, что турецкая культура обязательно ведет к отсутствию экономическ</w:t>
      </w:r>
      <w:r w:rsidRPr="00693538">
        <w:rPr>
          <w:lang w:eastAsia="ru-RU"/>
        </w:rPr>
        <w:t>о</w:t>
      </w:r>
      <w:r w:rsidRPr="00693538">
        <w:rPr>
          <w:lang w:eastAsia="ru-RU"/>
        </w:rPr>
        <w:t>го процветания. По всей видимости, основная мысль г-на Саррацина заключ</w:t>
      </w:r>
      <w:r w:rsidRPr="00693538">
        <w:rPr>
          <w:lang w:eastAsia="ru-RU"/>
        </w:rPr>
        <w:t>а</w:t>
      </w:r>
      <w:r w:rsidRPr="00693538">
        <w:rPr>
          <w:lang w:eastAsia="ru-RU"/>
        </w:rPr>
        <w:t xml:space="preserve">ется в том, что предоставление социальных пособий приводит к формированию таких привычек и </w:t>
      </w:r>
      <w:r w:rsidR="001302BF" w:rsidRPr="001302BF">
        <w:rPr>
          <w:lang w:eastAsia="ru-RU"/>
        </w:rPr>
        <w:t>образов</w:t>
      </w:r>
      <w:r w:rsidRPr="00693538">
        <w:rPr>
          <w:lang w:eastAsia="ru-RU"/>
        </w:rPr>
        <w:t xml:space="preserve"> жизни, которые сдерживают экономическое процв</w:t>
      </w:r>
      <w:r w:rsidRPr="00693538">
        <w:rPr>
          <w:lang w:eastAsia="ru-RU"/>
        </w:rPr>
        <w:t>е</w:t>
      </w:r>
      <w:r w:rsidRPr="00693538">
        <w:rPr>
          <w:lang w:eastAsia="ru-RU"/>
        </w:rPr>
        <w:t>тание и интеграцию. При этом он отмечает, что одни и те же группы иммигра</w:t>
      </w:r>
      <w:r w:rsidRPr="00693538">
        <w:rPr>
          <w:lang w:eastAsia="ru-RU"/>
        </w:rPr>
        <w:t>н</w:t>
      </w:r>
      <w:r w:rsidRPr="00693538">
        <w:rPr>
          <w:lang w:eastAsia="ru-RU"/>
        </w:rPr>
        <w:t>тов, которые в Германии и Швеции не добиваются экономических успехов, пр</w:t>
      </w:r>
      <w:r w:rsidRPr="00693538">
        <w:rPr>
          <w:lang w:eastAsia="ru-RU"/>
        </w:rPr>
        <w:t>е</w:t>
      </w:r>
      <w:r w:rsidRPr="00693538">
        <w:rPr>
          <w:lang w:eastAsia="ru-RU"/>
        </w:rPr>
        <w:t>успевают в экономическом плане в других странах, таких как Соединенные Штаты. Г-н Саррацин (</w:t>
      </w:r>
      <w:r w:rsidR="001302BF">
        <w:rPr>
          <w:lang w:eastAsia="ru-RU"/>
        </w:rPr>
        <w:t>ошибочно</w:t>
      </w:r>
      <w:r w:rsidRPr="00693538">
        <w:rPr>
          <w:lang w:eastAsia="ru-RU"/>
        </w:rPr>
        <w:t xml:space="preserve">) считает, что причина такого различия </w:t>
      </w:r>
      <w:r w:rsidR="001302BF">
        <w:rPr>
          <w:lang w:eastAsia="ru-RU"/>
        </w:rPr>
        <w:t>сост</w:t>
      </w:r>
      <w:r w:rsidR="001302BF">
        <w:rPr>
          <w:lang w:eastAsia="ru-RU"/>
        </w:rPr>
        <w:t>о</w:t>
      </w:r>
      <w:r w:rsidR="001302BF">
        <w:rPr>
          <w:lang w:eastAsia="ru-RU"/>
        </w:rPr>
        <w:t>ит</w:t>
      </w:r>
      <w:r w:rsidRPr="00693538">
        <w:rPr>
          <w:lang w:eastAsia="ru-RU"/>
        </w:rPr>
        <w:t xml:space="preserve"> в том, что</w:t>
      </w:r>
      <w:r w:rsidR="00D8485C">
        <w:rPr>
          <w:lang w:eastAsia="ru-RU"/>
        </w:rPr>
        <w:t xml:space="preserve"> </w:t>
      </w:r>
      <w:r w:rsidR="009C72F1" w:rsidRPr="009C0632">
        <w:t>в Германии и Швеции иммигранты получают социальные пособия, которые лишают их стимулов к интегр</w:t>
      </w:r>
      <w:r w:rsidR="009C72F1">
        <w:t>ации</w:t>
      </w:r>
      <w:r w:rsidR="009C72F1" w:rsidRPr="009C0632">
        <w:t>, а Соединенные Штаты не предо</w:t>
      </w:r>
      <w:r w:rsidR="009C72F1" w:rsidRPr="009C0632">
        <w:t>с</w:t>
      </w:r>
      <w:r w:rsidR="009C72F1" w:rsidRPr="009C0632">
        <w:t>тавляют иммигрантам социальных пособий, в результате чего иммигранты и</w:t>
      </w:r>
      <w:r w:rsidR="00D8485C">
        <w:t>з</w:t>
      </w:r>
      <w:r w:rsidR="009C72F1" w:rsidRPr="009C0632">
        <w:t xml:space="preserve"> этих групп интегрируются и добиваются экономических успехов. В другой ча</w:t>
      </w:r>
      <w:r w:rsidR="009C72F1" w:rsidRPr="009C0632">
        <w:t>с</w:t>
      </w:r>
      <w:r w:rsidR="009C72F1" w:rsidRPr="009C0632">
        <w:t>ти интервью г-н Саррацин утверждает, что "[е]сли бы турки захотели интегр</w:t>
      </w:r>
      <w:r w:rsidR="009C72F1" w:rsidRPr="009C0632">
        <w:t>и</w:t>
      </w:r>
      <w:r w:rsidR="009C72F1" w:rsidRPr="009C0632">
        <w:t>роваться, они бы добились таких же успехов, что и другие группы, и тогда эта проблема сама по себе исчезла бы". Таким образом, по всей видимости, г</w:t>
      </w:r>
      <w:r w:rsidR="00D8485C">
        <w:noBreakHyphen/>
      </w:r>
      <w:r w:rsidR="009C72F1" w:rsidRPr="009C0632">
        <w:t>н</w:t>
      </w:r>
      <w:r w:rsidR="00D8485C">
        <w:t> </w:t>
      </w:r>
      <w:r w:rsidR="009C72F1" w:rsidRPr="009C0632">
        <w:t>Саррацин не заявлял о второсортности турецкой культуры или турков в к</w:t>
      </w:r>
      <w:r w:rsidR="009C72F1" w:rsidRPr="009C0632">
        <w:t>а</w:t>
      </w:r>
      <w:r w:rsidR="009C72F1" w:rsidRPr="009C0632">
        <w:t>честве национальной или э</w:t>
      </w:r>
      <w:r w:rsidR="009C72F1">
        <w:t>тнической группы. На самом деле</w:t>
      </w:r>
      <w:r w:rsidR="009C72F1" w:rsidRPr="009C0632">
        <w:t xml:space="preserve"> </w:t>
      </w:r>
      <w:r w:rsidR="009C72F1">
        <w:t>представляется</w:t>
      </w:r>
      <w:r w:rsidR="009C72F1" w:rsidRPr="009C0632">
        <w:t xml:space="preserve">, что он высказал аргументированную идею о влиянии некоторых </w:t>
      </w:r>
      <w:r w:rsidR="009C72F1">
        <w:t xml:space="preserve">мер </w:t>
      </w:r>
      <w:r w:rsidR="009C72F1" w:rsidRPr="009C0632">
        <w:t>эконом</w:t>
      </w:r>
      <w:r w:rsidR="009C72F1" w:rsidRPr="009C0632">
        <w:t>и</w:t>
      </w:r>
      <w:r w:rsidR="009C72F1">
        <w:t>ческой политики</w:t>
      </w:r>
      <w:r w:rsidR="009C72F1" w:rsidRPr="009C0632">
        <w:t xml:space="preserve"> на мотивацию турецких иммигрантов интегрироваться и тем самым добиваться экономических успехов. В любом случае государство-участник не действовало произвольно, истолковав его з</w:t>
      </w:r>
      <w:r w:rsidR="009C72F1" w:rsidRPr="009C0632">
        <w:t>а</w:t>
      </w:r>
      <w:r w:rsidR="009C72F1" w:rsidRPr="009C0632">
        <w:t xml:space="preserve">явления таким образом. </w:t>
      </w:r>
    </w:p>
    <w:p w:rsidR="009C72F1" w:rsidRPr="009C0632" w:rsidRDefault="009C72F1" w:rsidP="007063CA">
      <w:pPr>
        <w:pStyle w:val="SingleTxtGR"/>
      </w:pPr>
      <w:r w:rsidRPr="009C0632">
        <w:t>9.</w:t>
      </w:r>
      <w:r w:rsidRPr="009C0632">
        <w:tab/>
        <w:t xml:space="preserve">Правда, что, выражая эти идеи, г-н Саррацин иногда использовал </w:t>
      </w:r>
      <w:r>
        <w:t>унич</w:t>
      </w:r>
      <w:r>
        <w:t>и</w:t>
      </w:r>
      <w:r>
        <w:t xml:space="preserve">жительные </w:t>
      </w:r>
      <w:r w:rsidRPr="009C0632">
        <w:t>и оскорбительные формулировки. Однако использование этих фо</w:t>
      </w:r>
      <w:r w:rsidRPr="009C0632">
        <w:t>р</w:t>
      </w:r>
      <w:r w:rsidRPr="009C0632">
        <w:t>мулировок не меняет того, что выводы государства-участника о том, что эти з</w:t>
      </w:r>
      <w:r w:rsidRPr="009C0632">
        <w:t>а</w:t>
      </w:r>
      <w:r w:rsidRPr="009C0632">
        <w:t>явления не представляют собой выражение расового превосходства, не являю</w:t>
      </w:r>
      <w:r w:rsidRPr="009C0632">
        <w:t>т</w:t>
      </w:r>
      <w:r w:rsidRPr="009C0632">
        <w:t xml:space="preserve">ся произвольными. Право на свободное выражение мнений распространяется даже на заявления, </w:t>
      </w:r>
      <w:r>
        <w:t>сделанные</w:t>
      </w:r>
      <w:r w:rsidRPr="009C0632">
        <w:t xml:space="preserve"> резким и е</w:t>
      </w:r>
      <w:r w:rsidRPr="009C0632">
        <w:t>д</w:t>
      </w:r>
      <w:r w:rsidRPr="009C0632">
        <w:t>ким языком.</w:t>
      </w:r>
    </w:p>
    <w:p w:rsidR="009C72F1" w:rsidRPr="009C0632" w:rsidRDefault="009C72F1" w:rsidP="007063CA">
      <w:pPr>
        <w:pStyle w:val="H23GR"/>
      </w:pPr>
      <w:r w:rsidRPr="009C0632">
        <w:tab/>
      </w:r>
      <w:r w:rsidRPr="009C0632">
        <w:tab/>
        <w:t>Право государства-участника не возбуждать преследование</w:t>
      </w:r>
    </w:p>
    <w:p w:rsidR="009C72F1" w:rsidRPr="009C0632" w:rsidRDefault="009C72F1" w:rsidP="007063CA">
      <w:pPr>
        <w:pStyle w:val="SingleTxtGR"/>
      </w:pPr>
      <w:r w:rsidRPr="009C0632">
        <w:t>10.</w:t>
      </w:r>
      <w:r w:rsidRPr="009C0632">
        <w:tab/>
        <w:t>Даже если бы я согласился с тем, что заявления г-на Саррацина подстр</w:t>
      </w:r>
      <w:r w:rsidRPr="009C0632">
        <w:t>е</w:t>
      </w:r>
      <w:r w:rsidRPr="009C0632">
        <w:t>кают к расовой дискрим</w:t>
      </w:r>
      <w:r w:rsidRPr="009C0632">
        <w:t>и</w:t>
      </w:r>
      <w:r>
        <w:t>нации или содержат идеи расового</w:t>
      </w:r>
      <w:r w:rsidRPr="009C0632">
        <w:t xml:space="preserve"> превосходств</w:t>
      </w:r>
      <w:r>
        <w:t>а</w:t>
      </w:r>
      <w:r w:rsidRPr="009C0632">
        <w:t>, я не согласился бы с тем, что государство-участник нарушило Конвенцию, отказа</w:t>
      </w:r>
      <w:r w:rsidRPr="009C0632">
        <w:t>в</w:t>
      </w:r>
      <w:r w:rsidRPr="009C0632">
        <w:t xml:space="preserve">шись возбуждать против него преследование. Конвенция не требует возбуждать уголовное преследование по каждому случаю </w:t>
      </w:r>
      <w:r>
        <w:t>выражения идей расового</w:t>
      </w:r>
      <w:r w:rsidRPr="009C0632">
        <w:t xml:space="preserve"> пр</w:t>
      </w:r>
      <w:r w:rsidRPr="009C0632">
        <w:t>е</w:t>
      </w:r>
      <w:r w:rsidRPr="009C0632">
        <w:t>восходств</w:t>
      </w:r>
      <w:r>
        <w:t>а</w:t>
      </w:r>
      <w:r w:rsidRPr="009C0632">
        <w:t xml:space="preserve"> или каждому заявлению, подстрекающему к расовой дискримин</w:t>
      </w:r>
      <w:r w:rsidRPr="009C0632">
        <w:t>а</w:t>
      </w:r>
      <w:r w:rsidRPr="009C0632">
        <w:t>ции. Наоборот</w:t>
      </w:r>
      <w:r>
        <w:t>,</w:t>
      </w:r>
      <w:r w:rsidRPr="009C0632">
        <w:t xml:space="preserve"> Конвенция предоставляет государствам-участникам </w:t>
      </w:r>
      <w:r>
        <w:t>дискрец</w:t>
      </w:r>
      <w:r>
        <w:t>и</w:t>
      </w:r>
      <w:r>
        <w:t xml:space="preserve">онное </w:t>
      </w:r>
      <w:r w:rsidRPr="009C0632">
        <w:t>право определять, когда уголовное преследование наилучшим образом послужит выполнению целей Конвенции с соблюдением при этом принципов, содержащихся во Всеобщей декларации прав человека, и прав, ясно изложе</w:t>
      </w:r>
      <w:r w:rsidRPr="009C0632">
        <w:t>н</w:t>
      </w:r>
      <w:r w:rsidRPr="009C0632">
        <w:t>ных в статье 5 Конвенции. В предыдущих решениях Комитет признавал "при</w:t>
      </w:r>
      <w:r w:rsidRPr="009C0632">
        <w:t>н</w:t>
      </w:r>
      <w:r w:rsidRPr="009C0632">
        <w:t>цип целесообразности", который он определил как "свободу осуществлять или не осуществлять уголовное преследование</w:t>
      </w:r>
      <w:r>
        <w:t>"</w:t>
      </w:r>
      <w:r>
        <w:rPr>
          <w:rStyle w:val="FootnoteReference"/>
          <w:szCs w:val="24"/>
        </w:rPr>
        <w:footnoteReference w:id="8"/>
      </w:r>
      <w:r>
        <w:t xml:space="preserve">. </w:t>
      </w:r>
      <w:r w:rsidRPr="009C0632">
        <w:t>Комитет объяснил, что этот при</w:t>
      </w:r>
      <w:r w:rsidRPr="009C0632">
        <w:t>н</w:t>
      </w:r>
      <w:r w:rsidRPr="009C0632">
        <w:t>цип "регулируется соображениями государственной политики" и что "Конве</w:t>
      </w:r>
      <w:r w:rsidRPr="009C0632">
        <w:t>н</w:t>
      </w:r>
      <w:r w:rsidRPr="009C0632">
        <w:t>ция не может толковаться как оспаривающая право на существование этого принципа</w:t>
      </w:r>
      <w:r>
        <w:t>"</w:t>
      </w:r>
      <w:r>
        <w:rPr>
          <w:rStyle w:val="FootnoteReference"/>
          <w:szCs w:val="24"/>
        </w:rPr>
        <w:footnoteReference w:id="9"/>
      </w:r>
      <w:r w:rsidRPr="009C0632">
        <w:t xml:space="preserve">. В свете этих решений </w:t>
      </w:r>
      <w:r>
        <w:t>об</w:t>
      </w:r>
      <w:r>
        <w:t>о</w:t>
      </w:r>
      <w:r>
        <w:t>зреватели</w:t>
      </w:r>
      <w:r w:rsidRPr="009C0632">
        <w:t xml:space="preserve"> правильно отметили, что "[о]бяза</w:t>
      </w:r>
      <w:r>
        <w:t>тельство</w:t>
      </w:r>
      <w:r w:rsidRPr="009C0632">
        <w:t xml:space="preserve"> криминализировать не </w:t>
      </w:r>
      <w:r>
        <w:t>следует</w:t>
      </w:r>
      <w:r w:rsidRPr="009C0632">
        <w:t xml:space="preserve"> толковать как абсолютн</w:t>
      </w:r>
      <w:r>
        <w:t>ую об</w:t>
      </w:r>
      <w:r>
        <w:t>я</w:t>
      </w:r>
      <w:r>
        <w:t>занность". "</w:t>
      </w:r>
      <w:r w:rsidRPr="009C0632">
        <w:t>Комитет...</w:t>
      </w:r>
      <w:r>
        <w:t xml:space="preserve"> </w:t>
      </w:r>
      <w:r w:rsidRPr="009C0632">
        <w:t>признает за органами прокуратуры пр</w:t>
      </w:r>
      <w:r w:rsidRPr="009C0632">
        <w:t>а</w:t>
      </w:r>
      <w:r w:rsidRPr="009C0632">
        <w:t>во выбора</w:t>
      </w:r>
      <w:r>
        <w:t>"</w:t>
      </w:r>
      <w:r>
        <w:rPr>
          <w:rStyle w:val="FootnoteReference"/>
          <w:szCs w:val="24"/>
        </w:rPr>
        <w:footnoteReference w:id="10"/>
      </w:r>
      <w:r w:rsidRPr="009C0632">
        <w:t>.</w:t>
      </w:r>
    </w:p>
    <w:p w:rsidR="009C72F1" w:rsidRPr="009C0632" w:rsidRDefault="009C72F1" w:rsidP="007063CA">
      <w:pPr>
        <w:pStyle w:val="SingleTxtGR"/>
      </w:pPr>
      <w:r w:rsidRPr="009C0632">
        <w:t>11.</w:t>
      </w:r>
      <w:r w:rsidRPr="009C0632">
        <w:tab/>
        <w:t>В своей общей рекомендации XV Комитет заявил, что "запрещение ра</w:t>
      </w:r>
      <w:r w:rsidRPr="009C0632">
        <w:t>с</w:t>
      </w:r>
      <w:r w:rsidRPr="009C0632">
        <w:t>пространения любых идей, основанных на расовом превосходстве или ненави</w:t>
      </w:r>
      <w:r w:rsidRPr="009C0632">
        <w:t>с</w:t>
      </w:r>
      <w:r w:rsidRPr="009C0632">
        <w:t>ти, не противоречит праву на свободу убеждений и их свободное выражение". Однако это отнюдь не значит, что право на свободное выражение мнений не должно учитываться при толк</w:t>
      </w:r>
      <w:r w:rsidRPr="009C0632">
        <w:t>о</w:t>
      </w:r>
      <w:r w:rsidRPr="009C0632">
        <w:t>вании или применении статьи 4. Как объясняется выше</w:t>
      </w:r>
      <w:r>
        <w:t>,</w:t>
      </w:r>
      <w:r w:rsidRPr="009C0632">
        <w:t xml:space="preserve"> в свете формулировки "в соо</w:t>
      </w:r>
      <w:r w:rsidRPr="009C0632">
        <w:t>т</w:t>
      </w:r>
      <w:r w:rsidRPr="009C0632">
        <w:t xml:space="preserve">ветствии с" </w:t>
      </w:r>
      <w:r>
        <w:t>обеспокоенности по поводу свободы</w:t>
      </w:r>
      <w:r w:rsidRPr="009C0632">
        <w:t xml:space="preserve"> мнений и их свободного выражения непосредственно </w:t>
      </w:r>
      <w:r>
        <w:t>относятся к</w:t>
      </w:r>
      <w:r w:rsidRPr="009C0632">
        <w:t xml:space="preserve"> то</w:t>
      </w:r>
      <w:r w:rsidRPr="009C0632">
        <w:t>л</w:t>
      </w:r>
      <w:r w:rsidRPr="009C0632">
        <w:t>ковани</w:t>
      </w:r>
      <w:r>
        <w:t>ю</w:t>
      </w:r>
      <w:r w:rsidRPr="009C0632">
        <w:t xml:space="preserve"> понятия "идеи, основанные на расовом превосходстве". Кроме того, даже если "распространение идей, основанных на расовом превос</w:t>
      </w:r>
      <w:r>
        <w:t>ходстве или ненависти</w:t>
      </w:r>
      <w:r w:rsidRPr="009C0632">
        <w:t>"</w:t>
      </w:r>
      <w:r>
        <w:t>,</w:t>
      </w:r>
      <w:r w:rsidRPr="009C0632">
        <w:t xml:space="preserve"> не защищается правом на свободу мнений и их свободное выраж</w:t>
      </w:r>
      <w:r w:rsidRPr="009C0632">
        <w:t>е</w:t>
      </w:r>
      <w:r w:rsidRPr="009C0632">
        <w:t xml:space="preserve">ние, это не значит, что </w:t>
      </w:r>
      <w:r w:rsidRPr="009C0632">
        <w:rPr>
          <w:i/>
        </w:rPr>
        <w:t xml:space="preserve">возбуждение уголовного преследования </w:t>
      </w:r>
      <w:r w:rsidRPr="009C0632">
        <w:t>за такое распр</w:t>
      </w:r>
      <w:r w:rsidRPr="009C0632">
        <w:t>о</w:t>
      </w:r>
      <w:r w:rsidRPr="009C0632">
        <w:t>странение не представляет никаких рисков для свободы мнений и их свободн</w:t>
      </w:r>
      <w:r w:rsidRPr="009C0632">
        <w:t>о</w:t>
      </w:r>
      <w:r w:rsidRPr="009C0632">
        <w:t>го выражения. Уголовное наказание является наиболее суровой мерой наказ</w:t>
      </w:r>
      <w:r w:rsidRPr="009C0632">
        <w:t>а</w:t>
      </w:r>
      <w:r w:rsidRPr="009C0632">
        <w:t>ния, которую может предписать государство. Угроза уголовного преследования явно побуждает людей придерживаться модели поведения, которая не запрещ</w:t>
      </w:r>
      <w:r w:rsidRPr="009C0632">
        <w:t>е</w:t>
      </w:r>
      <w:r w:rsidRPr="009C0632">
        <w:t>на законом, особенно когда в законодательстве содержатся нечеткие формул</w:t>
      </w:r>
      <w:r w:rsidRPr="009C0632">
        <w:t>и</w:t>
      </w:r>
      <w:r w:rsidRPr="009C0632">
        <w:t>ровки. В контексте законов, запр</w:t>
      </w:r>
      <w:r w:rsidRPr="009C0632">
        <w:t>е</w:t>
      </w:r>
      <w:r w:rsidRPr="009C0632">
        <w:t>щающих высказывания, это явление известно как эффект "сдерживания" таких законов. Таким образом, даже если виды в</w:t>
      </w:r>
      <w:r w:rsidRPr="009C0632">
        <w:t>ы</w:t>
      </w:r>
      <w:r w:rsidRPr="009C0632">
        <w:t>сказываний, описанных в статье 4, не защищены правом на свободное выраж</w:t>
      </w:r>
      <w:r w:rsidRPr="009C0632">
        <w:t>е</w:t>
      </w:r>
      <w:r w:rsidRPr="009C0632">
        <w:t>ние</w:t>
      </w:r>
      <w:r>
        <w:t xml:space="preserve"> мнений</w:t>
      </w:r>
      <w:r w:rsidRPr="009C0632">
        <w:t>, агрессивный подход к правоприменению может удерживать л</w:t>
      </w:r>
      <w:r w:rsidRPr="009C0632">
        <w:t>ю</w:t>
      </w:r>
      <w:r w:rsidRPr="009C0632">
        <w:t xml:space="preserve">дей от реализации своего </w:t>
      </w:r>
      <w:r w:rsidRPr="009C0632">
        <w:rPr>
          <w:i/>
        </w:rPr>
        <w:t xml:space="preserve">защищенного </w:t>
      </w:r>
      <w:r w:rsidRPr="009C0632">
        <w:t>права на свободу слова. Поэтому примен</w:t>
      </w:r>
      <w:r w:rsidRPr="009C0632">
        <w:t>е</w:t>
      </w:r>
      <w:r w:rsidRPr="009C0632">
        <w:t>ние принципа целесообразности к случаю "распространения идей, осн</w:t>
      </w:r>
      <w:r w:rsidRPr="009C0632">
        <w:t>о</w:t>
      </w:r>
      <w:r w:rsidRPr="009C0632">
        <w:t>ванных на расовом превосходстве или ненависти" не противоречит положениям общей рек</w:t>
      </w:r>
      <w:r w:rsidRPr="009C0632">
        <w:t>о</w:t>
      </w:r>
      <w:r w:rsidRPr="009C0632">
        <w:t>мендации XV.</w:t>
      </w:r>
    </w:p>
    <w:p w:rsidR="009C72F1" w:rsidRPr="009C0632" w:rsidRDefault="009C72F1" w:rsidP="007063CA">
      <w:pPr>
        <w:pStyle w:val="SingleTxtGR"/>
      </w:pPr>
      <w:r w:rsidRPr="009C0632">
        <w:t>12.</w:t>
      </w:r>
      <w:r w:rsidRPr="009C0632">
        <w:tab/>
        <w:t>Государство-участник может правомерно отказаться от возбуждения пр</w:t>
      </w:r>
      <w:r w:rsidRPr="009C0632">
        <w:t>е</w:t>
      </w:r>
      <w:r w:rsidRPr="009C0632">
        <w:t>следования на основании того, что уголовное преследование в определенном случае вместо продвижения целей Конвенции подорвало бы их. Например, во</w:t>
      </w:r>
      <w:r w:rsidRPr="009C0632">
        <w:t>з</w:t>
      </w:r>
      <w:r w:rsidRPr="009C0632">
        <w:t>буждение уголовного преследования в связи с заявлениями, которые явно не з</w:t>
      </w:r>
      <w:r w:rsidRPr="009C0632">
        <w:t>а</w:t>
      </w:r>
      <w:r w:rsidRPr="009C0632">
        <w:t>прещены, может привести к негативным последствиям и сделать из автора этих заявлений страдальца за "свободное выражение мнений", который может пож</w:t>
      </w:r>
      <w:r w:rsidRPr="009C0632">
        <w:t>а</w:t>
      </w:r>
      <w:r w:rsidRPr="009C0632">
        <w:t>ловаться на деспотизм правительства и п</w:t>
      </w:r>
      <w:r w:rsidRPr="009C0632">
        <w:t>о</w:t>
      </w:r>
      <w:r w:rsidRPr="009C0632">
        <w:t>требовать обеспечения "политической корректности". Если бы первоначальное заявление не было широко распр</w:t>
      </w:r>
      <w:r w:rsidRPr="009C0632">
        <w:t>о</w:t>
      </w:r>
      <w:r w:rsidRPr="009C0632">
        <w:t>странено, уголовное преследование могло бы усугубить положение из-за пр</w:t>
      </w:r>
      <w:r w:rsidRPr="009C0632">
        <w:t>и</w:t>
      </w:r>
      <w:r w:rsidRPr="009C0632">
        <w:t>дания слишком большого значения заявлению, про которое в проти</w:t>
      </w:r>
      <w:r w:rsidRPr="009C0632">
        <w:t>в</w:t>
      </w:r>
      <w:r w:rsidRPr="009C0632">
        <w:t>ном случае могли бы быстро забыть. Уголовное преследование действительно способно усилить душевную бо</w:t>
      </w:r>
      <w:r>
        <w:t>ль, испытываемую затрагиваемыми группами</w:t>
      </w:r>
      <w:r w:rsidRPr="009C0632">
        <w:t>, в результ</w:t>
      </w:r>
      <w:r w:rsidRPr="009C0632">
        <w:t>а</w:t>
      </w:r>
      <w:r w:rsidRPr="009C0632">
        <w:t>те широкого распространения уничижительных высказываний. В зависимости от обстоятельств государство-участник может обоснованно прийти к выводу, что возбуждение уголовного преследования придаст слишком большое знач</w:t>
      </w:r>
      <w:r w:rsidRPr="009C0632">
        <w:t>е</w:t>
      </w:r>
      <w:r w:rsidRPr="009C0632">
        <w:t>ние заявлению, которое в противном случае будет сочтено слишком нелепым, чтобы принимать его всерьез. В целом государства-участники действуют дол</w:t>
      </w:r>
      <w:r w:rsidRPr="009C0632">
        <w:t>ж</w:t>
      </w:r>
      <w:r w:rsidRPr="009C0632">
        <w:t>ным образом, когда в определенных случаях прин</w:t>
      </w:r>
      <w:r w:rsidRPr="009C0632">
        <w:t>и</w:t>
      </w:r>
      <w:r w:rsidRPr="009C0632">
        <w:t>мают решение о том, что возбуждение уголовного преследования нанесет целям Конвенции больший ущерб, чем принятие каких-либо иных м</w:t>
      </w:r>
      <w:r>
        <w:t>ер в ответ на оскорбительное заявл</w:t>
      </w:r>
      <w:r>
        <w:t>е</w:t>
      </w:r>
      <w:r>
        <w:t>ние</w:t>
      </w:r>
      <w:r w:rsidRPr="009C0632">
        <w:t>.</w:t>
      </w:r>
    </w:p>
    <w:p w:rsidR="009C72F1" w:rsidRPr="009C0632" w:rsidRDefault="009C72F1" w:rsidP="007063CA">
      <w:pPr>
        <w:pStyle w:val="SingleTxtGR"/>
      </w:pPr>
      <w:r w:rsidRPr="009C0632">
        <w:t>13.</w:t>
      </w:r>
      <w:r w:rsidRPr="009C0632">
        <w:tab/>
        <w:t xml:space="preserve">Конвенция не </w:t>
      </w:r>
      <w:r>
        <w:t>лишает государств-участников возможности</w:t>
      </w:r>
      <w:r w:rsidRPr="009C0632">
        <w:t xml:space="preserve"> проводить п</w:t>
      </w:r>
      <w:r w:rsidRPr="009C0632">
        <w:t>о</w:t>
      </w:r>
      <w:r w:rsidRPr="009C0632">
        <w:t xml:space="preserve">литику возбуждения преследования лишь </w:t>
      </w:r>
      <w:r>
        <w:t>по наиболее серьезным делам. По </w:t>
      </w:r>
      <w:r w:rsidRPr="009C0632">
        <w:t>всей видимости, такая политика вызвана принципом, согласно которому любое ограничение права на свободное выражение мнений должно строго отв</w:t>
      </w:r>
      <w:r w:rsidRPr="009C0632">
        <w:t>е</w:t>
      </w:r>
      <w:r w:rsidRPr="009C0632">
        <w:t>чать требованию необходимости и соразмерности</w:t>
      </w:r>
      <w:r>
        <w:rPr>
          <w:rStyle w:val="FootnoteReference"/>
          <w:szCs w:val="24"/>
        </w:rPr>
        <w:footnoteReference w:id="11"/>
      </w:r>
      <w:r w:rsidRPr="009C0632">
        <w:t>. Проверка необходимости направлена на выяснение того, "можно ли добиться [цели ограничения] друг</w:t>
      </w:r>
      <w:r w:rsidRPr="009C0632">
        <w:t>и</w:t>
      </w:r>
      <w:r w:rsidRPr="009C0632">
        <w:t>ми способами, не ограничивая при этом права на свободное выражение мн</w:t>
      </w:r>
      <w:r w:rsidRPr="009C0632">
        <w:t>е</w:t>
      </w:r>
      <w:r w:rsidRPr="009C0632">
        <w:t>ний", а проверка соразмерности направлена на выяснение того, использовало ли государство-участник "наименее ограничительное средство из числа тех, с</w:t>
      </w:r>
      <w:r>
        <w:t> </w:t>
      </w:r>
      <w:r w:rsidRPr="009C0632">
        <w:t>помощью которых могут быть достигнуты" его законные цели</w:t>
      </w:r>
      <w:r>
        <w:rPr>
          <w:rStyle w:val="FootnoteReference"/>
          <w:szCs w:val="24"/>
        </w:rPr>
        <w:footnoteReference w:id="12"/>
      </w:r>
      <w:r w:rsidRPr="009C0632">
        <w:t>. Уголовное преследование за расистские заявления не всегда будет наименее огранич</w:t>
      </w:r>
      <w:r w:rsidRPr="009C0632">
        <w:t>и</w:t>
      </w:r>
      <w:r w:rsidRPr="009C0632">
        <w:t>тельным средством для достижения законной цели искоренения расовой ди</w:t>
      </w:r>
      <w:r w:rsidRPr="009C0632">
        <w:t>с</w:t>
      </w:r>
      <w:r w:rsidRPr="009C0632">
        <w:t xml:space="preserve">криминации. </w:t>
      </w:r>
      <w:r>
        <w:t>В действительности в</w:t>
      </w:r>
      <w:r w:rsidRPr="009C0632">
        <w:t>озбуждение уголовного преследования ин</w:t>
      </w:r>
      <w:r w:rsidRPr="009C0632">
        <w:t>о</w:t>
      </w:r>
      <w:r w:rsidRPr="009C0632">
        <w:t xml:space="preserve">гда будет контрпродуктивной мерой. Комитет четко отметил это в деле </w:t>
      </w:r>
      <w:r w:rsidRPr="009C0632">
        <w:rPr>
          <w:i/>
        </w:rPr>
        <w:t>Це</w:t>
      </w:r>
      <w:r w:rsidRPr="009C0632">
        <w:rPr>
          <w:i/>
        </w:rPr>
        <w:t>н</w:t>
      </w:r>
      <w:r w:rsidRPr="009C0632">
        <w:rPr>
          <w:i/>
        </w:rPr>
        <w:t>тральный совет немецких синти и рома и др. против Германии</w:t>
      </w:r>
      <w:r w:rsidRPr="009C0632">
        <w:t>, где он отказа</w:t>
      </w:r>
      <w:r w:rsidRPr="009C0632">
        <w:t>л</w:t>
      </w:r>
      <w:r w:rsidRPr="009C0632">
        <w:t>ся признавать наличие нарушения, несмотря на то, что государство-участник не возбудило уголовное преследование в связи с зая</w:t>
      </w:r>
      <w:r w:rsidRPr="009C0632">
        <w:t>в</w:t>
      </w:r>
      <w:r w:rsidRPr="009C0632">
        <w:t>лениями, которые, по мнению Комитета, носят "дискриминационный, оскорбительный и клеветнический х</w:t>
      </w:r>
      <w:r w:rsidRPr="009C0632">
        <w:t>а</w:t>
      </w:r>
      <w:r w:rsidRPr="009C0632">
        <w:t>рактер", и отметил, что оскорбительные заявления уже отразились на судьбе их автора. К сожалению, К</w:t>
      </w:r>
      <w:r w:rsidRPr="009C0632">
        <w:t>о</w:t>
      </w:r>
      <w:r w:rsidRPr="009C0632">
        <w:t>митет не учел этот факт в настоящем деле.</w:t>
      </w:r>
    </w:p>
    <w:p w:rsidR="009C72F1" w:rsidRPr="009C0632" w:rsidRDefault="009C72F1" w:rsidP="007063CA">
      <w:pPr>
        <w:pStyle w:val="SingleTxtGR"/>
      </w:pPr>
      <w:r w:rsidRPr="009C0632">
        <w:t>14.</w:t>
      </w:r>
      <w:r w:rsidRPr="009C0632">
        <w:tab/>
        <w:t>При определении того, является ли уголовное преследование необход</w:t>
      </w:r>
      <w:r w:rsidRPr="009C0632">
        <w:t>и</w:t>
      </w:r>
      <w:r w:rsidRPr="009C0632">
        <w:t xml:space="preserve">мым и соразмерным, государства-участники должным образом </w:t>
      </w:r>
      <w:r>
        <w:t>принимают во внимание</w:t>
      </w:r>
      <w:r w:rsidRPr="009C0632">
        <w:t xml:space="preserve"> ряд факторов. К этим фактор</w:t>
      </w:r>
      <w:r w:rsidR="004E6D0B">
        <w:t>а</w:t>
      </w:r>
      <w:r w:rsidRPr="009C0632">
        <w:t>м относится форма, в которой было распространено заявление, что актуально для настоящего Сообщения. Публи</w:t>
      </w:r>
      <w:r w:rsidRPr="009C0632">
        <w:t>ч</w:t>
      </w:r>
      <w:r w:rsidRPr="009C0632">
        <w:t>ное выступление перед толпой или по телевизору может справедливо вызвать большую обеспокоенность, чем интервью, опубликованное в журнале о кул</w:t>
      </w:r>
      <w:r w:rsidRPr="009C0632">
        <w:t>ь</w:t>
      </w:r>
      <w:r w:rsidRPr="009C0632">
        <w:t>турной жизни. Государства-участники должны также учитывать количество л</w:t>
      </w:r>
      <w:r w:rsidRPr="009C0632">
        <w:t>ю</w:t>
      </w:r>
      <w:r w:rsidRPr="009C0632">
        <w:t>дей, которые прочтут эту публикацию. Можно считать, что з</w:t>
      </w:r>
      <w:r w:rsidRPr="009C0632">
        <w:t>а</w:t>
      </w:r>
      <w:r w:rsidRPr="009C0632">
        <w:t xml:space="preserve">явление в газете с большим тиражом будет иметь </w:t>
      </w:r>
      <w:r>
        <w:t>более значительный</w:t>
      </w:r>
      <w:r w:rsidRPr="009C0632">
        <w:t xml:space="preserve"> резонанс, чем заявление в журнале с относительно небольшим тиражом. Государства-участники могут также учитывать, адресуются ли оскорбительные заявления непосредственно оскорбленной группе или же они распространяются таким образом, который практически не позволяет представителям оскорбленной группы не заметить их. Таким образом, можно считать, что расистские заявления, размещенные на доске объявлений или в метро, где </w:t>
      </w:r>
      <w:r>
        <w:t>затрагиваемая</w:t>
      </w:r>
      <w:r w:rsidRPr="009C0632">
        <w:t xml:space="preserve"> группа не может их не зам</w:t>
      </w:r>
      <w:r w:rsidRPr="009C0632">
        <w:t>е</w:t>
      </w:r>
      <w:r w:rsidRPr="009C0632">
        <w:t xml:space="preserve">тить, представляют </w:t>
      </w:r>
      <w:r>
        <w:t>более значительную</w:t>
      </w:r>
      <w:r w:rsidRPr="009C0632">
        <w:t xml:space="preserve"> проблему, чем оскорбительные заявл</w:t>
      </w:r>
      <w:r w:rsidRPr="009C0632">
        <w:t>е</w:t>
      </w:r>
      <w:r w:rsidRPr="009C0632">
        <w:t>ния, содержащиеся в середине замысловатого</w:t>
      </w:r>
      <w:r>
        <w:t>,</w:t>
      </w:r>
      <w:r w:rsidRPr="00EE016F">
        <w:t xml:space="preserve"> </w:t>
      </w:r>
      <w:r w:rsidRPr="009C0632">
        <w:t>длинного интервью, главном о</w:t>
      </w:r>
      <w:r w:rsidRPr="009C0632">
        <w:t>б</w:t>
      </w:r>
      <w:r w:rsidRPr="009C0632">
        <w:t>разом посвященного экономическим вопросам. И наконец, самое главное: гос</w:t>
      </w:r>
      <w:r w:rsidRPr="009C0632">
        <w:t>у</w:t>
      </w:r>
      <w:r w:rsidRPr="009C0632">
        <w:t xml:space="preserve">дарства-участники должны </w:t>
      </w:r>
      <w:r>
        <w:t>принимать во внимание</w:t>
      </w:r>
      <w:r w:rsidRPr="009C0632">
        <w:t xml:space="preserve"> контекст и стиль обсужд</w:t>
      </w:r>
      <w:r w:rsidRPr="009C0632">
        <w:t>е</w:t>
      </w:r>
      <w:r w:rsidRPr="009C0632">
        <w:t>ния, в рамках которого были сделаны заявления, например являлись ли заявл</w:t>
      </w:r>
      <w:r w:rsidRPr="009C0632">
        <w:t>е</w:t>
      </w:r>
      <w:r w:rsidRPr="009C0632">
        <w:t>ния частью едких личных выпадов или же вкладом, хотя и склонным к излиш</w:t>
      </w:r>
      <w:r w:rsidRPr="009C0632">
        <w:t>е</w:t>
      </w:r>
      <w:r w:rsidRPr="009C0632">
        <w:t>ствам, в аргументированное обсуждение вопросов общественного значения, к</w:t>
      </w:r>
      <w:r w:rsidRPr="009C0632">
        <w:t>о</w:t>
      </w:r>
      <w:r w:rsidRPr="009C0632">
        <w:t>им, по мнению государства-участника, являются з</w:t>
      </w:r>
      <w:r w:rsidRPr="009C0632">
        <w:t>а</w:t>
      </w:r>
      <w:r w:rsidRPr="009C0632">
        <w:t>явления г-на Саррацина</w:t>
      </w:r>
      <w:r>
        <w:rPr>
          <w:rStyle w:val="FootnoteReference"/>
          <w:szCs w:val="24"/>
        </w:rPr>
        <w:footnoteReference w:id="13"/>
      </w:r>
      <w:r w:rsidRPr="009C0632">
        <w:t>.</w:t>
      </w:r>
    </w:p>
    <w:p w:rsidR="009C72F1" w:rsidRPr="009C0632" w:rsidRDefault="009C72F1" w:rsidP="007063CA">
      <w:pPr>
        <w:pStyle w:val="SingleTxtGR"/>
      </w:pPr>
      <w:r w:rsidRPr="009C0632">
        <w:t>15.</w:t>
      </w:r>
      <w:r w:rsidRPr="009C0632">
        <w:tab/>
        <w:t>Комитет осуждает государство-участник за то, что оно "концентрируется на том факте, что заявления г-на Сарраци</w:t>
      </w:r>
      <w:r>
        <w:t>на не могли нарушить общественное спокойствие</w:t>
      </w:r>
      <w:r w:rsidRPr="009C0632">
        <w:t>", отмечая, что в статье 4 не предусмотрен такой критерий. Одн</w:t>
      </w:r>
      <w:r w:rsidRPr="009C0632">
        <w:t>а</w:t>
      </w:r>
      <w:r w:rsidRPr="009C0632">
        <w:t>ко "в задачу Комитета входит не принятие решения о том, является или нет наци</w:t>
      </w:r>
      <w:r w:rsidRPr="009C0632">
        <w:t>о</w:t>
      </w:r>
      <w:r w:rsidRPr="009C0632">
        <w:t>нальное законодательство совместимым с положениями Конвенции, а опред</w:t>
      </w:r>
      <w:r w:rsidRPr="009C0632">
        <w:t>е</w:t>
      </w:r>
      <w:r w:rsidRPr="009C0632">
        <w:t>ление того, имело ли место нарушение в конкретном случае</w:t>
      </w:r>
      <w:r>
        <w:t>"</w:t>
      </w:r>
      <w:r>
        <w:rPr>
          <w:rStyle w:val="FootnoteReference"/>
          <w:szCs w:val="24"/>
        </w:rPr>
        <w:footnoteReference w:id="14"/>
      </w:r>
      <w:r w:rsidRPr="009C0632">
        <w:t>. Кроме того, прокурор упомянул</w:t>
      </w:r>
      <w:r>
        <w:t xml:space="preserve"> лишь</w:t>
      </w:r>
      <w:r w:rsidRPr="009C0632">
        <w:t xml:space="preserve"> этот критерий </w:t>
      </w:r>
      <w:r>
        <w:t>среди многочисленных</w:t>
      </w:r>
      <w:r w:rsidRPr="009C0632">
        <w:t xml:space="preserve"> причин того, чтобы не возбуждать уголовное преследование, а Генеральный прокурор воо</w:t>
      </w:r>
      <w:r w:rsidRPr="009C0632">
        <w:t>б</w:t>
      </w:r>
      <w:r w:rsidRPr="009C0632">
        <w:t xml:space="preserve">ще не упоминала об этом критерии. Более того, </w:t>
      </w:r>
      <w:r>
        <w:t>тогда как пункт</w:t>
      </w:r>
      <w:r w:rsidR="004E6D0B">
        <w:t> </w:t>
      </w:r>
      <w:r>
        <w:t>1 статьи</w:t>
      </w:r>
      <w:r w:rsidR="004E6D0B">
        <w:t> </w:t>
      </w:r>
      <w:r>
        <w:t>130 УК </w:t>
      </w:r>
      <w:r w:rsidRPr="009C0632">
        <w:t>Германии применяется только к заявлениям, "</w:t>
      </w:r>
      <w:r>
        <w:t>могущим</w:t>
      </w:r>
      <w:r w:rsidRPr="009C0632">
        <w:t xml:space="preserve"> нарушить общес</w:t>
      </w:r>
      <w:r w:rsidRPr="009C0632">
        <w:t>т</w:t>
      </w:r>
      <w:r w:rsidRPr="009C0632">
        <w:t>венн</w:t>
      </w:r>
      <w:r>
        <w:t>ое спокойствие</w:t>
      </w:r>
      <w:r w:rsidRPr="009C0632">
        <w:t>", это ограничение отсутствует в пункте</w:t>
      </w:r>
      <w:r w:rsidR="004E6D0B">
        <w:t> </w:t>
      </w:r>
      <w:r w:rsidRPr="009C0632">
        <w:t>2 статьи</w:t>
      </w:r>
      <w:r w:rsidR="004E6D0B">
        <w:t> </w:t>
      </w:r>
      <w:r w:rsidRPr="009C0632">
        <w:t>130 У</w:t>
      </w:r>
      <w:r>
        <w:t>К </w:t>
      </w:r>
      <w:r w:rsidRPr="009C0632">
        <w:t>Германии, предусматрива</w:t>
      </w:r>
      <w:r>
        <w:t>ющем</w:t>
      </w:r>
      <w:r w:rsidRPr="009C0632">
        <w:t xml:space="preserve"> уголовную ответственность</w:t>
      </w:r>
      <w:r>
        <w:t>,</w:t>
      </w:r>
      <w:r w:rsidRPr="009C0632">
        <w:t xml:space="preserve"> в частно</w:t>
      </w:r>
      <w:r>
        <w:t>сти</w:t>
      </w:r>
      <w:r w:rsidRPr="009C0632">
        <w:t xml:space="preserve"> за "распространение" в письменном виде или через СМИ материалов, "которые посягают на человеческое достоинство </w:t>
      </w:r>
      <w:r>
        <w:t>другого таким образом, что этим по</w:t>
      </w:r>
      <w:r>
        <w:t>д</w:t>
      </w:r>
      <w:r>
        <w:t>вергается пор</w:t>
      </w:r>
      <w:r>
        <w:t>у</w:t>
      </w:r>
      <w:r>
        <w:t>ганию, пренебрежительно представляется или очерняется</w:t>
      </w:r>
      <w:r w:rsidRPr="009C0632">
        <w:t xml:space="preserve"> [ка</w:t>
      </w:r>
      <w:r>
        <w:t>кая</w:t>
      </w:r>
      <w:r w:rsidRPr="009C0632">
        <w:t>-либо наци</w:t>
      </w:r>
      <w:r w:rsidRPr="009C0632">
        <w:t>о</w:t>
      </w:r>
      <w:r w:rsidRPr="009C0632">
        <w:t>наль</w:t>
      </w:r>
      <w:r>
        <w:t>ная</w:t>
      </w:r>
      <w:r w:rsidRPr="009C0632">
        <w:t>, расо</w:t>
      </w:r>
      <w:r>
        <w:t>вая</w:t>
      </w:r>
      <w:r w:rsidRPr="009C0632">
        <w:t xml:space="preserve"> или религи</w:t>
      </w:r>
      <w:r>
        <w:t>озная</w:t>
      </w:r>
      <w:r w:rsidRPr="009C0632">
        <w:t xml:space="preserve"> груп</w:t>
      </w:r>
      <w:r>
        <w:t>па</w:t>
      </w:r>
      <w:r w:rsidRPr="009C0632">
        <w:t>]". Этого ограниче</w:t>
      </w:r>
      <w:r>
        <w:t>ния нет и в статье </w:t>
      </w:r>
      <w:r w:rsidRPr="009C0632">
        <w:t>185 У</w:t>
      </w:r>
      <w:r>
        <w:t>К</w:t>
      </w:r>
      <w:r w:rsidRPr="009C0632">
        <w:t xml:space="preserve"> Германии, предусматривающей уголовную ответственность за о</w:t>
      </w:r>
      <w:r w:rsidRPr="009C0632">
        <w:t>с</w:t>
      </w:r>
      <w:r w:rsidRPr="009C0632">
        <w:t>корбление. Наконец</w:t>
      </w:r>
      <w:r>
        <w:t>,</w:t>
      </w:r>
      <w:r w:rsidRPr="009C0632">
        <w:t xml:space="preserve"> Конвенцию не следует толковать как предполагающую, что требования о соблюдении общественного порядка не имеют никакого о</w:t>
      </w:r>
      <w:r w:rsidRPr="009C0632">
        <w:t>т</w:t>
      </w:r>
      <w:r w:rsidRPr="009C0632">
        <w:t>ношения к применению положения о распространении идей. Наоборот, при с</w:t>
      </w:r>
      <w:r w:rsidRPr="009C0632">
        <w:t>о</w:t>
      </w:r>
      <w:r w:rsidRPr="009C0632">
        <w:t>отнесении обяз</w:t>
      </w:r>
      <w:r>
        <w:t>ательства</w:t>
      </w:r>
      <w:r w:rsidRPr="009C0632">
        <w:t xml:space="preserve"> по борьбе с ненавистническими высказываниями с н</w:t>
      </w:r>
      <w:r w:rsidRPr="009C0632">
        <w:t>е</w:t>
      </w:r>
      <w:r w:rsidRPr="009C0632">
        <w:t>обходимостью защиты права на свободное выраже</w:t>
      </w:r>
      <w:r>
        <w:t>ние мнений, учитывая</w:t>
      </w:r>
      <w:r w:rsidRPr="009C0632">
        <w:t xml:space="preserve"> фо</w:t>
      </w:r>
      <w:r w:rsidRPr="009C0632">
        <w:t>р</w:t>
      </w:r>
      <w:r w:rsidRPr="009C0632">
        <w:t>мулировк</w:t>
      </w:r>
      <w:r>
        <w:t>у</w:t>
      </w:r>
      <w:r w:rsidRPr="009C0632">
        <w:t xml:space="preserve"> "в соответствии с", государства-участники, по моему мнению, могут правомерно принять решение о предписании преследования лишь в случаях, когда высказывания способны нарушить общественное спокойствие.</w:t>
      </w:r>
    </w:p>
    <w:p w:rsidR="009C72F1" w:rsidRPr="009C0632" w:rsidRDefault="009C72F1" w:rsidP="007063CA">
      <w:pPr>
        <w:pStyle w:val="SingleTxtGR"/>
        <w:rPr>
          <w:bCs/>
        </w:rPr>
      </w:pPr>
      <w:r w:rsidRPr="009C0632">
        <w:t>16.</w:t>
      </w:r>
      <w:r w:rsidRPr="009C0632">
        <w:tab/>
        <w:t>В силу вышеперечисленных причин я не могу согласиться с тем, что г</w:t>
      </w:r>
      <w:r w:rsidRPr="009C0632">
        <w:t>о</w:t>
      </w:r>
      <w:r w:rsidRPr="009C0632">
        <w:t>сударство-участник нар</w:t>
      </w:r>
      <w:r w:rsidRPr="009C0632">
        <w:t>у</w:t>
      </w:r>
      <w:r w:rsidRPr="009C0632">
        <w:t>шило Конвенцию.</w:t>
      </w:r>
      <w:bookmarkStart w:id="2" w:name="_GoBack"/>
      <w:bookmarkEnd w:id="2"/>
    </w:p>
    <w:p w:rsidR="009C72F1" w:rsidRPr="009C0632" w:rsidRDefault="009C72F1" w:rsidP="007063CA">
      <w:pPr>
        <w:pStyle w:val="SingleTxtGR"/>
      </w:pPr>
      <w:r w:rsidRPr="009C0632">
        <w:t>[Принято на английском, испанском, русском и французском языках, при этом языком оригинала является английский. Впоследствии будет издано также на арабском и китайском языках в качестве части ежегодного доклада Комитета Генеральной Ассам</w:t>
      </w:r>
      <w:r w:rsidRPr="009C0632">
        <w:t>б</w:t>
      </w:r>
      <w:r w:rsidRPr="009C0632">
        <w:t>лее.]</w:t>
      </w:r>
    </w:p>
    <w:p w:rsidR="00693538" w:rsidRPr="009C72F1" w:rsidRDefault="009C72F1" w:rsidP="009C72F1">
      <w:pPr>
        <w:spacing w:before="240"/>
        <w:jc w:val="center"/>
        <w:rPr>
          <w:u w:val="single"/>
        </w:rPr>
      </w:pPr>
      <w:r>
        <w:rPr>
          <w:u w:val="single"/>
        </w:rPr>
        <w:tab/>
      </w:r>
      <w:r>
        <w:rPr>
          <w:u w:val="single"/>
        </w:rPr>
        <w:tab/>
      </w:r>
      <w:r>
        <w:rPr>
          <w:u w:val="single"/>
        </w:rPr>
        <w:tab/>
      </w:r>
    </w:p>
    <w:sectPr w:rsidR="00693538" w:rsidRPr="009C72F1"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BA4" w:rsidRDefault="00A23BA4">
      <w:r>
        <w:rPr>
          <w:lang w:val="en-US"/>
        </w:rPr>
        <w:tab/>
      </w:r>
      <w:r>
        <w:separator/>
      </w:r>
    </w:p>
  </w:endnote>
  <w:endnote w:type="continuationSeparator" w:id="0">
    <w:p w:rsidR="00A23BA4" w:rsidRDefault="00A23B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319" w:rsidRPr="00900C7D" w:rsidRDefault="006D3319">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2B2415">
      <w:rPr>
        <w:rStyle w:val="PageNumber"/>
        <w:noProof/>
      </w:rPr>
      <w:t>4</w:t>
    </w:r>
    <w:r>
      <w:rPr>
        <w:rStyle w:val="PageNumber"/>
      </w:rPr>
      <w:fldChar w:fldCharType="end"/>
    </w:r>
    <w:r>
      <w:rPr>
        <w:lang w:val="en-US"/>
      </w:rPr>
      <w:tab/>
      <w:t>GE.</w:t>
    </w:r>
    <w:r>
      <w:rPr>
        <w:lang w:val="ru-RU"/>
      </w:rPr>
      <w:t>13</w:t>
    </w:r>
    <w:r>
      <w:rPr>
        <w:lang w:val="en-US"/>
      </w:rPr>
      <w:t>-</w:t>
    </w:r>
    <w:r>
      <w:rPr>
        <w:lang w:val="ru-RU"/>
      </w:rPr>
      <w:t>42382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319" w:rsidRPr="009A6F4A" w:rsidRDefault="006D3319">
    <w:pPr>
      <w:pStyle w:val="Footer"/>
      <w:rPr>
        <w:lang w:val="en-US"/>
      </w:rPr>
    </w:pPr>
    <w:r>
      <w:rPr>
        <w:lang w:val="en-US"/>
      </w:rPr>
      <w:t>GE.</w:t>
    </w:r>
    <w:r>
      <w:rPr>
        <w:lang w:val="ru-RU"/>
      </w:rPr>
      <w:t>13</w:t>
    </w:r>
    <w:r>
      <w:rPr>
        <w:lang w:val="en-US"/>
      </w:rPr>
      <w:t>-</w:t>
    </w:r>
    <w:r>
      <w:rPr>
        <w:lang w:val="ru-RU"/>
      </w:rPr>
      <w:t>42382</w:t>
    </w:r>
    <w:r>
      <w:rPr>
        <w:lang w:val="en-US"/>
      </w:rPr>
      <w:tab/>
    </w:r>
    <w:r>
      <w:rPr>
        <w:rStyle w:val="PageNumber"/>
      </w:rPr>
      <w:fldChar w:fldCharType="begin"/>
    </w:r>
    <w:r>
      <w:rPr>
        <w:rStyle w:val="PageNumber"/>
      </w:rPr>
      <w:instrText xml:space="preserve"> PAGE </w:instrText>
    </w:r>
    <w:r>
      <w:rPr>
        <w:rStyle w:val="PageNumber"/>
      </w:rPr>
      <w:fldChar w:fldCharType="separate"/>
    </w:r>
    <w:r w:rsidR="002B2415">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319" w:rsidRPr="009A6F4A" w:rsidRDefault="006D3319">
    <w:pPr>
      <w:pStyle w:val="Footer"/>
      <w:rPr>
        <w:sz w:val="20"/>
        <w:lang w:val="en-US"/>
      </w:rPr>
    </w:pPr>
    <w:r>
      <w:rPr>
        <w:sz w:val="20"/>
        <w:lang w:val="en-US"/>
      </w:rPr>
      <w:t>GE.1</w:t>
    </w:r>
    <w:r>
      <w:rPr>
        <w:sz w:val="20"/>
        <w:lang w:val="ru-RU"/>
      </w:rPr>
      <w:t>3</w:t>
    </w:r>
    <w:r>
      <w:rPr>
        <w:sz w:val="20"/>
        <w:lang w:val="en-US"/>
      </w:rPr>
      <w:t>-</w:t>
    </w:r>
    <w:r>
      <w:rPr>
        <w:sz w:val="20"/>
        <w:lang w:val="ru-RU"/>
      </w:rPr>
      <w:t>42382</w:t>
    </w:r>
    <w:r>
      <w:rPr>
        <w:sz w:val="20"/>
        <w:lang w:val="en-US"/>
      </w:rPr>
      <w:t xml:space="preserve">  (R)  </w:t>
    </w:r>
    <w:r>
      <w:rPr>
        <w:sz w:val="20"/>
        <w:lang w:val="ru-RU"/>
      </w:rPr>
      <w:t>240513  270513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BA4" w:rsidRPr="00F71F63" w:rsidRDefault="00A23BA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23BA4" w:rsidRPr="00F71F63" w:rsidRDefault="00A23BA4" w:rsidP="00635E86">
      <w:pPr>
        <w:tabs>
          <w:tab w:val="right" w:pos="2155"/>
        </w:tabs>
        <w:spacing w:after="80" w:line="240" w:lineRule="auto"/>
        <w:rPr>
          <w:u w:val="single"/>
          <w:lang w:val="en-US"/>
        </w:rPr>
      </w:pPr>
      <w:r w:rsidRPr="00F71F63">
        <w:rPr>
          <w:u w:val="single"/>
          <w:lang w:val="en-US"/>
        </w:rPr>
        <w:tab/>
      </w:r>
    </w:p>
    <w:p w:rsidR="00A23BA4" w:rsidRPr="00635E86" w:rsidRDefault="00A23BA4" w:rsidP="00635E86">
      <w:pPr>
        <w:pStyle w:val="Footer"/>
      </w:pPr>
    </w:p>
  </w:footnote>
  <w:footnote w:id="1">
    <w:p w:rsidR="006D3319" w:rsidRPr="007811E4" w:rsidRDefault="006D3319" w:rsidP="00693538">
      <w:pPr>
        <w:pStyle w:val="FootnoteText"/>
        <w:jc w:val="both"/>
        <w:rPr>
          <w:lang w:val="ru-RU"/>
        </w:rPr>
      </w:pPr>
      <w:r>
        <w:tab/>
      </w:r>
      <w:r w:rsidRPr="00B71608">
        <w:rPr>
          <w:rStyle w:val="FootnoteReference"/>
        </w:rPr>
        <w:footnoteRef/>
      </w:r>
      <w:r>
        <w:rPr>
          <w:lang w:val="ru-RU"/>
        </w:rPr>
        <w:tab/>
      </w:r>
      <w:r w:rsidRPr="007811E4">
        <w:rPr>
          <w:lang w:val="ru-RU"/>
        </w:rPr>
        <w:t>Комитет по правам человека, замечание общего порядка №</w:t>
      </w:r>
      <w:r>
        <w:t> </w:t>
      </w:r>
      <w:r w:rsidRPr="007811E4">
        <w:rPr>
          <w:lang w:val="ru-RU"/>
        </w:rPr>
        <w:t>34.</w:t>
      </w:r>
    </w:p>
  </w:footnote>
  <w:footnote w:id="2">
    <w:p w:rsidR="006D3319" w:rsidRPr="007811E4" w:rsidRDefault="006D3319" w:rsidP="00693538">
      <w:pPr>
        <w:pStyle w:val="FootnoteText"/>
        <w:jc w:val="both"/>
        <w:rPr>
          <w:lang w:val="ru-RU"/>
        </w:rPr>
      </w:pPr>
      <w:r w:rsidRPr="007811E4">
        <w:rPr>
          <w:lang w:val="ru-RU"/>
        </w:rPr>
        <w:tab/>
      </w:r>
      <w:r w:rsidRPr="00B71608">
        <w:rPr>
          <w:rStyle w:val="FootnoteReference"/>
        </w:rPr>
        <w:footnoteRef/>
      </w:r>
      <w:r>
        <w:rPr>
          <w:lang w:val="ru-RU"/>
        </w:rPr>
        <w:tab/>
      </w:r>
      <w:r w:rsidRPr="007811E4">
        <w:rPr>
          <w:lang w:val="ru-RU"/>
        </w:rPr>
        <w:t xml:space="preserve">Общая рекомендация </w:t>
      </w:r>
      <w:r w:rsidRPr="00B71608">
        <w:rPr>
          <w:lang w:val="ru-RU"/>
        </w:rPr>
        <w:t>XV</w:t>
      </w:r>
      <w:r w:rsidRPr="007811E4">
        <w:rPr>
          <w:lang w:val="ru-RU"/>
        </w:rPr>
        <w:t>.</w:t>
      </w:r>
    </w:p>
  </w:footnote>
  <w:footnote w:id="3">
    <w:p w:rsidR="006D3319" w:rsidRPr="00D72C4F" w:rsidRDefault="006D3319">
      <w:pPr>
        <w:pStyle w:val="FootnoteText"/>
        <w:rPr>
          <w:lang w:val="ru-RU"/>
        </w:rPr>
      </w:pPr>
      <w:r>
        <w:tab/>
      </w:r>
      <w:r>
        <w:rPr>
          <w:rStyle w:val="FootnoteReference"/>
        </w:rPr>
        <w:footnoteRef/>
      </w:r>
      <w:r w:rsidRPr="00D72C4F">
        <w:rPr>
          <w:lang w:val="ru-RU"/>
        </w:rPr>
        <w:tab/>
        <w:t>Комитет постановил, что это Сообщение является приемлемым в части, касающейся утверждений о том, что рассматриваемые заявления порочат турецкое население, проживающее в Берлине и Бранденбурге. Поэтому актуальными для этого Сообщения считаются лишь заявления о лицах, являющихся турками по своему национальному или этническому происхождению. Другие заявления, в частности в которых говорится о "низших классах" в целом или сравниваются коэффициенты интеллектуальности восточноевропейских евреев и немцев, какими бы оскорбительными они ни были, не</w:t>
      </w:r>
      <w:r>
        <w:rPr>
          <w:lang w:val="ru-RU"/>
        </w:rPr>
        <w:t> </w:t>
      </w:r>
      <w:r w:rsidRPr="00D72C4F">
        <w:rPr>
          <w:lang w:val="ru-RU"/>
        </w:rPr>
        <w:t>могут служить основанием для установления нарушения.</w:t>
      </w:r>
    </w:p>
  </w:footnote>
  <w:footnote w:id="4">
    <w:p w:rsidR="006D3319" w:rsidRPr="00FA4E4F" w:rsidRDefault="006D3319">
      <w:pPr>
        <w:pStyle w:val="FootnoteText"/>
        <w:rPr>
          <w:lang w:val="en-US"/>
        </w:rPr>
      </w:pPr>
      <w:r>
        <w:tab/>
      </w:r>
      <w:r>
        <w:rPr>
          <w:rStyle w:val="FootnoteReference"/>
        </w:rPr>
        <w:footnoteRef/>
      </w:r>
      <w:r>
        <w:tab/>
      </w:r>
      <w:r w:rsidRPr="00FA4E4F">
        <w:rPr>
          <w:lang w:val="ru-RU"/>
        </w:rPr>
        <w:t>См</w:t>
      </w:r>
      <w:r w:rsidRPr="00FA4E4F">
        <w:rPr>
          <w:lang w:val="en-US"/>
        </w:rPr>
        <w:t xml:space="preserve">. </w:t>
      </w:r>
      <w:r w:rsidRPr="006D3319">
        <w:rPr>
          <w:i/>
          <w:lang w:val="en-US"/>
        </w:rPr>
        <w:t>Erbakan v. Turkey</w:t>
      </w:r>
      <w:r w:rsidRPr="00FA4E4F">
        <w:rPr>
          <w:lang w:val="en-US"/>
        </w:rPr>
        <w:t>, 59405/00; Rabat Plan of Action</w:t>
      </w:r>
      <w:r w:rsidRPr="006D3319">
        <w:rPr>
          <w:lang w:val="en-US"/>
        </w:rPr>
        <w:t xml:space="preserve">, </w:t>
      </w:r>
      <w:r>
        <w:rPr>
          <w:lang w:val="en-US"/>
        </w:rPr>
        <w:t>para.</w:t>
      </w:r>
      <w:r w:rsidRPr="00FA4E4F">
        <w:rPr>
          <w:lang w:val="en-US"/>
        </w:rPr>
        <w:t xml:space="preserve"> 22.</w:t>
      </w:r>
    </w:p>
  </w:footnote>
  <w:footnote w:id="5">
    <w:p w:rsidR="006D3319" w:rsidRPr="008736D3" w:rsidRDefault="006D3319">
      <w:pPr>
        <w:pStyle w:val="FootnoteText"/>
        <w:rPr>
          <w:lang w:val="en-US"/>
        </w:rPr>
      </w:pPr>
      <w:r>
        <w:tab/>
      </w:r>
      <w:r>
        <w:rPr>
          <w:rStyle w:val="FootnoteReference"/>
        </w:rPr>
        <w:footnoteRef/>
      </w:r>
      <w:r>
        <w:tab/>
      </w:r>
      <w:r w:rsidRPr="008736D3">
        <w:rPr>
          <w:lang w:val="ru-RU"/>
        </w:rPr>
        <w:t>См</w:t>
      </w:r>
      <w:r w:rsidRPr="008736D3">
        <w:rPr>
          <w:lang w:val="en-US"/>
        </w:rPr>
        <w:t>. Natan Lerner, The Convention on the Elimination of Racial Discrimination at 43</w:t>
      </w:r>
      <w:r>
        <w:rPr>
          <w:lang w:val="en-US"/>
        </w:rPr>
        <w:t>−</w:t>
      </w:r>
      <w:r w:rsidRPr="008736D3">
        <w:rPr>
          <w:lang w:val="en-US"/>
        </w:rPr>
        <w:t>53; K</w:t>
      </w:r>
      <w:r w:rsidR="00D71A30">
        <w:rPr>
          <w:lang w:val="en-US"/>
        </w:rPr>
        <w:t>.</w:t>
      </w:r>
      <w:r w:rsidRPr="008736D3">
        <w:rPr>
          <w:lang w:val="en-US"/>
        </w:rPr>
        <w:t>J</w:t>
      </w:r>
      <w:r w:rsidR="00D71A30">
        <w:rPr>
          <w:lang w:val="en-US"/>
        </w:rPr>
        <w:t>. </w:t>
      </w:r>
      <w:r w:rsidRPr="008736D3">
        <w:rPr>
          <w:lang w:val="en-US"/>
        </w:rPr>
        <w:t>Partsch, "Racial Speech and Human Rights: Article 4 of the Convention on the Elimination of All Forms of Racial Discrimination"</w:t>
      </w:r>
      <w:r w:rsidR="00D71A30">
        <w:rPr>
          <w:lang w:val="en-US"/>
        </w:rPr>
        <w:t>,</w:t>
      </w:r>
      <w:r w:rsidRPr="008736D3">
        <w:rPr>
          <w:lang w:val="en-US"/>
        </w:rPr>
        <w:t xml:space="preserve"> at 23</w:t>
      </w:r>
      <w:r>
        <w:rPr>
          <w:lang w:val="en-US"/>
        </w:rPr>
        <w:t>−</w:t>
      </w:r>
      <w:r w:rsidRPr="008736D3">
        <w:rPr>
          <w:lang w:val="en-US"/>
        </w:rPr>
        <w:t>26, in Striking a Balance (1992).</w:t>
      </w:r>
    </w:p>
  </w:footnote>
  <w:footnote w:id="6">
    <w:p w:rsidR="006D3319" w:rsidRPr="00FA4E4F" w:rsidRDefault="006D3319">
      <w:pPr>
        <w:pStyle w:val="FootnoteText"/>
        <w:rPr>
          <w:lang w:val="ru-RU"/>
        </w:rPr>
      </w:pPr>
      <w:r>
        <w:tab/>
      </w:r>
      <w:r>
        <w:rPr>
          <w:rStyle w:val="FootnoteReference"/>
        </w:rPr>
        <w:footnoteRef/>
      </w:r>
      <w:r w:rsidRPr="00FA4E4F">
        <w:rPr>
          <w:lang w:val="fr-FR"/>
        </w:rPr>
        <w:tab/>
      </w:r>
      <w:r w:rsidRPr="00FA4E4F">
        <w:rPr>
          <w:lang w:val="ru-RU"/>
        </w:rPr>
        <w:t>Цитата</w:t>
      </w:r>
      <w:r w:rsidRPr="00FA4E4F">
        <w:rPr>
          <w:lang w:val="fr-CA"/>
        </w:rPr>
        <w:t xml:space="preserve"> </w:t>
      </w:r>
      <w:r w:rsidRPr="00FA4E4F">
        <w:rPr>
          <w:lang w:val="ru-RU"/>
        </w:rPr>
        <w:t>из</w:t>
      </w:r>
      <w:r w:rsidRPr="00FA4E4F">
        <w:rPr>
          <w:lang w:val="fr-CA"/>
        </w:rPr>
        <w:t xml:space="preserve"> Lan Cao, Culture Change, 47:2 Va. J. Int’l L., 350, 389(2007). </w:t>
      </w:r>
      <w:r w:rsidRPr="00FA4E4F">
        <w:rPr>
          <w:lang w:val="ru-RU"/>
        </w:rPr>
        <w:t>Дополнительные</w:t>
      </w:r>
      <w:r w:rsidRPr="00FA4E4F">
        <w:rPr>
          <w:lang w:val="en-US"/>
        </w:rPr>
        <w:t xml:space="preserve"> </w:t>
      </w:r>
      <w:r w:rsidRPr="00FA4E4F">
        <w:rPr>
          <w:lang w:val="ru-RU"/>
        </w:rPr>
        <w:t>примеры</w:t>
      </w:r>
      <w:r w:rsidRPr="00FA4E4F">
        <w:rPr>
          <w:lang w:val="en-US"/>
        </w:rPr>
        <w:t xml:space="preserve"> </w:t>
      </w:r>
      <w:r w:rsidRPr="00FA4E4F">
        <w:rPr>
          <w:lang w:val="ru-RU"/>
        </w:rPr>
        <w:t>см</w:t>
      </w:r>
      <w:r w:rsidRPr="00FA4E4F">
        <w:rPr>
          <w:lang w:val="en-US"/>
        </w:rPr>
        <w:t>. id. at 378</w:t>
      </w:r>
      <w:r w:rsidR="00D71A30">
        <w:rPr>
          <w:lang w:val="en-US"/>
        </w:rPr>
        <w:t>−</w:t>
      </w:r>
      <w:r w:rsidRPr="00FA4E4F">
        <w:rPr>
          <w:lang w:val="en-US"/>
        </w:rPr>
        <w:t>91.</w:t>
      </w:r>
    </w:p>
  </w:footnote>
  <w:footnote w:id="7">
    <w:p w:rsidR="006D3319" w:rsidRPr="00FC0F35" w:rsidRDefault="006D3319" w:rsidP="00693538">
      <w:pPr>
        <w:pStyle w:val="FootnoteText"/>
        <w:jc w:val="both"/>
        <w:rPr>
          <w:lang w:val="ru-RU"/>
        </w:rPr>
      </w:pPr>
      <w:r w:rsidRPr="001302BF">
        <w:rPr>
          <w:lang w:val="en-US"/>
        </w:rPr>
        <w:tab/>
      </w:r>
      <w:r w:rsidRPr="00FC0F35">
        <w:rPr>
          <w:rStyle w:val="FootnoteReference"/>
        </w:rPr>
        <w:footnoteRef/>
      </w:r>
      <w:r>
        <w:rPr>
          <w:lang w:val="en-US"/>
        </w:rPr>
        <w:tab/>
      </w:r>
      <w:r>
        <w:rPr>
          <w:lang w:val="ru-RU"/>
        </w:rPr>
        <w:t>См</w:t>
      </w:r>
      <w:r w:rsidRPr="001302BF">
        <w:rPr>
          <w:lang w:val="en-US"/>
        </w:rPr>
        <w:t xml:space="preserve">. </w:t>
      </w:r>
      <w:r w:rsidRPr="006A218C">
        <w:rPr>
          <w:lang w:val="en-US"/>
        </w:rPr>
        <w:t>Rabat</w:t>
      </w:r>
      <w:r w:rsidRPr="001302BF">
        <w:rPr>
          <w:lang w:val="en-US"/>
        </w:rPr>
        <w:t xml:space="preserve"> </w:t>
      </w:r>
      <w:r w:rsidRPr="006A218C">
        <w:rPr>
          <w:lang w:val="en-US"/>
        </w:rPr>
        <w:t>Plan</w:t>
      </w:r>
      <w:r w:rsidRPr="001302BF">
        <w:rPr>
          <w:lang w:val="en-US"/>
        </w:rPr>
        <w:t xml:space="preserve"> </w:t>
      </w:r>
      <w:r w:rsidRPr="006A218C">
        <w:rPr>
          <w:lang w:val="en-US"/>
        </w:rPr>
        <w:t>of</w:t>
      </w:r>
      <w:r w:rsidRPr="001302BF">
        <w:rPr>
          <w:lang w:val="en-US"/>
        </w:rPr>
        <w:t xml:space="preserve"> </w:t>
      </w:r>
      <w:r w:rsidRPr="006A218C">
        <w:rPr>
          <w:lang w:val="en-US"/>
        </w:rPr>
        <w:t>Action</w:t>
      </w:r>
      <w:r w:rsidRPr="001302BF">
        <w:rPr>
          <w:lang w:val="en-US"/>
        </w:rPr>
        <w:t xml:space="preserve">, </w:t>
      </w:r>
      <w:r w:rsidRPr="006A218C">
        <w:rPr>
          <w:lang w:val="en-US"/>
        </w:rPr>
        <w:t>para</w:t>
      </w:r>
      <w:r>
        <w:rPr>
          <w:lang w:val="en-US"/>
        </w:rPr>
        <w:t>. 11.</w:t>
      </w:r>
    </w:p>
  </w:footnote>
  <w:footnote w:id="8">
    <w:p w:rsidR="006D3319" w:rsidRPr="00A67530" w:rsidRDefault="006D3319">
      <w:pPr>
        <w:pStyle w:val="FootnoteText"/>
        <w:rPr>
          <w:lang w:val="ru-RU"/>
        </w:rPr>
      </w:pPr>
      <w:r>
        <w:tab/>
      </w:r>
      <w:r>
        <w:rPr>
          <w:rStyle w:val="FootnoteReference"/>
        </w:rPr>
        <w:footnoteRef/>
      </w:r>
      <w:r w:rsidRPr="00A67530">
        <w:rPr>
          <w:lang w:val="ru-RU"/>
        </w:rPr>
        <w:tab/>
      </w:r>
      <w:r w:rsidRPr="00A67530">
        <w:rPr>
          <w:i/>
          <w:lang w:val="ru-RU"/>
        </w:rPr>
        <w:t>Л.К. против Нидерландов,</w:t>
      </w:r>
      <w:r w:rsidRPr="00A67530">
        <w:rPr>
          <w:lang w:val="ru-RU"/>
        </w:rPr>
        <w:t xml:space="preserve"> п</w:t>
      </w:r>
      <w:r>
        <w:rPr>
          <w:lang w:val="ru-RU"/>
        </w:rPr>
        <w:t>ункт</w:t>
      </w:r>
      <w:r w:rsidRPr="00A67530">
        <w:rPr>
          <w:lang w:val="ru-RU"/>
        </w:rPr>
        <w:t xml:space="preserve"> 3.3 (КЛРД, 1993 год); </w:t>
      </w:r>
      <w:r w:rsidRPr="00A67530">
        <w:rPr>
          <w:i/>
          <w:lang w:val="ru-RU"/>
        </w:rPr>
        <w:t>Ильмаз-Доган против Нидерландов</w:t>
      </w:r>
      <w:r>
        <w:rPr>
          <w:lang w:val="ru-RU"/>
        </w:rPr>
        <w:t>, пункт</w:t>
      </w:r>
      <w:r w:rsidRPr="00A67530">
        <w:rPr>
          <w:lang w:val="ru-RU"/>
        </w:rPr>
        <w:t xml:space="preserve"> 8.2 (КЛРД, 1987 год).</w:t>
      </w:r>
    </w:p>
  </w:footnote>
  <w:footnote w:id="9">
    <w:p w:rsidR="006D3319" w:rsidRPr="00A67530" w:rsidRDefault="006D3319">
      <w:pPr>
        <w:pStyle w:val="FootnoteText"/>
        <w:rPr>
          <w:lang w:val="ru-RU"/>
        </w:rPr>
      </w:pPr>
      <w:r>
        <w:tab/>
      </w:r>
      <w:r>
        <w:rPr>
          <w:rStyle w:val="FootnoteReference"/>
        </w:rPr>
        <w:footnoteRef/>
      </w:r>
      <w:r>
        <w:tab/>
        <w:t>Там же</w:t>
      </w:r>
      <w:r>
        <w:rPr>
          <w:lang w:val="ru-RU"/>
        </w:rPr>
        <w:t>,</w:t>
      </w:r>
      <w:r>
        <w:t xml:space="preserve"> п</w:t>
      </w:r>
      <w:r>
        <w:rPr>
          <w:lang w:val="ru-RU"/>
        </w:rPr>
        <w:t>ункт</w:t>
      </w:r>
      <w:r>
        <w:t xml:space="preserve"> </w:t>
      </w:r>
      <w:r w:rsidRPr="006A218C">
        <w:rPr>
          <w:lang w:val="en-US"/>
        </w:rPr>
        <w:t>9.4.</w:t>
      </w:r>
    </w:p>
  </w:footnote>
  <w:footnote w:id="10">
    <w:p w:rsidR="006D3319" w:rsidRPr="003A0C3C" w:rsidRDefault="006D3319">
      <w:pPr>
        <w:pStyle w:val="FootnoteText"/>
        <w:rPr>
          <w:lang w:val="en-US"/>
        </w:rPr>
      </w:pPr>
      <w:r>
        <w:tab/>
      </w:r>
      <w:r>
        <w:rPr>
          <w:rStyle w:val="FootnoteReference"/>
        </w:rPr>
        <w:footnoteRef/>
      </w:r>
      <w:r>
        <w:tab/>
      </w:r>
      <w:r w:rsidRPr="006A218C">
        <w:rPr>
          <w:lang w:val="en-US"/>
        </w:rPr>
        <w:t>Anja Siebert-Fohr, Prosecuting Serious Human Rights Violations (2009) p. 173.</w:t>
      </w:r>
    </w:p>
  </w:footnote>
  <w:footnote w:id="11">
    <w:p w:rsidR="006D3319" w:rsidRPr="0098243B" w:rsidRDefault="006D3319">
      <w:pPr>
        <w:pStyle w:val="FootnoteText"/>
        <w:rPr>
          <w:lang w:val="en-US"/>
        </w:rPr>
      </w:pPr>
      <w:r>
        <w:tab/>
      </w:r>
      <w:r>
        <w:rPr>
          <w:rStyle w:val="FootnoteReference"/>
        </w:rPr>
        <w:footnoteRef/>
      </w:r>
      <w:r w:rsidRPr="000B5B22">
        <w:rPr>
          <w:lang w:val="ru-RU"/>
        </w:rPr>
        <w:tab/>
      </w:r>
      <w:r w:rsidRPr="000B5B22">
        <w:rPr>
          <w:i/>
          <w:lang w:val="en-US"/>
        </w:rPr>
        <w:t>Soulas</w:t>
      </w:r>
      <w:r w:rsidRPr="000B5B22">
        <w:rPr>
          <w:i/>
          <w:lang w:val="ru-RU"/>
        </w:rPr>
        <w:t xml:space="preserve"> </w:t>
      </w:r>
      <w:r w:rsidRPr="000B5B22">
        <w:rPr>
          <w:i/>
          <w:lang w:val="en-US"/>
        </w:rPr>
        <w:t>and</w:t>
      </w:r>
      <w:r w:rsidRPr="000B5B22">
        <w:rPr>
          <w:i/>
          <w:lang w:val="ru-RU"/>
        </w:rPr>
        <w:t xml:space="preserve"> </w:t>
      </w:r>
      <w:r w:rsidRPr="000B5B22">
        <w:rPr>
          <w:i/>
          <w:lang w:val="en-US"/>
        </w:rPr>
        <w:t>Others</w:t>
      </w:r>
      <w:r w:rsidRPr="000B5B22">
        <w:rPr>
          <w:i/>
          <w:lang w:val="ru-RU"/>
        </w:rPr>
        <w:t xml:space="preserve"> </w:t>
      </w:r>
      <w:r w:rsidRPr="000B5B22">
        <w:rPr>
          <w:lang w:val="en-US"/>
        </w:rPr>
        <w:t>v</w:t>
      </w:r>
      <w:r w:rsidRPr="000B5B22">
        <w:rPr>
          <w:lang w:val="ru-RU"/>
        </w:rPr>
        <w:t>.</w:t>
      </w:r>
      <w:r w:rsidRPr="000B5B22">
        <w:rPr>
          <w:i/>
          <w:lang w:val="ru-RU"/>
        </w:rPr>
        <w:t xml:space="preserve"> </w:t>
      </w:r>
      <w:r w:rsidRPr="000B5B22">
        <w:rPr>
          <w:i/>
          <w:lang w:val="en-US"/>
        </w:rPr>
        <w:t>France</w:t>
      </w:r>
      <w:r w:rsidRPr="000B5B22">
        <w:rPr>
          <w:lang w:val="ru-RU"/>
        </w:rPr>
        <w:t xml:space="preserve">, </w:t>
      </w:r>
      <w:r>
        <w:rPr>
          <w:lang w:val="ru-RU"/>
        </w:rPr>
        <w:t xml:space="preserve">15948/03, пункты </w:t>
      </w:r>
      <w:r w:rsidRPr="000B5B22">
        <w:rPr>
          <w:lang w:val="ru-RU"/>
        </w:rPr>
        <w:t>32</w:t>
      </w:r>
      <w:r>
        <w:rPr>
          <w:lang w:val="ru-RU"/>
        </w:rPr>
        <w:t>−</w:t>
      </w:r>
      <w:r w:rsidRPr="000B5B22">
        <w:rPr>
          <w:lang w:val="ru-RU"/>
        </w:rPr>
        <w:t>37 (2008); Комитет по правам человека, замечание общего порядка № </w:t>
      </w:r>
      <w:r>
        <w:rPr>
          <w:lang w:val="ru-RU"/>
        </w:rPr>
        <w:t>34, пункт</w:t>
      </w:r>
      <w:r w:rsidRPr="000B5B22">
        <w:rPr>
          <w:lang w:val="ru-RU"/>
        </w:rPr>
        <w:t xml:space="preserve"> 22. См</w:t>
      </w:r>
      <w:r w:rsidRPr="00A9310E">
        <w:rPr>
          <w:lang w:val="en-US"/>
        </w:rPr>
        <w:t xml:space="preserve">. </w:t>
      </w:r>
      <w:r w:rsidRPr="000B5B22">
        <w:rPr>
          <w:lang w:val="ru-RU"/>
        </w:rPr>
        <w:t>также</w:t>
      </w:r>
      <w:r w:rsidRPr="00A9310E">
        <w:rPr>
          <w:lang w:val="en-US"/>
        </w:rPr>
        <w:t xml:space="preserve"> </w:t>
      </w:r>
      <w:r>
        <w:rPr>
          <w:lang w:val="en-US"/>
        </w:rPr>
        <w:t>Rabat Plan of Action (criminal prosecution should be a last resort</w:t>
      </w:r>
      <w:r w:rsidRPr="0098243B">
        <w:rPr>
          <w:lang w:val="en-US"/>
        </w:rPr>
        <w:t>).</w:t>
      </w:r>
    </w:p>
  </w:footnote>
  <w:footnote w:id="12">
    <w:p w:rsidR="006D3319" w:rsidRPr="00EE016F" w:rsidRDefault="006D3319">
      <w:pPr>
        <w:pStyle w:val="FootnoteText"/>
        <w:rPr>
          <w:lang w:val="ru-RU"/>
        </w:rPr>
      </w:pPr>
      <w:r>
        <w:tab/>
      </w:r>
      <w:r>
        <w:rPr>
          <w:rStyle w:val="FootnoteReference"/>
        </w:rPr>
        <w:footnoteRef/>
      </w:r>
      <w:r>
        <w:tab/>
      </w:r>
      <w:r w:rsidRPr="007811E4">
        <w:rPr>
          <w:lang w:val="ru-RU"/>
        </w:rPr>
        <w:t>Там же</w:t>
      </w:r>
      <w:r>
        <w:rPr>
          <w:lang w:val="ru-RU"/>
        </w:rPr>
        <w:t>, пункты</w:t>
      </w:r>
      <w:r w:rsidRPr="007811E4">
        <w:rPr>
          <w:lang w:val="ru-RU"/>
        </w:rPr>
        <w:t xml:space="preserve"> 33, 34.</w:t>
      </w:r>
    </w:p>
  </w:footnote>
  <w:footnote w:id="13">
    <w:p w:rsidR="006D3319" w:rsidRPr="006E3311" w:rsidRDefault="006D3319">
      <w:pPr>
        <w:pStyle w:val="FootnoteText"/>
        <w:rPr>
          <w:lang w:val="ru-RU"/>
        </w:rPr>
      </w:pPr>
      <w:r>
        <w:tab/>
      </w:r>
      <w:r>
        <w:rPr>
          <w:rStyle w:val="FootnoteReference"/>
        </w:rPr>
        <w:footnoteRef/>
      </w:r>
      <w:r w:rsidRPr="006E3311">
        <w:rPr>
          <w:lang w:val="ru-RU"/>
        </w:rPr>
        <w:tab/>
        <w:t xml:space="preserve">Хотя государство-участник проводит политику обязательного преследования за </w:t>
      </w:r>
      <w:r>
        <w:rPr>
          <w:lang w:val="ru-RU"/>
        </w:rPr>
        <w:t>фелонию</w:t>
      </w:r>
      <w:r w:rsidRPr="006E3311">
        <w:rPr>
          <w:lang w:val="ru-RU"/>
        </w:rPr>
        <w:t>, представленн</w:t>
      </w:r>
      <w:r>
        <w:rPr>
          <w:lang w:val="ru-RU"/>
        </w:rPr>
        <w:t>ые</w:t>
      </w:r>
      <w:r w:rsidRPr="006E3311">
        <w:rPr>
          <w:lang w:val="ru-RU"/>
        </w:rPr>
        <w:t xml:space="preserve"> берлинской прокуратурой и Генеральным прокурором объяснения решения не возбуждать преследование в отношении г-на Саррацина показывают, что государство-участник учитывает обстоятельс</w:t>
      </w:r>
      <w:r>
        <w:rPr>
          <w:lang w:val="ru-RU"/>
        </w:rPr>
        <w:t>тва конкретного дела, в </w:t>
      </w:r>
      <w:r w:rsidRPr="006E3311">
        <w:rPr>
          <w:lang w:val="ru-RU"/>
        </w:rPr>
        <w:t>частности вышеуказанные, при определении того, применяются ли должным образом его законы</w:t>
      </w:r>
      <w:r>
        <w:rPr>
          <w:lang w:val="ru-RU"/>
        </w:rPr>
        <w:t>, касающиеся ненавистнических высказываний,</w:t>
      </w:r>
      <w:r w:rsidRPr="006E3311">
        <w:rPr>
          <w:lang w:val="ru-RU"/>
        </w:rPr>
        <w:t xml:space="preserve"> к конкретным случаям </w:t>
      </w:r>
      <w:r>
        <w:rPr>
          <w:lang w:val="ru-RU"/>
        </w:rPr>
        <w:t>в свете</w:t>
      </w:r>
      <w:r w:rsidRPr="006E3311">
        <w:rPr>
          <w:lang w:val="ru-RU"/>
        </w:rPr>
        <w:t xml:space="preserve"> положений Конституции государства-участника, которые защищают свобод</w:t>
      </w:r>
      <w:r>
        <w:rPr>
          <w:lang w:val="ru-RU"/>
        </w:rPr>
        <w:t>у выражения</w:t>
      </w:r>
      <w:r w:rsidRPr="006E3311">
        <w:rPr>
          <w:lang w:val="ru-RU"/>
        </w:rPr>
        <w:t xml:space="preserve"> мнений.</w:t>
      </w:r>
    </w:p>
  </w:footnote>
  <w:footnote w:id="14">
    <w:p w:rsidR="006D3319" w:rsidRPr="006E3311" w:rsidRDefault="006D3319">
      <w:pPr>
        <w:pStyle w:val="FootnoteText"/>
        <w:rPr>
          <w:lang w:val="ru-RU"/>
        </w:rPr>
      </w:pPr>
      <w:r w:rsidRPr="00DA7E8C">
        <w:rPr>
          <w:lang w:val="ru-RU"/>
        </w:rPr>
        <w:tab/>
      </w:r>
      <w:r>
        <w:rPr>
          <w:rStyle w:val="FootnoteReference"/>
        </w:rPr>
        <w:footnoteRef/>
      </w:r>
      <w:r w:rsidRPr="006E3311">
        <w:rPr>
          <w:lang w:val="ru-RU"/>
        </w:rPr>
        <w:tab/>
        <w:t>См.</w:t>
      </w:r>
      <w:r>
        <w:rPr>
          <w:lang w:val="ru-RU"/>
        </w:rPr>
        <w:t>, например,</w:t>
      </w:r>
      <w:r w:rsidRPr="006E3311">
        <w:rPr>
          <w:lang w:val="ru-RU"/>
        </w:rPr>
        <w:t xml:space="preserve"> </w:t>
      </w:r>
      <w:r w:rsidRPr="00ED44D9">
        <w:rPr>
          <w:i/>
          <w:lang w:val="ru-RU"/>
        </w:rPr>
        <w:t>Центральный совет немецких синти и рома и др. против Германии</w:t>
      </w:r>
      <w:r w:rsidRPr="006E3311">
        <w:rPr>
          <w:lang w:val="ru-RU"/>
        </w:rPr>
        <w:t xml:space="preserve"> (38/2006), </w:t>
      </w:r>
      <w:r>
        <w:rPr>
          <w:lang w:val="ru-RU"/>
        </w:rPr>
        <w:t>пункт</w:t>
      </w:r>
      <w:r w:rsidRPr="006E3311">
        <w:rPr>
          <w:lang w:val="ru-RU"/>
        </w:rPr>
        <w:t xml:space="preserve"> 7.7; </w:t>
      </w:r>
      <w:r w:rsidRPr="00ED44D9">
        <w:rPr>
          <w:i/>
          <w:lang w:val="ru-RU"/>
        </w:rPr>
        <w:t xml:space="preserve">Мурат Эр против Дании </w:t>
      </w:r>
      <w:r w:rsidRPr="006E3311">
        <w:rPr>
          <w:lang w:val="ru-RU"/>
        </w:rPr>
        <w:t>(40/2007), п</w:t>
      </w:r>
      <w:r>
        <w:rPr>
          <w:lang w:val="ru-RU"/>
        </w:rPr>
        <w:t>ункт</w:t>
      </w:r>
      <w:r w:rsidRPr="006E3311">
        <w:rPr>
          <w:lang w:val="ru-RU"/>
        </w:rPr>
        <w:t xml:space="preserve"> 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319" w:rsidRPr="00900C7D" w:rsidRDefault="006D3319">
    <w:pPr>
      <w:pStyle w:val="Header"/>
      <w:rPr>
        <w:lang w:val="ru-RU"/>
      </w:rPr>
    </w:pPr>
    <w:r>
      <w:rPr>
        <w:lang w:val="en-US"/>
      </w:rPr>
      <w:t>CERD/</w:t>
    </w:r>
    <w:r>
      <w:rPr>
        <w:lang w:val="ru-RU"/>
      </w:rPr>
      <w:t>С/82/3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319" w:rsidRPr="00900C7D" w:rsidRDefault="006D3319">
    <w:pPr>
      <w:pStyle w:val="Header"/>
      <w:rPr>
        <w:lang w:val="ru-RU"/>
      </w:rPr>
    </w:pPr>
    <w:r>
      <w:rPr>
        <w:lang w:val="en-US"/>
      </w:rPr>
      <w:tab/>
      <w:t>CERD/</w:t>
    </w:r>
    <w:r>
      <w:rPr>
        <w:lang w:val="ru-RU"/>
      </w:rPr>
      <w:t>С/82/3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47B3"/>
    <w:rsid w:val="000033D8"/>
    <w:rsid w:val="00005C1C"/>
    <w:rsid w:val="00016553"/>
    <w:rsid w:val="000233B3"/>
    <w:rsid w:val="00023E9E"/>
    <w:rsid w:val="00026B0C"/>
    <w:rsid w:val="0003638E"/>
    <w:rsid w:val="00036FF2"/>
    <w:rsid w:val="0004010A"/>
    <w:rsid w:val="00043D88"/>
    <w:rsid w:val="00046E4D"/>
    <w:rsid w:val="0006401A"/>
    <w:rsid w:val="00072C27"/>
    <w:rsid w:val="0008227F"/>
    <w:rsid w:val="00086182"/>
    <w:rsid w:val="00090891"/>
    <w:rsid w:val="00092E62"/>
    <w:rsid w:val="00097975"/>
    <w:rsid w:val="000A3DDF"/>
    <w:rsid w:val="000A60A0"/>
    <w:rsid w:val="000C3688"/>
    <w:rsid w:val="000D6863"/>
    <w:rsid w:val="00117AEE"/>
    <w:rsid w:val="001302BF"/>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4605D"/>
    <w:rsid w:val="002629A0"/>
    <w:rsid w:val="0028492B"/>
    <w:rsid w:val="00291C8F"/>
    <w:rsid w:val="002B2415"/>
    <w:rsid w:val="002B43B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C4AEF"/>
    <w:rsid w:val="003D5EBD"/>
    <w:rsid w:val="00401CE0"/>
    <w:rsid w:val="00403234"/>
    <w:rsid w:val="00407AC3"/>
    <w:rsid w:val="00414586"/>
    <w:rsid w:val="00415059"/>
    <w:rsid w:val="00416021"/>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D4EB6"/>
    <w:rsid w:val="004E6729"/>
    <w:rsid w:val="004E6D0B"/>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147B3"/>
    <w:rsid w:val="00635E86"/>
    <w:rsid w:val="00636A37"/>
    <w:rsid w:val="006501A5"/>
    <w:rsid w:val="006567B2"/>
    <w:rsid w:val="00662ADE"/>
    <w:rsid w:val="00664106"/>
    <w:rsid w:val="006756F1"/>
    <w:rsid w:val="00677773"/>
    <w:rsid w:val="006805FC"/>
    <w:rsid w:val="006926C7"/>
    <w:rsid w:val="00693538"/>
    <w:rsid w:val="00694C37"/>
    <w:rsid w:val="006A1BEB"/>
    <w:rsid w:val="006A401C"/>
    <w:rsid w:val="006A7C6E"/>
    <w:rsid w:val="006B23D9"/>
    <w:rsid w:val="006C1814"/>
    <w:rsid w:val="006C2F45"/>
    <w:rsid w:val="006C361A"/>
    <w:rsid w:val="006C5657"/>
    <w:rsid w:val="006D3319"/>
    <w:rsid w:val="006D5E4E"/>
    <w:rsid w:val="006E6860"/>
    <w:rsid w:val="006E7183"/>
    <w:rsid w:val="006F5FBF"/>
    <w:rsid w:val="0070327E"/>
    <w:rsid w:val="007063CA"/>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386"/>
    <w:rsid w:val="008455CF"/>
    <w:rsid w:val="00847689"/>
    <w:rsid w:val="00852AA3"/>
    <w:rsid w:val="00861C52"/>
    <w:rsid w:val="008727A1"/>
    <w:rsid w:val="008736D3"/>
    <w:rsid w:val="00886B0F"/>
    <w:rsid w:val="00891C08"/>
    <w:rsid w:val="008A3879"/>
    <w:rsid w:val="008A5FA8"/>
    <w:rsid w:val="008A7575"/>
    <w:rsid w:val="008B5F47"/>
    <w:rsid w:val="008C7B87"/>
    <w:rsid w:val="008D6A7A"/>
    <w:rsid w:val="008E3E87"/>
    <w:rsid w:val="008E7F13"/>
    <w:rsid w:val="008F3185"/>
    <w:rsid w:val="00900C7D"/>
    <w:rsid w:val="00915B0A"/>
    <w:rsid w:val="00926904"/>
    <w:rsid w:val="009372F0"/>
    <w:rsid w:val="00955022"/>
    <w:rsid w:val="00957B4D"/>
    <w:rsid w:val="00964EEA"/>
    <w:rsid w:val="009772E8"/>
    <w:rsid w:val="00980C86"/>
    <w:rsid w:val="009B1D9B"/>
    <w:rsid w:val="009B4074"/>
    <w:rsid w:val="009C30BB"/>
    <w:rsid w:val="009C60BE"/>
    <w:rsid w:val="009C72F1"/>
    <w:rsid w:val="009E6279"/>
    <w:rsid w:val="009E6552"/>
    <w:rsid w:val="009F00A6"/>
    <w:rsid w:val="009F56A7"/>
    <w:rsid w:val="009F5B05"/>
    <w:rsid w:val="00A026CA"/>
    <w:rsid w:val="00A07232"/>
    <w:rsid w:val="00A14800"/>
    <w:rsid w:val="00A156DE"/>
    <w:rsid w:val="00A157ED"/>
    <w:rsid w:val="00A23BA4"/>
    <w:rsid w:val="00A2446A"/>
    <w:rsid w:val="00A4025D"/>
    <w:rsid w:val="00A5216A"/>
    <w:rsid w:val="00A800D1"/>
    <w:rsid w:val="00A904B6"/>
    <w:rsid w:val="00A92699"/>
    <w:rsid w:val="00AB5BF0"/>
    <w:rsid w:val="00AC1C95"/>
    <w:rsid w:val="00AC2CCB"/>
    <w:rsid w:val="00AC443A"/>
    <w:rsid w:val="00AE60E2"/>
    <w:rsid w:val="00B0169F"/>
    <w:rsid w:val="00B05F21"/>
    <w:rsid w:val="00B14EA9"/>
    <w:rsid w:val="00B30A3C"/>
    <w:rsid w:val="00B71608"/>
    <w:rsid w:val="00B81305"/>
    <w:rsid w:val="00B8503B"/>
    <w:rsid w:val="00BB17DC"/>
    <w:rsid w:val="00BB1AF9"/>
    <w:rsid w:val="00BB4C4A"/>
    <w:rsid w:val="00BD3CAE"/>
    <w:rsid w:val="00BD5F3C"/>
    <w:rsid w:val="00C079DA"/>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1A30"/>
    <w:rsid w:val="00D72C4F"/>
    <w:rsid w:val="00D809D1"/>
    <w:rsid w:val="00D8485C"/>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A3EF4"/>
    <w:rsid w:val="00EC0044"/>
    <w:rsid w:val="00EC6B9F"/>
    <w:rsid w:val="00EE516D"/>
    <w:rsid w:val="00EE6CCB"/>
    <w:rsid w:val="00EF4D1B"/>
    <w:rsid w:val="00EF7295"/>
    <w:rsid w:val="00F04F84"/>
    <w:rsid w:val="00F069D1"/>
    <w:rsid w:val="00F1503D"/>
    <w:rsid w:val="00F22712"/>
    <w:rsid w:val="00F275F5"/>
    <w:rsid w:val="00F33188"/>
    <w:rsid w:val="00F35BDE"/>
    <w:rsid w:val="00F52A0E"/>
    <w:rsid w:val="00F622A8"/>
    <w:rsid w:val="00F71F63"/>
    <w:rsid w:val="00F87506"/>
    <w:rsid w:val="00F92C41"/>
    <w:rsid w:val="00FA4E4F"/>
    <w:rsid w:val="00FA5522"/>
    <w:rsid w:val="00FA6E4A"/>
    <w:rsid w:val="00FB2B35"/>
    <w:rsid w:val="00FC0F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numbe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
    <w:basedOn w:val="DefaultParagraphFont"/>
    <w:link w:val="FootnoteText"/>
    <w:rsid w:val="00900C7D"/>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7</Pages>
  <Words>3088</Words>
  <Characters>17604</Characters>
  <Application>Microsoft Office Outlook</Application>
  <DocSecurity>4</DocSecurity>
  <Lines>146</Lines>
  <Paragraphs>41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20651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Короткова</dc:creator>
  <cp:keywords/>
  <dc:description/>
  <cp:lastModifiedBy>Chouvalova</cp:lastModifiedBy>
  <cp:revision>2</cp:revision>
  <cp:lastPrinted>1601-01-01T00:00:00Z</cp:lastPrinted>
  <dcterms:created xsi:type="dcterms:W3CDTF">2013-05-27T13:46:00Z</dcterms:created>
  <dcterms:modified xsi:type="dcterms:W3CDTF">2013-05-27T13:46:00Z</dcterms:modified>
</cp:coreProperties>
</file>