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AE0189" w:rsidRDefault="00C40431">
            <w:pPr>
              <w:spacing w:line="240" w:lineRule="atLeast"/>
              <w:jc w:val="right"/>
              <w:rPr>
                <w:sz w:val="20"/>
                <w:szCs w:val="21"/>
              </w:rPr>
            </w:pPr>
            <w:r>
              <w:rPr>
                <w:rFonts w:hint="eastAsia"/>
                <w:sz w:val="40"/>
                <w:szCs w:val="40"/>
              </w:rPr>
              <w:t>CCPR</w:t>
            </w:r>
            <w:r w:rsidR="007F2D0B">
              <w:rPr>
                <w:sz w:val="20"/>
              </w:rPr>
              <w:t>/</w:t>
            </w:r>
            <w:r w:rsidR="00AE0189" w:rsidRPr="00AE0189">
              <w:rPr>
                <w:sz w:val="20"/>
              </w:rPr>
              <w:t>C</w:t>
            </w:r>
            <w:r w:rsidR="007F2D0B">
              <w:rPr>
                <w:sz w:val="20"/>
              </w:rPr>
              <w:t>/</w:t>
            </w:r>
            <w:r w:rsidR="00AE0189" w:rsidRPr="00AE0189">
              <w:rPr>
                <w:sz w:val="20"/>
              </w:rPr>
              <w:t>ETH</w:t>
            </w:r>
            <w:r w:rsidR="007F2D0B">
              <w:rPr>
                <w:sz w:val="20"/>
              </w:rPr>
              <w:t>/</w:t>
            </w:r>
            <w:r w:rsidR="00AE0189" w:rsidRPr="00AE0189">
              <w:rPr>
                <w:sz w:val="20"/>
              </w:rPr>
              <w:t>CO</w:t>
            </w:r>
            <w:r w:rsidR="007F2D0B">
              <w:rPr>
                <w:sz w:val="20"/>
              </w:rPr>
              <w:t>/</w:t>
            </w:r>
            <w:r w:rsidR="00AE0189" w:rsidRPr="00AE0189">
              <w:rPr>
                <w:sz w:val="20"/>
              </w:rPr>
              <w:t>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7F2D0B" w:rsidP="002D3D9F">
            <w:pPr>
              <w:spacing w:before="240" w:line="240" w:lineRule="atLeast"/>
              <w:rPr>
                <w:rFonts w:hint="eastAsia"/>
                <w:sz w:val="20"/>
              </w:rPr>
            </w:pPr>
            <w:r>
              <w:rPr>
                <w:sz w:val="20"/>
              </w:rPr>
              <w:t xml:space="preserve">Distr.: </w:t>
            </w:r>
            <w:r w:rsidR="00AE0189" w:rsidRPr="00AE0189">
              <w:rPr>
                <w:sz w:val="20"/>
              </w:rPr>
              <w:t>General</w:t>
            </w:r>
          </w:p>
          <w:p w:rsidR="00C40431" w:rsidRPr="002D3D9F" w:rsidRDefault="00AE0189">
            <w:pPr>
              <w:spacing w:line="240" w:lineRule="atLeast"/>
              <w:rPr>
                <w:rFonts w:hint="eastAsia"/>
                <w:sz w:val="20"/>
              </w:rPr>
            </w:pPr>
            <w:r>
              <w:rPr>
                <w:rFonts w:hint="eastAsia"/>
                <w:sz w:val="20"/>
              </w:rPr>
              <w:t>19 August</w:t>
            </w:r>
            <w:r w:rsidR="005F24E4">
              <w:rPr>
                <w:sz w:val="20"/>
              </w:rPr>
              <w:t xml:space="preserve"> 20</w:t>
            </w:r>
            <w:r w:rsidR="001B41B9">
              <w:rPr>
                <w:rFonts w:hint="eastAsia"/>
                <w:sz w:val="20"/>
              </w:rPr>
              <w:t>11</w:t>
            </w:r>
          </w:p>
          <w:p w:rsidR="00C40431" w:rsidRPr="002D3D9F" w:rsidRDefault="00C40431">
            <w:pPr>
              <w:spacing w:line="240" w:lineRule="atLeast"/>
              <w:rPr>
                <w:sz w:val="20"/>
              </w:rPr>
            </w:pPr>
            <w:r w:rsidRPr="002D3D9F">
              <w:rPr>
                <w:sz w:val="20"/>
              </w:rPr>
              <w:t xml:space="preserve">Chinese </w:t>
            </w:r>
          </w:p>
          <w:p w:rsidR="00C40431" w:rsidRPr="002D3D9F" w:rsidRDefault="007F2D0B">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AE0189">
        <w:rPr>
          <w:rFonts w:ascii="Time New Roman" w:eastAsia="SimHei" w:hAnsi="Time New Roman" w:hint="eastAsia"/>
        </w:rPr>
        <w:t>一</w:t>
      </w:r>
      <w:r w:rsidR="00AE0189" w:rsidRPr="00AE0189">
        <w:rPr>
          <w:rFonts w:ascii="SimSun" w:eastAsia="SimHei" w:hAnsi="SimSun" w:hint="eastAsia"/>
        </w:rPr>
        <w:t>〇</w:t>
      </w:r>
      <w:r w:rsidR="00AE0189">
        <w:rPr>
          <w:rFonts w:ascii="Time New Roman" w:eastAsia="SimHei" w:hAnsi="Time New Roman" w:hint="eastAsia"/>
        </w:rPr>
        <w:t>二</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w:t>
      </w:r>
      <w:r w:rsidR="00AE0189">
        <w:rPr>
          <w:rFonts w:hint="eastAsia"/>
          <w:snapToGrid/>
        </w:rPr>
        <w:t>11</w:t>
      </w:r>
      <w:r w:rsidR="00D15CBD">
        <w:rPr>
          <w:rFonts w:hint="eastAsia"/>
          <w:snapToGrid/>
        </w:rPr>
        <w:t>年</w:t>
      </w:r>
      <w:r w:rsidR="00AE0189">
        <w:rPr>
          <w:rFonts w:hint="eastAsia"/>
          <w:snapToGrid/>
        </w:rPr>
        <w:t>7</w:t>
      </w:r>
      <w:r w:rsidR="00D15CBD">
        <w:rPr>
          <w:rFonts w:hint="eastAsia"/>
          <w:snapToGrid/>
        </w:rPr>
        <w:t>月</w:t>
      </w:r>
      <w:r w:rsidR="00AE0189">
        <w:rPr>
          <w:rFonts w:hint="eastAsia"/>
          <w:snapToGrid/>
        </w:rPr>
        <w:t>11</w:t>
      </w:r>
      <w:r w:rsidR="00D15CBD">
        <w:rPr>
          <w:rFonts w:hint="eastAsia"/>
          <w:snapToGrid/>
        </w:rPr>
        <w:t>日至</w:t>
      </w:r>
      <w:r w:rsidR="00AE0189">
        <w:rPr>
          <w:rFonts w:hint="eastAsia"/>
          <w:snapToGrid/>
        </w:rPr>
        <w:t>29</w:t>
      </w:r>
      <w:r w:rsidR="00D15CBD">
        <w:rPr>
          <w:rFonts w:hint="eastAsia"/>
          <w:snapToGrid/>
        </w:rPr>
        <w:t>日</w:t>
      </w:r>
      <w:r w:rsidR="007F2D0B">
        <w:rPr>
          <w:rFonts w:hint="eastAsia"/>
          <w:snapToGrid/>
        </w:rPr>
        <w:t>，</w:t>
      </w:r>
      <w:r w:rsidR="00AE0189">
        <w:rPr>
          <w:rFonts w:hint="eastAsia"/>
          <w:snapToGrid/>
        </w:rPr>
        <w:t>日内瓦</w:t>
      </w:r>
    </w:p>
    <w:p w:rsidR="00AE0189" w:rsidRDefault="00AE0189" w:rsidP="00AE0189">
      <w:pPr>
        <w:pStyle w:val="HChGC"/>
        <w:rPr>
          <w:rFonts w:hint="eastAsia"/>
        </w:rPr>
      </w:pPr>
      <w:r>
        <w:rPr>
          <w:rFonts w:hint="eastAsia"/>
        </w:rPr>
        <w:tab/>
      </w:r>
      <w:r>
        <w:rPr>
          <w:rFonts w:hint="eastAsia"/>
        </w:rPr>
        <w:tab/>
      </w:r>
      <w:r>
        <w:rPr>
          <w:rFonts w:hint="eastAsia"/>
        </w:rPr>
        <w:t>审议缔约国根据《公约》第四十条提交的报告</w:t>
      </w:r>
    </w:p>
    <w:p w:rsidR="00AE0189" w:rsidRDefault="00AE0189" w:rsidP="00AE0189">
      <w:pPr>
        <w:pStyle w:val="H1GC"/>
        <w:rPr>
          <w:rFonts w:hint="eastAsia"/>
        </w:rPr>
      </w:pPr>
      <w:r>
        <w:rPr>
          <w:rFonts w:hint="eastAsia"/>
        </w:rPr>
        <w:tab/>
      </w:r>
      <w:r>
        <w:rPr>
          <w:rFonts w:hint="eastAsia"/>
        </w:rPr>
        <w:tab/>
      </w:r>
      <w:r>
        <w:rPr>
          <w:rFonts w:hint="eastAsia"/>
        </w:rPr>
        <w:t>人权事务委员会的结论性意见</w:t>
      </w:r>
    </w:p>
    <w:p w:rsidR="00D15CBD" w:rsidRPr="00D15CBD" w:rsidRDefault="00AE0189" w:rsidP="00AE0189">
      <w:pPr>
        <w:pStyle w:val="HChGC"/>
        <w:rPr>
          <w:rFonts w:hint="eastAsia"/>
        </w:rPr>
      </w:pPr>
      <w:r>
        <w:rPr>
          <w:rFonts w:hint="eastAsia"/>
        </w:rPr>
        <w:tab/>
      </w:r>
      <w:r>
        <w:rPr>
          <w:rFonts w:hint="eastAsia"/>
        </w:rPr>
        <w:tab/>
      </w:r>
      <w:r>
        <w:rPr>
          <w:rFonts w:hint="eastAsia"/>
        </w:rPr>
        <w:t>埃塞俄比亚</w:t>
      </w:r>
    </w:p>
    <w:p w:rsidR="00061376" w:rsidRPr="00061376" w:rsidRDefault="007F2D0B" w:rsidP="00061376">
      <w:pPr>
        <w:pStyle w:val="SingleTxtGC"/>
        <w:rPr>
          <w:rFonts w:hint="eastAsia"/>
          <w:snapToGrid/>
        </w:rPr>
      </w:pPr>
      <w:r>
        <w:rPr>
          <w:rFonts w:hint="eastAsia"/>
          <w:snapToGrid/>
        </w:rPr>
        <w:t>1.</w:t>
      </w:r>
      <w:r w:rsidR="00061376" w:rsidRPr="00061376">
        <w:rPr>
          <w:rFonts w:hint="eastAsia"/>
          <w:snapToGrid/>
        </w:rPr>
        <w:t xml:space="preserve">  </w:t>
      </w:r>
      <w:r w:rsidR="00061376" w:rsidRPr="00061376">
        <w:rPr>
          <w:rFonts w:hint="eastAsia"/>
          <w:snapToGrid/>
        </w:rPr>
        <w:t>委员会在</w:t>
      </w:r>
      <w:r w:rsidR="00061376" w:rsidRPr="00061376">
        <w:rPr>
          <w:rFonts w:hint="eastAsia"/>
          <w:snapToGrid/>
        </w:rPr>
        <w:t>2011</w:t>
      </w:r>
      <w:r w:rsidR="00061376" w:rsidRPr="00061376">
        <w:rPr>
          <w:rFonts w:hint="eastAsia"/>
          <w:snapToGrid/>
        </w:rPr>
        <w:t>年</w:t>
      </w:r>
      <w:r w:rsidR="00061376" w:rsidRPr="00061376">
        <w:rPr>
          <w:rFonts w:hint="eastAsia"/>
          <w:snapToGrid/>
        </w:rPr>
        <w:t>7</w:t>
      </w:r>
      <w:r w:rsidR="00061376" w:rsidRPr="00061376">
        <w:rPr>
          <w:rFonts w:hint="eastAsia"/>
          <w:snapToGrid/>
        </w:rPr>
        <w:t>月</w:t>
      </w:r>
      <w:r w:rsidR="00061376" w:rsidRPr="00061376">
        <w:rPr>
          <w:rFonts w:hint="eastAsia"/>
          <w:snapToGrid/>
        </w:rPr>
        <w:t>11</w:t>
      </w:r>
      <w:r w:rsidR="00061376" w:rsidRPr="00061376">
        <w:rPr>
          <w:rFonts w:hint="eastAsia"/>
          <w:snapToGrid/>
        </w:rPr>
        <w:t>日和</w:t>
      </w:r>
      <w:r w:rsidR="00061376" w:rsidRPr="00061376">
        <w:rPr>
          <w:rFonts w:hint="eastAsia"/>
          <w:snapToGrid/>
        </w:rPr>
        <w:t>12</w:t>
      </w:r>
      <w:r w:rsidR="00061376" w:rsidRPr="00061376">
        <w:rPr>
          <w:rFonts w:hint="eastAsia"/>
          <w:snapToGrid/>
        </w:rPr>
        <w:t>日举行的第</w:t>
      </w:r>
      <w:r w:rsidR="00061376" w:rsidRPr="00061376">
        <w:rPr>
          <w:rFonts w:hint="eastAsia"/>
          <w:snapToGrid/>
        </w:rPr>
        <w:t>2804</w:t>
      </w:r>
      <w:r w:rsidR="00061376" w:rsidRPr="00061376">
        <w:rPr>
          <w:rFonts w:hint="eastAsia"/>
          <w:snapToGrid/>
        </w:rPr>
        <w:t>、</w:t>
      </w:r>
      <w:r w:rsidR="00061376" w:rsidRPr="00061376">
        <w:rPr>
          <w:rFonts w:hint="eastAsia"/>
          <w:snapToGrid/>
        </w:rPr>
        <w:t>2805</w:t>
      </w:r>
      <w:r w:rsidR="00061376" w:rsidRPr="00061376">
        <w:rPr>
          <w:rFonts w:hint="eastAsia"/>
          <w:snapToGrid/>
        </w:rPr>
        <w:t>和</w:t>
      </w:r>
      <w:r w:rsidR="00061376" w:rsidRPr="00061376">
        <w:rPr>
          <w:rFonts w:hint="eastAsia"/>
          <w:snapToGrid/>
        </w:rPr>
        <w:t>2806</w:t>
      </w:r>
      <w:r w:rsidR="00061376" w:rsidRPr="00061376">
        <w:rPr>
          <w:rFonts w:hint="eastAsia"/>
          <w:snapToGrid/>
        </w:rPr>
        <w:t>次会议</w:t>
      </w:r>
      <w:r>
        <w:rPr>
          <w:rFonts w:hint="eastAsia"/>
          <w:snapToGrid/>
        </w:rPr>
        <w:t>(</w:t>
      </w:r>
      <w:r w:rsidR="00061376" w:rsidRPr="00061376">
        <w:rPr>
          <w:rFonts w:hint="eastAsia"/>
          <w:snapToGrid/>
        </w:rPr>
        <w:t>CCPR</w:t>
      </w:r>
      <w:r>
        <w:rPr>
          <w:rFonts w:hint="eastAsia"/>
          <w:snapToGrid/>
        </w:rPr>
        <w:t>/</w:t>
      </w:r>
      <w:r w:rsidR="00061376" w:rsidRPr="00061376">
        <w:rPr>
          <w:rFonts w:hint="eastAsia"/>
          <w:snapToGrid/>
        </w:rPr>
        <w:t>C</w:t>
      </w:r>
      <w:r>
        <w:rPr>
          <w:rFonts w:hint="eastAsia"/>
          <w:snapToGrid/>
        </w:rPr>
        <w:t>/</w:t>
      </w:r>
      <w:r w:rsidR="00061376" w:rsidRPr="00061376">
        <w:rPr>
          <w:rFonts w:hint="eastAsia"/>
          <w:snapToGrid/>
        </w:rPr>
        <w:t>SR.2804</w:t>
      </w:r>
      <w:r w:rsidR="00061376" w:rsidRPr="00061376">
        <w:rPr>
          <w:rFonts w:hint="eastAsia"/>
          <w:snapToGrid/>
        </w:rPr>
        <w:t>、</w:t>
      </w:r>
      <w:r w:rsidR="00061376" w:rsidRPr="00061376">
        <w:rPr>
          <w:rFonts w:hint="eastAsia"/>
          <w:snapToGrid/>
        </w:rPr>
        <w:t>2805</w:t>
      </w:r>
      <w:r w:rsidR="00061376" w:rsidRPr="00061376">
        <w:rPr>
          <w:rFonts w:hint="eastAsia"/>
          <w:snapToGrid/>
        </w:rPr>
        <w:t>和</w:t>
      </w:r>
      <w:r w:rsidR="00061376" w:rsidRPr="00061376">
        <w:rPr>
          <w:rFonts w:hint="eastAsia"/>
          <w:snapToGrid/>
        </w:rPr>
        <w:t>2806</w:t>
      </w:r>
      <w:r>
        <w:rPr>
          <w:rFonts w:hint="eastAsia"/>
          <w:snapToGrid/>
        </w:rPr>
        <w:t>)</w:t>
      </w:r>
      <w:r w:rsidR="00061376" w:rsidRPr="00061376">
        <w:rPr>
          <w:rFonts w:hint="eastAsia"/>
          <w:snapToGrid/>
        </w:rPr>
        <w:t>上审议了埃塞俄比亚提交的初次报告</w:t>
      </w:r>
      <w:r>
        <w:rPr>
          <w:rFonts w:hint="eastAsia"/>
          <w:snapToGrid/>
        </w:rPr>
        <w:t>(</w:t>
      </w:r>
      <w:r w:rsidR="00061376" w:rsidRPr="00061376">
        <w:rPr>
          <w:rFonts w:hint="eastAsia"/>
          <w:snapToGrid/>
        </w:rPr>
        <w:t>CCPR</w:t>
      </w:r>
      <w:r>
        <w:rPr>
          <w:rFonts w:hint="eastAsia"/>
          <w:snapToGrid/>
        </w:rPr>
        <w:t>/</w:t>
      </w:r>
      <w:r w:rsidR="00061376" w:rsidRPr="00061376">
        <w:rPr>
          <w:rFonts w:hint="eastAsia"/>
          <w:snapToGrid/>
        </w:rPr>
        <w:t>C</w:t>
      </w:r>
      <w:r>
        <w:rPr>
          <w:rFonts w:hint="eastAsia"/>
          <w:snapToGrid/>
        </w:rPr>
        <w:t>/</w:t>
      </w:r>
      <w:r w:rsidR="00061376" w:rsidRPr="00061376">
        <w:rPr>
          <w:rFonts w:hint="eastAsia"/>
          <w:snapToGrid/>
        </w:rPr>
        <w:t>ETH</w:t>
      </w:r>
      <w:r>
        <w:rPr>
          <w:rFonts w:hint="eastAsia"/>
          <w:snapToGrid/>
        </w:rPr>
        <w:t>/</w:t>
      </w:r>
      <w:r w:rsidR="00061376" w:rsidRPr="00061376">
        <w:rPr>
          <w:rFonts w:hint="eastAsia"/>
          <w:snapToGrid/>
        </w:rPr>
        <w:t>1</w:t>
      </w:r>
      <w:r>
        <w:rPr>
          <w:rFonts w:hint="eastAsia"/>
          <w:snapToGrid/>
        </w:rPr>
        <w:t>)</w:t>
      </w:r>
      <w:r>
        <w:rPr>
          <w:rFonts w:hint="eastAsia"/>
          <w:snapToGrid/>
        </w:rPr>
        <w:t>，</w:t>
      </w:r>
      <w:r w:rsidR="00061376" w:rsidRPr="00061376">
        <w:rPr>
          <w:rFonts w:hint="eastAsia"/>
          <w:snapToGrid/>
        </w:rPr>
        <w:t>并在</w:t>
      </w:r>
      <w:r w:rsidR="00061376" w:rsidRPr="00061376">
        <w:rPr>
          <w:rFonts w:hint="eastAsia"/>
          <w:snapToGrid/>
        </w:rPr>
        <w:t>2011</w:t>
      </w:r>
      <w:r w:rsidR="00061376" w:rsidRPr="00061376">
        <w:rPr>
          <w:rFonts w:hint="eastAsia"/>
          <w:snapToGrid/>
        </w:rPr>
        <w:t>年</w:t>
      </w:r>
      <w:r w:rsidR="00061376" w:rsidRPr="00061376">
        <w:rPr>
          <w:rFonts w:hint="eastAsia"/>
          <w:snapToGrid/>
        </w:rPr>
        <w:t>7</w:t>
      </w:r>
      <w:r w:rsidR="00061376" w:rsidRPr="00061376">
        <w:rPr>
          <w:rFonts w:hint="eastAsia"/>
          <w:snapToGrid/>
        </w:rPr>
        <w:t>月</w:t>
      </w:r>
      <w:r w:rsidR="00061376" w:rsidRPr="00061376">
        <w:rPr>
          <w:rFonts w:hint="eastAsia"/>
          <w:snapToGrid/>
        </w:rPr>
        <w:t>25</w:t>
      </w:r>
      <w:r w:rsidR="00061376" w:rsidRPr="00061376">
        <w:rPr>
          <w:rFonts w:hint="eastAsia"/>
          <w:snapToGrid/>
        </w:rPr>
        <w:t>日举行的第</w:t>
      </w:r>
      <w:r w:rsidR="00061376" w:rsidRPr="00061376">
        <w:rPr>
          <w:rFonts w:hint="eastAsia"/>
          <w:snapToGrid/>
        </w:rPr>
        <w:t>2823</w:t>
      </w:r>
      <w:r w:rsidR="00061376" w:rsidRPr="00061376">
        <w:rPr>
          <w:rFonts w:hint="eastAsia"/>
          <w:snapToGrid/>
        </w:rPr>
        <w:t>次会议</w:t>
      </w:r>
      <w:r>
        <w:rPr>
          <w:rFonts w:hint="eastAsia"/>
          <w:snapToGrid/>
        </w:rPr>
        <w:t>(</w:t>
      </w:r>
      <w:r w:rsidR="00061376" w:rsidRPr="00061376">
        <w:rPr>
          <w:rFonts w:hint="eastAsia"/>
          <w:snapToGrid/>
        </w:rPr>
        <w:t>CCPR</w:t>
      </w:r>
      <w:r>
        <w:rPr>
          <w:rFonts w:hint="eastAsia"/>
          <w:snapToGrid/>
        </w:rPr>
        <w:t>/</w:t>
      </w:r>
      <w:r w:rsidR="00061376" w:rsidRPr="00061376">
        <w:rPr>
          <w:rFonts w:hint="eastAsia"/>
          <w:snapToGrid/>
        </w:rPr>
        <w:t>C</w:t>
      </w:r>
      <w:r>
        <w:rPr>
          <w:rFonts w:hint="eastAsia"/>
          <w:snapToGrid/>
        </w:rPr>
        <w:t>/</w:t>
      </w:r>
      <w:r w:rsidR="00061376" w:rsidRPr="00061376">
        <w:rPr>
          <w:rFonts w:hint="eastAsia"/>
          <w:snapToGrid/>
        </w:rPr>
        <w:t>SR.2823</w:t>
      </w:r>
      <w:r>
        <w:rPr>
          <w:rFonts w:hint="eastAsia"/>
          <w:snapToGrid/>
        </w:rPr>
        <w:t>)</w:t>
      </w:r>
      <w:r w:rsidR="00061376" w:rsidRPr="00061376">
        <w:rPr>
          <w:rFonts w:hint="eastAsia"/>
          <w:snapToGrid/>
        </w:rPr>
        <w:t>上通过了以下结论性意见。</w:t>
      </w:r>
    </w:p>
    <w:p w:rsidR="00061376" w:rsidRPr="00061376" w:rsidRDefault="00061376" w:rsidP="00061376">
      <w:pPr>
        <w:pStyle w:val="H1GC"/>
        <w:rPr>
          <w:rFonts w:hint="eastAsia"/>
          <w:snapToGrid/>
        </w:rPr>
      </w:pPr>
      <w:r w:rsidRPr="00061376">
        <w:rPr>
          <w:rFonts w:hint="eastAsia"/>
          <w:snapToGrid/>
        </w:rPr>
        <w:tab/>
        <w:t>A.</w:t>
      </w:r>
      <w:r w:rsidRPr="00061376">
        <w:rPr>
          <w:rFonts w:hint="eastAsia"/>
          <w:snapToGrid/>
        </w:rPr>
        <w:tab/>
      </w:r>
      <w:r w:rsidRPr="00061376">
        <w:rPr>
          <w:rFonts w:hint="eastAsia"/>
          <w:snapToGrid/>
        </w:rPr>
        <w:t>导言</w:t>
      </w:r>
    </w:p>
    <w:p w:rsidR="00061376" w:rsidRPr="00061376" w:rsidRDefault="007F2D0B" w:rsidP="00061376">
      <w:pPr>
        <w:pStyle w:val="SingleTxtGC"/>
        <w:rPr>
          <w:rFonts w:hint="eastAsia"/>
          <w:snapToGrid/>
        </w:rPr>
      </w:pPr>
      <w:r>
        <w:rPr>
          <w:rFonts w:hint="eastAsia"/>
          <w:snapToGrid/>
        </w:rPr>
        <w:t>2.</w:t>
      </w:r>
      <w:r w:rsidR="00061376" w:rsidRPr="00061376">
        <w:rPr>
          <w:rFonts w:hint="eastAsia"/>
          <w:snapToGrid/>
        </w:rPr>
        <w:t xml:space="preserve">  </w:t>
      </w:r>
      <w:r w:rsidR="00061376" w:rsidRPr="00061376">
        <w:rPr>
          <w:rFonts w:hint="eastAsia"/>
          <w:snapToGrid/>
        </w:rPr>
        <w:t>委员会欢迎埃塞俄比亚提交初次报告和报告中介绍的资料</w:t>
      </w:r>
      <w:r>
        <w:rPr>
          <w:rFonts w:hint="eastAsia"/>
          <w:snapToGrid/>
        </w:rPr>
        <w:t>，</w:t>
      </w:r>
      <w:r w:rsidR="00061376" w:rsidRPr="00061376">
        <w:rPr>
          <w:rFonts w:hint="eastAsia"/>
          <w:snapToGrid/>
        </w:rPr>
        <w:t>但遗憾的是</w:t>
      </w:r>
      <w:r>
        <w:rPr>
          <w:rFonts w:hint="eastAsia"/>
          <w:snapToGrid/>
        </w:rPr>
        <w:t>，</w:t>
      </w:r>
      <w:r w:rsidR="00061376" w:rsidRPr="00061376">
        <w:rPr>
          <w:rFonts w:hint="eastAsia"/>
          <w:snapToGrid/>
        </w:rPr>
        <w:t>报告的提交延迟了</w:t>
      </w:r>
      <w:r w:rsidR="00061376" w:rsidRPr="00061376">
        <w:rPr>
          <w:rFonts w:hint="eastAsia"/>
          <w:snapToGrid/>
        </w:rPr>
        <w:t>17</w:t>
      </w:r>
      <w:r w:rsidR="00061376" w:rsidRPr="00061376">
        <w:rPr>
          <w:rFonts w:hint="eastAsia"/>
          <w:snapToGrid/>
        </w:rPr>
        <w:t>年之久。委员会感谢缔约国对问题清单的书面答复</w:t>
      </w:r>
      <w:r>
        <w:rPr>
          <w:rFonts w:hint="eastAsia"/>
          <w:snapToGrid/>
        </w:rPr>
        <w:t>(</w:t>
      </w:r>
      <w:r w:rsidR="00061376" w:rsidRPr="00061376">
        <w:rPr>
          <w:rFonts w:hint="eastAsia"/>
          <w:snapToGrid/>
        </w:rPr>
        <w:t>CCPR</w:t>
      </w:r>
      <w:r>
        <w:rPr>
          <w:rFonts w:hint="eastAsia"/>
          <w:snapToGrid/>
        </w:rPr>
        <w:t>/</w:t>
      </w:r>
      <w:r w:rsidR="00061376" w:rsidRPr="00061376">
        <w:rPr>
          <w:rFonts w:hint="eastAsia"/>
          <w:snapToGrid/>
        </w:rPr>
        <w:t>ETH</w:t>
      </w:r>
      <w:r>
        <w:rPr>
          <w:rFonts w:hint="eastAsia"/>
          <w:snapToGrid/>
        </w:rPr>
        <w:t>/</w:t>
      </w:r>
      <w:r w:rsidR="00061376" w:rsidRPr="00061376">
        <w:rPr>
          <w:rFonts w:hint="eastAsia"/>
          <w:snapToGrid/>
        </w:rPr>
        <w:t>Q</w:t>
      </w:r>
      <w:r>
        <w:rPr>
          <w:rFonts w:hint="eastAsia"/>
          <w:snapToGrid/>
        </w:rPr>
        <w:t>/</w:t>
      </w:r>
      <w:r w:rsidR="00061376" w:rsidRPr="00061376">
        <w:rPr>
          <w:rFonts w:hint="eastAsia"/>
          <w:snapToGrid/>
        </w:rPr>
        <w:t>1</w:t>
      </w:r>
      <w:r>
        <w:rPr>
          <w:rFonts w:hint="eastAsia"/>
          <w:snapToGrid/>
        </w:rPr>
        <w:t>/</w:t>
      </w:r>
      <w:r w:rsidR="00061376" w:rsidRPr="00061376">
        <w:rPr>
          <w:rFonts w:hint="eastAsia"/>
          <w:snapToGrid/>
        </w:rPr>
        <w:t>Add.1</w:t>
      </w:r>
      <w:r>
        <w:rPr>
          <w:rFonts w:hint="eastAsia"/>
          <w:snapToGrid/>
        </w:rPr>
        <w:t>)</w:t>
      </w:r>
      <w:r w:rsidR="00061376" w:rsidRPr="00061376">
        <w:rPr>
          <w:rFonts w:hint="eastAsia"/>
          <w:snapToGrid/>
        </w:rPr>
        <w:t>和代表团补充的口头答复。</w:t>
      </w:r>
    </w:p>
    <w:p w:rsidR="00061376" w:rsidRPr="00061376" w:rsidRDefault="00061376" w:rsidP="00061376">
      <w:pPr>
        <w:pStyle w:val="H1GC"/>
        <w:rPr>
          <w:rFonts w:hint="eastAsia"/>
          <w:snapToGrid/>
        </w:rPr>
      </w:pPr>
      <w:r w:rsidRPr="00061376">
        <w:rPr>
          <w:rFonts w:hint="eastAsia"/>
          <w:snapToGrid/>
        </w:rPr>
        <w:tab/>
        <w:t>B.</w:t>
      </w:r>
      <w:r w:rsidRPr="00061376">
        <w:rPr>
          <w:rFonts w:hint="eastAsia"/>
          <w:snapToGrid/>
        </w:rPr>
        <w:tab/>
      </w:r>
      <w:r w:rsidRPr="00061376">
        <w:rPr>
          <w:rFonts w:hint="eastAsia"/>
          <w:snapToGrid/>
        </w:rPr>
        <w:t>积极方面</w:t>
      </w:r>
    </w:p>
    <w:p w:rsidR="00061376" w:rsidRPr="00061376" w:rsidRDefault="007F2D0B" w:rsidP="00061376">
      <w:pPr>
        <w:pStyle w:val="SingleTxtGC"/>
        <w:rPr>
          <w:rFonts w:hint="eastAsia"/>
          <w:snapToGrid/>
        </w:rPr>
      </w:pPr>
      <w:r>
        <w:rPr>
          <w:rFonts w:hint="eastAsia"/>
          <w:snapToGrid/>
        </w:rPr>
        <w:t>3.</w:t>
      </w:r>
      <w:r w:rsidR="00061376" w:rsidRPr="00061376">
        <w:rPr>
          <w:rFonts w:hint="eastAsia"/>
          <w:snapToGrid/>
        </w:rPr>
        <w:t xml:space="preserve">  </w:t>
      </w:r>
      <w:r w:rsidR="00061376" w:rsidRPr="00061376">
        <w:rPr>
          <w:rFonts w:hint="eastAsia"/>
          <w:snapToGrid/>
        </w:rPr>
        <w:t>委员会欢迎缔约国采取的下列立法和体制步骤</w:t>
      </w:r>
      <w:r>
        <w:rPr>
          <w:rFonts w:hint="eastAsia"/>
          <w:snapToGrid/>
        </w:rPr>
        <w:t>：</w:t>
      </w:r>
    </w:p>
    <w:p w:rsidR="00061376" w:rsidRPr="00061376" w:rsidRDefault="00061376" w:rsidP="00061376">
      <w:pPr>
        <w:pStyle w:val="SingleTxtGC"/>
        <w:numPr>
          <w:ilvl w:val="0"/>
          <w:numId w:val="39"/>
        </w:numPr>
        <w:tabs>
          <w:tab w:val="clear" w:pos="2426"/>
          <w:tab w:val="left" w:pos="2427"/>
        </w:tabs>
        <w:rPr>
          <w:rFonts w:hint="eastAsia"/>
          <w:snapToGrid/>
        </w:rPr>
      </w:pPr>
      <w:r w:rsidRPr="00061376">
        <w:rPr>
          <w:rFonts w:hint="eastAsia"/>
          <w:snapToGrid/>
        </w:rPr>
        <w:t>2004</w:t>
      </w:r>
      <w:r w:rsidRPr="00061376">
        <w:rPr>
          <w:rFonts w:hint="eastAsia"/>
          <w:snapToGrid/>
        </w:rPr>
        <w:t>年通过了经修订的《刑法》</w:t>
      </w:r>
      <w:r w:rsidR="007F2D0B">
        <w:rPr>
          <w:rFonts w:hint="eastAsia"/>
          <w:snapToGrid/>
        </w:rPr>
        <w:t>，</w:t>
      </w:r>
      <w:r w:rsidRPr="00061376">
        <w:rPr>
          <w:rFonts w:hint="eastAsia"/>
          <w:snapToGrid/>
        </w:rPr>
        <w:t>将一切酷刑和残忍、不人道或有辱人格的待遇或处罚、性暴力和有害的传统习俗定为刑事犯罪</w:t>
      </w:r>
      <w:r w:rsidR="007F2D0B">
        <w:rPr>
          <w:rFonts w:hint="eastAsia"/>
          <w:snapToGrid/>
        </w:rPr>
        <w:t>；</w:t>
      </w:r>
      <w:r w:rsidRPr="00061376">
        <w:rPr>
          <w:rFonts w:hint="eastAsia"/>
          <w:snapToGrid/>
        </w:rPr>
        <w:t xml:space="preserve"> </w:t>
      </w:r>
    </w:p>
    <w:p w:rsidR="00061376" w:rsidRPr="00061376" w:rsidRDefault="00061376" w:rsidP="00061376">
      <w:pPr>
        <w:pStyle w:val="SingleTxtGC"/>
        <w:numPr>
          <w:ilvl w:val="0"/>
          <w:numId w:val="39"/>
        </w:numPr>
        <w:tabs>
          <w:tab w:val="clear" w:pos="2426"/>
          <w:tab w:val="left" w:pos="2427"/>
        </w:tabs>
        <w:rPr>
          <w:rFonts w:hint="eastAsia"/>
          <w:snapToGrid/>
        </w:rPr>
      </w:pPr>
      <w:r w:rsidRPr="00061376">
        <w:rPr>
          <w:rFonts w:hint="eastAsia"/>
          <w:snapToGrid/>
        </w:rPr>
        <w:t>按照订正报告准则</w:t>
      </w:r>
      <w:r w:rsidR="007F2D0B">
        <w:rPr>
          <w:rFonts w:hint="eastAsia"/>
          <w:snapToGrid/>
        </w:rPr>
        <w:t>，</w:t>
      </w:r>
      <w:r w:rsidRPr="00061376">
        <w:rPr>
          <w:rFonts w:hint="eastAsia"/>
          <w:snapToGrid/>
        </w:rPr>
        <w:t>在外交部、埃塞俄比亚人权委员会和联合国人权事务高级专员办事处的条约报告联合项目下提交了一份综合核心文件。</w:t>
      </w:r>
    </w:p>
    <w:p w:rsidR="00061376" w:rsidRPr="00061376" w:rsidRDefault="007F2D0B" w:rsidP="00061376">
      <w:pPr>
        <w:pStyle w:val="SingleTxtGC"/>
        <w:rPr>
          <w:rFonts w:hint="eastAsia"/>
          <w:snapToGrid/>
        </w:rPr>
      </w:pPr>
      <w:r>
        <w:rPr>
          <w:snapToGrid/>
        </w:rPr>
        <w:br w:type="page"/>
      </w:r>
      <w:r>
        <w:rPr>
          <w:rFonts w:hint="eastAsia"/>
          <w:snapToGrid/>
        </w:rPr>
        <w:t>4.</w:t>
      </w:r>
      <w:r w:rsidR="00061376" w:rsidRPr="00061376">
        <w:rPr>
          <w:rFonts w:hint="eastAsia"/>
          <w:snapToGrid/>
        </w:rPr>
        <w:t xml:space="preserve">  </w:t>
      </w:r>
      <w:r w:rsidR="00061376" w:rsidRPr="00061376">
        <w:rPr>
          <w:rFonts w:hint="eastAsia"/>
          <w:snapToGrid/>
        </w:rPr>
        <w:t>委员会欢迎缔约国批准了下列国际文书</w:t>
      </w:r>
      <w:r>
        <w:rPr>
          <w:rFonts w:hint="eastAsia"/>
          <w:snapToGrid/>
        </w:rPr>
        <w:t>：</w:t>
      </w:r>
    </w:p>
    <w:p w:rsidR="00061376" w:rsidRPr="00061376" w:rsidRDefault="00061376" w:rsidP="00DC6D0A">
      <w:pPr>
        <w:pStyle w:val="SingleTxtGC"/>
        <w:numPr>
          <w:ilvl w:val="0"/>
          <w:numId w:val="41"/>
        </w:numPr>
        <w:tabs>
          <w:tab w:val="clear" w:pos="2426"/>
          <w:tab w:val="left" w:pos="2427"/>
        </w:tabs>
        <w:rPr>
          <w:rFonts w:hint="eastAsia"/>
          <w:snapToGrid/>
        </w:rPr>
      </w:pPr>
      <w:r w:rsidRPr="00061376">
        <w:rPr>
          <w:rFonts w:hint="eastAsia"/>
          <w:snapToGrid/>
        </w:rPr>
        <w:t>2010</w:t>
      </w:r>
      <w:r w:rsidRPr="00061376">
        <w:rPr>
          <w:rFonts w:hint="eastAsia"/>
          <w:snapToGrid/>
        </w:rPr>
        <w:t>年批准了《残疾人权利公约》</w:t>
      </w:r>
      <w:r w:rsidR="007F2D0B">
        <w:rPr>
          <w:rFonts w:hint="eastAsia"/>
          <w:snapToGrid/>
        </w:rPr>
        <w:t>；</w:t>
      </w:r>
    </w:p>
    <w:p w:rsidR="00061376" w:rsidRPr="00061376" w:rsidRDefault="00061376" w:rsidP="00DC6D0A">
      <w:pPr>
        <w:pStyle w:val="SingleTxtGC"/>
        <w:numPr>
          <w:ilvl w:val="0"/>
          <w:numId w:val="41"/>
        </w:numPr>
        <w:tabs>
          <w:tab w:val="clear" w:pos="2426"/>
          <w:tab w:val="left" w:pos="2427"/>
        </w:tabs>
        <w:rPr>
          <w:rFonts w:hint="eastAsia"/>
          <w:snapToGrid/>
        </w:rPr>
      </w:pPr>
      <w:r w:rsidRPr="00061376">
        <w:rPr>
          <w:rFonts w:hint="eastAsia"/>
          <w:snapToGrid/>
        </w:rPr>
        <w:t>2007</w:t>
      </w:r>
      <w:r w:rsidRPr="00061376">
        <w:rPr>
          <w:rFonts w:hint="eastAsia"/>
          <w:snapToGrid/>
        </w:rPr>
        <w:t>年批准了《联合国打击跨国有组织犯罪公约》及其议定书</w:t>
      </w:r>
      <w:r w:rsidR="007F2D0B">
        <w:rPr>
          <w:rFonts w:hint="eastAsia"/>
          <w:snapToGrid/>
        </w:rPr>
        <w:t>；</w:t>
      </w:r>
    </w:p>
    <w:p w:rsidR="00061376" w:rsidRPr="00061376" w:rsidRDefault="00061376" w:rsidP="00DC6D0A">
      <w:pPr>
        <w:pStyle w:val="SingleTxtGC"/>
        <w:numPr>
          <w:ilvl w:val="0"/>
          <w:numId w:val="41"/>
        </w:numPr>
        <w:tabs>
          <w:tab w:val="clear" w:pos="2426"/>
          <w:tab w:val="left" w:pos="2427"/>
        </w:tabs>
        <w:rPr>
          <w:rFonts w:hint="eastAsia"/>
          <w:snapToGrid/>
        </w:rPr>
      </w:pPr>
      <w:r w:rsidRPr="00061376">
        <w:rPr>
          <w:rFonts w:hint="eastAsia"/>
          <w:snapToGrid/>
        </w:rPr>
        <w:t>2003</w:t>
      </w:r>
      <w:r w:rsidRPr="00061376">
        <w:rPr>
          <w:rFonts w:hint="eastAsia"/>
          <w:snapToGrid/>
        </w:rPr>
        <w:t>年批准了《国际劳工组织关于强迫或强制劳动的第</w:t>
      </w:r>
      <w:r w:rsidRPr="00061376">
        <w:rPr>
          <w:rFonts w:hint="eastAsia"/>
          <w:snapToGrid/>
        </w:rPr>
        <w:t>29</w:t>
      </w:r>
      <w:r w:rsidRPr="00061376">
        <w:rPr>
          <w:rFonts w:hint="eastAsia"/>
          <w:snapToGrid/>
        </w:rPr>
        <w:t>号公约》</w:t>
      </w:r>
      <w:r w:rsidR="007F2D0B">
        <w:rPr>
          <w:rFonts w:hint="eastAsia"/>
          <w:snapToGrid/>
        </w:rPr>
        <w:t>；</w:t>
      </w:r>
    </w:p>
    <w:p w:rsidR="00061376" w:rsidRPr="00061376" w:rsidRDefault="00061376" w:rsidP="00DC6D0A">
      <w:pPr>
        <w:pStyle w:val="SingleTxtGC"/>
        <w:numPr>
          <w:ilvl w:val="0"/>
          <w:numId w:val="41"/>
        </w:numPr>
        <w:tabs>
          <w:tab w:val="clear" w:pos="2426"/>
          <w:tab w:val="left" w:pos="2427"/>
        </w:tabs>
        <w:rPr>
          <w:rFonts w:hint="eastAsia"/>
          <w:snapToGrid/>
        </w:rPr>
      </w:pPr>
      <w:r w:rsidRPr="00061376">
        <w:rPr>
          <w:rFonts w:hint="eastAsia"/>
          <w:snapToGrid/>
        </w:rPr>
        <w:t>2003</w:t>
      </w:r>
      <w:r w:rsidRPr="00061376">
        <w:rPr>
          <w:rFonts w:hint="eastAsia"/>
          <w:snapToGrid/>
        </w:rPr>
        <w:t>年还批准了《国际劳工组织关于最恶劣形式的童工劳动的第</w:t>
      </w:r>
      <w:r w:rsidRPr="00061376">
        <w:rPr>
          <w:rFonts w:hint="eastAsia"/>
          <w:snapToGrid/>
        </w:rPr>
        <w:t>182</w:t>
      </w:r>
      <w:r w:rsidRPr="00061376">
        <w:rPr>
          <w:rFonts w:hint="eastAsia"/>
          <w:snapToGrid/>
        </w:rPr>
        <w:t>号公约》。</w:t>
      </w:r>
    </w:p>
    <w:p w:rsidR="00061376" w:rsidRPr="00061376" w:rsidRDefault="00061376" w:rsidP="00DC6D0A">
      <w:pPr>
        <w:pStyle w:val="H1GC"/>
        <w:rPr>
          <w:rFonts w:hint="eastAsia"/>
          <w:snapToGrid/>
        </w:rPr>
      </w:pPr>
      <w:r w:rsidRPr="00061376">
        <w:rPr>
          <w:rFonts w:hint="eastAsia"/>
          <w:snapToGrid/>
        </w:rPr>
        <w:tab/>
        <w:t>C.</w:t>
      </w:r>
      <w:r w:rsidRPr="00061376">
        <w:rPr>
          <w:rFonts w:hint="eastAsia"/>
          <w:snapToGrid/>
        </w:rPr>
        <w:tab/>
      </w:r>
      <w:r w:rsidRPr="00061376">
        <w:rPr>
          <w:rFonts w:hint="eastAsia"/>
          <w:snapToGrid/>
        </w:rPr>
        <w:t>主要关注的问题和建议</w:t>
      </w:r>
    </w:p>
    <w:p w:rsidR="00061376" w:rsidRPr="00061376" w:rsidRDefault="007F2D0B" w:rsidP="00061376">
      <w:pPr>
        <w:pStyle w:val="SingleTxtGC"/>
        <w:rPr>
          <w:rFonts w:hint="eastAsia"/>
          <w:snapToGrid/>
        </w:rPr>
      </w:pPr>
      <w:r>
        <w:rPr>
          <w:rFonts w:hint="eastAsia"/>
          <w:snapToGrid/>
        </w:rPr>
        <w:t>5.</w:t>
      </w:r>
      <w:r w:rsidR="00061376" w:rsidRPr="00061376">
        <w:rPr>
          <w:rFonts w:hint="eastAsia"/>
          <w:snapToGrid/>
        </w:rPr>
        <w:t xml:space="preserve">  </w:t>
      </w:r>
      <w:r w:rsidR="00061376" w:rsidRPr="00061376">
        <w:rPr>
          <w:rFonts w:hint="eastAsia"/>
          <w:snapToGrid/>
        </w:rPr>
        <w:t>尽管注意到缔约国已批准的国际人权条约优先于除《宪法》外的国内法</w:t>
      </w:r>
      <w:r>
        <w:rPr>
          <w:rFonts w:hint="eastAsia"/>
          <w:snapToGrid/>
        </w:rPr>
        <w:t>，</w:t>
      </w:r>
      <w:r w:rsidR="00061376" w:rsidRPr="00061376">
        <w:rPr>
          <w:rFonts w:hint="eastAsia"/>
          <w:snapToGrid/>
        </w:rPr>
        <w:t>但委员会关切的是</w:t>
      </w:r>
      <w:r>
        <w:rPr>
          <w:rFonts w:hint="eastAsia"/>
          <w:snapToGrid/>
        </w:rPr>
        <w:t>，</w:t>
      </w:r>
      <w:r w:rsidR="00061376" w:rsidRPr="00061376">
        <w:rPr>
          <w:rFonts w:hint="eastAsia"/>
          <w:snapToGrid/>
        </w:rPr>
        <w:t>国内法院尚未援引过《公约》条款</w:t>
      </w:r>
      <w:r>
        <w:rPr>
          <w:rFonts w:hint="eastAsia"/>
          <w:snapToGrid/>
        </w:rPr>
        <w:t>，</w:t>
      </w:r>
      <w:r w:rsidR="00061376" w:rsidRPr="00061376">
        <w:rPr>
          <w:rFonts w:hint="eastAsia"/>
          <w:snapToGrid/>
        </w:rPr>
        <w:t>而且《公约》尚未翻译成本地语言</w:t>
      </w:r>
      <w:r>
        <w:rPr>
          <w:rFonts w:hint="eastAsia"/>
          <w:snapToGrid/>
        </w:rPr>
        <w:t>，</w:t>
      </w:r>
      <w:r w:rsidR="00061376" w:rsidRPr="00061376">
        <w:rPr>
          <w:rFonts w:hint="eastAsia"/>
          <w:snapToGrid/>
        </w:rPr>
        <w:t>也没有在《联邦公报》</w:t>
      </w:r>
      <w:r>
        <w:rPr>
          <w:rFonts w:hint="eastAsia"/>
          <w:snapToGrid/>
        </w:rPr>
        <w:t>(</w:t>
      </w:r>
      <w:r w:rsidR="00061376" w:rsidRPr="00061376">
        <w:rPr>
          <w:rFonts w:hint="eastAsia"/>
          <w:snapToGrid/>
        </w:rPr>
        <w:t>Federal Negazit Gazette</w:t>
      </w:r>
      <w:r>
        <w:rPr>
          <w:rFonts w:hint="eastAsia"/>
          <w:snapToGrid/>
        </w:rPr>
        <w:t>)</w:t>
      </w:r>
      <w:r w:rsidR="00061376" w:rsidRPr="00061376">
        <w:rPr>
          <w:rFonts w:hint="eastAsia"/>
          <w:snapToGrid/>
        </w:rPr>
        <w:t>以全文公布</w:t>
      </w:r>
      <w:r>
        <w:rPr>
          <w:rFonts w:hint="eastAsia"/>
          <w:snapToGrid/>
        </w:rPr>
        <w:t>(</w:t>
      </w:r>
      <w:r w:rsidR="00061376" w:rsidRPr="00061376">
        <w:rPr>
          <w:rFonts w:hint="eastAsia"/>
          <w:snapToGrid/>
        </w:rPr>
        <w:t>第二条</w:t>
      </w:r>
      <w:r>
        <w:rPr>
          <w:rFonts w:hint="eastAsia"/>
          <w:snapToGrid/>
        </w:rPr>
        <w:t>)</w:t>
      </w:r>
      <w:r w:rsidR="00061376"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缔约国应采取适当措施</w:t>
      </w:r>
      <w:r w:rsidR="007F2D0B">
        <w:rPr>
          <w:rFonts w:hint="eastAsia"/>
          <w:snapToGrid/>
        </w:rPr>
        <w:t>，</w:t>
      </w:r>
      <w:r w:rsidRPr="00061376">
        <w:rPr>
          <w:rFonts w:hint="eastAsia"/>
          <w:snapToGrid/>
        </w:rPr>
        <w:t>提高法官、律师和检察官对《公约》条款的认识</w:t>
      </w:r>
      <w:r w:rsidR="007F2D0B">
        <w:rPr>
          <w:rFonts w:hint="eastAsia"/>
          <w:snapToGrid/>
        </w:rPr>
        <w:t>，</w:t>
      </w:r>
      <w:r w:rsidRPr="00061376">
        <w:rPr>
          <w:rFonts w:hint="eastAsia"/>
          <w:snapToGrid/>
        </w:rPr>
        <w:t>确保国内法院参照这些条款。在这方面</w:t>
      </w:r>
      <w:r w:rsidR="007F2D0B">
        <w:rPr>
          <w:rFonts w:hint="eastAsia"/>
          <w:snapToGrid/>
        </w:rPr>
        <w:t>，</w:t>
      </w:r>
      <w:r w:rsidRPr="00061376">
        <w:rPr>
          <w:rFonts w:hint="eastAsia"/>
          <w:snapToGrid/>
        </w:rPr>
        <w:t>缔约国应采取有效措施</w:t>
      </w:r>
      <w:r w:rsidR="007F2D0B">
        <w:rPr>
          <w:rFonts w:hint="eastAsia"/>
          <w:snapToGrid/>
        </w:rPr>
        <w:t>，</w:t>
      </w:r>
      <w:r w:rsidRPr="00061376">
        <w:rPr>
          <w:rFonts w:hint="eastAsia"/>
          <w:snapToGrid/>
        </w:rPr>
        <w:t>以本国语言广泛宣传《公约》。缔约国还应考虑批准《公约》任择议定书。</w:t>
      </w:r>
    </w:p>
    <w:p w:rsidR="00061376" w:rsidRPr="00061376" w:rsidRDefault="007F2D0B" w:rsidP="00061376">
      <w:pPr>
        <w:pStyle w:val="SingleTxtGC"/>
        <w:rPr>
          <w:rFonts w:hint="eastAsia"/>
          <w:snapToGrid/>
        </w:rPr>
      </w:pPr>
      <w:r>
        <w:rPr>
          <w:rFonts w:hint="eastAsia"/>
          <w:snapToGrid/>
        </w:rPr>
        <w:t>6.</w:t>
      </w:r>
      <w:r w:rsidR="00061376" w:rsidRPr="00061376">
        <w:rPr>
          <w:rFonts w:hint="eastAsia"/>
          <w:snapToGrid/>
        </w:rPr>
        <w:t xml:space="preserve">  </w:t>
      </w:r>
      <w:r w:rsidR="00061376" w:rsidRPr="00061376">
        <w:rPr>
          <w:rFonts w:hint="eastAsia"/>
          <w:snapToGrid/>
        </w:rPr>
        <w:t>委员会欢迎设立埃塞俄比亚人权委员会</w:t>
      </w:r>
      <w:r>
        <w:rPr>
          <w:rFonts w:hint="eastAsia"/>
          <w:snapToGrid/>
        </w:rPr>
        <w:t>，</w:t>
      </w:r>
      <w:r w:rsidR="00061376" w:rsidRPr="00061376">
        <w:rPr>
          <w:rFonts w:hint="eastAsia"/>
          <w:snapToGrid/>
        </w:rPr>
        <w:t>但指出它仍然有悖于《巴黎原则》</w:t>
      </w:r>
      <w:r>
        <w:rPr>
          <w:rFonts w:hint="eastAsia"/>
          <w:snapToGrid/>
        </w:rPr>
        <w:t>(</w:t>
      </w:r>
      <w:r w:rsidR="00061376" w:rsidRPr="00061376">
        <w:rPr>
          <w:rFonts w:hint="eastAsia"/>
          <w:snapToGrid/>
        </w:rPr>
        <w:t>大会第</w:t>
      </w:r>
      <w:r w:rsidR="00061376" w:rsidRPr="00061376">
        <w:rPr>
          <w:rFonts w:hint="eastAsia"/>
          <w:snapToGrid/>
        </w:rPr>
        <w:t>48</w:t>
      </w:r>
      <w:r>
        <w:rPr>
          <w:rFonts w:hint="eastAsia"/>
          <w:snapToGrid/>
        </w:rPr>
        <w:t>/</w:t>
      </w:r>
      <w:r w:rsidR="00061376" w:rsidRPr="00061376">
        <w:rPr>
          <w:rFonts w:hint="eastAsia"/>
          <w:snapToGrid/>
        </w:rPr>
        <w:t>134</w:t>
      </w:r>
      <w:r w:rsidR="00061376" w:rsidRPr="00061376">
        <w:rPr>
          <w:rFonts w:hint="eastAsia"/>
          <w:snapToGrid/>
        </w:rPr>
        <w:t>号决议</w:t>
      </w:r>
      <w:r>
        <w:rPr>
          <w:rFonts w:hint="eastAsia"/>
          <w:snapToGrid/>
        </w:rPr>
        <w:t>)</w:t>
      </w:r>
      <w:r w:rsidR="00061376" w:rsidRPr="00061376">
        <w:rPr>
          <w:rFonts w:hint="eastAsia"/>
          <w:snapToGrid/>
        </w:rPr>
        <w:t>。然而</w:t>
      </w:r>
      <w:r>
        <w:rPr>
          <w:rFonts w:hint="eastAsia"/>
          <w:snapToGrid/>
        </w:rPr>
        <w:t>，</w:t>
      </w:r>
      <w:r w:rsidR="00061376" w:rsidRPr="00061376">
        <w:rPr>
          <w:rFonts w:hint="eastAsia"/>
          <w:snapToGrid/>
        </w:rPr>
        <w:t>委员会指出</w:t>
      </w:r>
      <w:r>
        <w:rPr>
          <w:rFonts w:hint="eastAsia"/>
          <w:snapToGrid/>
        </w:rPr>
        <w:t>，</w:t>
      </w:r>
      <w:r w:rsidR="00061376" w:rsidRPr="00061376">
        <w:rPr>
          <w:rFonts w:hint="eastAsia"/>
          <w:snapToGrid/>
        </w:rPr>
        <w:t>它尚未就现行法律或新法律提出任何建议</w:t>
      </w:r>
      <w:r>
        <w:rPr>
          <w:rFonts w:hint="eastAsia"/>
          <w:snapToGrid/>
        </w:rPr>
        <w:t>，</w:t>
      </w:r>
      <w:r w:rsidR="00061376" w:rsidRPr="00061376">
        <w:rPr>
          <w:rFonts w:hint="eastAsia"/>
          <w:snapToGrid/>
        </w:rPr>
        <w:t>仅对极少量据称侵犯人权的行为展开调查</w:t>
      </w:r>
      <w:r>
        <w:rPr>
          <w:rFonts w:hint="eastAsia"/>
          <w:snapToGrid/>
        </w:rPr>
        <w:t>，</w:t>
      </w:r>
      <w:r w:rsidR="00061376" w:rsidRPr="00061376">
        <w:rPr>
          <w:rFonts w:hint="eastAsia"/>
          <w:snapToGrid/>
        </w:rPr>
        <w:t>而且缔约国没有实施其在监测惩教机构后提出的建议和意见</w:t>
      </w:r>
      <w:r>
        <w:rPr>
          <w:rFonts w:hint="eastAsia"/>
          <w:snapToGrid/>
        </w:rPr>
        <w:t>(</w:t>
      </w:r>
      <w:r w:rsidR="00061376" w:rsidRPr="00061376">
        <w:rPr>
          <w:rFonts w:hint="eastAsia"/>
          <w:snapToGrid/>
        </w:rPr>
        <w:t>第二条</w:t>
      </w:r>
      <w:r>
        <w:rPr>
          <w:rFonts w:hint="eastAsia"/>
          <w:snapToGrid/>
        </w:rPr>
        <w:t>)</w:t>
      </w:r>
      <w:r w:rsidR="00061376"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缔约国应立即采取必要措施</w:t>
      </w:r>
      <w:r w:rsidR="007F2D0B">
        <w:rPr>
          <w:rFonts w:hint="eastAsia"/>
          <w:snapToGrid/>
        </w:rPr>
        <w:t>，</w:t>
      </w:r>
      <w:r w:rsidRPr="00061376">
        <w:rPr>
          <w:rFonts w:hint="eastAsia"/>
          <w:snapToGrid/>
        </w:rPr>
        <w:t>保证国家人权委员会的发展和正常运作。它应采取一切必要步骤</w:t>
      </w:r>
      <w:r w:rsidR="007F2D0B">
        <w:rPr>
          <w:rFonts w:hint="eastAsia"/>
          <w:snapToGrid/>
        </w:rPr>
        <w:t>，</w:t>
      </w:r>
      <w:r w:rsidRPr="00061376">
        <w:rPr>
          <w:rFonts w:hint="eastAsia"/>
          <w:snapToGrid/>
        </w:rPr>
        <w:t>按照《巴黎原则》</w:t>
      </w:r>
      <w:r w:rsidR="007F2D0B">
        <w:rPr>
          <w:rFonts w:hint="eastAsia"/>
          <w:snapToGrid/>
        </w:rPr>
        <w:t>(</w:t>
      </w:r>
      <w:r w:rsidRPr="00061376">
        <w:rPr>
          <w:rFonts w:hint="eastAsia"/>
          <w:snapToGrid/>
        </w:rPr>
        <w:t>大会第</w:t>
      </w:r>
      <w:r w:rsidRPr="00061376">
        <w:rPr>
          <w:rFonts w:hint="eastAsia"/>
          <w:snapToGrid/>
        </w:rPr>
        <w:t>48</w:t>
      </w:r>
      <w:r w:rsidR="007F2D0B">
        <w:rPr>
          <w:rFonts w:hint="eastAsia"/>
          <w:snapToGrid/>
        </w:rPr>
        <w:t>/</w:t>
      </w:r>
      <w:r w:rsidRPr="00061376">
        <w:rPr>
          <w:rFonts w:hint="eastAsia"/>
          <w:snapToGrid/>
        </w:rPr>
        <w:t>134</w:t>
      </w:r>
      <w:r w:rsidRPr="00061376">
        <w:rPr>
          <w:rFonts w:hint="eastAsia"/>
          <w:snapToGrid/>
        </w:rPr>
        <w:t>号决议</w:t>
      </w:r>
      <w:r w:rsidR="007F2D0B">
        <w:rPr>
          <w:rFonts w:hint="eastAsia"/>
          <w:snapToGrid/>
        </w:rPr>
        <w:t>，</w:t>
      </w:r>
      <w:r w:rsidRPr="00061376">
        <w:rPr>
          <w:rFonts w:hint="eastAsia"/>
          <w:snapToGrid/>
        </w:rPr>
        <w:t>附件</w:t>
      </w:r>
      <w:r w:rsidR="007F2D0B">
        <w:rPr>
          <w:rFonts w:hint="eastAsia"/>
          <w:snapToGrid/>
        </w:rPr>
        <w:t>)</w:t>
      </w:r>
      <w:r w:rsidRPr="00061376">
        <w:rPr>
          <w:rFonts w:hint="eastAsia"/>
          <w:snapToGrid/>
        </w:rPr>
        <w:t>保证其独立性。</w:t>
      </w:r>
    </w:p>
    <w:p w:rsidR="00061376" w:rsidRPr="00061376" w:rsidRDefault="007F2D0B" w:rsidP="00061376">
      <w:pPr>
        <w:pStyle w:val="SingleTxtGC"/>
        <w:rPr>
          <w:rFonts w:hint="eastAsia"/>
          <w:snapToGrid/>
        </w:rPr>
      </w:pPr>
      <w:r>
        <w:rPr>
          <w:rFonts w:hint="eastAsia"/>
          <w:snapToGrid/>
        </w:rPr>
        <w:t>7.</w:t>
      </w:r>
      <w:r w:rsidR="00061376" w:rsidRPr="00061376">
        <w:rPr>
          <w:rFonts w:hint="eastAsia"/>
          <w:snapToGrid/>
        </w:rPr>
        <w:t xml:space="preserve">  </w:t>
      </w:r>
      <w:r w:rsidR="00061376" w:rsidRPr="00061376">
        <w:rPr>
          <w:rFonts w:hint="eastAsia"/>
          <w:snapToGrid/>
        </w:rPr>
        <w:t>虽然欢迎缔约国为建立男女平等做出的努力</w:t>
      </w:r>
      <w:r>
        <w:rPr>
          <w:rFonts w:hint="eastAsia"/>
          <w:snapToGrid/>
        </w:rPr>
        <w:t>，</w:t>
      </w:r>
      <w:r w:rsidR="00061376" w:rsidRPr="00061376">
        <w:rPr>
          <w:rFonts w:hint="eastAsia"/>
          <w:snapToGrid/>
        </w:rPr>
        <w:t>包括将该原则纳入《宪法》和通过《两性平等国家行动计划》等举措</w:t>
      </w:r>
      <w:r>
        <w:rPr>
          <w:rFonts w:hint="eastAsia"/>
          <w:snapToGrid/>
        </w:rPr>
        <w:t>，</w:t>
      </w:r>
      <w:r w:rsidR="00061376" w:rsidRPr="00061376">
        <w:rPr>
          <w:rFonts w:hint="eastAsia"/>
          <w:snapToGrid/>
        </w:rPr>
        <w:t>但是委员会关切地指出</w:t>
      </w:r>
      <w:r>
        <w:rPr>
          <w:rFonts w:hint="eastAsia"/>
          <w:snapToGrid/>
        </w:rPr>
        <w:t>，</w:t>
      </w:r>
      <w:r w:rsidR="00061376" w:rsidRPr="00061376">
        <w:rPr>
          <w:rFonts w:hint="eastAsia"/>
          <w:snapToGrid/>
        </w:rPr>
        <w:t>不同地区之间在改善妇女境遇方面存在显著差异</w:t>
      </w:r>
      <w:r>
        <w:rPr>
          <w:rFonts w:hint="eastAsia"/>
          <w:snapToGrid/>
        </w:rPr>
        <w:t>(</w:t>
      </w:r>
      <w:r w:rsidR="00061376" w:rsidRPr="00061376">
        <w:rPr>
          <w:rFonts w:hint="eastAsia"/>
          <w:snapToGrid/>
        </w:rPr>
        <w:t>第二、第三和第二十六条</w:t>
      </w:r>
      <w:r>
        <w:rPr>
          <w:rFonts w:hint="eastAsia"/>
          <w:snapToGrid/>
        </w:rPr>
        <w:t>)</w:t>
      </w:r>
      <w:r w:rsidR="00061376"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缔约国应继续努力</w:t>
      </w:r>
      <w:r w:rsidR="007F2D0B">
        <w:rPr>
          <w:rFonts w:hint="eastAsia"/>
          <w:snapToGrid/>
        </w:rPr>
        <w:t>，</w:t>
      </w:r>
      <w:r w:rsidRPr="00061376">
        <w:rPr>
          <w:rFonts w:hint="eastAsia"/>
          <w:snapToGrid/>
        </w:rPr>
        <w:t>在全国所有地区增加妇女实际就业、参与公共生活、获得教育、住房和保健的机会。缔约国应在下一次定期报告中列入有关这一问题的分类统计数据。</w:t>
      </w:r>
    </w:p>
    <w:p w:rsidR="00061376" w:rsidRPr="00061376" w:rsidRDefault="007F2D0B" w:rsidP="00061376">
      <w:pPr>
        <w:pStyle w:val="SingleTxtGC"/>
        <w:rPr>
          <w:rFonts w:hint="eastAsia"/>
          <w:snapToGrid/>
        </w:rPr>
      </w:pPr>
      <w:r>
        <w:rPr>
          <w:rFonts w:hint="eastAsia"/>
          <w:snapToGrid/>
        </w:rPr>
        <w:t>8.</w:t>
      </w:r>
      <w:r w:rsidR="00061376" w:rsidRPr="00061376">
        <w:rPr>
          <w:rFonts w:hint="eastAsia"/>
          <w:snapToGrid/>
        </w:rPr>
        <w:t xml:space="preserve">  </w:t>
      </w:r>
      <w:r w:rsidR="00061376" w:rsidRPr="00061376">
        <w:rPr>
          <w:rFonts w:hint="eastAsia"/>
          <w:snapToGrid/>
        </w:rPr>
        <w:t>委员会关切的是</w:t>
      </w:r>
      <w:r>
        <w:rPr>
          <w:rFonts w:hint="eastAsia"/>
          <w:snapToGrid/>
        </w:rPr>
        <w:t>，</w:t>
      </w:r>
      <w:r w:rsidR="00061376" w:rsidRPr="00061376">
        <w:rPr>
          <w:rFonts w:hint="eastAsia"/>
          <w:snapToGrid/>
        </w:rPr>
        <w:t>经修订的《刑法》没有将婚内强奸定为刑事犯罪</w:t>
      </w:r>
      <w:r>
        <w:rPr>
          <w:rFonts w:hint="eastAsia"/>
          <w:snapToGrid/>
        </w:rPr>
        <w:t>(</w:t>
      </w:r>
      <w:r w:rsidR="00061376" w:rsidRPr="00061376">
        <w:rPr>
          <w:rFonts w:hint="eastAsia"/>
          <w:snapToGrid/>
        </w:rPr>
        <w:t>第二、第三和第二十六条</w:t>
      </w:r>
      <w:r>
        <w:rPr>
          <w:rFonts w:hint="eastAsia"/>
          <w:snapToGrid/>
        </w:rPr>
        <w:t>)</w:t>
      </w:r>
      <w:r w:rsidR="00061376"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缔约国应将婚内强奸定为刑事犯罪。应严厉起诉和惩处此种行为</w:t>
      </w:r>
      <w:r w:rsidR="007F2D0B">
        <w:rPr>
          <w:rFonts w:hint="eastAsia"/>
          <w:snapToGrid/>
        </w:rPr>
        <w:t>，</w:t>
      </w:r>
      <w:r w:rsidRPr="00061376">
        <w:rPr>
          <w:rFonts w:hint="eastAsia"/>
          <w:snapToGrid/>
        </w:rPr>
        <w:t>并为警方提供明确的准则</w:t>
      </w:r>
      <w:r w:rsidR="007F2D0B">
        <w:rPr>
          <w:rFonts w:hint="eastAsia"/>
          <w:snapToGrid/>
        </w:rPr>
        <w:t>，</w:t>
      </w:r>
      <w:r w:rsidRPr="00061376">
        <w:rPr>
          <w:rFonts w:hint="eastAsia"/>
          <w:snapToGrid/>
        </w:rPr>
        <w:t>同时开展提高认识活动和其他培训。</w:t>
      </w:r>
    </w:p>
    <w:p w:rsidR="00061376" w:rsidRPr="00061376" w:rsidRDefault="007F2D0B" w:rsidP="00061376">
      <w:pPr>
        <w:pStyle w:val="SingleTxtGC"/>
        <w:rPr>
          <w:rFonts w:hint="eastAsia"/>
          <w:snapToGrid/>
        </w:rPr>
      </w:pPr>
      <w:r>
        <w:rPr>
          <w:rFonts w:hint="eastAsia"/>
          <w:snapToGrid/>
        </w:rPr>
        <w:t>9.</w:t>
      </w:r>
      <w:r w:rsidR="00061376" w:rsidRPr="00061376">
        <w:rPr>
          <w:rFonts w:hint="eastAsia"/>
          <w:snapToGrid/>
        </w:rPr>
        <w:t xml:space="preserve">  </w:t>
      </w:r>
      <w:r w:rsidR="00061376" w:rsidRPr="00061376">
        <w:rPr>
          <w:rFonts w:hint="eastAsia"/>
          <w:snapToGrid/>
        </w:rPr>
        <w:t>委员会关切的是</w:t>
      </w:r>
      <w:r>
        <w:rPr>
          <w:rFonts w:hint="eastAsia"/>
          <w:snapToGrid/>
        </w:rPr>
        <w:t>，</w:t>
      </w:r>
      <w:r w:rsidR="00061376" w:rsidRPr="00061376">
        <w:rPr>
          <w:rFonts w:hint="eastAsia"/>
          <w:snapToGrid/>
        </w:rPr>
        <w:t>尽管联邦法律禁止一夫多妻制</w:t>
      </w:r>
      <w:r>
        <w:rPr>
          <w:rFonts w:hint="eastAsia"/>
          <w:snapToGrid/>
        </w:rPr>
        <w:t>，</w:t>
      </w:r>
      <w:r w:rsidR="00061376" w:rsidRPr="00061376">
        <w:rPr>
          <w:rFonts w:hint="eastAsia"/>
          <w:snapToGrid/>
        </w:rPr>
        <w:t>但一夫多妻现象仍很普遍</w:t>
      </w:r>
      <w:r>
        <w:rPr>
          <w:rFonts w:hint="eastAsia"/>
          <w:snapToGrid/>
        </w:rPr>
        <w:t>，</w:t>
      </w:r>
      <w:r w:rsidR="00061376" w:rsidRPr="00061376">
        <w:rPr>
          <w:rFonts w:hint="eastAsia"/>
          <w:snapToGrid/>
        </w:rPr>
        <w:t>而且根据埃塞俄比亚某些州的家庭法律仍然合法。委员会回顾其在关于男女权利平等的第</w:t>
      </w:r>
      <w:r w:rsidR="00061376" w:rsidRPr="00061376">
        <w:rPr>
          <w:rFonts w:hint="eastAsia"/>
          <w:snapToGrid/>
        </w:rPr>
        <w:t>28</w:t>
      </w:r>
      <w:r w:rsidR="00061376" w:rsidRPr="00061376">
        <w:rPr>
          <w:rFonts w:hint="eastAsia"/>
          <w:snapToGrid/>
        </w:rPr>
        <w:t>号一般性意见</w:t>
      </w:r>
      <w:r>
        <w:rPr>
          <w:rFonts w:hint="eastAsia"/>
          <w:snapToGrid/>
        </w:rPr>
        <w:t>(</w:t>
      </w:r>
      <w:r w:rsidR="00061376" w:rsidRPr="00061376">
        <w:rPr>
          <w:rFonts w:hint="eastAsia"/>
          <w:snapToGrid/>
        </w:rPr>
        <w:t>2000</w:t>
      </w:r>
      <w:r w:rsidR="00061376" w:rsidRPr="00061376">
        <w:rPr>
          <w:rFonts w:hint="eastAsia"/>
          <w:snapToGrid/>
        </w:rPr>
        <w:t>年</w:t>
      </w:r>
      <w:r>
        <w:rPr>
          <w:rFonts w:hint="eastAsia"/>
          <w:snapToGrid/>
        </w:rPr>
        <w:t>)</w:t>
      </w:r>
      <w:r w:rsidR="00061376" w:rsidRPr="00061376">
        <w:rPr>
          <w:rFonts w:hint="eastAsia"/>
          <w:snapToGrid/>
        </w:rPr>
        <w:t>第</w:t>
      </w:r>
      <w:r w:rsidR="00061376" w:rsidRPr="00061376">
        <w:rPr>
          <w:rFonts w:hint="eastAsia"/>
          <w:snapToGrid/>
        </w:rPr>
        <w:t>24</w:t>
      </w:r>
      <w:r w:rsidR="00061376" w:rsidRPr="00061376">
        <w:rPr>
          <w:rFonts w:hint="eastAsia"/>
          <w:snapToGrid/>
        </w:rPr>
        <w:t>段中提出的看法</w:t>
      </w:r>
      <w:r>
        <w:rPr>
          <w:rFonts w:hint="eastAsia"/>
          <w:snapToGrid/>
        </w:rPr>
        <w:t>，</w:t>
      </w:r>
      <w:r w:rsidR="00061376" w:rsidRPr="00061376">
        <w:rPr>
          <w:rFonts w:hint="eastAsia"/>
          <w:snapToGrid/>
        </w:rPr>
        <w:t>认为一夫多妻制侵犯了妇女的尊严</w:t>
      </w:r>
      <w:r>
        <w:rPr>
          <w:rFonts w:hint="eastAsia"/>
          <w:snapToGrid/>
        </w:rPr>
        <w:t>(</w:t>
      </w:r>
      <w:r w:rsidR="00061376" w:rsidRPr="00061376">
        <w:rPr>
          <w:rFonts w:hint="eastAsia"/>
          <w:snapToGrid/>
        </w:rPr>
        <w:t>第二、第三和第二十六条</w:t>
      </w:r>
      <w:r>
        <w:rPr>
          <w:rFonts w:hint="eastAsia"/>
          <w:snapToGrid/>
        </w:rPr>
        <w:t>)</w:t>
      </w:r>
      <w:r w:rsidR="00061376"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缔约国应确保一夫多妻行为在联邦一级得到有效起诉</w:t>
      </w:r>
      <w:r w:rsidR="007F2D0B">
        <w:rPr>
          <w:rFonts w:hint="eastAsia"/>
          <w:snapToGrid/>
        </w:rPr>
        <w:t>，</w:t>
      </w:r>
      <w:r w:rsidRPr="00061376">
        <w:rPr>
          <w:rFonts w:hint="eastAsia"/>
          <w:snapToGrid/>
        </w:rPr>
        <w:t>并在所有各级受到禁止及予以起诉。缔约国应继续努力提高认识</w:t>
      </w:r>
      <w:r w:rsidR="007F2D0B">
        <w:rPr>
          <w:rFonts w:hint="eastAsia"/>
          <w:snapToGrid/>
        </w:rPr>
        <w:t>，</w:t>
      </w:r>
      <w:r w:rsidRPr="00061376">
        <w:rPr>
          <w:rFonts w:hint="eastAsia"/>
          <w:snapToGrid/>
        </w:rPr>
        <w:t>以改变心态并根除歧视妇女的一夫多妻制。</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0.</w:t>
      </w:r>
      <w:r w:rsidRPr="00061376">
        <w:rPr>
          <w:rFonts w:hint="eastAsia"/>
          <w:snapToGrid/>
        </w:rPr>
        <w:t xml:space="preserve">  </w:t>
      </w:r>
      <w:r w:rsidRPr="00061376">
        <w:rPr>
          <w:rFonts w:hint="eastAsia"/>
          <w:snapToGrid/>
        </w:rPr>
        <w:t>委员会注意到如缔约国报告中指出的那样</w:t>
      </w:r>
      <w:r w:rsidR="007F2D0B">
        <w:rPr>
          <w:rFonts w:hint="eastAsia"/>
          <w:snapToGrid/>
        </w:rPr>
        <w:t>，</w:t>
      </w:r>
      <w:r w:rsidRPr="00061376">
        <w:rPr>
          <w:rFonts w:hint="eastAsia"/>
          <w:snapToGrid/>
        </w:rPr>
        <w:t>女性生殖器残割和其他有害的传统习俗的案例数目最近有所下降</w:t>
      </w:r>
      <w:r w:rsidR="007F2D0B">
        <w:rPr>
          <w:rFonts w:hint="eastAsia"/>
          <w:snapToGrid/>
        </w:rPr>
        <w:t>，</w:t>
      </w:r>
      <w:r w:rsidRPr="00061376">
        <w:rPr>
          <w:rFonts w:hint="eastAsia"/>
          <w:snapToGrid/>
        </w:rPr>
        <w:t>但是遗憾地指出</w:t>
      </w:r>
      <w:r w:rsidR="007F2D0B">
        <w:rPr>
          <w:rFonts w:hint="eastAsia"/>
          <w:snapToGrid/>
        </w:rPr>
        <w:t>，</w:t>
      </w:r>
      <w:r w:rsidRPr="00061376">
        <w:rPr>
          <w:rFonts w:hint="eastAsia"/>
          <w:snapToGrid/>
        </w:rPr>
        <w:t>此类做法仍在继续。委员会遗憾的是</w:t>
      </w:r>
      <w:r w:rsidR="007F2D0B">
        <w:rPr>
          <w:rFonts w:hint="eastAsia"/>
          <w:snapToGrid/>
        </w:rPr>
        <w:t>，</w:t>
      </w:r>
      <w:r w:rsidRPr="00061376">
        <w:rPr>
          <w:rFonts w:hint="eastAsia"/>
          <w:snapToGrid/>
        </w:rPr>
        <w:t>不同来源就此类做法提供的相关数据之间存在差异</w:t>
      </w:r>
      <w:r w:rsidR="007F2D0B">
        <w:rPr>
          <w:rFonts w:hint="eastAsia"/>
          <w:snapToGrid/>
        </w:rPr>
        <w:t>，</w:t>
      </w:r>
      <w:r w:rsidRPr="00061376">
        <w:rPr>
          <w:rFonts w:hint="eastAsia"/>
          <w:snapToGrid/>
        </w:rPr>
        <w:t>使委员会难以明确了解国内的状况。委员会还感到遗憾的是</w:t>
      </w:r>
      <w:r w:rsidR="007F2D0B">
        <w:rPr>
          <w:rFonts w:hint="eastAsia"/>
          <w:snapToGrid/>
        </w:rPr>
        <w:t>，</w:t>
      </w:r>
      <w:r w:rsidRPr="00061376">
        <w:rPr>
          <w:rFonts w:hint="eastAsia"/>
          <w:snapToGrid/>
        </w:rPr>
        <w:t>缺少有关犯罪者可能遭到起诉的案例的资料</w:t>
      </w:r>
      <w:r w:rsidR="007F2D0B">
        <w:rPr>
          <w:rFonts w:hint="eastAsia"/>
          <w:snapToGrid/>
        </w:rPr>
        <w:t>(</w:t>
      </w:r>
      <w:r w:rsidRPr="00061376">
        <w:rPr>
          <w:rFonts w:hint="eastAsia"/>
          <w:snapToGrid/>
        </w:rPr>
        <w:t>第二、第三、第七和第二十六条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缔约国应进一步加强努力</w:t>
      </w:r>
      <w:r w:rsidR="007F2D0B">
        <w:rPr>
          <w:rFonts w:hint="eastAsia"/>
          <w:snapToGrid/>
        </w:rPr>
        <w:t>，</w:t>
      </w:r>
      <w:r w:rsidRPr="00061376">
        <w:rPr>
          <w:rFonts w:hint="eastAsia"/>
          <w:snapToGrid/>
        </w:rPr>
        <w:t>预防和消除包括女性生殖器残割在内的有害的传统习俗</w:t>
      </w:r>
      <w:r w:rsidR="007F2D0B">
        <w:rPr>
          <w:rFonts w:hint="eastAsia"/>
          <w:snapToGrid/>
        </w:rPr>
        <w:t>，</w:t>
      </w:r>
      <w:r w:rsidRPr="00061376">
        <w:rPr>
          <w:rFonts w:hint="eastAsia"/>
          <w:snapToGrid/>
        </w:rPr>
        <w:t>并加强这方面的提高认识和教育方案</w:t>
      </w:r>
      <w:r w:rsidR="007F2D0B">
        <w:rPr>
          <w:rFonts w:hint="eastAsia"/>
          <w:snapToGrid/>
        </w:rPr>
        <w:t>，</w:t>
      </w:r>
      <w:r w:rsidRPr="00061376">
        <w:rPr>
          <w:rFonts w:hint="eastAsia"/>
          <w:snapToGrid/>
        </w:rPr>
        <w:t>特别是在这种做法仍然普遍存在的社区。应确保将犯罪者绳之以法</w:t>
      </w:r>
      <w:r w:rsidR="007F2D0B">
        <w:rPr>
          <w:rFonts w:hint="eastAsia"/>
          <w:snapToGrid/>
        </w:rPr>
        <w:t>，</w:t>
      </w:r>
      <w:r w:rsidRPr="00061376">
        <w:rPr>
          <w:rFonts w:hint="eastAsia"/>
          <w:snapToGrid/>
        </w:rPr>
        <w:t>并在下一次报告中提供这方面的数据。</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1.</w:t>
      </w:r>
      <w:r w:rsidRPr="00061376">
        <w:rPr>
          <w:rFonts w:hint="eastAsia"/>
          <w:snapToGrid/>
        </w:rPr>
        <w:t xml:space="preserve">  </w:t>
      </w:r>
      <w:r w:rsidRPr="00061376">
        <w:rPr>
          <w:rFonts w:hint="eastAsia"/>
          <w:snapToGrid/>
        </w:rPr>
        <w:t>委员会承认缔约国为应对和打击贩运妇女和儿童做出的努力</w:t>
      </w:r>
      <w:r w:rsidR="007F2D0B">
        <w:rPr>
          <w:rFonts w:hint="eastAsia"/>
          <w:snapToGrid/>
        </w:rPr>
        <w:t>，</w:t>
      </w:r>
      <w:r w:rsidRPr="00061376">
        <w:rPr>
          <w:rFonts w:hint="eastAsia"/>
          <w:snapToGrid/>
        </w:rPr>
        <w:t>但仍然感到关切的是</w:t>
      </w:r>
      <w:r w:rsidR="007F2D0B">
        <w:rPr>
          <w:rFonts w:hint="eastAsia"/>
          <w:snapToGrid/>
        </w:rPr>
        <w:t>，</w:t>
      </w:r>
      <w:r w:rsidRPr="00061376">
        <w:rPr>
          <w:rFonts w:hint="eastAsia"/>
          <w:snapToGrid/>
        </w:rPr>
        <w:t>这一现象在埃塞俄比亚普遍存在</w:t>
      </w:r>
      <w:r w:rsidR="007F2D0B">
        <w:rPr>
          <w:rFonts w:hint="eastAsia"/>
          <w:snapToGrid/>
        </w:rPr>
        <w:t>，</w:t>
      </w:r>
      <w:r w:rsidRPr="00061376">
        <w:rPr>
          <w:rFonts w:hint="eastAsia"/>
          <w:snapToGrid/>
        </w:rPr>
        <w:t>而且缺少有关调查和起诉贩运案件及保护受害者权利的资料。</w:t>
      </w:r>
      <w:r w:rsidR="007F2D0B">
        <w:rPr>
          <w:rFonts w:hint="eastAsia"/>
          <w:snapToGrid/>
        </w:rPr>
        <w:t>(</w:t>
      </w:r>
      <w:r w:rsidRPr="00061376">
        <w:rPr>
          <w:rFonts w:hint="eastAsia"/>
          <w:snapToGrid/>
        </w:rPr>
        <w:t>第三、第八、第二十四和第二十六条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缔约国应加强各项措施</w:t>
      </w:r>
      <w:r w:rsidR="007F2D0B">
        <w:rPr>
          <w:rFonts w:hint="eastAsia"/>
          <w:snapToGrid/>
        </w:rPr>
        <w:t>，</w:t>
      </w:r>
      <w:r w:rsidRPr="00061376">
        <w:rPr>
          <w:rFonts w:hint="eastAsia"/>
          <w:snapToGrid/>
        </w:rPr>
        <w:t>打击贩运妇女和儿童的行为并起诉和惩处犯罪者。缔约国应收集并在下一次定期报告中提交这方面的数据。缔约国还应制定强有力的方案</w:t>
      </w:r>
      <w:r w:rsidR="007F2D0B">
        <w:rPr>
          <w:rFonts w:hint="eastAsia"/>
          <w:snapToGrid/>
        </w:rPr>
        <w:t>，</w:t>
      </w:r>
      <w:r w:rsidRPr="00061376">
        <w:rPr>
          <w:rFonts w:hint="eastAsia"/>
          <w:snapToGrid/>
        </w:rPr>
        <w:t>为受害者的人权提供支持。</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2.</w:t>
      </w:r>
      <w:r w:rsidRPr="00061376">
        <w:rPr>
          <w:rFonts w:hint="eastAsia"/>
          <w:snapToGrid/>
        </w:rPr>
        <w:t xml:space="preserve">  </w:t>
      </w:r>
      <w:r w:rsidRPr="00061376">
        <w:rPr>
          <w:rFonts w:hint="eastAsia"/>
          <w:snapToGrid/>
        </w:rPr>
        <w:t>同其他国际人权条约机构一样</w:t>
      </w:r>
      <w:r w:rsidR="007F2D0B">
        <w:rPr>
          <w:rFonts w:hint="eastAsia"/>
          <w:snapToGrid/>
        </w:rPr>
        <w:t>，</w:t>
      </w:r>
      <w:r w:rsidRPr="00061376">
        <w:rPr>
          <w:rFonts w:hint="eastAsia"/>
          <w:snapToGrid/>
        </w:rPr>
        <w:t>委员会对将“同性恋和其他有伤风化的行为”定为刑事罪行感到关切。如委员会指出的那样</w:t>
      </w:r>
      <w:r w:rsidR="007F2D0B">
        <w:rPr>
          <w:rFonts w:hint="eastAsia"/>
          <w:snapToGrid/>
        </w:rPr>
        <w:t>，</w:t>
      </w:r>
      <w:r w:rsidRPr="00061376">
        <w:rPr>
          <w:rFonts w:hint="eastAsia"/>
          <w:snapToGrid/>
        </w:rPr>
        <w:t>将这种关系定为犯罪侵犯了《公约》规定的隐私权及不受歧视权。缔约国提供的资料称</w:t>
      </w:r>
      <w:r w:rsidR="007F2D0B">
        <w:rPr>
          <w:rFonts w:hint="eastAsia"/>
          <w:snapToGrid/>
        </w:rPr>
        <w:t>，</w:t>
      </w:r>
      <w:r w:rsidRPr="00061376">
        <w:rPr>
          <w:rFonts w:hint="eastAsia"/>
          <w:snapToGrid/>
        </w:rPr>
        <w:t>有关规定实际上未得到执行</w:t>
      </w:r>
      <w:r w:rsidR="007F2D0B">
        <w:rPr>
          <w:rFonts w:hint="eastAsia"/>
          <w:snapToGrid/>
        </w:rPr>
        <w:t>，</w:t>
      </w:r>
      <w:r w:rsidRPr="00061376">
        <w:rPr>
          <w:rFonts w:hint="eastAsia"/>
          <w:snapToGrid/>
        </w:rPr>
        <w:t>还称对这一问题必须先转变观念再修订法律</w:t>
      </w:r>
      <w:r w:rsidR="007F2D0B">
        <w:rPr>
          <w:rFonts w:hint="eastAsia"/>
          <w:snapToGrid/>
        </w:rPr>
        <w:t>，</w:t>
      </w:r>
      <w:r w:rsidRPr="00061376">
        <w:rPr>
          <w:rFonts w:hint="eastAsia"/>
          <w:snapToGrid/>
        </w:rPr>
        <w:t>这并未消除委员会的关切</w:t>
      </w:r>
      <w:r w:rsidR="007F2D0B">
        <w:rPr>
          <w:rFonts w:hint="eastAsia"/>
          <w:snapToGrid/>
        </w:rPr>
        <w:t>(</w:t>
      </w:r>
      <w:r w:rsidRPr="00061376">
        <w:rPr>
          <w:rFonts w:hint="eastAsia"/>
          <w:snapToGrid/>
        </w:rPr>
        <w:t>第二、第十七和第二十六条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缔约国应采取措施</w:t>
      </w:r>
      <w:r w:rsidR="007F2D0B">
        <w:rPr>
          <w:rFonts w:hint="eastAsia"/>
          <w:snapToGrid/>
        </w:rPr>
        <w:t>，</w:t>
      </w:r>
      <w:r w:rsidRPr="00061376">
        <w:rPr>
          <w:rFonts w:hint="eastAsia"/>
          <w:snapToGrid/>
        </w:rPr>
        <w:t>不再将同性成人之间自愿同意的性关系定为犯罪</w:t>
      </w:r>
      <w:r w:rsidR="007F2D0B">
        <w:rPr>
          <w:rFonts w:hint="eastAsia"/>
          <w:snapToGrid/>
        </w:rPr>
        <w:t>，</w:t>
      </w:r>
      <w:r w:rsidRPr="00061376">
        <w:rPr>
          <w:rFonts w:hint="eastAsia"/>
          <w:snapToGrid/>
        </w:rPr>
        <w:t>以使本国法律符合《公约》。缔约国还应采取必要措施</w:t>
      </w:r>
      <w:r w:rsidR="007F2D0B">
        <w:rPr>
          <w:rFonts w:hint="eastAsia"/>
          <w:snapToGrid/>
        </w:rPr>
        <w:t>，</w:t>
      </w:r>
      <w:r w:rsidRPr="00061376">
        <w:rPr>
          <w:rFonts w:hint="eastAsia"/>
          <w:snapToGrid/>
        </w:rPr>
        <w:t>消除对同性恋的社会鄙视</w:t>
      </w:r>
      <w:r w:rsidR="007F2D0B">
        <w:rPr>
          <w:rFonts w:hint="eastAsia"/>
          <w:snapToGrid/>
        </w:rPr>
        <w:t>，</w:t>
      </w:r>
      <w:r w:rsidRPr="00061376">
        <w:rPr>
          <w:rFonts w:hint="eastAsia"/>
          <w:snapToGrid/>
        </w:rPr>
        <w:t>并明确表示不容忍基于性取向的任何形式的骚扰、歧视或暴力侵害行为。</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3.</w:t>
      </w:r>
      <w:r w:rsidRPr="00061376">
        <w:rPr>
          <w:rFonts w:hint="eastAsia"/>
          <w:snapToGrid/>
        </w:rPr>
        <w:t xml:space="preserve">  </w:t>
      </w:r>
      <w:r w:rsidRPr="00061376">
        <w:rPr>
          <w:rFonts w:hint="eastAsia"/>
          <w:snapToGrid/>
        </w:rPr>
        <w:t>委员会欢迎</w:t>
      </w:r>
      <w:r w:rsidRPr="00061376">
        <w:rPr>
          <w:rFonts w:hint="eastAsia"/>
          <w:snapToGrid/>
        </w:rPr>
        <w:t>2010</w:t>
      </w:r>
      <w:r w:rsidRPr="00061376">
        <w:rPr>
          <w:rFonts w:hint="eastAsia"/>
          <w:snapToGrid/>
        </w:rPr>
        <w:t>年</w:t>
      </w:r>
      <w:r w:rsidRPr="00061376">
        <w:rPr>
          <w:rFonts w:hint="eastAsia"/>
          <w:snapToGrid/>
        </w:rPr>
        <w:t>8</w:t>
      </w:r>
      <w:r w:rsidRPr="00061376">
        <w:rPr>
          <w:rFonts w:hint="eastAsia"/>
          <w:snapToGrid/>
        </w:rPr>
        <w:t>月以来厄立特里亚难民的离开营地政策取得的进展</w:t>
      </w:r>
      <w:r w:rsidR="007F2D0B">
        <w:rPr>
          <w:rFonts w:hint="eastAsia"/>
          <w:snapToGrid/>
        </w:rPr>
        <w:t>，</w:t>
      </w:r>
      <w:r w:rsidRPr="00061376">
        <w:rPr>
          <w:rFonts w:hint="eastAsia"/>
          <w:snapToGrid/>
        </w:rPr>
        <w:t>而且意识到其境内难民人口日益增多</w:t>
      </w:r>
      <w:r w:rsidR="007F2D0B">
        <w:rPr>
          <w:rFonts w:hint="eastAsia"/>
          <w:snapToGrid/>
        </w:rPr>
        <w:t>，</w:t>
      </w:r>
      <w:r w:rsidRPr="00061376">
        <w:rPr>
          <w:rFonts w:hint="eastAsia"/>
          <w:snapToGrid/>
        </w:rPr>
        <w:t>但它感到关切的是</w:t>
      </w:r>
      <w:r w:rsidR="007F2D0B">
        <w:rPr>
          <w:rFonts w:hint="eastAsia"/>
          <w:snapToGrid/>
        </w:rPr>
        <w:t>，</w:t>
      </w:r>
      <w:r w:rsidRPr="00061376">
        <w:rPr>
          <w:rFonts w:hint="eastAsia"/>
          <w:snapToGrid/>
        </w:rPr>
        <w:t>其他难民所经历的困难妨碍他们获得除重新安置以外的长期解决方案</w:t>
      </w:r>
      <w:r w:rsidR="007F2D0B">
        <w:rPr>
          <w:rFonts w:hint="eastAsia"/>
          <w:snapToGrid/>
        </w:rPr>
        <w:t>(</w:t>
      </w:r>
      <w:r w:rsidRPr="00061376">
        <w:rPr>
          <w:rFonts w:hint="eastAsia"/>
          <w:snapToGrid/>
        </w:rPr>
        <w:t>第二和第二十六条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缔约国应努力促进寻求庇护者和难民融入社会</w:t>
      </w:r>
      <w:r w:rsidR="007F2D0B">
        <w:rPr>
          <w:rFonts w:hint="eastAsia"/>
          <w:snapToGrid/>
        </w:rPr>
        <w:t>，</w:t>
      </w:r>
      <w:r w:rsidRPr="00061376">
        <w:rPr>
          <w:rFonts w:hint="eastAsia"/>
          <w:snapToGrid/>
        </w:rPr>
        <w:t>包括在可能的范围内推广离开营地政策。委员会请缔约国批准《关于无国籍人地位的公约》</w:t>
      </w:r>
      <w:r w:rsidR="007F2D0B">
        <w:rPr>
          <w:rFonts w:hint="eastAsia"/>
          <w:snapToGrid/>
        </w:rPr>
        <w:t>(</w:t>
      </w:r>
      <w:r w:rsidRPr="00061376">
        <w:rPr>
          <w:rFonts w:hint="eastAsia"/>
          <w:snapToGrid/>
        </w:rPr>
        <w:t>1954</w:t>
      </w:r>
      <w:r w:rsidRPr="00061376">
        <w:rPr>
          <w:rFonts w:hint="eastAsia"/>
          <w:snapToGrid/>
        </w:rPr>
        <w:t>年</w:t>
      </w:r>
      <w:r w:rsidR="007F2D0B">
        <w:rPr>
          <w:rFonts w:hint="eastAsia"/>
          <w:snapToGrid/>
        </w:rPr>
        <w:t>)</w:t>
      </w:r>
      <w:r w:rsidRPr="00061376">
        <w:rPr>
          <w:rFonts w:hint="eastAsia"/>
          <w:snapToGrid/>
        </w:rPr>
        <w:t>和《减少无国籍状态公约》</w:t>
      </w:r>
      <w:r w:rsidR="007F2D0B">
        <w:rPr>
          <w:rFonts w:hint="eastAsia"/>
          <w:snapToGrid/>
        </w:rPr>
        <w:t>(</w:t>
      </w:r>
      <w:r w:rsidRPr="00061376">
        <w:rPr>
          <w:rFonts w:hint="eastAsia"/>
          <w:snapToGrid/>
        </w:rPr>
        <w:t>1961</w:t>
      </w:r>
      <w:r w:rsidRPr="00061376">
        <w:rPr>
          <w:rFonts w:hint="eastAsia"/>
          <w:snapToGrid/>
        </w:rPr>
        <w:t>年</w:t>
      </w:r>
      <w:r w:rsidR="007F2D0B">
        <w:rPr>
          <w:rFonts w:hint="eastAsia"/>
          <w:snapToGrid/>
        </w:rPr>
        <w:t>)</w:t>
      </w:r>
      <w:r w:rsidRPr="00061376">
        <w:rPr>
          <w:rFonts w:hint="eastAsia"/>
          <w:snapToGrid/>
        </w:rPr>
        <w:t>。</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4.</w:t>
      </w:r>
      <w:r w:rsidRPr="00061376">
        <w:rPr>
          <w:rFonts w:hint="eastAsia"/>
          <w:snapToGrid/>
        </w:rPr>
        <w:t xml:space="preserve">  </w:t>
      </w:r>
      <w:r w:rsidRPr="00061376">
        <w:rPr>
          <w:rFonts w:hint="eastAsia"/>
          <w:snapToGrid/>
        </w:rPr>
        <w:t>委员会关切地指出</w:t>
      </w:r>
      <w:r w:rsidR="007F2D0B">
        <w:rPr>
          <w:rFonts w:hint="eastAsia"/>
          <w:snapToGrid/>
        </w:rPr>
        <w:t>，</w:t>
      </w:r>
      <w:r w:rsidRPr="00061376">
        <w:rPr>
          <w:rFonts w:hint="eastAsia"/>
          <w:snapToGrid/>
        </w:rPr>
        <w:t>缔约国没有设立综合机制</w:t>
      </w:r>
      <w:r w:rsidR="007F2D0B">
        <w:rPr>
          <w:rFonts w:hint="eastAsia"/>
          <w:snapToGrid/>
        </w:rPr>
        <w:t>，</w:t>
      </w:r>
      <w:r w:rsidRPr="00061376">
        <w:rPr>
          <w:rFonts w:hint="eastAsia"/>
          <w:snapToGrid/>
        </w:rPr>
        <w:t>应对保护境内流离失所者的需要</w:t>
      </w:r>
      <w:r w:rsidR="007F2D0B">
        <w:rPr>
          <w:rFonts w:hint="eastAsia"/>
          <w:snapToGrid/>
        </w:rPr>
        <w:t>，</w:t>
      </w:r>
      <w:r w:rsidRPr="00061376">
        <w:rPr>
          <w:rFonts w:hint="eastAsia"/>
          <w:snapToGrid/>
        </w:rPr>
        <w:t>尤其是因冲突而流离失所的人的需要</w:t>
      </w:r>
      <w:r w:rsidR="007F2D0B">
        <w:rPr>
          <w:rFonts w:hint="eastAsia"/>
          <w:snapToGrid/>
        </w:rPr>
        <w:t>(</w:t>
      </w:r>
      <w:r w:rsidRPr="00061376">
        <w:rPr>
          <w:rFonts w:hint="eastAsia"/>
          <w:snapToGrid/>
        </w:rPr>
        <w:t>第二、第三、第十二和第二十四条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缔约国应按照关于这一问题的国际标准</w:t>
      </w:r>
      <w:r w:rsidR="007F2D0B">
        <w:rPr>
          <w:rFonts w:hint="eastAsia"/>
          <w:snapToGrid/>
        </w:rPr>
        <w:t>，</w:t>
      </w:r>
      <w:r w:rsidRPr="00061376">
        <w:rPr>
          <w:rFonts w:hint="eastAsia"/>
          <w:snapToGrid/>
        </w:rPr>
        <w:t>包括《关于境内流离失所问题的指导原则》</w:t>
      </w:r>
      <w:r w:rsidR="007F2D0B">
        <w:rPr>
          <w:rFonts w:hint="eastAsia"/>
          <w:snapToGrid/>
        </w:rPr>
        <w:t>，</w:t>
      </w:r>
      <w:r w:rsidRPr="00061376">
        <w:rPr>
          <w:rFonts w:hint="eastAsia"/>
          <w:snapToGrid/>
        </w:rPr>
        <w:t>采取措施</w:t>
      </w:r>
      <w:r w:rsidR="007F2D0B">
        <w:rPr>
          <w:rFonts w:hint="eastAsia"/>
          <w:snapToGrid/>
        </w:rPr>
        <w:t>，</w:t>
      </w:r>
      <w:r w:rsidRPr="00061376">
        <w:rPr>
          <w:rFonts w:hint="eastAsia"/>
          <w:snapToGrid/>
        </w:rPr>
        <w:t>以便</w:t>
      </w:r>
      <w:r w:rsidR="007F2D0B">
        <w:rPr>
          <w:rFonts w:hint="eastAsia"/>
          <w:snapToGrid/>
        </w:rPr>
        <w:t>：</w:t>
      </w:r>
      <w:r w:rsidR="007F2D0B">
        <w:rPr>
          <w:rFonts w:hint="eastAsia"/>
          <w:snapToGrid/>
        </w:rPr>
        <w:t>(</w:t>
      </w:r>
      <w:r w:rsidRPr="00061376">
        <w:rPr>
          <w:rFonts w:hint="eastAsia"/>
          <w:snapToGrid/>
        </w:rPr>
        <w:t>a</w:t>
      </w:r>
      <w:r w:rsidR="007F2D0B">
        <w:rPr>
          <w:rFonts w:hint="eastAsia"/>
          <w:snapToGrid/>
        </w:rPr>
        <w:t>)</w:t>
      </w:r>
      <w:r w:rsidRPr="00061376">
        <w:rPr>
          <w:rFonts w:hint="eastAsia"/>
          <w:snapToGrid/>
        </w:rPr>
        <w:t xml:space="preserve"> </w:t>
      </w:r>
      <w:r w:rsidRPr="00061376">
        <w:rPr>
          <w:rFonts w:hint="eastAsia"/>
          <w:snapToGrid/>
        </w:rPr>
        <w:t>加强对境内流离失所者的保护</w:t>
      </w:r>
      <w:r w:rsidR="007F2D0B">
        <w:rPr>
          <w:rFonts w:hint="eastAsia"/>
          <w:snapToGrid/>
        </w:rPr>
        <w:t>；</w:t>
      </w:r>
      <w:r w:rsidR="007F2D0B">
        <w:rPr>
          <w:rFonts w:hint="eastAsia"/>
          <w:snapToGrid/>
        </w:rPr>
        <w:t>(</w:t>
      </w:r>
      <w:r w:rsidRPr="00061376">
        <w:rPr>
          <w:rFonts w:hint="eastAsia"/>
          <w:snapToGrid/>
        </w:rPr>
        <w:t>b</w:t>
      </w:r>
      <w:r w:rsidR="007F2D0B">
        <w:rPr>
          <w:rFonts w:hint="eastAsia"/>
          <w:snapToGrid/>
        </w:rPr>
        <w:t>)</w:t>
      </w:r>
      <w:r w:rsidRPr="00061376">
        <w:rPr>
          <w:rFonts w:hint="eastAsia"/>
          <w:snapToGrid/>
        </w:rPr>
        <w:t xml:space="preserve"> </w:t>
      </w:r>
      <w:r w:rsidRPr="00061376">
        <w:rPr>
          <w:rFonts w:hint="eastAsia"/>
          <w:snapToGrid/>
        </w:rPr>
        <w:t>制定和通过一项涵盖所有流离失所阶段的法律框架和国家战略</w:t>
      </w:r>
      <w:r w:rsidR="007F2D0B">
        <w:rPr>
          <w:rFonts w:hint="eastAsia"/>
          <w:snapToGrid/>
        </w:rPr>
        <w:t>；</w:t>
      </w:r>
      <w:r w:rsidR="007F2D0B">
        <w:rPr>
          <w:rFonts w:hint="eastAsia"/>
          <w:snapToGrid/>
        </w:rPr>
        <w:t>(</w:t>
      </w:r>
      <w:r w:rsidRPr="00061376">
        <w:rPr>
          <w:rFonts w:hint="eastAsia"/>
          <w:snapToGrid/>
        </w:rPr>
        <w:t>c</w:t>
      </w:r>
      <w:r w:rsidR="007F2D0B">
        <w:rPr>
          <w:rFonts w:hint="eastAsia"/>
          <w:snapToGrid/>
        </w:rPr>
        <w:t>)</w:t>
      </w:r>
      <w:r w:rsidRPr="00061376">
        <w:rPr>
          <w:rFonts w:hint="eastAsia"/>
          <w:snapToGrid/>
        </w:rPr>
        <w:t xml:space="preserve"> </w:t>
      </w:r>
      <w:r w:rsidRPr="00061376">
        <w:rPr>
          <w:rFonts w:hint="eastAsia"/>
          <w:snapToGrid/>
        </w:rPr>
        <w:t>创造条件</w:t>
      </w:r>
      <w:r w:rsidR="007F2D0B">
        <w:rPr>
          <w:rFonts w:hint="eastAsia"/>
          <w:snapToGrid/>
        </w:rPr>
        <w:t>，</w:t>
      </w:r>
      <w:r w:rsidRPr="00061376">
        <w:rPr>
          <w:rFonts w:hint="eastAsia"/>
          <w:snapToGrid/>
        </w:rPr>
        <w:t>为流离失所者提供持久的解决办法</w:t>
      </w:r>
      <w:r w:rsidR="007F2D0B">
        <w:rPr>
          <w:rFonts w:hint="eastAsia"/>
          <w:snapToGrid/>
        </w:rPr>
        <w:t>，</w:t>
      </w:r>
      <w:r w:rsidRPr="00061376">
        <w:rPr>
          <w:rFonts w:hint="eastAsia"/>
          <w:snapToGrid/>
        </w:rPr>
        <w:t>包括令其自愿和安全返回。委员会请缔约国考虑批准《非洲联盟保护和援助非洲境内流离失所者公约》</w:t>
      </w:r>
      <w:r w:rsidR="007F2D0B">
        <w:rPr>
          <w:rFonts w:hint="eastAsia"/>
          <w:snapToGrid/>
        </w:rPr>
        <w:t>(</w:t>
      </w:r>
      <w:r w:rsidRPr="00061376">
        <w:rPr>
          <w:rFonts w:hint="eastAsia"/>
          <w:snapToGrid/>
        </w:rPr>
        <w:t>2009</w:t>
      </w:r>
      <w:r w:rsidRPr="00061376">
        <w:rPr>
          <w:rFonts w:hint="eastAsia"/>
          <w:snapToGrid/>
        </w:rPr>
        <w:t>年</w:t>
      </w:r>
      <w:r w:rsidR="007F2D0B">
        <w:rPr>
          <w:rFonts w:hint="eastAsia"/>
          <w:snapToGrid/>
        </w:rPr>
        <w:t>)</w:t>
      </w:r>
      <w:r w:rsidRPr="00061376">
        <w:rPr>
          <w:rFonts w:hint="eastAsia"/>
          <w:snapToGrid/>
        </w:rPr>
        <w:t>。</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5.</w:t>
      </w:r>
      <w:r w:rsidRPr="00061376">
        <w:rPr>
          <w:rFonts w:hint="eastAsia"/>
          <w:snapToGrid/>
        </w:rPr>
        <w:t xml:space="preserve">  </w:t>
      </w:r>
      <w:r w:rsidRPr="00061376">
        <w:rPr>
          <w:rFonts w:hint="eastAsia"/>
          <w:snapToGrid/>
        </w:rPr>
        <w:t>委员会理解缔约国需要采取措施打击恐怖主义行为</w:t>
      </w:r>
      <w:r w:rsidR="007F2D0B">
        <w:rPr>
          <w:rFonts w:hint="eastAsia"/>
          <w:snapToGrid/>
        </w:rPr>
        <w:t>，</w:t>
      </w:r>
      <w:r w:rsidRPr="00061376">
        <w:rPr>
          <w:rFonts w:hint="eastAsia"/>
          <w:snapToGrid/>
        </w:rPr>
        <w:t>但是对第</w:t>
      </w:r>
      <w:r w:rsidRPr="00061376">
        <w:rPr>
          <w:rFonts w:hint="eastAsia"/>
          <w:snapToGrid/>
        </w:rPr>
        <w:t>652</w:t>
      </w:r>
      <w:r w:rsidR="007F2D0B">
        <w:rPr>
          <w:rFonts w:hint="eastAsia"/>
          <w:snapToGrid/>
        </w:rPr>
        <w:t>/</w:t>
      </w:r>
      <w:r w:rsidRPr="00061376">
        <w:rPr>
          <w:rFonts w:hint="eastAsia"/>
          <w:snapToGrid/>
        </w:rPr>
        <w:t>2009</w:t>
      </w:r>
      <w:r w:rsidRPr="00061376">
        <w:rPr>
          <w:rFonts w:hint="eastAsia"/>
          <w:snapToGrid/>
        </w:rPr>
        <w:t>号公告中关于某些罪行的模糊定义表示遗憾</w:t>
      </w:r>
      <w:r w:rsidR="007F2D0B">
        <w:rPr>
          <w:rFonts w:hint="eastAsia"/>
          <w:snapToGrid/>
        </w:rPr>
        <w:t>，</w:t>
      </w:r>
      <w:r w:rsidRPr="00061376">
        <w:rPr>
          <w:rFonts w:hint="eastAsia"/>
          <w:snapToGrid/>
        </w:rPr>
        <w:t>并对其中某些条款的范畴感到关切</w:t>
      </w:r>
      <w:r w:rsidR="007F2D0B">
        <w:rPr>
          <w:rFonts w:hint="eastAsia"/>
          <w:snapToGrid/>
        </w:rPr>
        <w:t>，</w:t>
      </w:r>
      <w:r w:rsidRPr="00061376">
        <w:rPr>
          <w:rFonts w:hint="eastAsia"/>
          <w:snapToGrid/>
        </w:rPr>
        <w:t>包括将通过出版物鼓动和煽动恐怖主义定为刑事罪行的条款</w:t>
      </w:r>
      <w:r w:rsidR="007F2D0B">
        <w:rPr>
          <w:rFonts w:hint="eastAsia"/>
          <w:snapToGrid/>
        </w:rPr>
        <w:t>，</w:t>
      </w:r>
      <w:r w:rsidRPr="00061376">
        <w:rPr>
          <w:rFonts w:hint="eastAsia"/>
          <w:snapToGrid/>
        </w:rPr>
        <w:t>这有可能导致对媒体的损害</w:t>
      </w:r>
      <w:r w:rsidR="007F2D0B">
        <w:rPr>
          <w:rFonts w:hint="eastAsia"/>
          <w:snapToGrid/>
        </w:rPr>
        <w:t>(</w:t>
      </w:r>
      <w:r w:rsidRPr="00061376">
        <w:rPr>
          <w:rFonts w:hint="eastAsia"/>
          <w:snapToGrid/>
        </w:rPr>
        <w:t>第二、第十五和第十九条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缔约国应确保其反恐立法足够准确地界定这类行为的性质</w:t>
      </w:r>
      <w:r w:rsidR="007F2D0B">
        <w:rPr>
          <w:rFonts w:hint="eastAsia"/>
          <w:snapToGrid/>
        </w:rPr>
        <w:t>，</w:t>
      </w:r>
      <w:r w:rsidRPr="00061376">
        <w:rPr>
          <w:rFonts w:hint="eastAsia"/>
          <w:snapToGrid/>
        </w:rPr>
        <w:t>使人们能够依法规范自己的行为。缔约国应确保其立法只限于有可能产生与恐怖主义有关的严重后果的罪行</w:t>
      </w:r>
      <w:r w:rsidR="007F2D0B">
        <w:rPr>
          <w:rFonts w:hint="eastAsia"/>
          <w:snapToGrid/>
        </w:rPr>
        <w:t>，</w:t>
      </w:r>
      <w:r w:rsidRPr="00061376">
        <w:rPr>
          <w:rFonts w:hint="eastAsia"/>
          <w:snapToGrid/>
        </w:rPr>
        <w:t>并修改对根据《公约》行使权利施加不应有限制的立法。</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6.</w:t>
      </w:r>
      <w:r w:rsidRPr="00061376">
        <w:rPr>
          <w:rFonts w:hint="eastAsia"/>
          <w:snapToGrid/>
        </w:rPr>
        <w:t xml:space="preserve">  </w:t>
      </w:r>
      <w:r w:rsidRPr="00061376">
        <w:rPr>
          <w:rFonts w:hint="eastAsia"/>
          <w:snapToGrid/>
        </w:rPr>
        <w:t>委员会关切地指出</w:t>
      </w:r>
      <w:r w:rsidR="007F2D0B">
        <w:rPr>
          <w:rFonts w:hint="eastAsia"/>
          <w:snapToGrid/>
        </w:rPr>
        <w:t>，</w:t>
      </w:r>
      <w:r w:rsidRPr="00061376">
        <w:rPr>
          <w:rFonts w:hint="eastAsia"/>
          <w:snapToGrid/>
        </w:rPr>
        <w:t>收到大量报告称军警人员在埃塞俄比亚索马里州</w:t>
      </w:r>
      <w:r w:rsidR="00DC6D0A">
        <w:rPr>
          <w:rStyle w:val="FootnoteReference"/>
          <w:snapToGrid/>
        </w:rPr>
        <w:footnoteReference w:id="1"/>
      </w:r>
      <w:r w:rsidRPr="00061376">
        <w:rPr>
          <w:rFonts w:hint="eastAsia"/>
          <w:snapToGrid/>
        </w:rPr>
        <w:t xml:space="preserve"> </w:t>
      </w:r>
      <w:r w:rsidRPr="00061376">
        <w:rPr>
          <w:rFonts w:hint="eastAsia"/>
          <w:snapToGrid/>
        </w:rPr>
        <w:t>犯下严重的侵犯人权罪行</w:t>
      </w:r>
      <w:r w:rsidR="007F2D0B">
        <w:rPr>
          <w:rFonts w:hint="eastAsia"/>
          <w:snapToGrid/>
        </w:rPr>
        <w:t>，</w:t>
      </w:r>
      <w:r w:rsidRPr="00061376">
        <w:rPr>
          <w:rFonts w:hint="eastAsia"/>
          <w:snapToGrid/>
        </w:rPr>
        <w:t>包括谋杀、强奸、强迫失踪、任意拘留、酷刑、毁坏财产、被迫流离失所和对平民的攻击</w:t>
      </w:r>
      <w:r w:rsidR="007F2D0B">
        <w:rPr>
          <w:rFonts w:hint="eastAsia"/>
          <w:snapToGrid/>
        </w:rPr>
        <w:t>，</w:t>
      </w:r>
      <w:r w:rsidRPr="00061376">
        <w:rPr>
          <w:rFonts w:hint="eastAsia"/>
          <w:snapToGrid/>
        </w:rPr>
        <w:t>以及最近外国记者在该地区被逮捕的报告。委员会还关切的是</w:t>
      </w:r>
      <w:r w:rsidR="007F2D0B">
        <w:rPr>
          <w:rFonts w:hint="eastAsia"/>
          <w:snapToGrid/>
        </w:rPr>
        <w:t>，</w:t>
      </w:r>
      <w:r w:rsidRPr="00061376">
        <w:rPr>
          <w:rFonts w:hint="eastAsia"/>
          <w:snapToGrid/>
        </w:rPr>
        <w:t>缺少犯下严重罪行者被起诉和惩处的案例</w:t>
      </w:r>
      <w:r w:rsidR="007F2D0B">
        <w:rPr>
          <w:rFonts w:hint="eastAsia"/>
          <w:snapToGrid/>
        </w:rPr>
        <w:t>，</w:t>
      </w:r>
      <w:r w:rsidRPr="00061376">
        <w:rPr>
          <w:rFonts w:hint="eastAsia"/>
          <w:snapToGrid/>
        </w:rPr>
        <w:t>而且缔约国拒绝对该状况开展独立调查</w:t>
      </w:r>
      <w:r w:rsidR="007F2D0B">
        <w:rPr>
          <w:rFonts w:hint="eastAsia"/>
          <w:snapToGrid/>
        </w:rPr>
        <w:t>(</w:t>
      </w:r>
      <w:r w:rsidRPr="00061376">
        <w:rPr>
          <w:rFonts w:hint="eastAsia"/>
          <w:snapToGrid/>
        </w:rPr>
        <w:t>第二、第三、第四、第六、第七和第十二条</w:t>
      </w:r>
      <w:r w:rsidR="007F2D0B">
        <w:rPr>
          <w:rFonts w:hint="eastAsia"/>
          <w:snapToGrid/>
        </w:rPr>
        <w:t>)</w:t>
      </w:r>
      <w:r w:rsidRPr="00061376">
        <w:rPr>
          <w:rFonts w:hint="eastAsia"/>
          <w:snapToGrid/>
        </w:rPr>
        <w:t>。</w:t>
      </w:r>
    </w:p>
    <w:p w:rsidR="00061376" w:rsidRPr="00061376" w:rsidRDefault="00061376" w:rsidP="00DC6D0A">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缔约国应制止此类侵权行为</w:t>
      </w:r>
      <w:r w:rsidR="007F2D0B">
        <w:rPr>
          <w:rFonts w:hint="eastAsia"/>
          <w:snapToGrid/>
        </w:rPr>
        <w:t>，</w:t>
      </w:r>
      <w:r w:rsidRPr="00061376">
        <w:rPr>
          <w:rFonts w:hint="eastAsia"/>
          <w:snapToGrid/>
        </w:rPr>
        <w:t>确保有效调查关于此类侵权行为的所有指控</w:t>
      </w:r>
      <w:r w:rsidR="007F2D0B">
        <w:rPr>
          <w:rFonts w:hint="eastAsia"/>
          <w:snapToGrid/>
        </w:rPr>
        <w:t>，</w:t>
      </w:r>
      <w:r w:rsidRPr="00061376">
        <w:rPr>
          <w:rFonts w:hint="eastAsia"/>
          <w:snapToGrid/>
        </w:rPr>
        <w:t>对据称犯罪者进行起诉</w:t>
      </w:r>
      <w:r w:rsidR="007F2D0B">
        <w:rPr>
          <w:rFonts w:hint="eastAsia"/>
          <w:snapToGrid/>
        </w:rPr>
        <w:t>，</w:t>
      </w:r>
      <w:r w:rsidRPr="00061376">
        <w:rPr>
          <w:rFonts w:hint="eastAsia"/>
          <w:snapToGrid/>
        </w:rPr>
        <w:t>若罪名成立</w:t>
      </w:r>
      <w:r w:rsidR="007F2D0B">
        <w:rPr>
          <w:rFonts w:hint="eastAsia"/>
          <w:snapToGrid/>
        </w:rPr>
        <w:t>，</w:t>
      </w:r>
      <w:r w:rsidRPr="00061376">
        <w:rPr>
          <w:rFonts w:hint="eastAsia"/>
          <w:snapToGrid/>
        </w:rPr>
        <w:t>则予以适当惩处</w:t>
      </w:r>
      <w:r w:rsidR="007F2D0B">
        <w:rPr>
          <w:rFonts w:hint="eastAsia"/>
          <w:snapToGrid/>
        </w:rPr>
        <w:t>，</w:t>
      </w:r>
      <w:r w:rsidRPr="00061376">
        <w:rPr>
          <w:rFonts w:hint="eastAsia"/>
          <w:snapToGrid/>
        </w:rPr>
        <w:t>并确保受害者得到有效补救</w:t>
      </w:r>
      <w:r w:rsidR="007F2D0B">
        <w:rPr>
          <w:rFonts w:hint="eastAsia"/>
          <w:snapToGrid/>
        </w:rPr>
        <w:t>，</w:t>
      </w:r>
      <w:r w:rsidRPr="00061376">
        <w:rPr>
          <w:rFonts w:hint="eastAsia"/>
          <w:snapToGrid/>
        </w:rPr>
        <w:t>包括充分赔偿。</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7.</w:t>
      </w:r>
      <w:r w:rsidRPr="00061376">
        <w:rPr>
          <w:rFonts w:hint="eastAsia"/>
          <w:snapToGrid/>
        </w:rPr>
        <w:t xml:space="preserve">  </w:t>
      </w:r>
      <w:r w:rsidRPr="00061376">
        <w:rPr>
          <w:rFonts w:hint="eastAsia"/>
          <w:snapToGrid/>
        </w:rPr>
        <w:t>委员会关切地指出</w:t>
      </w:r>
      <w:r w:rsidR="007F2D0B">
        <w:rPr>
          <w:rFonts w:hint="eastAsia"/>
          <w:snapToGrid/>
        </w:rPr>
        <w:t>，</w:t>
      </w:r>
      <w:r w:rsidRPr="00061376">
        <w:rPr>
          <w:rFonts w:hint="eastAsia"/>
          <w:snapToGrid/>
        </w:rPr>
        <w:t>大量报告表明缔约国普遍存在酷刑和残忍、不人道或有辱人格的待遇</w:t>
      </w:r>
      <w:r w:rsidR="007F2D0B">
        <w:rPr>
          <w:rFonts w:hint="eastAsia"/>
          <w:snapToGrid/>
        </w:rPr>
        <w:t>，</w:t>
      </w:r>
      <w:r w:rsidRPr="00061376">
        <w:rPr>
          <w:rFonts w:hint="eastAsia"/>
          <w:snapToGrid/>
        </w:rPr>
        <w:t>由警方、监狱工作人员和军方对拘留人员使用</w:t>
      </w:r>
      <w:r w:rsidR="007F2D0B">
        <w:rPr>
          <w:rFonts w:hint="eastAsia"/>
          <w:snapToGrid/>
        </w:rPr>
        <w:t>，</w:t>
      </w:r>
      <w:r w:rsidRPr="00061376">
        <w:rPr>
          <w:rFonts w:hint="eastAsia"/>
          <w:snapToGrid/>
        </w:rPr>
        <w:t>尤其是对据称在埃塞俄比亚某些地区</w:t>
      </w:r>
      <w:r w:rsidR="007F2D0B">
        <w:rPr>
          <w:rFonts w:hint="eastAsia"/>
          <w:snapToGrid/>
        </w:rPr>
        <w:t>(</w:t>
      </w:r>
      <w:r w:rsidRPr="00061376">
        <w:rPr>
          <w:rFonts w:hint="eastAsia"/>
          <w:snapToGrid/>
        </w:rPr>
        <w:t>埃塞俄比亚索马里州和奥罗米亚州</w:t>
      </w:r>
      <w:r w:rsidR="00DC6D0A">
        <w:rPr>
          <w:rStyle w:val="FootnoteReference"/>
          <w:snapToGrid/>
        </w:rPr>
        <w:footnoteReference w:id="2"/>
      </w:r>
      <w:r w:rsidRPr="00061376">
        <w:rPr>
          <w:rFonts w:hint="eastAsia"/>
          <w:snapToGrid/>
        </w:rPr>
        <w:t xml:space="preserve"> </w:t>
      </w:r>
      <w:r w:rsidR="007F2D0B">
        <w:rPr>
          <w:rFonts w:hint="eastAsia"/>
          <w:snapToGrid/>
        </w:rPr>
        <w:t>)</w:t>
      </w:r>
      <w:r w:rsidRPr="00061376">
        <w:rPr>
          <w:rFonts w:hint="eastAsia"/>
          <w:snapToGrid/>
        </w:rPr>
        <w:t>活动的武装叛乱团伙成员使用。另有报告称</w:t>
      </w:r>
      <w:r w:rsidR="007F2D0B">
        <w:rPr>
          <w:rFonts w:hint="eastAsia"/>
          <w:snapToGrid/>
        </w:rPr>
        <w:t>，</w:t>
      </w:r>
      <w:r w:rsidRPr="00061376">
        <w:rPr>
          <w:rFonts w:hint="eastAsia"/>
          <w:snapToGrid/>
        </w:rPr>
        <w:t>犯罪者往往逍遥法外</w:t>
      </w:r>
      <w:r w:rsidR="007F2D0B">
        <w:rPr>
          <w:rFonts w:hint="eastAsia"/>
          <w:snapToGrid/>
        </w:rPr>
        <w:t>(</w:t>
      </w:r>
      <w:r w:rsidRPr="00061376">
        <w:rPr>
          <w:rFonts w:hint="eastAsia"/>
          <w:snapToGrid/>
        </w:rPr>
        <w:t>第二、第六和第七条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w:t>
      </w:r>
      <w:r w:rsidR="007F2D0B">
        <w:rPr>
          <w:rFonts w:hint="eastAsia"/>
          <w:snapToGrid/>
        </w:rPr>
        <w:t>(</w:t>
      </w:r>
      <w:r w:rsidRPr="00061376">
        <w:rPr>
          <w:rFonts w:hint="eastAsia"/>
          <w:snapToGrid/>
        </w:rPr>
        <w:t>a</w:t>
      </w:r>
      <w:r w:rsidR="007F2D0B">
        <w:rPr>
          <w:rFonts w:hint="eastAsia"/>
          <w:snapToGrid/>
        </w:rPr>
        <w:t>)</w:t>
      </w:r>
      <w:r w:rsidRPr="00061376">
        <w:rPr>
          <w:rFonts w:hint="eastAsia"/>
          <w:snapToGrid/>
        </w:rPr>
        <w:t xml:space="preserve"> </w:t>
      </w:r>
      <w:r w:rsidRPr="00061376">
        <w:rPr>
          <w:rFonts w:hint="eastAsia"/>
          <w:snapToGrid/>
        </w:rPr>
        <w:t>保证有效调查所有关于酷刑和残忍、不人道或有辱人格待遇的指控</w:t>
      </w:r>
      <w:r w:rsidR="007F2D0B">
        <w:rPr>
          <w:rFonts w:hint="eastAsia"/>
          <w:snapToGrid/>
        </w:rPr>
        <w:t>，</w:t>
      </w:r>
      <w:r w:rsidRPr="00061376">
        <w:rPr>
          <w:rFonts w:hint="eastAsia"/>
          <w:snapToGrid/>
        </w:rPr>
        <w:t>确保对据称犯罪者进行起诉</w:t>
      </w:r>
      <w:r w:rsidR="007F2D0B">
        <w:rPr>
          <w:rFonts w:hint="eastAsia"/>
          <w:snapToGrid/>
        </w:rPr>
        <w:t>，</w:t>
      </w:r>
      <w:r w:rsidRPr="00061376">
        <w:rPr>
          <w:rFonts w:hint="eastAsia"/>
          <w:snapToGrid/>
        </w:rPr>
        <w:t>若罪名成立</w:t>
      </w:r>
      <w:r w:rsidR="007F2D0B">
        <w:rPr>
          <w:rFonts w:hint="eastAsia"/>
          <w:snapToGrid/>
        </w:rPr>
        <w:t>，</w:t>
      </w:r>
      <w:r w:rsidRPr="00061376">
        <w:rPr>
          <w:rFonts w:hint="eastAsia"/>
          <w:snapToGrid/>
        </w:rPr>
        <w:t>则予以适当惩处</w:t>
      </w:r>
      <w:r w:rsidR="007F2D0B">
        <w:rPr>
          <w:rFonts w:hint="eastAsia"/>
          <w:snapToGrid/>
        </w:rPr>
        <w:t>，</w:t>
      </w:r>
      <w:r w:rsidRPr="00061376">
        <w:rPr>
          <w:rFonts w:hint="eastAsia"/>
          <w:snapToGrid/>
        </w:rPr>
        <w:t>并确保受害者得到有效补救和充分赔偿</w:t>
      </w:r>
      <w:r w:rsidR="007F2D0B">
        <w:rPr>
          <w:rFonts w:hint="eastAsia"/>
          <w:snapToGrid/>
        </w:rPr>
        <w:t>；</w:t>
      </w:r>
      <w:r w:rsidR="007F2D0B">
        <w:rPr>
          <w:rFonts w:hint="eastAsia"/>
          <w:snapToGrid/>
        </w:rPr>
        <w:t>(</w:t>
      </w:r>
      <w:r w:rsidRPr="00061376">
        <w:rPr>
          <w:rFonts w:hint="eastAsia"/>
          <w:snapToGrid/>
        </w:rPr>
        <w:t>b</w:t>
      </w:r>
      <w:r w:rsidR="007F2D0B">
        <w:rPr>
          <w:rFonts w:hint="eastAsia"/>
          <w:snapToGrid/>
        </w:rPr>
        <w:t>)</w:t>
      </w:r>
      <w:r w:rsidRPr="00061376">
        <w:rPr>
          <w:rFonts w:hint="eastAsia"/>
          <w:snapToGrid/>
        </w:rPr>
        <w:t xml:space="preserve"> </w:t>
      </w:r>
      <w:r w:rsidRPr="00061376">
        <w:rPr>
          <w:rFonts w:hint="eastAsia"/>
          <w:snapToGrid/>
        </w:rPr>
        <w:t>加强对政府人员在这方面的培训</w:t>
      </w:r>
      <w:r w:rsidR="007F2D0B">
        <w:rPr>
          <w:rFonts w:hint="eastAsia"/>
          <w:snapToGrid/>
        </w:rPr>
        <w:t>，</w:t>
      </w:r>
      <w:r w:rsidRPr="00061376">
        <w:rPr>
          <w:rFonts w:hint="eastAsia"/>
          <w:snapToGrid/>
        </w:rPr>
        <w:t>以确保所有被逮捕或拘留者得到尊重</w:t>
      </w:r>
      <w:r w:rsidR="007F2D0B">
        <w:rPr>
          <w:rFonts w:hint="eastAsia"/>
          <w:snapToGrid/>
        </w:rPr>
        <w:t>；</w:t>
      </w:r>
      <w:r w:rsidR="007F2D0B">
        <w:rPr>
          <w:rFonts w:hint="eastAsia"/>
          <w:snapToGrid/>
        </w:rPr>
        <w:t>(</w:t>
      </w:r>
      <w:r w:rsidRPr="00061376">
        <w:rPr>
          <w:rFonts w:hint="eastAsia"/>
          <w:snapToGrid/>
        </w:rPr>
        <w:t>c</w:t>
      </w:r>
      <w:r w:rsidR="007F2D0B">
        <w:rPr>
          <w:rFonts w:hint="eastAsia"/>
          <w:snapToGrid/>
        </w:rPr>
        <w:t>)</w:t>
      </w:r>
      <w:r w:rsidRPr="00061376">
        <w:rPr>
          <w:rFonts w:hint="eastAsia"/>
          <w:snapToGrid/>
        </w:rPr>
        <w:t xml:space="preserve"> </w:t>
      </w:r>
      <w:r w:rsidRPr="00061376">
        <w:rPr>
          <w:rFonts w:hint="eastAsia"/>
          <w:snapToGrid/>
        </w:rPr>
        <w:t>在下一次报告中提供所有酷刑指控的分类数据。</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8.</w:t>
      </w:r>
      <w:r w:rsidRPr="00061376">
        <w:rPr>
          <w:rFonts w:hint="eastAsia"/>
          <w:snapToGrid/>
        </w:rPr>
        <w:t xml:space="preserve">  </w:t>
      </w:r>
      <w:r w:rsidRPr="00061376">
        <w:rPr>
          <w:rFonts w:hint="eastAsia"/>
          <w:snapToGrid/>
        </w:rPr>
        <w:t>委员会关切的是</w:t>
      </w:r>
      <w:r w:rsidR="007F2D0B">
        <w:rPr>
          <w:rFonts w:hint="eastAsia"/>
          <w:snapToGrid/>
        </w:rPr>
        <w:t>，</w:t>
      </w:r>
      <w:r w:rsidRPr="00061376">
        <w:rPr>
          <w:rFonts w:hint="eastAsia"/>
          <w:snapToGrid/>
        </w:rPr>
        <w:t>据称安全部队过分使用武力</w:t>
      </w:r>
      <w:r w:rsidR="007F2D0B">
        <w:rPr>
          <w:rFonts w:hint="eastAsia"/>
          <w:snapToGrid/>
        </w:rPr>
        <w:t>，</w:t>
      </w:r>
      <w:r w:rsidRPr="00061376">
        <w:rPr>
          <w:rFonts w:hint="eastAsia"/>
          <w:snapToGrid/>
        </w:rPr>
        <w:t>有时是致命性武力</w:t>
      </w:r>
      <w:r w:rsidR="007F2D0B">
        <w:rPr>
          <w:rFonts w:hint="eastAsia"/>
          <w:snapToGrid/>
        </w:rPr>
        <w:t>，</w:t>
      </w:r>
      <w:r w:rsidRPr="00061376">
        <w:rPr>
          <w:rFonts w:hint="eastAsia"/>
          <w:snapToGrid/>
        </w:rPr>
        <w:t>特别是在</w:t>
      </w:r>
      <w:r w:rsidRPr="00061376">
        <w:rPr>
          <w:rFonts w:hint="eastAsia"/>
          <w:snapToGrid/>
        </w:rPr>
        <w:t>2005</w:t>
      </w:r>
      <w:r w:rsidRPr="00061376">
        <w:rPr>
          <w:rFonts w:hint="eastAsia"/>
          <w:snapToGrid/>
        </w:rPr>
        <w:t>年选举后发生暴力期间</w:t>
      </w:r>
      <w:r w:rsidR="007F2D0B">
        <w:rPr>
          <w:rFonts w:hint="eastAsia"/>
          <w:snapToGrid/>
        </w:rPr>
        <w:t>；</w:t>
      </w:r>
      <w:r w:rsidRPr="00061376">
        <w:rPr>
          <w:rFonts w:hint="eastAsia"/>
          <w:snapToGrid/>
        </w:rPr>
        <w:t>委员会还对为调查这些事件成立的调查委员会的调查方法感到关切</w:t>
      </w:r>
      <w:r w:rsidR="007F2D0B">
        <w:rPr>
          <w:rFonts w:hint="eastAsia"/>
          <w:snapToGrid/>
        </w:rPr>
        <w:t>，</w:t>
      </w:r>
      <w:r w:rsidRPr="00061376">
        <w:rPr>
          <w:rFonts w:hint="eastAsia"/>
          <w:snapToGrid/>
        </w:rPr>
        <w:t>可以推定其采用了不适当的相称性和必要性标准</w:t>
      </w:r>
      <w:r w:rsidR="007F2D0B">
        <w:rPr>
          <w:rFonts w:hint="eastAsia"/>
          <w:snapToGrid/>
        </w:rPr>
        <w:t>，</w:t>
      </w:r>
      <w:r w:rsidRPr="00061376">
        <w:rPr>
          <w:rFonts w:hint="eastAsia"/>
          <w:snapToGrid/>
        </w:rPr>
        <w:t>缔约国也没有说明这种标准的实际内容</w:t>
      </w:r>
      <w:r w:rsidR="007F2D0B">
        <w:rPr>
          <w:rFonts w:hint="eastAsia"/>
          <w:snapToGrid/>
        </w:rPr>
        <w:t>(</w:t>
      </w:r>
      <w:r w:rsidRPr="00061376">
        <w:rPr>
          <w:rFonts w:hint="eastAsia"/>
          <w:snapToGrid/>
        </w:rPr>
        <w:t>第六和第七条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缔约国应当采取措施</w:t>
      </w:r>
      <w:r w:rsidR="007F2D0B">
        <w:rPr>
          <w:rFonts w:hint="eastAsia"/>
          <w:snapToGrid/>
        </w:rPr>
        <w:t>，</w:t>
      </w:r>
      <w:r w:rsidRPr="00061376">
        <w:rPr>
          <w:rFonts w:hint="eastAsia"/>
          <w:snapToGrid/>
        </w:rPr>
        <w:t>消除一切形式的执法人员过度使用武力行为。缔约国尤其应当</w:t>
      </w:r>
      <w:r w:rsidR="007F2D0B">
        <w:rPr>
          <w:rFonts w:hint="eastAsia"/>
          <w:snapToGrid/>
        </w:rPr>
        <w:t>：</w:t>
      </w:r>
      <w:r w:rsidR="007F2D0B">
        <w:rPr>
          <w:rFonts w:hint="eastAsia"/>
          <w:snapToGrid/>
        </w:rPr>
        <w:t>(</w:t>
      </w:r>
      <w:r w:rsidRPr="00061376">
        <w:rPr>
          <w:rFonts w:hint="eastAsia"/>
          <w:snapToGrid/>
        </w:rPr>
        <w:t>a</w:t>
      </w:r>
      <w:r w:rsidR="007F2D0B">
        <w:rPr>
          <w:rFonts w:hint="eastAsia"/>
          <w:snapToGrid/>
        </w:rPr>
        <w:t>)</w:t>
      </w:r>
      <w:r w:rsidRPr="00061376">
        <w:rPr>
          <w:rFonts w:hint="eastAsia"/>
          <w:snapToGrid/>
        </w:rPr>
        <w:t xml:space="preserve"> </w:t>
      </w:r>
      <w:r w:rsidRPr="00061376">
        <w:rPr>
          <w:rFonts w:hint="eastAsia"/>
          <w:snapToGrid/>
        </w:rPr>
        <w:t>设立独立的申诉调查机制</w:t>
      </w:r>
      <w:r w:rsidR="007F2D0B">
        <w:rPr>
          <w:rFonts w:hint="eastAsia"/>
          <w:snapToGrid/>
        </w:rPr>
        <w:t>；</w:t>
      </w:r>
      <w:r w:rsidR="007F2D0B">
        <w:rPr>
          <w:rFonts w:hint="eastAsia"/>
          <w:snapToGrid/>
        </w:rPr>
        <w:t>(</w:t>
      </w:r>
      <w:r w:rsidRPr="00061376">
        <w:rPr>
          <w:rFonts w:hint="eastAsia"/>
          <w:snapToGrid/>
        </w:rPr>
        <w:t>b</w:t>
      </w:r>
      <w:r w:rsidR="007F2D0B">
        <w:rPr>
          <w:rFonts w:hint="eastAsia"/>
          <w:snapToGrid/>
        </w:rPr>
        <w:t>)</w:t>
      </w:r>
      <w:r w:rsidRPr="00061376">
        <w:rPr>
          <w:rFonts w:hint="eastAsia"/>
          <w:snapToGrid/>
        </w:rPr>
        <w:t xml:space="preserve"> </w:t>
      </w:r>
      <w:r w:rsidRPr="00061376">
        <w:rPr>
          <w:rFonts w:hint="eastAsia"/>
          <w:snapToGrid/>
        </w:rPr>
        <w:t>启动对据称犯罪人的诉讼程序</w:t>
      </w:r>
      <w:r w:rsidR="007F2D0B">
        <w:rPr>
          <w:rFonts w:hint="eastAsia"/>
          <w:snapToGrid/>
        </w:rPr>
        <w:t>；</w:t>
      </w:r>
      <w:r w:rsidR="007F2D0B">
        <w:rPr>
          <w:rFonts w:hint="eastAsia"/>
          <w:snapToGrid/>
        </w:rPr>
        <w:t>(</w:t>
      </w:r>
      <w:r w:rsidRPr="00061376">
        <w:rPr>
          <w:rFonts w:hint="eastAsia"/>
          <w:snapToGrid/>
        </w:rPr>
        <w:t>c</w:t>
      </w:r>
      <w:r w:rsidR="007F2D0B">
        <w:rPr>
          <w:rFonts w:hint="eastAsia"/>
          <w:snapToGrid/>
        </w:rPr>
        <w:t>)</w:t>
      </w:r>
      <w:r w:rsidRPr="00061376">
        <w:rPr>
          <w:rFonts w:hint="eastAsia"/>
          <w:snapToGrid/>
        </w:rPr>
        <w:t xml:space="preserve"> </w:t>
      </w:r>
      <w:r w:rsidRPr="00061376">
        <w:rPr>
          <w:rFonts w:hint="eastAsia"/>
          <w:snapToGrid/>
        </w:rPr>
        <w:t>为执法人员提供培训</w:t>
      </w:r>
      <w:r w:rsidR="007F2D0B">
        <w:rPr>
          <w:rFonts w:hint="eastAsia"/>
          <w:snapToGrid/>
        </w:rPr>
        <w:t>；</w:t>
      </w:r>
      <w:r w:rsidR="007F2D0B">
        <w:rPr>
          <w:rFonts w:hint="eastAsia"/>
          <w:snapToGrid/>
        </w:rPr>
        <w:t>(</w:t>
      </w:r>
      <w:r w:rsidRPr="00061376">
        <w:rPr>
          <w:rFonts w:hint="eastAsia"/>
          <w:snapToGrid/>
        </w:rPr>
        <w:t>d</w:t>
      </w:r>
      <w:r w:rsidR="007F2D0B">
        <w:rPr>
          <w:rFonts w:hint="eastAsia"/>
          <w:snapToGrid/>
        </w:rPr>
        <w:t>)</w:t>
      </w:r>
      <w:r w:rsidRPr="00061376">
        <w:rPr>
          <w:rFonts w:hint="eastAsia"/>
          <w:snapToGrid/>
        </w:rPr>
        <w:t xml:space="preserve"> </w:t>
      </w:r>
      <w:r w:rsidRPr="00061376">
        <w:rPr>
          <w:rFonts w:hint="eastAsia"/>
          <w:snapToGrid/>
        </w:rPr>
        <w:t>使其立法规定和政策符合《联合国执法人员使用武力和火器的基本原则》</w:t>
      </w:r>
      <w:r w:rsidR="007F2D0B">
        <w:rPr>
          <w:rFonts w:hint="eastAsia"/>
          <w:snapToGrid/>
        </w:rPr>
        <w:t>；</w:t>
      </w:r>
      <w:r w:rsidR="007F2D0B">
        <w:rPr>
          <w:rFonts w:hint="eastAsia"/>
          <w:snapToGrid/>
        </w:rPr>
        <w:t>(</w:t>
      </w:r>
      <w:r w:rsidRPr="00061376">
        <w:rPr>
          <w:rFonts w:hint="eastAsia"/>
          <w:snapToGrid/>
        </w:rPr>
        <w:t>e</w:t>
      </w:r>
      <w:r w:rsidR="007F2D0B">
        <w:rPr>
          <w:rFonts w:hint="eastAsia"/>
          <w:snapToGrid/>
        </w:rPr>
        <w:t>)</w:t>
      </w:r>
      <w:r w:rsidRPr="00061376">
        <w:rPr>
          <w:rFonts w:hint="eastAsia"/>
          <w:snapToGrid/>
        </w:rPr>
        <w:t xml:space="preserve"> </w:t>
      </w:r>
      <w:r w:rsidRPr="00061376">
        <w:rPr>
          <w:rFonts w:hint="eastAsia"/>
          <w:snapToGrid/>
        </w:rPr>
        <w:t>向受害人提供充分赔偿。</w:t>
      </w:r>
    </w:p>
    <w:p w:rsidR="00061376" w:rsidRPr="00061376" w:rsidRDefault="00061376" w:rsidP="00061376">
      <w:pPr>
        <w:pStyle w:val="SingleTxtGC"/>
        <w:rPr>
          <w:rFonts w:hint="eastAsia"/>
          <w:snapToGrid/>
        </w:rPr>
      </w:pPr>
      <w:r w:rsidRPr="00061376">
        <w:rPr>
          <w:rFonts w:hint="eastAsia"/>
          <w:snapToGrid/>
        </w:rPr>
        <w:t>1</w:t>
      </w:r>
      <w:r w:rsidR="007F2D0B">
        <w:rPr>
          <w:rFonts w:hint="eastAsia"/>
          <w:snapToGrid/>
        </w:rPr>
        <w:t>9.</w:t>
      </w:r>
      <w:r w:rsidRPr="00061376">
        <w:rPr>
          <w:rFonts w:hint="eastAsia"/>
          <w:snapToGrid/>
        </w:rPr>
        <w:t xml:space="preserve">  </w:t>
      </w:r>
      <w:r w:rsidRPr="00061376">
        <w:rPr>
          <w:rFonts w:hint="eastAsia"/>
          <w:snapToGrid/>
        </w:rPr>
        <w:t>虽然承认缔约国在事实上暂停执行死刑</w:t>
      </w:r>
      <w:r w:rsidR="007F2D0B">
        <w:rPr>
          <w:rFonts w:hint="eastAsia"/>
          <w:snapToGrid/>
        </w:rPr>
        <w:t>，</w:t>
      </w:r>
      <w:r w:rsidRPr="00061376">
        <w:rPr>
          <w:rFonts w:hint="eastAsia"/>
          <w:snapToGrid/>
        </w:rPr>
        <w:t>但委员会仍然关切的是</w:t>
      </w:r>
      <w:r w:rsidR="007F2D0B">
        <w:rPr>
          <w:rFonts w:hint="eastAsia"/>
          <w:snapToGrid/>
        </w:rPr>
        <w:t>，</w:t>
      </w:r>
      <w:r w:rsidRPr="00061376">
        <w:rPr>
          <w:rFonts w:hint="eastAsia"/>
          <w:snapToGrid/>
        </w:rPr>
        <w:t>法院仍对带有政治色彩的罪行判处死刑</w:t>
      </w:r>
      <w:r w:rsidR="007F2D0B">
        <w:rPr>
          <w:rFonts w:hint="eastAsia"/>
          <w:snapToGrid/>
        </w:rPr>
        <w:t>，</w:t>
      </w:r>
      <w:r w:rsidRPr="00061376">
        <w:rPr>
          <w:rFonts w:hint="eastAsia"/>
          <w:snapToGrid/>
        </w:rPr>
        <w:t>并在没有足够法律保障的缺席审判后判处死刑</w:t>
      </w:r>
      <w:r w:rsidR="007F2D0B">
        <w:rPr>
          <w:rFonts w:hint="eastAsia"/>
          <w:snapToGrid/>
        </w:rPr>
        <w:t>(</w:t>
      </w:r>
      <w:r w:rsidRPr="00061376">
        <w:rPr>
          <w:rFonts w:hint="eastAsia"/>
          <w:snapToGrid/>
        </w:rPr>
        <w:t>第六和第十四条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缔约国应考虑废除死刑。应确保仅对最严重的罪行判处死刑</w:t>
      </w:r>
      <w:r w:rsidR="007F2D0B">
        <w:rPr>
          <w:rFonts w:hint="eastAsia"/>
          <w:snapToGrid/>
        </w:rPr>
        <w:t>，</w:t>
      </w:r>
      <w:r w:rsidRPr="00061376">
        <w:rPr>
          <w:rFonts w:hint="eastAsia"/>
          <w:snapToGrid/>
        </w:rPr>
        <w:t>而且要符合《公约》第十四条。缔约国应考虑对所有死刑施以减刑</w:t>
      </w:r>
      <w:r w:rsidR="007F2D0B">
        <w:rPr>
          <w:rFonts w:hint="eastAsia"/>
          <w:snapToGrid/>
        </w:rPr>
        <w:t>，</w:t>
      </w:r>
      <w:r w:rsidRPr="00061376">
        <w:rPr>
          <w:rFonts w:hint="eastAsia"/>
          <w:snapToGrid/>
        </w:rPr>
        <w:t>并批准《公约第二项任择议定书》。缔约国应确保对受缺席审判者的法律保障。</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0.</w:t>
      </w:r>
      <w:r w:rsidRPr="00061376">
        <w:rPr>
          <w:rFonts w:hint="eastAsia"/>
          <w:snapToGrid/>
        </w:rPr>
        <w:t xml:space="preserve">  </w:t>
      </w:r>
      <w:r w:rsidRPr="00061376">
        <w:rPr>
          <w:rFonts w:hint="eastAsia"/>
          <w:snapToGrid/>
        </w:rPr>
        <w:t>委员会注意到缔约国就刑事诉讼期间的法律保障提供的资料。然而</w:t>
      </w:r>
      <w:r w:rsidR="007F2D0B">
        <w:rPr>
          <w:rFonts w:hint="eastAsia"/>
          <w:snapToGrid/>
        </w:rPr>
        <w:t>，</w:t>
      </w:r>
      <w:r w:rsidRPr="00061376">
        <w:rPr>
          <w:rFonts w:hint="eastAsia"/>
          <w:snapToGrid/>
        </w:rPr>
        <w:t>委员会仍然关切的是</w:t>
      </w:r>
      <w:r w:rsidR="007F2D0B">
        <w:rPr>
          <w:rFonts w:hint="eastAsia"/>
          <w:snapToGrid/>
        </w:rPr>
        <w:t>，</w:t>
      </w:r>
      <w:r w:rsidRPr="00061376">
        <w:rPr>
          <w:rFonts w:hint="eastAsia"/>
          <w:snapToGrid/>
        </w:rPr>
        <w:t>规定被逮捕者在</w:t>
      </w:r>
      <w:r w:rsidRPr="00061376">
        <w:rPr>
          <w:rFonts w:hint="eastAsia"/>
          <w:snapToGrid/>
        </w:rPr>
        <w:t>48</w:t>
      </w:r>
      <w:r w:rsidRPr="00061376">
        <w:rPr>
          <w:rFonts w:hint="eastAsia"/>
          <w:snapToGrid/>
        </w:rPr>
        <w:t>小时之内必须面见法官的条例中并不包括将被逮捕者交送至法官所需的时间。它还关切的是</w:t>
      </w:r>
      <w:r w:rsidR="007F2D0B">
        <w:rPr>
          <w:rFonts w:hint="eastAsia"/>
          <w:snapToGrid/>
        </w:rPr>
        <w:t>，</w:t>
      </w:r>
      <w:r w:rsidRPr="00061376">
        <w:rPr>
          <w:rFonts w:hint="eastAsia"/>
          <w:snapToGrid/>
        </w:rPr>
        <w:t>有报告称</w:t>
      </w:r>
      <w:r w:rsidR="007F2D0B">
        <w:rPr>
          <w:rFonts w:hint="eastAsia"/>
          <w:snapToGrid/>
        </w:rPr>
        <w:t>，</w:t>
      </w:r>
      <w:r w:rsidRPr="00061376">
        <w:rPr>
          <w:rFonts w:hint="eastAsia"/>
          <w:snapToGrid/>
        </w:rPr>
        <w:t>《关于慈善机构和社团</w:t>
      </w:r>
      <w:r w:rsidR="007F2D0B">
        <w:rPr>
          <w:rFonts w:hint="eastAsia"/>
          <w:snapToGrid/>
        </w:rPr>
        <w:t>(</w:t>
      </w:r>
      <w:r w:rsidRPr="00061376">
        <w:rPr>
          <w:rFonts w:hint="eastAsia"/>
          <w:snapToGrid/>
        </w:rPr>
        <w:t>CSO</w:t>
      </w:r>
      <w:r w:rsidR="007F2D0B">
        <w:rPr>
          <w:rFonts w:hint="eastAsia"/>
          <w:snapToGrid/>
        </w:rPr>
        <w:t>)</w:t>
      </w:r>
      <w:r w:rsidRPr="00061376">
        <w:rPr>
          <w:rFonts w:hint="eastAsia"/>
          <w:snapToGrid/>
        </w:rPr>
        <w:t>注册管理规定的第</w:t>
      </w:r>
      <w:r w:rsidRPr="00061376">
        <w:rPr>
          <w:rFonts w:hint="eastAsia"/>
          <w:snapToGrid/>
        </w:rPr>
        <w:t>621</w:t>
      </w:r>
      <w:r w:rsidR="007F2D0B">
        <w:rPr>
          <w:rFonts w:hint="eastAsia"/>
          <w:snapToGrid/>
        </w:rPr>
        <w:t>/</w:t>
      </w:r>
      <w:r w:rsidRPr="00061376">
        <w:rPr>
          <w:rFonts w:hint="eastAsia"/>
          <w:snapToGrid/>
        </w:rPr>
        <w:t>2009</w:t>
      </w:r>
      <w:r w:rsidRPr="00061376">
        <w:rPr>
          <w:rFonts w:hint="eastAsia"/>
          <w:snapToGrid/>
        </w:rPr>
        <w:t>号公告》对非政府组织施加的限制实际上严重妨碍了免费提供法律援助</w:t>
      </w:r>
      <w:r w:rsidR="007F2D0B">
        <w:rPr>
          <w:rFonts w:hint="eastAsia"/>
          <w:snapToGrid/>
        </w:rPr>
        <w:t>，</w:t>
      </w:r>
      <w:r w:rsidRPr="00061376">
        <w:rPr>
          <w:rFonts w:hint="eastAsia"/>
          <w:snapToGrid/>
        </w:rPr>
        <w:t>因为由于公设辩护人办公室能力有限</w:t>
      </w:r>
      <w:r w:rsidR="007F2D0B">
        <w:rPr>
          <w:rFonts w:hint="eastAsia"/>
          <w:snapToGrid/>
        </w:rPr>
        <w:t>，</w:t>
      </w:r>
      <w:r w:rsidRPr="00061376">
        <w:rPr>
          <w:rFonts w:hint="eastAsia"/>
          <w:snapToGrid/>
        </w:rPr>
        <w:t>免费法律援助往往由非政府组织提供</w:t>
      </w:r>
      <w:r w:rsidR="007F2D0B">
        <w:rPr>
          <w:rFonts w:hint="eastAsia"/>
          <w:snapToGrid/>
        </w:rPr>
        <w:t>(</w:t>
      </w:r>
      <w:r w:rsidRPr="00061376">
        <w:rPr>
          <w:rFonts w:hint="eastAsia"/>
          <w:snapToGrid/>
        </w:rPr>
        <w:t>第十四条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缔约国应确保在嫌疑人无辩护的情况下</w:t>
      </w:r>
      <w:r w:rsidR="007F2D0B">
        <w:rPr>
          <w:rFonts w:hint="eastAsia"/>
          <w:snapToGrid/>
        </w:rPr>
        <w:t>，</w:t>
      </w:r>
      <w:r w:rsidRPr="00061376">
        <w:rPr>
          <w:rFonts w:hint="eastAsia"/>
          <w:snapToGrid/>
        </w:rPr>
        <w:t>公设辩护人办公室自所有犯罪嫌疑人被拘留时起</w:t>
      </w:r>
      <w:r w:rsidR="007F2D0B">
        <w:rPr>
          <w:rFonts w:hint="eastAsia"/>
          <w:snapToGrid/>
        </w:rPr>
        <w:t>，</w:t>
      </w:r>
      <w:r w:rsidRPr="00061376">
        <w:rPr>
          <w:rFonts w:hint="eastAsia"/>
          <w:snapToGrid/>
        </w:rPr>
        <w:t>为其提供法律顾问。缔约国还应采取步骤</w:t>
      </w:r>
      <w:r w:rsidR="007F2D0B">
        <w:rPr>
          <w:rFonts w:hint="eastAsia"/>
          <w:snapToGrid/>
        </w:rPr>
        <w:t>，</w:t>
      </w:r>
      <w:r w:rsidRPr="00061376">
        <w:rPr>
          <w:rFonts w:hint="eastAsia"/>
          <w:snapToGrid/>
        </w:rPr>
        <w:t>确保所有其他法律保障在实践中得到落实。缔约国还应取消事实上妨碍非政府组织提供法律援助服务的限制。</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1.</w:t>
      </w:r>
      <w:r w:rsidRPr="00061376">
        <w:rPr>
          <w:rFonts w:hint="eastAsia"/>
          <w:snapToGrid/>
        </w:rPr>
        <w:t xml:space="preserve">  </w:t>
      </w:r>
      <w:r w:rsidRPr="00061376">
        <w:rPr>
          <w:rFonts w:hint="eastAsia"/>
          <w:snapToGrid/>
        </w:rPr>
        <w:t>委员会关切地指出</w:t>
      </w:r>
      <w:r w:rsidR="007F2D0B">
        <w:rPr>
          <w:rFonts w:hint="eastAsia"/>
          <w:snapToGrid/>
        </w:rPr>
        <w:t>，</w:t>
      </w:r>
      <w:r w:rsidRPr="00061376">
        <w:rPr>
          <w:rFonts w:hint="eastAsia"/>
          <w:snapToGrid/>
        </w:rPr>
        <w:t>缔约国一项法规彻底禁止对根据认罪作出的有罪判决提出上诉。在上诉时限制可以从此种有罪判决中提出的问题</w:t>
      </w:r>
      <w:r w:rsidR="007F2D0B">
        <w:rPr>
          <w:rFonts w:hint="eastAsia"/>
          <w:snapToGrid/>
        </w:rPr>
        <w:t>，</w:t>
      </w:r>
      <w:r w:rsidRPr="00061376">
        <w:rPr>
          <w:rFonts w:hint="eastAsia"/>
          <w:snapToGrid/>
        </w:rPr>
        <w:t>也许并不违反《公约》第十四条第</w:t>
      </w:r>
      <w:r w:rsidRPr="00061376">
        <w:rPr>
          <w:rFonts w:hint="eastAsia"/>
          <w:snapToGrid/>
        </w:rPr>
        <w:t>5</w:t>
      </w:r>
      <w:r w:rsidRPr="00061376">
        <w:rPr>
          <w:rFonts w:hint="eastAsia"/>
          <w:snapToGrid/>
        </w:rPr>
        <w:t>款</w:t>
      </w:r>
      <w:r w:rsidR="007F2D0B">
        <w:rPr>
          <w:rFonts w:hint="eastAsia"/>
          <w:snapToGrid/>
        </w:rPr>
        <w:t>，</w:t>
      </w:r>
      <w:r w:rsidRPr="00061376">
        <w:rPr>
          <w:rFonts w:hint="eastAsia"/>
          <w:snapToGrid/>
        </w:rPr>
        <w:t>但是《公约》不允许完全排除上诉的可能</w:t>
      </w:r>
      <w:r w:rsidR="007F2D0B">
        <w:rPr>
          <w:rFonts w:hint="eastAsia"/>
          <w:snapToGrid/>
        </w:rPr>
        <w:t>(</w:t>
      </w:r>
      <w:r w:rsidRPr="00061376">
        <w:rPr>
          <w:rFonts w:hint="eastAsia"/>
          <w:snapToGrid/>
        </w:rPr>
        <w:t>第十四条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缔约国应修订其法规</w:t>
      </w:r>
      <w:r w:rsidR="007F2D0B">
        <w:rPr>
          <w:rFonts w:hint="eastAsia"/>
          <w:snapToGrid/>
        </w:rPr>
        <w:t>，</w:t>
      </w:r>
      <w:r w:rsidRPr="00061376">
        <w:rPr>
          <w:rFonts w:hint="eastAsia"/>
          <w:snapToGrid/>
        </w:rPr>
        <w:t>在适当范围内承认获判刑事罪者在认罪后有权对判决和有罪判决提出上诉。</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2.</w:t>
      </w:r>
      <w:r w:rsidRPr="00061376">
        <w:rPr>
          <w:rFonts w:hint="eastAsia"/>
          <w:snapToGrid/>
        </w:rPr>
        <w:t xml:space="preserve">  </w:t>
      </w:r>
      <w:r w:rsidRPr="00061376">
        <w:rPr>
          <w:rFonts w:hint="eastAsia"/>
          <w:snapToGrid/>
        </w:rPr>
        <w:t>委员会虽然承认仅在当事方同意后案件才提交至伊斯兰宗教法院</w:t>
      </w:r>
      <w:r w:rsidR="007F2D0B">
        <w:rPr>
          <w:rFonts w:hint="eastAsia"/>
          <w:snapToGrid/>
        </w:rPr>
        <w:t>，</w:t>
      </w:r>
      <w:r w:rsidRPr="00061376">
        <w:rPr>
          <w:rFonts w:hint="eastAsia"/>
          <w:snapToGrid/>
        </w:rPr>
        <w:t>但它仍然关切的是</w:t>
      </w:r>
      <w:r w:rsidR="007F2D0B">
        <w:rPr>
          <w:rFonts w:hint="eastAsia"/>
          <w:snapToGrid/>
        </w:rPr>
        <w:t>，</w:t>
      </w:r>
      <w:r w:rsidRPr="00061376">
        <w:rPr>
          <w:rFonts w:hint="eastAsia"/>
          <w:snapToGrid/>
        </w:rPr>
        <w:t>此类法院能够就结婚、离婚、未成年人监护和继承等事项做出有约束力、而又不能就实质内容提起上诉的决定。委员会还注意到</w:t>
      </w:r>
      <w:r w:rsidR="007F2D0B">
        <w:rPr>
          <w:rFonts w:hint="eastAsia"/>
          <w:snapToGrid/>
        </w:rPr>
        <w:t>，</w:t>
      </w:r>
      <w:r w:rsidRPr="00061376">
        <w:rPr>
          <w:rFonts w:hint="eastAsia"/>
          <w:snapToGrid/>
        </w:rPr>
        <w:t>《公约》不在伊斯兰宗教法院适用的法律之列</w:t>
      </w:r>
      <w:r w:rsidR="007F2D0B">
        <w:rPr>
          <w:rFonts w:hint="eastAsia"/>
          <w:snapToGrid/>
        </w:rPr>
        <w:t>(</w:t>
      </w:r>
      <w:r w:rsidRPr="00061376">
        <w:rPr>
          <w:rFonts w:hint="eastAsia"/>
          <w:snapToGrid/>
        </w:rPr>
        <w:t>第十四条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缔约国应确保埃塞俄比亚所有法庭和法院均按照《公约》第十四条及委员会第</w:t>
      </w:r>
      <w:r w:rsidRPr="00061376">
        <w:rPr>
          <w:rFonts w:hint="eastAsia"/>
          <w:snapToGrid/>
        </w:rPr>
        <w:t>32</w:t>
      </w:r>
      <w:r w:rsidRPr="00061376">
        <w:rPr>
          <w:rFonts w:hint="eastAsia"/>
          <w:snapToGrid/>
        </w:rPr>
        <w:t>号一般性意见</w:t>
      </w:r>
      <w:r w:rsidR="007F2D0B">
        <w:rPr>
          <w:rFonts w:hint="eastAsia"/>
          <w:snapToGrid/>
        </w:rPr>
        <w:t>(</w:t>
      </w:r>
      <w:r w:rsidRPr="00061376">
        <w:rPr>
          <w:rFonts w:hint="eastAsia"/>
          <w:snapToGrid/>
        </w:rPr>
        <w:t>2007</w:t>
      </w:r>
      <w:r w:rsidRPr="00061376">
        <w:rPr>
          <w:rFonts w:hint="eastAsia"/>
          <w:snapToGrid/>
        </w:rPr>
        <w:t>年</w:t>
      </w:r>
      <w:r w:rsidR="007F2D0B">
        <w:rPr>
          <w:rFonts w:hint="eastAsia"/>
          <w:snapToGrid/>
        </w:rPr>
        <w:t>)</w:t>
      </w:r>
      <w:r w:rsidRPr="00061376">
        <w:rPr>
          <w:rFonts w:hint="eastAsia"/>
          <w:snapToGrid/>
        </w:rPr>
        <w:t>第</w:t>
      </w:r>
      <w:r w:rsidRPr="00061376">
        <w:rPr>
          <w:rFonts w:hint="eastAsia"/>
          <w:snapToGrid/>
        </w:rPr>
        <w:t>24</w:t>
      </w:r>
      <w:r w:rsidRPr="00061376">
        <w:rPr>
          <w:rFonts w:hint="eastAsia"/>
          <w:snapToGrid/>
        </w:rPr>
        <w:t>段规定的原则运作。这些条文规定</w:t>
      </w:r>
      <w:r w:rsidR="007F2D0B">
        <w:rPr>
          <w:rFonts w:hint="eastAsia"/>
          <w:snapToGrid/>
        </w:rPr>
        <w:t>，</w:t>
      </w:r>
      <w:r w:rsidRPr="00061376">
        <w:rPr>
          <w:rFonts w:hint="eastAsia"/>
          <w:snapToGrid/>
        </w:rPr>
        <w:t>必须确保只有在符合下列条件的情况下</w:t>
      </w:r>
      <w:r w:rsidR="007F2D0B">
        <w:rPr>
          <w:rFonts w:hint="eastAsia"/>
          <w:snapToGrid/>
        </w:rPr>
        <w:t>，</w:t>
      </w:r>
      <w:r w:rsidRPr="00061376">
        <w:rPr>
          <w:rFonts w:hint="eastAsia"/>
          <w:snapToGrid/>
        </w:rPr>
        <w:t>国家才能承认这类法庭作出的判决具有约束力</w:t>
      </w:r>
      <w:r w:rsidR="007F2D0B">
        <w:rPr>
          <w:rFonts w:hint="eastAsia"/>
          <w:snapToGrid/>
        </w:rPr>
        <w:t>：</w:t>
      </w:r>
      <w:r w:rsidRPr="00061376">
        <w:rPr>
          <w:rFonts w:hint="eastAsia"/>
          <w:snapToGrid/>
        </w:rPr>
        <w:t>这类法庭审判较小的民事案件和刑事案件</w:t>
      </w:r>
      <w:r w:rsidR="007F2D0B">
        <w:rPr>
          <w:rFonts w:hint="eastAsia"/>
          <w:snapToGrid/>
        </w:rPr>
        <w:t>；</w:t>
      </w:r>
      <w:r w:rsidRPr="00061376">
        <w:rPr>
          <w:rFonts w:hint="eastAsia"/>
          <w:snapToGrid/>
        </w:rPr>
        <w:t>诉讼能满足公正审判和《公约》其他有关保障的要求</w:t>
      </w:r>
      <w:r w:rsidR="007F2D0B">
        <w:rPr>
          <w:rFonts w:hint="eastAsia"/>
          <w:snapToGrid/>
        </w:rPr>
        <w:t>，</w:t>
      </w:r>
      <w:r w:rsidRPr="00061376">
        <w:rPr>
          <w:rFonts w:hint="eastAsia"/>
          <w:snapToGrid/>
        </w:rPr>
        <w:t>其判决应由国家法院按照《公约》规定的保障加以认可。而且有关当事方可通过符合《公约》第十四条规定的程序就其提出反驳。尽管如此</w:t>
      </w:r>
      <w:r w:rsidR="007F2D0B">
        <w:rPr>
          <w:rFonts w:hint="eastAsia"/>
          <w:snapToGrid/>
        </w:rPr>
        <w:t>，</w:t>
      </w:r>
      <w:r w:rsidRPr="00061376">
        <w:rPr>
          <w:rFonts w:hint="eastAsia"/>
          <w:snapToGrid/>
        </w:rPr>
        <w:t>这些原则不妨碍国家的一般性义务</w:t>
      </w:r>
      <w:r w:rsidR="007F2D0B">
        <w:rPr>
          <w:rFonts w:hint="eastAsia"/>
          <w:snapToGrid/>
        </w:rPr>
        <w:t>，</w:t>
      </w:r>
      <w:r w:rsidRPr="00061376">
        <w:rPr>
          <w:rFonts w:hint="eastAsia"/>
          <w:snapToGrid/>
        </w:rPr>
        <w:t>即依《公约》保护因宗教法院的审理工作而受影响的人的权利。</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3.</w:t>
      </w:r>
      <w:r w:rsidRPr="00061376">
        <w:rPr>
          <w:rFonts w:hint="eastAsia"/>
          <w:snapToGrid/>
        </w:rPr>
        <w:t xml:space="preserve">  </w:t>
      </w:r>
      <w:r w:rsidRPr="00061376">
        <w:rPr>
          <w:rFonts w:hint="eastAsia"/>
          <w:snapToGrid/>
        </w:rPr>
        <w:t>委员会注意到</w:t>
      </w:r>
      <w:r w:rsidR="007F2D0B">
        <w:rPr>
          <w:rFonts w:hint="eastAsia"/>
          <w:snapToGrid/>
        </w:rPr>
        <w:t>，</w:t>
      </w:r>
      <w:r w:rsidRPr="00061376">
        <w:rPr>
          <w:rFonts w:hint="eastAsia"/>
          <w:snapToGrid/>
        </w:rPr>
        <w:t>缔约国计划通过建设新设施等手段</w:t>
      </w:r>
      <w:r w:rsidR="007F2D0B">
        <w:rPr>
          <w:rFonts w:hint="eastAsia"/>
          <w:snapToGrid/>
        </w:rPr>
        <w:t>，</w:t>
      </w:r>
      <w:r w:rsidRPr="00061376">
        <w:rPr>
          <w:rFonts w:hint="eastAsia"/>
          <w:snapToGrid/>
        </w:rPr>
        <w:t>缓解监狱过度拥挤的现象并改善拘留条件</w:t>
      </w:r>
      <w:r w:rsidR="007F2D0B">
        <w:rPr>
          <w:rFonts w:hint="eastAsia"/>
          <w:snapToGrid/>
        </w:rPr>
        <w:t>，</w:t>
      </w:r>
      <w:r w:rsidRPr="00061376">
        <w:rPr>
          <w:rFonts w:hint="eastAsia"/>
          <w:snapToGrid/>
        </w:rPr>
        <w:t>但遗憾的是</w:t>
      </w:r>
      <w:r w:rsidR="007F2D0B">
        <w:rPr>
          <w:rFonts w:hint="eastAsia"/>
          <w:snapToGrid/>
        </w:rPr>
        <w:t>，</w:t>
      </w:r>
      <w:r w:rsidRPr="00061376">
        <w:rPr>
          <w:rFonts w:hint="eastAsia"/>
          <w:snapToGrid/>
        </w:rPr>
        <w:t>缺乏关于该计划及其执行情况的具体详细资料。委员会关切的是</w:t>
      </w:r>
      <w:r w:rsidR="007F2D0B">
        <w:rPr>
          <w:rFonts w:hint="eastAsia"/>
          <w:snapToGrid/>
        </w:rPr>
        <w:t>，</w:t>
      </w:r>
      <w:r w:rsidRPr="00061376">
        <w:rPr>
          <w:rFonts w:hint="eastAsia"/>
          <w:snapToGrid/>
        </w:rPr>
        <w:t>目前监狱的条件</w:t>
      </w:r>
      <w:r w:rsidR="007F2D0B">
        <w:rPr>
          <w:rFonts w:hint="eastAsia"/>
          <w:snapToGrid/>
        </w:rPr>
        <w:t>，</w:t>
      </w:r>
      <w:r w:rsidRPr="00061376">
        <w:rPr>
          <w:rFonts w:hint="eastAsia"/>
          <w:snapToGrid/>
        </w:rPr>
        <w:t>特别是对妇女和儿童而言</w:t>
      </w:r>
      <w:r w:rsidR="007F2D0B">
        <w:rPr>
          <w:rFonts w:hint="eastAsia"/>
          <w:snapToGrid/>
        </w:rPr>
        <w:t>，</w:t>
      </w:r>
      <w:r w:rsidRPr="00061376">
        <w:rPr>
          <w:rFonts w:hint="eastAsia"/>
          <w:snapToGrid/>
        </w:rPr>
        <w:t>仍然令人震惊</w:t>
      </w:r>
      <w:r w:rsidR="007F2D0B">
        <w:rPr>
          <w:rFonts w:hint="eastAsia"/>
          <w:snapToGrid/>
        </w:rPr>
        <w:t>，</w:t>
      </w:r>
      <w:r w:rsidRPr="00061376">
        <w:rPr>
          <w:rFonts w:hint="eastAsia"/>
          <w:snapToGrid/>
        </w:rPr>
        <w:t>不符合《联合国囚犯待遇最低限度标准规则》。委员会还遗憾地指出</w:t>
      </w:r>
      <w:r w:rsidR="007F2D0B">
        <w:rPr>
          <w:rFonts w:hint="eastAsia"/>
          <w:snapToGrid/>
        </w:rPr>
        <w:t>，</w:t>
      </w:r>
      <w:r w:rsidRPr="00061376">
        <w:rPr>
          <w:rFonts w:hint="eastAsia"/>
          <w:snapToGrid/>
        </w:rPr>
        <w:t>红十字国际委员会</w:t>
      </w:r>
      <w:r w:rsidR="007F2D0B">
        <w:rPr>
          <w:rFonts w:hint="eastAsia"/>
          <w:snapToGrid/>
        </w:rPr>
        <w:t>(</w:t>
      </w:r>
      <w:r w:rsidRPr="00061376">
        <w:rPr>
          <w:rFonts w:hint="eastAsia"/>
          <w:snapToGrid/>
        </w:rPr>
        <w:t>红十字会</w:t>
      </w:r>
      <w:r w:rsidR="007F2D0B">
        <w:rPr>
          <w:rFonts w:hint="eastAsia"/>
          <w:snapToGrid/>
        </w:rPr>
        <w:t>)</w:t>
      </w:r>
      <w:r w:rsidRPr="00061376">
        <w:rPr>
          <w:rFonts w:hint="eastAsia"/>
          <w:snapToGrid/>
        </w:rPr>
        <w:t>未获准进入监狱和其他拘留场所</w:t>
      </w:r>
      <w:r w:rsidR="007F2D0B">
        <w:rPr>
          <w:rFonts w:hint="eastAsia"/>
          <w:snapToGrid/>
        </w:rPr>
        <w:t>(</w:t>
      </w:r>
      <w:r w:rsidRPr="00061376">
        <w:rPr>
          <w:rFonts w:hint="eastAsia"/>
          <w:snapToGrid/>
        </w:rPr>
        <w:t>第十条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委员会回顾禁止酷刑委员会提出的建议</w:t>
      </w:r>
      <w:r w:rsidR="007F2D0B">
        <w:rPr>
          <w:rFonts w:hint="eastAsia"/>
          <w:snapToGrid/>
        </w:rPr>
        <w:t>，</w:t>
      </w:r>
      <w:r w:rsidRPr="00061376">
        <w:rPr>
          <w:rFonts w:hint="eastAsia"/>
          <w:snapToGrid/>
        </w:rPr>
        <w:t>建议缔约国建立有效、独立的国家系统</w:t>
      </w:r>
      <w:r w:rsidR="007F2D0B">
        <w:rPr>
          <w:rFonts w:hint="eastAsia"/>
          <w:snapToGrid/>
        </w:rPr>
        <w:t>，</w:t>
      </w:r>
      <w:r w:rsidRPr="00061376">
        <w:rPr>
          <w:rFonts w:hint="eastAsia"/>
          <w:snapToGrid/>
        </w:rPr>
        <w:t>监测和监察所有剥夺自由的场所</w:t>
      </w:r>
      <w:r w:rsidR="007F2D0B">
        <w:rPr>
          <w:rFonts w:hint="eastAsia"/>
          <w:snapToGrid/>
        </w:rPr>
        <w:t>，</w:t>
      </w:r>
      <w:r w:rsidRPr="00061376">
        <w:rPr>
          <w:rFonts w:hint="eastAsia"/>
          <w:snapToGrid/>
        </w:rPr>
        <w:t>并跟踪落实上述系统监测的结果。此外</w:t>
      </w:r>
      <w:r w:rsidR="007F2D0B">
        <w:rPr>
          <w:rFonts w:hint="eastAsia"/>
          <w:snapToGrid/>
        </w:rPr>
        <w:t>，</w:t>
      </w:r>
      <w:r w:rsidRPr="00061376">
        <w:rPr>
          <w:rFonts w:hint="eastAsia"/>
          <w:snapToGrid/>
        </w:rPr>
        <w:t>缔约国应准许独立的国际监测机制进入监狱、拘留中心和其他任何剥夺自由的场所</w:t>
      </w:r>
      <w:r w:rsidR="007F2D0B">
        <w:rPr>
          <w:rFonts w:hint="eastAsia"/>
          <w:snapToGrid/>
        </w:rPr>
        <w:t>，</w:t>
      </w:r>
      <w:r w:rsidRPr="00061376">
        <w:rPr>
          <w:rFonts w:hint="eastAsia"/>
          <w:snapToGrid/>
        </w:rPr>
        <w:t>包括索马里州的场所。</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4.</w:t>
      </w:r>
      <w:r w:rsidRPr="00061376">
        <w:rPr>
          <w:rFonts w:hint="eastAsia"/>
          <w:snapToGrid/>
        </w:rPr>
        <w:t xml:space="preserve">  </w:t>
      </w:r>
      <w:r w:rsidRPr="00061376">
        <w:rPr>
          <w:rFonts w:hint="eastAsia"/>
          <w:snapToGrid/>
        </w:rPr>
        <w:t>委员会对《关于大众媒体自由和获取信息自由的第</w:t>
      </w:r>
      <w:r w:rsidRPr="00061376">
        <w:rPr>
          <w:rFonts w:hint="eastAsia"/>
          <w:snapToGrid/>
        </w:rPr>
        <w:t>591</w:t>
      </w:r>
      <w:r w:rsidR="007F2D0B">
        <w:rPr>
          <w:rFonts w:hint="eastAsia"/>
          <w:snapToGrid/>
        </w:rPr>
        <w:t>/</w:t>
      </w:r>
      <w:r w:rsidRPr="00061376">
        <w:rPr>
          <w:rFonts w:hint="eastAsia"/>
          <w:snapToGrid/>
        </w:rPr>
        <w:t>2008</w:t>
      </w:r>
      <w:r w:rsidRPr="00061376">
        <w:rPr>
          <w:rFonts w:hint="eastAsia"/>
          <w:snapToGrid/>
        </w:rPr>
        <w:t>号公告》的规定感到关切</w:t>
      </w:r>
      <w:r w:rsidR="007F2D0B">
        <w:rPr>
          <w:rFonts w:hint="eastAsia"/>
          <w:snapToGrid/>
        </w:rPr>
        <w:t>，</w:t>
      </w:r>
      <w:r w:rsidRPr="00061376">
        <w:rPr>
          <w:rFonts w:hint="eastAsia"/>
          <w:snapToGrid/>
        </w:rPr>
        <w:t>特别是报纸注册的要求</w:t>
      </w:r>
      <w:r w:rsidR="007F2D0B">
        <w:rPr>
          <w:rFonts w:hint="eastAsia"/>
          <w:snapToGrid/>
        </w:rPr>
        <w:t>，</w:t>
      </w:r>
      <w:r w:rsidRPr="00061376">
        <w:rPr>
          <w:rFonts w:hint="eastAsia"/>
          <w:snapToGrid/>
        </w:rPr>
        <w:t>对刑事诽谤的严厉惩罚</w:t>
      </w:r>
      <w:r w:rsidR="007F2D0B">
        <w:rPr>
          <w:rFonts w:hint="eastAsia"/>
          <w:snapToGrid/>
        </w:rPr>
        <w:t>，</w:t>
      </w:r>
      <w:r w:rsidRPr="00061376">
        <w:rPr>
          <w:rFonts w:hint="eastAsia"/>
          <w:snapToGrid/>
        </w:rPr>
        <w:t>以及在反恐斗争中错误运用该法律</w:t>
      </w:r>
      <w:r w:rsidR="007F2D0B">
        <w:rPr>
          <w:rFonts w:hint="eastAsia"/>
          <w:snapToGrid/>
        </w:rPr>
        <w:t>，</w:t>
      </w:r>
      <w:r w:rsidRPr="00061376">
        <w:rPr>
          <w:rFonts w:hint="eastAsia"/>
          <w:snapToGrid/>
        </w:rPr>
        <w:t>导致多家报纸被关闭</w:t>
      </w:r>
      <w:r w:rsidR="007F2D0B">
        <w:rPr>
          <w:rFonts w:hint="eastAsia"/>
          <w:snapToGrid/>
        </w:rPr>
        <w:t>，</w:t>
      </w:r>
      <w:r w:rsidRPr="00061376">
        <w:rPr>
          <w:rFonts w:hint="eastAsia"/>
          <w:snapToGrid/>
        </w:rPr>
        <w:t>另有一些记者受到法律指控。委员会还关切的是</w:t>
      </w:r>
      <w:r w:rsidR="007F2D0B">
        <w:rPr>
          <w:rFonts w:hint="eastAsia"/>
          <w:snapToGrid/>
        </w:rPr>
        <w:t>，</w:t>
      </w:r>
      <w:r w:rsidRPr="00061376">
        <w:rPr>
          <w:rFonts w:hint="eastAsia"/>
          <w:snapToGrid/>
        </w:rPr>
        <w:t>收到报告称无法登陆各种外国网站和电台</w:t>
      </w:r>
      <w:r w:rsidR="007F2D0B">
        <w:rPr>
          <w:rFonts w:hint="eastAsia"/>
          <w:snapToGrid/>
        </w:rPr>
        <w:t>(</w:t>
      </w:r>
      <w:r w:rsidRPr="00061376">
        <w:rPr>
          <w:rFonts w:hint="eastAsia"/>
          <w:snapToGrid/>
        </w:rPr>
        <w:t>第十九条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缔约国应修改其立法</w:t>
      </w:r>
      <w:r w:rsidR="007F2D0B">
        <w:rPr>
          <w:rFonts w:hint="eastAsia"/>
          <w:snapToGrid/>
        </w:rPr>
        <w:t>，</w:t>
      </w:r>
      <w:r w:rsidRPr="00061376">
        <w:rPr>
          <w:rFonts w:hint="eastAsia"/>
          <w:snapToGrid/>
        </w:rPr>
        <w:t>确保对言论自由权所做的任何限制必须严格遵守《公约》第十九条第</w:t>
      </w:r>
      <w:r w:rsidRPr="00061376">
        <w:rPr>
          <w:rFonts w:hint="eastAsia"/>
          <w:snapToGrid/>
        </w:rPr>
        <w:t>3</w:t>
      </w:r>
      <w:r w:rsidRPr="00061376">
        <w:rPr>
          <w:rFonts w:hint="eastAsia"/>
          <w:snapToGrid/>
        </w:rPr>
        <w:t>款</w:t>
      </w:r>
      <w:r w:rsidR="007F2D0B">
        <w:rPr>
          <w:rFonts w:hint="eastAsia"/>
          <w:snapToGrid/>
        </w:rPr>
        <w:t>，</w:t>
      </w:r>
      <w:r w:rsidRPr="00061376">
        <w:rPr>
          <w:rFonts w:hint="eastAsia"/>
          <w:snapToGrid/>
        </w:rPr>
        <w:t>尤其应该审查报纸注册的要求并确保媒体不受任何骚扰和恐吓。</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5.</w:t>
      </w:r>
      <w:r w:rsidRPr="00061376">
        <w:rPr>
          <w:rFonts w:hint="eastAsia"/>
          <w:snapToGrid/>
        </w:rPr>
        <w:t xml:space="preserve">  </w:t>
      </w:r>
      <w:r w:rsidRPr="00061376">
        <w:rPr>
          <w:rFonts w:hint="eastAsia"/>
          <w:snapToGrid/>
        </w:rPr>
        <w:t>委员会关切的是</w:t>
      </w:r>
      <w:r w:rsidR="007F2D0B">
        <w:rPr>
          <w:rFonts w:hint="eastAsia"/>
          <w:snapToGrid/>
        </w:rPr>
        <w:t>，</w:t>
      </w:r>
      <w:r w:rsidRPr="00061376">
        <w:rPr>
          <w:rFonts w:hint="eastAsia"/>
          <w:snapToGrid/>
        </w:rPr>
        <w:t>《关于慈善机构和社会团体的第</w:t>
      </w:r>
      <w:r w:rsidRPr="00061376">
        <w:rPr>
          <w:rFonts w:hint="eastAsia"/>
          <w:snapToGrid/>
        </w:rPr>
        <w:t>621</w:t>
      </w:r>
      <w:r w:rsidR="007F2D0B">
        <w:rPr>
          <w:rFonts w:hint="eastAsia"/>
          <w:snapToGrid/>
        </w:rPr>
        <w:t>/</w:t>
      </w:r>
      <w:r w:rsidRPr="00061376">
        <w:rPr>
          <w:rFonts w:hint="eastAsia"/>
          <w:snapToGrid/>
        </w:rPr>
        <w:t>2009</w:t>
      </w:r>
      <w:r w:rsidRPr="00061376">
        <w:rPr>
          <w:rFonts w:hint="eastAsia"/>
          <w:snapToGrid/>
        </w:rPr>
        <w:t>号公告》禁止埃塞俄比亚非政府组织从外国捐助方获得超出其预算</w:t>
      </w:r>
      <w:r w:rsidRPr="00061376">
        <w:rPr>
          <w:rFonts w:hint="eastAsia"/>
          <w:snapToGrid/>
        </w:rPr>
        <w:t>10</w:t>
      </w:r>
      <w:r w:rsidR="007F2D0B">
        <w:rPr>
          <w:rFonts w:hint="eastAsia"/>
          <w:snapToGrid/>
        </w:rPr>
        <w:t>%</w:t>
      </w:r>
      <w:r w:rsidRPr="00061376">
        <w:rPr>
          <w:rFonts w:hint="eastAsia"/>
          <w:snapToGrid/>
        </w:rPr>
        <w:t>的捐助</w:t>
      </w:r>
      <w:r w:rsidR="007F2D0B">
        <w:rPr>
          <w:rFonts w:hint="eastAsia"/>
          <w:snapToGrid/>
        </w:rPr>
        <w:t>，</w:t>
      </w:r>
      <w:r w:rsidRPr="00061376">
        <w:rPr>
          <w:rFonts w:hint="eastAsia"/>
          <w:snapToGrid/>
        </w:rPr>
        <w:t>同时还禁止其认定的外国非政府组织参与有关人权和民主的活动。该项立法妨碍了结社和集会自由的实现</w:t>
      </w:r>
      <w:r w:rsidR="007F2D0B">
        <w:rPr>
          <w:rFonts w:hint="eastAsia"/>
          <w:snapToGrid/>
        </w:rPr>
        <w:t>，</w:t>
      </w:r>
      <w:r w:rsidRPr="00061376">
        <w:rPr>
          <w:rFonts w:hint="eastAsia"/>
          <w:snapToGrid/>
        </w:rPr>
        <w:t>在新法之下</w:t>
      </w:r>
      <w:r w:rsidR="007F2D0B">
        <w:rPr>
          <w:rFonts w:hint="eastAsia"/>
          <w:snapToGrid/>
        </w:rPr>
        <w:t>，</w:t>
      </w:r>
      <w:r w:rsidRPr="00061376">
        <w:rPr>
          <w:rFonts w:hint="eastAsia"/>
          <w:snapToGrid/>
        </w:rPr>
        <w:t>许多非政府组织和专业协会未获准注册</w:t>
      </w:r>
      <w:r w:rsidR="007F2D0B">
        <w:rPr>
          <w:rFonts w:hint="eastAsia"/>
          <w:snapToGrid/>
        </w:rPr>
        <w:t>，</w:t>
      </w:r>
      <w:r w:rsidRPr="00061376">
        <w:rPr>
          <w:rFonts w:hint="eastAsia"/>
          <w:snapToGrid/>
        </w:rPr>
        <w:t>或不得不改变其活动领域</w:t>
      </w:r>
      <w:r w:rsidR="007F2D0B">
        <w:rPr>
          <w:rFonts w:hint="eastAsia"/>
          <w:snapToGrid/>
        </w:rPr>
        <w:t>(</w:t>
      </w:r>
      <w:r w:rsidRPr="00061376">
        <w:rPr>
          <w:rFonts w:hint="eastAsia"/>
          <w:snapToGrid/>
        </w:rPr>
        <w:t>第二十一和第二十二条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缔约国应修改其立法</w:t>
      </w:r>
      <w:r w:rsidR="007F2D0B">
        <w:rPr>
          <w:rFonts w:hint="eastAsia"/>
          <w:snapToGrid/>
        </w:rPr>
        <w:t>，</w:t>
      </w:r>
      <w:r w:rsidRPr="00061376">
        <w:rPr>
          <w:rFonts w:hint="eastAsia"/>
          <w:snapToGrid/>
        </w:rPr>
        <w:t>确保对结社和集会自由权所做的任何限制必须严格遵守《公约》第二十一条和第二十二条</w:t>
      </w:r>
      <w:r w:rsidR="007F2D0B">
        <w:rPr>
          <w:rFonts w:hint="eastAsia"/>
          <w:snapToGrid/>
        </w:rPr>
        <w:t>，</w:t>
      </w:r>
      <w:r w:rsidRPr="00061376">
        <w:rPr>
          <w:rFonts w:hint="eastAsia"/>
          <w:snapToGrid/>
        </w:rPr>
        <w:t>尤其应该参照《公约》重新考虑对本地非政府组织的资助限制</w:t>
      </w:r>
      <w:r w:rsidR="007F2D0B">
        <w:rPr>
          <w:rFonts w:hint="eastAsia"/>
          <w:snapToGrid/>
        </w:rPr>
        <w:t>，</w:t>
      </w:r>
      <w:r w:rsidRPr="00061376">
        <w:rPr>
          <w:rFonts w:hint="eastAsia"/>
          <w:snapToGrid/>
        </w:rPr>
        <w:t>还应授权所有非政府组织从事人权领域的活动。缔约国不应歧视有成员在境外居住的非政府组织。</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6.</w:t>
      </w:r>
      <w:r w:rsidRPr="00061376">
        <w:rPr>
          <w:rFonts w:hint="eastAsia"/>
          <w:snapToGrid/>
        </w:rPr>
        <w:t xml:space="preserve">  </w:t>
      </w:r>
      <w:r w:rsidRPr="00061376">
        <w:rPr>
          <w:rFonts w:hint="eastAsia"/>
          <w:snapToGrid/>
        </w:rPr>
        <w:t>委员会注意到</w:t>
      </w:r>
      <w:r w:rsidR="007F2D0B">
        <w:rPr>
          <w:rFonts w:hint="eastAsia"/>
          <w:snapToGrid/>
        </w:rPr>
        <w:t>，</w:t>
      </w:r>
      <w:r w:rsidRPr="00061376">
        <w:rPr>
          <w:rFonts w:hint="eastAsia"/>
          <w:snapToGrid/>
        </w:rPr>
        <w:t>根据《宪法》所规定的“民族联邦制”</w:t>
      </w:r>
      <w:r w:rsidR="007F2D0B">
        <w:rPr>
          <w:rFonts w:hint="eastAsia"/>
          <w:snapToGrid/>
        </w:rPr>
        <w:t>，</w:t>
      </w:r>
      <w:r w:rsidRPr="00061376">
        <w:rPr>
          <w:rFonts w:hint="eastAsia"/>
          <w:snapToGrid/>
        </w:rPr>
        <w:t>缔约国承认民族和语言群体在州一级享有自决权</w:t>
      </w:r>
      <w:r w:rsidR="007F2D0B">
        <w:rPr>
          <w:rFonts w:hint="eastAsia"/>
          <w:snapToGrid/>
        </w:rPr>
        <w:t>，</w:t>
      </w:r>
      <w:r w:rsidRPr="00061376">
        <w:rPr>
          <w:rFonts w:hint="eastAsia"/>
          <w:snapToGrid/>
        </w:rPr>
        <w:t>但委员会关切的是</w:t>
      </w:r>
      <w:r w:rsidR="007F2D0B">
        <w:rPr>
          <w:rFonts w:hint="eastAsia"/>
          <w:snapToGrid/>
        </w:rPr>
        <w:t>，</w:t>
      </w:r>
      <w:r w:rsidRPr="00061376">
        <w:rPr>
          <w:rFonts w:hint="eastAsia"/>
          <w:snapToGrid/>
        </w:rPr>
        <w:t>居住在指定“民族区域”之外的少数民族和少数语言群体在公共生活中缺乏认可和参与</w:t>
      </w:r>
      <w:r w:rsidR="007F2D0B">
        <w:rPr>
          <w:rFonts w:hint="eastAsia"/>
          <w:snapToGrid/>
        </w:rPr>
        <w:t>(</w:t>
      </w:r>
      <w:r w:rsidRPr="00061376">
        <w:rPr>
          <w:rFonts w:hint="eastAsia"/>
          <w:snapToGrid/>
        </w:rPr>
        <w:t>第一、第二、第二十五、第二十六和第二十七条</w:t>
      </w:r>
      <w:r w:rsidR="007F2D0B">
        <w:rPr>
          <w:rFonts w:hint="eastAsia"/>
          <w:snapToGrid/>
        </w:rPr>
        <w:t>)</w:t>
      </w:r>
      <w:r w:rsidRPr="00061376">
        <w:rPr>
          <w:rFonts w:hint="eastAsia"/>
          <w:snapToGrid/>
        </w:rPr>
        <w:t>。</w:t>
      </w:r>
    </w:p>
    <w:p w:rsidR="00061376" w:rsidRPr="00061376" w:rsidRDefault="00061376" w:rsidP="004C5644">
      <w:pPr>
        <w:pStyle w:val="H23GC"/>
        <w:rPr>
          <w:rFonts w:hint="eastAsia"/>
          <w:snapToGrid/>
        </w:rPr>
      </w:pPr>
      <w:r w:rsidRPr="00061376">
        <w:rPr>
          <w:rFonts w:hint="eastAsia"/>
          <w:snapToGrid/>
        </w:rPr>
        <w:tab/>
      </w:r>
      <w:r w:rsidRPr="00061376">
        <w:rPr>
          <w:rFonts w:hint="eastAsia"/>
          <w:snapToGrid/>
        </w:rPr>
        <w:tab/>
      </w:r>
      <w:r w:rsidRPr="00061376">
        <w:rPr>
          <w:rFonts w:hint="eastAsia"/>
          <w:snapToGrid/>
        </w:rPr>
        <w:t>缔约国应认识到各州存在着不同的少数民族和少数语言群体</w:t>
      </w:r>
      <w:r w:rsidR="007F2D0B">
        <w:rPr>
          <w:rFonts w:hint="eastAsia"/>
          <w:snapToGrid/>
        </w:rPr>
        <w:t>，</w:t>
      </w:r>
      <w:r w:rsidRPr="00061376">
        <w:rPr>
          <w:rFonts w:hint="eastAsia"/>
          <w:snapToGrid/>
        </w:rPr>
        <w:t>并确保他们在州和联邦各级拥有适当的政治代表性和参与度。</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7.</w:t>
      </w:r>
      <w:r w:rsidRPr="00061376">
        <w:rPr>
          <w:rFonts w:hint="eastAsia"/>
          <w:snapToGrid/>
        </w:rPr>
        <w:t xml:space="preserve">  </w:t>
      </w:r>
      <w:r w:rsidRPr="00061376">
        <w:rPr>
          <w:rFonts w:hint="eastAsia"/>
          <w:snapToGrid/>
        </w:rPr>
        <w:t>缔约国应广泛散发本《公约》、初次报告的案文、缔约国为答复委员会编制的问题清单提供的书面答复以及本结论性意见</w:t>
      </w:r>
      <w:r w:rsidR="007F2D0B">
        <w:rPr>
          <w:rFonts w:hint="eastAsia"/>
          <w:snapToGrid/>
        </w:rPr>
        <w:t>，</w:t>
      </w:r>
      <w:r w:rsidRPr="00061376">
        <w:rPr>
          <w:rFonts w:hint="eastAsia"/>
          <w:snapToGrid/>
        </w:rPr>
        <w:t>提高司法、立法和行政当局、民间社会和在该国境内运作的非政府组织以及广大公众的认识。委员会还建议将本报告和结论性意见翻译为该国的官方语言。委员会还请缔约国在编写第一次定期报告时与民间社会、国家人权机构和非政府组织进行广泛磋商。</w:t>
      </w:r>
    </w:p>
    <w:p w:rsidR="00061376" w:rsidRPr="00061376" w:rsidRDefault="00061376" w:rsidP="00061376">
      <w:pPr>
        <w:pStyle w:val="SingleTxtGC"/>
        <w:rPr>
          <w:rFonts w:hint="eastAsia"/>
          <w:snapToGrid/>
        </w:rPr>
      </w:pPr>
      <w:r w:rsidRPr="00061376">
        <w:rPr>
          <w:rFonts w:hint="eastAsia"/>
          <w:snapToGrid/>
        </w:rPr>
        <w:t>2</w:t>
      </w:r>
      <w:r w:rsidR="007F2D0B">
        <w:rPr>
          <w:rFonts w:hint="eastAsia"/>
          <w:snapToGrid/>
        </w:rPr>
        <w:t>8.</w:t>
      </w:r>
      <w:r w:rsidRPr="00061376">
        <w:rPr>
          <w:rFonts w:hint="eastAsia"/>
          <w:snapToGrid/>
        </w:rPr>
        <w:t xml:space="preserve">  </w:t>
      </w:r>
      <w:r w:rsidRPr="00061376">
        <w:rPr>
          <w:rFonts w:hint="eastAsia"/>
          <w:snapToGrid/>
        </w:rPr>
        <w:t>根据委员会议事规则第</w:t>
      </w:r>
      <w:r w:rsidRPr="00061376">
        <w:rPr>
          <w:rFonts w:hint="eastAsia"/>
          <w:snapToGrid/>
        </w:rPr>
        <w:t>71</w:t>
      </w:r>
      <w:r w:rsidRPr="00061376">
        <w:rPr>
          <w:rFonts w:hint="eastAsia"/>
          <w:snapToGrid/>
        </w:rPr>
        <w:t>条第</w:t>
      </w:r>
      <w:r w:rsidRPr="00061376">
        <w:rPr>
          <w:rFonts w:hint="eastAsia"/>
          <w:snapToGrid/>
        </w:rPr>
        <w:t>5</w:t>
      </w:r>
      <w:r w:rsidRPr="00061376">
        <w:rPr>
          <w:rFonts w:hint="eastAsia"/>
          <w:snapToGrid/>
        </w:rPr>
        <w:t>款</w:t>
      </w:r>
      <w:r w:rsidR="007F2D0B">
        <w:rPr>
          <w:rFonts w:hint="eastAsia"/>
          <w:snapToGrid/>
        </w:rPr>
        <w:t>，</w:t>
      </w:r>
      <w:r w:rsidRPr="00061376">
        <w:rPr>
          <w:rFonts w:hint="eastAsia"/>
          <w:snapToGrid/>
        </w:rPr>
        <w:t>缔约国应在一年内提供有关资料</w:t>
      </w:r>
      <w:r w:rsidR="007F2D0B">
        <w:rPr>
          <w:rFonts w:hint="eastAsia"/>
          <w:snapToGrid/>
        </w:rPr>
        <w:t>，</w:t>
      </w:r>
      <w:r w:rsidRPr="00061376">
        <w:rPr>
          <w:rFonts w:hint="eastAsia"/>
          <w:snapToGrid/>
        </w:rPr>
        <w:t>说明以上第</w:t>
      </w:r>
      <w:r w:rsidRPr="00061376">
        <w:rPr>
          <w:rFonts w:hint="eastAsia"/>
          <w:snapToGrid/>
        </w:rPr>
        <w:t>16</w:t>
      </w:r>
      <w:r w:rsidRPr="00061376">
        <w:rPr>
          <w:rFonts w:hint="eastAsia"/>
          <w:snapToGrid/>
        </w:rPr>
        <w:t>、</w:t>
      </w:r>
      <w:r w:rsidRPr="00061376">
        <w:rPr>
          <w:rFonts w:hint="eastAsia"/>
          <w:snapToGrid/>
        </w:rPr>
        <w:t>17</w:t>
      </w:r>
      <w:r w:rsidRPr="00061376">
        <w:rPr>
          <w:rFonts w:hint="eastAsia"/>
          <w:snapToGrid/>
        </w:rPr>
        <w:t>和</w:t>
      </w:r>
      <w:r w:rsidRPr="00061376">
        <w:rPr>
          <w:rFonts w:hint="eastAsia"/>
          <w:snapToGrid/>
        </w:rPr>
        <w:t>25</w:t>
      </w:r>
      <w:r w:rsidRPr="00061376">
        <w:rPr>
          <w:rFonts w:hint="eastAsia"/>
          <w:snapToGrid/>
        </w:rPr>
        <w:t>段中委员会建议的落实情况。</w:t>
      </w:r>
    </w:p>
    <w:p w:rsidR="000F217F" w:rsidRDefault="00061376" w:rsidP="00061376">
      <w:pPr>
        <w:pStyle w:val="SingleTxtGC"/>
        <w:rPr>
          <w:rFonts w:hint="eastAsia"/>
          <w:snapToGrid/>
        </w:rPr>
      </w:pPr>
      <w:r w:rsidRPr="00061376">
        <w:rPr>
          <w:rFonts w:hint="eastAsia"/>
          <w:snapToGrid/>
        </w:rPr>
        <w:t>2</w:t>
      </w:r>
      <w:r w:rsidR="007F2D0B">
        <w:rPr>
          <w:rFonts w:hint="eastAsia"/>
          <w:snapToGrid/>
        </w:rPr>
        <w:t>9.</w:t>
      </w:r>
      <w:r w:rsidRPr="00061376">
        <w:rPr>
          <w:rFonts w:hint="eastAsia"/>
          <w:snapToGrid/>
        </w:rPr>
        <w:t xml:space="preserve">  </w:t>
      </w:r>
      <w:r w:rsidRPr="00061376">
        <w:rPr>
          <w:rFonts w:hint="eastAsia"/>
          <w:snapToGrid/>
        </w:rPr>
        <w:t>委员会请缔约国在应于</w:t>
      </w:r>
      <w:r w:rsidRPr="00061376">
        <w:rPr>
          <w:rFonts w:hint="eastAsia"/>
          <w:snapToGrid/>
        </w:rPr>
        <w:t>2014</w:t>
      </w:r>
      <w:r w:rsidRPr="00061376">
        <w:rPr>
          <w:rFonts w:hint="eastAsia"/>
          <w:snapToGrid/>
        </w:rPr>
        <w:t>年</w:t>
      </w:r>
      <w:r w:rsidRPr="00061376">
        <w:rPr>
          <w:rFonts w:hint="eastAsia"/>
          <w:snapToGrid/>
        </w:rPr>
        <w:t>7</w:t>
      </w:r>
      <w:r w:rsidRPr="00061376">
        <w:rPr>
          <w:rFonts w:hint="eastAsia"/>
          <w:snapToGrid/>
        </w:rPr>
        <w:t>月</w:t>
      </w:r>
      <w:r w:rsidRPr="00061376">
        <w:rPr>
          <w:rFonts w:hint="eastAsia"/>
          <w:snapToGrid/>
        </w:rPr>
        <w:t>29</w:t>
      </w:r>
      <w:r w:rsidRPr="00061376">
        <w:rPr>
          <w:rFonts w:hint="eastAsia"/>
          <w:snapToGrid/>
        </w:rPr>
        <w:t>日提交的下一次定期报告中提供关于委员会所有建议和《公约》全面情况的最新具体资料。</w:t>
      </w:r>
    </w:p>
    <w:p w:rsidR="004C5644" w:rsidRDefault="004C5644" w:rsidP="00061376">
      <w:pPr>
        <w:pStyle w:val="SingleTxtGC"/>
        <w:rPr>
          <w:rFonts w:hint="eastAsia"/>
          <w:snapToGrid/>
        </w:rPr>
      </w:pPr>
    </w:p>
    <w:p w:rsidR="004C5644" w:rsidRPr="002D6A9C" w:rsidRDefault="004C56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C5644" w:rsidRPr="00061376" w:rsidRDefault="004C5644" w:rsidP="00061376">
      <w:pPr>
        <w:pStyle w:val="SingleTxtGC"/>
        <w:rPr>
          <w:rFonts w:hint="eastAsia"/>
          <w:snapToGrid/>
        </w:rPr>
      </w:pPr>
    </w:p>
    <w:sectPr w:rsidR="004C5644" w:rsidRPr="0006137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92F" w:rsidRPr="000F217F" w:rsidRDefault="00C7192F"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C7192F" w:rsidRPr="000F217F" w:rsidRDefault="00C7192F"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2F" w:rsidRPr="00AE0189" w:rsidRDefault="00C7192F"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AE0189">
      <w:rPr>
        <w:rFonts w:eastAsia="SimSun"/>
      </w:rPr>
      <w:t>GE.11-44894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2F" w:rsidRDefault="00C7192F">
    <w:pPr>
      <w:pStyle w:val="Footer"/>
      <w:tabs>
        <w:tab w:val="right" w:pos="9639"/>
      </w:tabs>
    </w:pPr>
    <w:r w:rsidRPr="00AE0189">
      <w:rPr>
        <w:rFonts w:eastAsia="SimSun"/>
      </w:rPr>
      <w:t>GE.11-44894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A4AA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2F" w:rsidRPr="0061164F" w:rsidRDefault="00C7192F" w:rsidP="0061164F">
    <w:pPr>
      <w:pStyle w:val="Footer"/>
      <w:tabs>
        <w:tab w:val="left" w:pos="1701"/>
        <w:tab w:val="left" w:pos="2552"/>
        <w:tab w:val="left" w:pos="8618"/>
      </w:tabs>
      <w:rPr>
        <w:rFonts w:eastAsia="SimSun" w:hint="eastAsia"/>
        <w:sz w:val="20"/>
        <w:lang w:eastAsia="zh-CN"/>
      </w:rPr>
    </w:pPr>
    <w:bookmarkStart w:id="0" w:name="OLE_LINK2"/>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44894</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171011</w:t>
    </w:r>
    <w:r>
      <w:rPr>
        <w:rFonts w:eastAsia="SimSun"/>
        <w:sz w:val="20"/>
        <w:lang w:eastAsia="zh-CN"/>
      </w:rPr>
      <w:tab/>
    </w:r>
    <w:r>
      <w:rPr>
        <w:rFonts w:eastAsia="SimSun" w:hint="eastAsia"/>
        <w:sz w:val="20"/>
        <w:lang w:eastAsia="zh-CN"/>
      </w:rPr>
      <w:t>181011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92F" w:rsidRPr="00052154" w:rsidRDefault="00C7192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7192F" w:rsidRPr="00052154" w:rsidRDefault="00C7192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7192F" w:rsidRPr="00DC6D0A" w:rsidRDefault="00C7192F">
      <w:pPr>
        <w:pStyle w:val="FootnoteText"/>
      </w:pPr>
      <w:r>
        <w:tab/>
      </w:r>
      <w:r>
        <w:rPr>
          <w:rStyle w:val="FootnoteReference"/>
        </w:rPr>
        <w:footnoteRef/>
      </w:r>
      <w:r>
        <w:tab/>
      </w:r>
      <w:r w:rsidRPr="00DC6D0A">
        <w:rPr>
          <w:rFonts w:hint="eastAsia"/>
        </w:rPr>
        <w:t>委员会收到的一些资料也称本地区为欧加登。</w:t>
      </w:r>
    </w:p>
  </w:footnote>
  <w:footnote w:id="2">
    <w:p w:rsidR="00C7192F" w:rsidRPr="004C5644" w:rsidRDefault="00C7192F">
      <w:pPr>
        <w:pStyle w:val="FootnoteText"/>
      </w:pPr>
      <w:r>
        <w:tab/>
      </w:r>
      <w:r>
        <w:rPr>
          <w:rStyle w:val="FootnoteReference"/>
        </w:rPr>
        <w:footnoteRef/>
      </w:r>
      <w:r>
        <w:tab/>
      </w:r>
      <w:r w:rsidRPr="004C5644">
        <w:rPr>
          <w:rFonts w:hint="eastAsia"/>
        </w:rPr>
        <w:t>委员会收到的一些资料也称上述地区为欧加登和奥罗米亚。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2F" w:rsidRPr="00AE0189" w:rsidRDefault="00C7192F">
    <w:pPr>
      <w:pStyle w:val="Header"/>
    </w:pPr>
    <w:r w:rsidRPr="00AE0189">
      <w:t>CCPR/C/ETH/CO/1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2F" w:rsidRPr="00AE0189" w:rsidRDefault="00C7192F">
    <w:pPr>
      <w:pStyle w:val="Header"/>
      <w:jc w:val="right"/>
    </w:pPr>
    <w:r w:rsidRPr="00AE0189">
      <w:t>CCPR/C/ETH/CO/1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2F" w:rsidRDefault="00C7192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7E3DC3"/>
    <w:multiLevelType w:val="hybridMultilevel"/>
    <w:tmpl w:val="4502A8D8"/>
    <w:lvl w:ilvl="0" w:tplc="B768B41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B30192"/>
    <w:multiLevelType w:val="hybridMultilevel"/>
    <w:tmpl w:val="B5761A08"/>
    <w:lvl w:ilvl="0" w:tplc="E700AE3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556A1494"/>
    <w:multiLevelType w:val="hybridMultilevel"/>
    <w:tmpl w:val="0B3A1BB0"/>
    <w:lvl w:ilvl="0" w:tplc="236AFF7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65C4B95"/>
    <w:multiLevelType w:val="hybridMultilevel"/>
    <w:tmpl w:val="8AA0AE14"/>
    <w:lvl w:ilvl="0" w:tplc="E700AE3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6"/>
  </w:num>
  <w:num w:numId="13">
    <w:abstractNumId w:val="16"/>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9"/>
  </w:num>
  <w:num w:numId="23">
    <w:abstractNumId w:val="10"/>
  </w:num>
  <w:num w:numId="24">
    <w:abstractNumId w:val="15"/>
  </w:num>
  <w:num w:numId="25">
    <w:abstractNumId w:val="21"/>
  </w:num>
  <w:num w:numId="26">
    <w:abstractNumId w:val="17"/>
  </w:num>
  <w:num w:numId="27">
    <w:abstractNumId w:val="14"/>
  </w:num>
  <w:num w:numId="28">
    <w:abstractNumId w:val="19"/>
  </w:num>
  <w:num w:numId="29">
    <w:abstractNumId w:val="10"/>
  </w:num>
  <w:num w:numId="30">
    <w:abstractNumId w:val="15"/>
  </w:num>
  <w:num w:numId="31">
    <w:abstractNumId w:val="25"/>
  </w:num>
  <w:num w:numId="32">
    <w:abstractNumId w:val="21"/>
  </w:num>
  <w:num w:numId="33">
    <w:abstractNumId w:val="17"/>
  </w:num>
  <w:num w:numId="34">
    <w:abstractNumId w:val="14"/>
  </w:num>
  <w:num w:numId="35">
    <w:abstractNumId w:val="19"/>
  </w:num>
  <w:num w:numId="36">
    <w:abstractNumId w:val="10"/>
  </w:num>
  <w:num w:numId="37">
    <w:abstractNumId w:val="15"/>
  </w:num>
  <w:num w:numId="38">
    <w:abstractNumId w:val="25"/>
  </w:num>
  <w:num w:numId="39">
    <w:abstractNumId w:val="18"/>
  </w:num>
  <w:num w:numId="40">
    <w:abstractNumId w:val="11"/>
  </w:num>
  <w:num w:numId="41">
    <w:abstractNumId w:val="23"/>
  </w:num>
  <w:num w:numId="42">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189"/>
    <w:rsid w:val="00051474"/>
    <w:rsid w:val="00052154"/>
    <w:rsid w:val="00056B0A"/>
    <w:rsid w:val="00061376"/>
    <w:rsid w:val="000848DB"/>
    <w:rsid w:val="00086AFE"/>
    <w:rsid w:val="000F217F"/>
    <w:rsid w:val="0014292A"/>
    <w:rsid w:val="00161576"/>
    <w:rsid w:val="001909BF"/>
    <w:rsid w:val="001A7516"/>
    <w:rsid w:val="001B41B9"/>
    <w:rsid w:val="001F04F8"/>
    <w:rsid w:val="002250D3"/>
    <w:rsid w:val="0023199F"/>
    <w:rsid w:val="0023313F"/>
    <w:rsid w:val="00242C16"/>
    <w:rsid w:val="002547C8"/>
    <w:rsid w:val="002918A1"/>
    <w:rsid w:val="002C2513"/>
    <w:rsid w:val="002C618C"/>
    <w:rsid w:val="002D3D9F"/>
    <w:rsid w:val="0038024C"/>
    <w:rsid w:val="003C6A6A"/>
    <w:rsid w:val="003D1840"/>
    <w:rsid w:val="003F3E54"/>
    <w:rsid w:val="003F67C5"/>
    <w:rsid w:val="00463CF0"/>
    <w:rsid w:val="004841B8"/>
    <w:rsid w:val="00497733"/>
    <w:rsid w:val="004A27CA"/>
    <w:rsid w:val="004C4EA6"/>
    <w:rsid w:val="004C5644"/>
    <w:rsid w:val="004D1555"/>
    <w:rsid w:val="004E0BB3"/>
    <w:rsid w:val="004F49CC"/>
    <w:rsid w:val="004F794C"/>
    <w:rsid w:val="005054E6"/>
    <w:rsid w:val="00520B34"/>
    <w:rsid w:val="00524A79"/>
    <w:rsid w:val="005252B4"/>
    <w:rsid w:val="00547485"/>
    <w:rsid w:val="005539DA"/>
    <w:rsid w:val="00553C07"/>
    <w:rsid w:val="005714D8"/>
    <w:rsid w:val="0058028F"/>
    <w:rsid w:val="00583259"/>
    <w:rsid w:val="005848A2"/>
    <w:rsid w:val="0059200A"/>
    <w:rsid w:val="005A1158"/>
    <w:rsid w:val="005A4AAF"/>
    <w:rsid w:val="005B215B"/>
    <w:rsid w:val="005C1316"/>
    <w:rsid w:val="005C425C"/>
    <w:rsid w:val="005F1CEA"/>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802C5"/>
    <w:rsid w:val="007A30F1"/>
    <w:rsid w:val="007B5B8A"/>
    <w:rsid w:val="007C2D3F"/>
    <w:rsid w:val="007E1E0A"/>
    <w:rsid w:val="007F2D0B"/>
    <w:rsid w:val="007F57CE"/>
    <w:rsid w:val="0082020C"/>
    <w:rsid w:val="008351FB"/>
    <w:rsid w:val="00840AD2"/>
    <w:rsid w:val="0086574C"/>
    <w:rsid w:val="00867AE0"/>
    <w:rsid w:val="00877885"/>
    <w:rsid w:val="008A29C7"/>
    <w:rsid w:val="008A2C66"/>
    <w:rsid w:val="008A5468"/>
    <w:rsid w:val="008B7C42"/>
    <w:rsid w:val="008D08D4"/>
    <w:rsid w:val="008F1659"/>
    <w:rsid w:val="008F2A5F"/>
    <w:rsid w:val="00924464"/>
    <w:rsid w:val="00935148"/>
    <w:rsid w:val="009353BD"/>
    <w:rsid w:val="00964A61"/>
    <w:rsid w:val="00983FE7"/>
    <w:rsid w:val="00997F66"/>
    <w:rsid w:val="00A02B21"/>
    <w:rsid w:val="00A13418"/>
    <w:rsid w:val="00A3593C"/>
    <w:rsid w:val="00A37913"/>
    <w:rsid w:val="00A50BDC"/>
    <w:rsid w:val="00A53684"/>
    <w:rsid w:val="00A956E4"/>
    <w:rsid w:val="00AC0B2D"/>
    <w:rsid w:val="00AC56DE"/>
    <w:rsid w:val="00AE0189"/>
    <w:rsid w:val="00AE6BDB"/>
    <w:rsid w:val="00AF26E4"/>
    <w:rsid w:val="00B75594"/>
    <w:rsid w:val="00C1716A"/>
    <w:rsid w:val="00C21A92"/>
    <w:rsid w:val="00C40431"/>
    <w:rsid w:val="00C51697"/>
    <w:rsid w:val="00C63BBD"/>
    <w:rsid w:val="00C7192F"/>
    <w:rsid w:val="00CD2B51"/>
    <w:rsid w:val="00CD757E"/>
    <w:rsid w:val="00D012B2"/>
    <w:rsid w:val="00D01D93"/>
    <w:rsid w:val="00D129A7"/>
    <w:rsid w:val="00D159B2"/>
    <w:rsid w:val="00D15CBD"/>
    <w:rsid w:val="00D26C70"/>
    <w:rsid w:val="00D3329D"/>
    <w:rsid w:val="00D37022"/>
    <w:rsid w:val="00D563C9"/>
    <w:rsid w:val="00D64B18"/>
    <w:rsid w:val="00D7111C"/>
    <w:rsid w:val="00D73055"/>
    <w:rsid w:val="00D94C4B"/>
    <w:rsid w:val="00DC6D0A"/>
    <w:rsid w:val="00DD5096"/>
    <w:rsid w:val="00E04759"/>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931</Words>
  <Characters>5309</Characters>
  <Application>Microsoft Office Word</Application>
  <DocSecurity>4</DocSecurity>
  <Lines>44</Lines>
  <Paragraphs>12</Paragraphs>
  <ScaleCrop>false</ScaleCrop>
  <Company>CSD</Company>
  <LinksUpToDate>false</LinksUpToDate>
  <CharactersWithSpaces>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2011-10-17T15:08:00Z</cp:lastPrinted>
  <dcterms:created xsi:type="dcterms:W3CDTF">2011-10-18T08:24:00Z</dcterms:created>
  <dcterms:modified xsi:type="dcterms:W3CDTF">2011-10-18T08:24:00Z</dcterms:modified>
</cp:coreProperties>
</file>