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91B18" w:rsidRPr="00F05AD9" w:rsidTr="009162BE">
        <w:trPr>
          <w:trHeight w:hRule="exact" w:val="851"/>
        </w:trPr>
        <w:tc>
          <w:tcPr>
            <w:tcW w:w="1276" w:type="dxa"/>
            <w:tcBorders>
              <w:bottom w:val="single" w:sz="4" w:space="0" w:color="auto"/>
            </w:tcBorders>
          </w:tcPr>
          <w:p w:rsidR="00D91B18" w:rsidRPr="00DB58B5" w:rsidRDefault="00D91B18" w:rsidP="009162BE"/>
        </w:tc>
        <w:tc>
          <w:tcPr>
            <w:tcW w:w="2268" w:type="dxa"/>
            <w:tcBorders>
              <w:bottom w:val="single" w:sz="4" w:space="0" w:color="auto"/>
            </w:tcBorders>
            <w:vAlign w:val="bottom"/>
          </w:tcPr>
          <w:p w:rsidR="00D91B18" w:rsidRPr="00F05AD9" w:rsidRDefault="00D91B18" w:rsidP="009162BE">
            <w:pPr>
              <w:spacing w:after="80" w:line="300" w:lineRule="exact"/>
              <w:rPr>
                <w:sz w:val="28"/>
              </w:rPr>
            </w:pPr>
            <w:r w:rsidRPr="00F05AD9">
              <w:rPr>
                <w:sz w:val="28"/>
              </w:rPr>
              <w:t>Nations Unies</w:t>
            </w:r>
          </w:p>
        </w:tc>
        <w:tc>
          <w:tcPr>
            <w:tcW w:w="6095" w:type="dxa"/>
            <w:gridSpan w:val="2"/>
            <w:tcBorders>
              <w:bottom w:val="single" w:sz="4" w:space="0" w:color="auto"/>
            </w:tcBorders>
            <w:vAlign w:val="bottom"/>
          </w:tcPr>
          <w:p w:rsidR="00D91B18" w:rsidRPr="00F05AD9" w:rsidRDefault="00D91B18" w:rsidP="00D91B18">
            <w:pPr>
              <w:jc w:val="right"/>
            </w:pPr>
            <w:r w:rsidRPr="00F05AD9">
              <w:rPr>
                <w:sz w:val="40"/>
              </w:rPr>
              <w:t>CAT</w:t>
            </w:r>
            <w:r w:rsidRPr="00F05AD9">
              <w:t>/C/SR.</w:t>
            </w:r>
            <w:r>
              <w:t>938</w:t>
            </w:r>
          </w:p>
        </w:tc>
      </w:tr>
      <w:tr w:rsidR="00D91B18" w:rsidRPr="00F05AD9" w:rsidTr="009162BE">
        <w:trPr>
          <w:trHeight w:hRule="exact" w:val="2835"/>
        </w:trPr>
        <w:tc>
          <w:tcPr>
            <w:tcW w:w="1276" w:type="dxa"/>
            <w:tcBorders>
              <w:top w:val="single" w:sz="4" w:space="0" w:color="auto"/>
              <w:bottom w:val="single" w:sz="12" w:space="0" w:color="auto"/>
            </w:tcBorders>
          </w:tcPr>
          <w:p w:rsidR="00D91B18" w:rsidRPr="00F05AD9" w:rsidRDefault="000E504E" w:rsidP="009162BE">
            <w:pPr>
              <w:spacing w:before="120"/>
              <w:jc w:val="center"/>
            </w:pPr>
            <w:r w:rsidRPr="00B3719D">
              <w:rPr>
                <w:noProof/>
                <w:lang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6" o:title="_unlogo"/>
                </v:shape>
              </w:pict>
            </w:r>
          </w:p>
        </w:tc>
        <w:tc>
          <w:tcPr>
            <w:tcW w:w="5528" w:type="dxa"/>
            <w:gridSpan w:val="2"/>
            <w:tcBorders>
              <w:top w:val="single" w:sz="4" w:space="0" w:color="auto"/>
              <w:bottom w:val="single" w:sz="12" w:space="0" w:color="auto"/>
            </w:tcBorders>
          </w:tcPr>
          <w:p w:rsidR="00D91B18" w:rsidRPr="00F05AD9" w:rsidRDefault="00D91B18" w:rsidP="009162BE">
            <w:pPr>
              <w:spacing w:before="120" w:line="380" w:lineRule="exact"/>
              <w:rPr>
                <w:b/>
                <w:sz w:val="40"/>
                <w:szCs w:val="40"/>
              </w:rPr>
            </w:pPr>
            <w:r w:rsidRPr="00F05AD9">
              <w:rPr>
                <w:b/>
                <w:sz w:val="34"/>
                <w:szCs w:val="34"/>
              </w:rPr>
              <w:t>Convention contre</w:t>
            </w:r>
            <w:r w:rsidRPr="00F05AD9">
              <w:rPr>
                <w:b/>
                <w:sz w:val="34"/>
                <w:szCs w:val="34"/>
              </w:rPr>
              <w:br/>
              <w:t>la torture et autres peines</w:t>
            </w:r>
            <w:r w:rsidRPr="00F05AD9">
              <w:rPr>
                <w:b/>
                <w:sz w:val="34"/>
                <w:szCs w:val="34"/>
              </w:rPr>
              <w:br/>
              <w:t>ou traitements cruels,</w:t>
            </w:r>
            <w:r w:rsidRPr="00F05AD9">
              <w:rPr>
                <w:b/>
                <w:sz w:val="34"/>
                <w:szCs w:val="34"/>
              </w:rPr>
              <w:br/>
              <w:t>inhumains ou dégradants</w:t>
            </w:r>
          </w:p>
        </w:tc>
        <w:tc>
          <w:tcPr>
            <w:tcW w:w="2835" w:type="dxa"/>
            <w:tcBorders>
              <w:top w:val="single" w:sz="4" w:space="0" w:color="auto"/>
              <w:bottom w:val="single" w:sz="12" w:space="0" w:color="auto"/>
            </w:tcBorders>
          </w:tcPr>
          <w:p w:rsidR="00D91B18" w:rsidRDefault="00D91B18" w:rsidP="000E504E">
            <w:pPr>
              <w:spacing w:before="240"/>
            </w:pPr>
            <w:r w:rsidRPr="00F05AD9">
              <w:t>Distr. générale</w:t>
            </w:r>
            <w:r w:rsidR="000E504E">
              <w:br/>
            </w:r>
            <w:r w:rsidR="004F5B3F">
              <w:t>10</w:t>
            </w:r>
            <w:r w:rsidR="00483D7D">
              <w:t xml:space="preserve"> décembre 2012</w:t>
            </w:r>
            <w:r w:rsidR="000E504E">
              <w:br/>
            </w:r>
            <w:r>
              <w:t>Français</w:t>
            </w:r>
          </w:p>
          <w:p w:rsidR="00D91B18" w:rsidRPr="00F05AD9" w:rsidRDefault="00D91B18" w:rsidP="00D91B18">
            <w:r w:rsidRPr="00F05AD9">
              <w:t xml:space="preserve">Original: </w:t>
            </w:r>
            <w:r>
              <w:t>anglais</w:t>
            </w:r>
          </w:p>
        </w:tc>
      </w:tr>
    </w:tbl>
    <w:p w:rsidR="00D91B18" w:rsidRPr="00F05AD9" w:rsidRDefault="00D91B18" w:rsidP="00D91B18">
      <w:pPr>
        <w:spacing w:before="120"/>
        <w:rPr>
          <w:b/>
          <w:sz w:val="24"/>
          <w:szCs w:val="24"/>
        </w:rPr>
      </w:pPr>
      <w:r w:rsidRPr="00F05AD9">
        <w:rPr>
          <w:b/>
          <w:sz w:val="24"/>
          <w:szCs w:val="24"/>
        </w:rPr>
        <w:t>Comité contre la torture</w:t>
      </w:r>
    </w:p>
    <w:p w:rsidR="00D91B18" w:rsidRPr="00F05AD9" w:rsidRDefault="00D91B18" w:rsidP="00D91B18">
      <w:pPr>
        <w:spacing w:after="120"/>
        <w:rPr>
          <w:b/>
        </w:rPr>
      </w:pPr>
      <w:r w:rsidRPr="00F05AD9">
        <w:rPr>
          <w:b/>
        </w:rPr>
        <w:t>Quarante-</w:t>
      </w:r>
      <w:r>
        <w:rPr>
          <w:b/>
        </w:rPr>
        <w:t>quatrième</w:t>
      </w:r>
      <w:r w:rsidRPr="00F05AD9">
        <w:rPr>
          <w:b/>
        </w:rPr>
        <w:t xml:space="preserve"> session</w:t>
      </w:r>
    </w:p>
    <w:p w:rsidR="00D91B18" w:rsidRPr="00F05AD9" w:rsidRDefault="00D91B18" w:rsidP="00D91B18">
      <w:pPr>
        <w:rPr>
          <w:b/>
        </w:rPr>
      </w:pPr>
      <w:r w:rsidRPr="00F05AD9">
        <w:rPr>
          <w:b/>
        </w:rPr>
        <w:t>Compte rendu analytique de la première partie (publique)</w:t>
      </w:r>
      <w:r w:rsidRPr="00F05AD9">
        <w:t>*</w:t>
      </w:r>
      <w:r w:rsidRPr="00F05AD9">
        <w:rPr>
          <w:b/>
        </w:rPr>
        <w:t xml:space="preserve"> de la </w:t>
      </w:r>
      <w:r w:rsidR="005154BE">
        <w:rPr>
          <w:b/>
        </w:rPr>
        <w:t>938</w:t>
      </w:r>
      <w:r w:rsidRPr="00F05AD9">
        <w:rPr>
          <w:b/>
          <w:vertAlign w:val="superscript"/>
        </w:rPr>
        <w:t>e</w:t>
      </w:r>
      <w:r w:rsidRPr="00F05AD9">
        <w:rPr>
          <w:b/>
        </w:rPr>
        <w:t xml:space="preserve"> séance</w:t>
      </w:r>
    </w:p>
    <w:p w:rsidR="00D91B18" w:rsidRPr="00F05AD9" w:rsidRDefault="00D91B18" w:rsidP="00D91B18">
      <w:pPr>
        <w:spacing w:after="120"/>
      </w:pPr>
      <w:r w:rsidRPr="00F05AD9">
        <w:t xml:space="preserve">Tenue au Palais Wilson, à Genève, le mardi </w:t>
      </w:r>
      <w:r w:rsidR="005154BE">
        <w:t xml:space="preserve">4 mai </w:t>
      </w:r>
      <w:r w:rsidRPr="00F05AD9">
        <w:t>201</w:t>
      </w:r>
      <w:r w:rsidR="0078323D">
        <w:t>0</w:t>
      </w:r>
      <w:r w:rsidRPr="00F05AD9">
        <w:t>, à 10 heures</w:t>
      </w:r>
    </w:p>
    <w:p w:rsidR="00D91B18" w:rsidRPr="000E504E" w:rsidRDefault="00D91B18" w:rsidP="000E504E">
      <w:pPr>
        <w:tabs>
          <w:tab w:val="right" w:pos="992"/>
          <w:tab w:val="left" w:pos="1276"/>
          <w:tab w:val="right" w:leader="dot" w:pos="8505"/>
        </w:tabs>
        <w:spacing w:after="120"/>
        <w:rPr>
          <w:i/>
        </w:rPr>
      </w:pPr>
      <w:r w:rsidRPr="000E504E">
        <w:rPr>
          <w:i/>
        </w:rPr>
        <w:tab/>
        <w:t xml:space="preserve">Président: </w:t>
      </w:r>
      <w:r w:rsidRPr="000E504E">
        <w:rPr>
          <w:i/>
        </w:rPr>
        <w:tab/>
      </w:r>
      <w:r w:rsidR="008A497E">
        <w:t>M. </w:t>
      </w:r>
      <w:r w:rsidRPr="000E504E">
        <w:t>Grossman</w:t>
      </w:r>
    </w:p>
    <w:p w:rsidR="00D91B18" w:rsidRPr="00F05AD9" w:rsidRDefault="00D91B18" w:rsidP="00D91B18">
      <w:pPr>
        <w:spacing w:before="360" w:after="240"/>
        <w:rPr>
          <w:sz w:val="28"/>
          <w:szCs w:val="28"/>
        </w:rPr>
      </w:pPr>
      <w:r w:rsidRPr="00F05AD9">
        <w:rPr>
          <w:sz w:val="28"/>
          <w:szCs w:val="28"/>
        </w:rPr>
        <w:t>Sommaire</w:t>
      </w:r>
    </w:p>
    <w:p w:rsidR="00D91B18" w:rsidRPr="00F05AD9" w:rsidRDefault="00D91B18" w:rsidP="00D91B18">
      <w:pPr>
        <w:pStyle w:val="SingleTxtG"/>
        <w:jc w:val="left"/>
      </w:pPr>
      <w:r w:rsidRPr="00F05AD9">
        <w:t xml:space="preserve">Examen des rapports soumis par les États parties en application de </w:t>
      </w:r>
      <w:r w:rsidR="00F56ADA">
        <w:t>l</w:t>
      </w:r>
      <w:r w:rsidR="004F5B3F">
        <w:rPr>
          <w:rFonts w:hint="eastAsia"/>
        </w:rPr>
        <w:t>’</w:t>
      </w:r>
      <w:r w:rsidR="00F56ADA">
        <w:t>article </w:t>
      </w:r>
      <w:r w:rsidRPr="00F05AD9">
        <w:t>19</w:t>
      </w:r>
      <w:r w:rsidR="000601A4">
        <w:t xml:space="preserve"> </w:t>
      </w:r>
      <w:r w:rsidRPr="00F05AD9">
        <w:br/>
        <w:t xml:space="preserve">de la Convention </w:t>
      </w:r>
      <w:r w:rsidR="000601A4">
        <w:t>(</w:t>
      </w:r>
      <w:r w:rsidR="000601A4" w:rsidRPr="000601A4">
        <w:rPr>
          <w:i/>
        </w:rPr>
        <w:t>suite</w:t>
      </w:r>
      <w:r w:rsidR="000601A4">
        <w:t>)</w:t>
      </w:r>
    </w:p>
    <w:p w:rsidR="00D91B18" w:rsidRPr="00950E63" w:rsidRDefault="000601A4" w:rsidP="000601A4">
      <w:pPr>
        <w:pStyle w:val="SingleTxtG"/>
        <w:jc w:val="left"/>
        <w:rPr>
          <w:i/>
        </w:rPr>
      </w:pPr>
      <w:r w:rsidRPr="000601A4">
        <w:tab/>
      </w:r>
      <w:r w:rsidR="0078323D" w:rsidRPr="00950E63">
        <w:rPr>
          <w:i/>
        </w:rPr>
        <w:t>Troisième</w:t>
      </w:r>
      <w:r w:rsidR="00D91B18" w:rsidRPr="00950E63">
        <w:rPr>
          <w:i/>
        </w:rPr>
        <w:t xml:space="preserve"> rapport périodique du </w:t>
      </w:r>
      <w:r w:rsidR="0078323D" w:rsidRPr="00950E63">
        <w:rPr>
          <w:i/>
        </w:rPr>
        <w:t>Liechtenstein</w:t>
      </w:r>
    </w:p>
    <w:p w:rsidR="00D91B18" w:rsidRPr="00F05AD9" w:rsidRDefault="00D91B18" w:rsidP="001A4E80">
      <w:pPr>
        <w:pStyle w:val="SingleTxtG"/>
        <w:jc w:val="left"/>
        <w:rPr>
          <w:i/>
        </w:rPr>
      </w:pPr>
      <w:r w:rsidRPr="00F05AD9">
        <w:br w:type="page"/>
      </w:r>
      <w:r w:rsidRPr="00F05AD9">
        <w:rPr>
          <w:i/>
        </w:rPr>
        <w:t>La séance est ouverte à 10 h</w:t>
      </w:r>
      <w:r w:rsidR="00950E63">
        <w:rPr>
          <w:i/>
        </w:rPr>
        <w:t xml:space="preserve"> </w:t>
      </w:r>
      <w:r w:rsidRPr="00F05AD9">
        <w:rPr>
          <w:i/>
        </w:rPr>
        <w:t xml:space="preserve">5. </w:t>
      </w:r>
    </w:p>
    <w:p w:rsidR="00D91B18" w:rsidRPr="00F05AD9" w:rsidRDefault="00D91B18" w:rsidP="00F56ADA">
      <w:pPr>
        <w:pStyle w:val="H23G"/>
      </w:pPr>
      <w:r w:rsidRPr="00F05AD9">
        <w:tab/>
      </w:r>
      <w:r w:rsidRPr="00F05AD9">
        <w:tab/>
        <w:t xml:space="preserve">Examen des rapports soumis par les États parties en application de </w:t>
      </w:r>
      <w:r w:rsidR="00F56ADA">
        <w:t>l</w:t>
      </w:r>
      <w:r w:rsidR="004F5B3F">
        <w:rPr>
          <w:rFonts w:hint="eastAsia"/>
        </w:rPr>
        <w:t>’</w:t>
      </w:r>
      <w:r w:rsidR="00F56ADA">
        <w:t>article </w:t>
      </w:r>
      <w:r w:rsidRPr="00F05AD9">
        <w:t xml:space="preserve">19 de la Convention </w:t>
      </w:r>
      <w:r w:rsidR="00950E63" w:rsidRPr="00950E63">
        <w:rPr>
          <w:b w:val="0"/>
        </w:rPr>
        <w:t>(</w:t>
      </w:r>
      <w:r w:rsidR="00950E63" w:rsidRPr="00950E63">
        <w:rPr>
          <w:b w:val="0"/>
          <w:i/>
        </w:rPr>
        <w:t>suite</w:t>
      </w:r>
      <w:r w:rsidR="00950E63" w:rsidRPr="00950E63">
        <w:rPr>
          <w:b w:val="0"/>
        </w:rPr>
        <w:t>)</w:t>
      </w:r>
    </w:p>
    <w:p w:rsidR="00D91B18" w:rsidRPr="00F05AD9" w:rsidRDefault="0078323D" w:rsidP="001A4E80">
      <w:pPr>
        <w:pStyle w:val="SingleTxtG"/>
        <w:jc w:val="left"/>
      </w:pPr>
      <w:r>
        <w:rPr>
          <w:i/>
        </w:rPr>
        <w:t xml:space="preserve">Troisième </w:t>
      </w:r>
      <w:r w:rsidR="00D91B18" w:rsidRPr="00F05AD9">
        <w:rPr>
          <w:i/>
        </w:rPr>
        <w:t xml:space="preserve">rapport périodique du </w:t>
      </w:r>
      <w:r>
        <w:rPr>
          <w:i/>
        </w:rPr>
        <w:t xml:space="preserve">Liechtenstein </w:t>
      </w:r>
      <w:r w:rsidR="00D91B18" w:rsidRPr="00F05AD9">
        <w:t>(CAT/C/</w:t>
      </w:r>
      <w:r>
        <w:t>LIE/3</w:t>
      </w:r>
      <w:r w:rsidR="00D91B18" w:rsidRPr="00F05AD9">
        <w:t>; CAT/C/</w:t>
      </w:r>
      <w:r>
        <w:t>LIE</w:t>
      </w:r>
      <w:r w:rsidR="00D91B18" w:rsidRPr="00F05AD9">
        <w:t>/Q/</w:t>
      </w:r>
      <w:r>
        <w:t>3</w:t>
      </w:r>
      <w:r w:rsidR="007B16E0">
        <w:t>/et Add.1</w:t>
      </w:r>
      <w:r w:rsidR="00D91B18" w:rsidRPr="00F05AD9">
        <w:t>)</w:t>
      </w:r>
    </w:p>
    <w:p w:rsidR="00D91B18" w:rsidRPr="00F05AD9" w:rsidRDefault="00D91B18" w:rsidP="00B47EC5">
      <w:pPr>
        <w:pStyle w:val="SingleTxtG"/>
        <w:rPr>
          <w:i/>
        </w:rPr>
      </w:pPr>
      <w:r w:rsidRPr="00F05AD9">
        <w:t>1.</w:t>
      </w:r>
      <w:r w:rsidRPr="00F05AD9">
        <w:tab/>
      </w:r>
      <w:r w:rsidRPr="00F05AD9">
        <w:rPr>
          <w:i/>
        </w:rPr>
        <w:t>Sur l</w:t>
      </w:r>
      <w:r w:rsidR="004F5B3F">
        <w:rPr>
          <w:rFonts w:hint="eastAsia"/>
          <w:i/>
        </w:rPr>
        <w:t>’</w:t>
      </w:r>
      <w:r w:rsidRPr="00F05AD9">
        <w:rPr>
          <w:i/>
        </w:rPr>
        <w:t xml:space="preserve">invitation du Président, la délégation </w:t>
      </w:r>
      <w:r w:rsidR="00DA49CE">
        <w:rPr>
          <w:i/>
        </w:rPr>
        <w:t>du Liechtenstein</w:t>
      </w:r>
      <w:r w:rsidRPr="00F05AD9">
        <w:rPr>
          <w:i/>
        </w:rPr>
        <w:t xml:space="preserve"> prend place à la table du Comité. </w:t>
      </w:r>
    </w:p>
    <w:p w:rsidR="00B47EC5" w:rsidRDefault="00D91B18" w:rsidP="00B47EC5">
      <w:pPr>
        <w:pStyle w:val="SingleTxtG"/>
      </w:pPr>
      <w:r w:rsidRPr="00F05AD9">
        <w:t>2.</w:t>
      </w:r>
      <w:r w:rsidRPr="00F05AD9">
        <w:tab/>
      </w:r>
      <w:r w:rsidR="008A497E">
        <w:rPr>
          <w:b/>
        </w:rPr>
        <w:t>M. </w:t>
      </w:r>
      <w:r w:rsidR="00121585" w:rsidRPr="00121585">
        <w:rPr>
          <w:b/>
        </w:rPr>
        <w:t>Marxer</w:t>
      </w:r>
      <w:r w:rsidR="00121585">
        <w:rPr>
          <w:b/>
        </w:rPr>
        <w:t xml:space="preserve"> </w:t>
      </w:r>
      <w:r w:rsidR="00121585">
        <w:t xml:space="preserve">(Liechtenstein), présentant le troisième rapport périodique de son pays, dit que son </w:t>
      </w:r>
      <w:r w:rsidR="00BA3F21">
        <w:t xml:space="preserve">Gouvernement </w:t>
      </w:r>
      <w:r w:rsidR="00121585">
        <w:t xml:space="preserve">accorde une grande importance à tous les traités internationaux et régionaux </w:t>
      </w:r>
      <w:r w:rsidR="00576E45">
        <w:t xml:space="preserve">en matière de </w:t>
      </w:r>
      <w:r w:rsidR="00121585">
        <w:t>droits de l</w:t>
      </w:r>
      <w:r w:rsidR="004F5B3F">
        <w:rPr>
          <w:rFonts w:hint="eastAsia"/>
        </w:rPr>
        <w:t>’</w:t>
      </w:r>
      <w:r w:rsidR="00121585">
        <w:t>homme et à leur mise en œuvre effective. Le Liechtenstein œuvre activement au renforcement du système de</w:t>
      </w:r>
      <w:r w:rsidR="00576E45">
        <w:t xml:space="preserve"> protection des droits de l</w:t>
      </w:r>
      <w:r w:rsidR="004F5B3F">
        <w:rPr>
          <w:rFonts w:hint="eastAsia"/>
        </w:rPr>
        <w:t>’</w:t>
      </w:r>
      <w:r w:rsidR="00576E45">
        <w:t>homme dans le cadre de l</w:t>
      </w:r>
      <w:r w:rsidR="004F5B3F">
        <w:rPr>
          <w:rFonts w:hint="eastAsia"/>
        </w:rPr>
        <w:t>’</w:t>
      </w:r>
      <w:r w:rsidR="00576E45">
        <w:t>ONU, en particulier du système des organes créés en application de traités. Son engagement inébranlable en faveur de l</w:t>
      </w:r>
      <w:r w:rsidR="004F5B3F">
        <w:rPr>
          <w:rFonts w:hint="eastAsia"/>
        </w:rPr>
        <w:t>’</w:t>
      </w:r>
      <w:r w:rsidR="00576E45">
        <w:t>interdiction de la torture ressort à l</w:t>
      </w:r>
      <w:r w:rsidR="004F5B3F">
        <w:rPr>
          <w:rFonts w:hint="eastAsia"/>
        </w:rPr>
        <w:t>’</w:t>
      </w:r>
      <w:r w:rsidR="00576E45">
        <w:t xml:space="preserve">évidence des efforts que déploie le Liechtenstein </w:t>
      </w:r>
      <w:r w:rsidR="006343C4">
        <w:t xml:space="preserve">pour promouvoir les normes internationales au sein des organes multilatéraux, ainsi que </w:t>
      </w:r>
      <w:r w:rsidR="00FA7D42">
        <w:t xml:space="preserve">dans le cadre </w:t>
      </w:r>
      <w:r w:rsidR="006343C4">
        <w:t>des résolutions contre la torture du Conseil des droits de l</w:t>
      </w:r>
      <w:r w:rsidR="004F5B3F">
        <w:rPr>
          <w:rFonts w:hint="eastAsia"/>
        </w:rPr>
        <w:t>’</w:t>
      </w:r>
      <w:r w:rsidR="006343C4">
        <w:t xml:space="preserve">homme </w:t>
      </w:r>
      <w:r w:rsidR="00FA7D42">
        <w:t>et de l</w:t>
      </w:r>
      <w:r w:rsidR="004F5B3F">
        <w:rPr>
          <w:rFonts w:hint="eastAsia"/>
        </w:rPr>
        <w:t>’</w:t>
      </w:r>
      <w:r w:rsidR="00FA7D42">
        <w:t>Assemblée générale. Le G</w:t>
      </w:r>
      <w:r w:rsidR="006343C4">
        <w:t xml:space="preserve">ouvernement </w:t>
      </w:r>
      <w:r w:rsidR="00FA7D42">
        <w:t>du L</w:t>
      </w:r>
      <w:r w:rsidR="006343C4">
        <w:t xml:space="preserve">iechtenstein a aussi contribué à la mise en place et au </w:t>
      </w:r>
      <w:r w:rsidR="003E17C2">
        <w:t>renforcement</w:t>
      </w:r>
      <w:r w:rsidR="006343C4">
        <w:t xml:space="preserve"> de</w:t>
      </w:r>
      <w:r w:rsidR="00701907">
        <w:t xml:space="preserve"> la Cour pénale internationale</w:t>
      </w:r>
      <w:r w:rsidR="003E17C2">
        <w:t>. Aucun cas de torture ou d</w:t>
      </w:r>
      <w:r w:rsidR="004F5B3F">
        <w:rPr>
          <w:rFonts w:hint="eastAsia"/>
        </w:rPr>
        <w:t>’</w:t>
      </w:r>
      <w:r w:rsidR="003E17C2">
        <w:t>autre peine ou traitement cruels, inhumains ou dégradants n</w:t>
      </w:r>
      <w:r w:rsidR="004F5B3F">
        <w:rPr>
          <w:rFonts w:hint="eastAsia"/>
        </w:rPr>
        <w:t>’</w:t>
      </w:r>
      <w:r w:rsidR="003E17C2">
        <w:t>a jamais été relevé au Liechtenstein depuis que le pays est membre de l</w:t>
      </w:r>
      <w:r w:rsidR="004F5B3F">
        <w:rPr>
          <w:rFonts w:hint="eastAsia"/>
        </w:rPr>
        <w:t>’</w:t>
      </w:r>
      <w:r w:rsidR="003E17C2">
        <w:t>ONU et d</w:t>
      </w:r>
      <w:r w:rsidR="004F5B3F">
        <w:rPr>
          <w:rFonts w:hint="eastAsia"/>
        </w:rPr>
        <w:t>’</w:t>
      </w:r>
      <w:r w:rsidR="003E17C2">
        <w:t>autres organisations internationales.</w:t>
      </w:r>
    </w:p>
    <w:p w:rsidR="00B47EC5" w:rsidRDefault="003E17C2" w:rsidP="00B47EC5">
      <w:pPr>
        <w:pStyle w:val="SingleTxtG"/>
      </w:pPr>
      <w:r>
        <w:t>3</w:t>
      </w:r>
      <w:r w:rsidR="00B47EC5">
        <w:t>.</w:t>
      </w:r>
      <w:r w:rsidR="00B47EC5">
        <w:tab/>
      </w:r>
      <w:r>
        <w:t xml:space="preserve">Le cadre et la pratique </w:t>
      </w:r>
      <w:r w:rsidR="00FA7D42">
        <w:t xml:space="preserve">juridiques </w:t>
      </w:r>
      <w:r>
        <w:t>en matière d</w:t>
      </w:r>
      <w:r w:rsidR="004F5B3F">
        <w:rPr>
          <w:rFonts w:hint="eastAsia"/>
        </w:rPr>
        <w:t>’</w:t>
      </w:r>
      <w:r>
        <w:t>application de la Convention au Liechtenstein se sont beaucoup améliorés depuis la présentation du deuxième rapport au Comité (1999). En novembre 2006, le pays a ratifié le Protocole facultatif se rapportant à la Convention. Au moment de la révision de la loi sur l</w:t>
      </w:r>
      <w:r w:rsidR="004F5B3F">
        <w:rPr>
          <w:rFonts w:hint="eastAsia"/>
        </w:rPr>
        <w:t>’</w:t>
      </w:r>
      <w:r w:rsidR="00FA7D42">
        <w:t xml:space="preserve">exécution </w:t>
      </w:r>
      <w:r>
        <w:t xml:space="preserve">des </w:t>
      </w:r>
      <w:r w:rsidR="00FA7D42">
        <w:t>peines</w:t>
      </w:r>
      <w:r>
        <w:t xml:space="preserve">, </w:t>
      </w:r>
      <w:r w:rsidR="009929C6">
        <w:t xml:space="preserve">le gouvernement a créé une Commission </w:t>
      </w:r>
      <w:r w:rsidR="003C4ED6">
        <w:t xml:space="preserve">pénitentiaire </w:t>
      </w:r>
      <w:r w:rsidR="00FA7D42">
        <w:t xml:space="preserve">précisément </w:t>
      </w:r>
      <w:r w:rsidR="009929C6">
        <w:t>chargée de suivre l</w:t>
      </w:r>
      <w:r w:rsidR="004F5B3F">
        <w:rPr>
          <w:rFonts w:hint="eastAsia"/>
        </w:rPr>
        <w:t>’</w:t>
      </w:r>
      <w:r w:rsidR="00FA7D42">
        <w:t xml:space="preserve">exécution </w:t>
      </w:r>
      <w:r w:rsidR="009929C6">
        <w:t xml:space="preserve">des </w:t>
      </w:r>
      <w:r w:rsidR="00FA7D42">
        <w:t>peines</w:t>
      </w:r>
      <w:r w:rsidR="009929C6">
        <w:t>. C</w:t>
      </w:r>
      <w:r w:rsidR="004F5B3F">
        <w:rPr>
          <w:rFonts w:hint="eastAsia"/>
        </w:rPr>
        <w:t>’</w:t>
      </w:r>
      <w:r w:rsidR="009929C6">
        <w:t xml:space="preserve">est cette commission qui a été désignée </w:t>
      </w:r>
      <w:r w:rsidR="00EA68B4">
        <w:t xml:space="preserve">comme mécanisme national de prévention aux termes du Protocole facultatif. Ses recommandations et rapports réguliers </w:t>
      </w:r>
      <w:r w:rsidR="00B84ABB">
        <w:t>offrent l</w:t>
      </w:r>
      <w:r w:rsidR="004F5B3F">
        <w:rPr>
          <w:rFonts w:hint="eastAsia"/>
        </w:rPr>
        <w:t>’</w:t>
      </w:r>
      <w:r w:rsidR="00B84ABB">
        <w:t xml:space="preserve">occasion </w:t>
      </w:r>
      <w:r w:rsidR="00EA68B4">
        <w:t>d</w:t>
      </w:r>
      <w:r w:rsidR="004F5B3F">
        <w:rPr>
          <w:rFonts w:hint="eastAsia"/>
        </w:rPr>
        <w:t>’</w:t>
      </w:r>
      <w:r w:rsidR="00EA68B4">
        <w:t>un dialogue constructif en matière pénale avec le Ministère de l</w:t>
      </w:r>
      <w:r w:rsidR="004F5B3F">
        <w:rPr>
          <w:rFonts w:hint="eastAsia"/>
        </w:rPr>
        <w:t>’</w:t>
      </w:r>
      <w:r w:rsidR="00EA68B4">
        <w:t>intérieur et le Ministère de la justice</w:t>
      </w:r>
      <w:r w:rsidR="005F1369">
        <w:t>. Il ressort du rapport annuel de la Commission pour 2009 qu</w:t>
      </w:r>
      <w:r w:rsidR="004F5B3F">
        <w:rPr>
          <w:rFonts w:hint="eastAsia"/>
        </w:rPr>
        <w:t>’</w:t>
      </w:r>
      <w:r w:rsidR="005F1369">
        <w:t>aucun détenu n</w:t>
      </w:r>
      <w:r w:rsidR="004F5B3F">
        <w:rPr>
          <w:rFonts w:hint="eastAsia"/>
        </w:rPr>
        <w:t>’</w:t>
      </w:r>
      <w:r w:rsidR="005F1369">
        <w:t>a déposé de plainte pour mauvais traitement. Sous sa forme révisée, la loi</w:t>
      </w:r>
      <w:r w:rsidR="00E748B1">
        <w:t xml:space="preserve"> </w:t>
      </w:r>
      <w:r w:rsidR="00B84ABB">
        <w:t>sur l</w:t>
      </w:r>
      <w:r w:rsidR="004F5B3F">
        <w:rPr>
          <w:rFonts w:hint="eastAsia"/>
        </w:rPr>
        <w:t>’</w:t>
      </w:r>
      <w:r w:rsidR="00B84ABB">
        <w:t xml:space="preserve">exécution des peines </w:t>
      </w:r>
      <w:r w:rsidR="00E748B1">
        <w:t xml:space="preserve">tient compte des recommandations du Comité européen pour la prévention de la torture, notamment </w:t>
      </w:r>
      <w:r w:rsidR="00B84ABB">
        <w:t xml:space="preserve">en ce qui concerne </w:t>
      </w:r>
      <w:r w:rsidR="00E748B1">
        <w:t xml:space="preserve">la fréquence des visites de prisons par la Commission </w:t>
      </w:r>
      <w:r w:rsidR="003C4ED6">
        <w:t xml:space="preserve">pénitentiaire </w:t>
      </w:r>
      <w:r w:rsidR="00E748B1">
        <w:t xml:space="preserve">et </w:t>
      </w:r>
      <w:r w:rsidR="00B84ABB">
        <w:t>l</w:t>
      </w:r>
      <w:r w:rsidR="00E748B1">
        <w:t xml:space="preserve">es rapports que la Commission doit présenter au </w:t>
      </w:r>
      <w:r w:rsidR="002B35E7">
        <w:t>g</w:t>
      </w:r>
      <w:r w:rsidR="00E748B1">
        <w:t>ouvernement.</w:t>
      </w:r>
    </w:p>
    <w:p w:rsidR="00B47EC5" w:rsidRDefault="00E748B1" w:rsidP="00BA3F21">
      <w:pPr>
        <w:pStyle w:val="SingleTxtG"/>
      </w:pPr>
      <w:r>
        <w:t>4</w:t>
      </w:r>
      <w:r w:rsidR="00B47EC5">
        <w:t>.</w:t>
      </w:r>
      <w:r w:rsidR="00B47EC5">
        <w:tab/>
      </w:r>
      <w:r>
        <w:t>Le Code de procédure pénale a été amendé pour améliorer la protection des témoins et le traitement des personnes en détention provisoire. Aux termes de la loi de 2008 sur l</w:t>
      </w:r>
      <w:r w:rsidR="004F5B3F">
        <w:rPr>
          <w:rFonts w:hint="eastAsia"/>
        </w:rPr>
        <w:t>’</w:t>
      </w:r>
      <w:r>
        <w:t xml:space="preserve">aide aux victimes, </w:t>
      </w:r>
      <w:r w:rsidR="00D920A1">
        <w:t xml:space="preserve">le </w:t>
      </w:r>
      <w:r w:rsidR="00B84ABB">
        <w:t xml:space="preserve">Service </w:t>
      </w:r>
      <w:r w:rsidR="00D920A1">
        <w:t>d</w:t>
      </w:r>
      <w:r w:rsidR="004F5B3F">
        <w:rPr>
          <w:rFonts w:hint="eastAsia"/>
        </w:rPr>
        <w:t>’</w:t>
      </w:r>
      <w:r w:rsidR="00D920A1">
        <w:t>aide aux victimes a pris de no</w:t>
      </w:r>
      <w:r w:rsidR="00CB43C5">
        <w:t>uvelles dispositions en matière de dédommagement et de ré</w:t>
      </w:r>
      <w:r w:rsidR="00184360">
        <w:t xml:space="preserve">adaptation </w:t>
      </w:r>
      <w:r w:rsidR="00CB43C5">
        <w:t xml:space="preserve">des victimes dans le sens de </w:t>
      </w:r>
      <w:r w:rsidR="00F56ADA">
        <w:t>l</w:t>
      </w:r>
      <w:r w:rsidR="004F5B3F">
        <w:rPr>
          <w:rFonts w:hint="eastAsia"/>
        </w:rPr>
        <w:t>’</w:t>
      </w:r>
      <w:r w:rsidR="00F56ADA">
        <w:t>article </w:t>
      </w:r>
      <w:r w:rsidR="00CB43C5">
        <w:t>14 de la Convention.</w:t>
      </w:r>
      <w:r w:rsidR="00184360">
        <w:t xml:space="preserve"> Le rapport sur le voyage au Liechtenstein du Commissaire aux </w:t>
      </w:r>
      <w:r w:rsidR="00B84ABB">
        <w:t>d</w:t>
      </w:r>
      <w:r w:rsidR="00184360">
        <w:t>roits de l</w:t>
      </w:r>
      <w:r w:rsidR="004F5B3F">
        <w:rPr>
          <w:rFonts w:hint="eastAsia"/>
        </w:rPr>
        <w:t>’</w:t>
      </w:r>
      <w:r w:rsidR="00B84ABB">
        <w:t>h</w:t>
      </w:r>
      <w:r w:rsidR="00184360">
        <w:t>omme du Conseil de l</w:t>
      </w:r>
      <w:r w:rsidR="004F5B3F">
        <w:rPr>
          <w:rFonts w:hint="eastAsia"/>
        </w:rPr>
        <w:t>’</w:t>
      </w:r>
      <w:r w:rsidR="00184360">
        <w:t>Europe en 2004, et notamment sur sa visite de commissariats de police et de la prison de Vaduz, a confirmé qu</w:t>
      </w:r>
      <w:r w:rsidR="004F5B3F">
        <w:rPr>
          <w:rFonts w:hint="eastAsia"/>
        </w:rPr>
        <w:t>’</w:t>
      </w:r>
      <w:r w:rsidR="00184360">
        <w:t>il n</w:t>
      </w:r>
      <w:r w:rsidR="004F5B3F">
        <w:rPr>
          <w:rFonts w:hint="eastAsia"/>
        </w:rPr>
        <w:t>’</w:t>
      </w:r>
      <w:r w:rsidR="00184360">
        <w:t>y avait eu aucun cas de torture ou de peine ou traitement cruels, inhumains ou dégradants.</w:t>
      </w:r>
    </w:p>
    <w:p w:rsidR="00B47EC5" w:rsidRDefault="007D694E" w:rsidP="00B47EC5">
      <w:pPr>
        <w:pStyle w:val="SingleTxtG"/>
      </w:pPr>
      <w:r>
        <w:t>5</w:t>
      </w:r>
      <w:r w:rsidR="00B47EC5">
        <w:t>.</w:t>
      </w:r>
      <w:r w:rsidR="00B47EC5">
        <w:tab/>
      </w:r>
      <w:r>
        <w:t>Le Liechtenstein a contribué aux efforts déployés au niveau mondial pour lutter contre la torture dans le cadre de ses activités de promotion du développement et de la coopération humanitaire internationale</w:t>
      </w:r>
      <w:r w:rsidR="005F212F">
        <w:t xml:space="preserve">. Il </w:t>
      </w:r>
      <w:r w:rsidR="00B84ABB">
        <w:t xml:space="preserve">soutient </w:t>
      </w:r>
      <w:r w:rsidR="005F212F">
        <w:t xml:space="preserve">depuis des années </w:t>
      </w:r>
      <w:r w:rsidR="00B84ABB">
        <w:t xml:space="preserve">le </w:t>
      </w:r>
      <w:r w:rsidR="005F212F">
        <w:t>Fonds de contributions volontaires des Nations Unies pour</w:t>
      </w:r>
      <w:r w:rsidR="00B84ABB">
        <w:t xml:space="preserve"> les victimes de la torture et contribue au financement de</w:t>
      </w:r>
      <w:r w:rsidR="005F212F">
        <w:t xml:space="preserve"> l</w:t>
      </w:r>
      <w:r w:rsidR="004F5B3F">
        <w:rPr>
          <w:rFonts w:hint="eastAsia"/>
        </w:rPr>
        <w:t>’</w:t>
      </w:r>
      <w:r w:rsidR="005F212F">
        <w:t xml:space="preserve">Organisation mondiale contre la torture. Depuis 2009, il appuie un programme de prévention en Amérique latine par le biais de </w:t>
      </w:r>
      <w:r w:rsidR="00A31343">
        <w:t>l</w:t>
      </w:r>
      <w:r w:rsidR="004F5B3F">
        <w:rPr>
          <w:rFonts w:hint="eastAsia"/>
        </w:rPr>
        <w:t>’</w:t>
      </w:r>
      <w:r w:rsidR="00A31343">
        <w:t xml:space="preserve">Association pour la prévention de la torture (organisation non gouvernementale). Depuis le début de la période </w:t>
      </w:r>
      <w:r w:rsidR="00B84ABB">
        <w:t>considérée</w:t>
      </w:r>
      <w:r w:rsidR="00A31343">
        <w:t>, le Liechtenstein a contribué à hauteur de plus de 600</w:t>
      </w:r>
      <w:r w:rsidR="00F56ADA">
        <w:t> </w:t>
      </w:r>
      <w:r w:rsidR="00A31343">
        <w:t xml:space="preserve">000 dollars des </w:t>
      </w:r>
      <w:r w:rsidR="00F56ADA">
        <w:t>États-Unis</w:t>
      </w:r>
      <w:r w:rsidR="00A31343">
        <w:t xml:space="preserve"> à l</w:t>
      </w:r>
      <w:r w:rsidR="004F5B3F">
        <w:rPr>
          <w:rFonts w:hint="eastAsia"/>
        </w:rPr>
        <w:t>’</w:t>
      </w:r>
      <w:r w:rsidR="00A31343">
        <w:t>action menée au niveau mondial contre la torture.</w:t>
      </w:r>
    </w:p>
    <w:p w:rsidR="00B47EC5" w:rsidRDefault="00683AA0" w:rsidP="00B47EC5">
      <w:pPr>
        <w:pStyle w:val="SingleTxtG"/>
      </w:pPr>
      <w:r>
        <w:t>6</w:t>
      </w:r>
      <w:r w:rsidR="00B47EC5">
        <w:t>.</w:t>
      </w:r>
      <w:r w:rsidR="00B47EC5">
        <w:tab/>
      </w:r>
      <w:r w:rsidR="008A497E">
        <w:rPr>
          <w:b/>
        </w:rPr>
        <w:t>M</w:t>
      </w:r>
      <w:r w:rsidR="008A497E" w:rsidRPr="00950E63">
        <w:rPr>
          <w:b/>
          <w:vertAlign w:val="superscript"/>
        </w:rPr>
        <w:t>me</w:t>
      </w:r>
      <w:r w:rsidR="008A497E">
        <w:rPr>
          <w:b/>
        </w:rPr>
        <w:t> </w:t>
      </w:r>
      <w:r>
        <w:rPr>
          <w:b/>
        </w:rPr>
        <w:t>Kleopas</w:t>
      </w:r>
      <w:r>
        <w:t xml:space="preserve"> </w:t>
      </w:r>
      <w:r w:rsidR="00F8693D">
        <w:t>(R</w:t>
      </w:r>
      <w:r w:rsidR="00FE1EB8">
        <w:t xml:space="preserve">apporteuse pour </w:t>
      </w:r>
      <w:r w:rsidR="00D02AE4">
        <w:t>le Liechtenstein</w:t>
      </w:r>
      <w:r w:rsidR="00F8693D">
        <w:t>)</w:t>
      </w:r>
      <w:r w:rsidR="00FE1EB8">
        <w:t xml:space="preserve"> se déclare satisfaite du rapport à la fois concis et approfondi que l</w:t>
      </w:r>
      <w:r w:rsidR="004F5B3F">
        <w:rPr>
          <w:rFonts w:hint="eastAsia"/>
        </w:rPr>
        <w:t>’</w:t>
      </w:r>
      <w:r w:rsidR="008A497E">
        <w:t>État</w:t>
      </w:r>
      <w:r w:rsidR="00FE1EB8">
        <w:t xml:space="preserve"> partie a présenté</w:t>
      </w:r>
      <w:r w:rsidR="00050E56">
        <w:t>,</w:t>
      </w:r>
      <w:r w:rsidR="004157BC">
        <w:t xml:space="preserve"> ainsi que de la con</w:t>
      </w:r>
      <w:r w:rsidR="00F8693D">
        <w:t>tribution importante que celui-ci</w:t>
      </w:r>
      <w:r w:rsidR="004157BC">
        <w:t xml:space="preserve"> apporte à la lutte contre la torture. Elle se félicite également qu</w:t>
      </w:r>
      <w:r w:rsidR="004F5B3F">
        <w:rPr>
          <w:rFonts w:hint="eastAsia"/>
        </w:rPr>
        <w:t>’</w:t>
      </w:r>
      <w:r w:rsidR="004157BC">
        <w:t>il ait ratifié le Protocole facultatif se rapportant à la Convention</w:t>
      </w:r>
      <w:r w:rsidR="00002C2A">
        <w:t xml:space="preserve"> et ait désigné un mécanisme national de prévention.</w:t>
      </w:r>
    </w:p>
    <w:p w:rsidR="00B47EC5" w:rsidRDefault="007B16E0" w:rsidP="00B47EC5">
      <w:pPr>
        <w:pStyle w:val="SingleTxtG"/>
      </w:pPr>
      <w:r>
        <w:t>7</w:t>
      </w:r>
      <w:r w:rsidR="00B47EC5">
        <w:t>.</w:t>
      </w:r>
      <w:r w:rsidR="00B47EC5">
        <w:tab/>
      </w:r>
      <w:r>
        <w:t>Ainsi qu</w:t>
      </w:r>
      <w:r w:rsidR="004F5B3F">
        <w:rPr>
          <w:rFonts w:hint="eastAsia"/>
        </w:rPr>
        <w:t>’</w:t>
      </w:r>
      <w:r>
        <w:t>il ressort des réponses écrites fournies par l</w:t>
      </w:r>
      <w:r w:rsidR="004F5B3F">
        <w:rPr>
          <w:rFonts w:hint="eastAsia"/>
        </w:rPr>
        <w:t>’</w:t>
      </w:r>
      <w:r w:rsidR="008A497E">
        <w:t>État</w:t>
      </w:r>
      <w:r>
        <w:t xml:space="preserve"> partie (CAT/C/LIE/Q/3/Add.1, </w:t>
      </w:r>
      <w:r w:rsidR="00814447">
        <w:t>par. </w:t>
      </w:r>
      <w:r>
        <w:t>5), il n</w:t>
      </w:r>
      <w:r w:rsidR="004F5B3F">
        <w:rPr>
          <w:rFonts w:hint="eastAsia"/>
        </w:rPr>
        <w:t>’</w:t>
      </w:r>
      <w:r>
        <w:t xml:space="preserve">est pas actuellement prévu </w:t>
      </w:r>
      <w:r w:rsidR="006D2391">
        <w:t>d</w:t>
      </w:r>
      <w:r w:rsidR="004F5B3F">
        <w:rPr>
          <w:rFonts w:hint="eastAsia"/>
        </w:rPr>
        <w:t>’</w:t>
      </w:r>
      <w:r w:rsidR="006D2391">
        <w:t xml:space="preserve">inscrire une </w:t>
      </w:r>
      <w:r>
        <w:t xml:space="preserve">définition de la torture dans la Constitution nationale. </w:t>
      </w:r>
      <w:r w:rsidR="00E92E0D">
        <w:t>Certes, l</w:t>
      </w:r>
      <w:r w:rsidR="006D2391">
        <w:t xml:space="preserve">es dispositions de la Convention figurent déjà dans le système juridique moniste propre au Liechtenstein puisque la torture et toute forme de peine ou traitement cruels, inhumains ou dégradants sont expressément interdits et réprimés aux termes des </w:t>
      </w:r>
      <w:r w:rsidR="00F56ADA">
        <w:t>articles </w:t>
      </w:r>
      <w:r w:rsidR="006D2391">
        <w:t>83 à 90 et 312 du C</w:t>
      </w:r>
      <w:r w:rsidR="00E92E0D">
        <w:t>ode pénal, mais l</w:t>
      </w:r>
      <w:r w:rsidR="004F5B3F">
        <w:rPr>
          <w:rFonts w:hint="eastAsia"/>
        </w:rPr>
        <w:t>’</w:t>
      </w:r>
      <w:r w:rsidR="00E92E0D">
        <w:t>absence dans la Constitution d</w:t>
      </w:r>
      <w:r w:rsidR="004F5B3F">
        <w:rPr>
          <w:rFonts w:hint="eastAsia"/>
        </w:rPr>
        <w:t>’</w:t>
      </w:r>
      <w:r w:rsidR="00E92E0D">
        <w:t>une définition du crime spécifique que constitue la torture au sens de la Convention pourrait empêcher de rendre des jugements appropriés dans le cas d</w:t>
      </w:r>
      <w:r w:rsidR="004F5B3F">
        <w:rPr>
          <w:rFonts w:hint="eastAsia"/>
        </w:rPr>
        <w:t>’</w:t>
      </w:r>
      <w:r w:rsidR="00E92E0D">
        <w:t xml:space="preserve">actes constitutifs  </w:t>
      </w:r>
      <w:r w:rsidR="00812A25">
        <w:t>de l</w:t>
      </w:r>
      <w:r w:rsidR="004F5B3F">
        <w:rPr>
          <w:rFonts w:hint="eastAsia"/>
        </w:rPr>
        <w:t>’</w:t>
      </w:r>
      <w:r w:rsidR="00812A25">
        <w:t xml:space="preserve">infraction </w:t>
      </w:r>
      <w:r w:rsidR="00E92E0D">
        <w:t>de torture, allant ainsi à l</w:t>
      </w:r>
      <w:r w:rsidR="004F5B3F">
        <w:rPr>
          <w:rFonts w:hint="eastAsia"/>
        </w:rPr>
        <w:t>’</w:t>
      </w:r>
      <w:r w:rsidR="00E92E0D">
        <w:t xml:space="preserve">encontre des fins de la Convention.  </w:t>
      </w:r>
      <w:r w:rsidR="00812A25">
        <w:t xml:space="preserve">Se référant au </w:t>
      </w:r>
      <w:r w:rsidR="00F56ADA">
        <w:t>paragraphe 11 de l</w:t>
      </w:r>
      <w:r w:rsidR="004F5B3F">
        <w:rPr>
          <w:rFonts w:hint="eastAsia"/>
        </w:rPr>
        <w:t>’</w:t>
      </w:r>
      <w:r w:rsidR="00F56ADA">
        <w:t>Observation générale n</w:t>
      </w:r>
      <w:r w:rsidR="00F56ADA" w:rsidRPr="00F56ADA">
        <w:rPr>
          <w:vertAlign w:val="superscript"/>
        </w:rPr>
        <w:t>o</w:t>
      </w:r>
      <w:r w:rsidR="00F56ADA">
        <w:t> </w:t>
      </w:r>
      <w:r w:rsidR="00812A25">
        <w:t xml:space="preserve">2 du Comité, </w:t>
      </w:r>
      <w:r w:rsidR="008A497E">
        <w:t>M</w:t>
      </w:r>
      <w:r w:rsidR="008A497E" w:rsidRPr="00950E63">
        <w:rPr>
          <w:vertAlign w:val="superscript"/>
        </w:rPr>
        <w:t>me</w:t>
      </w:r>
      <w:r w:rsidR="008A497E">
        <w:t> </w:t>
      </w:r>
      <w:r w:rsidR="00812A25">
        <w:t>Kleopas rappelle que le fait de codifier le crime de torture appelle l</w:t>
      </w:r>
      <w:r w:rsidR="004F5B3F">
        <w:rPr>
          <w:rFonts w:hint="eastAsia"/>
        </w:rPr>
        <w:t>’</w:t>
      </w:r>
      <w:r w:rsidR="00812A25">
        <w:t>attention de chacun sur la nécessité de prévoir un châtiment approprié qui tienne compte de la gravité de l</w:t>
      </w:r>
      <w:r w:rsidR="004F5B3F">
        <w:rPr>
          <w:rFonts w:hint="eastAsia"/>
        </w:rPr>
        <w:t>’</w:t>
      </w:r>
      <w:r w:rsidR="00812A25">
        <w:t>infraction et permet au public de contester l</w:t>
      </w:r>
      <w:r w:rsidR="004F5B3F">
        <w:rPr>
          <w:rFonts w:hint="eastAsia"/>
        </w:rPr>
        <w:t>’</w:t>
      </w:r>
      <w:r w:rsidR="00812A25">
        <w:t>inaction de l</w:t>
      </w:r>
      <w:r w:rsidR="004F5B3F">
        <w:rPr>
          <w:rFonts w:hint="eastAsia"/>
        </w:rPr>
        <w:t>’</w:t>
      </w:r>
      <w:r w:rsidR="008A497E">
        <w:t>État</w:t>
      </w:r>
      <w:r w:rsidR="00812A25">
        <w:t xml:space="preserve"> lorsque celle-ci </w:t>
      </w:r>
      <w:r w:rsidR="00B84ABB">
        <w:t xml:space="preserve">constitue une violation de </w:t>
      </w:r>
      <w:r w:rsidR="00812A25">
        <w:t>la Convention. Elle dit espérer que l</w:t>
      </w:r>
      <w:r w:rsidR="004F5B3F">
        <w:rPr>
          <w:rFonts w:hint="eastAsia"/>
        </w:rPr>
        <w:t>’</w:t>
      </w:r>
      <w:r w:rsidR="00812A25">
        <w:t>absence de plaintes pour actes de torture dans l</w:t>
      </w:r>
      <w:r w:rsidR="004F5B3F">
        <w:rPr>
          <w:rFonts w:hint="eastAsia"/>
        </w:rPr>
        <w:t>’</w:t>
      </w:r>
      <w:r w:rsidR="008A497E">
        <w:t>État</w:t>
      </w:r>
      <w:r w:rsidR="00812A25">
        <w:t xml:space="preserve"> partie signifie bien qu</w:t>
      </w:r>
      <w:r w:rsidR="004F5B3F">
        <w:rPr>
          <w:rFonts w:hint="eastAsia"/>
        </w:rPr>
        <w:t>’</w:t>
      </w:r>
      <w:r w:rsidR="00812A25">
        <w:t>il n</w:t>
      </w:r>
      <w:r w:rsidR="004F5B3F">
        <w:rPr>
          <w:rFonts w:hint="eastAsia"/>
        </w:rPr>
        <w:t>’</w:t>
      </w:r>
      <w:r w:rsidR="00812A25">
        <w:t>y a effectivement pas eu d</w:t>
      </w:r>
      <w:r w:rsidR="004F5B3F">
        <w:rPr>
          <w:rFonts w:hint="eastAsia"/>
        </w:rPr>
        <w:t>’</w:t>
      </w:r>
      <w:r w:rsidR="00812A25">
        <w:t>actes de torture</w:t>
      </w:r>
      <w:r w:rsidR="008C6BC8">
        <w:t xml:space="preserve"> et n</w:t>
      </w:r>
      <w:r w:rsidR="004F5B3F">
        <w:rPr>
          <w:rFonts w:hint="eastAsia"/>
        </w:rPr>
        <w:t>’</w:t>
      </w:r>
      <w:r w:rsidR="008C6BC8">
        <w:t>est pas attribuable au fait que la torture n</w:t>
      </w:r>
      <w:r w:rsidR="004F5B3F">
        <w:rPr>
          <w:rFonts w:hint="eastAsia"/>
        </w:rPr>
        <w:t>’</w:t>
      </w:r>
      <w:r w:rsidR="008C6BC8">
        <w:t>y constitue pas une infraction spécifique. Elle relève (</w:t>
      </w:r>
      <w:r w:rsidR="00814447">
        <w:t>par. </w:t>
      </w:r>
      <w:r w:rsidR="008C6BC8">
        <w:t xml:space="preserve">39 du rapport) que, pour les actes visés à </w:t>
      </w:r>
      <w:r w:rsidR="00F56ADA">
        <w:t>l</w:t>
      </w:r>
      <w:r w:rsidR="004F5B3F">
        <w:rPr>
          <w:rFonts w:hint="eastAsia"/>
        </w:rPr>
        <w:t>’</w:t>
      </w:r>
      <w:r w:rsidR="00F56ADA">
        <w:t>article </w:t>
      </w:r>
      <w:r w:rsidR="008C6BC8">
        <w:t>312 du Code pénal, le délai de prescription est de cinq</w:t>
      </w:r>
      <w:r w:rsidR="008A497E">
        <w:t> ans</w:t>
      </w:r>
      <w:r w:rsidR="008C6BC8">
        <w:t xml:space="preserve">. Or, </w:t>
      </w:r>
      <w:r w:rsidR="00B84ABB">
        <w:t xml:space="preserve">selon le </w:t>
      </w:r>
      <w:r w:rsidR="008C6BC8">
        <w:t>droit international, l</w:t>
      </w:r>
      <w:r w:rsidR="004F5B3F">
        <w:rPr>
          <w:rFonts w:hint="eastAsia"/>
        </w:rPr>
        <w:t>’</w:t>
      </w:r>
      <w:r w:rsidR="008C6BC8">
        <w:t xml:space="preserve">interdiction de la torture est une norme impérative et la torture une infraction </w:t>
      </w:r>
      <w:r w:rsidR="00C56D0D">
        <w:t>qui n</w:t>
      </w:r>
      <w:r w:rsidR="004F5B3F">
        <w:rPr>
          <w:rFonts w:hint="eastAsia"/>
        </w:rPr>
        <w:t>’</w:t>
      </w:r>
      <w:r w:rsidR="00C56D0D">
        <w:t>est susceptible d</w:t>
      </w:r>
      <w:r w:rsidR="004F5B3F">
        <w:rPr>
          <w:rFonts w:hint="eastAsia"/>
        </w:rPr>
        <w:t>’</w:t>
      </w:r>
      <w:r w:rsidR="00C56D0D">
        <w:t>aucune exception ni prescription.</w:t>
      </w:r>
    </w:p>
    <w:p w:rsidR="00B47EC5" w:rsidRDefault="00C56D0D" w:rsidP="00B47EC5">
      <w:pPr>
        <w:pStyle w:val="SingleTxtG"/>
      </w:pPr>
      <w:r>
        <w:t xml:space="preserve">8. </w:t>
      </w:r>
      <w:r w:rsidR="00B47EC5">
        <w:tab/>
      </w:r>
      <w:r>
        <w:t xml:space="preserve">Aux termes de </w:t>
      </w:r>
      <w:r w:rsidR="00F56ADA">
        <w:t>l</w:t>
      </w:r>
      <w:r w:rsidR="004F5B3F">
        <w:rPr>
          <w:rFonts w:hint="eastAsia"/>
        </w:rPr>
        <w:t>’</w:t>
      </w:r>
      <w:r w:rsidR="00F56ADA">
        <w:t>article 128 </w:t>
      </w:r>
      <w:r>
        <w:t>a) du Code de procédure pénale de l</w:t>
      </w:r>
      <w:r w:rsidR="004F5B3F">
        <w:rPr>
          <w:rFonts w:hint="eastAsia"/>
        </w:rPr>
        <w:t>’</w:t>
      </w:r>
      <w:r w:rsidR="008A497E">
        <w:t>État</w:t>
      </w:r>
      <w:r>
        <w:t xml:space="preserve"> partie, toute personne arrêtée doit être informée au moment de son arrestation ou immédiatement après de l</w:t>
      </w:r>
      <w:r w:rsidR="004F5B3F">
        <w:rPr>
          <w:rFonts w:hint="eastAsia"/>
        </w:rPr>
        <w:t>’</w:t>
      </w:r>
      <w:r>
        <w:t>infraction qui lui est imputée et des raisons de son arrestation, ainsi que de son droit d</w:t>
      </w:r>
      <w:r w:rsidR="004F5B3F">
        <w:rPr>
          <w:rFonts w:hint="eastAsia"/>
        </w:rPr>
        <w:t>’</w:t>
      </w:r>
      <w:r>
        <w:t>en informer un parent ou une personne de confiance et de désigner un conseil (</w:t>
      </w:r>
      <w:r w:rsidR="00814447">
        <w:t>par. </w:t>
      </w:r>
      <w:r>
        <w:t>17 du rapport). Le Code impose la présence d</w:t>
      </w:r>
      <w:r w:rsidR="004F5B3F">
        <w:rPr>
          <w:rFonts w:hint="eastAsia"/>
        </w:rPr>
        <w:t>’</w:t>
      </w:r>
      <w:r>
        <w:t>un défenseur pendant toute la durée de la détention avant jugement</w:t>
      </w:r>
      <w:r w:rsidR="00A40C2E">
        <w:t xml:space="preserve">. </w:t>
      </w:r>
      <w:r>
        <w:t xml:space="preserve">On ne voit cependant pas bien si </w:t>
      </w:r>
      <w:r w:rsidR="003E1A44">
        <w:t>un détenu peut être privé de son droit à consulter son défenseur sans surveillance dès le début de la période de détention avant jugement.</w:t>
      </w:r>
    </w:p>
    <w:p w:rsidR="00B47EC5" w:rsidRDefault="003E1A44" w:rsidP="00BA3F21">
      <w:pPr>
        <w:pStyle w:val="SingleTxtG"/>
      </w:pPr>
      <w:r>
        <w:t xml:space="preserve">9. </w:t>
      </w:r>
      <w:r w:rsidR="00B47EC5">
        <w:tab/>
      </w:r>
      <w:r>
        <w:t>La police peut retenir une personne pendant une d</w:t>
      </w:r>
      <w:r w:rsidR="00F56ADA">
        <w:t>urée ne pouvant pas dépasser 24 </w:t>
      </w:r>
      <w:r>
        <w:t>heures</w:t>
      </w:r>
      <w:r w:rsidR="00F56ADA">
        <w:t>;</w:t>
      </w:r>
      <w:r>
        <w:t xml:space="preserve"> la personne doit être informée des raisons de sa garde à vue. Elle doit également avoir la possibilité d</w:t>
      </w:r>
      <w:r w:rsidR="004F5B3F">
        <w:rPr>
          <w:rFonts w:hint="eastAsia"/>
        </w:rPr>
        <w:t>’</w:t>
      </w:r>
      <w:r>
        <w:t xml:space="preserve">informer de sa situation une personne de confiance </w:t>
      </w:r>
      <w:r w:rsidR="00F56ADA">
        <w:t>"</w:t>
      </w:r>
      <w:r>
        <w:t>à moins que la réalisation de l</w:t>
      </w:r>
      <w:r w:rsidR="004F5B3F">
        <w:rPr>
          <w:rFonts w:hint="eastAsia"/>
        </w:rPr>
        <w:t>’</w:t>
      </w:r>
      <w:r>
        <w:t>objectif visé par la mesure ne s</w:t>
      </w:r>
      <w:r w:rsidR="004F5B3F">
        <w:rPr>
          <w:rFonts w:hint="eastAsia"/>
        </w:rPr>
        <w:t>’</w:t>
      </w:r>
      <w:r>
        <w:t>en trouve compromise</w:t>
      </w:r>
      <w:r w:rsidR="00F56ADA">
        <w:t>"</w:t>
      </w:r>
      <w:r>
        <w:t xml:space="preserve"> (</w:t>
      </w:r>
      <w:r w:rsidRPr="00BA3F21">
        <w:rPr>
          <w:iCs/>
        </w:rPr>
        <w:t>ibid</w:t>
      </w:r>
      <w:r>
        <w:t xml:space="preserve">., </w:t>
      </w:r>
      <w:r w:rsidR="00814447">
        <w:t>par. </w:t>
      </w:r>
      <w:r>
        <w:t xml:space="preserve">21). Pareille exception pourrait amener </w:t>
      </w:r>
      <w:r w:rsidR="00C6174F">
        <w:t xml:space="preserve">à </w:t>
      </w:r>
      <w:r w:rsidR="00B84ABB">
        <w:t xml:space="preserve">déroger aux </w:t>
      </w:r>
      <w:r w:rsidR="00C6174F">
        <w:t>procédures régulières en matière de détention.</w:t>
      </w:r>
      <w:r w:rsidR="00E62A77">
        <w:t xml:space="preserve"> Selon </w:t>
      </w:r>
      <w:r w:rsidR="00F56ADA">
        <w:t>l</w:t>
      </w:r>
      <w:r w:rsidR="004F5B3F">
        <w:rPr>
          <w:rFonts w:hint="eastAsia"/>
        </w:rPr>
        <w:t>’</w:t>
      </w:r>
      <w:r w:rsidR="00F56ADA">
        <w:t>article </w:t>
      </w:r>
      <w:r w:rsidR="00E62A77">
        <w:t>129 du Code de procédure pénale, la police peut, dans certaines circonstances,</w:t>
      </w:r>
      <w:r w:rsidR="0069648C">
        <w:t xml:space="preserve"> arrêter un suspect sans mandat </w:t>
      </w:r>
      <w:r w:rsidR="00BA3F21">
        <w:t>«</w:t>
      </w:r>
      <w:r w:rsidR="0069648C">
        <w:t>en vue de le déférer devant le juge d</w:t>
      </w:r>
      <w:r w:rsidR="004F5B3F">
        <w:rPr>
          <w:rFonts w:hint="eastAsia"/>
        </w:rPr>
        <w:t>’</w:t>
      </w:r>
      <w:r w:rsidR="0069648C">
        <w:t>instruction</w:t>
      </w:r>
      <w:r w:rsidR="00BA3F21">
        <w:t>»</w:t>
      </w:r>
      <w:r w:rsidR="0069648C">
        <w:t xml:space="preserve">. </w:t>
      </w:r>
      <w:r w:rsidR="00C37B77">
        <w:t xml:space="preserve">Cette </w:t>
      </w:r>
      <w:r w:rsidR="00B84ABB">
        <w:t>formulation n</w:t>
      </w:r>
      <w:r w:rsidR="004F5B3F">
        <w:rPr>
          <w:rFonts w:hint="eastAsia"/>
        </w:rPr>
        <w:t>’</w:t>
      </w:r>
      <w:r w:rsidR="00B84ABB">
        <w:t xml:space="preserve">est pas claire, et </w:t>
      </w:r>
      <w:r w:rsidR="00C37B77">
        <w:t>on pourrait l</w:t>
      </w:r>
      <w:r w:rsidR="004F5B3F">
        <w:rPr>
          <w:rFonts w:hint="eastAsia"/>
        </w:rPr>
        <w:t>’</w:t>
      </w:r>
      <w:r w:rsidR="00C37B77">
        <w:t>entendre au sens qu</w:t>
      </w:r>
      <w:r w:rsidR="004F5B3F">
        <w:rPr>
          <w:rFonts w:hint="eastAsia"/>
        </w:rPr>
        <w:t>’</w:t>
      </w:r>
      <w:r w:rsidR="00C37B77">
        <w:t>un internement administratif pourrait être décidé en dehors des conditions prévues par la loi et  sans que la personne détenue puisse d</w:t>
      </w:r>
      <w:r w:rsidR="004F5B3F">
        <w:rPr>
          <w:rFonts w:hint="eastAsia"/>
        </w:rPr>
        <w:t>’</w:t>
      </w:r>
      <w:r w:rsidR="00C37B77">
        <w:t>emblée prendre contact avec un avocat, un parent ou un médecin.</w:t>
      </w:r>
    </w:p>
    <w:p w:rsidR="00B47EC5" w:rsidRDefault="00C37B77" w:rsidP="00B47EC5">
      <w:pPr>
        <w:pStyle w:val="SingleTxtG"/>
      </w:pPr>
      <w:r>
        <w:t>10</w:t>
      </w:r>
      <w:r w:rsidR="00B47EC5">
        <w:t>.</w:t>
      </w:r>
      <w:r w:rsidR="00B47EC5">
        <w:tab/>
      </w:r>
      <w:r>
        <w:t xml:space="preserve">Le droit des détenus à avoir accès à un médecin </w:t>
      </w:r>
      <w:r w:rsidR="00603EFF">
        <w:t xml:space="preserve">était </w:t>
      </w:r>
      <w:r>
        <w:t>garanti par la loi du Liechtenstein sur la santé publique</w:t>
      </w:r>
      <w:r w:rsidR="00603EFF">
        <w:t>, mais aucune disposition spécifique sur ce point ne figure plus dans la loi telle qu</w:t>
      </w:r>
      <w:r w:rsidR="004F5B3F">
        <w:rPr>
          <w:rFonts w:hint="eastAsia"/>
        </w:rPr>
        <w:t>’</w:t>
      </w:r>
      <w:r w:rsidR="00603EFF">
        <w:t xml:space="preserve">elle a été révisée. Celle-ci a-t-elle été </w:t>
      </w:r>
      <w:r w:rsidR="00B84ABB">
        <w:t xml:space="preserve">encore </w:t>
      </w:r>
      <w:r w:rsidR="00603EFF">
        <w:t>modifiée pour donner place à ce droit</w:t>
      </w:r>
      <w:r w:rsidR="00F56ADA">
        <w:t>?</w:t>
      </w:r>
      <w:r w:rsidR="00603EFF">
        <w:t xml:space="preserve"> Au moment de leur arrestation, les personnes placées en garde à vue reçoivent un avis, qu</w:t>
      </w:r>
      <w:r w:rsidR="004F5B3F">
        <w:rPr>
          <w:rFonts w:hint="eastAsia"/>
        </w:rPr>
        <w:t>’</w:t>
      </w:r>
      <w:r w:rsidR="00603EFF">
        <w:t xml:space="preserve">elles </w:t>
      </w:r>
      <w:r w:rsidR="00C130CE">
        <w:t xml:space="preserve">sont priées de </w:t>
      </w:r>
      <w:r w:rsidR="005F251A">
        <w:t>signer</w:t>
      </w:r>
      <w:r w:rsidR="006A5039">
        <w:t xml:space="preserve">, </w:t>
      </w:r>
      <w:r w:rsidR="00C130CE">
        <w:t xml:space="preserve">indiquant </w:t>
      </w:r>
      <w:r w:rsidR="006A5039">
        <w:t>qu</w:t>
      </w:r>
      <w:r w:rsidR="004F5B3F">
        <w:rPr>
          <w:rFonts w:hint="eastAsia"/>
        </w:rPr>
        <w:t>’</w:t>
      </w:r>
      <w:r w:rsidR="006A5039">
        <w:t xml:space="preserve">elles peuvent informer un parent, </w:t>
      </w:r>
      <w:r w:rsidR="00C130CE">
        <w:t xml:space="preserve">consulter </w:t>
      </w:r>
      <w:r w:rsidR="006A5039">
        <w:t xml:space="preserve">un avocat </w:t>
      </w:r>
      <w:r w:rsidR="005F251A">
        <w:t xml:space="preserve">et désigner un médecin </w:t>
      </w:r>
      <w:r w:rsidR="00C130CE">
        <w:t>en vue d</w:t>
      </w:r>
      <w:r w:rsidR="004F5B3F">
        <w:rPr>
          <w:rFonts w:hint="eastAsia"/>
        </w:rPr>
        <w:t>’</w:t>
      </w:r>
      <w:r w:rsidR="00C130CE">
        <w:t xml:space="preserve">un examen médical, et ce </w:t>
      </w:r>
      <w:r w:rsidR="005F251A">
        <w:t>à leurs propres frais, sauf si cela retarde la procédure d</w:t>
      </w:r>
      <w:r w:rsidR="004F5B3F">
        <w:rPr>
          <w:rFonts w:hint="eastAsia"/>
        </w:rPr>
        <w:t>’</w:t>
      </w:r>
      <w:r w:rsidR="005F251A">
        <w:t>enquête. Cette condition pourrait signifier que les personnes en garde à vue n</w:t>
      </w:r>
      <w:r w:rsidR="004F5B3F">
        <w:rPr>
          <w:rFonts w:hint="eastAsia"/>
        </w:rPr>
        <w:t>’</w:t>
      </w:r>
      <w:r w:rsidR="005F251A">
        <w:t>ont en fait pas le droit de consulter d</w:t>
      </w:r>
      <w:r w:rsidR="004F5B3F">
        <w:rPr>
          <w:rFonts w:hint="eastAsia"/>
        </w:rPr>
        <w:t>’</w:t>
      </w:r>
      <w:r w:rsidR="005F251A">
        <w:t>emblée un médecin.</w:t>
      </w:r>
    </w:p>
    <w:p w:rsidR="00B47EC5" w:rsidRDefault="005F251A" w:rsidP="00B47EC5">
      <w:pPr>
        <w:pStyle w:val="SingleTxtG"/>
      </w:pPr>
      <w:r>
        <w:t>11</w:t>
      </w:r>
      <w:r w:rsidR="00B47EC5">
        <w:t>.</w:t>
      </w:r>
      <w:r w:rsidR="00B47EC5">
        <w:tab/>
      </w:r>
      <w:r w:rsidR="008A497E">
        <w:t>M</w:t>
      </w:r>
      <w:r w:rsidR="008A497E" w:rsidRPr="00950E63">
        <w:rPr>
          <w:vertAlign w:val="superscript"/>
        </w:rPr>
        <w:t>me</w:t>
      </w:r>
      <w:r w:rsidR="008A497E">
        <w:t> </w:t>
      </w:r>
      <w:r>
        <w:t>Kleopas voudrait savoir quelles sont les mesures que l</w:t>
      </w:r>
      <w:r w:rsidR="004F5B3F">
        <w:rPr>
          <w:rFonts w:hint="eastAsia"/>
        </w:rPr>
        <w:t>’</w:t>
      </w:r>
      <w:r w:rsidR="008A497E">
        <w:t>État</w:t>
      </w:r>
      <w:r>
        <w:t xml:space="preserve"> partie a prises pour garantir les droits des détenus </w:t>
      </w:r>
      <w:r w:rsidR="00C130CE">
        <w:t xml:space="preserve">dans le cadre </w:t>
      </w:r>
      <w:r>
        <w:t>de son traité bilatéral d</w:t>
      </w:r>
      <w:r w:rsidR="004F5B3F">
        <w:rPr>
          <w:rFonts w:hint="eastAsia"/>
        </w:rPr>
        <w:t>’</w:t>
      </w:r>
      <w:r>
        <w:t>extraditi</w:t>
      </w:r>
      <w:r w:rsidR="00C130CE">
        <w:t>on avec l</w:t>
      </w:r>
      <w:r w:rsidR="004F5B3F">
        <w:rPr>
          <w:rFonts w:hint="eastAsia"/>
        </w:rPr>
        <w:t>’</w:t>
      </w:r>
      <w:r w:rsidR="00C130CE">
        <w:t>Autriche (</w:t>
      </w:r>
      <w:r w:rsidR="00C130CE" w:rsidRPr="00BA3F21">
        <w:rPr>
          <w:iCs/>
        </w:rPr>
        <w:t>ibid.</w:t>
      </w:r>
      <w:r w:rsidR="00C130CE">
        <w:t xml:space="preserve">, </w:t>
      </w:r>
      <w:r w:rsidR="00814447">
        <w:t>par. </w:t>
      </w:r>
      <w:r>
        <w:t>57).</w:t>
      </w:r>
    </w:p>
    <w:p w:rsidR="00B47EC5" w:rsidRDefault="005F251A" w:rsidP="00B47EC5">
      <w:pPr>
        <w:pStyle w:val="SingleTxtG"/>
      </w:pPr>
      <w:r>
        <w:t>12</w:t>
      </w:r>
      <w:r w:rsidR="00B47EC5">
        <w:t>.</w:t>
      </w:r>
      <w:r w:rsidR="00B47EC5">
        <w:tab/>
      </w:r>
      <w:r>
        <w:t xml:space="preserve">Abordant la question des garanties apportées aux </w:t>
      </w:r>
      <w:r w:rsidR="00C73DC7">
        <w:t>personnes placées dans des hôpitaux psychiatriques et des établissements d</w:t>
      </w:r>
      <w:r w:rsidR="004F5B3F">
        <w:rPr>
          <w:rFonts w:hint="eastAsia"/>
        </w:rPr>
        <w:t>’</w:t>
      </w:r>
      <w:r w:rsidR="00C73DC7">
        <w:t xml:space="preserve">aide sociale, </w:t>
      </w:r>
      <w:r w:rsidR="008A497E">
        <w:t>M</w:t>
      </w:r>
      <w:r w:rsidR="008A497E" w:rsidRPr="00950E63">
        <w:rPr>
          <w:vertAlign w:val="superscript"/>
        </w:rPr>
        <w:t>me</w:t>
      </w:r>
      <w:r w:rsidR="008A497E">
        <w:t> </w:t>
      </w:r>
      <w:r w:rsidR="00C73DC7">
        <w:t xml:space="preserve">Kleopas rappelle que le Comité européen pour la prévention de la torture </w:t>
      </w:r>
      <w:r w:rsidR="00C802B7">
        <w:t xml:space="preserve">(CPT) </w:t>
      </w:r>
      <w:r w:rsidR="00C73DC7">
        <w:t xml:space="preserve">a recommandé que les </w:t>
      </w:r>
      <w:r w:rsidR="000C7905">
        <w:t>personnes souffrant de problèmes de santé mentale doivent pouvoir donner librement et en connaissance de cause leur consentement à bénéficier d</w:t>
      </w:r>
      <w:r w:rsidR="004F5B3F">
        <w:rPr>
          <w:rFonts w:hint="eastAsia"/>
        </w:rPr>
        <w:t>’</w:t>
      </w:r>
      <w:r w:rsidR="000C7905">
        <w:t>un traitement, que ce droit doit être protégé par la loi et que toute exception à cette règle doit être strictement définie. Quelle disposition l</w:t>
      </w:r>
      <w:r w:rsidR="004F5B3F">
        <w:rPr>
          <w:rFonts w:hint="eastAsia"/>
        </w:rPr>
        <w:t>’</w:t>
      </w:r>
      <w:r w:rsidR="008A497E">
        <w:t>État</w:t>
      </w:r>
      <w:r w:rsidR="000C7905">
        <w:t xml:space="preserve"> partie entend-il faire figurer dans sa nouvelle loi sur la santé mentale pour aller dans le sens de cette recommandation</w:t>
      </w:r>
      <w:r w:rsidR="00F56ADA">
        <w:t>?</w:t>
      </w:r>
      <w:r w:rsidR="00C73DC7">
        <w:t xml:space="preserve"> </w:t>
      </w:r>
    </w:p>
    <w:p w:rsidR="00B47EC5" w:rsidRDefault="004219C0" w:rsidP="00B47EC5">
      <w:pPr>
        <w:pStyle w:val="SingleTxtG"/>
      </w:pPr>
      <w:r>
        <w:t>13</w:t>
      </w:r>
      <w:r w:rsidR="00B47EC5">
        <w:t>.</w:t>
      </w:r>
      <w:r w:rsidR="00B47EC5">
        <w:tab/>
      </w:r>
      <w:r>
        <w:t>En 2007 le CPT a recommandé d</w:t>
      </w:r>
      <w:r w:rsidR="004F5B3F">
        <w:rPr>
          <w:rFonts w:hint="eastAsia"/>
        </w:rPr>
        <w:t>’</w:t>
      </w:r>
      <w:r>
        <w:t>interdire la pratique qui consiste à recouvrir d</w:t>
      </w:r>
      <w:r w:rsidR="004F5B3F">
        <w:rPr>
          <w:rFonts w:hint="eastAsia"/>
        </w:rPr>
        <w:t>’</w:t>
      </w:r>
      <w:r>
        <w:t>un capuchon la tête des personnes que l</w:t>
      </w:r>
      <w:r w:rsidR="004F5B3F">
        <w:rPr>
          <w:rFonts w:hint="eastAsia"/>
        </w:rPr>
        <w:t>’</w:t>
      </w:r>
      <w:r>
        <w:t>on vient d</w:t>
      </w:r>
      <w:r w:rsidR="004F5B3F">
        <w:rPr>
          <w:rFonts w:hint="eastAsia"/>
        </w:rPr>
        <w:t>’</w:t>
      </w:r>
      <w:r>
        <w:t>arrêter. Le Comité partage ce point de vue. Le Rapporteur spécial sur la torture a constaté que le recours à cette pratique rendait pratiquement impossible de proscrire la torture parce que la victime était incapable d</w:t>
      </w:r>
      <w:r w:rsidR="004F5B3F">
        <w:rPr>
          <w:rFonts w:hint="eastAsia"/>
        </w:rPr>
        <w:t>’</w:t>
      </w:r>
      <w:r>
        <w:t>identifier son bourreau. Or l</w:t>
      </w:r>
      <w:r w:rsidR="004F5B3F">
        <w:rPr>
          <w:rFonts w:hint="eastAsia"/>
        </w:rPr>
        <w:t>’</w:t>
      </w:r>
      <w:r w:rsidR="008A497E">
        <w:t>État</w:t>
      </w:r>
      <w:r>
        <w:t xml:space="preserve"> partie maintient cette pratique dans certains cas</w:t>
      </w:r>
      <w:r w:rsidR="00C130CE">
        <w:t>, certes rares</w:t>
      </w:r>
      <w:r>
        <w:t>.</w:t>
      </w:r>
    </w:p>
    <w:p w:rsidR="00B47EC5" w:rsidRDefault="004219C0" w:rsidP="00B47EC5">
      <w:pPr>
        <w:pStyle w:val="SingleTxtG"/>
      </w:pPr>
      <w:r>
        <w:t>14</w:t>
      </w:r>
      <w:r w:rsidR="00B47EC5">
        <w:t>.</w:t>
      </w:r>
      <w:r w:rsidR="00B47EC5">
        <w:tab/>
      </w:r>
      <w:r>
        <w:t>En ce qui concerne le droit à l</w:t>
      </w:r>
      <w:r w:rsidR="004F5B3F">
        <w:rPr>
          <w:rFonts w:hint="eastAsia"/>
        </w:rPr>
        <w:t>’</w:t>
      </w:r>
      <w:r>
        <w:t>aide judiciaire, qui est important pour se défendre devant un tribunal et qui constitue une garantie fondamentale d</w:t>
      </w:r>
      <w:r w:rsidR="004F5B3F">
        <w:rPr>
          <w:rFonts w:hint="eastAsia"/>
        </w:rPr>
        <w:t>’</w:t>
      </w:r>
      <w:r>
        <w:t>équité du procès, il ressort de l</w:t>
      </w:r>
      <w:r w:rsidR="004F5B3F">
        <w:rPr>
          <w:rFonts w:hint="eastAsia"/>
        </w:rPr>
        <w:t>’</w:t>
      </w:r>
      <w:r>
        <w:t>avis distribué aux détenus que l</w:t>
      </w:r>
      <w:r w:rsidR="004F5B3F">
        <w:rPr>
          <w:rFonts w:hint="eastAsia"/>
        </w:rPr>
        <w:t>’</w:t>
      </w:r>
      <w:r>
        <w:t>aide judiciaire n</w:t>
      </w:r>
      <w:r w:rsidR="004F5B3F">
        <w:rPr>
          <w:rFonts w:hint="eastAsia"/>
        </w:rPr>
        <w:t>’</w:t>
      </w:r>
      <w:r>
        <w:t xml:space="preserve">est pas apportée dès la </w:t>
      </w:r>
      <w:r w:rsidR="00416A32">
        <w:t>mise en état d</w:t>
      </w:r>
      <w:r w:rsidR="004F5B3F">
        <w:rPr>
          <w:rFonts w:hint="eastAsia"/>
        </w:rPr>
        <w:t>’</w:t>
      </w:r>
      <w:r w:rsidR="00416A32">
        <w:t xml:space="preserve">arrestation </w:t>
      </w:r>
      <w:r>
        <w:t xml:space="preserve">mais seulement au moment </w:t>
      </w:r>
      <w:r w:rsidR="00416A32">
        <w:t xml:space="preserve">du placement </w:t>
      </w:r>
      <w:r>
        <w:t xml:space="preserve">en </w:t>
      </w:r>
      <w:r w:rsidR="00416A32">
        <w:t>détention provisoire</w:t>
      </w:r>
      <w:r>
        <w:t>.</w:t>
      </w:r>
      <w:r w:rsidR="00416A32">
        <w:t xml:space="preserve"> Ce qui veut dire que les personnes arrêtées ne sont pas représentées lors de l</w:t>
      </w:r>
      <w:r w:rsidR="004F5B3F">
        <w:rPr>
          <w:rFonts w:hint="eastAsia"/>
        </w:rPr>
        <w:t>’</w:t>
      </w:r>
      <w:r w:rsidR="00416A32">
        <w:t>interrogatoire par la police. Les demandeurs d</w:t>
      </w:r>
      <w:r w:rsidR="004F5B3F">
        <w:rPr>
          <w:rFonts w:hint="eastAsia"/>
        </w:rPr>
        <w:t>’</w:t>
      </w:r>
      <w:r w:rsidR="00416A32">
        <w:t>asile ont eux aussi du mal à obtenir une aide et des conseils en matière judiciaire.</w:t>
      </w:r>
    </w:p>
    <w:p w:rsidR="00B47EC5" w:rsidRDefault="00416A32" w:rsidP="00B47EC5">
      <w:pPr>
        <w:pStyle w:val="SingleTxtG"/>
      </w:pPr>
      <w:r>
        <w:t>15</w:t>
      </w:r>
      <w:r w:rsidR="00B47EC5">
        <w:t>.</w:t>
      </w:r>
      <w:r w:rsidR="00B47EC5">
        <w:tab/>
      </w:r>
      <w:r w:rsidR="008A497E">
        <w:t>Étant</w:t>
      </w:r>
      <w:r>
        <w:t xml:space="preserve"> donné que l</w:t>
      </w:r>
      <w:r w:rsidR="004F5B3F">
        <w:rPr>
          <w:rFonts w:hint="eastAsia"/>
        </w:rPr>
        <w:t>’</w:t>
      </w:r>
      <w:r w:rsidR="008A497E">
        <w:t>État</w:t>
      </w:r>
      <w:r>
        <w:t xml:space="preserve"> partie a chargé sa Commission </w:t>
      </w:r>
      <w:r w:rsidR="003C4ED6">
        <w:t xml:space="preserve">pénitentiaire </w:t>
      </w:r>
      <w:r>
        <w:t>de servir de mécanisme national de prévention aux termes du Protocole facultatif se rapportant à la Convention, il serait souhaitable qu</w:t>
      </w:r>
      <w:r w:rsidR="004F5B3F">
        <w:rPr>
          <w:rFonts w:hint="eastAsia"/>
        </w:rPr>
        <w:t>’</w:t>
      </w:r>
      <w:r>
        <w:t>il modifie la loi sur l</w:t>
      </w:r>
      <w:r w:rsidR="004F5B3F">
        <w:rPr>
          <w:rFonts w:hint="eastAsia"/>
        </w:rPr>
        <w:t>’</w:t>
      </w:r>
      <w:r>
        <w:t>exécution des peines pour que la</w:t>
      </w:r>
      <w:r w:rsidR="008A497E">
        <w:t xml:space="preserve"> </w:t>
      </w:r>
      <w:r>
        <w:t xml:space="preserve">Commission </w:t>
      </w:r>
      <w:r w:rsidR="00C130CE">
        <w:t xml:space="preserve">ait des </w:t>
      </w:r>
      <w:r>
        <w:t>fonctions et un mandat spécifiques au titre du Protocole facultatif.</w:t>
      </w:r>
      <w:r w:rsidR="007D5E95">
        <w:t xml:space="preserve"> Selon </w:t>
      </w:r>
      <w:r w:rsidR="00F56ADA">
        <w:t>l</w:t>
      </w:r>
      <w:r w:rsidR="004F5B3F">
        <w:rPr>
          <w:rFonts w:hint="eastAsia"/>
        </w:rPr>
        <w:t>’</w:t>
      </w:r>
      <w:r w:rsidR="00F56ADA">
        <w:t>article </w:t>
      </w:r>
      <w:r w:rsidR="007D5E95">
        <w:t xml:space="preserve">17 de la loi, deux au moins des cinq membres de la Commission  ne doivent pas </w:t>
      </w:r>
      <w:r w:rsidR="00C130CE">
        <w:t xml:space="preserve">travailler dans </w:t>
      </w:r>
      <w:r w:rsidR="007D5E95">
        <w:t>la fonction publique nationale</w:t>
      </w:r>
      <w:r w:rsidR="005661FE">
        <w:t>. Cela signifie cependant que les trois autres peuvent être des fonctionnaires</w:t>
      </w:r>
      <w:r w:rsidR="00D13866">
        <w:t>, ce qui p</w:t>
      </w:r>
      <w:r w:rsidR="00052F2A">
        <w:t xml:space="preserve">ourrait nuire à </w:t>
      </w:r>
      <w:r w:rsidR="00D13866">
        <w:t>l</w:t>
      </w:r>
      <w:r w:rsidR="004F5B3F">
        <w:rPr>
          <w:rFonts w:hint="eastAsia"/>
        </w:rPr>
        <w:t>’</w:t>
      </w:r>
      <w:r w:rsidR="00D13866">
        <w:t>indépendance de la Commission en tant que mécanisme de prévention</w:t>
      </w:r>
      <w:r w:rsidR="00052F2A">
        <w:t xml:space="preserve"> et pourrait aussi réduire le nombre et l</w:t>
      </w:r>
      <w:r w:rsidR="004F5B3F">
        <w:rPr>
          <w:rFonts w:hint="eastAsia"/>
        </w:rPr>
        <w:t>’</w:t>
      </w:r>
      <w:r w:rsidR="00052F2A">
        <w:t>éventail des lieux de détention où elle peut se rendre. Il fa</w:t>
      </w:r>
      <w:r w:rsidR="001A4E80">
        <w:t>ut toutefois se féliciter qu</w:t>
      </w:r>
      <w:r w:rsidR="004F5B3F">
        <w:rPr>
          <w:rFonts w:hint="eastAsia"/>
        </w:rPr>
        <w:t>’</w:t>
      </w:r>
      <w:r w:rsidR="001A4E80">
        <w:t>en </w:t>
      </w:r>
      <w:r w:rsidR="00052F2A">
        <w:t xml:space="preserve">2009 la Commission </w:t>
      </w:r>
      <w:r w:rsidR="00C130CE">
        <w:t xml:space="preserve">ait effectué </w:t>
      </w:r>
      <w:r w:rsidR="00052F2A">
        <w:t xml:space="preserve">quatre </w:t>
      </w:r>
      <w:r w:rsidR="00C130CE">
        <w:t xml:space="preserve">visites </w:t>
      </w:r>
      <w:r w:rsidR="00052F2A">
        <w:t xml:space="preserve">dans la prison nationale et dans des commissariats de police. La Commission a fait des </w:t>
      </w:r>
      <w:r w:rsidR="000F052E">
        <w:t>recommandations constructives, e</w:t>
      </w:r>
      <w:r w:rsidR="00052F2A">
        <w:t xml:space="preserve">t </w:t>
      </w:r>
      <w:r w:rsidR="008A497E">
        <w:t>M</w:t>
      </w:r>
      <w:r w:rsidR="008A497E" w:rsidRPr="00950E63">
        <w:rPr>
          <w:vertAlign w:val="superscript"/>
        </w:rPr>
        <w:t>me</w:t>
      </w:r>
      <w:r w:rsidR="008A497E">
        <w:t> </w:t>
      </w:r>
      <w:r w:rsidR="00052F2A">
        <w:t>Kleopas espère que l</w:t>
      </w:r>
      <w:r w:rsidR="004F5B3F">
        <w:rPr>
          <w:rFonts w:hint="eastAsia"/>
        </w:rPr>
        <w:t>’</w:t>
      </w:r>
      <w:r w:rsidR="008A497E">
        <w:t>État</w:t>
      </w:r>
      <w:r w:rsidR="00052F2A">
        <w:t xml:space="preserve"> partie informera le Comité de l</w:t>
      </w:r>
      <w:r w:rsidR="00C130CE">
        <w:t xml:space="preserve">a suite donnée aux </w:t>
      </w:r>
      <w:r w:rsidR="00052F2A">
        <w:t xml:space="preserve">cinq ou six </w:t>
      </w:r>
      <w:r w:rsidR="00C130CE">
        <w:t xml:space="preserve">recommandations </w:t>
      </w:r>
      <w:r w:rsidR="00052F2A">
        <w:t xml:space="preserve">sur lesquelles </w:t>
      </w:r>
      <w:r w:rsidR="00C130CE">
        <w:t xml:space="preserve">il </w:t>
      </w:r>
      <w:r w:rsidR="00052F2A">
        <w:t>n</w:t>
      </w:r>
      <w:r w:rsidR="004F5B3F">
        <w:rPr>
          <w:rFonts w:hint="eastAsia"/>
        </w:rPr>
        <w:t>’</w:t>
      </w:r>
      <w:r w:rsidR="00052F2A">
        <w:t>a pas d</w:t>
      </w:r>
      <w:r w:rsidR="004F5B3F">
        <w:rPr>
          <w:rFonts w:hint="eastAsia"/>
        </w:rPr>
        <w:t>’</w:t>
      </w:r>
      <w:r w:rsidR="00052F2A">
        <w:t>informations.</w:t>
      </w:r>
    </w:p>
    <w:p w:rsidR="00B47EC5" w:rsidRDefault="00052F2A" w:rsidP="00B47EC5">
      <w:pPr>
        <w:pStyle w:val="SingleTxtG"/>
      </w:pPr>
      <w:r>
        <w:t>16</w:t>
      </w:r>
      <w:r w:rsidR="00B47EC5">
        <w:t>.</w:t>
      </w:r>
      <w:r w:rsidR="00B47EC5">
        <w:tab/>
      </w:r>
      <w:r>
        <w:t>En ce qui concerne la mise en place d</w:t>
      </w:r>
      <w:r w:rsidR="004F5B3F">
        <w:rPr>
          <w:rFonts w:hint="eastAsia"/>
        </w:rPr>
        <w:t>’</w:t>
      </w:r>
      <w:r>
        <w:t>une institution distincte de la Commission et qui serait chargée de promouvoir les droits de l</w:t>
      </w:r>
      <w:r w:rsidR="004F5B3F">
        <w:rPr>
          <w:rFonts w:hint="eastAsia"/>
        </w:rPr>
        <w:t>’</w:t>
      </w:r>
      <w:r>
        <w:t>homme</w:t>
      </w:r>
      <w:r w:rsidR="00363EA2">
        <w:t>, l</w:t>
      </w:r>
      <w:r w:rsidR="004F5B3F">
        <w:rPr>
          <w:rFonts w:hint="eastAsia"/>
        </w:rPr>
        <w:t>’</w:t>
      </w:r>
      <w:r w:rsidR="008A497E">
        <w:t>État</w:t>
      </w:r>
      <w:r w:rsidR="00363EA2">
        <w:t xml:space="preserve"> partie semble peu favorable à ce projet en raison de sa petite taille.</w:t>
      </w:r>
      <w:r w:rsidR="000F052E">
        <w:t xml:space="preserve"> Une solution pourrait consister à créer une instance dotée d</w:t>
      </w:r>
      <w:r w:rsidR="004F5B3F">
        <w:rPr>
          <w:rFonts w:hint="eastAsia"/>
        </w:rPr>
        <w:t>’</w:t>
      </w:r>
      <w:r w:rsidR="000F052E">
        <w:t>un large mandat et habilitée à recevoir et étudier les plaintes en matière de violation des droits de l</w:t>
      </w:r>
      <w:r w:rsidR="004F5B3F">
        <w:rPr>
          <w:rFonts w:hint="eastAsia"/>
        </w:rPr>
        <w:t>’</w:t>
      </w:r>
      <w:r w:rsidR="000F052E">
        <w:t xml:space="preserve">homme, y compris des droits des enfants. </w:t>
      </w:r>
    </w:p>
    <w:p w:rsidR="00B47EC5" w:rsidRDefault="0023597D" w:rsidP="004F5B3F">
      <w:pPr>
        <w:pStyle w:val="SingleTxtG"/>
      </w:pPr>
      <w:r>
        <w:t>17</w:t>
      </w:r>
      <w:r w:rsidR="00B47EC5">
        <w:t>.</w:t>
      </w:r>
      <w:r w:rsidR="00B47EC5">
        <w:tab/>
      </w:r>
      <w:r w:rsidR="008A497E">
        <w:t>M</w:t>
      </w:r>
      <w:r w:rsidR="008A497E" w:rsidRPr="00950E63">
        <w:rPr>
          <w:vertAlign w:val="superscript"/>
        </w:rPr>
        <w:t>me</w:t>
      </w:r>
      <w:r w:rsidR="008A497E">
        <w:t> </w:t>
      </w:r>
      <w:r>
        <w:t>Kleopas se félicite que l</w:t>
      </w:r>
      <w:r w:rsidR="004F5B3F">
        <w:rPr>
          <w:rFonts w:hint="eastAsia"/>
        </w:rPr>
        <w:t>’</w:t>
      </w:r>
      <w:r w:rsidR="008A497E">
        <w:t>État</w:t>
      </w:r>
      <w:r>
        <w:t xml:space="preserve"> partie ait ratifié la Convention de 1954 relative au statut des apatrides et la Convention de 1961 sur la réduction des cas d</w:t>
      </w:r>
      <w:r w:rsidR="004F5B3F">
        <w:rPr>
          <w:rFonts w:hint="eastAsia"/>
        </w:rPr>
        <w:t>’</w:t>
      </w:r>
      <w:r>
        <w:t>apatridie</w:t>
      </w:r>
      <w:r w:rsidR="0064372C">
        <w:t>. Cependant, il n</w:t>
      </w:r>
      <w:r w:rsidR="004F5B3F">
        <w:rPr>
          <w:rFonts w:hint="eastAsia"/>
        </w:rPr>
        <w:t>’</w:t>
      </w:r>
      <w:r w:rsidR="0064372C">
        <w:t>est pas en mesure de fournir au Comité des données statistiques permettant à celui-ci de s</w:t>
      </w:r>
      <w:r w:rsidR="004F5B3F">
        <w:rPr>
          <w:rFonts w:hint="eastAsia"/>
        </w:rPr>
        <w:t>’</w:t>
      </w:r>
      <w:r w:rsidR="0064372C">
        <w:t xml:space="preserve">assurer </w:t>
      </w:r>
      <w:r w:rsidR="00F00867">
        <w:t>qu</w:t>
      </w:r>
      <w:r w:rsidR="004F5B3F">
        <w:rPr>
          <w:rFonts w:hint="eastAsia"/>
        </w:rPr>
        <w:t>’</w:t>
      </w:r>
      <w:r w:rsidR="00F00867">
        <w:t>il</w:t>
      </w:r>
      <w:r w:rsidR="0064372C">
        <w:t xml:space="preserve"> s</w:t>
      </w:r>
      <w:r w:rsidR="004F5B3F">
        <w:rPr>
          <w:rFonts w:hint="eastAsia"/>
        </w:rPr>
        <w:t>’</w:t>
      </w:r>
      <w:r w:rsidR="0064372C">
        <w:t xml:space="preserve">acquitte bien de son obligation de non-refoulement aux termes de </w:t>
      </w:r>
      <w:r w:rsidR="00F56ADA">
        <w:t>l</w:t>
      </w:r>
      <w:r w:rsidR="004F5B3F">
        <w:rPr>
          <w:rFonts w:hint="eastAsia"/>
        </w:rPr>
        <w:t>’</w:t>
      </w:r>
      <w:r w:rsidR="00F56ADA">
        <w:t>article </w:t>
      </w:r>
      <w:r w:rsidR="0064372C">
        <w:t>3 de la Convention contre la torture.</w:t>
      </w:r>
      <w:r w:rsidR="00F00867">
        <w:t xml:space="preserve"> Peut-être pourrait-il créer un service chargé de préparer des données statistiques pour tous les organes des Nations Unies créés en vertu d</w:t>
      </w:r>
      <w:r w:rsidR="004F5B3F">
        <w:rPr>
          <w:rFonts w:hint="eastAsia"/>
        </w:rPr>
        <w:t>’</w:t>
      </w:r>
      <w:r w:rsidR="00F00867">
        <w:t>instruments internationaux relatifs aux droits de l</w:t>
      </w:r>
      <w:r w:rsidR="004F5B3F">
        <w:rPr>
          <w:rFonts w:hint="eastAsia"/>
        </w:rPr>
        <w:t>’</w:t>
      </w:r>
      <w:r w:rsidR="00F00867">
        <w:t>homme</w:t>
      </w:r>
      <w:r w:rsidR="00F56ADA">
        <w:t>;</w:t>
      </w:r>
      <w:r w:rsidR="00F00867">
        <w:t xml:space="preserve"> il pourrait à cet égard bénéficier de l</w:t>
      </w:r>
      <w:r w:rsidR="004F5B3F">
        <w:rPr>
          <w:rFonts w:hint="eastAsia"/>
        </w:rPr>
        <w:t>’</w:t>
      </w:r>
      <w:r w:rsidR="00C130CE">
        <w:t xml:space="preserve">assistance technique </w:t>
      </w:r>
      <w:r w:rsidR="00F00867">
        <w:t>du Haut-Commissariat des Nations Unies aux droits de l</w:t>
      </w:r>
      <w:r w:rsidR="004F5B3F">
        <w:rPr>
          <w:rFonts w:hint="eastAsia"/>
        </w:rPr>
        <w:t>’</w:t>
      </w:r>
      <w:r w:rsidR="00F00867">
        <w:t xml:space="preserve">homme. Selon les </w:t>
      </w:r>
      <w:r w:rsidR="00C130CE">
        <w:t xml:space="preserve">informations </w:t>
      </w:r>
      <w:r w:rsidR="00F00867">
        <w:t>dont on dispose, il semblerait que le nombre de demandeurs d</w:t>
      </w:r>
      <w:r w:rsidR="004F5B3F">
        <w:rPr>
          <w:rFonts w:hint="eastAsia"/>
        </w:rPr>
        <w:t>’</w:t>
      </w:r>
      <w:r w:rsidR="00F00867">
        <w:t>asile ait sensiblement augmenté (s</w:t>
      </w:r>
      <w:r w:rsidR="004F5B3F">
        <w:rPr>
          <w:rFonts w:hint="eastAsia"/>
        </w:rPr>
        <w:t>’</w:t>
      </w:r>
      <w:r w:rsidR="00F00867">
        <w:t>élevant à 228 personnes environ) en 2009 dans l</w:t>
      </w:r>
      <w:r w:rsidR="004F5B3F">
        <w:rPr>
          <w:rFonts w:hint="eastAsia"/>
        </w:rPr>
        <w:t>’</w:t>
      </w:r>
      <w:r w:rsidR="008A497E">
        <w:t>État</w:t>
      </w:r>
      <w:r w:rsidR="00F00867">
        <w:t xml:space="preserve"> partie. On ne perçoit pas clairement si les demandes </w:t>
      </w:r>
      <w:r w:rsidR="00205F1F">
        <w:t>des requérants sont examinées cas par cas ni dans quels pays sont renvoyées les personnes à qui l</w:t>
      </w:r>
      <w:r w:rsidR="004F5B3F">
        <w:rPr>
          <w:rFonts w:hint="eastAsia"/>
        </w:rPr>
        <w:t>’</w:t>
      </w:r>
      <w:r w:rsidR="00205F1F">
        <w:t>asile n</w:t>
      </w:r>
      <w:r w:rsidR="004F5B3F">
        <w:rPr>
          <w:rFonts w:hint="eastAsia"/>
        </w:rPr>
        <w:t>’</w:t>
      </w:r>
      <w:r w:rsidR="00205F1F">
        <w:t>a pas été accordé. Il apparaît aussi que des pressions sont exercées sur les demandeurs d</w:t>
      </w:r>
      <w:r w:rsidR="004F5B3F">
        <w:rPr>
          <w:rFonts w:hint="eastAsia"/>
        </w:rPr>
        <w:t>’</w:t>
      </w:r>
      <w:r w:rsidR="00205F1F">
        <w:t>asile pour les amener à quitter l</w:t>
      </w:r>
      <w:r w:rsidR="004F5B3F">
        <w:rPr>
          <w:rFonts w:hint="eastAsia"/>
        </w:rPr>
        <w:t>’</w:t>
      </w:r>
      <w:r w:rsidR="008A497E">
        <w:t>État</w:t>
      </w:r>
      <w:r w:rsidR="00205F1F">
        <w:t xml:space="preserve"> partie et qu</w:t>
      </w:r>
      <w:r w:rsidR="004F5B3F">
        <w:rPr>
          <w:rFonts w:hint="eastAsia"/>
        </w:rPr>
        <w:t>’</w:t>
      </w:r>
      <w:r w:rsidR="00205F1F">
        <w:t>une somme de 300 francs suisses leur est proposée s</w:t>
      </w:r>
      <w:r w:rsidR="004F5B3F">
        <w:rPr>
          <w:rFonts w:hint="eastAsia"/>
        </w:rPr>
        <w:t>’</w:t>
      </w:r>
      <w:r w:rsidR="00205F1F">
        <w:t>ils y consentent. Ces informations viennent de sources dignes de foi.</w:t>
      </w:r>
    </w:p>
    <w:p w:rsidR="00B47EC5" w:rsidRDefault="00205F1F" w:rsidP="00B47EC5">
      <w:pPr>
        <w:pStyle w:val="SingleTxtG"/>
      </w:pPr>
      <w:r>
        <w:t>18</w:t>
      </w:r>
      <w:r w:rsidR="00B47EC5">
        <w:t>.</w:t>
      </w:r>
      <w:r w:rsidR="00B47EC5">
        <w:tab/>
      </w:r>
      <w:r>
        <w:t>Il ressort aussi d</w:t>
      </w:r>
      <w:r w:rsidR="004F5B3F">
        <w:rPr>
          <w:rFonts w:hint="eastAsia"/>
        </w:rPr>
        <w:t>’</w:t>
      </w:r>
      <w:r>
        <w:t>informations dont dispose le Comité que les décisions d</w:t>
      </w:r>
      <w:r w:rsidR="004F5B3F">
        <w:rPr>
          <w:rFonts w:hint="eastAsia"/>
        </w:rPr>
        <w:t>’</w:t>
      </w:r>
      <w:r>
        <w:t>irrecevabilité reposent sur le fait que les demandeurs d</w:t>
      </w:r>
      <w:r w:rsidR="004F5B3F">
        <w:rPr>
          <w:rFonts w:hint="eastAsia"/>
        </w:rPr>
        <w:t>’</w:t>
      </w:r>
      <w:r>
        <w:t>asile ne donnent pas de réponses plausibles ou valables sur l</w:t>
      </w:r>
      <w:r w:rsidR="004F5B3F">
        <w:rPr>
          <w:rFonts w:hint="eastAsia"/>
        </w:rPr>
        <w:t>’</w:t>
      </w:r>
      <w:r>
        <w:t>itinéraire qu</w:t>
      </w:r>
      <w:r w:rsidR="004F5B3F">
        <w:rPr>
          <w:rFonts w:hint="eastAsia"/>
        </w:rPr>
        <w:t>’</w:t>
      </w:r>
      <w:r>
        <w:t>ils ont suivi</w:t>
      </w:r>
      <w:r w:rsidR="0037631F">
        <w:t>,</w:t>
      </w:r>
      <w:r>
        <w:t xml:space="preserve"> et ce avant même qu</w:t>
      </w:r>
      <w:r w:rsidR="0037631F">
        <w:t>e leur demande ait pu être examinée à titre individuel. Il ne faut pas oublier que les demandeurs d</w:t>
      </w:r>
      <w:r w:rsidR="004F5B3F">
        <w:rPr>
          <w:rFonts w:hint="eastAsia"/>
        </w:rPr>
        <w:t>’</w:t>
      </w:r>
      <w:r w:rsidR="0037631F">
        <w:t xml:space="preserve">asile sont des gens prêts à tout pour échapper à des situations dangereuses. En </w:t>
      </w:r>
      <w:r w:rsidR="003165EB">
        <w:t>n</w:t>
      </w:r>
      <w:r w:rsidR="004F5B3F">
        <w:rPr>
          <w:rFonts w:hint="eastAsia"/>
        </w:rPr>
        <w:t>’</w:t>
      </w:r>
      <w:r w:rsidR="003165EB">
        <w:t>e</w:t>
      </w:r>
      <w:r w:rsidR="00F8693D">
        <w:t>xaminant pas quant au fond leur demande</w:t>
      </w:r>
      <w:r w:rsidR="003165EB">
        <w:t xml:space="preserve"> de protection internationale et en s</w:t>
      </w:r>
      <w:r w:rsidR="004F5B3F">
        <w:rPr>
          <w:rFonts w:hint="eastAsia"/>
        </w:rPr>
        <w:t>’</w:t>
      </w:r>
      <w:r w:rsidR="003165EB">
        <w:t xml:space="preserve">efforçant </w:t>
      </w:r>
      <w:r w:rsidR="00C130CE">
        <w:t>d</w:t>
      </w:r>
      <w:r w:rsidR="004F5B3F">
        <w:rPr>
          <w:rFonts w:hint="eastAsia"/>
        </w:rPr>
        <w:t>’</w:t>
      </w:r>
      <w:r w:rsidR="003165EB">
        <w:t xml:space="preserve">amener </w:t>
      </w:r>
      <w:r w:rsidR="00C130CE">
        <w:t xml:space="preserve">ces personnes </w:t>
      </w:r>
      <w:r w:rsidR="003165EB">
        <w:t>à quitter prématurément le territoire national, l</w:t>
      </w:r>
      <w:r w:rsidR="004F5B3F">
        <w:rPr>
          <w:rFonts w:hint="eastAsia"/>
        </w:rPr>
        <w:t>’</w:t>
      </w:r>
      <w:r w:rsidR="008A497E">
        <w:t>État</w:t>
      </w:r>
      <w:r w:rsidR="003165EB">
        <w:t xml:space="preserve"> partie se dérobe à ses obligations aux termes de la Convention de 1951 relative au statut des réfugiés</w:t>
      </w:r>
      <w:r w:rsidR="00F27B90">
        <w:t>, qui dispose que l</w:t>
      </w:r>
      <w:r w:rsidR="004F5B3F">
        <w:rPr>
          <w:rFonts w:hint="eastAsia"/>
        </w:rPr>
        <w:t>’</w:t>
      </w:r>
      <w:r w:rsidR="008A497E">
        <w:t>État</w:t>
      </w:r>
      <w:r w:rsidR="00F27B90">
        <w:t xml:space="preserve"> contractant doit examiner la demande d</w:t>
      </w:r>
      <w:r w:rsidR="004F5B3F">
        <w:rPr>
          <w:rFonts w:hint="eastAsia"/>
        </w:rPr>
        <w:t>’</w:t>
      </w:r>
      <w:r w:rsidR="00F27B90">
        <w:t xml:space="preserve">asile ou désigner un autre </w:t>
      </w:r>
      <w:r w:rsidR="008A497E">
        <w:t>État</w:t>
      </w:r>
      <w:r w:rsidR="00F27B90">
        <w:t xml:space="preserve"> responsable.</w:t>
      </w:r>
    </w:p>
    <w:p w:rsidR="00B47EC5" w:rsidRDefault="00F27B90" w:rsidP="00B47EC5">
      <w:pPr>
        <w:pStyle w:val="SingleTxtG"/>
      </w:pPr>
      <w:r>
        <w:t>19</w:t>
      </w:r>
      <w:r w:rsidR="00B47EC5">
        <w:t>.</w:t>
      </w:r>
      <w:r w:rsidR="00B47EC5">
        <w:tab/>
      </w:r>
      <w:r>
        <w:t>Même lorsque l</w:t>
      </w:r>
      <w:r w:rsidR="004F5B3F">
        <w:rPr>
          <w:rFonts w:hint="eastAsia"/>
        </w:rPr>
        <w:t>’</w:t>
      </w:r>
      <w:r w:rsidR="008A497E">
        <w:t>État</w:t>
      </w:r>
      <w:r>
        <w:t xml:space="preserve"> partie expulse des demandeurs d</w:t>
      </w:r>
      <w:r w:rsidR="004F5B3F">
        <w:rPr>
          <w:rFonts w:hint="eastAsia"/>
        </w:rPr>
        <w:t>’</w:t>
      </w:r>
      <w:r>
        <w:t>asile, il est très important qu</w:t>
      </w:r>
      <w:r w:rsidR="004F5B3F">
        <w:rPr>
          <w:rFonts w:hint="eastAsia"/>
        </w:rPr>
        <w:t>’</w:t>
      </w:r>
      <w:r>
        <w:t>il s</w:t>
      </w:r>
      <w:r w:rsidR="004F5B3F">
        <w:rPr>
          <w:rFonts w:hint="eastAsia"/>
        </w:rPr>
        <w:t>’</w:t>
      </w:r>
      <w:r>
        <w:t>assure que toutes les garanties sont en place, que les demandes d</w:t>
      </w:r>
      <w:r w:rsidR="004F5B3F">
        <w:rPr>
          <w:rFonts w:hint="eastAsia"/>
        </w:rPr>
        <w:t>’</w:t>
      </w:r>
      <w:r>
        <w:t>asile sont bien examinées et que les personnes ne risquent pas d</w:t>
      </w:r>
      <w:r w:rsidR="004F5B3F">
        <w:rPr>
          <w:rFonts w:hint="eastAsia"/>
        </w:rPr>
        <w:t>’</w:t>
      </w:r>
      <w:r>
        <w:t xml:space="preserve">être refoulées en violation de </w:t>
      </w:r>
      <w:r w:rsidR="00F56ADA">
        <w:t>l</w:t>
      </w:r>
      <w:r w:rsidR="004F5B3F">
        <w:rPr>
          <w:rFonts w:hint="eastAsia"/>
        </w:rPr>
        <w:t>’</w:t>
      </w:r>
      <w:r w:rsidR="00F56ADA">
        <w:t>article </w:t>
      </w:r>
      <w:r>
        <w:t>3 de la Convention contre la torture.</w:t>
      </w:r>
    </w:p>
    <w:p w:rsidR="00B47EC5" w:rsidRDefault="00F27B90" w:rsidP="00B47EC5">
      <w:pPr>
        <w:pStyle w:val="SingleTxtG"/>
      </w:pPr>
      <w:r>
        <w:t>20</w:t>
      </w:r>
      <w:r w:rsidR="00B47EC5">
        <w:t>.</w:t>
      </w:r>
      <w:r w:rsidR="00B47EC5">
        <w:tab/>
      </w:r>
      <w:r>
        <w:t>Il est également signalé que des demandeurs d</w:t>
      </w:r>
      <w:r w:rsidR="004F5B3F">
        <w:rPr>
          <w:rFonts w:hint="eastAsia"/>
        </w:rPr>
        <w:t>’</w:t>
      </w:r>
      <w:r>
        <w:t>asile ont été incarcérés au seul motif qu</w:t>
      </w:r>
      <w:r w:rsidR="004F5B3F">
        <w:rPr>
          <w:rFonts w:hint="eastAsia"/>
        </w:rPr>
        <w:t>’</w:t>
      </w:r>
      <w:r>
        <w:t>ils étaient entrés illégalement au Liechtenstein.</w:t>
      </w:r>
      <w:r w:rsidR="001B5502">
        <w:t xml:space="preserve"> Le maintien en détention de demandeurs d</w:t>
      </w:r>
      <w:r w:rsidR="004F5B3F">
        <w:rPr>
          <w:rFonts w:hint="eastAsia"/>
        </w:rPr>
        <w:t>’</w:t>
      </w:r>
      <w:r w:rsidR="001B5502">
        <w:t xml:space="preserve">asile </w:t>
      </w:r>
      <w:r w:rsidR="00C130CE">
        <w:t xml:space="preserve">de bonne foi </w:t>
      </w:r>
      <w:r w:rsidR="001B5502">
        <w:t xml:space="preserve">au seul motif </w:t>
      </w:r>
      <w:r w:rsidR="00C130CE">
        <w:t>qu</w:t>
      </w:r>
      <w:r w:rsidR="004F5B3F">
        <w:rPr>
          <w:rFonts w:hint="eastAsia"/>
        </w:rPr>
        <w:t>’</w:t>
      </w:r>
      <w:r w:rsidR="00C130CE">
        <w:t xml:space="preserve">ils sont </w:t>
      </w:r>
      <w:r w:rsidR="001B5502">
        <w:t>entré</w:t>
      </w:r>
      <w:r w:rsidR="00C130CE">
        <w:t>s</w:t>
      </w:r>
      <w:r w:rsidR="001B5502">
        <w:t xml:space="preserve"> illégale</w:t>
      </w:r>
      <w:r w:rsidR="00C130CE">
        <w:t>ment</w:t>
      </w:r>
      <w:r w:rsidR="001B5502">
        <w:t xml:space="preserve"> sur le territoire national constitue une violation de </w:t>
      </w:r>
      <w:r w:rsidR="00F56ADA">
        <w:t>l</w:t>
      </w:r>
      <w:r w:rsidR="004F5B3F">
        <w:rPr>
          <w:rFonts w:hint="eastAsia"/>
        </w:rPr>
        <w:t>’</w:t>
      </w:r>
      <w:r w:rsidR="00F56ADA">
        <w:t>article </w:t>
      </w:r>
      <w:r w:rsidR="001B5502">
        <w:t>31 de la Convention de 1951. Le Comité a également été informé du fait que, faute de place dans le centre d</w:t>
      </w:r>
      <w:r w:rsidR="004F5B3F">
        <w:rPr>
          <w:rFonts w:hint="eastAsia"/>
        </w:rPr>
        <w:t>’</w:t>
      </w:r>
      <w:r w:rsidR="001B5502">
        <w:t>accueil normal, des demandeurs d</w:t>
      </w:r>
      <w:r w:rsidR="004F5B3F">
        <w:rPr>
          <w:rFonts w:hint="eastAsia"/>
        </w:rPr>
        <w:t>’</w:t>
      </w:r>
      <w:r w:rsidR="001B5502">
        <w:t xml:space="preserve">asile ont été </w:t>
      </w:r>
      <w:r>
        <w:t xml:space="preserve"> </w:t>
      </w:r>
      <w:r w:rsidR="001B5502">
        <w:t xml:space="preserve">installés </w:t>
      </w:r>
      <w:r w:rsidR="00C130CE">
        <w:t xml:space="preserve">en 2009 </w:t>
      </w:r>
      <w:r w:rsidR="001B5502">
        <w:t xml:space="preserve">dans un bunker sous-terrain privé de </w:t>
      </w:r>
      <w:r w:rsidR="00C130CE">
        <w:t>fenêtres</w:t>
      </w:r>
      <w:r w:rsidR="001B5502">
        <w:t>.</w:t>
      </w:r>
      <w:r w:rsidR="00F8693D">
        <w:t xml:space="preserve"> Cette situation </w:t>
      </w:r>
      <w:r w:rsidR="00A76121">
        <w:t xml:space="preserve">est particulièrement </w:t>
      </w:r>
      <w:r w:rsidR="00A25B62">
        <w:t>pénible</w:t>
      </w:r>
      <w:r w:rsidR="00A76121">
        <w:t xml:space="preserve"> pour les familles, les enfants non accompagnés</w:t>
      </w:r>
      <w:r w:rsidR="00A25B62">
        <w:t>, les personnes vulnérables et, de manière générale</w:t>
      </w:r>
      <w:r w:rsidR="007B659D">
        <w:t xml:space="preserve">, </w:t>
      </w:r>
      <w:r w:rsidR="00C130CE">
        <w:t xml:space="preserve">pour </w:t>
      </w:r>
      <w:r w:rsidR="00F8693D">
        <w:t>tout demandeur</w:t>
      </w:r>
      <w:r w:rsidR="007B659D">
        <w:t xml:space="preserve"> d</w:t>
      </w:r>
      <w:r w:rsidR="004F5B3F">
        <w:rPr>
          <w:rFonts w:hint="eastAsia"/>
        </w:rPr>
        <w:t>’</w:t>
      </w:r>
      <w:r w:rsidR="007B659D">
        <w:t xml:space="preserve">asile. </w:t>
      </w:r>
      <w:r w:rsidR="008A497E">
        <w:t>M</w:t>
      </w:r>
      <w:r w:rsidR="008A497E" w:rsidRPr="00950E63">
        <w:rPr>
          <w:vertAlign w:val="superscript"/>
        </w:rPr>
        <w:t>me</w:t>
      </w:r>
      <w:r w:rsidR="008A497E">
        <w:t> </w:t>
      </w:r>
      <w:r w:rsidR="007B659D">
        <w:t>Kleopas voudrait des informations sur l</w:t>
      </w:r>
      <w:r w:rsidR="004F5B3F">
        <w:rPr>
          <w:rFonts w:hint="eastAsia"/>
        </w:rPr>
        <w:t>’</w:t>
      </w:r>
      <w:r w:rsidR="007B659D">
        <w:t>état d</w:t>
      </w:r>
      <w:r w:rsidR="004F5B3F">
        <w:rPr>
          <w:rFonts w:hint="eastAsia"/>
        </w:rPr>
        <w:t>’</w:t>
      </w:r>
      <w:r w:rsidR="007B659D">
        <w:t>avancement de la révision de la loi sur les étrangers et de la loi sur l</w:t>
      </w:r>
      <w:r w:rsidR="004F5B3F">
        <w:rPr>
          <w:rFonts w:hint="eastAsia"/>
        </w:rPr>
        <w:t>’</w:t>
      </w:r>
      <w:r w:rsidR="007B659D">
        <w:t xml:space="preserve">asile, en particulier sur les conditions et la durée de la </w:t>
      </w:r>
      <w:r w:rsidR="00F8693D">
        <w:t>r</w:t>
      </w:r>
      <w:r w:rsidR="007B659D">
        <w:t>étention des étrangers.</w:t>
      </w:r>
    </w:p>
    <w:p w:rsidR="00B47EC5" w:rsidRDefault="007B659D" w:rsidP="00B47EC5">
      <w:pPr>
        <w:pStyle w:val="SingleTxtG"/>
      </w:pPr>
      <w:r>
        <w:t>21</w:t>
      </w:r>
      <w:r w:rsidR="00B47EC5">
        <w:t>.</w:t>
      </w:r>
      <w:r w:rsidR="00B47EC5">
        <w:tab/>
      </w:r>
      <w:r>
        <w:t>Ce qui préoccupe également le Comité, c</w:t>
      </w:r>
      <w:r w:rsidR="004F5B3F">
        <w:rPr>
          <w:rFonts w:hint="eastAsia"/>
        </w:rPr>
        <w:t>’</w:t>
      </w:r>
      <w:r>
        <w:t>est qu</w:t>
      </w:r>
      <w:r w:rsidR="004F5B3F">
        <w:rPr>
          <w:rFonts w:hint="eastAsia"/>
        </w:rPr>
        <w:t>’</w:t>
      </w:r>
      <w:r>
        <w:t>il est très difficile à un apatride d</w:t>
      </w:r>
      <w:r w:rsidR="004F5B3F">
        <w:rPr>
          <w:rFonts w:hint="eastAsia"/>
        </w:rPr>
        <w:t>’</w:t>
      </w:r>
      <w:r>
        <w:t>obtenir la naturalisation du fait qu</w:t>
      </w:r>
      <w:r w:rsidR="004F5B3F">
        <w:rPr>
          <w:rFonts w:hint="eastAsia"/>
        </w:rPr>
        <w:t>’</w:t>
      </w:r>
      <w:r w:rsidR="00702E41">
        <w:t xml:space="preserve">il faut normalement pour cela avoir </w:t>
      </w:r>
      <w:r>
        <w:t>résid</w:t>
      </w:r>
      <w:r w:rsidR="00702E41">
        <w:t xml:space="preserve">é </w:t>
      </w:r>
      <w:r>
        <w:t xml:space="preserve">au Liechtenstein </w:t>
      </w:r>
      <w:r w:rsidR="00702E41">
        <w:t xml:space="preserve">pendant </w:t>
      </w:r>
      <w:r>
        <w:t>30</w:t>
      </w:r>
      <w:r w:rsidR="008A497E">
        <w:t> ans</w:t>
      </w:r>
      <w:r>
        <w:t>. Cette obligation vaut aussi pour les réfugiés, alors qu</w:t>
      </w:r>
      <w:r w:rsidR="004F5B3F">
        <w:rPr>
          <w:rFonts w:hint="eastAsia"/>
        </w:rPr>
        <w:t>’</w:t>
      </w:r>
      <w:r>
        <w:t xml:space="preserve">aux termes de </w:t>
      </w:r>
      <w:r w:rsidR="00F56ADA">
        <w:t>l</w:t>
      </w:r>
      <w:r w:rsidR="004F5B3F">
        <w:rPr>
          <w:rFonts w:hint="eastAsia"/>
        </w:rPr>
        <w:t>’</w:t>
      </w:r>
      <w:r w:rsidR="00F56ADA">
        <w:t>article </w:t>
      </w:r>
      <w:r>
        <w:t>34 de la Convention de 1951 l</w:t>
      </w:r>
      <w:r w:rsidR="004F5B3F">
        <w:rPr>
          <w:rFonts w:hint="eastAsia"/>
        </w:rPr>
        <w:t>’</w:t>
      </w:r>
      <w:r w:rsidR="008A497E">
        <w:t>État</w:t>
      </w:r>
      <w:r>
        <w:t xml:space="preserve"> partie doit faciliter dans toute la mesure du possible la naturalisation des réfugiés.</w:t>
      </w:r>
    </w:p>
    <w:p w:rsidR="00B47EC5" w:rsidRDefault="003F7366" w:rsidP="00B47EC5">
      <w:pPr>
        <w:pStyle w:val="SingleTxtG"/>
      </w:pPr>
      <w:r>
        <w:t>22</w:t>
      </w:r>
      <w:r w:rsidR="00B47EC5">
        <w:t>.</w:t>
      </w:r>
      <w:r w:rsidR="00B47EC5">
        <w:tab/>
      </w:r>
      <w:r>
        <w:t>En ce qui concerne l</w:t>
      </w:r>
      <w:r w:rsidR="004F5B3F">
        <w:rPr>
          <w:rFonts w:hint="eastAsia"/>
        </w:rPr>
        <w:t>’</w:t>
      </w:r>
      <w:r>
        <w:t xml:space="preserve">interrogatoire des détenus, </w:t>
      </w:r>
      <w:r w:rsidR="008A497E">
        <w:t>M</w:t>
      </w:r>
      <w:r w:rsidR="008A497E" w:rsidRPr="00950E63">
        <w:rPr>
          <w:vertAlign w:val="superscript"/>
        </w:rPr>
        <w:t>me</w:t>
      </w:r>
      <w:r w:rsidR="008A497E">
        <w:t> </w:t>
      </w:r>
      <w:r>
        <w:t>Kleopas demande quels sont les règlements, directives et pratiques que l</w:t>
      </w:r>
      <w:r w:rsidR="004F5B3F">
        <w:rPr>
          <w:rFonts w:hint="eastAsia"/>
        </w:rPr>
        <w:t>’</w:t>
      </w:r>
      <w:r w:rsidR="008A497E">
        <w:t>État</w:t>
      </w:r>
      <w:r>
        <w:t xml:space="preserve"> partie a adoptés pour se conformer aux dispositions de la Convention contre la torture. Elle voudrait savoir en particulier si un avocat peut être présent pendant tous les interrogatoires</w:t>
      </w:r>
      <w:r w:rsidR="00F8693D">
        <w:t>,</w:t>
      </w:r>
      <w:r>
        <w:t xml:space="preserve"> si ceux-ci sont enregistrés, de préférence sur un support vidéo, et si l</w:t>
      </w:r>
      <w:r w:rsidR="004F5B3F">
        <w:rPr>
          <w:rFonts w:hint="eastAsia"/>
        </w:rPr>
        <w:t>’</w:t>
      </w:r>
      <w:r>
        <w:t xml:space="preserve">identité de toutes les personnes présentes </w:t>
      </w:r>
      <w:r w:rsidR="00702E41">
        <w:t>est communiquée</w:t>
      </w:r>
      <w:r>
        <w:t>.</w:t>
      </w:r>
    </w:p>
    <w:p w:rsidR="00B47EC5" w:rsidRDefault="003F7366" w:rsidP="00B47EC5">
      <w:pPr>
        <w:pStyle w:val="SingleTxtG"/>
      </w:pPr>
      <w:r>
        <w:t>23</w:t>
      </w:r>
      <w:r w:rsidR="00B47EC5">
        <w:t>.</w:t>
      </w:r>
      <w:r w:rsidR="00B47EC5">
        <w:tab/>
      </w:r>
      <w:r w:rsidR="00702E41">
        <w:t>U</w:t>
      </w:r>
      <w:r>
        <w:t xml:space="preserve">n </w:t>
      </w:r>
      <w:r w:rsidR="00702E41">
        <w:t xml:space="preserve">autre </w:t>
      </w:r>
      <w:r>
        <w:t>point sur lequel on ne dispose pas d</w:t>
      </w:r>
      <w:r w:rsidR="004F5B3F">
        <w:rPr>
          <w:rFonts w:hint="eastAsia"/>
        </w:rPr>
        <w:t>’</w:t>
      </w:r>
      <w:r>
        <w:t>informations, c</w:t>
      </w:r>
      <w:r w:rsidR="004F5B3F">
        <w:rPr>
          <w:rFonts w:hint="eastAsia"/>
        </w:rPr>
        <w:t>’</w:t>
      </w:r>
      <w:r>
        <w:t xml:space="preserve">est </w:t>
      </w:r>
      <w:r w:rsidR="00702E41">
        <w:t xml:space="preserve">la question </w:t>
      </w:r>
      <w:r>
        <w:t>de savoir comment l</w:t>
      </w:r>
      <w:r w:rsidR="004F5B3F">
        <w:rPr>
          <w:rFonts w:hint="eastAsia"/>
        </w:rPr>
        <w:t>’</w:t>
      </w:r>
      <w:r w:rsidR="008A497E">
        <w:t>État</w:t>
      </w:r>
      <w:r>
        <w:t xml:space="preserve"> partie décide de la recevabilité éventuelle d</w:t>
      </w:r>
      <w:r w:rsidR="004F5B3F">
        <w:rPr>
          <w:rFonts w:hint="eastAsia"/>
        </w:rPr>
        <w:t>’</w:t>
      </w:r>
      <w:r>
        <w:t>une déposition ou d</w:t>
      </w:r>
      <w:r w:rsidR="004F5B3F">
        <w:rPr>
          <w:rFonts w:hint="eastAsia"/>
        </w:rPr>
        <w:t>’</w:t>
      </w:r>
      <w:r>
        <w:t xml:space="preserve">aveux obtenus par la torture. Y a-t-il une procédure distincte </w:t>
      </w:r>
      <w:r w:rsidR="00D02AE4">
        <w:t>pour déterminer si pareille déposition peut même être communiquée au juge ou au jury</w:t>
      </w:r>
      <w:r w:rsidR="00F56ADA">
        <w:t>?</w:t>
      </w:r>
    </w:p>
    <w:p w:rsidR="00B47EC5" w:rsidRDefault="00D02AE4" w:rsidP="00B47EC5">
      <w:pPr>
        <w:pStyle w:val="SingleTxtG"/>
      </w:pPr>
      <w:r>
        <w:t>24</w:t>
      </w:r>
      <w:r w:rsidR="00B47EC5">
        <w:t>.</w:t>
      </w:r>
      <w:r w:rsidR="00B47EC5">
        <w:tab/>
      </w:r>
      <w:r w:rsidR="008A497E">
        <w:rPr>
          <w:b/>
        </w:rPr>
        <w:t>M. </w:t>
      </w:r>
      <w:r w:rsidRPr="00DE607C">
        <w:rPr>
          <w:bCs/>
        </w:rPr>
        <w:t>Wang</w:t>
      </w:r>
      <w:r w:rsidRPr="00D02AE4">
        <w:rPr>
          <w:b/>
        </w:rPr>
        <w:t xml:space="preserve"> Xuexian</w:t>
      </w:r>
      <w:r w:rsidR="00F8693D">
        <w:rPr>
          <w:b/>
        </w:rPr>
        <w:t xml:space="preserve"> (</w:t>
      </w:r>
      <w:r>
        <w:t>Corapporteur pour le Liechtenstein</w:t>
      </w:r>
      <w:r w:rsidR="00F8693D">
        <w:t>)</w:t>
      </w:r>
      <w:r>
        <w:t xml:space="preserve"> se félicite de la haute qualité professionnelle du rapport présenté par l</w:t>
      </w:r>
      <w:r w:rsidR="004F5B3F">
        <w:rPr>
          <w:rFonts w:hint="eastAsia"/>
        </w:rPr>
        <w:t>’</w:t>
      </w:r>
      <w:r w:rsidR="008A497E">
        <w:t>État</w:t>
      </w:r>
      <w:r>
        <w:t xml:space="preserve"> partie. Invoquant </w:t>
      </w:r>
      <w:r w:rsidR="00F56ADA">
        <w:t>l</w:t>
      </w:r>
      <w:r w:rsidR="004F5B3F">
        <w:rPr>
          <w:rFonts w:hint="eastAsia"/>
        </w:rPr>
        <w:t>’</w:t>
      </w:r>
      <w:r w:rsidR="00F56ADA">
        <w:t>article </w:t>
      </w:r>
      <w:r>
        <w:t xml:space="preserve">10, et faisant observer que, selon la Commission </w:t>
      </w:r>
      <w:r w:rsidR="003C4ED6">
        <w:t>pénitentiaire, il n</w:t>
      </w:r>
      <w:r w:rsidR="004F5B3F">
        <w:rPr>
          <w:rFonts w:hint="eastAsia"/>
        </w:rPr>
        <w:t>’</w:t>
      </w:r>
      <w:r w:rsidR="003C4ED6">
        <w:t xml:space="preserve">est en fait pas organisé de stages de formation pour le personnel </w:t>
      </w:r>
      <w:r w:rsidR="0068039E">
        <w:t>de</w:t>
      </w:r>
      <w:r w:rsidR="003C4ED6">
        <w:t xml:space="preserve"> la prison de Vaduz</w:t>
      </w:r>
      <w:r w:rsidR="00552189">
        <w:t>, il souhaite entendre ce que la délégation a à dire sur ce point. Il voudrait aussi savoir si l</w:t>
      </w:r>
      <w:r w:rsidR="004F5B3F">
        <w:rPr>
          <w:rFonts w:hint="eastAsia"/>
        </w:rPr>
        <w:t>’</w:t>
      </w:r>
      <w:r w:rsidR="008A497E">
        <w:t>État</w:t>
      </w:r>
      <w:r w:rsidR="00552189">
        <w:t xml:space="preserve"> partie a l</w:t>
      </w:r>
      <w:r w:rsidR="004F5B3F">
        <w:rPr>
          <w:rFonts w:hint="eastAsia"/>
        </w:rPr>
        <w:t>’</w:t>
      </w:r>
      <w:r w:rsidR="00552189">
        <w:t>intention de donner une formation, au Liechtenstein ou à l</w:t>
      </w:r>
      <w:r w:rsidR="004F5B3F">
        <w:rPr>
          <w:rFonts w:hint="eastAsia"/>
        </w:rPr>
        <w:t>’</w:t>
      </w:r>
      <w:r w:rsidR="00552189">
        <w:t>étranger, au personnel médical affecté à la prison de Vaduz.</w:t>
      </w:r>
    </w:p>
    <w:p w:rsidR="00B47EC5" w:rsidRDefault="00552189" w:rsidP="00B47EC5">
      <w:pPr>
        <w:pStyle w:val="SingleTxtG"/>
      </w:pPr>
      <w:r>
        <w:t>25</w:t>
      </w:r>
      <w:r w:rsidR="00B47EC5">
        <w:t>.</w:t>
      </w:r>
      <w:r w:rsidR="00B47EC5">
        <w:tab/>
      </w:r>
      <w:r>
        <w:t xml:space="preserve">Notant, à propos de </w:t>
      </w:r>
      <w:r w:rsidR="00F56ADA">
        <w:t>l</w:t>
      </w:r>
      <w:r w:rsidR="004F5B3F">
        <w:rPr>
          <w:rFonts w:hint="eastAsia"/>
        </w:rPr>
        <w:t>’</w:t>
      </w:r>
      <w:r w:rsidR="00F56ADA">
        <w:t>article </w:t>
      </w:r>
      <w:r>
        <w:t>11, que le mécanisme national de prévention a recommandé qu</w:t>
      </w:r>
      <w:r w:rsidR="004F5B3F">
        <w:rPr>
          <w:rFonts w:hint="eastAsia"/>
        </w:rPr>
        <w:t>’</w:t>
      </w:r>
      <w:r>
        <w:t>une solution soit apportée au problème du manque de place et d</w:t>
      </w:r>
      <w:r w:rsidR="004F5B3F">
        <w:rPr>
          <w:rFonts w:hint="eastAsia"/>
        </w:rPr>
        <w:t>’</w:t>
      </w:r>
      <w:r>
        <w:t>effectifs à la prison de Vaduz, il souhaiterait connaître l</w:t>
      </w:r>
      <w:r w:rsidR="004F5B3F">
        <w:rPr>
          <w:rFonts w:hint="eastAsia"/>
        </w:rPr>
        <w:t>’</w:t>
      </w:r>
      <w:r>
        <w:t>avis de l</w:t>
      </w:r>
      <w:r w:rsidR="004F5B3F">
        <w:rPr>
          <w:rFonts w:hint="eastAsia"/>
        </w:rPr>
        <w:t>’</w:t>
      </w:r>
      <w:r w:rsidR="008A497E">
        <w:t>État</w:t>
      </w:r>
      <w:r>
        <w:t xml:space="preserve"> partie sur cette question.</w:t>
      </w:r>
    </w:p>
    <w:p w:rsidR="00B47EC5" w:rsidRDefault="00552189" w:rsidP="00DE607C">
      <w:pPr>
        <w:pStyle w:val="SingleTxtG"/>
      </w:pPr>
      <w:r>
        <w:t>26</w:t>
      </w:r>
      <w:r w:rsidR="00B47EC5">
        <w:t>.</w:t>
      </w:r>
      <w:r w:rsidR="00B47EC5">
        <w:tab/>
      </w:r>
      <w:r w:rsidR="008A497E">
        <w:t>M. </w:t>
      </w:r>
      <w:r>
        <w:t xml:space="preserve">Xuexian relève que, en différents </w:t>
      </w:r>
      <w:r w:rsidR="003B3E2C">
        <w:t xml:space="preserve">passages de </w:t>
      </w:r>
      <w:r>
        <w:t>divers documents,  l</w:t>
      </w:r>
      <w:r w:rsidR="004F5B3F">
        <w:rPr>
          <w:rFonts w:hint="eastAsia"/>
        </w:rPr>
        <w:t>’</w:t>
      </w:r>
      <w:r w:rsidR="008A497E">
        <w:t>État</w:t>
      </w:r>
      <w:r>
        <w:t xml:space="preserve"> partie a utilisé trois expressions différentes pour désigner un type particulier de cellule (</w:t>
      </w:r>
      <w:r w:rsidR="00DE607C">
        <w:t>«</w:t>
      </w:r>
      <w:r>
        <w:t>cellule</w:t>
      </w:r>
      <w:r w:rsidR="005A551D">
        <w:t xml:space="preserve"> d</w:t>
      </w:r>
      <w:r w:rsidR="004F5B3F">
        <w:rPr>
          <w:rFonts w:hint="eastAsia"/>
        </w:rPr>
        <w:t>’</w:t>
      </w:r>
      <w:r w:rsidR="005A551D">
        <w:t>isolement</w:t>
      </w:r>
      <w:r w:rsidR="00DE607C">
        <w:t>»</w:t>
      </w:r>
      <w:r w:rsidR="005A551D">
        <w:t xml:space="preserve">, </w:t>
      </w:r>
      <w:r w:rsidR="00DE607C">
        <w:t>«</w:t>
      </w:r>
      <w:r w:rsidR="005A551D">
        <w:t>cellule de sécurité</w:t>
      </w:r>
      <w:r w:rsidR="00DE607C">
        <w:t>»</w:t>
      </w:r>
      <w:r w:rsidR="005A551D">
        <w:t xml:space="preserve"> et </w:t>
      </w:r>
      <w:r w:rsidR="00DE607C">
        <w:t>«</w:t>
      </w:r>
      <w:r w:rsidR="005A551D">
        <w:t>cellule d</w:t>
      </w:r>
      <w:r w:rsidR="004F5B3F">
        <w:rPr>
          <w:rFonts w:hint="eastAsia"/>
        </w:rPr>
        <w:t>’</w:t>
      </w:r>
      <w:r w:rsidR="005A551D">
        <w:t>observation</w:t>
      </w:r>
      <w:r w:rsidR="00DE607C">
        <w:t>»</w:t>
      </w:r>
      <w:r w:rsidR="005A551D">
        <w:t>). Il voudrait savoir s</w:t>
      </w:r>
      <w:r w:rsidR="004F5B3F">
        <w:rPr>
          <w:rFonts w:hint="eastAsia"/>
        </w:rPr>
        <w:t>’</w:t>
      </w:r>
      <w:r w:rsidR="005A551D">
        <w:t>il s</w:t>
      </w:r>
      <w:r w:rsidR="004F5B3F">
        <w:rPr>
          <w:rFonts w:hint="eastAsia"/>
        </w:rPr>
        <w:t>’</w:t>
      </w:r>
      <w:r w:rsidR="005A551D">
        <w:t>agit d</w:t>
      </w:r>
      <w:r w:rsidR="004F5B3F">
        <w:rPr>
          <w:rFonts w:hint="eastAsia"/>
        </w:rPr>
        <w:t>’</w:t>
      </w:r>
      <w:r w:rsidR="003B3E2C">
        <w:t xml:space="preserve">une seule et </w:t>
      </w:r>
      <w:r w:rsidR="005A551D">
        <w:t>même chose et quelle est la fonction de ces cellules ainsi que la base juridique sur laquelle elles reposent.</w:t>
      </w:r>
    </w:p>
    <w:p w:rsidR="00B47EC5" w:rsidRDefault="005A551D" w:rsidP="00B47EC5">
      <w:pPr>
        <w:pStyle w:val="SingleTxtG"/>
      </w:pPr>
      <w:r>
        <w:t>27</w:t>
      </w:r>
      <w:r w:rsidR="00B47EC5">
        <w:t>.</w:t>
      </w:r>
      <w:r w:rsidR="00B47EC5">
        <w:tab/>
      </w:r>
      <w:r>
        <w:t xml:space="preserve">Il a été signalé au Comité que cinq mineurs étaient détenus dans la même prison que des adultes. </w:t>
      </w:r>
      <w:r w:rsidR="008A497E">
        <w:t>M. </w:t>
      </w:r>
      <w:r>
        <w:t>Xuexian voudrait savoir si c</w:t>
      </w:r>
      <w:r w:rsidR="004F5B3F">
        <w:rPr>
          <w:rFonts w:hint="eastAsia"/>
        </w:rPr>
        <w:t>’</w:t>
      </w:r>
      <w:r>
        <w:t>est toujours le cas</w:t>
      </w:r>
      <w:r w:rsidR="00865080">
        <w:t>, rappelant que le Comité a toujours insisté pour que les mineurs soient détenus séparément. Dans l</w:t>
      </w:r>
      <w:r w:rsidR="004F5B3F">
        <w:rPr>
          <w:rFonts w:hint="eastAsia"/>
        </w:rPr>
        <w:t>’</w:t>
      </w:r>
      <w:r w:rsidR="00865080">
        <w:t>affirmative, l</w:t>
      </w:r>
      <w:r w:rsidR="004F5B3F">
        <w:rPr>
          <w:rFonts w:hint="eastAsia"/>
        </w:rPr>
        <w:t>’</w:t>
      </w:r>
      <w:r w:rsidR="008A497E">
        <w:t>État</w:t>
      </w:r>
      <w:r w:rsidR="00865080">
        <w:t xml:space="preserve"> partie a-t-il l</w:t>
      </w:r>
      <w:r w:rsidR="004F5B3F">
        <w:rPr>
          <w:rFonts w:hint="eastAsia"/>
        </w:rPr>
        <w:t>’</w:t>
      </w:r>
      <w:r w:rsidR="00865080">
        <w:t xml:space="preserve">intention de séparer </w:t>
      </w:r>
      <w:r w:rsidR="003B3E2C">
        <w:t xml:space="preserve">ces mineurs </w:t>
      </w:r>
      <w:r w:rsidR="00865080">
        <w:t>des adultes</w:t>
      </w:r>
      <w:r w:rsidR="00F56ADA">
        <w:t>?</w:t>
      </w:r>
      <w:r w:rsidR="00865080">
        <w:t xml:space="preserve"> </w:t>
      </w:r>
      <w:r w:rsidR="008A497E">
        <w:t>M. </w:t>
      </w:r>
      <w:r w:rsidR="003B3E2C">
        <w:t xml:space="preserve">Xuexian </w:t>
      </w:r>
      <w:r w:rsidR="00865080">
        <w:t>demande aussi si l</w:t>
      </w:r>
      <w:r w:rsidR="004F5B3F">
        <w:rPr>
          <w:rFonts w:hint="eastAsia"/>
        </w:rPr>
        <w:t>’</w:t>
      </w:r>
      <w:r w:rsidR="008A497E">
        <w:t>État</w:t>
      </w:r>
      <w:r w:rsidR="00865080">
        <w:t xml:space="preserve"> partie</w:t>
      </w:r>
      <w:r w:rsidR="003B3E2C">
        <w:t xml:space="preserve"> a réfléchi</w:t>
      </w:r>
      <w:r w:rsidR="00865080">
        <w:t xml:space="preserve"> </w:t>
      </w:r>
      <w:r w:rsidR="003B3E2C">
        <w:t xml:space="preserve">aux peines qui pourraient être substituées aux peines de prison dans le cas de </w:t>
      </w:r>
      <w:r w:rsidR="00865080">
        <w:t>mineurs.</w:t>
      </w:r>
    </w:p>
    <w:p w:rsidR="00B47EC5" w:rsidRDefault="00865080" w:rsidP="00B47EC5">
      <w:pPr>
        <w:pStyle w:val="SingleTxtG"/>
      </w:pPr>
      <w:r>
        <w:t>28</w:t>
      </w:r>
      <w:r w:rsidR="00B47EC5">
        <w:t>.</w:t>
      </w:r>
      <w:r w:rsidR="00B47EC5">
        <w:tab/>
      </w:r>
      <w:r>
        <w:t xml:space="preserve">Abordant </w:t>
      </w:r>
      <w:r w:rsidR="00F56ADA">
        <w:t>l</w:t>
      </w:r>
      <w:r w:rsidR="004F5B3F">
        <w:rPr>
          <w:rFonts w:hint="eastAsia"/>
        </w:rPr>
        <w:t>’</w:t>
      </w:r>
      <w:r w:rsidR="00F56ADA">
        <w:t>article </w:t>
      </w:r>
      <w:r>
        <w:t>16, et rappelant qu</w:t>
      </w:r>
      <w:r w:rsidR="004F5B3F">
        <w:rPr>
          <w:rFonts w:hint="eastAsia"/>
        </w:rPr>
        <w:t>’</w:t>
      </w:r>
      <w:r>
        <w:t xml:space="preserve">au </w:t>
      </w:r>
      <w:r w:rsidR="00F56ADA">
        <w:t>paragraphe </w:t>
      </w:r>
      <w:r>
        <w:t>103 de ses réponses écrites</w:t>
      </w:r>
      <w:r w:rsidR="00550744">
        <w:t xml:space="preserve"> </w:t>
      </w:r>
      <w:r w:rsidR="003B3E2C">
        <w:t>l</w:t>
      </w:r>
      <w:r w:rsidR="004F5B3F">
        <w:rPr>
          <w:rFonts w:hint="eastAsia"/>
        </w:rPr>
        <w:t>’</w:t>
      </w:r>
      <w:r w:rsidR="008A497E">
        <w:t>État</w:t>
      </w:r>
      <w:r w:rsidR="003B3E2C">
        <w:t xml:space="preserve"> partie a indiqué </w:t>
      </w:r>
      <w:r w:rsidR="00550744">
        <w:t>qu</w:t>
      </w:r>
      <w:r w:rsidR="004F5B3F">
        <w:rPr>
          <w:rFonts w:hint="eastAsia"/>
        </w:rPr>
        <w:t>’</w:t>
      </w:r>
      <w:r w:rsidR="00550744">
        <w:t xml:space="preserve">une révision de la loi sur les infractions sexuelles était </w:t>
      </w:r>
      <w:r w:rsidR="00FE7756">
        <w:t xml:space="preserve">en cours et que la nouvelle version </w:t>
      </w:r>
      <w:r w:rsidR="0033458E">
        <w:t xml:space="preserve">ferait de la violence familiale une infraction spécifique, </w:t>
      </w:r>
      <w:r w:rsidR="008A497E">
        <w:t>M. </w:t>
      </w:r>
      <w:r w:rsidR="0033458E">
        <w:t xml:space="preserve">Xuexian demande où en est cette révision. Il souhaite également des éclaircissements sur la contradiction </w:t>
      </w:r>
      <w:r w:rsidR="003B3E2C">
        <w:t xml:space="preserve">apparente </w:t>
      </w:r>
      <w:r w:rsidR="0033458E">
        <w:t xml:space="preserve">entre les </w:t>
      </w:r>
      <w:r w:rsidR="00814447">
        <w:t>paragraphes </w:t>
      </w:r>
      <w:r w:rsidR="0033458E">
        <w:t>103 b) et 105 des réponses écrites, qui ne permet pas de savoir si les données sur la violence font ou non l</w:t>
      </w:r>
      <w:r w:rsidR="004F5B3F">
        <w:rPr>
          <w:rFonts w:hint="eastAsia"/>
        </w:rPr>
        <w:t>’</w:t>
      </w:r>
      <w:r w:rsidR="0033458E">
        <w:t>objet d</w:t>
      </w:r>
      <w:r w:rsidR="004F5B3F">
        <w:rPr>
          <w:rFonts w:hint="eastAsia"/>
        </w:rPr>
        <w:t>’</w:t>
      </w:r>
      <w:r w:rsidR="0033458E">
        <w:t>une collecte systématique.</w:t>
      </w:r>
    </w:p>
    <w:p w:rsidR="00B47EC5" w:rsidRDefault="0033458E" w:rsidP="00B47EC5">
      <w:pPr>
        <w:pStyle w:val="SingleTxtG"/>
      </w:pPr>
      <w:r>
        <w:t>29</w:t>
      </w:r>
      <w:r w:rsidR="00B47EC5">
        <w:t>.</w:t>
      </w:r>
      <w:r w:rsidR="00B47EC5">
        <w:tab/>
      </w:r>
      <w:r>
        <w:t>Rappelant que, selon l</w:t>
      </w:r>
      <w:r w:rsidR="004F5B3F">
        <w:rPr>
          <w:rFonts w:hint="eastAsia"/>
        </w:rPr>
        <w:t>’</w:t>
      </w:r>
      <w:r w:rsidR="008A497E">
        <w:t>État</w:t>
      </w:r>
      <w:r>
        <w:t xml:space="preserve"> partie, il n</w:t>
      </w:r>
      <w:r w:rsidR="004F5B3F">
        <w:rPr>
          <w:rFonts w:hint="eastAsia"/>
        </w:rPr>
        <w:t>’</w:t>
      </w:r>
      <w:r>
        <w:t>y a aucun trafic d</w:t>
      </w:r>
      <w:r w:rsidR="004F5B3F">
        <w:rPr>
          <w:rFonts w:hint="eastAsia"/>
        </w:rPr>
        <w:t>’</w:t>
      </w:r>
      <w:r>
        <w:t xml:space="preserve">êtres humains au Liechtenstein, </w:t>
      </w:r>
      <w:r w:rsidR="008A497E">
        <w:t>M. </w:t>
      </w:r>
      <w:r>
        <w:t>Xuexian souhaite obtenir des éclaircissements après que des informations soient parvenues au Comité, faisant état de l</w:t>
      </w:r>
      <w:r w:rsidR="004F5B3F">
        <w:rPr>
          <w:rFonts w:hint="eastAsia"/>
        </w:rPr>
        <w:t>’</w:t>
      </w:r>
      <w:r>
        <w:t>entrée de 207 danseuses sur le territoire national. L</w:t>
      </w:r>
      <w:r w:rsidR="004F5B3F">
        <w:rPr>
          <w:rFonts w:hint="eastAsia"/>
        </w:rPr>
        <w:t>’</w:t>
      </w:r>
      <w:r w:rsidR="008A497E">
        <w:t>État</w:t>
      </w:r>
      <w:r>
        <w:t xml:space="preserve"> partie s</w:t>
      </w:r>
      <w:r w:rsidR="004F5B3F">
        <w:rPr>
          <w:rFonts w:hint="eastAsia"/>
        </w:rPr>
        <w:t>’</w:t>
      </w:r>
      <w:r>
        <w:t>est-il assuré qu</w:t>
      </w:r>
      <w:r w:rsidR="004F5B3F">
        <w:rPr>
          <w:rFonts w:hint="eastAsia"/>
        </w:rPr>
        <w:t>’</w:t>
      </w:r>
      <w:r w:rsidR="00F8693D">
        <w:t>il s</w:t>
      </w:r>
      <w:r w:rsidR="004F5B3F">
        <w:rPr>
          <w:rFonts w:hint="eastAsia"/>
        </w:rPr>
        <w:t>’</w:t>
      </w:r>
      <w:r w:rsidR="00F8693D">
        <w:t xml:space="preserve">agissait bien de </w:t>
      </w:r>
      <w:r>
        <w:t>danseuses professionnelles et qu</w:t>
      </w:r>
      <w:r w:rsidR="004F5B3F">
        <w:rPr>
          <w:rFonts w:hint="eastAsia"/>
        </w:rPr>
        <w:t>’</w:t>
      </w:r>
      <w:r>
        <w:t>il n</w:t>
      </w:r>
      <w:r w:rsidR="004F5B3F">
        <w:rPr>
          <w:rFonts w:hint="eastAsia"/>
        </w:rPr>
        <w:t>’</w:t>
      </w:r>
      <w:r>
        <w:t>y avait là aucune traite d</w:t>
      </w:r>
      <w:r w:rsidR="004F5B3F">
        <w:rPr>
          <w:rFonts w:hint="eastAsia"/>
        </w:rPr>
        <w:t>’</w:t>
      </w:r>
      <w:r>
        <w:t>aucune sorte</w:t>
      </w:r>
      <w:r w:rsidR="00F56ADA">
        <w:t>?</w:t>
      </w:r>
    </w:p>
    <w:p w:rsidR="00B47EC5" w:rsidRDefault="0033458E" w:rsidP="00B47EC5">
      <w:pPr>
        <w:pStyle w:val="SingleTxtG"/>
      </w:pPr>
      <w:r>
        <w:t>30</w:t>
      </w:r>
      <w:r w:rsidR="00B47EC5">
        <w:t>.</w:t>
      </w:r>
      <w:r w:rsidR="00B47EC5">
        <w:tab/>
      </w:r>
      <w:r w:rsidR="008A497E">
        <w:rPr>
          <w:b/>
        </w:rPr>
        <w:t>M. </w:t>
      </w:r>
      <w:r>
        <w:rPr>
          <w:b/>
        </w:rPr>
        <w:t>Gallegos Chiriboga</w:t>
      </w:r>
      <w:r w:rsidR="00710AB3">
        <w:t xml:space="preserve">, remerciant le Liechtenstein pour sa contribution aux négociations </w:t>
      </w:r>
      <w:r w:rsidR="006766C7">
        <w:t xml:space="preserve">sur </w:t>
      </w:r>
      <w:r w:rsidR="00710AB3">
        <w:t xml:space="preserve">la </w:t>
      </w:r>
      <w:r w:rsidR="00FA7332">
        <w:t xml:space="preserve">Convention relative aux droits des personnes handicapées, rapporte que des ONG actives dans le domaine du handicap ont </w:t>
      </w:r>
      <w:r w:rsidR="006766C7">
        <w:t xml:space="preserve">signalé au Comité que des </w:t>
      </w:r>
      <w:r w:rsidR="00FA7332">
        <w:t>inspections d</w:t>
      </w:r>
      <w:r w:rsidR="004F5B3F">
        <w:rPr>
          <w:rFonts w:hint="eastAsia"/>
        </w:rPr>
        <w:t>’</w:t>
      </w:r>
      <w:r w:rsidR="00FA7332">
        <w:t xml:space="preserve">établissements psychiatriques </w:t>
      </w:r>
      <w:r w:rsidR="006766C7">
        <w:t xml:space="preserve">faisaient apparaître </w:t>
      </w:r>
      <w:r w:rsidR="00FA7332">
        <w:t>que des handicapés mentaux officiellement en traitement semblaient en fait privés de liberté.</w:t>
      </w:r>
    </w:p>
    <w:p w:rsidR="00B47EC5" w:rsidRDefault="00FA7332" w:rsidP="00B47EC5">
      <w:pPr>
        <w:pStyle w:val="SingleTxtG"/>
      </w:pPr>
      <w:r>
        <w:t>31</w:t>
      </w:r>
      <w:r w:rsidR="00B47EC5">
        <w:t>.</w:t>
      </w:r>
      <w:r w:rsidR="00B47EC5">
        <w:tab/>
      </w:r>
      <w:r w:rsidR="008A497E">
        <w:t>Évoquant</w:t>
      </w:r>
      <w:r>
        <w:t xml:space="preserve"> des informations selon lesquelles des demandeurs d</w:t>
      </w:r>
      <w:r w:rsidR="004F5B3F">
        <w:rPr>
          <w:rFonts w:hint="eastAsia"/>
        </w:rPr>
        <w:t>’</w:t>
      </w:r>
      <w:r>
        <w:t xml:space="preserve">asile auraient été placés en détention simplement pour être entrés illégalement dans le pays, </w:t>
      </w:r>
      <w:r w:rsidR="008A497E">
        <w:t>M. </w:t>
      </w:r>
      <w:r>
        <w:t>Gallegos Chiriboga</w:t>
      </w:r>
      <w:r w:rsidR="00FA351F">
        <w:t xml:space="preserve"> dit que, dans le cas des demandeurs d</w:t>
      </w:r>
      <w:r w:rsidR="004F5B3F">
        <w:rPr>
          <w:rFonts w:hint="eastAsia"/>
        </w:rPr>
        <w:t>’</w:t>
      </w:r>
      <w:r w:rsidR="00FA351F">
        <w:t>asile, la détention ne devrait être qu</w:t>
      </w:r>
      <w:r w:rsidR="004F5B3F">
        <w:rPr>
          <w:rFonts w:hint="eastAsia"/>
        </w:rPr>
        <w:t>’</w:t>
      </w:r>
      <w:r w:rsidR="00FA351F">
        <w:t>une mesure de dernier recours</w:t>
      </w:r>
      <w:r w:rsidR="009D745F">
        <w:t>, et durer le moins de temps possible. Il serait intéressant d</w:t>
      </w:r>
      <w:r w:rsidR="004F5B3F">
        <w:rPr>
          <w:rFonts w:hint="eastAsia"/>
        </w:rPr>
        <w:t>’</w:t>
      </w:r>
      <w:r w:rsidR="009D745F">
        <w:t>entendre sur ce point l</w:t>
      </w:r>
      <w:r w:rsidR="004F5B3F">
        <w:rPr>
          <w:rFonts w:hint="eastAsia"/>
        </w:rPr>
        <w:t>’</w:t>
      </w:r>
      <w:r w:rsidR="009D745F">
        <w:t>avis de la délégation.</w:t>
      </w:r>
    </w:p>
    <w:p w:rsidR="00B47EC5" w:rsidRDefault="00036065" w:rsidP="00B47EC5">
      <w:pPr>
        <w:pStyle w:val="SingleTxtG"/>
      </w:pPr>
      <w:r>
        <w:t>32</w:t>
      </w:r>
      <w:r w:rsidR="00B47EC5">
        <w:t>.</w:t>
      </w:r>
      <w:r w:rsidR="00B47EC5">
        <w:tab/>
      </w:r>
      <w:r w:rsidR="008A497E">
        <w:rPr>
          <w:b/>
        </w:rPr>
        <w:t>M. </w:t>
      </w:r>
      <w:r>
        <w:rPr>
          <w:b/>
        </w:rPr>
        <w:t>Gaye</w:t>
      </w:r>
      <w:r>
        <w:t xml:space="preserve"> aimerait avoir des éclaircissements sur le cadre institutionnel et la structure politique de l</w:t>
      </w:r>
      <w:r w:rsidR="004F5B3F">
        <w:rPr>
          <w:rFonts w:hint="eastAsia"/>
        </w:rPr>
        <w:t>’</w:t>
      </w:r>
      <w:r w:rsidR="008A497E">
        <w:t>État</w:t>
      </w:r>
      <w:r>
        <w:t xml:space="preserve"> partie. Il souhaiterait </w:t>
      </w:r>
      <w:r w:rsidR="006766C7">
        <w:t>d</w:t>
      </w:r>
      <w:r w:rsidR="004F5B3F">
        <w:rPr>
          <w:rFonts w:hint="eastAsia"/>
        </w:rPr>
        <w:t>’</w:t>
      </w:r>
      <w:r w:rsidR="006766C7">
        <w:t xml:space="preserve">abord </w:t>
      </w:r>
      <w:r>
        <w:t xml:space="preserve">en savoir plus sur le statut du Prince régnant, faisant observer que, selon le </w:t>
      </w:r>
      <w:r w:rsidR="00F56ADA">
        <w:t>paragraphe </w:t>
      </w:r>
      <w:r>
        <w:t>7 du rapport, toute loi votée par le Parlement doit, pour entrer en vigueur, avoir été sanctionnée par le Prince et soulignant que le Prince occupe une fonction héréditaire</w:t>
      </w:r>
      <w:r w:rsidR="00E8324B">
        <w:t xml:space="preserve"> alors que le Parlement est constitué de députés élus.</w:t>
      </w:r>
    </w:p>
    <w:p w:rsidR="00B47EC5" w:rsidRDefault="00222E0C" w:rsidP="00B47EC5">
      <w:pPr>
        <w:pStyle w:val="SingleTxtG"/>
      </w:pPr>
      <w:r>
        <w:t>33</w:t>
      </w:r>
      <w:r w:rsidR="00B47EC5">
        <w:t>.</w:t>
      </w:r>
      <w:r w:rsidR="00B47EC5">
        <w:tab/>
      </w:r>
      <w:r>
        <w:t>Le Prince dispose de pouvoirs constitutionnels considérables puisqu</w:t>
      </w:r>
      <w:r w:rsidR="004F5B3F">
        <w:rPr>
          <w:rFonts w:hint="eastAsia"/>
        </w:rPr>
        <w:t>’</w:t>
      </w:r>
      <w:r>
        <w:t>il peut dissoudr</w:t>
      </w:r>
      <w:r w:rsidR="00F8693D">
        <w:t>e le Parlement et destituer le g</w:t>
      </w:r>
      <w:r>
        <w:t xml:space="preserve">ouvernement. </w:t>
      </w:r>
      <w:r w:rsidR="008A497E">
        <w:t>M. </w:t>
      </w:r>
      <w:r>
        <w:t xml:space="preserve">Gaye demande si ces pouvoirs sont soumis à un contrôle, et comment. Relevant aussi que </w:t>
      </w:r>
      <w:r w:rsidR="00F8693D">
        <w:t>la nomination des juges élus par le Parlement n</w:t>
      </w:r>
      <w:r w:rsidR="004F5B3F">
        <w:rPr>
          <w:rFonts w:hint="eastAsia"/>
        </w:rPr>
        <w:t>’</w:t>
      </w:r>
      <w:r w:rsidR="00F8693D">
        <w:t>est effective qu</w:t>
      </w:r>
      <w:r w:rsidR="004F5B3F">
        <w:rPr>
          <w:rFonts w:hint="eastAsia"/>
        </w:rPr>
        <w:t>’</w:t>
      </w:r>
      <w:r w:rsidR="00F8693D">
        <w:t>après que le Prince l</w:t>
      </w:r>
      <w:r w:rsidR="004F5B3F">
        <w:rPr>
          <w:rFonts w:hint="eastAsia"/>
        </w:rPr>
        <w:t>’</w:t>
      </w:r>
      <w:r w:rsidR="00F8693D">
        <w:t>a approuvée</w:t>
      </w:r>
      <w:r w:rsidR="00CC7020">
        <w:t xml:space="preserve">, </w:t>
      </w:r>
      <w:r w:rsidR="009F1A2A">
        <w:t>il voudrait savoir comment l</w:t>
      </w:r>
      <w:r w:rsidR="004F5B3F">
        <w:rPr>
          <w:rFonts w:hint="eastAsia"/>
        </w:rPr>
        <w:t>’</w:t>
      </w:r>
      <w:r w:rsidR="009F1A2A">
        <w:t xml:space="preserve">indépendance des magistrats est </w:t>
      </w:r>
      <w:r w:rsidR="00F8693D">
        <w:t xml:space="preserve">alors </w:t>
      </w:r>
      <w:r w:rsidR="009F1A2A">
        <w:t>garantie.</w:t>
      </w:r>
    </w:p>
    <w:p w:rsidR="00B47EC5" w:rsidRDefault="009F1A2A" w:rsidP="00B47EC5">
      <w:pPr>
        <w:pStyle w:val="SingleTxtG"/>
      </w:pPr>
      <w:r>
        <w:t>34</w:t>
      </w:r>
      <w:r w:rsidR="00B47EC5">
        <w:t>.</w:t>
      </w:r>
      <w:r w:rsidR="00B47EC5">
        <w:tab/>
      </w:r>
      <w:r w:rsidR="008A497E">
        <w:t>M. </w:t>
      </w:r>
      <w:r w:rsidR="00355917">
        <w:t>Gaye ne voit pas bien non plus quel est le statut d</w:t>
      </w:r>
      <w:r w:rsidR="004F5B3F">
        <w:rPr>
          <w:rFonts w:hint="eastAsia"/>
        </w:rPr>
        <w:t>’</w:t>
      </w:r>
      <w:r w:rsidR="00355917">
        <w:t>instruments internationaux comme la Convention.</w:t>
      </w:r>
      <w:r w:rsidR="00FF1AE3">
        <w:t xml:space="preserve"> Il semblerait qu</w:t>
      </w:r>
      <w:r w:rsidR="004F5B3F">
        <w:rPr>
          <w:rFonts w:hint="eastAsia"/>
        </w:rPr>
        <w:t>’</w:t>
      </w:r>
      <w:r w:rsidR="00FF1AE3">
        <w:t xml:space="preserve">ils soient pleinement intégrés dans le droit positif national dès leur ratification. Mais à quelle place? Il apparaît au </w:t>
      </w:r>
      <w:r w:rsidR="00F56ADA">
        <w:t>paragraphe </w:t>
      </w:r>
      <w:r w:rsidR="00FF1AE3">
        <w:t>11 du rapport qu</w:t>
      </w:r>
      <w:r w:rsidR="004F5B3F">
        <w:rPr>
          <w:rFonts w:hint="eastAsia"/>
        </w:rPr>
        <w:t>’</w:t>
      </w:r>
      <w:r w:rsidR="00FF1AE3">
        <w:t>un recours peut être engagé devant la Cour constitutionnelle pour obtenir confirmation</w:t>
      </w:r>
      <w:r w:rsidR="00AE19EB">
        <w:t xml:space="preserve"> de leur rang constitutionnel, mais </w:t>
      </w:r>
      <w:r w:rsidR="008A497E">
        <w:t>M. </w:t>
      </w:r>
      <w:r w:rsidR="00AE19EB">
        <w:t>Gaye voudrait savoir qui peut saisir la Cour, et comment.</w:t>
      </w:r>
    </w:p>
    <w:p w:rsidR="00B47EC5" w:rsidRDefault="00AE19EB" w:rsidP="00B47EC5">
      <w:pPr>
        <w:pStyle w:val="SingleTxtG"/>
      </w:pPr>
      <w:r>
        <w:t>35</w:t>
      </w:r>
      <w:r w:rsidR="00B47EC5">
        <w:t>.</w:t>
      </w:r>
      <w:r w:rsidR="00B47EC5">
        <w:tab/>
      </w:r>
      <w:r w:rsidR="009D6419">
        <w:t xml:space="preserve">Il est certes précisé au </w:t>
      </w:r>
      <w:r w:rsidR="00F56ADA">
        <w:t>paragraphe </w:t>
      </w:r>
      <w:r w:rsidR="009D6419">
        <w:t>23 que l</w:t>
      </w:r>
      <w:r w:rsidR="004F5B3F">
        <w:rPr>
          <w:rFonts w:hint="eastAsia"/>
        </w:rPr>
        <w:t>’</w:t>
      </w:r>
      <w:r w:rsidR="009D6419">
        <w:t>accès à un médecin est garanti, mais comment ce médecin est-il désigné et qu</w:t>
      </w:r>
      <w:r w:rsidR="004F5B3F">
        <w:rPr>
          <w:rFonts w:hint="eastAsia"/>
        </w:rPr>
        <w:t>’</w:t>
      </w:r>
      <w:r w:rsidR="009D6419">
        <w:t>est-ce qui garantit son indépendance</w:t>
      </w:r>
      <w:r w:rsidR="00F56ADA">
        <w:t>?</w:t>
      </w:r>
    </w:p>
    <w:p w:rsidR="00B47EC5" w:rsidRDefault="009D6419" w:rsidP="00B47EC5">
      <w:pPr>
        <w:pStyle w:val="SingleTxtG"/>
      </w:pPr>
      <w:r>
        <w:t>36</w:t>
      </w:r>
      <w:r w:rsidR="00B47EC5">
        <w:t>.</w:t>
      </w:r>
      <w:r w:rsidR="00B47EC5">
        <w:tab/>
      </w:r>
      <w:r>
        <w:t xml:space="preserve">En ce qui concerne les migrants, </w:t>
      </w:r>
      <w:r w:rsidR="008A497E">
        <w:t>M. </w:t>
      </w:r>
      <w:r>
        <w:t>Gaye serait reconnaissant à la délégation d</w:t>
      </w:r>
      <w:r w:rsidR="004F5B3F">
        <w:rPr>
          <w:rFonts w:hint="eastAsia"/>
        </w:rPr>
        <w:t>’</w:t>
      </w:r>
      <w:r>
        <w:t>expliquer en quoi consistent les mesures d</w:t>
      </w:r>
      <w:r w:rsidR="004F5B3F">
        <w:rPr>
          <w:rFonts w:hint="eastAsia"/>
        </w:rPr>
        <w:t>’</w:t>
      </w:r>
      <w:r>
        <w:t>expulsion à titre préventif, et de préciser si l</w:t>
      </w:r>
      <w:r w:rsidR="004F5B3F">
        <w:rPr>
          <w:rFonts w:hint="eastAsia"/>
        </w:rPr>
        <w:t>’</w:t>
      </w:r>
      <w:r>
        <w:t xml:space="preserve">on peut interjeter appel contre elles. Relevant que, comme dans bien des </w:t>
      </w:r>
      <w:r w:rsidR="008A497E">
        <w:t>État</w:t>
      </w:r>
      <w:r>
        <w:t xml:space="preserve">s, un étranger est incarcéré à partir du moment où il </w:t>
      </w:r>
      <w:r w:rsidR="006766C7">
        <w:t>n</w:t>
      </w:r>
      <w:r w:rsidR="004F5B3F">
        <w:rPr>
          <w:rFonts w:hint="eastAsia"/>
        </w:rPr>
        <w:t>’</w:t>
      </w:r>
      <w:r>
        <w:t xml:space="preserve">est </w:t>
      </w:r>
      <w:r w:rsidR="006766C7">
        <w:t xml:space="preserve">pas en règle vis-à-vis </w:t>
      </w:r>
      <w:r>
        <w:t>de la législation sur l</w:t>
      </w:r>
      <w:r w:rsidR="004F5B3F">
        <w:rPr>
          <w:rFonts w:hint="eastAsia"/>
        </w:rPr>
        <w:t>’</w:t>
      </w:r>
      <w:r>
        <w:t xml:space="preserve">immigration, </w:t>
      </w:r>
      <w:r w:rsidR="008A497E">
        <w:t>M. </w:t>
      </w:r>
      <w:r>
        <w:t>Gaye demande s</w:t>
      </w:r>
      <w:r w:rsidR="004F5B3F">
        <w:rPr>
          <w:rFonts w:hint="eastAsia"/>
        </w:rPr>
        <w:t>’</w:t>
      </w:r>
      <w:r>
        <w:t>il n</w:t>
      </w:r>
      <w:r w:rsidR="004F5B3F">
        <w:rPr>
          <w:rFonts w:hint="eastAsia"/>
        </w:rPr>
        <w:t>’</w:t>
      </w:r>
      <w:r>
        <w:t>y a pas d</w:t>
      </w:r>
      <w:r w:rsidR="004F5B3F">
        <w:rPr>
          <w:rFonts w:hint="eastAsia"/>
        </w:rPr>
        <w:t>’</w:t>
      </w:r>
      <w:r>
        <w:t>autres options que la mise en détention.</w:t>
      </w:r>
    </w:p>
    <w:p w:rsidR="00B47EC5" w:rsidRDefault="00974196" w:rsidP="00B47EC5">
      <w:pPr>
        <w:pStyle w:val="SingleTxtG"/>
      </w:pPr>
      <w:r>
        <w:t>37</w:t>
      </w:r>
      <w:r w:rsidR="00B47EC5">
        <w:t>.</w:t>
      </w:r>
      <w:r w:rsidR="00B47EC5">
        <w:tab/>
      </w:r>
      <w:r w:rsidR="008A497E">
        <w:rPr>
          <w:b/>
        </w:rPr>
        <w:t>M. </w:t>
      </w:r>
      <w:r>
        <w:rPr>
          <w:b/>
        </w:rPr>
        <w:t xml:space="preserve">Bruni </w:t>
      </w:r>
      <w:r>
        <w:t>juge très encourageant qu</w:t>
      </w:r>
      <w:r w:rsidR="004F5B3F">
        <w:rPr>
          <w:rFonts w:hint="eastAsia"/>
        </w:rPr>
        <w:t>’</w:t>
      </w:r>
      <w:r>
        <w:t>aucune alléga</w:t>
      </w:r>
      <w:r w:rsidRPr="00974196">
        <w:t>tion</w:t>
      </w:r>
      <w:r>
        <w:rPr>
          <w:b/>
        </w:rPr>
        <w:t xml:space="preserve"> </w:t>
      </w:r>
      <w:r w:rsidRPr="00974196">
        <w:t>de</w:t>
      </w:r>
      <w:r>
        <w:rPr>
          <w:b/>
        </w:rPr>
        <w:t xml:space="preserve"> </w:t>
      </w:r>
      <w:r>
        <w:t>torture ou de mauvais traitement n</w:t>
      </w:r>
      <w:r w:rsidR="004F5B3F">
        <w:rPr>
          <w:rFonts w:hint="eastAsia"/>
        </w:rPr>
        <w:t>’</w:t>
      </w:r>
      <w:r>
        <w:t>ait été présentée aux autorités judiciaires de l</w:t>
      </w:r>
      <w:r w:rsidR="004F5B3F">
        <w:rPr>
          <w:rFonts w:hint="eastAsia"/>
        </w:rPr>
        <w:t>’</w:t>
      </w:r>
      <w:r w:rsidR="008A497E">
        <w:t>État</w:t>
      </w:r>
      <w:r>
        <w:t xml:space="preserve"> partie depuis l</w:t>
      </w:r>
      <w:r w:rsidR="004F5B3F">
        <w:rPr>
          <w:rFonts w:hint="eastAsia"/>
        </w:rPr>
        <w:t>’</w:t>
      </w:r>
      <w:r>
        <w:t>entrée en vigueur de la Convention. Peu d</w:t>
      </w:r>
      <w:r w:rsidR="004F5B3F">
        <w:rPr>
          <w:rFonts w:hint="eastAsia"/>
        </w:rPr>
        <w:t>’</w:t>
      </w:r>
      <w:r w:rsidR="008A497E">
        <w:t>État</w:t>
      </w:r>
      <w:r>
        <w:t xml:space="preserve">s parties peuvent afficher pareil bilan. </w:t>
      </w:r>
      <w:r w:rsidR="008A497E">
        <w:t>M. </w:t>
      </w:r>
      <w:r>
        <w:t xml:space="preserve">Bruni se félicite aussi </w:t>
      </w:r>
      <w:r w:rsidR="00970E4D">
        <w:t>de la grande clarté et de l</w:t>
      </w:r>
      <w:r w:rsidR="004F5B3F">
        <w:rPr>
          <w:rFonts w:hint="eastAsia"/>
        </w:rPr>
        <w:t>’</w:t>
      </w:r>
      <w:r w:rsidR="00970E4D">
        <w:t xml:space="preserve">exhaustivité du </w:t>
      </w:r>
      <w:r>
        <w:t xml:space="preserve">rapport et </w:t>
      </w:r>
      <w:r w:rsidR="00970E4D">
        <w:t>d</w:t>
      </w:r>
      <w:r>
        <w:t>es réponses écrites.</w:t>
      </w:r>
    </w:p>
    <w:p w:rsidR="00B47EC5" w:rsidRDefault="00974196" w:rsidP="00B47EC5">
      <w:pPr>
        <w:pStyle w:val="SingleTxtG"/>
      </w:pPr>
      <w:r>
        <w:t>38</w:t>
      </w:r>
      <w:r w:rsidR="00B47EC5">
        <w:t>.</w:t>
      </w:r>
      <w:r w:rsidR="00B47EC5">
        <w:tab/>
      </w:r>
      <w:r>
        <w:t xml:space="preserve">En ce qui concerne </w:t>
      </w:r>
      <w:r w:rsidR="00F56ADA">
        <w:t>l</w:t>
      </w:r>
      <w:r w:rsidR="004F5B3F">
        <w:rPr>
          <w:rFonts w:hint="eastAsia"/>
        </w:rPr>
        <w:t>’</w:t>
      </w:r>
      <w:r w:rsidR="00F56ADA">
        <w:t>article </w:t>
      </w:r>
      <w:r>
        <w:t>2</w:t>
      </w:r>
      <w:r w:rsidR="008A497E">
        <w:t> </w:t>
      </w:r>
      <w:r>
        <w:t xml:space="preserve">3) de la Convention, il est dit au </w:t>
      </w:r>
      <w:r w:rsidR="00F56ADA">
        <w:t>paragraphe </w:t>
      </w:r>
      <w:r>
        <w:t>28 du rapport</w:t>
      </w:r>
      <w:r w:rsidR="00BB7D3C">
        <w:t xml:space="preserve"> que l</w:t>
      </w:r>
      <w:r w:rsidR="004F5B3F">
        <w:rPr>
          <w:rFonts w:hint="eastAsia"/>
        </w:rPr>
        <w:t>’</w:t>
      </w:r>
      <w:r w:rsidR="00BB7D3C">
        <w:t>exécution de l</w:t>
      </w:r>
      <w:r w:rsidR="004F5B3F">
        <w:rPr>
          <w:rFonts w:hint="eastAsia"/>
        </w:rPr>
        <w:t>’</w:t>
      </w:r>
      <w:r w:rsidR="00BB7D3C">
        <w:t>ordre d</w:t>
      </w:r>
      <w:r w:rsidR="004F5B3F">
        <w:rPr>
          <w:rFonts w:hint="eastAsia"/>
        </w:rPr>
        <w:t>’</w:t>
      </w:r>
      <w:r w:rsidR="00BB7D3C">
        <w:t xml:space="preserve">un supérieur ne saurait être invoquée pour justifier un acte de torture. Il serait intéressant de savoir de quel recours pourrait disposer </w:t>
      </w:r>
      <w:r w:rsidR="00D915C7">
        <w:t xml:space="preserve">dans la pratique </w:t>
      </w:r>
      <w:r w:rsidR="00BB7D3C">
        <w:t>un</w:t>
      </w:r>
      <w:r w:rsidR="00D915C7">
        <w:t xml:space="preserve"> responsable de l</w:t>
      </w:r>
      <w:r w:rsidR="004F5B3F">
        <w:rPr>
          <w:rFonts w:hint="eastAsia"/>
        </w:rPr>
        <w:t>’</w:t>
      </w:r>
      <w:r w:rsidR="00D915C7">
        <w:t>application des lois qui aurait reçu un ordre qui, selon lui, l</w:t>
      </w:r>
      <w:r w:rsidR="004F5B3F">
        <w:rPr>
          <w:rFonts w:hint="eastAsia"/>
        </w:rPr>
        <w:t>’</w:t>
      </w:r>
      <w:r w:rsidR="00D915C7">
        <w:t>amènerait à commettre un acte de torture ou à infliger une peine ou un traitement inhumains ou dégradants. Ce fonctionnaire pourrait-il contester cet ordre</w:t>
      </w:r>
      <w:r w:rsidR="00F56ADA">
        <w:t>?</w:t>
      </w:r>
    </w:p>
    <w:p w:rsidR="00B47EC5" w:rsidRDefault="00D915C7" w:rsidP="00B47EC5">
      <w:pPr>
        <w:pStyle w:val="SingleTxtG"/>
      </w:pPr>
      <w:r>
        <w:t>39</w:t>
      </w:r>
      <w:r w:rsidR="00B47EC5">
        <w:t>.</w:t>
      </w:r>
      <w:r w:rsidR="00B47EC5">
        <w:tab/>
      </w:r>
      <w:r>
        <w:t>S</w:t>
      </w:r>
      <w:r w:rsidR="004F5B3F">
        <w:rPr>
          <w:rFonts w:hint="eastAsia"/>
        </w:rPr>
        <w:t>’</w:t>
      </w:r>
      <w:r>
        <w:t xml:space="preserve">agissant de </w:t>
      </w:r>
      <w:r w:rsidR="00F56ADA">
        <w:t>l</w:t>
      </w:r>
      <w:r w:rsidR="004F5B3F">
        <w:rPr>
          <w:rFonts w:hint="eastAsia"/>
        </w:rPr>
        <w:t>’</w:t>
      </w:r>
      <w:r w:rsidR="00F56ADA">
        <w:t>article </w:t>
      </w:r>
      <w:r>
        <w:t xml:space="preserve">10, il est indiqué au </w:t>
      </w:r>
      <w:r w:rsidR="00F56ADA">
        <w:t>paragraphe </w:t>
      </w:r>
      <w:r>
        <w:t xml:space="preserve">60 du rapport et au </w:t>
      </w:r>
      <w:r w:rsidR="00F56ADA">
        <w:t>paragraphe </w:t>
      </w:r>
      <w:r>
        <w:t xml:space="preserve">59 des réponses écrites que les agents des forces de sécurité suivent une formation de trois mois consacrée au traitement </w:t>
      </w:r>
      <w:r w:rsidR="00F8693D">
        <w:t xml:space="preserve">des </w:t>
      </w:r>
      <w:r>
        <w:t xml:space="preserve">prisonniers et </w:t>
      </w:r>
      <w:r w:rsidR="00F8693D">
        <w:t>de</w:t>
      </w:r>
      <w:r>
        <w:t xml:space="preserve"> toute personne placée sous leur responsabilité</w:t>
      </w:r>
      <w:r w:rsidR="00F8693D">
        <w:t xml:space="preserve"> et aux soins qui leur sont dus</w:t>
      </w:r>
      <w:r w:rsidR="00F430B1">
        <w:t>, mais aucun programme de formation spéciale n</w:t>
      </w:r>
      <w:r w:rsidR="004F5B3F">
        <w:rPr>
          <w:rFonts w:hint="eastAsia"/>
        </w:rPr>
        <w:t>’</w:t>
      </w:r>
      <w:r w:rsidR="00F430B1">
        <w:t xml:space="preserve">est prévu pour le personnel médical, comme </w:t>
      </w:r>
      <w:r w:rsidR="008A497E">
        <w:t>M. </w:t>
      </w:r>
      <w:r w:rsidR="00F430B1">
        <w:t>Wang Xuexian l</w:t>
      </w:r>
      <w:r w:rsidR="004F5B3F">
        <w:rPr>
          <w:rFonts w:hint="eastAsia"/>
        </w:rPr>
        <w:t>’</w:t>
      </w:r>
      <w:r w:rsidR="00F430B1">
        <w:t xml:space="preserve">a déjà relevé. </w:t>
      </w:r>
      <w:r w:rsidR="00931E3F">
        <w:t xml:space="preserve">Certes, </w:t>
      </w:r>
      <w:r w:rsidR="00F430B1">
        <w:t>le Liechtenstein est un petit pays</w:t>
      </w:r>
      <w:r w:rsidR="0084072E">
        <w:t>,</w:t>
      </w:r>
      <w:r w:rsidR="00970E4D">
        <w:t xml:space="preserve"> avec une petite prison</w:t>
      </w:r>
      <w:r w:rsidR="0084072E">
        <w:t xml:space="preserve"> </w:t>
      </w:r>
      <w:r w:rsidR="00970E4D">
        <w:t xml:space="preserve">et un </w:t>
      </w:r>
      <w:r w:rsidR="0084072E">
        <w:t xml:space="preserve"> personnel médical </w:t>
      </w:r>
      <w:r w:rsidR="00970E4D">
        <w:t xml:space="preserve">qui </w:t>
      </w:r>
      <w:r w:rsidR="0084072E">
        <w:t xml:space="preserve">a </w:t>
      </w:r>
      <w:r w:rsidR="00970E4D">
        <w:t xml:space="preserve">étudié </w:t>
      </w:r>
      <w:r w:rsidR="0084072E">
        <w:t>à l</w:t>
      </w:r>
      <w:r w:rsidR="004F5B3F">
        <w:rPr>
          <w:rFonts w:hint="eastAsia"/>
        </w:rPr>
        <w:t>’</w:t>
      </w:r>
      <w:r w:rsidR="0084072E">
        <w:t>étranger et</w:t>
      </w:r>
      <w:r w:rsidR="00931E3F">
        <w:t xml:space="preserve">, mais </w:t>
      </w:r>
      <w:r w:rsidR="008A497E">
        <w:t>M. </w:t>
      </w:r>
      <w:r w:rsidR="00931E3F">
        <w:t>Bruni appelle l</w:t>
      </w:r>
      <w:r w:rsidR="004F5B3F">
        <w:rPr>
          <w:rFonts w:hint="eastAsia"/>
        </w:rPr>
        <w:t>’</w:t>
      </w:r>
      <w:r w:rsidR="00931E3F">
        <w:t>attention de l</w:t>
      </w:r>
      <w:r w:rsidR="004F5B3F">
        <w:rPr>
          <w:rFonts w:hint="eastAsia"/>
        </w:rPr>
        <w:t>’</w:t>
      </w:r>
      <w:r w:rsidR="008A497E">
        <w:t>État</w:t>
      </w:r>
      <w:r w:rsidR="00931E3F">
        <w:t xml:space="preserve"> partie sur l</w:t>
      </w:r>
      <w:r w:rsidR="004F5B3F">
        <w:rPr>
          <w:rFonts w:hint="eastAsia"/>
        </w:rPr>
        <w:t>’</w:t>
      </w:r>
      <w:r w:rsidR="00931E3F">
        <w:t>existence du Manuel pour enquêter efficacement sur la torture, dit aussi Protocole d</w:t>
      </w:r>
      <w:r w:rsidR="004F5B3F">
        <w:rPr>
          <w:rFonts w:hint="eastAsia"/>
        </w:rPr>
        <w:t>’</w:t>
      </w:r>
      <w:r w:rsidR="00931E3F">
        <w:t>Istanbul, que l</w:t>
      </w:r>
      <w:r w:rsidR="004F5B3F">
        <w:rPr>
          <w:rFonts w:hint="eastAsia"/>
        </w:rPr>
        <w:t>’</w:t>
      </w:r>
      <w:r w:rsidR="00931E3F">
        <w:t>ONU a publié en 2004. Il contient des informations juridiques et médicales à l</w:t>
      </w:r>
      <w:r w:rsidR="004F5B3F">
        <w:rPr>
          <w:rFonts w:hint="eastAsia"/>
        </w:rPr>
        <w:t>’</w:t>
      </w:r>
      <w:r w:rsidR="00931E3F">
        <w:t>usage de toutes les personnes qui, par leur profession, ont à s</w:t>
      </w:r>
      <w:r w:rsidR="004F5B3F">
        <w:rPr>
          <w:rFonts w:hint="eastAsia"/>
        </w:rPr>
        <w:t>’</w:t>
      </w:r>
      <w:r w:rsidR="00931E3F">
        <w:t>occuper non seulement de personnes en état d</w:t>
      </w:r>
      <w:r w:rsidR="004F5B3F">
        <w:rPr>
          <w:rFonts w:hint="eastAsia"/>
        </w:rPr>
        <w:t>’</w:t>
      </w:r>
      <w:r w:rsidR="00931E3F">
        <w:t>arrestation, mais aussi de demandeurs d</w:t>
      </w:r>
      <w:r w:rsidR="004F5B3F">
        <w:rPr>
          <w:rFonts w:hint="eastAsia"/>
        </w:rPr>
        <w:t>’</w:t>
      </w:r>
      <w:r w:rsidR="00931E3F">
        <w:t>asile et de migrants</w:t>
      </w:r>
      <w:r w:rsidR="00F8693D">
        <w:t>,</w:t>
      </w:r>
      <w:r w:rsidR="00931E3F">
        <w:t xml:space="preserve"> et peut s</w:t>
      </w:r>
      <w:r w:rsidR="004F5B3F">
        <w:rPr>
          <w:rFonts w:hint="eastAsia"/>
        </w:rPr>
        <w:t>’</w:t>
      </w:r>
      <w:r w:rsidR="00931E3F">
        <w:t xml:space="preserve">avérer </w:t>
      </w:r>
      <w:r w:rsidR="00DD158F">
        <w:t>très précieux pour repérer des signes de mauvais traitements ou de torture sur des personnes qui n</w:t>
      </w:r>
      <w:r w:rsidR="004F5B3F">
        <w:rPr>
          <w:rFonts w:hint="eastAsia"/>
        </w:rPr>
        <w:t>’</w:t>
      </w:r>
      <w:r w:rsidR="00DD158F">
        <w:t>osent pas se plaindre parce qu</w:t>
      </w:r>
      <w:r w:rsidR="004F5B3F">
        <w:rPr>
          <w:rFonts w:hint="eastAsia"/>
        </w:rPr>
        <w:t>’</w:t>
      </w:r>
      <w:r w:rsidR="00DD158F">
        <w:t xml:space="preserve">elles ont peur, </w:t>
      </w:r>
      <w:r w:rsidR="00970E4D">
        <w:t>sont traumatisées</w:t>
      </w:r>
      <w:r w:rsidR="00DD158F">
        <w:t xml:space="preserve"> ou viennent d</w:t>
      </w:r>
      <w:r w:rsidR="004F5B3F">
        <w:rPr>
          <w:rFonts w:hint="eastAsia"/>
        </w:rPr>
        <w:t>’</w:t>
      </w:r>
      <w:r w:rsidR="00DD158F">
        <w:t>un environnement culturel différent. Il serait intéressant d</w:t>
      </w:r>
      <w:r w:rsidR="004F5B3F">
        <w:rPr>
          <w:rFonts w:hint="eastAsia"/>
        </w:rPr>
        <w:t>’</w:t>
      </w:r>
      <w:r w:rsidR="00DD158F">
        <w:t>entendre ce que l</w:t>
      </w:r>
      <w:r w:rsidR="004F5B3F">
        <w:rPr>
          <w:rFonts w:hint="eastAsia"/>
        </w:rPr>
        <w:t>’</w:t>
      </w:r>
      <w:r w:rsidR="008A497E">
        <w:t>État</w:t>
      </w:r>
      <w:r w:rsidR="00DD158F">
        <w:t xml:space="preserve"> partie a à dire sur ce point.</w:t>
      </w:r>
    </w:p>
    <w:p w:rsidR="00B47EC5" w:rsidRDefault="00DD158F" w:rsidP="00B47EC5">
      <w:pPr>
        <w:pStyle w:val="SingleTxtG"/>
      </w:pPr>
      <w:r>
        <w:t>40</w:t>
      </w:r>
      <w:r w:rsidR="00B47EC5">
        <w:t>.</w:t>
      </w:r>
      <w:r w:rsidR="00B47EC5">
        <w:tab/>
      </w:r>
      <w:r>
        <w:t xml:space="preserve">Concernant </w:t>
      </w:r>
      <w:r w:rsidR="00F56ADA">
        <w:t>l</w:t>
      </w:r>
      <w:r w:rsidR="004F5B3F">
        <w:rPr>
          <w:rFonts w:hint="eastAsia"/>
        </w:rPr>
        <w:t>’</w:t>
      </w:r>
      <w:r w:rsidR="00F56ADA">
        <w:t>article </w:t>
      </w:r>
      <w:r>
        <w:t xml:space="preserve">13, on trouve au </w:t>
      </w:r>
      <w:r w:rsidR="00F56ADA">
        <w:t>paragraphe </w:t>
      </w:r>
      <w:r>
        <w:t>76 du rapport des informations</w:t>
      </w:r>
      <w:r w:rsidR="002D74BB">
        <w:t xml:space="preserve"> sur les mesures de protection des intérêts des mineurs et autres personnes victimes d</w:t>
      </w:r>
      <w:r w:rsidR="004F5B3F">
        <w:rPr>
          <w:rFonts w:hint="eastAsia"/>
        </w:rPr>
        <w:t>’</w:t>
      </w:r>
      <w:r w:rsidR="002D74BB">
        <w:t>agressions sexuelles</w:t>
      </w:r>
      <w:r w:rsidR="00970E4D">
        <w:t xml:space="preserve"> et d</w:t>
      </w:r>
      <w:r w:rsidR="004F5B3F">
        <w:rPr>
          <w:rFonts w:hint="eastAsia"/>
        </w:rPr>
        <w:t>’</w:t>
      </w:r>
      <w:r w:rsidR="00970E4D">
        <w:t>actes de torture</w:t>
      </w:r>
      <w:r w:rsidR="002D74BB">
        <w:t xml:space="preserve">. </w:t>
      </w:r>
      <w:r w:rsidR="008A497E">
        <w:t>M. </w:t>
      </w:r>
      <w:r w:rsidR="002D74BB">
        <w:t>Bruni souhaite que l</w:t>
      </w:r>
      <w:r w:rsidR="004F5B3F">
        <w:rPr>
          <w:rFonts w:hint="eastAsia"/>
        </w:rPr>
        <w:t>’</w:t>
      </w:r>
      <w:r w:rsidR="008A497E">
        <w:t>État</w:t>
      </w:r>
      <w:r w:rsidR="002D74BB">
        <w:t xml:space="preserve"> partie précise si une personne qui se plaint d</w:t>
      </w:r>
      <w:r w:rsidR="004F5B3F">
        <w:rPr>
          <w:rFonts w:hint="eastAsia"/>
        </w:rPr>
        <w:t>’</w:t>
      </w:r>
      <w:r w:rsidR="002D74BB">
        <w:t xml:space="preserve">avoir été victime de sévices </w:t>
      </w:r>
      <w:r w:rsidR="00970E4D">
        <w:t xml:space="preserve">en </w:t>
      </w:r>
      <w:r w:rsidR="002D74BB">
        <w:t>détention peut bénéficier, selon la loi, de la mesure de protection la plus urgente, qui consiste à la transférer en un lieu ou elle ne serait plus en contact avec l</w:t>
      </w:r>
      <w:r w:rsidR="004F5B3F">
        <w:rPr>
          <w:rFonts w:hint="eastAsia"/>
        </w:rPr>
        <w:t>’</w:t>
      </w:r>
      <w:r w:rsidR="002D74BB">
        <w:t>auteur des sévices.</w:t>
      </w:r>
    </w:p>
    <w:p w:rsidR="00B47EC5" w:rsidRDefault="002D74BB" w:rsidP="00B47EC5">
      <w:pPr>
        <w:pStyle w:val="SingleTxtG"/>
      </w:pPr>
      <w:r>
        <w:t>41</w:t>
      </w:r>
      <w:r w:rsidR="00B47EC5">
        <w:t>.</w:t>
      </w:r>
      <w:r w:rsidR="00B47EC5">
        <w:tab/>
      </w:r>
      <w:r w:rsidR="008A497E">
        <w:rPr>
          <w:b/>
        </w:rPr>
        <w:t>M</w:t>
      </w:r>
      <w:r w:rsidR="008A497E" w:rsidRPr="00950E63">
        <w:rPr>
          <w:b/>
          <w:vertAlign w:val="superscript"/>
        </w:rPr>
        <w:t>me</w:t>
      </w:r>
      <w:r w:rsidR="008A497E">
        <w:rPr>
          <w:b/>
        </w:rPr>
        <w:t> </w:t>
      </w:r>
      <w:r w:rsidRPr="002D74BB">
        <w:rPr>
          <w:b/>
        </w:rPr>
        <w:t>Gaer</w:t>
      </w:r>
      <w:r>
        <w:rPr>
          <w:b/>
        </w:rPr>
        <w:t xml:space="preserve"> </w:t>
      </w:r>
      <w:r>
        <w:t>se félicite du rôle exemplaire que joue le Liechtenstein dans les efforts d</w:t>
      </w:r>
      <w:r w:rsidR="004F5B3F">
        <w:rPr>
          <w:rFonts w:hint="eastAsia"/>
        </w:rPr>
        <w:t>’</w:t>
      </w:r>
      <w:r>
        <w:t xml:space="preserve">élimination de la torture. Il est </w:t>
      </w:r>
      <w:r w:rsidR="00804446">
        <w:t xml:space="preserve">certes </w:t>
      </w:r>
      <w:r>
        <w:t>admirable qu</w:t>
      </w:r>
      <w:r w:rsidR="004F5B3F">
        <w:rPr>
          <w:rFonts w:hint="eastAsia"/>
        </w:rPr>
        <w:t>’</w:t>
      </w:r>
      <w:r>
        <w:t>il n</w:t>
      </w:r>
      <w:r w:rsidR="004F5B3F">
        <w:rPr>
          <w:rFonts w:hint="eastAsia"/>
        </w:rPr>
        <w:t>’</w:t>
      </w:r>
      <w:r>
        <w:t>y ait pas eu d</w:t>
      </w:r>
      <w:r w:rsidR="004F5B3F">
        <w:rPr>
          <w:rFonts w:hint="eastAsia"/>
        </w:rPr>
        <w:t>’</w:t>
      </w:r>
      <w:r>
        <w:t>affaires de torture au Liechtenstein</w:t>
      </w:r>
      <w:r w:rsidR="00804446">
        <w:t xml:space="preserve"> mais, en même temps, la torture n</w:t>
      </w:r>
      <w:r w:rsidR="004F5B3F">
        <w:rPr>
          <w:rFonts w:hint="eastAsia"/>
        </w:rPr>
        <w:t>’</w:t>
      </w:r>
      <w:r w:rsidR="00A416E1">
        <w:t xml:space="preserve">y </w:t>
      </w:r>
      <w:r w:rsidR="00804446">
        <w:t>exist</w:t>
      </w:r>
      <w:r w:rsidR="00A416E1">
        <w:t xml:space="preserve">e </w:t>
      </w:r>
      <w:r w:rsidR="00804446">
        <w:t>pas en tant qu</w:t>
      </w:r>
      <w:r w:rsidR="004F5B3F">
        <w:rPr>
          <w:rFonts w:hint="eastAsia"/>
        </w:rPr>
        <w:t>’</w:t>
      </w:r>
      <w:r w:rsidR="00804446">
        <w:t>infraction. De sorte que si un acte de la nature de la torture était perpétré, il n</w:t>
      </w:r>
      <w:r w:rsidR="004F5B3F">
        <w:rPr>
          <w:rFonts w:hint="eastAsia"/>
        </w:rPr>
        <w:t>’</w:t>
      </w:r>
      <w:r w:rsidR="00804446">
        <w:t>exist</w:t>
      </w:r>
      <w:r w:rsidR="00A416E1">
        <w:t xml:space="preserve">erait </w:t>
      </w:r>
      <w:r w:rsidR="00804446">
        <w:t>pas de chef d</w:t>
      </w:r>
      <w:r w:rsidR="004F5B3F">
        <w:rPr>
          <w:rFonts w:hint="eastAsia"/>
        </w:rPr>
        <w:t>’</w:t>
      </w:r>
      <w:r w:rsidR="00804446">
        <w:t xml:space="preserve">accusation spécifique pour en </w:t>
      </w:r>
      <w:r w:rsidR="00741285">
        <w:t xml:space="preserve">poursuivre </w:t>
      </w:r>
      <w:r w:rsidR="00804446">
        <w:t>l</w:t>
      </w:r>
      <w:r w:rsidR="004F5B3F">
        <w:rPr>
          <w:rFonts w:hint="eastAsia"/>
        </w:rPr>
        <w:t>’</w:t>
      </w:r>
      <w:r w:rsidR="00804446">
        <w:t xml:space="preserve">auteur. </w:t>
      </w:r>
      <w:r w:rsidR="00A416E1">
        <w:t>Or, c</w:t>
      </w:r>
      <w:r w:rsidR="00804446">
        <w:t>e qui fait l</w:t>
      </w:r>
      <w:r w:rsidR="004F5B3F">
        <w:rPr>
          <w:rFonts w:hint="eastAsia"/>
        </w:rPr>
        <w:t>’</w:t>
      </w:r>
      <w:r w:rsidR="00A416E1">
        <w:t xml:space="preserve">intérêt </w:t>
      </w:r>
      <w:r w:rsidR="00804446">
        <w:t>de la Convention, c</w:t>
      </w:r>
      <w:r w:rsidR="004F5B3F">
        <w:rPr>
          <w:rFonts w:hint="eastAsia"/>
        </w:rPr>
        <w:t>’</w:t>
      </w:r>
      <w:r w:rsidR="00804446">
        <w:t>est qu</w:t>
      </w:r>
      <w:r w:rsidR="004F5B3F">
        <w:rPr>
          <w:rFonts w:hint="eastAsia"/>
        </w:rPr>
        <w:t>’</w:t>
      </w:r>
      <w:r w:rsidR="00804446">
        <w:t xml:space="preserve">elle </w:t>
      </w:r>
      <w:r w:rsidR="00A33A49">
        <w:t>institue</w:t>
      </w:r>
      <w:r w:rsidR="00804446">
        <w:t xml:space="preserve"> </w:t>
      </w:r>
      <w:r w:rsidR="00A33A49">
        <w:t>une infraction spécifique de torture.</w:t>
      </w:r>
    </w:p>
    <w:p w:rsidR="00B47EC5" w:rsidRDefault="00A33A49" w:rsidP="00B47EC5">
      <w:pPr>
        <w:pStyle w:val="SingleTxtG"/>
      </w:pPr>
      <w:r>
        <w:t>42</w:t>
      </w:r>
      <w:r w:rsidR="00B47EC5">
        <w:t>.</w:t>
      </w:r>
      <w:r w:rsidR="00B47EC5">
        <w:tab/>
      </w:r>
      <w:r>
        <w:t xml:space="preserve">Il est dit au </w:t>
      </w:r>
      <w:r w:rsidR="00F56ADA">
        <w:t>paragraphe </w:t>
      </w:r>
      <w:r>
        <w:t>74 des réponses écrites qu</w:t>
      </w:r>
      <w:r w:rsidR="004F5B3F">
        <w:rPr>
          <w:rFonts w:hint="eastAsia"/>
        </w:rPr>
        <w:t>’</w:t>
      </w:r>
      <w:r>
        <w:t xml:space="preserve">au cours des 10 années écoulées 125 prisonniers ont été transférés en Autriche pour purger leur peine en raison des capacités carcérales limitées du Liechtenstein. </w:t>
      </w:r>
      <w:r w:rsidR="008A497E">
        <w:t>M</w:t>
      </w:r>
      <w:r w:rsidR="008A497E" w:rsidRPr="00950E63">
        <w:rPr>
          <w:vertAlign w:val="superscript"/>
        </w:rPr>
        <w:t>me</w:t>
      </w:r>
      <w:r w:rsidR="008A497E">
        <w:t> </w:t>
      </w:r>
      <w:r>
        <w:t>Gaer souhaite obtenir des informations sur la répartition de ces personnes par sexe, âge, race et nationalité, et savoir s</w:t>
      </w:r>
      <w:r w:rsidR="004F5B3F">
        <w:rPr>
          <w:rFonts w:hint="eastAsia"/>
        </w:rPr>
        <w:t>’</w:t>
      </w:r>
      <w:r>
        <w:t>il s</w:t>
      </w:r>
      <w:r w:rsidR="004F5B3F">
        <w:rPr>
          <w:rFonts w:hint="eastAsia"/>
        </w:rPr>
        <w:t>’</w:t>
      </w:r>
      <w:r>
        <w:t>agissait de ressortissants liechtensteinois.</w:t>
      </w:r>
    </w:p>
    <w:p w:rsidR="00B47EC5" w:rsidRDefault="00A33A49" w:rsidP="00B47EC5">
      <w:pPr>
        <w:pStyle w:val="SingleTxtG"/>
      </w:pPr>
      <w:r>
        <w:t>43.</w:t>
      </w:r>
      <w:r w:rsidR="00B47EC5">
        <w:tab/>
      </w:r>
      <w:r>
        <w:t xml:space="preserve">En ce qui concerne le suivi dans les établissements autres que les prisons, </w:t>
      </w:r>
      <w:r w:rsidR="008A497E">
        <w:t>M</w:t>
      </w:r>
      <w:r w:rsidR="008A497E" w:rsidRPr="00950E63">
        <w:rPr>
          <w:vertAlign w:val="superscript"/>
        </w:rPr>
        <w:t>me</w:t>
      </w:r>
      <w:r w:rsidR="008A497E">
        <w:t> </w:t>
      </w:r>
      <w:r>
        <w:t>Gaer voudrait savoir si les plaintes pour sévices physiques, administration abusive de médicaments ou violences sexuelles</w:t>
      </w:r>
      <w:r w:rsidR="00741285">
        <w:t xml:space="preserve"> y ont fait l</w:t>
      </w:r>
      <w:r w:rsidR="004F5B3F">
        <w:rPr>
          <w:rFonts w:hint="eastAsia"/>
        </w:rPr>
        <w:t>’</w:t>
      </w:r>
      <w:r w:rsidR="00741285">
        <w:t>objet d</w:t>
      </w:r>
      <w:r w:rsidR="004F5B3F">
        <w:rPr>
          <w:rFonts w:hint="eastAsia"/>
        </w:rPr>
        <w:t>’</w:t>
      </w:r>
      <w:r w:rsidR="00A416E1">
        <w:t>un suivi systématique. Si oui, l</w:t>
      </w:r>
      <w:r w:rsidR="00741285">
        <w:t xml:space="preserve">es </w:t>
      </w:r>
      <w:r w:rsidR="00A416E1">
        <w:t xml:space="preserve">responsables </w:t>
      </w:r>
      <w:r w:rsidR="00741285">
        <w:t xml:space="preserve">ont-ils </w:t>
      </w:r>
      <w:r w:rsidR="00A416E1">
        <w:t xml:space="preserve">été congédiés </w:t>
      </w:r>
      <w:r w:rsidR="00192CD6">
        <w:t>et des poursuites ont-elles été engagées</w:t>
      </w:r>
      <w:r w:rsidR="00A416E1">
        <w:t xml:space="preserve"> contre eux</w:t>
      </w:r>
      <w:r w:rsidR="00F56ADA">
        <w:t>?</w:t>
      </w:r>
    </w:p>
    <w:p w:rsidR="00B47EC5" w:rsidRDefault="00220056" w:rsidP="00B47EC5">
      <w:pPr>
        <w:pStyle w:val="SingleTxtG"/>
      </w:pPr>
      <w:r>
        <w:t>44.</w:t>
      </w:r>
      <w:r w:rsidR="00B47EC5">
        <w:tab/>
      </w:r>
      <w:r>
        <w:t xml:space="preserve">Traitant du </w:t>
      </w:r>
      <w:r w:rsidR="00F56ADA">
        <w:t>paragraphe </w:t>
      </w:r>
      <w:r>
        <w:t xml:space="preserve">25 des points à traiter qui porte sur les actes de violence au foyer, le </w:t>
      </w:r>
      <w:r w:rsidR="00F56ADA">
        <w:t>paragraphe </w:t>
      </w:r>
      <w:r>
        <w:t>104 des réponses écrites fournit quelques statistiques, mais il serait utile d</w:t>
      </w:r>
      <w:r w:rsidR="004F5B3F">
        <w:rPr>
          <w:rFonts w:hint="eastAsia"/>
        </w:rPr>
        <w:t>’</w:t>
      </w:r>
      <w:r>
        <w:t xml:space="preserve">avoir davantage de données ventilées par sexe, âge, race et nationalité, et de savoir si les personnes concernées sont des ressortissants liechtensteinois. </w:t>
      </w:r>
      <w:r w:rsidR="00814B2B">
        <w:t>La seconde partie du tableau est moins claire. Il y est question de mesures comme la fourniture de conseils par des fonctionnaires de police,</w:t>
      </w:r>
      <w:r w:rsidR="00874453">
        <w:t xml:space="preserve"> l</w:t>
      </w:r>
      <w:r w:rsidR="004F5B3F">
        <w:rPr>
          <w:rFonts w:hint="eastAsia"/>
        </w:rPr>
        <w:t>’</w:t>
      </w:r>
      <w:r w:rsidR="00874453">
        <w:t>expulsion ou l</w:t>
      </w:r>
      <w:r w:rsidR="004F5B3F">
        <w:rPr>
          <w:rFonts w:hint="eastAsia"/>
        </w:rPr>
        <w:t>’</w:t>
      </w:r>
      <w:r w:rsidR="00874453">
        <w:t xml:space="preserve">interdiction </w:t>
      </w:r>
      <w:r w:rsidR="00814B2B">
        <w:t>d</w:t>
      </w:r>
      <w:r w:rsidR="004F5B3F">
        <w:rPr>
          <w:rFonts w:hint="eastAsia"/>
        </w:rPr>
        <w:t>’</w:t>
      </w:r>
      <w:r w:rsidR="00814B2B">
        <w:t>entrée. L</w:t>
      </w:r>
      <w:r w:rsidR="004F5B3F">
        <w:rPr>
          <w:rFonts w:hint="eastAsia"/>
        </w:rPr>
        <w:t>’</w:t>
      </w:r>
      <w:r w:rsidR="00814B2B">
        <w:t>expulsion dont il est question ici est-elle l</w:t>
      </w:r>
      <w:r w:rsidR="004F5B3F">
        <w:rPr>
          <w:rFonts w:hint="eastAsia"/>
        </w:rPr>
        <w:t>’</w:t>
      </w:r>
      <w:r w:rsidR="00814B2B">
        <w:t>expulsion hors du foyer ou hors du Liechtenstein</w:t>
      </w:r>
      <w:r w:rsidR="00F56ADA">
        <w:t>?</w:t>
      </w:r>
      <w:r w:rsidR="00814B2B">
        <w:t xml:space="preserve"> Et l</w:t>
      </w:r>
      <w:r w:rsidR="004F5B3F">
        <w:rPr>
          <w:rFonts w:hint="eastAsia"/>
        </w:rPr>
        <w:t>’</w:t>
      </w:r>
      <w:r w:rsidR="00814B2B">
        <w:t>interdiction d</w:t>
      </w:r>
      <w:r w:rsidR="004F5B3F">
        <w:rPr>
          <w:rFonts w:hint="eastAsia"/>
        </w:rPr>
        <w:t>’</w:t>
      </w:r>
      <w:r w:rsidR="00814B2B">
        <w:t>entrée concerne-t-elle le foyer ou le pays</w:t>
      </w:r>
      <w:r w:rsidR="00F56ADA">
        <w:t>?</w:t>
      </w:r>
      <w:r w:rsidR="00814B2B">
        <w:t xml:space="preserve"> </w:t>
      </w:r>
    </w:p>
    <w:p w:rsidR="00B47EC5" w:rsidRDefault="00F01B1A" w:rsidP="00DE607C">
      <w:pPr>
        <w:pStyle w:val="SingleTxtG"/>
      </w:pPr>
      <w:r>
        <w:t>45.</w:t>
      </w:r>
      <w:r w:rsidR="00B47EC5">
        <w:tab/>
      </w:r>
      <w:r>
        <w:t xml:space="preserve">Selon les indications données, </w:t>
      </w:r>
      <w:r w:rsidR="00874453">
        <w:t>il n</w:t>
      </w:r>
      <w:r w:rsidR="004F5B3F">
        <w:rPr>
          <w:rFonts w:hint="eastAsia"/>
        </w:rPr>
        <w:t>’</w:t>
      </w:r>
      <w:r w:rsidR="00874453">
        <w:t>y a</w:t>
      </w:r>
      <w:r>
        <w:t xml:space="preserve"> pas de statistiques sur les infractions commises pour des motifs racistes. </w:t>
      </w:r>
      <w:r w:rsidR="008A497E">
        <w:t>M</w:t>
      </w:r>
      <w:r w:rsidR="008A497E" w:rsidRPr="00950E63">
        <w:rPr>
          <w:vertAlign w:val="superscript"/>
        </w:rPr>
        <w:t>me</w:t>
      </w:r>
      <w:r w:rsidR="008A497E">
        <w:t> </w:t>
      </w:r>
      <w:r>
        <w:t>Gaer voudrait des informations actualisées sur les progrès réalisés dans ce domaine et savoir s</w:t>
      </w:r>
      <w:r w:rsidR="004F5B3F">
        <w:rPr>
          <w:rFonts w:hint="eastAsia"/>
        </w:rPr>
        <w:t>’</w:t>
      </w:r>
      <w:r>
        <w:t xml:space="preserve">il est prévu de mettre au point des indicateurs en la matière. Elle voudrait savoir également </w:t>
      </w:r>
      <w:r w:rsidR="0053083B">
        <w:t>ou en est l</w:t>
      </w:r>
      <w:r w:rsidR="004F5B3F">
        <w:rPr>
          <w:rFonts w:hint="eastAsia"/>
        </w:rPr>
        <w:t>’</w:t>
      </w:r>
      <w:r w:rsidR="0053083B">
        <w:t>étude sur les causes fondamentales de l</w:t>
      </w:r>
      <w:r w:rsidR="004F5B3F">
        <w:rPr>
          <w:rFonts w:hint="eastAsia"/>
        </w:rPr>
        <w:t>’</w:t>
      </w:r>
      <w:r w:rsidR="0053083B">
        <w:t>extrémisme, en particulier de l</w:t>
      </w:r>
      <w:r w:rsidR="004F5B3F">
        <w:rPr>
          <w:rFonts w:hint="eastAsia"/>
        </w:rPr>
        <w:t>’</w:t>
      </w:r>
      <w:r w:rsidR="0053083B">
        <w:t>extrémisme de droite</w:t>
      </w:r>
      <w:r>
        <w:t xml:space="preserve">, </w:t>
      </w:r>
      <w:r w:rsidR="0053083B">
        <w:t xml:space="preserve">dont </w:t>
      </w:r>
      <w:r>
        <w:t>l</w:t>
      </w:r>
      <w:r w:rsidR="004F5B3F">
        <w:rPr>
          <w:rFonts w:hint="eastAsia"/>
        </w:rPr>
        <w:t>’</w:t>
      </w:r>
      <w:r w:rsidR="008A497E">
        <w:t>État</w:t>
      </w:r>
      <w:r>
        <w:t xml:space="preserve"> partie a </w:t>
      </w:r>
      <w:r w:rsidR="0053083B">
        <w:t xml:space="preserve">annoncé la mise en route </w:t>
      </w:r>
      <w:r>
        <w:t xml:space="preserve">devant le </w:t>
      </w:r>
      <w:r w:rsidR="0053083B">
        <w:t>Comité pour l</w:t>
      </w:r>
      <w:r w:rsidR="004F5B3F">
        <w:rPr>
          <w:rFonts w:hint="eastAsia"/>
        </w:rPr>
        <w:t>’</w:t>
      </w:r>
      <w:r w:rsidR="0053083B">
        <w:t>élimination de la discrimination raciale.</w:t>
      </w:r>
    </w:p>
    <w:p w:rsidR="00B47EC5" w:rsidRDefault="0053083B" w:rsidP="004F5B3F">
      <w:pPr>
        <w:pStyle w:val="SingleTxtG"/>
      </w:pPr>
      <w:r>
        <w:t>46.</w:t>
      </w:r>
      <w:r w:rsidR="00B47EC5">
        <w:tab/>
      </w:r>
      <w:r>
        <w:t>Tout en se félicitant qu</w:t>
      </w:r>
      <w:r w:rsidR="004F5B3F">
        <w:rPr>
          <w:rFonts w:hint="eastAsia"/>
        </w:rPr>
        <w:t>’</w:t>
      </w:r>
      <w:r>
        <w:t>il n</w:t>
      </w:r>
      <w:r w:rsidR="004F5B3F">
        <w:rPr>
          <w:rFonts w:hint="eastAsia"/>
        </w:rPr>
        <w:t>’</w:t>
      </w:r>
      <w:r>
        <w:t xml:space="preserve">y ait pas eu au Liechtenstein de violation des dispositions de </w:t>
      </w:r>
      <w:r w:rsidR="00F56ADA">
        <w:t>l</w:t>
      </w:r>
      <w:r w:rsidR="004F5B3F">
        <w:rPr>
          <w:rFonts w:hint="eastAsia"/>
        </w:rPr>
        <w:t>’</w:t>
      </w:r>
      <w:r w:rsidR="00F56ADA">
        <w:t>article </w:t>
      </w:r>
      <w:r>
        <w:t xml:space="preserve">3, </w:t>
      </w:r>
      <w:r w:rsidR="008A497E">
        <w:t>M</w:t>
      </w:r>
      <w:r w:rsidR="008A497E" w:rsidRPr="00950E63">
        <w:rPr>
          <w:vertAlign w:val="superscript"/>
        </w:rPr>
        <w:t>me</w:t>
      </w:r>
      <w:r w:rsidR="008A497E">
        <w:t> </w:t>
      </w:r>
      <w:r>
        <w:t>Gaer voudrait néanmoins en savoir davantage sur les normes en vigueur.</w:t>
      </w:r>
      <w:r w:rsidR="00890640">
        <w:t xml:space="preserve"> L</w:t>
      </w:r>
      <w:r w:rsidR="004F5B3F">
        <w:rPr>
          <w:rFonts w:hint="eastAsia"/>
        </w:rPr>
        <w:t>’</w:t>
      </w:r>
      <w:r w:rsidR="00890640">
        <w:t>article </w:t>
      </w:r>
      <w:r w:rsidR="0017327E">
        <w:t>3 interdit qu</w:t>
      </w:r>
      <w:r w:rsidR="004F5B3F">
        <w:rPr>
          <w:rFonts w:hint="eastAsia"/>
        </w:rPr>
        <w:t>’</w:t>
      </w:r>
      <w:r w:rsidR="0017327E">
        <w:t xml:space="preserve">une personne soit expulsée </w:t>
      </w:r>
      <w:r w:rsidR="00E413FC">
        <w:t>«</w:t>
      </w:r>
      <w:r w:rsidR="0017327E">
        <w:t xml:space="preserve">vers un autre </w:t>
      </w:r>
      <w:r w:rsidR="008A497E">
        <w:t>État</w:t>
      </w:r>
      <w:r w:rsidR="0017327E">
        <w:t xml:space="preserve"> où il y a des motifs sérieux de croire qu</w:t>
      </w:r>
      <w:r w:rsidR="004F5B3F">
        <w:rPr>
          <w:rFonts w:hint="eastAsia"/>
        </w:rPr>
        <w:t>’</w:t>
      </w:r>
      <w:r w:rsidR="0017327E">
        <w:t>elle risque d</w:t>
      </w:r>
      <w:r w:rsidR="004F5B3F">
        <w:rPr>
          <w:rFonts w:hint="eastAsia"/>
        </w:rPr>
        <w:t>’</w:t>
      </w:r>
      <w:r w:rsidR="0017327E">
        <w:t>être soumise à la torture</w:t>
      </w:r>
      <w:r w:rsidR="004F5B3F">
        <w:t>»</w:t>
      </w:r>
      <w:r w:rsidR="0017327E">
        <w:t>.</w:t>
      </w:r>
      <w:r w:rsidR="0016665F">
        <w:t xml:space="preserve"> Sur quelles normes les autorités s</w:t>
      </w:r>
      <w:r w:rsidR="004F5B3F">
        <w:rPr>
          <w:rFonts w:hint="eastAsia"/>
        </w:rPr>
        <w:t>’</w:t>
      </w:r>
      <w:r w:rsidR="0016665F">
        <w:t>appuient-elles pour apprécier la situation</w:t>
      </w:r>
      <w:r w:rsidR="00F56ADA">
        <w:t>?</w:t>
      </w:r>
      <w:r w:rsidR="0016665F">
        <w:t xml:space="preserve"> Faut-il que la personne risque </w:t>
      </w:r>
      <w:r w:rsidR="00874453">
        <w:t>en toute certitude</w:t>
      </w:r>
      <w:r w:rsidR="0016665F">
        <w:t xml:space="preserve"> d</w:t>
      </w:r>
      <w:r w:rsidR="004F5B3F">
        <w:rPr>
          <w:rFonts w:hint="eastAsia"/>
        </w:rPr>
        <w:t>’</w:t>
      </w:r>
      <w:r w:rsidR="0016665F">
        <w:t>être torturée</w:t>
      </w:r>
      <w:r w:rsidR="00F56ADA">
        <w:t>?</w:t>
      </w:r>
      <w:r w:rsidR="0016665F">
        <w:t xml:space="preserve"> Utilisent-elles le critère de </w:t>
      </w:r>
      <w:r w:rsidR="004F5B3F">
        <w:t>«</w:t>
      </w:r>
      <w:r w:rsidR="0016665F">
        <w:t>probabilité de la torture</w:t>
      </w:r>
      <w:r w:rsidR="004F5B3F">
        <w:t>»</w:t>
      </w:r>
      <w:r w:rsidR="0016665F">
        <w:t xml:space="preserve"> retenu par certains </w:t>
      </w:r>
      <w:r w:rsidR="008A497E">
        <w:t>État</w:t>
      </w:r>
      <w:r w:rsidR="0016665F">
        <w:t>s</w:t>
      </w:r>
      <w:r w:rsidR="00F56ADA">
        <w:t>?</w:t>
      </w:r>
      <w:r w:rsidR="0016665F">
        <w:t xml:space="preserve"> Dans quelle mesure cette appréciation tient-elle compte des garanties prévues par la loi</w:t>
      </w:r>
      <w:r w:rsidR="00F56ADA">
        <w:t>?</w:t>
      </w:r>
      <w:r w:rsidR="0016665F">
        <w:t xml:space="preserve"> S</w:t>
      </w:r>
      <w:r w:rsidR="004F5B3F">
        <w:rPr>
          <w:rFonts w:hint="eastAsia"/>
        </w:rPr>
        <w:t>’</w:t>
      </w:r>
      <w:r w:rsidR="0016665F">
        <w:t>agit-il d</w:t>
      </w:r>
      <w:r w:rsidR="004F5B3F">
        <w:rPr>
          <w:rFonts w:hint="eastAsia"/>
        </w:rPr>
        <w:t>’</w:t>
      </w:r>
      <w:r w:rsidR="0016665F">
        <w:t>une décision administrative ou judiciaire</w:t>
      </w:r>
      <w:r w:rsidR="00F56ADA">
        <w:t>?</w:t>
      </w:r>
      <w:r w:rsidR="0016665F">
        <w:t xml:space="preserve"> Il serait bon d</w:t>
      </w:r>
      <w:r w:rsidR="004F5B3F">
        <w:rPr>
          <w:rFonts w:hint="eastAsia"/>
        </w:rPr>
        <w:t>’</w:t>
      </w:r>
      <w:r w:rsidR="0016665F">
        <w:t>avoir des éclaircissements sur ces points.</w:t>
      </w:r>
    </w:p>
    <w:p w:rsidR="00B47EC5" w:rsidRDefault="0016665F" w:rsidP="004F5B3F">
      <w:pPr>
        <w:pStyle w:val="SingleTxtG"/>
      </w:pPr>
      <w:r>
        <w:t>47.</w:t>
      </w:r>
      <w:r w:rsidR="00B47EC5">
        <w:tab/>
      </w:r>
      <w:r w:rsidR="008A497E">
        <w:rPr>
          <w:b/>
        </w:rPr>
        <w:t>M</w:t>
      </w:r>
      <w:r w:rsidR="008A497E" w:rsidRPr="00950E63">
        <w:rPr>
          <w:b/>
          <w:vertAlign w:val="superscript"/>
        </w:rPr>
        <w:t>me</w:t>
      </w:r>
      <w:r w:rsidR="008A497E">
        <w:rPr>
          <w:b/>
        </w:rPr>
        <w:t> </w:t>
      </w:r>
      <w:r>
        <w:rPr>
          <w:b/>
        </w:rPr>
        <w:t>Belmir</w:t>
      </w:r>
      <w:r>
        <w:t xml:space="preserve"> </w:t>
      </w:r>
      <w:r w:rsidR="00F74B33">
        <w:t>constate</w:t>
      </w:r>
      <w:r>
        <w:t xml:space="preserve"> que</w:t>
      </w:r>
      <w:r w:rsidR="00F74B33">
        <w:t>, dans son rapport,</w:t>
      </w:r>
      <w:r>
        <w:t xml:space="preserve"> l</w:t>
      </w:r>
      <w:r w:rsidR="004F5B3F">
        <w:rPr>
          <w:rFonts w:hint="eastAsia"/>
        </w:rPr>
        <w:t>’</w:t>
      </w:r>
      <w:r w:rsidR="008A497E">
        <w:t>État</w:t>
      </w:r>
      <w:r>
        <w:t xml:space="preserve"> partie a cherché à justifier l</w:t>
      </w:r>
      <w:r w:rsidR="004F5B3F">
        <w:rPr>
          <w:rFonts w:hint="eastAsia"/>
        </w:rPr>
        <w:t>’</w:t>
      </w:r>
      <w:r>
        <w:t>absence d</w:t>
      </w:r>
      <w:r w:rsidR="004F5B3F">
        <w:rPr>
          <w:rFonts w:hint="eastAsia"/>
        </w:rPr>
        <w:t>’</w:t>
      </w:r>
      <w:r>
        <w:t xml:space="preserve">une définition de la torture </w:t>
      </w:r>
      <w:r w:rsidR="00F74B33">
        <w:t>dans la législation nationale en invoquant le fait qu</w:t>
      </w:r>
      <w:r w:rsidR="004F5B3F">
        <w:rPr>
          <w:rFonts w:hint="eastAsia"/>
        </w:rPr>
        <w:t>’</w:t>
      </w:r>
      <w:r w:rsidR="00F74B33">
        <w:t>il avait ratifié la Convention européenne de sauvegarde des droits de l</w:t>
      </w:r>
      <w:r w:rsidR="004F5B3F">
        <w:rPr>
          <w:rFonts w:hint="eastAsia"/>
        </w:rPr>
        <w:t>’</w:t>
      </w:r>
      <w:r w:rsidR="00F74B33">
        <w:t xml:space="preserve">homme et des libertés fondamentales, </w:t>
      </w:r>
      <w:r w:rsidR="00874453">
        <w:t xml:space="preserve">laquelle </w:t>
      </w:r>
      <w:r w:rsidR="00F74B33">
        <w:t xml:space="preserve">ne contient </w:t>
      </w:r>
      <w:r w:rsidR="00874453">
        <w:t xml:space="preserve">cependant </w:t>
      </w:r>
      <w:r w:rsidR="00F74B33">
        <w:t>pas de définition de la torture. Les éléments constitutifs de cette infraction ont été définis par la Cour européenne des droits de l</w:t>
      </w:r>
      <w:r w:rsidR="004F5B3F">
        <w:rPr>
          <w:rFonts w:hint="eastAsia"/>
        </w:rPr>
        <w:t>’</w:t>
      </w:r>
      <w:r w:rsidR="00F74B33">
        <w:t>homme dans sa jurisprudence.</w:t>
      </w:r>
    </w:p>
    <w:p w:rsidR="00B47EC5" w:rsidRDefault="00F74B33" w:rsidP="00B47EC5">
      <w:pPr>
        <w:pStyle w:val="SingleTxtG"/>
      </w:pPr>
      <w:r>
        <w:t>48.</w:t>
      </w:r>
      <w:r w:rsidR="00B47EC5">
        <w:tab/>
      </w:r>
      <w:r>
        <w:t xml:space="preserve">En ce qui concerne la </w:t>
      </w:r>
      <w:r w:rsidR="00E40149">
        <w:t xml:space="preserve">détention avant jugement et la garde à vue, </w:t>
      </w:r>
      <w:r w:rsidR="008A497E">
        <w:t>M</w:t>
      </w:r>
      <w:r w:rsidR="008A497E" w:rsidRPr="00950E63">
        <w:rPr>
          <w:vertAlign w:val="superscript"/>
        </w:rPr>
        <w:t>me</w:t>
      </w:r>
      <w:r w:rsidR="008A497E">
        <w:t> </w:t>
      </w:r>
      <w:r w:rsidR="00E40149">
        <w:t>Belmir relève que le parquet, le juge d</w:t>
      </w:r>
      <w:r w:rsidR="004F5B3F">
        <w:rPr>
          <w:rFonts w:hint="eastAsia"/>
        </w:rPr>
        <w:t>’</w:t>
      </w:r>
      <w:r w:rsidR="00E40149">
        <w:t xml:space="preserve">instruction et le tribunal ont tendance à se consulter sur </w:t>
      </w:r>
      <w:r w:rsidR="00970E4D">
        <w:t xml:space="preserve">la répartition </w:t>
      </w:r>
      <w:r w:rsidR="00E40149">
        <w:t>des responsabilités. La durée initiale de détention avant jugement est de 14</w:t>
      </w:r>
      <w:r w:rsidR="005B75C2">
        <w:t> </w:t>
      </w:r>
      <w:r w:rsidR="00E40149">
        <w:t>jours et peut être prolongée d</w:t>
      </w:r>
      <w:r w:rsidR="004F5B3F">
        <w:rPr>
          <w:rFonts w:hint="eastAsia"/>
        </w:rPr>
        <w:t>’</w:t>
      </w:r>
      <w:r w:rsidR="00E40149">
        <w:t>un mois à l</w:t>
      </w:r>
      <w:r w:rsidR="004F5B3F">
        <w:rPr>
          <w:rFonts w:hint="eastAsia"/>
        </w:rPr>
        <w:t>’</w:t>
      </w:r>
      <w:r w:rsidR="00E40149">
        <w:t>issue d</w:t>
      </w:r>
      <w:r w:rsidR="004F5B3F">
        <w:rPr>
          <w:rFonts w:hint="eastAsia"/>
        </w:rPr>
        <w:t>’</w:t>
      </w:r>
      <w:r w:rsidR="00E40149">
        <w:t>un premier réexamen, puis de deux mois après un nouveau réexamen.</w:t>
      </w:r>
      <w:r w:rsidR="008455E8">
        <w:t xml:space="preserve"> La même durée de détention est-elle prescrite pour toutes les infractions, ou est-elle fonction de la gravité de l</w:t>
      </w:r>
      <w:r w:rsidR="004F5B3F">
        <w:rPr>
          <w:rFonts w:hint="eastAsia"/>
        </w:rPr>
        <w:t>’</w:t>
      </w:r>
      <w:r w:rsidR="008455E8">
        <w:t>infraction</w:t>
      </w:r>
      <w:r w:rsidR="00F56ADA">
        <w:t>?</w:t>
      </w:r>
    </w:p>
    <w:p w:rsidR="00B47EC5" w:rsidRDefault="00BC7AA5" w:rsidP="00B47EC5">
      <w:pPr>
        <w:pStyle w:val="SingleTxtG"/>
      </w:pPr>
      <w:r>
        <w:t>49.</w:t>
      </w:r>
      <w:r w:rsidR="00B47EC5">
        <w:tab/>
      </w:r>
      <w:r>
        <w:t xml:space="preserve">Il est dit au </w:t>
      </w:r>
      <w:r w:rsidR="00F56ADA">
        <w:t>paragraphe </w:t>
      </w:r>
      <w:r>
        <w:t>22 que la police peut, à titre exceptionnel, arrêter un suspect sans mandat. S</w:t>
      </w:r>
      <w:r w:rsidR="004F5B3F">
        <w:rPr>
          <w:rFonts w:hint="eastAsia"/>
        </w:rPr>
        <w:t>’</w:t>
      </w:r>
      <w:r>
        <w:t>agit-il à chaque fois de cas de flagrant délit</w:t>
      </w:r>
      <w:r w:rsidR="00F56ADA">
        <w:t>?</w:t>
      </w:r>
    </w:p>
    <w:p w:rsidR="00B47EC5" w:rsidRDefault="00BC7AA5" w:rsidP="004F5B3F">
      <w:pPr>
        <w:pStyle w:val="SingleTxtG"/>
      </w:pPr>
      <w:r>
        <w:t>50</w:t>
      </w:r>
      <w:r w:rsidR="004F5B3F">
        <w:t>.</w:t>
      </w:r>
      <w:r w:rsidR="00B47EC5">
        <w:tab/>
      </w:r>
      <w:r>
        <w:t xml:space="preserve">Selon le </w:t>
      </w:r>
      <w:r w:rsidR="00F56ADA">
        <w:t>paragraphe </w:t>
      </w:r>
      <w:r>
        <w:t>21, une personne placée en garde à vue doit avoir la possibilité</w:t>
      </w:r>
      <w:r w:rsidR="007E2564">
        <w:t xml:space="preserve"> </w:t>
      </w:r>
      <w:r>
        <w:t>d</w:t>
      </w:r>
      <w:r w:rsidR="004F5B3F">
        <w:rPr>
          <w:rFonts w:hint="eastAsia"/>
        </w:rPr>
        <w:t>’</w:t>
      </w:r>
      <w:r>
        <w:t>en informer un parent ou une personne de confiance</w:t>
      </w:r>
      <w:r w:rsidR="007E2564">
        <w:t xml:space="preserve"> </w:t>
      </w:r>
      <w:r w:rsidR="004F5B3F">
        <w:t>«</w:t>
      </w:r>
      <w:r w:rsidR="007E2564">
        <w:t>à moins que la réalisation de l</w:t>
      </w:r>
      <w:r w:rsidR="004F5B3F">
        <w:rPr>
          <w:rFonts w:hint="eastAsia"/>
        </w:rPr>
        <w:t>’</w:t>
      </w:r>
      <w:r w:rsidR="007E2564">
        <w:t>objectif visé par cette mesure ne s</w:t>
      </w:r>
      <w:r w:rsidR="004F5B3F">
        <w:rPr>
          <w:rFonts w:hint="eastAsia"/>
        </w:rPr>
        <w:t>’</w:t>
      </w:r>
      <w:r w:rsidR="007E2564">
        <w:t>en trouve compromise</w:t>
      </w:r>
      <w:r w:rsidR="004F5B3F">
        <w:t>»</w:t>
      </w:r>
      <w:r w:rsidR="007E2564">
        <w:t xml:space="preserve">. La délégation </w:t>
      </w:r>
      <w:r w:rsidR="005E3A89">
        <w:t>du Liechtenstein</w:t>
      </w:r>
      <w:r w:rsidR="007E2564">
        <w:t xml:space="preserve"> pourrait-elle expliquer ce qu</w:t>
      </w:r>
      <w:r w:rsidR="004F5B3F">
        <w:rPr>
          <w:rFonts w:hint="eastAsia"/>
        </w:rPr>
        <w:t>’</w:t>
      </w:r>
      <w:r w:rsidR="007E2564">
        <w:t>il faut entendre par là</w:t>
      </w:r>
      <w:r w:rsidR="00F56ADA">
        <w:t>?</w:t>
      </w:r>
    </w:p>
    <w:p w:rsidR="00B47EC5" w:rsidRDefault="007E2564" w:rsidP="00B47EC5">
      <w:pPr>
        <w:pStyle w:val="SingleTxtG"/>
      </w:pPr>
      <w:r>
        <w:t>51.</w:t>
      </w:r>
      <w:r w:rsidR="00B47EC5">
        <w:tab/>
      </w:r>
      <w:r w:rsidR="008A497E">
        <w:t>M</w:t>
      </w:r>
      <w:r w:rsidR="008A497E" w:rsidRPr="00950E63">
        <w:rPr>
          <w:vertAlign w:val="superscript"/>
        </w:rPr>
        <w:t>me</w:t>
      </w:r>
      <w:r w:rsidR="008A497E">
        <w:t> </w:t>
      </w:r>
      <w:r>
        <w:t>Belmir souhaiterait davantage d</w:t>
      </w:r>
      <w:r w:rsidR="004F5B3F">
        <w:rPr>
          <w:rFonts w:hint="eastAsia"/>
        </w:rPr>
        <w:t>’</w:t>
      </w:r>
      <w:r>
        <w:t>informations sur les procédures de désignation des juges, la durée de leur mandat et la part prise en la matière par le Prince régnant.</w:t>
      </w:r>
    </w:p>
    <w:p w:rsidR="00B47EC5" w:rsidRDefault="007E2564" w:rsidP="00B47EC5">
      <w:pPr>
        <w:pStyle w:val="SingleTxtG"/>
      </w:pPr>
      <w:r>
        <w:t>52.</w:t>
      </w:r>
      <w:r w:rsidR="00B47EC5">
        <w:tab/>
      </w:r>
      <w:r>
        <w:t>Bien qu</w:t>
      </w:r>
      <w:r w:rsidR="009C4823">
        <w:t>e le nombre de mineurs détenus au Liechtenstein</w:t>
      </w:r>
      <w:r>
        <w:t xml:space="preserve"> soit très faible, </w:t>
      </w:r>
      <w:r w:rsidR="009C4823">
        <w:t>le Comité des droits de l</w:t>
      </w:r>
      <w:r w:rsidR="004F5B3F">
        <w:rPr>
          <w:rFonts w:hint="eastAsia"/>
        </w:rPr>
        <w:t>’</w:t>
      </w:r>
      <w:r w:rsidR="009C4823">
        <w:t>enfant a recommandé à l</w:t>
      </w:r>
      <w:r w:rsidR="004F5B3F">
        <w:rPr>
          <w:rFonts w:hint="eastAsia"/>
        </w:rPr>
        <w:t>’</w:t>
      </w:r>
      <w:r w:rsidR="008A497E">
        <w:t>État</w:t>
      </w:r>
      <w:r w:rsidR="009C4823">
        <w:t xml:space="preserve"> partie de spécifier dans sa législation la durée maximal</w:t>
      </w:r>
      <w:r w:rsidR="005E3A89">
        <w:t>e</w:t>
      </w:r>
      <w:r w:rsidR="009C4823">
        <w:t xml:space="preserve"> de la détention avant jugement dans le cas de mineurs, </w:t>
      </w:r>
      <w:r w:rsidR="005E3A89">
        <w:t xml:space="preserve">précisant que cette durée </w:t>
      </w:r>
      <w:r w:rsidR="009C4823">
        <w:t xml:space="preserve"> </w:t>
      </w:r>
      <w:r w:rsidR="00874453">
        <w:t>doit</w:t>
      </w:r>
      <w:r w:rsidR="009C4823">
        <w:t xml:space="preserve"> être inférieure à celle qui est prévue pour les adultes.</w:t>
      </w:r>
    </w:p>
    <w:p w:rsidR="00B47EC5" w:rsidRDefault="0085479A" w:rsidP="00B47EC5">
      <w:pPr>
        <w:pStyle w:val="SingleTxtG"/>
      </w:pPr>
      <w:r>
        <w:t>53.</w:t>
      </w:r>
      <w:r w:rsidR="00B47EC5">
        <w:tab/>
      </w:r>
      <w:r>
        <w:t>Quand le Comité européen pour la prévention de la torture du Conseil de l</w:t>
      </w:r>
      <w:r w:rsidR="004F5B3F">
        <w:rPr>
          <w:rFonts w:hint="eastAsia"/>
        </w:rPr>
        <w:t>’</w:t>
      </w:r>
      <w:r>
        <w:t>Europe s</w:t>
      </w:r>
      <w:r w:rsidR="004F5B3F">
        <w:rPr>
          <w:rFonts w:hint="eastAsia"/>
        </w:rPr>
        <w:t>’</w:t>
      </w:r>
      <w:r>
        <w:t>est rendu au Liechtenstein en février 2007, il a eu connaissance d</w:t>
      </w:r>
      <w:r w:rsidR="004F5B3F">
        <w:rPr>
          <w:rFonts w:hint="eastAsia"/>
        </w:rPr>
        <w:t>’</w:t>
      </w:r>
      <w:r>
        <w:t>allégations d</w:t>
      </w:r>
      <w:r w:rsidR="004F5B3F">
        <w:rPr>
          <w:rFonts w:hint="eastAsia"/>
        </w:rPr>
        <w:t>’</w:t>
      </w:r>
      <w:r>
        <w:t>usage excessif de la force, d</w:t>
      </w:r>
      <w:r w:rsidR="004F5B3F">
        <w:rPr>
          <w:rFonts w:hint="eastAsia"/>
        </w:rPr>
        <w:t>’</w:t>
      </w:r>
      <w:r>
        <w:t>emploi de menottes serrées et d</w:t>
      </w:r>
      <w:r w:rsidR="004F5B3F">
        <w:rPr>
          <w:rFonts w:hint="eastAsia"/>
        </w:rPr>
        <w:t>’</w:t>
      </w:r>
      <w:r>
        <w:t>insultes au moment de l</w:t>
      </w:r>
      <w:r w:rsidR="004F5B3F">
        <w:rPr>
          <w:rFonts w:hint="eastAsia"/>
        </w:rPr>
        <w:t>’</w:t>
      </w:r>
      <w:r>
        <w:t xml:space="preserve">arrestation et, au moins dans un cas, </w:t>
      </w:r>
      <w:r w:rsidR="00061AAB">
        <w:t>de revêtement d</w:t>
      </w:r>
      <w:r w:rsidR="004F5B3F">
        <w:rPr>
          <w:rFonts w:hint="eastAsia"/>
        </w:rPr>
        <w:t>’</w:t>
      </w:r>
      <w:r w:rsidR="00061AAB">
        <w:t xml:space="preserve">un capuchon sur la tête </w:t>
      </w:r>
      <w:r w:rsidR="005E3A89">
        <w:t>d</w:t>
      </w:r>
      <w:r w:rsidR="00061AAB">
        <w:t>u suspect au moment de son arrestation et de son transfert en cellule. Le Comité a prié instamment les autorités de veiller à ce qu</w:t>
      </w:r>
      <w:r w:rsidR="004F5B3F">
        <w:rPr>
          <w:rFonts w:hint="eastAsia"/>
        </w:rPr>
        <w:t>’</w:t>
      </w:r>
      <w:r w:rsidR="00061AAB">
        <w:t xml:space="preserve">il soit régulièrement rappelé aux policiers </w:t>
      </w:r>
      <w:r w:rsidR="00840619">
        <w:t>que toutes les formes de mauvais traitements, y compris les insultes, étaient inacceptables et passibles de sanctions sévères.</w:t>
      </w:r>
    </w:p>
    <w:p w:rsidR="00B47EC5" w:rsidRDefault="00840619" w:rsidP="00B47EC5">
      <w:pPr>
        <w:pStyle w:val="SingleTxtG"/>
      </w:pPr>
      <w:r>
        <w:t>54.</w:t>
      </w:r>
      <w:r w:rsidR="00B47EC5">
        <w:tab/>
      </w:r>
      <w:r w:rsidR="008A497E">
        <w:rPr>
          <w:b/>
        </w:rPr>
        <w:t>M</w:t>
      </w:r>
      <w:r w:rsidR="008A497E" w:rsidRPr="00950E63">
        <w:rPr>
          <w:b/>
          <w:vertAlign w:val="superscript"/>
        </w:rPr>
        <w:t>me</w:t>
      </w:r>
      <w:r w:rsidR="008A497E">
        <w:rPr>
          <w:b/>
        </w:rPr>
        <w:t> </w:t>
      </w:r>
      <w:r>
        <w:rPr>
          <w:b/>
        </w:rPr>
        <w:t>Sveass</w:t>
      </w:r>
      <w:r>
        <w:t xml:space="preserve"> </w:t>
      </w:r>
      <w:r w:rsidR="005E3A89">
        <w:t xml:space="preserve">se souvient </w:t>
      </w:r>
      <w:r>
        <w:t>que, dans une des recommandations de son rapport</w:t>
      </w:r>
      <w:r w:rsidR="005F4EBE">
        <w:t xml:space="preserve"> (A/HRC/10/77)</w:t>
      </w:r>
      <w:r>
        <w:t>, le</w:t>
      </w:r>
      <w:r w:rsidRPr="005F4EBE">
        <w:t xml:space="preserve"> Groupe de travail sur l</w:t>
      </w:r>
      <w:r w:rsidR="004F5B3F">
        <w:rPr>
          <w:rFonts w:hint="eastAsia"/>
        </w:rPr>
        <w:t>’</w:t>
      </w:r>
      <w:r w:rsidRPr="005F4EBE">
        <w:t xml:space="preserve">Examen périodique universel </w:t>
      </w:r>
      <w:r w:rsidR="005F4EBE">
        <w:t>avait souhaité que le Liechtenstein fasse référence à l</w:t>
      </w:r>
      <w:r w:rsidR="004F5B3F">
        <w:rPr>
          <w:rFonts w:hint="eastAsia"/>
        </w:rPr>
        <w:t>’</w:t>
      </w:r>
      <w:r w:rsidR="005F4EBE">
        <w:t>orientation et à l</w:t>
      </w:r>
      <w:r w:rsidR="004F5B3F">
        <w:rPr>
          <w:rFonts w:hint="eastAsia"/>
        </w:rPr>
        <w:t>’</w:t>
      </w:r>
      <w:r w:rsidR="005F4EBE">
        <w:t>identité sexuelles dans ses initiatives et lois relatives à l</w:t>
      </w:r>
      <w:r w:rsidR="004F5B3F">
        <w:rPr>
          <w:rFonts w:hint="eastAsia"/>
        </w:rPr>
        <w:t>’</w:t>
      </w:r>
      <w:r w:rsidR="005F4EBE">
        <w:t>égalité. L</w:t>
      </w:r>
      <w:r w:rsidR="004F5B3F">
        <w:rPr>
          <w:rFonts w:hint="eastAsia"/>
        </w:rPr>
        <w:t>’</w:t>
      </w:r>
      <w:r w:rsidR="008A497E">
        <w:t>État</w:t>
      </w:r>
      <w:r w:rsidR="005F4EBE">
        <w:t xml:space="preserve"> partie a répondu que ses lois et procédures faisaient déjà l</w:t>
      </w:r>
      <w:r w:rsidR="004F5B3F">
        <w:rPr>
          <w:rFonts w:hint="eastAsia"/>
        </w:rPr>
        <w:t>’</w:t>
      </w:r>
      <w:r w:rsidR="005F4EBE">
        <w:t>objet d</w:t>
      </w:r>
      <w:r w:rsidR="004F5B3F">
        <w:rPr>
          <w:rFonts w:hint="eastAsia"/>
        </w:rPr>
        <w:t>’</w:t>
      </w:r>
      <w:r w:rsidR="005F4EBE">
        <w:t>un réexamen en vue d</w:t>
      </w:r>
      <w:r w:rsidR="004F5B3F">
        <w:rPr>
          <w:rFonts w:hint="eastAsia"/>
        </w:rPr>
        <w:t>’</w:t>
      </w:r>
      <w:r w:rsidR="005F4EBE">
        <w:t xml:space="preserve">éliminer toute discrimination dans ce domaine. </w:t>
      </w:r>
      <w:r w:rsidR="008A497E">
        <w:t>M</w:t>
      </w:r>
      <w:r w:rsidR="008A497E" w:rsidRPr="00950E63">
        <w:rPr>
          <w:vertAlign w:val="superscript"/>
        </w:rPr>
        <w:t>me</w:t>
      </w:r>
      <w:r w:rsidR="008A497E">
        <w:t> </w:t>
      </w:r>
      <w:r w:rsidR="005F4EBE">
        <w:t>Sveass voudrait savoir où en sont les choses.</w:t>
      </w:r>
    </w:p>
    <w:p w:rsidR="00B47EC5" w:rsidRDefault="005F4EBE" w:rsidP="00B47EC5">
      <w:pPr>
        <w:pStyle w:val="SingleTxtG"/>
      </w:pPr>
      <w:r>
        <w:t>55.</w:t>
      </w:r>
      <w:r w:rsidR="00B47EC5">
        <w:tab/>
      </w:r>
      <w:r w:rsidR="00C71F94">
        <w:t>S</w:t>
      </w:r>
      <w:r w:rsidR="004F5B3F">
        <w:rPr>
          <w:rFonts w:hint="eastAsia"/>
        </w:rPr>
        <w:t>’</w:t>
      </w:r>
      <w:r w:rsidR="00C71F94">
        <w:t>agissant de la création de bureaux de médiateurs pour les personnes handicapées</w:t>
      </w:r>
      <w:r w:rsidR="005E3A89">
        <w:t>,</w:t>
      </w:r>
      <w:r w:rsidR="00C71F94">
        <w:t xml:space="preserve"> </w:t>
      </w:r>
      <w:r w:rsidR="005E3A89">
        <w:t xml:space="preserve">notamment au titre </w:t>
      </w:r>
      <w:r w:rsidR="00C71F94">
        <w:t>de la loi sur l</w:t>
      </w:r>
      <w:r w:rsidR="004F5B3F">
        <w:rPr>
          <w:rFonts w:hint="eastAsia"/>
        </w:rPr>
        <w:t>’</w:t>
      </w:r>
      <w:r w:rsidR="00C71F94">
        <w:t xml:space="preserve">aide aux victimes, </w:t>
      </w:r>
      <w:r w:rsidR="008A497E">
        <w:t>M</w:t>
      </w:r>
      <w:r w:rsidR="008A497E" w:rsidRPr="00950E63">
        <w:rPr>
          <w:vertAlign w:val="superscript"/>
        </w:rPr>
        <w:t>me</w:t>
      </w:r>
      <w:r w:rsidR="008A497E">
        <w:t> </w:t>
      </w:r>
      <w:r w:rsidR="00C71F94">
        <w:t>Sveass demande comment les rapports des fonctionnaires compétents sont présentés et diffusés.</w:t>
      </w:r>
    </w:p>
    <w:p w:rsidR="00B47EC5" w:rsidRDefault="00C70DDB" w:rsidP="00B47EC5">
      <w:pPr>
        <w:pStyle w:val="SingleTxtG"/>
      </w:pPr>
      <w:r>
        <w:t>56</w:t>
      </w:r>
      <w:r w:rsidR="00C71F94">
        <w:t>.</w:t>
      </w:r>
      <w:r w:rsidR="00B47EC5">
        <w:tab/>
      </w:r>
      <w:r w:rsidR="00C71F94">
        <w:t xml:space="preserve">Il est question, dans les réponses </w:t>
      </w:r>
      <w:r>
        <w:t xml:space="preserve">concernant </w:t>
      </w:r>
      <w:r w:rsidR="00C71F94">
        <w:t>les points à traiter, de l</w:t>
      </w:r>
      <w:r w:rsidR="004F5B3F">
        <w:rPr>
          <w:rFonts w:hint="eastAsia"/>
        </w:rPr>
        <w:t>’</w:t>
      </w:r>
      <w:r w:rsidR="00C71F94">
        <w:t>important travail des services publics d</w:t>
      </w:r>
      <w:r w:rsidR="004F5B3F">
        <w:rPr>
          <w:rFonts w:hint="eastAsia"/>
        </w:rPr>
        <w:t>’</w:t>
      </w:r>
      <w:r w:rsidR="00C71F94">
        <w:t xml:space="preserve">assistance aux victimes, notamment </w:t>
      </w:r>
      <w:r w:rsidR="00901051">
        <w:t>s</w:t>
      </w:r>
      <w:r w:rsidR="004F5B3F">
        <w:rPr>
          <w:rFonts w:hint="eastAsia"/>
        </w:rPr>
        <w:t>’</w:t>
      </w:r>
      <w:r w:rsidR="00901051">
        <w:t>agissant des</w:t>
      </w:r>
      <w:r w:rsidR="00C71F94">
        <w:t xml:space="preserve"> victimes d</w:t>
      </w:r>
      <w:r w:rsidR="004F5B3F">
        <w:rPr>
          <w:rFonts w:hint="eastAsia"/>
        </w:rPr>
        <w:t>’</w:t>
      </w:r>
      <w:r w:rsidR="00C71F94">
        <w:t>infractions, d</w:t>
      </w:r>
      <w:r w:rsidR="004F5B3F">
        <w:rPr>
          <w:rFonts w:hint="eastAsia"/>
        </w:rPr>
        <w:t>’</w:t>
      </w:r>
      <w:r w:rsidR="00C71F94">
        <w:t>actes de torture et autres peines ou traitements cruels, inhumains ou dégradants.</w:t>
      </w:r>
      <w:r w:rsidR="00901051">
        <w:t xml:space="preserve"> Quelle est la composition </w:t>
      </w:r>
      <w:r>
        <w:t xml:space="preserve">de ces services sur le plan </w:t>
      </w:r>
      <w:r w:rsidR="00901051">
        <w:t>professionnel</w:t>
      </w:r>
      <w:r w:rsidR="00F56ADA">
        <w:t>?</w:t>
      </w:r>
      <w:r w:rsidR="00901051">
        <w:t xml:space="preserve"> Les réfugiés </w:t>
      </w:r>
      <w:r>
        <w:t xml:space="preserve">qui ont été </w:t>
      </w:r>
      <w:r w:rsidR="00901051">
        <w:t>victimes d</w:t>
      </w:r>
      <w:r w:rsidR="004F5B3F">
        <w:rPr>
          <w:rFonts w:hint="eastAsia"/>
        </w:rPr>
        <w:t>’</w:t>
      </w:r>
      <w:r w:rsidR="00901051">
        <w:t xml:space="preserve">actes de torture avant leur arrivée au Liechtenstein peuvent-ils eux aussi </w:t>
      </w:r>
      <w:r w:rsidR="008B014B">
        <w:t>s</w:t>
      </w:r>
      <w:r w:rsidR="004F5B3F">
        <w:rPr>
          <w:rFonts w:hint="eastAsia"/>
        </w:rPr>
        <w:t>’</w:t>
      </w:r>
      <w:r w:rsidR="008B014B">
        <w:t>adresser à eux</w:t>
      </w:r>
      <w:r w:rsidR="00F56ADA">
        <w:t>?</w:t>
      </w:r>
    </w:p>
    <w:p w:rsidR="00B47EC5" w:rsidRDefault="008B014B" w:rsidP="00B47EC5">
      <w:pPr>
        <w:pStyle w:val="SingleTxtG"/>
      </w:pPr>
      <w:r>
        <w:t xml:space="preserve">57. </w:t>
      </w:r>
      <w:r w:rsidR="00B47EC5">
        <w:tab/>
      </w:r>
      <w:r w:rsidR="008A497E">
        <w:rPr>
          <w:b/>
        </w:rPr>
        <w:t>M. </w:t>
      </w:r>
      <w:r w:rsidRPr="008B014B">
        <w:rPr>
          <w:b/>
        </w:rPr>
        <w:t>Mari</w:t>
      </w:r>
      <w:r w:rsidR="00004E19">
        <w:rPr>
          <w:b/>
        </w:rPr>
        <w:t>ñ</w:t>
      </w:r>
      <w:r w:rsidRPr="008B014B">
        <w:rPr>
          <w:b/>
        </w:rPr>
        <w:t>o Menéndez</w:t>
      </w:r>
      <w:r>
        <w:rPr>
          <w:b/>
        </w:rPr>
        <w:t xml:space="preserve"> </w:t>
      </w:r>
      <w:r>
        <w:t>note que le manque de statistiques sur les demandes d</w:t>
      </w:r>
      <w:r w:rsidR="004F5B3F">
        <w:rPr>
          <w:rFonts w:hint="eastAsia"/>
        </w:rPr>
        <w:t>’</w:t>
      </w:r>
      <w:r>
        <w:t>asile et de permis de séjour de longue durée au Liechtenstein est at</w:t>
      </w:r>
      <w:r w:rsidR="005B237D">
        <w:t>t</w:t>
      </w:r>
      <w:r>
        <w:t xml:space="preserve">ribué </w:t>
      </w:r>
      <w:r w:rsidR="005B237D">
        <w:t>à l</w:t>
      </w:r>
      <w:r w:rsidR="004F5B3F">
        <w:rPr>
          <w:rFonts w:hint="eastAsia"/>
        </w:rPr>
        <w:t>’</w:t>
      </w:r>
      <w:r w:rsidR="005B237D">
        <w:t>insuffisance des ressources humaines. Le Comité se féliciterait de tout effort supplémentaire que l</w:t>
      </w:r>
      <w:r w:rsidR="004F5B3F">
        <w:rPr>
          <w:rFonts w:hint="eastAsia"/>
        </w:rPr>
        <w:t>’</w:t>
      </w:r>
      <w:r w:rsidR="008A497E">
        <w:t>État</w:t>
      </w:r>
      <w:r w:rsidR="005B237D">
        <w:t xml:space="preserve"> partie </w:t>
      </w:r>
      <w:r w:rsidR="00C70DDB">
        <w:t>pourrait déploy</w:t>
      </w:r>
      <w:r w:rsidR="005B237D">
        <w:t>er à cet égard.</w:t>
      </w:r>
    </w:p>
    <w:p w:rsidR="00B47EC5" w:rsidRDefault="005B237D" w:rsidP="00B47EC5">
      <w:pPr>
        <w:pStyle w:val="SingleTxtG"/>
        <w:rPr>
          <w:bCs/>
          <w:color w:val="333333"/>
        </w:rPr>
      </w:pPr>
      <w:r>
        <w:t>58.</w:t>
      </w:r>
      <w:r w:rsidR="00B47EC5">
        <w:tab/>
      </w:r>
      <w:r w:rsidR="008A497E">
        <w:t>M. </w:t>
      </w:r>
      <w:r w:rsidR="00004E19" w:rsidRPr="00004E19">
        <w:t>Mariño</w:t>
      </w:r>
      <w:r w:rsidR="00004E19" w:rsidRPr="008B014B">
        <w:rPr>
          <w:b/>
        </w:rPr>
        <w:t xml:space="preserve"> </w:t>
      </w:r>
      <w:r w:rsidR="00C26551">
        <w:t xml:space="preserve">Menéndez </w:t>
      </w:r>
      <w:r>
        <w:t>relève que le Liechtenstein a conclu des accords de renvoi de demandeurs d</w:t>
      </w:r>
      <w:r w:rsidR="004F5B3F">
        <w:rPr>
          <w:rFonts w:hint="eastAsia"/>
        </w:rPr>
        <w:t>’</w:t>
      </w:r>
      <w:r>
        <w:t>asile avec la Suisse et l</w:t>
      </w:r>
      <w:r w:rsidR="004F5B3F">
        <w:rPr>
          <w:rFonts w:hint="eastAsia"/>
        </w:rPr>
        <w:t>’</w:t>
      </w:r>
      <w:r>
        <w:t xml:space="preserve">Autriche et que le </w:t>
      </w:r>
      <w:r w:rsidR="00C26551">
        <w:t>g</w:t>
      </w:r>
      <w:r>
        <w:t xml:space="preserve">ouvernement </w:t>
      </w:r>
      <w:r w:rsidR="00C26551">
        <w:t xml:space="preserve">a fait des démarches pour </w:t>
      </w:r>
      <w:r>
        <w:t>renvoyer des demandeurs d</w:t>
      </w:r>
      <w:r w:rsidR="004F5B3F">
        <w:rPr>
          <w:rFonts w:hint="eastAsia"/>
        </w:rPr>
        <w:t>’</w:t>
      </w:r>
      <w:r>
        <w:t xml:space="preserve">asile en Italie. Si, aux termes de ces accords, les décisions sont prises automatiquement sans </w:t>
      </w:r>
      <w:r w:rsidR="00C26551">
        <w:t>qu</w:t>
      </w:r>
      <w:r w:rsidR="004F5B3F">
        <w:rPr>
          <w:rFonts w:hint="eastAsia"/>
        </w:rPr>
        <w:t>’</w:t>
      </w:r>
      <w:r w:rsidR="00C26551">
        <w:t>il soit procédé</w:t>
      </w:r>
      <w:r>
        <w:t xml:space="preserve"> à un examen de fond de la demande d</w:t>
      </w:r>
      <w:r w:rsidR="004F5B3F">
        <w:rPr>
          <w:rFonts w:hint="eastAsia"/>
        </w:rPr>
        <w:t>’</w:t>
      </w:r>
      <w:r>
        <w:t>asile, il peut y avoir violation du principe de non-refoulement. Selon les informations apportées en réponse à la liste des points à traiter, la loi relative aux étrangers fait l</w:t>
      </w:r>
      <w:r w:rsidR="004F5B3F">
        <w:rPr>
          <w:rFonts w:hint="eastAsia"/>
        </w:rPr>
        <w:t>’</w:t>
      </w:r>
      <w:r>
        <w:t>objet d</w:t>
      </w:r>
      <w:r w:rsidR="004F5B3F">
        <w:rPr>
          <w:rFonts w:hint="eastAsia"/>
        </w:rPr>
        <w:t>’</w:t>
      </w:r>
      <w:r>
        <w:t>un réexamen à la lum</w:t>
      </w:r>
      <w:r w:rsidR="00520FB0">
        <w:t>ière de la directive 2008/115/CE</w:t>
      </w:r>
      <w:r>
        <w:t xml:space="preserve"> du Parlement européen</w:t>
      </w:r>
      <w:r w:rsidR="00520FB0">
        <w:t xml:space="preserve"> </w:t>
      </w:r>
      <w:r w:rsidR="00520FB0" w:rsidRPr="00520FB0">
        <w:rPr>
          <w:bCs/>
          <w:color w:val="333333"/>
        </w:rPr>
        <w:t xml:space="preserve">et du Conseil </w:t>
      </w:r>
      <w:r w:rsidR="00520FB0">
        <w:rPr>
          <w:bCs/>
          <w:color w:val="333333"/>
        </w:rPr>
        <w:t xml:space="preserve">en date </w:t>
      </w:r>
      <w:r w:rsidR="00520FB0" w:rsidRPr="00520FB0">
        <w:rPr>
          <w:bCs/>
          <w:color w:val="333333"/>
        </w:rPr>
        <w:t>du 16 décembre 2008 relative aux normes et procédures communes applicables dans les États membres au retour des ressortissants de pays tiers en séjour irrégulier</w:t>
      </w:r>
      <w:r w:rsidR="00520FB0">
        <w:rPr>
          <w:bCs/>
          <w:color w:val="333333"/>
        </w:rPr>
        <w:t>. Quand peut-on escompter que la version amendée sera adoptée</w:t>
      </w:r>
      <w:r w:rsidR="00F56ADA">
        <w:rPr>
          <w:bCs/>
          <w:color w:val="333333"/>
        </w:rPr>
        <w:t>?</w:t>
      </w:r>
    </w:p>
    <w:p w:rsidR="00B47EC5" w:rsidRDefault="00520FB0" w:rsidP="00B47EC5">
      <w:pPr>
        <w:pStyle w:val="SingleTxtG"/>
        <w:rPr>
          <w:bCs/>
          <w:color w:val="333333"/>
        </w:rPr>
      </w:pPr>
      <w:r>
        <w:rPr>
          <w:bCs/>
          <w:color w:val="333333"/>
        </w:rPr>
        <w:t xml:space="preserve">59. </w:t>
      </w:r>
      <w:r w:rsidR="00B47EC5">
        <w:rPr>
          <w:bCs/>
          <w:color w:val="333333"/>
        </w:rPr>
        <w:tab/>
      </w:r>
      <w:r>
        <w:rPr>
          <w:bCs/>
          <w:color w:val="333333"/>
        </w:rPr>
        <w:t xml:space="preserve">Parmi les traités ratifiés par le Liechtenstein que cite le rapport </w:t>
      </w:r>
      <w:r w:rsidR="00891838">
        <w:rPr>
          <w:bCs/>
          <w:color w:val="333333"/>
        </w:rPr>
        <w:t xml:space="preserve">on ne trouve </w:t>
      </w:r>
      <w:r>
        <w:rPr>
          <w:bCs/>
          <w:color w:val="333333"/>
        </w:rPr>
        <w:t>aucun instrument concernant la traite des personnes. S</w:t>
      </w:r>
      <w:r w:rsidR="004F5B3F">
        <w:rPr>
          <w:rFonts w:hint="eastAsia"/>
          <w:bCs/>
          <w:color w:val="333333"/>
        </w:rPr>
        <w:t>’</w:t>
      </w:r>
      <w:r>
        <w:rPr>
          <w:bCs/>
          <w:color w:val="333333"/>
        </w:rPr>
        <w:t xml:space="preserve">il </w:t>
      </w:r>
      <w:r w:rsidR="00891838">
        <w:rPr>
          <w:bCs/>
          <w:color w:val="333333"/>
        </w:rPr>
        <w:t>y</w:t>
      </w:r>
      <w:r>
        <w:rPr>
          <w:bCs/>
          <w:color w:val="333333"/>
        </w:rPr>
        <w:t xml:space="preserve"> </w:t>
      </w:r>
      <w:r w:rsidR="00891838">
        <w:rPr>
          <w:bCs/>
          <w:color w:val="333333"/>
        </w:rPr>
        <w:t xml:space="preserve">a </w:t>
      </w:r>
      <w:r>
        <w:rPr>
          <w:bCs/>
          <w:color w:val="333333"/>
        </w:rPr>
        <w:t>dans le pays des femmes victimes de pareille traite, elles ont besoin d</w:t>
      </w:r>
      <w:r w:rsidR="004F5B3F">
        <w:rPr>
          <w:rFonts w:hint="eastAsia"/>
          <w:bCs/>
          <w:color w:val="333333"/>
        </w:rPr>
        <w:t>’</w:t>
      </w:r>
      <w:r>
        <w:rPr>
          <w:bCs/>
          <w:color w:val="333333"/>
        </w:rPr>
        <w:t>une protection particulière</w:t>
      </w:r>
      <w:r w:rsidR="00BA0F1F">
        <w:rPr>
          <w:bCs/>
          <w:color w:val="333333"/>
        </w:rPr>
        <w:t>. Par exemple, on pourrait leur proposer un permis de séjour pour contribuer à la lutte contre les réseaux qui se livrent à la traite.</w:t>
      </w:r>
    </w:p>
    <w:p w:rsidR="00B47EC5" w:rsidRDefault="00D94834" w:rsidP="00B47EC5">
      <w:pPr>
        <w:pStyle w:val="SingleTxtG"/>
        <w:rPr>
          <w:bCs/>
          <w:color w:val="333333"/>
        </w:rPr>
      </w:pPr>
      <w:r>
        <w:rPr>
          <w:bCs/>
          <w:color w:val="333333"/>
        </w:rPr>
        <w:t xml:space="preserve">60. </w:t>
      </w:r>
      <w:r w:rsidR="00B47EC5">
        <w:rPr>
          <w:bCs/>
          <w:color w:val="333333"/>
        </w:rPr>
        <w:tab/>
      </w:r>
      <w:r>
        <w:rPr>
          <w:bCs/>
          <w:color w:val="333333"/>
        </w:rPr>
        <w:t>Même si certaines peines prononcées par l</w:t>
      </w:r>
      <w:r w:rsidR="004F5B3F">
        <w:rPr>
          <w:rFonts w:hint="eastAsia"/>
          <w:bCs/>
          <w:color w:val="333333"/>
        </w:rPr>
        <w:t>’</w:t>
      </w:r>
      <w:r w:rsidR="008A497E">
        <w:rPr>
          <w:bCs/>
          <w:color w:val="333333"/>
        </w:rPr>
        <w:t>État</w:t>
      </w:r>
      <w:r>
        <w:rPr>
          <w:bCs/>
          <w:color w:val="333333"/>
        </w:rPr>
        <w:t xml:space="preserve"> partie sont exécutées dans des établissements pénitentiaires d</w:t>
      </w:r>
      <w:r w:rsidR="004F5B3F">
        <w:rPr>
          <w:rFonts w:hint="eastAsia"/>
          <w:bCs/>
          <w:color w:val="333333"/>
        </w:rPr>
        <w:t>’</w:t>
      </w:r>
      <w:r>
        <w:rPr>
          <w:bCs/>
          <w:color w:val="333333"/>
        </w:rPr>
        <w:t>Autriche ou ailleurs, c</w:t>
      </w:r>
      <w:r w:rsidR="00981503">
        <w:rPr>
          <w:bCs/>
          <w:color w:val="333333"/>
        </w:rPr>
        <w:t xml:space="preserve">e sont les autorités </w:t>
      </w:r>
      <w:r w:rsidR="00CE14EC">
        <w:rPr>
          <w:bCs/>
          <w:color w:val="333333"/>
        </w:rPr>
        <w:t>du L</w:t>
      </w:r>
      <w:r w:rsidR="00981503">
        <w:rPr>
          <w:bCs/>
          <w:color w:val="333333"/>
        </w:rPr>
        <w:t>iechtenstein</w:t>
      </w:r>
      <w:r w:rsidR="00CE14EC">
        <w:rPr>
          <w:bCs/>
          <w:color w:val="333333"/>
        </w:rPr>
        <w:t xml:space="preserve"> </w:t>
      </w:r>
      <w:r w:rsidR="00981503">
        <w:rPr>
          <w:bCs/>
          <w:color w:val="333333"/>
        </w:rPr>
        <w:t xml:space="preserve">qui restent responsables des conditions de détention des prisonniers. </w:t>
      </w:r>
      <w:r w:rsidR="008A497E">
        <w:rPr>
          <w:bCs/>
          <w:color w:val="333333"/>
        </w:rPr>
        <w:t>M. </w:t>
      </w:r>
      <w:r w:rsidR="00004E19" w:rsidRPr="00004E19">
        <w:t>Mariño</w:t>
      </w:r>
      <w:r w:rsidR="00891838">
        <w:rPr>
          <w:bCs/>
          <w:color w:val="333333"/>
        </w:rPr>
        <w:t xml:space="preserve"> </w:t>
      </w:r>
      <w:r w:rsidR="00981503">
        <w:rPr>
          <w:bCs/>
          <w:color w:val="333333"/>
        </w:rPr>
        <w:t>Menéndez voudrait savoir si des mécanismes de contrôle ont été mis en place.</w:t>
      </w:r>
    </w:p>
    <w:p w:rsidR="00B47EC5" w:rsidRDefault="008E4076" w:rsidP="00B47EC5">
      <w:pPr>
        <w:pStyle w:val="SingleTxtG"/>
        <w:rPr>
          <w:bCs/>
          <w:color w:val="333333"/>
        </w:rPr>
      </w:pPr>
      <w:r>
        <w:rPr>
          <w:bCs/>
          <w:color w:val="333333"/>
        </w:rPr>
        <w:t>61.</w:t>
      </w:r>
      <w:r w:rsidR="00B47EC5">
        <w:rPr>
          <w:bCs/>
          <w:color w:val="333333"/>
        </w:rPr>
        <w:tab/>
      </w:r>
      <w:r>
        <w:rPr>
          <w:b/>
          <w:bCs/>
          <w:color w:val="333333"/>
        </w:rPr>
        <w:t>Le Président</w:t>
      </w:r>
      <w:r>
        <w:rPr>
          <w:bCs/>
          <w:color w:val="333333"/>
        </w:rPr>
        <w:t xml:space="preserve"> dit comprendre que le Liechtenstein, qui est un petit pays, ait du mal à affecter du personnel et des moyens pour </w:t>
      </w:r>
      <w:r w:rsidR="00137ACB">
        <w:rPr>
          <w:bCs/>
          <w:color w:val="333333"/>
        </w:rPr>
        <w:t xml:space="preserve">faire face à certaines </w:t>
      </w:r>
      <w:r w:rsidR="00891838">
        <w:rPr>
          <w:bCs/>
          <w:color w:val="333333"/>
        </w:rPr>
        <w:t xml:space="preserve">des </w:t>
      </w:r>
      <w:bookmarkStart w:id="0" w:name="_GoBack"/>
      <w:bookmarkEnd w:id="0"/>
      <w:r w:rsidR="00137ACB">
        <w:rPr>
          <w:bCs/>
          <w:color w:val="333333"/>
        </w:rPr>
        <w:t>difficultés que pose la mise en application de la Convention. Par exemple, le nombre de demandes d</w:t>
      </w:r>
      <w:r w:rsidR="004F5B3F">
        <w:rPr>
          <w:rFonts w:hint="eastAsia"/>
          <w:bCs/>
          <w:color w:val="333333"/>
        </w:rPr>
        <w:t>’</w:t>
      </w:r>
      <w:r w:rsidR="00137ACB">
        <w:rPr>
          <w:bCs/>
          <w:color w:val="333333"/>
        </w:rPr>
        <w:t xml:space="preserve">asile est passé de 26 en 2008 à 227 en 2009. Il faut davantage de personnel bien formé, notamment pour veiller au respect des dispositions de </w:t>
      </w:r>
      <w:r w:rsidR="00F56ADA">
        <w:rPr>
          <w:bCs/>
          <w:color w:val="333333"/>
        </w:rPr>
        <w:t>l</w:t>
      </w:r>
      <w:r w:rsidR="004F5B3F">
        <w:rPr>
          <w:rFonts w:hint="eastAsia"/>
          <w:bCs/>
          <w:color w:val="333333"/>
        </w:rPr>
        <w:t>’</w:t>
      </w:r>
      <w:r w:rsidR="00F56ADA">
        <w:rPr>
          <w:bCs/>
          <w:color w:val="333333"/>
        </w:rPr>
        <w:t>article </w:t>
      </w:r>
      <w:r w:rsidR="00137ACB">
        <w:rPr>
          <w:bCs/>
          <w:color w:val="333333"/>
        </w:rPr>
        <w:t>3.</w:t>
      </w:r>
    </w:p>
    <w:p w:rsidR="00B47EC5" w:rsidRDefault="00137ACB" w:rsidP="00B47EC5">
      <w:pPr>
        <w:pStyle w:val="SingleTxtG"/>
        <w:rPr>
          <w:bCs/>
          <w:color w:val="333333"/>
        </w:rPr>
      </w:pPr>
      <w:r>
        <w:rPr>
          <w:bCs/>
          <w:color w:val="333333"/>
        </w:rPr>
        <w:t xml:space="preserve">62. </w:t>
      </w:r>
      <w:r w:rsidR="00B47EC5">
        <w:rPr>
          <w:bCs/>
          <w:color w:val="333333"/>
        </w:rPr>
        <w:tab/>
      </w:r>
      <w:r>
        <w:rPr>
          <w:bCs/>
          <w:color w:val="333333"/>
        </w:rPr>
        <w:t>Selon les informations données en réponse à la liste des points à traiter, lorsque des demandeurs d</w:t>
      </w:r>
      <w:r w:rsidR="004F5B3F">
        <w:rPr>
          <w:rFonts w:hint="eastAsia"/>
          <w:bCs/>
          <w:color w:val="333333"/>
        </w:rPr>
        <w:t>’</w:t>
      </w:r>
      <w:r>
        <w:rPr>
          <w:bCs/>
          <w:color w:val="333333"/>
        </w:rPr>
        <w:t xml:space="preserve">asile affirment </w:t>
      </w:r>
      <w:r w:rsidR="00003723">
        <w:rPr>
          <w:bCs/>
          <w:color w:val="333333"/>
        </w:rPr>
        <w:t>qu</w:t>
      </w:r>
      <w:r w:rsidR="004F5B3F">
        <w:rPr>
          <w:rFonts w:hint="eastAsia"/>
          <w:bCs/>
          <w:color w:val="333333"/>
        </w:rPr>
        <w:t>’</w:t>
      </w:r>
      <w:r w:rsidR="00003723">
        <w:rPr>
          <w:bCs/>
          <w:color w:val="333333"/>
        </w:rPr>
        <w:t>ils risquent des atteintes à leur vie ou à leur intégrité physique s</w:t>
      </w:r>
      <w:r w:rsidR="004F5B3F">
        <w:rPr>
          <w:rFonts w:hint="eastAsia"/>
          <w:bCs/>
          <w:color w:val="333333"/>
        </w:rPr>
        <w:t>’</w:t>
      </w:r>
      <w:r w:rsidR="00003723">
        <w:rPr>
          <w:bCs/>
          <w:color w:val="333333"/>
        </w:rPr>
        <w:t>ils sont expulsés ou renvoyés</w:t>
      </w:r>
      <w:r w:rsidR="00CE14EC">
        <w:rPr>
          <w:bCs/>
          <w:color w:val="333333"/>
        </w:rPr>
        <w:t>,</w:t>
      </w:r>
      <w:r w:rsidR="00003723">
        <w:rPr>
          <w:bCs/>
          <w:color w:val="333333"/>
        </w:rPr>
        <w:t xml:space="preserve"> leur demande </w:t>
      </w:r>
      <w:r w:rsidR="00CE14EC">
        <w:rPr>
          <w:bCs/>
          <w:color w:val="333333"/>
        </w:rPr>
        <w:t>fait l</w:t>
      </w:r>
      <w:r w:rsidR="004F5B3F">
        <w:rPr>
          <w:rFonts w:hint="eastAsia"/>
          <w:bCs/>
          <w:color w:val="333333"/>
        </w:rPr>
        <w:t>’</w:t>
      </w:r>
      <w:r w:rsidR="00CE14EC">
        <w:rPr>
          <w:bCs/>
          <w:color w:val="333333"/>
        </w:rPr>
        <w:t>objet d</w:t>
      </w:r>
      <w:r w:rsidR="004F5B3F">
        <w:rPr>
          <w:rFonts w:hint="eastAsia"/>
          <w:bCs/>
          <w:color w:val="333333"/>
        </w:rPr>
        <w:t>’</w:t>
      </w:r>
      <w:r w:rsidR="00CE14EC">
        <w:rPr>
          <w:bCs/>
          <w:color w:val="333333"/>
        </w:rPr>
        <w:t>un examen attentif</w:t>
      </w:r>
      <w:r w:rsidR="00003723">
        <w:rPr>
          <w:bCs/>
          <w:color w:val="333333"/>
        </w:rPr>
        <w:t>. Le Président voudrait savoir quel organe judiciaire est chargé de cet examen, et quelles sont les mesures prises pour obtenir de meilleures données statistiques sur les demandeurs d</w:t>
      </w:r>
      <w:r w:rsidR="004F5B3F">
        <w:rPr>
          <w:rFonts w:hint="eastAsia"/>
          <w:bCs/>
          <w:color w:val="333333"/>
        </w:rPr>
        <w:t>’</w:t>
      </w:r>
      <w:r w:rsidR="00003723">
        <w:rPr>
          <w:bCs/>
          <w:color w:val="333333"/>
        </w:rPr>
        <w:t>asile.</w:t>
      </w:r>
    </w:p>
    <w:p w:rsidR="00B47EC5" w:rsidRDefault="00003723" w:rsidP="00B47EC5">
      <w:pPr>
        <w:pStyle w:val="SingleTxtG"/>
        <w:rPr>
          <w:bCs/>
          <w:color w:val="333333"/>
        </w:rPr>
      </w:pPr>
      <w:r>
        <w:rPr>
          <w:bCs/>
          <w:color w:val="333333"/>
        </w:rPr>
        <w:t>63.</w:t>
      </w:r>
      <w:r w:rsidR="00B86D7D">
        <w:rPr>
          <w:bCs/>
          <w:color w:val="333333"/>
        </w:rPr>
        <w:t xml:space="preserve"> </w:t>
      </w:r>
      <w:r w:rsidR="00B47EC5">
        <w:rPr>
          <w:bCs/>
          <w:color w:val="333333"/>
        </w:rPr>
        <w:tab/>
      </w:r>
      <w:r w:rsidR="00CE14EC">
        <w:rPr>
          <w:bCs/>
          <w:color w:val="333333"/>
        </w:rPr>
        <w:t xml:space="preserve">Est-il souvent arrivé que </w:t>
      </w:r>
      <w:r>
        <w:rPr>
          <w:bCs/>
          <w:color w:val="333333"/>
        </w:rPr>
        <w:t xml:space="preserve">des personnes arrêtées </w:t>
      </w:r>
      <w:r w:rsidR="00CE14EC">
        <w:rPr>
          <w:bCs/>
          <w:color w:val="333333"/>
        </w:rPr>
        <w:t xml:space="preserve">aient </w:t>
      </w:r>
      <w:r>
        <w:rPr>
          <w:bCs/>
          <w:color w:val="333333"/>
        </w:rPr>
        <w:t>eu la tête recouverte d</w:t>
      </w:r>
      <w:r w:rsidR="004F5B3F">
        <w:rPr>
          <w:rFonts w:hint="eastAsia"/>
          <w:bCs/>
          <w:color w:val="333333"/>
        </w:rPr>
        <w:t>’</w:t>
      </w:r>
      <w:r>
        <w:rPr>
          <w:bCs/>
          <w:color w:val="333333"/>
        </w:rPr>
        <w:t>un capuchon pour qu</w:t>
      </w:r>
      <w:r w:rsidR="004F5B3F">
        <w:rPr>
          <w:rFonts w:hint="eastAsia"/>
          <w:bCs/>
          <w:color w:val="333333"/>
        </w:rPr>
        <w:t>’</w:t>
      </w:r>
      <w:r>
        <w:rPr>
          <w:bCs/>
          <w:color w:val="333333"/>
        </w:rPr>
        <w:t>elles ne puissent pas reconnaître les policiers</w:t>
      </w:r>
      <w:r w:rsidR="00F56ADA">
        <w:rPr>
          <w:bCs/>
          <w:color w:val="333333"/>
        </w:rPr>
        <w:t>?</w:t>
      </w:r>
      <w:r>
        <w:rPr>
          <w:bCs/>
          <w:color w:val="333333"/>
        </w:rPr>
        <w:t xml:space="preserve"> Que pense de cette pratique la Commission pénitentiaire</w:t>
      </w:r>
      <w:r w:rsidR="00F56ADA">
        <w:rPr>
          <w:bCs/>
          <w:color w:val="333333"/>
        </w:rPr>
        <w:t>?</w:t>
      </w:r>
      <w:r>
        <w:rPr>
          <w:bCs/>
          <w:color w:val="333333"/>
        </w:rPr>
        <w:t xml:space="preserve"> Le Président propose que l</w:t>
      </w:r>
      <w:r w:rsidR="004F5B3F">
        <w:rPr>
          <w:rFonts w:hint="eastAsia"/>
          <w:bCs/>
          <w:color w:val="333333"/>
        </w:rPr>
        <w:t>’</w:t>
      </w:r>
      <w:r>
        <w:rPr>
          <w:bCs/>
          <w:color w:val="333333"/>
        </w:rPr>
        <w:t>on recoure</w:t>
      </w:r>
      <w:r w:rsidR="00FC5FF3">
        <w:rPr>
          <w:bCs/>
          <w:color w:val="333333"/>
        </w:rPr>
        <w:t xml:space="preserve"> à des procédés moins dégradant</w:t>
      </w:r>
      <w:r>
        <w:rPr>
          <w:bCs/>
          <w:color w:val="333333"/>
        </w:rPr>
        <w:t>s.</w:t>
      </w:r>
    </w:p>
    <w:p w:rsidR="00B47EC5" w:rsidRDefault="00FC5FF3" w:rsidP="00B47EC5">
      <w:pPr>
        <w:pStyle w:val="SingleTxtG"/>
        <w:rPr>
          <w:i/>
          <w:noProof/>
        </w:rPr>
      </w:pPr>
      <w:r w:rsidRPr="007B4FC6">
        <w:rPr>
          <w:i/>
          <w:noProof/>
        </w:rPr>
        <w:t>La première partie (publiq</w:t>
      </w:r>
      <w:r>
        <w:rPr>
          <w:i/>
          <w:noProof/>
        </w:rPr>
        <w:t>ue) de la séance prend fin à 11 h 55</w:t>
      </w:r>
      <w:r w:rsidRPr="00067F08">
        <w:rPr>
          <w:noProof/>
        </w:rPr>
        <w:t>.</w:t>
      </w:r>
    </w:p>
    <w:sectPr w:rsidR="00B47EC5" w:rsidSect="000601A4">
      <w:headerReference w:type="even" r:id="rId7"/>
      <w:headerReference w:type="default" r:id="rId8"/>
      <w:footerReference w:type="even" r:id="rId9"/>
      <w:footerReference w:type="default" r:id="rId10"/>
      <w:footerReference w:type="first" r:id="rId1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139" w:rsidRDefault="00854139" w:rsidP="0078323D">
      <w:pPr>
        <w:spacing w:line="240" w:lineRule="auto"/>
      </w:pPr>
      <w:r>
        <w:separator/>
      </w:r>
    </w:p>
  </w:endnote>
  <w:endnote w:type="continuationSeparator" w:id="0">
    <w:p w:rsidR="00854139" w:rsidRDefault="00854139" w:rsidP="007832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3FC" w:rsidRPr="003461E0" w:rsidRDefault="00E413FC" w:rsidP="009162BE">
    <w:pPr>
      <w:pStyle w:val="Footer"/>
      <w:tabs>
        <w:tab w:val="right" w:pos="9638"/>
      </w:tabs>
    </w:pPr>
    <w:r w:rsidRPr="003461E0">
      <w:rPr>
        <w:b/>
        <w:sz w:val="18"/>
      </w:rPr>
      <w:fldChar w:fldCharType="begin"/>
    </w:r>
    <w:r w:rsidRPr="003461E0">
      <w:rPr>
        <w:b/>
        <w:sz w:val="18"/>
      </w:rPr>
      <w:instrText xml:space="preserve"> PAGE  \* MERGEFORMAT </w:instrText>
    </w:r>
    <w:r w:rsidRPr="003461E0">
      <w:rPr>
        <w:b/>
        <w:sz w:val="18"/>
      </w:rPr>
      <w:fldChar w:fldCharType="separate"/>
    </w:r>
    <w:r w:rsidR="002145B4">
      <w:rPr>
        <w:b/>
        <w:noProof/>
        <w:sz w:val="18"/>
      </w:rPr>
      <w:t>4</w:t>
    </w:r>
    <w:r w:rsidRPr="003461E0">
      <w:rPr>
        <w:b/>
        <w:sz w:val="18"/>
      </w:rPr>
      <w:fldChar w:fldCharType="end"/>
    </w:r>
    <w:r>
      <w:rPr>
        <w:b/>
        <w:sz w:val="18"/>
      </w:rPr>
      <w:tab/>
    </w:r>
    <w:r>
      <w:t>GE.10-42056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3FC" w:rsidRPr="003461E0" w:rsidRDefault="00E413FC" w:rsidP="009162BE">
    <w:pPr>
      <w:pStyle w:val="FootnoteText"/>
      <w:tabs>
        <w:tab w:val="clear" w:pos="1021"/>
        <w:tab w:val="right" w:pos="9638"/>
      </w:tabs>
      <w:ind w:left="0" w:right="0" w:firstLine="0"/>
      <w:rPr>
        <w:b/>
      </w:rPr>
    </w:pPr>
    <w:r>
      <w:rPr>
        <w:sz w:val="16"/>
      </w:rPr>
      <w:t>GE.10-42056  (EXT)</w:t>
    </w:r>
    <w:r>
      <w:rPr>
        <w:sz w:val="16"/>
      </w:rPr>
      <w:tab/>
    </w:r>
    <w:r w:rsidRPr="003461E0">
      <w:rPr>
        <w:b/>
      </w:rPr>
      <w:fldChar w:fldCharType="begin"/>
    </w:r>
    <w:r w:rsidRPr="003461E0">
      <w:rPr>
        <w:b/>
      </w:rPr>
      <w:instrText xml:space="preserve"> PAGE  \* MERGEFORMAT </w:instrText>
    </w:r>
    <w:r w:rsidRPr="003461E0">
      <w:rPr>
        <w:b/>
      </w:rPr>
      <w:fldChar w:fldCharType="separate"/>
    </w:r>
    <w:r w:rsidR="002145B4">
      <w:rPr>
        <w:b/>
        <w:noProof/>
      </w:rPr>
      <w:t>3</w:t>
    </w:r>
    <w:r w:rsidRPr="003461E0">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3FC" w:rsidRPr="006F74AE" w:rsidRDefault="00E413FC" w:rsidP="009162BE">
    <w:pPr>
      <w:pStyle w:val="FootnoteText"/>
      <w:tabs>
        <w:tab w:val="clear" w:pos="1021"/>
        <w:tab w:val="right" w:pos="2155"/>
      </w:tabs>
      <w:spacing w:after="80"/>
      <w:ind w:left="680" w:firstLine="0"/>
      <w:rPr>
        <w:u w:val="single"/>
      </w:rPr>
    </w:pPr>
    <w:r>
      <w:rPr>
        <w:u w:val="single"/>
      </w:rPr>
      <w:tab/>
    </w:r>
  </w:p>
  <w:p w:rsidR="00E413FC" w:rsidRDefault="00E413FC" w:rsidP="009162BE">
    <w:pPr>
      <w:pStyle w:val="FootnoteText"/>
    </w:pPr>
    <w:r>
      <w:rPr>
        <w:b/>
        <w:bCs/>
        <w:vertAlign w:val="superscript"/>
      </w:rPr>
      <w:tab/>
    </w:r>
    <w:r w:rsidRPr="000601A4">
      <w:rPr>
        <w:bCs/>
        <w:sz w:val="20"/>
      </w:rPr>
      <w:t>*</w:t>
    </w:r>
    <w:r>
      <w:tab/>
      <w:t>Le compte rendu analytique de la deuxième partie (privée) de la séance est publié sous la cote CAT/C/SR.938/Add.1.</w:t>
    </w:r>
  </w:p>
  <w:p w:rsidR="00E413FC" w:rsidRDefault="00E413FC" w:rsidP="009162BE">
    <w:pPr>
      <w:pBdr>
        <w:bottom w:val="single" w:sz="4" w:space="1" w:color="auto"/>
      </w:pBdr>
      <w:spacing w:line="240" w:lineRule="auto"/>
    </w:pPr>
  </w:p>
  <w:p w:rsidR="00E413FC" w:rsidRDefault="00E413FC" w:rsidP="009162BE">
    <w:pPr>
      <w:pStyle w:val="FootnoteText"/>
      <w:tabs>
        <w:tab w:val="clear" w:pos="1021"/>
      </w:tabs>
      <w:spacing w:after="120"/>
      <w:ind w:firstLine="0"/>
    </w:pPr>
    <w:r>
      <w:t>Le présent compte rendu est sujet à rectifications.</w:t>
    </w:r>
  </w:p>
  <w:p w:rsidR="00E413FC" w:rsidRDefault="00E413FC" w:rsidP="009162BE">
    <w:pPr>
      <w:pStyle w:val="FootnoteText"/>
      <w:tabs>
        <w:tab w:val="clear" w:pos="1021"/>
      </w:tabs>
      <w:spacing w:after="120"/>
      <w:ind w:firstLine="0"/>
    </w:pPr>
    <w:r>
      <w:t>Les rectifications doivent être rédigées dans l</w:t>
    </w:r>
    <w:r w:rsidR="004F5B3F">
      <w:rPr>
        <w:rFonts w:hint="eastAsia"/>
      </w:rPr>
      <w:t>’</w:t>
    </w:r>
    <w:r>
      <w:t xml:space="preserve">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w:t>
    </w:r>
    <w:r w:rsidR="004F5B3F">
      <w:rPr>
        <w:rFonts w:hint="eastAsia"/>
      </w:rPr>
      <w:t>’</w:t>
    </w:r>
    <w:r>
      <w:t>édition, bureau E.4108, Palais des Nations, Genève.</w:t>
    </w:r>
  </w:p>
  <w:p w:rsidR="00E413FC" w:rsidRDefault="00E413FC" w:rsidP="009162B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413FC" w:rsidRDefault="00E413FC" w:rsidP="000601A4">
    <w:pPr>
      <w:pStyle w:val="Footer"/>
    </w:pPr>
    <w:r>
      <w:rPr>
        <w:sz w:val="20"/>
      </w:rPr>
      <w:t>GE.10-42056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098" type="#_x0000_t75" style="position:absolute;margin-left:396.9pt;margin-top:-8.5pt;width:86.95pt;height:18.35pt;z-index:1;mso-position-horizontal-relative:text;mso-position-vertical-relative:text">
          <v:imagedata r:id="rId1" o:title="recycle_French"/>
        </v:shape>
      </w:pic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139" w:rsidRDefault="00854139" w:rsidP="0078323D">
      <w:pPr>
        <w:spacing w:line="240" w:lineRule="auto"/>
      </w:pPr>
      <w:r>
        <w:separator/>
      </w:r>
    </w:p>
  </w:footnote>
  <w:footnote w:type="continuationSeparator" w:id="0">
    <w:p w:rsidR="00854139" w:rsidRDefault="00854139" w:rsidP="0078323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3FC" w:rsidRPr="003461E0" w:rsidRDefault="00E413FC">
    <w:pPr>
      <w:pStyle w:val="Header"/>
    </w:pPr>
    <w:r>
      <w:t>CAT/C/SR.938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3FC" w:rsidRPr="001738A2" w:rsidRDefault="00E413FC" w:rsidP="003F6FE9">
    <w:pPr>
      <w:pStyle w:val="Header"/>
      <w:jc w:val="right"/>
      <w:rPr>
        <w:lang w:val="fr-BE"/>
      </w:rPr>
    </w:pPr>
    <w:r>
      <w:rPr>
        <w:lang w:val="fr-BE"/>
      </w:rPr>
      <w:t>CAT/C/SR.938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567"/>
  <w:hyphenationZone w:val="425"/>
  <w:evenAndOddHeaders/>
  <w:characterSpacingControl w:val="doNotCompress"/>
  <w:hdrShapeDefaults>
    <o:shapedefaults v:ext="edit" spidmax="5122"/>
    <o:shapelayout v:ext="edit">
      <o:idmap v:ext="edit" data="4"/>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1B18"/>
    <w:rsid w:val="00002C2A"/>
    <w:rsid w:val="00003723"/>
    <w:rsid w:val="00004E19"/>
    <w:rsid w:val="00036065"/>
    <w:rsid w:val="00050E56"/>
    <w:rsid w:val="00052F2A"/>
    <w:rsid w:val="000601A4"/>
    <w:rsid w:val="00060A2D"/>
    <w:rsid w:val="00061AAB"/>
    <w:rsid w:val="000C7905"/>
    <w:rsid w:val="000E504E"/>
    <w:rsid w:val="000F052E"/>
    <w:rsid w:val="00121585"/>
    <w:rsid w:val="00137ACB"/>
    <w:rsid w:val="0016665F"/>
    <w:rsid w:val="0017327E"/>
    <w:rsid w:val="001738A2"/>
    <w:rsid w:val="00184360"/>
    <w:rsid w:val="00192CD6"/>
    <w:rsid w:val="00195766"/>
    <w:rsid w:val="001A4E80"/>
    <w:rsid w:val="001B5502"/>
    <w:rsid w:val="00205F1F"/>
    <w:rsid w:val="00206EB3"/>
    <w:rsid w:val="002145B4"/>
    <w:rsid w:val="00220056"/>
    <w:rsid w:val="00222E0C"/>
    <w:rsid w:val="0023597D"/>
    <w:rsid w:val="00296C77"/>
    <w:rsid w:val="00297199"/>
    <w:rsid w:val="002B35E7"/>
    <w:rsid w:val="002D74BB"/>
    <w:rsid w:val="003165EB"/>
    <w:rsid w:val="0033458E"/>
    <w:rsid w:val="00351A65"/>
    <w:rsid w:val="00355917"/>
    <w:rsid w:val="00363EA2"/>
    <w:rsid w:val="0037631F"/>
    <w:rsid w:val="003B3E2C"/>
    <w:rsid w:val="003C4ED6"/>
    <w:rsid w:val="003E17C2"/>
    <w:rsid w:val="003E1A44"/>
    <w:rsid w:val="003F6FE9"/>
    <w:rsid w:val="003F7366"/>
    <w:rsid w:val="004157BC"/>
    <w:rsid w:val="00416A32"/>
    <w:rsid w:val="004219C0"/>
    <w:rsid w:val="00483D7D"/>
    <w:rsid w:val="004F5B3F"/>
    <w:rsid w:val="005154BE"/>
    <w:rsid w:val="00520FB0"/>
    <w:rsid w:val="0053083B"/>
    <w:rsid w:val="00550744"/>
    <w:rsid w:val="00552189"/>
    <w:rsid w:val="005661FE"/>
    <w:rsid w:val="00576E45"/>
    <w:rsid w:val="005A551D"/>
    <w:rsid w:val="005B237D"/>
    <w:rsid w:val="005B75C2"/>
    <w:rsid w:val="005C22C2"/>
    <w:rsid w:val="005E3A89"/>
    <w:rsid w:val="005F1369"/>
    <w:rsid w:val="005F212F"/>
    <w:rsid w:val="005F251A"/>
    <w:rsid w:val="005F4EBE"/>
    <w:rsid w:val="00603EFF"/>
    <w:rsid w:val="006343C4"/>
    <w:rsid w:val="0064372C"/>
    <w:rsid w:val="006766C7"/>
    <w:rsid w:val="0068039E"/>
    <w:rsid w:val="00683AA0"/>
    <w:rsid w:val="0069648C"/>
    <w:rsid w:val="006A5039"/>
    <w:rsid w:val="006B3843"/>
    <w:rsid w:val="006D2391"/>
    <w:rsid w:val="00701907"/>
    <w:rsid w:val="00702E41"/>
    <w:rsid w:val="00710AB3"/>
    <w:rsid w:val="00741285"/>
    <w:rsid w:val="0078323D"/>
    <w:rsid w:val="007B16E0"/>
    <w:rsid w:val="007B659D"/>
    <w:rsid w:val="007D5E95"/>
    <w:rsid w:val="007D694E"/>
    <w:rsid w:val="007E2564"/>
    <w:rsid w:val="00804446"/>
    <w:rsid w:val="00812A25"/>
    <w:rsid w:val="00814447"/>
    <w:rsid w:val="00814B2B"/>
    <w:rsid w:val="00840619"/>
    <w:rsid w:val="0084072E"/>
    <w:rsid w:val="008455E8"/>
    <w:rsid w:val="00854139"/>
    <w:rsid w:val="0085479A"/>
    <w:rsid w:val="00860C05"/>
    <w:rsid w:val="00865080"/>
    <w:rsid w:val="00874453"/>
    <w:rsid w:val="00890640"/>
    <w:rsid w:val="00891838"/>
    <w:rsid w:val="008A497E"/>
    <w:rsid w:val="008B014B"/>
    <w:rsid w:val="008C6BC8"/>
    <w:rsid w:val="008E4076"/>
    <w:rsid w:val="00901051"/>
    <w:rsid w:val="009162BE"/>
    <w:rsid w:val="00931E3F"/>
    <w:rsid w:val="00950E63"/>
    <w:rsid w:val="00970E4D"/>
    <w:rsid w:val="00974196"/>
    <w:rsid w:val="00981503"/>
    <w:rsid w:val="009929C6"/>
    <w:rsid w:val="00996AE5"/>
    <w:rsid w:val="009C4823"/>
    <w:rsid w:val="009D6419"/>
    <w:rsid w:val="009D745F"/>
    <w:rsid w:val="009F1A2A"/>
    <w:rsid w:val="00A25B62"/>
    <w:rsid w:val="00A31343"/>
    <w:rsid w:val="00A33A49"/>
    <w:rsid w:val="00A40C2E"/>
    <w:rsid w:val="00A416E1"/>
    <w:rsid w:val="00A76121"/>
    <w:rsid w:val="00A93529"/>
    <w:rsid w:val="00AE19EB"/>
    <w:rsid w:val="00B14314"/>
    <w:rsid w:val="00B37B95"/>
    <w:rsid w:val="00B47EC5"/>
    <w:rsid w:val="00B60A41"/>
    <w:rsid w:val="00B84ABB"/>
    <w:rsid w:val="00B86D7D"/>
    <w:rsid w:val="00BA0F1F"/>
    <w:rsid w:val="00BA3F21"/>
    <w:rsid w:val="00BB7D3C"/>
    <w:rsid w:val="00BC7AA5"/>
    <w:rsid w:val="00C130CE"/>
    <w:rsid w:val="00C1605F"/>
    <w:rsid w:val="00C26551"/>
    <w:rsid w:val="00C37B77"/>
    <w:rsid w:val="00C56D0D"/>
    <w:rsid w:val="00C6174F"/>
    <w:rsid w:val="00C647F5"/>
    <w:rsid w:val="00C70DDB"/>
    <w:rsid w:val="00C71F94"/>
    <w:rsid w:val="00C73DC7"/>
    <w:rsid w:val="00C802B7"/>
    <w:rsid w:val="00CB43C5"/>
    <w:rsid w:val="00CC2FCF"/>
    <w:rsid w:val="00CC7020"/>
    <w:rsid w:val="00CE14EC"/>
    <w:rsid w:val="00D02AE4"/>
    <w:rsid w:val="00D13866"/>
    <w:rsid w:val="00D915C7"/>
    <w:rsid w:val="00D91B18"/>
    <w:rsid w:val="00D920A1"/>
    <w:rsid w:val="00D94834"/>
    <w:rsid w:val="00DA49CE"/>
    <w:rsid w:val="00DD158F"/>
    <w:rsid w:val="00DE607C"/>
    <w:rsid w:val="00E40149"/>
    <w:rsid w:val="00E413FC"/>
    <w:rsid w:val="00E62A77"/>
    <w:rsid w:val="00E66826"/>
    <w:rsid w:val="00E748B1"/>
    <w:rsid w:val="00E8324B"/>
    <w:rsid w:val="00E92E0D"/>
    <w:rsid w:val="00EA68B4"/>
    <w:rsid w:val="00F00867"/>
    <w:rsid w:val="00F01B1A"/>
    <w:rsid w:val="00F27B90"/>
    <w:rsid w:val="00F430B1"/>
    <w:rsid w:val="00F56ADA"/>
    <w:rsid w:val="00F74B33"/>
    <w:rsid w:val="00F8693D"/>
    <w:rsid w:val="00FA351F"/>
    <w:rsid w:val="00FA7332"/>
    <w:rsid w:val="00FA7D42"/>
    <w:rsid w:val="00FC5B6B"/>
    <w:rsid w:val="00FC5FF3"/>
    <w:rsid w:val="00FE1EB8"/>
    <w:rsid w:val="00FE7756"/>
    <w:rsid w:val="00FF1A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B18"/>
    <w:pPr>
      <w:suppressAutoHyphens/>
      <w:spacing w:line="240" w:lineRule="atLeast"/>
    </w:pPr>
    <w:rPr>
      <w:rFonts w:ascii="Times New Roman" w:eastAsia="Times New Roman" w:hAnsi="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D91B18"/>
    <w:pPr>
      <w:spacing w:after="120"/>
      <w:ind w:left="1134" w:right="1134"/>
      <w:jc w:val="both"/>
    </w:pPr>
  </w:style>
  <w:style w:type="paragraph" w:styleId="Header">
    <w:name w:val="header"/>
    <w:aliases w:val="6_G"/>
    <w:basedOn w:val="Normal"/>
    <w:next w:val="Normal"/>
    <w:link w:val="HeaderChar"/>
    <w:uiPriority w:val="99"/>
    <w:rsid w:val="00D91B18"/>
    <w:pPr>
      <w:pBdr>
        <w:bottom w:val="single" w:sz="4" w:space="4" w:color="auto"/>
      </w:pBdr>
      <w:spacing w:line="240" w:lineRule="auto"/>
    </w:pPr>
    <w:rPr>
      <w:b/>
      <w:sz w:val="18"/>
    </w:rPr>
  </w:style>
  <w:style w:type="character" w:customStyle="1" w:styleId="HeaderChar">
    <w:name w:val="Header Char"/>
    <w:aliases w:val="6_G Char"/>
    <w:link w:val="Header"/>
    <w:uiPriority w:val="99"/>
    <w:rsid w:val="00D91B18"/>
    <w:rPr>
      <w:rFonts w:ascii="Times New Roman" w:eastAsia="Times New Roman" w:hAnsi="Times New Roman" w:cs="Times New Roman"/>
      <w:b/>
      <w:sz w:val="18"/>
      <w:szCs w:val="20"/>
      <w:lang w:val="fr-CH"/>
    </w:rPr>
  </w:style>
  <w:style w:type="paragraph" w:styleId="FootnoteText">
    <w:name w:val="footnote text"/>
    <w:aliases w:val="5_G"/>
    <w:basedOn w:val="Normal"/>
    <w:link w:val="FootnoteTextChar"/>
    <w:rsid w:val="00D91B18"/>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D91B18"/>
    <w:rPr>
      <w:rFonts w:ascii="Times New Roman" w:eastAsia="Times New Roman" w:hAnsi="Times New Roman" w:cs="Times New Roman"/>
      <w:sz w:val="18"/>
      <w:szCs w:val="20"/>
      <w:lang w:val="fr-CH"/>
    </w:rPr>
  </w:style>
  <w:style w:type="paragraph" w:styleId="Footer">
    <w:name w:val="footer"/>
    <w:aliases w:val="3_G"/>
    <w:basedOn w:val="Normal"/>
    <w:next w:val="Normal"/>
    <w:link w:val="FooterChar"/>
    <w:rsid w:val="00D91B18"/>
    <w:pPr>
      <w:spacing w:line="240" w:lineRule="auto"/>
    </w:pPr>
    <w:rPr>
      <w:sz w:val="16"/>
    </w:rPr>
  </w:style>
  <w:style w:type="character" w:customStyle="1" w:styleId="FooterChar">
    <w:name w:val="Footer Char"/>
    <w:aliases w:val="3_G Char"/>
    <w:link w:val="Footer"/>
    <w:uiPriority w:val="99"/>
    <w:rsid w:val="00D91B18"/>
    <w:rPr>
      <w:rFonts w:ascii="Times New Roman" w:eastAsia="Times New Roman" w:hAnsi="Times New Roman" w:cs="Times New Roman"/>
      <w:sz w:val="16"/>
      <w:szCs w:val="20"/>
      <w:lang w:val="fr-CH"/>
    </w:rPr>
  </w:style>
  <w:style w:type="paragraph" w:customStyle="1" w:styleId="H23G">
    <w:name w:val="_ H_2/3_G"/>
    <w:basedOn w:val="Normal"/>
    <w:next w:val="Normal"/>
    <w:rsid w:val="00D91B18"/>
    <w:pPr>
      <w:keepNext/>
      <w:keepLines/>
      <w:tabs>
        <w:tab w:val="right" w:pos="851"/>
      </w:tabs>
      <w:spacing w:before="240" w:after="120" w:line="240" w:lineRule="exact"/>
      <w:ind w:left="1134" w:right="1134" w:hanging="1134"/>
    </w:pPr>
    <w:rPr>
      <w:b/>
    </w:rPr>
  </w:style>
  <w:style w:type="paragraph" w:styleId="BalloonText">
    <w:name w:val="Balloon Text"/>
    <w:basedOn w:val="Normal"/>
    <w:link w:val="BalloonTextChar"/>
    <w:uiPriority w:val="99"/>
    <w:semiHidden/>
    <w:unhideWhenUsed/>
    <w:rsid w:val="00D91B1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91B18"/>
    <w:rPr>
      <w:rFonts w:ascii="Tahoma" w:eastAsia="Times New Roman" w:hAnsi="Tahoma" w:cs="Tahoma"/>
      <w:sz w:val="16"/>
      <w:szCs w:val="16"/>
      <w:lang w:val="fr-CH"/>
    </w:rPr>
  </w:style>
  <w:style w:type="character" w:styleId="Hyperlink">
    <w:name w:val="Hyperlink"/>
    <w:uiPriority w:val="99"/>
    <w:semiHidden/>
    <w:unhideWhenUsed/>
    <w:rsid w:val="00520FB0"/>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5242</Words>
  <Characters>29881</Characters>
  <Application>Microsoft Office Word</Application>
  <DocSecurity>4</DocSecurity>
  <Lines>249</Lines>
  <Paragraphs>70</Paragraphs>
  <ScaleCrop>false</ScaleCrop>
  <HeadingPairs>
    <vt:vector size="2" baseType="variant">
      <vt:variant>
        <vt:lpstr>Titre</vt:lpstr>
      </vt:variant>
      <vt:variant>
        <vt:i4>1</vt:i4>
      </vt:variant>
    </vt:vector>
  </HeadingPairs>
  <TitlesOfParts>
    <vt:vector size="1" baseType="lpstr">
      <vt:lpstr>Nations Unies</vt:lpstr>
    </vt:vector>
  </TitlesOfParts>
  <Company/>
  <LinksUpToDate>false</LinksUpToDate>
  <CharactersWithSpaces>35053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Marchadier</dc:creator>
  <cp:keywords/>
  <cp:lastModifiedBy>CSD</cp:lastModifiedBy>
  <cp:revision>2</cp:revision>
  <dcterms:created xsi:type="dcterms:W3CDTF">2012-12-07T12:58:00Z</dcterms:created>
  <dcterms:modified xsi:type="dcterms:W3CDTF">2012-12-07T12:58:00Z</dcterms:modified>
</cp:coreProperties>
</file>