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70BC" w:rsidRDefault="00AA70BC" w:rsidP="00AA70BC">
      <w:pPr>
        <w:spacing w:line="240" w:lineRule="auto"/>
        <w:jc w:val="left"/>
        <w:rPr>
          <w:szCs w:val="6"/>
        </w:rPr>
        <w:sectPr w:rsidR="00AA70BC" w:rsidSect="00AA70B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53786" w:rsidRPr="00953786" w:rsidRDefault="00953786" w:rsidP="00953786">
      <w:pPr>
        <w:pStyle w:val="H1"/>
        <w:tabs>
          <w:tab w:val="left" w:pos="662"/>
          <w:tab w:val="left" w:pos="1325"/>
          <w:tab w:val="left" w:pos="1987"/>
          <w:tab w:val="left" w:pos="2650"/>
          <w:tab w:val="left" w:pos="3312"/>
          <w:tab w:val="left" w:pos="3974"/>
          <w:tab w:val="left" w:pos="4637"/>
        </w:tabs>
        <w:ind w:left="662" w:hanging="662"/>
        <w:rPr>
          <w:rFonts w:hint="cs"/>
          <w:szCs w:val="32"/>
          <w:rtl/>
        </w:rPr>
      </w:pPr>
      <w:r w:rsidRPr="00953786">
        <w:rPr>
          <w:szCs w:val="32"/>
          <w:rtl/>
        </w:rPr>
        <w:t>اللجنة المعنية بالقضاء على</w:t>
      </w:r>
      <w:r w:rsidRPr="00953786">
        <w:rPr>
          <w:rFonts w:hint="cs"/>
          <w:szCs w:val="32"/>
          <w:rtl/>
        </w:rPr>
        <w:t xml:space="preserve"> </w:t>
      </w:r>
      <w:r w:rsidRPr="00953786">
        <w:rPr>
          <w:szCs w:val="32"/>
          <w:rtl/>
        </w:rPr>
        <w:t>التمييز ضد المرأة</w:t>
      </w:r>
    </w:p>
    <w:p w:rsidR="00953786" w:rsidRPr="00953786" w:rsidRDefault="00953786" w:rsidP="00953786">
      <w:pPr>
        <w:pStyle w:val="DualTxt"/>
        <w:spacing w:after="0"/>
        <w:rPr>
          <w:rFonts w:hint="cs"/>
          <w:b/>
          <w:bCs/>
          <w:rtl/>
        </w:rPr>
      </w:pPr>
      <w:r w:rsidRPr="00953786">
        <w:rPr>
          <w:rFonts w:hint="cs"/>
          <w:b/>
          <w:bCs/>
          <w:rtl/>
        </w:rPr>
        <w:t>الدورة التاسعة والأربعون</w:t>
      </w:r>
    </w:p>
    <w:p w:rsidR="00953786" w:rsidRPr="00953786" w:rsidRDefault="00953786" w:rsidP="00953786">
      <w:pPr>
        <w:pStyle w:val="DualTxt"/>
        <w:spacing w:after="0"/>
        <w:rPr>
          <w:rFonts w:hint="cs"/>
          <w:rtl/>
        </w:rPr>
      </w:pPr>
      <w:r w:rsidRPr="00953786">
        <w:rPr>
          <w:rFonts w:hint="cs"/>
          <w:rtl/>
        </w:rPr>
        <w:t>11-29 تموز/يوليه 2011</w:t>
      </w:r>
    </w:p>
    <w:p w:rsidR="00953786" w:rsidRPr="00953786" w:rsidRDefault="00953786" w:rsidP="00953786">
      <w:pPr>
        <w:pStyle w:val="SingleTxt"/>
        <w:spacing w:after="0" w:line="120" w:lineRule="exact"/>
        <w:rPr>
          <w:rFonts w:hint="cs"/>
          <w:b/>
          <w:bCs/>
          <w:sz w:val="10"/>
          <w:rtl/>
          <w:lang w:bidi="ar-EG"/>
        </w:rPr>
      </w:pPr>
    </w:p>
    <w:p w:rsidR="00953786" w:rsidRPr="00953786" w:rsidRDefault="00953786" w:rsidP="00953786">
      <w:pPr>
        <w:pStyle w:val="SingleTxt"/>
        <w:spacing w:after="0" w:line="120" w:lineRule="exact"/>
        <w:rPr>
          <w:rFonts w:hint="cs"/>
          <w:b/>
          <w:bCs/>
          <w:sz w:val="10"/>
          <w:rtl/>
          <w:lang w:bidi="ar-EG"/>
        </w:rPr>
      </w:pPr>
    </w:p>
    <w:p w:rsidR="00953786" w:rsidRPr="00953786" w:rsidRDefault="00953786" w:rsidP="00953786">
      <w:pPr>
        <w:pStyle w:val="SingleTxt"/>
        <w:spacing w:after="0" w:line="120" w:lineRule="exact"/>
        <w:rPr>
          <w:rFonts w:hint="cs"/>
          <w:b/>
          <w:bCs/>
          <w:sz w:val="10"/>
          <w:rtl/>
          <w:lang w:bidi="ar-EG"/>
        </w:rPr>
      </w:pPr>
    </w:p>
    <w:p w:rsidR="00953786" w:rsidRDefault="00953786" w:rsidP="0095378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953786">
        <w:rPr>
          <w:rtl/>
        </w:rPr>
        <w:t>قائمة القضايا والأسئلة المطروحة للنظر في التقارير الدورية</w:t>
      </w:r>
    </w:p>
    <w:p w:rsidR="00953786" w:rsidRPr="00953786" w:rsidRDefault="00953786" w:rsidP="00953786">
      <w:pPr>
        <w:pStyle w:val="SingleTxt"/>
        <w:spacing w:after="0" w:line="120" w:lineRule="exact"/>
        <w:rPr>
          <w:rFonts w:hint="cs"/>
          <w:sz w:val="10"/>
          <w:rtl/>
        </w:rPr>
      </w:pPr>
    </w:p>
    <w:p w:rsidR="00953786" w:rsidRPr="00953786" w:rsidRDefault="00953786" w:rsidP="0095378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953786">
        <w:rPr>
          <w:rFonts w:hint="cs"/>
          <w:rtl/>
        </w:rPr>
        <w:t>سنغافورة</w:t>
      </w:r>
    </w:p>
    <w:p w:rsidR="00953786" w:rsidRPr="00953786" w:rsidRDefault="00953786" w:rsidP="00953786">
      <w:pPr>
        <w:pStyle w:val="SingleTxt"/>
        <w:spacing w:after="0" w:line="120" w:lineRule="exact"/>
        <w:rPr>
          <w:rFonts w:hint="cs"/>
          <w:sz w:val="10"/>
          <w:rtl/>
        </w:rPr>
      </w:pPr>
    </w:p>
    <w:p w:rsidR="00953786" w:rsidRPr="00953786" w:rsidRDefault="00953786" w:rsidP="00953786">
      <w:pPr>
        <w:pStyle w:val="SingleTxt"/>
      </w:pPr>
      <w:r>
        <w:rPr>
          <w:rFonts w:hint="cs"/>
          <w:rtl/>
        </w:rPr>
        <w:tab/>
      </w:r>
      <w:r w:rsidRPr="00953786">
        <w:rPr>
          <w:rtl/>
        </w:rPr>
        <w:t>نظ</w:t>
      </w:r>
      <w:r>
        <w:rPr>
          <w:rFonts w:hint="cs"/>
          <w:rtl/>
        </w:rPr>
        <w:t>ــ</w:t>
      </w:r>
      <w:r w:rsidRPr="00953786">
        <w:rPr>
          <w:rtl/>
        </w:rPr>
        <w:t>ر الفري</w:t>
      </w:r>
      <w:r>
        <w:rPr>
          <w:rFonts w:hint="cs"/>
          <w:rtl/>
        </w:rPr>
        <w:t>ـ</w:t>
      </w:r>
      <w:r w:rsidRPr="00953786">
        <w:rPr>
          <w:rtl/>
        </w:rPr>
        <w:t>ق العام</w:t>
      </w:r>
      <w:r>
        <w:rPr>
          <w:rFonts w:hint="cs"/>
          <w:rtl/>
        </w:rPr>
        <w:t>ــ</w:t>
      </w:r>
      <w:r w:rsidRPr="00953786">
        <w:rPr>
          <w:rtl/>
        </w:rPr>
        <w:t>ل لم</w:t>
      </w:r>
      <w:r>
        <w:rPr>
          <w:rFonts w:hint="cs"/>
          <w:rtl/>
        </w:rPr>
        <w:t>ــ</w:t>
      </w:r>
      <w:r w:rsidRPr="00953786">
        <w:rPr>
          <w:rtl/>
        </w:rPr>
        <w:t>ا قبل ال</w:t>
      </w:r>
      <w:r>
        <w:rPr>
          <w:rFonts w:hint="cs"/>
          <w:rtl/>
        </w:rPr>
        <w:t>ـ</w:t>
      </w:r>
      <w:r w:rsidRPr="00953786">
        <w:rPr>
          <w:rtl/>
        </w:rPr>
        <w:t>دورة ف</w:t>
      </w:r>
      <w:r>
        <w:rPr>
          <w:rFonts w:hint="cs"/>
          <w:rtl/>
        </w:rPr>
        <w:t>ــ</w:t>
      </w:r>
      <w:r w:rsidRPr="00953786">
        <w:rPr>
          <w:rtl/>
        </w:rPr>
        <w:t>ي التقري</w:t>
      </w:r>
      <w:r>
        <w:rPr>
          <w:rFonts w:hint="cs"/>
          <w:rtl/>
        </w:rPr>
        <w:t>ـــ</w:t>
      </w:r>
      <w:r w:rsidRPr="00953786">
        <w:rPr>
          <w:rtl/>
        </w:rPr>
        <w:t>ر ال</w:t>
      </w:r>
      <w:r>
        <w:rPr>
          <w:rFonts w:hint="cs"/>
          <w:rtl/>
        </w:rPr>
        <w:t>ـ</w:t>
      </w:r>
      <w:r w:rsidRPr="00953786">
        <w:rPr>
          <w:rtl/>
        </w:rPr>
        <w:t>دوري الراب</w:t>
      </w:r>
      <w:r>
        <w:rPr>
          <w:rFonts w:hint="cs"/>
          <w:rtl/>
        </w:rPr>
        <w:t>ــ</w:t>
      </w:r>
      <w:r w:rsidRPr="00953786">
        <w:rPr>
          <w:rtl/>
        </w:rPr>
        <w:t>ع لسنغافورة (</w:t>
      </w:r>
      <w:r w:rsidRPr="00953786">
        <w:t>CEDAW/C/SGP/4</w:t>
      </w:r>
      <w:r w:rsidRPr="00953786">
        <w:rPr>
          <w:rtl/>
        </w:rPr>
        <w:t>).</w:t>
      </w:r>
    </w:p>
    <w:p w:rsidR="00953786" w:rsidRPr="00953786" w:rsidRDefault="00953786" w:rsidP="00953786">
      <w:pPr>
        <w:pStyle w:val="SingleTxt"/>
        <w:spacing w:after="0" w:line="120" w:lineRule="exact"/>
        <w:rPr>
          <w:rFonts w:hint="cs"/>
          <w:sz w:val="10"/>
          <w:rtl/>
        </w:rPr>
      </w:pPr>
    </w:p>
    <w:p w:rsidR="00953786" w:rsidRPr="00953786" w:rsidRDefault="00953786" w:rsidP="009537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953786">
        <w:rPr>
          <w:rtl/>
        </w:rPr>
        <w:t xml:space="preserve">قضايا وأسئلة عامة </w:t>
      </w:r>
    </w:p>
    <w:p w:rsidR="00953786" w:rsidRPr="00953786" w:rsidRDefault="00953786" w:rsidP="00953786">
      <w:pPr>
        <w:pStyle w:val="SingleTxt"/>
        <w:rPr>
          <w:rtl/>
        </w:rPr>
      </w:pPr>
      <w:r w:rsidRPr="00953786">
        <w:rPr>
          <w:rtl/>
        </w:rPr>
        <w:t>1</w:t>
      </w:r>
      <w:r>
        <w:rPr>
          <w:rFonts w:hint="cs"/>
          <w:rtl/>
        </w:rPr>
        <w:t xml:space="preserve"> </w:t>
      </w:r>
      <w:r w:rsidRPr="00953786">
        <w:rPr>
          <w:rtl/>
        </w:rPr>
        <w:t>-</w:t>
      </w:r>
      <w:r w:rsidRPr="00953786">
        <w:rPr>
          <w:rtl/>
        </w:rPr>
        <w:tab/>
        <w:t>يُرجى تقديم معلومات أكثر تفصيلا عن عملية إعداد هذا التقرير، على أن تتضمن هذه المعلومات</w:t>
      </w:r>
      <w:r>
        <w:rPr>
          <w:rFonts w:hint="cs"/>
          <w:rtl/>
        </w:rPr>
        <w:t xml:space="preserve"> ما يلي</w:t>
      </w:r>
      <w:r w:rsidRPr="00953786">
        <w:rPr>
          <w:rtl/>
        </w:rPr>
        <w:t xml:space="preserve">: (أ) </w:t>
      </w:r>
      <w:r w:rsidRPr="00953786">
        <w:rPr>
          <w:rFonts w:hint="cs"/>
          <w:rtl/>
        </w:rPr>
        <w:t xml:space="preserve">بيان </w:t>
      </w:r>
      <w:r>
        <w:rPr>
          <w:rFonts w:hint="cs"/>
          <w:rtl/>
        </w:rPr>
        <w:t>با</w:t>
      </w:r>
      <w:r w:rsidRPr="00953786">
        <w:rPr>
          <w:rtl/>
        </w:rPr>
        <w:t>لإدارات والمؤسسات الحكومية التي شاركت في إعداد التقرير وطبيعة مشاركتها</w:t>
      </w:r>
      <w:r w:rsidRPr="00953786">
        <w:rPr>
          <w:rFonts w:hint="cs"/>
          <w:rtl/>
        </w:rPr>
        <w:t xml:space="preserve"> ومداها</w:t>
      </w:r>
      <w:r w:rsidRPr="00953786">
        <w:rPr>
          <w:rtl/>
        </w:rPr>
        <w:t xml:space="preserve">؛ (ب) </w:t>
      </w:r>
      <w:r w:rsidRPr="00953786">
        <w:rPr>
          <w:rFonts w:hint="cs"/>
          <w:rtl/>
        </w:rPr>
        <w:t>وتوضيح</w:t>
      </w:r>
      <w:r w:rsidRPr="00953786">
        <w:rPr>
          <w:rtl/>
        </w:rPr>
        <w:t xml:space="preserve"> </w:t>
      </w:r>
      <w:r>
        <w:rPr>
          <w:rFonts w:hint="cs"/>
          <w:rtl/>
        </w:rPr>
        <w:t xml:space="preserve">لمدى ما أجري من مشاورات </w:t>
      </w:r>
      <w:r w:rsidRPr="00953786">
        <w:rPr>
          <w:rtl/>
        </w:rPr>
        <w:t xml:space="preserve">مع </w:t>
      </w:r>
      <w:r>
        <w:rPr>
          <w:rFonts w:hint="cs"/>
          <w:rtl/>
        </w:rPr>
        <w:t>ال</w:t>
      </w:r>
      <w:r w:rsidRPr="00953786">
        <w:rPr>
          <w:rtl/>
        </w:rPr>
        <w:t>منظم</w:t>
      </w:r>
      <w:r>
        <w:rPr>
          <w:rFonts w:hint="cs"/>
          <w:rtl/>
        </w:rPr>
        <w:t>ــ</w:t>
      </w:r>
      <w:r w:rsidRPr="00953786">
        <w:rPr>
          <w:rtl/>
        </w:rPr>
        <w:t>ات غي</w:t>
      </w:r>
      <w:r>
        <w:rPr>
          <w:rFonts w:hint="cs"/>
          <w:rtl/>
        </w:rPr>
        <w:t>ــ</w:t>
      </w:r>
      <w:r w:rsidRPr="00953786">
        <w:rPr>
          <w:rtl/>
        </w:rPr>
        <w:t xml:space="preserve">ر </w:t>
      </w:r>
      <w:r>
        <w:rPr>
          <w:rFonts w:hint="cs"/>
          <w:rtl/>
        </w:rPr>
        <w:t>ال</w:t>
      </w:r>
      <w:r w:rsidRPr="00953786">
        <w:rPr>
          <w:rtl/>
        </w:rPr>
        <w:t>حكومي</w:t>
      </w:r>
      <w:r>
        <w:rPr>
          <w:rFonts w:hint="cs"/>
          <w:rtl/>
        </w:rPr>
        <w:t>ـــ</w:t>
      </w:r>
      <w:r w:rsidRPr="00953786">
        <w:rPr>
          <w:rtl/>
        </w:rPr>
        <w:t>ة؛ (ج) و</w:t>
      </w:r>
      <w:r w:rsidRPr="00953786">
        <w:rPr>
          <w:rFonts w:hint="cs"/>
          <w:rtl/>
        </w:rPr>
        <w:t xml:space="preserve">ذكر لما </w:t>
      </w:r>
      <w:r w:rsidRPr="00953786">
        <w:rPr>
          <w:rtl/>
        </w:rPr>
        <w:t>إذا كان</w:t>
      </w:r>
      <w:r>
        <w:rPr>
          <w:rFonts w:hint="cs"/>
          <w:rtl/>
        </w:rPr>
        <w:t>ــ</w:t>
      </w:r>
      <w:r w:rsidRPr="00953786">
        <w:rPr>
          <w:rtl/>
        </w:rPr>
        <w:t>ت الحكومة قد اعتمدت التقرير وقدمته إلى البرلمان.</w:t>
      </w:r>
    </w:p>
    <w:p w:rsidR="00953786" w:rsidRPr="00953786" w:rsidRDefault="00953786" w:rsidP="00953786">
      <w:pPr>
        <w:pStyle w:val="SingleTxt"/>
        <w:rPr>
          <w:rtl/>
        </w:rPr>
      </w:pPr>
      <w:r w:rsidRPr="00953786">
        <w:rPr>
          <w:rtl/>
        </w:rPr>
        <w:t>2</w:t>
      </w:r>
      <w:r>
        <w:rPr>
          <w:rFonts w:hint="cs"/>
          <w:rtl/>
        </w:rPr>
        <w:t xml:space="preserve"> </w:t>
      </w:r>
      <w:r w:rsidRPr="00953786">
        <w:rPr>
          <w:rtl/>
        </w:rPr>
        <w:t>-</w:t>
      </w:r>
      <w:r w:rsidRPr="00953786">
        <w:rPr>
          <w:rtl/>
        </w:rPr>
        <w:tab/>
        <w:t xml:space="preserve">ويُرجى تقديم معلومات مستكملة عن التقدم المحرز نحو سحب التحفظات </w:t>
      </w:r>
      <w:r w:rsidRPr="00953786">
        <w:rPr>
          <w:rFonts w:hint="cs"/>
          <w:rtl/>
        </w:rPr>
        <w:t xml:space="preserve">التي </w:t>
      </w:r>
      <w:r>
        <w:rPr>
          <w:rFonts w:hint="cs"/>
          <w:rtl/>
        </w:rPr>
        <w:t xml:space="preserve">أبديت </w:t>
      </w:r>
      <w:r w:rsidRPr="00953786">
        <w:rPr>
          <w:rtl/>
        </w:rPr>
        <w:t>على المادة 2</w:t>
      </w:r>
      <w:r>
        <w:rPr>
          <w:rFonts w:hint="cs"/>
          <w:rtl/>
        </w:rPr>
        <w:t>،</w:t>
      </w:r>
      <w:r w:rsidRPr="00953786">
        <w:rPr>
          <w:rtl/>
        </w:rPr>
        <w:t xml:space="preserve"> والفقرة (1) من المادة 11</w:t>
      </w:r>
      <w:r>
        <w:rPr>
          <w:rFonts w:hint="cs"/>
          <w:rtl/>
        </w:rPr>
        <w:t>،</w:t>
      </w:r>
      <w:r w:rsidRPr="00953786">
        <w:rPr>
          <w:rtl/>
        </w:rPr>
        <w:t xml:space="preserve"> والمادة 16 من الاتفاقية، وتحليل للنطاق </w:t>
      </w:r>
      <w:r>
        <w:rPr>
          <w:rFonts w:hint="cs"/>
          <w:rtl/>
        </w:rPr>
        <w:t>الدقي</w:t>
      </w:r>
      <w:r w:rsidR="00DD5B9F">
        <w:rPr>
          <w:rFonts w:hint="cs"/>
          <w:rtl/>
        </w:rPr>
        <w:t>ــ</w:t>
      </w:r>
      <w:r>
        <w:rPr>
          <w:rFonts w:hint="cs"/>
          <w:rtl/>
        </w:rPr>
        <w:t xml:space="preserve">ق </w:t>
      </w:r>
      <w:r w:rsidRPr="00953786">
        <w:rPr>
          <w:rtl/>
        </w:rPr>
        <w:t>له</w:t>
      </w:r>
      <w:r w:rsidR="00DD5B9F">
        <w:rPr>
          <w:rFonts w:hint="cs"/>
          <w:rtl/>
        </w:rPr>
        <w:t>ـــ</w:t>
      </w:r>
      <w:r w:rsidRPr="00953786">
        <w:rPr>
          <w:rtl/>
        </w:rPr>
        <w:t>ذه التحفظ</w:t>
      </w:r>
      <w:r w:rsidR="00DD5B9F">
        <w:rPr>
          <w:rFonts w:hint="cs"/>
          <w:rtl/>
        </w:rPr>
        <w:t>ــ</w:t>
      </w:r>
      <w:r w:rsidRPr="00953786">
        <w:rPr>
          <w:rtl/>
        </w:rPr>
        <w:t>ات وآثارها عل</w:t>
      </w:r>
      <w:r w:rsidR="00DD5B9F">
        <w:rPr>
          <w:rFonts w:hint="cs"/>
          <w:rtl/>
        </w:rPr>
        <w:t>ــ</w:t>
      </w:r>
      <w:r w:rsidRPr="00953786">
        <w:rPr>
          <w:rtl/>
        </w:rPr>
        <w:t>ى مختلف الفئات النسائي</w:t>
      </w:r>
      <w:r w:rsidR="00DD5B9F">
        <w:rPr>
          <w:rFonts w:hint="cs"/>
          <w:rtl/>
        </w:rPr>
        <w:t>ــــ</w:t>
      </w:r>
      <w:r w:rsidRPr="00953786">
        <w:rPr>
          <w:rtl/>
        </w:rPr>
        <w:t>ة على النحو الموصى به في الفقرة 12 من الملاحظات الختامية السابقة للجنة (</w:t>
      </w:r>
      <w:r w:rsidRPr="00953786">
        <w:t>CEDAW/C/SGP/CO/3</w:t>
      </w:r>
      <w:r w:rsidRPr="00953786">
        <w:rPr>
          <w:rtl/>
        </w:rPr>
        <w:t>).</w:t>
      </w:r>
    </w:p>
    <w:p w:rsidR="00953786" w:rsidRDefault="00953786" w:rsidP="00953786">
      <w:pPr>
        <w:pStyle w:val="SingleTxt"/>
        <w:rPr>
          <w:rFonts w:hint="cs"/>
          <w:rtl/>
        </w:rPr>
      </w:pPr>
      <w:r w:rsidRPr="00953786">
        <w:rPr>
          <w:rtl/>
        </w:rPr>
        <w:t>3</w:t>
      </w:r>
      <w:r>
        <w:rPr>
          <w:rFonts w:hint="cs"/>
          <w:rtl/>
        </w:rPr>
        <w:t xml:space="preserve"> -</w:t>
      </w:r>
      <w:r w:rsidRPr="00953786">
        <w:rPr>
          <w:rtl/>
        </w:rPr>
        <w:tab/>
        <w:t>وي</w:t>
      </w:r>
      <w:r w:rsidRPr="00953786">
        <w:rPr>
          <w:rFonts w:hint="cs"/>
          <w:rtl/>
        </w:rPr>
        <w:t>ُ</w:t>
      </w:r>
      <w:r w:rsidRPr="00953786">
        <w:rPr>
          <w:rtl/>
        </w:rPr>
        <w:t xml:space="preserve">رجى تقديم معلومات عن حالة جمع البيانات وتحليلها في البلد عموماً وإلى أي مدى تُجمع هذه البيانات </w:t>
      </w:r>
      <w:r w:rsidRPr="00953786">
        <w:rPr>
          <w:rFonts w:hint="cs"/>
          <w:rtl/>
        </w:rPr>
        <w:t>م</w:t>
      </w:r>
      <w:r w:rsidRPr="00953786">
        <w:rPr>
          <w:rtl/>
        </w:rPr>
        <w:t>صنف</w:t>
      </w:r>
      <w:r w:rsidRPr="00953786">
        <w:rPr>
          <w:rFonts w:hint="cs"/>
          <w:rtl/>
        </w:rPr>
        <w:t>ة</w:t>
      </w:r>
      <w:r w:rsidRPr="00953786">
        <w:rPr>
          <w:rtl/>
        </w:rPr>
        <w:t xml:space="preserve"> حسب نوع الجنس. ويُرجى بيان الطريقة التي تعتزم الحكومة </w:t>
      </w:r>
      <w:r w:rsidRPr="00953786">
        <w:rPr>
          <w:rFonts w:hint="cs"/>
          <w:rtl/>
        </w:rPr>
        <w:t xml:space="preserve">اتباعها في </w:t>
      </w:r>
      <w:r w:rsidRPr="00953786">
        <w:rPr>
          <w:rtl/>
        </w:rPr>
        <w:t>تحسين جمع البيانات المصنفة حسب نوع الجنس المتعلقة بجميع مجالات الاتفاقية، وكيف تُستخدم هذه البيانات في وضع السياسات والبرامج وفي رصد التقدم المحرز نحو تحقيق المساواة الفعلية بين المرأة والرجل.</w:t>
      </w:r>
    </w:p>
    <w:p w:rsidR="00953786" w:rsidRPr="00953786" w:rsidRDefault="00953786" w:rsidP="00953786">
      <w:pPr>
        <w:pStyle w:val="SingleTxt"/>
        <w:spacing w:after="0" w:line="120" w:lineRule="exact"/>
        <w:rPr>
          <w:rFonts w:hint="cs"/>
          <w:sz w:val="10"/>
          <w:rtl/>
        </w:rPr>
      </w:pPr>
    </w:p>
    <w:p w:rsidR="00953786" w:rsidRPr="00953786" w:rsidRDefault="00953786" w:rsidP="009537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953786">
        <w:rPr>
          <w:rFonts w:hint="cs"/>
          <w:rtl/>
        </w:rPr>
        <w:t>ا</w:t>
      </w:r>
      <w:r w:rsidRPr="00953786">
        <w:rPr>
          <w:rtl/>
        </w:rPr>
        <w:t>لإطار الدستوري والتشريعي والمؤسسي</w:t>
      </w:r>
    </w:p>
    <w:p w:rsidR="00953786" w:rsidRPr="00953786" w:rsidRDefault="00953786" w:rsidP="00953786">
      <w:pPr>
        <w:pStyle w:val="SingleTxt"/>
        <w:rPr>
          <w:rFonts w:hint="cs"/>
          <w:rtl/>
        </w:rPr>
      </w:pPr>
      <w:r w:rsidRPr="00953786">
        <w:rPr>
          <w:rtl/>
        </w:rPr>
        <w:t>4</w:t>
      </w:r>
      <w:r>
        <w:rPr>
          <w:rFonts w:hint="cs"/>
          <w:rtl/>
        </w:rPr>
        <w:t xml:space="preserve"> </w:t>
      </w:r>
      <w:r w:rsidRPr="00953786">
        <w:rPr>
          <w:rtl/>
        </w:rPr>
        <w:t>-</w:t>
      </w:r>
      <w:r w:rsidRPr="00953786">
        <w:rPr>
          <w:rtl/>
        </w:rPr>
        <w:tab/>
        <w:t xml:space="preserve">يُرجى </w:t>
      </w:r>
      <w:r w:rsidRPr="00953786">
        <w:rPr>
          <w:rFonts w:hint="cs"/>
          <w:rtl/>
        </w:rPr>
        <w:t>بيان ا</w:t>
      </w:r>
      <w:r w:rsidRPr="00953786">
        <w:rPr>
          <w:rtl/>
        </w:rPr>
        <w:t>لحالة الراهنة في الدولة الطرف من حيث التشريع المتعلق بالاتفاقية، وكذلك التدابير المتخذة لكفالة التنفيذ الكامل والفعل</w:t>
      </w:r>
      <w:r w:rsidRPr="00953786">
        <w:rPr>
          <w:rFonts w:hint="cs"/>
          <w:rtl/>
        </w:rPr>
        <w:t>ي</w:t>
      </w:r>
      <w:r w:rsidRPr="00953786">
        <w:rPr>
          <w:rtl/>
        </w:rPr>
        <w:t xml:space="preserve"> للتوصيات الختامية السابقة للجنة. ويُرجى على الخصوص التوسع بمزيد من التفصيل في ما جاء </w:t>
      </w:r>
      <w:r>
        <w:rPr>
          <w:rFonts w:hint="cs"/>
          <w:rtl/>
        </w:rPr>
        <w:t xml:space="preserve">في </w:t>
      </w:r>
      <w:r w:rsidRPr="00953786">
        <w:rPr>
          <w:rtl/>
        </w:rPr>
        <w:t>الفقرة واو</w:t>
      </w:r>
      <w:r>
        <w:rPr>
          <w:rFonts w:hint="cs"/>
          <w:rtl/>
        </w:rPr>
        <w:t xml:space="preserve"> </w:t>
      </w:r>
      <w:r w:rsidRPr="00953786">
        <w:rPr>
          <w:rtl/>
        </w:rPr>
        <w:t>-</w:t>
      </w:r>
      <w:r>
        <w:rPr>
          <w:rFonts w:hint="cs"/>
          <w:rtl/>
        </w:rPr>
        <w:t xml:space="preserve"> </w:t>
      </w:r>
      <w:r w:rsidRPr="00953786">
        <w:rPr>
          <w:rtl/>
        </w:rPr>
        <w:t xml:space="preserve">5 من تقرير الدولة الطرف من أنه </w:t>
      </w:r>
      <w:r>
        <w:rPr>
          <w:rFonts w:hint="cs"/>
          <w:rtl/>
        </w:rPr>
        <w:t>”</w:t>
      </w:r>
      <w:r w:rsidRPr="00953786">
        <w:rPr>
          <w:rtl/>
        </w:rPr>
        <w:t>لا يستطيع أي طرف متضرّر أن يتذرع بأحكام الاتفاقية في المحاكم القانونية في سنغافورة</w:t>
      </w:r>
      <w:r>
        <w:rPr>
          <w:rFonts w:hint="cs"/>
          <w:rtl/>
        </w:rPr>
        <w:t>“</w:t>
      </w:r>
      <w:r w:rsidRPr="00953786">
        <w:rPr>
          <w:rtl/>
        </w:rPr>
        <w:t xml:space="preserve">، بالنظر إلى أن المعاهدات والاتفاقيات لا تصبح تلقائياً قوانين </w:t>
      </w:r>
      <w:r w:rsidRPr="00953786">
        <w:rPr>
          <w:rFonts w:hint="cs"/>
          <w:rtl/>
        </w:rPr>
        <w:t>سارية في</w:t>
      </w:r>
      <w:r w:rsidRPr="00953786">
        <w:rPr>
          <w:rtl/>
        </w:rPr>
        <w:t xml:space="preserve"> سنغافورة ما لم </w:t>
      </w:r>
      <w:r w:rsidRPr="00953786">
        <w:rPr>
          <w:rFonts w:hint="cs"/>
          <w:rtl/>
        </w:rPr>
        <w:t>تُدرج صراحة</w:t>
      </w:r>
      <w:r w:rsidRPr="00953786">
        <w:rPr>
          <w:rtl/>
        </w:rPr>
        <w:t xml:space="preserve"> في النظام القانوني.</w:t>
      </w:r>
    </w:p>
    <w:p w:rsidR="00953786" w:rsidRPr="00953786" w:rsidRDefault="00953786" w:rsidP="00953786">
      <w:pPr>
        <w:pStyle w:val="SingleTxt"/>
        <w:rPr>
          <w:rtl/>
        </w:rPr>
      </w:pPr>
      <w:r w:rsidRPr="00953786">
        <w:rPr>
          <w:rtl/>
        </w:rPr>
        <w:t>5</w:t>
      </w:r>
      <w:r>
        <w:rPr>
          <w:rFonts w:hint="cs"/>
          <w:rtl/>
        </w:rPr>
        <w:t xml:space="preserve"> </w:t>
      </w:r>
      <w:r w:rsidRPr="00953786">
        <w:rPr>
          <w:rtl/>
        </w:rPr>
        <w:t>-</w:t>
      </w:r>
      <w:r w:rsidRPr="00953786">
        <w:rPr>
          <w:rtl/>
        </w:rPr>
        <w:tab/>
        <w:t xml:space="preserve">ويُرجى تقديم معلومات عن الجهود التي تبذلها الدولة الطرف لتوفير التدريب المنهجي والمتواصل بشأن الاتفاقية ومفهومها عن المساواة الفعلية أو المساواة الحقيقية </w:t>
      </w:r>
      <w:r w:rsidRPr="00953786">
        <w:rPr>
          <w:rFonts w:hint="cs"/>
          <w:rtl/>
        </w:rPr>
        <w:t>ل</w:t>
      </w:r>
      <w:r w:rsidRPr="00953786">
        <w:rPr>
          <w:rtl/>
        </w:rPr>
        <w:t>لمحامين</w:t>
      </w:r>
      <w:r>
        <w:rPr>
          <w:rFonts w:hint="cs"/>
          <w:rtl/>
        </w:rPr>
        <w:t>،</w:t>
      </w:r>
      <w:r w:rsidRPr="00953786">
        <w:rPr>
          <w:rtl/>
        </w:rPr>
        <w:t xml:space="preserve"> والقضاة</w:t>
      </w:r>
      <w:r>
        <w:rPr>
          <w:rFonts w:hint="cs"/>
          <w:rtl/>
        </w:rPr>
        <w:t>،</w:t>
      </w:r>
      <w:r w:rsidRPr="00953786">
        <w:rPr>
          <w:rtl/>
        </w:rPr>
        <w:t xml:space="preserve"> وموظفي إنفاذ القانون</w:t>
      </w:r>
      <w:r>
        <w:rPr>
          <w:rFonts w:hint="cs"/>
          <w:rtl/>
        </w:rPr>
        <w:t>،</w:t>
      </w:r>
      <w:r w:rsidRPr="00953786">
        <w:rPr>
          <w:rtl/>
        </w:rPr>
        <w:t xml:space="preserve"> والمربّين</w:t>
      </w:r>
      <w:r>
        <w:rPr>
          <w:rFonts w:hint="cs"/>
          <w:rtl/>
        </w:rPr>
        <w:t>،</w:t>
      </w:r>
      <w:r w:rsidRPr="00953786">
        <w:rPr>
          <w:rtl/>
        </w:rPr>
        <w:t xml:space="preserve"> وقادة الرابطة الشعبية</w:t>
      </w:r>
      <w:r>
        <w:rPr>
          <w:rFonts w:hint="cs"/>
          <w:rtl/>
        </w:rPr>
        <w:t>،</w:t>
      </w:r>
      <w:r w:rsidRPr="00953786">
        <w:rPr>
          <w:rtl/>
        </w:rPr>
        <w:t xml:space="preserve"> والمنظمات غير الحكومية</w:t>
      </w:r>
      <w:r>
        <w:rPr>
          <w:rFonts w:hint="cs"/>
          <w:rtl/>
        </w:rPr>
        <w:t>،</w:t>
      </w:r>
      <w:r w:rsidRPr="00953786">
        <w:rPr>
          <w:rtl/>
        </w:rPr>
        <w:t xml:space="preserve"> والنقابات العمالية</w:t>
      </w:r>
      <w:r>
        <w:rPr>
          <w:rFonts w:hint="cs"/>
          <w:rtl/>
        </w:rPr>
        <w:t>،</w:t>
      </w:r>
      <w:r w:rsidRPr="00953786">
        <w:rPr>
          <w:rtl/>
        </w:rPr>
        <w:t xml:space="preserve"> من أجل بناء ثقافة تدعم التمتع بحقوق الإنسان بصورة كاملة ومنصفة على أساس المساواة بين الجنسين.</w:t>
      </w:r>
    </w:p>
    <w:p w:rsidR="00953786" w:rsidRPr="00953786" w:rsidRDefault="00953786" w:rsidP="00041651">
      <w:pPr>
        <w:pStyle w:val="SingleTxt"/>
        <w:rPr>
          <w:rtl/>
        </w:rPr>
      </w:pPr>
      <w:r w:rsidRPr="00953786">
        <w:rPr>
          <w:rtl/>
        </w:rPr>
        <w:t>6</w:t>
      </w:r>
      <w:r>
        <w:rPr>
          <w:rFonts w:hint="cs"/>
          <w:rtl/>
        </w:rPr>
        <w:t xml:space="preserve"> </w:t>
      </w:r>
      <w:r w:rsidRPr="00953786">
        <w:rPr>
          <w:rtl/>
        </w:rPr>
        <w:t>-</w:t>
      </w:r>
      <w:r w:rsidRPr="00953786">
        <w:rPr>
          <w:rtl/>
        </w:rPr>
        <w:tab/>
        <w:t xml:space="preserve">وكانت اللجنة في الفقرة 14 من ملاحظاتها الختامية السالفة قد شجعت الدولة الطرف على أن تدرج في تشريعاتها الوطنية تعريفا للتمييز ضد المرأة </w:t>
      </w:r>
      <w:r w:rsidRPr="00953786">
        <w:rPr>
          <w:rFonts w:hint="cs"/>
          <w:rtl/>
        </w:rPr>
        <w:t xml:space="preserve">يساير مضمون </w:t>
      </w:r>
      <w:r w:rsidRPr="00953786">
        <w:rPr>
          <w:rtl/>
        </w:rPr>
        <w:t>المادة 1 من الاتفاقية، وأن تُدرج أحكاما تحظر التمييز ضد المرأة على أسس أخرى</w:t>
      </w:r>
      <w:r w:rsidR="00041651">
        <w:rPr>
          <w:rFonts w:hint="cs"/>
          <w:rtl/>
        </w:rPr>
        <w:t>،</w:t>
      </w:r>
      <w:r w:rsidRPr="00953786">
        <w:rPr>
          <w:rtl/>
        </w:rPr>
        <w:t xml:space="preserve"> منها بالذات الحالة الزوجية والسن والإعاقة والأصل القومي. فما هي الجهود التي بذلتها الدولة الطرف من أجل تنفيذ هذه التوصيات تنفيذا فعليا؟ ويُرجى تقديم معلومات عن العراقيل التي </w:t>
      </w:r>
      <w:r w:rsidR="00041651">
        <w:rPr>
          <w:rFonts w:hint="cs"/>
          <w:rtl/>
        </w:rPr>
        <w:t xml:space="preserve">تواجهها </w:t>
      </w:r>
      <w:r w:rsidRPr="00953786">
        <w:rPr>
          <w:rtl/>
        </w:rPr>
        <w:t>الدول</w:t>
      </w:r>
      <w:r w:rsidR="00DD5B9F">
        <w:rPr>
          <w:rFonts w:hint="cs"/>
          <w:rtl/>
        </w:rPr>
        <w:t>ـــ</w:t>
      </w:r>
      <w:r w:rsidRPr="00953786">
        <w:rPr>
          <w:rtl/>
        </w:rPr>
        <w:t>ة الطرف ف</w:t>
      </w:r>
      <w:r w:rsidR="00DD5B9F">
        <w:rPr>
          <w:rFonts w:hint="cs"/>
          <w:rtl/>
        </w:rPr>
        <w:t>ـــ</w:t>
      </w:r>
      <w:r w:rsidRPr="00953786">
        <w:rPr>
          <w:rtl/>
        </w:rPr>
        <w:t>ي ه</w:t>
      </w:r>
      <w:r w:rsidR="00DD5B9F">
        <w:rPr>
          <w:rFonts w:hint="cs"/>
          <w:rtl/>
        </w:rPr>
        <w:t>ـــ</w:t>
      </w:r>
      <w:r w:rsidRPr="00953786">
        <w:rPr>
          <w:rtl/>
        </w:rPr>
        <w:t>ذا الص</w:t>
      </w:r>
      <w:r w:rsidR="00DD5B9F">
        <w:rPr>
          <w:rFonts w:hint="cs"/>
          <w:rtl/>
        </w:rPr>
        <w:t>ـــ</w:t>
      </w:r>
      <w:r w:rsidRPr="00953786">
        <w:rPr>
          <w:rtl/>
        </w:rPr>
        <w:t>دد، ولا</w:t>
      </w:r>
      <w:r w:rsidR="003420AC">
        <w:rPr>
          <w:rFonts w:hint="cs"/>
          <w:rtl/>
        </w:rPr>
        <w:t xml:space="preserve"> </w:t>
      </w:r>
      <w:r w:rsidRPr="00953786">
        <w:rPr>
          <w:rtl/>
        </w:rPr>
        <w:t>سيما ف</w:t>
      </w:r>
      <w:r w:rsidR="00DD5B9F">
        <w:rPr>
          <w:rFonts w:hint="cs"/>
          <w:rtl/>
        </w:rPr>
        <w:t>ـــ</w:t>
      </w:r>
      <w:r w:rsidRPr="00953786">
        <w:rPr>
          <w:rtl/>
        </w:rPr>
        <w:t xml:space="preserve">ي ظل غياب تشريعات </w:t>
      </w:r>
      <w:r w:rsidRPr="00953786">
        <w:rPr>
          <w:rFonts w:hint="cs"/>
          <w:rtl/>
        </w:rPr>
        <w:t>واضحة</w:t>
      </w:r>
      <w:r w:rsidRPr="00953786">
        <w:rPr>
          <w:rtl/>
        </w:rPr>
        <w:t xml:space="preserve"> </w:t>
      </w:r>
      <w:r w:rsidRPr="00953786">
        <w:rPr>
          <w:rFonts w:hint="cs"/>
          <w:rtl/>
        </w:rPr>
        <w:t>تخ</w:t>
      </w:r>
      <w:r w:rsidR="00DD5B9F">
        <w:rPr>
          <w:rFonts w:hint="cs"/>
          <w:rtl/>
        </w:rPr>
        <w:t>ــ</w:t>
      </w:r>
      <w:r w:rsidRPr="00953786">
        <w:rPr>
          <w:rFonts w:hint="cs"/>
          <w:rtl/>
        </w:rPr>
        <w:t xml:space="preserve">ص </w:t>
      </w:r>
      <w:r w:rsidRPr="00953786">
        <w:rPr>
          <w:rtl/>
        </w:rPr>
        <w:t>المساواة بي</w:t>
      </w:r>
      <w:r w:rsidR="00DD5B9F">
        <w:rPr>
          <w:rFonts w:hint="cs"/>
          <w:rtl/>
        </w:rPr>
        <w:t>ـــ</w:t>
      </w:r>
      <w:r w:rsidRPr="00953786">
        <w:rPr>
          <w:rtl/>
        </w:rPr>
        <w:t xml:space="preserve">ن الجنسين والتمييز المناهض للجنسين في سنغافورة، على النحو الوارد في الفقرة 2-4 من تقرير الدولة الطرف. </w:t>
      </w:r>
    </w:p>
    <w:p w:rsidR="00953786" w:rsidRDefault="00953786" w:rsidP="00041651">
      <w:pPr>
        <w:pStyle w:val="SingleTxt"/>
        <w:rPr>
          <w:rFonts w:hint="cs"/>
          <w:rtl/>
        </w:rPr>
      </w:pPr>
      <w:r w:rsidRPr="00953786">
        <w:rPr>
          <w:rtl/>
        </w:rPr>
        <w:t>7</w:t>
      </w:r>
      <w:r w:rsidR="00041651">
        <w:rPr>
          <w:rFonts w:hint="cs"/>
          <w:rtl/>
        </w:rPr>
        <w:t xml:space="preserve"> </w:t>
      </w:r>
      <w:r w:rsidRPr="00953786">
        <w:rPr>
          <w:rtl/>
        </w:rPr>
        <w:t>-</w:t>
      </w:r>
      <w:r w:rsidRPr="00953786">
        <w:rPr>
          <w:rtl/>
        </w:rPr>
        <w:tab/>
        <w:t xml:space="preserve">وفي ضوء التوصيات الواردة في الفقرة 16 من الملاحظات الختامية السالفة </w:t>
      </w:r>
      <w:r w:rsidR="00041651">
        <w:rPr>
          <w:rFonts w:hint="cs"/>
          <w:rtl/>
        </w:rPr>
        <w:t xml:space="preserve">الذكر </w:t>
      </w:r>
      <w:r w:rsidRPr="00953786">
        <w:rPr>
          <w:rtl/>
        </w:rPr>
        <w:t xml:space="preserve">للجنة، هل أُحرز أي تقدم في الجهود الرامية إلى إزالة أوجه التضارب بين القانون المدني والشريعة؟ وفي هذا الصدد، هل أُجريت أي دراسة لأحكام الفقه المقارن وتشريعات البلدان الأخرى ذات النظم القانونية المشابهة؟ ويُرجى التوسع في </w:t>
      </w:r>
      <w:r w:rsidRPr="00953786">
        <w:rPr>
          <w:rFonts w:hint="cs"/>
          <w:rtl/>
        </w:rPr>
        <w:t>توضيح كيف أن</w:t>
      </w:r>
      <w:r w:rsidRPr="00953786">
        <w:rPr>
          <w:rtl/>
        </w:rPr>
        <w:t xml:space="preserve"> الشريعة </w:t>
      </w:r>
      <w:r w:rsidRPr="00953786">
        <w:rPr>
          <w:rFonts w:hint="cs"/>
          <w:rtl/>
        </w:rPr>
        <w:t xml:space="preserve">تتطور باستمرار وفق ما ذُكر </w:t>
      </w:r>
      <w:r w:rsidRPr="00953786">
        <w:rPr>
          <w:rtl/>
        </w:rPr>
        <w:t>في الفقرة 16-15 من تقرير الدولة الطرف.</w:t>
      </w:r>
    </w:p>
    <w:p w:rsidR="00041651" w:rsidRPr="00953786" w:rsidRDefault="00041651" w:rsidP="00953786">
      <w:pPr>
        <w:pStyle w:val="SingleTxt"/>
        <w:rPr>
          <w:rFonts w:hint="cs"/>
          <w:rtl/>
        </w:rPr>
      </w:pPr>
    </w:p>
    <w:p w:rsidR="00953786" w:rsidRPr="00953786" w:rsidRDefault="00041651" w:rsidP="000416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53786" w:rsidRPr="00953786">
        <w:rPr>
          <w:rtl/>
        </w:rPr>
        <w:t>ا</w:t>
      </w:r>
      <w:r>
        <w:rPr>
          <w:rFonts w:hint="cs"/>
          <w:rtl/>
        </w:rPr>
        <w:t>لآليات</w:t>
      </w:r>
      <w:r w:rsidR="00953786" w:rsidRPr="00953786">
        <w:rPr>
          <w:rtl/>
        </w:rPr>
        <w:t xml:space="preserve"> الوطنية للنهوض بالمرأة</w:t>
      </w:r>
    </w:p>
    <w:p w:rsidR="00953786" w:rsidRDefault="00953786" w:rsidP="00041651">
      <w:pPr>
        <w:pStyle w:val="SingleTxt"/>
        <w:rPr>
          <w:rFonts w:hint="cs"/>
          <w:rtl/>
        </w:rPr>
      </w:pPr>
      <w:r w:rsidRPr="00953786">
        <w:rPr>
          <w:rtl/>
        </w:rPr>
        <w:t>8</w:t>
      </w:r>
      <w:r w:rsidR="00041651">
        <w:rPr>
          <w:rFonts w:hint="cs"/>
          <w:rtl/>
        </w:rPr>
        <w:t xml:space="preserve"> </w:t>
      </w:r>
      <w:r w:rsidRPr="00953786">
        <w:rPr>
          <w:rtl/>
        </w:rPr>
        <w:t>-</w:t>
      </w:r>
      <w:r w:rsidRPr="00953786">
        <w:rPr>
          <w:rtl/>
        </w:rPr>
        <w:tab/>
        <w:t xml:space="preserve">يُرجى </w:t>
      </w:r>
      <w:r w:rsidRPr="00953786">
        <w:rPr>
          <w:rFonts w:hint="cs"/>
          <w:rtl/>
        </w:rPr>
        <w:t xml:space="preserve">بيان </w:t>
      </w:r>
      <w:r w:rsidRPr="00953786">
        <w:rPr>
          <w:rtl/>
        </w:rPr>
        <w:t xml:space="preserve">الجهود التي تبذلها الدولة الطرف من أجل الرفع من شأن مكتب شؤون المرأة وتعزيز ولايته. ويُرجى تقديم معلومات مستكملة عن موارد المكتب البشرية والمالية وعما إذا كانت هذه الموارد كافية كي يضطلع المكتب بولايته. وعلاوة على ذلك، يُرجى بيان الطريقة التي قامت بها اللجنة المشتركة بين الوزارات المعنية باتفاقية القضاء على جميع أشكال التمييز ضد المرأة بمعالجة التمييز ضد المرأة </w:t>
      </w:r>
      <w:r w:rsidRPr="00953786">
        <w:rPr>
          <w:rFonts w:hint="cs"/>
          <w:rtl/>
        </w:rPr>
        <w:t>بإظهار ما أنجزته من</w:t>
      </w:r>
      <w:r w:rsidRPr="00953786">
        <w:rPr>
          <w:rtl/>
        </w:rPr>
        <w:t xml:space="preserve"> أعمال.</w:t>
      </w:r>
    </w:p>
    <w:p w:rsidR="00041651" w:rsidRPr="00041651" w:rsidRDefault="00041651" w:rsidP="00041651">
      <w:pPr>
        <w:pStyle w:val="SingleTxt"/>
        <w:spacing w:after="0" w:line="120" w:lineRule="exact"/>
        <w:rPr>
          <w:rFonts w:hint="cs"/>
          <w:sz w:val="10"/>
          <w:rtl/>
        </w:rPr>
      </w:pPr>
    </w:p>
    <w:p w:rsidR="00953786" w:rsidRPr="00953786" w:rsidRDefault="00041651" w:rsidP="000416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53786" w:rsidRPr="00953786">
        <w:rPr>
          <w:rFonts w:hint="cs"/>
          <w:rtl/>
        </w:rPr>
        <w:t>ال</w:t>
      </w:r>
      <w:r w:rsidR="00953786" w:rsidRPr="00953786">
        <w:rPr>
          <w:rtl/>
        </w:rPr>
        <w:t xml:space="preserve">تدابير </w:t>
      </w:r>
      <w:r w:rsidR="00953786" w:rsidRPr="00953786">
        <w:rPr>
          <w:rFonts w:hint="cs"/>
          <w:rtl/>
        </w:rPr>
        <w:t>ال</w:t>
      </w:r>
      <w:r w:rsidR="00953786" w:rsidRPr="00953786">
        <w:rPr>
          <w:rtl/>
        </w:rPr>
        <w:t xml:space="preserve">خاصة </w:t>
      </w:r>
      <w:r w:rsidR="00953786" w:rsidRPr="00953786">
        <w:rPr>
          <w:rFonts w:hint="cs"/>
          <w:rtl/>
        </w:rPr>
        <w:t>ال</w:t>
      </w:r>
      <w:r w:rsidR="00953786" w:rsidRPr="00953786">
        <w:rPr>
          <w:rtl/>
        </w:rPr>
        <w:t>مؤقتة (الفقرة 1 من المادة 4)</w:t>
      </w:r>
    </w:p>
    <w:p w:rsidR="00953786" w:rsidRDefault="00953786" w:rsidP="00041651">
      <w:pPr>
        <w:pStyle w:val="SingleTxt"/>
        <w:rPr>
          <w:rFonts w:hint="cs"/>
          <w:rtl/>
        </w:rPr>
      </w:pPr>
      <w:r w:rsidRPr="00953786">
        <w:rPr>
          <w:rtl/>
        </w:rPr>
        <w:t>9</w:t>
      </w:r>
      <w:r w:rsidR="00041651">
        <w:rPr>
          <w:rFonts w:hint="cs"/>
          <w:rtl/>
        </w:rPr>
        <w:t xml:space="preserve"> </w:t>
      </w:r>
      <w:r w:rsidRPr="00953786">
        <w:rPr>
          <w:rtl/>
        </w:rPr>
        <w:t>-</w:t>
      </w:r>
      <w:r w:rsidR="00041651">
        <w:rPr>
          <w:rFonts w:hint="cs"/>
          <w:rtl/>
        </w:rPr>
        <w:tab/>
      </w:r>
      <w:r w:rsidRPr="00953786">
        <w:rPr>
          <w:rtl/>
        </w:rPr>
        <w:t xml:space="preserve">لا يتضمن تقرير الدولة الطرف أي مستجدات عن التدابير الخاصة المؤقتة. يُرجى تقديم معلومات مستكملة عن استخدام التدابير الخاصة المؤقتة لتحقيق مشاركة المرأة مشاركة كاملة وعلى قدم المساواة في الحياة السياسية والحياة العامة وفي صنع القرار على جميع المستويات وفي جميع المجالات، على النحو الذي أوصت به اللجنة في الفقرة 20 من ملاحظاتها الختامية السابقة. وما هي المبادرات التي يجري تنفيذها </w:t>
      </w:r>
      <w:r w:rsidRPr="00953786">
        <w:rPr>
          <w:rFonts w:hint="cs"/>
          <w:rtl/>
        </w:rPr>
        <w:t>ل</w:t>
      </w:r>
      <w:r w:rsidRPr="00953786">
        <w:rPr>
          <w:rtl/>
        </w:rPr>
        <w:t xml:space="preserve">تعزيز مشاركة المرأة في مجالات </w:t>
      </w:r>
      <w:r w:rsidR="00041651">
        <w:rPr>
          <w:rFonts w:hint="cs"/>
          <w:rtl/>
        </w:rPr>
        <w:t xml:space="preserve">العمالة </w:t>
      </w:r>
      <w:r w:rsidRPr="00953786">
        <w:rPr>
          <w:rtl/>
        </w:rPr>
        <w:t>والتعليم والحياة السياسية والحياة العامة والقضاء؟</w:t>
      </w:r>
    </w:p>
    <w:p w:rsidR="00041651" w:rsidRPr="00041651" w:rsidRDefault="00041651" w:rsidP="00041651">
      <w:pPr>
        <w:pStyle w:val="SingleTxt"/>
        <w:spacing w:after="0" w:line="120" w:lineRule="exact"/>
        <w:rPr>
          <w:rFonts w:hint="cs"/>
          <w:sz w:val="10"/>
          <w:rtl/>
        </w:rPr>
      </w:pPr>
    </w:p>
    <w:p w:rsidR="00953786" w:rsidRPr="00953786" w:rsidRDefault="00041651" w:rsidP="000416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53786" w:rsidRPr="00953786">
        <w:rPr>
          <w:rtl/>
        </w:rPr>
        <w:t xml:space="preserve">المواقف النمطية التمييزية </w:t>
      </w:r>
    </w:p>
    <w:p w:rsidR="00953786" w:rsidRDefault="00953786" w:rsidP="00041651">
      <w:pPr>
        <w:pStyle w:val="SingleTxt"/>
        <w:rPr>
          <w:rFonts w:hint="cs"/>
          <w:rtl/>
        </w:rPr>
      </w:pPr>
      <w:r w:rsidRPr="00953786">
        <w:rPr>
          <w:rtl/>
        </w:rPr>
        <w:t>10</w:t>
      </w:r>
      <w:r w:rsidR="00041651">
        <w:rPr>
          <w:rFonts w:hint="cs"/>
          <w:rtl/>
        </w:rPr>
        <w:t xml:space="preserve"> </w:t>
      </w:r>
      <w:r w:rsidRPr="00953786">
        <w:rPr>
          <w:rtl/>
        </w:rPr>
        <w:t xml:space="preserve">- </w:t>
      </w:r>
      <w:r w:rsidRPr="00953786">
        <w:rPr>
          <w:rtl/>
        </w:rPr>
        <w:tab/>
        <w:t xml:space="preserve">يُرجى </w:t>
      </w:r>
      <w:r w:rsidRPr="00953786">
        <w:rPr>
          <w:rFonts w:hint="cs"/>
          <w:rtl/>
        </w:rPr>
        <w:t xml:space="preserve">بيان الأثر الذي تحقق من </w:t>
      </w:r>
      <w:r w:rsidRPr="00953786">
        <w:rPr>
          <w:rtl/>
        </w:rPr>
        <w:t>حملات التوعية العامة الرامية إلى القضاء على المواقف النمطية التقليدية التي تنطوي على تمييز</w:t>
      </w:r>
      <w:r w:rsidRPr="00953786">
        <w:rPr>
          <w:rFonts w:hint="cs"/>
          <w:rtl/>
        </w:rPr>
        <w:t>،</w:t>
      </w:r>
      <w:r w:rsidRPr="00953786">
        <w:rPr>
          <w:rtl/>
        </w:rPr>
        <w:t xml:space="preserve"> و</w:t>
      </w:r>
      <w:r w:rsidRPr="00953786">
        <w:rPr>
          <w:rFonts w:hint="cs"/>
          <w:rtl/>
        </w:rPr>
        <w:t xml:space="preserve">على </w:t>
      </w:r>
      <w:r w:rsidRPr="00953786">
        <w:rPr>
          <w:rtl/>
        </w:rPr>
        <w:t xml:space="preserve">الأحكام الجاهزة المتعلقة بأدوار المرأة ومسؤولياتها في المجتمع، المشار إليها في الفقرات من 5-1 إلى 5-13 من تقرير الدولة الطرف. </w:t>
      </w:r>
      <w:r w:rsidRPr="00953786">
        <w:rPr>
          <w:rFonts w:hint="cs"/>
          <w:rtl/>
        </w:rPr>
        <w:t>و</w:t>
      </w:r>
      <w:r w:rsidRPr="00953786">
        <w:rPr>
          <w:rtl/>
        </w:rPr>
        <w:t>هل نُظمت حملات وأنشطة تدريبية لقادة الأحزاب السياسية وكبار المديرين في القطاع الخاص، وفق ما أوصت به اللجنة في الفقرة 32 من ملاحظاتها الختامية السابقة؟</w:t>
      </w:r>
    </w:p>
    <w:p w:rsidR="00041651" w:rsidRPr="00041651" w:rsidRDefault="00041651" w:rsidP="00041651">
      <w:pPr>
        <w:pStyle w:val="SingleTxt"/>
        <w:spacing w:after="0" w:line="120" w:lineRule="exact"/>
        <w:rPr>
          <w:rFonts w:hint="cs"/>
          <w:sz w:val="10"/>
          <w:rtl/>
        </w:rPr>
      </w:pPr>
    </w:p>
    <w:p w:rsidR="00953786" w:rsidRPr="00953786" w:rsidRDefault="00041651" w:rsidP="000416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53786" w:rsidRPr="00953786">
        <w:rPr>
          <w:rtl/>
        </w:rPr>
        <w:t>العنف ضد المرأة</w:t>
      </w:r>
    </w:p>
    <w:p w:rsidR="00953786" w:rsidRPr="00953786" w:rsidRDefault="00953786" w:rsidP="00953786">
      <w:pPr>
        <w:pStyle w:val="SingleTxt"/>
        <w:rPr>
          <w:rtl/>
        </w:rPr>
      </w:pPr>
      <w:r w:rsidRPr="00953786">
        <w:rPr>
          <w:rtl/>
        </w:rPr>
        <w:t>11</w:t>
      </w:r>
      <w:r w:rsidR="00041651">
        <w:rPr>
          <w:rFonts w:hint="cs"/>
          <w:rtl/>
        </w:rPr>
        <w:t xml:space="preserve"> </w:t>
      </w:r>
      <w:r w:rsidRPr="00953786">
        <w:rPr>
          <w:rtl/>
        </w:rPr>
        <w:t>-</w:t>
      </w:r>
      <w:r w:rsidRPr="00953786">
        <w:rPr>
          <w:rtl/>
        </w:rPr>
        <w:tab/>
      </w:r>
      <w:r w:rsidRPr="00DD5B9F">
        <w:rPr>
          <w:w w:val="100"/>
          <w:rtl/>
        </w:rPr>
        <w:t>إضافة إلى عدد طلبات استصدار أوامر بالحماية الشخصية المذكور في الفقرة 24-</w:t>
      </w:r>
      <w:r w:rsidRPr="00953786">
        <w:rPr>
          <w:rtl/>
        </w:rPr>
        <w:t>20 من تقرير الدولة الطرف، ما أنواع البيانات التي تُجمع عن حوادث العنف المرتكب ضد المرأة، بما في ذلك العنف العائل</w:t>
      </w:r>
      <w:r w:rsidRPr="00953786">
        <w:rPr>
          <w:rFonts w:hint="cs"/>
          <w:rtl/>
        </w:rPr>
        <w:t>ي</w:t>
      </w:r>
      <w:r w:rsidRPr="00953786">
        <w:rPr>
          <w:rtl/>
        </w:rPr>
        <w:t xml:space="preserve"> والعنف الجنسي في الدولة العضو، وما دلالة تلك البيانات من حيث اتجاهات</w:t>
      </w:r>
      <w:r w:rsidRPr="00953786">
        <w:rPr>
          <w:rFonts w:hint="cs"/>
          <w:rtl/>
        </w:rPr>
        <w:t xml:space="preserve"> واقع العنف</w:t>
      </w:r>
      <w:r w:rsidRPr="00953786">
        <w:rPr>
          <w:rtl/>
        </w:rPr>
        <w:t xml:space="preserve">؟ </w:t>
      </w:r>
    </w:p>
    <w:p w:rsidR="00953786" w:rsidRPr="00953786" w:rsidRDefault="00953786" w:rsidP="00041651">
      <w:pPr>
        <w:pStyle w:val="SingleTxt"/>
        <w:rPr>
          <w:rtl/>
        </w:rPr>
      </w:pPr>
      <w:r w:rsidRPr="00953786">
        <w:rPr>
          <w:rtl/>
        </w:rPr>
        <w:t>12</w:t>
      </w:r>
      <w:r w:rsidR="00041651">
        <w:rPr>
          <w:rFonts w:hint="cs"/>
          <w:rtl/>
        </w:rPr>
        <w:t xml:space="preserve"> </w:t>
      </w:r>
      <w:r w:rsidRPr="00953786">
        <w:rPr>
          <w:rtl/>
        </w:rPr>
        <w:t>-</w:t>
      </w:r>
      <w:r w:rsidRPr="00953786">
        <w:rPr>
          <w:rtl/>
        </w:rPr>
        <w:tab/>
        <w:t>يُرجى تقديم أحدث المعلومات عما يلي: (أ) طبيعة حوادث العنف ضد المرأة المبلغ عنها، بما في ذلك العنف العائلي والاغتصاب الزوجي، وعدد النساء اللواتي قتلهن أزواجهن أو شركاؤهن أو شركاؤهن</w:t>
      </w:r>
      <w:r w:rsidRPr="00953786">
        <w:rPr>
          <w:rFonts w:hint="cs"/>
          <w:rtl/>
        </w:rPr>
        <w:t xml:space="preserve"> السابقون</w:t>
      </w:r>
      <w:r w:rsidRPr="00953786">
        <w:rPr>
          <w:rtl/>
        </w:rPr>
        <w:t>، إ</w:t>
      </w:r>
      <w:r w:rsidRPr="00953786">
        <w:rPr>
          <w:rFonts w:hint="cs"/>
          <w:rtl/>
        </w:rPr>
        <w:t>ذا كان ذلك</w:t>
      </w:r>
      <w:r w:rsidRPr="00953786">
        <w:rPr>
          <w:rtl/>
        </w:rPr>
        <w:t xml:space="preserve"> العدد</w:t>
      </w:r>
      <w:r w:rsidRPr="00953786">
        <w:rPr>
          <w:rFonts w:hint="cs"/>
          <w:rtl/>
        </w:rPr>
        <w:t xml:space="preserve"> معروفا</w:t>
      </w:r>
      <w:r w:rsidRPr="00953786">
        <w:rPr>
          <w:rtl/>
        </w:rPr>
        <w:t>؛ (ب) عدد أحكام الإدانة وأنواع العقوبات المفروضة على الجناة؛ (ج) تعويضات ج</w:t>
      </w:r>
      <w:r w:rsidRPr="00953786">
        <w:rPr>
          <w:rFonts w:hint="cs"/>
          <w:rtl/>
        </w:rPr>
        <w:t>ب</w:t>
      </w:r>
      <w:r w:rsidRPr="00953786">
        <w:rPr>
          <w:rtl/>
        </w:rPr>
        <w:t>ر الضرر الممنوحة للضحايا. ويُرجى بيان ما إذا كانت القوانين والأعراف القائمة بشأن العنف ضد المرأة تجرم جميع أشكال العنف، وما مدى أخذ ضعف النساء المسنات وذوات الإعاقة في الاعتبار.</w:t>
      </w:r>
    </w:p>
    <w:p w:rsidR="00953786" w:rsidRPr="00953786" w:rsidRDefault="00953786" w:rsidP="00041651">
      <w:pPr>
        <w:pStyle w:val="SingleTxt"/>
        <w:rPr>
          <w:rtl/>
        </w:rPr>
      </w:pPr>
      <w:r w:rsidRPr="00953786">
        <w:rPr>
          <w:rtl/>
        </w:rPr>
        <w:t>13</w:t>
      </w:r>
      <w:r w:rsidR="00041651">
        <w:rPr>
          <w:rFonts w:hint="cs"/>
          <w:rtl/>
        </w:rPr>
        <w:t xml:space="preserve"> </w:t>
      </w:r>
      <w:r w:rsidRPr="00953786">
        <w:rPr>
          <w:rtl/>
        </w:rPr>
        <w:t>-</w:t>
      </w:r>
      <w:r w:rsidRPr="00953786">
        <w:rPr>
          <w:rtl/>
        </w:rPr>
        <w:tab/>
        <w:t>يُرجى تقديم معلومات عن التدابير المتخذة لكفالة التنفيذ الفعال للتشريعات المنقحة المتعلقة بالاغتصاب الزوجي (الفقرات من 16-11 إلى 16-14 والفقرة 24-3 من تقرير الدولة الطرف). ويتعين أن تتضمن المعلومات عدد التحقيقات والملاحقات القضائية وأحكام الإدانة، فضلا عن نوع الحماية المقدمة للضحايا.</w:t>
      </w:r>
    </w:p>
    <w:p w:rsidR="00953786" w:rsidRDefault="00953786" w:rsidP="00041651">
      <w:pPr>
        <w:pStyle w:val="SingleTxt"/>
        <w:rPr>
          <w:rFonts w:hint="cs"/>
          <w:rtl/>
        </w:rPr>
      </w:pPr>
      <w:r w:rsidRPr="00953786">
        <w:rPr>
          <w:rtl/>
        </w:rPr>
        <w:t>14</w:t>
      </w:r>
      <w:r w:rsidR="00041651">
        <w:rPr>
          <w:rFonts w:hint="cs"/>
          <w:rtl/>
        </w:rPr>
        <w:t xml:space="preserve"> </w:t>
      </w:r>
      <w:r w:rsidRPr="00953786">
        <w:rPr>
          <w:rtl/>
        </w:rPr>
        <w:t>-</w:t>
      </w:r>
      <w:r w:rsidRPr="00953786">
        <w:rPr>
          <w:rtl/>
        </w:rPr>
        <w:tab/>
        <w:t>ويشي</w:t>
      </w:r>
      <w:r w:rsidR="00041651">
        <w:rPr>
          <w:rFonts w:hint="cs"/>
          <w:rtl/>
        </w:rPr>
        <w:t>ــ</w:t>
      </w:r>
      <w:r w:rsidRPr="00953786">
        <w:rPr>
          <w:rtl/>
        </w:rPr>
        <w:t>ر تقري</w:t>
      </w:r>
      <w:r w:rsidR="00041651">
        <w:rPr>
          <w:rFonts w:hint="cs"/>
          <w:rtl/>
        </w:rPr>
        <w:t>ـــ</w:t>
      </w:r>
      <w:r w:rsidRPr="00953786">
        <w:rPr>
          <w:rtl/>
        </w:rPr>
        <w:t>ر الدول</w:t>
      </w:r>
      <w:r w:rsidR="00041651">
        <w:rPr>
          <w:rFonts w:hint="cs"/>
          <w:rtl/>
        </w:rPr>
        <w:t>ـــ</w:t>
      </w:r>
      <w:r w:rsidRPr="00953786">
        <w:rPr>
          <w:rtl/>
        </w:rPr>
        <w:t>ة الطرف إلى بر</w:t>
      </w:r>
      <w:r w:rsidRPr="00953786">
        <w:rPr>
          <w:rFonts w:hint="cs"/>
          <w:rtl/>
        </w:rPr>
        <w:t>ن</w:t>
      </w:r>
      <w:r w:rsidRPr="00953786">
        <w:rPr>
          <w:rtl/>
        </w:rPr>
        <w:t>امج الاستش</w:t>
      </w:r>
      <w:r w:rsidR="00041651">
        <w:rPr>
          <w:rFonts w:hint="cs"/>
          <w:rtl/>
        </w:rPr>
        <w:t>ــ</w:t>
      </w:r>
      <w:r w:rsidRPr="00953786">
        <w:rPr>
          <w:rtl/>
        </w:rPr>
        <w:t>ارة الإلزامي</w:t>
      </w:r>
      <w:r w:rsidR="00041651">
        <w:rPr>
          <w:rFonts w:hint="cs"/>
          <w:rtl/>
        </w:rPr>
        <w:t>ـــ</w:t>
      </w:r>
      <w:r w:rsidRPr="00953786">
        <w:rPr>
          <w:rtl/>
        </w:rPr>
        <w:t>ة المنصوص عليه في البند 65</w:t>
      </w:r>
      <w:r w:rsidR="00041651">
        <w:rPr>
          <w:rFonts w:hint="cs"/>
          <w:rtl/>
        </w:rPr>
        <w:t xml:space="preserve"> </w:t>
      </w:r>
      <w:r w:rsidRPr="00953786">
        <w:rPr>
          <w:rtl/>
        </w:rPr>
        <w:t>(5) من ميثاق المرأة (الفقرات من 24-17 إلى 24-19). يُرجى تحديد عدد الضحايا والجناة و/أو أفراد أسر الضحايا الذين استفادوا من هذه الخدمات خلال الفترة موضوع الاستعراض وتوضيح النتائج التي تحققت من ذلك.</w:t>
      </w:r>
    </w:p>
    <w:p w:rsidR="007E08DC" w:rsidRPr="007E08DC" w:rsidRDefault="007E08DC" w:rsidP="007E08DC">
      <w:pPr>
        <w:pStyle w:val="SingleTxt"/>
        <w:spacing w:after="0" w:line="120" w:lineRule="exact"/>
        <w:rPr>
          <w:rFonts w:hint="cs"/>
          <w:sz w:val="10"/>
          <w:rtl/>
        </w:rPr>
      </w:pPr>
    </w:p>
    <w:p w:rsidR="00953786" w:rsidRPr="00953786" w:rsidRDefault="007E08DC" w:rsidP="007C7D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53786" w:rsidRPr="00953786">
        <w:rPr>
          <w:rtl/>
        </w:rPr>
        <w:t xml:space="preserve">الاتجار بالنساء </w:t>
      </w:r>
      <w:bookmarkStart w:id="1" w:name="TmpSave"/>
      <w:bookmarkEnd w:id="1"/>
      <w:r w:rsidR="00953786" w:rsidRPr="00953786">
        <w:rPr>
          <w:rtl/>
        </w:rPr>
        <w:t>واستغلالهن في البغاء</w:t>
      </w:r>
    </w:p>
    <w:p w:rsidR="00953786" w:rsidRPr="00953786" w:rsidRDefault="00953786" w:rsidP="00953786">
      <w:pPr>
        <w:pStyle w:val="SingleTxt"/>
        <w:rPr>
          <w:rtl/>
        </w:rPr>
      </w:pPr>
      <w:r w:rsidRPr="00953786">
        <w:rPr>
          <w:rtl/>
        </w:rPr>
        <w:t>15</w:t>
      </w:r>
      <w:r w:rsidR="007E08DC">
        <w:rPr>
          <w:rFonts w:hint="cs"/>
          <w:rtl/>
        </w:rPr>
        <w:t xml:space="preserve"> </w:t>
      </w:r>
      <w:r w:rsidRPr="00953786">
        <w:rPr>
          <w:rtl/>
        </w:rPr>
        <w:t>-</w:t>
      </w:r>
      <w:r w:rsidRPr="00953786">
        <w:rPr>
          <w:rtl/>
        </w:rPr>
        <w:tab/>
        <w:t>هل اتخذت الدولة الطرف أي خطوات للتصديق على بروتوكول منع وقمع الاتجار بالأشخاص، وبخاصة النساء والأطفال، والمعاقبة عليه المكمل لاتفاقي</w:t>
      </w:r>
      <w:r w:rsidRPr="00953786">
        <w:rPr>
          <w:rFonts w:hint="cs"/>
          <w:rtl/>
        </w:rPr>
        <w:t>ة</w:t>
      </w:r>
      <w:r w:rsidRPr="00953786">
        <w:rPr>
          <w:rtl/>
        </w:rPr>
        <w:t xml:space="preserve"> الأمم المتحدة لمكافحة الجريمة المنظمة العابرة للحدود الوطنية، وفق ما أوصت به اللجنة في الفقرة 22 من ملاحظاتها الختامية السابقة؟ وبالإضافة إلى ذلك، شجعت اللجنة الدولة الطرف على استعراض تدابيرها القانونية والسياسية الحالية في ضوء تعريف الاتجار الوارد في البروتوكول، وضمان عدم معاقبة ضحايا الاتجار على انتهاك قوانين الهجرة، وتمكينهم من الحصول على المساعدة وجبر الضرر الكاف</w:t>
      </w:r>
      <w:r w:rsidRPr="00953786">
        <w:rPr>
          <w:rFonts w:hint="cs"/>
          <w:rtl/>
        </w:rPr>
        <w:t>ي</w:t>
      </w:r>
      <w:r w:rsidRPr="00953786">
        <w:rPr>
          <w:rtl/>
        </w:rPr>
        <w:t xml:space="preserve">ين. ويُرجى تقديم معلومات عن آخر ما أُحرز من تقدم في تنفيذ هذه التوصيات الصادرة </w:t>
      </w:r>
      <w:r w:rsidRPr="00953786">
        <w:rPr>
          <w:rFonts w:hint="cs"/>
          <w:rtl/>
        </w:rPr>
        <w:t>ع</w:t>
      </w:r>
      <w:r w:rsidRPr="00953786">
        <w:rPr>
          <w:rtl/>
        </w:rPr>
        <w:t>ن اللجنة.</w:t>
      </w:r>
    </w:p>
    <w:p w:rsidR="00953786" w:rsidRPr="00953786" w:rsidRDefault="00953786" w:rsidP="007E08DC">
      <w:pPr>
        <w:pStyle w:val="SingleTxt"/>
        <w:rPr>
          <w:rtl/>
        </w:rPr>
      </w:pPr>
      <w:r w:rsidRPr="00953786">
        <w:rPr>
          <w:rtl/>
        </w:rPr>
        <w:t>16</w:t>
      </w:r>
      <w:r w:rsidR="007E08DC">
        <w:rPr>
          <w:rFonts w:hint="cs"/>
          <w:rtl/>
        </w:rPr>
        <w:t xml:space="preserve"> </w:t>
      </w:r>
      <w:r w:rsidRPr="00953786">
        <w:rPr>
          <w:rtl/>
        </w:rPr>
        <w:t>-</w:t>
      </w:r>
      <w:r w:rsidRPr="00953786">
        <w:rPr>
          <w:rtl/>
        </w:rPr>
        <w:tab/>
        <w:t>يُرجى تقديم معلوما</w:t>
      </w:r>
      <w:r w:rsidRPr="00953786">
        <w:rPr>
          <w:rFonts w:hint="cs"/>
          <w:rtl/>
        </w:rPr>
        <w:t>ت</w:t>
      </w:r>
      <w:r w:rsidRPr="00953786">
        <w:rPr>
          <w:rtl/>
        </w:rPr>
        <w:t xml:space="preserve"> عما يل</w:t>
      </w:r>
      <w:r w:rsidRPr="00953786">
        <w:rPr>
          <w:rFonts w:hint="cs"/>
          <w:rtl/>
        </w:rPr>
        <w:t>ي</w:t>
      </w:r>
      <w:r w:rsidRPr="00953786">
        <w:rPr>
          <w:rtl/>
        </w:rPr>
        <w:t xml:space="preserve">: (أ) الأحكام الصادرة في قضايا الاتجار بالنساء والفتيات؛ (ب) العقوبات المفروضة على الجناة؛ (ج) تعويضات جبر الضرر الممنوحة للضحايا خلال الفترة المشمولة بالتقرير الدوري. وما التدابير التي تتخذها الدولة الطرف لجمع بيانات مصنفة حسب نوع الجنس عن جريمة الاتجار؟ </w:t>
      </w:r>
    </w:p>
    <w:p w:rsidR="00953786" w:rsidRPr="00953786" w:rsidRDefault="00953786" w:rsidP="007E08DC">
      <w:pPr>
        <w:pStyle w:val="SingleTxt"/>
        <w:rPr>
          <w:rFonts w:hint="cs"/>
          <w:rtl/>
        </w:rPr>
      </w:pPr>
      <w:r w:rsidRPr="00953786">
        <w:rPr>
          <w:rtl/>
        </w:rPr>
        <w:t>17</w:t>
      </w:r>
      <w:r w:rsidR="007E08DC">
        <w:rPr>
          <w:rFonts w:hint="cs"/>
          <w:rtl/>
        </w:rPr>
        <w:t xml:space="preserve"> </w:t>
      </w:r>
      <w:r w:rsidRPr="00953786">
        <w:rPr>
          <w:rtl/>
        </w:rPr>
        <w:t>-</w:t>
      </w:r>
      <w:r w:rsidRPr="00953786">
        <w:rPr>
          <w:rtl/>
        </w:rPr>
        <w:tab/>
        <w:t>يُرجى أيضا بيان ما الذي تم القيام به في الحالات البالغ عددها 28 حالة لممارسة الدع</w:t>
      </w:r>
      <w:r w:rsidR="003420AC">
        <w:rPr>
          <w:rFonts w:hint="cs"/>
          <w:rtl/>
        </w:rPr>
        <w:t>ــ</w:t>
      </w:r>
      <w:r w:rsidRPr="00953786">
        <w:rPr>
          <w:rtl/>
        </w:rPr>
        <w:t>ارة قس</w:t>
      </w:r>
      <w:r w:rsidR="003420AC">
        <w:rPr>
          <w:rFonts w:hint="cs"/>
          <w:rtl/>
        </w:rPr>
        <w:t>ــ</w:t>
      </w:r>
      <w:r w:rsidRPr="00953786">
        <w:rPr>
          <w:rtl/>
        </w:rPr>
        <w:t>را واستيراد النس</w:t>
      </w:r>
      <w:r w:rsidR="003420AC">
        <w:rPr>
          <w:rFonts w:hint="cs"/>
          <w:rtl/>
        </w:rPr>
        <w:t>ـــ</w:t>
      </w:r>
      <w:r w:rsidRPr="00953786">
        <w:rPr>
          <w:rtl/>
        </w:rPr>
        <w:t>اء م</w:t>
      </w:r>
      <w:r w:rsidR="003420AC">
        <w:rPr>
          <w:rFonts w:hint="cs"/>
          <w:rtl/>
        </w:rPr>
        <w:t>ـــ</w:t>
      </w:r>
      <w:r w:rsidRPr="00953786">
        <w:rPr>
          <w:rtl/>
        </w:rPr>
        <w:t>ن خلال مزاعم زائفة، وهي الحالات المشار إليها في الفقرة 6-2 م</w:t>
      </w:r>
      <w:r w:rsidR="003420AC">
        <w:rPr>
          <w:rFonts w:hint="cs"/>
          <w:rtl/>
        </w:rPr>
        <w:t>ــ</w:t>
      </w:r>
      <w:r w:rsidRPr="00953786">
        <w:rPr>
          <w:rtl/>
        </w:rPr>
        <w:t>ن تقرير الدولة الطرف. وهل نظمت الحكومة حملات لتوعية الجمهور الواسع</w:t>
      </w:r>
      <w:r w:rsidR="007E08DC">
        <w:rPr>
          <w:rFonts w:hint="cs"/>
          <w:rtl/>
        </w:rPr>
        <w:t>،</w:t>
      </w:r>
      <w:r w:rsidRPr="00953786">
        <w:rPr>
          <w:rtl/>
        </w:rPr>
        <w:t xml:space="preserve"> ولا</w:t>
      </w:r>
      <w:r w:rsidR="003420AC">
        <w:rPr>
          <w:rFonts w:hint="cs"/>
          <w:rtl/>
        </w:rPr>
        <w:t xml:space="preserve"> </w:t>
      </w:r>
      <w:r w:rsidRPr="00953786">
        <w:rPr>
          <w:rtl/>
        </w:rPr>
        <w:t>سيما النساء والفتيات</w:t>
      </w:r>
      <w:r w:rsidR="007E08DC">
        <w:rPr>
          <w:rFonts w:hint="cs"/>
          <w:rtl/>
        </w:rPr>
        <w:t>،</w:t>
      </w:r>
      <w:r w:rsidRPr="00953786">
        <w:rPr>
          <w:rtl/>
        </w:rPr>
        <w:t xml:space="preserve"> بمسألة الاتجار بالأشخاص فضلا عن إدخال تعديلات على قانون العقوبات بهدف تعزيز حماية الشباب من الاستغلال في الممارسة الجنسية التجارية ومكافحة استغلال الأطفال في السياحة الجنسية، وفق ما ذُكر في الصفحة 7 والفقرة 6-4 من تقرير الدولة الطرف؟ </w:t>
      </w:r>
    </w:p>
    <w:p w:rsidR="00953786" w:rsidRDefault="00953786" w:rsidP="007E08DC">
      <w:pPr>
        <w:pStyle w:val="SingleTxt"/>
        <w:rPr>
          <w:rFonts w:hint="cs"/>
          <w:rtl/>
        </w:rPr>
      </w:pPr>
      <w:r w:rsidRPr="00953786">
        <w:rPr>
          <w:rtl/>
        </w:rPr>
        <w:t>18</w:t>
      </w:r>
      <w:r w:rsidR="007E08DC">
        <w:rPr>
          <w:rFonts w:hint="cs"/>
          <w:rtl/>
        </w:rPr>
        <w:t xml:space="preserve"> </w:t>
      </w:r>
      <w:r w:rsidRPr="00953786">
        <w:rPr>
          <w:rtl/>
        </w:rPr>
        <w:t>-</w:t>
      </w:r>
      <w:r w:rsidRPr="00953786">
        <w:rPr>
          <w:rtl/>
        </w:rPr>
        <w:tab/>
        <w:t>يُرجى التعليق على التقارير التي تدع</w:t>
      </w:r>
      <w:r w:rsidRPr="00953786">
        <w:rPr>
          <w:rFonts w:hint="cs"/>
          <w:rtl/>
        </w:rPr>
        <w:t>ي</w:t>
      </w:r>
      <w:r w:rsidRPr="00953786">
        <w:rPr>
          <w:rtl/>
        </w:rPr>
        <w:t xml:space="preserve"> أن الدولة الطرف لم تحقق أبدا في أي حالة لاستغلال الأطفال في السياحة الجنسية، ولم ت</w:t>
      </w:r>
      <w:r w:rsidRPr="00953786">
        <w:rPr>
          <w:rFonts w:hint="cs"/>
          <w:rtl/>
        </w:rPr>
        <w:t>لاحق قضائيا</w:t>
      </w:r>
      <w:r w:rsidRPr="00953786">
        <w:rPr>
          <w:rtl/>
        </w:rPr>
        <w:t xml:space="preserve"> </w:t>
      </w:r>
      <w:r w:rsidRPr="00953786">
        <w:rPr>
          <w:rFonts w:hint="cs"/>
          <w:rtl/>
        </w:rPr>
        <w:t xml:space="preserve">أي أحد </w:t>
      </w:r>
      <w:r w:rsidRPr="00953786">
        <w:rPr>
          <w:rtl/>
        </w:rPr>
        <w:t>ولم تدن</w:t>
      </w:r>
      <w:r w:rsidRPr="00953786">
        <w:rPr>
          <w:rFonts w:hint="cs"/>
          <w:rtl/>
        </w:rPr>
        <w:t>ه،</w:t>
      </w:r>
      <w:r w:rsidRPr="00953786">
        <w:rPr>
          <w:rtl/>
        </w:rPr>
        <w:t xml:space="preserve"> </w:t>
      </w:r>
      <w:r w:rsidRPr="00953786">
        <w:rPr>
          <w:rFonts w:hint="cs"/>
          <w:rtl/>
        </w:rPr>
        <w:t xml:space="preserve">سواء كان </w:t>
      </w:r>
      <w:r w:rsidRPr="00953786">
        <w:rPr>
          <w:rtl/>
        </w:rPr>
        <w:t xml:space="preserve">مواطنا </w:t>
      </w:r>
      <w:r w:rsidRPr="00953786">
        <w:rPr>
          <w:rFonts w:hint="cs"/>
          <w:rtl/>
        </w:rPr>
        <w:t>أو</w:t>
      </w:r>
      <w:r w:rsidRPr="00953786">
        <w:rPr>
          <w:rtl/>
        </w:rPr>
        <w:t xml:space="preserve"> مقيما</w:t>
      </w:r>
      <w:r w:rsidRPr="00953786">
        <w:rPr>
          <w:rFonts w:hint="cs"/>
          <w:rtl/>
        </w:rPr>
        <w:t>،</w:t>
      </w:r>
      <w:r w:rsidRPr="00953786">
        <w:rPr>
          <w:rtl/>
        </w:rPr>
        <w:t xml:space="preserve"> بارتكاب ذلك الفعل. وينبغي أن تشمل المعلومات بيانات </w:t>
      </w:r>
      <w:r w:rsidRPr="00953786">
        <w:rPr>
          <w:rFonts w:hint="cs"/>
          <w:rtl/>
        </w:rPr>
        <w:t>إ</w:t>
      </w:r>
      <w:r w:rsidRPr="00953786">
        <w:rPr>
          <w:rtl/>
        </w:rPr>
        <w:t xml:space="preserve">حصائية عن الملاحقات القضائية والإدانات والأحكام الصادرة، </w:t>
      </w:r>
      <w:r w:rsidR="007E08DC">
        <w:rPr>
          <w:rFonts w:hint="cs"/>
          <w:rtl/>
        </w:rPr>
        <w:t xml:space="preserve">إن </w:t>
      </w:r>
      <w:r w:rsidRPr="00953786">
        <w:rPr>
          <w:rtl/>
        </w:rPr>
        <w:t>وُجدت. وعلاوة على ذلك، يُرجى الإشارة إلى التدبير المتخذ لمكافحة السياحة الجنسية بموجب قانون العقوبات المعدل وإعطاء أمثلة عن التطبيق العملي لمثل هذه التدابير.</w:t>
      </w:r>
    </w:p>
    <w:p w:rsidR="007E08DC" w:rsidRPr="007E08DC" w:rsidRDefault="007E08DC" w:rsidP="007E08DC">
      <w:pPr>
        <w:pStyle w:val="SingleTxt"/>
        <w:spacing w:after="0" w:line="120" w:lineRule="exact"/>
        <w:rPr>
          <w:rFonts w:hint="cs"/>
          <w:sz w:val="10"/>
          <w:rtl/>
        </w:rPr>
      </w:pPr>
    </w:p>
    <w:p w:rsidR="00953786" w:rsidRPr="00953786" w:rsidRDefault="007E08DC" w:rsidP="007E08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53786" w:rsidRPr="00953786">
        <w:rPr>
          <w:rtl/>
        </w:rPr>
        <w:t>المشاركة السياسية والمشاركة في الحياة العام</w:t>
      </w:r>
      <w:r>
        <w:rPr>
          <w:rFonts w:hint="cs"/>
          <w:rtl/>
        </w:rPr>
        <w:t>ة</w:t>
      </w:r>
    </w:p>
    <w:p w:rsidR="00953786" w:rsidRDefault="00953786" w:rsidP="003420AC">
      <w:pPr>
        <w:pStyle w:val="SingleTxt"/>
        <w:rPr>
          <w:rFonts w:hint="cs"/>
          <w:rtl/>
        </w:rPr>
      </w:pPr>
      <w:r w:rsidRPr="00953786">
        <w:rPr>
          <w:rtl/>
        </w:rPr>
        <w:t>19</w:t>
      </w:r>
      <w:r w:rsidR="007E08DC">
        <w:rPr>
          <w:rFonts w:hint="cs"/>
          <w:rtl/>
        </w:rPr>
        <w:t xml:space="preserve"> </w:t>
      </w:r>
      <w:r w:rsidRPr="00953786">
        <w:rPr>
          <w:rtl/>
        </w:rPr>
        <w:t>-</w:t>
      </w:r>
      <w:r w:rsidRPr="00953786">
        <w:rPr>
          <w:rtl/>
        </w:rPr>
        <w:tab/>
        <w:t>ما الخطوات التي اتخذتها الدولة الطرف لتعزيز تمثيل المرأة في الحياة العامة والحياة السياسية وفي مناصب صنع القرار، بما في ذلك في الحكومة والبرلمان والقضاء والإدارة العامة والقطاع الخاص؟ يُرجى أيضا التوسع في بيان التدابير المتخذة لتحسين نصيب النساء المنتمي</w:t>
      </w:r>
      <w:r w:rsidR="007E08DC">
        <w:rPr>
          <w:rFonts w:hint="cs"/>
          <w:rtl/>
        </w:rPr>
        <w:t>ــ</w:t>
      </w:r>
      <w:r w:rsidRPr="00953786">
        <w:rPr>
          <w:rtl/>
        </w:rPr>
        <w:t>ات إل</w:t>
      </w:r>
      <w:r w:rsidR="007E08DC">
        <w:rPr>
          <w:rFonts w:hint="cs"/>
          <w:rtl/>
        </w:rPr>
        <w:t>ــ</w:t>
      </w:r>
      <w:r w:rsidRPr="00953786">
        <w:rPr>
          <w:rtl/>
        </w:rPr>
        <w:t>ى الأقليات والنس</w:t>
      </w:r>
      <w:r w:rsidR="007E08DC">
        <w:rPr>
          <w:rFonts w:hint="cs"/>
          <w:rtl/>
        </w:rPr>
        <w:t>ـــ</w:t>
      </w:r>
      <w:r w:rsidRPr="00953786">
        <w:rPr>
          <w:rtl/>
        </w:rPr>
        <w:t>اء ذوات الإعاق</w:t>
      </w:r>
      <w:r w:rsidR="007E08DC">
        <w:rPr>
          <w:rFonts w:hint="cs"/>
          <w:rtl/>
        </w:rPr>
        <w:t>ــ</w:t>
      </w:r>
      <w:r w:rsidRPr="00953786">
        <w:rPr>
          <w:rtl/>
        </w:rPr>
        <w:t>ة م</w:t>
      </w:r>
      <w:r w:rsidR="007E08DC">
        <w:rPr>
          <w:rFonts w:hint="cs"/>
          <w:rtl/>
        </w:rPr>
        <w:t>ـــ</w:t>
      </w:r>
      <w:r w:rsidRPr="00953786">
        <w:rPr>
          <w:rtl/>
        </w:rPr>
        <w:t>ن المشاركة السياسي</w:t>
      </w:r>
      <w:r w:rsidR="007E08DC">
        <w:rPr>
          <w:rFonts w:hint="cs"/>
          <w:rtl/>
        </w:rPr>
        <w:t>ـــ</w:t>
      </w:r>
      <w:r w:rsidRPr="00953786">
        <w:rPr>
          <w:rtl/>
        </w:rPr>
        <w:t>ة والمشاركة في الحياة العامة.</w:t>
      </w:r>
    </w:p>
    <w:p w:rsidR="007E08DC" w:rsidRPr="007E08DC" w:rsidRDefault="007E08DC" w:rsidP="007E08DC">
      <w:pPr>
        <w:pStyle w:val="SingleTxt"/>
        <w:spacing w:after="0" w:line="120" w:lineRule="exact"/>
        <w:rPr>
          <w:rFonts w:hint="cs"/>
          <w:sz w:val="10"/>
          <w:rtl/>
        </w:rPr>
      </w:pPr>
    </w:p>
    <w:p w:rsidR="00953786" w:rsidRPr="00953786" w:rsidRDefault="00953786" w:rsidP="00953786">
      <w:pPr>
        <w:pStyle w:val="SingleTxt"/>
        <w:rPr>
          <w:b/>
          <w:bCs/>
          <w:rtl/>
        </w:rPr>
      </w:pPr>
      <w:r w:rsidRPr="00953786">
        <w:rPr>
          <w:b/>
          <w:bCs/>
          <w:rtl/>
        </w:rPr>
        <w:t>العمالة</w:t>
      </w:r>
    </w:p>
    <w:p w:rsidR="00953786" w:rsidRPr="00953786" w:rsidRDefault="00953786" w:rsidP="007E08DC">
      <w:pPr>
        <w:pStyle w:val="SingleTxt"/>
        <w:rPr>
          <w:rtl/>
        </w:rPr>
      </w:pPr>
      <w:r w:rsidRPr="00953786">
        <w:rPr>
          <w:rtl/>
        </w:rPr>
        <w:t>20</w:t>
      </w:r>
      <w:r w:rsidR="007E08DC">
        <w:rPr>
          <w:rFonts w:hint="cs"/>
          <w:rtl/>
        </w:rPr>
        <w:t xml:space="preserve"> </w:t>
      </w:r>
      <w:r w:rsidRPr="00953786">
        <w:rPr>
          <w:rtl/>
        </w:rPr>
        <w:t>-</w:t>
      </w:r>
      <w:r w:rsidRPr="00953786">
        <w:rPr>
          <w:rtl/>
        </w:rPr>
        <w:tab/>
        <w:t xml:space="preserve">يُرجى تقديم معلومات عن التنفيذ العملي للتدابير المتخذة لتشجيع ممارسات العمل المنصفة، وعن أثر تلك التدابير، وفق ما ورد في الفقرات من 11-1 إلى 11-3 من تقرير الدولة الطرف. وقد جاء في تقرير الدولة الطرف بيانات إحصائية عن الفجوة بين مرتبات الذكور ومرتبات الإناث، إلا أن تلك البيانات تقتصر على المرتبات الوسطية للذكور والإناث من موظفي الخدمة المدنية (الفقرة 11-7). يُرجى تقديم هذه البيانات الإحصائية بشأن الإناث والذكور من الموظفين في جميع القطاعات خلال الفترة قيد الاستعراض. ويُرجى أيضا بيان ما إذا كانت الدولة الطرف تنوي اعتماد تشريع يكفل المساواة في الأجر المدفوع لقاء العمل المتساوي القيمة؟ </w:t>
      </w:r>
    </w:p>
    <w:p w:rsidR="00953786" w:rsidRPr="00953786" w:rsidRDefault="00953786" w:rsidP="007E08DC">
      <w:pPr>
        <w:pStyle w:val="SingleTxt"/>
        <w:rPr>
          <w:rtl/>
        </w:rPr>
      </w:pPr>
      <w:r w:rsidRPr="00953786">
        <w:rPr>
          <w:rtl/>
        </w:rPr>
        <w:t>21</w:t>
      </w:r>
      <w:r w:rsidR="007E08DC">
        <w:rPr>
          <w:rFonts w:hint="cs"/>
          <w:rtl/>
        </w:rPr>
        <w:t xml:space="preserve"> </w:t>
      </w:r>
      <w:r w:rsidRPr="00953786">
        <w:rPr>
          <w:rtl/>
        </w:rPr>
        <w:t>-</w:t>
      </w:r>
      <w:r w:rsidRPr="00953786">
        <w:rPr>
          <w:rtl/>
        </w:rPr>
        <w:tab/>
        <w:t xml:space="preserve">ما التدابير التي اتُّخذت حتى تكون جميع البرامج الرامية إلى تعزيز التوازن بين العمل والحياة موجهة لكل من المرأة والرجل في القطاعين العام والخاص، </w:t>
      </w:r>
      <w:r w:rsidR="007E08DC">
        <w:rPr>
          <w:rFonts w:hint="cs"/>
          <w:rtl/>
        </w:rPr>
        <w:t>لتوفير مزيد من الدعم ل</w:t>
      </w:r>
      <w:r w:rsidRPr="00953786">
        <w:rPr>
          <w:rtl/>
        </w:rPr>
        <w:t>لمساواة في تقاسم المسؤوليات الأسرية ومسؤوليات العمل؟</w:t>
      </w:r>
    </w:p>
    <w:p w:rsidR="00953786" w:rsidRPr="00953786" w:rsidRDefault="00953786" w:rsidP="003420AC">
      <w:pPr>
        <w:pStyle w:val="SingleTxt"/>
        <w:rPr>
          <w:rtl/>
        </w:rPr>
      </w:pPr>
      <w:r w:rsidRPr="00953786">
        <w:rPr>
          <w:rtl/>
        </w:rPr>
        <w:t>22</w:t>
      </w:r>
      <w:r w:rsidR="007E08DC">
        <w:rPr>
          <w:rFonts w:hint="cs"/>
          <w:rtl/>
        </w:rPr>
        <w:t xml:space="preserve"> </w:t>
      </w:r>
      <w:r w:rsidRPr="00953786">
        <w:rPr>
          <w:rtl/>
        </w:rPr>
        <w:t>-</w:t>
      </w:r>
      <w:r w:rsidRPr="00953786">
        <w:rPr>
          <w:rtl/>
        </w:rPr>
        <w:tab/>
        <w:t>ويشير تقرير الدولة الطرف في الفقرة 11-4 إلى أن التحرش الجنسي جريمة يعاقب عليها قانون العقوبات وقانون الجرائم المتنوعة (النظام العام والضرر). ويُرجى تقديم معلومات ع</w:t>
      </w:r>
      <w:r w:rsidR="001B4BFB">
        <w:rPr>
          <w:rFonts w:hint="cs"/>
          <w:rtl/>
        </w:rPr>
        <w:t>ـــ</w:t>
      </w:r>
      <w:r w:rsidRPr="00953786">
        <w:rPr>
          <w:rtl/>
        </w:rPr>
        <w:t>ن ع</w:t>
      </w:r>
      <w:r w:rsidR="001B4BFB">
        <w:rPr>
          <w:rFonts w:hint="cs"/>
          <w:rtl/>
        </w:rPr>
        <w:t>ـــ</w:t>
      </w:r>
      <w:r w:rsidRPr="00953786">
        <w:rPr>
          <w:rtl/>
        </w:rPr>
        <w:t>دد ما أبلغت عن</w:t>
      </w:r>
      <w:r w:rsidR="001B4BFB">
        <w:rPr>
          <w:rFonts w:hint="cs"/>
          <w:rtl/>
        </w:rPr>
        <w:t>ـــ</w:t>
      </w:r>
      <w:r w:rsidRPr="00953786">
        <w:rPr>
          <w:rtl/>
        </w:rPr>
        <w:t>ه النس</w:t>
      </w:r>
      <w:r w:rsidR="001B4BFB">
        <w:rPr>
          <w:rFonts w:hint="cs"/>
          <w:rtl/>
        </w:rPr>
        <w:t>ـــ</w:t>
      </w:r>
      <w:r w:rsidRPr="00953786">
        <w:rPr>
          <w:rtl/>
        </w:rPr>
        <w:t>اء م</w:t>
      </w:r>
      <w:r w:rsidR="001B4BFB">
        <w:rPr>
          <w:rFonts w:hint="cs"/>
          <w:rtl/>
        </w:rPr>
        <w:t>ـــ</w:t>
      </w:r>
      <w:r w:rsidRPr="00953786">
        <w:rPr>
          <w:rtl/>
        </w:rPr>
        <w:t>ن حالات التحرش الجنسي في أماكن العمل، وكذلك ما يتعلق بذلك من تحقيقات وملاحقات قضائية.</w:t>
      </w:r>
    </w:p>
    <w:p w:rsidR="00953786" w:rsidRPr="00953786" w:rsidRDefault="00953786" w:rsidP="007E3B5B">
      <w:pPr>
        <w:pStyle w:val="SingleTxt"/>
        <w:rPr>
          <w:rtl/>
        </w:rPr>
      </w:pPr>
      <w:r w:rsidRPr="00953786">
        <w:rPr>
          <w:rtl/>
        </w:rPr>
        <w:t>23</w:t>
      </w:r>
      <w:r w:rsidR="007E08DC">
        <w:rPr>
          <w:rFonts w:hint="cs"/>
          <w:rtl/>
        </w:rPr>
        <w:t xml:space="preserve"> </w:t>
      </w:r>
      <w:r w:rsidRPr="00953786">
        <w:rPr>
          <w:rtl/>
        </w:rPr>
        <w:t>-</w:t>
      </w:r>
      <w:r w:rsidRPr="00953786">
        <w:rPr>
          <w:rtl/>
        </w:rPr>
        <w:tab/>
        <w:t>يُرجى تقديم معلومات مستكملة عن أنشطة نظام التعليم والتدريب المستمرين الذي أنشأته وكالة تنمية القوى العاملة، وعن الموارد المخصصة لهذا النظام، وفق ما ذُكر في الفقرتين 11-24 و</w:t>
      </w:r>
      <w:r w:rsidR="007E08DC">
        <w:rPr>
          <w:rFonts w:hint="cs"/>
          <w:rtl/>
        </w:rPr>
        <w:t xml:space="preserve"> </w:t>
      </w:r>
      <w:r w:rsidRPr="00953786">
        <w:rPr>
          <w:rtl/>
        </w:rPr>
        <w:t>11-25. فهل يعمل هذا النظام بكامل طاقته؟ وما عدد النساء اللواتي استفدن من هذه الاستراتيجية خلال الفترة قيد الاستعراض؟ وما المعايير المعمول بها لقبول المشار</w:t>
      </w:r>
      <w:r w:rsidR="007E3B5B">
        <w:rPr>
          <w:rFonts w:hint="cs"/>
          <w:rtl/>
        </w:rPr>
        <w:t>ِك</w:t>
      </w:r>
      <w:r w:rsidRPr="00953786">
        <w:rPr>
          <w:rtl/>
        </w:rPr>
        <w:t>ات في مراكز التعليم والتدريب المستمرين؟</w:t>
      </w:r>
    </w:p>
    <w:p w:rsidR="00953786" w:rsidRPr="00953786" w:rsidRDefault="00953786" w:rsidP="00953786">
      <w:pPr>
        <w:pStyle w:val="SingleTxt"/>
        <w:rPr>
          <w:rtl/>
        </w:rPr>
      </w:pPr>
      <w:r w:rsidRPr="00953786">
        <w:rPr>
          <w:rtl/>
        </w:rPr>
        <w:t>24</w:t>
      </w:r>
      <w:r w:rsidR="007E3B5B">
        <w:rPr>
          <w:rFonts w:hint="cs"/>
          <w:rtl/>
        </w:rPr>
        <w:t xml:space="preserve"> </w:t>
      </w:r>
      <w:r w:rsidRPr="00953786">
        <w:rPr>
          <w:rtl/>
        </w:rPr>
        <w:t>-</w:t>
      </w:r>
      <w:r w:rsidRPr="00953786">
        <w:rPr>
          <w:rtl/>
        </w:rPr>
        <w:tab/>
        <w:t xml:space="preserve">وعلى ضوء التوصيات التي قدمها </w:t>
      </w:r>
      <w:r w:rsidR="007E3B5B">
        <w:rPr>
          <w:rFonts w:hint="cs"/>
          <w:rtl/>
        </w:rPr>
        <w:t>ا</w:t>
      </w:r>
      <w:r w:rsidRPr="00953786">
        <w:rPr>
          <w:rtl/>
        </w:rPr>
        <w:t>لمقرر الخاص المعني بالأشكال المعاصرة للعنصرية والتمييز العنصري وكره الأجانب وما يتصل بذلك من تعصب</w:t>
      </w:r>
      <w:r w:rsidR="007E3B5B">
        <w:rPr>
          <w:rFonts w:hint="cs"/>
          <w:rtl/>
        </w:rPr>
        <w:t>،</w:t>
      </w:r>
      <w:r w:rsidRPr="00953786">
        <w:rPr>
          <w:rtl/>
        </w:rPr>
        <w:t xml:space="preserve"> بعد المهمة التي قام بها في سنغافورة في نيسان/أبريل 2010 (</w:t>
      </w:r>
      <w:r w:rsidRPr="00953786">
        <w:t>A/65/295</w:t>
      </w:r>
      <w:r w:rsidRPr="00953786">
        <w:rPr>
          <w:rtl/>
        </w:rPr>
        <w:t>، الفقرة 76)، يُرجى بيان التدابير المتخذة لحماية حق العمل الواجب للنساء المنتميات للأقليات العرقية.</w:t>
      </w:r>
    </w:p>
    <w:p w:rsidR="00953786" w:rsidRDefault="00953786" w:rsidP="007E3B5B">
      <w:pPr>
        <w:pStyle w:val="SingleTxt"/>
        <w:rPr>
          <w:rFonts w:hint="cs"/>
          <w:rtl/>
        </w:rPr>
      </w:pPr>
      <w:r w:rsidRPr="00953786">
        <w:rPr>
          <w:rtl/>
        </w:rPr>
        <w:t>25</w:t>
      </w:r>
      <w:r w:rsidR="007E3B5B">
        <w:rPr>
          <w:rFonts w:hint="cs"/>
          <w:rtl/>
        </w:rPr>
        <w:t xml:space="preserve"> </w:t>
      </w:r>
      <w:r w:rsidRPr="00953786">
        <w:rPr>
          <w:rtl/>
        </w:rPr>
        <w:t>-</w:t>
      </w:r>
      <w:r w:rsidRPr="00953786">
        <w:rPr>
          <w:rtl/>
        </w:rPr>
        <w:tab/>
        <w:t>وأعربت اللجنة في ملاحظاتها الختامية السابقة (الفقرة 24) عن قلقها إزاء عدم كفالة الحماية القانونية لخدم المنازل الأجانب وإزاء حالة الضعف التي يعشن فيها، ولا</w:t>
      </w:r>
      <w:r w:rsidR="007E3B5B">
        <w:rPr>
          <w:rFonts w:hint="cs"/>
          <w:rtl/>
        </w:rPr>
        <w:t xml:space="preserve"> </w:t>
      </w:r>
      <w:r w:rsidRPr="00953786">
        <w:rPr>
          <w:rtl/>
        </w:rPr>
        <w:t>سيما فيما يتعلق باختبار الحمل بانتظام، وحظر الزواج من السنغافوريين، وعدم منح يوم إجازة إجبارية في الأسبوع، و</w:t>
      </w:r>
      <w:r w:rsidRPr="00953786">
        <w:rPr>
          <w:rFonts w:hint="cs"/>
          <w:rtl/>
        </w:rPr>
        <w:t xml:space="preserve">الحرمان من </w:t>
      </w:r>
      <w:r w:rsidRPr="00953786">
        <w:rPr>
          <w:rtl/>
        </w:rPr>
        <w:t xml:space="preserve">حرية التنقل بسبب سند الكفالة. يُرجى </w:t>
      </w:r>
      <w:r w:rsidRPr="00953786">
        <w:rPr>
          <w:rFonts w:hint="cs"/>
          <w:rtl/>
        </w:rPr>
        <w:t>بيان</w:t>
      </w:r>
      <w:r w:rsidRPr="00953786">
        <w:rPr>
          <w:rtl/>
        </w:rPr>
        <w:t xml:space="preserve"> أي تقدم يُحرز في معالجة هذه المشاكل عن طريق تقديم الحماية القانونية الفعالة. وينبغي أن تتضمن هذه المعلومات بيانات مستكملة عن عدد التحقيقات والملاحقات القضائية وطبيعة العقوبات المطبقة</w:t>
      </w:r>
      <w:r w:rsidRPr="00953786">
        <w:rPr>
          <w:rFonts w:hint="cs"/>
          <w:rtl/>
        </w:rPr>
        <w:t>،</w:t>
      </w:r>
      <w:r w:rsidRPr="00953786">
        <w:rPr>
          <w:rtl/>
        </w:rPr>
        <w:t xml:space="preserve"> بموجب قانون العقوبات المعدل أو قانون استخدام العمال الأجانب</w:t>
      </w:r>
      <w:r w:rsidRPr="00953786">
        <w:rPr>
          <w:rFonts w:hint="cs"/>
          <w:rtl/>
        </w:rPr>
        <w:t>،</w:t>
      </w:r>
      <w:r w:rsidRPr="00953786">
        <w:rPr>
          <w:rtl/>
        </w:rPr>
        <w:t xml:space="preserve"> على أرباب العمل الذين يؤذون خدمهم الأجانب أو يسيئون معاملتهم.</w:t>
      </w:r>
    </w:p>
    <w:p w:rsidR="007E3B5B" w:rsidRPr="007E3B5B" w:rsidRDefault="007E3B5B" w:rsidP="007E3B5B">
      <w:pPr>
        <w:pStyle w:val="SingleTxt"/>
        <w:spacing w:after="0" w:line="120" w:lineRule="exact"/>
        <w:rPr>
          <w:rFonts w:hint="cs"/>
          <w:sz w:val="10"/>
          <w:rtl/>
        </w:rPr>
      </w:pPr>
    </w:p>
    <w:p w:rsidR="00953786" w:rsidRPr="00953786" w:rsidRDefault="007E3B5B" w:rsidP="007E3B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53786" w:rsidRPr="00953786">
        <w:rPr>
          <w:rtl/>
        </w:rPr>
        <w:t>الصحة</w:t>
      </w:r>
    </w:p>
    <w:p w:rsidR="00953786" w:rsidRPr="00953786" w:rsidRDefault="00953786" w:rsidP="007E3B5B">
      <w:pPr>
        <w:pStyle w:val="SingleTxt"/>
        <w:rPr>
          <w:rFonts w:hint="cs"/>
          <w:rtl/>
        </w:rPr>
      </w:pPr>
      <w:r w:rsidRPr="00953786">
        <w:rPr>
          <w:rtl/>
        </w:rPr>
        <w:t>26</w:t>
      </w:r>
      <w:r w:rsidR="007E3B5B">
        <w:rPr>
          <w:rFonts w:hint="cs"/>
          <w:rtl/>
        </w:rPr>
        <w:t xml:space="preserve"> </w:t>
      </w:r>
      <w:r w:rsidRPr="00953786">
        <w:rPr>
          <w:rtl/>
        </w:rPr>
        <w:t>-</w:t>
      </w:r>
      <w:r w:rsidRPr="00953786">
        <w:rPr>
          <w:rtl/>
        </w:rPr>
        <w:tab/>
        <w:t>ما التدابي</w:t>
      </w:r>
      <w:r w:rsidR="00E35F67">
        <w:rPr>
          <w:rFonts w:hint="cs"/>
          <w:rtl/>
        </w:rPr>
        <w:t>ــ</w:t>
      </w:r>
      <w:r w:rsidRPr="00953786">
        <w:rPr>
          <w:rtl/>
        </w:rPr>
        <w:t>ر الملموس</w:t>
      </w:r>
      <w:r w:rsidR="00E35F67">
        <w:rPr>
          <w:rFonts w:hint="cs"/>
          <w:rtl/>
        </w:rPr>
        <w:t>ـــ</w:t>
      </w:r>
      <w:r w:rsidRPr="00953786">
        <w:rPr>
          <w:rtl/>
        </w:rPr>
        <w:t>ة التي اتُّخ</w:t>
      </w:r>
      <w:r w:rsidR="00E35F67">
        <w:rPr>
          <w:rFonts w:hint="cs"/>
          <w:rtl/>
        </w:rPr>
        <w:t>ـــ</w:t>
      </w:r>
      <w:r w:rsidRPr="00953786">
        <w:rPr>
          <w:rtl/>
        </w:rPr>
        <w:t>ذت لتوسيع التغطية بخدمات تنظيم الأسرة والتعليم، بما في ذلك تيس</w:t>
      </w:r>
      <w:r w:rsidRPr="00953786">
        <w:rPr>
          <w:rFonts w:hint="cs"/>
          <w:rtl/>
        </w:rPr>
        <w:t>ُّ</w:t>
      </w:r>
      <w:r w:rsidRPr="00953786">
        <w:rPr>
          <w:rtl/>
        </w:rPr>
        <w:t xml:space="preserve">ر الحصول على </w:t>
      </w:r>
      <w:r w:rsidRPr="00953786">
        <w:rPr>
          <w:rFonts w:hint="cs"/>
          <w:rtl/>
        </w:rPr>
        <w:t>وسائل م</w:t>
      </w:r>
      <w:r w:rsidRPr="00953786">
        <w:rPr>
          <w:rtl/>
        </w:rPr>
        <w:t>نع الحمل، والتثقيف في الصحة الجنسية والحقوق الجنسي</w:t>
      </w:r>
      <w:r w:rsidR="006C0E1E">
        <w:rPr>
          <w:rFonts w:hint="cs"/>
          <w:rtl/>
        </w:rPr>
        <w:t>ـــ</w:t>
      </w:r>
      <w:r w:rsidRPr="00953786">
        <w:rPr>
          <w:rtl/>
        </w:rPr>
        <w:t>ة، وتدري</w:t>
      </w:r>
      <w:r w:rsidR="006C0E1E">
        <w:rPr>
          <w:rFonts w:hint="cs"/>
          <w:rtl/>
        </w:rPr>
        <w:t>ــ</w:t>
      </w:r>
      <w:r w:rsidRPr="00953786">
        <w:rPr>
          <w:rtl/>
        </w:rPr>
        <w:t>ب المرشدي</w:t>
      </w:r>
      <w:r w:rsidR="006C0E1E">
        <w:rPr>
          <w:rFonts w:hint="cs"/>
          <w:rtl/>
        </w:rPr>
        <w:t>ـــ</w:t>
      </w:r>
      <w:r w:rsidRPr="00953786">
        <w:rPr>
          <w:rtl/>
        </w:rPr>
        <w:t xml:space="preserve">ن الصحيين، والعاملين في القطاع الطبي، والجماعات النسائية؟ وما هي نتائج برنامج التدخل السلوكي، المشار إليه في الفقرة 12-5 من تقرير الدولة الطرف، الهادف إلى تمكين النساء من زيادة </w:t>
      </w:r>
      <w:r w:rsidR="007E3B5B">
        <w:rPr>
          <w:rFonts w:hint="cs"/>
          <w:rtl/>
        </w:rPr>
        <w:t xml:space="preserve">تحكمهن في </w:t>
      </w:r>
      <w:r w:rsidRPr="00953786">
        <w:rPr>
          <w:rtl/>
        </w:rPr>
        <w:t>صحتهن الجنسية؟</w:t>
      </w:r>
    </w:p>
    <w:p w:rsidR="00953786" w:rsidRDefault="00953786" w:rsidP="007E3B5B">
      <w:pPr>
        <w:pStyle w:val="SingleTxt"/>
        <w:rPr>
          <w:rFonts w:hint="cs"/>
          <w:rtl/>
        </w:rPr>
      </w:pPr>
      <w:r w:rsidRPr="00953786">
        <w:rPr>
          <w:rtl/>
        </w:rPr>
        <w:t>27</w:t>
      </w:r>
      <w:r w:rsidR="007E3B5B">
        <w:rPr>
          <w:rFonts w:hint="cs"/>
          <w:rtl/>
        </w:rPr>
        <w:t xml:space="preserve"> </w:t>
      </w:r>
      <w:r w:rsidRPr="00953786">
        <w:rPr>
          <w:rtl/>
        </w:rPr>
        <w:t>-</w:t>
      </w:r>
      <w:r w:rsidRPr="00953786">
        <w:rPr>
          <w:rtl/>
        </w:rPr>
        <w:tab/>
      </w:r>
      <w:r w:rsidRPr="00953786">
        <w:rPr>
          <w:rFonts w:hint="cs"/>
          <w:rtl/>
        </w:rPr>
        <w:t>و</w:t>
      </w:r>
      <w:r w:rsidRPr="00953786">
        <w:rPr>
          <w:rtl/>
        </w:rPr>
        <w:t xml:space="preserve">يشير تقرير الدولة الطرف إلى برامج صحية خاصة بالمرأة، </w:t>
      </w:r>
      <w:r w:rsidR="007E3B5B">
        <w:rPr>
          <w:rFonts w:hint="cs"/>
          <w:rtl/>
        </w:rPr>
        <w:t xml:space="preserve">منها </w:t>
      </w:r>
      <w:r w:rsidRPr="00953786">
        <w:rPr>
          <w:rtl/>
        </w:rPr>
        <w:t xml:space="preserve">التثقيف </w:t>
      </w:r>
      <w:r w:rsidRPr="00953786">
        <w:rPr>
          <w:rFonts w:hint="cs"/>
          <w:rtl/>
        </w:rPr>
        <w:t>بشأن</w:t>
      </w:r>
      <w:r w:rsidRPr="00953786">
        <w:rPr>
          <w:rtl/>
        </w:rPr>
        <w:t xml:space="preserve"> </w:t>
      </w:r>
      <w:r w:rsidRPr="007E3B5B">
        <w:rPr>
          <w:w w:val="95"/>
          <w:rtl/>
        </w:rPr>
        <w:t xml:space="preserve">فيروس نقص المناعة البشرية/الإيدز الموجه للجماعات المعرضة لخطر </w:t>
      </w:r>
      <w:r w:rsidRPr="007E3B5B">
        <w:rPr>
          <w:rFonts w:hint="cs"/>
          <w:w w:val="95"/>
          <w:rtl/>
        </w:rPr>
        <w:t>الفيروس</w:t>
      </w:r>
      <w:r w:rsidRPr="007E3B5B">
        <w:rPr>
          <w:w w:val="95"/>
          <w:rtl/>
        </w:rPr>
        <w:t xml:space="preserve"> (الفقرة 12-</w:t>
      </w:r>
      <w:r w:rsidRPr="00953786">
        <w:rPr>
          <w:rtl/>
        </w:rPr>
        <w:t xml:space="preserve">14). يُرجى تقديم معلومات عن هذه البرامج، مع ذكر تدابير التنفيذ، والنتائج، وإيراد بيانات مصنفة حسب نوع الجنس بشأن المستفيدين من هذه البرامج. </w:t>
      </w:r>
    </w:p>
    <w:p w:rsidR="007E3B5B" w:rsidRPr="007E3B5B" w:rsidRDefault="007E3B5B" w:rsidP="007E3B5B">
      <w:pPr>
        <w:pStyle w:val="SingleTxt"/>
        <w:spacing w:after="0" w:line="120" w:lineRule="exact"/>
        <w:rPr>
          <w:rFonts w:hint="cs"/>
          <w:sz w:val="10"/>
          <w:rtl/>
        </w:rPr>
      </w:pPr>
    </w:p>
    <w:p w:rsidR="00953786" w:rsidRPr="00953786" w:rsidRDefault="00953786" w:rsidP="00953786">
      <w:pPr>
        <w:pStyle w:val="SingleTxt"/>
        <w:rPr>
          <w:b/>
          <w:bCs/>
          <w:rtl/>
        </w:rPr>
      </w:pPr>
      <w:r w:rsidRPr="00953786">
        <w:rPr>
          <w:b/>
          <w:bCs/>
          <w:rtl/>
        </w:rPr>
        <w:t>الفئات النسائية المحرومة</w:t>
      </w:r>
    </w:p>
    <w:p w:rsidR="00953786" w:rsidRPr="00953786" w:rsidRDefault="00953786" w:rsidP="007E3B5B">
      <w:pPr>
        <w:pStyle w:val="SingleTxt"/>
        <w:rPr>
          <w:rFonts w:hint="cs"/>
          <w:rtl/>
        </w:rPr>
      </w:pPr>
      <w:r w:rsidRPr="00953786">
        <w:rPr>
          <w:rtl/>
        </w:rPr>
        <w:t>28</w:t>
      </w:r>
      <w:r w:rsidR="007E3B5B">
        <w:rPr>
          <w:rFonts w:hint="cs"/>
          <w:rtl/>
        </w:rPr>
        <w:t xml:space="preserve"> </w:t>
      </w:r>
      <w:r w:rsidRPr="00953786">
        <w:rPr>
          <w:rtl/>
        </w:rPr>
        <w:t>-</w:t>
      </w:r>
      <w:r w:rsidRPr="00953786">
        <w:rPr>
          <w:rtl/>
        </w:rPr>
        <w:tab/>
        <w:t xml:space="preserve">أعربت اللجنة في الفقرة 26 من ملاحظاتها الختامية السابقة عن قلقها إزاء حالة الأجنبيات المتزوجات من مواطنين سنغافوريين، وخاصة فيما يتعلق بتعرضهن للعنف والإيذاء، وحقهن في العمل، وإقامتهن في البلد. يُرجى تقديم معلومات عن الجهود التي تبذلها الدولة الطرف لحماية هؤلاء النساء، بما في ذلك ما </w:t>
      </w:r>
      <w:r w:rsidRPr="00953786">
        <w:rPr>
          <w:rFonts w:hint="cs"/>
          <w:rtl/>
        </w:rPr>
        <w:t>يت</w:t>
      </w:r>
      <w:r w:rsidRPr="00953786">
        <w:rPr>
          <w:rtl/>
        </w:rPr>
        <w:t>علق بطلبات الجنسية وم</w:t>
      </w:r>
      <w:r w:rsidRPr="00953786">
        <w:rPr>
          <w:rFonts w:hint="cs"/>
          <w:rtl/>
        </w:rPr>
        <w:t>رافق الإيواء</w:t>
      </w:r>
      <w:r w:rsidRPr="00953786">
        <w:rPr>
          <w:rtl/>
        </w:rPr>
        <w:t xml:space="preserve"> المتاحة لهن في حالات التعرض للعنف والإيذاء.</w:t>
      </w:r>
    </w:p>
    <w:p w:rsidR="00953786" w:rsidRPr="00953786" w:rsidRDefault="00953786" w:rsidP="007E3B5B">
      <w:pPr>
        <w:pStyle w:val="SingleTxt"/>
        <w:rPr>
          <w:rFonts w:hint="cs"/>
          <w:rtl/>
        </w:rPr>
      </w:pPr>
      <w:r w:rsidRPr="00953786">
        <w:rPr>
          <w:rtl/>
        </w:rPr>
        <w:t>29</w:t>
      </w:r>
      <w:r w:rsidR="007E3B5B">
        <w:rPr>
          <w:rFonts w:hint="cs"/>
          <w:rtl/>
        </w:rPr>
        <w:t xml:space="preserve"> </w:t>
      </w:r>
      <w:r w:rsidRPr="00953786">
        <w:rPr>
          <w:rtl/>
        </w:rPr>
        <w:t>-</w:t>
      </w:r>
      <w:r w:rsidRPr="00953786">
        <w:rPr>
          <w:rtl/>
        </w:rPr>
        <w:tab/>
        <w:t>يُرجى تقديم معلومات عن التدابير المتخذة لحماية حقوق النساء ذوات الإعاقة وتعزيزها والقضاء على التمييز ضدهن، ولا</w:t>
      </w:r>
      <w:r w:rsidR="003420AC">
        <w:rPr>
          <w:rFonts w:hint="cs"/>
          <w:rtl/>
        </w:rPr>
        <w:t xml:space="preserve"> </w:t>
      </w:r>
      <w:r w:rsidRPr="00953786">
        <w:rPr>
          <w:rtl/>
        </w:rPr>
        <w:t xml:space="preserve">سيما في العمل والتعليم والرعاية الصحية. </w:t>
      </w:r>
      <w:r w:rsidRPr="00953786">
        <w:rPr>
          <w:rFonts w:hint="cs"/>
          <w:rtl/>
        </w:rPr>
        <w:t>ف</w:t>
      </w:r>
      <w:r w:rsidRPr="00953786">
        <w:rPr>
          <w:rtl/>
        </w:rPr>
        <w:t>هل تعتزم الدولة الطرف توسيع العمل بقانون التعليم الإلزامي ليشمل الأطفال من غير المواطنين والأطفال ذوي الإعاقة؟</w:t>
      </w:r>
    </w:p>
    <w:p w:rsidR="00953786" w:rsidRPr="00953786" w:rsidRDefault="00953786" w:rsidP="007E3B5B">
      <w:pPr>
        <w:pStyle w:val="SingleTxt"/>
        <w:rPr>
          <w:rtl/>
        </w:rPr>
      </w:pPr>
      <w:r w:rsidRPr="00953786">
        <w:rPr>
          <w:rtl/>
        </w:rPr>
        <w:t>30</w:t>
      </w:r>
      <w:r w:rsidR="007E3B5B">
        <w:rPr>
          <w:rFonts w:hint="cs"/>
          <w:rtl/>
        </w:rPr>
        <w:t xml:space="preserve"> </w:t>
      </w:r>
      <w:r w:rsidRPr="00953786">
        <w:rPr>
          <w:rtl/>
        </w:rPr>
        <w:t>-</w:t>
      </w:r>
      <w:r w:rsidRPr="00953786">
        <w:rPr>
          <w:rtl/>
        </w:rPr>
        <w:tab/>
        <w:t xml:space="preserve">ويورد تقرير الدولة الطرف معلومات شحيحة عن النساء اللاجئات وطالبات اللجوء والمهاجرات. ويُرجى تقديم معلومات عن </w:t>
      </w:r>
      <w:r w:rsidRPr="00953786">
        <w:rPr>
          <w:rFonts w:hint="cs"/>
          <w:rtl/>
        </w:rPr>
        <w:t xml:space="preserve">ظروف أولئك النساء </w:t>
      </w:r>
      <w:r w:rsidRPr="00953786">
        <w:rPr>
          <w:rtl/>
        </w:rPr>
        <w:t>وعن الحماية القانونية المكفولة لهن في جميع المجالات التي تشملها الاتفاقية. وهل تُقام دورات تدريبية لموظفي هيئة الهجرة ونقاط التفتيش وغيرهم من موظفي إنفاذ القانون</w:t>
      </w:r>
      <w:r w:rsidR="00AC28E0">
        <w:rPr>
          <w:rFonts w:hint="cs"/>
          <w:rtl/>
        </w:rPr>
        <w:t xml:space="preserve"> تراعي الخصوصيات الجنسية</w:t>
      </w:r>
      <w:r w:rsidRPr="00953786">
        <w:rPr>
          <w:rtl/>
        </w:rPr>
        <w:t>؟</w:t>
      </w:r>
    </w:p>
    <w:p w:rsidR="00953786" w:rsidRDefault="00953786" w:rsidP="00AC28E0">
      <w:pPr>
        <w:pStyle w:val="SingleTxt"/>
        <w:rPr>
          <w:rFonts w:hint="cs"/>
          <w:rtl/>
        </w:rPr>
      </w:pPr>
      <w:r w:rsidRPr="00953786">
        <w:rPr>
          <w:rtl/>
        </w:rPr>
        <w:t>31</w:t>
      </w:r>
      <w:r w:rsidR="00AC28E0">
        <w:rPr>
          <w:rFonts w:hint="cs"/>
          <w:rtl/>
        </w:rPr>
        <w:t xml:space="preserve"> </w:t>
      </w:r>
      <w:r w:rsidRPr="00953786">
        <w:rPr>
          <w:rtl/>
        </w:rPr>
        <w:t>-</w:t>
      </w:r>
      <w:r w:rsidRPr="00953786">
        <w:rPr>
          <w:rtl/>
        </w:rPr>
        <w:tab/>
        <w:t>يُرجى التعليق على ما يرد في التقارير بشأن ذيوع التمييز الممنهج ضد النساء على أساس مي</w:t>
      </w:r>
      <w:r w:rsidRPr="00953786">
        <w:rPr>
          <w:rFonts w:hint="cs"/>
          <w:rtl/>
        </w:rPr>
        <w:t>و</w:t>
      </w:r>
      <w:r w:rsidRPr="00953786">
        <w:rPr>
          <w:rtl/>
        </w:rPr>
        <w:t>ل</w:t>
      </w:r>
      <w:r w:rsidRPr="00953786">
        <w:rPr>
          <w:rFonts w:hint="cs"/>
          <w:rtl/>
        </w:rPr>
        <w:t>هن</w:t>
      </w:r>
      <w:r w:rsidRPr="00953786">
        <w:rPr>
          <w:rtl/>
        </w:rPr>
        <w:t xml:space="preserve"> الجنسي</w:t>
      </w:r>
      <w:r w:rsidRPr="00953786">
        <w:rPr>
          <w:rFonts w:hint="cs"/>
          <w:rtl/>
        </w:rPr>
        <w:t>ة</w:t>
      </w:r>
      <w:r w:rsidRPr="00953786">
        <w:rPr>
          <w:rtl/>
        </w:rPr>
        <w:t xml:space="preserve"> وهوي</w:t>
      </w:r>
      <w:r w:rsidRPr="00953786">
        <w:rPr>
          <w:rFonts w:hint="cs"/>
          <w:rtl/>
        </w:rPr>
        <w:t>تهن</w:t>
      </w:r>
      <w:r w:rsidRPr="00953786">
        <w:rPr>
          <w:rtl/>
        </w:rPr>
        <w:t xml:space="preserve"> الجنسانية في الأوساط الاجتماعية والثقافية والسياسية والاقتصادية في الدولة الطرف. وما هي التدابير التي تُتخذ لمعالجة هذه المشاكل، ولا</w:t>
      </w:r>
      <w:r w:rsidR="003420AC">
        <w:rPr>
          <w:rFonts w:hint="cs"/>
          <w:rtl/>
        </w:rPr>
        <w:t xml:space="preserve"> </w:t>
      </w:r>
      <w:r w:rsidRPr="00953786">
        <w:rPr>
          <w:rtl/>
        </w:rPr>
        <w:t>سيما بهدف القضاء على مواقف النبذ وإشاعة روح التسامح.</w:t>
      </w:r>
    </w:p>
    <w:p w:rsidR="00AC28E0" w:rsidRPr="00AC28E0" w:rsidRDefault="00AC28E0" w:rsidP="00AC28E0">
      <w:pPr>
        <w:pStyle w:val="SingleTxt"/>
        <w:spacing w:after="0" w:line="120" w:lineRule="exact"/>
        <w:rPr>
          <w:rFonts w:hint="cs"/>
          <w:sz w:val="10"/>
          <w:rtl/>
        </w:rPr>
      </w:pPr>
    </w:p>
    <w:p w:rsidR="00953786" w:rsidRPr="00953786" w:rsidRDefault="00953786" w:rsidP="00953786">
      <w:pPr>
        <w:pStyle w:val="SingleTxt"/>
        <w:rPr>
          <w:b/>
          <w:bCs/>
          <w:rtl/>
        </w:rPr>
      </w:pPr>
      <w:r w:rsidRPr="00953786">
        <w:rPr>
          <w:b/>
          <w:bCs/>
          <w:rtl/>
        </w:rPr>
        <w:t>البروتوكول الاختياري</w:t>
      </w:r>
    </w:p>
    <w:p w:rsidR="002F0573" w:rsidRDefault="00953786" w:rsidP="00AC28E0">
      <w:pPr>
        <w:pStyle w:val="SingleTxt"/>
        <w:rPr>
          <w:rFonts w:hint="cs"/>
          <w:rtl/>
        </w:rPr>
      </w:pPr>
      <w:r w:rsidRPr="00953786">
        <w:rPr>
          <w:rtl/>
        </w:rPr>
        <w:t>32</w:t>
      </w:r>
      <w:r w:rsidR="00AC28E0">
        <w:rPr>
          <w:rFonts w:hint="cs"/>
          <w:rtl/>
        </w:rPr>
        <w:t xml:space="preserve"> </w:t>
      </w:r>
      <w:r w:rsidRPr="00953786">
        <w:rPr>
          <w:rtl/>
        </w:rPr>
        <w:t>-</w:t>
      </w:r>
      <w:r w:rsidRPr="00953786">
        <w:rPr>
          <w:rtl/>
        </w:rPr>
        <w:tab/>
        <w:t xml:space="preserve">يُرجى الإشارة إلى أي تقدم يُحرز فيما يتعلق بالتصديق على البروتوكول الاختياري للاتفاقية وقبول التعديل الذي أُدخل على الفقرة 1 من المادة 20 من الاتفاقية، </w:t>
      </w:r>
      <w:r w:rsidR="00AC28E0">
        <w:rPr>
          <w:rFonts w:hint="cs"/>
          <w:rtl/>
        </w:rPr>
        <w:t xml:space="preserve">فيما يتصل </w:t>
      </w:r>
      <w:r w:rsidRPr="00953786">
        <w:rPr>
          <w:rtl/>
        </w:rPr>
        <w:t>بموعد اجتماع اللجنة.</w:t>
      </w:r>
    </w:p>
    <w:p w:rsidR="00953786" w:rsidRPr="003420AC" w:rsidRDefault="003420AC" w:rsidP="003420AC">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953786" w:rsidRPr="003420AC" w:rsidSect="00AA70BC">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18T12:38:00Z" w:initials="Start">
    <w:p w:rsidR="0044165A" w:rsidRDefault="0044165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NO&gt;&gt;N1062040A&lt;&lt;ODS JOB NO&gt;&gt;</w:t>
      </w:r>
    </w:p>
    <w:p w:rsidR="0044165A" w:rsidRDefault="0044165A">
      <w:pPr>
        <w:pStyle w:val="CommentText"/>
      </w:pPr>
      <w:r>
        <w:t>&lt;&lt;ODS DOC SYMBOL1&gt;&gt;CEDAW/C/SGP/Q/4&lt;&lt;ODS DOC SYMBOL1&gt;&gt;</w:t>
      </w:r>
    </w:p>
    <w:p w:rsidR="0044165A" w:rsidRDefault="0044165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65A" w:rsidRDefault="0044165A" w:rsidP="00AA70BC">
      <w:r>
        <w:separator/>
      </w:r>
    </w:p>
  </w:endnote>
  <w:endnote w:type="continuationSeparator" w:id="0">
    <w:p w:rsidR="0044165A" w:rsidRDefault="0044165A" w:rsidP="00AA7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165A" w:rsidTr="00AA70BC">
      <w:tblPrEx>
        <w:tblCellMar>
          <w:top w:w="0" w:type="dxa"/>
          <w:bottom w:w="0" w:type="dxa"/>
        </w:tblCellMar>
      </w:tblPrEx>
      <w:tc>
        <w:tcPr>
          <w:tcW w:w="5033" w:type="dxa"/>
          <w:shd w:val="clear" w:color="auto" w:fill="auto"/>
        </w:tcPr>
        <w:p w:rsidR="0044165A" w:rsidRPr="00AA70BC" w:rsidRDefault="0044165A" w:rsidP="00AA70BC">
          <w:pPr>
            <w:pStyle w:val="Footer"/>
            <w:jc w:val="right"/>
            <w:rPr>
              <w:w w:val="103"/>
            </w:rPr>
          </w:pPr>
          <w:r>
            <w:rPr>
              <w:w w:val="103"/>
            </w:rPr>
            <w:fldChar w:fldCharType="begin"/>
          </w:r>
          <w:r>
            <w:rPr>
              <w:w w:val="103"/>
            </w:rPr>
            <w:instrText xml:space="preserve"> PAGE  \* MERGEFORMAT </w:instrText>
          </w:r>
          <w:r>
            <w:rPr>
              <w:w w:val="103"/>
            </w:rPr>
            <w:fldChar w:fldCharType="separate"/>
          </w:r>
          <w:r w:rsidR="00D20833">
            <w:rPr>
              <w:w w:val="103"/>
            </w:rPr>
            <w:t>4</w:t>
          </w:r>
          <w:r>
            <w:rPr>
              <w:w w:val="103"/>
            </w:rPr>
            <w:fldChar w:fldCharType="end"/>
          </w:r>
        </w:p>
      </w:tc>
      <w:tc>
        <w:tcPr>
          <w:tcW w:w="5033" w:type="dxa"/>
          <w:shd w:val="clear" w:color="auto" w:fill="auto"/>
        </w:tcPr>
        <w:p w:rsidR="0044165A" w:rsidRPr="00AA70BC" w:rsidRDefault="0044165A" w:rsidP="00AA70B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10-62040</w:t>
          </w:r>
          <w:r>
            <w:rPr>
              <w:b w:val="0"/>
              <w:w w:val="103"/>
            </w:rPr>
            <w:fldChar w:fldCharType="end"/>
          </w:r>
        </w:p>
      </w:tc>
    </w:tr>
  </w:tbl>
  <w:p w:rsidR="0044165A" w:rsidRPr="00AA70BC" w:rsidRDefault="0044165A" w:rsidP="00AA70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165A" w:rsidTr="00AA70BC">
      <w:tblPrEx>
        <w:tblCellMar>
          <w:top w:w="0" w:type="dxa"/>
          <w:bottom w:w="0" w:type="dxa"/>
        </w:tblCellMar>
      </w:tblPrEx>
      <w:tc>
        <w:tcPr>
          <w:tcW w:w="5033" w:type="dxa"/>
          <w:shd w:val="clear" w:color="auto" w:fill="auto"/>
        </w:tcPr>
        <w:p w:rsidR="0044165A" w:rsidRPr="00AA70BC" w:rsidRDefault="0044165A" w:rsidP="00AA70B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10-62040</w:t>
          </w:r>
          <w:r>
            <w:rPr>
              <w:b w:val="0"/>
              <w:w w:val="103"/>
            </w:rPr>
            <w:fldChar w:fldCharType="end"/>
          </w:r>
        </w:p>
      </w:tc>
      <w:tc>
        <w:tcPr>
          <w:tcW w:w="5033" w:type="dxa"/>
          <w:shd w:val="clear" w:color="auto" w:fill="auto"/>
        </w:tcPr>
        <w:p w:rsidR="0044165A" w:rsidRPr="00AA70BC" w:rsidRDefault="0044165A" w:rsidP="00AA70BC">
          <w:pPr>
            <w:pStyle w:val="Footer"/>
            <w:rPr>
              <w:w w:val="103"/>
            </w:rPr>
          </w:pPr>
          <w:r>
            <w:rPr>
              <w:w w:val="103"/>
            </w:rPr>
            <w:fldChar w:fldCharType="begin"/>
          </w:r>
          <w:r>
            <w:rPr>
              <w:w w:val="103"/>
            </w:rPr>
            <w:instrText xml:space="preserve"> PAGE  \* MERGEFORMAT </w:instrText>
          </w:r>
          <w:r>
            <w:rPr>
              <w:w w:val="103"/>
            </w:rPr>
            <w:fldChar w:fldCharType="separate"/>
          </w:r>
          <w:r w:rsidR="00D20833">
            <w:rPr>
              <w:w w:val="103"/>
            </w:rPr>
            <w:t>3</w:t>
          </w:r>
          <w:r>
            <w:rPr>
              <w:w w:val="103"/>
            </w:rPr>
            <w:fldChar w:fldCharType="end"/>
          </w:r>
        </w:p>
      </w:tc>
    </w:tr>
  </w:tbl>
  <w:p w:rsidR="0044165A" w:rsidRPr="00AA70BC" w:rsidRDefault="0044165A" w:rsidP="00AA70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4165A">
      <w:tblPrEx>
        <w:tblCellMar>
          <w:top w:w="0" w:type="dxa"/>
          <w:bottom w:w="0" w:type="dxa"/>
        </w:tblCellMar>
      </w:tblPrEx>
      <w:tc>
        <w:tcPr>
          <w:tcW w:w="5033" w:type="dxa"/>
        </w:tcPr>
        <w:p w:rsidR="0044165A" w:rsidRDefault="0044165A" w:rsidP="00AA70BC">
          <w:pPr>
            <w:pStyle w:val="Footer"/>
            <w:spacing w:line="240" w:lineRule="atLeast"/>
            <w:rPr>
              <w:rFonts w:cs="Times New Roman"/>
              <w:b w:val="0"/>
              <w:w w:val="103"/>
              <w:sz w:val="20"/>
            </w:rPr>
          </w:pPr>
          <w:r w:rsidRPr="00AA70BC">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44165A" w:rsidRDefault="0044165A" w:rsidP="00AA70BC">
          <w:pPr>
            <w:pStyle w:val="Footer"/>
            <w:jc w:val="right"/>
            <w:rPr>
              <w:rFonts w:cs="Times New Roman"/>
              <w:b w:val="0"/>
              <w:w w:val="103"/>
              <w:sz w:val="20"/>
            </w:rPr>
          </w:pPr>
          <w:r>
            <w:rPr>
              <w:rFonts w:cs="Times New Roman"/>
              <w:b w:val="0"/>
              <w:w w:val="103"/>
              <w:sz w:val="20"/>
            </w:rPr>
            <w:t xml:space="preserve">181110    181110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10-62040 (A)</w:t>
          </w:r>
          <w:r>
            <w:rPr>
              <w:rFonts w:cs="Times New Roman"/>
              <w:b w:val="0"/>
              <w:w w:val="103"/>
              <w:sz w:val="20"/>
            </w:rPr>
            <w:fldChar w:fldCharType="end"/>
          </w:r>
        </w:p>
        <w:p w:rsidR="0044165A" w:rsidRPr="00AA70BC" w:rsidRDefault="0044165A" w:rsidP="00AA70B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*1062040*</w:t>
          </w:r>
          <w:r>
            <w:rPr>
              <w:rFonts w:ascii="Barcode 3 of 9 by request" w:hAnsi="Barcode 3 of 9 by request" w:cs="Times New Roman"/>
              <w:b w:val="0"/>
              <w:sz w:val="24"/>
            </w:rPr>
            <w:fldChar w:fldCharType="end"/>
          </w:r>
        </w:p>
      </w:tc>
    </w:tr>
  </w:tbl>
  <w:p w:rsidR="0044165A" w:rsidRPr="00AA70BC" w:rsidRDefault="0044165A" w:rsidP="00AA70BC">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65A" w:rsidRDefault="0044165A" w:rsidP="00AA70BC">
      <w:r>
        <w:separator/>
      </w:r>
    </w:p>
  </w:footnote>
  <w:footnote w:type="continuationSeparator" w:id="0">
    <w:p w:rsidR="0044165A" w:rsidRDefault="0044165A" w:rsidP="00AA70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4165A" w:rsidTr="00AA70BC">
      <w:tblPrEx>
        <w:tblCellMar>
          <w:top w:w="0" w:type="dxa"/>
          <w:bottom w:w="0" w:type="dxa"/>
        </w:tblCellMar>
      </w:tblPrEx>
      <w:trPr>
        <w:trHeight w:hRule="exact" w:val="864"/>
        <w:jc w:val="center"/>
      </w:trPr>
      <w:tc>
        <w:tcPr>
          <w:tcW w:w="4925" w:type="dxa"/>
          <w:shd w:val="clear" w:color="auto" w:fill="auto"/>
          <w:vAlign w:val="bottom"/>
        </w:tcPr>
        <w:p w:rsidR="0044165A" w:rsidRDefault="0044165A" w:rsidP="00AA70BC">
          <w:pPr>
            <w:pStyle w:val="Header"/>
            <w:bidi/>
            <w:jc w:val="right"/>
          </w:pPr>
        </w:p>
      </w:tc>
      <w:tc>
        <w:tcPr>
          <w:tcW w:w="4925" w:type="dxa"/>
          <w:shd w:val="clear" w:color="auto" w:fill="auto"/>
          <w:vAlign w:val="bottom"/>
        </w:tcPr>
        <w:p w:rsidR="0044165A" w:rsidRPr="00AA70BC" w:rsidRDefault="0044165A" w:rsidP="00AA70B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CEDAW/C/SGP/Q/4</w:t>
          </w:r>
          <w:r>
            <w:rPr>
              <w:w w:val="103"/>
            </w:rPr>
            <w:fldChar w:fldCharType="end"/>
          </w:r>
        </w:p>
      </w:tc>
    </w:tr>
  </w:tbl>
  <w:p w:rsidR="0044165A" w:rsidRPr="00AA70BC" w:rsidRDefault="0044165A" w:rsidP="00AA70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4165A" w:rsidTr="00AA70BC">
      <w:tblPrEx>
        <w:tblCellMar>
          <w:top w:w="0" w:type="dxa"/>
          <w:bottom w:w="0" w:type="dxa"/>
        </w:tblCellMar>
      </w:tblPrEx>
      <w:trPr>
        <w:trHeight w:hRule="exact" w:val="864"/>
        <w:jc w:val="center"/>
      </w:trPr>
      <w:tc>
        <w:tcPr>
          <w:tcW w:w="4925" w:type="dxa"/>
          <w:shd w:val="clear" w:color="auto" w:fill="auto"/>
          <w:vAlign w:val="bottom"/>
        </w:tcPr>
        <w:p w:rsidR="0044165A" w:rsidRPr="00AA70BC" w:rsidRDefault="0044165A" w:rsidP="00AA70B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CEDAW/C/SGP/Q/4</w:t>
          </w:r>
          <w:r>
            <w:rPr>
              <w:w w:val="103"/>
            </w:rPr>
            <w:fldChar w:fldCharType="end"/>
          </w:r>
        </w:p>
      </w:tc>
      <w:tc>
        <w:tcPr>
          <w:tcW w:w="4925" w:type="dxa"/>
          <w:shd w:val="clear" w:color="auto" w:fill="auto"/>
          <w:vAlign w:val="bottom"/>
        </w:tcPr>
        <w:p w:rsidR="0044165A" w:rsidRDefault="0044165A" w:rsidP="00AA70BC">
          <w:pPr>
            <w:pStyle w:val="Header"/>
          </w:pPr>
        </w:p>
      </w:tc>
    </w:tr>
  </w:tbl>
  <w:p w:rsidR="0044165A" w:rsidRPr="00AA70BC" w:rsidRDefault="0044165A" w:rsidP="00AA70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4165A" w:rsidTr="00AA70B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4165A" w:rsidRDefault="0044165A" w:rsidP="00AA70BC">
          <w:pPr>
            <w:pStyle w:val="Header"/>
            <w:spacing w:after="120"/>
          </w:pPr>
        </w:p>
      </w:tc>
      <w:tc>
        <w:tcPr>
          <w:tcW w:w="1786" w:type="dxa"/>
          <w:tcBorders>
            <w:bottom w:val="single" w:sz="4" w:space="0" w:color="auto"/>
          </w:tcBorders>
          <w:shd w:val="clear" w:color="auto" w:fill="auto"/>
          <w:vAlign w:val="bottom"/>
        </w:tcPr>
        <w:p w:rsidR="0044165A" w:rsidRPr="00AA70BC" w:rsidRDefault="0044165A" w:rsidP="00AA70B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4165A" w:rsidRDefault="0044165A" w:rsidP="00AA70BC">
          <w:pPr>
            <w:pStyle w:val="Header"/>
            <w:spacing w:after="120"/>
          </w:pPr>
        </w:p>
      </w:tc>
      <w:tc>
        <w:tcPr>
          <w:tcW w:w="6523" w:type="dxa"/>
          <w:gridSpan w:val="3"/>
          <w:tcBorders>
            <w:bottom w:val="single" w:sz="4" w:space="0" w:color="auto"/>
          </w:tcBorders>
          <w:shd w:val="clear" w:color="auto" w:fill="auto"/>
          <w:vAlign w:val="bottom"/>
        </w:tcPr>
        <w:p w:rsidR="0044165A" w:rsidRPr="00AA70BC" w:rsidRDefault="0044165A" w:rsidP="00AA70BC">
          <w:pPr>
            <w:spacing w:line="380" w:lineRule="exact"/>
            <w:jc w:val="right"/>
          </w:pPr>
          <w:r>
            <w:rPr>
              <w:sz w:val="40"/>
            </w:rPr>
            <w:t>CEDAW</w:t>
          </w:r>
          <w:r>
            <w:t>/C/SGP/Q/4</w:t>
          </w:r>
        </w:p>
      </w:tc>
    </w:tr>
    <w:tr w:rsidR="0044165A" w:rsidRPr="00AA70BC" w:rsidTr="00AA70B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4165A" w:rsidRDefault="0044165A" w:rsidP="00AA70B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4165A" w:rsidRPr="00AA70BC" w:rsidRDefault="0044165A" w:rsidP="00AA70BC">
          <w:pPr>
            <w:pStyle w:val="Header"/>
            <w:spacing w:before="109"/>
            <w:jc w:val="right"/>
          </w:pPr>
        </w:p>
      </w:tc>
      <w:tc>
        <w:tcPr>
          <w:tcW w:w="5227" w:type="dxa"/>
          <w:gridSpan w:val="3"/>
          <w:tcBorders>
            <w:top w:val="single" w:sz="4" w:space="0" w:color="auto"/>
            <w:bottom w:val="single" w:sz="12" w:space="0" w:color="auto"/>
          </w:tcBorders>
          <w:shd w:val="clear" w:color="auto" w:fill="auto"/>
        </w:tcPr>
        <w:p w:rsidR="0044165A" w:rsidRPr="00AA70BC" w:rsidRDefault="0044165A" w:rsidP="00AA70B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4165A" w:rsidRPr="00AA70BC" w:rsidRDefault="0044165A" w:rsidP="00AA70BC">
          <w:pPr>
            <w:pStyle w:val="Header"/>
            <w:spacing w:before="109"/>
          </w:pPr>
        </w:p>
      </w:tc>
      <w:tc>
        <w:tcPr>
          <w:tcW w:w="3100" w:type="dxa"/>
          <w:gridSpan w:val="2"/>
          <w:tcBorders>
            <w:top w:val="single" w:sz="4" w:space="0" w:color="auto"/>
            <w:bottom w:val="single" w:sz="12" w:space="0" w:color="auto"/>
          </w:tcBorders>
          <w:shd w:val="clear" w:color="auto" w:fill="auto"/>
        </w:tcPr>
        <w:p w:rsidR="0044165A" w:rsidRDefault="0044165A" w:rsidP="00AA70BC">
          <w:pPr>
            <w:bidi w:val="0"/>
            <w:spacing w:before="240" w:line="240" w:lineRule="exact"/>
          </w:pPr>
          <w:r>
            <w:t>Distr.: General</w:t>
          </w:r>
        </w:p>
        <w:p w:rsidR="0044165A" w:rsidRDefault="0044165A" w:rsidP="00AA70BC">
          <w:pPr>
            <w:bidi w:val="0"/>
            <w:spacing w:line="240" w:lineRule="exact"/>
            <w:jc w:val="left"/>
          </w:pPr>
          <w:r>
            <w:t>4 November 2010</w:t>
          </w:r>
        </w:p>
        <w:p w:rsidR="0044165A" w:rsidRDefault="0044165A" w:rsidP="00AA70BC">
          <w:pPr>
            <w:bidi w:val="0"/>
            <w:spacing w:line="240" w:lineRule="exact"/>
            <w:jc w:val="left"/>
          </w:pPr>
          <w:r>
            <w:t>Arabic</w:t>
          </w:r>
        </w:p>
        <w:p w:rsidR="0044165A" w:rsidRPr="00AA70BC" w:rsidRDefault="0044165A" w:rsidP="00AA70BC">
          <w:pPr>
            <w:bidi w:val="0"/>
            <w:spacing w:line="240" w:lineRule="exact"/>
            <w:jc w:val="left"/>
          </w:pPr>
          <w:r>
            <w:t>Original: English</w:t>
          </w:r>
        </w:p>
      </w:tc>
    </w:tr>
  </w:tbl>
  <w:p w:rsidR="0044165A" w:rsidRPr="00AA70BC" w:rsidRDefault="0044165A" w:rsidP="00AA70B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40*"/>
    <w:docVar w:name="CreationDt" w:val="18/11/2010 12:38 PM"/>
    <w:docVar w:name="DocCategory" w:val="Doc"/>
    <w:docVar w:name="DocType" w:val="Final"/>
    <w:docVar w:name="FooterJN" w:val="10-62040"/>
    <w:docVar w:name="jobn" w:val="10-62040 (A)"/>
    <w:docVar w:name="jobnDT" w:val="10-62040 (A)   181110"/>
    <w:docVar w:name="jobnDTDT" w:val="10-62040 (A)   181110   181110"/>
    <w:docVar w:name="JobNo" w:val="1062040A"/>
    <w:docVar w:name="OandT" w:val=" "/>
    <w:docVar w:name="sss1" w:val="CEDAW/C/SGP/Q/4"/>
    <w:docVar w:name="sss2" w:val="-"/>
    <w:docVar w:name="Symbol1" w:val="CEDAW/C/SGP/Q/4"/>
    <w:docVar w:name="Symbol2" w:val="-"/>
  </w:docVars>
  <w:rsids>
    <w:rsidRoot w:val="004675AE"/>
    <w:rsid w:val="000170D3"/>
    <w:rsid w:val="000311C9"/>
    <w:rsid w:val="00041651"/>
    <w:rsid w:val="00042425"/>
    <w:rsid w:val="0006648F"/>
    <w:rsid w:val="00087310"/>
    <w:rsid w:val="0009732C"/>
    <w:rsid w:val="000C45EC"/>
    <w:rsid w:val="000C4EED"/>
    <w:rsid w:val="000D2CEC"/>
    <w:rsid w:val="00101EE8"/>
    <w:rsid w:val="00113349"/>
    <w:rsid w:val="0012522B"/>
    <w:rsid w:val="001519A9"/>
    <w:rsid w:val="001568A8"/>
    <w:rsid w:val="001737F8"/>
    <w:rsid w:val="001775EA"/>
    <w:rsid w:val="0018030C"/>
    <w:rsid w:val="00187870"/>
    <w:rsid w:val="001B4BFB"/>
    <w:rsid w:val="001E5A5A"/>
    <w:rsid w:val="001E5A7A"/>
    <w:rsid w:val="001F6786"/>
    <w:rsid w:val="0020461D"/>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420AC"/>
    <w:rsid w:val="003501D5"/>
    <w:rsid w:val="00371AC4"/>
    <w:rsid w:val="00383CA8"/>
    <w:rsid w:val="003A65ED"/>
    <w:rsid w:val="003D4612"/>
    <w:rsid w:val="003E26D7"/>
    <w:rsid w:val="003F4B8C"/>
    <w:rsid w:val="00401BDF"/>
    <w:rsid w:val="00411BBD"/>
    <w:rsid w:val="00415922"/>
    <w:rsid w:val="00423BD7"/>
    <w:rsid w:val="0042757D"/>
    <w:rsid w:val="00437C14"/>
    <w:rsid w:val="0044165A"/>
    <w:rsid w:val="004527C9"/>
    <w:rsid w:val="00453069"/>
    <w:rsid w:val="004675AE"/>
    <w:rsid w:val="00483F5B"/>
    <w:rsid w:val="00490874"/>
    <w:rsid w:val="00494EE2"/>
    <w:rsid w:val="00496E83"/>
    <w:rsid w:val="004A2886"/>
    <w:rsid w:val="004B14A0"/>
    <w:rsid w:val="004D1B0C"/>
    <w:rsid w:val="004F0D2B"/>
    <w:rsid w:val="004F1402"/>
    <w:rsid w:val="004F75CD"/>
    <w:rsid w:val="0050659B"/>
    <w:rsid w:val="0050688D"/>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5D4C9C"/>
    <w:rsid w:val="006007BD"/>
    <w:rsid w:val="00616E82"/>
    <w:rsid w:val="006218A3"/>
    <w:rsid w:val="006564CE"/>
    <w:rsid w:val="00663F64"/>
    <w:rsid w:val="00692B46"/>
    <w:rsid w:val="00696B7A"/>
    <w:rsid w:val="006A1E4E"/>
    <w:rsid w:val="006C0E1E"/>
    <w:rsid w:val="006C38EE"/>
    <w:rsid w:val="006F1983"/>
    <w:rsid w:val="00700F06"/>
    <w:rsid w:val="0071531E"/>
    <w:rsid w:val="0071645B"/>
    <w:rsid w:val="00716E9D"/>
    <w:rsid w:val="00747B9E"/>
    <w:rsid w:val="007524BE"/>
    <w:rsid w:val="007525FA"/>
    <w:rsid w:val="00770CF8"/>
    <w:rsid w:val="00774FF0"/>
    <w:rsid w:val="0079046D"/>
    <w:rsid w:val="0079753A"/>
    <w:rsid w:val="007A489C"/>
    <w:rsid w:val="007A6DD9"/>
    <w:rsid w:val="007C7D6E"/>
    <w:rsid w:val="007D60E0"/>
    <w:rsid w:val="007D6B8D"/>
    <w:rsid w:val="007E08DC"/>
    <w:rsid w:val="007E32B9"/>
    <w:rsid w:val="007E3B5B"/>
    <w:rsid w:val="0081284F"/>
    <w:rsid w:val="00814843"/>
    <w:rsid w:val="008170DE"/>
    <w:rsid w:val="00830E32"/>
    <w:rsid w:val="00845A14"/>
    <w:rsid w:val="00873A11"/>
    <w:rsid w:val="00873AF9"/>
    <w:rsid w:val="0088317F"/>
    <w:rsid w:val="008A3FCA"/>
    <w:rsid w:val="008D1C04"/>
    <w:rsid w:val="008F04A0"/>
    <w:rsid w:val="008F419C"/>
    <w:rsid w:val="008F64A7"/>
    <w:rsid w:val="0090012B"/>
    <w:rsid w:val="0090351F"/>
    <w:rsid w:val="00953786"/>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A70BC"/>
    <w:rsid w:val="00AC002C"/>
    <w:rsid w:val="00AC28E0"/>
    <w:rsid w:val="00AC2EE0"/>
    <w:rsid w:val="00AC6CDD"/>
    <w:rsid w:val="00AD38D0"/>
    <w:rsid w:val="00AE108C"/>
    <w:rsid w:val="00AE5AE2"/>
    <w:rsid w:val="00AF1A53"/>
    <w:rsid w:val="00AF7AC7"/>
    <w:rsid w:val="00B05ADC"/>
    <w:rsid w:val="00B272BE"/>
    <w:rsid w:val="00B4030C"/>
    <w:rsid w:val="00B9542C"/>
    <w:rsid w:val="00B95560"/>
    <w:rsid w:val="00BA7FAB"/>
    <w:rsid w:val="00BC2F4C"/>
    <w:rsid w:val="00BC4A05"/>
    <w:rsid w:val="00BC567D"/>
    <w:rsid w:val="00BF0B15"/>
    <w:rsid w:val="00C12CBB"/>
    <w:rsid w:val="00C22F3C"/>
    <w:rsid w:val="00C25A2D"/>
    <w:rsid w:val="00C260F8"/>
    <w:rsid w:val="00C43FBE"/>
    <w:rsid w:val="00C449C6"/>
    <w:rsid w:val="00C564B0"/>
    <w:rsid w:val="00C6283F"/>
    <w:rsid w:val="00C71487"/>
    <w:rsid w:val="00C814A5"/>
    <w:rsid w:val="00C855F6"/>
    <w:rsid w:val="00C96573"/>
    <w:rsid w:val="00CA4791"/>
    <w:rsid w:val="00CD0BB8"/>
    <w:rsid w:val="00CD3849"/>
    <w:rsid w:val="00CF7384"/>
    <w:rsid w:val="00D20833"/>
    <w:rsid w:val="00D2343D"/>
    <w:rsid w:val="00D259EB"/>
    <w:rsid w:val="00D30EAE"/>
    <w:rsid w:val="00D318F1"/>
    <w:rsid w:val="00D40B0E"/>
    <w:rsid w:val="00D44FE0"/>
    <w:rsid w:val="00D66413"/>
    <w:rsid w:val="00DA66B7"/>
    <w:rsid w:val="00DB0865"/>
    <w:rsid w:val="00DB7206"/>
    <w:rsid w:val="00DD5B9F"/>
    <w:rsid w:val="00DE5433"/>
    <w:rsid w:val="00DE68A7"/>
    <w:rsid w:val="00DF5A43"/>
    <w:rsid w:val="00DF5F38"/>
    <w:rsid w:val="00E23336"/>
    <w:rsid w:val="00E31661"/>
    <w:rsid w:val="00E32B52"/>
    <w:rsid w:val="00E35F67"/>
    <w:rsid w:val="00E47EB8"/>
    <w:rsid w:val="00E704FD"/>
    <w:rsid w:val="00E750E1"/>
    <w:rsid w:val="00E9114A"/>
    <w:rsid w:val="00EA489C"/>
    <w:rsid w:val="00EA7B59"/>
    <w:rsid w:val="00EB0CA7"/>
    <w:rsid w:val="00EB4992"/>
    <w:rsid w:val="00EE0BB9"/>
    <w:rsid w:val="00EF2E52"/>
    <w:rsid w:val="00F031FB"/>
    <w:rsid w:val="00F32E4A"/>
    <w:rsid w:val="00F36D8C"/>
    <w:rsid w:val="00F629B2"/>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A70BC"/>
    <w:rPr>
      <w:szCs w:val="20"/>
    </w:rPr>
  </w:style>
  <w:style w:type="paragraph" w:styleId="CommentSubject">
    <w:name w:val="annotation subject"/>
    <w:basedOn w:val="CommentText"/>
    <w:next w:val="CommentText"/>
    <w:semiHidden/>
    <w:rsid w:val="00AA70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2065</Words>
  <Characters>10784</Characters>
  <Application>Microsoft Office Word</Application>
  <DocSecurity>4</DocSecurity>
  <Lines>203</Lines>
  <Paragraphs>59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ATS User</cp:lastModifiedBy>
  <cp:revision>6</cp:revision>
  <cp:lastPrinted>2010-11-18T12:38:00Z</cp:lastPrinted>
  <dcterms:created xsi:type="dcterms:W3CDTF">2010-11-18T12:38:00Z</dcterms:created>
  <dcterms:modified xsi:type="dcterms:W3CDTF">2010-11-18T12:38:00Z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1062040</vt:lpwstr>
  </property>
  <property fmtid="{D5CDD505-2E9C-101B-9397-08002B2CF9AE}" pid="3" name="Symbol1">
    <vt:lpwstr>CEDAW/C/SGP/Q/4</vt:lpwstr>
  </property>
  <property fmtid="{D5CDD505-2E9C-101B-9397-08002B2CF9AE}" pid="4" name="Symbol2">
    <vt:lpwstr/>
  </property>
  <property fmtid="{D5CDD505-2E9C-101B-9397-08002B2CF9AE}" pid="5" name="Translator">
    <vt:lpwstr/>
  </property>
  <property fmtid="{D5CDD505-2E9C-101B-9397-08002B2CF9AE}" pid="6" name="Comment">
    <vt:lpwstr>للإصدار</vt:lpwstr>
  </property>
  <property fmtid="{D5CDD505-2E9C-101B-9397-08002B2CF9AE}" pid="7" name="DraftPages">
    <vt:lpwstr>7</vt:lpwstr>
  </property>
  <property fmtid="{D5CDD505-2E9C-101B-9397-08002B2CF9AE}" pid="8" name="Operator">
    <vt:lpwstr>ع.ب</vt:lpwstr>
  </property>
</Properties>
</file>