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C353D00" w14:textId="77777777" w:rsidTr="004C4D99">
        <w:trPr>
          <w:trHeight w:hRule="exact" w:val="851"/>
        </w:trPr>
        <w:tc>
          <w:tcPr>
            <w:tcW w:w="1276" w:type="dxa"/>
            <w:tcBorders>
              <w:bottom w:val="single" w:sz="4" w:space="0" w:color="auto"/>
            </w:tcBorders>
          </w:tcPr>
          <w:p w14:paraId="2445A6B1" w14:textId="77777777" w:rsidR="00392B1D" w:rsidRPr="00DB58B5" w:rsidRDefault="00392B1D" w:rsidP="00F366C9"/>
        </w:tc>
        <w:tc>
          <w:tcPr>
            <w:tcW w:w="2268" w:type="dxa"/>
            <w:tcBorders>
              <w:bottom w:val="single" w:sz="4" w:space="0" w:color="auto"/>
            </w:tcBorders>
            <w:vAlign w:val="bottom"/>
          </w:tcPr>
          <w:p w14:paraId="1F188BF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BEA7BA" w14:textId="49576D6E" w:rsidR="00392B1D" w:rsidRPr="00DB58B5" w:rsidRDefault="00F366C9" w:rsidP="00F366C9">
            <w:pPr>
              <w:jc w:val="right"/>
            </w:pPr>
            <w:r w:rsidRPr="00F366C9">
              <w:rPr>
                <w:sz w:val="40"/>
              </w:rPr>
              <w:t>CED</w:t>
            </w:r>
            <w:r>
              <w:t>/C/SVN/Q/1</w:t>
            </w:r>
          </w:p>
        </w:tc>
      </w:tr>
      <w:tr w:rsidR="00392B1D" w:rsidRPr="00DB58B5" w14:paraId="2E770355" w14:textId="77777777" w:rsidTr="004C4D99">
        <w:trPr>
          <w:trHeight w:hRule="exact" w:val="2835"/>
        </w:trPr>
        <w:tc>
          <w:tcPr>
            <w:tcW w:w="1276" w:type="dxa"/>
            <w:tcBorders>
              <w:top w:val="single" w:sz="4" w:space="0" w:color="auto"/>
              <w:bottom w:val="single" w:sz="12" w:space="0" w:color="auto"/>
            </w:tcBorders>
          </w:tcPr>
          <w:p w14:paraId="1171E5D8" w14:textId="77777777" w:rsidR="00392B1D" w:rsidRPr="00DB58B5" w:rsidRDefault="00392B1D" w:rsidP="004C4D99">
            <w:pPr>
              <w:spacing w:before="120"/>
              <w:jc w:val="center"/>
            </w:pPr>
            <w:r>
              <w:rPr>
                <w:noProof/>
                <w:lang w:eastAsia="fr-CH"/>
              </w:rPr>
              <w:drawing>
                <wp:inline distT="0" distB="0" distL="0" distR="0" wp14:anchorId="3F988378" wp14:editId="58F858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8B55D3"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9898727" w14:textId="77777777" w:rsidR="00392B1D" w:rsidRDefault="00F366C9" w:rsidP="004C4D99">
            <w:pPr>
              <w:spacing w:before="240"/>
            </w:pPr>
            <w:proofErr w:type="spellStart"/>
            <w:r>
              <w:t>Distr</w:t>
            </w:r>
            <w:proofErr w:type="spellEnd"/>
            <w:r>
              <w:t>. générale</w:t>
            </w:r>
          </w:p>
          <w:p w14:paraId="29ED7DBA" w14:textId="77777777" w:rsidR="00F366C9" w:rsidRDefault="00F366C9" w:rsidP="00F366C9">
            <w:pPr>
              <w:spacing w:line="240" w:lineRule="exact"/>
            </w:pPr>
            <w:r>
              <w:t>31 octobre 2025</w:t>
            </w:r>
          </w:p>
          <w:p w14:paraId="74734AAC" w14:textId="77777777" w:rsidR="00F366C9" w:rsidRDefault="00F366C9" w:rsidP="00F366C9">
            <w:pPr>
              <w:spacing w:line="240" w:lineRule="exact"/>
            </w:pPr>
            <w:r>
              <w:t>Français</w:t>
            </w:r>
          </w:p>
          <w:p w14:paraId="251698F9" w14:textId="20FB4DBF" w:rsidR="00F366C9" w:rsidRDefault="00F366C9" w:rsidP="00F366C9">
            <w:pPr>
              <w:spacing w:line="240" w:lineRule="exact"/>
            </w:pPr>
            <w:r>
              <w:t>Original : anglais</w:t>
            </w:r>
          </w:p>
          <w:p w14:paraId="51686EFF" w14:textId="03FAD560" w:rsidR="00F366C9" w:rsidRPr="00DB58B5" w:rsidRDefault="00F366C9" w:rsidP="00F366C9">
            <w:pPr>
              <w:spacing w:line="240" w:lineRule="exact"/>
            </w:pPr>
            <w:r>
              <w:t>Anglais, espagnol et français seulement</w:t>
            </w:r>
          </w:p>
        </w:tc>
      </w:tr>
    </w:tbl>
    <w:p w14:paraId="26C78D6D" w14:textId="77777777" w:rsidR="00392B1D" w:rsidRPr="00D55CFF" w:rsidRDefault="00392B1D" w:rsidP="00392B1D">
      <w:pPr>
        <w:spacing w:before="120"/>
        <w:rPr>
          <w:b/>
          <w:sz w:val="24"/>
          <w:szCs w:val="24"/>
        </w:rPr>
      </w:pPr>
      <w:r w:rsidRPr="00D55CFF">
        <w:rPr>
          <w:b/>
          <w:sz w:val="24"/>
          <w:szCs w:val="24"/>
        </w:rPr>
        <w:t>Comité des disparitions forcées</w:t>
      </w:r>
    </w:p>
    <w:p w14:paraId="7CFDC3DD" w14:textId="6D516C7B" w:rsidR="00F366C9" w:rsidRPr="00910299" w:rsidRDefault="00F366C9" w:rsidP="00F366C9">
      <w:pPr>
        <w:pStyle w:val="HChG"/>
      </w:pPr>
      <w:r>
        <w:rPr>
          <w:lang w:val="fr-FR"/>
        </w:rPr>
        <w:tab/>
      </w:r>
      <w:r>
        <w:rPr>
          <w:lang w:val="fr-FR"/>
        </w:rPr>
        <w:tab/>
      </w:r>
      <w:r w:rsidRPr="00910299">
        <w:rPr>
          <w:lang w:val="fr-FR"/>
        </w:rPr>
        <w:t>Liste de points concernant le rapport soumis par la Slovénie en application de l</w:t>
      </w:r>
      <w:r>
        <w:rPr>
          <w:lang w:val="fr-FR"/>
        </w:rPr>
        <w:t>’</w:t>
      </w:r>
      <w:r w:rsidRPr="00910299">
        <w:rPr>
          <w:lang w:val="fr-FR"/>
        </w:rPr>
        <w:t>article </w:t>
      </w:r>
      <w:r w:rsidRPr="00612D75">
        <w:rPr>
          <w:lang w:val="fr-FR"/>
        </w:rPr>
        <w:t>29</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de la Convention</w:t>
      </w:r>
      <w:r w:rsidRPr="00F366C9">
        <w:rPr>
          <w:rStyle w:val="Appelnotedebasdep"/>
          <w:b w:val="0"/>
          <w:bCs/>
          <w:sz w:val="20"/>
          <w:vertAlign w:val="baseline"/>
        </w:rPr>
        <w:footnoteReference w:customMarkFollows="1" w:id="2"/>
        <w:t>*</w:t>
      </w:r>
    </w:p>
    <w:p w14:paraId="2E4FE468" w14:textId="77777777" w:rsidR="00F366C9" w:rsidRPr="00910299" w:rsidRDefault="00F366C9" w:rsidP="00F366C9">
      <w:pPr>
        <w:pStyle w:val="HChG"/>
      </w:pPr>
      <w:r w:rsidRPr="00910299">
        <w:rPr>
          <w:lang w:val="fr-FR"/>
        </w:rPr>
        <w:tab/>
        <w:t>I</w:t>
      </w:r>
      <w:r w:rsidRPr="00612D75">
        <w:rPr>
          <w:lang w:val="fr-FR"/>
        </w:rPr>
        <w:t>.</w:t>
      </w:r>
      <w:r w:rsidRPr="00910299">
        <w:rPr>
          <w:lang w:val="fr-FR"/>
        </w:rPr>
        <w:tab/>
        <w:t>Renseignements d</w:t>
      </w:r>
      <w:r>
        <w:rPr>
          <w:lang w:val="fr-FR"/>
        </w:rPr>
        <w:t>’</w:t>
      </w:r>
      <w:r w:rsidRPr="00910299">
        <w:rPr>
          <w:lang w:val="fr-FR"/>
        </w:rPr>
        <w:t>ordre général</w:t>
      </w:r>
    </w:p>
    <w:p w14:paraId="49FA2BA5" w14:textId="77777777" w:rsidR="00F366C9" w:rsidRPr="00910299" w:rsidRDefault="00F366C9" w:rsidP="00F366C9">
      <w:pPr>
        <w:pStyle w:val="SingleTxtG"/>
        <w:spacing w:after="100"/>
        <w:rPr>
          <w:rFonts w:asciiTheme="majorBidi" w:hAnsiTheme="majorBidi" w:cstheme="majorBidi"/>
        </w:rPr>
      </w:pPr>
      <w:r w:rsidRPr="00612D75">
        <w:rPr>
          <w:lang w:val="fr-FR"/>
        </w:rPr>
        <w:t>1.</w:t>
      </w:r>
      <w:r w:rsidRPr="00910299">
        <w:rPr>
          <w:lang w:val="fr-FR"/>
        </w:rPr>
        <w:tab/>
        <w:t>Eu égard aux paragraphes </w:t>
      </w:r>
      <w:r w:rsidRPr="00612D75">
        <w:rPr>
          <w:lang w:val="fr-FR"/>
        </w:rPr>
        <w:t>4</w:t>
      </w:r>
      <w:r w:rsidRPr="00910299">
        <w:rPr>
          <w:lang w:val="fr-FR"/>
        </w:rPr>
        <w:t xml:space="preserve"> et </w:t>
      </w:r>
      <w:r w:rsidRPr="00612D75">
        <w:rPr>
          <w:lang w:val="fr-FR"/>
        </w:rPr>
        <w:t>5</w:t>
      </w:r>
      <w:r w:rsidRPr="00910299">
        <w:rPr>
          <w:lang w:val="fr-FR"/>
        </w:rPr>
        <w:t xml:space="preserve"> du rapport de l</w:t>
      </w:r>
      <w:r>
        <w:rPr>
          <w:lang w:val="fr-FR"/>
        </w:rPr>
        <w:t>’</w:t>
      </w:r>
      <w:r w:rsidRPr="00910299">
        <w:rPr>
          <w:lang w:val="fr-FR"/>
        </w:rPr>
        <w:t>État Partie</w:t>
      </w:r>
      <w:r w:rsidRPr="00582982">
        <w:rPr>
          <w:rStyle w:val="Appelnotedebasdep"/>
        </w:rPr>
        <w:footnoteReference w:id="3"/>
      </w:r>
      <w:r w:rsidRPr="00910299">
        <w:rPr>
          <w:lang w:val="fr-FR"/>
        </w:rPr>
        <w:t>, indiquer quelles mesures ont été prises pour que la Convention soit invoquée et appliquée par les tribunaux nationaux ou d</w:t>
      </w:r>
      <w:r>
        <w:rPr>
          <w:lang w:val="fr-FR"/>
        </w:rPr>
        <w:t>’</w:t>
      </w:r>
      <w:r w:rsidRPr="00910299">
        <w:rPr>
          <w:lang w:val="fr-FR"/>
        </w:rPr>
        <w:t>autres autorités compétentes, conformément aux articles </w:t>
      </w:r>
      <w:r w:rsidRPr="00612D75">
        <w:rPr>
          <w:lang w:val="fr-FR"/>
        </w:rPr>
        <w:t>8</w:t>
      </w:r>
      <w:r w:rsidRPr="00910299">
        <w:rPr>
          <w:lang w:val="fr-FR"/>
        </w:rPr>
        <w:t xml:space="preserve"> et </w:t>
      </w:r>
      <w:r w:rsidRPr="00612D75">
        <w:rPr>
          <w:lang w:val="fr-FR"/>
        </w:rPr>
        <w:t>153</w:t>
      </w:r>
      <w:r w:rsidRPr="00910299">
        <w:rPr>
          <w:lang w:val="fr-FR"/>
        </w:rPr>
        <w:t xml:space="preserve"> de la Constitution</w:t>
      </w:r>
      <w:r w:rsidRPr="00612D75">
        <w:rPr>
          <w:lang w:val="fr-FR"/>
        </w:rPr>
        <w:t>.</w:t>
      </w:r>
      <w:r w:rsidRPr="00910299">
        <w:rPr>
          <w:lang w:val="fr-FR"/>
        </w:rPr>
        <w:t xml:space="preserve"> Donner, s</w:t>
      </w:r>
      <w:r>
        <w:rPr>
          <w:lang w:val="fr-FR"/>
        </w:rPr>
        <w:t>’</w:t>
      </w:r>
      <w:r w:rsidRPr="00910299">
        <w:rPr>
          <w:lang w:val="fr-FR"/>
        </w:rPr>
        <w:t>il en existe, des exemples d</w:t>
      </w:r>
      <w:r>
        <w:rPr>
          <w:lang w:val="fr-FR"/>
        </w:rPr>
        <w:t>’</w:t>
      </w:r>
      <w:r w:rsidRPr="00910299">
        <w:rPr>
          <w:lang w:val="fr-FR"/>
        </w:rPr>
        <w:t>affaires dans lesquelles la Convention a été appliquée</w:t>
      </w:r>
      <w:r w:rsidRPr="00612D75">
        <w:rPr>
          <w:lang w:val="fr-FR"/>
        </w:rPr>
        <w:t>.</w:t>
      </w:r>
      <w:bookmarkStart w:id="0" w:name="_Hlk150935355"/>
      <w:bookmarkEnd w:id="0"/>
    </w:p>
    <w:p w14:paraId="1D6925D2" w14:textId="77777777" w:rsidR="00F366C9" w:rsidRPr="003C4965" w:rsidRDefault="00F366C9" w:rsidP="00F366C9">
      <w:pPr>
        <w:pStyle w:val="SingleTxtG"/>
        <w:spacing w:after="100"/>
        <w:rPr>
          <w:spacing w:val="-3"/>
          <w:lang w:val="fr-FR"/>
        </w:rPr>
      </w:pPr>
      <w:r w:rsidRPr="00612D75">
        <w:rPr>
          <w:spacing w:val="-3"/>
          <w:lang w:val="fr-FR"/>
        </w:rPr>
        <w:t>2.</w:t>
      </w:r>
      <w:r w:rsidRPr="003C4965">
        <w:rPr>
          <w:spacing w:val="-3"/>
          <w:lang w:val="fr-FR"/>
        </w:rPr>
        <w:tab/>
        <w:t>En ce qui concerne l</w:t>
      </w:r>
      <w:r>
        <w:rPr>
          <w:spacing w:val="-3"/>
          <w:lang w:val="fr-FR"/>
        </w:rPr>
        <w:t>’institution du</w:t>
      </w:r>
      <w:r w:rsidRPr="003C4965">
        <w:rPr>
          <w:spacing w:val="-3"/>
          <w:lang w:val="fr-FR"/>
        </w:rPr>
        <w:t xml:space="preserve"> Médiateur pour les droits de l</w:t>
      </w:r>
      <w:r>
        <w:rPr>
          <w:spacing w:val="-3"/>
          <w:lang w:val="fr-FR"/>
        </w:rPr>
        <w:t>’</w:t>
      </w:r>
      <w:r w:rsidRPr="003C4965">
        <w:rPr>
          <w:spacing w:val="-3"/>
          <w:lang w:val="fr-FR"/>
        </w:rPr>
        <w:t>homme de la Slovénie, qui a obtenu le statut d</w:t>
      </w:r>
      <w:r>
        <w:rPr>
          <w:spacing w:val="-3"/>
          <w:lang w:val="fr-FR"/>
        </w:rPr>
        <w:t>’</w:t>
      </w:r>
      <w:r w:rsidRPr="003C4965">
        <w:rPr>
          <w:spacing w:val="-3"/>
          <w:lang w:val="fr-FR"/>
        </w:rPr>
        <w:t>accréditation « A », fournir des informations complémentaires sur :</w:t>
      </w:r>
    </w:p>
    <w:p w14:paraId="65DCAAB3"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a)</w:t>
      </w:r>
      <w:r w:rsidRPr="00910299">
        <w:rPr>
          <w:lang w:val="fr-FR"/>
        </w:rPr>
        <w:tab/>
        <w:t>Ce qui a été fait pour le rendre plus efficace et plus indépendant, conformément aux Principes concernant le statut des institutions nationales pour la promotion et la protection des droits de l</w:t>
      </w:r>
      <w:r>
        <w:rPr>
          <w:lang w:val="fr-FR"/>
        </w:rPr>
        <w:t>’</w:t>
      </w:r>
      <w:r w:rsidRPr="00910299">
        <w:rPr>
          <w:lang w:val="fr-FR"/>
        </w:rPr>
        <w:t>homme (Principes de Paris), et donner suite aux recommandations formulées par le Sous-Comité d</w:t>
      </w:r>
      <w:r>
        <w:rPr>
          <w:lang w:val="fr-FR"/>
        </w:rPr>
        <w:t>’</w:t>
      </w:r>
      <w:r w:rsidRPr="00910299">
        <w:rPr>
          <w:lang w:val="fr-FR"/>
        </w:rPr>
        <w:t>accréditation de l</w:t>
      </w:r>
      <w:r>
        <w:rPr>
          <w:lang w:val="fr-FR"/>
        </w:rPr>
        <w:t>’</w:t>
      </w:r>
      <w:r w:rsidRPr="00910299">
        <w:rPr>
          <w:lang w:val="fr-FR"/>
        </w:rPr>
        <w:t>Alliance mondiale des institutions nationales des droits de l</w:t>
      </w:r>
      <w:r>
        <w:rPr>
          <w:lang w:val="fr-FR"/>
        </w:rPr>
        <w:t>’</w:t>
      </w:r>
      <w:r w:rsidRPr="00910299">
        <w:rPr>
          <w:lang w:val="fr-FR"/>
        </w:rPr>
        <w:t>homme</w:t>
      </w:r>
      <w:r w:rsidRPr="00582982">
        <w:rPr>
          <w:rStyle w:val="Appelnotedebasdep"/>
        </w:rPr>
        <w:footnoteReference w:id="4"/>
      </w:r>
      <w:r>
        <w:rPr>
          <w:lang w:val="fr-FR"/>
        </w:rPr>
        <w:t> ;</w:t>
      </w:r>
      <w:bookmarkStart w:id="1" w:name="_Hlk203748172"/>
      <w:bookmarkEnd w:id="1"/>
    </w:p>
    <w:p w14:paraId="5D8D84D2" w14:textId="77777777" w:rsidR="00F366C9" w:rsidRDefault="00F366C9" w:rsidP="00F366C9">
      <w:pPr>
        <w:pStyle w:val="SingleTxtG"/>
        <w:spacing w:after="100"/>
        <w:ind w:firstLine="567"/>
        <w:rPr>
          <w:lang w:val="fr-FR"/>
        </w:rPr>
      </w:pPr>
      <w:r w:rsidRPr="00910299">
        <w:rPr>
          <w:lang w:val="fr-FR"/>
        </w:rPr>
        <w:t>b)</w:t>
      </w:r>
      <w:r w:rsidRPr="00910299">
        <w:rPr>
          <w:lang w:val="fr-FR"/>
        </w:rPr>
        <w:tab/>
        <w:t>Ses attributions et ses activités en lien avec la Convention, en indiquant s</w:t>
      </w:r>
      <w:r>
        <w:rPr>
          <w:lang w:val="fr-FR"/>
        </w:rPr>
        <w:t>’</w:t>
      </w:r>
      <w:r w:rsidRPr="00910299">
        <w:rPr>
          <w:lang w:val="fr-FR"/>
        </w:rPr>
        <w:t>il est habilité à recevoir des plaintes concernant des disparitions forcées</w:t>
      </w:r>
      <w:r>
        <w:rPr>
          <w:lang w:val="fr-FR"/>
        </w:rPr>
        <w:t> ;</w:t>
      </w:r>
    </w:p>
    <w:p w14:paraId="192D466E"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c)</w:t>
      </w:r>
      <w:r w:rsidRPr="00910299">
        <w:rPr>
          <w:lang w:val="fr-FR"/>
        </w:rPr>
        <w:tab/>
        <w:t>Les ressources financières, techniques et humaines dont il dispose pour son bon fonctionnement</w:t>
      </w:r>
      <w:r w:rsidRPr="00612D75">
        <w:rPr>
          <w:lang w:val="fr-FR"/>
        </w:rPr>
        <w:t>.</w:t>
      </w:r>
    </w:p>
    <w:p w14:paraId="78F3B124" w14:textId="77777777" w:rsidR="00F366C9" w:rsidRPr="00910299" w:rsidRDefault="00F366C9" w:rsidP="00F366C9">
      <w:pPr>
        <w:pStyle w:val="SingleTxtG"/>
        <w:widowControl w:val="0"/>
        <w:spacing w:after="100"/>
        <w:rPr>
          <w:rFonts w:asciiTheme="majorBidi" w:hAnsiTheme="majorBidi" w:cstheme="majorBidi"/>
        </w:rPr>
      </w:pPr>
      <w:r w:rsidRPr="00612D75">
        <w:rPr>
          <w:lang w:val="fr-FR"/>
        </w:rPr>
        <w:t>3.</w:t>
      </w:r>
      <w:r w:rsidRPr="00910299">
        <w:rPr>
          <w:lang w:val="fr-FR"/>
        </w:rPr>
        <w:tab/>
        <w:t>Eu égard au paragraphe </w:t>
      </w:r>
      <w:r w:rsidRPr="00612D75">
        <w:rPr>
          <w:lang w:val="fr-FR"/>
        </w:rPr>
        <w:t>3</w:t>
      </w:r>
      <w:r w:rsidRPr="00910299">
        <w:rPr>
          <w:lang w:val="fr-FR"/>
        </w:rPr>
        <w:t xml:space="preserve"> du rapport de l</w:t>
      </w:r>
      <w:r>
        <w:rPr>
          <w:lang w:val="fr-FR"/>
        </w:rPr>
        <w:t>’</w:t>
      </w:r>
      <w:r w:rsidRPr="00910299">
        <w:rPr>
          <w:lang w:val="fr-FR"/>
        </w:rPr>
        <w:t>État Partie, expliquer en quoi ledit rapport, approuvé par la Commission interministérielle des droits de l</w:t>
      </w:r>
      <w:r>
        <w:rPr>
          <w:lang w:val="fr-FR"/>
        </w:rPr>
        <w:t>’</w:t>
      </w:r>
      <w:r w:rsidRPr="00910299">
        <w:rPr>
          <w:lang w:val="fr-FR"/>
        </w:rPr>
        <w:t>homme et dont l</w:t>
      </w:r>
      <w:r>
        <w:rPr>
          <w:lang w:val="fr-FR"/>
        </w:rPr>
        <w:t>’</w:t>
      </w:r>
      <w:r w:rsidRPr="00910299">
        <w:rPr>
          <w:lang w:val="fr-FR"/>
        </w:rPr>
        <w:t xml:space="preserve">élaboration a été coordonnée par le Ministère de la justice, est conforme aux directives du Comité concernant la forme et le contenu des rapports que les États </w:t>
      </w:r>
      <w:r>
        <w:rPr>
          <w:lang w:val="fr-FR"/>
        </w:rPr>
        <w:t>P</w:t>
      </w:r>
      <w:r w:rsidRPr="00910299">
        <w:rPr>
          <w:lang w:val="fr-FR"/>
        </w:rPr>
        <w:t>arties doivent soumettre en application de l</w:t>
      </w:r>
      <w:r>
        <w:rPr>
          <w:lang w:val="fr-FR"/>
        </w:rPr>
        <w:t>’</w:t>
      </w:r>
      <w:r w:rsidRPr="00910299">
        <w:rPr>
          <w:lang w:val="fr-FR"/>
        </w:rPr>
        <w:t>article </w:t>
      </w:r>
      <w:r w:rsidRPr="00612D75">
        <w:rPr>
          <w:lang w:val="fr-FR"/>
        </w:rPr>
        <w:t>29</w:t>
      </w:r>
      <w:r w:rsidRPr="00910299">
        <w:rPr>
          <w:lang w:val="fr-FR"/>
        </w:rPr>
        <w:t xml:space="preserve"> de la Convention</w:t>
      </w:r>
      <w:r w:rsidRPr="00582982">
        <w:rPr>
          <w:rStyle w:val="Appelnotedebasdep"/>
        </w:rPr>
        <w:footnoteReference w:id="5"/>
      </w:r>
      <w:r w:rsidRPr="00910299">
        <w:rPr>
          <w:lang w:val="fr-FR"/>
        </w:rPr>
        <w:t>, en donnant des précisions sur les consultations qui ont été tenues avec le Médiateur des droits de l</w:t>
      </w:r>
      <w:r>
        <w:rPr>
          <w:lang w:val="fr-FR"/>
        </w:rPr>
        <w:t>’</w:t>
      </w:r>
      <w:r w:rsidRPr="00910299">
        <w:rPr>
          <w:lang w:val="fr-FR"/>
        </w:rPr>
        <w:t>homme, les organisations de la société civile et d</w:t>
      </w:r>
      <w:r>
        <w:rPr>
          <w:lang w:val="fr-FR"/>
        </w:rPr>
        <w:t>’</w:t>
      </w:r>
      <w:r w:rsidRPr="00910299">
        <w:rPr>
          <w:lang w:val="fr-FR"/>
        </w:rPr>
        <w:t>autres parties prenantes</w:t>
      </w:r>
      <w:r w:rsidRPr="00612D75">
        <w:rPr>
          <w:lang w:val="fr-FR"/>
        </w:rPr>
        <w:t>.</w:t>
      </w:r>
    </w:p>
    <w:p w14:paraId="37DFA159" w14:textId="77777777" w:rsidR="00F366C9" w:rsidRPr="00D2252F" w:rsidRDefault="00F366C9" w:rsidP="00F366C9">
      <w:pPr>
        <w:pStyle w:val="HChG"/>
        <w:rPr>
          <w:rFonts w:ascii="Times New Roman Bold" w:hAnsi="Times New Roman Bold" w:cstheme="majorBidi"/>
          <w:spacing w:val="-2"/>
        </w:rPr>
      </w:pPr>
      <w:r w:rsidRPr="00D2252F">
        <w:rPr>
          <w:rFonts w:ascii="Times New Roman Bold" w:hAnsi="Times New Roman Bold"/>
          <w:spacing w:val="-2"/>
          <w:lang w:val="fr-FR"/>
        </w:rPr>
        <w:tab/>
        <w:t>II</w:t>
      </w:r>
      <w:r w:rsidRPr="00612D75">
        <w:rPr>
          <w:rFonts w:ascii="Times New Roman Bold" w:hAnsi="Times New Roman Bold"/>
          <w:spacing w:val="-2"/>
          <w:lang w:val="fr-FR"/>
        </w:rPr>
        <w:t>.</w:t>
      </w:r>
      <w:r w:rsidRPr="00D2252F">
        <w:rPr>
          <w:rFonts w:ascii="Times New Roman Bold" w:hAnsi="Times New Roman Bold"/>
          <w:spacing w:val="-2"/>
          <w:lang w:val="fr-FR"/>
        </w:rPr>
        <w:tab/>
        <w:t>Définition et incrimination de la disparition forcée (</w:t>
      </w:r>
      <w:r>
        <w:rPr>
          <w:rFonts w:ascii="Times New Roman Bold" w:hAnsi="Times New Roman Bold"/>
          <w:spacing w:val="-2"/>
          <w:lang w:val="fr-FR"/>
        </w:rPr>
        <w:t>art</w:t>
      </w:r>
      <w:r w:rsidRPr="00612D75">
        <w:rPr>
          <w:rFonts w:ascii="Times New Roman Bold" w:hAnsi="Times New Roman Bold"/>
          <w:spacing w:val="-2"/>
          <w:lang w:val="fr-FR"/>
        </w:rPr>
        <w:t>.</w:t>
      </w:r>
      <w:r>
        <w:rPr>
          <w:rFonts w:ascii="Times New Roman Bold" w:hAnsi="Times New Roman Bold"/>
          <w:spacing w:val="-2"/>
          <w:lang w:val="fr-FR"/>
        </w:rPr>
        <w:t> </w:t>
      </w:r>
      <w:r w:rsidRPr="00612D75">
        <w:rPr>
          <w:rFonts w:ascii="Times New Roman Bold" w:hAnsi="Times New Roman Bold"/>
          <w:spacing w:val="-2"/>
          <w:lang w:val="fr-FR"/>
        </w:rPr>
        <w:t>1</w:t>
      </w:r>
      <w:r w:rsidRPr="00866793">
        <w:rPr>
          <w:rFonts w:ascii="Times New Roman Bold" w:hAnsi="Times New Roman Bold"/>
          <w:spacing w:val="-2"/>
          <w:vertAlign w:val="superscript"/>
          <w:lang w:val="fr-FR"/>
        </w:rPr>
        <w:t>er</w:t>
      </w:r>
      <w:r w:rsidRPr="00D2252F">
        <w:rPr>
          <w:rFonts w:ascii="Times New Roman Bold" w:hAnsi="Times New Roman Bold"/>
          <w:spacing w:val="-2"/>
          <w:lang w:val="fr-FR"/>
        </w:rPr>
        <w:t xml:space="preserve"> à </w:t>
      </w:r>
      <w:r w:rsidRPr="00612D75">
        <w:rPr>
          <w:rFonts w:ascii="Times New Roman Bold" w:hAnsi="Times New Roman Bold"/>
          <w:spacing w:val="-2"/>
          <w:lang w:val="fr-FR"/>
        </w:rPr>
        <w:t>7</w:t>
      </w:r>
      <w:r w:rsidRPr="00D2252F">
        <w:rPr>
          <w:rFonts w:ascii="Times New Roman Bold" w:hAnsi="Times New Roman Bold"/>
          <w:spacing w:val="-2"/>
          <w:lang w:val="fr-FR"/>
        </w:rPr>
        <w:t>)</w:t>
      </w:r>
    </w:p>
    <w:p w14:paraId="193DA322" w14:textId="77777777" w:rsidR="00F366C9" w:rsidRPr="00910299" w:rsidRDefault="00F366C9" w:rsidP="00F366C9">
      <w:pPr>
        <w:pStyle w:val="SingleTxtG"/>
        <w:spacing w:after="100"/>
        <w:rPr>
          <w:rFonts w:asciiTheme="majorBidi" w:hAnsiTheme="majorBidi" w:cstheme="majorBidi"/>
        </w:rPr>
      </w:pPr>
      <w:r w:rsidRPr="00612D75">
        <w:rPr>
          <w:lang w:val="fr-FR"/>
        </w:rPr>
        <w:t>4.</w:t>
      </w:r>
      <w:r w:rsidRPr="00910299">
        <w:rPr>
          <w:lang w:val="fr-FR"/>
        </w:rPr>
        <w:tab/>
        <w:t>Indiquer quel type d</w:t>
      </w:r>
      <w:r>
        <w:rPr>
          <w:lang w:val="fr-FR"/>
        </w:rPr>
        <w:t>’</w:t>
      </w:r>
      <w:r w:rsidRPr="00910299">
        <w:rPr>
          <w:lang w:val="fr-FR"/>
        </w:rPr>
        <w:t>informations contient la liste des personnes portées disparues</w:t>
      </w:r>
      <w:r w:rsidRPr="00582982">
        <w:rPr>
          <w:rStyle w:val="Appelnotedebasdep"/>
        </w:rPr>
        <w:footnoteReference w:id="6"/>
      </w:r>
      <w:r w:rsidRPr="00910299">
        <w:rPr>
          <w:lang w:val="fr-FR"/>
        </w:rPr>
        <w:t xml:space="preserve">, </w:t>
      </w:r>
      <w:r w:rsidRPr="00DD4197">
        <w:rPr>
          <w:spacing w:val="-2"/>
          <w:lang w:val="fr-FR"/>
        </w:rPr>
        <w:t>établie par la police et comment il est possible, sur la base de ces informations, de faire la différence entre les disparitions forcées, au sens de l</w:t>
      </w:r>
      <w:r>
        <w:rPr>
          <w:spacing w:val="-2"/>
          <w:lang w:val="fr-FR"/>
        </w:rPr>
        <w:t>’</w:t>
      </w:r>
      <w:r w:rsidRPr="00DD4197">
        <w:rPr>
          <w:spacing w:val="-2"/>
          <w:lang w:val="fr-FR"/>
        </w:rPr>
        <w:t>article </w:t>
      </w:r>
      <w:r w:rsidRPr="00612D75">
        <w:rPr>
          <w:spacing w:val="-2"/>
          <w:lang w:val="fr-FR"/>
        </w:rPr>
        <w:t>2</w:t>
      </w:r>
      <w:r w:rsidRPr="00DD4197">
        <w:rPr>
          <w:spacing w:val="-2"/>
          <w:lang w:val="fr-FR"/>
        </w:rPr>
        <w:t xml:space="preserve"> de la Convention, et les autres </w:t>
      </w:r>
      <w:r w:rsidRPr="00DD4197">
        <w:rPr>
          <w:spacing w:val="-2"/>
          <w:lang w:val="fr-FR"/>
        </w:rPr>
        <w:lastRenderedPageBreak/>
        <w:t>disparitions</w:t>
      </w:r>
      <w:r w:rsidRPr="00612D75">
        <w:rPr>
          <w:spacing w:val="-2"/>
          <w:lang w:val="fr-FR"/>
        </w:rPr>
        <w:t>.</w:t>
      </w:r>
      <w:r w:rsidRPr="00DD4197">
        <w:rPr>
          <w:spacing w:val="-2"/>
          <w:lang w:val="fr-FR"/>
        </w:rPr>
        <w:t xml:space="preserve"> Indiquer si ces informations sont recoupées avec celles d</w:t>
      </w:r>
      <w:r>
        <w:rPr>
          <w:spacing w:val="-2"/>
          <w:lang w:val="fr-FR"/>
        </w:rPr>
        <w:t>’</w:t>
      </w:r>
      <w:r w:rsidRPr="00DD4197">
        <w:rPr>
          <w:spacing w:val="-2"/>
          <w:lang w:val="fr-FR"/>
        </w:rPr>
        <w:t>autres bases de données et quelle méthode est utilisée pour tenir à jour les bases de données (art</w:t>
      </w:r>
      <w:r w:rsidRPr="00612D75">
        <w:rPr>
          <w:spacing w:val="-2"/>
          <w:lang w:val="fr-FR"/>
        </w:rPr>
        <w:t>.</w:t>
      </w:r>
      <w:r w:rsidRPr="00DD4197">
        <w:rPr>
          <w:spacing w:val="-2"/>
          <w:lang w:val="fr-FR"/>
        </w:rPr>
        <w:t> </w:t>
      </w:r>
      <w:r w:rsidRPr="00612D75">
        <w:rPr>
          <w:spacing w:val="-2"/>
          <w:lang w:val="fr-FR"/>
        </w:rPr>
        <w:t>1</w:t>
      </w:r>
      <w:r w:rsidRPr="00DD4197">
        <w:rPr>
          <w:spacing w:val="-2"/>
          <w:vertAlign w:val="superscript"/>
          <w:lang w:val="fr-FR"/>
        </w:rPr>
        <w:t>er</w:t>
      </w:r>
      <w:r w:rsidRPr="00DD4197">
        <w:rPr>
          <w:spacing w:val="-2"/>
          <w:lang w:val="fr-FR"/>
        </w:rPr>
        <w:t xml:space="preserve"> à </w:t>
      </w:r>
      <w:r w:rsidRPr="00612D75">
        <w:rPr>
          <w:spacing w:val="-2"/>
          <w:lang w:val="fr-FR"/>
        </w:rPr>
        <w:t>3</w:t>
      </w:r>
      <w:r w:rsidRPr="00DD4197">
        <w:rPr>
          <w:spacing w:val="-2"/>
          <w:lang w:val="fr-FR"/>
        </w:rPr>
        <w:t xml:space="preserve">, </w:t>
      </w:r>
      <w:r w:rsidRPr="00612D75">
        <w:rPr>
          <w:spacing w:val="-2"/>
          <w:lang w:val="fr-FR"/>
        </w:rPr>
        <w:t>12</w:t>
      </w:r>
      <w:r w:rsidRPr="00DD4197">
        <w:rPr>
          <w:spacing w:val="-2"/>
          <w:lang w:val="fr-FR"/>
        </w:rPr>
        <w:t xml:space="preserve"> et </w:t>
      </w:r>
      <w:r w:rsidRPr="00612D75">
        <w:rPr>
          <w:spacing w:val="-2"/>
          <w:lang w:val="fr-FR"/>
        </w:rPr>
        <w:t>24</w:t>
      </w:r>
      <w:r w:rsidRPr="00DD4197">
        <w:rPr>
          <w:spacing w:val="-2"/>
          <w:lang w:val="fr-FR"/>
        </w:rPr>
        <w:t>)</w:t>
      </w:r>
      <w:r w:rsidRPr="00612D75">
        <w:rPr>
          <w:spacing w:val="-2"/>
          <w:lang w:val="fr-FR"/>
        </w:rPr>
        <w:t>.</w:t>
      </w:r>
    </w:p>
    <w:p w14:paraId="6CA813FC" w14:textId="77777777" w:rsidR="00F366C9" w:rsidRPr="00910299" w:rsidRDefault="00F366C9" w:rsidP="00F366C9">
      <w:pPr>
        <w:pStyle w:val="SingleTxtG"/>
        <w:spacing w:after="100"/>
        <w:rPr>
          <w:rFonts w:asciiTheme="majorBidi" w:hAnsiTheme="majorBidi" w:cstheme="majorBidi"/>
        </w:rPr>
      </w:pPr>
      <w:r w:rsidRPr="00612D75">
        <w:rPr>
          <w:lang w:val="fr-FR"/>
        </w:rPr>
        <w:t>5.</w:t>
      </w:r>
      <w:r w:rsidRPr="00910299">
        <w:rPr>
          <w:lang w:val="fr-FR"/>
        </w:rPr>
        <w:tab/>
        <w:t xml:space="preserve">Décrire les mesures qui ont été prises pour établir une base de données nationale consolidée sur les personnes disparues et veiller à ce que les </w:t>
      </w:r>
      <w:r>
        <w:rPr>
          <w:lang w:val="fr-FR"/>
        </w:rPr>
        <w:t xml:space="preserve">données </w:t>
      </w:r>
      <w:r w:rsidRPr="00910299">
        <w:rPr>
          <w:lang w:val="fr-FR"/>
        </w:rPr>
        <w:t>statistiques pertinentes puissent être recueillies chaque fois que nécessaire et servir à recenser les cas de disparition forcée dans l</w:t>
      </w:r>
      <w:r>
        <w:rPr>
          <w:lang w:val="fr-FR"/>
        </w:rPr>
        <w:t>’État Partie</w:t>
      </w:r>
      <w:r w:rsidRPr="00612D75">
        <w:rPr>
          <w:lang w:val="fr-FR"/>
        </w:rPr>
        <w:t>.</w:t>
      </w:r>
      <w:r w:rsidRPr="00910299">
        <w:rPr>
          <w:lang w:val="fr-FR"/>
        </w:rPr>
        <w:t xml:space="preserve"> Fournir des informations sur les mesures qui ont été prises pour que </w:t>
      </w:r>
      <w:r>
        <w:rPr>
          <w:lang w:val="fr-FR"/>
        </w:rPr>
        <w:t>l</w:t>
      </w:r>
      <w:r w:rsidRPr="00910299">
        <w:rPr>
          <w:lang w:val="fr-FR"/>
        </w:rPr>
        <w:t xml:space="preserve">es </w:t>
      </w:r>
      <w:r>
        <w:rPr>
          <w:lang w:val="fr-FR"/>
        </w:rPr>
        <w:t>données</w:t>
      </w:r>
      <w:r w:rsidRPr="00910299">
        <w:rPr>
          <w:lang w:val="fr-FR"/>
        </w:rPr>
        <w:t xml:space="preserve"> statistiques soient ventilées par sexe, identité de genre, orientation sexuelle, âge, nationalité, origine ethnique, appartenance religieuse et profession de la victime et pour qu</w:t>
      </w:r>
      <w:r>
        <w:rPr>
          <w:lang w:val="fr-FR"/>
        </w:rPr>
        <w:t>’</w:t>
      </w:r>
      <w:r w:rsidRPr="00910299">
        <w:rPr>
          <w:lang w:val="fr-FR"/>
        </w:rPr>
        <w:t>elles renseignent sur</w:t>
      </w:r>
      <w:r>
        <w:rPr>
          <w:lang w:val="fr-FR"/>
        </w:rPr>
        <w:t> :</w:t>
      </w:r>
    </w:p>
    <w:p w14:paraId="07139313"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a)</w:t>
      </w:r>
      <w:r w:rsidRPr="00910299">
        <w:rPr>
          <w:lang w:val="fr-FR"/>
        </w:rPr>
        <w:tab/>
        <w:t>Le nombre de personnes disparues dans l</w:t>
      </w:r>
      <w:r>
        <w:rPr>
          <w:lang w:val="fr-FR"/>
        </w:rPr>
        <w:t>’</w:t>
      </w:r>
      <w:r w:rsidRPr="00910299">
        <w:rPr>
          <w:lang w:val="fr-FR"/>
        </w:rPr>
        <w:t xml:space="preserve">État </w:t>
      </w:r>
      <w:r>
        <w:rPr>
          <w:lang w:val="fr-FR"/>
        </w:rPr>
        <w:t>Partie</w:t>
      </w:r>
      <w:r w:rsidRPr="00910299">
        <w:rPr>
          <w:lang w:val="fr-FR"/>
        </w:rPr>
        <w:t>, en précisant la date et le lieu de leur disparition et le nombre d</w:t>
      </w:r>
      <w:r>
        <w:rPr>
          <w:lang w:val="fr-FR"/>
        </w:rPr>
        <w:t>’</w:t>
      </w:r>
      <w:r w:rsidRPr="00910299">
        <w:rPr>
          <w:lang w:val="fr-FR"/>
        </w:rPr>
        <w:t>entre elles qui ont été retrouvées</w:t>
      </w:r>
      <w:r>
        <w:rPr>
          <w:lang w:val="fr-FR"/>
        </w:rPr>
        <w:t> ;</w:t>
      </w:r>
    </w:p>
    <w:p w14:paraId="14FE025E"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b)</w:t>
      </w:r>
      <w:r w:rsidRPr="00910299">
        <w:rPr>
          <w:lang w:val="fr-FR"/>
        </w:rPr>
        <w:tab/>
        <w:t>Le nombre de personnes qui pourraient avoir subi une disparition forcée au sens de l</w:t>
      </w:r>
      <w:r>
        <w:rPr>
          <w:lang w:val="fr-FR"/>
        </w:rPr>
        <w:t>’</w:t>
      </w:r>
      <w:r w:rsidRPr="00910299">
        <w:rPr>
          <w:lang w:val="fr-FR"/>
        </w:rPr>
        <w:t>article </w:t>
      </w:r>
      <w:r w:rsidRPr="00612D75">
        <w:rPr>
          <w:lang w:val="fr-FR"/>
        </w:rPr>
        <w:t>2</w:t>
      </w:r>
      <w:r w:rsidRPr="00910299">
        <w:rPr>
          <w:lang w:val="fr-FR"/>
        </w:rPr>
        <w:t xml:space="preserve"> de la Convention</w:t>
      </w:r>
      <w:r>
        <w:rPr>
          <w:lang w:val="fr-FR"/>
        </w:rPr>
        <w:t> ;</w:t>
      </w:r>
    </w:p>
    <w:p w14:paraId="6FAD880B"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c)</w:t>
      </w:r>
      <w:r w:rsidRPr="00910299">
        <w:rPr>
          <w:lang w:val="fr-FR"/>
        </w:rPr>
        <w:tab/>
        <w:t>Le nombre de personnes qui pourraient avoir subi l</w:t>
      </w:r>
      <w:r>
        <w:rPr>
          <w:lang w:val="fr-FR"/>
        </w:rPr>
        <w:t>’</w:t>
      </w:r>
      <w:r w:rsidRPr="00910299">
        <w:rPr>
          <w:lang w:val="fr-FR"/>
        </w:rPr>
        <w:t>un des actes visés à l</w:t>
      </w:r>
      <w:r>
        <w:rPr>
          <w:lang w:val="fr-FR"/>
        </w:rPr>
        <w:t>’</w:t>
      </w:r>
      <w:r w:rsidRPr="00910299">
        <w:rPr>
          <w:lang w:val="fr-FR"/>
        </w:rPr>
        <w:t>article </w:t>
      </w:r>
      <w:r w:rsidRPr="00612D75">
        <w:rPr>
          <w:lang w:val="fr-FR"/>
        </w:rPr>
        <w:t>3</w:t>
      </w:r>
      <w:r w:rsidRPr="00910299">
        <w:rPr>
          <w:lang w:val="fr-FR"/>
        </w:rPr>
        <w:t xml:space="preserve"> de la Convention</w:t>
      </w:r>
      <w:r>
        <w:rPr>
          <w:lang w:val="fr-FR"/>
        </w:rPr>
        <w:t xml:space="preserve"> </w:t>
      </w:r>
      <w:r w:rsidRPr="00910299">
        <w:rPr>
          <w:lang w:val="fr-FR"/>
        </w:rPr>
        <w:t>(</w:t>
      </w:r>
      <w:r>
        <w:rPr>
          <w:lang w:val="fr-FR"/>
        </w:rPr>
        <w:t>art</w:t>
      </w:r>
      <w:r w:rsidRPr="00612D75">
        <w:rPr>
          <w:lang w:val="fr-FR"/>
        </w:rPr>
        <w:t>.</w:t>
      </w:r>
      <w:r>
        <w:rPr>
          <w:lang w:val="fr-FR"/>
        </w:rPr>
        <w:t> </w:t>
      </w:r>
      <w:r w:rsidRPr="00612D75">
        <w:rPr>
          <w:lang w:val="fr-FR"/>
        </w:rPr>
        <w:t>1</w:t>
      </w:r>
      <w:r w:rsidRPr="00866793">
        <w:rPr>
          <w:vertAlign w:val="superscript"/>
          <w:lang w:val="fr-FR"/>
        </w:rPr>
        <w:t>er</w:t>
      </w:r>
      <w:r w:rsidRPr="00910299">
        <w:rPr>
          <w:lang w:val="fr-FR"/>
        </w:rPr>
        <w:t xml:space="preserve"> à </w:t>
      </w:r>
      <w:r w:rsidRPr="00612D75">
        <w:rPr>
          <w:lang w:val="fr-FR"/>
        </w:rPr>
        <w:t>3</w:t>
      </w:r>
      <w:r w:rsidRPr="00910299">
        <w:rPr>
          <w:lang w:val="fr-FR"/>
        </w:rPr>
        <w:t xml:space="preserve">, </w:t>
      </w:r>
      <w:r w:rsidRPr="00612D75">
        <w:rPr>
          <w:lang w:val="fr-FR"/>
        </w:rPr>
        <w:t>12</w:t>
      </w:r>
      <w:r w:rsidRPr="00910299">
        <w:rPr>
          <w:lang w:val="fr-FR"/>
        </w:rPr>
        <w:t xml:space="preserve"> et </w:t>
      </w:r>
      <w:r w:rsidRPr="00612D75">
        <w:rPr>
          <w:lang w:val="fr-FR"/>
        </w:rPr>
        <w:t>24</w:t>
      </w:r>
      <w:r w:rsidRPr="00910299">
        <w:rPr>
          <w:lang w:val="fr-FR"/>
        </w:rPr>
        <w:t>)</w:t>
      </w:r>
      <w:r w:rsidRPr="00612D75">
        <w:rPr>
          <w:lang w:val="fr-FR"/>
        </w:rPr>
        <w:t>.</w:t>
      </w:r>
    </w:p>
    <w:p w14:paraId="6F48FB2A" w14:textId="77777777" w:rsidR="00F366C9" w:rsidRPr="00910299" w:rsidRDefault="00F366C9" w:rsidP="00F366C9">
      <w:pPr>
        <w:pStyle w:val="SingleTxtG"/>
        <w:spacing w:after="100"/>
        <w:rPr>
          <w:rFonts w:asciiTheme="majorBidi" w:hAnsiTheme="majorBidi" w:cstheme="majorBidi"/>
        </w:rPr>
      </w:pPr>
      <w:r w:rsidRPr="00612D75">
        <w:rPr>
          <w:lang w:val="fr-FR"/>
        </w:rPr>
        <w:t>6.</w:t>
      </w:r>
      <w:r w:rsidRPr="00910299">
        <w:rPr>
          <w:lang w:val="fr-FR"/>
        </w:rPr>
        <w:tab/>
        <w:t>Eu égard aux paragraphes </w:t>
      </w:r>
      <w:r w:rsidRPr="00612D75">
        <w:rPr>
          <w:lang w:val="fr-FR"/>
        </w:rPr>
        <w:t>9</w:t>
      </w:r>
      <w:r w:rsidRPr="00910299">
        <w:rPr>
          <w:lang w:val="fr-FR"/>
        </w:rPr>
        <w:t xml:space="preserve"> et </w:t>
      </w:r>
      <w:r w:rsidRPr="00612D75">
        <w:rPr>
          <w:lang w:val="fr-FR"/>
        </w:rPr>
        <w:t>10</w:t>
      </w:r>
      <w:r w:rsidRPr="00910299">
        <w:rPr>
          <w:lang w:val="fr-FR"/>
        </w:rPr>
        <w:t xml:space="preserve"> du rapport de l</w:t>
      </w:r>
      <w:r>
        <w:rPr>
          <w:lang w:val="fr-FR"/>
        </w:rPr>
        <w:t>’</w:t>
      </w:r>
      <w:r w:rsidRPr="00910299">
        <w:rPr>
          <w:lang w:val="fr-FR"/>
        </w:rPr>
        <w:t>État Partie, indiquer si l</w:t>
      </w:r>
      <w:r>
        <w:rPr>
          <w:lang w:val="fr-FR"/>
        </w:rPr>
        <w:t>’</w:t>
      </w:r>
      <w:r w:rsidRPr="00910299">
        <w:rPr>
          <w:lang w:val="fr-FR"/>
        </w:rPr>
        <w:t>État Partie prévoit de faire figurer une disposition portant expressément sur la protection contre la disparition forcée dans la Constitution</w:t>
      </w:r>
      <w:r w:rsidRPr="00612D75">
        <w:rPr>
          <w:lang w:val="fr-FR"/>
        </w:rPr>
        <w:t>.</w:t>
      </w:r>
      <w:r w:rsidRPr="00910299">
        <w:rPr>
          <w:lang w:val="fr-FR"/>
        </w:rPr>
        <w:t xml:space="preserve"> Expliquer quelles mesures ont été prises afin qu</w:t>
      </w:r>
      <w:r>
        <w:rPr>
          <w:lang w:val="fr-FR"/>
        </w:rPr>
        <w:t>’</w:t>
      </w:r>
      <w:r w:rsidRPr="00910299">
        <w:rPr>
          <w:lang w:val="fr-FR"/>
        </w:rPr>
        <w:t>aucune circonstance exceptionnelle, pas même une guerre ou l</w:t>
      </w:r>
      <w:r>
        <w:rPr>
          <w:lang w:val="fr-FR"/>
        </w:rPr>
        <w:t>’</w:t>
      </w:r>
      <w:r w:rsidRPr="00910299">
        <w:rPr>
          <w:lang w:val="fr-FR"/>
        </w:rPr>
        <w:t>état d</w:t>
      </w:r>
      <w:r>
        <w:rPr>
          <w:lang w:val="fr-FR"/>
        </w:rPr>
        <w:t>’</w:t>
      </w:r>
      <w:r w:rsidRPr="00910299">
        <w:rPr>
          <w:lang w:val="fr-FR"/>
        </w:rPr>
        <w:t>urgence (</w:t>
      </w:r>
      <w:r>
        <w:rPr>
          <w:lang w:val="fr-FR"/>
        </w:rPr>
        <w:t>art</w:t>
      </w:r>
      <w:r w:rsidRPr="00612D75">
        <w:rPr>
          <w:lang w:val="fr-FR"/>
        </w:rPr>
        <w:t>.</w:t>
      </w:r>
      <w:r>
        <w:rPr>
          <w:lang w:val="fr-FR"/>
        </w:rPr>
        <w:t> </w:t>
      </w:r>
      <w:r w:rsidRPr="00612D75">
        <w:rPr>
          <w:lang w:val="fr-FR"/>
        </w:rPr>
        <w:t>16</w:t>
      </w:r>
      <w:r w:rsidRPr="00910299">
        <w:rPr>
          <w:lang w:val="fr-FR"/>
        </w:rPr>
        <w:t xml:space="preserve"> de la Constitution), ne puisse être invoquée pour justifier une disparition forcée, et à quels droits il ne peut pas être dérogé en cas de circonstances exceptionnelles (</w:t>
      </w:r>
      <w:r>
        <w:rPr>
          <w:lang w:val="fr-FR"/>
        </w:rPr>
        <w:t>art</w:t>
      </w:r>
      <w:r w:rsidRPr="00612D75">
        <w:rPr>
          <w:lang w:val="fr-FR"/>
        </w:rPr>
        <w:t>.</w:t>
      </w:r>
      <w:r>
        <w:rPr>
          <w:lang w:val="fr-FR"/>
        </w:rPr>
        <w:t> </w:t>
      </w:r>
      <w:r w:rsidRPr="00612D75">
        <w:rPr>
          <w:lang w:val="fr-FR"/>
        </w:rPr>
        <w:t>1</w:t>
      </w:r>
      <w:r w:rsidRPr="00866793">
        <w:rPr>
          <w:vertAlign w:val="superscript"/>
          <w:lang w:val="fr-FR"/>
        </w:rPr>
        <w:t>er</w:t>
      </w:r>
      <w:r w:rsidRPr="00910299">
        <w:rPr>
          <w:lang w:val="fr-FR"/>
        </w:rPr>
        <w:t xml:space="preserve">, </w:t>
      </w:r>
      <w:r w:rsidRPr="00612D75">
        <w:rPr>
          <w:lang w:val="fr-FR"/>
        </w:rPr>
        <w:t>12</w:t>
      </w:r>
      <w:r w:rsidRPr="00910299">
        <w:rPr>
          <w:lang w:val="fr-FR"/>
        </w:rPr>
        <w:t xml:space="preserve"> et </w:t>
      </w:r>
      <w:r w:rsidRPr="00612D75">
        <w:rPr>
          <w:lang w:val="fr-FR"/>
        </w:rPr>
        <w:t>24</w:t>
      </w:r>
      <w:r w:rsidRPr="00910299">
        <w:rPr>
          <w:lang w:val="fr-FR"/>
        </w:rPr>
        <w:t>)</w:t>
      </w:r>
      <w:r w:rsidRPr="00612D75">
        <w:rPr>
          <w:lang w:val="fr-FR"/>
        </w:rPr>
        <w:t>.</w:t>
      </w:r>
    </w:p>
    <w:p w14:paraId="5DD86D1F" w14:textId="77777777" w:rsidR="00F366C9" w:rsidRPr="00910299" w:rsidRDefault="00F366C9" w:rsidP="00F366C9">
      <w:pPr>
        <w:pStyle w:val="SingleTxtG"/>
        <w:widowControl w:val="0"/>
        <w:spacing w:after="100"/>
        <w:rPr>
          <w:rFonts w:asciiTheme="majorBidi" w:hAnsiTheme="majorBidi" w:cstheme="majorBidi"/>
        </w:rPr>
      </w:pPr>
      <w:r w:rsidRPr="00612D75">
        <w:rPr>
          <w:lang w:val="fr-FR"/>
        </w:rPr>
        <w:t>7.</w:t>
      </w:r>
      <w:r w:rsidRPr="00910299">
        <w:rPr>
          <w:lang w:val="fr-FR"/>
        </w:rPr>
        <w:tab/>
        <w:t>Eu égard aux paragraphes </w:t>
      </w:r>
      <w:r w:rsidRPr="00612D75">
        <w:rPr>
          <w:lang w:val="fr-FR"/>
        </w:rPr>
        <w:t>11</w:t>
      </w:r>
      <w:r w:rsidRPr="00910299">
        <w:rPr>
          <w:lang w:val="fr-FR"/>
        </w:rPr>
        <w:t xml:space="preserve"> à </w:t>
      </w:r>
      <w:r w:rsidRPr="00612D75">
        <w:rPr>
          <w:lang w:val="fr-FR"/>
        </w:rPr>
        <w:t>14</w:t>
      </w:r>
      <w:r w:rsidRPr="00910299">
        <w:rPr>
          <w:lang w:val="fr-FR"/>
        </w:rPr>
        <w:t xml:space="preserve"> du rapport de l</w:t>
      </w:r>
      <w:r>
        <w:rPr>
          <w:lang w:val="fr-FR"/>
        </w:rPr>
        <w:t>’</w:t>
      </w:r>
      <w:r w:rsidRPr="00910299">
        <w:rPr>
          <w:lang w:val="fr-FR"/>
        </w:rPr>
        <w:t>État Partie, le Comité relève que le Code pénal définit la disparition forcée dans le contexte des crimes contre l</w:t>
      </w:r>
      <w:r>
        <w:rPr>
          <w:lang w:val="fr-FR"/>
        </w:rPr>
        <w:t>’</w:t>
      </w:r>
      <w:r w:rsidRPr="00910299">
        <w:rPr>
          <w:lang w:val="fr-FR"/>
        </w:rPr>
        <w:t>humanité (</w:t>
      </w:r>
      <w:r>
        <w:rPr>
          <w:lang w:val="fr-FR"/>
        </w:rPr>
        <w:t>art</w:t>
      </w:r>
      <w:r w:rsidRPr="00612D75">
        <w:rPr>
          <w:lang w:val="fr-FR"/>
        </w:rPr>
        <w:t>.</w:t>
      </w:r>
      <w:r>
        <w:rPr>
          <w:lang w:val="fr-FR"/>
        </w:rPr>
        <w:t> </w:t>
      </w:r>
      <w:r w:rsidRPr="00612D75">
        <w:rPr>
          <w:lang w:val="fr-FR"/>
        </w:rPr>
        <w:t>101</w:t>
      </w:r>
      <w:r w:rsidRPr="00910299">
        <w:rPr>
          <w:lang w:val="fr-FR"/>
        </w:rPr>
        <w:t>) et que certaines des circonstances des crimes de guerre (</w:t>
      </w:r>
      <w:r>
        <w:rPr>
          <w:lang w:val="fr-FR"/>
        </w:rPr>
        <w:t>art</w:t>
      </w:r>
      <w:r w:rsidRPr="00612D75">
        <w:rPr>
          <w:lang w:val="fr-FR"/>
        </w:rPr>
        <w:t>.</w:t>
      </w:r>
      <w:r>
        <w:rPr>
          <w:lang w:val="fr-FR"/>
        </w:rPr>
        <w:t> </w:t>
      </w:r>
      <w:r w:rsidRPr="00612D75">
        <w:rPr>
          <w:lang w:val="fr-FR"/>
        </w:rPr>
        <w:t>102</w:t>
      </w:r>
      <w:r w:rsidRPr="00910299">
        <w:rPr>
          <w:lang w:val="fr-FR"/>
        </w:rPr>
        <w:t>) peuvent également correspondre à des aspects de la disparition forcée</w:t>
      </w:r>
      <w:r w:rsidRPr="00612D75">
        <w:rPr>
          <w:lang w:val="fr-FR"/>
        </w:rPr>
        <w:t>.</w:t>
      </w:r>
      <w:r w:rsidRPr="00910299">
        <w:rPr>
          <w:lang w:val="fr-FR"/>
        </w:rPr>
        <w:t xml:space="preserve"> Il relève également que, selon l</w:t>
      </w:r>
      <w:r>
        <w:rPr>
          <w:lang w:val="fr-FR"/>
        </w:rPr>
        <w:t>’</w:t>
      </w:r>
      <w:r w:rsidRPr="00910299">
        <w:rPr>
          <w:lang w:val="fr-FR"/>
        </w:rPr>
        <w:t>article </w:t>
      </w:r>
      <w:r w:rsidRPr="00612D75">
        <w:rPr>
          <w:lang w:val="fr-FR"/>
        </w:rPr>
        <w:t>134</w:t>
      </w:r>
      <w:r w:rsidRPr="00910299">
        <w:rPr>
          <w:lang w:val="fr-FR"/>
        </w:rPr>
        <w:t> (</w:t>
      </w:r>
      <w:r>
        <w:rPr>
          <w:lang w:val="fr-FR"/>
        </w:rPr>
        <w:t>par</w:t>
      </w:r>
      <w:r w:rsidRPr="00612D75">
        <w:rPr>
          <w:lang w:val="fr-FR"/>
        </w:rPr>
        <w:t>.</w:t>
      </w:r>
      <w:r>
        <w:rPr>
          <w:lang w:val="fr-FR"/>
        </w:rPr>
        <w:t> </w:t>
      </w:r>
      <w:r w:rsidRPr="00612D75">
        <w:rPr>
          <w:lang w:val="fr-FR"/>
        </w:rPr>
        <w:t>3</w:t>
      </w:r>
      <w:r w:rsidRPr="00910299">
        <w:rPr>
          <w:lang w:val="fr-FR"/>
        </w:rPr>
        <w:t>) du Code pénal, les enlèvements et disparitions forcées constituent une infraction distincte</w:t>
      </w:r>
      <w:r w:rsidRPr="00612D75">
        <w:rPr>
          <w:lang w:val="fr-FR"/>
        </w:rPr>
        <w:t>.</w:t>
      </w:r>
      <w:r w:rsidRPr="00910299">
        <w:rPr>
          <w:lang w:val="fr-FR"/>
        </w:rPr>
        <w:t xml:space="preserve"> À cet égard, indiquer</w:t>
      </w:r>
      <w:r>
        <w:rPr>
          <w:lang w:val="fr-FR"/>
        </w:rPr>
        <w:t> :</w:t>
      </w:r>
    </w:p>
    <w:p w14:paraId="52DF29A2"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Les mesures qui ont été prises pour que la définition de la disparition forcée figurant dans les articles </w:t>
      </w:r>
      <w:r w:rsidRPr="00612D75">
        <w:rPr>
          <w:lang w:val="fr-FR"/>
        </w:rPr>
        <w:t>101</w:t>
      </w:r>
      <w:r w:rsidRPr="00910299">
        <w:rPr>
          <w:lang w:val="fr-FR"/>
        </w:rPr>
        <w:t xml:space="preserve"> et </w:t>
      </w:r>
      <w:r w:rsidRPr="00612D75">
        <w:rPr>
          <w:lang w:val="fr-FR"/>
        </w:rPr>
        <w:t>134</w:t>
      </w:r>
      <w:r w:rsidRPr="00910299">
        <w:rPr>
          <w:lang w:val="fr-FR"/>
        </w:rPr>
        <w:t> (</w:t>
      </w:r>
      <w:r>
        <w:rPr>
          <w:lang w:val="fr-FR"/>
        </w:rPr>
        <w:t>par</w:t>
      </w:r>
      <w:r w:rsidRPr="00612D75">
        <w:rPr>
          <w:lang w:val="fr-FR"/>
        </w:rPr>
        <w:t>.</w:t>
      </w:r>
      <w:r>
        <w:rPr>
          <w:lang w:val="fr-FR"/>
        </w:rPr>
        <w:t> </w:t>
      </w:r>
      <w:r w:rsidRPr="00612D75">
        <w:rPr>
          <w:lang w:val="fr-FR"/>
        </w:rPr>
        <w:t>3</w:t>
      </w:r>
      <w:r w:rsidRPr="00910299">
        <w:rPr>
          <w:lang w:val="fr-FR"/>
        </w:rPr>
        <w:t xml:space="preserve">) </w:t>
      </w:r>
      <w:r>
        <w:rPr>
          <w:lang w:val="fr-FR"/>
        </w:rPr>
        <w:t xml:space="preserve">du Code pénal </w:t>
      </w:r>
      <w:r w:rsidRPr="00910299">
        <w:rPr>
          <w:lang w:val="fr-FR"/>
        </w:rPr>
        <w:t>soit pleinement conforme avec celle figurant à l</w:t>
      </w:r>
      <w:r>
        <w:rPr>
          <w:lang w:val="fr-FR"/>
        </w:rPr>
        <w:t>’</w:t>
      </w:r>
      <w:r w:rsidRPr="00910299">
        <w:rPr>
          <w:lang w:val="fr-FR"/>
        </w:rPr>
        <w:t>article </w:t>
      </w:r>
      <w:r w:rsidRPr="00612D75">
        <w:rPr>
          <w:lang w:val="fr-FR"/>
        </w:rPr>
        <w:t>2</w:t>
      </w:r>
      <w:r w:rsidRPr="00910299">
        <w:rPr>
          <w:lang w:val="fr-FR"/>
        </w:rPr>
        <w:t xml:space="preserve"> de la Convention</w:t>
      </w:r>
      <w:r>
        <w:rPr>
          <w:lang w:val="fr-FR"/>
        </w:rPr>
        <w:t> ;</w:t>
      </w:r>
    </w:p>
    <w:p w14:paraId="564D10DB"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Si les articles </w:t>
      </w:r>
      <w:r w:rsidRPr="00612D75">
        <w:rPr>
          <w:lang w:val="fr-FR"/>
        </w:rPr>
        <w:t>101</w:t>
      </w:r>
      <w:r w:rsidRPr="00910299">
        <w:rPr>
          <w:lang w:val="fr-FR"/>
        </w:rPr>
        <w:t xml:space="preserve">, </w:t>
      </w:r>
      <w:r w:rsidRPr="00612D75">
        <w:rPr>
          <w:lang w:val="fr-FR"/>
        </w:rPr>
        <w:t>102</w:t>
      </w:r>
      <w:r w:rsidRPr="00910299">
        <w:rPr>
          <w:lang w:val="fr-FR"/>
        </w:rPr>
        <w:t xml:space="preserve"> et </w:t>
      </w:r>
      <w:r w:rsidRPr="00612D75">
        <w:rPr>
          <w:lang w:val="fr-FR"/>
        </w:rPr>
        <w:t>134</w:t>
      </w:r>
      <w:r w:rsidRPr="00910299">
        <w:rPr>
          <w:lang w:val="fr-FR"/>
        </w:rPr>
        <w:t> (</w:t>
      </w:r>
      <w:r>
        <w:rPr>
          <w:lang w:val="fr-FR"/>
        </w:rPr>
        <w:t>par</w:t>
      </w:r>
      <w:r w:rsidRPr="00612D75">
        <w:rPr>
          <w:lang w:val="fr-FR"/>
        </w:rPr>
        <w:t>.</w:t>
      </w:r>
      <w:r>
        <w:rPr>
          <w:lang w:val="fr-FR"/>
        </w:rPr>
        <w:t> </w:t>
      </w:r>
      <w:r w:rsidRPr="00612D75">
        <w:rPr>
          <w:lang w:val="fr-FR"/>
        </w:rPr>
        <w:t>3</w:t>
      </w:r>
      <w:r w:rsidRPr="00910299">
        <w:rPr>
          <w:lang w:val="fr-FR"/>
        </w:rPr>
        <w:t>) du Code pénal ont été appliqués dans des affaires de disparition forcée et, dans l</w:t>
      </w:r>
      <w:r>
        <w:rPr>
          <w:lang w:val="fr-FR"/>
        </w:rPr>
        <w:t>’</w:t>
      </w:r>
      <w:r w:rsidRPr="00910299">
        <w:rPr>
          <w:lang w:val="fr-FR"/>
        </w:rPr>
        <w:t>affirmative, quelle a été l</w:t>
      </w:r>
      <w:r>
        <w:rPr>
          <w:lang w:val="fr-FR"/>
        </w:rPr>
        <w:t>’</w:t>
      </w:r>
      <w:r w:rsidRPr="00910299">
        <w:rPr>
          <w:lang w:val="fr-FR"/>
        </w:rPr>
        <w:t>issue de la procédure (</w:t>
      </w:r>
      <w:r>
        <w:rPr>
          <w:lang w:val="fr-FR"/>
        </w:rPr>
        <w:t>art</w:t>
      </w:r>
      <w:r w:rsidRPr="00612D75">
        <w:rPr>
          <w:lang w:val="fr-FR"/>
        </w:rPr>
        <w:t>.</w:t>
      </w:r>
      <w:r>
        <w:rPr>
          <w:lang w:val="fr-FR"/>
        </w:rPr>
        <w:t> </w:t>
      </w:r>
      <w:r w:rsidRPr="00612D75">
        <w:rPr>
          <w:lang w:val="fr-FR"/>
        </w:rPr>
        <w:t>2</w:t>
      </w:r>
      <w:r w:rsidRPr="00910299">
        <w:rPr>
          <w:lang w:val="fr-FR"/>
        </w:rPr>
        <w:t>,</w:t>
      </w:r>
      <w:r>
        <w:rPr>
          <w:lang w:val="fr-FR"/>
        </w:rPr>
        <w:t> </w:t>
      </w:r>
      <w:r w:rsidRPr="00612D75">
        <w:rPr>
          <w:lang w:val="fr-FR"/>
        </w:rPr>
        <w:t>4</w:t>
      </w:r>
      <w:r w:rsidRPr="00910299">
        <w:rPr>
          <w:lang w:val="fr-FR"/>
        </w:rPr>
        <w:t xml:space="preserve"> et </w:t>
      </w:r>
      <w:r w:rsidRPr="00612D75">
        <w:rPr>
          <w:lang w:val="fr-FR"/>
        </w:rPr>
        <w:t>5</w:t>
      </w:r>
      <w:r w:rsidRPr="00910299">
        <w:rPr>
          <w:lang w:val="fr-FR"/>
        </w:rPr>
        <w:t>)</w:t>
      </w:r>
      <w:r w:rsidRPr="00612D75">
        <w:rPr>
          <w:lang w:val="fr-FR"/>
        </w:rPr>
        <w:t>.</w:t>
      </w:r>
    </w:p>
    <w:p w14:paraId="658C75B3" w14:textId="77777777" w:rsidR="00F366C9" w:rsidRPr="00910299" w:rsidRDefault="00F366C9" w:rsidP="00F366C9">
      <w:pPr>
        <w:pStyle w:val="SingleTxtG"/>
        <w:rPr>
          <w:rFonts w:asciiTheme="majorBidi" w:hAnsiTheme="majorBidi" w:cstheme="majorBidi"/>
        </w:rPr>
      </w:pPr>
      <w:r w:rsidRPr="00612D75">
        <w:rPr>
          <w:lang w:val="fr-FR"/>
        </w:rPr>
        <w:t>8.</w:t>
      </w:r>
      <w:r w:rsidRPr="00910299">
        <w:rPr>
          <w:lang w:val="fr-FR"/>
        </w:rPr>
        <w:tab/>
        <w:t>Eu égard aux paragraphes </w:t>
      </w:r>
      <w:r w:rsidRPr="00612D75">
        <w:rPr>
          <w:lang w:val="fr-FR"/>
        </w:rPr>
        <w:t>18</w:t>
      </w:r>
      <w:r w:rsidRPr="00910299">
        <w:rPr>
          <w:lang w:val="fr-FR"/>
        </w:rPr>
        <w:t xml:space="preserve"> à </w:t>
      </w:r>
      <w:r w:rsidRPr="00612D75">
        <w:rPr>
          <w:lang w:val="fr-FR"/>
        </w:rPr>
        <w:t>22</w:t>
      </w:r>
      <w:r w:rsidRPr="00910299">
        <w:rPr>
          <w:lang w:val="fr-FR"/>
        </w:rPr>
        <w:t xml:space="preserve"> du rapport de l</w:t>
      </w:r>
      <w:r>
        <w:rPr>
          <w:lang w:val="fr-FR"/>
        </w:rPr>
        <w:t>’</w:t>
      </w:r>
      <w:r w:rsidRPr="00910299">
        <w:rPr>
          <w:lang w:val="fr-FR"/>
        </w:rPr>
        <w:t>État Partie et à l</w:t>
      </w:r>
      <w:r>
        <w:rPr>
          <w:lang w:val="fr-FR"/>
        </w:rPr>
        <w:t>’</w:t>
      </w:r>
      <w:r w:rsidRPr="00910299">
        <w:rPr>
          <w:lang w:val="fr-FR"/>
        </w:rPr>
        <w:t>article </w:t>
      </w:r>
      <w:r w:rsidRPr="00612D75">
        <w:rPr>
          <w:lang w:val="fr-FR"/>
        </w:rPr>
        <w:t>49</w:t>
      </w:r>
      <w:r w:rsidRPr="00910299">
        <w:rPr>
          <w:lang w:val="fr-FR"/>
        </w:rPr>
        <w:t xml:space="preserve"> du Code pénal, indiquer quelles sont les peines maximales et minimales prévues pour l</w:t>
      </w:r>
      <w:r>
        <w:rPr>
          <w:lang w:val="fr-FR"/>
        </w:rPr>
        <w:t>’</w:t>
      </w:r>
      <w:r w:rsidRPr="00910299">
        <w:rPr>
          <w:lang w:val="fr-FR"/>
        </w:rPr>
        <w:t>infraction de disparition forcée et ce qui est fait pour que les peines soient proportionnées à l</w:t>
      </w:r>
      <w:r>
        <w:rPr>
          <w:lang w:val="fr-FR"/>
        </w:rPr>
        <w:t>’</w:t>
      </w:r>
      <w:r w:rsidRPr="00910299">
        <w:rPr>
          <w:lang w:val="fr-FR"/>
        </w:rPr>
        <w:t>extrême gravité de l</w:t>
      </w:r>
      <w:r>
        <w:rPr>
          <w:lang w:val="fr-FR"/>
        </w:rPr>
        <w:t>’</w:t>
      </w:r>
      <w:r w:rsidRPr="00910299">
        <w:rPr>
          <w:lang w:val="fr-FR"/>
        </w:rPr>
        <w:t>infraction</w:t>
      </w:r>
      <w:r w:rsidRPr="00612D75">
        <w:rPr>
          <w:lang w:val="fr-FR"/>
        </w:rPr>
        <w:t>.</w:t>
      </w:r>
      <w:r w:rsidRPr="00910299">
        <w:rPr>
          <w:lang w:val="fr-FR"/>
        </w:rPr>
        <w:t xml:space="preserve"> Décrire les mesures qui ont été prises pour que les tribunaux tiennent compte des circonstances atténuantes et des circonstances aggravantes visées à l</w:t>
      </w:r>
      <w:r>
        <w:rPr>
          <w:lang w:val="fr-FR"/>
        </w:rPr>
        <w:t>’</w:t>
      </w:r>
      <w:r w:rsidRPr="00910299">
        <w:rPr>
          <w:lang w:val="fr-FR"/>
        </w:rPr>
        <w:t>article </w:t>
      </w:r>
      <w:r w:rsidRPr="00612D75">
        <w:rPr>
          <w:lang w:val="fr-FR"/>
        </w:rPr>
        <w:t>7</w:t>
      </w:r>
      <w:r w:rsidRPr="00910299">
        <w:rPr>
          <w:lang w:val="fr-FR"/>
        </w:rPr>
        <w:t> (</w:t>
      </w:r>
      <w:r>
        <w:rPr>
          <w:lang w:val="fr-FR"/>
        </w:rPr>
        <w:t>par</w:t>
      </w:r>
      <w:r w:rsidRPr="00612D75">
        <w:rPr>
          <w:lang w:val="fr-FR"/>
        </w:rPr>
        <w:t>.</w:t>
      </w:r>
      <w:r>
        <w:rPr>
          <w:lang w:val="fr-FR"/>
        </w:rPr>
        <w:t> </w:t>
      </w:r>
      <w:r w:rsidRPr="00612D75">
        <w:rPr>
          <w:lang w:val="fr-FR"/>
        </w:rPr>
        <w:t>2</w:t>
      </w:r>
      <w:r w:rsidRPr="00910299">
        <w:rPr>
          <w:lang w:val="fr-FR"/>
        </w:rPr>
        <w:t>) de la Convention (</w:t>
      </w:r>
      <w:r>
        <w:rPr>
          <w:lang w:val="fr-FR"/>
        </w:rPr>
        <w:t>art</w:t>
      </w:r>
      <w:r w:rsidRPr="00612D75">
        <w:rPr>
          <w:lang w:val="fr-FR"/>
        </w:rPr>
        <w:t>.</w:t>
      </w:r>
      <w:r>
        <w:rPr>
          <w:lang w:val="fr-FR"/>
        </w:rPr>
        <w:t> </w:t>
      </w:r>
      <w:r w:rsidRPr="00612D75">
        <w:rPr>
          <w:lang w:val="fr-FR"/>
        </w:rPr>
        <w:t>2</w:t>
      </w:r>
      <w:r w:rsidRPr="00910299">
        <w:rPr>
          <w:lang w:val="fr-FR"/>
        </w:rPr>
        <w:t xml:space="preserve">, </w:t>
      </w:r>
      <w:r w:rsidRPr="00612D75">
        <w:rPr>
          <w:lang w:val="fr-FR"/>
        </w:rPr>
        <w:t>4</w:t>
      </w:r>
      <w:r w:rsidRPr="00910299">
        <w:rPr>
          <w:lang w:val="fr-FR"/>
        </w:rPr>
        <w:t xml:space="preserve"> et </w:t>
      </w:r>
      <w:r w:rsidRPr="00612D75">
        <w:rPr>
          <w:lang w:val="fr-FR"/>
        </w:rPr>
        <w:t>7</w:t>
      </w:r>
      <w:r w:rsidRPr="00910299">
        <w:rPr>
          <w:lang w:val="fr-FR"/>
        </w:rPr>
        <w:t>)</w:t>
      </w:r>
      <w:r w:rsidRPr="00612D75">
        <w:rPr>
          <w:lang w:val="fr-FR"/>
        </w:rPr>
        <w:t>.</w:t>
      </w:r>
    </w:p>
    <w:p w14:paraId="588C538E" w14:textId="77777777" w:rsidR="00F366C9" w:rsidRPr="00910299" w:rsidRDefault="00F366C9" w:rsidP="00F366C9">
      <w:pPr>
        <w:pStyle w:val="SingleTxtG"/>
        <w:rPr>
          <w:rFonts w:asciiTheme="majorBidi" w:hAnsiTheme="majorBidi" w:cstheme="majorBidi"/>
        </w:rPr>
      </w:pPr>
      <w:r w:rsidRPr="00612D75">
        <w:rPr>
          <w:lang w:val="fr-FR"/>
        </w:rPr>
        <w:t>9.</w:t>
      </w:r>
      <w:r w:rsidRPr="00910299">
        <w:rPr>
          <w:lang w:val="fr-FR"/>
        </w:rPr>
        <w:tab/>
        <w:t>Eu égard aux articles </w:t>
      </w:r>
      <w:r w:rsidRPr="00612D75">
        <w:rPr>
          <w:lang w:val="fr-FR"/>
        </w:rPr>
        <w:t>104</w:t>
      </w:r>
      <w:r w:rsidRPr="00910299">
        <w:rPr>
          <w:lang w:val="fr-FR"/>
        </w:rPr>
        <w:t xml:space="preserve"> (Responsabilité des commandants militaires et autres supérieurs) et </w:t>
      </w:r>
      <w:r w:rsidRPr="00612D75">
        <w:rPr>
          <w:lang w:val="fr-FR"/>
        </w:rPr>
        <w:t>133</w:t>
      </w:r>
      <w:r w:rsidRPr="00910299">
        <w:rPr>
          <w:lang w:val="fr-FR"/>
        </w:rPr>
        <w:t xml:space="preserve"> (Privation illégale de liberté) du Code pénal, et aux articles </w:t>
      </w:r>
      <w:r w:rsidRPr="00612D75">
        <w:rPr>
          <w:lang w:val="fr-FR"/>
        </w:rPr>
        <w:t>4</w:t>
      </w:r>
      <w:r w:rsidRPr="00910299">
        <w:rPr>
          <w:lang w:val="fr-FR"/>
        </w:rPr>
        <w:t xml:space="preserve"> et </w:t>
      </w:r>
      <w:r w:rsidRPr="00612D75">
        <w:rPr>
          <w:lang w:val="fr-FR"/>
        </w:rPr>
        <w:t>43</w:t>
      </w:r>
      <w:r w:rsidRPr="00910299">
        <w:rPr>
          <w:lang w:val="fr-FR"/>
        </w:rPr>
        <w:t xml:space="preserve"> de la loi relative à la défense, expliquer plus en détail comment ces dispositions législatives garantissent que toute personne qui se livre aux actes visés à l</w:t>
      </w:r>
      <w:r>
        <w:rPr>
          <w:lang w:val="fr-FR"/>
        </w:rPr>
        <w:t>’</w:t>
      </w:r>
      <w:r w:rsidRPr="00910299">
        <w:rPr>
          <w:lang w:val="fr-FR"/>
        </w:rPr>
        <w:t>article </w:t>
      </w:r>
      <w:r w:rsidRPr="00612D75">
        <w:rPr>
          <w:lang w:val="fr-FR"/>
        </w:rPr>
        <w:t>6</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a) et b)) de la Convention est tenue pour pénalement responsable</w:t>
      </w:r>
      <w:r w:rsidRPr="00612D75">
        <w:rPr>
          <w:lang w:val="fr-FR"/>
        </w:rPr>
        <w:t>.</w:t>
      </w:r>
      <w:r w:rsidRPr="00910299">
        <w:rPr>
          <w:lang w:val="fr-FR"/>
        </w:rPr>
        <w:t xml:space="preserve"> Indiquer si l</w:t>
      </w:r>
      <w:r>
        <w:rPr>
          <w:lang w:val="fr-FR"/>
        </w:rPr>
        <w:t>’</w:t>
      </w:r>
      <w:r w:rsidRPr="00910299">
        <w:rPr>
          <w:lang w:val="fr-FR"/>
        </w:rPr>
        <w:t>invocation du devoir d</w:t>
      </w:r>
      <w:r>
        <w:rPr>
          <w:lang w:val="fr-FR"/>
        </w:rPr>
        <w:t>’</w:t>
      </w:r>
      <w:r w:rsidRPr="00910299">
        <w:rPr>
          <w:lang w:val="fr-FR"/>
        </w:rPr>
        <w:t>obéissance</w:t>
      </w:r>
      <w:r>
        <w:rPr>
          <w:lang w:val="fr-FR"/>
        </w:rPr>
        <w:t xml:space="preserve"> </w:t>
      </w:r>
      <w:r w:rsidRPr="00910299">
        <w:rPr>
          <w:lang w:val="fr-FR"/>
        </w:rPr>
        <w:t>comme moyen de défense pénale a une quelconque incidence sur l</w:t>
      </w:r>
      <w:r>
        <w:rPr>
          <w:lang w:val="fr-FR"/>
        </w:rPr>
        <w:t>’</w:t>
      </w:r>
      <w:r w:rsidRPr="00910299">
        <w:rPr>
          <w:lang w:val="fr-FR"/>
        </w:rPr>
        <w:t>application de l</w:t>
      </w:r>
      <w:r>
        <w:rPr>
          <w:lang w:val="fr-FR"/>
        </w:rPr>
        <w:t>’</w:t>
      </w:r>
      <w:r w:rsidRPr="00910299">
        <w:rPr>
          <w:lang w:val="fr-FR"/>
        </w:rPr>
        <w:t>interdiction d</w:t>
      </w:r>
      <w:r>
        <w:rPr>
          <w:lang w:val="fr-FR"/>
        </w:rPr>
        <w:t>’</w:t>
      </w:r>
      <w:r w:rsidRPr="00910299">
        <w:rPr>
          <w:lang w:val="fr-FR"/>
        </w:rPr>
        <w:t>invoquer un ordre ou une instruction émanant d</w:t>
      </w:r>
      <w:r>
        <w:rPr>
          <w:lang w:val="fr-FR"/>
        </w:rPr>
        <w:t>’</w:t>
      </w:r>
      <w:r w:rsidRPr="00910299">
        <w:rPr>
          <w:lang w:val="fr-FR"/>
        </w:rPr>
        <w:t>une autorité publique pour justifier une infraction de disparition forcée (</w:t>
      </w:r>
      <w:r>
        <w:rPr>
          <w:lang w:val="fr-FR"/>
        </w:rPr>
        <w:t>art</w:t>
      </w:r>
      <w:r w:rsidRPr="00612D75">
        <w:rPr>
          <w:lang w:val="fr-FR"/>
        </w:rPr>
        <w:t>.</w:t>
      </w:r>
      <w:r>
        <w:rPr>
          <w:lang w:val="fr-FR"/>
        </w:rPr>
        <w:t> </w:t>
      </w:r>
      <w:r w:rsidRPr="00612D75">
        <w:rPr>
          <w:lang w:val="fr-FR"/>
        </w:rPr>
        <w:t>6</w:t>
      </w:r>
      <w:r w:rsidRPr="00910299">
        <w:rPr>
          <w:lang w:val="fr-FR"/>
        </w:rPr>
        <w:t>)</w:t>
      </w:r>
      <w:r w:rsidRPr="00612D75">
        <w:rPr>
          <w:lang w:val="fr-FR"/>
        </w:rPr>
        <w:t>.</w:t>
      </w:r>
    </w:p>
    <w:p w14:paraId="1A6E4E46" w14:textId="77777777" w:rsidR="00F366C9" w:rsidRPr="00910299" w:rsidRDefault="00F366C9" w:rsidP="00F366C9">
      <w:pPr>
        <w:pStyle w:val="SingleTxtG"/>
        <w:rPr>
          <w:rFonts w:asciiTheme="majorBidi" w:hAnsiTheme="majorBidi" w:cstheme="majorBidi"/>
        </w:rPr>
      </w:pPr>
      <w:r w:rsidRPr="00612D75">
        <w:rPr>
          <w:lang w:val="fr-FR"/>
        </w:rPr>
        <w:t>10.</w:t>
      </w:r>
      <w:r w:rsidRPr="00910299">
        <w:rPr>
          <w:lang w:val="fr-FR"/>
        </w:rPr>
        <w:tab/>
        <w:t>Compte tenu de l</w:t>
      </w:r>
      <w:r>
        <w:rPr>
          <w:lang w:val="fr-FR"/>
        </w:rPr>
        <w:t>’</w:t>
      </w:r>
      <w:r w:rsidRPr="00910299">
        <w:rPr>
          <w:lang w:val="fr-FR"/>
        </w:rPr>
        <w:t xml:space="preserve">observation générale </w:t>
      </w:r>
      <w:r>
        <w:rPr>
          <w:lang w:val="fr-FR"/>
        </w:rPr>
        <w:t>n</w:t>
      </w:r>
      <w:r w:rsidRPr="00866793">
        <w:rPr>
          <w:vertAlign w:val="superscript"/>
          <w:lang w:val="fr-FR"/>
        </w:rPr>
        <w:t>o</w:t>
      </w:r>
      <w:r w:rsidRPr="00910299">
        <w:rPr>
          <w:lang w:val="fr-FR"/>
        </w:rPr>
        <w:t> </w:t>
      </w:r>
      <w:r w:rsidRPr="00612D75">
        <w:rPr>
          <w:lang w:val="fr-FR"/>
        </w:rPr>
        <w:t>1</w:t>
      </w:r>
      <w:r w:rsidRPr="00910299">
        <w:rPr>
          <w:lang w:val="fr-FR"/>
        </w:rPr>
        <w:t> (</w:t>
      </w:r>
      <w:r w:rsidRPr="00612D75">
        <w:rPr>
          <w:lang w:val="fr-FR"/>
        </w:rPr>
        <w:t>2023</w:t>
      </w:r>
      <w:r w:rsidRPr="00910299">
        <w:rPr>
          <w:lang w:val="fr-FR"/>
        </w:rPr>
        <w:t>) du Comité sur les disparitions forcées dans le contexte des migrations, indiquer combien de plaintes ont été déposées pour des disparitions forcées survenues dans le contexte des migrations (notamment des disparitions de réfugiés et de demandeurs d</w:t>
      </w:r>
      <w:r>
        <w:rPr>
          <w:lang w:val="fr-FR"/>
        </w:rPr>
        <w:t>’</w:t>
      </w:r>
      <w:r w:rsidRPr="00910299">
        <w:rPr>
          <w:lang w:val="fr-FR"/>
        </w:rPr>
        <w:t>asile) ou de la traite des personnes</w:t>
      </w:r>
      <w:r w:rsidRPr="00612D75">
        <w:rPr>
          <w:lang w:val="fr-FR"/>
        </w:rPr>
        <w:t>.</w:t>
      </w:r>
      <w:r w:rsidRPr="00910299">
        <w:rPr>
          <w:lang w:val="fr-FR"/>
        </w:rPr>
        <w:t xml:space="preserve"> Présenter les mesures qui ont été prises à la suite du dépôt de ces plaintes pour rechercher les personnes disparues, enquêter sur leur disparition, traduire les responsables en justice, offrir aux victimes des mesures de protection et de réparation appropriées, et prévenir de telles </w:t>
      </w:r>
      <w:r w:rsidRPr="00910299">
        <w:rPr>
          <w:lang w:val="fr-FR"/>
        </w:rPr>
        <w:lastRenderedPageBreak/>
        <w:t>disparitions</w:t>
      </w:r>
      <w:r w:rsidRPr="00612D75">
        <w:rPr>
          <w:lang w:val="fr-FR"/>
        </w:rPr>
        <w:t>.</w:t>
      </w:r>
      <w:r w:rsidRPr="00910299">
        <w:rPr>
          <w:lang w:val="fr-FR"/>
        </w:rPr>
        <w:t xml:space="preserve"> Expliquer ce qui a été fait pour prévenir la disparition d</w:t>
      </w:r>
      <w:r>
        <w:rPr>
          <w:lang w:val="fr-FR"/>
        </w:rPr>
        <w:t>’</w:t>
      </w:r>
      <w:r w:rsidRPr="00910299">
        <w:rPr>
          <w:lang w:val="fr-FR"/>
        </w:rPr>
        <w:t>enfants non accompagnés et protéger ceux-ci contre les disparitions forcées, en particulier dans le contexte des migrations et de la traite</w:t>
      </w:r>
      <w:r>
        <w:rPr>
          <w:lang w:val="fr-FR"/>
        </w:rPr>
        <w:t xml:space="preserve"> </w:t>
      </w:r>
      <w:r w:rsidRPr="00910299">
        <w:rPr>
          <w:lang w:val="fr-FR"/>
        </w:rPr>
        <w:t>(</w:t>
      </w:r>
      <w:r>
        <w:rPr>
          <w:lang w:val="fr-FR"/>
        </w:rPr>
        <w:t>art</w:t>
      </w:r>
      <w:r w:rsidRPr="00612D75">
        <w:rPr>
          <w:lang w:val="fr-FR"/>
        </w:rPr>
        <w:t>.</w:t>
      </w:r>
      <w:r>
        <w:rPr>
          <w:lang w:val="fr-FR"/>
        </w:rPr>
        <w:t> </w:t>
      </w:r>
      <w:r w:rsidRPr="00612D75">
        <w:rPr>
          <w:lang w:val="fr-FR"/>
        </w:rPr>
        <w:t>1</w:t>
      </w:r>
      <w:r w:rsidRPr="00866793">
        <w:rPr>
          <w:vertAlign w:val="superscript"/>
          <w:lang w:val="fr-FR"/>
        </w:rPr>
        <w:t>er</w:t>
      </w:r>
      <w:r w:rsidRPr="00910299">
        <w:rPr>
          <w:lang w:val="fr-FR"/>
        </w:rPr>
        <w:t xml:space="preserve"> à </w:t>
      </w:r>
      <w:r w:rsidRPr="00612D75">
        <w:rPr>
          <w:lang w:val="fr-FR"/>
        </w:rPr>
        <w:t>3</w:t>
      </w:r>
      <w:r w:rsidRPr="00910299">
        <w:rPr>
          <w:lang w:val="fr-FR"/>
        </w:rPr>
        <w:t xml:space="preserve">, </w:t>
      </w:r>
      <w:r w:rsidRPr="00612D75">
        <w:rPr>
          <w:lang w:val="fr-FR"/>
        </w:rPr>
        <w:t>12</w:t>
      </w:r>
      <w:r w:rsidRPr="00910299">
        <w:rPr>
          <w:lang w:val="fr-FR"/>
        </w:rPr>
        <w:t xml:space="preserve">, </w:t>
      </w:r>
      <w:r w:rsidRPr="00612D75">
        <w:rPr>
          <w:lang w:val="fr-FR"/>
        </w:rPr>
        <w:t>24</w:t>
      </w:r>
      <w:r w:rsidRPr="00910299">
        <w:rPr>
          <w:lang w:val="fr-FR"/>
        </w:rPr>
        <w:t xml:space="preserve"> et </w:t>
      </w:r>
      <w:r w:rsidRPr="00612D75">
        <w:rPr>
          <w:lang w:val="fr-FR"/>
        </w:rPr>
        <w:t>25</w:t>
      </w:r>
      <w:r w:rsidRPr="00910299">
        <w:rPr>
          <w:lang w:val="fr-FR"/>
        </w:rPr>
        <w:t>)</w:t>
      </w:r>
      <w:r w:rsidRPr="00612D75">
        <w:rPr>
          <w:lang w:val="fr-FR"/>
        </w:rPr>
        <w:t>.</w:t>
      </w:r>
    </w:p>
    <w:p w14:paraId="14BD852F" w14:textId="5BBDC972" w:rsidR="00F366C9" w:rsidRPr="00910299" w:rsidRDefault="00F366C9" w:rsidP="00F366C9">
      <w:pPr>
        <w:pStyle w:val="HChG"/>
        <w:rPr>
          <w:rFonts w:asciiTheme="majorBidi" w:hAnsiTheme="majorBidi" w:cstheme="majorBidi"/>
        </w:rPr>
      </w:pPr>
      <w:r w:rsidRPr="00910299">
        <w:rPr>
          <w:lang w:val="fr-FR"/>
        </w:rPr>
        <w:tab/>
        <w:t>III</w:t>
      </w:r>
      <w:r w:rsidRPr="00612D75">
        <w:rPr>
          <w:lang w:val="fr-FR"/>
        </w:rPr>
        <w:t>.</w:t>
      </w:r>
      <w:r w:rsidRPr="00910299">
        <w:rPr>
          <w:lang w:val="fr-FR"/>
        </w:rPr>
        <w:tab/>
        <w:t xml:space="preserve">Procédure judiciaire et coopération </w:t>
      </w:r>
      <w:r>
        <w:rPr>
          <w:lang w:val="fr-FR"/>
        </w:rPr>
        <w:t xml:space="preserve">dans les affaires </w:t>
      </w:r>
      <w:r>
        <w:rPr>
          <w:lang w:val="fr-FR"/>
        </w:rPr>
        <w:br/>
      </w:r>
      <w:r>
        <w:rPr>
          <w:lang w:val="fr-FR"/>
        </w:rPr>
        <w:t xml:space="preserve">de disparition forcée </w:t>
      </w:r>
      <w:r>
        <w:rPr>
          <w:lang w:val="fr-FR"/>
        </w:rPr>
        <w:br/>
      </w:r>
      <w:r w:rsidRPr="00910299">
        <w:rPr>
          <w:lang w:val="fr-FR"/>
        </w:rPr>
        <w:t>(</w:t>
      </w:r>
      <w:r>
        <w:rPr>
          <w:lang w:val="fr-FR"/>
        </w:rPr>
        <w:t>art</w:t>
      </w:r>
      <w:r w:rsidRPr="00612D75">
        <w:rPr>
          <w:lang w:val="fr-FR"/>
        </w:rPr>
        <w:t>.</w:t>
      </w:r>
      <w:r>
        <w:rPr>
          <w:lang w:val="fr-FR"/>
        </w:rPr>
        <w:t> </w:t>
      </w:r>
      <w:r w:rsidRPr="00612D75">
        <w:rPr>
          <w:lang w:val="fr-FR"/>
        </w:rPr>
        <w:t>8</w:t>
      </w:r>
      <w:r w:rsidRPr="00910299">
        <w:rPr>
          <w:lang w:val="fr-FR"/>
        </w:rPr>
        <w:t xml:space="preserve"> à </w:t>
      </w:r>
      <w:r w:rsidRPr="00612D75">
        <w:rPr>
          <w:lang w:val="fr-FR"/>
        </w:rPr>
        <w:t>15</w:t>
      </w:r>
      <w:r w:rsidRPr="00910299">
        <w:rPr>
          <w:lang w:val="fr-FR"/>
        </w:rPr>
        <w:t>)</w:t>
      </w:r>
    </w:p>
    <w:p w14:paraId="45AB26ED" w14:textId="77777777" w:rsidR="00F366C9" w:rsidRPr="00910299" w:rsidRDefault="00F366C9" w:rsidP="00F366C9">
      <w:pPr>
        <w:pStyle w:val="SingleTxtG"/>
        <w:rPr>
          <w:rFonts w:asciiTheme="majorBidi" w:hAnsiTheme="majorBidi" w:cstheme="majorBidi"/>
        </w:rPr>
      </w:pPr>
      <w:bookmarkStart w:id="2" w:name="_Hlk191218554"/>
      <w:r w:rsidRPr="00612D75">
        <w:rPr>
          <w:lang w:val="fr-FR"/>
        </w:rPr>
        <w:t>11.</w:t>
      </w:r>
      <w:r w:rsidRPr="00910299">
        <w:rPr>
          <w:lang w:val="fr-FR"/>
        </w:rPr>
        <w:tab/>
        <w:t>Eu égard aux paragraphes </w:t>
      </w:r>
      <w:r w:rsidRPr="00612D75">
        <w:rPr>
          <w:lang w:val="fr-FR"/>
        </w:rPr>
        <w:t>23</w:t>
      </w:r>
      <w:r w:rsidRPr="00910299">
        <w:rPr>
          <w:lang w:val="fr-FR"/>
        </w:rPr>
        <w:t xml:space="preserve"> et </w:t>
      </w:r>
      <w:r w:rsidRPr="00612D75">
        <w:rPr>
          <w:lang w:val="fr-FR"/>
        </w:rPr>
        <w:t>24</w:t>
      </w:r>
      <w:r w:rsidRPr="00910299">
        <w:rPr>
          <w:lang w:val="fr-FR"/>
        </w:rPr>
        <w:t xml:space="preserve"> du rapport de l</w:t>
      </w:r>
      <w:r>
        <w:rPr>
          <w:lang w:val="fr-FR"/>
        </w:rPr>
        <w:t>’</w:t>
      </w:r>
      <w:r w:rsidRPr="00910299">
        <w:rPr>
          <w:lang w:val="fr-FR"/>
        </w:rPr>
        <w:t>État Partie, le Comité relève qu</w:t>
      </w:r>
      <w:r>
        <w:rPr>
          <w:lang w:val="fr-FR"/>
        </w:rPr>
        <w:t>’</w:t>
      </w:r>
      <w:r w:rsidRPr="00910299">
        <w:rPr>
          <w:lang w:val="fr-FR"/>
        </w:rPr>
        <w:t>en vertu de l</w:t>
      </w:r>
      <w:r>
        <w:rPr>
          <w:lang w:val="fr-FR"/>
        </w:rPr>
        <w:t>’</w:t>
      </w:r>
      <w:r w:rsidRPr="00910299">
        <w:rPr>
          <w:lang w:val="fr-FR"/>
        </w:rPr>
        <w:t>article </w:t>
      </w:r>
      <w:r w:rsidRPr="00612D75">
        <w:rPr>
          <w:lang w:val="fr-FR"/>
        </w:rPr>
        <w:t>95</w:t>
      </w:r>
      <w:r w:rsidRPr="00910299">
        <w:rPr>
          <w:lang w:val="fr-FR"/>
        </w:rPr>
        <w:t xml:space="preserve"> du Code pénal, aucune prescription ne s</w:t>
      </w:r>
      <w:r>
        <w:rPr>
          <w:lang w:val="fr-FR"/>
        </w:rPr>
        <w:t>’</w:t>
      </w:r>
      <w:r w:rsidRPr="00910299">
        <w:rPr>
          <w:lang w:val="fr-FR"/>
        </w:rPr>
        <w:t>applique aux poursuites pénales et à l</w:t>
      </w:r>
      <w:r>
        <w:rPr>
          <w:lang w:val="fr-FR"/>
        </w:rPr>
        <w:t>’</w:t>
      </w:r>
      <w:r w:rsidRPr="00910299">
        <w:rPr>
          <w:lang w:val="fr-FR"/>
        </w:rPr>
        <w:t>exécution des peines, notamment lorsque celles-ci concernent des disparitions forcées commises dans le contexte de crimes contre l</w:t>
      </w:r>
      <w:r>
        <w:rPr>
          <w:lang w:val="fr-FR"/>
        </w:rPr>
        <w:t>’</w:t>
      </w:r>
      <w:r w:rsidRPr="00910299">
        <w:rPr>
          <w:lang w:val="fr-FR"/>
        </w:rPr>
        <w:t>humanité (</w:t>
      </w:r>
      <w:r>
        <w:rPr>
          <w:lang w:val="fr-FR"/>
        </w:rPr>
        <w:t>art</w:t>
      </w:r>
      <w:r w:rsidRPr="00612D75">
        <w:rPr>
          <w:lang w:val="fr-FR"/>
        </w:rPr>
        <w:t>.</w:t>
      </w:r>
      <w:r>
        <w:rPr>
          <w:lang w:val="fr-FR"/>
        </w:rPr>
        <w:t> </w:t>
      </w:r>
      <w:r w:rsidRPr="00612D75">
        <w:rPr>
          <w:lang w:val="fr-FR"/>
        </w:rPr>
        <w:t>101</w:t>
      </w:r>
      <w:r w:rsidRPr="00910299">
        <w:rPr>
          <w:lang w:val="fr-FR"/>
        </w:rPr>
        <w:t>) et de crimes de guerre (</w:t>
      </w:r>
      <w:r>
        <w:rPr>
          <w:lang w:val="fr-FR"/>
        </w:rPr>
        <w:t>art</w:t>
      </w:r>
      <w:r w:rsidRPr="00612D75">
        <w:rPr>
          <w:lang w:val="fr-FR"/>
        </w:rPr>
        <w:t>.</w:t>
      </w:r>
      <w:r>
        <w:rPr>
          <w:lang w:val="fr-FR"/>
        </w:rPr>
        <w:t> </w:t>
      </w:r>
      <w:r w:rsidRPr="00612D75">
        <w:rPr>
          <w:lang w:val="fr-FR"/>
        </w:rPr>
        <w:t>102</w:t>
      </w:r>
      <w:r w:rsidRPr="00910299">
        <w:rPr>
          <w:lang w:val="fr-FR"/>
        </w:rPr>
        <w:t>)</w:t>
      </w:r>
      <w:r w:rsidRPr="00612D75">
        <w:rPr>
          <w:lang w:val="fr-FR"/>
        </w:rPr>
        <w:t>.</w:t>
      </w:r>
      <w:r w:rsidRPr="00910299">
        <w:rPr>
          <w:lang w:val="fr-FR"/>
        </w:rPr>
        <w:t xml:space="preserve"> Il relève également que le délai de prescription des poursuites pénales est de </w:t>
      </w:r>
      <w:r w:rsidRPr="00612D75">
        <w:rPr>
          <w:lang w:val="fr-FR"/>
        </w:rPr>
        <w:t>20</w:t>
      </w:r>
      <w:r w:rsidRPr="00910299">
        <w:rPr>
          <w:lang w:val="fr-FR"/>
        </w:rPr>
        <w:t> ans à compter de la commission de l</w:t>
      </w:r>
      <w:r>
        <w:rPr>
          <w:lang w:val="fr-FR"/>
        </w:rPr>
        <w:t>’</w:t>
      </w:r>
      <w:r w:rsidRPr="00910299">
        <w:rPr>
          <w:lang w:val="fr-FR"/>
        </w:rPr>
        <w:t>infraction d</w:t>
      </w:r>
      <w:r>
        <w:rPr>
          <w:lang w:val="fr-FR"/>
        </w:rPr>
        <w:t>’</w:t>
      </w:r>
      <w:r w:rsidRPr="00910299">
        <w:rPr>
          <w:lang w:val="fr-FR"/>
        </w:rPr>
        <w:t>enlèvement et de disparition forcée selon les dispositions de l</w:t>
      </w:r>
      <w:r>
        <w:rPr>
          <w:lang w:val="fr-FR"/>
        </w:rPr>
        <w:t>’</w:t>
      </w:r>
      <w:r w:rsidRPr="00910299">
        <w:rPr>
          <w:lang w:val="fr-FR"/>
        </w:rPr>
        <w:t>article </w:t>
      </w:r>
      <w:r w:rsidRPr="00612D75">
        <w:rPr>
          <w:lang w:val="fr-FR"/>
        </w:rPr>
        <w:t>134</w:t>
      </w:r>
      <w:r w:rsidRPr="00910299">
        <w:rPr>
          <w:lang w:val="fr-FR"/>
        </w:rPr>
        <w:t> (</w:t>
      </w:r>
      <w:r>
        <w:rPr>
          <w:lang w:val="fr-FR"/>
        </w:rPr>
        <w:t>par</w:t>
      </w:r>
      <w:r w:rsidRPr="00612D75">
        <w:rPr>
          <w:lang w:val="fr-FR"/>
        </w:rPr>
        <w:t>.</w:t>
      </w:r>
      <w:r>
        <w:rPr>
          <w:lang w:val="fr-FR"/>
        </w:rPr>
        <w:t> </w:t>
      </w:r>
      <w:r w:rsidRPr="00612D75">
        <w:rPr>
          <w:lang w:val="fr-FR"/>
        </w:rPr>
        <w:t>3</w:t>
      </w:r>
      <w:r w:rsidRPr="00910299">
        <w:rPr>
          <w:lang w:val="fr-FR"/>
        </w:rPr>
        <w:t>) du Code pénal</w:t>
      </w:r>
      <w:r w:rsidRPr="00612D75">
        <w:rPr>
          <w:lang w:val="fr-FR"/>
        </w:rPr>
        <w:t>.</w:t>
      </w:r>
      <w:r w:rsidRPr="00910299">
        <w:rPr>
          <w:lang w:val="fr-FR"/>
        </w:rPr>
        <w:t xml:space="preserve"> Expliquer en quoi le délai de prescription appliqué par l</w:t>
      </w:r>
      <w:r>
        <w:rPr>
          <w:lang w:val="fr-FR"/>
        </w:rPr>
        <w:t>’</w:t>
      </w:r>
      <w:r w:rsidRPr="00910299">
        <w:rPr>
          <w:lang w:val="fr-FR"/>
        </w:rPr>
        <w:t>État Partie peut être considéré comme proportionné à l</w:t>
      </w:r>
      <w:r>
        <w:rPr>
          <w:lang w:val="fr-FR"/>
        </w:rPr>
        <w:t>’</w:t>
      </w:r>
      <w:r w:rsidRPr="00910299">
        <w:rPr>
          <w:lang w:val="fr-FR"/>
        </w:rPr>
        <w:t>extrême gravité de l</w:t>
      </w:r>
      <w:r>
        <w:rPr>
          <w:lang w:val="fr-FR"/>
        </w:rPr>
        <w:t>’</w:t>
      </w:r>
      <w:r w:rsidRPr="00910299">
        <w:rPr>
          <w:lang w:val="fr-FR"/>
        </w:rPr>
        <w:t>infraction</w:t>
      </w:r>
      <w:r w:rsidRPr="00612D75">
        <w:rPr>
          <w:lang w:val="fr-FR"/>
        </w:rPr>
        <w:t>.</w:t>
      </w:r>
      <w:r w:rsidRPr="00910299">
        <w:rPr>
          <w:lang w:val="fr-FR"/>
        </w:rPr>
        <w:t xml:space="preserve"> Indiquer quelles mesures ont été prises pour faire respecter le droit des victimes de disparition forcée à un recours effectif pendant le délai de prescription (</w:t>
      </w:r>
      <w:r>
        <w:rPr>
          <w:lang w:val="fr-FR"/>
        </w:rPr>
        <w:t>art</w:t>
      </w:r>
      <w:r w:rsidRPr="00612D75">
        <w:rPr>
          <w:lang w:val="fr-FR"/>
        </w:rPr>
        <w:t>.</w:t>
      </w:r>
      <w:r>
        <w:rPr>
          <w:lang w:val="fr-FR"/>
        </w:rPr>
        <w:t> </w:t>
      </w:r>
      <w:r w:rsidRPr="00612D75">
        <w:rPr>
          <w:lang w:val="fr-FR"/>
        </w:rPr>
        <w:t>8</w:t>
      </w:r>
      <w:r w:rsidRPr="00910299">
        <w:rPr>
          <w:lang w:val="fr-FR"/>
        </w:rPr>
        <w:t>)</w:t>
      </w:r>
      <w:r w:rsidRPr="00612D75">
        <w:rPr>
          <w:lang w:val="fr-FR"/>
        </w:rPr>
        <w:t>.</w:t>
      </w:r>
    </w:p>
    <w:p w14:paraId="52013D8B" w14:textId="77777777" w:rsidR="00F366C9" w:rsidRDefault="00F366C9" w:rsidP="00F366C9">
      <w:pPr>
        <w:pStyle w:val="SingleTxtG"/>
        <w:widowControl w:val="0"/>
        <w:rPr>
          <w:lang w:val="fr-FR"/>
        </w:rPr>
      </w:pPr>
      <w:r w:rsidRPr="00612D75">
        <w:rPr>
          <w:lang w:val="fr-FR"/>
        </w:rPr>
        <w:t>12.</w:t>
      </w:r>
      <w:r w:rsidRPr="00910299">
        <w:rPr>
          <w:lang w:val="fr-FR"/>
        </w:rPr>
        <w:tab/>
      </w:r>
      <w:r>
        <w:rPr>
          <w:lang w:val="fr-FR"/>
        </w:rPr>
        <w:t xml:space="preserve">Étant donné </w:t>
      </w:r>
      <w:r w:rsidRPr="00910299">
        <w:rPr>
          <w:lang w:val="fr-FR"/>
        </w:rPr>
        <w:t>que les règles relatives à la compétence territoriale sont énoncées dans la partie générale du Code pénal, expliquer comment l</w:t>
      </w:r>
      <w:r>
        <w:rPr>
          <w:lang w:val="fr-FR"/>
        </w:rPr>
        <w:t>’État Partie</w:t>
      </w:r>
      <w:r w:rsidRPr="00910299">
        <w:rPr>
          <w:lang w:val="fr-FR"/>
        </w:rPr>
        <w:t xml:space="preserve"> établit sa compétence en matière de disparition forcée dans les cas visés à l</w:t>
      </w:r>
      <w:r>
        <w:rPr>
          <w:lang w:val="fr-FR"/>
        </w:rPr>
        <w:t>’</w:t>
      </w:r>
      <w:r w:rsidRPr="00910299">
        <w:rPr>
          <w:lang w:val="fr-FR"/>
        </w:rPr>
        <w:t>article </w:t>
      </w:r>
      <w:r w:rsidRPr="00612D75">
        <w:rPr>
          <w:lang w:val="fr-FR"/>
        </w:rPr>
        <w:t>9</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xml:space="preserve"> et </w:t>
      </w:r>
      <w:r w:rsidRPr="00612D75">
        <w:rPr>
          <w:lang w:val="fr-FR"/>
        </w:rPr>
        <w:t>2</w:t>
      </w:r>
      <w:r w:rsidRPr="00910299">
        <w:rPr>
          <w:lang w:val="fr-FR"/>
        </w:rPr>
        <w:t>) de la Convention</w:t>
      </w:r>
      <w:r w:rsidRPr="00612D75">
        <w:rPr>
          <w:lang w:val="fr-FR"/>
        </w:rPr>
        <w:t>.</w:t>
      </w:r>
      <w:r w:rsidRPr="00910299">
        <w:rPr>
          <w:lang w:val="fr-FR"/>
        </w:rPr>
        <w:t xml:space="preserve"> Fournir des informations sur les extraditions en lien avec des disparitions forcées qui auraient eu lieu depuis l</w:t>
      </w:r>
      <w:r>
        <w:rPr>
          <w:lang w:val="fr-FR"/>
        </w:rPr>
        <w:t>’</w:t>
      </w:r>
      <w:r w:rsidRPr="00910299">
        <w:rPr>
          <w:lang w:val="fr-FR"/>
        </w:rPr>
        <w:t>entrée en vigueur de la Convention (</w:t>
      </w:r>
      <w:r>
        <w:rPr>
          <w:lang w:val="fr-FR"/>
        </w:rPr>
        <w:t>art</w:t>
      </w:r>
      <w:r w:rsidRPr="00612D75">
        <w:rPr>
          <w:lang w:val="fr-FR"/>
        </w:rPr>
        <w:t>.</w:t>
      </w:r>
      <w:r>
        <w:rPr>
          <w:lang w:val="fr-FR"/>
        </w:rPr>
        <w:t> </w:t>
      </w:r>
      <w:r w:rsidRPr="00612D75">
        <w:rPr>
          <w:lang w:val="fr-FR"/>
        </w:rPr>
        <w:t>9</w:t>
      </w:r>
      <w:r w:rsidRPr="00910299">
        <w:rPr>
          <w:lang w:val="fr-FR"/>
        </w:rPr>
        <w:t>)</w:t>
      </w:r>
      <w:r w:rsidRPr="00612D75">
        <w:rPr>
          <w:lang w:val="fr-FR"/>
        </w:rPr>
        <w:t>.</w:t>
      </w:r>
    </w:p>
    <w:p w14:paraId="14A2E979" w14:textId="77777777" w:rsidR="00F366C9" w:rsidRPr="00910299" w:rsidRDefault="00F366C9" w:rsidP="00F366C9">
      <w:pPr>
        <w:pStyle w:val="SingleTxtG"/>
        <w:rPr>
          <w:rFonts w:asciiTheme="majorBidi" w:hAnsiTheme="majorBidi" w:cstheme="majorBidi"/>
        </w:rPr>
      </w:pPr>
      <w:r w:rsidRPr="00612D75">
        <w:rPr>
          <w:lang w:val="fr-FR"/>
        </w:rPr>
        <w:t>13.</w:t>
      </w:r>
      <w:r w:rsidRPr="00910299">
        <w:rPr>
          <w:lang w:val="fr-FR"/>
        </w:rPr>
        <w:tab/>
        <w:t xml:space="preserve">Décrire les procédures qui ont été mises en place pour </w:t>
      </w:r>
      <w:r>
        <w:rPr>
          <w:lang w:val="fr-FR"/>
        </w:rPr>
        <w:t>que</w:t>
      </w:r>
      <w:r w:rsidRPr="00910299">
        <w:rPr>
          <w:lang w:val="fr-FR"/>
        </w:rPr>
        <w:t xml:space="preserve"> </w:t>
      </w:r>
      <w:r>
        <w:rPr>
          <w:lang w:val="fr-FR"/>
        </w:rPr>
        <w:t>l</w:t>
      </w:r>
      <w:r w:rsidRPr="00910299">
        <w:rPr>
          <w:lang w:val="fr-FR"/>
        </w:rPr>
        <w:t>es auteurs présumés</w:t>
      </w:r>
      <w:r>
        <w:rPr>
          <w:lang w:val="fr-FR"/>
        </w:rPr>
        <w:t xml:space="preserve"> soient présentés</w:t>
      </w:r>
      <w:r w:rsidRPr="00910299">
        <w:rPr>
          <w:lang w:val="fr-FR"/>
        </w:rPr>
        <w:t xml:space="preserve"> devant les autorités compétentes, y compris les mesures prévues à l</w:t>
      </w:r>
      <w:r>
        <w:rPr>
          <w:lang w:val="fr-FR"/>
        </w:rPr>
        <w:t>’</w:t>
      </w:r>
      <w:r w:rsidRPr="00910299">
        <w:rPr>
          <w:lang w:val="fr-FR"/>
        </w:rPr>
        <w:t>article </w:t>
      </w:r>
      <w:r w:rsidRPr="00612D75">
        <w:rPr>
          <w:lang w:val="fr-FR"/>
        </w:rPr>
        <w:t>192</w:t>
      </w:r>
      <w:r w:rsidRPr="00910299">
        <w:rPr>
          <w:lang w:val="fr-FR"/>
        </w:rPr>
        <w:t xml:space="preserve"> de la loi de procédure pénale, ainsi que les mesures juridiques, administratives ou judiciaires qui sont applicables pour mener une enquête préliminaire ou des investigations en vue d</w:t>
      </w:r>
      <w:r>
        <w:rPr>
          <w:lang w:val="fr-FR"/>
        </w:rPr>
        <w:t>’</w:t>
      </w:r>
      <w:r w:rsidRPr="00910299">
        <w:rPr>
          <w:lang w:val="fr-FR"/>
        </w:rPr>
        <w:t>établir les faits, dans le cas où l</w:t>
      </w:r>
      <w:r>
        <w:rPr>
          <w:lang w:val="fr-FR"/>
        </w:rPr>
        <w:t>’État Partie</w:t>
      </w:r>
      <w:r w:rsidRPr="00910299">
        <w:rPr>
          <w:lang w:val="fr-FR"/>
        </w:rPr>
        <w:t xml:space="preserve"> prend les mesures visées à l</w:t>
      </w:r>
      <w:r>
        <w:rPr>
          <w:lang w:val="fr-FR"/>
        </w:rPr>
        <w:t>’</w:t>
      </w:r>
      <w:r w:rsidRPr="00910299">
        <w:rPr>
          <w:lang w:val="fr-FR"/>
        </w:rPr>
        <w:t>article </w:t>
      </w:r>
      <w:r w:rsidRPr="00612D75">
        <w:rPr>
          <w:lang w:val="fr-FR"/>
        </w:rPr>
        <w:t>10</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de la Convention (</w:t>
      </w:r>
      <w:r>
        <w:rPr>
          <w:lang w:val="fr-FR"/>
        </w:rPr>
        <w:t>art</w:t>
      </w:r>
      <w:r w:rsidRPr="00612D75">
        <w:rPr>
          <w:lang w:val="fr-FR"/>
        </w:rPr>
        <w:t>.</w:t>
      </w:r>
      <w:r>
        <w:rPr>
          <w:lang w:val="fr-FR"/>
        </w:rPr>
        <w:t> </w:t>
      </w:r>
      <w:r w:rsidRPr="00612D75">
        <w:rPr>
          <w:lang w:val="fr-FR"/>
        </w:rPr>
        <w:t>10</w:t>
      </w:r>
      <w:r w:rsidRPr="00910299">
        <w:rPr>
          <w:lang w:val="fr-FR"/>
        </w:rPr>
        <w:t>)</w:t>
      </w:r>
      <w:r w:rsidRPr="00612D75">
        <w:rPr>
          <w:lang w:val="fr-FR"/>
        </w:rPr>
        <w:t>.</w:t>
      </w:r>
    </w:p>
    <w:p w14:paraId="48E3709E" w14:textId="61691313" w:rsidR="00F366C9" w:rsidRPr="00910299" w:rsidRDefault="00F366C9" w:rsidP="00F366C9">
      <w:pPr>
        <w:pStyle w:val="SingleTxtG"/>
        <w:rPr>
          <w:rFonts w:asciiTheme="majorBidi" w:hAnsiTheme="majorBidi" w:cstheme="majorBidi"/>
        </w:rPr>
      </w:pPr>
      <w:r w:rsidRPr="00612D75">
        <w:rPr>
          <w:lang w:val="fr-FR"/>
        </w:rPr>
        <w:t>14.</w:t>
      </w:r>
      <w:r w:rsidRPr="00910299">
        <w:rPr>
          <w:lang w:val="fr-FR"/>
        </w:rPr>
        <w:tab/>
        <w:t xml:space="preserve">Eu égard aux </w:t>
      </w:r>
      <w:r>
        <w:rPr>
          <w:lang w:val="fr-FR"/>
        </w:rPr>
        <w:t>paragraphe</w:t>
      </w:r>
      <w:r w:rsidRPr="00910299">
        <w:rPr>
          <w:lang w:val="fr-FR"/>
        </w:rPr>
        <w:t>s </w:t>
      </w:r>
      <w:r>
        <w:rPr>
          <w:lang w:val="fr-FR"/>
        </w:rPr>
        <w:t xml:space="preserve">37 à 49 du rapport de l’État Partie, </w:t>
      </w:r>
      <w:r w:rsidRPr="00910299">
        <w:rPr>
          <w:lang w:val="fr-FR"/>
        </w:rPr>
        <w:t>décrire les mesures qui ont été prises</w:t>
      </w:r>
      <w:r>
        <w:rPr>
          <w:lang w:val="fr-FR"/>
        </w:rPr>
        <w:t>, notamment par la Commission pour la prévention de la corruption,</w:t>
      </w:r>
      <w:r w:rsidRPr="00910299">
        <w:rPr>
          <w:lang w:val="fr-FR"/>
        </w:rPr>
        <w:t xml:space="preserve"> pour prévenir et combattre la corruption</w:t>
      </w:r>
      <w:r>
        <w:rPr>
          <w:lang w:val="fr-FR"/>
        </w:rPr>
        <w:t xml:space="preserve"> dans le traitement des affaires de disparition forcée, et présenter les résultats de ces mesures </w:t>
      </w:r>
      <w:r w:rsidRPr="00910299">
        <w:rPr>
          <w:lang w:val="fr-FR"/>
        </w:rPr>
        <w:t>(</w:t>
      </w:r>
      <w:r>
        <w:rPr>
          <w:lang w:val="fr-FR"/>
        </w:rPr>
        <w:t>art</w:t>
      </w:r>
      <w:r w:rsidRPr="00612D75">
        <w:rPr>
          <w:lang w:val="fr-FR"/>
        </w:rPr>
        <w:t>.</w:t>
      </w:r>
      <w:r>
        <w:rPr>
          <w:lang w:val="fr-FR"/>
        </w:rPr>
        <w:t> </w:t>
      </w:r>
      <w:r w:rsidRPr="00612D75">
        <w:rPr>
          <w:lang w:val="fr-FR"/>
        </w:rPr>
        <w:t>11</w:t>
      </w:r>
      <w:r w:rsidRPr="00910299">
        <w:rPr>
          <w:lang w:val="fr-FR"/>
        </w:rPr>
        <w:t xml:space="preserve"> et </w:t>
      </w:r>
      <w:r w:rsidRPr="00612D75">
        <w:rPr>
          <w:lang w:val="fr-FR"/>
        </w:rPr>
        <w:t>12</w:t>
      </w:r>
      <w:r w:rsidRPr="00910299">
        <w:rPr>
          <w:lang w:val="fr-FR"/>
        </w:rPr>
        <w:t>)</w:t>
      </w:r>
      <w:r w:rsidRPr="00612D75">
        <w:rPr>
          <w:lang w:val="fr-FR"/>
        </w:rPr>
        <w:t>.</w:t>
      </w:r>
    </w:p>
    <w:p w14:paraId="586436F0" w14:textId="77777777" w:rsidR="00F366C9" w:rsidRPr="00910299" w:rsidRDefault="00F366C9" w:rsidP="00F366C9">
      <w:pPr>
        <w:pStyle w:val="SingleTxtG"/>
        <w:rPr>
          <w:rFonts w:asciiTheme="majorBidi" w:hAnsiTheme="majorBidi" w:cstheme="majorBidi"/>
        </w:rPr>
      </w:pPr>
      <w:r w:rsidRPr="00612D75">
        <w:rPr>
          <w:lang w:val="fr-FR"/>
        </w:rPr>
        <w:t>15.</w:t>
      </w:r>
      <w:r w:rsidRPr="00910299">
        <w:rPr>
          <w:lang w:val="fr-FR"/>
        </w:rPr>
        <w:tab/>
        <w:t>Indiquer les mesures qui ont été prises afin que les affaires de disparition forcée puissent être instruites et jugées uniquement par les autorités civiles compétentes et échappent expressément à la compétence des tribunaux militaires (</w:t>
      </w:r>
      <w:r>
        <w:rPr>
          <w:lang w:val="fr-FR"/>
        </w:rPr>
        <w:t>art</w:t>
      </w:r>
      <w:r w:rsidRPr="00612D75">
        <w:rPr>
          <w:lang w:val="fr-FR"/>
        </w:rPr>
        <w:t>.</w:t>
      </w:r>
      <w:r>
        <w:rPr>
          <w:lang w:val="fr-FR"/>
        </w:rPr>
        <w:t> </w:t>
      </w:r>
      <w:r w:rsidRPr="00612D75">
        <w:rPr>
          <w:lang w:val="fr-FR"/>
        </w:rPr>
        <w:t>11</w:t>
      </w:r>
      <w:r w:rsidRPr="00910299">
        <w:rPr>
          <w:lang w:val="fr-FR"/>
        </w:rPr>
        <w:t xml:space="preserve"> et </w:t>
      </w:r>
      <w:r w:rsidRPr="00612D75">
        <w:rPr>
          <w:lang w:val="fr-FR"/>
        </w:rPr>
        <w:t>12</w:t>
      </w:r>
      <w:r w:rsidRPr="00910299">
        <w:rPr>
          <w:lang w:val="fr-FR"/>
        </w:rPr>
        <w:t>)</w:t>
      </w:r>
      <w:r w:rsidRPr="00612D75">
        <w:rPr>
          <w:lang w:val="fr-FR"/>
        </w:rPr>
        <w:t>.</w:t>
      </w:r>
    </w:p>
    <w:p w14:paraId="179C715A" w14:textId="77777777" w:rsidR="00F366C9" w:rsidRPr="00910299" w:rsidRDefault="00F366C9" w:rsidP="00F366C9">
      <w:pPr>
        <w:pStyle w:val="SingleTxtG"/>
        <w:rPr>
          <w:rFonts w:asciiTheme="majorBidi" w:hAnsiTheme="majorBidi" w:cstheme="majorBidi"/>
        </w:rPr>
      </w:pPr>
      <w:r w:rsidRPr="00612D75">
        <w:rPr>
          <w:lang w:val="fr-FR"/>
        </w:rPr>
        <w:t>16.</w:t>
      </w:r>
      <w:r w:rsidRPr="00910299">
        <w:rPr>
          <w:lang w:val="fr-FR"/>
        </w:rPr>
        <w:tab/>
        <w:t>Eu égard au paragraphe </w:t>
      </w:r>
      <w:r w:rsidRPr="00612D75">
        <w:rPr>
          <w:lang w:val="fr-FR"/>
        </w:rPr>
        <w:t>110</w:t>
      </w:r>
      <w:r w:rsidRPr="00910299">
        <w:rPr>
          <w:lang w:val="fr-FR"/>
        </w:rPr>
        <w:t xml:space="preserve"> du rapport de l</w:t>
      </w:r>
      <w:r>
        <w:rPr>
          <w:lang w:val="fr-FR"/>
        </w:rPr>
        <w:t>’</w:t>
      </w:r>
      <w:r w:rsidRPr="00910299">
        <w:rPr>
          <w:lang w:val="fr-FR"/>
        </w:rPr>
        <w:t xml:space="preserve">État Partie et </w:t>
      </w:r>
      <w:r>
        <w:rPr>
          <w:lang w:val="fr-FR"/>
        </w:rPr>
        <w:t>au vu</w:t>
      </w:r>
      <w:r w:rsidRPr="00910299">
        <w:rPr>
          <w:lang w:val="fr-FR"/>
        </w:rPr>
        <w:t xml:space="preserve"> </w:t>
      </w:r>
      <w:r>
        <w:rPr>
          <w:lang w:val="fr-FR"/>
        </w:rPr>
        <w:t>du statut</w:t>
      </w:r>
      <w:r w:rsidRPr="00910299">
        <w:rPr>
          <w:lang w:val="fr-FR"/>
        </w:rPr>
        <w:t xml:space="preserve"> civil du Service de renseignement et de sécurité, indiquer dans quelle mesure celui-ci est habilité à enquêter sur les disparitions forcées qui auraient été commises par les forces armées slovènes et quels tribunaux seraient compétents pour connaître de ces affaires (</w:t>
      </w:r>
      <w:r>
        <w:rPr>
          <w:lang w:val="fr-FR"/>
        </w:rPr>
        <w:t>art</w:t>
      </w:r>
      <w:r w:rsidRPr="00612D75">
        <w:rPr>
          <w:lang w:val="fr-FR"/>
        </w:rPr>
        <w:t>.</w:t>
      </w:r>
      <w:r>
        <w:rPr>
          <w:lang w:val="fr-FR"/>
        </w:rPr>
        <w:t> </w:t>
      </w:r>
      <w:r w:rsidRPr="00612D75">
        <w:rPr>
          <w:lang w:val="fr-FR"/>
        </w:rPr>
        <w:t>11</w:t>
      </w:r>
      <w:r w:rsidRPr="00910299">
        <w:rPr>
          <w:lang w:val="fr-FR"/>
        </w:rPr>
        <w:t xml:space="preserve"> et </w:t>
      </w:r>
      <w:r w:rsidRPr="00612D75">
        <w:rPr>
          <w:lang w:val="fr-FR"/>
        </w:rPr>
        <w:t>12</w:t>
      </w:r>
      <w:r w:rsidRPr="00910299">
        <w:rPr>
          <w:lang w:val="fr-FR"/>
        </w:rPr>
        <w:t>)</w:t>
      </w:r>
      <w:r w:rsidRPr="00612D75">
        <w:rPr>
          <w:lang w:val="fr-FR"/>
        </w:rPr>
        <w:t>.</w:t>
      </w:r>
    </w:p>
    <w:p w14:paraId="67B54D34" w14:textId="77777777" w:rsidR="00F366C9" w:rsidRPr="00910299" w:rsidRDefault="00F366C9" w:rsidP="00F366C9">
      <w:pPr>
        <w:pStyle w:val="SingleTxtG"/>
        <w:rPr>
          <w:rFonts w:asciiTheme="majorBidi" w:hAnsiTheme="majorBidi" w:cstheme="majorBidi"/>
        </w:rPr>
      </w:pPr>
      <w:r w:rsidRPr="00612D75">
        <w:rPr>
          <w:lang w:val="fr-FR"/>
        </w:rPr>
        <w:t>17.</w:t>
      </w:r>
      <w:r w:rsidRPr="00910299">
        <w:rPr>
          <w:lang w:val="fr-FR"/>
        </w:rPr>
        <w:tab/>
        <w:t>Eu égard aux paragraphes </w:t>
      </w:r>
      <w:r w:rsidRPr="00612D75">
        <w:rPr>
          <w:lang w:val="fr-FR"/>
        </w:rPr>
        <w:t>26</w:t>
      </w:r>
      <w:r w:rsidRPr="00910299">
        <w:rPr>
          <w:lang w:val="fr-FR"/>
        </w:rPr>
        <w:t xml:space="preserve">, </w:t>
      </w:r>
      <w:r w:rsidRPr="00612D75">
        <w:rPr>
          <w:lang w:val="fr-FR"/>
        </w:rPr>
        <w:t>27</w:t>
      </w:r>
      <w:r>
        <w:rPr>
          <w:lang w:val="fr-FR"/>
        </w:rPr>
        <w:t xml:space="preserve"> et</w:t>
      </w:r>
      <w:r w:rsidRPr="00910299">
        <w:rPr>
          <w:lang w:val="fr-FR"/>
        </w:rPr>
        <w:t xml:space="preserve"> </w:t>
      </w:r>
      <w:r w:rsidRPr="00612D75">
        <w:rPr>
          <w:lang w:val="fr-FR"/>
        </w:rPr>
        <w:t>45</w:t>
      </w:r>
      <w:r w:rsidRPr="00910299">
        <w:rPr>
          <w:lang w:val="fr-FR"/>
        </w:rPr>
        <w:t xml:space="preserve"> à </w:t>
      </w:r>
      <w:r w:rsidRPr="00612D75">
        <w:rPr>
          <w:lang w:val="fr-FR"/>
        </w:rPr>
        <w:t>49</w:t>
      </w:r>
      <w:r w:rsidRPr="00910299">
        <w:rPr>
          <w:lang w:val="fr-FR"/>
        </w:rPr>
        <w:t xml:space="preserve"> du rapport de l</w:t>
      </w:r>
      <w:r>
        <w:rPr>
          <w:lang w:val="fr-FR"/>
        </w:rPr>
        <w:t>’</w:t>
      </w:r>
      <w:r w:rsidRPr="00910299">
        <w:rPr>
          <w:lang w:val="fr-FR"/>
        </w:rPr>
        <w:t>État Partie ainsi qu</w:t>
      </w:r>
      <w:r>
        <w:rPr>
          <w:lang w:val="fr-FR"/>
        </w:rPr>
        <w:t>’</w:t>
      </w:r>
      <w:r w:rsidRPr="00910299">
        <w:rPr>
          <w:lang w:val="fr-FR"/>
        </w:rPr>
        <w:t>aux dispositions de la loi de procédure pénale et de la loi relative aux attributions et aux pouvoirs de la police, indiquer</w:t>
      </w:r>
      <w:r>
        <w:rPr>
          <w:lang w:val="fr-FR"/>
        </w:rPr>
        <w:t> :</w:t>
      </w:r>
    </w:p>
    <w:p w14:paraId="315FB6FB" w14:textId="77777777" w:rsidR="00F366C9" w:rsidRDefault="00F366C9" w:rsidP="00F366C9">
      <w:pPr>
        <w:pStyle w:val="SingleTxtG"/>
        <w:ind w:firstLine="567"/>
        <w:rPr>
          <w:lang w:val="fr-FR"/>
        </w:rPr>
      </w:pPr>
      <w:r w:rsidRPr="00910299">
        <w:rPr>
          <w:lang w:val="fr-FR"/>
        </w:rPr>
        <w:t>a)</w:t>
      </w:r>
      <w:r w:rsidRPr="00910299">
        <w:rPr>
          <w:lang w:val="fr-FR"/>
        </w:rPr>
        <w:tab/>
        <w:t xml:space="preserve">Quelles autorités sont chargées de recevoir </w:t>
      </w:r>
      <w:r>
        <w:rPr>
          <w:lang w:val="fr-FR"/>
        </w:rPr>
        <w:t>l</w:t>
      </w:r>
      <w:r w:rsidRPr="00910299">
        <w:rPr>
          <w:lang w:val="fr-FR"/>
        </w:rPr>
        <w:t>es plaintes et d</w:t>
      </w:r>
      <w:r>
        <w:rPr>
          <w:lang w:val="fr-FR"/>
        </w:rPr>
        <w:t>’</w:t>
      </w:r>
      <w:r w:rsidRPr="00910299">
        <w:rPr>
          <w:lang w:val="fr-FR"/>
        </w:rPr>
        <w:t xml:space="preserve">enquêter sur </w:t>
      </w:r>
      <w:r>
        <w:rPr>
          <w:lang w:val="fr-FR"/>
        </w:rPr>
        <w:t>l</w:t>
      </w:r>
      <w:r w:rsidRPr="00910299">
        <w:rPr>
          <w:lang w:val="fr-FR"/>
        </w:rPr>
        <w:t xml:space="preserve">es allégations de disparition forcée, comment la police et la Section du Bureau du Procureur spécial </w:t>
      </w:r>
      <w:r>
        <w:rPr>
          <w:lang w:val="fr-FR"/>
        </w:rPr>
        <w:t xml:space="preserve">de l’État Partie qui est </w:t>
      </w:r>
      <w:r w:rsidRPr="00910299">
        <w:rPr>
          <w:lang w:val="fr-FR"/>
        </w:rPr>
        <w:t>chargée des enquêtes et des poursuites visant des fonctionnaires dotés de pouvoirs spéciaux se répartissent les tâches, quelles personnes peuvent leur signaler des cas présumés de disparition forcée et quels sont les critères à remplir pour le faire</w:t>
      </w:r>
      <w:r>
        <w:rPr>
          <w:lang w:val="fr-FR"/>
        </w:rPr>
        <w:t> ;</w:t>
      </w:r>
    </w:p>
    <w:p w14:paraId="3FFB9506"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Quelles mesures ont été prises pour que des enquêtes approfondies et impartiales soient ouvertes sans délai, même en l</w:t>
      </w:r>
      <w:r>
        <w:rPr>
          <w:lang w:val="fr-FR"/>
        </w:rPr>
        <w:t>’</w:t>
      </w:r>
      <w:r w:rsidRPr="00910299">
        <w:rPr>
          <w:lang w:val="fr-FR"/>
        </w:rPr>
        <w:t>absence de plainte officielle</w:t>
      </w:r>
      <w:r>
        <w:rPr>
          <w:lang w:val="fr-FR"/>
        </w:rPr>
        <w:t> ;</w:t>
      </w:r>
    </w:p>
    <w:p w14:paraId="3190D8DA" w14:textId="77777777"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Quelles mesures ont été prises afin que les autorités compétentes disposent des pouvoirs et des ressources nécessaires pour rechercher les personnes disparues et mener des enquêtes sur les allégations de disparition forcée, y compris en ce qui concerne l</w:t>
      </w:r>
      <w:r>
        <w:rPr>
          <w:lang w:val="fr-FR"/>
        </w:rPr>
        <w:t>’</w:t>
      </w:r>
      <w:r w:rsidRPr="00910299">
        <w:rPr>
          <w:lang w:val="fr-FR"/>
        </w:rPr>
        <w:t xml:space="preserve">accès à la </w:t>
      </w:r>
      <w:r w:rsidRPr="00910299">
        <w:rPr>
          <w:lang w:val="fr-FR"/>
        </w:rPr>
        <w:lastRenderedPageBreak/>
        <w:t>documentation et à d</w:t>
      </w:r>
      <w:r>
        <w:rPr>
          <w:lang w:val="fr-FR"/>
        </w:rPr>
        <w:t>’</w:t>
      </w:r>
      <w:r w:rsidRPr="00910299">
        <w:rPr>
          <w:lang w:val="fr-FR"/>
        </w:rPr>
        <w:t>autres informations pertinentes et l</w:t>
      </w:r>
      <w:r>
        <w:rPr>
          <w:lang w:val="fr-FR"/>
        </w:rPr>
        <w:t>’</w:t>
      </w:r>
      <w:r w:rsidRPr="00910299">
        <w:rPr>
          <w:lang w:val="fr-FR"/>
        </w:rPr>
        <w:t>accès aux lieux de privation de liberté et à tout autre lieu où il y a des motifs raisonnables de croire qu</w:t>
      </w:r>
      <w:r>
        <w:rPr>
          <w:lang w:val="fr-FR"/>
        </w:rPr>
        <w:t>’</w:t>
      </w:r>
      <w:r w:rsidRPr="00910299">
        <w:rPr>
          <w:lang w:val="fr-FR"/>
        </w:rPr>
        <w:t>une personne disparue pourrait se trouver</w:t>
      </w:r>
      <w:r>
        <w:rPr>
          <w:lang w:val="fr-FR"/>
        </w:rPr>
        <w:t> ;</w:t>
      </w:r>
    </w:p>
    <w:p w14:paraId="1CDBFC96" w14:textId="77777777" w:rsidR="00F366C9" w:rsidRPr="00910299" w:rsidRDefault="00F366C9" w:rsidP="00F366C9">
      <w:pPr>
        <w:pStyle w:val="SingleTxtG"/>
        <w:ind w:firstLine="567"/>
        <w:rPr>
          <w:rFonts w:asciiTheme="majorBidi" w:hAnsiTheme="majorBidi" w:cstheme="majorBidi"/>
        </w:rPr>
      </w:pPr>
      <w:r w:rsidRPr="00910299">
        <w:rPr>
          <w:lang w:val="fr-FR"/>
        </w:rPr>
        <w:t>d)</w:t>
      </w:r>
      <w:r w:rsidRPr="00910299">
        <w:rPr>
          <w:lang w:val="fr-FR"/>
        </w:rPr>
        <w:tab/>
        <w:t>Si des plaintes pour disparition forcée ont été déposées depuis l</w:t>
      </w:r>
      <w:r>
        <w:rPr>
          <w:lang w:val="fr-FR"/>
        </w:rPr>
        <w:t>’</w:t>
      </w:r>
      <w:r w:rsidRPr="00910299">
        <w:rPr>
          <w:lang w:val="fr-FR"/>
        </w:rPr>
        <w:t>entrée en vigueur de la Convention</w:t>
      </w:r>
      <w:r>
        <w:rPr>
          <w:lang w:val="fr-FR"/>
        </w:rPr>
        <w:t> ;</w:t>
      </w:r>
      <w:r w:rsidRPr="00910299">
        <w:rPr>
          <w:lang w:val="fr-FR"/>
        </w:rPr>
        <w:t xml:space="preserve"> dans l</w:t>
      </w:r>
      <w:r>
        <w:rPr>
          <w:lang w:val="fr-FR"/>
        </w:rPr>
        <w:t>’</w:t>
      </w:r>
      <w:r w:rsidRPr="00910299">
        <w:rPr>
          <w:lang w:val="fr-FR"/>
        </w:rPr>
        <w:t>affirmative, fournir des données ventilées concernant les recherches et les enquêtes menées et leur issue, le profil des auteurs des faits, la proportion des poursuites engagées qui ont abouti à une déclaration de culpabilité et les sanctions imposées aux auteurs des faits (</w:t>
      </w:r>
      <w:r>
        <w:rPr>
          <w:lang w:val="fr-FR"/>
        </w:rPr>
        <w:t>art</w:t>
      </w:r>
      <w:r w:rsidRPr="00612D75">
        <w:rPr>
          <w:lang w:val="fr-FR"/>
        </w:rPr>
        <w:t>.</w:t>
      </w:r>
      <w:r>
        <w:rPr>
          <w:lang w:val="fr-FR"/>
        </w:rPr>
        <w:t> </w:t>
      </w:r>
      <w:r w:rsidRPr="00612D75">
        <w:rPr>
          <w:lang w:val="fr-FR"/>
        </w:rPr>
        <w:t>2</w:t>
      </w:r>
      <w:r w:rsidRPr="00910299">
        <w:rPr>
          <w:lang w:val="fr-FR"/>
        </w:rPr>
        <w:t xml:space="preserve">, </w:t>
      </w:r>
      <w:r w:rsidRPr="00612D75">
        <w:rPr>
          <w:lang w:val="fr-FR"/>
        </w:rPr>
        <w:t>3</w:t>
      </w:r>
      <w:r w:rsidRPr="00910299">
        <w:rPr>
          <w:lang w:val="fr-FR"/>
        </w:rPr>
        <w:t xml:space="preserve"> et </w:t>
      </w:r>
      <w:r w:rsidRPr="00612D75">
        <w:rPr>
          <w:lang w:val="fr-FR"/>
        </w:rPr>
        <w:t>12</w:t>
      </w:r>
      <w:r w:rsidRPr="00910299">
        <w:rPr>
          <w:lang w:val="fr-FR"/>
        </w:rPr>
        <w:t>)</w:t>
      </w:r>
      <w:r w:rsidRPr="00612D75">
        <w:rPr>
          <w:lang w:val="fr-FR"/>
        </w:rPr>
        <w:t>.</w:t>
      </w:r>
    </w:p>
    <w:p w14:paraId="3E75D4B8" w14:textId="77777777" w:rsidR="00F366C9" w:rsidRPr="00910299" w:rsidRDefault="00F366C9" w:rsidP="00F366C9">
      <w:pPr>
        <w:pStyle w:val="SingleTxtG"/>
        <w:rPr>
          <w:rFonts w:asciiTheme="majorBidi" w:hAnsiTheme="majorBidi" w:cstheme="majorBidi"/>
        </w:rPr>
      </w:pPr>
      <w:r w:rsidRPr="00612D75">
        <w:rPr>
          <w:lang w:val="fr-FR"/>
        </w:rPr>
        <w:t>18.</w:t>
      </w:r>
      <w:r w:rsidRPr="00910299">
        <w:rPr>
          <w:lang w:val="fr-FR"/>
        </w:rPr>
        <w:tab/>
        <w:t>Expliquer comment l</w:t>
      </w:r>
      <w:r>
        <w:rPr>
          <w:lang w:val="fr-FR"/>
        </w:rPr>
        <w:t>’</w:t>
      </w:r>
      <w:r w:rsidRPr="00910299">
        <w:rPr>
          <w:lang w:val="fr-FR"/>
        </w:rPr>
        <w:t>État Partie s</w:t>
      </w:r>
      <w:r>
        <w:rPr>
          <w:lang w:val="fr-FR"/>
        </w:rPr>
        <w:t>’</w:t>
      </w:r>
      <w:r w:rsidRPr="00910299">
        <w:rPr>
          <w:lang w:val="fr-FR"/>
        </w:rPr>
        <w:t>assure que les personnes soupçonnées d</w:t>
      </w:r>
      <w:r>
        <w:rPr>
          <w:lang w:val="fr-FR"/>
        </w:rPr>
        <w:t>’</w:t>
      </w:r>
      <w:r w:rsidRPr="00910299">
        <w:rPr>
          <w:lang w:val="fr-FR"/>
        </w:rPr>
        <w:t xml:space="preserve">avoir commis </w:t>
      </w:r>
      <w:r>
        <w:rPr>
          <w:lang w:val="fr-FR"/>
        </w:rPr>
        <w:t>l’</w:t>
      </w:r>
      <w:r w:rsidRPr="00910299">
        <w:rPr>
          <w:lang w:val="fr-FR"/>
        </w:rPr>
        <w:t>infraction de disparition forcée ne soient pas en mesure d</w:t>
      </w:r>
      <w:r>
        <w:rPr>
          <w:lang w:val="fr-FR"/>
        </w:rPr>
        <w:t>’</w:t>
      </w:r>
      <w:r w:rsidRPr="00910299">
        <w:rPr>
          <w:lang w:val="fr-FR"/>
        </w:rPr>
        <w:t>influer sur le déroulement des recherches et de l</w:t>
      </w:r>
      <w:r>
        <w:rPr>
          <w:lang w:val="fr-FR"/>
        </w:rPr>
        <w:t>’</w:t>
      </w:r>
      <w:r w:rsidRPr="00910299">
        <w:rPr>
          <w:lang w:val="fr-FR"/>
        </w:rPr>
        <w:t xml:space="preserve">enquête, y compris sur </w:t>
      </w:r>
      <w:r>
        <w:rPr>
          <w:lang w:val="fr-FR"/>
        </w:rPr>
        <w:t>le travail</w:t>
      </w:r>
      <w:r w:rsidRPr="00910299">
        <w:rPr>
          <w:lang w:val="fr-FR"/>
        </w:rPr>
        <w:t xml:space="preserve"> de la Section chargée des enquêtes et des poursuites visant des fonctionnaires dotés de pouvoirs spéciaux</w:t>
      </w:r>
      <w:r w:rsidRPr="00612D75">
        <w:rPr>
          <w:lang w:val="fr-FR"/>
        </w:rPr>
        <w:t>.</w:t>
      </w:r>
      <w:r w:rsidRPr="00910299">
        <w:rPr>
          <w:lang w:val="fr-FR"/>
        </w:rPr>
        <w:t xml:space="preserve"> Indiquer si le droit interne prévoit qu</w:t>
      </w:r>
      <w:r>
        <w:rPr>
          <w:lang w:val="fr-FR"/>
        </w:rPr>
        <w:t>’</w:t>
      </w:r>
      <w:r w:rsidRPr="00910299">
        <w:rPr>
          <w:lang w:val="fr-FR"/>
        </w:rPr>
        <w:t>un agent de l</w:t>
      </w:r>
      <w:r>
        <w:rPr>
          <w:lang w:val="fr-FR"/>
        </w:rPr>
        <w:t>’</w:t>
      </w:r>
      <w:r w:rsidRPr="00910299">
        <w:rPr>
          <w:lang w:val="fr-FR"/>
        </w:rPr>
        <w:t>État soit suspendu de ses fonctions dès le début des recherches et de l</w:t>
      </w:r>
      <w:r>
        <w:rPr>
          <w:lang w:val="fr-FR"/>
        </w:rPr>
        <w:t>’</w:t>
      </w:r>
      <w:r w:rsidRPr="00910299">
        <w:rPr>
          <w:lang w:val="fr-FR"/>
        </w:rPr>
        <w:t>enquête et pour toute la durée de celles</w:t>
      </w:r>
      <w:r w:rsidRPr="00910299">
        <w:rPr>
          <w:lang w:val="fr-FR"/>
        </w:rPr>
        <w:noBreakHyphen/>
        <w:t>ci lorsqu</w:t>
      </w:r>
      <w:r>
        <w:rPr>
          <w:lang w:val="fr-FR"/>
        </w:rPr>
        <w:t>’</w:t>
      </w:r>
      <w:r w:rsidRPr="00910299">
        <w:rPr>
          <w:lang w:val="fr-FR"/>
        </w:rPr>
        <w:t>il est soupçonné d</w:t>
      </w:r>
      <w:r>
        <w:rPr>
          <w:lang w:val="fr-FR"/>
        </w:rPr>
        <w:t>’</w:t>
      </w:r>
      <w:r w:rsidRPr="00910299">
        <w:rPr>
          <w:lang w:val="fr-FR"/>
        </w:rPr>
        <w:t>être l</w:t>
      </w:r>
      <w:r>
        <w:rPr>
          <w:lang w:val="fr-FR"/>
        </w:rPr>
        <w:t>’</w:t>
      </w:r>
      <w:r w:rsidRPr="00910299">
        <w:rPr>
          <w:lang w:val="fr-FR"/>
        </w:rPr>
        <w:t>auteur des faits</w:t>
      </w:r>
      <w:r w:rsidRPr="00612D75">
        <w:rPr>
          <w:lang w:val="fr-FR"/>
        </w:rPr>
        <w:t>.</w:t>
      </w:r>
      <w:r w:rsidRPr="00910299">
        <w:rPr>
          <w:lang w:val="fr-FR"/>
        </w:rPr>
        <w:t xml:space="preserve"> Expliquer quels moyens garantissent que les membres des forces de l</w:t>
      </w:r>
      <w:r>
        <w:rPr>
          <w:lang w:val="fr-FR"/>
        </w:rPr>
        <w:t>’</w:t>
      </w:r>
      <w:r w:rsidRPr="00910299">
        <w:rPr>
          <w:lang w:val="fr-FR"/>
        </w:rPr>
        <w:t>ordre, les membres des forces de sécurité et les autres agents de l</w:t>
      </w:r>
      <w:r>
        <w:rPr>
          <w:lang w:val="fr-FR"/>
        </w:rPr>
        <w:t>’</w:t>
      </w:r>
      <w:r w:rsidRPr="00910299">
        <w:rPr>
          <w:lang w:val="fr-FR"/>
        </w:rPr>
        <w:t>État soupçonnés d</w:t>
      </w:r>
      <w:r>
        <w:rPr>
          <w:lang w:val="fr-FR"/>
        </w:rPr>
        <w:t>’</w:t>
      </w:r>
      <w:r w:rsidRPr="00910299">
        <w:rPr>
          <w:lang w:val="fr-FR"/>
        </w:rPr>
        <w:t>avoir participé à une disparition forcée ne participent pas aux recherches ni à l</w:t>
      </w:r>
      <w:r>
        <w:rPr>
          <w:lang w:val="fr-FR"/>
        </w:rPr>
        <w:t>’</w:t>
      </w:r>
      <w:r w:rsidRPr="00910299">
        <w:rPr>
          <w:lang w:val="fr-FR"/>
        </w:rPr>
        <w:t>enquête (</w:t>
      </w:r>
      <w:r>
        <w:rPr>
          <w:lang w:val="fr-FR"/>
        </w:rPr>
        <w:t>art</w:t>
      </w:r>
      <w:r w:rsidRPr="00612D75">
        <w:rPr>
          <w:lang w:val="fr-FR"/>
        </w:rPr>
        <w:t>.</w:t>
      </w:r>
      <w:r>
        <w:rPr>
          <w:lang w:val="fr-FR"/>
        </w:rPr>
        <w:t> </w:t>
      </w:r>
      <w:r w:rsidRPr="00612D75">
        <w:rPr>
          <w:lang w:val="fr-FR"/>
        </w:rPr>
        <w:t>12</w:t>
      </w:r>
      <w:r w:rsidRPr="00910299">
        <w:rPr>
          <w:lang w:val="fr-FR"/>
        </w:rPr>
        <w:t>)</w:t>
      </w:r>
      <w:r w:rsidRPr="00612D75">
        <w:rPr>
          <w:lang w:val="fr-FR"/>
        </w:rPr>
        <w:t>.</w:t>
      </w:r>
      <w:bookmarkStart w:id="3" w:name="_Hlk187886963"/>
      <w:bookmarkEnd w:id="3"/>
    </w:p>
    <w:p w14:paraId="496E6299" w14:textId="77777777" w:rsidR="00F366C9" w:rsidRPr="00910299" w:rsidRDefault="00F366C9" w:rsidP="00F366C9">
      <w:pPr>
        <w:pStyle w:val="SingleTxtG"/>
        <w:rPr>
          <w:rFonts w:asciiTheme="majorBidi" w:hAnsiTheme="majorBidi" w:cstheme="majorBidi"/>
        </w:rPr>
      </w:pPr>
      <w:r w:rsidRPr="00612D75">
        <w:rPr>
          <w:lang w:val="fr-FR"/>
        </w:rPr>
        <w:t>19.</w:t>
      </w:r>
      <w:r w:rsidRPr="00910299">
        <w:rPr>
          <w:lang w:val="fr-FR"/>
        </w:rPr>
        <w:tab/>
        <w:t>Étant donné le faible nombre d</w:t>
      </w:r>
      <w:r>
        <w:rPr>
          <w:lang w:val="fr-FR"/>
        </w:rPr>
        <w:t>’</w:t>
      </w:r>
      <w:r w:rsidRPr="00910299">
        <w:rPr>
          <w:lang w:val="fr-FR"/>
        </w:rPr>
        <w:t>enquêtes, de poursuites et de condamnations dans les affaires de traite</w:t>
      </w:r>
      <w:r w:rsidRPr="00582982">
        <w:rPr>
          <w:rStyle w:val="Appelnotedebasdep"/>
        </w:rPr>
        <w:footnoteReference w:id="7"/>
      </w:r>
      <w:r w:rsidRPr="00910299">
        <w:rPr>
          <w:lang w:val="fr-FR"/>
        </w:rPr>
        <w:t>, fournir des informations concernant</w:t>
      </w:r>
      <w:r>
        <w:rPr>
          <w:lang w:val="fr-FR"/>
        </w:rPr>
        <w:t> :</w:t>
      </w:r>
    </w:p>
    <w:p w14:paraId="2AC95390"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Les mesures qui ont été prises pour prévenir et combattre la traite des personnes, compte tenu du lien possible entre la traite et les disparitions forcées, et pour faire en sorte que la législation applicable, y compris l</w:t>
      </w:r>
      <w:r>
        <w:rPr>
          <w:lang w:val="fr-FR"/>
        </w:rPr>
        <w:t>’</w:t>
      </w:r>
      <w:r w:rsidRPr="00910299">
        <w:rPr>
          <w:lang w:val="fr-FR"/>
        </w:rPr>
        <w:t>article </w:t>
      </w:r>
      <w:r w:rsidRPr="00612D75">
        <w:rPr>
          <w:lang w:val="fr-FR"/>
        </w:rPr>
        <w:t>113</w:t>
      </w:r>
      <w:r w:rsidRPr="00910299">
        <w:rPr>
          <w:lang w:val="fr-FR"/>
        </w:rPr>
        <w:t xml:space="preserve"> du Code pénal et les dispositions de la loi de </w:t>
      </w:r>
      <w:r w:rsidRPr="00612D75">
        <w:rPr>
          <w:lang w:val="fr-FR"/>
        </w:rPr>
        <w:t>2016</w:t>
      </w:r>
      <w:r w:rsidRPr="00910299">
        <w:rPr>
          <w:lang w:val="fr-FR"/>
        </w:rPr>
        <w:t xml:space="preserve"> relative à la protection internationale, tienne suffisamment compte de la possibilité que les victimes de la traite aient aussi pu être victimes d</w:t>
      </w:r>
      <w:r>
        <w:rPr>
          <w:lang w:val="fr-FR"/>
        </w:rPr>
        <w:t>’</w:t>
      </w:r>
      <w:r w:rsidRPr="00910299">
        <w:rPr>
          <w:lang w:val="fr-FR"/>
        </w:rPr>
        <w:t>une disparition, notamment d</w:t>
      </w:r>
      <w:r>
        <w:rPr>
          <w:lang w:val="fr-FR"/>
        </w:rPr>
        <w:t>’</w:t>
      </w:r>
      <w:r w:rsidRPr="00910299">
        <w:rPr>
          <w:lang w:val="fr-FR"/>
        </w:rPr>
        <w:t>une disparition forcée</w:t>
      </w:r>
      <w:r>
        <w:rPr>
          <w:lang w:val="fr-FR"/>
        </w:rPr>
        <w:t> ;</w:t>
      </w:r>
    </w:p>
    <w:p w14:paraId="089775D6"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Le</w:t>
      </w:r>
      <w:r>
        <w:rPr>
          <w:lang w:val="fr-FR"/>
        </w:rPr>
        <w:t xml:space="preserve"> nombre de victimes présumées, en ventilant les données statistiques par sexe, âge et nationalité, le nombre de plaintes déposées, le nombre d’</w:t>
      </w:r>
      <w:r w:rsidRPr="00910299">
        <w:rPr>
          <w:lang w:val="fr-FR"/>
        </w:rPr>
        <w:t>enquêtes</w:t>
      </w:r>
      <w:r>
        <w:rPr>
          <w:lang w:val="fr-FR"/>
        </w:rPr>
        <w:t xml:space="preserve"> qui ont été ouvertes à la suite de ces plaintes,</w:t>
      </w:r>
      <w:r w:rsidRPr="00910299">
        <w:rPr>
          <w:lang w:val="fr-FR"/>
        </w:rPr>
        <w:t xml:space="preserve"> la proportion des procédures qui ont </w:t>
      </w:r>
      <w:r>
        <w:rPr>
          <w:lang w:val="fr-FR"/>
        </w:rPr>
        <w:t>abouti</w:t>
      </w:r>
      <w:r w:rsidRPr="00910299">
        <w:rPr>
          <w:lang w:val="fr-FR"/>
        </w:rPr>
        <w:t xml:space="preserve"> à une déclaration de culpabilité</w:t>
      </w:r>
      <w:r>
        <w:rPr>
          <w:lang w:val="fr-FR"/>
        </w:rPr>
        <w:t xml:space="preserve"> et</w:t>
      </w:r>
      <w:r w:rsidRPr="00910299">
        <w:rPr>
          <w:lang w:val="fr-FR"/>
        </w:rPr>
        <w:t xml:space="preserve"> les peines infligées aux auteurs des faits</w:t>
      </w:r>
      <w:r>
        <w:rPr>
          <w:lang w:val="fr-FR"/>
        </w:rPr>
        <w:t> ;</w:t>
      </w:r>
    </w:p>
    <w:p w14:paraId="359040E6" w14:textId="219043E9"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 xml:space="preserve">Les </w:t>
      </w:r>
      <w:r>
        <w:rPr>
          <w:lang w:val="fr-FR"/>
        </w:rPr>
        <w:t xml:space="preserve">mesures qui ont été prises pour mettre la définition de la traite en conformité avec les normes internationales, les </w:t>
      </w:r>
      <w:r w:rsidRPr="00910299">
        <w:rPr>
          <w:lang w:val="fr-FR"/>
        </w:rPr>
        <w:t xml:space="preserve">résultats du plan de lutte contre la traite des personnes </w:t>
      </w:r>
      <w:r w:rsidRPr="00612D75">
        <w:rPr>
          <w:lang w:val="fr-FR"/>
        </w:rPr>
        <w:t>2023</w:t>
      </w:r>
      <w:r w:rsidRPr="00910299">
        <w:rPr>
          <w:lang w:val="fr-FR"/>
        </w:rPr>
        <w:t>-</w:t>
      </w:r>
      <w:r w:rsidRPr="00612D75">
        <w:rPr>
          <w:lang w:val="fr-FR"/>
        </w:rPr>
        <w:t>2024</w:t>
      </w:r>
      <w:r w:rsidRPr="00910299">
        <w:rPr>
          <w:lang w:val="fr-FR"/>
        </w:rPr>
        <w:t xml:space="preserve"> et les activités du Groupe de travail national sur la lutte contre la traite des êtres humains et du Coordinateur national de la lutte contre la traite, en particulier en ce qui concerne la prévention des disparitions et des disparitions forcées dans le contexte de la traite, les</w:t>
      </w:r>
      <w:r>
        <w:rPr>
          <w:lang w:val="fr-FR"/>
        </w:rPr>
        <w:t> </w:t>
      </w:r>
      <w:r w:rsidRPr="00910299">
        <w:rPr>
          <w:lang w:val="fr-FR"/>
        </w:rPr>
        <w:t>enquêtes ouvertes sur ces disparitions, les peines prononcées contre leurs auteurs et les mesures qui ont été prises pour apporter aux victimes la protection, l</w:t>
      </w:r>
      <w:r>
        <w:rPr>
          <w:lang w:val="fr-FR"/>
        </w:rPr>
        <w:t>’</w:t>
      </w:r>
      <w:r w:rsidRPr="00910299">
        <w:rPr>
          <w:lang w:val="fr-FR"/>
        </w:rPr>
        <w:t>appui et les mesures de réparation dont elles avaient besoin, selon le Manuel sur l</w:t>
      </w:r>
      <w:r>
        <w:rPr>
          <w:lang w:val="fr-FR"/>
        </w:rPr>
        <w:t>’</w:t>
      </w:r>
      <w:r w:rsidRPr="00910299">
        <w:rPr>
          <w:lang w:val="fr-FR"/>
        </w:rPr>
        <w:t>identification, l</w:t>
      </w:r>
      <w:r>
        <w:rPr>
          <w:lang w:val="fr-FR"/>
        </w:rPr>
        <w:t>’</w:t>
      </w:r>
      <w:r w:rsidRPr="00910299">
        <w:rPr>
          <w:lang w:val="fr-FR"/>
        </w:rPr>
        <w:t>accompagnement et la protection des victimes de la traite des êtres humains (</w:t>
      </w:r>
      <w:r>
        <w:rPr>
          <w:lang w:val="fr-FR"/>
        </w:rPr>
        <w:t>art</w:t>
      </w:r>
      <w:r w:rsidRPr="00612D75">
        <w:rPr>
          <w:lang w:val="fr-FR"/>
        </w:rPr>
        <w:t>.</w:t>
      </w:r>
      <w:r>
        <w:rPr>
          <w:lang w:val="fr-FR"/>
        </w:rPr>
        <w:t> </w:t>
      </w:r>
      <w:r w:rsidRPr="00612D75">
        <w:rPr>
          <w:lang w:val="fr-FR"/>
        </w:rPr>
        <w:t>2</w:t>
      </w:r>
      <w:r w:rsidRPr="00910299">
        <w:rPr>
          <w:lang w:val="fr-FR"/>
        </w:rPr>
        <w:t xml:space="preserve">, </w:t>
      </w:r>
      <w:r w:rsidRPr="00612D75">
        <w:rPr>
          <w:lang w:val="fr-FR"/>
        </w:rPr>
        <w:t>3</w:t>
      </w:r>
      <w:r w:rsidRPr="00910299">
        <w:rPr>
          <w:lang w:val="fr-FR"/>
        </w:rPr>
        <w:t xml:space="preserve">, </w:t>
      </w:r>
      <w:r w:rsidRPr="00612D75">
        <w:rPr>
          <w:lang w:val="fr-FR"/>
        </w:rPr>
        <w:t>12</w:t>
      </w:r>
      <w:r w:rsidRPr="00910299">
        <w:rPr>
          <w:lang w:val="fr-FR"/>
        </w:rPr>
        <w:t xml:space="preserve"> et</w:t>
      </w:r>
      <w:r>
        <w:rPr>
          <w:lang w:val="fr-FR"/>
        </w:rPr>
        <w:t> </w:t>
      </w:r>
      <w:r w:rsidRPr="00612D75">
        <w:rPr>
          <w:lang w:val="fr-FR"/>
        </w:rPr>
        <w:t>24</w:t>
      </w:r>
      <w:r w:rsidRPr="00910299">
        <w:rPr>
          <w:lang w:val="fr-FR"/>
        </w:rPr>
        <w:t>)</w:t>
      </w:r>
      <w:r w:rsidRPr="00612D75">
        <w:rPr>
          <w:lang w:val="fr-FR"/>
        </w:rPr>
        <w:t>.</w:t>
      </w:r>
    </w:p>
    <w:p w14:paraId="7A168D32" w14:textId="77777777" w:rsidR="00F366C9" w:rsidRPr="00910299" w:rsidRDefault="00F366C9" w:rsidP="00F366C9">
      <w:pPr>
        <w:pStyle w:val="SingleTxtG"/>
        <w:rPr>
          <w:rFonts w:asciiTheme="majorBidi" w:hAnsiTheme="majorBidi" w:cstheme="majorBidi"/>
        </w:rPr>
      </w:pPr>
      <w:bookmarkStart w:id="4" w:name="_Hlk203747772"/>
      <w:bookmarkEnd w:id="4"/>
      <w:r w:rsidRPr="00612D75">
        <w:rPr>
          <w:lang w:val="fr-FR"/>
        </w:rPr>
        <w:t>2</w:t>
      </w:r>
      <w:r>
        <w:rPr>
          <w:lang w:val="fr-FR"/>
        </w:rPr>
        <w:t>0</w:t>
      </w:r>
      <w:r w:rsidRPr="00612D75">
        <w:rPr>
          <w:lang w:val="fr-FR"/>
        </w:rPr>
        <w:t>.</w:t>
      </w:r>
      <w:r w:rsidRPr="00910299">
        <w:rPr>
          <w:lang w:val="fr-FR"/>
        </w:rPr>
        <w:tab/>
        <w:t>Eu égard aux paragraphes </w:t>
      </w:r>
      <w:r w:rsidRPr="00612D75">
        <w:rPr>
          <w:lang w:val="fr-FR"/>
        </w:rPr>
        <w:t>50</w:t>
      </w:r>
      <w:r w:rsidRPr="00910299">
        <w:rPr>
          <w:lang w:val="fr-FR"/>
        </w:rPr>
        <w:t xml:space="preserve"> à </w:t>
      </w:r>
      <w:r w:rsidRPr="00612D75">
        <w:rPr>
          <w:lang w:val="fr-FR"/>
        </w:rPr>
        <w:t>63</w:t>
      </w:r>
      <w:r w:rsidRPr="00910299">
        <w:rPr>
          <w:lang w:val="fr-FR"/>
        </w:rPr>
        <w:t xml:space="preserve"> du rapport de l</w:t>
      </w:r>
      <w:r>
        <w:rPr>
          <w:lang w:val="fr-FR"/>
        </w:rPr>
        <w:t>’</w:t>
      </w:r>
      <w:r w:rsidRPr="00910299">
        <w:rPr>
          <w:lang w:val="fr-FR"/>
        </w:rPr>
        <w:t>État Partie, le Comité relève que la disparition forcée est considérée comme une infraction pénale pouvant donner lieu à extradition et que la procédure d</w:t>
      </w:r>
      <w:r>
        <w:rPr>
          <w:lang w:val="fr-FR"/>
        </w:rPr>
        <w:t>’</w:t>
      </w:r>
      <w:r w:rsidRPr="00910299">
        <w:rPr>
          <w:lang w:val="fr-FR"/>
        </w:rPr>
        <w:t>extradition et l</w:t>
      </w:r>
      <w:r>
        <w:rPr>
          <w:lang w:val="fr-FR"/>
        </w:rPr>
        <w:t>’</w:t>
      </w:r>
      <w:r w:rsidRPr="00910299">
        <w:rPr>
          <w:lang w:val="fr-FR"/>
        </w:rPr>
        <w:t>assistance juridique internationale sont régies par la loi de procédure pénale, la loi relative à la coopération en matière pénale avec les États membres de l</w:t>
      </w:r>
      <w:r>
        <w:rPr>
          <w:lang w:val="fr-FR"/>
        </w:rPr>
        <w:t>’</w:t>
      </w:r>
      <w:r w:rsidRPr="00910299">
        <w:rPr>
          <w:lang w:val="fr-FR"/>
        </w:rPr>
        <w:t>Union européenne, la loi relative à l</w:t>
      </w:r>
      <w:r>
        <w:rPr>
          <w:lang w:val="fr-FR"/>
        </w:rPr>
        <w:t>’</w:t>
      </w:r>
      <w:r w:rsidRPr="00910299">
        <w:rPr>
          <w:lang w:val="fr-FR"/>
        </w:rPr>
        <w:t>organisation et au travail de la police et des traités bilatéraux et multilatéraux, dont la Convention européenne d</w:t>
      </w:r>
      <w:r>
        <w:rPr>
          <w:lang w:val="fr-FR"/>
        </w:rPr>
        <w:t>’</w:t>
      </w:r>
      <w:r w:rsidRPr="00910299">
        <w:rPr>
          <w:lang w:val="fr-FR"/>
        </w:rPr>
        <w:t>extradition</w:t>
      </w:r>
      <w:r w:rsidRPr="00612D75">
        <w:rPr>
          <w:lang w:val="fr-FR"/>
        </w:rPr>
        <w:t>.</w:t>
      </w:r>
      <w:r w:rsidRPr="00910299">
        <w:rPr>
          <w:lang w:val="fr-FR"/>
        </w:rPr>
        <w:t xml:space="preserve"> À cet égard, indiquer</w:t>
      </w:r>
      <w:r>
        <w:rPr>
          <w:lang w:val="fr-FR"/>
        </w:rPr>
        <w:t> :</w:t>
      </w:r>
    </w:p>
    <w:p w14:paraId="4E33A89B"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Quels sont les critères appliqués pour qu</w:t>
      </w:r>
      <w:r>
        <w:rPr>
          <w:lang w:val="fr-FR"/>
        </w:rPr>
        <w:t xml:space="preserve">’une </w:t>
      </w:r>
      <w:r w:rsidRPr="00910299">
        <w:rPr>
          <w:lang w:val="fr-FR"/>
        </w:rPr>
        <w:t>demande d</w:t>
      </w:r>
      <w:r>
        <w:rPr>
          <w:lang w:val="fr-FR"/>
        </w:rPr>
        <w:t>’</w:t>
      </w:r>
      <w:r w:rsidRPr="00910299">
        <w:rPr>
          <w:lang w:val="fr-FR"/>
        </w:rPr>
        <w:t xml:space="preserve">extradition fasse suite uniquement à </w:t>
      </w:r>
      <w:r>
        <w:rPr>
          <w:lang w:val="fr-FR"/>
        </w:rPr>
        <w:t>une</w:t>
      </w:r>
      <w:r w:rsidRPr="00910299">
        <w:rPr>
          <w:lang w:val="fr-FR"/>
        </w:rPr>
        <w:t xml:space="preserve"> infraction pénale, et non à </w:t>
      </w:r>
      <w:r>
        <w:rPr>
          <w:lang w:val="fr-FR"/>
        </w:rPr>
        <w:t>une</w:t>
      </w:r>
      <w:r w:rsidRPr="00910299">
        <w:rPr>
          <w:lang w:val="fr-FR"/>
        </w:rPr>
        <w:t xml:space="preserve"> infraction</w:t>
      </w:r>
      <w:r>
        <w:rPr>
          <w:lang w:val="fr-FR"/>
        </w:rPr>
        <w:t xml:space="preserve"> </w:t>
      </w:r>
      <w:r w:rsidRPr="00910299">
        <w:rPr>
          <w:lang w:val="fr-FR"/>
        </w:rPr>
        <w:t>politique</w:t>
      </w:r>
      <w:r>
        <w:rPr>
          <w:lang w:val="fr-FR"/>
        </w:rPr>
        <w:t>, une infraction liée à une infraction politique</w:t>
      </w:r>
      <w:r w:rsidRPr="00910299">
        <w:rPr>
          <w:lang w:val="fr-FR"/>
        </w:rPr>
        <w:t xml:space="preserve"> ou </w:t>
      </w:r>
      <w:r>
        <w:rPr>
          <w:lang w:val="fr-FR"/>
        </w:rPr>
        <w:t>une</w:t>
      </w:r>
      <w:r w:rsidRPr="00910299">
        <w:rPr>
          <w:lang w:val="fr-FR"/>
        </w:rPr>
        <w:t xml:space="preserve"> infraction motivée par des raisons politiques</w:t>
      </w:r>
      <w:r>
        <w:rPr>
          <w:lang w:val="fr-FR"/>
        </w:rPr>
        <w:t> ;</w:t>
      </w:r>
    </w:p>
    <w:p w14:paraId="2ED81C73"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Si des accords d</w:t>
      </w:r>
      <w:r>
        <w:rPr>
          <w:lang w:val="fr-FR"/>
        </w:rPr>
        <w:t>’</w:t>
      </w:r>
      <w:r w:rsidRPr="00910299">
        <w:rPr>
          <w:lang w:val="fr-FR"/>
        </w:rPr>
        <w:t>extradition ont été conclus avec d</w:t>
      </w:r>
      <w:r>
        <w:rPr>
          <w:lang w:val="fr-FR"/>
        </w:rPr>
        <w:t>’</w:t>
      </w:r>
      <w:r w:rsidRPr="00910299">
        <w:rPr>
          <w:lang w:val="fr-FR"/>
        </w:rPr>
        <w:t>autres États Parties depuis l</w:t>
      </w:r>
      <w:r>
        <w:rPr>
          <w:lang w:val="fr-FR"/>
        </w:rPr>
        <w:t>’</w:t>
      </w:r>
      <w:r w:rsidRPr="00910299">
        <w:rPr>
          <w:lang w:val="fr-FR"/>
        </w:rPr>
        <w:t>entrée en vigueur de la Convention, et, dans l</w:t>
      </w:r>
      <w:r>
        <w:rPr>
          <w:lang w:val="fr-FR"/>
        </w:rPr>
        <w:t>’</w:t>
      </w:r>
      <w:r w:rsidRPr="00910299">
        <w:rPr>
          <w:lang w:val="fr-FR"/>
        </w:rPr>
        <w:t>affirmative, si leurs dispositions s</w:t>
      </w:r>
      <w:r>
        <w:rPr>
          <w:lang w:val="fr-FR"/>
        </w:rPr>
        <w:t>’</w:t>
      </w:r>
      <w:r w:rsidRPr="00910299">
        <w:rPr>
          <w:lang w:val="fr-FR"/>
        </w:rPr>
        <w:t>appliquent à l</w:t>
      </w:r>
      <w:r>
        <w:rPr>
          <w:lang w:val="fr-FR"/>
        </w:rPr>
        <w:t>’</w:t>
      </w:r>
      <w:r w:rsidRPr="00910299">
        <w:rPr>
          <w:lang w:val="fr-FR"/>
        </w:rPr>
        <w:t>infraction de disparition forcée et quels sont les délais et les protocoles observés</w:t>
      </w:r>
      <w:r>
        <w:rPr>
          <w:lang w:val="fr-FR"/>
        </w:rPr>
        <w:t> ;</w:t>
      </w:r>
    </w:p>
    <w:p w14:paraId="33C82EF6" w14:textId="77777777" w:rsidR="00F366C9" w:rsidRPr="00910299" w:rsidRDefault="00F366C9" w:rsidP="00F366C9">
      <w:pPr>
        <w:pStyle w:val="SingleTxtG"/>
        <w:ind w:firstLine="567"/>
        <w:rPr>
          <w:rFonts w:asciiTheme="majorBidi" w:hAnsiTheme="majorBidi" w:cstheme="majorBidi"/>
        </w:rPr>
      </w:pPr>
      <w:r w:rsidRPr="00910299">
        <w:rPr>
          <w:lang w:val="fr-FR"/>
        </w:rPr>
        <w:lastRenderedPageBreak/>
        <w:t>c)</w:t>
      </w:r>
      <w:r w:rsidRPr="00910299">
        <w:rPr>
          <w:lang w:val="fr-FR"/>
        </w:rPr>
        <w:tab/>
        <w:t>Si les demandes d</w:t>
      </w:r>
      <w:r>
        <w:rPr>
          <w:lang w:val="fr-FR"/>
        </w:rPr>
        <w:t>’</w:t>
      </w:r>
      <w:r w:rsidRPr="00910299">
        <w:rPr>
          <w:lang w:val="fr-FR"/>
        </w:rPr>
        <w:t>entraide judiciaire ou de coopération sont soumises à des restrictions ou à des conditions, et si l</w:t>
      </w:r>
      <w:r>
        <w:rPr>
          <w:lang w:val="fr-FR"/>
        </w:rPr>
        <w:t>’</w:t>
      </w:r>
      <w:r w:rsidRPr="00910299">
        <w:rPr>
          <w:lang w:val="fr-FR"/>
        </w:rPr>
        <w:t>État Partie a formulé ou reçu des demandes d</w:t>
      </w:r>
      <w:r>
        <w:rPr>
          <w:lang w:val="fr-FR"/>
        </w:rPr>
        <w:t>’</w:t>
      </w:r>
      <w:r w:rsidRPr="00910299">
        <w:rPr>
          <w:lang w:val="fr-FR"/>
        </w:rPr>
        <w:t>entraide judiciaire ou de coopération dans des affaires de disparition forcée depuis l</w:t>
      </w:r>
      <w:r>
        <w:rPr>
          <w:lang w:val="fr-FR"/>
        </w:rPr>
        <w:t>’</w:t>
      </w:r>
      <w:r w:rsidRPr="00910299">
        <w:rPr>
          <w:lang w:val="fr-FR"/>
        </w:rPr>
        <w:t>entrée en vigueur de la Convention</w:t>
      </w:r>
      <w:r>
        <w:rPr>
          <w:lang w:val="fr-FR"/>
        </w:rPr>
        <w:t> ;</w:t>
      </w:r>
    </w:p>
    <w:p w14:paraId="21BE5C46" w14:textId="77777777" w:rsidR="00F366C9" w:rsidRPr="00910299" w:rsidRDefault="00F366C9" w:rsidP="00F366C9">
      <w:pPr>
        <w:pStyle w:val="SingleTxtG"/>
        <w:ind w:firstLine="567"/>
        <w:rPr>
          <w:rFonts w:asciiTheme="majorBidi" w:hAnsiTheme="majorBidi" w:cstheme="majorBidi"/>
        </w:rPr>
      </w:pPr>
      <w:r w:rsidRPr="00910299">
        <w:rPr>
          <w:lang w:val="fr-FR"/>
        </w:rPr>
        <w:t>d)</w:t>
      </w:r>
      <w:r w:rsidRPr="00910299">
        <w:rPr>
          <w:lang w:val="fr-FR"/>
        </w:rPr>
        <w:tab/>
        <w:t>Quels mécanismes d</w:t>
      </w:r>
      <w:r>
        <w:rPr>
          <w:lang w:val="fr-FR"/>
        </w:rPr>
        <w:t>’</w:t>
      </w:r>
      <w:r w:rsidRPr="00910299">
        <w:rPr>
          <w:lang w:val="fr-FR"/>
        </w:rPr>
        <w:t xml:space="preserve">entraide avec les autorités des États requérants sont en place et, notamment, quelles mesures sont appliquées dans </w:t>
      </w:r>
      <w:r>
        <w:rPr>
          <w:lang w:val="fr-FR"/>
        </w:rPr>
        <w:t xml:space="preserve">le </w:t>
      </w:r>
      <w:r w:rsidRPr="00910299">
        <w:rPr>
          <w:lang w:val="fr-FR"/>
        </w:rPr>
        <w:t>cadre du Système d</w:t>
      </w:r>
      <w:r>
        <w:rPr>
          <w:lang w:val="fr-FR"/>
        </w:rPr>
        <w:t>’</w:t>
      </w:r>
      <w:r w:rsidRPr="00910299">
        <w:rPr>
          <w:lang w:val="fr-FR"/>
        </w:rPr>
        <w:t>information Schengen afin de faciliter le partage d</w:t>
      </w:r>
      <w:r>
        <w:rPr>
          <w:lang w:val="fr-FR"/>
        </w:rPr>
        <w:t>’</w:t>
      </w:r>
      <w:r w:rsidRPr="00910299">
        <w:rPr>
          <w:lang w:val="fr-FR"/>
        </w:rPr>
        <w:t>informations et d</w:t>
      </w:r>
      <w:r>
        <w:rPr>
          <w:lang w:val="fr-FR"/>
        </w:rPr>
        <w:t>’</w:t>
      </w:r>
      <w:r w:rsidRPr="00910299">
        <w:rPr>
          <w:lang w:val="fr-FR"/>
        </w:rPr>
        <w:t>éléments de preuve</w:t>
      </w:r>
      <w:r>
        <w:rPr>
          <w:lang w:val="fr-FR"/>
        </w:rPr>
        <w:t>, de rechercher et d’identifier les</w:t>
      </w:r>
      <w:r w:rsidRPr="00910299">
        <w:rPr>
          <w:lang w:val="fr-FR"/>
        </w:rPr>
        <w:t xml:space="preserve"> personnes disparues, et de prêter assistance aux victimes (</w:t>
      </w:r>
      <w:r>
        <w:rPr>
          <w:lang w:val="fr-FR"/>
        </w:rPr>
        <w:t>art</w:t>
      </w:r>
      <w:r w:rsidRPr="00612D75">
        <w:rPr>
          <w:lang w:val="fr-FR"/>
        </w:rPr>
        <w:t>.</w:t>
      </w:r>
      <w:r>
        <w:rPr>
          <w:lang w:val="fr-FR"/>
        </w:rPr>
        <w:t> </w:t>
      </w:r>
      <w:r w:rsidRPr="00612D75">
        <w:rPr>
          <w:lang w:val="fr-FR"/>
        </w:rPr>
        <w:t>13</w:t>
      </w:r>
      <w:r w:rsidRPr="00910299">
        <w:rPr>
          <w:lang w:val="fr-FR"/>
        </w:rPr>
        <w:t xml:space="preserve"> à </w:t>
      </w:r>
      <w:r w:rsidRPr="00612D75">
        <w:rPr>
          <w:lang w:val="fr-FR"/>
        </w:rPr>
        <w:t>15</w:t>
      </w:r>
      <w:r w:rsidRPr="00910299">
        <w:rPr>
          <w:lang w:val="fr-FR"/>
        </w:rPr>
        <w:t>)</w:t>
      </w:r>
      <w:r w:rsidRPr="00612D75">
        <w:rPr>
          <w:lang w:val="fr-FR"/>
        </w:rPr>
        <w:t>.</w:t>
      </w:r>
    </w:p>
    <w:bookmarkEnd w:id="2"/>
    <w:p w14:paraId="1EE6B928" w14:textId="77777777" w:rsidR="00F366C9" w:rsidRPr="00910299" w:rsidRDefault="00F366C9" w:rsidP="00F366C9">
      <w:pPr>
        <w:pStyle w:val="HChG"/>
        <w:rPr>
          <w:rFonts w:asciiTheme="majorBidi" w:hAnsiTheme="majorBidi" w:cstheme="majorBidi"/>
        </w:rPr>
      </w:pPr>
      <w:r w:rsidRPr="00910299">
        <w:rPr>
          <w:lang w:val="fr-FR"/>
        </w:rPr>
        <w:tab/>
        <w:t>IV</w:t>
      </w:r>
      <w:r w:rsidRPr="00612D75">
        <w:rPr>
          <w:lang w:val="fr-FR"/>
        </w:rPr>
        <w:t>.</w:t>
      </w:r>
      <w:r w:rsidRPr="00910299">
        <w:rPr>
          <w:lang w:val="fr-FR"/>
        </w:rPr>
        <w:tab/>
        <w:t>Mesures de prévention des disparitions forcées (</w:t>
      </w:r>
      <w:r>
        <w:rPr>
          <w:lang w:val="fr-FR"/>
        </w:rPr>
        <w:t>art</w:t>
      </w:r>
      <w:r w:rsidRPr="00612D75">
        <w:rPr>
          <w:lang w:val="fr-FR"/>
        </w:rPr>
        <w:t>.</w:t>
      </w:r>
      <w:r>
        <w:rPr>
          <w:lang w:val="fr-FR"/>
        </w:rPr>
        <w:t> </w:t>
      </w:r>
      <w:r w:rsidRPr="00612D75">
        <w:rPr>
          <w:lang w:val="fr-FR"/>
        </w:rPr>
        <w:t>16</w:t>
      </w:r>
      <w:r w:rsidRPr="00910299">
        <w:rPr>
          <w:lang w:val="fr-FR"/>
        </w:rPr>
        <w:t xml:space="preserve"> à </w:t>
      </w:r>
      <w:r w:rsidRPr="00612D75">
        <w:rPr>
          <w:lang w:val="fr-FR"/>
        </w:rPr>
        <w:t>23</w:t>
      </w:r>
      <w:r w:rsidRPr="00910299">
        <w:rPr>
          <w:lang w:val="fr-FR"/>
        </w:rPr>
        <w:t>)</w:t>
      </w:r>
    </w:p>
    <w:p w14:paraId="1459F133" w14:textId="77777777" w:rsidR="00F366C9" w:rsidRDefault="00F366C9" w:rsidP="00F366C9">
      <w:pPr>
        <w:pStyle w:val="SingleTxtG"/>
        <w:rPr>
          <w:lang w:val="fr-FR"/>
        </w:rPr>
      </w:pPr>
      <w:r w:rsidRPr="00612D75">
        <w:rPr>
          <w:lang w:val="fr-FR"/>
        </w:rPr>
        <w:t>2</w:t>
      </w:r>
      <w:r>
        <w:rPr>
          <w:lang w:val="fr-FR"/>
        </w:rPr>
        <w:t>1</w:t>
      </w:r>
      <w:r w:rsidRPr="00612D75">
        <w:rPr>
          <w:lang w:val="fr-FR"/>
        </w:rPr>
        <w:t>.</w:t>
      </w:r>
      <w:r w:rsidRPr="00910299">
        <w:rPr>
          <w:lang w:val="fr-FR"/>
        </w:rPr>
        <w:tab/>
        <w:t>Eu égard aux paragraphes </w:t>
      </w:r>
      <w:r w:rsidRPr="00612D75">
        <w:rPr>
          <w:lang w:val="fr-FR"/>
        </w:rPr>
        <w:t>64</w:t>
      </w:r>
      <w:r w:rsidRPr="00910299">
        <w:rPr>
          <w:lang w:val="fr-FR"/>
        </w:rPr>
        <w:t xml:space="preserve"> et </w:t>
      </w:r>
      <w:r w:rsidRPr="00612D75">
        <w:rPr>
          <w:lang w:val="fr-FR"/>
        </w:rPr>
        <w:t>65</w:t>
      </w:r>
      <w:r w:rsidRPr="00910299">
        <w:rPr>
          <w:lang w:val="fr-FR"/>
        </w:rPr>
        <w:t xml:space="preserve"> du rapport de l</w:t>
      </w:r>
      <w:r>
        <w:rPr>
          <w:lang w:val="fr-FR"/>
        </w:rPr>
        <w:t>’</w:t>
      </w:r>
      <w:r w:rsidRPr="00910299">
        <w:rPr>
          <w:lang w:val="fr-FR"/>
        </w:rPr>
        <w:t>État Partie, le Comité relève que l</w:t>
      </w:r>
      <w:r>
        <w:rPr>
          <w:lang w:val="fr-FR"/>
        </w:rPr>
        <w:t>’</w:t>
      </w:r>
      <w:r w:rsidRPr="00910299">
        <w:rPr>
          <w:lang w:val="fr-FR"/>
        </w:rPr>
        <w:t>extradition de la personne visée par la demande n</w:t>
      </w:r>
      <w:r>
        <w:rPr>
          <w:lang w:val="fr-FR"/>
        </w:rPr>
        <w:t xml:space="preserve">e doit </w:t>
      </w:r>
      <w:r w:rsidRPr="00910299">
        <w:rPr>
          <w:lang w:val="fr-FR"/>
        </w:rPr>
        <w:t xml:space="preserve">pas </w:t>
      </w:r>
      <w:r>
        <w:rPr>
          <w:lang w:val="fr-FR"/>
        </w:rPr>
        <w:t xml:space="preserve">être </w:t>
      </w:r>
      <w:r w:rsidRPr="00910299">
        <w:rPr>
          <w:lang w:val="fr-FR"/>
        </w:rPr>
        <w:t>accordée s</w:t>
      </w:r>
      <w:r>
        <w:rPr>
          <w:lang w:val="fr-FR"/>
        </w:rPr>
        <w:t>’</w:t>
      </w:r>
      <w:r w:rsidRPr="00910299">
        <w:rPr>
          <w:lang w:val="fr-FR"/>
        </w:rPr>
        <w:t>il y a des motifs raisonnables de croire que cette personne risque d</w:t>
      </w:r>
      <w:r>
        <w:rPr>
          <w:lang w:val="fr-FR"/>
        </w:rPr>
        <w:t>’</w:t>
      </w:r>
      <w:r w:rsidRPr="00910299">
        <w:rPr>
          <w:lang w:val="fr-FR"/>
        </w:rPr>
        <w:t>être soumise à une disparition forcée</w:t>
      </w:r>
      <w:r w:rsidRPr="00612D75">
        <w:rPr>
          <w:lang w:val="fr-FR"/>
        </w:rPr>
        <w:t>.</w:t>
      </w:r>
      <w:r w:rsidRPr="00910299">
        <w:rPr>
          <w:lang w:val="fr-FR"/>
        </w:rPr>
        <w:t xml:space="preserve"> En</w:t>
      </w:r>
      <w:r>
        <w:rPr>
          <w:lang w:val="fr-FR"/>
        </w:rPr>
        <w:t> </w:t>
      </w:r>
      <w:r w:rsidRPr="00910299">
        <w:rPr>
          <w:lang w:val="fr-FR"/>
        </w:rPr>
        <w:t>outre, il prend note de la stratégie d</w:t>
      </w:r>
      <w:r>
        <w:rPr>
          <w:lang w:val="fr-FR"/>
        </w:rPr>
        <w:t>’</w:t>
      </w:r>
      <w:r w:rsidRPr="00910299">
        <w:rPr>
          <w:lang w:val="fr-FR"/>
        </w:rPr>
        <w:t xml:space="preserve">immigration </w:t>
      </w:r>
      <w:r w:rsidRPr="00612D75">
        <w:rPr>
          <w:lang w:val="fr-FR"/>
        </w:rPr>
        <w:t>2024</w:t>
      </w:r>
      <w:r w:rsidRPr="00910299">
        <w:rPr>
          <w:lang w:val="fr-FR"/>
        </w:rPr>
        <w:t xml:space="preserve"> et des problèmes que l</w:t>
      </w:r>
      <w:r>
        <w:rPr>
          <w:lang w:val="fr-FR"/>
        </w:rPr>
        <w:t>’</w:t>
      </w:r>
      <w:r w:rsidRPr="00910299">
        <w:rPr>
          <w:lang w:val="fr-FR"/>
        </w:rPr>
        <w:t>État Partie rencontre du fait des flux migratoires mixtes, y compris de demandeurs d</w:t>
      </w:r>
      <w:r>
        <w:rPr>
          <w:lang w:val="fr-FR"/>
        </w:rPr>
        <w:t>’</w:t>
      </w:r>
      <w:r w:rsidRPr="00910299">
        <w:rPr>
          <w:lang w:val="fr-FR"/>
        </w:rPr>
        <w:t>asile et de migrants en situation irrégulière, sur son territoire</w:t>
      </w:r>
      <w:r w:rsidRPr="00582982">
        <w:rPr>
          <w:rStyle w:val="Appelnotedebasdep"/>
        </w:rPr>
        <w:footnoteReference w:id="8"/>
      </w:r>
      <w:r w:rsidRPr="00612D75">
        <w:rPr>
          <w:lang w:val="fr-FR"/>
        </w:rPr>
        <w:t>.</w:t>
      </w:r>
      <w:r w:rsidRPr="00910299">
        <w:rPr>
          <w:lang w:val="fr-FR"/>
        </w:rPr>
        <w:t xml:space="preserve"> À cet égard, indiquer</w:t>
      </w:r>
      <w:r>
        <w:rPr>
          <w:lang w:val="fr-FR"/>
        </w:rPr>
        <w:t> :</w:t>
      </w:r>
    </w:p>
    <w:p w14:paraId="5986F7CF"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Si l</w:t>
      </w:r>
      <w:r>
        <w:rPr>
          <w:lang w:val="fr-FR"/>
        </w:rPr>
        <w:t>’</w:t>
      </w:r>
      <w:r w:rsidRPr="00910299">
        <w:rPr>
          <w:lang w:val="fr-FR"/>
        </w:rPr>
        <w:t>État Partie envisage d</w:t>
      </w:r>
      <w:r>
        <w:rPr>
          <w:lang w:val="fr-FR"/>
        </w:rPr>
        <w:t>’</w:t>
      </w:r>
      <w:r w:rsidRPr="00910299">
        <w:rPr>
          <w:lang w:val="fr-FR"/>
        </w:rPr>
        <w:t>adopter une disposition législative interdisant d</w:t>
      </w:r>
      <w:r>
        <w:rPr>
          <w:lang w:val="fr-FR"/>
        </w:rPr>
        <w:t>’</w:t>
      </w:r>
      <w:r w:rsidRPr="00910299">
        <w:rPr>
          <w:lang w:val="fr-FR"/>
        </w:rPr>
        <w:t>expulser, de refouler, de remettre ou d</w:t>
      </w:r>
      <w:r>
        <w:rPr>
          <w:lang w:val="fr-FR"/>
        </w:rPr>
        <w:t>’</w:t>
      </w:r>
      <w:r w:rsidRPr="00910299">
        <w:rPr>
          <w:lang w:val="fr-FR"/>
        </w:rPr>
        <w:t>extrader une personne lorsqu</w:t>
      </w:r>
      <w:r>
        <w:rPr>
          <w:lang w:val="fr-FR"/>
        </w:rPr>
        <w:t>’</w:t>
      </w:r>
      <w:r w:rsidRPr="00910299">
        <w:rPr>
          <w:lang w:val="fr-FR"/>
        </w:rPr>
        <w:t>il y a des motifs sérieux de croire que celle-ci risquerait d</w:t>
      </w:r>
      <w:r>
        <w:rPr>
          <w:lang w:val="fr-FR"/>
        </w:rPr>
        <w:t>’</w:t>
      </w:r>
      <w:r w:rsidRPr="00910299">
        <w:rPr>
          <w:lang w:val="fr-FR"/>
        </w:rPr>
        <w:t>être soumise à une disparition forcée, ainsi que le prévoit l</w:t>
      </w:r>
      <w:r>
        <w:rPr>
          <w:lang w:val="fr-FR"/>
        </w:rPr>
        <w:t>’</w:t>
      </w:r>
      <w:r w:rsidRPr="00910299">
        <w:rPr>
          <w:lang w:val="fr-FR"/>
        </w:rPr>
        <w:t>article </w:t>
      </w:r>
      <w:r w:rsidRPr="00612D75">
        <w:rPr>
          <w:lang w:val="fr-FR"/>
        </w:rPr>
        <w:t>72</w:t>
      </w:r>
      <w:r w:rsidRPr="00910299">
        <w:rPr>
          <w:lang w:val="fr-FR"/>
        </w:rPr>
        <w:t xml:space="preserve"> de la loi de </w:t>
      </w:r>
      <w:r w:rsidRPr="00612D75">
        <w:rPr>
          <w:lang w:val="fr-FR"/>
        </w:rPr>
        <w:t>2011</w:t>
      </w:r>
      <w:r w:rsidRPr="00910299">
        <w:rPr>
          <w:lang w:val="fr-FR"/>
        </w:rPr>
        <w:t xml:space="preserve"> relative aux étrangers, qui interdit expressément le refoulement s</w:t>
      </w:r>
      <w:r>
        <w:rPr>
          <w:lang w:val="fr-FR"/>
        </w:rPr>
        <w:t>’</w:t>
      </w:r>
      <w:r w:rsidRPr="00910299">
        <w:rPr>
          <w:lang w:val="fr-FR"/>
        </w:rPr>
        <w:t>il existe un risque de torture</w:t>
      </w:r>
      <w:r>
        <w:rPr>
          <w:lang w:val="fr-FR"/>
        </w:rPr>
        <w:t> ;</w:t>
      </w:r>
    </w:p>
    <w:p w14:paraId="29DDA893"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Quelles sont les procédures applicables en cas d</w:t>
      </w:r>
      <w:r>
        <w:rPr>
          <w:lang w:val="fr-FR"/>
        </w:rPr>
        <w:t>’</w:t>
      </w:r>
      <w:r w:rsidRPr="00910299">
        <w:rPr>
          <w:lang w:val="fr-FR"/>
        </w:rPr>
        <w:t>expulsion, de refoulement, de</w:t>
      </w:r>
      <w:r>
        <w:rPr>
          <w:lang w:val="fr-FR"/>
        </w:rPr>
        <w:t> </w:t>
      </w:r>
      <w:r w:rsidRPr="00910299">
        <w:rPr>
          <w:lang w:val="fr-FR"/>
        </w:rPr>
        <w:t>remise et d</w:t>
      </w:r>
      <w:r>
        <w:rPr>
          <w:lang w:val="fr-FR"/>
        </w:rPr>
        <w:t>’</w:t>
      </w:r>
      <w:r w:rsidRPr="00910299">
        <w:rPr>
          <w:lang w:val="fr-FR"/>
        </w:rPr>
        <w:t>extradition, y compris les procédures d</w:t>
      </w:r>
      <w:r>
        <w:rPr>
          <w:lang w:val="fr-FR"/>
        </w:rPr>
        <w:t>’</w:t>
      </w:r>
      <w:r w:rsidRPr="00910299">
        <w:rPr>
          <w:lang w:val="fr-FR"/>
        </w:rPr>
        <w:t>asile exceptionnelles qui peuvent être activées en cas de déclaration d</w:t>
      </w:r>
      <w:r>
        <w:rPr>
          <w:lang w:val="fr-FR"/>
        </w:rPr>
        <w:t>’</w:t>
      </w:r>
      <w:r w:rsidRPr="00910299">
        <w:rPr>
          <w:lang w:val="fr-FR"/>
        </w:rPr>
        <w:t>une crise complexe, et selon quels critères le risque que les personnes en cause soient soumises à une disparition forcée est établi et évalué</w:t>
      </w:r>
      <w:r>
        <w:rPr>
          <w:lang w:val="fr-FR"/>
        </w:rPr>
        <w:t> ;</w:t>
      </w:r>
    </w:p>
    <w:p w14:paraId="3798EA37" w14:textId="77777777"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S</w:t>
      </w:r>
      <w:r>
        <w:rPr>
          <w:lang w:val="fr-FR"/>
        </w:rPr>
        <w:t>’</w:t>
      </w:r>
      <w:r w:rsidRPr="00910299">
        <w:rPr>
          <w:lang w:val="fr-FR"/>
        </w:rPr>
        <w:t>il est possible de contester une décision d</w:t>
      </w:r>
      <w:r>
        <w:rPr>
          <w:lang w:val="fr-FR"/>
        </w:rPr>
        <w:t>’</w:t>
      </w:r>
      <w:r w:rsidRPr="00910299">
        <w:rPr>
          <w:lang w:val="fr-FR"/>
        </w:rPr>
        <w:t>expulsion, de refoulement, de</w:t>
      </w:r>
      <w:r>
        <w:rPr>
          <w:lang w:val="fr-FR"/>
        </w:rPr>
        <w:t> </w:t>
      </w:r>
      <w:r w:rsidRPr="00910299">
        <w:rPr>
          <w:lang w:val="fr-FR"/>
        </w:rPr>
        <w:t>remise ou d</w:t>
      </w:r>
      <w:r>
        <w:rPr>
          <w:lang w:val="fr-FR"/>
        </w:rPr>
        <w:t>’</w:t>
      </w:r>
      <w:r w:rsidRPr="00910299">
        <w:rPr>
          <w:lang w:val="fr-FR"/>
        </w:rPr>
        <w:t>extradition et, dans l</w:t>
      </w:r>
      <w:r>
        <w:rPr>
          <w:lang w:val="fr-FR"/>
        </w:rPr>
        <w:t>’</w:t>
      </w:r>
      <w:r w:rsidRPr="00910299">
        <w:rPr>
          <w:lang w:val="fr-FR"/>
        </w:rPr>
        <w:t>affirmative, quelles sont les autorités à saisir et les procédures applicables, et si le recours a un effet suspensif</w:t>
      </w:r>
      <w:r>
        <w:rPr>
          <w:lang w:val="fr-FR"/>
        </w:rPr>
        <w:t> ;</w:t>
      </w:r>
    </w:p>
    <w:p w14:paraId="005E1F85" w14:textId="77777777" w:rsidR="00F366C9" w:rsidRPr="00910299" w:rsidRDefault="00F366C9" w:rsidP="00F366C9">
      <w:pPr>
        <w:pStyle w:val="SingleTxtG"/>
        <w:ind w:firstLine="567"/>
        <w:rPr>
          <w:rFonts w:asciiTheme="majorBidi" w:hAnsiTheme="majorBidi" w:cstheme="majorBidi"/>
        </w:rPr>
      </w:pPr>
      <w:r w:rsidRPr="00910299">
        <w:rPr>
          <w:lang w:val="fr-FR"/>
        </w:rPr>
        <w:t>d)</w:t>
      </w:r>
      <w:r w:rsidRPr="00910299">
        <w:rPr>
          <w:lang w:val="fr-FR"/>
        </w:rPr>
        <w:tab/>
        <w:t>Quelles mesures ont été prises pour éliminer les pratiques aux frontières et les pratiques d</w:t>
      </w:r>
      <w:r>
        <w:rPr>
          <w:lang w:val="fr-FR"/>
        </w:rPr>
        <w:t>’</w:t>
      </w:r>
      <w:r w:rsidRPr="00910299">
        <w:rPr>
          <w:lang w:val="fr-FR"/>
        </w:rPr>
        <w:t>asile qui peuvent contribuer à des disparitions forcées, par exemple les renvois sommaires et les refoulements en chaîne sur la base d</w:t>
      </w:r>
      <w:r>
        <w:rPr>
          <w:lang w:val="fr-FR"/>
        </w:rPr>
        <w:t>’</w:t>
      </w:r>
      <w:r w:rsidRPr="00910299">
        <w:rPr>
          <w:lang w:val="fr-FR"/>
        </w:rPr>
        <w:t>accords bilatéraux de réadmission (</w:t>
      </w:r>
      <w:r>
        <w:rPr>
          <w:lang w:val="fr-FR"/>
        </w:rPr>
        <w:t>art</w:t>
      </w:r>
      <w:r w:rsidRPr="00612D75">
        <w:rPr>
          <w:lang w:val="fr-FR"/>
        </w:rPr>
        <w:t>.</w:t>
      </w:r>
      <w:r>
        <w:rPr>
          <w:lang w:val="fr-FR"/>
        </w:rPr>
        <w:t> </w:t>
      </w:r>
      <w:r w:rsidRPr="00612D75">
        <w:rPr>
          <w:lang w:val="fr-FR"/>
        </w:rPr>
        <w:t>16</w:t>
      </w:r>
      <w:r w:rsidRPr="00910299">
        <w:rPr>
          <w:lang w:val="fr-FR"/>
        </w:rPr>
        <w:t>)</w:t>
      </w:r>
      <w:r w:rsidRPr="00582982">
        <w:rPr>
          <w:rStyle w:val="Appelnotedebasdep"/>
        </w:rPr>
        <w:footnoteReference w:id="9"/>
      </w:r>
      <w:r w:rsidRPr="00612D75">
        <w:rPr>
          <w:lang w:val="fr-FR"/>
        </w:rPr>
        <w:t>.</w:t>
      </w:r>
    </w:p>
    <w:p w14:paraId="35EBD522" w14:textId="77777777" w:rsidR="00F366C9" w:rsidRPr="00910299" w:rsidRDefault="00F366C9" w:rsidP="00F366C9">
      <w:pPr>
        <w:pStyle w:val="SingleTxtG"/>
        <w:rPr>
          <w:rFonts w:asciiTheme="majorBidi" w:hAnsiTheme="majorBidi" w:cstheme="majorBidi"/>
        </w:rPr>
      </w:pPr>
      <w:r w:rsidRPr="00612D75">
        <w:rPr>
          <w:lang w:val="fr-FR"/>
        </w:rPr>
        <w:t>2</w:t>
      </w:r>
      <w:r>
        <w:rPr>
          <w:lang w:val="fr-FR"/>
        </w:rPr>
        <w:t>2</w:t>
      </w:r>
      <w:r w:rsidRPr="00612D75">
        <w:rPr>
          <w:lang w:val="fr-FR"/>
        </w:rPr>
        <w:t>.</w:t>
      </w:r>
      <w:r w:rsidRPr="00910299">
        <w:rPr>
          <w:lang w:val="fr-FR"/>
        </w:rPr>
        <w:tab/>
        <w:t>Eu égard aux paragraphes </w:t>
      </w:r>
      <w:r w:rsidRPr="00612D75">
        <w:rPr>
          <w:lang w:val="fr-FR"/>
        </w:rPr>
        <w:t>66</w:t>
      </w:r>
      <w:r w:rsidRPr="00910299">
        <w:rPr>
          <w:lang w:val="fr-FR"/>
        </w:rPr>
        <w:t xml:space="preserve"> à </w:t>
      </w:r>
      <w:r w:rsidRPr="00612D75">
        <w:rPr>
          <w:lang w:val="fr-FR"/>
        </w:rPr>
        <w:t>76</w:t>
      </w:r>
      <w:r w:rsidRPr="00910299">
        <w:rPr>
          <w:lang w:val="fr-FR"/>
        </w:rPr>
        <w:t xml:space="preserve"> du rapport de l</w:t>
      </w:r>
      <w:r>
        <w:rPr>
          <w:lang w:val="fr-FR"/>
        </w:rPr>
        <w:t>’</w:t>
      </w:r>
      <w:r w:rsidRPr="00910299">
        <w:rPr>
          <w:lang w:val="fr-FR"/>
        </w:rPr>
        <w:t>État Partie, présenter les dispositions législatives en vigueur qui interdisent expressément la détention secrète ou illégale</w:t>
      </w:r>
      <w:r w:rsidRPr="00612D75">
        <w:rPr>
          <w:lang w:val="fr-FR"/>
        </w:rPr>
        <w:t>.</w:t>
      </w:r>
      <w:r w:rsidRPr="00910299">
        <w:rPr>
          <w:lang w:val="fr-FR"/>
        </w:rPr>
        <w:t xml:space="preserve"> Compte</w:t>
      </w:r>
      <w:r>
        <w:rPr>
          <w:lang w:val="fr-FR"/>
        </w:rPr>
        <w:t> </w:t>
      </w:r>
      <w:r w:rsidRPr="00910299">
        <w:rPr>
          <w:lang w:val="fr-FR"/>
        </w:rPr>
        <w:t>tenu des informations fournies dans les paragraphes susmentionnés, le Comité prend note des allégations selon lesquelles, en pratique, l</w:t>
      </w:r>
      <w:r>
        <w:rPr>
          <w:lang w:val="fr-FR"/>
        </w:rPr>
        <w:t>’</w:t>
      </w:r>
      <w:r w:rsidRPr="00910299">
        <w:rPr>
          <w:lang w:val="fr-FR"/>
        </w:rPr>
        <w:t>accès à l</w:t>
      </w:r>
      <w:r>
        <w:rPr>
          <w:lang w:val="fr-FR"/>
        </w:rPr>
        <w:t>’</w:t>
      </w:r>
      <w:r w:rsidRPr="00910299">
        <w:rPr>
          <w:lang w:val="fr-FR"/>
        </w:rPr>
        <w:t>aide juridique gratuite dans l</w:t>
      </w:r>
      <w:r>
        <w:rPr>
          <w:lang w:val="fr-FR"/>
        </w:rPr>
        <w:t>’</w:t>
      </w:r>
      <w:r w:rsidRPr="00910299">
        <w:rPr>
          <w:lang w:val="fr-FR"/>
        </w:rPr>
        <w:t>État Partie n</w:t>
      </w:r>
      <w:r>
        <w:rPr>
          <w:lang w:val="fr-FR"/>
        </w:rPr>
        <w:t>’</w:t>
      </w:r>
      <w:r w:rsidRPr="00910299">
        <w:rPr>
          <w:lang w:val="fr-FR"/>
        </w:rPr>
        <w:t>est possible qu</w:t>
      </w:r>
      <w:r>
        <w:rPr>
          <w:lang w:val="fr-FR"/>
        </w:rPr>
        <w:t>’</w:t>
      </w:r>
      <w:r w:rsidRPr="00910299">
        <w:rPr>
          <w:lang w:val="fr-FR"/>
        </w:rPr>
        <w:t>avant l</w:t>
      </w:r>
      <w:r>
        <w:rPr>
          <w:lang w:val="fr-FR"/>
        </w:rPr>
        <w:t>’</w:t>
      </w:r>
      <w:r w:rsidRPr="00910299">
        <w:rPr>
          <w:lang w:val="fr-FR"/>
        </w:rPr>
        <w:t>audience du tribunal et qu</w:t>
      </w:r>
      <w:r>
        <w:rPr>
          <w:lang w:val="fr-FR"/>
        </w:rPr>
        <w:t>’</w:t>
      </w:r>
      <w:r w:rsidRPr="00910299">
        <w:rPr>
          <w:lang w:val="fr-FR"/>
        </w:rPr>
        <w:t>après l</w:t>
      </w:r>
      <w:r>
        <w:rPr>
          <w:lang w:val="fr-FR"/>
        </w:rPr>
        <w:t>’</w:t>
      </w:r>
      <w:r w:rsidRPr="00910299">
        <w:rPr>
          <w:lang w:val="fr-FR"/>
        </w:rPr>
        <w:t>interrogatoire de police</w:t>
      </w:r>
      <w:r w:rsidRPr="00582982">
        <w:rPr>
          <w:rStyle w:val="Appelnotedebasdep"/>
        </w:rPr>
        <w:footnoteReference w:id="10"/>
      </w:r>
      <w:r w:rsidRPr="00612D75">
        <w:rPr>
          <w:lang w:val="fr-FR"/>
        </w:rPr>
        <w:t>.</w:t>
      </w:r>
      <w:r w:rsidRPr="00910299">
        <w:rPr>
          <w:lang w:val="fr-FR"/>
        </w:rPr>
        <w:t xml:space="preserve"> À la lumière de ce qui précède et eu égard aux articles </w:t>
      </w:r>
      <w:r w:rsidRPr="00612D75">
        <w:rPr>
          <w:lang w:val="fr-FR"/>
        </w:rPr>
        <w:t>19</w:t>
      </w:r>
      <w:r w:rsidRPr="00910299">
        <w:rPr>
          <w:lang w:val="fr-FR"/>
        </w:rPr>
        <w:t xml:space="preserve"> et </w:t>
      </w:r>
      <w:r w:rsidRPr="00612D75">
        <w:rPr>
          <w:lang w:val="fr-FR"/>
        </w:rPr>
        <w:t>20</w:t>
      </w:r>
      <w:r w:rsidRPr="00910299">
        <w:rPr>
          <w:lang w:val="fr-FR"/>
        </w:rPr>
        <w:t xml:space="preserve"> de la Constitution, aux</w:t>
      </w:r>
      <w:r>
        <w:rPr>
          <w:lang w:val="fr-FR"/>
        </w:rPr>
        <w:t> </w:t>
      </w:r>
      <w:r w:rsidRPr="00910299">
        <w:rPr>
          <w:lang w:val="fr-FR"/>
        </w:rPr>
        <w:t>articles </w:t>
      </w:r>
      <w:r w:rsidRPr="00612D75">
        <w:rPr>
          <w:lang w:val="fr-FR"/>
        </w:rPr>
        <w:t>203</w:t>
      </w:r>
      <w:r w:rsidRPr="00910299">
        <w:rPr>
          <w:lang w:val="fr-FR"/>
        </w:rPr>
        <w:t xml:space="preserve"> et </w:t>
      </w:r>
      <w:r w:rsidRPr="00612D75">
        <w:rPr>
          <w:lang w:val="fr-FR"/>
        </w:rPr>
        <w:t>210</w:t>
      </w:r>
      <w:r w:rsidRPr="00910299">
        <w:rPr>
          <w:lang w:val="fr-FR"/>
        </w:rPr>
        <w:t xml:space="preserve"> de la loi de procédure pénale et aux dispositions de la loi révisée relative aux attributions et aux pouvoirs de la police, indiquer</w:t>
      </w:r>
      <w:r>
        <w:rPr>
          <w:lang w:val="fr-FR"/>
        </w:rPr>
        <w:t> :</w:t>
      </w:r>
    </w:p>
    <w:p w14:paraId="335C4C73"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Quelles mesures ont été prises afin que, quelle que soit l</w:t>
      </w:r>
      <w:r>
        <w:rPr>
          <w:lang w:val="fr-FR"/>
        </w:rPr>
        <w:t>’</w:t>
      </w:r>
      <w:r w:rsidRPr="00910299">
        <w:rPr>
          <w:lang w:val="fr-FR"/>
        </w:rPr>
        <w:t>infraction dont on les accuse, toutes les personnes privées de liberté, y compris les migrants, bénéficient des garanties juridiques fondamentales énoncées à l</w:t>
      </w:r>
      <w:r>
        <w:rPr>
          <w:lang w:val="fr-FR"/>
        </w:rPr>
        <w:t>’</w:t>
      </w:r>
      <w:r w:rsidRPr="00910299">
        <w:rPr>
          <w:lang w:val="fr-FR"/>
        </w:rPr>
        <w:t>article </w:t>
      </w:r>
      <w:r w:rsidRPr="00612D75">
        <w:rPr>
          <w:lang w:val="fr-FR"/>
        </w:rPr>
        <w:t>17</w:t>
      </w:r>
      <w:r w:rsidRPr="00910299">
        <w:rPr>
          <w:lang w:val="fr-FR"/>
        </w:rPr>
        <w:t xml:space="preserve"> de la Convention dès le début de leur privation de liberté et aient notamment le droit d</w:t>
      </w:r>
      <w:r>
        <w:rPr>
          <w:lang w:val="fr-FR"/>
        </w:rPr>
        <w:t>’</w:t>
      </w:r>
      <w:r w:rsidRPr="00910299">
        <w:rPr>
          <w:lang w:val="fr-FR"/>
        </w:rPr>
        <w:t>avoir accès sans délai à un avocat, de</w:t>
      </w:r>
      <w:r>
        <w:rPr>
          <w:lang w:val="fr-FR"/>
        </w:rPr>
        <w:t> </w:t>
      </w:r>
      <w:r w:rsidRPr="00910299">
        <w:rPr>
          <w:lang w:val="fr-FR"/>
        </w:rPr>
        <w:t>communiquer avec des membres de leur famille, leur conseil ou toute autre personne de leur choix et de recevoir leur visite et, dans le cas des ressortissants étrangers, de</w:t>
      </w:r>
      <w:r>
        <w:rPr>
          <w:lang w:val="fr-FR"/>
        </w:rPr>
        <w:t> </w:t>
      </w:r>
      <w:r w:rsidRPr="00910299">
        <w:rPr>
          <w:lang w:val="fr-FR"/>
        </w:rPr>
        <w:t>communiquer avec les autorités consulaires de leur pays</w:t>
      </w:r>
      <w:r>
        <w:rPr>
          <w:lang w:val="fr-FR"/>
        </w:rPr>
        <w:t> ;</w:t>
      </w:r>
    </w:p>
    <w:p w14:paraId="76EDAA7F" w14:textId="77777777" w:rsidR="00F366C9" w:rsidRPr="00910299" w:rsidRDefault="00F366C9" w:rsidP="00F366C9">
      <w:pPr>
        <w:pStyle w:val="SingleTxtG"/>
        <w:ind w:firstLine="567"/>
        <w:rPr>
          <w:rFonts w:asciiTheme="majorBidi" w:hAnsiTheme="majorBidi" w:cstheme="majorBidi"/>
        </w:rPr>
      </w:pPr>
      <w:r w:rsidRPr="00910299">
        <w:rPr>
          <w:lang w:val="fr-FR"/>
        </w:rPr>
        <w:lastRenderedPageBreak/>
        <w:t>b)</w:t>
      </w:r>
      <w:r w:rsidRPr="00910299">
        <w:rPr>
          <w:lang w:val="fr-FR"/>
        </w:rPr>
        <w:tab/>
        <w:t>Si les droits susmentionnés peuvent être soumis à des restrictions, et si des plaintes ont été déposées pour non-respect de ces garanties, et, dans l</w:t>
      </w:r>
      <w:r>
        <w:rPr>
          <w:lang w:val="fr-FR"/>
        </w:rPr>
        <w:t>’</w:t>
      </w:r>
      <w:r w:rsidRPr="00910299">
        <w:rPr>
          <w:lang w:val="fr-FR"/>
        </w:rPr>
        <w:t>affirmative, quelles procédures ont été engagées et quelle a été leur issue</w:t>
      </w:r>
      <w:r>
        <w:rPr>
          <w:lang w:val="fr-FR"/>
        </w:rPr>
        <w:t> ;</w:t>
      </w:r>
    </w:p>
    <w:p w14:paraId="16B2B85C" w14:textId="77777777"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Comment les autorités et les autres organismes habilités à se rendre dans des lieux de privation de liberté, tels que le Médiateur pour les droits de l</w:t>
      </w:r>
      <w:r>
        <w:rPr>
          <w:lang w:val="fr-FR"/>
        </w:rPr>
        <w:t>’</w:t>
      </w:r>
      <w:r w:rsidRPr="00910299">
        <w:rPr>
          <w:lang w:val="fr-FR"/>
        </w:rPr>
        <w:t>homme en tant que mécanisme national de prévention, accèdent effectivement à ces lieux, y compris lorsque leur visite n</w:t>
      </w:r>
      <w:r>
        <w:rPr>
          <w:lang w:val="fr-FR"/>
        </w:rPr>
        <w:t>’</w:t>
      </w:r>
      <w:r w:rsidRPr="00910299">
        <w:rPr>
          <w:lang w:val="fr-FR"/>
        </w:rPr>
        <w:t>a pas été annoncée</w:t>
      </w:r>
      <w:r>
        <w:rPr>
          <w:lang w:val="fr-FR"/>
        </w:rPr>
        <w:t> ;</w:t>
      </w:r>
    </w:p>
    <w:p w14:paraId="61575C64" w14:textId="77777777" w:rsidR="00F366C9" w:rsidRPr="00910299" w:rsidRDefault="00F366C9" w:rsidP="00F366C9">
      <w:pPr>
        <w:pStyle w:val="SingleTxtG"/>
        <w:ind w:firstLine="567"/>
        <w:rPr>
          <w:rFonts w:asciiTheme="majorBidi" w:hAnsiTheme="majorBidi" w:cstheme="majorBidi"/>
        </w:rPr>
      </w:pPr>
      <w:r w:rsidRPr="00910299">
        <w:rPr>
          <w:lang w:val="fr-FR"/>
        </w:rPr>
        <w:t>d)</w:t>
      </w:r>
      <w:r w:rsidRPr="00910299">
        <w:rPr>
          <w:lang w:val="fr-FR"/>
        </w:rPr>
        <w:tab/>
        <w:t xml:space="preserve">Quelles mesures ont été prises afin que toute personne ayant un intérêt légitime puisse contester en justice la légalité de la privation de liberté et </w:t>
      </w:r>
      <w:r>
        <w:rPr>
          <w:lang w:val="fr-FR"/>
        </w:rPr>
        <w:t>quelles sont les dispositions en place pour</w:t>
      </w:r>
      <w:r w:rsidRPr="00910299">
        <w:rPr>
          <w:lang w:val="fr-FR"/>
        </w:rPr>
        <w:t xml:space="preserve"> prévenir et sanctionner toute initiative visant à </w:t>
      </w:r>
      <w:r>
        <w:rPr>
          <w:lang w:val="fr-FR"/>
        </w:rPr>
        <w:t xml:space="preserve">retarder ou </w:t>
      </w:r>
      <w:r w:rsidRPr="00910299">
        <w:rPr>
          <w:lang w:val="fr-FR"/>
        </w:rPr>
        <w:t>empêcher cette contestation en justice (</w:t>
      </w:r>
      <w:r>
        <w:rPr>
          <w:lang w:val="fr-FR"/>
        </w:rPr>
        <w:t>art</w:t>
      </w:r>
      <w:r w:rsidRPr="00612D75">
        <w:rPr>
          <w:lang w:val="fr-FR"/>
        </w:rPr>
        <w:t>.</w:t>
      </w:r>
      <w:r>
        <w:rPr>
          <w:lang w:val="fr-FR"/>
        </w:rPr>
        <w:t> </w:t>
      </w:r>
      <w:r w:rsidRPr="00612D75">
        <w:rPr>
          <w:lang w:val="fr-FR"/>
        </w:rPr>
        <w:t>17</w:t>
      </w:r>
      <w:r w:rsidRPr="00910299">
        <w:rPr>
          <w:lang w:val="fr-FR"/>
        </w:rPr>
        <w:t xml:space="preserve"> à </w:t>
      </w:r>
      <w:r w:rsidRPr="00612D75">
        <w:rPr>
          <w:lang w:val="fr-FR"/>
        </w:rPr>
        <w:t>20</w:t>
      </w:r>
      <w:r w:rsidRPr="00910299">
        <w:rPr>
          <w:lang w:val="fr-FR"/>
        </w:rPr>
        <w:t>)</w:t>
      </w:r>
      <w:r w:rsidRPr="00612D75">
        <w:rPr>
          <w:lang w:val="fr-FR"/>
        </w:rPr>
        <w:t>.</w:t>
      </w:r>
      <w:bookmarkStart w:id="5" w:name="_Hlk72175715"/>
      <w:bookmarkEnd w:id="5"/>
    </w:p>
    <w:p w14:paraId="6F80404B" w14:textId="77777777" w:rsidR="00F366C9" w:rsidRPr="00910299" w:rsidRDefault="00F366C9" w:rsidP="00F366C9">
      <w:pPr>
        <w:pStyle w:val="SingleTxtG"/>
        <w:rPr>
          <w:rFonts w:asciiTheme="majorBidi" w:hAnsiTheme="majorBidi" w:cstheme="majorBidi"/>
          <w:shd w:val="clear" w:color="auto" w:fill="FFFFFF"/>
        </w:rPr>
      </w:pPr>
      <w:r w:rsidRPr="00612D75">
        <w:rPr>
          <w:lang w:val="fr-FR"/>
        </w:rPr>
        <w:t>2</w:t>
      </w:r>
      <w:r>
        <w:rPr>
          <w:lang w:val="fr-FR"/>
        </w:rPr>
        <w:t>3</w:t>
      </w:r>
      <w:r w:rsidRPr="00612D75">
        <w:rPr>
          <w:lang w:val="fr-FR"/>
        </w:rPr>
        <w:t>.</w:t>
      </w:r>
      <w:r w:rsidRPr="00910299">
        <w:rPr>
          <w:lang w:val="fr-FR"/>
        </w:rPr>
        <w:tab/>
        <w:t>Le Comité relève que l</w:t>
      </w:r>
      <w:r>
        <w:rPr>
          <w:lang w:val="fr-FR"/>
        </w:rPr>
        <w:t>’</w:t>
      </w:r>
      <w:r w:rsidRPr="00910299">
        <w:rPr>
          <w:lang w:val="fr-FR"/>
        </w:rPr>
        <w:t xml:space="preserve">administration pénitentiaire </w:t>
      </w:r>
      <w:r>
        <w:rPr>
          <w:lang w:val="fr-FR"/>
        </w:rPr>
        <w:t>slovène</w:t>
      </w:r>
      <w:r w:rsidRPr="00910299">
        <w:rPr>
          <w:lang w:val="fr-FR"/>
        </w:rPr>
        <w:t xml:space="preserve"> administre les registres centraux des détenus de toutes les prisons (</w:t>
      </w:r>
      <w:r>
        <w:rPr>
          <w:lang w:val="fr-FR"/>
        </w:rPr>
        <w:t>art</w:t>
      </w:r>
      <w:r w:rsidRPr="00612D75">
        <w:rPr>
          <w:lang w:val="fr-FR"/>
        </w:rPr>
        <w:t>.</w:t>
      </w:r>
      <w:r>
        <w:rPr>
          <w:lang w:val="fr-FR"/>
        </w:rPr>
        <w:t> </w:t>
      </w:r>
      <w:r w:rsidRPr="00612D75">
        <w:rPr>
          <w:lang w:val="fr-FR"/>
        </w:rPr>
        <w:t>211</w:t>
      </w:r>
      <w:r w:rsidRPr="00910299">
        <w:rPr>
          <w:lang w:val="fr-FR"/>
        </w:rPr>
        <w:t xml:space="preserve"> de la loi de procédure pénale) et que la base de données sur les détenus </w:t>
      </w:r>
      <w:r>
        <w:rPr>
          <w:lang w:val="fr-FR"/>
        </w:rPr>
        <w:t xml:space="preserve">doit </w:t>
      </w:r>
      <w:r w:rsidRPr="00910299">
        <w:rPr>
          <w:lang w:val="fr-FR"/>
        </w:rPr>
        <w:t>comprend</w:t>
      </w:r>
      <w:r>
        <w:rPr>
          <w:lang w:val="fr-FR"/>
        </w:rPr>
        <w:t>re</w:t>
      </w:r>
      <w:r w:rsidRPr="00910299">
        <w:rPr>
          <w:lang w:val="fr-FR"/>
        </w:rPr>
        <w:t xml:space="preserve"> un registre, </w:t>
      </w:r>
      <w:r>
        <w:rPr>
          <w:lang w:val="fr-FR"/>
        </w:rPr>
        <w:t>l</w:t>
      </w:r>
      <w:r w:rsidRPr="00910299">
        <w:rPr>
          <w:lang w:val="fr-FR"/>
        </w:rPr>
        <w:t>es dossiers personnels et les registres centraux (</w:t>
      </w:r>
      <w:r>
        <w:rPr>
          <w:lang w:val="fr-FR"/>
        </w:rPr>
        <w:t>art</w:t>
      </w:r>
      <w:r w:rsidRPr="00612D75">
        <w:rPr>
          <w:lang w:val="fr-FR"/>
        </w:rPr>
        <w:t>.</w:t>
      </w:r>
      <w:r>
        <w:rPr>
          <w:lang w:val="fr-FR"/>
        </w:rPr>
        <w:t> </w:t>
      </w:r>
      <w:r w:rsidRPr="00612D75">
        <w:rPr>
          <w:lang w:val="fr-FR"/>
        </w:rPr>
        <w:t>17</w:t>
      </w:r>
      <w:r w:rsidRPr="00910299">
        <w:rPr>
          <w:lang w:val="fr-FR"/>
        </w:rPr>
        <w:t xml:space="preserve"> des règles relatives à l</w:t>
      </w:r>
      <w:r>
        <w:rPr>
          <w:lang w:val="fr-FR"/>
        </w:rPr>
        <w:t>’</w:t>
      </w:r>
      <w:r w:rsidRPr="00910299">
        <w:rPr>
          <w:lang w:val="fr-FR"/>
        </w:rPr>
        <w:t>exécution de la détention)</w:t>
      </w:r>
      <w:r w:rsidRPr="00612D75">
        <w:rPr>
          <w:lang w:val="fr-FR"/>
        </w:rPr>
        <w:t>.</w:t>
      </w:r>
      <w:r w:rsidRPr="00910299">
        <w:rPr>
          <w:lang w:val="fr-FR"/>
        </w:rPr>
        <w:t xml:space="preserve"> Indiquer</w:t>
      </w:r>
      <w:r>
        <w:rPr>
          <w:lang w:val="fr-FR"/>
        </w:rPr>
        <w:t> :</w:t>
      </w:r>
    </w:p>
    <w:p w14:paraId="262F6087"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Quelles mesures ont été prises pour que les registres ou les dossiers officiels de personnes privées de liberté, quel que soit le lieu de privation de liberté, contiennent tous les éléments énumérés à l</w:t>
      </w:r>
      <w:r>
        <w:rPr>
          <w:lang w:val="fr-FR"/>
        </w:rPr>
        <w:t>’</w:t>
      </w:r>
      <w:r w:rsidRPr="00910299">
        <w:rPr>
          <w:lang w:val="fr-FR"/>
        </w:rPr>
        <w:t>article </w:t>
      </w:r>
      <w:r w:rsidRPr="00612D75">
        <w:rPr>
          <w:lang w:val="fr-FR"/>
        </w:rPr>
        <w:t>17</w:t>
      </w:r>
      <w:r w:rsidRPr="00910299">
        <w:rPr>
          <w:lang w:val="fr-FR"/>
        </w:rPr>
        <w:t> (</w:t>
      </w:r>
      <w:r>
        <w:rPr>
          <w:lang w:val="fr-FR"/>
        </w:rPr>
        <w:t>par</w:t>
      </w:r>
      <w:r w:rsidRPr="00612D75">
        <w:rPr>
          <w:lang w:val="fr-FR"/>
        </w:rPr>
        <w:t>.</w:t>
      </w:r>
      <w:r>
        <w:rPr>
          <w:lang w:val="fr-FR"/>
        </w:rPr>
        <w:t> </w:t>
      </w:r>
      <w:r w:rsidRPr="00612D75">
        <w:rPr>
          <w:lang w:val="fr-FR"/>
        </w:rPr>
        <w:t>3</w:t>
      </w:r>
      <w:r w:rsidRPr="00910299">
        <w:rPr>
          <w:lang w:val="fr-FR"/>
        </w:rPr>
        <w:t>) de la Convention et soient dûment complétés et tenus à jour</w:t>
      </w:r>
      <w:r>
        <w:rPr>
          <w:lang w:val="fr-FR"/>
        </w:rPr>
        <w:t> ;</w:t>
      </w:r>
    </w:p>
    <w:p w14:paraId="0296E873"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Si des plaintes concernant le défaut ou le retard d</w:t>
      </w:r>
      <w:r>
        <w:rPr>
          <w:lang w:val="fr-FR"/>
        </w:rPr>
        <w:t>’</w:t>
      </w:r>
      <w:r w:rsidRPr="00910299">
        <w:rPr>
          <w:lang w:val="fr-FR"/>
        </w:rPr>
        <w:t>enregistrement d</w:t>
      </w:r>
      <w:r>
        <w:rPr>
          <w:lang w:val="fr-FR"/>
        </w:rPr>
        <w:t>’</w:t>
      </w:r>
      <w:r w:rsidRPr="00910299">
        <w:rPr>
          <w:lang w:val="fr-FR"/>
        </w:rPr>
        <w:t>une privation de liberté ou l</w:t>
      </w:r>
      <w:r>
        <w:rPr>
          <w:lang w:val="fr-FR"/>
        </w:rPr>
        <w:t>’</w:t>
      </w:r>
      <w:r w:rsidRPr="00910299">
        <w:rPr>
          <w:lang w:val="fr-FR"/>
        </w:rPr>
        <w:t>enregistrement d</w:t>
      </w:r>
      <w:r>
        <w:rPr>
          <w:lang w:val="fr-FR"/>
        </w:rPr>
        <w:t>’</w:t>
      </w:r>
      <w:r w:rsidRPr="00910299">
        <w:rPr>
          <w:lang w:val="fr-FR"/>
        </w:rPr>
        <w:t>informations erronées ont été déposées, et, dans</w:t>
      </w:r>
      <w:r>
        <w:rPr>
          <w:lang w:val="fr-FR"/>
        </w:rPr>
        <w:t> </w:t>
      </w:r>
      <w:r w:rsidRPr="00910299">
        <w:rPr>
          <w:lang w:val="fr-FR"/>
        </w:rPr>
        <w:t>l</w:t>
      </w:r>
      <w:r>
        <w:rPr>
          <w:lang w:val="fr-FR"/>
        </w:rPr>
        <w:t>’</w:t>
      </w:r>
      <w:r w:rsidRPr="00910299">
        <w:rPr>
          <w:lang w:val="fr-FR"/>
        </w:rPr>
        <w:t>affirmative, quelles mesures, y compris quelles procédures disciplinaires ou sanctions à l</w:t>
      </w:r>
      <w:r>
        <w:rPr>
          <w:lang w:val="fr-FR"/>
        </w:rPr>
        <w:t>’</w:t>
      </w:r>
      <w:r w:rsidRPr="00910299">
        <w:rPr>
          <w:lang w:val="fr-FR"/>
        </w:rPr>
        <w:t>égard du personnel en cause, ont été prises pour que de telles omissions et erreurs ne se reproduisent plus</w:t>
      </w:r>
      <w:r>
        <w:rPr>
          <w:lang w:val="fr-FR"/>
        </w:rPr>
        <w:t> ;</w:t>
      </w:r>
    </w:p>
    <w:p w14:paraId="7260293D" w14:textId="77777777"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Quelles sont les procédures à suivre pour que quiconque ayant un intérêt légitime ait accès au moins aux informations énumérées à l</w:t>
      </w:r>
      <w:r>
        <w:rPr>
          <w:lang w:val="fr-FR"/>
        </w:rPr>
        <w:t>’</w:t>
      </w:r>
      <w:r w:rsidRPr="00910299">
        <w:rPr>
          <w:lang w:val="fr-FR"/>
        </w:rPr>
        <w:t>article </w:t>
      </w:r>
      <w:r w:rsidRPr="00612D75">
        <w:rPr>
          <w:lang w:val="fr-FR"/>
        </w:rPr>
        <w:t>18</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de la Convention, à quelles conditions cet accès peut-il être subordonné et quelles sont les procédures de recours qui peuvent être engagées en cas de refus de communiquer ces informations (</w:t>
      </w:r>
      <w:r>
        <w:rPr>
          <w:lang w:val="fr-FR"/>
        </w:rPr>
        <w:t>art</w:t>
      </w:r>
      <w:r w:rsidRPr="00612D75">
        <w:rPr>
          <w:lang w:val="fr-FR"/>
        </w:rPr>
        <w:t>.</w:t>
      </w:r>
      <w:r>
        <w:rPr>
          <w:lang w:val="fr-FR"/>
        </w:rPr>
        <w:t> </w:t>
      </w:r>
      <w:r w:rsidRPr="00612D75">
        <w:rPr>
          <w:lang w:val="fr-FR"/>
        </w:rPr>
        <w:t>17</w:t>
      </w:r>
      <w:r w:rsidRPr="00910299">
        <w:rPr>
          <w:lang w:val="fr-FR"/>
        </w:rPr>
        <w:t xml:space="preserve"> à </w:t>
      </w:r>
      <w:r w:rsidRPr="00612D75">
        <w:rPr>
          <w:lang w:val="fr-FR"/>
        </w:rPr>
        <w:t>22</w:t>
      </w:r>
      <w:r w:rsidRPr="00910299">
        <w:rPr>
          <w:lang w:val="fr-FR"/>
        </w:rPr>
        <w:t>)</w:t>
      </w:r>
      <w:r w:rsidRPr="00612D75">
        <w:rPr>
          <w:lang w:val="fr-FR"/>
        </w:rPr>
        <w:t>.</w:t>
      </w:r>
    </w:p>
    <w:p w14:paraId="6E1B0278" w14:textId="77777777" w:rsidR="00F366C9" w:rsidRPr="00910299" w:rsidRDefault="00F366C9" w:rsidP="00F366C9">
      <w:pPr>
        <w:pStyle w:val="SingleTxtG"/>
        <w:rPr>
          <w:rFonts w:asciiTheme="majorBidi" w:hAnsiTheme="majorBidi" w:cstheme="majorBidi"/>
        </w:rPr>
      </w:pPr>
      <w:r w:rsidRPr="00612D75">
        <w:rPr>
          <w:lang w:val="fr-FR"/>
        </w:rPr>
        <w:t>2</w:t>
      </w:r>
      <w:r>
        <w:rPr>
          <w:lang w:val="fr-FR"/>
        </w:rPr>
        <w:t>4</w:t>
      </w:r>
      <w:r w:rsidRPr="00612D75">
        <w:rPr>
          <w:lang w:val="fr-FR"/>
        </w:rPr>
        <w:t>.</w:t>
      </w:r>
      <w:r w:rsidRPr="00910299">
        <w:rPr>
          <w:lang w:val="fr-FR"/>
        </w:rPr>
        <w:tab/>
        <w:t>Eu égard aux paragraphes </w:t>
      </w:r>
      <w:r w:rsidRPr="00612D75">
        <w:rPr>
          <w:lang w:val="fr-FR"/>
        </w:rPr>
        <w:t>104</w:t>
      </w:r>
      <w:r w:rsidRPr="00910299">
        <w:rPr>
          <w:lang w:val="fr-FR"/>
        </w:rPr>
        <w:t xml:space="preserve"> à </w:t>
      </w:r>
      <w:r w:rsidRPr="00612D75">
        <w:rPr>
          <w:lang w:val="fr-FR"/>
        </w:rPr>
        <w:t>115</w:t>
      </w:r>
      <w:r w:rsidRPr="00910299">
        <w:rPr>
          <w:lang w:val="fr-FR"/>
        </w:rPr>
        <w:t xml:space="preserve"> du rapport de l</w:t>
      </w:r>
      <w:r>
        <w:rPr>
          <w:lang w:val="fr-FR"/>
        </w:rPr>
        <w:t>’</w:t>
      </w:r>
      <w:r w:rsidRPr="00910299">
        <w:rPr>
          <w:lang w:val="fr-FR"/>
        </w:rPr>
        <w:t>État Partie, le Comité prend note de la déclaration de l</w:t>
      </w:r>
      <w:r>
        <w:rPr>
          <w:lang w:val="fr-FR"/>
        </w:rPr>
        <w:t>’</w:t>
      </w:r>
      <w:r w:rsidRPr="00910299">
        <w:rPr>
          <w:lang w:val="fr-FR"/>
        </w:rPr>
        <w:t>État Partie selon laquelle le texte de la Convention fait partie de la formation</w:t>
      </w:r>
      <w:r>
        <w:rPr>
          <w:lang w:val="fr-FR"/>
        </w:rPr>
        <w:t xml:space="preserve"> professionnelle</w:t>
      </w:r>
      <w:r w:rsidRPr="00910299">
        <w:rPr>
          <w:lang w:val="fr-FR"/>
        </w:rPr>
        <w:t xml:space="preserve"> </w:t>
      </w:r>
      <w:r>
        <w:rPr>
          <w:lang w:val="fr-FR"/>
        </w:rPr>
        <w:t>ordinaire</w:t>
      </w:r>
      <w:r w:rsidRPr="00910299">
        <w:rPr>
          <w:lang w:val="fr-FR"/>
        </w:rPr>
        <w:t xml:space="preserve"> des officiers de police</w:t>
      </w:r>
      <w:r w:rsidRPr="00612D75">
        <w:rPr>
          <w:lang w:val="fr-FR"/>
        </w:rPr>
        <w:t>.</w:t>
      </w:r>
      <w:r w:rsidRPr="00910299">
        <w:rPr>
          <w:lang w:val="fr-FR"/>
        </w:rPr>
        <w:t xml:space="preserve"> Donner des précisions sur la formation fournie aux agents des forces de l</w:t>
      </w:r>
      <w:r>
        <w:rPr>
          <w:lang w:val="fr-FR"/>
        </w:rPr>
        <w:t>’</w:t>
      </w:r>
      <w:r w:rsidRPr="00910299">
        <w:rPr>
          <w:lang w:val="fr-FR"/>
        </w:rPr>
        <w:t>ordre (civiles ou militaires), au personnel médical, aux</w:t>
      </w:r>
      <w:r>
        <w:rPr>
          <w:lang w:val="fr-FR"/>
        </w:rPr>
        <w:t> </w:t>
      </w:r>
      <w:r w:rsidRPr="00910299">
        <w:rPr>
          <w:lang w:val="fr-FR"/>
        </w:rPr>
        <w:t>fonctionnaires et aux autres personnes qui peuvent intervenir dans la garde ou la prise en charge des personnes privées de liberté, y compris les juges, les procureurs et les autres fonctionnaires chargés de l</w:t>
      </w:r>
      <w:r>
        <w:rPr>
          <w:lang w:val="fr-FR"/>
        </w:rPr>
        <w:t>’</w:t>
      </w:r>
      <w:r w:rsidRPr="00910299">
        <w:rPr>
          <w:lang w:val="fr-FR"/>
        </w:rPr>
        <w:t>administration de la justice, ainsi qu</w:t>
      </w:r>
      <w:r>
        <w:rPr>
          <w:lang w:val="fr-FR"/>
        </w:rPr>
        <w:t>’</w:t>
      </w:r>
      <w:r w:rsidRPr="00910299">
        <w:rPr>
          <w:lang w:val="fr-FR"/>
        </w:rPr>
        <w:t>à la population générale</w:t>
      </w:r>
      <w:r w:rsidRPr="00612D75">
        <w:rPr>
          <w:lang w:val="fr-FR"/>
        </w:rPr>
        <w:t>.</w:t>
      </w:r>
      <w:r w:rsidRPr="00910299">
        <w:rPr>
          <w:lang w:val="fr-FR"/>
        </w:rPr>
        <w:t xml:space="preserve"> </w:t>
      </w:r>
      <w:r w:rsidRPr="00BF0851">
        <w:rPr>
          <w:lang w:val="fr-FR"/>
        </w:rPr>
        <w:t>Fournir des informations concernant la teneur de ces formations et la fréquence à laquelle elles sont dispensées (art. 1</w:t>
      </w:r>
      <w:r w:rsidRPr="00BF0851">
        <w:rPr>
          <w:vertAlign w:val="superscript"/>
          <w:lang w:val="fr-FR"/>
        </w:rPr>
        <w:t>er</w:t>
      </w:r>
      <w:r w:rsidRPr="00BF0851">
        <w:rPr>
          <w:lang w:val="fr-FR"/>
        </w:rPr>
        <w:t xml:space="preserve"> à 3 et 23).</w:t>
      </w:r>
    </w:p>
    <w:p w14:paraId="1D3AA95C" w14:textId="77777777" w:rsidR="00F366C9" w:rsidRPr="00910299" w:rsidRDefault="00F366C9" w:rsidP="00F366C9">
      <w:pPr>
        <w:pStyle w:val="HChG"/>
        <w:rPr>
          <w:rFonts w:asciiTheme="majorBidi" w:hAnsiTheme="majorBidi" w:cstheme="majorBidi"/>
        </w:rPr>
      </w:pPr>
      <w:r w:rsidRPr="00910299">
        <w:rPr>
          <w:lang w:val="fr-FR"/>
        </w:rPr>
        <w:tab/>
        <w:t>V</w:t>
      </w:r>
      <w:r w:rsidRPr="00612D75">
        <w:rPr>
          <w:lang w:val="fr-FR"/>
        </w:rPr>
        <w:t>.</w:t>
      </w:r>
      <w:r w:rsidRPr="00910299">
        <w:rPr>
          <w:lang w:val="fr-FR"/>
        </w:rPr>
        <w:tab/>
        <w:t>Mesures visant à protéger et à garantir les droits des victimes de disparition forcée (</w:t>
      </w:r>
      <w:r>
        <w:rPr>
          <w:lang w:val="fr-FR"/>
        </w:rPr>
        <w:t>art</w:t>
      </w:r>
      <w:r w:rsidRPr="00612D75">
        <w:rPr>
          <w:lang w:val="fr-FR"/>
        </w:rPr>
        <w:t>.</w:t>
      </w:r>
      <w:r>
        <w:rPr>
          <w:lang w:val="fr-FR"/>
        </w:rPr>
        <w:t> </w:t>
      </w:r>
      <w:r w:rsidRPr="00612D75">
        <w:rPr>
          <w:lang w:val="fr-FR"/>
        </w:rPr>
        <w:t>24</w:t>
      </w:r>
      <w:r w:rsidRPr="00910299">
        <w:rPr>
          <w:lang w:val="fr-FR"/>
        </w:rPr>
        <w:t>)</w:t>
      </w:r>
    </w:p>
    <w:p w14:paraId="6E7FFA52" w14:textId="77777777" w:rsidR="00F366C9" w:rsidRPr="00910299" w:rsidRDefault="00F366C9" w:rsidP="00F366C9">
      <w:pPr>
        <w:pStyle w:val="SingleTxtG"/>
        <w:spacing w:after="100"/>
        <w:rPr>
          <w:rFonts w:asciiTheme="majorBidi" w:hAnsiTheme="majorBidi" w:cstheme="majorBidi"/>
        </w:rPr>
      </w:pPr>
      <w:r w:rsidRPr="00612D75">
        <w:rPr>
          <w:lang w:val="fr-FR"/>
        </w:rPr>
        <w:t>2</w:t>
      </w:r>
      <w:r>
        <w:rPr>
          <w:lang w:val="fr-FR"/>
        </w:rPr>
        <w:t>5</w:t>
      </w:r>
      <w:r w:rsidRPr="00612D75">
        <w:rPr>
          <w:lang w:val="fr-FR"/>
        </w:rPr>
        <w:t>.</w:t>
      </w:r>
      <w:r w:rsidRPr="00910299">
        <w:rPr>
          <w:lang w:val="fr-FR"/>
        </w:rPr>
        <w:tab/>
        <w:t>Eu égard aux paragraphes </w:t>
      </w:r>
      <w:r w:rsidRPr="00612D75">
        <w:rPr>
          <w:lang w:val="fr-FR"/>
        </w:rPr>
        <w:t>116</w:t>
      </w:r>
      <w:r w:rsidRPr="00910299">
        <w:rPr>
          <w:lang w:val="fr-FR"/>
        </w:rPr>
        <w:t xml:space="preserve"> à </w:t>
      </w:r>
      <w:r w:rsidRPr="00612D75">
        <w:rPr>
          <w:lang w:val="fr-FR"/>
        </w:rPr>
        <w:t>125</w:t>
      </w:r>
      <w:r w:rsidRPr="00910299">
        <w:rPr>
          <w:lang w:val="fr-FR"/>
        </w:rPr>
        <w:t xml:space="preserve"> du rapport de l</w:t>
      </w:r>
      <w:r>
        <w:rPr>
          <w:lang w:val="fr-FR"/>
        </w:rPr>
        <w:t>’</w:t>
      </w:r>
      <w:r w:rsidRPr="00910299">
        <w:rPr>
          <w:lang w:val="fr-FR"/>
        </w:rPr>
        <w:t>État Partie, le Comité relève que la disposition selon laquelle seules les victimes d</w:t>
      </w:r>
      <w:r>
        <w:rPr>
          <w:lang w:val="fr-FR"/>
        </w:rPr>
        <w:t>’</w:t>
      </w:r>
      <w:r w:rsidRPr="00910299">
        <w:rPr>
          <w:lang w:val="fr-FR"/>
        </w:rPr>
        <w:t>infractions qui sont ressortissantes de la Slovénie ou d</w:t>
      </w:r>
      <w:r>
        <w:rPr>
          <w:lang w:val="fr-FR"/>
        </w:rPr>
        <w:t>’</w:t>
      </w:r>
      <w:r w:rsidRPr="00910299">
        <w:rPr>
          <w:lang w:val="fr-FR"/>
        </w:rPr>
        <w:t>un autre État membre de l</w:t>
      </w:r>
      <w:r>
        <w:rPr>
          <w:lang w:val="fr-FR"/>
        </w:rPr>
        <w:t>’</w:t>
      </w:r>
      <w:r w:rsidRPr="00910299">
        <w:rPr>
          <w:lang w:val="fr-FR"/>
        </w:rPr>
        <w:t xml:space="preserve">Union européenne peuvent prétendre à une indemnisation a été abrogée par la loi révisée de </w:t>
      </w:r>
      <w:r w:rsidRPr="00612D75">
        <w:rPr>
          <w:lang w:val="fr-FR"/>
        </w:rPr>
        <w:t>2023</w:t>
      </w:r>
      <w:r w:rsidRPr="00910299">
        <w:rPr>
          <w:lang w:val="fr-FR"/>
        </w:rPr>
        <w:t xml:space="preserve"> relative à l</w:t>
      </w:r>
      <w:r>
        <w:rPr>
          <w:lang w:val="fr-FR"/>
        </w:rPr>
        <w:t>’</w:t>
      </w:r>
      <w:r w:rsidRPr="00910299">
        <w:rPr>
          <w:lang w:val="fr-FR"/>
        </w:rPr>
        <w:t>indemnisation des victimes d</w:t>
      </w:r>
      <w:r>
        <w:rPr>
          <w:lang w:val="fr-FR"/>
        </w:rPr>
        <w:t>’</w:t>
      </w:r>
      <w:r w:rsidRPr="00910299">
        <w:rPr>
          <w:lang w:val="fr-FR"/>
        </w:rPr>
        <w:t>infractions</w:t>
      </w:r>
      <w:r w:rsidRPr="00612D75">
        <w:rPr>
          <w:lang w:val="fr-FR"/>
        </w:rPr>
        <w:t>.</w:t>
      </w:r>
      <w:r w:rsidRPr="00910299">
        <w:rPr>
          <w:lang w:val="fr-FR"/>
        </w:rPr>
        <w:t xml:space="preserve"> À cet égard, indiquer</w:t>
      </w:r>
      <w:r>
        <w:rPr>
          <w:lang w:val="fr-FR"/>
        </w:rPr>
        <w:t> :</w:t>
      </w:r>
    </w:p>
    <w:p w14:paraId="3EB31C11" w14:textId="77777777" w:rsidR="00F366C9" w:rsidRPr="00910299" w:rsidRDefault="00F366C9" w:rsidP="00F366C9">
      <w:pPr>
        <w:pStyle w:val="SingleTxtG"/>
        <w:spacing w:after="100"/>
        <w:ind w:firstLine="567"/>
        <w:rPr>
          <w:rFonts w:asciiTheme="majorBidi" w:hAnsiTheme="majorBidi" w:cstheme="majorBidi"/>
        </w:rPr>
      </w:pPr>
      <w:r w:rsidRPr="00910299">
        <w:rPr>
          <w:lang w:val="fr-FR"/>
        </w:rPr>
        <w:t>a)</w:t>
      </w:r>
      <w:r w:rsidRPr="00910299">
        <w:rPr>
          <w:lang w:val="fr-FR"/>
        </w:rPr>
        <w:tab/>
        <w:t>Dans quelle mesure la définition de « partie lésée » (victime) retenue dans la loi de procédure pénale est conforme à l</w:t>
      </w:r>
      <w:r>
        <w:rPr>
          <w:lang w:val="fr-FR"/>
        </w:rPr>
        <w:t>’</w:t>
      </w:r>
      <w:r w:rsidRPr="00910299">
        <w:rPr>
          <w:lang w:val="fr-FR"/>
        </w:rPr>
        <w:t>article </w:t>
      </w:r>
      <w:r w:rsidRPr="00612D75">
        <w:rPr>
          <w:lang w:val="fr-FR"/>
        </w:rPr>
        <w:t>24</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de la Convention, en précisant si, comme l</w:t>
      </w:r>
      <w:r>
        <w:rPr>
          <w:lang w:val="fr-FR"/>
        </w:rPr>
        <w:t>’</w:t>
      </w:r>
      <w:r w:rsidRPr="00910299">
        <w:rPr>
          <w:lang w:val="fr-FR"/>
        </w:rPr>
        <w:t>article </w:t>
      </w:r>
      <w:r w:rsidRPr="00612D75">
        <w:rPr>
          <w:lang w:val="fr-FR"/>
        </w:rPr>
        <w:t>55</w:t>
      </w:r>
      <w:r w:rsidRPr="00910299">
        <w:rPr>
          <w:lang w:val="fr-FR"/>
        </w:rPr>
        <w:t xml:space="preserve"> de ladite loi semble l</w:t>
      </w:r>
      <w:r>
        <w:rPr>
          <w:lang w:val="fr-FR"/>
        </w:rPr>
        <w:t>’</w:t>
      </w:r>
      <w:r w:rsidRPr="00910299">
        <w:rPr>
          <w:lang w:val="fr-FR"/>
        </w:rPr>
        <w:t>exiger, les proches ne peuvent être considérés comme des victimes qu</w:t>
      </w:r>
      <w:r>
        <w:rPr>
          <w:lang w:val="fr-FR"/>
        </w:rPr>
        <w:t>’</w:t>
      </w:r>
      <w:r w:rsidRPr="00910299">
        <w:rPr>
          <w:lang w:val="fr-FR"/>
        </w:rPr>
        <w:t>après la confirmation du décès de la personne disparue</w:t>
      </w:r>
      <w:r>
        <w:rPr>
          <w:lang w:val="fr-FR"/>
        </w:rPr>
        <w:t> ;</w:t>
      </w:r>
      <w:bookmarkStart w:id="6" w:name="_Hlk203748031"/>
      <w:bookmarkEnd w:id="6"/>
    </w:p>
    <w:p w14:paraId="784890D0" w14:textId="77777777" w:rsidR="00F366C9" w:rsidRPr="00910299" w:rsidRDefault="00F366C9" w:rsidP="00F366C9">
      <w:pPr>
        <w:pStyle w:val="SingleTxtG"/>
        <w:keepNext/>
        <w:keepLines/>
        <w:spacing w:after="100" w:line="238" w:lineRule="atLeast"/>
        <w:ind w:firstLine="567"/>
        <w:rPr>
          <w:rFonts w:asciiTheme="majorBidi" w:hAnsiTheme="majorBidi" w:cstheme="majorBidi"/>
        </w:rPr>
      </w:pPr>
      <w:r w:rsidRPr="00910299">
        <w:rPr>
          <w:lang w:val="fr-FR"/>
        </w:rPr>
        <w:lastRenderedPageBreak/>
        <w:t>b)</w:t>
      </w:r>
      <w:r w:rsidRPr="00910299">
        <w:rPr>
          <w:lang w:val="fr-FR"/>
        </w:rPr>
        <w:tab/>
        <w:t>Quelles formes de réparation et d</w:t>
      </w:r>
      <w:r>
        <w:rPr>
          <w:lang w:val="fr-FR"/>
        </w:rPr>
        <w:t>’</w:t>
      </w:r>
      <w:r w:rsidRPr="00910299">
        <w:rPr>
          <w:lang w:val="fr-FR"/>
        </w:rPr>
        <w:t>indemnisation sont prévues par la législation nationale pour les victimes de disparition forcée au sens de l</w:t>
      </w:r>
      <w:r>
        <w:rPr>
          <w:lang w:val="fr-FR"/>
        </w:rPr>
        <w:t>’</w:t>
      </w:r>
      <w:r w:rsidRPr="00910299">
        <w:rPr>
          <w:lang w:val="fr-FR"/>
        </w:rPr>
        <w:t>article </w:t>
      </w:r>
      <w:r w:rsidRPr="00612D75">
        <w:rPr>
          <w:lang w:val="fr-FR"/>
        </w:rPr>
        <w:t>2</w:t>
      </w:r>
      <w:r w:rsidRPr="00910299">
        <w:rPr>
          <w:lang w:val="fr-FR"/>
        </w:rPr>
        <w:t xml:space="preserve"> de la Convention, en</w:t>
      </w:r>
      <w:r>
        <w:rPr>
          <w:lang w:val="fr-FR"/>
        </w:rPr>
        <w:t> </w:t>
      </w:r>
      <w:r w:rsidRPr="00910299">
        <w:rPr>
          <w:lang w:val="fr-FR"/>
        </w:rPr>
        <w:t>précisant si toutes les formes de réparation visées à l</w:t>
      </w:r>
      <w:r>
        <w:rPr>
          <w:lang w:val="fr-FR"/>
        </w:rPr>
        <w:t>’</w:t>
      </w:r>
      <w:r w:rsidRPr="00910299">
        <w:rPr>
          <w:lang w:val="fr-FR"/>
        </w:rPr>
        <w:t>article </w:t>
      </w:r>
      <w:r w:rsidRPr="00612D75">
        <w:rPr>
          <w:lang w:val="fr-FR"/>
        </w:rPr>
        <w:t>24</w:t>
      </w:r>
      <w:r w:rsidRPr="00910299">
        <w:rPr>
          <w:lang w:val="fr-FR"/>
        </w:rPr>
        <w:t> (</w:t>
      </w:r>
      <w:r>
        <w:rPr>
          <w:lang w:val="fr-FR"/>
        </w:rPr>
        <w:t>par</w:t>
      </w:r>
      <w:r w:rsidRPr="00612D75">
        <w:rPr>
          <w:lang w:val="fr-FR"/>
        </w:rPr>
        <w:t>.</w:t>
      </w:r>
      <w:r>
        <w:rPr>
          <w:lang w:val="fr-FR"/>
        </w:rPr>
        <w:t> </w:t>
      </w:r>
      <w:r w:rsidRPr="00612D75">
        <w:rPr>
          <w:lang w:val="fr-FR"/>
        </w:rPr>
        <w:t>5</w:t>
      </w:r>
      <w:r w:rsidRPr="00910299">
        <w:rPr>
          <w:lang w:val="fr-FR"/>
        </w:rPr>
        <w:t>) de la Convention y</w:t>
      </w:r>
      <w:r>
        <w:rPr>
          <w:lang w:val="fr-FR"/>
        </w:rPr>
        <w:t> </w:t>
      </w:r>
      <w:r w:rsidRPr="00910299">
        <w:rPr>
          <w:lang w:val="fr-FR"/>
        </w:rPr>
        <w:t>figurent</w:t>
      </w:r>
      <w:r>
        <w:rPr>
          <w:lang w:val="fr-FR"/>
        </w:rPr>
        <w:t> ;</w:t>
      </w:r>
    </w:p>
    <w:p w14:paraId="12E87733" w14:textId="77777777" w:rsidR="00F366C9" w:rsidRPr="00910299" w:rsidRDefault="00F366C9" w:rsidP="00F366C9">
      <w:pPr>
        <w:pStyle w:val="SingleTxtG"/>
        <w:spacing w:after="100" w:line="238" w:lineRule="atLeast"/>
        <w:ind w:firstLine="567"/>
        <w:rPr>
          <w:rFonts w:asciiTheme="majorBidi" w:hAnsiTheme="majorBidi" w:cstheme="majorBidi"/>
        </w:rPr>
      </w:pPr>
      <w:r w:rsidRPr="00910299">
        <w:rPr>
          <w:lang w:val="fr-FR"/>
        </w:rPr>
        <w:t>c)</w:t>
      </w:r>
      <w:r w:rsidRPr="00910299">
        <w:rPr>
          <w:lang w:val="fr-FR"/>
        </w:rPr>
        <w:tab/>
        <w:t>Quelle autorité est chargée d</w:t>
      </w:r>
      <w:r>
        <w:rPr>
          <w:lang w:val="fr-FR"/>
        </w:rPr>
        <w:t>’</w:t>
      </w:r>
      <w:r w:rsidRPr="00910299">
        <w:rPr>
          <w:lang w:val="fr-FR"/>
        </w:rPr>
        <w:t>accorder une indemnisation ou une réparation et par quelles procédures les victimes de disparition forcée peuvent obtenir cette indemnisation ou réparation, en précisant quels sont les délais applicables et si l</w:t>
      </w:r>
      <w:r>
        <w:rPr>
          <w:lang w:val="fr-FR"/>
        </w:rPr>
        <w:t>’</w:t>
      </w:r>
      <w:r w:rsidRPr="00910299">
        <w:rPr>
          <w:lang w:val="fr-FR"/>
        </w:rPr>
        <w:t>obtention de l</w:t>
      </w:r>
      <w:r>
        <w:rPr>
          <w:lang w:val="fr-FR"/>
        </w:rPr>
        <w:t>’</w:t>
      </w:r>
      <w:r w:rsidRPr="00910299">
        <w:rPr>
          <w:lang w:val="fr-FR"/>
        </w:rPr>
        <w:t>indemnisation ou de la réparation est subordonnée à une déclaration de culpabilité pénale</w:t>
      </w:r>
      <w:r>
        <w:rPr>
          <w:lang w:val="fr-FR"/>
        </w:rPr>
        <w:t> ;</w:t>
      </w:r>
    </w:p>
    <w:p w14:paraId="7B3187E9" w14:textId="77777777" w:rsidR="00F366C9" w:rsidRPr="00910299" w:rsidRDefault="00F366C9" w:rsidP="00F366C9">
      <w:pPr>
        <w:pStyle w:val="SingleTxtG"/>
        <w:spacing w:after="100" w:line="238" w:lineRule="atLeast"/>
        <w:ind w:firstLine="567"/>
        <w:rPr>
          <w:rFonts w:asciiTheme="majorBidi" w:hAnsiTheme="majorBidi" w:cstheme="majorBidi"/>
        </w:rPr>
      </w:pPr>
      <w:r w:rsidRPr="00910299">
        <w:rPr>
          <w:lang w:val="fr-FR"/>
        </w:rPr>
        <w:t>d)</w:t>
      </w:r>
      <w:r w:rsidRPr="00910299">
        <w:rPr>
          <w:lang w:val="fr-FR"/>
        </w:rPr>
        <w:tab/>
        <w:t>Quelles mesures ont été prises pour que les personnes « effacées », y compris les personnes appartenant à la communauté rom, aient le droit de retrouver leur statut de résident permanent et d</w:t>
      </w:r>
      <w:r>
        <w:rPr>
          <w:lang w:val="fr-FR"/>
        </w:rPr>
        <w:t>’</w:t>
      </w:r>
      <w:r w:rsidRPr="00910299">
        <w:rPr>
          <w:lang w:val="fr-FR"/>
        </w:rPr>
        <w:t>obtenir pleine réparation</w:t>
      </w:r>
      <w:r w:rsidRPr="00582982">
        <w:rPr>
          <w:rStyle w:val="Appelnotedebasdep"/>
        </w:rPr>
        <w:footnoteReference w:id="11"/>
      </w:r>
      <w:r>
        <w:rPr>
          <w:lang w:val="fr-FR"/>
        </w:rPr>
        <w:t> ;</w:t>
      </w:r>
    </w:p>
    <w:p w14:paraId="3637F22D" w14:textId="77777777" w:rsidR="00F366C9" w:rsidRPr="00910299" w:rsidRDefault="00F366C9" w:rsidP="00F366C9">
      <w:pPr>
        <w:pStyle w:val="SingleTxtG"/>
        <w:spacing w:after="100" w:line="238" w:lineRule="atLeast"/>
        <w:ind w:firstLine="567"/>
        <w:rPr>
          <w:rFonts w:asciiTheme="majorBidi" w:hAnsiTheme="majorBidi" w:cstheme="majorBidi"/>
          <w:spacing w:val="4"/>
        </w:rPr>
      </w:pPr>
      <w:r w:rsidRPr="00910299">
        <w:rPr>
          <w:lang w:val="fr-FR"/>
        </w:rPr>
        <w:t>e)</w:t>
      </w:r>
      <w:r w:rsidRPr="00910299">
        <w:rPr>
          <w:lang w:val="fr-FR"/>
        </w:rPr>
        <w:tab/>
        <w:t>Si la législation nationale comporte une disposition consacrant expressément le droit des victimes de disparition forcée à la vérité et quelles mesures ont été prises pour garantir ce droit en ce qui concerne les circonstances de la disparition forcée, le déroulement et les résultats de l</w:t>
      </w:r>
      <w:r>
        <w:rPr>
          <w:lang w:val="fr-FR"/>
        </w:rPr>
        <w:t>’</w:t>
      </w:r>
      <w:r w:rsidRPr="00910299">
        <w:rPr>
          <w:lang w:val="fr-FR"/>
        </w:rPr>
        <w:t>enquête et le sort de la personne disparue</w:t>
      </w:r>
      <w:r>
        <w:rPr>
          <w:lang w:val="fr-FR"/>
        </w:rPr>
        <w:t> ;</w:t>
      </w:r>
    </w:p>
    <w:p w14:paraId="1B527DFE" w14:textId="77777777" w:rsidR="00F366C9" w:rsidRDefault="00F366C9" w:rsidP="00F366C9">
      <w:pPr>
        <w:pStyle w:val="SingleTxtG"/>
        <w:spacing w:after="100" w:line="238" w:lineRule="atLeast"/>
        <w:ind w:firstLine="567"/>
        <w:rPr>
          <w:lang w:val="fr-FR"/>
        </w:rPr>
      </w:pPr>
      <w:r w:rsidRPr="00910299">
        <w:rPr>
          <w:lang w:val="fr-FR"/>
        </w:rPr>
        <w:t>f)</w:t>
      </w:r>
      <w:r w:rsidRPr="00910299">
        <w:rPr>
          <w:lang w:val="fr-FR"/>
        </w:rPr>
        <w:tab/>
        <w:t>Quelles mesures ont été prises pour que les victimes bénéficient d</w:t>
      </w:r>
      <w:r>
        <w:rPr>
          <w:lang w:val="fr-FR"/>
        </w:rPr>
        <w:t>’</w:t>
      </w:r>
      <w:r w:rsidRPr="00910299">
        <w:rPr>
          <w:lang w:val="fr-FR"/>
        </w:rPr>
        <w:t>une assistance, y compris d</w:t>
      </w:r>
      <w:r>
        <w:rPr>
          <w:lang w:val="fr-FR"/>
        </w:rPr>
        <w:t>’</w:t>
      </w:r>
      <w:r w:rsidRPr="00910299">
        <w:rPr>
          <w:lang w:val="fr-FR"/>
        </w:rPr>
        <w:t>un</w:t>
      </w:r>
      <w:r>
        <w:rPr>
          <w:lang w:val="fr-FR"/>
        </w:rPr>
        <w:t>e</w:t>
      </w:r>
      <w:r w:rsidRPr="00910299">
        <w:rPr>
          <w:lang w:val="fr-FR"/>
        </w:rPr>
        <w:t xml:space="preserve"> assistance médicale et psychologique gratuite, et puissent exercer les droits prévus à l</w:t>
      </w:r>
      <w:r>
        <w:rPr>
          <w:lang w:val="fr-FR"/>
        </w:rPr>
        <w:t>’</w:t>
      </w:r>
      <w:r w:rsidRPr="00910299">
        <w:rPr>
          <w:lang w:val="fr-FR"/>
        </w:rPr>
        <w:t>article </w:t>
      </w:r>
      <w:r w:rsidRPr="00612D75">
        <w:rPr>
          <w:lang w:val="fr-FR"/>
        </w:rPr>
        <w:t>65</w:t>
      </w:r>
      <w:r w:rsidRPr="00910299">
        <w:rPr>
          <w:lang w:val="fr-FR"/>
        </w:rPr>
        <w:t xml:space="preserve"> de la loi de procédure pénale et leur droit à une aide juridique gratuite, en expliquant comment </w:t>
      </w:r>
      <w:r>
        <w:rPr>
          <w:lang w:val="fr-FR"/>
        </w:rPr>
        <w:t>les</w:t>
      </w:r>
      <w:r w:rsidRPr="00910299">
        <w:rPr>
          <w:lang w:val="fr-FR"/>
        </w:rPr>
        <w:t xml:space="preserve"> besoins particuliers des victimes de disparitions forcées</w:t>
      </w:r>
      <w:r>
        <w:rPr>
          <w:lang w:val="fr-FR"/>
        </w:rPr>
        <w:t xml:space="preserve"> sont pris en considération</w:t>
      </w:r>
      <w:r w:rsidRPr="00910299">
        <w:rPr>
          <w:lang w:val="fr-FR"/>
        </w:rPr>
        <w:t xml:space="preserve"> (</w:t>
      </w:r>
      <w:r>
        <w:rPr>
          <w:lang w:val="fr-FR"/>
        </w:rPr>
        <w:t>art</w:t>
      </w:r>
      <w:r w:rsidRPr="00612D75">
        <w:rPr>
          <w:lang w:val="fr-FR"/>
        </w:rPr>
        <w:t>.</w:t>
      </w:r>
      <w:r>
        <w:rPr>
          <w:lang w:val="fr-FR"/>
        </w:rPr>
        <w:t> </w:t>
      </w:r>
      <w:r w:rsidRPr="00612D75">
        <w:rPr>
          <w:lang w:val="fr-FR"/>
        </w:rPr>
        <w:t>24</w:t>
      </w:r>
      <w:r w:rsidRPr="00910299">
        <w:rPr>
          <w:lang w:val="fr-FR"/>
        </w:rPr>
        <w:t>)</w:t>
      </w:r>
      <w:r w:rsidRPr="00612D75">
        <w:rPr>
          <w:lang w:val="fr-FR"/>
        </w:rPr>
        <w:t>.</w:t>
      </w:r>
    </w:p>
    <w:p w14:paraId="46B8445A" w14:textId="77777777" w:rsidR="00F366C9" w:rsidRDefault="00F366C9" w:rsidP="00F366C9">
      <w:pPr>
        <w:pStyle w:val="SingleTxtG"/>
        <w:spacing w:after="100" w:line="238" w:lineRule="atLeast"/>
        <w:rPr>
          <w:lang w:val="fr-FR"/>
        </w:rPr>
      </w:pPr>
      <w:r w:rsidRPr="00612D75">
        <w:rPr>
          <w:lang w:val="fr-FR"/>
        </w:rPr>
        <w:t>2</w:t>
      </w:r>
      <w:r>
        <w:rPr>
          <w:lang w:val="fr-FR"/>
        </w:rPr>
        <w:t>6</w:t>
      </w:r>
      <w:r w:rsidRPr="00612D75">
        <w:rPr>
          <w:lang w:val="fr-FR"/>
        </w:rPr>
        <w:t>.</w:t>
      </w:r>
      <w:r w:rsidRPr="00910299">
        <w:rPr>
          <w:lang w:val="fr-FR"/>
        </w:rPr>
        <w:tab/>
        <w:t xml:space="preserve">Présenter les activités </w:t>
      </w:r>
      <w:r>
        <w:rPr>
          <w:lang w:val="fr-FR"/>
        </w:rPr>
        <w:t>que</w:t>
      </w:r>
      <w:r w:rsidRPr="00910299">
        <w:rPr>
          <w:lang w:val="fr-FR"/>
        </w:rPr>
        <w:t xml:space="preserve"> la </w:t>
      </w:r>
      <w:r>
        <w:rPr>
          <w:lang w:val="fr-FR"/>
        </w:rPr>
        <w:t>c</w:t>
      </w:r>
      <w:r w:rsidRPr="00910299">
        <w:rPr>
          <w:lang w:val="fr-FR"/>
        </w:rPr>
        <w:t xml:space="preserve">ommission gouvernementale nommée en </w:t>
      </w:r>
      <w:r w:rsidRPr="00612D75">
        <w:rPr>
          <w:lang w:val="fr-FR"/>
        </w:rPr>
        <w:t>2016</w:t>
      </w:r>
      <w:r w:rsidRPr="00910299">
        <w:rPr>
          <w:lang w:val="fr-FR"/>
        </w:rPr>
        <w:t xml:space="preserve"> </w:t>
      </w:r>
      <w:r>
        <w:rPr>
          <w:lang w:val="fr-FR"/>
        </w:rPr>
        <w:t xml:space="preserve">a engagées </w:t>
      </w:r>
      <w:r w:rsidRPr="00910299">
        <w:rPr>
          <w:lang w:val="fr-FR"/>
        </w:rPr>
        <w:t>pour résoudre les problèmes des sépultures dissimulées, et indiquer où en sont la localisation, la protection, le marquage et l</w:t>
      </w:r>
      <w:r>
        <w:rPr>
          <w:lang w:val="fr-FR"/>
        </w:rPr>
        <w:t>’</w:t>
      </w:r>
      <w:r w:rsidRPr="00910299">
        <w:rPr>
          <w:lang w:val="fr-FR"/>
        </w:rPr>
        <w:t>enregistrement des sépultures de guerre clandestines, et l</w:t>
      </w:r>
      <w:r>
        <w:rPr>
          <w:lang w:val="fr-FR"/>
        </w:rPr>
        <w:t>’</w:t>
      </w:r>
      <w:r w:rsidRPr="00910299">
        <w:rPr>
          <w:lang w:val="fr-FR"/>
        </w:rPr>
        <w:t>inhumation dans la dignité de toutes les victimes de la guerre et des violences d</w:t>
      </w:r>
      <w:r>
        <w:rPr>
          <w:lang w:val="fr-FR"/>
        </w:rPr>
        <w:t>’</w:t>
      </w:r>
      <w:r w:rsidRPr="00910299">
        <w:rPr>
          <w:lang w:val="fr-FR"/>
        </w:rPr>
        <w:t>après-guerre en Slovénie (</w:t>
      </w:r>
      <w:r>
        <w:rPr>
          <w:lang w:val="fr-FR"/>
        </w:rPr>
        <w:t>art</w:t>
      </w:r>
      <w:r w:rsidRPr="00612D75">
        <w:rPr>
          <w:lang w:val="fr-FR"/>
        </w:rPr>
        <w:t>.</w:t>
      </w:r>
      <w:r>
        <w:rPr>
          <w:lang w:val="fr-FR"/>
        </w:rPr>
        <w:t> </w:t>
      </w:r>
      <w:r w:rsidRPr="00612D75">
        <w:rPr>
          <w:lang w:val="fr-FR"/>
        </w:rPr>
        <w:t>12</w:t>
      </w:r>
      <w:r w:rsidRPr="00910299">
        <w:rPr>
          <w:lang w:val="fr-FR"/>
        </w:rPr>
        <w:t xml:space="preserve">, </w:t>
      </w:r>
      <w:r w:rsidRPr="00612D75">
        <w:rPr>
          <w:lang w:val="fr-FR"/>
        </w:rPr>
        <w:t>14</w:t>
      </w:r>
      <w:r w:rsidRPr="00910299">
        <w:rPr>
          <w:lang w:val="fr-FR"/>
        </w:rPr>
        <w:t xml:space="preserve">, </w:t>
      </w:r>
      <w:r w:rsidRPr="00612D75">
        <w:rPr>
          <w:lang w:val="fr-FR"/>
        </w:rPr>
        <w:t>15</w:t>
      </w:r>
      <w:r w:rsidRPr="00910299">
        <w:rPr>
          <w:lang w:val="fr-FR"/>
        </w:rPr>
        <w:t xml:space="preserve"> et </w:t>
      </w:r>
      <w:r w:rsidRPr="00612D75">
        <w:rPr>
          <w:lang w:val="fr-FR"/>
        </w:rPr>
        <w:t>24</w:t>
      </w:r>
      <w:r w:rsidRPr="00910299">
        <w:rPr>
          <w:lang w:val="fr-FR"/>
        </w:rPr>
        <w:t>)</w:t>
      </w:r>
      <w:r w:rsidRPr="00582982">
        <w:rPr>
          <w:rStyle w:val="Appelnotedebasdep"/>
        </w:rPr>
        <w:footnoteReference w:id="12"/>
      </w:r>
      <w:r w:rsidRPr="00612D75">
        <w:rPr>
          <w:lang w:val="fr-FR"/>
        </w:rPr>
        <w:t>.</w:t>
      </w:r>
    </w:p>
    <w:p w14:paraId="26230AB0" w14:textId="77777777" w:rsidR="00F366C9" w:rsidRPr="00910299" w:rsidRDefault="00F366C9" w:rsidP="00F366C9">
      <w:pPr>
        <w:pStyle w:val="SingleTxtG"/>
        <w:spacing w:after="100" w:line="238" w:lineRule="atLeast"/>
        <w:rPr>
          <w:rFonts w:asciiTheme="majorBidi" w:hAnsiTheme="majorBidi" w:cstheme="majorBidi"/>
        </w:rPr>
      </w:pPr>
      <w:r w:rsidRPr="00612D75">
        <w:rPr>
          <w:lang w:val="fr-FR"/>
        </w:rPr>
        <w:t>2</w:t>
      </w:r>
      <w:r>
        <w:rPr>
          <w:lang w:val="fr-FR"/>
        </w:rPr>
        <w:t>7</w:t>
      </w:r>
      <w:r w:rsidRPr="00612D75">
        <w:rPr>
          <w:lang w:val="fr-FR"/>
        </w:rPr>
        <w:t>.</w:t>
      </w:r>
      <w:r w:rsidRPr="00910299">
        <w:rPr>
          <w:lang w:val="fr-FR"/>
        </w:rPr>
        <w:tab/>
        <w:t>Fournir des informations sur la situation juridique des personnes disparues dont on ignore toujours le sort et sur celle de leurs proches, notamment pour ce qui touche à la protection sociale, aux questions financières, au droit de la famille et aux droits de propriété, en tenant compte des questions de genre</w:t>
      </w:r>
      <w:r w:rsidRPr="00612D75">
        <w:rPr>
          <w:lang w:val="fr-FR"/>
        </w:rPr>
        <w:t>.</w:t>
      </w:r>
      <w:r w:rsidRPr="00910299">
        <w:rPr>
          <w:lang w:val="fr-FR"/>
        </w:rPr>
        <w:t xml:space="preserve"> Décrire les procédures de déclaration d</w:t>
      </w:r>
      <w:r>
        <w:rPr>
          <w:lang w:val="fr-FR"/>
        </w:rPr>
        <w:t>’</w:t>
      </w:r>
      <w:r w:rsidRPr="00910299">
        <w:rPr>
          <w:lang w:val="fr-FR"/>
        </w:rPr>
        <w:t>absence ou de décès de la personne disparue et expliquer en quoi elles influent sur l</w:t>
      </w:r>
      <w:r>
        <w:rPr>
          <w:lang w:val="fr-FR"/>
        </w:rPr>
        <w:t>’</w:t>
      </w:r>
      <w:r w:rsidRPr="00910299">
        <w:rPr>
          <w:lang w:val="fr-FR"/>
        </w:rPr>
        <w:t>obligation faite à l</w:t>
      </w:r>
      <w:r>
        <w:rPr>
          <w:lang w:val="fr-FR"/>
        </w:rPr>
        <w:t>’</w:t>
      </w:r>
      <w:r w:rsidRPr="00910299">
        <w:rPr>
          <w:lang w:val="fr-FR"/>
        </w:rPr>
        <w:t>État Partie de poursuivre les travaux de recherche et d</w:t>
      </w:r>
      <w:r>
        <w:rPr>
          <w:lang w:val="fr-FR"/>
        </w:rPr>
        <w:t>’</w:t>
      </w:r>
      <w:r w:rsidRPr="00910299">
        <w:rPr>
          <w:lang w:val="fr-FR"/>
        </w:rPr>
        <w:t>enquête concernant une disparition forcée jusqu</w:t>
      </w:r>
      <w:r>
        <w:rPr>
          <w:lang w:val="fr-FR"/>
        </w:rPr>
        <w:t>’</w:t>
      </w:r>
      <w:r w:rsidRPr="00910299">
        <w:rPr>
          <w:lang w:val="fr-FR"/>
        </w:rPr>
        <w:t>à ce que le sort de la personne disparue ait été élucidé (</w:t>
      </w:r>
      <w:r>
        <w:rPr>
          <w:lang w:val="fr-FR"/>
        </w:rPr>
        <w:t>art</w:t>
      </w:r>
      <w:r w:rsidRPr="00612D75">
        <w:rPr>
          <w:lang w:val="fr-FR"/>
        </w:rPr>
        <w:t>.</w:t>
      </w:r>
      <w:r>
        <w:rPr>
          <w:lang w:val="fr-FR"/>
        </w:rPr>
        <w:t> </w:t>
      </w:r>
      <w:r w:rsidRPr="00612D75">
        <w:rPr>
          <w:lang w:val="fr-FR"/>
        </w:rPr>
        <w:t>24</w:t>
      </w:r>
      <w:r w:rsidRPr="00910299">
        <w:rPr>
          <w:lang w:val="fr-FR"/>
        </w:rPr>
        <w:t>)</w:t>
      </w:r>
      <w:r w:rsidRPr="00612D75">
        <w:rPr>
          <w:lang w:val="fr-FR"/>
        </w:rPr>
        <w:t>.</w:t>
      </w:r>
    </w:p>
    <w:p w14:paraId="295DBB2F" w14:textId="77777777" w:rsidR="00F366C9" w:rsidRPr="00910299" w:rsidRDefault="00F366C9" w:rsidP="00F366C9">
      <w:pPr>
        <w:pStyle w:val="SingleTxtG"/>
        <w:widowControl w:val="0"/>
        <w:spacing w:after="100" w:line="238" w:lineRule="atLeast"/>
        <w:rPr>
          <w:rFonts w:asciiTheme="majorBidi" w:hAnsiTheme="majorBidi" w:cstheme="majorBidi"/>
        </w:rPr>
      </w:pPr>
      <w:r>
        <w:rPr>
          <w:lang w:val="fr-FR"/>
        </w:rPr>
        <w:t>28</w:t>
      </w:r>
      <w:r w:rsidRPr="00612D75">
        <w:rPr>
          <w:lang w:val="fr-FR"/>
        </w:rPr>
        <w:t>.</w:t>
      </w:r>
      <w:r w:rsidRPr="00910299">
        <w:rPr>
          <w:lang w:val="fr-FR"/>
        </w:rPr>
        <w:tab/>
        <w:t xml:space="preserve">Au vu de la loi relative aux sociétés, indiquer ce qui a été fait pour garantir le droit de constituer des organisations et des associations qui cherchent à établir les circonstances de disparitions forcées, à élucider le sort réservé aux personnes disparues et à aider les victimes de disparition forcée, et </w:t>
      </w:r>
      <w:r>
        <w:rPr>
          <w:lang w:val="fr-FR"/>
        </w:rPr>
        <w:t xml:space="preserve">le droit </w:t>
      </w:r>
      <w:r w:rsidRPr="00910299">
        <w:rPr>
          <w:lang w:val="fr-FR"/>
        </w:rPr>
        <w:t>de participer librement aux travaux de ces organisations ou associations (</w:t>
      </w:r>
      <w:r>
        <w:rPr>
          <w:lang w:val="fr-FR"/>
        </w:rPr>
        <w:t>art</w:t>
      </w:r>
      <w:r w:rsidRPr="00612D75">
        <w:rPr>
          <w:lang w:val="fr-FR"/>
        </w:rPr>
        <w:t>.</w:t>
      </w:r>
      <w:r>
        <w:rPr>
          <w:lang w:val="fr-FR"/>
        </w:rPr>
        <w:t> </w:t>
      </w:r>
      <w:r w:rsidRPr="00612D75">
        <w:rPr>
          <w:lang w:val="fr-FR"/>
        </w:rPr>
        <w:t>24</w:t>
      </w:r>
      <w:r w:rsidRPr="00910299">
        <w:rPr>
          <w:lang w:val="fr-FR"/>
        </w:rPr>
        <w:t>)</w:t>
      </w:r>
      <w:r w:rsidRPr="00612D75">
        <w:rPr>
          <w:lang w:val="fr-FR"/>
        </w:rPr>
        <w:t>.</w:t>
      </w:r>
    </w:p>
    <w:p w14:paraId="0BE2CB3A" w14:textId="77777777" w:rsidR="00F366C9" w:rsidRPr="00910299" w:rsidRDefault="00F366C9" w:rsidP="00F366C9">
      <w:pPr>
        <w:pStyle w:val="HChG"/>
        <w:rPr>
          <w:rFonts w:asciiTheme="majorBidi" w:hAnsiTheme="majorBidi" w:cstheme="majorBidi"/>
        </w:rPr>
      </w:pPr>
      <w:r w:rsidRPr="00910299">
        <w:rPr>
          <w:lang w:val="fr-FR"/>
        </w:rPr>
        <w:tab/>
        <w:t>VI</w:t>
      </w:r>
      <w:r w:rsidRPr="00612D75">
        <w:rPr>
          <w:lang w:val="fr-FR"/>
        </w:rPr>
        <w:t>.</w:t>
      </w:r>
      <w:r w:rsidRPr="00910299">
        <w:rPr>
          <w:lang w:val="fr-FR"/>
        </w:rPr>
        <w:tab/>
        <w:t>Mesures de protection des enfants contre les disparitions forcées (</w:t>
      </w:r>
      <w:r>
        <w:rPr>
          <w:lang w:val="fr-FR"/>
        </w:rPr>
        <w:t>art</w:t>
      </w:r>
      <w:r w:rsidRPr="00612D75">
        <w:rPr>
          <w:lang w:val="fr-FR"/>
        </w:rPr>
        <w:t>.</w:t>
      </w:r>
      <w:r>
        <w:rPr>
          <w:lang w:val="fr-FR"/>
        </w:rPr>
        <w:t> </w:t>
      </w:r>
      <w:r w:rsidRPr="00612D75">
        <w:rPr>
          <w:lang w:val="fr-FR"/>
        </w:rPr>
        <w:t>25</w:t>
      </w:r>
      <w:r w:rsidRPr="00910299">
        <w:rPr>
          <w:lang w:val="fr-FR"/>
        </w:rPr>
        <w:t>)</w:t>
      </w:r>
    </w:p>
    <w:p w14:paraId="169B18AF" w14:textId="77777777" w:rsidR="00F366C9" w:rsidRPr="00910299" w:rsidRDefault="00F366C9" w:rsidP="00F366C9">
      <w:pPr>
        <w:pStyle w:val="SingleTxtG"/>
        <w:rPr>
          <w:rFonts w:asciiTheme="majorBidi" w:hAnsiTheme="majorBidi" w:cstheme="majorBidi"/>
        </w:rPr>
      </w:pPr>
      <w:r>
        <w:rPr>
          <w:lang w:val="fr-FR"/>
        </w:rPr>
        <w:t>29</w:t>
      </w:r>
      <w:r w:rsidRPr="00612D75">
        <w:rPr>
          <w:lang w:val="fr-FR"/>
        </w:rPr>
        <w:t>.</w:t>
      </w:r>
      <w:r w:rsidRPr="00910299">
        <w:rPr>
          <w:lang w:val="fr-FR"/>
        </w:rPr>
        <w:tab/>
        <w:t>Eu égard aux paragraphes </w:t>
      </w:r>
      <w:r w:rsidRPr="00612D75">
        <w:rPr>
          <w:lang w:val="fr-FR"/>
        </w:rPr>
        <w:t>126</w:t>
      </w:r>
      <w:r w:rsidRPr="00910299">
        <w:rPr>
          <w:lang w:val="fr-FR"/>
        </w:rPr>
        <w:t xml:space="preserve"> à </w:t>
      </w:r>
      <w:r w:rsidRPr="00612D75">
        <w:rPr>
          <w:lang w:val="fr-FR"/>
        </w:rPr>
        <w:t>134</w:t>
      </w:r>
      <w:r w:rsidRPr="00910299">
        <w:rPr>
          <w:lang w:val="fr-FR"/>
        </w:rPr>
        <w:t xml:space="preserve"> du rapport de l</w:t>
      </w:r>
      <w:r>
        <w:rPr>
          <w:lang w:val="fr-FR"/>
        </w:rPr>
        <w:t>’</w:t>
      </w:r>
      <w:r w:rsidRPr="00910299">
        <w:rPr>
          <w:lang w:val="fr-FR"/>
        </w:rPr>
        <w:t>État Partie, indiquer</w:t>
      </w:r>
      <w:r>
        <w:rPr>
          <w:lang w:val="fr-FR"/>
        </w:rPr>
        <w:t> :</w:t>
      </w:r>
    </w:p>
    <w:p w14:paraId="570EB648" w14:textId="77777777" w:rsidR="00F366C9" w:rsidRPr="00910299" w:rsidRDefault="00F366C9" w:rsidP="00F366C9">
      <w:pPr>
        <w:pStyle w:val="SingleTxtG"/>
        <w:ind w:firstLine="567"/>
        <w:rPr>
          <w:rFonts w:asciiTheme="majorBidi" w:hAnsiTheme="majorBidi" w:cstheme="majorBidi"/>
        </w:rPr>
      </w:pPr>
      <w:r w:rsidRPr="00910299">
        <w:rPr>
          <w:lang w:val="fr-FR"/>
        </w:rPr>
        <w:t>a)</w:t>
      </w:r>
      <w:r w:rsidRPr="00910299">
        <w:rPr>
          <w:lang w:val="fr-FR"/>
        </w:rPr>
        <w:tab/>
        <w:t>Si les comportements visés à l</w:t>
      </w:r>
      <w:r>
        <w:rPr>
          <w:lang w:val="fr-FR"/>
        </w:rPr>
        <w:t>’</w:t>
      </w:r>
      <w:r w:rsidRPr="00910299">
        <w:rPr>
          <w:lang w:val="fr-FR"/>
        </w:rPr>
        <w:t>article </w:t>
      </w:r>
      <w:r w:rsidRPr="00612D75">
        <w:rPr>
          <w:lang w:val="fr-FR"/>
        </w:rPr>
        <w:t>25</w:t>
      </w:r>
      <w:r w:rsidRPr="00910299">
        <w:rPr>
          <w:lang w:val="fr-FR"/>
        </w:rPr>
        <w:t> (</w:t>
      </w:r>
      <w:r>
        <w:rPr>
          <w:lang w:val="fr-FR"/>
        </w:rPr>
        <w:t>par</w:t>
      </w:r>
      <w:r w:rsidRPr="00612D75">
        <w:rPr>
          <w:lang w:val="fr-FR"/>
        </w:rPr>
        <w:t>.</w:t>
      </w:r>
      <w:r>
        <w:rPr>
          <w:lang w:val="fr-FR"/>
        </w:rPr>
        <w:t> </w:t>
      </w:r>
      <w:r w:rsidRPr="00612D75">
        <w:rPr>
          <w:lang w:val="fr-FR"/>
        </w:rPr>
        <w:t>1</w:t>
      </w:r>
      <w:r w:rsidRPr="00910299">
        <w:rPr>
          <w:lang w:val="fr-FR"/>
        </w:rPr>
        <w:t>) de la Convention sont érigés en infractions pénales par le droit interne, et, dans la négative, si l</w:t>
      </w:r>
      <w:r>
        <w:rPr>
          <w:lang w:val="fr-FR"/>
        </w:rPr>
        <w:t>’</w:t>
      </w:r>
      <w:r w:rsidRPr="00910299">
        <w:rPr>
          <w:lang w:val="fr-FR"/>
        </w:rPr>
        <w:t>État Partie envisage d</w:t>
      </w:r>
      <w:r>
        <w:rPr>
          <w:lang w:val="fr-FR"/>
        </w:rPr>
        <w:t>’</w:t>
      </w:r>
      <w:r w:rsidRPr="00910299">
        <w:rPr>
          <w:lang w:val="fr-FR"/>
        </w:rPr>
        <w:t>adopter des dispositions législatives à cet effet</w:t>
      </w:r>
      <w:r>
        <w:rPr>
          <w:lang w:val="fr-FR"/>
        </w:rPr>
        <w:t> ;</w:t>
      </w:r>
    </w:p>
    <w:p w14:paraId="6A73D7A6" w14:textId="77777777" w:rsidR="00F366C9" w:rsidRPr="00910299" w:rsidRDefault="00F366C9" w:rsidP="00F366C9">
      <w:pPr>
        <w:pStyle w:val="SingleTxtG"/>
        <w:ind w:firstLine="567"/>
        <w:rPr>
          <w:rFonts w:asciiTheme="majorBidi" w:hAnsiTheme="majorBidi" w:cstheme="majorBidi"/>
        </w:rPr>
      </w:pPr>
      <w:r w:rsidRPr="00910299">
        <w:rPr>
          <w:lang w:val="fr-FR"/>
        </w:rPr>
        <w:t>b)</w:t>
      </w:r>
      <w:r w:rsidRPr="00910299">
        <w:rPr>
          <w:lang w:val="fr-FR"/>
        </w:rPr>
        <w:tab/>
        <w:t>Si des plaintes pour disparition forcée ou soustraction d</w:t>
      </w:r>
      <w:r>
        <w:rPr>
          <w:lang w:val="fr-FR"/>
        </w:rPr>
        <w:t>’</w:t>
      </w:r>
      <w:r w:rsidRPr="00910299">
        <w:rPr>
          <w:lang w:val="fr-FR"/>
        </w:rPr>
        <w:t>enfants ont été déposées depuis l</w:t>
      </w:r>
      <w:r>
        <w:rPr>
          <w:lang w:val="fr-FR"/>
        </w:rPr>
        <w:t>’</w:t>
      </w:r>
      <w:r w:rsidRPr="00910299">
        <w:rPr>
          <w:lang w:val="fr-FR"/>
        </w:rPr>
        <w:t>entrée en vigueur de la Convention</w:t>
      </w:r>
      <w:r>
        <w:rPr>
          <w:lang w:val="fr-FR"/>
        </w:rPr>
        <w:t> ;</w:t>
      </w:r>
    </w:p>
    <w:p w14:paraId="7924DFEE" w14:textId="77777777" w:rsidR="00F366C9" w:rsidRPr="00910299" w:rsidRDefault="00F366C9" w:rsidP="00F366C9">
      <w:pPr>
        <w:pStyle w:val="SingleTxtG"/>
        <w:ind w:firstLine="567"/>
        <w:rPr>
          <w:rFonts w:asciiTheme="majorBidi" w:hAnsiTheme="majorBidi" w:cstheme="majorBidi"/>
        </w:rPr>
      </w:pPr>
      <w:r w:rsidRPr="00910299">
        <w:rPr>
          <w:lang w:val="fr-FR"/>
        </w:rPr>
        <w:t>c)</w:t>
      </w:r>
      <w:r w:rsidRPr="00910299">
        <w:rPr>
          <w:lang w:val="fr-FR"/>
        </w:rPr>
        <w:tab/>
        <w:t>Quelles mesures ont été prises pour localiser les enfants concernés, y</w:t>
      </w:r>
      <w:r>
        <w:rPr>
          <w:lang w:val="fr-FR"/>
        </w:rPr>
        <w:t> </w:t>
      </w:r>
      <w:r w:rsidRPr="00910299">
        <w:rPr>
          <w:lang w:val="fr-FR"/>
        </w:rPr>
        <w:t>compris au moyen de systèmes comme le système d</w:t>
      </w:r>
      <w:r>
        <w:rPr>
          <w:lang w:val="fr-FR"/>
        </w:rPr>
        <w:t>’</w:t>
      </w:r>
      <w:r w:rsidRPr="00910299">
        <w:rPr>
          <w:lang w:val="fr-FR"/>
        </w:rPr>
        <w:t>information Schengen de deuxième génération et par l</w:t>
      </w:r>
      <w:r>
        <w:rPr>
          <w:lang w:val="fr-FR"/>
        </w:rPr>
        <w:t>’</w:t>
      </w:r>
      <w:r w:rsidRPr="00910299">
        <w:rPr>
          <w:lang w:val="fr-FR"/>
        </w:rPr>
        <w:t>intermédiaire de l</w:t>
      </w:r>
      <w:r>
        <w:rPr>
          <w:lang w:val="fr-FR"/>
        </w:rPr>
        <w:t>’</w:t>
      </w:r>
      <w:r w:rsidRPr="00910299">
        <w:rPr>
          <w:lang w:val="fr-FR"/>
        </w:rPr>
        <w:t xml:space="preserve">Organisation internationale de police criminelle, quels ont été les </w:t>
      </w:r>
      <w:r w:rsidRPr="00910299">
        <w:rPr>
          <w:lang w:val="fr-FR"/>
        </w:rPr>
        <w:lastRenderedPageBreak/>
        <w:t>résultats de ces mesures, selon quelles procédures s</w:t>
      </w:r>
      <w:r>
        <w:rPr>
          <w:lang w:val="fr-FR"/>
        </w:rPr>
        <w:t>’</w:t>
      </w:r>
      <w:r w:rsidRPr="00910299">
        <w:rPr>
          <w:lang w:val="fr-FR"/>
        </w:rPr>
        <w:t>effectue le retour dans la famille d</w:t>
      </w:r>
      <w:r>
        <w:rPr>
          <w:lang w:val="fr-FR"/>
        </w:rPr>
        <w:t>’</w:t>
      </w:r>
      <w:r w:rsidRPr="00910299">
        <w:rPr>
          <w:lang w:val="fr-FR"/>
        </w:rPr>
        <w:t>origine et quelles mesures ont été prises pour poursuivre et punir les auteurs des faits</w:t>
      </w:r>
      <w:r>
        <w:rPr>
          <w:lang w:val="fr-FR"/>
        </w:rPr>
        <w:t> ;</w:t>
      </w:r>
    </w:p>
    <w:p w14:paraId="16AFAB7E" w14:textId="77777777" w:rsidR="00F366C9" w:rsidRPr="00910299" w:rsidRDefault="00F366C9" w:rsidP="00F366C9">
      <w:pPr>
        <w:pStyle w:val="SingleTxtG"/>
        <w:ind w:firstLine="567"/>
        <w:rPr>
          <w:rFonts w:asciiTheme="majorBidi" w:hAnsiTheme="majorBidi" w:cstheme="majorBidi"/>
        </w:rPr>
      </w:pPr>
      <w:r w:rsidRPr="00910299">
        <w:rPr>
          <w:lang w:val="fr-FR"/>
        </w:rPr>
        <w:t>d)</w:t>
      </w:r>
      <w:r w:rsidRPr="00910299">
        <w:rPr>
          <w:lang w:val="fr-FR"/>
        </w:rPr>
        <w:tab/>
        <w:t xml:space="preserve">Quels ont été les résultats des travaux de la </w:t>
      </w:r>
      <w:r>
        <w:rPr>
          <w:lang w:val="fr-FR"/>
        </w:rPr>
        <w:t>c</w:t>
      </w:r>
      <w:r w:rsidRPr="00910299">
        <w:rPr>
          <w:lang w:val="fr-FR"/>
        </w:rPr>
        <w:t>ommission d</w:t>
      </w:r>
      <w:r>
        <w:rPr>
          <w:lang w:val="fr-FR"/>
        </w:rPr>
        <w:t>’</w:t>
      </w:r>
      <w:r w:rsidRPr="00910299">
        <w:rPr>
          <w:lang w:val="fr-FR"/>
        </w:rPr>
        <w:t>enquête chargée d</w:t>
      </w:r>
      <w:r>
        <w:rPr>
          <w:lang w:val="fr-FR"/>
        </w:rPr>
        <w:t>’</w:t>
      </w:r>
      <w:r w:rsidRPr="00910299">
        <w:rPr>
          <w:lang w:val="fr-FR"/>
        </w:rPr>
        <w:t>établir et d</w:t>
      </w:r>
      <w:r>
        <w:rPr>
          <w:lang w:val="fr-FR"/>
        </w:rPr>
        <w:t>’</w:t>
      </w:r>
      <w:r w:rsidRPr="00910299">
        <w:rPr>
          <w:lang w:val="fr-FR"/>
        </w:rPr>
        <w:t>analyser les faits dans les affaires d</w:t>
      </w:r>
      <w:r>
        <w:rPr>
          <w:lang w:val="fr-FR"/>
        </w:rPr>
        <w:t>’</w:t>
      </w:r>
      <w:r w:rsidRPr="00910299">
        <w:rPr>
          <w:lang w:val="fr-FR"/>
        </w:rPr>
        <w:t xml:space="preserve">enfants volés, nommée en </w:t>
      </w:r>
      <w:r w:rsidRPr="00612D75">
        <w:rPr>
          <w:lang w:val="fr-FR"/>
        </w:rPr>
        <w:t>2024</w:t>
      </w:r>
      <w:r w:rsidRPr="00910299">
        <w:rPr>
          <w:lang w:val="fr-FR"/>
        </w:rPr>
        <w:t xml:space="preserve"> (</w:t>
      </w:r>
      <w:r>
        <w:rPr>
          <w:lang w:val="fr-FR"/>
        </w:rPr>
        <w:t>art</w:t>
      </w:r>
      <w:r w:rsidRPr="00612D75">
        <w:rPr>
          <w:lang w:val="fr-FR"/>
        </w:rPr>
        <w:t>.</w:t>
      </w:r>
      <w:r>
        <w:rPr>
          <w:lang w:val="fr-FR"/>
        </w:rPr>
        <w:t> </w:t>
      </w:r>
      <w:r w:rsidRPr="00612D75">
        <w:rPr>
          <w:lang w:val="fr-FR"/>
        </w:rPr>
        <w:t>25</w:t>
      </w:r>
      <w:r w:rsidRPr="00910299">
        <w:rPr>
          <w:lang w:val="fr-FR"/>
        </w:rPr>
        <w:t>)</w:t>
      </w:r>
      <w:r w:rsidRPr="00612D75">
        <w:rPr>
          <w:lang w:val="fr-FR"/>
        </w:rPr>
        <w:t>.</w:t>
      </w:r>
    </w:p>
    <w:p w14:paraId="6C52C854" w14:textId="2111A0E2" w:rsidR="00F366C9" w:rsidRPr="00910299" w:rsidRDefault="00F366C9" w:rsidP="00F366C9">
      <w:pPr>
        <w:pStyle w:val="SingleTxtG"/>
        <w:rPr>
          <w:rFonts w:asciiTheme="majorBidi" w:hAnsiTheme="majorBidi" w:cstheme="majorBidi"/>
        </w:rPr>
      </w:pPr>
      <w:r w:rsidRPr="00612D75">
        <w:rPr>
          <w:lang w:val="fr-FR"/>
        </w:rPr>
        <w:t>3</w:t>
      </w:r>
      <w:r>
        <w:rPr>
          <w:lang w:val="fr-FR"/>
        </w:rPr>
        <w:t>0</w:t>
      </w:r>
      <w:r w:rsidRPr="00612D75">
        <w:rPr>
          <w:lang w:val="fr-FR"/>
        </w:rPr>
        <w:t>.</w:t>
      </w:r>
      <w:r w:rsidRPr="00910299">
        <w:rPr>
          <w:lang w:val="fr-FR"/>
        </w:rPr>
        <w:tab/>
        <w:t>Décrire les mesures qui ont été prises pour améliorer l</w:t>
      </w:r>
      <w:r>
        <w:rPr>
          <w:lang w:val="fr-FR"/>
        </w:rPr>
        <w:t>’</w:t>
      </w:r>
      <w:r w:rsidRPr="00910299">
        <w:rPr>
          <w:lang w:val="fr-FR"/>
        </w:rPr>
        <w:t>enregistrement des naissances, en particulier des enfants nés de ressortissants étrangers, afin de prévenir tout risque de soustraction d</w:t>
      </w:r>
      <w:r>
        <w:rPr>
          <w:lang w:val="fr-FR"/>
        </w:rPr>
        <w:t>’</w:t>
      </w:r>
      <w:r w:rsidRPr="00910299">
        <w:rPr>
          <w:lang w:val="fr-FR"/>
        </w:rPr>
        <w:t xml:space="preserve">enfants, et </w:t>
      </w:r>
      <w:r>
        <w:rPr>
          <w:lang w:val="fr-FR"/>
        </w:rPr>
        <w:t>fournir des informations détaillées sur</w:t>
      </w:r>
      <w:r w:rsidR="00CC0381">
        <w:rPr>
          <w:lang w:val="fr-FR"/>
        </w:rPr>
        <w:t xml:space="preserve"> </w:t>
      </w:r>
      <w:r w:rsidRPr="00910299">
        <w:rPr>
          <w:lang w:val="fr-FR"/>
        </w:rPr>
        <w:t>les résultats de ces mesures (</w:t>
      </w:r>
      <w:r>
        <w:rPr>
          <w:lang w:val="fr-FR"/>
        </w:rPr>
        <w:t>art</w:t>
      </w:r>
      <w:r w:rsidRPr="00612D75">
        <w:rPr>
          <w:lang w:val="fr-FR"/>
        </w:rPr>
        <w:t>.</w:t>
      </w:r>
      <w:r>
        <w:rPr>
          <w:lang w:val="fr-FR"/>
        </w:rPr>
        <w:t> </w:t>
      </w:r>
      <w:r w:rsidRPr="00612D75">
        <w:rPr>
          <w:lang w:val="fr-FR"/>
        </w:rPr>
        <w:t>25</w:t>
      </w:r>
      <w:r w:rsidRPr="00910299">
        <w:rPr>
          <w:lang w:val="fr-FR"/>
        </w:rPr>
        <w:t>)</w:t>
      </w:r>
      <w:r w:rsidRPr="00612D75">
        <w:rPr>
          <w:lang w:val="fr-FR"/>
        </w:rPr>
        <w:t>.</w:t>
      </w:r>
    </w:p>
    <w:p w14:paraId="081C2D14" w14:textId="1CF5F72B" w:rsidR="00446FE5" w:rsidRDefault="00F366C9" w:rsidP="00F366C9">
      <w:pPr>
        <w:pStyle w:val="SingleTxtG"/>
        <w:rPr>
          <w:lang w:val="fr-FR"/>
        </w:rPr>
      </w:pPr>
      <w:r w:rsidRPr="00612D75">
        <w:rPr>
          <w:lang w:val="fr-FR"/>
        </w:rPr>
        <w:t>3</w:t>
      </w:r>
      <w:r>
        <w:rPr>
          <w:lang w:val="fr-FR"/>
        </w:rPr>
        <w:t>1</w:t>
      </w:r>
      <w:r w:rsidRPr="00612D75">
        <w:rPr>
          <w:lang w:val="fr-FR"/>
        </w:rPr>
        <w:t>.</w:t>
      </w:r>
      <w:r w:rsidRPr="00910299">
        <w:rPr>
          <w:lang w:val="fr-FR"/>
        </w:rPr>
        <w:tab/>
        <w:t>Eu égard aux paragraphes </w:t>
      </w:r>
      <w:r w:rsidRPr="00612D75">
        <w:rPr>
          <w:lang w:val="fr-FR"/>
        </w:rPr>
        <w:t>135</w:t>
      </w:r>
      <w:r w:rsidRPr="00910299">
        <w:rPr>
          <w:lang w:val="fr-FR"/>
        </w:rPr>
        <w:t xml:space="preserve"> à </w:t>
      </w:r>
      <w:r w:rsidRPr="00612D75">
        <w:rPr>
          <w:lang w:val="fr-FR"/>
        </w:rPr>
        <w:t>158</w:t>
      </w:r>
      <w:r w:rsidRPr="00910299">
        <w:rPr>
          <w:lang w:val="fr-FR"/>
        </w:rPr>
        <w:t xml:space="preserve"> du rapport de l</w:t>
      </w:r>
      <w:r>
        <w:rPr>
          <w:lang w:val="fr-FR"/>
        </w:rPr>
        <w:t>’</w:t>
      </w:r>
      <w:r w:rsidRPr="00910299">
        <w:rPr>
          <w:lang w:val="fr-FR"/>
        </w:rPr>
        <w:t>État Partie, le Comité relève que le Code de la famille prévoit uniquement l</w:t>
      </w:r>
      <w:r>
        <w:rPr>
          <w:lang w:val="fr-FR"/>
        </w:rPr>
        <w:t>’</w:t>
      </w:r>
      <w:r w:rsidRPr="00910299">
        <w:rPr>
          <w:lang w:val="fr-FR"/>
        </w:rPr>
        <w:t xml:space="preserve">adoption plénière et </w:t>
      </w:r>
      <w:r>
        <w:rPr>
          <w:lang w:val="fr-FR"/>
        </w:rPr>
        <w:t>dispose que</w:t>
      </w:r>
      <w:r w:rsidR="002673A3">
        <w:rPr>
          <w:lang w:val="fr-FR"/>
        </w:rPr>
        <w:t xml:space="preserve"> </w:t>
      </w:r>
      <w:r w:rsidRPr="00910299">
        <w:rPr>
          <w:lang w:val="fr-FR"/>
        </w:rPr>
        <w:t>l</w:t>
      </w:r>
      <w:r>
        <w:rPr>
          <w:lang w:val="fr-FR"/>
        </w:rPr>
        <w:t>’</w:t>
      </w:r>
      <w:r w:rsidRPr="00910299">
        <w:rPr>
          <w:lang w:val="fr-FR"/>
        </w:rPr>
        <w:t>adoption ne peut</w:t>
      </w:r>
      <w:r>
        <w:rPr>
          <w:lang w:val="fr-FR"/>
        </w:rPr>
        <w:t xml:space="preserve"> pas</w:t>
      </w:r>
      <w:r w:rsidRPr="00910299">
        <w:rPr>
          <w:lang w:val="fr-FR"/>
        </w:rPr>
        <w:t xml:space="preserve"> être révoquée</w:t>
      </w:r>
      <w:r w:rsidRPr="00612D75">
        <w:rPr>
          <w:lang w:val="fr-FR"/>
        </w:rPr>
        <w:t>.</w:t>
      </w:r>
      <w:r w:rsidRPr="00910299">
        <w:rPr>
          <w:lang w:val="fr-FR"/>
        </w:rPr>
        <w:t xml:space="preserve"> Au vu de la déclaration commune sur l</w:t>
      </w:r>
      <w:r>
        <w:rPr>
          <w:lang w:val="fr-FR"/>
        </w:rPr>
        <w:t>’</w:t>
      </w:r>
      <w:r w:rsidRPr="00910299">
        <w:rPr>
          <w:lang w:val="fr-FR"/>
        </w:rPr>
        <w:t>adoption internationale illégale</w:t>
      </w:r>
      <w:r w:rsidRPr="00582982">
        <w:rPr>
          <w:rStyle w:val="Appelnotedebasdep"/>
        </w:rPr>
        <w:footnoteReference w:id="13"/>
      </w:r>
      <w:r w:rsidRPr="00910299">
        <w:rPr>
          <w:lang w:val="fr-FR"/>
        </w:rPr>
        <w:t>, fournir des informations complémentaires concernant le système d</w:t>
      </w:r>
      <w:r>
        <w:rPr>
          <w:lang w:val="fr-FR"/>
        </w:rPr>
        <w:t>’</w:t>
      </w:r>
      <w:r w:rsidRPr="00910299">
        <w:rPr>
          <w:lang w:val="fr-FR"/>
        </w:rPr>
        <w:t>adoption ou les autres formes de placement d</w:t>
      </w:r>
      <w:r>
        <w:rPr>
          <w:lang w:val="fr-FR"/>
        </w:rPr>
        <w:t>’</w:t>
      </w:r>
      <w:r w:rsidRPr="00910299">
        <w:rPr>
          <w:lang w:val="fr-FR"/>
        </w:rPr>
        <w:t>enfants en vigueur dans l</w:t>
      </w:r>
      <w:r>
        <w:rPr>
          <w:lang w:val="fr-FR"/>
        </w:rPr>
        <w:t>’</w:t>
      </w:r>
      <w:r w:rsidRPr="00910299">
        <w:rPr>
          <w:lang w:val="fr-FR"/>
        </w:rPr>
        <w:t>État Partie et présenter les mesures qui ont été prises pour établir des procédures légales de réexam</w:t>
      </w:r>
      <w:r>
        <w:rPr>
          <w:lang w:val="fr-FR"/>
        </w:rPr>
        <w:t>en</w:t>
      </w:r>
      <w:r w:rsidRPr="00910299">
        <w:rPr>
          <w:lang w:val="fr-FR"/>
        </w:rPr>
        <w:t xml:space="preserve"> et, s</w:t>
      </w:r>
      <w:r>
        <w:rPr>
          <w:lang w:val="fr-FR"/>
        </w:rPr>
        <w:t>’</w:t>
      </w:r>
      <w:r w:rsidRPr="00910299">
        <w:rPr>
          <w:lang w:val="fr-FR"/>
        </w:rPr>
        <w:t>il y a lieu, d</w:t>
      </w:r>
      <w:r>
        <w:rPr>
          <w:lang w:val="fr-FR"/>
        </w:rPr>
        <w:t>’</w:t>
      </w:r>
      <w:r w:rsidRPr="00910299">
        <w:rPr>
          <w:lang w:val="fr-FR"/>
        </w:rPr>
        <w:t>annul</w:t>
      </w:r>
      <w:r>
        <w:rPr>
          <w:lang w:val="fr-FR"/>
        </w:rPr>
        <w:t>ation de</w:t>
      </w:r>
      <w:r w:rsidRPr="00910299">
        <w:rPr>
          <w:lang w:val="fr-FR"/>
        </w:rPr>
        <w:t xml:space="preserve"> toute décision d</w:t>
      </w:r>
      <w:r>
        <w:rPr>
          <w:lang w:val="fr-FR"/>
        </w:rPr>
        <w:t>’</w:t>
      </w:r>
      <w:r w:rsidRPr="00910299">
        <w:rPr>
          <w:lang w:val="fr-FR"/>
        </w:rPr>
        <w:t>adoption, de placement ou de mise sous tutelle qui trouve son origine dans une disparition forcée</w:t>
      </w:r>
      <w:r w:rsidRPr="00612D75">
        <w:rPr>
          <w:lang w:val="fr-FR"/>
        </w:rPr>
        <w:t>.</w:t>
      </w:r>
      <w:r w:rsidRPr="00910299">
        <w:rPr>
          <w:lang w:val="fr-FR"/>
        </w:rPr>
        <w:t xml:space="preserve"> Indiquer s</w:t>
      </w:r>
      <w:r>
        <w:rPr>
          <w:lang w:val="fr-FR"/>
        </w:rPr>
        <w:t>’</w:t>
      </w:r>
      <w:r w:rsidRPr="00910299">
        <w:rPr>
          <w:lang w:val="fr-FR"/>
        </w:rPr>
        <w:t>il existe une relation de coopération avec d</w:t>
      </w:r>
      <w:r>
        <w:rPr>
          <w:lang w:val="fr-FR"/>
        </w:rPr>
        <w:t>’</w:t>
      </w:r>
      <w:r w:rsidRPr="00910299">
        <w:rPr>
          <w:lang w:val="fr-FR"/>
        </w:rPr>
        <w:t>autres pays, comme cela a été mentionné pour la Macédoine du Nord, dans le domaine des adoptions internationales (</w:t>
      </w:r>
      <w:r>
        <w:rPr>
          <w:lang w:val="fr-FR"/>
        </w:rPr>
        <w:t>art</w:t>
      </w:r>
      <w:r w:rsidRPr="00612D75">
        <w:rPr>
          <w:lang w:val="fr-FR"/>
        </w:rPr>
        <w:t>.</w:t>
      </w:r>
      <w:r>
        <w:rPr>
          <w:lang w:val="fr-FR"/>
        </w:rPr>
        <w:t> </w:t>
      </w:r>
      <w:r w:rsidRPr="00612D75">
        <w:rPr>
          <w:lang w:val="fr-FR"/>
        </w:rPr>
        <w:t>25</w:t>
      </w:r>
      <w:r w:rsidRPr="00910299">
        <w:rPr>
          <w:lang w:val="fr-FR"/>
        </w:rPr>
        <w:t>)</w:t>
      </w:r>
      <w:r w:rsidRPr="00612D75">
        <w:rPr>
          <w:lang w:val="fr-FR"/>
        </w:rPr>
        <w:t>.</w:t>
      </w:r>
    </w:p>
    <w:p w14:paraId="373012D1" w14:textId="4A4EA20F" w:rsidR="00F366C9" w:rsidRPr="00F366C9" w:rsidRDefault="00F366C9" w:rsidP="00F366C9">
      <w:pPr>
        <w:pStyle w:val="SingleTxtG"/>
        <w:spacing w:before="240" w:after="0"/>
        <w:jc w:val="center"/>
        <w:rPr>
          <w:u w:val="single"/>
        </w:rPr>
      </w:pPr>
      <w:r>
        <w:rPr>
          <w:u w:val="single"/>
        </w:rPr>
        <w:tab/>
      </w:r>
      <w:r>
        <w:rPr>
          <w:u w:val="single"/>
        </w:rPr>
        <w:tab/>
      </w:r>
      <w:r>
        <w:rPr>
          <w:u w:val="single"/>
        </w:rPr>
        <w:tab/>
      </w:r>
    </w:p>
    <w:sectPr w:rsidR="00F366C9" w:rsidRPr="00F366C9" w:rsidSect="00F366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4F13" w14:textId="77777777" w:rsidR="003858D0" w:rsidRDefault="003858D0" w:rsidP="00F95C08">
      <w:pPr>
        <w:spacing w:line="240" w:lineRule="auto"/>
      </w:pPr>
    </w:p>
  </w:endnote>
  <w:endnote w:type="continuationSeparator" w:id="0">
    <w:p w14:paraId="492219B3" w14:textId="77777777" w:rsidR="003858D0" w:rsidRPr="00AC3823" w:rsidRDefault="003858D0" w:rsidP="00AC3823">
      <w:pPr>
        <w:pStyle w:val="Pieddepage"/>
      </w:pPr>
    </w:p>
  </w:endnote>
  <w:endnote w:type="continuationNotice" w:id="1">
    <w:p w14:paraId="1AD5F946" w14:textId="77777777" w:rsidR="003858D0" w:rsidRDefault="003858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6B53A" w14:textId="6D621936" w:rsidR="00F366C9" w:rsidRPr="00F366C9" w:rsidRDefault="00F366C9" w:rsidP="00F366C9">
    <w:pPr>
      <w:pStyle w:val="Pieddepage"/>
      <w:tabs>
        <w:tab w:val="right" w:pos="9638"/>
      </w:tabs>
    </w:pPr>
    <w:r w:rsidRPr="00F366C9">
      <w:rPr>
        <w:b/>
        <w:sz w:val="18"/>
      </w:rPr>
      <w:fldChar w:fldCharType="begin"/>
    </w:r>
    <w:r w:rsidRPr="00F366C9">
      <w:rPr>
        <w:b/>
        <w:sz w:val="18"/>
      </w:rPr>
      <w:instrText xml:space="preserve"> PAGE  \* MERGEFORMAT </w:instrText>
    </w:r>
    <w:r w:rsidRPr="00F366C9">
      <w:rPr>
        <w:b/>
        <w:sz w:val="18"/>
      </w:rPr>
      <w:fldChar w:fldCharType="separate"/>
    </w:r>
    <w:r w:rsidRPr="00F366C9">
      <w:rPr>
        <w:b/>
        <w:noProof/>
        <w:sz w:val="18"/>
      </w:rPr>
      <w:t>2</w:t>
    </w:r>
    <w:r w:rsidRPr="00F366C9">
      <w:rPr>
        <w:b/>
        <w:sz w:val="18"/>
      </w:rPr>
      <w:fldChar w:fldCharType="end"/>
    </w:r>
    <w:r>
      <w:rPr>
        <w:b/>
        <w:sz w:val="18"/>
      </w:rPr>
      <w:tab/>
    </w:r>
    <w:r>
      <w:t>GE.25-16039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7F4B0" w14:textId="0E868028" w:rsidR="00F366C9" w:rsidRPr="00F366C9" w:rsidRDefault="00F366C9" w:rsidP="00F366C9">
    <w:pPr>
      <w:pStyle w:val="Pieddepage"/>
      <w:tabs>
        <w:tab w:val="right" w:pos="9638"/>
      </w:tabs>
      <w:rPr>
        <w:b/>
        <w:sz w:val="18"/>
      </w:rPr>
    </w:pPr>
    <w:r>
      <w:t>GE.25-16039</w:t>
    </w:r>
    <w:r>
      <w:tab/>
    </w:r>
    <w:r w:rsidRPr="00F366C9">
      <w:rPr>
        <w:b/>
        <w:sz w:val="18"/>
      </w:rPr>
      <w:fldChar w:fldCharType="begin"/>
    </w:r>
    <w:r w:rsidRPr="00F366C9">
      <w:rPr>
        <w:b/>
        <w:sz w:val="18"/>
      </w:rPr>
      <w:instrText xml:space="preserve"> PAGE  \* MERGEFORMAT </w:instrText>
    </w:r>
    <w:r w:rsidRPr="00F366C9">
      <w:rPr>
        <w:b/>
        <w:sz w:val="18"/>
      </w:rPr>
      <w:fldChar w:fldCharType="separate"/>
    </w:r>
    <w:r w:rsidRPr="00F366C9">
      <w:rPr>
        <w:b/>
        <w:noProof/>
        <w:sz w:val="18"/>
      </w:rPr>
      <w:t>3</w:t>
    </w:r>
    <w:r w:rsidRPr="00F366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0B9C" w14:textId="534B739A" w:rsidR="00133EDE" w:rsidRPr="00F366C9" w:rsidRDefault="00F366C9" w:rsidP="00F366C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E45CFD2" wp14:editId="3D8C8FF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25-16039  (F)</w:t>
    </w:r>
    <w:r>
      <w:rPr>
        <w:noProof/>
        <w:sz w:val="20"/>
      </w:rPr>
      <w:drawing>
        <wp:anchor distT="0" distB="0" distL="114300" distR="114300" simplePos="0" relativeHeight="251660288" behindDoc="0" locked="0" layoutInCell="1" allowOverlap="1" wp14:anchorId="7D9D1EC1" wp14:editId="356EE14C">
          <wp:simplePos x="0" y="0"/>
          <wp:positionH relativeFrom="margin">
            <wp:posOffset>5489575</wp:posOffset>
          </wp:positionH>
          <wp:positionV relativeFrom="margin">
            <wp:posOffset>8891905</wp:posOffset>
          </wp:positionV>
          <wp:extent cx="628650" cy="628650"/>
          <wp:effectExtent l="0" t="0" r="0" b="0"/>
          <wp:wrapNone/>
          <wp:docPr id="18839961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071125    071125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043AC" w14:textId="77777777" w:rsidR="003858D0" w:rsidRPr="00AC3823" w:rsidRDefault="003858D0" w:rsidP="00AC3823">
      <w:pPr>
        <w:pStyle w:val="Pieddepage"/>
        <w:tabs>
          <w:tab w:val="right" w:pos="2155"/>
        </w:tabs>
        <w:spacing w:after="80" w:line="240" w:lineRule="atLeast"/>
        <w:ind w:left="680"/>
        <w:rPr>
          <w:u w:val="single"/>
        </w:rPr>
      </w:pPr>
      <w:r>
        <w:rPr>
          <w:u w:val="single"/>
        </w:rPr>
        <w:tab/>
      </w:r>
    </w:p>
  </w:footnote>
  <w:footnote w:type="continuationSeparator" w:id="0">
    <w:p w14:paraId="1B8913A5" w14:textId="77777777" w:rsidR="003858D0" w:rsidRPr="00AC3823" w:rsidRDefault="003858D0" w:rsidP="00AC3823">
      <w:pPr>
        <w:pStyle w:val="Pieddepage"/>
        <w:tabs>
          <w:tab w:val="right" w:pos="2155"/>
        </w:tabs>
        <w:spacing w:after="80" w:line="240" w:lineRule="atLeast"/>
        <w:ind w:left="680"/>
        <w:rPr>
          <w:u w:val="single"/>
        </w:rPr>
      </w:pPr>
      <w:r>
        <w:rPr>
          <w:u w:val="single"/>
        </w:rPr>
        <w:tab/>
      </w:r>
    </w:p>
  </w:footnote>
  <w:footnote w:type="continuationNotice" w:id="1">
    <w:p w14:paraId="069E269F" w14:textId="77777777" w:rsidR="003858D0" w:rsidRPr="00AC3823" w:rsidRDefault="003858D0">
      <w:pPr>
        <w:spacing w:line="240" w:lineRule="auto"/>
        <w:rPr>
          <w:sz w:val="2"/>
          <w:szCs w:val="2"/>
        </w:rPr>
      </w:pPr>
    </w:p>
  </w:footnote>
  <w:footnote w:id="2">
    <w:p w14:paraId="67BBA929" w14:textId="6510E4DC" w:rsidR="00F366C9" w:rsidRPr="00F366C9" w:rsidRDefault="00F366C9">
      <w:pPr>
        <w:pStyle w:val="Notedebasdepage"/>
        <w:rPr>
          <w:lang w:val="fr-FR"/>
        </w:rPr>
      </w:pPr>
      <w:r>
        <w:rPr>
          <w:rStyle w:val="Appelnotedebasdep"/>
        </w:rPr>
        <w:tab/>
      </w:r>
      <w:r w:rsidRPr="00F366C9">
        <w:rPr>
          <w:rStyle w:val="Appelnotedebasdep"/>
          <w:sz w:val="20"/>
          <w:vertAlign w:val="baseline"/>
        </w:rPr>
        <w:t>*</w:t>
      </w:r>
      <w:r>
        <w:rPr>
          <w:rStyle w:val="Appelnotedebasdep"/>
          <w:sz w:val="20"/>
          <w:vertAlign w:val="baseline"/>
        </w:rPr>
        <w:tab/>
      </w:r>
      <w:r>
        <w:t>Adoptée par le Comité à sa vingt-neuvième session (22 septembre-2 octobre 2025).</w:t>
      </w:r>
    </w:p>
  </w:footnote>
  <w:footnote w:id="3">
    <w:p w14:paraId="154676F0" w14:textId="497E5659" w:rsidR="00F366C9" w:rsidRDefault="00F366C9" w:rsidP="00F366C9">
      <w:pPr>
        <w:pStyle w:val="Notedebasdepage"/>
      </w:pPr>
      <w:r>
        <w:tab/>
      </w:r>
      <w:r w:rsidRPr="00582982">
        <w:rPr>
          <w:rStyle w:val="Appelnotedebasdep"/>
        </w:rPr>
        <w:footnoteRef/>
      </w:r>
      <w:r>
        <w:tab/>
      </w:r>
      <w:hyperlink r:id="rId1" w:history="1">
        <w:r w:rsidRPr="00F366C9">
          <w:rPr>
            <w:rStyle w:val="Lienhypertexte"/>
          </w:rPr>
          <w:t>CED/C/SVN/1</w:t>
        </w:r>
      </w:hyperlink>
      <w:r>
        <w:t>.</w:t>
      </w:r>
    </w:p>
  </w:footnote>
  <w:footnote w:id="4">
    <w:p w14:paraId="4B4D819F" w14:textId="658FE129" w:rsidR="00F366C9" w:rsidRPr="00115D49" w:rsidRDefault="00F366C9" w:rsidP="00F366C9">
      <w:pPr>
        <w:pStyle w:val="Notedebasdepage"/>
        <w:rPr>
          <w:szCs w:val="18"/>
        </w:rPr>
      </w:pPr>
      <w:r w:rsidRPr="00A930E5">
        <w:rPr>
          <w:szCs w:val="18"/>
          <w:lang w:val="fr-FR"/>
        </w:rPr>
        <w:tab/>
      </w:r>
      <w:r w:rsidRPr="00582982">
        <w:rPr>
          <w:rStyle w:val="Appelnotedebasdep"/>
        </w:rPr>
        <w:footnoteRef/>
      </w:r>
      <w:r>
        <w:rPr>
          <w:lang w:val="fr-FR"/>
        </w:rPr>
        <w:tab/>
        <w:t xml:space="preserve">Rapport du Sous-Comité d’accréditation de l’Alliance mondiale des institutions nationales des droits de l’homme, décembre </w:t>
      </w:r>
      <w:r w:rsidRPr="007700A7">
        <w:rPr>
          <w:lang w:val="fr-FR"/>
        </w:rPr>
        <w:t>2020</w:t>
      </w:r>
      <w:r>
        <w:rPr>
          <w:lang w:val="fr-FR"/>
        </w:rPr>
        <w:t>, p</w:t>
      </w:r>
      <w:r w:rsidRPr="007700A7">
        <w:rPr>
          <w:lang w:val="fr-FR"/>
        </w:rPr>
        <w:t>.</w:t>
      </w:r>
      <w:r>
        <w:rPr>
          <w:lang w:val="fr-FR"/>
        </w:rPr>
        <w:t> </w:t>
      </w:r>
      <w:r w:rsidRPr="007700A7">
        <w:rPr>
          <w:lang w:val="fr-FR"/>
        </w:rPr>
        <w:t>22</w:t>
      </w:r>
      <w:r>
        <w:rPr>
          <w:lang w:val="fr-FR"/>
        </w:rPr>
        <w:t xml:space="preserve"> à </w:t>
      </w:r>
      <w:r w:rsidRPr="007700A7">
        <w:rPr>
          <w:lang w:val="fr-FR"/>
        </w:rPr>
        <w:t>24.</w:t>
      </w:r>
    </w:p>
  </w:footnote>
  <w:footnote w:id="5">
    <w:p w14:paraId="77727F95" w14:textId="58FF5207" w:rsidR="00F366C9" w:rsidRPr="00115D49" w:rsidRDefault="00F366C9" w:rsidP="00F366C9">
      <w:pPr>
        <w:pStyle w:val="Notedebasdepage"/>
        <w:rPr>
          <w:rFonts w:asciiTheme="majorBidi" w:eastAsia="Times New Roman" w:hAnsiTheme="majorBidi" w:cstheme="majorBidi"/>
          <w:caps/>
          <w:color w:val="4D4D4D"/>
          <w:spacing w:val="-5"/>
          <w:szCs w:val="18"/>
        </w:rPr>
      </w:pPr>
      <w:r>
        <w:rPr>
          <w:szCs w:val="18"/>
          <w:lang w:val="fr-FR"/>
        </w:rPr>
        <w:tab/>
      </w:r>
      <w:r w:rsidRPr="00582982">
        <w:rPr>
          <w:rStyle w:val="Appelnotedebasdep"/>
        </w:rPr>
        <w:footnoteRef/>
      </w:r>
      <w:r>
        <w:rPr>
          <w:lang w:val="fr-FR"/>
        </w:rPr>
        <w:tab/>
      </w:r>
      <w:hyperlink r:id="rId2" w:history="1">
        <w:r w:rsidRPr="00F366C9">
          <w:rPr>
            <w:rStyle w:val="Lienhypertexte"/>
            <w:lang w:val="fr-FR"/>
          </w:rPr>
          <w:t>CED/C/2</w:t>
        </w:r>
      </w:hyperlink>
      <w:r w:rsidRPr="007700A7">
        <w:rPr>
          <w:lang w:val="fr-FR"/>
        </w:rPr>
        <w:t>.</w:t>
      </w:r>
    </w:p>
  </w:footnote>
  <w:footnote w:id="6">
    <w:p w14:paraId="478E43EF" w14:textId="0DA09C11" w:rsidR="00F366C9" w:rsidRDefault="00F366C9" w:rsidP="00F366C9">
      <w:pPr>
        <w:pStyle w:val="Notedebasdepage"/>
      </w:pPr>
      <w:r>
        <w:tab/>
      </w:r>
      <w:r w:rsidRPr="00582982">
        <w:rPr>
          <w:rStyle w:val="Appelnotedebasdep"/>
        </w:rPr>
        <w:footnoteRef/>
      </w:r>
      <w:r>
        <w:tab/>
      </w:r>
      <w:r>
        <w:t>Voir</w:t>
      </w:r>
      <w:r w:rsidRPr="00582982">
        <w:rPr>
          <w:szCs w:val="18"/>
        </w:rPr>
        <w:t xml:space="preserve"> </w:t>
      </w:r>
      <w:hyperlink r:id="rId3" w:history="1">
        <w:r w:rsidRPr="00F366C9">
          <w:rPr>
            <w:rStyle w:val="Lienhypertexte"/>
          </w:rPr>
          <w:t>https://www.policija.si/eng/missing-persons</w:t>
        </w:r>
      </w:hyperlink>
      <w:r w:rsidRPr="00582982">
        <w:rPr>
          <w:szCs w:val="18"/>
        </w:rPr>
        <w:t xml:space="preserve"> et </w:t>
      </w:r>
      <w:hyperlink r:id="rId4" w:history="1">
        <w:r w:rsidRPr="00F366C9">
          <w:rPr>
            <w:rStyle w:val="Lienhypertexte"/>
            <w:szCs w:val="18"/>
          </w:rPr>
          <w:t>CED/C/SVN/1</w:t>
        </w:r>
      </w:hyperlink>
      <w:r w:rsidRPr="00AB745B">
        <w:rPr>
          <w:szCs w:val="18"/>
        </w:rPr>
        <w:t>, par.</w:t>
      </w:r>
      <w:r>
        <w:rPr>
          <w:szCs w:val="18"/>
        </w:rPr>
        <w:t> </w:t>
      </w:r>
      <w:r w:rsidRPr="00AB745B">
        <w:rPr>
          <w:szCs w:val="18"/>
        </w:rPr>
        <w:t>49</w:t>
      </w:r>
      <w:r w:rsidRPr="00582982">
        <w:rPr>
          <w:szCs w:val="18"/>
        </w:rPr>
        <w:t xml:space="preserve">. </w:t>
      </w:r>
    </w:p>
  </w:footnote>
  <w:footnote w:id="7">
    <w:p w14:paraId="37D112BF" w14:textId="0E6959AB" w:rsidR="00F366C9" w:rsidRPr="00582982" w:rsidRDefault="00F366C9" w:rsidP="00F366C9">
      <w:pPr>
        <w:pStyle w:val="Notedebasdepage"/>
      </w:pPr>
      <w:r w:rsidRPr="007C6628">
        <w:rPr>
          <w:szCs w:val="18"/>
          <w:lang w:val="fr-FR"/>
        </w:rPr>
        <w:tab/>
      </w:r>
      <w:r w:rsidRPr="00582982">
        <w:rPr>
          <w:rStyle w:val="Appelnotedebasdep"/>
        </w:rPr>
        <w:footnoteRef/>
      </w:r>
      <w:r w:rsidRPr="00582982">
        <w:tab/>
      </w:r>
      <w:hyperlink r:id="rId5" w:history="1">
        <w:r w:rsidRPr="002673A3">
          <w:rPr>
            <w:rStyle w:val="Lienhypertexte"/>
          </w:rPr>
          <w:t>CEDAW/C/SVN/CO/7</w:t>
        </w:r>
      </w:hyperlink>
      <w:r w:rsidRPr="00582982">
        <w:t xml:space="preserve">, par. 27 b) et </w:t>
      </w:r>
      <w:hyperlink r:id="rId6" w:history="1">
        <w:r w:rsidRPr="00582982">
          <w:rPr>
            <w:color w:val="0000FF"/>
          </w:rPr>
          <w:t>CAT/C/SVN/CO/4</w:t>
        </w:r>
      </w:hyperlink>
      <w:r w:rsidRPr="00582982">
        <w:t>, par. 40.</w:t>
      </w:r>
      <w:hyperlink r:id="rId7" w:history="1"/>
      <w:hyperlink r:id="rId8" w:history="1"/>
    </w:p>
  </w:footnote>
  <w:footnote w:id="8">
    <w:p w14:paraId="6AC90AF1" w14:textId="77777777" w:rsidR="00F366C9" w:rsidRPr="0080414B" w:rsidRDefault="00F366C9" w:rsidP="00F366C9">
      <w:pPr>
        <w:pStyle w:val="Notedebasdepage"/>
      </w:pPr>
      <w:r>
        <w:rPr>
          <w:lang w:val="fr-FR"/>
        </w:rPr>
        <w:tab/>
      </w:r>
      <w:r w:rsidRPr="00582982">
        <w:rPr>
          <w:rStyle w:val="Appelnotedebasdep"/>
        </w:rPr>
        <w:footnoteRef/>
      </w:r>
      <w:r w:rsidRPr="00582982">
        <w:tab/>
      </w:r>
      <w:hyperlink r:id="rId9" w:history="1">
        <w:r w:rsidRPr="00582982">
          <w:rPr>
            <w:color w:val="0000FF"/>
          </w:rPr>
          <w:t>CAT/C/SVN/CO/4</w:t>
        </w:r>
        <w:r w:rsidRPr="00582982">
          <w:t>,</w:t>
        </w:r>
      </w:hyperlink>
      <w:r w:rsidRPr="00582982">
        <w:t xml:space="preserve"> par. 26.</w:t>
      </w:r>
      <w:hyperlink r:id="rId10" w:history="1"/>
    </w:p>
  </w:footnote>
  <w:footnote w:id="9">
    <w:p w14:paraId="3DB5AC6C" w14:textId="264C6D13" w:rsidR="00F366C9" w:rsidRPr="00582982" w:rsidRDefault="00F366C9" w:rsidP="00F366C9">
      <w:pPr>
        <w:pStyle w:val="Notedebasdepage"/>
      </w:pPr>
      <w:r>
        <w:rPr>
          <w:lang w:val="fr-FR"/>
        </w:rPr>
        <w:tab/>
      </w:r>
      <w:r w:rsidRPr="00582982">
        <w:rPr>
          <w:rStyle w:val="Appelnotedebasdep"/>
        </w:rPr>
        <w:footnoteRef/>
      </w:r>
      <w:r w:rsidRPr="00582982">
        <w:tab/>
      </w:r>
      <w:r w:rsidRPr="002673A3">
        <w:t>Ibid.</w:t>
      </w:r>
      <w:r w:rsidRPr="00582982">
        <w:t xml:space="preserve">, par. 26 (al. a) et </w:t>
      </w:r>
      <w:hyperlink r:id="rId11" w:history="1">
        <w:r w:rsidRPr="00582982">
          <w:rPr>
            <w:color w:val="0000FF"/>
          </w:rPr>
          <w:t>A/HRC/WG.6/48/SVN/3</w:t>
        </w:r>
      </w:hyperlink>
      <w:r w:rsidRPr="00582982">
        <w:t>, par. 18.</w:t>
      </w:r>
      <w:hyperlink r:id="rId12" w:history="1"/>
      <w:hyperlink r:id="rId13" w:history="1"/>
    </w:p>
  </w:footnote>
  <w:footnote w:id="10">
    <w:p w14:paraId="7DA48239" w14:textId="77777777" w:rsidR="00F366C9" w:rsidRPr="00582982" w:rsidRDefault="00F366C9" w:rsidP="00F366C9">
      <w:pPr>
        <w:pStyle w:val="Notedebasdepage"/>
        <w:rPr>
          <w:lang w:val="en-US"/>
        </w:rPr>
      </w:pPr>
      <w:r w:rsidRPr="00582982">
        <w:tab/>
      </w:r>
      <w:r w:rsidRPr="00582982">
        <w:rPr>
          <w:rStyle w:val="Appelnotedebasdep"/>
        </w:rPr>
        <w:footnoteRef/>
      </w:r>
      <w:r w:rsidRPr="00115D49">
        <w:rPr>
          <w:lang w:val="en-US"/>
        </w:rPr>
        <w:tab/>
      </w:r>
      <w:hyperlink r:id="rId14" w:history="1">
        <w:r w:rsidRPr="004569FF">
          <w:rPr>
            <w:color w:val="0000FF"/>
            <w:lang w:val="en-US"/>
          </w:rPr>
          <w:t>CAT/C/SVN/CO/4</w:t>
        </w:r>
      </w:hyperlink>
      <w:r w:rsidRPr="00115D49">
        <w:rPr>
          <w:lang w:val="en-US"/>
        </w:rPr>
        <w:t xml:space="preserve">, </w:t>
      </w:r>
      <w:r>
        <w:rPr>
          <w:lang w:val="en-US"/>
        </w:rPr>
        <w:t>par</w:t>
      </w:r>
      <w:r w:rsidRPr="007700A7">
        <w:rPr>
          <w:lang w:val="en-US"/>
        </w:rPr>
        <w:t>.</w:t>
      </w:r>
      <w:r>
        <w:rPr>
          <w:lang w:val="en-US"/>
        </w:rPr>
        <w:t> </w:t>
      </w:r>
      <w:r w:rsidRPr="007700A7">
        <w:rPr>
          <w:lang w:val="en-US"/>
        </w:rPr>
        <w:t>10.</w:t>
      </w:r>
      <w:hyperlink r:id="rId15" w:history="1"/>
    </w:p>
  </w:footnote>
  <w:footnote w:id="11">
    <w:p w14:paraId="2B24C07D" w14:textId="2FF8085B" w:rsidR="00F366C9" w:rsidRPr="00115D49" w:rsidRDefault="00F366C9" w:rsidP="00F366C9">
      <w:pPr>
        <w:pStyle w:val="Notedebasdepage"/>
      </w:pPr>
      <w:r w:rsidRPr="00582982">
        <w:rPr>
          <w:szCs w:val="18"/>
          <w:lang w:val="en-US"/>
        </w:rPr>
        <w:tab/>
      </w:r>
      <w:r w:rsidRPr="00582982">
        <w:rPr>
          <w:rStyle w:val="Appelnotedebasdep"/>
        </w:rPr>
        <w:footnoteRef/>
      </w:r>
      <w:r w:rsidRPr="00F87F09">
        <w:rPr>
          <w:szCs w:val="18"/>
          <w:lang w:val="fr-FR"/>
        </w:rPr>
        <w:tab/>
      </w:r>
      <w:hyperlink r:id="rId16" w:history="1">
        <w:r w:rsidRPr="002673A3">
          <w:rPr>
            <w:rStyle w:val="Lienhypertexte"/>
            <w:szCs w:val="18"/>
            <w:lang w:val="fr-FR"/>
          </w:rPr>
          <w:t>A/HRC/59/15</w:t>
        </w:r>
      </w:hyperlink>
      <w:r w:rsidRPr="00F87F09">
        <w:rPr>
          <w:szCs w:val="18"/>
          <w:lang w:val="fr-FR"/>
        </w:rPr>
        <w:t xml:space="preserve">, </w:t>
      </w:r>
      <w:r>
        <w:rPr>
          <w:szCs w:val="18"/>
          <w:lang w:val="fr-FR"/>
        </w:rPr>
        <w:t>par</w:t>
      </w:r>
      <w:r w:rsidRPr="007700A7">
        <w:rPr>
          <w:szCs w:val="18"/>
          <w:lang w:val="fr-FR"/>
        </w:rPr>
        <w:t>.</w:t>
      </w:r>
      <w:r>
        <w:rPr>
          <w:szCs w:val="18"/>
          <w:lang w:val="fr-FR"/>
        </w:rPr>
        <w:t> </w:t>
      </w:r>
      <w:r w:rsidRPr="007700A7">
        <w:rPr>
          <w:szCs w:val="18"/>
          <w:lang w:val="fr-FR"/>
        </w:rPr>
        <w:t>9</w:t>
      </w:r>
      <w:r>
        <w:rPr>
          <w:szCs w:val="18"/>
          <w:lang w:val="fr-FR"/>
        </w:rPr>
        <w:t xml:space="preserve"> et</w:t>
      </w:r>
      <w:r w:rsidRPr="00F87F09">
        <w:rPr>
          <w:szCs w:val="18"/>
          <w:lang w:val="fr-FR"/>
        </w:rPr>
        <w:t xml:space="preserve"> </w:t>
      </w:r>
      <w:hyperlink r:id="rId17" w:history="1">
        <w:r w:rsidRPr="002673A3">
          <w:rPr>
            <w:rStyle w:val="Lienhypertexte"/>
            <w:szCs w:val="18"/>
            <w:lang w:val="fr-FR"/>
          </w:rPr>
          <w:t>CAT/C/SVN/CO/4</w:t>
        </w:r>
      </w:hyperlink>
      <w:r w:rsidRPr="00F87F09">
        <w:rPr>
          <w:szCs w:val="18"/>
          <w:lang w:val="fr-FR"/>
        </w:rPr>
        <w:t xml:space="preserve">, </w:t>
      </w:r>
      <w:r>
        <w:rPr>
          <w:szCs w:val="18"/>
          <w:lang w:val="fr-FR"/>
        </w:rPr>
        <w:t>par</w:t>
      </w:r>
      <w:r w:rsidRPr="007700A7">
        <w:rPr>
          <w:szCs w:val="18"/>
          <w:lang w:val="fr-FR"/>
        </w:rPr>
        <w:t>.</w:t>
      </w:r>
      <w:r>
        <w:rPr>
          <w:szCs w:val="18"/>
          <w:lang w:val="fr-FR"/>
        </w:rPr>
        <w:t> </w:t>
      </w:r>
      <w:r w:rsidRPr="007700A7">
        <w:rPr>
          <w:szCs w:val="18"/>
          <w:lang w:val="fr-FR"/>
        </w:rPr>
        <w:t>35</w:t>
      </w:r>
      <w:r>
        <w:rPr>
          <w:szCs w:val="18"/>
          <w:lang w:val="fr-FR"/>
        </w:rPr>
        <w:t>.</w:t>
      </w:r>
      <w:hyperlink r:id="rId18" w:history="1"/>
      <w:hyperlink r:id="rId19" w:history="1"/>
    </w:p>
  </w:footnote>
  <w:footnote w:id="12">
    <w:p w14:paraId="3BF957F2" w14:textId="472DF78D" w:rsidR="00F366C9" w:rsidRDefault="002673A3" w:rsidP="00F366C9">
      <w:pPr>
        <w:pStyle w:val="Notedebasdepage"/>
      </w:pPr>
      <w:r>
        <w:tab/>
      </w:r>
      <w:r w:rsidR="00F366C9" w:rsidRPr="00582982">
        <w:rPr>
          <w:rStyle w:val="Appelnotedebasdep"/>
        </w:rPr>
        <w:footnoteRef/>
      </w:r>
      <w:r>
        <w:tab/>
      </w:r>
      <w:hyperlink r:id="rId20" w:history="1">
        <w:r w:rsidR="00F366C9" w:rsidRPr="00F366C9">
          <w:rPr>
            <w:rStyle w:val="Lienhypertexte"/>
          </w:rPr>
          <w:t>A/HRC/WG.6/48/SVN/3</w:t>
        </w:r>
      </w:hyperlink>
      <w:r w:rsidR="00F366C9">
        <w:t>, par. 33 et 34.</w:t>
      </w:r>
    </w:p>
  </w:footnote>
  <w:footnote w:id="13">
    <w:p w14:paraId="67AFC544" w14:textId="7E0770CC" w:rsidR="00F366C9" w:rsidRPr="008137F5" w:rsidRDefault="00F366C9" w:rsidP="00F366C9">
      <w:pPr>
        <w:pStyle w:val="Notedebasdepage"/>
      </w:pPr>
      <w:r w:rsidRPr="00D531D1">
        <w:rPr>
          <w:lang w:val="fr-FR"/>
        </w:rPr>
        <w:tab/>
      </w:r>
      <w:r w:rsidRPr="00582982">
        <w:rPr>
          <w:rStyle w:val="Appelnotedebasdep"/>
        </w:rPr>
        <w:footnoteRef/>
      </w:r>
      <w:r>
        <w:rPr>
          <w:lang w:val="fr-FR"/>
        </w:rPr>
        <w:tab/>
      </w:r>
      <w:hyperlink r:id="rId21" w:history="1">
        <w:r w:rsidRPr="00CC0381">
          <w:rPr>
            <w:rStyle w:val="Lienhypertexte"/>
            <w:lang w:val="fr-FR"/>
          </w:rPr>
          <w:t>CED/C/9</w:t>
        </w:r>
      </w:hyperlink>
      <w:r>
        <w:rPr>
          <w:lang w:val="fr-FR"/>
        </w:rPr>
        <w:t>, déclaration adoptée par le Comité des disparitions forcées, le Comité des droits de l’enfant, le Rapporteur spécial sur la promotion de la vérité, de la justice, de la réparation et des garanties de non</w:t>
      </w:r>
      <w:r>
        <w:rPr>
          <w:lang w:val="fr-FR"/>
        </w:rPr>
        <w:noBreakHyphen/>
        <w:t xml:space="preserve">répétition, la </w:t>
      </w:r>
      <w:bookmarkStart w:id="7" w:name="_Hlk213400024"/>
      <w:r>
        <w:rPr>
          <w:lang w:val="fr-FR"/>
        </w:rPr>
        <w:t xml:space="preserve">Rapporteuse spéciale sur la vente </w:t>
      </w:r>
      <w:bookmarkEnd w:id="7"/>
      <w:r>
        <w:rPr>
          <w:lang w:val="fr-FR"/>
        </w:rPr>
        <w:t>et l’exploitation sexuelle d’enfants, y compris la prostitution des enfants et la pornographie mettant en scène des enfants et autres contenus montrant des violences sexuelles sur enfant, la Rapporteuse spéciale sur la traite des êtres humains, en particulier les femmes et les enfants, et le Groupe de travail sur les disparitions forcées ou involontaires</w:t>
      </w:r>
      <w:r w:rsidRPr="007700A7">
        <w:rPr>
          <w:lang w:val="fr-FR"/>
        </w:rPr>
        <w:t>.</w:t>
      </w:r>
      <w:bookmarkStart w:id="8" w:name="_Hlk159596489"/>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B5205" w14:textId="3F8AECB1" w:rsidR="00F366C9" w:rsidRPr="00F366C9" w:rsidRDefault="00F366C9">
    <w:pPr>
      <w:pStyle w:val="En-tte"/>
    </w:pPr>
    <w:fldSimple w:instr=" TITLE  \* MERGEFORMAT ">
      <w:r>
        <w:t>CED/C/SVN/Q/1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8F08E" w14:textId="55789B04" w:rsidR="00F366C9" w:rsidRPr="00F366C9" w:rsidRDefault="00F366C9" w:rsidP="00F366C9">
    <w:pPr>
      <w:pStyle w:val="En-tte"/>
      <w:jc w:val="right"/>
    </w:pPr>
    <w:fldSimple w:instr=" TITLE  \* MERGEFORMAT ">
      <w:r>
        <w:t>CED/C/SVN/Q/1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6B258D9"/>
    <w:multiLevelType w:val="hybridMultilevel"/>
    <w:tmpl w:val="8AAEDBA4"/>
    <w:lvl w:ilvl="0" w:tplc="CF769E54">
      <w:start w:val="31"/>
      <w:numFmt w:val="bullet"/>
      <w:lvlText w:val=""/>
      <w:lvlJc w:val="left"/>
      <w:pPr>
        <w:ind w:left="1380" w:hanging="1020"/>
      </w:pPr>
      <w:rPr>
        <w:rFonts w:ascii="Symbol" w:eastAsiaTheme="minorHAnsi" w:hAnsi="Symbol" w:cs="Times New Roman" w:hint="default"/>
        <w:sz w:val="2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3"/>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1"/>
  </w:num>
  <w:num w:numId="16" w16cid:durableId="273025671">
    <w:abstractNumId w:val="10"/>
  </w:num>
  <w:num w:numId="17" w16cid:durableId="15064819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D0"/>
    <w:rsid w:val="00017F94"/>
    <w:rsid w:val="00022D2E"/>
    <w:rsid w:val="00023842"/>
    <w:rsid w:val="000334F9"/>
    <w:rsid w:val="0007796D"/>
    <w:rsid w:val="000B7790"/>
    <w:rsid w:val="00111F2F"/>
    <w:rsid w:val="00133EDE"/>
    <w:rsid w:val="0014365E"/>
    <w:rsid w:val="00176178"/>
    <w:rsid w:val="001F525A"/>
    <w:rsid w:val="00223272"/>
    <w:rsid w:val="0024779E"/>
    <w:rsid w:val="002673A3"/>
    <w:rsid w:val="003858D0"/>
    <w:rsid w:val="00392B1D"/>
    <w:rsid w:val="00446FE5"/>
    <w:rsid w:val="00452396"/>
    <w:rsid w:val="004C4D99"/>
    <w:rsid w:val="005505B7"/>
    <w:rsid w:val="00573BE5"/>
    <w:rsid w:val="00586ED3"/>
    <w:rsid w:val="00596AA9"/>
    <w:rsid w:val="00674E82"/>
    <w:rsid w:val="00681681"/>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65F7"/>
    <w:rsid w:val="00B9212A"/>
    <w:rsid w:val="00BA0CA9"/>
    <w:rsid w:val="00C02897"/>
    <w:rsid w:val="00CC0381"/>
    <w:rsid w:val="00CE2527"/>
    <w:rsid w:val="00CF2BDE"/>
    <w:rsid w:val="00D3439C"/>
    <w:rsid w:val="00DB1831"/>
    <w:rsid w:val="00DD3BFD"/>
    <w:rsid w:val="00DF6678"/>
    <w:rsid w:val="00F366C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41035"/>
  <w15:docId w15:val="{3B97DDF7-488E-4737-86C4-C74D1035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F366C9"/>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36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2FC%2FSVN%2FCO%2F4&amp;Lang=en" TargetMode="External"/><Relationship Id="rId13" Type="http://schemas.openxmlformats.org/officeDocument/2006/relationships/hyperlink" Target="https://www.ohchr.org/en/hr-bodies/upr/si-index" TargetMode="External"/><Relationship Id="rId18" Type="http://schemas.openxmlformats.org/officeDocument/2006/relationships/hyperlink" Target="https://www.ohchr.org/en/hr-bodies/upr/si-index" TargetMode="External"/><Relationship Id="rId3" Type="http://schemas.openxmlformats.org/officeDocument/2006/relationships/hyperlink" Target="https://www.policija.si/eng/missing-persons" TargetMode="External"/><Relationship Id="rId21" Type="http://schemas.openxmlformats.org/officeDocument/2006/relationships/hyperlink" Target="https://docs.un.org/fr/CED/C/9" TargetMode="External"/><Relationship Id="rId7" Type="http://schemas.openxmlformats.org/officeDocument/2006/relationships/hyperlink" Target="https://tbinternet.ohchr.org/_layouts/15/treatybodyexternal/Download.aspx?symbolno=CEDAW%2FC%2FSVN%2FCO%2F7&amp;Lang=en" TargetMode="External"/><Relationship Id="rId12" Type="http://schemas.openxmlformats.org/officeDocument/2006/relationships/hyperlink" Target="https://tbinternet.ohchr.org/_layouts/15/treatybodyexternal/Download.aspx?symbolno=CAT%2FC%2FSVN%2FCO%2F4&amp;Lang=en" TargetMode="External"/><Relationship Id="rId17" Type="http://schemas.openxmlformats.org/officeDocument/2006/relationships/hyperlink" Target="https://docs.un.org/fr/CAT/C/SVN/CO/4" TargetMode="External"/><Relationship Id="rId2" Type="http://schemas.openxmlformats.org/officeDocument/2006/relationships/hyperlink" Target="https://docs.un.org/fr/CED/C/2" TargetMode="External"/><Relationship Id="rId16" Type="http://schemas.openxmlformats.org/officeDocument/2006/relationships/hyperlink" Target="https://docs.un.org/fr/A/HRC/59/15" TargetMode="External"/><Relationship Id="rId20" Type="http://schemas.openxmlformats.org/officeDocument/2006/relationships/hyperlink" Target="https://docs.un.org/fr/A/HRC/WG.6/48/SVN/3" TargetMode="External"/><Relationship Id="rId1" Type="http://schemas.openxmlformats.org/officeDocument/2006/relationships/hyperlink" Target="https://docs.un.org/fr/CED/C/SVN/1" TargetMode="External"/><Relationship Id="rId6" Type="http://schemas.openxmlformats.org/officeDocument/2006/relationships/hyperlink" Target="https://docs.un.org/fr/CAT/C/SVN/CO/4" TargetMode="External"/><Relationship Id="rId11" Type="http://schemas.openxmlformats.org/officeDocument/2006/relationships/hyperlink" Target="https://docs.un.org/fr/A/HRC/WG.6/48/SVN/3" TargetMode="External"/><Relationship Id="rId5" Type="http://schemas.openxmlformats.org/officeDocument/2006/relationships/hyperlink" Target="https://docs.un.org/fr/CEDAW/C/SVN/CO/7" TargetMode="External"/><Relationship Id="rId15" Type="http://schemas.openxmlformats.org/officeDocument/2006/relationships/hyperlink" Target="https://tbinternet.ohchr.org/_layouts/15/treatybodyexternal/Download.aspx?symbolno=CAT%2FC%2FSVN%2FCO%2F4&amp;Lang=en" TargetMode="External"/><Relationship Id="rId10" Type="http://schemas.openxmlformats.org/officeDocument/2006/relationships/hyperlink" Target="https://tbinternet.ohchr.org/_layouts/15/treatybodyexternal/Download.aspx?symbolno=CAT%2FC%2FSVN%2FCO%2F4&amp;Lang=en" TargetMode="External"/><Relationship Id="rId19" Type="http://schemas.openxmlformats.org/officeDocument/2006/relationships/hyperlink" Target="https://tbinternet.ohchr.org/_layouts/15/treatybodyexternal/Download.aspx?symbolno=CAT%2FC%2FSVN%2FCO%2F4&amp;Lang=en" TargetMode="External"/><Relationship Id="rId4" Type="http://schemas.openxmlformats.org/officeDocument/2006/relationships/hyperlink" Target="https://docs.un.org/fr/CED/C/SVN/1" TargetMode="External"/><Relationship Id="rId9" Type="http://schemas.openxmlformats.org/officeDocument/2006/relationships/hyperlink" Target="https://docs.un.org/fr/CAT/C/SVN/CO/4" TargetMode="External"/><Relationship Id="rId14" Type="http://schemas.openxmlformats.org/officeDocument/2006/relationships/hyperlink" Target="https://docs.un.org/fr/CAT/C/SV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3</TotalTime>
  <Pages>8</Pages>
  <Words>4587</Words>
  <Characters>23994</Characters>
  <Application>Microsoft Office Word</Application>
  <DocSecurity>0</DocSecurity>
  <Lines>363</Lines>
  <Paragraphs>103</Paragraphs>
  <ScaleCrop>false</ScaleCrop>
  <HeadingPairs>
    <vt:vector size="2" baseType="variant">
      <vt:variant>
        <vt:lpstr>Titre</vt:lpstr>
      </vt:variant>
      <vt:variant>
        <vt:i4>1</vt:i4>
      </vt:variant>
    </vt:vector>
  </HeadingPairs>
  <TitlesOfParts>
    <vt:vector size="1" baseType="lpstr">
      <vt:lpstr>CED/C/SVN/Q/1</vt:lpstr>
    </vt:vector>
  </TitlesOfParts>
  <Company>DCM</Company>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CED/C/SVN/Q/1</dc:title>
  <dc:subject/>
  <dc:creator>Estelle-Delphine DITTA</dc:creator>
  <cp:keywords/>
  <cp:lastModifiedBy>Estelle Ditta</cp:lastModifiedBy>
  <cp:revision>2</cp:revision>
  <cp:lastPrinted>2014-05-14T10:59:00Z</cp:lastPrinted>
  <dcterms:created xsi:type="dcterms:W3CDTF">2025-11-07T10:32:00Z</dcterms:created>
  <dcterms:modified xsi:type="dcterms:W3CDTF">2025-11-07T10:32:00Z</dcterms:modified>
</cp:coreProperties>
</file>